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8AE4DF8" w14:textId="77777777" w:rsidR="00E257F7" w:rsidRPr="003536EA" w:rsidRDefault="00E257F7" w:rsidP="00B27E48">
      <w:bookmarkStart w:id="0" w:name="_Toc456301865"/>
      <w:bookmarkStart w:id="1" w:name="_Toc458506338"/>
      <w:bookmarkStart w:id="2" w:name="_Toc278211209"/>
      <w:bookmarkStart w:id="3" w:name="_Toc278270381"/>
      <w:r w:rsidRPr="003536EA">
        <w:rPr>
          <w:noProof/>
          <w:lang w:eastAsia="ru-RU"/>
        </w:rPr>
        <w:drawing>
          <wp:anchor distT="0" distB="0" distL="114300" distR="114300" simplePos="0" relativeHeight="251663360" behindDoc="1" locked="0" layoutInCell="1" allowOverlap="1" wp14:anchorId="66CD9D0C" wp14:editId="790EC73F">
            <wp:simplePos x="0" y="0"/>
            <wp:positionH relativeFrom="column">
              <wp:posOffset>-572135</wp:posOffset>
            </wp:positionH>
            <wp:positionV relativeFrom="paragraph">
              <wp:posOffset>-386905</wp:posOffset>
            </wp:positionV>
            <wp:extent cx="6894035" cy="9962515"/>
            <wp:effectExtent l="0" t="0" r="2540" b="635"/>
            <wp:wrapNone/>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evgeny.smirnov\Desktop\Обложка ЮКГКМ.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6894035" cy="996251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bookmarkEnd w:id="1"/>
    </w:p>
    <w:bookmarkEnd w:id="2"/>
    <w:bookmarkEnd w:id="3"/>
    <w:p w14:paraId="41F1DE5D" w14:textId="77777777" w:rsidR="00E257F7" w:rsidRPr="003536EA" w:rsidRDefault="00B07F6A"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sz w:val="40"/>
          <w:szCs w:val="40"/>
          <w:lang w:eastAsia="ru-RU"/>
        </w:rPr>
      </w:pPr>
      <w:r w:rsidRPr="003536EA">
        <w:rPr>
          <w:noProof/>
          <w:sz w:val="40"/>
          <w:szCs w:val="40"/>
          <w:lang w:eastAsia="ru-RU"/>
        </w:rPr>
        <w:drawing>
          <wp:inline distT="0" distB="0" distL="0" distR="0" wp14:anchorId="46FEBFAF" wp14:editId="360C89E5">
            <wp:extent cx="2157984" cy="1767840"/>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57984" cy="1767840"/>
                    </a:xfrm>
                    <a:prstGeom prst="rect">
                      <a:avLst/>
                    </a:prstGeom>
                  </pic:spPr>
                </pic:pic>
              </a:graphicData>
            </a:graphic>
          </wp:inline>
        </w:drawing>
      </w:r>
    </w:p>
    <w:p w14:paraId="76EC6342"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65A8D422" w14:textId="77777777" w:rsidR="00E257F7" w:rsidRPr="003536EA" w:rsidRDefault="00E257F7"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sz w:val="36"/>
          <w:szCs w:val="36"/>
          <w:lang w:eastAsia="ru-RU"/>
        </w:rPr>
      </w:pPr>
      <w:bookmarkStart w:id="4" w:name="_Toc278211211"/>
      <w:bookmarkStart w:id="5" w:name="_Toc278270383"/>
    </w:p>
    <w:bookmarkEnd w:id="4"/>
    <w:bookmarkEnd w:id="5"/>
    <w:p w14:paraId="18DF119E" w14:textId="77777777" w:rsidR="00E257F7" w:rsidRPr="003536EA" w:rsidRDefault="00BA11F1"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themeColor="text2"/>
          <w:sz w:val="36"/>
          <w:szCs w:val="36"/>
          <w:lang w:eastAsia="ru-RU"/>
        </w:rPr>
      </w:pPr>
      <w:r w:rsidRPr="003536EA">
        <w:rPr>
          <w:rFonts w:eastAsia="Times New Roman"/>
          <w:b/>
          <w:color w:val="1F497D" w:themeColor="text2"/>
          <w:sz w:val="36"/>
          <w:szCs w:val="36"/>
        </w:rPr>
        <w:t>П</w:t>
      </w:r>
      <w:r w:rsidRPr="003536EA">
        <w:rPr>
          <w:rFonts w:eastAsia="Times New Roman"/>
          <w:b/>
          <w:caps/>
          <w:color w:val="1F497D" w:themeColor="text2"/>
          <w:sz w:val="36"/>
          <w:szCs w:val="36"/>
        </w:rPr>
        <w:t>рограмма РАБОТ</w:t>
      </w:r>
      <w:r w:rsidRPr="003536EA">
        <w:rPr>
          <w:rFonts w:eastAsia="Times New Roman"/>
          <w:b/>
          <w:caps/>
          <w:color w:val="1F497D" w:themeColor="text2"/>
          <w:sz w:val="36"/>
          <w:szCs w:val="36"/>
        </w:rPr>
        <w:br/>
        <w:t>на Выполнение комплексных</w:t>
      </w:r>
      <w:r w:rsidRPr="003536EA">
        <w:rPr>
          <w:rFonts w:eastAsia="Times New Roman"/>
          <w:b/>
          <w:caps/>
          <w:color w:val="1F497D" w:themeColor="text2"/>
          <w:sz w:val="36"/>
          <w:szCs w:val="36"/>
        </w:rPr>
        <w:br/>
        <w:t>инженерных изысканий НА ПЛОЩАДКЕ БУРЕНИЯ СкважинЫ № 4 Аяшской площади Аяшского участка недр</w:t>
      </w:r>
    </w:p>
    <w:p w14:paraId="40B39824" w14:textId="77777777" w:rsidR="003C5A80" w:rsidRPr="003536EA" w:rsidRDefault="003C5A80"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sz w:val="36"/>
          <w:szCs w:val="36"/>
          <w:lang w:eastAsia="ru-RU"/>
        </w:rPr>
      </w:pPr>
    </w:p>
    <w:p w14:paraId="44E06A54" w14:textId="77777777" w:rsidR="00E257F7" w:rsidRPr="003536EA" w:rsidRDefault="00E257F7"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sz w:val="36"/>
          <w:szCs w:val="36"/>
          <w:lang w:eastAsia="ru-RU"/>
        </w:rPr>
      </w:pPr>
      <w:r w:rsidRPr="003536EA">
        <w:rPr>
          <w:rFonts w:eastAsia="Times New Roman"/>
          <w:b/>
          <w:color w:val="1F497D"/>
          <w:sz w:val="36"/>
          <w:szCs w:val="36"/>
          <w:lang w:eastAsia="ru-RU"/>
        </w:rPr>
        <w:t xml:space="preserve">ПЕРЕЧЕНЬ МЕРОПРИЯТИЙ </w:t>
      </w:r>
    </w:p>
    <w:p w14:paraId="705BFCC4" w14:textId="77777777" w:rsidR="00E257F7" w:rsidRPr="003536EA" w:rsidRDefault="00E257F7"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sz w:val="36"/>
          <w:szCs w:val="36"/>
          <w:lang w:eastAsia="ru-RU"/>
        </w:rPr>
      </w:pPr>
      <w:r w:rsidRPr="003536EA">
        <w:rPr>
          <w:rFonts w:eastAsia="Times New Roman"/>
          <w:b/>
          <w:color w:val="1F497D"/>
          <w:sz w:val="36"/>
          <w:szCs w:val="36"/>
          <w:lang w:eastAsia="ru-RU"/>
        </w:rPr>
        <w:t>ПО ОХРАНЕ ОКРУЖАЮЩЕЙ СРЕДЫ</w:t>
      </w:r>
    </w:p>
    <w:p w14:paraId="13FCECC2" w14:textId="77777777" w:rsidR="00E257F7" w:rsidRPr="003536EA" w:rsidRDefault="00E257F7"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sz w:val="36"/>
          <w:szCs w:val="36"/>
          <w:lang w:eastAsia="ru-RU"/>
        </w:rPr>
      </w:pPr>
      <w:r w:rsidRPr="003536EA">
        <w:rPr>
          <w:rFonts w:eastAsia="Times New Roman"/>
          <w:b/>
          <w:color w:val="1F497D"/>
          <w:sz w:val="36"/>
          <w:szCs w:val="36"/>
          <w:lang w:eastAsia="ru-RU"/>
        </w:rPr>
        <w:t>(ПМООС)</w:t>
      </w:r>
    </w:p>
    <w:p w14:paraId="69138433" w14:textId="77777777" w:rsidR="00E257F7" w:rsidRPr="003536EA" w:rsidRDefault="00E257F7"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sz w:val="36"/>
          <w:szCs w:val="36"/>
          <w:lang w:eastAsia="ru-RU"/>
        </w:rPr>
      </w:pPr>
    </w:p>
    <w:p w14:paraId="2CC37B6F" w14:textId="77777777" w:rsidR="00E257F7" w:rsidRPr="003536EA" w:rsidRDefault="00E257F7" w:rsidP="00B07F6A">
      <w:pPr>
        <w:keepNext w:val="0"/>
        <w:widowControl w:val="0"/>
        <w:suppressAutoHyphens w:val="0"/>
        <w:overflowPunct w:val="0"/>
        <w:autoSpaceDE w:val="0"/>
        <w:autoSpaceDN w:val="0"/>
        <w:adjustRightInd w:val="0"/>
        <w:spacing w:before="0" w:after="360"/>
        <w:ind w:left="-284" w:right="-142" w:firstLine="0"/>
        <w:jc w:val="center"/>
        <w:textAlignment w:val="baseline"/>
        <w:rPr>
          <w:rFonts w:eastAsia="Times New Roman"/>
          <w:szCs w:val="24"/>
          <w:lang w:eastAsia="ru-RU"/>
        </w:rPr>
      </w:pPr>
      <w:r w:rsidRPr="003536EA">
        <w:rPr>
          <w:rFonts w:eastAsia="Times New Roman"/>
          <w:b/>
          <w:color w:val="1F497D"/>
          <w:sz w:val="36"/>
          <w:szCs w:val="36"/>
          <w:lang w:eastAsia="ru-RU"/>
        </w:rPr>
        <w:t>Текстовая часть</w:t>
      </w:r>
    </w:p>
    <w:p w14:paraId="6263222C" w14:textId="77777777" w:rsidR="00E257F7" w:rsidRPr="003536EA" w:rsidRDefault="00E257F7" w:rsidP="00E257F7">
      <w:pPr>
        <w:keepNext w:val="0"/>
        <w:widowControl w:val="0"/>
        <w:suppressAutoHyphens w:val="0"/>
        <w:overflowPunct w:val="0"/>
        <w:autoSpaceDE w:val="0"/>
        <w:autoSpaceDN w:val="0"/>
        <w:adjustRightInd w:val="0"/>
        <w:spacing w:before="0"/>
        <w:ind w:right="-292" w:firstLine="0"/>
        <w:jc w:val="center"/>
        <w:textAlignment w:val="baseline"/>
        <w:rPr>
          <w:rFonts w:eastAsia="Times New Roman"/>
          <w:b/>
          <w:caps/>
          <w:szCs w:val="24"/>
          <w:lang w:eastAsia="ru-RU"/>
        </w:rPr>
      </w:pPr>
    </w:p>
    <w:p w14:paraId="1022CB74"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21E3CFF9"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3BAE4B17"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28837DB6"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577A661D"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0DAC4CD1"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260B9F15"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26E2A21A" w14:textId="77777777" w:rsidR="00B27E48" w:rsidRPr="003536EA" w:rsidRDefault="00B27E48"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5F717F22"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20272454"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18A9705A"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3747EB43"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5D193684"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2B4D433E"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4E195A78"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3DB0893B" w14:textId="77777777" w:rsidR="00E257F7" w:rsidRPr="003536EA" w:rsidRDefault="00E257F7" w:rsidP="00E257F7">
      <w:pPr>
        <w:keepNext w:val="0"/>
        <w:widowControl w:val="0"/>
        <w:suppressAutoHyphens w:val="0"/>
        <w:overflowPunct w:val="0"/>
        <w:autoSpaceDE w:val="0"/>
        <w:autoSpaceDN w:val="0"/>
        <w:adjustRightInd w:val="0"/>
        <w:spacing w:before="240"/>
        <w:ind w:firstLine="0"/>
        <w:jc w:val="center"/>
        <w:textAlignment w:val="baseline"/>
        <w:rPr>
          <w:rFonts w:eastAsia="Times New Roman"/>
          <w:b/>
          <w:color w:val="0070C0"/>
          <w:sz w:val="40"/>
          <w:szCs w:val="40"/>
          <w:lang w:eastAsia="ru-RU"/>
        </w:rPr>
      </w:pPr>
      <w:r w:rsidRPr="003536EA">
        <w:rPr>
          <w:rFonts w:eastAsia="Times New Roman"/>
          <w:b/>
          <w:sz w:val="28"/>
          <w:szCs w:val="28"/>
          <w:lang w:eastAsia="ru-RU"/>
        </w:rPr>
        <w:t>Москва, 201</w:t>
      </w:r>
      <w:r w:rsidR="00BA11F1" w:rsidRPr="003536EA">
        <w:rPr>
          <w:rFonts w:eastAsia="Times New Roman"/>
          <w:b/>
          <w:sz w:val="28"/>
          <w:szCs w:val="28"/>
          <w:lang w:eastAsia="ru-RU"/>
        </w:rPr>
        <w:t>9</w:t>
      </w:r>
      <w:r w:rsidRPr="003536EA">
        <w:rPr>
          <w:rFonts w:eastAsia="Times New Roman"/>
          <w:b/>
          <w:sz w:val="28"/>
          <w:szCs w:val="28"/>
          <w:lang w:eastAsia="ru-RU"/>
        </w:rPr>
        <w:t xml:space="preserve"> г.</w:t>
      </w:r>
      <w:r w:rsidRPr="003536EA">
        <w:rPr>
          <w:rFonts w:eastAsia="Times New Roman"/>
          <w:b/>
          <w:sz w:val="28"/>
          <w:szCs w:val="28"/>
          <w:lang w:eastAsia="ru-RU"/>
        </w:rPr>
        <w:br w:type="page"/>
      </w:r>
    </w:p>
    <w:p w14:paraId="388D7BE5"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40"/>
          <w:szCs w:val="40"/>
          <w:lang w:eastAsia="ru-RU"/>
        </w:rPr>
      </w:pPr>
    </w:p>
    <w:p w14:paraId="26D6C367" w14:textId="77777777" w:rsidR="00E257F7" w:rsidRPr="003536EA" w:rsidRDefault="003C2ED6"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sz w:val="40"/>
          <w:szCs w:val="40"/>
          <w:lang w:eastAsia="ru-RU"/>
        </w:rPr>
      </w:pPr>
      <w:r w:rsidRPr="003536EA">
        <w:rPr>
          <w:noProof/>
          <w:sz w:val="40"/>
          <w:szCs w:val="40"/>
          <w:lang w:eastAsia="ru-RU"/>
        </w:rPr>
        <w:drawing>
          <wp:inline distT="0" distB="0" distL="0" distR="0" wp14:anchorId="1A12F08F" wp14:editId="63A353AC">
            <wp:extent cx="2157984" cy="1767840"/>
            <wp:effectExtent l="0" t="0" r="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57984" cy="1767840"/>
                    </a:xfrm>
                    <a:prstGeom prst="rect">
                      <a:avLst/>
                    </a:prstGeom>
                  </pic:spPr>
                </pic:pic>
              </a:graphicData>
            </a:graphic>
          </wp:inline>
        </w:drawing>
      </w:r>
    </w:p>
    <w:p w14:paraId="18131DA3"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3064BA2D"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23472086"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7AB775CA" w14:textId="77777777" w:rsidR="00E257F7" w:rsidRPr="003536EA" w:rsidRDefault="00E257F7"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sz w:val="36"/>
          <w:szCs w:val="36"/>
          <w:lang w:eastAsia="ru-RU"/>
        </w:rPr>
      </w:pPr>
    </w:p>
    <w:p w14:paraId="6B2EC0AA" w14:textId="77777777" w:rsidR="00E257F7" w:rsidRPr="003536EA" w:rsidRDefault="00BA11F1"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sz w:val="36"/>
          <w:szCs w:val="36"/>
          <w:lang w:eastAsia="ru-RU"/>
        </w:rPr>
      </w:pPr>
      <w:r w:rsidRPr="003536EA">
        <w:rPr>
          <w:rFonts w:eastAsia="Times New Roman"/>
          <w:b/>
          <w:color w:val="1F497D" w:themeColor="text2"/>
          <w:sz w:val="36"/>
          <w:szCs w:val="36"/>
        </w:rPr>
        <w:t>П</w:t>
      </w:r>
      <w:r w:rsidRPr="003536EA">
        <w:rPr>
          <w:rFonts w:eastAsia="Times New Roman"/>
          <w:b/>
          <w:caps/>
          <w:color w:val="1F497D" w:themeColor="text2"/>
          <w:sz w:val="36"/>
          <w:szCs w:val="36"/>
        </w:rPr>
        <w:t>рограмма РАБОТ</w:t>
      </w:r>
      <w:r w:rsidRPr="003536EA">
        <w:rPr>
          <w:rFonts w:eastAsia="Times New Roman"/>
          <w:b/>
          <w:caps/>
          <w:color w:val="1F497D" w:themeColor="text2"/>
          <w:sz w:val="36"/>
          <w:szCs w:val="36"/>
        </w:rPr>
        <w:br/>
        <w:t>на Выполнение комплексных</w:t>
      </w:r>
      <w:r w:rsidRPr="003536EA">
        <w:rPr>
          <w:rFonts w:eastAsia="Times New Roman"/>
          <w:b/>
          <w:caps/>
          <w:color w:val="1F497D" w:themeColor="text2"/>
          <w:sz w:val="36"/>
          <w:szCs w:val="36"/>
        </w:rPr>
        <w:br/>
        <w:t>инженерных изысканий НА ПЛОЩАДКЕ БУРЕНИЯ СкважинЫ № 4 Аяшской площади Аяшского участка недр</w:t>
      </w:r>
    </w:p>
    <w:p w14:paraId="7BA22461" w14:textId="77777777" w:rsidR="00E257F7" w:rsidRPr="003536EA" w:rsidRDefault="00E257F7"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color w:val="1F497D"/>
          <w:sz w:val="36"/>
          <w:szCs w:val="36"/>
          <w:lang w:eastAsia="ru-RU"/>
        </w:rPr>
      </w:pPr>
    </w:p>
    <w:p w14:paraId="165A895D"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color w:val="1F497D"/>
          <w:sz w:val="36"/>
          <w:szCs w:val="36"/>
          <w:lang w:eastAsia="ru-RU"/>
        </w:rPr>
      </w:pPr>
      <w:r w:rsidRPr="003536EA">
        <w:rPr>
          <w:rFonts w:eastAsia="Times New Roman"/>
          <w:b/>
          <w:color w:val="1F497D"/>
          <w:sz w:val="36"/>
          <w:szCs w:val="36"/>
          <w:lang w:eastAsia="ru-RU"/>
        </w:rPr>
        <w:t xml:space="preserve">ПЕРЕЧЕНЬ МЕРОПРИЯТИЙ </w:t>
      </w:r>
    </w:p>
    <w:p w14:paraId="2A546C75"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color w:val="1F497D"/>
          <w:sz w:val="36"/>
          <w:szCs w:val="36"/>
          <w:lang w:eastAsia="ru-RU"/>
        </w:rPr>
      </w:pPr>
      <w:r w:rsidRPr="003536EA">
        <w:rPr>
          <w:rFonts w:eastAsia="Times New Roman"/>
          <w:b/>
          <w:color w:val="1F497D"/>
          <w:sz w:val="36"/>
          <w:szCs w:val="36"/>
          <w:lang w:eastAsia="ru-RU"/>
        </w:rPr>
        <w:t>ПО ОХРАНЕ ОКРУЖАЮЩЕЙ СРЕДЫ</w:t>
      </w:r>
    </w:p>
    <w:p w14:paraId="03D19CC6"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color w:val="1F497D"/>
          <w:sz w:val="36"/>
          <w:szCs w:val="36"/>
          <w:lang w:val="en-US" w:eastAsia="ru-RU"/>
        </w:rPr>
      </w:pPr>
      <w:r w:rsidRPr="003536EA">
        <w:rPr>
          <w:rFonts w:eastAsia="Times New Roman"/>
          <w:b/>
          <w:color w:val="1F497D"/>
          <w:sz w:val="36"/>
          <w:szCs w:val="36"/>
          <w:lang w:eastAsia="ru-RU"/>
        </w:rPr>
        <w:t>(ПМООС)</w:t>
      </w:r>
    </w:p>
    <w:p w14:paraId="1B780A5C"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color w:val="1F497D"/>
          <w:sz w:val="36"/>
          <w:szCs w:val="36"/>
          <w:lang w:val="en-US" w:eastAsia="ru-RU"/>
        </w:rPr>
      </w:pPr>
    </w:p>
    <w:p w14:paraId="67322843" w14:textId="77777777" w:rsidR="00E257F7" w:rsidRPr="003536EA" w:rsidRDefault="00E257F7" w:rsidP="003C2ED6">
      <w:pPr>
        <w:keepNext w:val="0"/>
        <w:widowControl w:val="0"/>
        <w:suppressAutoHyphens w:val="0"/>
        <w:overflowPunct w:val="0"/>
        <w:autoSpaceDE w:val="0"/>
        <w:autoSpaceDN w:val="0"/>
        <w:adjustRightInd w:val="0"/>
        <w:spacing w:before="0" w:after="1080"/>
        <w:ind w:firstLine="0"/>
        <w:jc w:val="center"/>
        <w:textAlignment w:val="baseline"/>
        <w:rPr>
          <w:rFonts w:eastAsia="Times New Roman"/>
          <w:b/>
          <w:szCs w:val="20"/>
          <w:lang w:eastAsia="ru-RU"/>
        </w:rPr>
      </w:pPr>
      <w:r w:rsidRPr="003536EA">
        <w:rPr>
          <w:rFonts w:eastAsia="Times New Roman"/>
          <w:b/>
          <w:color w:val="1F497D"/>
          <w:sz w:val="36"/>
          <w:szCs w:val="36"/>
          <w:lang w:eastAsia="ru-RU"/>
        </w:rPr>
        <w:t>Текстовая часть</w:t>
      </w:r>
    </w:p>
    <w:p w14:paraId="0A3F7F10"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Cs w:val="20"/>
          <w:lang w:eastAsia="ru-RU"/>
        </w:rPr>
      </w:pPr>
    </w:p>
    <w:p w14:paraId="40FA51CB"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Cs w:val="20"/>
          <w:lang w:eastAsia="ru-RU"/>
        </w:rPr>
      </w:pPr>
    </w:p>
    <w:p w14:paraId="5E20AF70"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Cs w:val="20"/>
          <w:lang w:eastAsia="ru-RU"/>
        </w:rPr>
      </w:pPr>
    </w:p>
    <w:p w14:paraId="26F73B99"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Cs w:val="20"/>
          <w:lang w:eastAsia="ru-RU"/>
        </w:rPr>
      </w:pPr>
    </w:p>
    <w:p w14:paraId="75B6233D"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b/>
          <w:i/>
          <w:szCs w:val="20"/>
          <w:lang w:eastAsia="ru-RU"/>
        </w:rPr>
      </w:pPr>
      <w:r w:rsidRPr="003536EA">
        <w:rPr>
          <w:rFonts w:eastAsia="Times New Roman"/>
          <w:b/>
          <w:noProof/>
          <w:sz w:val="28"/>
          <w:szCs w:val="28"/>
          <w:lang w:eastAsia="ru-RU"/>
        </w:rPr>
        <w:drawing>
          <wp:anchor distT="0" distB="0" distL="114300" distR="114300" simplePos="0" relativeHeight="251664384" behindDoc="0" locked="0" layoutInCell="1" allowOverlap="1" wp14:anchorId="0BCDD065" wp14:editId="71C05D2C">
            <wp:simplePos x="0" y="0"/>
            <wp:positionH relativeFrom="column">
              <wp:posOffset>4096385</wp:posOffset>
            </wp:positionH>
            <wp:positionV relativeFrom="paragraph">
              <wp:posOffset>21590</wp:posOffset>
            </wp:positionV>
            <wp:extent cx="828675" cy="999490"/>
            <wp:effectExtent l="0" t="0" r="9525" b="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занин А.Г..b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28675" cy="999490"/>
                    </a:xfrm>
                    <a:prstGeom prst="rect">
                      <a:avLst/>
                    </a:prstGeom>
                  </pic:spPr>
                </pic:pic>
              </a:graphicData>
            </a:graphic>
            <wp14:sizeRelH relativeFrom="page">
              <wp14:pctWidth>0</wp14:pctWidth>
            </wp14:sizeRelH>
            <wp14:sizeRelV relativeFrom="page">
              <wp14:pctHeight>0</wp14:pctHeight>
            </wp14:sizeRelV>
          </wp:anchor>
        </w:drawing>
      </w:r>
    </w:p>
    <w:p w14:paraId="6772C003" w14:textId="77777777" w:rsidR="00E257F7" w:rsidRPr="003536EA" w:rsidRDefault="00E257F7" w:rsidP="00E257F7">
      <w:pPr>
        <w:keepNext w:val="0"/>
        <w:widowControl w:val="0"/>
        <w:suppressAutoHyphens w:val="0"/>
        <w:overflowPunct w:val="0"/>
        <w:autoSpaceDE w:val="0"/>
        <w:autoSpaceDN w:val="0"/>
        <w:adjustRightInd w:val="0"/>
        <w:spacing w:before="0"/>
        <w:ind w:right="-292" w:firstLine="0"/>
        <w:jc w:val="center"/>
        <w:textAlignment w:val="baseline"/>
        <w:rPr>
          <w:rFonts w:eastAsia="Times New Roman"/>
          <w:b/>
          <w:caps/>
          <w:szCs w:val="24"/>
          <w:lang w:eastAsia="ru-RU"/>
        </w:rPr>
      </w:pPr>
    </w:p>
    <w:tbl>
      <w:tblPr>
        <w:tblW w:w="5180" w:type="pct"/>
        <w:tblInd w:w="-176" w:type="dxa"/>
        <w:tblLook w:val="04A0" w:firstRow="1" w:lastRow="0" w:firstColumn="1" w:lastColumn="0" w:noHBand="0" w:noVBand="1"/>
      </w:tblPr>
      <w:tblGrid>
        <w:gridCol w:w="6239"/>
        <w:gridCol w:w="3969"/>
      </w:tblGrid>
      <w:tr w:rsidR="00E257F7" w:rsidRPr="003536EA" w14:paraId="6931A630" w14:textId="77777777" w:rsidTr="00E02C69">
        <w:tc>
          <w:tcPr>
            <w:tcW w:w="3056" w:type="pct"/>
            <w:shd w:val="clear" w:color="auto" w:fill="auto"/>
          </w:tcPr>
          <w:p w14:paraId="383D1FD0" w14:textId="77777777" w:rsidR="00E257F7" w:rsidRPr="003536EA" w:rsidRDefault="00E257F7" w:rsidP="00E02C69">
            <w:pPr>
              <w:keepNext w:val="0"/>
              <w:suppressAutoHyphens w:val="0"/>
              <w:overflowPunct w:val="0"/>
              <w:autoSpaceDE w:val="0"/>
              <w:autoSpaceDN w:val="0"/>
              <w:adjustRightInd w:val="0"/>
              <w:spacing w:before="0"/>
              <w:ind w:firstLine="0"/>
              <w:textAlignment w:val="baseline"/>
              <w:rPr>
                <w:rFonts w:eastAsia="Times New Roman"/>
                <w:szCs w:val="24"/>
                <w:lang w:eastAsia="ru-RU"/>
              </w:rPr>
            </w:pPr>
            <w:r w:rsidRPr="003536EA">
              <w:rPr>
                <w:rFonts w:eastAsia="Times New Roman"/>
                <w:b/>
                <w:sz w:val="28"/>
                <w:szCs w:val="28"/>
                <w:lang w:eastAsia="ru-RU"/>
              </w:rPr>
              <w:t xml:space="preserve">Заместитель генерального директора – </w:t>
            </w:r>
            <w:r w:rsidRPr="003536EA">
              <w:rPr>
                <w:rFonts w:eastAsia="Times New Roman"/>
                <w:b/>
                <w:sz w:val="28"/>
                <w:szCs w:val="28"/>
                <w:lang w:eastAsia="ru-RU"/>
              </w:rPr>
              <w:br/>
              <w:t>директор Московского филиала ОАО «МАГЭ»</w:t>
            </w:r>
          </w:p>
        </w:tc>
        <w:tc>
          <w:tcPr>
            <w:tcW w:w="1944" w:type="pct"/>
            <w:shd w:val="clear" w:color="auto" w:fill="auto"/>
            <w:vAlign w:val="bottom"/>
          </w:tcPr>
          <w:p w14:paraId="1BFA378C" w14:textId="77777777" w:rsidR="00E257F7" w:rsidRPr="003536EA" w:rsidRDefault="00E257F7" w:rsidP="00E02C69">
            <w:pPr>
              <w:keepNext w:val="0"/>
              <w:widowControl w:val="0"/>
              <w:suppressAutoHyphens w:val="0"/>
              <w:overflowPunct w:val="0"/>
              <w:autoSpaceDE w:val="0"/>
              <w:autoSpaceDN w:val="0"/>
              <w:adjustRightInd w:val="0"/>
              <w:spacing w:before="0"/>
              <w:ind w:right="-2" w:firstLine="0"/>
              <w:jc w:val="right"/>
              <w:textAlignment w:val="baseline"/>
              <w:rPr>
                <w:rFonts w:eastAsia="Times New Roman"/>
                <w:b/>
                <w:caps/>
                <w:szCs w:val="24"/>
                <w:lang w:eastAsia="ru-RU"/>
              </w:rPr>
            </w:pPr>
            <w:r w:rsidRPr="003536EA">
              <w:rPr>
                <w:rFonts w:eastAsia="Times New Roman"/>
                <w:b/>
                <w:sz w:val="28"/>
                <w:szCs w:val="28"/>
                <w:lang w:eastAsia="ru-RU"/>
              </w:rPr>
              <w:t xml:space="preserve">А.Г. </w:t>
            </w:r>
            <w:proofErr w:type="spellStart"/>
            <w:r w:rsidRPr="003536EA">
              <w:rPr>
                <w:rFonts w:eastAsia="Times New Roman"/>
                <w:b/>
                <w:sz w:val="28"/>
                <w:szCs w:val="28"/>
                <w:lang w:eastAsia="ru-RU"/>
              </w:rPr>
              <w:t>Казанин</w:t>
            </w:r>
            <w:proofErr w:type="spellEnd"/>
          </w:p>
        </w:tc>
      </w:tr>
    </w:tbl>
    <w:p w14:paraId="30C15F59" w14:textId="77777777" w:rsidR="00E257F7" w:rsidRPr="003536EA" w:rsidRDefault="00E257F7" w:rsidP="00E257F7">
      <w:pPr>
        <w:keepNext w:val="0"/>
        <w:widowControl w:val="0"/>
        <w:suppressAutoHyphens w:val="0"/>
        <w:overflowPunct w:val="0"/>
        <w:autoSpaceDE w:val="0"/>
        <w:autoSpaceDN w:val="0"/>
        <w:adjustRightInd w:val="0"/>
        <w:spacing w:before="0"/>
        <w:ind w:right="-292" w:firstLine="0"/>
        <w:jc w:val="center"/>
        <w:textAlignment w:val="baseline"/>
        <w:rPr>
          <w:rFonts w:eastAsia="Times New Roman"/>
          <w:b/>
          <w:caps/>
          <w:szCs w:val="24"/>
          <w:lang w:eastAsia="ru-RU"/>
        </w:rPr>
      </w:pPr>
    </w:p>
    <w:p w14:paraId="05739FFE" w14:textId="77777777" w:rsidR="00E257F7" w:rsidRPr="003536EA" w:rsidRDefault="00E257F7" w:rsidP="00E257F7">
      <w:pPr>
        <w:keepNext w:val="0"/>
        <w:suppressAutoHyphens w:val="0"/>
        <w:overflowPunct w:val="0"/>
        <w:autoSpaceDE w:val="0"/>
        <w:autoSpaceDN w:val="0"/>
        <w:adjustRightInd w:val="0"/>
        <w:spacing w:before="0"/>
        <w:ind w:firstLine="0"/>
        <w:textAlignment w:val="baseline"/>
        <w:rPr>
          <w:rFonts w:eastAsia="Times New Roman"/>
          <w:b/>
          <w:sz w:val="28"/>
          <w:szCs w:val="28"/>
          <w:lang w:eastAsia="ru-RU"/>
        </w:rPr>
      </w:pPr>
    </w:p>
    <w:p w14:paraId="3FCD91C4"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szCs w:val="20"/>
          <w:lang w:val="en-US" w:eastAsia="ru-RU"/>
        </w:rPr>
      </w:pPr>
    </w:p>
    <w:p w14:paraId="4C5DD269"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szCs w:val="20"/>
          <w:lang w:val="en-US" w:eastAsia="ru-RU"/>
        </w:rPr>
      </w:pPr>
    </w:p>
    <w:p w14:paraId="465DE78D"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szCs w:val="20"/>
          <w:lang w:eastAsia="ru-RU"/>
        </w:rPr>
      </w:pPr>
    </w:p>
    <w:p w14:paraId="1B88EB29" w14:textId="77777777" w:rsidR="00E257F7" w:rsidRPr="003536EA"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r w:rsidRPr="003536EA">
        <w:rPr>
          <w:rFonts w:eastAsia="Times New Roman"/>
          <w:b/>
          <w:sz w:val="28"/>
          <w:szCs w:val="28"/>
          <w:lang w:eastAsia="ru-RU"/>
        </w:rPr>
        <w:t xml:space="preserve">Москва, </w:t>
      </w:r>
    </w:p>
    <w:p w14:paraId="6EB23CB0" w14:textId="77777777" w:rsidR="00E257F7" w:rsidRPr="003536EA" w:rsidRDefault="00E257F7" w:rsidP="00F61874">
      <w:pPr>
        <w:keepNext w:val="0"/>
        <w:widowControl w:val="0"/>
        <w:suppressAutoHyphens w:val="0"/>
        <w:overflowPunct w:val="0"/>
        <w:autoSpaceDE w:val="0"/>
        <w:autoSpaceDN w:val="0"/>
        <w:adjustRightInd w:val="0"/>
        <w:spacing w:before="0"/>
        <w:ind w:firstLine="0"/>
        <w:jc w:val="center"/>
        <w:textAlignment w:val="baseline"/>
      </w:pPr>
      <w:r w:rsidRPr="003536EA">
        <w:rPr>
          <w:rFonts w:eastAsia="Times New Roman"/>
          <w:b/>
          <w:sz w:val="28"/>
          <w:szCs w:val="28"/>
          <w:lang w:eastAsia="ru-RU"/>
        </w:rPr>
        <w:t>201</w:t>
      </w:r>
      <w:r w:rsidR="00BA11F1" w:rsidRPr="003536EA">
        <w:rPr>
          <w:rFonts w:eastAsia="Times New Roman"/>
          <w:b/>
          <w:sz w:val="28"/>
          <w:szCs w:val="28"/>
          <w:lang w:eastAsia="ru-RU"/>
        </w:rPr>
        <w:t>9</w:t>
      </w:r>
      <w:r w:rsidRPr="003536EA">
        <w:rPr>
          <w:rFonts w:eastAsia="Times New Roman"/>
          <w:b/>
          <w:sz w:val="28"/>
          <w:szCs w:val="28"/>
          <w:lang w:eastAsia="ru-RU"/>
        </w:rPr>
        <w:t xml:space="preserve"> г. </w:t>
      </w:r>
    </w:p>
    <w:p w14:paraId="46CF2000" w14:textId="77777777" w:rsidR="00E257F7" w:rsidRPr="003536EA" w:rsidRDefault="00E257F7" w:rsidP="00E257F7">
      <w:pPr>
        <w:ind w:left="709" w:firstLine="0"/>
        <w:sectPr w:rsidR="00E257F7" w:rsidRPr="003536EA" w:rsidSect="00506854">
          <w:pgSz w:w="11906" w:h="16838"/>
          <w:pgMar w:top="1098" w:right="851" w:bottom="851" w:left="1418" w:header="567" w:footer="440" w:gutter="0"/>
          <w:pgNumType w:start="3"/>
          <w:cols w:space="708"/>
          <w:docGrid w:linePitch="360"/>
        </w:sectPr>
      </w:pPr>
    </w:p>
    <w:p w14:paraId="130B87C7" w14:textId="77777777" w:rsidR="001F6A08" w:rsidRPr="003536EA" w:rsidRDefault="009E277A" w:rsidP="00DD7DC5">
      <w:pPr>
        <w:rPr>
          <w:b/>
          <w:sz w:val="28"/>
          <w:szCs w:val="28"/>
        </w:rPr>
      </w:pPr>
      <w:r w:rsidRPr="003536EA">
        <w:rPr>
          <w:b/>
          <w:sz w:val="28"/>
          <w:szCs w:val="28"/>
        </w:rPr>
        <w:lastRenderedPageBreak/>
        <w:t>СОДЕРЖАНИЕ</w:t>
      </w:r>
    </w:p>
    <w:p w14:paraId="35175365" w14:textId="77777777" w:rsidR="00B00497" w:rsidRPr="003536EA" w:rsidRDefault="00C07DD2">
      <w:pPr>
        <w:pStyle w:val="15"/>
        <w:rPr>
          <w:rFonts w:asciiTheme="minorHAnsi" w:eastAsiaTheme="minorEastAsia" w:hAnsiTheme="minorHAnsi" w:cstheme="minorBidi"/>
          <w:noProof/>
          <w:sz w:val="22"/>
          <w:lang w:eastAsia="ru-RU"/>
        </w:rPr>
      </w:pPr>
      <w:r w:rsidRPr="003536EA">
        <w:rPr>
          <w:lang w:eastAsia="ru-RU"/>
        </w:rPr>
        <w:fldChar w:fldCharType="begin"/>
      </w:r>
      <w:r w:rsidRPr="003536EA">
        <w:rPr>
          <w:lang w:eastAsia="ru-RU"/>
        </w:rPr>
        <w:instrText xml:space="preserve"> TOC \o "3-4" \t "Заголовок 1;1;Заголовок 2;2" </w:instrText>
      </w:r>
      <w:r w:rsidRPr="003536EA">
        <w:rPr>
          <w:lang w:eastAsia="ru-RU"/>
        </w:rPr>
        <w:fldChar w:fldCharType="separate"/>
      </w:r>
      <w:r w:rsidR="00B00497" w:rsidRPr="003536EA">
        <w:rPr>
          <w:rFonts w:eastAsia="MS Mincho"/>
          <w:noProof/>
        </w:rPr>
        <w:t>1. Краткое описание программы работ</w:t>
      </w:r>
      <w:r w:rsidR="00B00497" w:rsidRPr="003536EA">
        <w:rPr>
          <w:noProof/>
        </w:rPr>
        <w:tab/>
      </w:r>
      <w:r w:rsidR="00B00497" w:rsidRPr="003536EA">
        <w:rPr>
          <w:noProof/>
        </w:rPr>
        <w:fldChar w:fldCharType="begin"/>
      </w:r>
      <w:r w:rsidR="00B00497" w:rsidRPr="003536EA">
        <w:rPr>
          <w:noProof/>
        </w:rPr>
        <w:instrText xml:space="preserve"> PAGEREF _Toc30122037 \h </w:instrText>
      </w:r>
      <w:r w:rsidR="00B00497" w:rsidRPr="003536EA">
        <w:rPr>
          <w:noProof/>
        </w:rPr>
      </w:r>
      <w:r w:rsidR="00B00497" w:rsidRPr="003536EA">
        <w:rPr>
          <w:noProof/>
        </w:rPr>
        <w:fldChar w:fldCharType="separate"/>
      </w:r>
      <w:r w:rsidR="00B00497" w:rsidRPr="003536EA">
        <w:rPr>
          <w:noProof/>
        </w:rPr>
        <w:t>15</w:t>
      </w:r>
      <w:r w:rsidR="00B00497" w:rsidRPr="003536EA">
        <w:rPr>
          <w:noProof/>
        </w:rPr>
        <w:fldChar w:fldCharType="end"/>
      </w:r>
    </w:p>
    <w:p w14:paraId="5AE70D5A"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1.1. Цели и задачи инженерных изысканий</w:t>
      </w:r>
      <w:r w:rsidRPr="003536EA">
        <w:rPr>
          <w:noProof/>
        </w:rPr>
        <w:tab/>
      </w:r>
      <w:r w:rsidRPr="003536EA">
        <w:rPr>
          <w:noProof/>
        </w:rPr>
        <w:fldChar w:fldCharType="begin"/>
      </w:r>
      <w:r w:rsidRPr="003536EA">
        <w:rPr>
          <w:noProof/>
        </w:rPr>
        <w:instrText xml:space="preserve"> PAGEREF _Toc30122038 \h </w:instrText>
      </w:r>
      <w:r w:rsidRPr="003536EA">
        <w:rPr>
          <w:noProof/>
        </w:rPr>
      </w:r>
      <w:r w:rsidRPr="003536EA">
        <w:rPr>
          <w:noProof/>
        </w:rPr>
        <w:fldChar w:fldCharType="separate"/>
      </w:r>
      <w:r w:rsidRPr="003536EA">
        <w:rPr>
          <w:noProof/>
        </w:rPr>
        <w:t>15</w:t>
      </w:r>
      <w:r w:rsidRPr="003536EA">
        <w:rPr>
          <w:noProof/>
        </w:rPr>
        <w:fldChar w:fldCharType="end"/>
      </w:r>
    </w:p>
    <w:p w14:paraId="6CF8105B"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1.2. Район проведения работ</w:t>
      </w:r>
      <w:r w:rsidRPr="003536EA">
        <w:rPr>
          <w:noProof/>
        </w:rPr>
        <w:tab/>
      </w:r>
      <w:r w:rsidRPr="003536EA">
        <w:rPr>
          <w:noProof/>
        </w:rPr>
        <w:fldChar w:fldCharType="begin"/>
      </w:r>
      <w:r w:rsidRPr="003536EA">
        <w:rPr>
          <w:noProof/>
        </w:rPr>
        <w:instrText xml:space="preserve"> PAGEREF _Toc30122039 \h </w:instrText>
      </w:r>
      <w:r w:rsidRPr="003536EA">
        <w:rPr>
          <w:noProof/>
        </w:rPr>
      </w:r>
      <w:r w:rsidRPr="003536EA">
        <w:rPr>
          <w:noProof/>
        </w:rPr>
        <w:fldChar w:fldCharType="separate"/>
      </w:r>
      <w:r w:rsidRPr="003536EA">
        <w:rPr>
          <w:noProof/>
        </w:rPr>
        <w:t>16</w:t>
      </w:r>
      <w:r w:rsidRPr="003536EA">
        <w:rPr>
          <w:noProof/>
        </w:rPr>
        <w:fldChar w:fldCharType="end"/>
      </w:r>
    </w:p>
    <w:p w14:paraId="03986B06"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1.3. Организация и персонал</w:t>
      </w:r>
      <w:r w:rsidRPr="003536EA">
        <w:rPr>
          <w:noProof/>
        </w:rPr>
        <w:tab/>
      </w:r>
      <w:r w:rsidRPr="003536EA">
        <w:rPr>
          <w:noProof/>
        </w:rPr>
        <w:fldChar w:fldCharType="begin"/>
      </w:r>
      <w:r w:rsidRPr="003536EA">
        <w:rPr>
          <w:noProof/>
        </w:rPr>
        <w:instrText xml:space="preserve"> PAGEREF _Toc30122040 \h </w:instrText>
      </w:r>
      <w:r w:rsidRPr="003536EA">
        <w:rPr>
          <w:noProof/>
        </w:rPr>
      </w:r>
      <w:r w:rsidRPr="003536EA">
        <w:rPr>
          <w:noProof/>
        </w:rPr>
        <w:fldChar w:fldCharType="separate"/>
      </w:r>
      <w:r w:rsidRPr="003536EA">
        <w:rPr>
          <w:noProof/>
        </w:rPr>
        <w:t>19</w:t>
      </w:r>
      <w:r w:rsidRPr="003536EA">
        <w:rPr>
          <w:noProof/>
        </w:rPr>
        <w:fldChar w:fldCharType="end"/>
      </w:r>
    </w:p>
    <w:p w14:paraId="094E7151" w14:textId="77777777" w:rsidR="00B00497" w:rsidRPr="003536EA" w:rsidRDefault="00B00497">
      <w:pPr>
        <w:pStyle w:val="32"/>
        <w:rPr>
          <w:rFonts w:asciiTheme="minorHAnsi" w:eastAsiaTheme="minorEastAsia" w:hAnsiTheme="minorHAnsi" w:cstheme="minorBidi"/>
          <w:sz w:val="22"/>
          <w:lang w:eastAsia="ru-RU"/>
        </w:rPr>
      </w:pPr>
      <w:r w:rsidRPr="003536EA">
        <w:t>1.3.1. Персонал</w:t>
      </w:r>
      <w:r w:rsidRPr="003536EA">
        <w:tab/>
      </w:r>
      <w:r w:rsidRPr="003536EA">
        <w:fldChar w:fldCharType="begin"/>
      </w:r>
      <w:r w:rsidRPr="003536EA">
        <w:instrText xml:space="preserve"> PAGEREF _Toc30122041 \h </w:instrText>
      </w:r>
      <w:r w:rsidRPr="003536EA">
        <w:fldChar w:fldCharType="separate"/>
      </w:r>
      <w:r w:rsidRPr="003536EA">
        <w:t>20</w:t>
      </w:r>
      <w:r w:rsidRPr="003536EA">
        <w:fldChar w:fldCharType="end"/>
      </w:r>
    </w:p>
    <w:p w14:paraId="215DE361" w14:textId="77777777" w:rsidR="00B00497" w:rsidRPr="003536EA" w:rsidRDefault="00B00497">
      <w:pPr>
        <w:pStyle w:val="32"/>
        <w:rPr>
          <w:rFonts w:asciiTheme="minorHAnsi" w:eastAsiaTheme="minorEastAsia" w:hAnsiTheme="minorHAnsi" w:cstheme="minorBidi"/>
          <w:sz w:val="22"/>
          <w:lang w:eastAsia="ru-RU"/>
        </w:rPr>
      </w:pPr>
      <w:r w:rsidRPr="003536EA">
        <w:t>1.3.2. Требования и ограничения при выполнении инженерных изыскания</w:t>
      </w:r>
      <w:r w:rsidRPr="003536EA">
        <w:tab/>
      </w:r>
      <w:r w:rsidRPr="003536EA">
        <w:fldChar w:fldCharType="begin"/>
      </w:r>
      <w:r w:rsidRPr="003536EA">
        <w:instrText xml:space="preserve"> PAGEREF _Toc30122042 \h </w:instrText>
      </w:r>
      <w:r w:rsidRPr="003536EA">
        <w:fldChar w:fldCharType="separate"/>
      </w:r>
      <w:r w:rsidRPr="003536EA">
        <w:t>20</w:t>
      </w:r>
      <w:r w:rsidRPr="003536EA">
        <w:fldChar w:fldCharType="end"/>
      </w:r>
    </w:p>
    <w:p w14:paraId="29E8C77F" w14:textId="77777777" w:rsidR="00B00497" w:rsidRPr="003536EA" w:rsidRDefault="00B00497">
      <w:pPr>
        <w:pStyle w:val="32"/>
        <w:rPr>
          <w:rFonts w:asciiTheme="minorHAnsi" w:eastAsiaTheme="minorEastAsia" w:hAnsiTheme="minorHAnsi" w:cstheme="minorBidi"/>
          <w:sz w:val="22"/>
          <w:lang w:eastAsia="ru-RU"/>
        </w:rPr>
      </w:pPr>
      <w:r w:rsidRPr="003536EA">
        <w:t>1.3.3. Оборудование</w:t>
      </w:r>
      <w:r w:rsidRPr="003536EA">
        <w:tab/>
      </w:r>
      <w:r w:rsidRPr="003536EA">
        <w:fldChar w:fldCharType="begin"/>
      </w:r>
      <w:r w:rsidRPr="003536EA">
        <w:instrText xml:space="preserve"> PAGEREF _Toc30122043 \h </w:instrText>
      </w:r>
      <w:r w:rsidRPr="003536EA">
        <w:fldChar w:fldCharType="separate"/>
      </w:r>
      <w:r w:rsidRPr="003536EA">
        <w:t>21</w:t>
      </w:r>
      <w:r w:rsidRPr="003536EA">
        <w:fldChar w:fldCharType="end"/>
      </w:r>
    </w:p>
    <w:p w14:paraId="623A2302" w14:textId="77777777" w:rsidR="00B00497" w:rsidRPr="003536EA" w:rsidRDefault="00B00497">
      <w:pPr>
        <w:pStyle w:val="32"/>
        <w:rPr>
          <w:rFonts w:asciiTheme="minorHAnsi" w:eastAsiaTheme="minorEastAsia" w:hAnsiTheme="minorHAnsi" w:cstheme="minorBidi"/>
          <w:sz w:val="22"/>
          <w:lang w:eastAsia="ru-RU"/>
        </w:rPr>
      </w:pPr>
      <w:r w:rsidRPr="003536EA">
        <w:t>1.3.4. Демобилизация</w:t>
      </w:r>
      <w:r w:rsidRPr="003536EA">
        <w:tab/>
      </w:r>
      <w:r w:rsidRPr="003536EA">
        <w:fldChar w:fldCharType="begin"/>
      </w:r>
      <w:r w:rsidRPr="003536EA">
        <w:instrText xml:space="preserve"> PAGEREF _Toc30122044 \h </w:instrText>
      </w:r>
      <w:r w:rsidRPr="003536EA">
        <w:fldChar w:fldCharType="separate"/>
      </w:r>
      <w:r w:rsidRPr="003536EA">
        <w:t>21</w:t>
      </w:r>
      <w:r w:rsidRPr="003536EA">
        <w:fldChar w:fldCharType="end"/>
      </w:r>
    </w:p>
    <w:p w14:paraId="6B5DF5B1"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1.4. Состав и объем комплексных инженерных изысканий</w:t>
      </w:r>
      <w:r w:rsidRPr="003536EA">
        <w:rPr>
          <w:noProof/>
        </w:rPr>
        <w:tab/>
      </w:r>
      <w:r w:rsidRPr="003536EA">
        <w:rPr>
          <w:noProof/>
        </w:rPr>
        <w:fldChar w:fldCharType="begin"/>
      </w:r>
      <w:r w:rsidRPr="003536EA">
        <w:rPr>
          <w:noProof/>
        </w:rPr>
        <w:instrText xml:space="preserve"> PAGEREF _Toc30122045 \h </w:instrText>
      </w:r>
      <w:r w:rsidRPr="003536EA">
        <w:rPr>
          <w:noProof/>
        </w:rPr>
      </w:r>
      <w:r w:rsidRPr="003536EA">
        <w:rPr>
          <w:noProof/>
        </w:rPr>
        <w:fldChar w:fldCharType="separate"/>
      </w:r>
      <w:r w:rsidRPr="003536EA">
        <w:rPr>
          <w:noProof/>
        </w:rPr>
        <w:t>21</w:t>
      </w:r>
      <w:r w:rsidRPr="003536EA">
        <w:rPr>
          <w:noProof/>
        </w:rPr>
        <w:fldChar w:fldCharType="end"/>
      </w:r>
    </w:p>
    <w:p w14:paraId="0EA76BB5"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1.5. Инженерно-геодезические (гидрографические) изыскания</w:t>
      </w:r>
      <w:r w:rsidRPr="003536EA">
        <w:rPr>
          <w:noProof/>
        </w:rPr>
        <w:tab/>
      </w:r>
      <w:r w:rsidRPr="003536EA">
        <w:rPr>
          <w:noProof/>
        </w:rPr>
        <w:fldChar w:fldCharType="begin"/>
      </w:r>
      <w:r w:rsidRPr="003536EA">
        <w:rPr>
          <w:noProof/>
        </w:rPr>
        <w:instrText xml:space="preserve"> PAGEREF _Toc30122046 \h </w:instrText>
      </w:r>
      <w:r w:rsidRPr="003536EA">
        <w:rPr>
          <w:noProof/>
        </w:rPr>
      </w:r>
      <w:r w:rsidRPr="003536EA">
        <w:rPr>
          <w:noProof/>
        </w:rPr>
        <w:fldChar w:fldCharType="separate"/>
      </w:r>
      <w:r w:rsidRPr="003536EA">
        <w:rPr>
          <w:noProof/>
        </w:rPr>
        <w:t>23</w:t>
      </w:r>
      <w:r w:rsidRPr="003536EA">
        <w:rPr>
          <w:noProof/>
        </w:rPr>
        <w:fldChar w:fldCharType="end"/>
      </w:r>
    </w:p>
    <w:p w14:paraId="47DBC184" w14:textId="77777777" w:rsidR="00B00497" w:rsidRPr="003536EA" w:rsidRDefault="00B00497">
      <w:pPr>
        <w:pStyle w:val="32"/>
        <w:rPr>
          <w:rFonts w:asciiTheme="minorHAnsi" w:eastAsiaTheme="minorEastAsia" w:hAnsiTheme="minorHAnsi" w:cstheme="minorBidi"/>
          <w:sz w:val="22"/>
          <w:lang w:eastAsia="ru-RU"/>
        </w:rPr>
      </w:pPr>
      <w:r w:rsidRPr="003536EA">
        <w:t>1.5.1. Система координат</w:t>
      </w:r>
      <w:r w:rsidRPr="003536EA">
        <w:tab/>
      </w:r>
      <w:r w:rsidRPr="003536EA">
        <w:fldChar w:fldCharType="begin"/>
      </w:r>
      <w:r w:rsidRPr="003536EA">
        <w:instrText xml:space="preserve"> PAGEREF _Toc30122047 \h </w:instrText>
      </w:r>
      <w:r w:rsidRPr="003536EA">
        <w:fldChar w:fldCharType="separate"/>
      </w:r>
      <w:r w:rsidRPr="003536EA">
        <w:t>23</w:t>
      </w:r>
      <w:r w:rsidRPr="003536EA">
        <w:fldChar w:fldCharType="end"/>
      </w:r>
    </w:p>
    <w:p w14:paraId="549BB8B9" w14:textId="77777777" w:rsidR="00B00497" w:rsidRPr="003536EA" w:rsidRDefault="00B00497">
      <w:pPr>
        <w:pStyle w:val="32"/>
        <w:rPr>
          <w:rFonts w:asciiTheme="minorHAnsi" w:eastAsiaTheme="minorEastAsia" w:hAnsiTheme="minorHAnsi" w:cstheme="minorBidi"/>
          <w:sz w:val="22"/>
          <w:lang w:eastAsia="ru-RU"/>
        </w:rPr>
      </w:pPr>
      <w:r w:rsidRPr="003536EA">
        <w:t>1.5.2. Инженерно-геофизические исследования</w:t>
      </w:r>
      <w:r w:rsidRPr="003536EA">
        <w:tab/>
      </w:r>
      <w:r w:rsidRPr="003536EA">
        <w:fldChar w:fldCharType="begin"/>
      </w:r>
      <w:r w:rsidRPr="003536EA">
        <w:instrText xml:space="preserve"> PAGEREF _Toc30122048 \h </w:instrText>
      </w:r>
      <w:r w:rsidRPr="003536EA">
        <w:fldChar w:fldCharType="separate"/>
      </w:r>
      <w:r w:rsidRPr="003536EA">
        <w:t>23</w:t>
      </w:r>
      <w:r w:rsidRPr="003536EA">
        <w:fldChar w:fldCharType="end"/>
      </w:r>
    </w:p>
    <w:p w14:paraId="750A6DE4" w14:textId="77777777" w:rsidR="00B00497" w:rsidRPr="003536EA" w:rsidRDefault="00B00497">
      <w:pPr>
        <w:pStyle w:val="32"/>
        <w:rPr>
          <w:rFonts w:asciiTheme="minorHAnsi" w:eastAsiaTheme="minorEastAsia" w:hAnsiTheme="minorHAnsi" w:cstheme="minorBidi"/>
          <w:sz w:val="22"/>
          <w:lang w:eastAsia="ru-RU"/>
        </w:rPr>
      </w:pPr>
      <w:r w:rsidRPr="003536EA">
        <w:t>1.5.3. Позиционирование НИС «Геофизик»</w:t>
      </w:r>
      <w:r w:rsidRPr="003536EA">
        <w:tab/>
      </w:r>
      <w:r w:rsidRPr="003536EA">
        <w:fldChar w:fldCharType="begin"/>
      </w:r>
      <w:r w:rsidRPr="003536EA">
        <w:instrText xml:space="preserve"> PAGEREF _Toc30122049 \h </w:instrText>
      </w:r>
      <w:r w:rsidRPr="003536EA">
        <w:fldChar w:fldCharType="separate"/>
      </w:r>
      <w:r w:rsidRPr="003536EA">
        <w:t>26</w:t>
      </w:r>
      <w:r w:rsidRPr="003536EA">
        <w:fldChar w:fldCharType="end"/>
      </w:r>
    </w:p>
    <w:p w14:paraId="2C26B81E" w14:textId="77777777" w:rsidR="00B00497" w:rsidRPr="003536EA" w:rsidRDefault="00B00497">
      <w:pPr>
        <w:pStyle w:val="32"/>
        <w:rPr>
          <w:rFonts w:asciiTheme="minorHAnsi" w:eastAsiaTheme="minorEastAsia" w:hAnsiTheme="minorHAnsi" w:cstheme="minorBidi"/>
          <w:sz w:val="22"/>
          <w:lang w:eastAsia="ru-RU"/>
        </w:rPr>
      </w:pPr>
      <w:r w:rsidRPr="003536EA">
        <w:t>1.5.4. Батиметрическая съемка</w:t>
      </w:r>
      <w:r w:rsidRPr="003536EA">
        <w:tab/>
      </w:r>
      <w:r w:rsidRPr="003536EA">
        <w:fldChar w:fldCharType="begin"/>
      </w:r>
      <w:r w:rsidRPr="003536EA">
        <w:instrText xml:space="preserve"> PAGEREF _Toc30122050 \h </w:instrText>
      </w:r>
      <w:r w:rsidRPr="003536EA">
        <w:fldChar w:fldCharType="separate"/>
      </w:r>
      <w:r w:rsidRPr="003536EA">
        <w:t>28</w:t>
      </w:r>
      <w:r w:rsidRPr="003536EA">
        <w:fldChar w:fldCharType="end"/>
      </w:r>
    </w:p>
    <w:p w14:paraId="64722D24" w14:textId="77777777" w:rsidR="00B00497" w:rsidRPr="003536EA" w:rsidRDefault="00B00497">
      <w:pPr>
        <w:pStyle w:val="32"/>
        <w:rPr>
          <w:rFonts w:asciiTheme="minorHAnsi" w:eastAsiaTheme="minorEastAsia" w:hAnsiTheme="minorHAnsi" w:cstheme="minorBidi"/>
          <w:sz w:val="22"/>
          <w:lang w:eastAsia="ru-RU"/>
        </w:rPr>
      </w:pPr>
      <w:r w:rsidRPr="003536EA">
        <w:t>1.5.5. Гидролокация бокового обзора</w:t>
      </w:r>
      <w:r w:rsidRPr="003536EA">
        <w:tab/>
      </w:r>
      <w:r w:rsidRPr="003536EA">
        <w:fldChar w:fldCharType="begin"/>
      </w:r>
      <w:r w:rsidRPr="003536EA">
        <w:instrText xml:space="preserve"> PAGEREF _Toc30122051 \h </w:instrText>
      </w:r>
      <w:r w:rsidRPr="003536EA">
        <w:fldChar w:fldCharType="separate"/>
      </w:r>
      <w:r w:rsidRPr="003536EA">
        <w:t>31</w:t>
      </w:r>
      <w:r w:rsidRPr="003536EA">
        <w:fldChar w:fldCharType="end"/>
      </w:r>
    </w:p>
    <w:p w14:paraId="0B3A9A8B" w14:textId="77777777" w:rsidR="00B00497" w:rsidRPr="003536EA" w:rsidRDefault="00B00497">
      <w:pPr>
        <w:pStyle w:val="32"/>
        <w:rPr>
          <w:rFonts w:asciiTheme="minorHAnsi" w:eastAsiaTheme="minorEastAsia" w:hAnsiTheme="minorHAnsi" w:cstheme="minorBidi"/>
          <w:sz w:val="22"/>
          <w:lang w:eastAsia="ru-RU"/>
        </w:rPr>
      </w:pPr>
      <w:r w:rsidRPr="003536EA">
        <w:t>1.5.6. Магнитометрическая съемка</w:t>
      </w:r>
      <w:r w:rsidRPr="003536EA">
        <w:tab/>
      </w:r>
      <w:r w:rsidRPr="003536EA">
        <w:fldChar w:fldCharType="begin"/>
      </w:r>
      <w:r w:rsidRPr="003536EA">
        <w:instrText xml:space="preserve"> PAGEREF _Toc30122052 \h </w:instrText>
      </w:r>
      <w:r w:rsidRPr="003536EA">
        <w:fldChar w:fldCharType="separate"/>
      </w:r>
      <w:r w:rsidRPr="003536EA">
        <w:t>33</w:t>
      </w:r>
      <w:r w:rsidRPr="003536EA">
        <w:fldChar w:fldCharType="end"/>
      </w:r>
    </w:p>
    <w:p w14:paraId="62477F84"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1.6. Инженерно-геологические изыскания</w:t>
      </w:r>
      <w:r w:rsidRPr="003536EA">
        <w:rPr>
          <w:noProof/>
        </w:rPr>
        <w:tab/>
      </w:r>
      <w:r w:rsidRPr="003536EA">
        <w:rPr>
          <w:noProof/>
        </w:rPr>
        <w:fldChar w:fldCharType="begin"/>
      </w:r>
      <w:r w:rsidRPr="003536EA">
        <w:rPr>
          <w:noProof/>
        </w:rPr>
        <w:instrText xml:space="preserve"> PAGEREF _Toc30122053 \h </w:instrText>
      </w:r>
      <w:r w:rsidRPr="003536EA">
        <w:rPr>
          <w:noProof/>
        </w:rPr>
      </w:r>
      <w:r w:rsidRPr="003536EA">
        <w:rPr>
          <w:noProof/>
        </w:rPr>
        <w:fldChar w:fldCharType="separate"/>
      </w:r>
      <w:r w:rsidRPr="003536EA">
        <w:rPr>
          <w:noProof/>
        </w:rPr>
        <w:t>36</w:t>
      </w:r>
      <w:r w:rsidRPr="003536EA">
        <w:rPr>
          <w:noProof/>
        </w:rPr>
        <w:fldChar w:fldCharType="end"/>
      </w:r>
    </w:p>
    <w:p w14:paraId="6BF3CD8E" w14:textId="77777777" w:rsidR="00B00497" w:rsidRPr="003536EA" w:rsidRDefault="00B00497">
      <w:pPr>
        <w:pStyle w:val="32"/>
        <w:rPr>
          <w:rFonts w:asciiTheme="minorHAnsi" w:eastAsiaTheme="minorEastAsia" w:hAnsiTheme="minorHAnsi" w:cstheme="minorBidi"/>
          <w:sz w:val="22"/>
          <w:lang w:eastAsia="ru-RU"/>
        </w:rPr>
      </w:pPr>
      <w:r w:rsidRPr="003536EA">
        <w:t>1.6.1. Инженерно-геофизические работы</w:t>
      </w:r>
      <w:r w:rsidRPr="003536EA">
        <w:tab/>
      </w:r>
      <w:r w:rsidRPr="003536EA">
        <w:fldChar w:fldCharType="begin"/>
      </w:r>
      <w:r w:rsidRPr="003536EA">
        <w:instrText xml:space="preserve"> PAGEREF _Toc30122054 \h </w:instrText>
      </w:r>
      <w:r w:rsidRPr="003536EA">
        <w:fldChar w:fldCharType="separate"/>
      </w:r>
      <w:r w:rsidRPr="003536EA">
        <w:t>36</w:t>
      </w:r>
      <w:r w:rsidRPr="003536EA">
        <w:fldChar w:fldCharType="end"/>
      </w:r>
    </w:p>
    <w:p w14:paraId="0321C24A" w14:textId="77777777" w:rsidR="00B00497" w:rsidRPr="003536EA" w:rsidRDefault="00B00497">
      <w:pPr>
        <w:pStyle w:val="44"/>
        <w:rPr>
          <w:rFonts w:asciiTheme="minorHAnsi" w:eastAsiaTheme="minorEastAsia" w:hAnsiTheme="minorHAnsi" w:cstheme="minorBidi"/>
          <w:sz w:val="22"/>
          <w:lang w:eastAsia="ru-RU"/>
        </w:rPr>
      </w:pPr>
      <w:r w:rsidRPr="003536EA">
        <w:t>1.6.1.1. Организация работ</w:t>
      </w:r>
      <w:r w:rsidRPr="003536EA">
        <w:tab/>
      </w:r>
      <w:r w:rsidRPr="003536EA">
        <w:fldChar w:fldCharType="begin"/>
      </w:r>
      <w:r w:rsidRPr="003536EA">
        <w:instrText xml:space="preserve"> PAGEREF _Toc30122055 \h </w:instrText>
      </w:r>
      <w:r w:rsidRPr="003536EA">
        <w:fldChar w:fldCharType="separate"/>
      </w:r>
      <w:r w:rsidRPr="003536EA">
        <w:t>36</w:t>
      </w:r>
      <w:r w:rsidRPr="003536EA">
        <w:fldChar w:fldCharType="end"/>
      </w:r>
    </w:p>
    <w:p w14:paraId="4127548B" w14:textId="77777777" w:rsidR="00B00497" w:rsidRPr="003536EA" w:rsidRDefault="00B00497">
      <w:pPr>
        <w:pStyle w:val="44"/>
        <w:rPr>
          <w:rFonts w:asciiTheme="minorHAnsi" w:eastAsiaTheme="minorEastAsia" w:hAnsiTheme="minorHAnsi" w:cstheme="minorBidi"/>
          <w:sz w:val="22"/>
          <w:lang w:eastAsia="ru-RU"/>
        </w:rPr>
      </w:pPr>
      <w:r w:rsidRPr="003536EA">
        <w:t>1.6.1.2. Персонал</w:t>
      </w:r>
      <w:r w:rsidRPr="003536EA">
        <w:tab/>
      </w:r>
      <w:r w:rsidRPr="003536EA">
        <w:fldChar w:fldCharType="begin"/>
      </w:r>
      <w:r w:rsidRPr="003536EA">
        <w:instrText xml:space="preserve"> PAGEREF _Toc30122056 \h </w:instrText>
      </w:r>
      <w:r w:rsidRPr="003536EA">
        <w:fldChar w:fldCharType="separate"/>
      </w:r>
      <w:r w:rsidRPr="003536EA">
        <w:t>37</w:t>
      </w:r>
      <w:r w:rsidRPr="003536EA">
        <w:fldChar w:fldCharType="end"/>
      </w:r>
    </w:p>
    <w:p w14:paraId="1CE3332A" w14:textId="77777777" w:rsidR="00B00497" w:rsidRPr="003536EA" w:rsidRDefault="00B00497">
      <w:pPr>
        <w:pStyle w:val="44"/>
        <w:rPr>
          <w:rFonts w:asciiTheme="minorHAnsi" w:eastAsiaTheme="minorEastAsia" w:hAnsiTheme="minorHAnsi" w:cstheme="minorBidi"/>
          <w:sz w:val="22"/>
          <w:lang w:eastAsia="ru-RU"/>
        </w:rPr>
      </w:pPr>
      <w:r w:rsidRPr="003536EA">
        <w:t>1.6.1.3. Непрерывное сейсмоакустическое профилирование</w:t>
      </w:r>
      <w:r w:rsidRPr="003536EA">
        <w:tab/>
      </w:r>
      <w:r w:rsidRPr="003536EA">
        <w:fldChar w:fldCharType="begin"/>
      </w:r>
      <w:r w:rsidRPr="003536EA">
        <w:instrText xml:space="preserve"> PAGEREF _Toc30122057 \h </w:instrText>
      </w:r>
      <w:r w:rsidRPr="003536EA">
        <w:fldChar w:fldCharType="separate"/>
      </w:r>
      <w:r w:rsidRPr="003536EA">
        <w:t>38</w:t>
      </w:r>
      <w:r w:rsidRPr="003536EA">
        <w:fldChar w:fldCharType="end"/>
      </w:r>
    </w:p>
    <w:p w14:paraId="532E947E" w14:textId="77777777" w:rsidR="00B00497" w:rsidRPr="003536EA" w:rsidRDefault="00B00497">
      <w:pPr>
        <w:pStyle w:val="44"/>
        <w:rPr>
          <w:rFonts w:asciiTheme="minorHAnsi" w:eastAsiaTheme="minorEastAsia" w:hAnsiTheme="minorHAnsi" w:cstheme="minorBidi"/>
          <w:sz w:val="22"/>
          <w:lang w:eastAsia="ru-RU"/>
        </w:rPr>
      </w:pPr>
      <w:r w:rsidRPr="003536EA">
        <w:t>1.6.1.4. Высокоразрешающая съемка методом ОГТ (ВРС)</w:t>
      </w:r>
      <w:r w:rsidRPr="003536EA">
        <w:tab/>
      </w:r>
      <w:r w:rsidRPr="003536EA">
        <w:fldChar w:fldCharType="begin"/>
      </w:r>
      <w:r w:rsidRPr="003536EA">
        <w:instrText xml:space="preserve"> PAGEREF _Toc30122058 \h </w:instrText>
      </w:r>
      <w:r w:rsidRPr="003536EA">
        <w:fldChar w:fldCharType="separate"/>
      </w:r>
      <w:r w:rsidRPr="003536EA">
        <w:t>44</w:t>
      </w:r>
      <w:r w:rsidRPr="003536EA">
        <w:fldChar w:fldCharType="end"/>
      </w:r>
    </w:p>
    <w:p w14:paraId="3D03957E" w14:textId="77777777" w:rsidR="00B00497" w:rsidRPr="003536EA" w:rsidRDefault="00B00497">
      <w:pPr>
        <w:pStyle w:val="32"/>
        <w:rPr>
          <w:rFonts w:asciiTheme="minorHAnsi" w:eastAsiaTheme="minorEastAsia" w:hAnsiTheme="minorHAnsi" w:cstheme="minorBidi"/>
          <w:sz w:val="22"/>
          <w:lang w:eastAsia="ru-RU"/>
        </w:rPr>
      </w:pPr>
      <w:r w:rsidRPr="003536EA">
        <w:t>1.6.2. Геотехнические работы</w:t>
      </w:r>
      <w:r w:rsidRPr="003536EA">
        <w:tab/>
      </w:r>
      <w:r w:rsidRPr="003536EA">
        <w:fldChar w:fldCharType="begin"/>
      </w:r>
      <w:r w:rsidRPr="003536EA">
        <w:instrText xml:space="preserve"> PAGEREF _Toc30122059 \h </w:instrText>
      </w:r>
      <w:r w:rsidRPr="003536EA">
        <w:fldChar w:fldCharType="separate"/>
      </w:r>
      <w:r w:rsidRPr="003536EA">
        <w:t>52</w:t>
      </w:r>
      <w:r w:rsidRPr="003536EA">
        <w:fldChar w:fldCharType="end"/>
      </w:r>
    </w:p>
    <w:p w14:paraId="4D8AD5F1" w14:textId="77777777" w:rsidR="00B00497" w:rsidRPr="003536EA" w:rsidRDefault="00B00497">
      <w:pPr>
        <w:pStyle w:val="44"/>
        <w:rPr>
          <w:rFonts w:asciiTheme="minorHAnsi" w:eastAsiaTheme="minorEastAsia" w:hAnsiTheme="minorHAnsi" w:cstheme="minorBidi"/>
          <w:sz w:val="22"/>
          <w:lang w:eastAsia="ru-RU"/>
        </w:rPr>
      </w:pPr>
      <w:r w:rsidRPr="003536EA">
        <w:t>1.6.2.1. Организация работ</w:t>
      </w:r>
      <w:r w:rsidRPr="003536EA">
        <w:tab/>
      </w:r>
      <w:r w:rsidRPr="003536EA">
        <w:fldChar w:fldCharType="begin"/>
      </w:r>
      <w:r w:rsidRPr="003536EA">
        <w:instrText xml:space="preserve"> PAGEREF _Toc30122060 \h </w:instrText>
      </w:r>
      <w:r w:rsidRPr="003536EA">
        <w:fldChar w:fldCharType="separate"/>
      </w:r>
      <w:r w:rsidRPr="003536EA">
        <w:t>53</w:t>
      </w:r>
      <w:r w:rsidRPr="003536EA">
        <w:fldChar w:fldCharType="end"/>
      </w:r>
    </w:p>
    <w:p w14:paraId="623E7037" w14:textId="77777777" w:rsidR="00B00497" w:rsidRPr="003536EA" w:rsidRDefault="00B00497">
      <w:pPr>
        <w:pStyle w:val="44"/>
        <w:rPr>
          <w:rFonts w:asciiTheme="minorHAnsi" w:eastAsiaTheme="minorEastAsia" w:hAnsiTheme="minorHAnsi" w:cstheme="minorBidi"/>
          <w:sz w:val="22"/>
          <w:lang w:eastAsia="ru-RU"/>
        </w:rPr>
      </w:pPr>
      <w:r w:rsidRPr="003536EA">
        <w:t>1.6.2.2. Персонал</w:t>
      </w:r>
      <w:r w:rsidRPr="003536EA">
        <w:tab/>
      </w:r>
      <w:r w:rsidRPr="003536EA">
        <w:fldChar w:fldCharType="begin"/>
      </w:r>
      <w:r w:rsidRPr="003536EA">
        <w:instrText xml:space="preserve"> PAGEREF _Toc30122061 \h </w:instrText>
      </w:r>
      <w:r w:rsidRPr="003536EA">
        <w:fldChar w:fldCharType="separate"/>
      </w:r>
      <w:r w:rsidRPr="003536EA">
        <w:t>53</w:t>
      </w:r>
      <w:r w:rsidRPr="003536EA">
        <w:fldChar w:fldCharType="end"/>
      </w:r>
    </w:p>
    <w:p w14:paraId="1063DCE1" w14:textId="77777777" w:rsidR="00B00497" w:rsidRPr="003536EA" w:rsidRDefault="00B00497">
      <w:pPr>
        <w:pStyle w:val="44"/>
        <w:rPr>
          <w:rFonts w:asciiTheme="minorHAnsi" w:eastAsiaTheme="minorEastAsia" w:hAnsiTheme="minorHAnsi" w:cstheme="minorBidi"/>
          <w:sz w:val="22"/>
          <w:lang w:eastAsia="ru-RU"/>
        </w:rPr>
      </w:pPr>
      <w:r w:rsidRPr="003536EA">
        <w:t>1.6.2.3. Система навигации</w:t>
      </w:r>
      <w:r w:rsidRPr="003536EA">
        <w:tab/>
      </w:r>
      <w:r w:rsidRPr="003536EA">
        <w:fldChar w:fldCharType="begin"/>
      </w:r>
      <w:r w:rsidRPr="003536EA">
        <w:instrText xml:space="preserve"> PAGEREF _Toc30122062 \h </w:instrText>
      </w:r>
      <w:r w:rsidRPr="003536EA">
        <w:fldChar w:fldCharType="separate"/>
      </w:r>
      <w:r w:rsidRPr="003536EA">
        <w:t>54</w:t>
      </w:r>
      <w:r w:rsidRPr="003536EA">
        <w:fldChar w:fldCharType="end"/>
      </w:r>
    </w:p>
    <w:p w14:paraId="621D509E" w14:textId="77777777" w:rsidR="00B00497" w:rsidRPr="003536EA" w:rsidRDefault="00B00497">
      <w:pPr>
        <w:pStyle w:val="44"/>
        <w:rPr>
          <w:rFonts w:asciiTheme="minorHAnsi" w:eastAsiaTheme="minorEastAsia" w:hAnsiTheme="minorHAnsi" w:cstheme="minorBidi"/>
          <w:sz w:val="22"/>
          <w:lang w:eastAsia="ru-RU"/>
        </w:rPr>
      </w:pPr>
      <w:r w:rsidRPr="003536EA">
        <w:t>1.6.2.4. Пробоотбор</w:t>
      </w:r>
      <w:r w:rsidRPr="003536EA">
        <w:tab/>
      </w:r>
      <w:r w:rsidRPr="003536EA">
        <w:fldChar w:fldCharType="begin"/>
      </w:r>
      <w:r w:rsidRPr="003536EA">
        <w:instrText xml:space="preserve"> PAGEREF _Toc30122063 \h </w:instrText>
      </w:r>
      <w:r w:rsidRPr="003536EA">
        <w:fldChar w:fldCharType="separate"/>
      </w:r>
      <w:r w:rsidRPr="003536EA">
        <w:t>54</w:t>
      </w:r>
      <w:r w:rsidRPr="003536EA">
        <w:fldChar w:fldCharType="end"/>
      </w:r>
    </w:p>
    <w:p w14:paraId="19AAB609"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1.7. Инженерно-гидрометеорологические изыскания</w:t>
      </w:r>
      <w:r w:rsidRPr="003536EA">
        <w:rPr>
          <w:noProof/>
        </w:rPr>
        <w:tab/>
      </w:r>
      <w:r w:rsidRPr="003536EA">
        <w:rPr>
          <w:noProof/>
        </w:rPr>
        <w:fldChar w:fldCharType="begin"/>
      </w:r>
      <w:r w:rsidRPr="003536EA">
        <w:rPr>
          <w:noProof/>
        </w:rPr>
        <w:instrText xml:space="preserve"> PAGEREF _Toc30122064 \h </w:instrText>
      </w:r>
      <w:r w:rsidRPr="003536EA">
        <w:rPr>
          <w:noProof/>
        </w:rPr>
      </w:r>
      <w:r w:rsidRPr="003536EA">
        <w:rPr>
          <w:noProof/>
        </w:rPr>
        <w:fldChar w:fldCharType="separate"/>
      </w:r>
      <w:r w:rsidRPr="003536EA">
        <w:rPr>
          <w:noProof/>
        </w:rPr>
        <w:t>60</w:t>
      </w:r>
      <w:r w:rsidRPr="003536EA">
        <w:rPr>
          <w:noProof/>
        </w:rPr>
        <w:fldChar w:fldCharType="end"/>
      </w:r>
    </w:p>
    <w:p w14:paraId="45163BAE" w14:textId="77777777" w:rsidR="00B00497" w:rsidRPr="003536EA" w:rsidRDefault="00B00497">
      <w:pPr>
        <w:pStyle w:val="32"/>
        <w:rPr>
          <w:rFonts w:asciiTheme="minorHAnsi" w:eastAsiaTheme="minorEastAsia" w:hAnsiTheme="minorHAnsi" w:cstheme="minorBidi"/>
          <w:sz w:val="22"/>
          <w:lang w:eastAsia="ru-RU"/>
        </w:rPr>
      </w:pPr>
      <w:r w:rsidRPr="003536EA">
        <w:t>1.7.1. Организация работ</w:t>
      </w:r>
      <w:r w:rsidRPr="003536EA">
        <w:tab/>
      </w:r>
      <w:r w:rsidRPr="003536EA">
        <w:fldChar w:fldCharType="begin"/>
      </w:r>
      <w:r w:rsidRPr="003536EA">
        <w:instrText xml:space="preserve"> PAGEREF _Toc30122065 \h </w:instrText>
      </w:r>
      <w:r w:rsidRPr="003536EA">
        <w:fldChar w:fldCharType="separate"/>
      </w:r>
      <w:r w:rsidRPr="003536EA">
        <w:t>60</w:t>
      </w:r>
      <w:r w:rsidRPr="003536EA">
        <w:fldChar w:fldCharType="end"/>
      </w:r>
    </w:p>
    <w:p w14:paraId="00FC55D6" w14:textId="77777777" w:rsidR="00B00497" w:rsidRPr="003536EA" w:rsidRDefault="00B00497">
      <w:pPr>
        <w:pStyle w:val="32"/>
        <w:rPr>
          <w:rFonts w:asciiTheme="minorHAnsi" w:eastAsiaTheme="minorEastAsia" w:hAnsiTheme="minorHAnsi" w:cstheme="minorBidi"/>
          <w:sz w:val="22"/>
          <w:lang w:eastAsia="ru-RU"/>
        </w:rPr>
      </w:pPr>
      <w:r w:rsidRPr="003536EA">
        <w:t>1.7.2. Оборудование для инженерно-гидрометеорологических работ</w:t>
      </w:r>
      <w:r w:rsidRPr="003536EA">
        <w:tab/>
      </w:r>
      <w:r w:rsidRPr="003536EA">
        <w:fldChar w:fldCharType="begin"/>
      </w:r>
      <w:r w:rsidRPr="003536EA">
        <w:instrText xml:space="preserve"> PAGEREF _Toc30122066 \h </w:instrText>
      </w:r>
      <w:r w:rsidRPr="003536EA">
        <w:fldChar w:fldCharType="separate"/>
      </w:r>
      <w:r w:rsidRPr="003536EA">
        <w:t>62</w:t>
      </w:r>
      <w:r w:rsidRPr="003536EA">
        <w:fldChar w:fldCharType="end"/>
      </w:r>
    </w:p>
    <w:p w14:paraId="6B759B20" w14:textId="77777777" w:rsidR="00B00497" w:rsidRPr="003536EA" w:rsidRDefault="00B00497">
      <w:pPr>
        <w:pStyle w:val="32"/>
        <w:rPr>
          <w:rFonts w:asciiTheme="minorHAnsi" w:eastAsiaTheme="minorEastAsia" w:hAnsiTheme="minorHAnsi" w:cstheme="minorBidi"/>
          <w:sz w:val="22"/>
          <w:lang w:eastAsia="ru-RU"/>
        </w:rPr>
      </w:pPr>
      <w:r w:rsidRPr="003536EA">
        <w:t>1.7.3. Методика проведения инженерно-гидрометеорологических изысканий</w:t>
      </w:r>
      <w:r w:rsidRPr="003536EA">
        <w:tab/>
      </w:r>
      <w:r w:rsidRPr="003536EA">
        <w:fldChar w:fldCharType="begin"/>
      </w:r>
      <w:r w:rsidRPr="003536EA">
        <w:instrText xml:space="preserve"> PAGEREF _Toc30122067 \h </w:instrText>
      </w:r>
      <w:r w:rsidRPr="003536EA">
        <w:fldChar w:fldCharType="separate"/>
      </w:r>
      <w:r w:rsidRPr="003536EA">
        <w:t>68</w:t>
      </w:r>
      <w:r w:rsidRPr="003536EA">
        <w:fldChar w:fldCharType="end"/>
      </w:r>
    </w:p>
    <w:p w14:paraId="19CD1729"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1.8. Инженерно-экологические изыскания</w:t>
      </w:r>
      <w:r w:rsidRPr="003536EA">
        <w:rPr>
          <w:noProof/>
        </w:rPr>
        <w:tab/>
      </w:r>
      <w:r w:rsidRPr="003536EA">
        <w:rPr>
          <w:noProof/>
        </w:rPr>
        <w:fldChar w:fldCharType="begin"/>
      </w:r>
      <w:r w:rsidRPr="003536EA">
        <w:rPr>
          <w:noProof/>
        </w:rPr>
        <w:instrText xml:space="preserve"> PAGEREF _Toc30122068 \h </w:instrText>
      </w:r>
      <w:r w:rsidRPr="003536EA">
        <w:rPr>
          <w:noProof/>
        </w:rPr>
      </w:r>
      <w:r w:rsidRPr="003536EA">
        <w:rPr>
          <w:noProof/>
        </w:rPr>
        <w:fldChar w:fldCharType="separate"/>
      </w:r>
      <w:r w:rsidRPr="003536EA">
        <w:rPr>
          <w:noProof/>
        </w:rPr>
        <w:t>71</w:t>
      </w:r>
      <w:r w:rsidRPr="003536EA">
        <w:rPr>
          <w:noProof/>
        </w:rPr>
        <w:fldChar w:fldCharType="end"/>
      </w:r>
    </w:p>
    <w:p w14:paraId="6BFE3A90" w14:textId="77777777" w:rsidR="00B00497" w:rsidRPr="003536EA" w:rsidRDefault="00B00497">
      <w:pPr>
        <w:pStyle w:val="32"/>
        <w:rPr>
          <w:rFonts w:asciiTheme="minorHAnsi" w:eastAsiaTheme="minorEastAsia" w:hAnsiTheme="minorHAnsi" w:cstheme="minorBidi"/>
          <w:sz w:val="22"/>
          <w:lang w:eastAsia="ru-RU"/>
        </w:rPr>
      </w:pPr>
      <w:r w:rsidRPr="003536EA">
        <w:lastRenderedPageBreak/>
        <w:t>1.8.1. Организация работ</w:t>
      </w:r>
      <w:r w:rsidRPr="003536EA">
        <w:tab/>
      </w:r>
      <w:r w:rsidRPr="003536EA">
        <w:fldChar w:fldCharType="begin"/>
      </w:r>
      <w:r w:rsidRPr="003536EA">
        <w:instrText xml:space="preserve"> PAGEREF _Toc30122069 \h </w:instrText>
      </w:r>
      <w:r w:rsidRPr="003536EA">
        <w:fldChar w:fldCharType="separate"/>
      </w:r>
      <w:r w:rsidRPr="003536EA">
        <w:t>71</w:t>
      </w:r>
      <w:r w:rsidRPr="003536EA">
        <w:fldChar w:fldCharType="end"/>
      </w:r>
    </w:p>
    <w:p w14:paraId="131988C5" w14:textId="77777777" w:rsidR="00B00497" w:rsidRPr="003536EA" w:rsidRDefault="00B00497">
      <w:pPr>
        <w:pStyle w:val="32"/>
        <w:rPr>
          <w:rFonts w:asciiTheme="minorHAnsi" w:eastAsiaTheme="minorEastAsia" w:hAnsiTheme="minorHAnsi" w:cstheme="minorBidi"/>
          <w:sz w:val="22"/>
          <w:lang w:eastAsia="ru-RU"/>
        </w:rPr>
      </w:pPr>
      <w:r w:rsidRPr="003536EA">
        <w:t>1.8.2. Методика проведения инженерно-экологических  изысканий</w:t>
      </w:r>
      <w:r w:rsidRPr="003536EA">
        <w:tab/>
      </w:r>
      <w:r w:rsidRPr="003536EA">
        <w:fldChar w:fldCharType="begin"/>
      </w:r>
      <w:r w:rsidRPr="003536EA">
        <w:instrText xml:space="preserve"> PAGEREF _Toc30122070 \h </w:instrText>
      </w:r>
      <w:r w:rsidRPr="003536EA">
        <w:fldChar w:fldCharType="separate"/>
      </w:r>
      <w:r w:rsidRPr="003536EA">
        <w:t>77</w:t>
      </w:r>
      <w:r w:rsidRPr="003536EA">
        <w:fldChar w:fldCharType="end"/>
      </w:r>
    </w:p>
    <w:p w14:paraId="55A0BAF7" w14:textId="77777777" w:rsidR="00B00497" w:rsidRPr="003536EA" w:rsidRDefault="00B00497">
      <w:pPr>
        <w:pStyle w:val="44"/>
        <w:rPr>
          <w:rFonts w:asciiTheme="minorHAnsi" w:eastAsiaTheme="minorEastAsia" w:hAnsiTheme="minorHAnsi" w:cstheme="minorBidi"/>
          <w:sz w:val="22"/>
          <w:lang w:eastAsia="ru-RU"/>
        </w:rPr>
      </w:pPr>
      <w:r w:rsidRPr="003536EA">
        <w:t>1.8.2.1. Метеорологические исследования</w:t>
      </w:r>
      <w:r w:rsidRPr="003536EA">
        <w:tab/>
      </w:r>
      <w:r w:rsidRPr="003536EA">
        <w:fldChar w:fldCharType="begin"/>
      </w:r>
      <w:r w:rsidRPr="003536EA">
        <w:instrText xml:space="preserve"> PAGEREF _Toc30122071 \h </w:instrText>
      </w:r>
      <w:r w:rsidRPr="003536EA">
        <w:fldChar w:fldCharType="separate"/>
      </w:r>
      <w:r w:rsidRPr="003536EA">
        <w:t>77</w:t>
      </w:r>
      <w:r w:rsidRPr="003536EA">
        <w:fldChar w:fldCharType="end"/>
      </w:r>
    </w:p>
    <w:p w14:paraId="123187ED" w14:textId="77777777" w:rsidR="00B00497" w:rsidRPr="003536EA" w:rsidRDefault="00B00497">
      <w:pPr>
        <w:pStyle w:val="44"/>
        <w:rPr>
          <w:rFonts w:asciiTheme="minorHAnsi" w:eastAsiaTheme="minorEastAsia" w:hAnsiTheme="minorHAnsi" w:cstheme="minorBidi"/>
          <w:sz w:val="22"/>
          <w:lang w:eastAsia="ru-RU"/>
        </w:rPr>
      </w:pPr>
      <w:r w:rsidRPr="003536EA">
        <w:t>1.8.2.2. Исследования качества атмосферного воздуха</w:t>
      </w:r>
      <w:r w:rsidRPr="003536EA">
        <w:tab/>
      </w:r>
      <w:r w:rsidRPr="003536EA">
        <w:fldChar w:fldCharType="begin"/>
      </w:r>
      <w:r w:rsidRPr="003536EA">
        <w:instrText xml:space="preserve"> PAGEREF _Toc30122072 \h </w:instrText>
      </w:r>
      <w:r w:rsidRPr="003536EA">
        <w:fldChar w:fldCharType="separate"/>
      </w:r>
      <w:r w:rsidRPr="003536EA">
        <w:t>78</w:t>
      </w:r>
      <w:r w:rsidRPr="003536EA">
        <w:fldChar w:fldCharType="end"/>
      </w:r>
    </w:p>
    <w:p w14:paraId="11383BAF" w14:textId="77777777" w:rsidR="00B00497" w:rsidRPr="003536EA" w:rsidRDefault="00B00497">
      <w:pPr>
        <w:pStyle w:val="44"/>
        <w:rPr>
          <w:rFonts w:asciiTheme="minorHAnsi" w:eastAsiaTheme="minorEastAsia" w:hAnsiTheme="minorHAnsi" w:cstheme="minorBidi"/>
          <w:sz w:val="22"/>
          <w:lang w:eastAsia="ru-RU"/>
        </w:rPr>
      </w:pPr>
      <w:r w:rsidRPr="003536EA">
        <w:t>1.8.2.3. Гидрологические исследования</w:t>
      </w:r>
      <w:r w:rsidRPr="003536EA">
        <w:tab/>
      </w:r>
      <w:r w:rsidRPr="003536EA">
        <w:fldChar w:fldCharType="begin"/>
      </w:r>
      <w:r w:rsidRPr="003536EA">
        <w:instrText xml:space="preserve"> PAGEREF _Toc30122073 \h </w:instrText>
      </w:r>
      <w:r w:rsidRPr="003536EA">
        <w:fldChar w:fldCharType="separate"/>
      </w:r>
      <w:r w:rsidRPr="003536EA">
        <w:t>79</w:t>
      </w:r>
      <w:r w:rsidRPr="003536EA">
        <w:fldChar w:fldCharType="end"/>
      </w:r>
    </w:p>
    <w:p w14:paraId="35565EF9" w14:textId="77777777" w:rsidR="00B00497" w:rsidRPr="003536EA" w:rsidRDefault="00B00497">
      <w:pPr>
        <w:pStyle w:val="44"/>
        <w:rPr>
          <w:rFonts w:asciiTheme="minorHAnsi" w:eastAsiaTheme="minorEastAsia" w:hAnsiTheme="minorHAnsi" w:cstheme="minorBidi"/>
          <w:sz w:val="22"/>
          <w:lang w:eastAsia="ru-RU"/>
        </w:rPr>
      </w:pPr>
      <w:r w:rsidRPr="003536EA">
        <w:t>1.8.2.4. Мониторинг гидрохимического состояния и качества морских вод</w:t>
      </w:r>
      <w:r w:rsidRPr="003536EA">
        <w:tab/>
      </w:r>
      <w:r w:rsidRPr="003536EA">
        <w:fldChar w:fldCharType="begin"/>
      </w:r>
      <w:r w:rsidRPr="003536EA">
        <w:instrText xml:space="preserve"> PAGEREF _Toc30122074 \h </w:instrText>
      </w:r>
      <w:r w:rsidRPr="003536EA">
        <w:fldChar w:fldCharType="separate"/>
      </w:r>
      <w:r w:rsidRPr="003536EA">
        <w:t>81</w:t>
      </w:r>
      <w:r w:rsidRPr="003536EA">
        <w:fldChar w:fldCharType="end"/>
      </w:r>
    </w:p>
    <w:p w14:paraId="4D864B5A" w14:textId="77777777" w:rsidR="00B00497" w:rsidRPr="003536EA" w:rsidRDefault="00B00497">
      <w:pPr>
        <w:pStyle w:val="44"/>
        <w:rPr>
          <w:rFonts w:asciiTheme="minorHAnsi" w:eastAsiaTheme="minorEastAsia" w:hAnsiTheme="minorHAnsi" w:cstheme="minorBidi"/>
          <w:sz w:val="22"/>
          <w:lang w:eastAsia="ru-RU"/>
        </w:rPr>
      </w:pPr>
      <w:r w:rsidRPr="003536EA">
        <w:t>1.8.2.5. Исследования донных отложений</w:t>
      </w:r>
      <w:r w:rsidRPr="003536EA">
        <w:tab/>
      </w:r>
      <w:r w:rsidRPr="003536EA">
        <w:fldChar w:fldCharType="begin"/>
      </w:r>
      <w:r w:rsidRPr="003536EA">
        <w:instrText xml:space="preserve"> PAGEREF _Toc30122075 \h </w:instrText>
      </w:r>
      <w:r w:rsidRPr="003536EA">
        <w:fldChar w:fldCharType="separate"/>
      </w:r>
      <w:r w:rsidRPr="003536EA">
        <w:t>82</w:t>
      </w:r>
      <w:r w:rsidRPr="003536EA">
        <w:fldChar w:fldCharType="end"/>
      </w:r>
    </w:p>
    <w:p w14:paraId="34058DD1" w14:textId="77777777" w:rsidR="00B00497" w:rsidRPr="003536EA" w:rsidRDefault="00B00497">
      <w:pPr>
        <w:pStyle w:val="44"/>
        <w:rPr>
          <w:rFonts w:asciiTheme="minorHAnsi" w:eastAsiaTheme="minorEastAsia" w:hAnsiTheme="minorHAnsi" w:cstheme="minorBidi"/>
          <w:sz w:val="22"/>
          <w:lang w:eastAsia="ru-RU"/>
        </w:rPr>
      </w:pPr>
      <w:r w:rsidRPr="003536EA">
        <w:t>1.8.2.6. Гидробиологические исследования</w:t>
      </w:r>
      <w:r w:rsidRPr="003536EA">
        <w:tab/>
      </w:r>
      <w:r w:rsidRPr="003536EA">
        <w:fldChar w:fldCharType="begin"/>
      </w:r>
      <w:r w:rsidRPr="003536EA">
        <w:instrText xml:space="preserve"> PAGEREF _Toc30122076 \h </w:instrText>
      </w:r>
      <w:r w:rsidRPr="003536EA">
        <w:fldChar w:fldCharType="separate"/>
      </w:r>
      <w:r w:rsidRPr="003536EA">
        <w:t>83</w:t>
      </w:r>
      <w:r w:rsidRPr="003536EA">
        <w:fldChar w:fldCharType="end"/>
      </w:r>
    </w:p>
    <w:p w14:paraId="541E67C3" w14:textId="77777777" w:rsidR="00B00497" w:rsidRPr="003536EA" w:rsidRDefault="00B00497">
      <w:pPr>
        <w:pStyle w:val="44"/>
        <w:rPr>
          <w:rFonts w:asciiTheme="minorHAnsi" w:eastAsiaTheme="minorEastAsia" w:hAnsiTheme="minorHAnsi" w:cstheme="minorBidi"/>
          <w:sz w:val="22"/>
          <w:lang w:eastAsia="ru-RU"/>
        </w:rPr>
      </w:pPr>
      <w:r w:rsidRPr="003536EA">
        <w:t>1.8.2.7. Исследование фитопланктона, хлорофилла «а» и первичной продукции</w:t>
      </w:r>
      <w:r w:rsidRPr="003536EA">
        <w:tab/>
      </w:r>
      <w:r w:rsidRPr="003536EA">
        <w:fldChar w:fldCharType="begin"/>
      </w:r>
      <w:r w:rsidRPr="003536EA">
        <w:instrText xml:space="preserve"> PAGEREF _Toc30122077 \h </w:instrText>
      </w:r>
      <w:r w:rsidRPr="003536EA">
        <w:fldChar w:fldCharType="separate"/>
      </w:r>
      <w:r w:rsidRPr="003536EA">
        <w:t>84</w:t>
      </w:r>
      <w:r w:rsidRPr="003536EA">
        <w:fldChar w:fldCharType="end"/>
      </w:r>
    </w:p>
    <w:p w14:paraId="2D7F7FB4" w14:textId="77777777" w:rsidR="00B00497" w:rsidRPr="003536EA" w:rsidRDefault="00B00497">
      <w:pPr>
        <w:pStyle w:val="44"/>
        <w:rPr>
          <w:rFonts w:asciiTheme="minorHAnsi" w:eastAsiaTheme="minorEastAsia" w:hAnsiTheme="minorHAnsi" w:cstheme="minorBidi"/>
          <w:sz w:val="22"/>
          <w:lang w:eastAsia="ru-RU"/>
        </w:rPr>
      </w:pPr>
      <w:r w:rsidRPr="003536EA">
        <w:t>1.8.2.8. Исследование зоопланктона</w:t>
      </w:r>
      <w:r w:rsidRPr="003536EA">
        <w:tab/>
      </w:r>
      <w:r w:rsidRPr="003536EA">
        <w:fldChar w:fldCharType="begin"/>
      </w:r>
      <w:r w:rsidRPr="003536EA">
        <w:instrText xml:space="preserve"> PAGEREF _Toc30122078 \h </w:instrText>
      </w:r>
      <w:r w:rsidRPr="003536EA">
        <w:fldChar w:fldCharType="separate"/>
      </w:r>
      <w:r w:rsidRPr="003536EA">
        <w:t>84</w:t>
      </w:r>
      <w:r w:rsidRPr="003536EA">
        <w:fldChar w:fldCharType="end"/>
      </w:r>
    </w:p>
    <w:p w14:paraId="0F52EA65" w14:textId="77777777" w:rsidR="00B00497" w:rsidRPr="003536EA" w:rsidRDefault="00B00497">
      <w:pPr>
        <w:pStyle w:val="44"/>
        <w:rPr>
          <w:rFonts w:asciiTheme="minorHAnsi" w:eastAsiaTheme="minorEastAsia" w:hAnsiTheme="minorHAnsi" w:cstheme="minorBidi"/>
          <w:sz w:val="22"/>
          <w:lang w:eastAsia="ru-RU"/>
        </w:rPr>
      </w:pPr>
      <w:r w:rsidRPr="003536EA">
        <w:t>1.8.2.9. Исследование ихтиопланктона</w:t>
      </w:r>
      <w:r w:rsidRPr="003536EA">
        <w:tab/>
      </w:r>
      <w:r w:rsidRPr="003536EA">
        <w:fldChar w:fldCharType="begin"/>
      </w:r>
      <w:r w:rsidRPr="003536EA">
        <w:instrText xml:space="preserve"> PAGEREF _Toc30122079 \h </w:instrText>
      </w:r>
      <w:r w:rsidRPr="003536EA">
        <w:fldChar w:fldCharType="separate"/>
      </w:r>
      <w:r w:rsidRPr="003536EA">
        <w:t>85</w:t>
      </w:r>
      <w:r w:rsidRPr="003536EA">
        <w:fldChar w:fldCharType="end"/>
      </w:r>
    </w:p>
    <w:p w14:paraId="7AF6DB89" w14:textId="77777777" w:rsidR="00B00497" w:rsidRPr="003536EA" w:rsidRDefault="00B00497">
      <w:pPr>
        <w:pStyle w:val="44"/>
        <w:rPr>
          <w:rFonts w:asciiTheme="minorHAnsi" w:eastAsiaTheme="minorEastAsia" w:hAnsiTheme="minorHAnsi" w:cstheme="minorBidi"/>
          <w:sz w:val="22"/>
          <w:lang w:eastAsia="ru-RU"/>
        </w:rPr>
      </w:pPr>
      <w:r w:rsidRPr="003536EA">
        <w:t>1.8.2.10. Исследование макрозообентоса</w:t>
      </w:r>
      <w:r w:rsidRPr="003536EA">
        <w:tab/>
      </w:r>
      <w:r w:rsidRPr="003536EA">
        <w:fldChar w:fldCharType="begin"/>
      </w:r>
      <w:r w:rsidRPr="003536EA">
        <w:instrText xml:space="preserve"> PAGEREF _Toc30122080 \h </w:instrText>
      </w:r>
      <w:r w:rsidRPr="003536EA">
        <w:fldChar w:fldCharType="separate"/>
      </w:r>
      <w:r w:rsidRPr="003536EA">
        <w:t>87</w:t>
      </w:r>
      <w:r w:rsidRPr="003536EA">
        <w:fldChar w:fldCharType="end"/>
      </w:r>
    </w:p>
    <w:p w14:paraId="6B511579" w14:textId="77777777" w:rsidR="00B00497" w:rsidRPr="003536EA" w:rsidRDefault="00B00497">
      <w:pPr>
        <w:pStyle w:val="44"/>
        <w:rPr>
          <w:rFonts w:asciiTheme="minorHAnsi" w:eastAsiaTheme="minorEastAsia" w:hAnsiTheme="minorHAnsi" w:cstheme="minorBidi"/>
          <w:sz w:val="22"/>
          <w:lang w:eastAsia="ru-RU"/>
        </w:rPr>
      </w:pPr>
      <w:r w:rsidRPr="003536EA">
        <w:t>1.8.2.11. Наблюдения за морскими млекопитающими и птицами</w:t>
      </w:r>
      <w:r w:rsidRPr="003536EA">
        <w:tab/>
      </w:r>
      <w:r w:rsidRPr="003536EA">
        <w:fldChar w:fldCharType="begin"/>
      </w:r>
      <w:r w:rsidRPr="003536EA">
        <w:instrText xml:space="preserve"> PAGEREF _Toc30122081 \h </w:instrText>
      </w:r>
      <w:r w:rsidRPr="003536EA">
        <w:fldChar w:fldCharType="separate"/>
      </w:r>
      <w:r w:rsidRPr="003536EA">
        <w:t>87</w:t>
      </w:r>
      <w:r w:rsidRPr="003536EA">
        <w:fldChar w:fldCharType="end"/>
      </w:r>
    </w:p>
    <w:p w14:paraId="20B1A2CB" w14:textId="77777777" w:rsidR="00B00497" w:rsidRPr="003536EA" w:rsidRDefault="00B00497">
      <w:pPr>
        <w:pStyle w:val="44"/>
        <w:rPr>
          <w:rFonts w:asciiTheme="minorHAnsi" w:eastAsiaTheme="minorEastAsia" w:hAnsiTheme="minorHAnsi" w:cstheme="minorBidi"/>
          <w:sz w:val="22"/>
          <w:lang w:eastAsia="ru-RU"/>
        </w:rPr>
      </w:pPr>
      <w:r w:rsidRPr="003536EA">
        <w:t>1.8.2.12. Социально-экономические исследования</w:t>
      </w:r>
      <w:r w:rsidRPr="003536EA">
        <w:tab/>
      </w:r>
      <w:r w:rsidRPr="003536EA">
        <w:fldChar w:fldCharType="begin"/>
      </w:r>
      <w:r w:rsidRPr="003536EA">
        <w:instrText xml:space="preserve"> PAGEREF _Toc30122082 \h </w:instrText>
      </w:r>
      <w:r w:rsidRPr="003536EA">
        <w:fldChar w:fldCharType="separate"/>
      </w:r>
      <w:r w:rsidRPr="003536EA">
        <w:t>91</w:t>
      </w:r>
      <w:r w:rsidRPr="003536EA">
        <w:fldChar w:fldCharType="end"/>
      </w:r>
    </w:p>
    <w:p w14:paraId="59BF0582" w14:textId="77777777" w:rsidR="00B00497" w:rsidRPr="003536EA" w:rsidRDefault="00B00497">
      <w:pPr>
        <w:pStyle w:val="44"/>
        <w:rPr>
          <w:rFonts w:asciiTheme="minorHAnsi" w:eastAsiaTheme="minorEastAsia" w:hAnsiTheme="minorHAnsi" w:cstheme="minorBidi"/>
          <w:sz w:val="22"/>
          <w:lang w:eastAsia="ru-RU"/>
        </w:rPr>
      </w:pPr>
      <w:r w:rsidRPr="003536EA">
        <w:t>1.8.2.13. Оценка экологических ограничений природопользования</w:t>
      </w:r>
      <w:r w:rsidRPr="003536EA">
        <w:tab/>
      </w:r>
      <w:r w:rsidRPr="003536EA">
        <w:fldChar w:fldCharType="begin"/>
      </w:r>
      <w:r w:rsidRPr="003536EA">
        <w:instrText xml:space="preserve"> PAGEREF _Toc30122083 \h </w:instrText>
      </w:r>
      <w:r w:rsidRPr="003536EA">
        <w:fldChar w:fldCharType="separate"/>
      </w:r>
      <w:r w:rsidRPr="003536EA">
        <w:t>91</w:t>
      </w:r>
      <w:r w:rsidRPr="003536EA">
        <w:fldChar w:fldCharType="end"/>
      </w:r>
    </w:p>
    <w:p w14:paraId="10433C2C"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1.9. Сведения об используемых судах</w:t>
      </w:r>
      <w:r w:rsidRPr="003536EA">
        <w:rPr>
          <w:noProof/>
        </w:rPr>
        <w:tab/>
      </w:r>
      <w:r w:rsidRPr="003536EA">
        <w:rPr>
          <w:noProof/>
        </w:rPr>
        <w:fldChar w:fldCharType="begin"/>
      </w:r>
      <w:r w:rsidRPr="003536EA">
        <w:rPr>
          <w:noProof/>
        </w:rPr>
        <w:instrText xml:space="preserve"> PAGEREF _Toc30122084 \h </w:instrText>
      </w:r>
      <w:r w:rsidRPr="003536EA">
        <w:rPr>
          <w:noProof/>
        </w:rPr>
      </w:r>
      <w:r w:rsidRPr="003536EA">
        <w:rPr>
          <w:noProof/>
        </w:rPr>
        <w:fldChar w:fldCharType="separate"/>
      </w:r>
      <w:r w:rsidRPr="003536EA">
        <w:rPr>
          <w:noProof/>
        </w:rPr>
        <w:t>92</w:t>
      </w:r>
      <w:r w:rsidRPr="003536EA">
        <w:rPr>
          <w:noProof/>
        </w:rPr>
        <w:fldChar w:fldCharType="end"/>
      </w:r>
    </w:p>
    <w:p w14:paraId="7E6825B1"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1.10. Сроки выполнения работ</w:t>
      </w:r>
      <w:r w:rsidRPr="003536EA">
        <w:rPr>
          <w:noProof/>
        </w:rPr>
        <w:tab/>
      </w:r>
      <w:r w:rsidRPr="003536EA">
        <w:rPr>
          <w:noProof/>
        </w:rPr>
        <w:fldChar w:fldCharType="begin"/>
      </w:r>
      <w:r w:rsidRPr="003536EA">
        <w:rPr>
          <w:noProof/>
        </w:rPr>
        <w:instrText xml:space="preserve"> PAGEREF _Toc30122085 \h </w:instrText>
      </w:r>
      <w:r w:rsidRPr="003536EA">
        <w:rPr>
          <w:noProof/>
        </w:rPr>
      </w:r>
      <w:r w:rsidRPr="003536EA">
        <w:rPr>
          <w:noProof/>
        </w:rPr>
        <w:fldChar w:fldCharType="separate"/>
      </w:r>
      <w:r w:rsidRPr="003536EA">
        <w:rPr>
          <w:noProof/>
        </w:rPr>
        <w:t>98</w:t>
      </w:r>
      <w:r w:rsidRPr="003536EA">
        <w:rPr>
          <w:noProof/>
        </w:rPr>
        <w:fldChar w:fldCharType="end"/>
      </w:r>
    </w:p>
    <w:p w14:paraId="7C7B02F7"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1.11. Характер воздействия работ на окружающую среду</w:t>
      </w:r>
      <w:r w:rsidRPr="003536EA">
        <w:rPr>
          <w:noProof/>
        </w:rPr>
        <w:tab/>
      </w:r>
      <w:r w:rsidRPr="003536EA">
        <w:rPr>
          <w:noProof/>
        </w:rPr>
        <w:fldChar w:fldCharType="begin"/>
      </w:r>
      <w:r w:rsidRPr="003536EA">
        <w:rPr>
          <w:noProof/>
        </w:rPr>
        <w:instrText xml:space="preserve"> PAGEREF _Toc30122086 \h </w:instrText>
      </w:r>
      <w:r w:rsidRPr="003536EA">
        <w:rPr>
          <w:noProof/>
        </w:rPr>
      </w:r>
      <w:r w:rsidRPr="003536EA">
        <w:rPr>
          <w:noProof/>
        </w:rPr>
        <w:fldChar w:fldCharType="separate"/>
      </w:r>
      <w:r w:rsidRPr="003536EA">
        <w:rPr>
          <w:noProof/>
        </w:rPr>
        <w:t>99</w:t>
      </w:r>
      <w:r w:rsidRPr="003536EA">
        <w:rPr>
          <w:noProof/>
        </w:rPr>
        <w:fldChar w:fldCharType="end"/>
      </w:r>
    </w:p>
    <w:p w14:paraId="162DADC0" w14:textId="77777777" w:rsidR="00B00497" w:rsidRPr="003536EA" w:rsidRDefault="00B00497">
      <w:pPr>
        <w:pStyle w:val="15"/>
        <w:rPr>
          <w:rFonts w:asciiTheme="minorHAnsi" w:eastAsiaTheme="minorEastAsia" w:hAnsiTheme="minorHAnsi" w:cstheme="minorBidi"/>
          <w:noProof/>
          <w:sz w:val="22"/>
          <w:lang w:eastAsia="ru-RU"/>
        </w:rPr>
      </w:pPr>
      <w:r w:rsidRPr="003536EA">
        <w:rPr>
          <w:rFonts w:eastAsia="MS Mincho"/>
          <w:noProof/>
        </w:rPr>
        <w:t>2. Обзор применимых нормативно-правовых требований в области охраны окружающей среды</w:t>
      </w:r>
      <w:r w:rsidRPr="003536EA">
        <w:rPr>
          <w:noProof/>
        </w:rPr>
        <w:tab/>
      </w:r>
      <w:r w:rsidRPr="003536EA">
        <w:rPr>
          <w:noProof/>
        </w:rPr>
        <w:fldChar w:fldCharType="begin"/>
      </w:r>
      <w:r w:rsidRPr="003536EA">
        <w:rPr>
          <w:noProof/>
        </w:rPr>
        <w:instrText xml:space="preserve"> PAGEREF _Toc30122087 \h </w:instrText>
      </w:r>
      <w:r w:rsidRPr="003536EA">
        <w:rPr>
          <w:noProof/>
        </w:rPr>
      </w:r>
      <w:r w:rsidRPr="003536EA">
        <w:rPr>
          <w:noProof/>
        </w:rPr>
        <w:fldChar w:fldCharType="separate"/>
      </w:r>
      <w:r w:rsidRPr="003536EA">
        <w:rPr>
          <w:noProof/>
        </w:rPr>
        <w:t>102</w:t>
      </w:r>
      <w:r w:rsidRPr="003536EA">
        <w:rPr>
          <w:noProof/>
        </w:rPr>
        <w:fldChar w:fldCharType="end"/>
      </w:r>
    </w:p>
    <w:p w14:paraId="716F6781"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2.1. Международные требования и соглашения</w:t>
      </w:r>
      <w:r w:rsidRPr="003536EA">
        <w:rPr>
          <w:noProof/>
        </w:rPr>
        <w:tab/>
      </w:r>
      <w:r w:rsidRPr="003536EA">
        <w:rPr>
          <w:noProof/>
        </w:rPr>
        <w:fldChar w:fldCharType="begin"/>
      </w:r>
      <w:r w:rsidRPr="003536EA">
        <w:rPr>
          <w:noProof/>
        </w:rPr>
        <w:instrText xml:space="preserve"> PAGEREF _Toc30122088 \h </w:instrText>
      </w:r>
      <w:r w:rsidRPr="003536EA">
        <w:rPr>
          <w:noProof/>
        </w:rPr>
      </w:r>
      <w:r w:rsidRPr="003536EA">
        <w:rPr>
          <w:noProof/>
        </w:rPr>
        <w:fldChar w:fldCharType="separate"/>
      </w:r>
      <w:r w:rsidRPr="003536EA">
        <w:rPr>
          <w:noProof/>
        </w:rPr>
        <w:t>103</w:t>
      </w:r>
      <w:r w:rsidRPr="003536EA">
        <w:rPr>
          <w:noProof/>
        </w:rPr>
        <w:fldChar w:fldCharType="end"/>
      </w:r>
    </w:p>
    <w:p w14:paraId="59E2A803" w14:textId="77777777" w:rsidR="00B00497" w:rsidRPr="003536EA" w:rsidRDefault="00B00497">
      <w:pPr>
        <w:pStyle w:val="32"/>
        <w:rPr>
          <w:rFonts w:asciiTheme="minorHAnsi" w:eastAsiaTheme="minorEastAsia" w:hAnsiTheme="minorHAnsi" w:cstheme="minorBidi"/>
          <w:sz w:val="22"/>
          <w:lang w:eastAsia="ru-RU"/>
        </w:rPr>
      </w:pPr>
      <w:r w:rsidRPr="003536EA">
        <w:t>2.1.3. Международные договоры, устанавливающие юрисдикцию государств в территориальном море, прилежащей зоне, исключительной экономической зоне, на континентальном шельфе в открытом море включают в себя следующие документы:</w:t>
      </w:r>
      <w:r w:rsidRPr="003536EA">
        <w:tab/>
      </w:r>
      <w:r w:rsidRPr="003536EA">
        <w:fldChar w:fldCharType="begin"/>
      </w:r>
      <w:r w:rsidRPr="003536EA">
        <w:instrText xml:space="preserve"> PAGEREF _Toc30122089 \h </w:instrText>
      </w:r>
      <w:r w:rsidRPr="003536EA">
        <w:fldChar w:fldCharType="separate"/>
      </w:r>
      <w:r w:rsidRPr="003536EA">
        <w:t>103</w:t>
      </w:r>
      <w:r w:rsidRPr="003536EA">
        <w:fldChar w:fldCharType="end"/>
      </w:r>
    </w:p>
    <w:p w14:paraId="6754675C" w14:textId="77777777" w:rsidR="00B00497" w:rsidRPr="003536EA" w:rsidRDefault="00B00497">
      <w:pPr>
        <w:pStyle w:val="32"/>
        <w:rPr>
          <w:rFonts w:asciiTheme="minorHAnsi" w:eastAsiaTheme="minorEastAsia" w:hAnsiTheme="minorHAnsi" w:cstheme="minorBidi"/>
          <w:sz w:val="22"/>
          <w:lang w:eastAsia="ru-RU"/>
        </w:rPr>
      </w:pPr>
      <w:r w:rsidRPr="003536EA">
        <w:t>2.1.4. Международные договоры, регламентирующие сохранение биологического и ландшафтного разнообразия</w:t>
      </w:r>
      <w:r w:rsidRPr="003536EA">
        <w:tab/>
      </w:r>
      <w:r w:rsidRPr="003536EA">
        <w:fldChar w:fldCharType="begin"/>
      </w:r>
      <w:r w:rsidRPr="003536EA">
        <w:instrText xml:space="preserve"> PAGEREF _Toc30122090 \h </w:instrText>
      </w:r>
      <w:r w:rsidRPr="003536EA">
        <w:fldChar w:fldCharType="separate"/>
      </w:r>
      <w:r w:rsidRPr="003536EA">
        <w:t>105</w:t>
      </w:r>
      <w:r w:rsidRPr="003536EA">
        <w:fldChar w:fldCharType="end"/>
      </w:r>
    </w:p>
    <w:p w14:paraId="2C0E2052" w14:textId="77777777" w:rsidR="00B00497" w:rsidRPr="003536EA" w:rsidRDefault="00B00497">
      <w:pPr>
        <w:pStyle w:val="32"/>
        <w:rPr>
          <w:rFonts w:asciiTheme="minorHAnsi" w:eastAsiaTheme="minorEastAsia" w:hAnsiTheme="minorHAnsi" w:cstheme="minorBidi"/>
          <w:sz w:val="22"/>
          <w:lang w:eastAsia="ru-RU"/>
        </w:rPr>
      </w:pPr>
      <w:r w:rsidRPr="003536EA">
        <w:t>2.1.5. Международные договоры, регламентирующие сохранение культурного наследия</w:t>
      </w:r>
      <w:r w:rsidRPr="003536EA">
        <w:tab/>
      </w:r>
      <w:r w:rsidRPr="003536EA">
        <w:fldChar w:fldCharType="begin"/>
      </w:r>
      <w:r w:rsidRPr="003536EA">
        <w:instrText xml:space="preserve"> PAGEREF _Toc30122091 \h </w:instrText>
      </w:r>
      <w:r w:rsidRPr="003536EA">
        <w:fldChar w:fldCharType="separate"/>
      </w:r>
      <w:r w:rsidRPr="003536EA">
        <w:t>106</w:t>
      </w:r>
      <w:r w:rsidRPr="003536EA">
        <w:fldChar w:fldCharType="end"/>
      </w:r>
    </w:p>
    <w:p w14:paraId="34FAB2D8" w14:textId="77777777" w:rsidR="00B00497" w:rsidRPr="003536EA" w:rsidRDefault="00B00497">
      <w:pPr>
        <w:pStyle w:val="32"/>
        <w:rPr>
          <w:rFonts w:asciiTheme="minorHAnsi" w:eastAsiaTheme="minorEastAsia" w:hAnsiTheme="minorHAnsi" w:cstheme="minorBidi"/>
          <w:sz w:val="22"/>
          <w:lang w:eastAsia="ru-RU"/>
        </w:rPr>
      </w:pPr>
      <w:r w:rsidRPr="003536EA">
        <w:t>2.1.6. Международные договоры, регламентирующие правила судоходства и безопасность мореплавания</w:t>
      </w:r>
      <w:r w:rsidRPr="003536EA">
        <w:tab/>
      </w:r>
      <w:r w:rsidRPr="003536EA">
        <w:fldChar w:fldCharType="begin"/>
      </w:r>
      <w:r w:rsidRPr="003536EA">
        <w:instrText xml:space="preserve"> PAGEREF _Toc30122092 \h </w:instrText>
      </w:r>
      <w:r w:rsidRPr="003536EA">
        <w:fldChar w:fldCharType="separate"/>
      </w:r>
      <w:r w:rsidRPr="003536EA">
        <w:t>107</w:t>
      </w:r>
      <w:r w:rsidRPr="003536EA">
        <w:fldChar w:fldCharType="end"/>
      </w:r>
    </w:p>
    <w:p w14:paraId="10ABE622" w14:textId="77777777" w:rsidR="00B00497" w:rsidRPr="003536EA" w:rsidRDefault="00B00497">
      <w:pPr>
        <w:pStyle w:val="32"/>
        <w:rPr>
          <w:rFonts w:asciiTheme="minorHAnsi" w:eastAsiaTheme="minorEastAsia" w:hAnsiTheme="minorHAnsi" w:cstheme="minorBidi"/>
          <w:sz w:val="22"/>
          <w:lang w:eastAsia="ru-RU"/>
        </w:rPr>
      </w:pPr>
      <w:r w:rsidRPr="003536EA">
        <w:t>2.1.7. Международные договоры, регламентирующие предотвращение разливов нефтепродуктов и ликвидацию аварийных ситуаций</w:t>
      </w:r>
      <w:r w:rsidRPr="003536EA">
        <w:tab/>
      </w:r>
      <w:r w:rsidRPr="003536EA">
        <w:fldChar w:fldCharType="begin"/>
      </w:r>
      <w:r w:rsidRPr="003536EA">
        <w:instrText xml:space="preserve"> PAGEREF _Toc30122093 \h </w:instrText>
      </w:r>
      <w:r w:rsidRPr="003536EA">
        <w:fldChar w:fldCharType="separate"/>
      </w:r>
      <w:r w:rsidRPr="003536EA">
        <w:t>108</w:t>
      </w:r>
      <w:r w:rsidRPr="003536EA">
        <w:fldChar w:fldCharType="end"/>
      </w:r>
    </w:p>
    <w:p w14:paraId="2DA85BC7"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2.2. Требования российских законодательных и нормативных актов и положений в области охраны окружающей среды и использования природных ресурсов</w:t>
      </w:r>
      <w:r w:rsidRPr="003536EA">
        <w:rPr>
          <w:noProof/>
        </w:rPr>
        <w:tab/>
      </w:r>
      <w:r w:rsidRPr="003536EA">
        <w:rPr>
          <w:noProof/>
        </w:rPr>
        <w:fldChar w:fldCharType="begin"/>
      </w:r>
      <w:r w:rsidRPr="003536EA">
        <w:rPr>
          <w:noProof/>
        </w:rPr>
        <w:instrText xml:space="preserve"> PAGEREF _Toc30122094 \h </w:instrText>
      </w:r>
      <w:r w:rsidRPr="003536EA">
        <w:rPr>
          <w:noProof/>
        </w:rPr>
      </w:r>
      <w:r w:rsidRPr="003536EA">
        <w:rPr>
          <w:noProof/>
        </w:rPr>
        <w:fldChar w:fldCharType="separate"/>
      </w:r>
      <w:r w:rsidRPr="003536EA">
        <w:rPr>
          <w:noProof/>
        </w:rPr>
        <w:t>109</w:t>
      </w:r>
      <w:r w:rsidRPr="003536EA">
        <w:rPr>
          <w:noProof/>
        </w:rPr>
        <w:fldChar w:fldCharType="end"/>
      </w:r>
    </w:p>
    <w:p w14:paraId="2ED5A854" w14:textId="77777777" w:rsidR="00B00497" w:rsidRPr="003536EA" w:rsidRDefault="00B00497">
      <w:pPr>
        <w:pStyle w:val="32"/>
        <w:rPr>
          <w:rFonts w:asciiTheme="minorHAnsi" w:eastAsiaTheme="minorEastAsia" w:hAnsiTheme="minorHAnsi" w:cstheme="minorBidi"/>
          <w:sz w:val="22"/>
          <w:lang w:eastAsia="ru-RU"/>
        </w:rPr>
      </w:pPr>
      <w:r w:rsidRPr="003536EA">
        <w:lastRenderedPageBreak/>
        <w:t>2.2.1. Требования российских законодательных и нормативных актов, регламентирующих судоходство в морских водах, сброс загрязняющих веществ в море, охрану от загрязнения морской акватории</w:t>
      </w:r>
      <w:r w:rsidRPr="003536EA">
        <w:tab/>
      </w:r>
      <w:r w:rsidRPr="003536EA">
        <w:fldChar w:fldCharType="begin"/>
      </w:r>
      <w:r w:rsidRPr="003536EA">
        <w:instrText xml:space="preserve"> PAGEREF _Toc30122095 \h </w:instrText>
      </w:r>
      <w:r w:rsidRPr="003536EA">
        <w:fldChar w:fldCharType="separate"/>
      </w:r>
      <w:r w:rsidRPr="003536EA">
        <w:t>109</w:t>
      </w:r>
      <w:r w:rsidRPr="003536EA">
        <w:fldChar w:fldCharType="end"/>
      </w:r>
    </w:p>
    <w:p w14:paraId="55A7597C" w14:textId="77777777" w:rsidR="00B00497" w:rsidRPr="003536EA" w:rsidRDefault="00B00497">
      <w:pPr>
        <w:pStyle w:val="32"/>
        <w:rPr>
          <w:rFonts w:asciiTheme="minorHAnsi" w:eastAsiaTheme="minorEastAsia" w:hAnsiTheme="minorHAnsi" w:cstheme="minorBidi"/>
          <w:sz w:val="22"/>
          <w:lang w:eastAsia="ru-RU"/>
        </w:rPr>
      </w:pPr>
      <w:r w:rsidRPr="003536EA">
        <w:t>2.2.2. Требования российских законодательных и нормативных актов, регламентирующих предотвращение разливов нефтепродуктов и ликвидацию аварийных ситуаций</w:t>
      </w:r>
      <w:r w:rsidRPr="003536EA">
        <w:tab/>
      </w:r>
      <w:r w:rsidRPr="003536EA">
        <w:fldChar w:fldCharType="begin"/>
      </w:r>
      <w:r w:rsidRPr="003536EA">
        <w:instrText xml:space="preserve"> PAGEREF _Toc30122096 \h </w:instrText>
      </w:r>
      <w:r w:rsidRPr="003536EA">
        <w:fldChar w:fldCharType="separate"/>
      </w:r>
      <w:r w:rsidRPr="003536EA">
        <w:t>111</w:t>
      </w:r>
      <w:r w:rsidRPr="003536EA">
        <w:fldChar w:fldCharType="end"/>
      </w:r>
    </w:p>
    <w:p w14:paraId="1020C204" w14:textId="77777777" w:rsidR="00B00497" w:rsidRPr="003536EA" w:rsidRDefault="00B00497">
      <w:pPr>
        <w:pStyle w:val="32"/>
        <w:rPr>
          <w:rFonts w:asciiTheme="minorHAnsi" w:eastAsiaTheme="minorEastAsia" w:hAnsiTheme="minorHAnsi" w:cstheme="minorBidi"/>
          <w:sz w:val="22"/>
          <w:lang w:eastAsia="ru-RU"/>
        </w:rPr>
      </w:pPr>
      <w:r w:rsidRPr="003536EA">
        <w:t>2.2.3. Требования российских законодательных и нормативных актов, регламентирующих охрану животного мира и водных биоресурсов</w:t>
      </w:r>
      <w:r w:rsidRPr="003536EA">
        <w:tab/>
      </w:r>
      <w:r w:rsidRPr="003536EA">
        <w:fldChar w:fldCharType="begin"/>
      </w:r>
      <w:r w:rsidRPr="003536EA">
        <w:instrText xml:space="preserve"> PAGEREF _Toc30122097 \h </w:instrText>
      </w:r>
      <w:r w:rsidRPr="003536EA">
        <w:fldChar w:fldCharType="separate"/>
      </w:r>
      <w:r w:rsidRPr="003536EA">
        <w:t>114</w:t>
      </w:r>
      <w:r w:rsidRPr="003536EA">
        <w:fldChar w:fldCharType="end"/>
      </w:r>
    </w:p>
    <w:p w14:paraId="53BFD05E" w14:textId="77777777" w:rsidR="00B00497" w:rsidRPr="003536EA" w:rsidRDefault="00B00497">
      <w:pPr>
        <w:pStyle w:val="32"/>
        <w:rPr>
          <w:rFonts w:asciiTheme="minorHAnsi" w:eastAsiaTheme="minorEastAsia" w:hAnsiTheme="minorHAnsi" w:cstheme="minorBidi"/>
          <w:sz w:val="22"/>
          <w:lang w:eastAsia="ru-RU"/>
        </w:rPr>
      </w:pPr>
      <w:r w:rsidRPr="003536EA">
        <w:t>2.2.4. Требования российских законодательных и нормативных актов, регламентирующих ООПТ</w:t>
      </w:r>
      <w:r w:rsidRPr="003536EA">
        <w:tab/>
      </w:r>
      <w:r w:rsidRPr="003536EA">
        <w:fldChar w:fldCharType="begin"/>
      </w:r>
      <w:r w:rsidRPr="003536EA">
        <w:instrText xml:space="preserve"> PAGEREF _Toc30122098 \h </w:instrText>
      </w:r>
      <w:r w:rsidRPr="003536EA">
        <w:fldChar w:fldCharType="separate"/>
      </w:r>
      <w:r w:rsidRPr="003536EA">
        <w:t>116</w:t>
      </w:r>
      <w:r w:rsidRPr="003536EA">
        <w:fldChar w:fldCharType="end"/>
      </w:r>
    </w:p>
    <w:p w14:paraId="00A999D8" w14:textId="77777777" w:rsidR="00B00497" w:rsidRPr="003536EA" w:rsidRDefault="00B00497">
      <w:pPr>
        <w:pStyle w:val="32"/>
        <w:rPr>
          <w:rFonts w:asciiTheme="minorHAnsi" w:eastAsiaTheme="minorEastAsia" w:hAnsiTheme="minorHAnsi" w:cstheme="minorBidi"/>
          <w:sz w:val="22"/>
          <w:lang w:eastAsia="ru-RU"/>
        </w:rPr>
      </w:pPr>
      <w:r w:rsidRPr="003536EA">
        <w:t>2.2.5. Требования российских законодательных и нормативных актов, регламентирующих защиту прав коренных малочисленных народов</w:t>
      </w:r>
      <w:r w:rsidRPr="003536EA">
        <w:tab/>
      </w:r>
      <w:r w:rsidRPr="003536EA">
        <w:fldChar w:fldCharType="begin"/>
      </w:r>
      <w:r w:rsidRPr="003536EA">
        <w:instrText xml:space="preserve"> PAGEREF _Toc30122099 \h </w:instrText>
      </w:r>
      <w:r w:rsidRPr="003536EA">
        <w:fldChar w:fldCharType="separate"/>
      </w:r>
      <w:r w:rsidRPr="003536EA">
        <w:t>116</w:t>
      </w:r>
      <w:r w:rsidRPr="003536EA">
        <w:fldChar w:fldCharType="end"/>
      </w:r>
    </w:p>
    <w:p w14:paraId="057F91F8"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2.3. Заключение по соответствию законодательно-нормативным требованиям</w:t>
      </w:r>
      <w:r w:rsidRPr="003536EA">
        <w:rPr>
          <w:noProof/>
        </w:rPr>
        <w:tab/>
      </w:r>
      <w:r w:rsidRPr="003536EA">
        <w:rPr>
          <w:noProof/>
        </w:rPr>
        <w:fldChar w:fldCharType="begin"/>
      </w:r>
      <w:r w:rsidRPr="003536EA">
        <w:rPr>
          <w:noProof/>
        </w:rPr>
        <w:instrText xml:space="preserve"> PAGEREF _Toc30122100 \h </w:instrText>
      </w:r>
      <w:r w:rsidRPr="003536EA">
        <w:rPr>
          <w:noProof/>
        </w:rPr>
      </w:r>
      <w:r w:rsidRPr="003536EA">
        <w:rPr>
          <w:noProof/>
        </w:rPr>
        <w:fldChar w:fldCharType="separate"/>
      </w:r>
      <w:r w:rsidRPr="003536EA">
        <w:rPr>
          <w:noProof/>
        </w:rPr>
        <w:t>117</w:t>
      </w:r>
      <w:r w:rsidRPr="003536EA">
        <w:rPr>
          <w:noProof/>
        </w:rPr>
        <w:fldChar w:fldCharType="end"/>
      </w:r>
    </w:p>
    <w:p w14:paraId="0A0F87CD" w14:textId="77777777" w:rsidR="00B00497" w:rsidRPr="003536EA" w:rsidRDefault="00B00497">
      <w:pPr>
        <w:pStyle w:val="15"/>
        <w:rPr>
          <w:rFonts w:asciiTheme="minorHAnsi" w:eastAsiaTheme="minorEastAsia" w:hAnsiTheme="minorHAnsi" w:cstheme="minorBidi"/>
          <w:noProof/>
          <w:sz w:val="22"/>
          <w:lang w:eastAsia="ru-RU"/>
        </w:rPr>
      </w:pPr>
      <w:r w:rsidRPr="003536EA">
        <w:rPr>
          <w:noProof/>
        </w:rPr>
        <w:t>3. Природные условия и состояние окружающей среды</w:t>
      </w:r>
      <w:r w:rsidRPr="003536EA">
        <w:rPr>
          <w:noProof/>
        </w:rPr>
        <w:tab/>
      </w:r>
      <w:r w:rsidRPr="003536EA">
        <w:rPr>
          <w:noProof/>
        </w:rPr>
        <w:fldChar w:fldCharType="begin"/>
      </w:r>
      <w:r w:rsidRPr="003536EA">
        <w:rPr>
          <w:noProof/>
        </w:rPr>
        <w:instrText xml:space="preserve"> PAGEREF _Toc30122101 \h </w:instrText>
      </w:r>
      <w:r w:rsidRPr="003536EA">
        <w:rPr>
          <w:noProof/>
        </w:rPr>
      </w:r>
      <w:r w:rsidRPr="003536EA">
        <w:rPr>
          <w:noProof/>
        </w:rPr>
        <w:fldChar w:fldCharType="separate"/>
      </w:r>
      <w:r w:rsidRPr="003536EA">
        <w:rPr>
          <w:noProof/>
        </w:rPr>
        <w:t>118</w:t>
      </w:r>
      <w:r w:rsidRPr="003536EA">
        <w:rPr>
          <w:noProof/>
        </w:rPr>
        <w:fldChar w:fldCharType="end"/>
      </w:r>
    </w:p>
    <w:p w14:paraId="10D98500"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3.1. Геологическое строение</w:t>
      </w:r>
      <w:r w:rsidRPr="003536EA">
        <w:rPr>
          <w:noProof/>
        </w:rPr>
        <w:tab/>
      </w:r>
      <w:r w:rsidRPr="003536EA">
        <w:rPr>
          <w:noProof/>
        </w:rPr>
        <w:fldChar w:fldCharType="begin"/>
      </w:r>
      <w:r w:rsidRPr="003536EA">
        <w:rPr>
          <w:noProof/>
        </w:rPr>
        <w:instrText xml:space="preserve"> PAGEREF _Toc30122102 \h </w:instrText>
      </w:r>
      <w:r w:rsidRPr="003536EA">
        <w:rPr>
          <w:noProof/>
        </w:rPr>
      </w:r>
      <w:r w:rsidRPr="003536EA">
        <w:rPr>
          <w:noProof/>
        </w:rPr>
        <w:fldChar w:fldCharType="separate"/>
      </w:r>
      <w:r w:rsidRPr="003536EA">
        <w:rPr>
          <w:noProof/>
        </w:rPr>
        <w:t>118</w:t>
      </w:r>
      <w:r w:rsidRPr="003536EA">
        <w:rPr>
          <w:noProof/>
        </w:rPr>
        <w:fldChar w:fldCharType="end"/>
      </w:r>
    </w:p>
    <w:p w14:paraId="03D011B4" w14:textId="77777777" w:rsidR="00B00497" w:rsidRPr="003536EA" w:rsidRDefault="00B00497">
      <w:pPr>
        <w:pStyle w:val="32"/>
        <w:rPr>
          <w:rFonts w:asciiTheme="minorHAnsi" w:eastAsiaTheme="minorEastAsia" w:hAnsiTheme="minorHAnsi" w:cstheme="minorBidi"/>
          <w:sz w:val="22"/>
          <w:lang w:eastAsia="ru-RU"/>
        </w:rPr>
      </w:pPr>
      <w:r w:rsidRPr="003536EA">
        <w:t>3.1.1. Инженерно-геологические условия</w:t>
      </w:r>
      <w:r w:rsidRPr="003536EA">
        <w:tab/>
      </w:r>
      <w:r w:rsidRPr="003536EA">
        <w:fldChar w:fldCharType="begin"/>
      </w:r>
      <w:r w:rsidRPr="003536EA">
        <w:instrText xml:space="preserve"> PAGEREF _Toc30122103 \h </w:instrText>
      </w:r>
      <w:r w:rsidRPr="003536EA">
        <w:fldChar w:fldCharType="separate"/>
      </w:r>
      <w:r w:rsidRPr="003536EA">
        <w:t>118</w:t>
      </w:r>
      <w:r w:rsidRPr="003536EA">
        <w:fldChar w:fldCharType="end"/>
      </w:r>
    </w:p>
    <w:p w14:paraId="6043E72A" w14:textId="77777777" w:rsidR="00B00497" w:rsidRPr="003536EA" w:rsidRDefault="00B00497">
      <w:pPr>
        <w:pStyle w:val="32"/>
        <w:rPr>
          <w:rFonts w:asciiTheme="minorHAnsi" w:eastAsiaTheme="minorEastAsia" w:hAnsiTheme="minorHAnsi" w:cstheme="minorBidi"/>
          <w:sz w:val="22"/>
          <w:lang w:eastAsia="ru-RU"/>
        </w:rPr>
      </w:pPr>
      <w:r w:rsidRPr="003536EA">
        <w:t>3.1.2. Инженерно-геологическая изученность</w:t>
      </w:r>
      <w:r w:rsidRPr="003536EA">
        <w:tab/>
      </w:r>
      <w:r w:rsidRPr="003536EA">
        <w:fldChar w:fldCharType="begin"/>
      </w:r>
      <w:r w:rsidRPr="003536EA">
        <w:instrText xml:space="preserve"> PAGEREF _Toc30122104 \h </w:instrText>
      </w:r>
      <w:r w:rsidRPr="003536EA">
        <w:fldChar w:fldCharType="separate"/>
      </w:r>
      <w:r w:rsidRPr="003536EA">
        <w:t>118</w:t>
      </w:r>
      <w:r w:rsidRPr="003536EA">
        <w:fldChar w:fldCharType="end"/>
      </w:r>
    </w:p>
    <w:p w14:paraId="2808245E" w14:textId="77777777" w:rsidR="00B00497" w:rsidRPr="003536EA" w:rsidRDefault="00B00497">
      <w:pPr>
        <w:pStyle w:val="32"/>
        <w:rPr>
          <w:rFonts w:asciiTheme="minorHAnsi" w:eastAsiaTheme="minorEastAsia" w:hAnsiTheme="minorHAnsi" w:cstheme="minorBidi"/>
          <w:sz w:val="22"/>
          <w:lang w:eastAsia="ru-RU"/>
        </w:rPr>
      </w:pPr>
      <w:r w:rsidRPr="003536EA">
        <w:t>3.1.3. Геоморфологические условия и рельеф</w:t>
      </w:r>
      <w:r w:rsidRPr="003536EA">
        <w:tab/>
      </w:r>
      <w:r w:rsidRPr="003536EA">
        <w:fldChar w:fldCharType="begin"/>
      </w:r>
      <w:r w:rsidRPr="003536EA">
        <w:instrText xml:space="preserve"> PAGEREF _Toc30122105 \h </w:instrText>
      </w:r>
      <w:r w:rsidRPr="003536EA">
        <w:fldChar w:fldCharType="separate"/>
      </w:r>
      <w:r w:rsidRPr="003536EA">
        <w:t>121</w:t>
      </w:r>
      <w:r w:rsidRPr="003536EA">
        <w:fldChar w:fldCharType="end"/>
      </w:r>
    </w:p>
    <w:p w14:paraId="5B67EDCF" w14:textId="77777777" w:rsidR="00B00497" w:rsidRPr="003536EA" w:rsidRDefault="00B00497">
      <w:pPr>
        <w:pStyle w:val="32"/>
        <w:rPr>
          <w:rFonts w:asciiTheme="minorHAnsi" w:eastAsiaTheme="minorEastAsia" w:hAnsiTheme="minorHAnsi" w:cstheme="minorBidi"/>
          <w:sz w:val="22"/>
          <w:lang w:eastAsia="ru-RU"/>
        </w:rPr>
      </w:pPr>
      <w:r w:rsidRPr="003536EA">
        <w:t>3.1.4. Геологическое строение</w:t>
      </w:r>
      <w:r w:rsidRPr="003536EA">
        <w:tab/>
      </w:r>
      <w:r w:rsidRPr="003536EA">
        <w:fldChar w:fldCharType="begin"/>
      </w:r>
      <w:r w:rsidRPr="003536EA">
        <w:instrText xml:space="preserve"> PAGEREF _Toc30122106 \h </w:instrText>
      </w:r>
      <w:r w:rsidRPr="003536EA">
        <w:fldChar w:fldCharType="separate"/>
      </w:r>
      <w:r w:rsidRPr="003536EA">
        <w:t>123</w:t>
      </w:r>
      <w:r w:rsidRPr="003536EA">
        <w:fldChar w:fldCharType="end"/>
      </w:r>
    </w:p>
    <w:p w14:paraId="3D1AF8DD" w14:textId="77777777" w:rsidR="00B00497" w:rsidRPr="003536EA" w:rsidRDefault="00B00497">
      <w:pPr>
        <w:pStyle w:val="32"/>
        <w:rPr>
          <w:rFonts w:asciiTheme="minorHAnsi" w:eastAsiaTheme="minorEastAsia" w:hAnsiTheme="minorHAnsi" w:cstheme="minorBidi"/>
          <w:sz w:val="22"/>
          <w:lang w:eastAsia="ru-RU"/>
        </w:rPr>
      </w:pPr>
      <w:r w:rsidRPr="003536EA">
        <w:t>3.1.5. Современное осадконакопление, состав и свойства грунтов</w:t>
      </w:r>
      <w:r w:rsidRPr="003536EA">
        <w:tab/>
      </w:r>
      <w:r w:rsidRPr="003536EA">
        <w:fldChar w:fldCharType="begin"/>
      </w:r>
      <w:r w:rsidRPr="003536EA">
        <w:instrText xml:space="preserve"> PAGEREF _Toc30122107 \h </w:instrText>
      </w:r>
      <w:r w:rsidRPr="003536EA">
        <w:fldChar w:fldCharType="separate"/>
      </w:r>
      <w:r w:rsidRPr="003536EA">
        <w:t>126</w:t>
      </w:r>
      <w:r w:rsidRPr="003536EA">
        <w:fldChar w:fldCharType="end"/>
      </w:r>
    </w:p>
    <w:p w14:paraId="4ECA07E2" w14:textId="77777777" w:rsidR="00B00497" w:rsidRPr="003536EA" w:rsidRDefault="00B00497">
      <w:pPr>
        <w:pStyle w:val="32"/>
        <w:rPr>
          <w:rFonts w:asciiTheme="minorHAnsi" w:eastAsiaTheme="minorEastAsia" w:hAnsiTheme="minorHAnsi" w:cstheme="minorBidi"/>
          <w:sz w:val="22"/>
          <w:lang w:eastAsia="ru-RU"/>
        </w:rPr>
      </w:pPr>
      <w:r w:rsidRPr="003536EA">
        <w:t>3.1.6. Свойства грунтов</w:t>
      </w:r>
      <w:r w:rsidRPr="003536EA">
        <w:tab/>
      </w:r>
      <w:r w:rsidRPr="003536EA">
        <w:fldChar w:fldCharType="begin"/>
      </w:r>
      <w:r w:rsidRPr="003536EA">
        <w:instrText xml:space="preserve"> PAGEREF _Toc30122108 \h </w:instrText>
      </w:r>
      <w:r w:rsidRPr="003536EA">
        <w:fldChar w:fldCharType="separate"/>
      </w:r>
      <w:r w:rsidRPr="003536EA">
        <w:t>128</w:t>
      </w:r>
      <w:r w:rsidRPr="003536EA">
        <w:fldChar w:fldCharType="end"/>
      </w:r>
    </w:p>
    <w:p w14:paraId="379D3B86" w14:textId="77777777" w:rsidR="00B00497" w:rsidRPr="003536EA" w:rsidRDefault="00B00497">
      <w:pPr>
        <w:pStyle w:val="32"/>
        <w:rPr>
          <w:rFonts w:asciiTheme="minorHAnsi" w:eastAsiaTheme="minorEastAsia" w:hAnsiTheme="minorHAnsi" w:cstheme="minorBidi"/>
          <w:sz w:val="22"/>
          <w:lang w:eastAsia="ru-RU"/>
        </w:rPr>
      </w:pPr>
      <w:r w:rsidRPr="003536EA">
        <w:t>3.1.7. Литодинамические процессы</w:t>
      </w:r>
      <w:r w:rsidRPr="003536EA">
        <w:tab/>
      </w:r>
      <w:r w:rsidRPr="003536EA">
        <w:fldChar w:fldCharType="begin"/>
      </w:r>
      <w:r w:rsidRPr="003536EA">
        <w:instrText xml:space="preserve"> PAGEREF _Toc30122109 \h </w:instrText>
      </w:r>
      <w:r w:rsidRPr="003536EA">
        <w:fldChar w:fldCharType="separate"/>
      </w:r>
      <w:r w:rsidRPr="003536EA">
        <w:t>131</w:t>
      </w:r>
      <w:r w:rsidRPr="003536EA">
        <w:fldChar w:fldCharType="end"/>
      </w:r>
    </w:p>
    <w:p w14:paraId="26015607" w14:textId="77777777" w:rsidR="00B00497" w:rsidRPr="003536EA" w:rsidRDefault="00B00497">
      <w:pPr>
        <w:pStyle w:val="32"/>
        <w:rPr>
          <w:rFonts w:asciiTheme="minorHAnsi" w:eastAsiaTheme="minorEastAsia" w:hAnsiTheme="minorHAnsi" w:cstheme="minorBidi"/>
          <w:sz w:val="22"/>
          <w:lang w:eastAsia="ru-RU"/>
        </w:rPr>
      </w:pPr>
      <w:r w:rsidRPr="003536EA">
        <w:t>3.1.8. Тектонические процессы и сейсмичность</w:t>
      </w:r>
      <w:r w:rsidRPr="003536EA">
        <w:tab/>
      </w:r>
      <w:r w:rsidRPr="003536EA">
        <w:fldChar w:fldCharType="begin"/>
      </w:r>
      <w:r w:rsidRPr="003536EA">
        <w:instrText xml:space="preserve"> PAGEREF _Toc30122110 \h </w:instrText>
      </w:r>
      <w:r w:rsidRPr="003536EA">
        <w:fldChar w:fldCharType="separate"/>
      </w:r>
      <w:r w:rsidRPr="003536EA">
        <w:t>132</w:t>
      </w:r>
      <w:r w:rsidRPr="003536EA">
        <w:fldChar w:fldCharType="end"/>
      </w:r>
    </w:p>
    <w:p w14:paraId="1C4E15EC"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3.2. Краткая характеристика климатических и метеорологических условий</w:t>
      </w:r>
      <w:r w:rsidRPr="003536EA">
        <w:rPr>
          <w:noProof/>
        </w:rPr>
        <w:tab/>
      </w:r>
      <w:r w:rsidRPr="003536EA">
        <w:rPr>
          <w:noProof/>
        </w:rPr>
        <w:fldChar w:fldCharType="begin"/>
      </w:r>
      <w:r w:rsidRPr="003536EA">
        <w:rPr>
          <w:noProof/>
        </w:rPr>
        <w:instrText xml:space="preserve"> PAGEREF _Toc30122111 \h </w:instrText>
      </w:r>
      <w:r w:rsidRPr="003536EA">
        <w:rPr>
          <w:noProof/>
        </w:rPr>
      </w:r>
      <w:r w:rsidRPr="003536EA">
        <w:rPr>
          <w:noProof/>
        </w:rPr>
        <w:fldChar w:fldCharType="separate"/>
      </w:r>
      <w:r w:rsidRPr="003536EA">
        <w:rPr>
          <w:noProof/>
        </w:rPr>
        <w:t>136</w:t>
      </w:r>
      <w:r w:rsidRPr="003536EA">
        <w:rPr>
          <w:noProof/>
        </w:rPr>
        <w:fldChar w:fldCharType="end"/>
      </w:r>
    </w:p>
    <w:p w14:paraId="7AABCE3B" w14:textId="77777777" w:rsidR="00B00497" w:rsidRPr="003536EA" w:rsidRDefault="00B00497">
      <w:pPr>
        <w:pStyle w:val="32"/>
        <w:rPr>
          <w:rFonts w:asciiTheme="minorHAnsi" w:eastAsiaTheme="minorEastAsia" w:hAnsiTheme="minorHAnsi" w:cstheme="minorBidi"/>
          <w:sz w:val="22"/>
          <w:lang w:eastAsia="ru-RU"/>
        </w:rPr>
      </w:pPr>
      <w:r w:rsidRPr="003536EA">
        <w:t>3.2.1. Ветер</w:t>
      </w:r>
      <w:r w:rsidRPr="003536EA">
        <w:tab/>
      </w:r>
      <w:r w:rsidRPr="003536EA">
        <w:fldChar w:fldCharType="begin"/>
      </w:r>
      <w:r w:rsidRPr="003536EA">
        <w:instrText xml:space="preserve"> PAGEREF _Toc30122112 \h </w:instrText>
      </w:r>
      <w:r w:rsidRPr="003536EA">
        <w:fldChar w:fldCharType="separate"/>
      </w:r>
      <w:r w:rsidRPr="003536EA">
        <w:t>136</w:t>
      </w:r>
      <w:r w:rsidRPr="003536EA">
        <w:fldChar w:fldCharType="end"/>
      </w:r>
    </w:p>
    <w:p w14:paraId="2C13A2EC" w14:textId="77777777" w:rsidR="00B00497" w:rsidRPr="003536EA" w:rsidRDefault="00B00497">
      <w:pPr>
        <w:pStyle w:val="32"/>
        <w:rPr>
          <w:rFonts w:asciiTheme="minorHAnsi" w:eastAsiaTheme="minorEastAsia" w:hAnsiTheme="minorHAnsi" w:cstheme="minorBidi"/>
          <w:sz w:val="22"/>
          <w:lang w:eastAsia="ru-RU"/>
        </w:rPr>
      </w:pPr>
      <w:r w:rsidRPr="003536EA">
        <w:t>3.2.2. Температура воздуха</w:t>
      </w:r>
      <w:r w:rsidRPr="003536EA">
        <w:tab/>
      </w:r>
      <w:r w:rsidRPr="003536EA">
        <w:fldChar w:fldCharType="begin"/>
      </w:r>
      <w:r w:rsidRPr="003536EA">
        <w:instrText xml:space="preserve"> PAGEREF _Toc30122113 \h </w:instrText>
      </w:r>
      <w:r w:rsidRPr="003536EA">
        <w:fldChar w:fldCharType="separate"/>
      </w:r>
      <w:r w:rsidRPr="003536EA">
        <w:t>137</w:t>
      </w:r>
      <w:r w:rsidRPr="003536EA">
        <w:fldChar w:fldCharType="end"/>
      </w:r>
    </w:p>
    <w:p w14:paraId="085E0A62" w14:textId="77777777" w:rsidR="00B00497" w:rsidRPr="003536EA" w:rsidRDefault="00B00497">
      <w:pPr>
        <w:pStyle w:val="32"/>
        <w:rPr>
          <w:rFonts w:asciiTheme="minorHAnsi" w:eastAsiaTheme="minorEastAsia" w:hAnsiTheme="minorHAnsi" w:cstheme="minorBidi"/>
          <w:sz w:val="22"/>
          <w:lang w:eastAsia="ru-RU"/>
        </w:rPr>
      </w:pPr>
      <w:r w:rsidRPr="003536EA">
        <w:t>3.2.3. Влажность воздуха</w:t>
      </w:r>
      <w:r w:rsidRPr="003536EA">
        <w:tab/>
      </w:r>
      <w:r w:rsidRPr="003536EA">
        <w:fldChar w:fldCharType="begin"/>
      </w:r>
      <w:r w:rsidRPr="003536EA">
        <w:instrText xml:space="preserve"> PAGEREF _Toc30122114 \h </w:instrText>
      </w:r>
      <w:r w:rsidRPr="003536EA">
        <w:fldChar w:fldCharType="separate"/>
      </w:r>
      <w:r w:rsidRPr="003536EA">
        <w:t>138</w:t>
      </w:r>
      <w:r w:rsidRPr="003536EA">
        <w:fldChar w:fldCharType="end"/>
      </w:r>
    </w:p>
    <w:p w14:paraId="1AC1127E" w14:textId="77777777" w:rsidR="00B00497" w:rsidRPr="003536EA" w:rsidRDefault="00B00497">
      <w:pPr>
        <w:pStyle w:val="32"/>
        <w:rPr>
          <w:rFonts w:asciiTheme="minorHAnsi" w:eastAsiaTheme="minorEastAsia" w:hAnsiTheme="minorHAnsi" w:cstheme="minorBidi"/>
          <w:sz w:val="22"/>
          <w:lang w:eastAsia="ru-RU"/>
        </w:rPr>
      </w:pPr>
      <w:r w:rsidRPr="003536EA">
        <w:t>3.2.4. Облачность</w:t>
      </w:r>
      <w:r w:rsidRPr="003536EA">
        <w:tab/>
      </w:r>
      <w:r w:rsidRPr="003536EA">
        <w:fldChar w:fldCharType="begin"/>
      </w:r>
      <w:r w:rsidRPr="003536EA">
        <w:instrText xml:space="preserve"> PAGEREF _Toc30122115 \h </w:instrText>
      </w:r>
      <w:r w:rsidRPr="003536EA">
        <w:fldChar w:fldCharType="separate"/>
      </w:r>
      <w:r w:rsidRPr="003536EA">
        <w:t>138</w:t>
      </w:r>
      <w:r w:rsidRPr="003536EA">
        <w:fldChar w:fldCharType="end"/>
      </w:r>
    </w:p>
    <w:p w14:paraId="7BEF2AC9" w14:textId="77777777" w:rsidR="00B00497" w:rsidRPr="003536EA" w:rsidRDefault="00B00497">
      <w:pPr>
        <w:pStyle w:val="32"/>
        <w:rPr>
          <w:rFonts w:asciiTheme="minorHAnsi" w:eastAsiaTheme="minorEastAsia" w:hAnsiTheme="minorHAnsi" w:cstheme="minorBidi"/>
          <w:sz w:val="22"/>
          <w:lang w:eastAsia="ru-RU"/>
        </w:rPr>
      </w:pPr>
      <w:r w:rsidRPr="003536EA">
        <w:t>3.2.5. Осадки</w:t>
      </w:r>
      <w:r w:rsidRPr="003536EA">
        <w:tab/>
      </w:r>
      <w:r w:rsidRPr="003536EA">
        <w:fldChar w:fldCharType="begin"/>
      </w:r>
      <w:r w:rsidRPr="003536EA">
        <w:instrText xml:space="preserve"> PAGEREF _Toc30122116 \h </w:instrText>
      </w:r>
      <w:r w:rsidRPr="003536EA">
        <w:fldChar w:fldCharType="separate"/>
      </w:r>
      <w:r w:rsidRPr="003536EA">
        <w:t>139</w:t>
      </w:r>
      <w:r w:rsidRPr="003536EA">
        <w:fldChar w:fldCharType="end"/>
      </w:r>
    </w:p>
    <w:p w14:paraId="21495802" w14:textId="77777777" w:rsidR="00B00497" w:rsidRPr="003536EA" w:rsidRDefault="00B00497">
      <w:pPr>
        <w:pStyle w:val="32"/>
        <w:rPr>
          <w:rFonts w:asciiTheme="minorHAnsi" w:eastAsiaTheme="minorEastAsia" w:hAnsiTheme="minorHAnsi" w:cstheme="minorBidi"/>
          <w:sz w:val="22"/>
          <w:lang w:eastAsia="ru-RU"/>
        </w:rPr>
      </w:pPr>
      <w:r w:rsidRPr="003536EA">
        <w:t>3.2.6. Неблагоприятные метеорологические условия</w:t>
      </w:r>
      <w:r w:rsidRPr="003536EA">
        <w:tab/>
      </w:r>
      <w:r w:rsidRPr="003536EA">
        <w:fldChar w:fldCharType="begin"/>
      </w:r>
      <w:r w:rsidRPr="003536EA">
        <w:instrText xml:space="preserve"> PAGEREF _Toc30122117 \h </w:instrText>
      </w:r>
      <w:r w:rsidRPr="003536EA">
        <w:fldChar w:fldCharType="separate"/>
      </w:r>
      <w:r w:rsidRPr="003536EA">
        <w:t>140</w:t>
      </w:r>
      <w:r w:rsidRPr="003536EA">
        <w:fldChar w:fldCharType="end"/>
      </w:r>
    </w:p>
    <w:p w14:paraId="15C2094A" w14:textId="77777777" w:rsidR="00B00497" w:rsidRPr="003536EA" w:rsidRDefault="00B00497">
      <w:pPr>
        <w:pStyle w:val="32"/>
        <w:rPr>
          <w:rFonts w:asciiTheme="minorHAnsi" w:eastAsiaTheme="minorEastAsia" w:hAnsiTheme="minorHAnsi" w:cstheme="minorBidi"/>
          <w:sz w:val="22"/>
          <w:lang w:eastAsia="ru-RU"/>
        </w:rPr>
      </w:pPr>
      <w:r w:rsidRPr="003536EA">
        <w:t>3.2.7. Климатические характеристики, используемые для расчётов</w:t>
      </w:r>
      <w:r w:rsidRPr="003536EA">
        <w:tab/>
      </w:r>
      <w:r w:rsidRPr="003536EA">
        <w:fldChar w:fldCharType="begin"/>
      </w:r>
      <w:r w:rsidRPr="003536EA">
        <w:instrText xml:space="preserve"> PAGEREF _Toc30122118 \h </w:instrText>
      </w:r>
      <w:r w:rsidRPr="003536EA">
        <w:fldChar w:fldCharType="separate"/>
      </w:r>
      <w:r w:rsidRPr="003536EA">
        <w:t>141</w:t>
      </w:r>
      <w:r w:rsidRPr="003536EA">
        <w:fldChar w:fldCharType="end"/>
      </w:r>
    </w:p>
    <w:p w14:paraId="4FEB1713" w14:textId="77777777" w:rsidR="00B00497" w:rsidRPr="003536EA" w:rsidRDefault="00B00497">
      <w:pPr>
        <w:pStyle w:val="32"/>
        <w:rPr>
          <w:rFonts w:asciiTheme="minorHAnsi" w:eastAsiaTheme="minorEastAsia" w:hAnsiTheme="minorHAnsi" w:cstheme="minorBidi"/>
          <w:sz w:val="22"/>
          <w:lang w:eastAsia="ru-RU"/>
        </w:rPr>
      </w:pPr>
      <w:r w:rsidRPr="003536EA">
        <w:t>3.2.8. Характеристика уровня загрязнения атмосферного воздуха в районе строительства</w:t>
      </w:r>
      <w:r w:rsidRPr="003536EA">
        <w:tab/>
      </w:r>
      <w:r w:rsidRPr="003536EA">
        <w:fldChar w:fldCharType="begin"/>
      </w:r>
      <w:r w:rsidRPr="003536EA">
        <w:instrText xml:space="preserve"> PAGEREF _Toc30122119 \h </w:instrText>
      </w:r>
      <w:r w:rsidRPr="003536EA">
        <w:fldChar w:fldCharType="separate"/>
      </w:r>
      <w:r w:rsidRPr="003536EA">
        <w:t>142</w:t>
      </w:r>
      <w:r w:rsidRPr="003536EA">
        <w:fldChar w:fldCharType="end"/>
      </w:r>
    </w:p>
    <w:p w14:paraId="08E120C7"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3.3. Океанографические условия</w:t>
      </w:r>
      <w:r w:rsidRPr="003536EA">
        <w:rPr>
          <w:noProof/>
        </w:rPr>
        <w:tab/>
      </w:r>
      <w:r w:rsidRPr="003536EA">
        <w:rPr>
          <w:noProof/>
        </w:rPr>
        <w:fldChar w:fldCharType="begin"/>
      </w:r>
      <w:r w:rsidRPr="003536EA">
        <w:rPr>
          <w:noProof/>
        </w:rPr>
        <w:instrText xml:space="preserve"> PAGEREF _Toc30122120 \h </w:instrText>
      </w:r>
      <w:r w:rsidRPr="003536EA">
        <w:rPr>
          <w:noProof/>
        </w:rPr>
      </w:r>
      <w:r w:rsidRPr="003536EA">
        <w:rPr>
          <w:noProof/>
        </w:rPr>
        <w:fldChar w:fldCharType="separate"/>
      </w:r>
      <w:r w:rsidRPr="003536EA">
        <w:rPr>
          <w:noProof/>
        </w:rPr>
        <w:t>142</w:t>
      </w:r>
      <w:r w:rsidRPr="003536EA">
        <w:rPr>
          <w:noProof/>
        </w:rPr>
        <w:fldChar w:fldCharType="end"/>
      </w:r>
    </w:p>
    <w:p w14:paraId="3FB322D9" w14:textId="77777777" w:rsidR="00B00497" w:rsidRPr="003536EA" w:rsidRDefault="00B00497">
      <w:pPr>
        <w:pStyle w:val="32"/>
        <w:rPr>
          <w:rFonts w:asciiTheme="minorHAnsi" w:eastAsiaTheme="minorEastAsia" w:hAnsiTheme="minorHAnsi" w:cstheme="minorBidi"/>
          <w:sz w:val="22"/>
          <w:lang w:eastAsia="ru-RU"/>
        </w:rPr>
      </w:pPr>
      <w:r w:rsidRPr="003536EA">
        <w:t>3.3.1. Температура и соленость</w:t>
      </w:r>
      <w:r w:rsidRPr="003536EA">
        <w:tab/>
      </w:r>
      <w:r w:rsidRPr="003536EA">
        <w:fldChar w:fldCharType="begin"/>
      </w:r>
      <w:r w:rsidRPr="003536EA">
        <w:instrText xml:space="preserve"> PAGEREF _Toc30122121 \h </w:instrText>
      </w:r>
      <w:r w:rsidRPr="003536EA">
        <w:fldChar w:fldCharType="separate"/>
      </w:r>
      <w:r w:rsidRPr="003536EA">
        <w:t>143</w:t>
      </w:r>
      <w:r w:rsidRPr="003536EA">
        <w:fldChar w:fldCharType="end"/>
      </w:r>
    </w:p>
    <w:p w14:paraId="564CAD48" w14:textId="77777777" w:rsidR="00B00497" w:rsidRPr="003536EA" w:rsidRDefault="00B00497">
      <w:pPr>
        <w:pStyle w:val="32"/>
        <w:rPr>
          <w:rFonts w:asciiTheme="minorHAnsi" w:eastAsiaTheme="minorEastAsia" w:hAnsiTheme="minorHAnsi" w:cstheme="minorBidi"/>
          <w:sz w:val="22"/>
          <w:lang w:eastAsia="ru-RU"/>
        </w:rPr>
      </w:pPr>
      <w:r w:rsidRPr="003536EA">
        <w:t>3.3.2. Характеристика морских течений, уровень моря</w:t>
      </w:r>
      <w:r w:rsidRPr="003536EA">
        <w:tab/>
      </w:r>
      <w:r w:rsidRPr="003536EA">
        <w:fldChar w:fldCharType="begin"/>
      </w:r>
      <w:r w:rsidRPr="003536EA">
        <w:instrText xml:space="preserve"> PAGEREF _Toc30122122 \h </w:instrText>
      </w:r>
      <w:r w:rsidRPr="003536EA">
        <w:fldChar w:fldCharType="separate"/>
      </w:r>
      <w:r w:rsidRPr="003536EA">
        <w:t>144</w:t>
      </w:r>
      <w:r w:rsidRPr="003536EA">
        <w:fldChar w:fldCharType="end"/>
      </w:r>
    </w:p>
    <w:p w14:paraId="56A083D0" w14:textId="77777777" w:rsidR="00B00497" w:rsidRPr="003536EA" w:rsidRDefault="00B00497">
      <w:pPr>
        <w:pStyle w:val="32"/>
        <w:rPr>
          <w:rFonts w:asciiTheme="minorHAnsi" w:eastAsiaTheme="minorEastAsia" w:hAnsiTheme="minorHAnsi" w:cstheme="minorBidi"/>
          <w:sz w:val="22"/>
          <w:lang w:eastAsia="ru-RU"/>
        </w:rPr>
      </w:pPr>
      <w:r w:rsidRPr="003536EA">
        <w:lastRenderedPageBreak/>
        <w:t>3.3.3. Ледовая обстановка</w:t>
      </w:r>
      <w:r w:rsidRPr="003536EA">
        <w:tab/>
      </w:r>
      <w:r w:rsidRPr="003536EA">
        <w:fldChar w:fldCharType="begin"/>
      </w:r>
      <w:r w:rsidRPr="003536EA">
        <w:instrText xml:space="preserve"> PAGEREF _Toc30122123 \h </w:instrText>
      </w:r>
      <w:r w:rsidRPr="003536EA">
        <w:fldChar w:fldCharType="separate"/>
      </w:r>
      <w:r w:rsidRPr="003536EA">
        <w:t>149</w:t>
      </w:r>
      <w:r w:rsidRPr="003536EA">
        <w:fldChar w:fldCharType="end"/>
      </w:r>
    </w:p>
    <w:p w14:paraId="66EDA88A" w14:textId="77777777" w:rsidR="00B00497" w:rsidRPr="003536EA" w:rsidRDefault="00B00497">
      <w:pPr>
        <w:pStyle w:val="32"/>
        <w:rPr>
          <w:rFonts w:asciiTheme="minorHAnsi" w:eastAsiaTheme="minorEastAsia" w:hAnsiTheme="minorHAnsi" w:cstheme="minorBidi"/>
          <w:sz w:val="22"/>
          <w:lang w:eastAsia="ru-RU"/>
        </w:rPr>
      </w:pPr>
      <w:r w:rsidRPr="003536EA">
        <w:t>3.3.4. Гидрохимическая характеристика морских вод</w:t>
      </w:r>
      <w:r w:rsidRPr="003536EA">
        <w:tab/>
      </w:r>
      <w:r w:rsidRPr="003536EA">
        <w:fldChar w:fldCharType="begin"/>
      </w:r>
      <w:r w:rsidRPr="003536EA">
        <w:instrText xml:space="preserve"> PAGEREF _Toc30122124 \h </w:instrText>
      </w:r>
      <w:r w:rsidRPr="003536EA">
        <w:fldChar w:fldCharType="separate"/>
      </w:r>
      <w:r w:rsidRPr="003536EA">
        <w:t>151</w:t>
      </w:r>
      <w:r w:rsidRPr="003536EA">
        <w:fldChar w:fldCharType="end"/>
      </w:r>
    </w:p>
    <w:p w14:paraId="46679824" w14:textId="77777777" w:rsidR="00B00497" w:rsidRPr="003536EA" w:rsidRDefault="00B00497">
      <w:pPr>
        <w:pStyle w:val="32"/>
        <w:rPr>
          <w:rFonts w:asciiTheme="minorHAnsi" w:eastAsiaTheme="minorEastAsia" w:hAnsiTheme="minorHAnsi" w:cstheme="minorBidi"/>
          <w:sz w:val="22"/>
          <w:lang w:eastAsia="ru-RU"/>
        </w:rPr>
      </w:pPr>
      <w:r w:rsidRPr="003536EA">
        <w:t>3.3.5. Характеристика загрязнения морских вод</w:t>
      </w:r>
      <w:r w:rsidRPr="003536EA">
        <w:tab/>
      </w:r>
      <w:r w:rsidRPr="003536EA">
        <w:fldChar w:fldCharType="begin"/>
      </w:r>
      <w:r w:rsidRPr="003536EA">
        <w:instrText xml:space="preserve"> PAGEREF _Toc30122125 \h </w:instrText>
      </w:r>
      <w:r w:rsidRPr="003536EA">
        <w:fldChar w:fldCharType="separate"/>
      </w:r>
      <w:r w:rsidRPr="003536EA">
        <w:t>162</w:t>
      </w:r>
      <w:r w:rsidRPr="003536EA">
        <w:fldChar w:fldCharType="end"/>
      </w:r>
    </w:p>
    <w:p w14:paraId="0F446709" w14:textId="77777777" w:rsidR="00B00497" w:rsidRPr="003536EA" w:rsidRDefault="00B00497">
      <w:pPr>
        <w:pStyle w:val="32"/>
        <w:rPr>
          <w:rFonts w:asciiTheme="minorHAnsi" w:eastAsiaTheme="minorEastAsia" w:hAnsiTheme="minorHAnsi" w:cstheme="minorBidi"/>
          <w:sz w:val="22"/>
          <w:lang w:eastAsia="ru-RU"/>
        </w:rPr>
      </w:pPr>
      <w:r w:rsidRPr="003536EA">
        <w:t>3.3.6. Характеристика загрязнения верхнего горизонта донных осадков</w:t>
      </w:r>
      <w:r w:rsidRPr="003536EA">
        <w:tab/>
      </w:r>
      <w:r w:rsidRPr="003536EA">
        <w:fldChar w:fldCharType="begin"/>
      </w:r>
      <w:r w:rsidRPr="003536EA">
        <w:instrText xml:space="preserve"> PAGEREF _Toc30122126 \h </w:instrText>
      </w:r>
      <w:r w:rsidRPr="003536EA">
        <w:fldChar w:fldCharType="separate"/>
      </w:r>
      <w:r w:rsidRPr="003536EA">
        <w:t>170</w:t>
      </w:r>
      <w:r w:rsidRPr="003536EA">
        <w:fldChar w:fldCharType="end"/>
      </w:r>
    </w:p>
    <w:p w14:paraId="4E318276"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3.4. Характеристика морской и околоводной биоты</w:t>
      </w:r>
      <w:r w:rsidRPr="003536EA">
        <w:rPr>
          <w:noProof/>
        </w:rPr>
        <w:tab/>
      </w:r>
      <w:r w:rsidRPr="003536EA">
        <w:rPr>
          <w:noProof/>
        </w:rPr>
        <w:fldChar w:fldCharType="begin"/>
      </w:r>
      <w:r w:rsidRPr="003536EA">
        <w:rPr>
          <w:noProof/>
        </w:rPr>
        <w:instrText xml:space="preserve"> PAGEREF _Toc30122127 \h </w:instrText>
      </w:r>
      <w:r w:rsidRPr="003536EA">
        <w:rPr>
          <w:noProof/>
        </w:rPr>
      </w:r>
      <w:r w:rsidRPr="003536EA">
        <w:rPr>
          <w:noProof/>
        </w:rPr>
        <w:fldChar w:fldCharType="separate"/>
      </w:r>
      <w:r w:rsidRPr="003536EA">
        <w:rPr>
          <w:noProof/>
        </w:rPr>
        <w:t>182</w:t>
      </w:r>
      <w:r w:rsidRPr="003536EA">
        <w:rPr>
          <w:noProof/>
        </w:rPr>
        <w:fldChar w:fldCharType="end"/>
      </w:r>
    </w:p>
    <w:p w14:paraId="5C66B990" w14:textId="77777777" w:rsidR="00B00497" w:rsidRPr="003536EA" w:rsidRDefault="00B00497">
      <w:pPr>
        <w:pStyle w:val="32"/>
        <w:rPr>
          <w:rFonts w:asciiTheme="minorHAnsi" w:eastAsiaTheme="minorEastAsia" w:hAnsiTheme="minorHAnsi" w:cstheme="minorBidi"/>
          <w:sz w:val="22"/>
          <w:lang w:eastAsia="ru-RU"/>
        </w:rPr>
      </w:pPr>
      <w:r w:rsidRPr="003536EA">
        <w:t>3.4.1. Фитопланктон</w:t>
      </w:r>
      <w:r w:rsidRPr="003536EA">
        <w:tab/>
      </w:r>
      <w:r w:rsidRPr="003536EA">
        <w:fldChar w:fldCharType="begin"/>
      </w:r>
      <w:r w:rsidRPr="003536EA">
        <w:instrText xml:space="preserve"> PAGEREF _Toc30122128 \h </w:instrText>
      </w:r>
      <w:r w:rsidRPr="003536EA">
        <w:fldChar w:fldCharType="separate"/>
      </w:r>
      <w:r w:rsidRPr="003536EA">
        <w:t>182</w:t>
      </w:r>
      <w:r w:rsidRPr="003536EA">
        <w:fldChar w:fldCharType="end"/>
      </w:r>
    </w:p>
    <w:p w14:paraId="6BE9BB33" w14:textId="77777777" w:rsidR="00B00497" w:rsidRPr="003536EA" w:rsidRDefault="00B00497">
      <w:pPr>
        <w:pStyle w:val="32"/>
        <w:rPr>
          <w:rFonts w:asciiTheme="minorHAnsi" w:eastAsiaTheme="minorEastAsia" w:hAnsiTheme="minorHAnsi" w:cstheme="minorBidi"/>
          <w:sz w:val="22"/>
          <w:lang w:eastAsia="ru-RU"/>
        </w:rPr>
      </w:pPr>
      <w:r w:rsidRPr="003536EA">
        <w:t>3.4.2. Зоопланктон</w:t>
      </w:r>
      <w:r w:rsidRPr="003536EA">
        <w:tab/>
      </w:r>
      <w:r w:rsidRPr="003536EA">
        <w:fldChar w:fldCharType="begin"/>
      </w:r>
      <w:r w:rsidRPr="003536EA">
        <w:instrText xml:space="preserve"> PAGEREF _Toc30122129 \h </w:instrText>
      </w:r>
      <w:r w:rsidRPr="003536EA">
        <w:fldChar w:fldCharType="separate"/>
      </w:r>
      <w:r w:rsidRPr="003536EA">
        <w:t>185</w:t>
      </w:r>
      <w:r w:rsidRPr="003536EA">
        <w:fldChar w:fldCharType="end"/>
      </w:r>
    </w:p>
    <w:p w14:paraId="00BF9755" w14:textId="77777777" w:rsidR="00B00497" w:rsidRPr="003536EA" w:rsidRDefault="00B00497">
      <w:pPr>
        <w:pStyle w:val="32"/>
        <w:rPr>
          <w:rFonts w:asciiTheme="minorHAnsi" w:eastAsiaTheme="minorEastAsia" w:hAnsiTheme="minorHAnsi" w:cstheme="minorBidi"/>
          <w:sz w:val="22"/>
          <w:lang w:eastAsia="ru-RU"/>
        </w:rPr>
      </w:pPr>
      <w:r w:rsidRPr="003536EA">
        <w:t>3.4.3. Ихтиопланктон</w:t>
      </w:r>
      <w:r w:rsidRPr="003536EA">
        <w:tab/>
      </w:r>
      <w:r w:rsidRPr="003536EA">
        <w:fldChar w:fldCharType="begin"/>
      </w:r>
      <w:r w:rsidRPr="003536EA">
        <w:instrText xml:space="preserve"> PAGEREF _Toc30122130 \h </w:instrText>
      </w:r>
      <w:r w:rsidRPr="003536EA">
        <w:fldChar w:fldCharType="separate"/>
      </w:r>
      <w:r w:rsidRPr="003536EA">
        <w:t>189</w:t>
      </w:r>
      <w:r w:rsidRPr="003536EA">
        <w:fldChar w:fldCharType="end"/>
      </w:r>
    </w:p>
    <w:p w14:paraId="511D3879" w14:textId="77777777" w:rsidR="00B00497" w:rsidRPr="003536EA" w:rsidRDefault="00B00497">
      <w:pPr>
        <w:pStyle w:val="32"/>
        <w:rPr>
          <w:rFonts w:asciiTheme="minorHAnsi" w:eastAsiaTheme="minorEastAsia" w:hAnsiTheme="minorHAnsi" w:cstheme="minorBidi"/>
          <w:sz w:val="22"/>
          <w:lang w:eastAsia="ru-RU"/>
        </w:rPr>
      </w:pPr>
      <w:r w:rsidRPr="003536EA">
        <w:t>3.4.4. Зообентос</w:t>
      </w:r>
      <w:r w:rsidRPr="003536EA">
        <w:tab/>
      </w:r>
      <w:r w:rsidRPr="003536EA">
        <w:fldChar w:fldCharType="begin"/>
      </w:r>
      <w:r w:rsidRPr="003536EA">
        <w:instrText xml:space="preserve"> PAGEREF _Toc30122131 \h </w:instrText>
      </w:r>
      <w:r w:rsidRPr="003536EA">
        <w:fldChar w:fldCharType="separate"/>
      </w:r>
      <w:r w:rsidRPr="003536EA">
        <w:t>194</w:t>
      </w:r>
      <w:r w:rsidRPr="003536EA">
        <w:fldChar w:fldCharType="end"/>
      </w:r>
    </w:p>
    <w:p w14:paraId="690C5452" w14:textId="77777777" w:rsidR="00B00497" w:rsidRPr="003536EA" w:rsidRDefault="00B00497">
      <w:pPr>
        <w:pStyle w:val="44"/>
        <w:rPr>
          <w:rFonts w:asciiTheme="minorHAnsi" w:eastAsiaTheme="minorEastAsia" w:hAnsiTheme="minorHAnsi" w:cstheme="minorBidi"/>
          <w:sz w:val="22"/>
          <w:lang w:eastAsia="ru-RU"/>
        </w:rPr>
      </w:pPr>
      <w:r w:rsidRPr="003536EA">
        <w:t>3.4.4.1. Мейозообентос</w:t>
      </w:r>
      <w:r w:rsidRPr="003536EA">
        <w:tab/>
      </w:r>
      <w:r w:rsidRPr="003536EA">
        <w:fldChar w:fldCharType="begin"/>
      </w:r>
      <w:r w:rsidRPr="003536EA">
        <w:instrText xml:space="preserve"> PAGEREF _Toc30122132 \h </w:instrText>
      </w:r>
      <w:r w:rsidRPr="003536EA">
        <w:fldChar w:fldCharType="separate"/>
      </w:r>
      <w:r w:rsidRPr="003536EA">
        <w:t>194</w:t>
      </w:r>
      <w:r w:rsidRPr="003536EA">
        <w:fldChar w:fldCharType="end"/>
      </w:r>
    </w:p>
    <w:p w14:paraId="190BB558" w14:textId="77777777" w:rsidR="00B00497" w:rsidRPr="003536EA" w:rsidRDefault="00B00497">
      <w:pPr>
        <w:pStyle w:val="44"/>
        <w:rPr>
          <w:rFonts w:asciiTheme="minorHAnsi" w:eastAsiaTheme="minorEastAsia" w:hAnsiTheme="minorHAnsi" w:cstheme="minorBidi"/>
          <w:sz w:val="22"/>
          <w:lang w:eastAsia="ru-RU"/>
        </w:rPr>
      </w:pPr>
      <w:r w:rsidRPr="003536EA">
        <w:t>3.4.4.2. Промысловые беспозвоночные</w:t>
      </w:r>
      <w:r w:rsidRPr="003536EA">
        <w:tab/>
      </w:r>
      <w:r w:rsidRPr="003536EA">
        <w:fldChar w:fldCharType="begin"/>
      </w:r>
      <w:r w:rsidRPr="003536EA">
        <w:instrText xml:space="preserve"> PAGEREF _Toc30122133 \h </w:instrText>
      </w:r>
      <w:r w:rsidRPr="003536EA">
        <w:fldChar w:fldCharType="separate"/>
      </w:r>
      <w:r w:rsidRPr="003536EA">
        <w:t>196</w:t>
      </w:r>
      <w:r w:rsidRPr="003536EA">
        <w:fldChar w:fldCharType="end"/>
      </w:r>
    </w:p>
    <w:p w14:paraId="7138A57E" w14:textId="77777777" w:rsidR="00B00497" w:rsidRPr="003536EA" w:rsidRDefault="00B00497">
      <w:pPr>
        <w:pStyle w:val="32"/>
        <w:rPr>
          <w:rFonts w:asciiTheme="minorHAnsi" w:eastAsiaTheme="minorEastAsia" w:hAnsiTheme="minorHAnsi" w:cstheme="minorBidi"/>
          <w:sz w:val="22"/>
          <w:lang w:eastAsia="ru-RU"/>
        </w:rPr>
      </w:pPr>
      <w:r w:rsidRPr="003536EA">
        <w:t>3.4.5. Ихтиофауна</w:t>
      </w:r>
      <w:r w:rsidRPr="003536EA">
        <w:tab/>
      </w:r>
      <w:r w:rsidRPr="003536EA">
        <w:fldChar w:fldCharType="begin"/>
      </w:r>
      <w:r w:rsidRPr="003536EA">
        <w:instrText xml:space="preserve"> PAGEREF _Toc30122134 \h </w:instrText>
      </w:r>
      <w:r w:rsidRPr="003536EA">
        <w:fldChar w:fldCharType="separate"/>
      </w:r>
      <w:r w:rsidRPr="003536EA">
        <w:t>198</w:t>
      </w:r>
      <w:r w:rsidRPr="003536EA">
        <w:fldChar w:fldCharType="end"/>
      </w:r>
    </w:p>
    <w:p w14:paraId="2531B947" w14:textId="77777777" w:rsidR="00B00497" w:rsidRPr="003536EA" w:rsidRDefault="00B00497">
      <w:pPr>
        <w:pStyle w:val="32"/>
        <w:rPr>
          <w:rFonts w:asciiTheme="minorHAnsi" w:eastAsiaTheme="minorEastAsia" w:hAnsiTheme="minorHAnsi" w:cstheme="minorBidi"/>
          <w:sz w:val="22"/>
          <w:lang w:eastAsia="ru-RU"/>
        </w:rPr>
      </w:pPr>
      <w:r w:rsidRPr="003536EA">
        <w:t>3.4.6. Орнитофауна</w:t>
      </w:r>
      <w:r w:rsidRPr="003536EA">
        <w:tab/>
      </w:r>
      <w:r w:rsidRPr="003536EA">
        <w:fldChar w:fldCharType="begin"/>
      </w:r>
      <w:r w:rsidRPr="003536EA">
        <w:instrText xml:space="preserve"> PAGEREF _Toc30122135 \h </w:instrText>
      </w:r>
      <w:r w:rsidRPr="003536EA">
        <w:fldChar w:fldCharType="separate"/>
      </w:r>
      <w:r w:rsidRPr="003536EA">
        <w:t>200</w:t>
      </w:r>
      <w:r w:rsidRPr="003536EA">
        <w:fldChar w:fldCharType="end"/>
      </w:r>
    </w:p>
    <w:p w14:paraId="7F9D9ED9" w14:textId="77777777" w:rsidR="00B00497" w:rsidRPr="003536EA" w:rsidRDefault="00B00497">
      <w:pPr>
        <w:pStyle w:val="32"/>
        <w:rPr>
          <w:rFonts w:asciiTheme="minorHAnsi" w:eastAsiaTheme="minorEastAsia" w:hAnsiTheme="minorHAnsi" w:cstheme="minorBidi"/>
          <w:sz w:val="22"/>
          <w:lang w:eastAsia="ru-RU"/>
        </w:rPr>
      </w:pPr>
      <w:r w:rsidRPr="003536EA">
        <w:t>3.4.7. Морские млекопитающие</w:t>
      </w:r>
      <w:r w:rsidRPr="003536EA">
        <w:tab/>
      </w:r>
      <w:r w:rsidRPr="003536EA">
        <w:fldChar w:fldCharType="begin"/>
      </w:r>
      <w:r w:rsidRPr="003536EA">
        <w:instrText xml:space="preserve"> PAGEREF _Toc30122136 \h </w:instrText>
      </w:r>
      <w:r w:rsidRPr="003536EA">
        <w:fldChar w:fldCharType="separate"/>
      </w:r>
      <w:r w:rsidRPr="003536EA">
        <w:t>215</w:t>
      </w:r>
      <w:r w:rsidRPr="003536EA">
        <w:fldChar w:fldCharType="end"/>
      </w:r>
    </w:p>
    <w:p w14:paraId="5CE3E4AA"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3.5. Особо охраняемые природные территории</w:t>
      </w:r>
      <w:r w:rsidRPr="003536EA">
        <w:rPr>
          <w:noProof/>
        </w:rPr>
        <w:tab/>
      </w:r>
      <w:r w:rsidRPr="003536EA">
        <w:rPr>
          <w:noProof/>
        </w:rPr>
        <w:fldChar w:fldCharType="begin"/>
      </w:r>
      <w:r w:rsidRPr="003536EA">
        <w:rPr>
          <w:noProof/>
        </w:rPr>
        <w:instrText xml:space="preserve"> PAGEREF _Toc30122137 \h </w:instrText>
      </w:r>
      <w:r w:rsidRPr="003536EA">
        <w:rPr>
          <w:noProof/>
        </w:rPr>
      </w:r>
      <w:r w:rsidRPr="003536EA">
        <w:rPr>
          <w:noProof/>
        </w:rPr>
        <w:fldChar w:fldCharType="separate"/>
      </w:r>
      <w:r w:rsidRPr="003536EA">
        <w:rPr>
          <w:noProof/>
        </w:rPr>
        <w:t>232</w:t>
      </w:r>
      <w:r w:rsidRPr="003536EA">
        <w:rPr>
          <w:noProof/>
        </w:rPr>
        <w:fldChar w:fldCharType="end"/>
      </w:r>
    </w:p>
    <w:p w14:paraId="2DC834EF"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3.6. Социально-экономические условия</w:t>
      </w:r>
      <w:r w:rsidRPr="003536EA">
        <w:rPr>
          <w:noProof/>
        </w:rPr>
        <w:tab/>
      </w:r>
      <w:r w:rsidRPr="003536EA">
        <w:rPr>
          <w:noProof/>
        </w:rPr>
        <w:fldChar w:fldCharType="begin"/>
      </w:r>
      <w:r w:rsidRPr="003536EA">
        <w:rPr>
          <w:noProof/>
        </w:rPr>
        <w:instrText xml:space="preserve"> PAGEREF _Toc30122138 \h </w:instrText>
      </w:r>
      <w:r w:rsidRPr="003536EA">
        <w:rPr>
          <w:noProof/>
        </w:rPr>
      </w:r>
      <w:r w:rsidRPr="003536EA">
        <w:rPr>
          <w:noProof/>
        </w:rPr>
        <w:fldChar w:fldCharType="separate"/>
      </w:r>
      <w:r w:rsidRPr="003536EA">
        <w:rPr>
          <w:noProof/>
        </w:rPr>
        <w:t>235</w:t>
      </w:r>
      <w:r w:rsidRPr="003536EA">
        <w:rPr>
          <w:noProof/>
        </w:rPr>
        <w:fldChar w:fldCharType="end"/>
      </w:r>
    </w:p>
    <w:p w14:paraId="74A3933B" w14:textId="77777777" w:rsidR="00B00497" w:rsidRPr="003536EA" w:rsidRDefault="00B00497">
      <w:pPr>
        <w:pStyle w:val="32"/>
        <w:rPr>
          <w:rFonts w:asciiTheme="minorHAnsi" w:eastAsiaTheme="minorEastAsia" w:hAnsiTheme="minorHAnsi" w:cstheme="minorBidi"/>
          <w:sz w:val="22"/>
          <w:lang w:eastAsia="ru-RU"/>
        </w:rPr>
      </w:pPr>
      <w:r w:rsidRPr="003536EA">
        <w:rPr>
          <w:rFonts w:eastAsia="MS Mincho"/>
        </w:rPr>
        <w:t>3.6.1. Административно – территориальное устройство</w:t>
      </w:r>
      <w:r w:rsidRPr="003536EA">
        <w:tab/>
      </w:r>
      <w:r w:rsidRPr="003536EA">
        <w:fldChar w:fldCharType="begin"/>
      </w:r>
      <w:r w:rsidRPr="003536EA">
        <w:instrText xml:space="preserve"> PAGEREF _Toc30122139 \h </w:instrText>
      </w:r>
      <w:r w:rsidRPr="003536EA">
        <w:fldChar w:fldCharType="separate"/>
      </w:r>
      <w:r w:rsidRPr="003536EA">
        <w:t>235</w:t>
      </w:r>
      <w:r w:rsidRPr="003536EA">
        <w:fldChar w:fldCharType="end"/>
      </w:r>
    </w:p>
    <w:p w14:paraId="4254398A" w14:textId="77777777" w:rsidR="00B00497" w:rsidRPr="003536EA" w:rsidRDefault="00B00497">
      <w:pPr>
        <w:pStyle w:val="32"/>
        <w:rPr>
          <w:rFonts w:asciiTheme="minorHAnsi" w:eastAsiaTheme="minorEastAsia" w:hAnsiTheme="minorHAnsi" w:cstheme="minorBidi"/>
          <w:sz w:val="22"/>
          <w:lang w:eastAsia="ru-RU"/>
        </w:rPr>
      </w:pPr>
      <w:r w:rsidRPr="003536EA">
        <w:rPr>
          <w:rFonts w:eastAsia="MS Mincho"/>
        </w:rPr>
        <w:t>3.6.2. Демографическая ситуация</w:t>
      </w:r>
      <w:r w:rsidRPr="003536EA">
        <w:tab/>
      </w:r>
      <w:r w:rsidRPr="003536EA">
        <w:fldChar w:fldCharType="begin"/>
      </w:r>
      <w:r w:rsidRPr="003536EA">
        <w:instrText xml:space="preserve"> PAGEREF _Toc30122140 \h </w:instrText>
      </w:r>
      <w:r w:rsidRPr="003536EA">
        <w:fldChar w:fldCharType="separate"/>
      </w:r>
      <w:r w:rsidRPr="003536EA">
        <w:t>235</w:t>
      </w:r>
      <w:r w:rsidRPr="003536EA">
        <w:fldChar w:fldCharType="end"/>
      </w:r>
    </w:p>
    <w:p w14:paraId="34304DC2" w14:textId="77777777" w:rsidR="00B00497" w:rsidRPr="003536EA" w:rsidRDefault="00B00497">
      <w:pPr>
        <w:pStyle w:val="32"/>
        <w:rPr>
          <w:rFonts w:asciiTheme="minorHAnsi" w:eastAsiaTheme="minorEastAsia" w:hAnsiTheme="minorHAnsi" w:cstheme="minorBidi"/>
          <w:sz w:val="22"/>
          <w:lang w:eastAsia="ru-RU"/>
        </w:rPr>
      </w:pPr>
      <w:r w:rsidRPr="003536EA">
        <w:rPr>
          <w:rFonts w:eastAsia="MS Mincho"/>
        </w:rPr>
        <w:t>3.6.3. Доходы и занятость населения</w:t>
      </w:r>
      <w:r w:rsidRPr="003536EA">
        <w:tab/>
      </w:r>
      <w:r w:rsidRPr="003536EA">
        <w:fldChar w:fldCharType="begin"/>
      </w:r>
      <w:r w:rsidRPr="003536EA">
        <w:instrText xml:space="preserve"> PAGEREF _Toc30122141 \h </w:instrText>
      </w:r>
      <w:r w:rsidRPr="003536EA">
        <w:fldChar w:fldCharType="separate"/>
      </w:r>
      <w:r w:rsidRPr="003536EA">
        <w:t>237</w:t>
      </w:r>
      <w:r w:rsidRPr="003536EA">
        <w:fldChar w:fldCharType="end"/>
      </w:r>
    </w:p>
    <w:p w14:paraId="3C23D129" w14:textId="77777777" w:rsidR="00B00497" w:rsidRPr="003536EA" w:rsidRDefault="00B00497">
      <w:pPr>
        <w:pStyle w:val="32"/>
        <w:rPr>
          <w:rFonts w:asciiTheme="minorHAnsi" w:eastAsiaTheme="minorEastAsia" w:hAnsiTheme="minorHAnsi" w:cstheme="minorBidi"/>
          <w:sz w:val="22"/>
          <w:lang w:eastAsia="ru-RU"/>
        </w:rPr>
      </w:pPr>
      <w:r w:rsidRPr="003536EA">
        <w:rPr>
          <w:rFonts w:eastAsia="MS Mincho"/>
        </w:rPr>
        <w:t>3.6.4. Экономическое развитие</w:t>
      </w:r>
      <w:r w:rsidRPr="003536EA">
        <w:tab/>
      </w:r>
      <w:r w:rsidRPr="003536EA">
        <w:fldChar w:fldCharType="begin"/>
      </w:r>
      <w:r w:rsidRPr="003536EA">
        <w:instrText xml:space="preserve"> PAGEREF _Toc30122142 \h </w:instrText>
      </w:r>
      <w:r w:rsidRPr="003536EA">
        <w:fldChar w:fldCharType="separate"/>
      </w:r>
      <w:r w:rsidRPr="003536EA">
        <w:t>239</w:t>
      </w:r>
      <w:r w:rsidRPr="003536EA">
        <w:fldChar w:fldCharType="end"/>
      </w:r>
    </w:p>
    <w:p w14:paraId="451BE8E3" w14:textId="77777777" w:rsidR="00B00497" w:rsidRPr="003536EA" w:rsidRDefault="00B00497">
      <w:pPr>
        <w:pStyle w:val="44"/>
        <w:rPr>
          <w:rFonts w:asciiTheme="minorHAnsi" w:eastAsiaTheme="minorEastAsia" w:hAnsiTheme="minorHAnsi" w:cstheme="minorBidi"/>
          <w:sz w:val="22"/>
          <w:lang w:eastAsia="ru-RU"/>
        </w:rPr>
      </w:pPr>
      <w:r w:rsidRPr="003536EA">
        <w:t>3.6.4.1. Промышленность</w:t>
      </w:r>
      <w:r w:rsidRPr="003536EA">
        <w:tab/>
      </w:r>
      <w:r w:rsidRPr="003536EA">
        <w:fldChar w:fldCharType="begin"/>
      </w:r>
      <w:r w:rsidRPr="003536EA">
        <w:instrText xml:space="preserve"> PAGEREF _Toc30122143 \h </w:instrText>
      </w:r>
      <w:r w:rsidRPr="003536EA">
        <w:fldChar w:fldCharType="separate"/>
      </w:r>
      <w:r w:rsidRPr="003536EA">
        <w:t>239</w:t>
      </w:r>
      <w:r w:rsidRPr="003536EA">
        <w:fldChar w:fldCharType="end"/>
      </w:r>
    </w:p>
    <w:p w14:paraId="5AC221E2" w14:textId="77777777" w:rsidR="00B00497" w:rsidRPr="003536EA" w:rsidRDefault="00B00497">
      <w:pPr>
        <w:pStyle w:val="44"/>
        <w:rPr>
          <w:rFonts w:asciiTheme="minorHAnsi" w:eastAsiaTheme="minorEastAsia" w:hAnsiTheme="minorHAnsi" w:cstheme="minorBidi"/>
          <w:sz w:val="22"/>
          <w:lang w:eastAsia="ru-RU"/>
        </w:rPr>
      </w:pPr>
      <w:r w:rsidRPr="003536EA">
        <w:t>3.6.4.2. Лесопромышленный комплекс</w:t>
      </w:r>
      <w:r w:rsidRPr="003536EA">
        <w:tab/>
      </w:r>
      <w:r w:rsidRPr="003536EA">
        <w:fldChar w:fldCharType="begin"/>
      </w:r>
      <w:r w:rsidRPr="003536EA">
        <w:instrText xml:space="preserve"> PAGEREF _Toc30122144 \h </w:instrText>
      </w:r>
      <w:r w:rsidRPr="003536EA">
        <w:fldChar w:fldCharType="separate"/>
      </w:r>
      <w:r w:rsidRPr="003536EA">
        <w:t>241</w:t>
      </w:r>
      <w:r w:rsidRPr="003536EA">
        <w:fldChar w:fldCharType="end"/>
      </w:r>
    </w:p>
    <w:p w14:paraId="649AB7A3" w14:textId="77777777" w:rsidR="00B00497" w:rsidRPr="003536EA" w:rsidRDefault="00B00497">
      <w:pPr>
        <w:pStyle w:val="44"/>
        <w:rPr>
          <w:rFonts w:asciiTheme="minorHAnsi" w:eastAsiaTheme="minorEastAsia" w:hAnsiTheme="minorHAnsi" w:cstheme="minorBidi"/>
          <w:sz w:val="22"/>
          <w:lang w:eastAsia="ru-RU"/>
        </w:rPr>
      </w:pPr>
      <w:r w:rsidRPr="003536EA">
        <w:t>3.6.4.3. Рыбохозяйственный комплекс</w:t>
      </w:r>
      <w:r w:rsidRPr="003536EA">
        <w:tab/>
      </w:r>
      <w:r w:rsidRPr="003536EA">
        <w:fldChar w:fldCharType="begin"/>
      </w:r>
      <w:r w:rsidRPr="003536EA">
        <w:instrText xml:space="preserve"> PAGEREF _Toc30122145 \h </w:instrText>
      </w:r>
      <w:r w:rsidRPr="003536EA">
        <w:fldChar w:fldCharType="separate"/>
      </w:r>
      <w:r w:rsidRPr="003536EA">
        <w:t>241</w:t>
      </w:r>
      <w:r w:rsidRPr="003536EA">
        <w:fldChar w:fldCharType="end"/>
      </w:r>
    </w:p>
    <w:p w14:paraId="1E83CE92" w14:textId="77777777" w:rsidR="00B00497" w:rsidRPr="003536EA" w:rsidRDefault="00B00497">
      <w:pPr>
        <w:pStyle w:val="44"/>
        <w:rPr>
          <w:rFonts w:asciiTheme="minorHAnsi" w:eastAsiaTheme="minorEastAsia" w:hAnsiTheme="minorHAnsi" w:cstheme="minorBidi"/>
          <w:sz w:val="22"/>
          <w:lang w:eastAsia="ru-RU"/>
        </w:rPr>
      </w:pPr>
      <w:r w:rsidRPr="003536EA">
        <w:t>3.6.4.4. Сельское хозяйство</w:t>
      </w:r>
      <w:r w:rsidRPr="003536EA">
        <w:tab/>
      </w:r>
      <w:r w:rsidRPr="003536EA">
        <w:fldChar w:fldCharType="begin"/>
      </w:r>
      <w:r w:rsidRPr="003536EA">
        <w:instrText xml:space="preserve"> PAGEREF _Toc30122146 \h </w:instrText>
      </w:r>
      <w:r w:rsidRPr="003536EA">
        <w:fldChar w:fldCharType="separate"/>
      </w:r>
      <w:r w:rsidRPr="003536EA">
        <w:t>242</w:t>
      </w:r>
      <w:r w:rsidRPr="003536EA">
        <w:fldChar w:fldCharType="end"/>
      </w:r>
    </w:p>
    <w:p w14:paraId="41986F29" w14:textId="77777777" w:rsidR="00B00497" w:rsidRPr="003536EA" w:rsidRDefault="00B00497">
      <w:pPr>
        <w:pStyle w:val="44"/>
        <w:rPr>
          <w:rFonts w:asciiTheme="minorHAnsi" w:eastAsiaTheme="minorEastAsia" w:hAnsiTheme="minorHAnsi" w:cstheme="minorBidi"/>
          <w:sz w:val="22"/>
          <w:lang w:eastAsia="ru-RU"/>
        </w:rPr>
      </w:pPr>
      <w:r w:rsidRPr="003536EA">
        <w:t>3.6.4.5. Инвестиции и строительство</w:t>
      </w:r>
      <w:r w:rsidRPr="003536EA">
        <w:tab/>
      </w:r>
      <w:r w:rsidRPr="003536EA">
        <w:fldChar w:fldCharType="begin"/>
      </w:r>
      <w:r w:rsidRPr="003536EA">
        <w:instrText xml:space="preserve"> PAGEREF _Toc30122147 \h </w:instrText>
      </w:r>
      <w:r w:rsidRPr="003536EA">
        <w:fldChar w:fldCharType="separate"/>
      </w:r>
      <w:r w:rsidRPr="003536EA">
        <w:t>243</w:t>
      </w:r>
      <w:r w:rsidRPr="003536EA">
        <w:fldChar w:fldCharType="end"/>
      </w:r>
    </w:p>
    <w:p w14:paraId="0FED539C" w14:textId="77777777" w:rsidR="00B00497" w:rsidRPr="003536EA" w:rsidRDefault="00B00497">
      <w:pPr>
        <w:pStyle w:val="44"/>
        <w:rPr>
          <w:rFonts w:asciiTheme="minorHAnsi" w:eastAsiaTheme="minorEastAsia" w:hAnsiTheme="minorHAnsi" w:cstheme="minorBidi"/>
          <w:sz w:val="22"/>
          <w:lang w:eastAsia="ru-RU"/>
        </w:rPr>
      </w:pPr>
      <w:r w:rsidRPr="003536EA">
        <w:t>3.6.4.6. Жилищное строительство</w:t>
      </w:r>
      <w:r w:rsidRPr="003536EA">
        <w:tab/>
      </w:r>
      <w:r w:rsidRPr="003536EA">
        <w:fldChar w:fldCharType="begin"/>
      </w:r>
      <w:r w:rsidRPr="003536EA">
        <w:instrText xml:space="preserve"> PAGEREF _Toc30122148 \h </w:instrText>
      </w:r>
      <w:r w:rsidRPr="003536EA">
        <w:fldChar w:fldCharType="separate"/>
      </w:r>
      <w:r w:rsidRPr="003536EA">
        <w:t>245</w:t>
      </w:r>
      <w:r w:rsidRPr="003536EA">
        <w:fldChar w:fldCharType="end"/>
      </w:r>
    </w:p>
    <w:p w14:paraId="1EAD47BD" w14:textId="77777777" w:rsidR="00B00497" w:rsidRPr="003536EA" w:rsidRDefault="00B00497">
      <w:pPr>
        <w:pStyle w:val="44"/>
        <w:rPr>
          <w:rFonts w:asciiTheme="minorHAnsi" w:eastAsiaTheme="minorEastAsia" w:hAnsiTheme="minorHAnsi" w:cstheme="minorBidi"/>
          <w:sz w:val="22"/>
          <w:lang w:eastAsia="ru-RU"/>
        </w:rPr>
      </w:pPr>
      <w:r w:rsidRPr="003536EA">
        <w:t>3.6.4.7. Транспорт</w:t>
      </w:r>
      <w:r w:rsidRPr="003536EA">
        <w:tab/>
      </w:r>
      <w:r w:rsidRPr="003536EA">
        <w:fldChar w:fldCharType="begin"/>
      </w:r>
      <w:r w:rsidRPr="003536EA">
        <w:instrText xml:space="preserve"> PAGEREF _Toc30122149 \h </w:instrText>
      </w:r>
      <w:r w:rsidRPr="003536EA">
        <w:fldChar w:fldCharType="separate"/>
      </w:r>
      <w:r w:rsidRPr="003536EA">
        <w:t>246</w:t>
      </w:r>
      <w:r w:rsidRPr="003536EA">
        <w:fldChar w:fldCharType="end"/>
      </w:r>
    </w:p>
    <w:p w14:paraId="78A5DCBF" w14:textId="77777777" w:rsidR="00B00497" w:rsidRPr="003536EA" w:rsidRDefault="00B00497">
      <w:pPr>
        <w:pStyle w:val="32"/>
        <w:rPr>
          <w:rFonts w:asciiTheme="minorHAnsi" w:eastAsiaTheme="minorEastAsia" w:hAnsiTheme="minorHAnsi" w:cstheme="minorBidi"/>
          <w:sz w:val="22"/>
          <w:lang w:eastAsia="ru-RU"/>
        </w:rPr>
      </w:pPr>
      <w:r w:rsidRPr="003536EA">
        <w:rPr>
          <w:rFonts w:eastAsia="MS Mincho"/>
        </w:rPr>
        <w:t>3.6.5. Образование</w:t>
      </w:r>
      <w:r w:rsidRPr="003536EA">
        <w:tab/>
      </w:r>
      <w:r w:rsidRPr="003536EA">
        <w:fldChar w:fldCharType="begin"/>
      </w:r>
      <w:r w:rsidRPr="003536EA">
        <w:instrText xml:space="preserve"> PAGEREF _Toc30122150 \h </w:instrText>
      </w:r>
      <w:r w:rsidRPr="003536EA">
        <w:fldChar w:fldCharType="separate"/>
      </w:r>
      <w:r w:rsidRPr="003536EA">
        <w:t>247</w:t>
      </w:r>
      <w:r w:rsidRPr="003536EA">
        <w:fldChar w:fldCharType="end"/>
      </w:r>
    </w:p>
    <w:p w14:paraId="0E128958" w14:textId="77777777" w:rsidR="00B00497" w:rsidRPr="003536EA" w:rsidRDefault="00B00497">
      <w:pPr>
        <w:pStyle w:val="32"/>
        <w:rPr>
          <w:rFonts w:asciiTheme="minorHAnsi" w:eastAsiaTheme="minorEastAsia" w:hAnsiTheme="minorHAnsi" w:cstheme="minorBidi"/>
          <w:sz w:val="22"/>
          <w:lang w:eastAsia="ru-RU"/>
        </w:rPr>
      </w:pPr>
      <w:r w:rsidRPr="003536EA">
        <w:rPr>
          <w:rFonts w:eastAsia="MS Mincho"/>
        </w:rPr>
        <w:t>3.6.6. Здравоохранение</w:t>
      </w:r>
      <w:r w:rsidRPr="003536EA">
        <w:tab/>
      </w:r>
      <w:r w:rsidRPr="003536EA">
        <w:fldChar w:fldCharType="begin"/>
      </w:r>
      <w:r w:rsidRPr="003536EA">
        <w:instrText xml:space="preserve"> PAGEREF _Toc30122151 \h </w:instrText>
      </w:r>
      <w:r w:rsidRPr="003536EA">
        <w:fldChar w:fldCharType="separate"/>
      </w:r>
      <w:r w:rsidRPr="003536EA">
        <w:t>249</w:t>
      </w:r>
      <w:r w:rsidRPr="003536EA">
        <w:fldChar w:fldCharType="end"/>
      </w:r>
    </w:p>
    <w:p w14:paraId="782BB57B" w14:textId="77777777" w:rsidR="00B00497" w:rsidRPr="003536EA" w:rsidRDefault="00B00497">
      <w:pPr>
        <w:pStyle w:val="32"/>
        <w:rPr>
          <w:rFonts w:asciiTheme="minorHAnsi" w:eastAsiaTheme="minorEastAsia" w:hAnsiTheme="minorHAnsi" w:cstheme="minorBidi"/>
          <w:sz w:val="22"/>
          <w:lang w:eastAsia="ru-RU"/>
        </w:rPr>
      </w:pPr>
      <w:r w:rsidRPr="003536EA">
        <w:rPr>
          <w:rFonts w:eastAsia="MS Mincho"/>
        </w:rPr>
        <w:t>3.6.7. Культура</w:t>
      </w:r>
      <w:r w:rsidRPr="003536EA">
        <w:tab/>
      </w:r>
      <w:r w:rsidRPr="003536EA">
        <w:fldChar w:fldCharType="begin"/>
      </w:r>
      <w:r w:rsidRPr="003536EA">
        <w:instrText xml:space="preserve"> PAGEREF _Toc30122152 \h </w:instrText>
      </w:r>
      <w:r w:rsidRPr="003536EA">
        <w:fldChar w:fldCharType="separate"/>
      </w:r>
      <w:r w:rsidRPr="003536EA">
        <w:t>250</w:t>
      </w:r>
      <w:r w:rsidRPr="003536EA">
        <w:fldChar w:fldCharType="end"/>
      </w:r>
    </w:p>
    <w:p w14:paraId="3FDE1895"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3.7. Факторы, ограничивающие проведение изысканий</w:t>
      </w:r>
      <w:r w:rsidRPr="003536EA">
        <w:rPr>
          <w:noProof/>
        </w:rPr>
        <w:tab/>
      </w:r>
      <w:r w:rsidRPr="003536EA">
        <w:rPr>
          <w:noProof/>
        </w:rPr>
        <w:fldChar w:fldCharType="begin"/>
      </w:r>
      <w:r w:rsidRPr="003536EA">
        <w:rPr>
          <w:noProof/>
        </w:rPr>
        <w:instrText xml:space="preserve"> PAGEREF _Toc30122153 \h </w:instrText>
      </w:r>
      <w:r w:rsidRPr="003536EA">
        <w:rPr>
          <w:noProof/>
        </w:rPr>
      </w:r>
      <w:r w:rsidRPr="003536EA">
        <w:rPr>
          <w:noProof/>
        </w:rPr>
        <w:fldChar w:fldCharType="separate"/>
      </w:r>
      <w:r w:rsidRPr="003536EA">
        <w:rPr>
          <w:noProof/>
        </w:rPr>
        <w:t>251</w:t>
      </w:r>
      <w:r w:rsidRPr="003536EA">
        <w:rPr>
          <w:noProof/>
        </w:rPr>
        <w:fldChar w:fldCharType="end"/>
      </w:r>
    </w:p>
    <w:p w14:paraId="4661F15B" w14:textId="77777777" w:rsidR="00B00497" w:rsidRPr="003536EA" w:rsidRDefault="00B00497">
      <w:pPr>
        <w:pStyle w:val="15"/>
        <w:rPr>
          <w:rFonts w:asciiTheme="minorHAnsi" w:eastAsiaTheme="minorEastAsia" w:hAnsiTheme="minorHAnsi" w:cstheme="minorBidi"/>
          <w:noProof/>
          <w:sz w:val="22"/>
          <w:lang w:eastAsia="ru-RU"/>
        </w:rPr>
      </w:pPr>
      <w:r w:rsidRPr="003536EA">
        <w:rPr>
          <w:noProof/>
        </w:rPr>
        <w:t>4. Оценка воздействия на окружающую среду</w:t>
      </w:r>
      <w:r w:rsidRPr="003536EA">
        <w:rPr>
          <w:noProof/>
        </w:rPr>
        <w:tab/>
      </w:r>
      <w:r w:rsidRPr="003536EA">
        <w:rPr>
          <w:noProof/>
        </w:rPr>
        <w:fldChar w:fldCharType="begin"/>
      </w:r>
      <w:r w:rsidRPr="003536EA">
        <w:rPr>
          <w:noProof/>
        </w:rPr>
        <w:instrText xml:space="preserve"> PAGEREF _Toc30122154 \h </w:instrText>
      </w:r>
      <w:r w:rsidRPr="003536EA">
        <w:rPr>
          <w:noProof/>
        </w:rPr>
      </w:r>
      <w:r w:rsidRPr="003536EA">
        <w:rPr>
          <w:noProof/>
        </w:rPr>
        <w:fldChar w:fldCharType="separate"/>
      </w:r>
      <w:r w:rsidRPr="003536EA">
        <w:rPr>
          <w:noProof/>
        </w:rPr>
        <w:t>252</w:t>
      </w:r>
      <w:r w:rsidRPr="003536EA">
        <w:rPr>
          <w:noProof/>
        </w:rPr>
        <w:fldChar w:fldCharType="end"/>
      </w:r>
    </w:p>
    <w:p w14:paraId="3675191C"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4.1. Методология проведения оценки воздействия на окружающую среду</w:t>
      </w:r>
      <w:r w:rsidRPr="003536EA">
        <w:rPr>
          <w:noProof/>
        </w:rPr>
        <w:tab/>
      </w:r>
      <w:r w:rsidRPr="003536EA">
        <w:rPr>
          <w:noProof/>
        </w:rPr>
        <w:fldChar w:fldCharType="begin"/>
      </w:r>
      <w:r w:rsidRPr="003536EA">
        <w:rPr>
          <w:noProof/>
        </w:rPr>
        <w:instrText xml:space="preserve"> PAGEREF _Toc30122155 \h </w:instrText>
      </w:r>
      <w:r w:rsidRPr="003536EA">
        <w:rPr>
          <w:noProof/>
        </w:rPr>
      </w:r>
      <w:r w:rsidRPr="003536EA">
        <w:rPr>
          <w:noProof/>
        </w:rPr>
        <w:fldChar w:fldCharType="separate"/>
      </w:r>
      <w:r w:rsidRPr="003536EA">
        <w:rPr>
          <w:noProof/>
        </w:rPr>
        <w:t>252</w:t>
      </w:r>
      <w:r w:rsidRPr="003536EA">
        <w:rPr>
          <w:noProof/>
        </w:rPr>
        <w:fldChar w:fldCharType="end"/>
      </w:r>
    </w:p>
    <w:p w14:paraId="455113F9" w14:textId="77777777" w:rsidR="00B00497" w:rsidRPr="003536EA" w:rsidRDefault="00B00497">
      <w:pPr>
        <w:pStyle w:val="32"/>
        <w:rPr>
          <w:rFonts w:asciiTheme="minorHAnsi" w:eastAsiaTheme="minorEastAsia" w:hAnsiTheme="minorHAnsi" w:cstheme="minorBidi"/>
          <w:sz w:val="22"/>
          <w:lang w:eastAsia="ru-RU"/>
        </w:rPr>
      </w:pPr>
      <w:r w:rsidRPr="003536EA">
        <w:t>4.1.1. Цели и задачи ОВОС</w:t>
      </w:r>
      <w:r w:rsidRPr="003536EA">
        <w:tab/>
      </w:r>
      <w:r w:rsidRPr="003536EA">
        <w:fldChar w:fldCharType="begin"/>
      </w:r>
      <w:r w:rsidRPr="003536EA">
        <w:instrText xml:space="preserve"> PAGEREF _Toc30122156 \h </w:instrText>
      </w:r>
      <w:r w:rsidRPr="003536EA">
        <w:fldChar w:fldCharType="separate"/>
      </w:r>
      <w:r w:rsidRPr="003536EA">
        <w:t>252</w:t>
      </w:r>
      <w:r w:rsidRPr="003536EA">
        <w:fldChar w:fldCharType="end"/>
      </w:r>
    </w:p>
    <w:p w14:paraId="52781843" w14:textId="77777777" w:rsidR="00B00497" w:rsidRPr="003536EA" w:rsidRDefault="00B00497">
      <w:pPr>
        <w:pStyle w:val="32"/>
        <w:rPr>
          <w:rFonts w:asciiTheme="minorHAnsi" w:eastAsiaTheme="minorEastAsia" w:hAnsiTheme="minorHAnsi" w:cstheme="minorBidi"/>
          <w:sz w:val="22"/>
          <w:lang w:eastAsia="ru-RU"/>
        </w:rPr>
      </w:pPr>
      <w:r w:rsidRPr="003536EA">
        <w:lastRenderedPageBreak/>
        <w:t>4.1.2. Принципы проведения ОВОС</w:t>
      </w:r>
      <w:r w:rsidRPr="003536EA">
        <w:tab/>
      </w:r>
      <w:r w:rsidRPr="003536EA">
        <w:fldChar w:fldCharType="begin"/>
      </w:r>
      <w:r w:rsidRPr="003536EA">
        <w:instrText xml:space="preserve"> PAGEREF _Toc30122157 \h </w:instrText>
      </w:r>
      <w:r w:rsidRPr="003536EA">
        <w:fldChar w:fldCharType="separate"/>
      </w:r>
      <w:r w:rsidRPr="003536EA">
        <w:t>252</w:t>
      </w:r>
      <w:r w:rsidRPr="003536EA">
        <w:fldChar w:fldCharType="end"/>
      </w:r>
    </w:p>
    <w:p w14:paraId="6447B641" w14:textId="77777777" w:rsidR="00B00497" w:rsidRPr="003536EA" w:rsidRDefault="00B00497">
      <w:pPr>
        <w:pStyle w:val="32"/>
        <w:rPr>
          <w:rFonts w:asciiTheme="minorHAnsi" w:eastAsiaTheme="minorEastAsia" w:hAnsiTheme="minorHAnsi" w:cstheme="minorBidi"/>
          <w:sz w:val="22"/>
          <w:lang w:eastAsia="ru-RU"/>
        </w:rPr>
      </w:pPr>
      <w:r w:rsidRPr="003536EA">
        <w:t>4.1.3. Законодательные требования к ОВОС</w:t>
      </w:r>
      <w:r w:rsidRPr="003536EA">
        <w:tab/>
      </w:r>
      <w:r w:rsidRPr="003536EA">
        <w:fldChar w:fldCharType="begin"/>
      </w:r>
      <w:r w:rsidRPr="003536EA">
        <w:instrText xml:space="preserve"> PAGEREF _Toc30122158 \h </w:instrText>
      </w:r>
      <w:r w:rsidRPr="003536EA">
        <w:fldChar w:fldCharType="separate"/>
      </w:r>
      <w:r w:rsidRPr="003536EA">
        <w:t>253</w:t>
      </w:r>
      <w:r w:rsidRPr="003536EA">
        <w:fldChar w:fldCharType="end"/>
      </w:r>
    </w:p>
    <w:p w14:paraId="2E27B561" w14:textId="77777777" w:rsidR="00B00497" w:rsidRPr="003536EA" w:rsidRDefault="00B00497">
      <w:pPr>
        <w:pStyle w:val="32"/>
        <w:rPr>
          <w:rFonts w:asciiTheme="minorHAnsi" w:eastAsiaTheme="minorEastAsia" w:hAnsiTheme="minorHAnsi" w:cstheme="minorBidi"/>
          <w:sz w:val="22"/>
          <w:lang w:eastAsia="ru-RU"/>
        </w:rPr>
      </w:pPr>
      <w:r w:rsidRPr="003536EA">
        <w:t>4.1.4. Методология и методы, использованные в ОВОС</w:t>
      </w:r>
      <w:r w:rsidRPr="003536EA">
        <w:tab/>
      </w:r>
      <w:r w:rsidRPr="003536EA">
        <w:fldChar w:fldCharType="begin"/>
      </w:r>
      <w:r w:rsidRPr="003536EA">
        <w:instrText xml:space="preserve"> PAGEREF _Toc30122159 \h </w:instrText>
      </w:r>
      <w:r w:rsidRPr="003536EA">
        <w:fldChar w:fldCharType="separate"/>
      </w:r>
      <w:r w:rsidRPr="003536EA">
        <w:t>253</w:t>
      </w:r>
      <w:r w:rsidRPr="003536EA">
        <w:fldChar w:fldCharType="end"/>
      </w:r>
    </w:p>
    <w:p w14:paraId="446614F1"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4.2. Воздействие на атмосферный воздух</w:t>
      </w:r>
      <w:r w:rsidRPr="003536EA">
        <w:rPr>
          <w:noProof/>
        </w:rPr>
        <w:tab/>
      </w:r>
      <w:r w:rsidRPr="003536EA">
        <w:rPr>
          <w:noProof/>
        </w:rPr>
        <w:fldChar w:fldCharType="begin"/>
      </w:r>
      <w:r w:rsidRPr="003536EA">
        <w:rPr>
          <w:noProof/>
        </w:rPr>
        <w:instrText xml:space="preserve"> PAGEREF _Toc30122160 \h </w:instrText>
      </w:r>
      <w:r w:rsidRPr="003536EA">
        <w:rPr>
          <w:noProof/>
        </w:rPr>
      </w:r>
      <w:r w:rsidRPr="003536EA">
        <w:rPr>
          <w:noProof/>
        </w:rPr>
        <w:fldChar w:fldCharType="separate"/>
      </w:r>
      <w:r w:rsidRPr="003536EA">
        <w:rPr>
          <w:noProof/>
        </w:rPr>
        <w:t>254</w:t>
      </w:r>
      <w:r w:rsidRPr="003536EA">
        <w:rPr>
          <w:noProof/>
        </w:rPr>
        <w:fldChar w:fldCharType="end"/>
      </w:r>
    </w:p>
    <w:p w14:paraId="1B3E3F10" w14:textId="77777777" w:rsidR="00B00497" w:rsidRPr="003536EA" w:rsidRDefault="00B00497">
      <w:pPr>
        <w:pStyle w:val="32"/>
        <w:rPr>
          <w:rFonts w:asciiTheme="minorHAnsi" w:eastAsiaTheme="minorEastAsia" w:hAnsiTheme="minorHAnsi" w:cstheme="minorBidi"/>
          <w:sz w:val="22"/>
          <w:lang w:eastAsia="ru-RU"/>
        </w:rPr>
      </w:pPr>
      <w:r w:rsidRPr="003536EA">
        <w:t>4.2.1. Источники и виды воздействия</w:t>
      </w:r>
      <w:r w:rsidRPr="003536EA">
        <w:tab/>
      </w:r>
      <w:r w:rsidRPr="003536EA">
        <w:fldChar w:fldCharType="begin"/>
      </w:r>
      <w:r w:rsidRPr="003536EA">
        <w:instrText xml:space="preserve"> PAGEREF _Toc30122161 \h </w:instrText>
      </w:r>
      <w:r w:rsidRPr="003536EA">
        <w:fldChar w:fldCharType="separate"/>
      </w:r>
      <w:r w:rsidRPr="003536EA">
        <w:t>254</w:t>
      </w:r>
      <w:r w:rsidRPr="003536EA">
        <w:fldChar w:fldCharType="end"/>
      </w:r>
    </w:p>
    <w:p w14:paraId="3E0616AA" w14:textId="77777777" w:rsidR="00B00497" w:rsidRPr="003536EA" w:rsidRDefault="00B00497">
      <w:pPr>
        <w:pStyle w:val="32"/>
        <w:rPr>
          <w:rFonts w:asciiTheme="minorHAnsi" w:eastAsiaTheme="minorEastAsia" w:hAnsiTheme="minorHAnsi" w:cstheme="minorBidi"/>
          <w:sz w:val="22"/>
          <w:lang w:eastAsia="ru-RU"/>
        </w:rPr>
      </w:pPr>
      <w:r w:rsidRPr="003536EA">
        <w:t>4.2.2. Оценка воздействия на атмосферный воздух</w:t>
      </w:r>
      <w:r w:rsidRPr="003536EA">
        <w:tab/>
      </w:r>
      <w:r w:rsidRPr="003536EA">
        <w:fldChar w:fldCharType="begin"/>
      </w:r>
      <w:r w:rsidRPr="003536EA">
        <w:instrText xml:space="preserve"> PAGEREF _Toc30122162 \h </w:instrText>
      </w:r>
      <w:r w:rsidRPr="003536EA">
        <w:fldChar w:fldCharType="separate"/>
      </w:r>
      <w:r w:rsidRPr="003536EA">
        <w:t>256</w:t>
      </w:r>
      <w:r w:rsidRPr="003536EA">
        <w:fldChar w:fldCharType="end"/>
      </w:r>
    </w:p>
    <w:p w14:paraId="0AA04709"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4.3. Воздействие физических факторов</w:t>
      </w:r>
      <w:r w:rsidRPr="003536EA">
        <w:rPr>
          <w:noProof/>
        </w:rPr>
        <w:tab/>
      </w:r>
      <w:r w:rsidRPr="003536EA">
        <w:rPr>
          <w:noProof/>
        </w:rPr>
        <w:fldChar w:fldCharType="begin"/>
      </w:r>
      <w:r w:rsidRPr="003536EA">
        <w:rPr>
          <w:noProof/>
        </w:rPr>
        <w:instrText xml:space="preserve"> PAGEREF _Toc30122163 \h </w:instrText>
      </w:r>
      <w:r w:rsidRPr="003536EA">
        <w:rPr>
          <w:noProof/>
        </w:rPr>
      </w:r>
      <w:r w:rsidRPr="003536EA">
        <w:rPr>
          <w:noProof/>
        </w:rPr>
        <w:fldChar w:fldCharType="separate"/>
      </w:r>
      <w:r w:rsidRPr="003536EA">
        <w:rPr>
          <w:noProof/>
        </w:rPr>
        <w:t>264</w:t>
      </w:r>
      <w:r w:rsidRPr="003536EA">
        <w:rPr>
          <w:noProof/>
        </w:rPr>
        <w:fldChar w:fldCharType="end"/>
      </w:r>
    </w:p>
    <w:p w14:paraId="41D1DE7D" w14:textId="77777777" w:rsidR="00B00497" w:rsidRPr="003536EA" w:rsidRDefault="00B00497">
      <w:pPr>
        <w:pStyle w:val="32"/>
        <w:rPr>
          <w:rFonts w:asciiTheme="minorHAnsi" w:eastAsiaTheme="minorEastAsia" w:hAnsiTheme="minorHAnsi" w:cstheme="minorBidi"/>
          <w:sz w:val="22"/>
          <w:lang w:eastAsia="ru-RU"/>
        </w:rPr>
      </w:pPr>
      <w:r w:rsidRPr="003536EA">
        <w:t>4.3.1. Источники физических факторов воздействия</w:t>
      </w:r>
      <w:r w:rsidRPr="003536EA">
        <w:tab/>
      </w:r>
      <w:r w:rsidRPr="003536EA">
        <w:fldChar w:fldCharType="begin"/>
      </w:r>
      <w:r w:rsidRPr="003536EA">
        <w:instrText xml:space="preserve"> PAGEREF _Toc30122164 \h </w:instrText>
      </w:r>
      <w:r w:rsidRPr="003536EA">
        <w:fldChar w:fldCharType="separate"/>
      </w:r>
      <w:r w:rsidRPr="003536EA">
        <w:t>264</w:t>
      </w:r>
      <w:r w:rsidRPr="003536EA">
        <w:fldChar w:fldCharType="end"/>
      </w:r>
    </w:p>
    <w:p w14:paraId="2B51406C" w14:textId="77777777" w:rsidR="00B00497" w:rsidRPr="003536EA" w:rsidRDefault="00B00497">
      <w:pPr>
        <w:pStyle w:val="44"/>
        <w:rPr>
          <w:rFonts w:asciiTheme="minorHAnsi" w:eastAsiaTheme="minorEastAsia" w:hAnsiTheme="minorHAnsi" w:cstheme="minorBidi"/>
          <w:sz w:val="22"/>
          <w:lang w:eastAsia="ru-RU"/>
        </w:rPr>
      </w:pPr>
      <w:r w:rsidRPr="003536EA">
        <w:t>4.3.1.1. Воздушный шум</w:t>
      </w:r>
      <w:r w:rsidRPr="003536EA">
        <w:tab/>
      </w:r>
      <w:r w:rsidRPr="003536EA">
        <w:fldChar w:fldCharType="begin"/>
      </w:r>
      <w:r w:rsidRPr="003536EA">
        <w:instrText xml:space="preserve"> PAGEREF _Toc30122165 \h </w:instrText>
      </w:r>
      <w:r w:rsidRPr="003536EA">
        <w:fldChar w:fldCharType="separate"/>
      </w:r>
      <w:r w:rsidRPr="003536EA">
        <w:t>265</w:t>
      </w:r>
      <w:r w:rsidRPr="003536EA">
        <w:fldChar w:fldCharType="end"/>
      </w:r>
    </w:p>
    <w:p w14:paraId="67212EFF" w14:textId="77777777" w:rsidR="00B00497" w:rsidRPr="003536EA" w:rsidRDefault="00B00497">
      <w:pPr>
        <w:pStyle w:val="44"/>
        <w:rPr>
          <w:rFonts w:asciiTheme="minorHAnsi" w:eastAsiaTheme="minorEastAsia" w:hAnsiTheme="minorHAnsi" w:cstheme="minorBidi"/>
          <w:sz w:val="22"/>
          <w:lang w:eastAsia="ru-RU"/>
        </w:rPr>
      </w:pPr>
      <w:r w:rsidRPr="003536EA">
        <w:t>4.3.1.2. Подводный шум</w:t>
      </w:r>
      <w:r w:rsidRPr="003536EA">
        <w:tab/>
      </w:r>
      <w:r w:rsidRPr="003536EA">
        <w:fldChar w:fldCharType="begin"/>
      </w:r>
      <w:r w:rsidRPr="003536EA">
        <w:instrText xml:space="preserve"> PAGEREF _Toc30122166 \h </w:instrText>
      </w:r>
      <w:r w:rsidRPr="003536EA">
        <w:fldChar w:fldCharType="separate"/>
      </w:r>
      <w:r w:rsidRPr="003536EA">
        <w:t>270</w:t>
      </w:r>
      <w:r w:rsidRPr="003536EA">
        <w:fldChar w:fldCharType="end"/>
      </w:r>
    </w:p>
    <w:p w14:paraId="7F14DC93" w14:textId="77777777" w:rsidR="00B00497" w:rsidRPr="003536EA" w:rsidRDefault="00B00497">
      <w:pPr>
        <w:pStyle w:val="44"/>
        <w:rPr>
          <w:rFonts w:asciiTheme="minorHAnsi" w:eastAsiaTheme="minorEastAsia" w:hAnsiTheme="minorHAnsi" w:cstheme="minorBidi"/>
          <w:sz w:val="22"/>
          <w:lang w:eastAsia="ru-RU"/>
        </w:rPr>
      </w:pPr>
      <w:r w:rsidRPr="003536EA">
        <w:t>4.3.1.3. Вибрационное воздействие</w:t>
      </w:r>
      <w:r w:rsidRPr="003536EA">
        <w:tab/>
      </w:r>
      <w:r w:rsidRPr="003536EA">
        <w:fldChar w:fldCharType="begin"/>
      </w:r>
      <w:r w:rsidRPr="003536EA">
        <w:instrText xml:space="preserve"> PAGEREF _Toc30122167 \h </w:instrText>
      </w:r>
      <w:r w:rsidRPr="003536EA">
        <w:fldChar w:fldCharType="separate"/>
      </w:r>
      <w:r w:rsidRPr="003536EA">
        <w:t>271</w:t>
      </w:r>
      <w:r w:rsidRPr="003536EA">
        <w:fldChar w:fldCharType="end"/>
      </w:r>
    </w:p>
    <w:p w14:paraId="5E5F01D7" w14:textId="77777777" w:rsidR="00B00497" w:rsidRPr="003536EA" w:rsidRDefault="00B00497">
      <w:pPr>
        <w:pStyle w:val="44"/>
        <w:rPr>
          <w:rFonts w:asciiTheme="minorHAnsi" w:eastAsiaTheme="minorEastAsia" w:hAnsiTheme="minorHAnsi" w:cstheme="minorBidi"/>
          <w:sz w:val="22"/>
          <w:lang w:eastAsia="ru-RU"/>
        </w:rPr>
      </w:pPr>
      <w:r w:rsidRPr="003536EA">
        <w:t>4.3.1.4. Электромагнитное воздействие</w:t>
      </w:r>
      <w:r w:rsidRPr="003536EA">
        <w:tab/>
      </w:r>
      <w:r w:rsidRPr="003536EA">
        <w:fldChar w:fldCharType="begin"/>
      </w:r>
      <w:r w:rsidRPr="003536EA">
        <w:instrText xml:space="preserve"> PAGEREF _Toc30122168 \h </w:instrText>
      </w:r>
      <w:r w:rsidRPr="003536EA">
        <w:fldChar w:fldCharType="separate"/>
      </w:r>
      <w:r w:rsidRPr="003536EA">
        <w:t>271</w:t>
      </w:r>
      <w:r w:rsidRPr="003536EA">
        <w:fldChar w:fldCharType="end"/>
      </w:r>
    </w:p>
    <w:p w14:paraId="7DD67A7B" w14:textId="77777777" w:rsidR="00B00497" w:rsidRPr="003536EA" w:rsidRDefault="00B00497">
      <w:pPr>
        <w:pStyle w:val="44"/>
        <w:rPr>
          <w:rFonts w:asciiTheme="minorHAnsi" w:eastAsiaTheme="minorEastAsia" w:hAnsiTheme="minorHAnsi" w:cstheme="minorBidi"/>
          <w:sz w:val="22"/>
          <w:lang w:eastAsia="ru-RU"/>
        </w:rPr>
      </w:pPr>
      <w:r w:rsidRPr="003536EA">
        <w:t>4.3.1.5. Световое воздействие</w:t>
      </w:r>
      <w:r w:rsidRPr="003536EA">
        <w:tab/>
      </w:r>
      <w:r w:rsidRPr="003536EA">
        <w:fldChar w:fldCharType="begin"/>
      </w:r>
      <w:r w:rsidRPr="003536EA">
        <w:instrText xml:space="preserve"> PAGEREF _Toc30122169 \h </w:instrText>
      </w:r>
      <w:r w:rsidRPr="003536EA">
        <w:fldChar w:fldCharType="separate"/>
      </w:r>
      <w:r w:rsidRPr="003536EA">
        <w:t>271</w:t>
      </w:r>
      <w:r w:rsidRPr="003536EA">
        <w:fldChar w:fldCharType="end"/>
      </w:r>
    </w:p>
    <w:p w14:paraId="2825B7AC" w14:textId="77777777" w:rsidR="00B00497" w:rsidRPr="003536EA" w:rsidRDefault="00B00497">
      <w:pPr>
        <w:pStyle w:val="32"/>
        <w:rPr>
          <w:rFonts w:asciiTheme="minorHAnsi" w:eastAsiaTheme="minorEastAsia" w:hAnsiTheme="minorHAnsi" w:cstheme="minorBidi"/>
          <w:sz w:val="22"/>
          <w:lang w:eastAsia="ru-RU"/>
        </w:rPr>
      </w:pPr>
      <w:r w:rsidRPr="003536EA">
        <w:t>4.3.2. Ожидаемое воздействие</w:t>
      </w:r>
      <w:r w:rsidRPr="003536EA">
        <w:tab/>
      </w:r>
      <w:r w:rsidRPr="003536EA">
        <w:fldChar w:fldCharType="begin"/>
      </w:r>
      <w:r w:rsidRPr="003536EA">
        <w:instrText xml:space="preserve"> PAGEREF _Toc30122170 \h </w:instrText>
      </w:r>
      <w:r w:rsidRPr="003536EA">
        <w:fldChar w:fldCharType="separate"/>
      </w:r>
      <w:r w:rsidRPr="003536EA">
        <w:t>272</w:t>
      </w:r>
      <w:r w:rsidRPr="003536EA">
        <w:fldChar w:fldCharType="end"/>
      </w:r>
    </w:p>
    <w:p w14:paraId="4A04060B" w14:textId="77777777" w:rsidR="00B00497" w:rsidRPr="003536EA" w:rsidRDefault="00B00497">
      <w:pPr>
        <w:pStyle w:val="44"/>
        <w:rPr>
          <w:rFonts w:asciiTheme="minorHAnsi" w:eastAsiaTheme="minorEastAsia" w:hAnsiTheme="minorHAnsi" w:cstheme="minorBidi"/>
          <w:sz w:val="22"/>
          <w:lang w:eastAsia="ru-RU"/>
        </w:rPr>
      </w:pPr>
      <w:r w:rsidRPr="003536EA">
        <w:t>4.3.2.1. Воздушный шум</w:t>
      </w:r>
      <w:r w:rsidRPr="003536EA">
        <w:tab/>
      </w:r>
      <w:r w:rsidRPr="003536EA">
        <w:fldChar w:fldCharType="begin"/>
      </w:r>
      <w:r w:rsidRPr="003536EA">
        <w:instrText xml:space="preserve"> PAGEREF _Toc30122171 \h </w:instrText>
      </w:r>
      <w:r w:rsidRPr="003536EA">
        <w:fldChar w:fldCharType="separate"/>
      </w:r>
      <w:r w:rsidRPr="003536EA">
        <w:t>272</w:t>
      </w:r>
      <w:r w:rsidRPr="003536EA">
        <w:fldChar w:fldCharType="end"/>
      </w:r>
    </w:p>
    <w:p w14:paraId="1768B58E" w14:textId="77777777" w:rsidR="00B00497" w:rsidRPr="003536EA" w:rsidRDefault="00B00497">
      <w:pPr>
        <w:pStyle w:val="44"/>
        <w:rPr>
          <w:rFonts w:asciiTheme="minorHAnsi" w:eastAsiaTheme="minorEastAsia" w:hAnsiTheme="minorHAnsi" w:cstheme="minorBidi"/>
          <w:sz w:val="22"/>
          <w:lang w:eastAsia="ru-RU"/>
        </w:rPr>
      </w:pPr>
      <w:r w:rsidRPr="003536EA">
        <w:t>4.3.2.2. Подводный шум</w:t>
      </w:r>
      <w:r w:rsidRPr="003536EA">
        <w:tab/>
      </w:r>
      <w:r w:rsidRPr="003536EA">
        <w:fldChar w:fldCharType="begin"/>
      </w:r>
      <w:r w:rsidRPr="003536EA">
        <w:instrText xml:space="preserve"> PAGEREF _Toc30122172 \h </w:instrText>
      </w:r>
      <w:r w:rsidRPr="003536EA">
        <w:fldChar w:fldCharType="separate"/>
      </w:r>
      <w:r w:rsidRPr="003536EA">
        <w:t>277</w:t>
      </w:r>
      <w:r w:rsidRPr="003536EA">
        <w:fldChar w:fldCharType="end"/>
      </w:r>
    </w:p>
    <w:p w14:paraId="2709CF18" w14:textId="77777777" w:rsidR="00B00497" w:rsidRPr="003536EA" w:rsidRDefault="00B00497">
      <w:pPr>
        <w:pStyle w:val="44"/>
        <w:rPr>
          <w:rFonts w:asciiTheme="minorHAnsi" w:eastAsiaTheme="minorEastAsia" w:hAnsiTheme="minorHAnsi" w:cstheme="minorBidi"/>
          <w:sz w:val="22"/>
          <w:lang w:eastAsia="ru-RU"/>
        </w:rPr>
      </w:pPr>
      <w:r w:rsidRPr="003536EA">
        <w:t>4.3.2.3. Воздействие источников вибрации</w:t>
      </w:r>
      <w:r w:rsidRPr="003536EA">
        <w:tab/>
      </w:r>
      <w:r w:rsidRPr="003536EA">
        <w:fldChar w:fldCharType="begin"/>
      </w:r>
      <w:r w:rsidRPr="003536EA">
        <w:instrText xml:space="preserve"> PAGEREF _Toc30122173 \h </w:instrText>
      </w:r>
      <w:r w:rsidRPr="003536EA">
        <w:fldChar w:fldCharType="separate"/>
      </w:r>
      <w:r w:rsidRPr="003536EA">
        <w:t>279</w:t>
      </w:r>
      <w:r w:rsidRPr="003536EA">
        <w:fldChar w:fldCharType="end"/>
      </w:r>
    </w:p>
    <w:p w14:paraId="3E5AA2A3" w14:textId="77777777" w:rsidR="00B00497" w:rsidRPr="003536EA" w:rsidRDefault="00B00497">
      <w:pPr>
        <w:pStyle w:val="44"/>
        <w:rPr>
          <w:rFonts w:asciiTheme="minorHAnsi" w:eastAsiaTheme="minorEastAsia" w:hAnsiTheme="minorHAnsi" w:cstheme="minorBidi"/>
          <w:sz w:val="22"/>
          <w:lang w:eastAsia="ru-RU"/>
        </w:rPr>
      </w:pPr>
      <w:r w:rsidRPr="003536EA">
        <w:t>4.3.2.4. Воздействие источников электромагнитного излучения</w:t>
      </w:r>
      <w:r w:rsidRPr="003536EA">
        <w:tab/>
      </w:r>
      <w:r w:rsidRPr="003536EA">
        <w:fldChar w:fldCharType="begin"/>
      </w:r>
      <w:r w:rsidRPr="003536EA">
        <w:instrText xml:space="preserve"> PAGEREF _Toc30122174 \h </w:instrText>
      </w:r>
      <w:r w:rsidRPr="003536EA">
        <w:fldChar w:fldCharType="separate"/>
      </w:r>
      <w:r w:rsidRPr="003536EA">
        <w:t>280</w:t>
      </w:r>
      <w:r w:rsidRPr="003536EA">
        <w:fldChar w:fldCharType="end"/>
      </w:r>
    </w:p>
    <w:p w14:paraId="361E15AA" w14:textId="77777777" w:rsidR="00B00497" w:rsidRPr="003536EA" w:rsidRDefault="00B00497">
      <w:pPr>
        <w:pStyle w:val="44"/>
        <w:rPr>
          <w:rFonts w:asciiTheme="minorHAnsi" w:eastAsiaTheme="minorEastAsia" w:hAnsiTheme="minorHAnsi" w:cstheme="minorBidi"/>
          <w:sz w:val="22"/>
          <w:lang w:eastAsia="ru-RU"/>
        </w:rPr>
      </w:pPr>
      <w:r w:rsidRPr="003536EA">
        <w:t>4.3.2.5. Воздействие источников светового излучения</w:t>
      </w:r>
      <w:r w:rsidRPr="003536EA">
        <w:tab/>
      </w:r>
      <w:r w:rsidRPr="003536EA">
        <w:fldChar w:fldCharType="begin"/>
      </w:r>
      <w:r w:rsidRPr="003536EA">
        <w:instrText xml:space="preserve"> PAGEREF _Toc30122175 \h </w:instrText>
      </w:r>
      <w:r w:rsidRPr="003536EA">
        <w:fldChar w:fldCharType="separate"/>
      </w:r>
      <w:r w:rsidRPr="003536EA">
        <w:t>281</w:t>
      </w:r>
      <w:r w:rsidRPr="003536EA">
        <w:fldChar w:fldCharType="end"/>
      </w:r>
    </w:p>
    <w:p w14:paraId="3B31FB6A"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4.4. Воздействие на геологическую среду</w:t>
      </w:r>
      <w:r w:rsidRPr="003536EA">
        <w:rPr>
          <w:noProof/>
        </w:rPr>
        <w:tab/>
      </w:r>
      <w:r w:rsidRPr="003536EA">
        <w:rPr>
          <w:noProof/>
        </w:rPr>
        <w:fldChar w:fldCharType="begin"/>
      </w:r>
      <w:r w:rsidRPr="003536EA">
        <w:rPr>
          <w:noProof/>
        </w:rPr>
        <w:instrText xml:space="preserve"> PAGEREF _Toc30122176 \h </w:instrText>
      </w:r>
      <w:r w:rsidRPr="003536EA">
        <w:rPr>
          <w:noProof/>
        </w:rPr>
      </w:r>
      <w:r w:rsidRPr="003536EA">
        <w:rPr>
          <w:noProof/>
        </w:rPr>
        <w:fldChar w:fldCharType="separate"/>
      </w:r>
      <w:r w:rsidRPr="003536EA">
        <w:rPr>
          <w:noProof/>
        </w:rPr>
        <w:t>281</w:t>
      </w:r>
      <w:r w:rsidRPr="003536EA">
        <w:rPr>
          <w:noProof/>
        </w:rPr>
        <w:fldChar w:fldCharType="end"/>
      </w:r>
    </w:p>
    <w:p w14:paraId="0786F77D"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4.5. Воздействие на водную среду</w:t>
      </w:r>
      <w:r w:rsidRPr="003536EA">
        <w:rPr>
          <w:noProof/>
        </w:rPr>
        <w:tab/>
      </w:r>
      <w:r w:rsidRPr="003536EA">
        <w:rPr>
          <w:noProof/>
        </w:rPr>
        <w:fldChar w:fldCharType="begin"/>
      </w:r>
      <w:r w:rsidRPr="003536EA">
        <w:rPr>
          <w:noProof/>
        </w:rPr>
        <w:instrText xml:space="preserve"> PAGEREF _Toc30122177 \h </w:instrText>
      </w:r>
      <w:r w:rsidRPr="003536EA">
        <w:rPr>
          <w:noProof/>
        </w:rPr>
      </w:r>
      <w:r w:rsidRPr="003536EA">
        <w:rPr>
          <w:noProof/>
        </w:rPr>
        <w:fldChar w:fldCharType="separate"/>
      </w:r>
      <w:r w:rsidRPr="003536EA">
        <w:rPr>
          <w:noProof/>
        </w:rPr>
        <w:t>282</w:t>
      </w:r>
      <w:r w:rsidRPr="003536EA">
        <w:rPr>
          <w:noProof/>
        </w:rPr>
        <w:fldChar w:fldCharType="end"/>
      </w:r>
    </w:p>
    <w:p w14:paraId="5FD1320D" w14:textId="77777777" w:rsidR="00B00497" w:rsidRPr="003536EA" w:rsidRDefault="00B00497">
      <w:pPr>
        <w:pStyle w:val="32"/>
        <w:rPr>
          <w:rFonts w:asciiTheme="minorHAnsi" w:eastAsiaTheme="minorEastAsia" w:hAnsiTheme="minorHAnsi" w:cstheme="minorBidi"/>
          <w:sz w:val="22"/>
          <w:lang w:eastAsia="ru-RU"/>
        </w:rPr>
      </w:pPr>
      <w:r w:rsidRPr="003536EA">
        <w:t>4.5.1. Источники и виды воздействия</w:t>
      </w:r>
      <w:r w:rsidRPr="003536EA">
        <w:tab/>
      </w:r>
      <w:r w:rsidRPr="003536EA">
        <w:fldChar w:fldCharType="begin"/>
      </w:r>
      <w:r w:rsidRPr="003536EA">
        <w:instrText xml:space="preserve"> PAGEREF _Toc30122178 \h </w:instrText>
      </w:r>
      <w:r w:rsidRPr="003536EA">
        <w:fldChar w:fldCharType="separate"/>
      </w:r>
      <w:r w:rsidRPr="003536EA">
        <w:t>282</w:t>
      </w:r>
      <w:r w:rsidRPr="003536EA">
        <w:fldChar w:fldCharType="end"/>
      </w:r>
    </w:p>
    <w:p w14:paraId="777A0D09" w14:textId="77777777" w:rsidR="00B00497" w:rsidRPr="003536EA" w:rsidRDefault="00B00497">
      <w:pPr>
        <w:pStyle w:val="32"/>
        <w:rPr>
          <w:rFonts w:asciiTheme="minorHAnsi" w:eastAsiaTheme="minorEastAsia" w:hAnsiTheme="minorHAnsi" w:cstheme="minorBidi"/>
          <w:sz w:val="22"/>
          <w:lang w:eastAsia="ru-RU"/>
        </w:rPr>
      </w:pPr>
      <w:r w:rsidRPr="003536EA">
        <w:t>4.5.2. Оценка воздействия на водную среду</w:t>
      </w:r>
      <w:r w:rsidRPr="003536EA">
        <w:tab/>
      </w:r>
      <w:r w:rsidRPr="003536EA">
        <w:fldChar w:fldCharType="begin"/>
      </w:r>
      <w:r w:rsidRPr="003536EA">
        <w:instrText xml:space="preserve"> PAGEREF _Toc30122179 \h </w:instrText>
      </w:r>
      <w:r w:rsidRPr="003536EA">
        <w:fldChar w:fldCharType="separate"/>
      </w:r>
      <w:r w:rsidRPr="003536EA">
        <w:t>282</w:t>
      </w:r>
      <w:r w:rsidRPr="003536EA">
        <w:fldChar w:fldCharType="end"/>
      </w:r>
    </w:p>
    <w:p w14:paraId="20531D30" w14:textId="77777777" w:rsidR="00B00497" w:rsidRPr="003536EA" w:rsidRDefault="00B00497">
      <w:pPr>
        <w:pStyle w:val="44"/>
        <w:rPr>
          <w:rFonts w:asciiTheme="minorHAnsi" w:eastAsiaTheme="minorEastAsia" w:hAnsiTheme="minorHAnsi" w:cstheme="minorBidi"/>
          <w:sz w:val="22"/>
          <w:lang w:eastAsia="ru-RU"/>
        </w:rPr>
      </w:pPr>
      <w:r w:rsidRPr="003536EA">
        <w:t>4.5.2.1. Исследования с применением гидроударной установки</w:t>
      </w:r>
      <w:r w:rsidRPr="003536EA">
        <w:tab/>
      </w:r>
      <w:r w:rsidRPr="003536EA">
        <w:fldChar w:fldCharType="begin"/>
      </w:r>
      <w:r w:rsidRPr="003536EA">
        <w:instrText xml:space="preserve"> PAGEREF _Toc30122180 \h </w:instrText>
      </w:r>
      <w:r w:rsidRPr="003536EA">
        <w:fldChar w:fldCharType="separate"/>
      </w:r>
      <w:r w:rsidRPr="003536EA">
        <w:t>282</w:t>
      </w:r>
      <w:r w:rsidRPr="003536EA">
        <w:fldChar w:fldCharType="end"/>
      </w:r>
    </w:p>
    <w:p w14:paraId="2F938B23" w14:textId="77777777" w:rsidR="00B00497" w:rsidRPr="003536EA" w:rsidRDefault="00B00497">
      <w:pPr>
        <w:pStyle w:val="44"/>
        <w:rPr>
          <w:rFonts w:asciiTheme="minorHAnsi" w:eastAsiaTheme="minorEastAsia" w:hAnsiTheme="minorHAnsi" w:cstheme="minorBidi"/>
          <w:sz w:val="22"/>
          <w:lang w:eastAsia="ru-RU"/>
        </w:rPr>
      </w:pPr>
      <w:r w:rsidRPr="003536EA">
        <w:t>4.5.2.2. Воздействия на качество морской воды при работе судов</w:t>
      </w:r>
      <w:r w:rsidRPr="003536EA">
        <w:tab/>
      </w:r>
      <w:r w:rsidRPr="003536EA">
        <w:fldChar w:fldCharType="begin"/>
      </w:r>
      <w:r w:rsidRPr="003536EA">
        <w:instrText xml:space="preserve"> PAGEREF _Toc30122181 \h </w:instrText>
      </w:r>
      <w:r w:rsidRPr="003536EA">
        <w:fldChar w:fldCharType="separate"/>
      </w:r>
      <w:r w:rsidRPr="003536EA">
        <w:t>283</w:t>
      </w:r>
      <w:r w:rsidRPr="003536EA">
        <w:fldChar w:fldCharType="end"/>
      </w:r>
    </w:p>
    <w:p w14:paraId="4A4D893E"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4.6. Воздействие на морскую биоту</w:t>
      </w:r>
      <w:r w:rsidRPr="003536EA">
        <w:rPr>
          <w:noProof/>
        </w:rPr>
        <w:tab/>
      </w:r>
      <w:r w:rsidRPr="003536EA">
        <w:rPr>
          <w:noProof/>
        </w:rPr>
        <w:fldChar w:fldCharType="begin"/>
      </w:r>
      <w:r w:rsidRPr="003536EA">
        <w:rPr>
          <w:noProof/>
        </w:rPr>
        <w:instrText xml:space="preserve"> PAGEREF _Toc30122182 \h </w:instrText>
      </w:r>
      <w:r w:rsidRPr="003536EA">
        <w:rPr>
          <w:noProof/>
        </w:rPr>
      </w:r>
      <w:r w:rsidRPr="003536EA">
        <w:rPr>
          <w:noProof/>
        </w:rPr>
        <w:fldChar w:fldCharType="separate"/>
      </w:r>
      <w:r w:rsidRPr="003536EA">
        <w:rPr>
          <w:noProof/>
        </w:rPr>
        <w:t>293</w:t>
      </w:r>
      <w:r w:rsidRPr="003536EA">
        <w:rPr>
          <w:noProof/>
        </w:rPr>
        <w:fldChar w:fldCharType="end"/>
      </w:r>
    </w:p>
    <w:p w14:paraId="1B96ECF6" w14:textId="77777777" w:rsidR="00B00497" w:rsidRPr="003536EA" w:rsidRDefault="00B00497">
      <w:pPr>
        <w:pStyle w:val="32"/>
        <w:rPr>
          <w:rFonts w:asciiTheme="minorHAnsi" w:eastAsiaTheme="minorEastAsia" w:hAnsiTheme="minorHAnsi" w:cstheme="minorBidi"/>
          <w:sz w:val="22"/>
          <w:lang w:eastAsia="ru-RU"/>
        </w:rPr>
      </w:pPr>
      <w:r w:rsidRPr="003536EA">
        <w:t>4.6.1. Воздействие на водные биоресурсы</w:t>
      </w:r>
      <w:r w:rsidRPr="003536EA">
        <w:tab/>
      </w:r>
      <w:r w:rsidRPr="003536EA">
        <w:fldChar w:fldCharType="begin"/>
      </w:r>
      <w:r w:rsidRPr="003536EA">
        <w:instrText xml:space="preserve"> PAGEREF _Toc30122183 \h </w:instrText>
      </w:r>
      <w:r w:rsidRPr="003536EA">
        <w:fldChar w:fldCharType="separate"/>
      </w:r>
      <w:r w:rsidRPr="003536EA">
        <w:t>293</w:t>
      </w:r>
      <w:r w:rsidRPr="003536EA">
        <w:fldChar w:fldCharType="end"/>
      </w:r>
    </w:p>
    <w:p w14:paraId="080D6041" w14:textId="77777777" w:rsidR="00B00497" w:rsidRPr="003536EA" w:rsidRDefault="00B00497">
      <w:pPr>
        <w:pStyle w:val="32"/>
        <w:rPr>
          <w:rFonts w:asciiTheme="minorHAnsi" w:eastAsiaTheme="minorEastAsia" w:hAnsiTheme="minorHAnsi" w:cstheme="minorBidi"/>
          <w:sz w:val="22"/>
          <w:lang w:eastAsia="ru-RU"/>
        </w:rPr>
      </w:pPr>
      <w:r w:rsidRPr="003536EA">
        <w:t>4.6.2. Оценка воздействия на морских птиц и млекопитающих</w:t>
      </w:r>
      <w:r w:rsidRPr="003536EA">
        <w:tab/>
      </w:r>
      <w:r w:rsidRPr="003536EA">
        <w:fldChar w:fldCharType="begin"/>
      </w:r>
      <w:r w:rsidRPr="003536EA">
        <w:instrText xml:space="preserve"> PAGEREF _Toc30122184 \h </w:instrText>
      </w:r>
      <w:r w:rsidRPr="003536EA">
        <w:fldChar w:fldCharType="separate"/>
      </w:r>
      <w:r w:rsidRPr="003536EA">
        <w:t>306</w:t>
      </w:r>
      <w:r w:rsidRPr="003536EA">
        <w:fldChar w:fldCharType="end"/>
      </w:r>
    </w:p>
    <w:p w14:paraId="04324AA6" w14:textId="77777777" w:rsidR="00B00497" w:rsidRPr="003536EA" w:rsidRDefault="00B00497">
      <w:pPr>
        <w:pStyle w:val="44"/>
        <w:rPr>
          <w:rFonts w:asciiTheme="minorHAnsi" w:eastAsiaTheme="minorEastAsia" w:hAnsiTheme="minorHAnsi" w:cstheme="minorBidi"/>
          <w:sz w:val="22"/>
          <w:lang w:eastAsia="ru-RU"/>
        </w:rPr>
      </w:pPr>
      <w:r w:rsidRPr="003536EA">
        <w:t>4.6.2.1. Воздействие СВР на морских птиц и млекопитающих</w:t>
      </w:r>
      <w:r w:rsidRPr="003536EA">
        <w:tab/>
      </w:r>
      <w:r w:rsidRPr="003536EA">
        <w:fldChar w:fldCharType="begin"/>
      </w:r>
      <w:r w:rsidRPr="003536EA">
        <w:instrText xml:space="preserve"> PAGEREF _Toc30122185 \h </w:instrText>
      </w:r>
      <w:r w:rsidRPr="003536EA">
        <w:fldChar w:fldCharType="separate"/>
      </w:r>
      <w:r w:rsidRPr="003536EA">
        <w:t>307</w:t>
      </w:r>
      <w:r w:rsidRPr="003536EA">
        <w:fldChar w:fldCharType="end"/>
      </w:r>
    </w:p>
    <w:p w14:paraId="18667C27" w14:textId="77777777" w:rsidR="00B00497" w:rsidRPr="003536EA" w:rsidRDefault="00B00497">
      <w:pPr>
        <w:pStyle w:val="44"/>
        <w:rPr>
          <w:rFonts w:asciiTheme="minorHAnsi" w:eastAsiaTheme="minorEastAsia" w:hAnsiTheme="minorHAnsi" w:cstheme="minorBidi"/>
          <w:sz w:val="22"/>
          <w:lang w:eastAsia="ru-RU"/>
        </w:rPr>
      </w:pPr>
      <w:r w:rsidRPr="003536EA">
        <w:t>4.6.2.2. Воздействие НСАП на морских птиц и млекопитающих</w:t>
      </w:r>
      <w:r w:rsidRPr="003536EA">
        <w:tab/>
      </w:r>
      <w:r w:rsidRPr="003536EA">
        <w:fldChar w:fldCharType="begin"/>
      </w:r>
      <w:r w:rsidRPr="003536EA">
        <w:instrText xml:space="preserve"> PAGEREF _Toc30122186 \h </w:instrText>
      </w:r>
      <w:r w:rsidRPr="003536EA">
        <w:fldChar w:fldCharType="separate"/>
      </w:r>
      <w:r w:rsidRPr="003536EA">
        <w:t>314</w:t>
      </w:r>
      <w:r w:rsidRPr="003536EA">
        <w:fldChar w:fldCharType="end"/>
      </w:r>
    </w:p>
    <w:p w14:paraId="2EB5A056" w14:textId="77777777" w:rsidR="00B00497" w:rsidRPr="003536EA" w:rsidRDefault="00B00497">
      <w:pPr>
        <w:pStyle w:val="44"/>
        <w:rPr>
          <w:rFonts w:asciiTheme="minorHAnsi" w:eastAsiaTheme="minorEastAsia" w:hAnsiTheme="minorHAnsi" w:cstheme="minorBidi"/>
          <w:sz w:val="22"/>
          <w:lang w:eastAsia="ru-RU"/>
        </w:rPr>
      </w:pPr>
      <w:r w:rsidRPr="003536EA">
        <w:t>4.6.2.3. Воздействие пробоотбора на морских птиц и млекопитающих</w:t>
      </w:r>
      <w:r w:rsidRPr="003536EA">
        <w:tab/>
      </w:r>
      <w:r w:rsidRPr="003536EA">
        <w:fldChar w:fldCharType="begin"/>
      </w:r>
      <w:r w:rsidRPr="003536EA">
        <w:instrText xml:space="preserve"> PAGEREF _Toc30122187 \h </w:instrText>
      </w:r>
      <w:r w:rsidRPr="003536EA">
        <w:fldChar w:fldCharType="separate"/>
      </w:r>
      <w:r w:rsidRPr="003536EA">
        <w:t>314</w:t>
      </w:r>
      <w:r w:rsidRPr="003536EA">
        <w:fldChar w:fldCharType="end"/>
      </w:r>
    </w:p>
    <w:p w14:paraId="08D4D79D" w14:textId="77777777" w:rsidR="00B00497" w:rsidRPr="003536EA" w:rsidRDefault="00B00497">
      <w:pPr>
        <w:pStyle w:val="44"/>
        <w:rPr>
          <w:rFonts w:asciiTheme="minorHAnsi" w:eastAsiaTheme="minorEastAsia" w:hAnsiTheme="minorHAnsi" w:cstheme="minorBidi"/>
          <w:sz w:val="22"/>
          <w:lang w:eastAsia="ru-RU"/>
        </w:rPr>
      </w:pPr>
      <w:r w:rsidRPr="003536EA">
        <w:t>4.6.2.4. Воздействие на охраняемые виды морских птиц и млекопитающих</w:t>
      </w:r>
      <w:r w:rsidRPr="003536EA">
        <w:tab/>
      </w:r>
      <w:r w:rsidRPr="003536EA">
        <w:fldChar w:fldCharType="begin"/>
      </w:r>
      <w:r w:rsidRPr="003536EA">
        <w:instrText xml:space="preserve"> PAGEREF _Toc30122188 \h </w:instrText>
      </w:r>
      <w:r w:rsidRPr="003536EA">
        <w:fldChar w:fldCharType="separate"/>
      </w:r>
      <w:r w:rsidRPr="003536EA">
        <w:t>314</w:t>
      </w:r>
      <w:r w:rsidRPr="003536EA">
        <w:fldChar w:fldCharType="end"/>
      </w:r>
    </w:p>
    <w:p w14:paraId="686069BD"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4.7. Воздействие на окружающую среду при обращении с отходами производства и потребления</w:t>
      </w:r>
      <w:r w:rsidRPr="003536EA">
        <w:rPr>
          <w:noProof/>
        </w:rPr>
        <w:tab/>
      </w:r>
      <w:r w:rsidRPr="003536EA">
        <w:rPr>
          <w:noProof/>
        </w:rPr>
        <w:fldChar w:fldCharType="begin"/>
      </w:r>
      <w:r w:rsidRPr="003536EA">
        <w:rPr>
          <w:noProof/>
        </w:rPr>
        <w:instrText xml:space="preserve"> PAGEREF _Toc30122189 \h </w:instrText>
      </w:r>
      <w:r w:rsidRPr="003536EA">
        <w:rPr>
          <w:noProof/>
        </w:rPr>
      </w:r>
      <w:r w:rsidRPr="003536EA">
        <w:rPr>
          <w:noProof/>
        </w:rPr>
        <w:fldChar w:fldCharType="separate"/>
      </w:r>
      <w:r w:rsidRPr="003536EA">
        <w:rPr>
          <w:noProof/>
        </w:rPr>
        <w:t>315</w:t>
      </w:r>
      <w:r w:rsidRPr="003536EA">
        <w:rPr>
          <w:noProof/>
        </w:rPr>
        <w:fldChar w:fldCharType="end"/>
      </w:r>
    </w:p>
    <w:p w14:paraId="55C57158" w14:textId="77777777" w:rsidR="00B00497" w:rsidRPr="003536EA" w:rsidRDefault="00B00497">
      <w:pPr>
        <w:pStyle w:val="32"/>
        <w:rPr>
          <w:rFonts w:asciiTheme="minorHAnsi" w:eastAsiaTheme="minorEastAsia" w:hAnsiTheme="minorHAnsi" w:cstheme="minorBidi"/>
          <w:sz w:val="22"/>
          <w:lang w:eastAsia="ru-RU"/>
        </w:rPr>
      </w:pPr>
      <w:r w:rsidRPr="003536EA">
        <w:lastRenderedPageBreak/>
        <w:t>4.7.1. Характеристика объекта, как источника образования отходов</w:t>
      </w:r>
      <w:r w:rsidRPr="003536EA">
        <w:tab/>
      </w:r>
      <w:r w:rsidRPr="003536EA">
        <w:fldChar w:fldCharType="begin"/>
      </w:r>
      <w:r w:rsidRPr="003536EA">
        <w:instrText xml:space="preserve"> PAGEREF _Toc30122190 \h </w:instrText>
      </w:r>
      <w:r w:rsidRPr="003536EA">
        <w:fldChar w:fldCharType="separate"/>
      </w:r>
      <w:r w:rsidRPr="003536EA">
        <w:t>316</w:t>
      </w:r>
      <w:r w:rsidRPr="003536EA">
        <w:fldChar w:fldCharType="end"/>
      </w:r>
    </w:p>
    <w:p w14:paraId="129A1636" w14:textId="77777777" w:rsidR="00B00497" w:rsidRPr="003536EA" w:rsidRDefault="00B00497">
      <w:pPr>
        <w:pStyle w:val="32"/>
        <w:rPr>
          <w:rFonts w:asciiTheme="minorHAnsi" w:eastAsiaTheme="minorEastAsia" w:hAnsiTheme="minorHAnsi" w:cstheme="minorBidi"/>
          <w:sz w:val="22"/>
          <w:lang w:eastAsia="ru-RU"/>
        </w:rPr>
      </w:pPr>
      <w:r w:rsidRPr="003536EA">
        <w:t>4.7.2. Расчет и обоснование образования отходов</w:t>
      </w:r>
      <w:r w:rsidRPr="003536EA">
        <w:tab/>
      </w:r>
      <w:r w:rsidRPr="003536EA">
        <w:fldChar w:fldCharType="begin"/>
      </w:r>
      <w:r w:rsidRPr="003536EA">
        <w:instrText xml:space="preserve"> PAGEREF _Toc30122191 \h </w:instrText>
      </w:r>
      <w:r w:rsidRPr="003536EA">
        <w:fldChar w:fldCharType="separate"/>
      </w:r>
      <w:r w:rsidRPr="003536EA">
        <w:t>316</w:t>
      </w:r>
      <w:r w:rsidRPr="003536EA">
        <w:fldChar w:fldCharType="end"/>
      </w:r>
    </w:p>
    <w:p w14:paraId="3C52D5E8" w14:textId="77777777" w:rsidR="00B00497" w:rsidRPr="003536EA" w:rsidRDefault="00B00497">
      <w:pPr>
        <w:pStyle w:val="32"/>
        <w:rPr>
          <w:rFonts w:asciiTheme="minorHAnsi" w:eastAsiaTheme="minorEastAsia" w:hAnsiTheme="minorHAnsi" w:cstheme="minorBidi"/>
          <w:sz w:val="22"/>
          <w:lang w:eastAsia="ru-RU"/>
        </w:rPr>
      </w:pPr>
      <w:r w:rsidRPr="003536EA">
        <w:t>4.7.3. Определение класса опасности отходов</w:t>
      </w:r>
      <w:r w:rsidRPr="003536EA">
        <w:tab/>
      </w:r>
      <w:r w:rsidRPr="003536EA">
        <w:fldChar w:fldCharType="begin"/>
      </w:r>
      <w:r w:rsidRPr="003536EA">
        <w:instrText xml:space="preserve"> PAGEREF _Toc30122192 \h </w:instrText>
      </w:r>
      <w:r w:rsidRPr="003536EA">
        <w:fldChar w:fldCharType="separate"/>
      </w:r>
      <w:r w:rsidRPr="003536EA">
        <w:t>326</w:t>
      </w:r>
      <w:r w:rsidRPr="003536EA">
        <w:fldChar w:fldCharType="end"/>
      </w:r>
    </w:p>
    <w:p w14:paraId="50E4F946" w14:textId="77777777" w:rsidR="00B00497" w:rsidRPr="003536EA" w:rsidRDefault="00B00497">
      <w:pPr>
        <w:pStyle w:val="32"/>
        <w:rPr>
          <w:rFonts w:asciiTheme="minorHAnsi" w:eastAsiaTheme="minorEastAsia" w:hAnsiTheme="minorHAnsi" w:cstheme="minorBidi"/>
          <w:sz w:val="22"/>
          <w:lang w:eastAsia="ru-RU"/>
        </w:rPr>
      </w:pPr>
      <w:r w:rsidRPr="003536EA">
        <w:t>4.7.4. Виды, физико-химическая характеристика и места образования отходов</w:t>
      </w:r>
      <w:r w:rsidRPr="003536EA">
        <w:tab/>
      </w:r>
      <w:r w:rsidRPr="003536EA">
        <w:fldChar w:fldCharType="begin"/>
      </w:r>
      <w:r w:rsidRPr="003536EA">
        <w:instrText xml:space="preserve"> PAGEREF _Toc30122193 \h </w:instrText>
      </w:r>
      <w:r w:rsidRPr="003536EA">
        <w:fldChar w:fldCharType="separate"/>
      </w:r>
      <w:r w:rsidRPr="003536EA">
        <w:t>328</w:t>
      </w:r>
      <w:r w:rsidRPr="003536EA">
        <w:fldChar w:fldCharType="end"/>
      </w:r>
    </w:p>
    <w:p w14:paraId="7B3BE405" w14:textId="77777777" w:rsidR="00B00497" w:rsidRPr="003536EA" w:rsidRDefault="00B00497">
      <w:pPr>
        <w:pStyle w:val="32"/>
        <w:rPr>
          <w:rFonts w:asciiTheme="minorHAnsi" w:eastAsiaTheme="minorEastAsia" w:hAnsiTheme="minorHAnsi" w:cstheme="minorBidi"/>
          <w:sz w:val="22"/>
          <w:lang w:eastAsia="ru-RU"/>
        </w:rPr>
      </w:pPr>
      <w:r w:rsidRPr="003536EA">
        <w:t>4.7.5. Требования к местам временного накопления отходов</w:t>
      </w:r>
      <w:r w:rsidRPr="003536EA">
        <w:tab/>
      </w:r>
      <w:r w:rsidRPr="003536EA">
        <w:fldChar w:fldCharType="begin"/>
      </w:r>
      <w:r w:rsidRPr="003536EA">
        <w:instrText xml:space="preserve"> PAGEREF _Toc30122194 \h </w:instrText>
      </w:r>
      <w:r w:rsidRPr="003536EA">
        <w:fldChar w:fldCharType="separate"/>
      </w:r>
      <w:r w:rsidRPr="003536EA">
        <w:t>330</w:t>
      </w:r>
      <w:r w:rsidRPr="003536EA">
        <w:fldChar w:fldCharType="end"/>
      </w:r>
    </w:p>
    <w:p w14:paraId="43A77BBE"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4.8. Воздействие на социально-экономические условия</w:t>
      </w:r>
      <w:r w:rsidRPr="003536EA">
        <w:rPr>
          <w:noProof/>
        </w:rPr>
        <w:tab/>
      </w:r>
      <w:r w:rsidRPr="003536EA">
        <w:rPr>
          <w:noProof/>
        </w:rPr>
        <w:fldChar w:fldCharType="begin"/>
      </w:r>
      <w:r w:rsidRPr="003536EA">
        <w:rPr>
          <w:noProof/>
        </w:rPr>
        <w:instrText xml:space="preserve"> PAGEREF _Toc30122195 \h </w:instrText>
      </w:r>
      <w:r w:rsidRPr="003536EA">
        <w:rPr>
          <w:noProof/>
        </w:rPr>
      </w:r>
      <w:r w:rsidRPr="003536EA">
        <w:rPr>
          <w:noProof/>
        </w:rPr>
        <w:fldChar w:fldCharType="separate"/>
      </w:r>
      <w:r w:rsidRPr="003536EA">
        <w:rPr>
          <w:noProof/>
        </w:rPr>
        <w:t>331</w:t>
      </w:r>
      <w:r w:rsidRPr="003536EA">
        <w:rPr>
          <w:noProof/>
        </w:rPr>
        <w:fldChar w:fldCharType="end"/>
      </w:r>
    </w:p>
    <w:p w14:paraId="0B42FF78"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4.9. Воздействие на окружающую среду при возникновении аварийных ситуаций</w:t>
      </w:r>
      <w:r w:rsidRPr="003536EA">
        <w:rPr>
          <w:noProof/>
        </w:rPr>
        <w:tab/>
      </w:r>
      <w:r w:rsidRPr="003536EA">
        <w:rPr>
          <w:noProof/>
        </w:rPr>
        <w:fldChar w:fldCharType="begin"/>
      </w:r>
      <w:r w:rsidRPr="003536EA">
        <w:rPr>
          <w:noProof/>
        </w:rPr>
        <w:instrText xml:space="preserve"> PAGEREF _Toc30122196 \h </w:instrText>
      </w:r>
      <w:r w:rsidRPr="003536EA">
        <w:rPr>
          <w:noProof/>
        </w:rPr>
      </w:r>
      <w:r w:rsidRPr="003536EA">
        <w:rPr>
          <w:noProof/>
        </w:rPr>
        <w:fldChar w:fldCharType="separate"/>
      </w:r>
      <w:r w:rsidRPr="003536EA">
        <w:rPr>
          <w:noProof/>
        </w:rPr>
        <w:t>331</w:t>
      </w:r>
      <w:r w:rsidRPr="003536EA">
        <w:rPr>
          <w:noProof/>
        </w:rPr>
        <w:fldChar w:fldCharType="end"/>
      </w:r>
    </w:p>
    <w:p w14:paraId="244F5119" w14:textId="77777777" w:rsidR="00B00497" w:rsidRPr="003536EA" w:rsidRDefault="00B00497">
      <w:pPr>
        <w:pStyle w:val="32"/>
        <w:rPr>
          <w:rFonts w:asciiTheme="minorHAnsi" w:eastAsiaTheme="minorEastAsia" w:hAnsiTheme="minorHAnsi" w:cstheme="minorBidi"/>
          <w:sz w:val="22"/>
          <w:lang w:eastAsia="ru-RU"/>
        </w:rPr>
      </w:pPr>
      <w:r w:rsidRPr="003536EA">
        <w:t>4.9.1. Основные характеристики и опасности, возникающие в рамках изыскательских работ</w:t>
      </w:r>
      <w:r w:rsidRPr="003536EA">
        <w:tab/>
      </w:r>
      <w:r w:rsidRPr="003536EA">
        <w:fldChar w:fldCharType="begin"/>
      </w:r>
      <w:r w:rsidRPr="003536EA">
        <w:instrText xml:space="preserve"> PAGEREF _Toc30122197 \h </w:instrText>
      </w:r>
      <w:r w:rsidRPr="003536EA">
        <w:fldChar w:fldCharType="separate"/>
      </w:r>
      <w:r w:rsidRPr="003536EA">
        <w:t>331</w:t>
      </w:r>
      <w:r w:rsidRPr="003536EA">
        <w:fldChar w:fldCharType="end"/>
      </w:r>
    </w:p>
    <w:p w14:paraId="11E6EFE5" w14:textId="77777777" w:rsidR="00B00497" w:rsidRPr="003536EA" w:rsidRDefault="00B00497">
      <w:pPr>
        <w:pStyle w:val="32"/>
        <w:rPr>
          <w:rFonts w:asciiTheme="minorHAnsi" w:eastAsiaTheme="minorEastAsia" w:hAnsiTheme="minorHAnsi" w:cstheme="minorBidi"/>
          <w:sz w:val="22"/>
          <w:lang w:eastAsia="ru-RU"/>
        </w:rPr>
      </w:pPr>
      <w:r w:rsidRPr="003536EA">
        <w:t>4.9.2. Прогнозирование объемов и площадей разливов дизельного топлива</w:t>
      </w:r>
      <w:r w:rsidRPr="003536EA">
        <w:tab/>
      </w:r>
      <w:r w:rsidRPr="003536EA">
        <w:fldChar w:fldCharType="begin"/>
      </w:r>
      <w:r w:rsidRPr="003536EA">
        <w:instrText xml:space="preserve"> PAGEREF _Toc30122198 \h </w:instrText>
      </w:r>
      <w:r w:rsidRPr="003536EA">
        <w:fldChar w:fldCharType="separate"/>
      </w:r>
      <w:r w:rsidRPr="003536EA">
        <w:t>332</w:t>
      </w:r>
      <w:r w:rsidRPr="003536EA">
        <w:fldChar w:fldCharType="end"/>
      </w:r>
    </w:p>
    <w:p w14:paraId="638DE66D" w14:textId="77777777" w:rsidR="00B00497" w:rsidRPr="003536EA" w:rsidRDefault="00B00497">
      <w:pPr>
        <w:pStyle w:val="32"/>
        <w:rPr>
          <w:rFonts w:asciiTheme="minorHAnsi" w:eastAsiaTheme="minorEastAsia" w:hAnsiTheme="minorHAnsi" w:cstheme="minorBidi"/>
          <w:sz w:val="22"/>
          <w:lang w:eastAsia="ru-RU"/>
        </w:rPr>
      </w:pPr>
      <w:r w:rsidRPr="003536EA">
        <w:t>4.9.3. Воздействие аварийной ситуации на компоненты окружающей среды</w:t>
      </w:r>
      <w:r w:rsidRPr="003536EA">
        <w:tab/>
      </w:r>
      <w:r w:rsidRPr="003536EA">
        <w:fldChar w:fldCharType="begin"/>
      </w:r>
      <w:r w:rsidRPr="003536EA">
        <w:instrText xml:space="preserve"> PAGEREF _Toc30122199 \h </w:instrText>
      </w:r>
      <w:r w:rsidRPr="003536EA">
        <w:fldChar w:fldCharType="separate"/>
      </w:r>
      <w:r w:rsidRPr="003536EA">
        <w:t>338</w:t>
      </w:r>
      <w:r w:rsidRPr="003536EA">
        <w:fldChar w:fldCharType="end"/>
      </w:r>
    </w:p>
    <w:p w14:paraId="55CDD351" w14:textId="77777777" w:rsidR="00B00497" w:rsidRPr="003536EA" w:rsidRDefault="00B00497">
      <w:pPr>
        <w:pStyle w:val="44"/>
        <w:rPr>
          <w:rFonts w:asciiTheme="minorHAnsi" w:eastAsiaTheme="minorEastAsia" w:hAnsiTheme="minorHAnsi" w:cstheme="minorBidi"/>
          <w:sz w:val="22"/>
          <w:lang w:eastAsia="ru-RU"/>
        </w:rPr>
      </w:pPr>
      <w:r w:rsidRPr="003536EA">
        <w:t>4.9.3.1. Воздействие на атмосферный воздух</w:t>
      </w:r>
      <w:r w:rsidRPr="003536EA">
        <w:tab/>
      </w:r>
      <w:r w:rsidRPr="003536EA">
        <w:fldChar w:fldCharType="begin"/>
      </w:r>
      <w:r w:rsidRPr="003536EA">
        <w:instrText xml:space="preserve"> PAGEREF _Toc30122200 \h </w:instrText>
      </w:r>
      <w:r w:rsidRPr="003536EA">
        <w:fldChar w:fldCharType="separate"/>
      </w:r>
      <w:r w:rsidRPr="003536EA">
        <w:t>338</w:t>
      </w:r>
      <w:r w:rsidRPr="003536EA">
        <w:fldChar w:fldCharType="end"/>
      </w:r>
    </w:p>
    <w:p w14:paraId="54309D98" w14:textId="77777777" w:rsidR="00B00497" w:rsidRPr="003536EA" w:rsidRDefault="00B00497">
      <w:pPr>
        <w:pStyle w:val="44"/>
        <w:rPr>
          <w:rFonts w:asciiTheme="minorHAnsi" w:eastAsiaTheme="minorEastAsia" w:hAnsiTheme="minorHAnsi" w:cstheme="minorBidi"/>
          <w:sz w:val="22"/>
          <w:lang w:eastAsia="ru-RU"/>
        </w:rPr>
      </w:pPr>
      <w:r w:rsidRPr="003536EA">
        <w:t>4.9.3.2. Воздействие на морскую водную среду</w:t>
      </w:r>
      <w:r w:rsidRPr="003536EA">
        <w:tab/>
      </w:r>
      <w:r w:rsidRPr="003536EA">
        <w:fldChar w:fldCharType="begin"/>
      </w:r>
      <w:r w:rsidRPr="003536EA">
        <w:instrText xml:space="preserve"> PAGEREF _Toc30122201 \h </w:instrText>
      </w:r>
      <w:r w:rsidRPr="003536EA">
        <w:fldChar w:fldCharType="separate"/>
      </w:r>
      <w:r w:rsidRPr="003536EA">
        <w:t>345</w:t>
      </w:r>
      <w:r w:rsidRPr="003536EA">
        <w:fldChar w:fldCharType="end"/>
      </w:r>
    </w:p>
    <w:p w14:paraId="681AC1E2" w14:textId="77777777" w:rsidR="00B00497" w:rsidRPr="003536EA" w:rsidRDefault="00B00497">
      <w:pPr>
        <w:pStyle w:val="44"/>
        <w:rPr>
          <w:rFonts w:asciiTheme="minorHAnsi" w:eastAsiaTheme="minorEastAsia" w:hAnsiTheme="minorHAnsi" w:cstheme="minorBidi"/>
          <w:sz w:val="22"/>
          <w:lang w:eastAsia="ru-RU"/>
        </w:rPr>
      </w:pPr>
      <w:r w:rsidRPr="003536EA">
        <w:t>4.9.3.3. Воздействие на донные отложения</w:t>
      </w:r>
      <w:r w:rsidRPr="003536EA">
        <w:tab/>
      </w:r>
      <w:r w:rsidRPr="003536EA">
        <w:fldChar w:fldCharType="begin"/>
      </w:r>
      <w:r w:rsidRPr="003536EA">
        <w:instrText xml:space="preserve"> PAGEREF _Toc30122202 \h </w:instrText>
      </w:r>
      <w:r w:rsidRPr="003536EA">
        <w:fldChar w:fldCharType="separate"/>
      </w:r>
      <w:r w:rsidRPr="003536EA">
        <w:t>348</w:t>
      </w:r>
      <w:r w:rsidRPr="003536EA">
        <w:fldChar w:fldCharType="end"/>
      </w:r>
    </w:p>
    <w:p w14:paraId="658CE9FE" w14:textId="77777777" w:rsidR="00B00497" w:rsidRPr="003536EA" w:rsidRDefault="00B00497">
      <w:pPr>
        <w:pStyle w:val="44"/>
        <w:rPr>
          <w:rFonts w:asciiTheme="minorHAnsi" w:eastAsiaTheme="minorEastAsia" w:hAnsiTheme="minorHAnsi" w:cstheme="minorBidi"/>
          <w:sz w:val="22"/>
          <w:lang w:eastAsia="ru-RU"/>
        </w:rPr>
      </w:pPr>
      <w:r w:rsidRPr="003536EA">
        <w:t>4.9.3.4. Воздействие на морскую биоту</w:t>
      </w:r>
      <w:r w:rsidRPr="003536EA">
        <w:tab/>
      </w:r>
      <w:r w:rsidRPr="003536EA">
        <w:fldChar w:fldCharType="begin"/>
      </w:r>
      <w:r w:rsidRPr="003536EA">
        <w:instrText xml:space="preserve"> PAGEREF _Toc30122203 \h </w:instrText>
      </w:r>
      <w:r w:rsidRPr="003536EA">
        <w:fldChar w:fldCharType="separate"/>
      </w:r>
      <w:r w:rsidRPr="003536EA">
        <w:t>348</w:t>
      </w:r>
      <w:r w:rsidRPr="003536EA">
        <w:fldChar w:fldCharType="end"/>
      </w:r>
    </w:p>
    <w:p w14:paraId="69F9AEE1" w14:textId="77777777" w:rsidR="00B00497" w:rsidRPr="003536EA" w:rsidRDefault="00B00497">
      <w:pPr>
        <w:pStyle w:val="44"/>
        <w:rPr>
          <w:rFonts w:asciiTheme="minorHAnsi" w:eastAsiaTheme="minorEastAsia" w:hAnsiTheme="minorHAnsi" w:cstheme="minorBidi"/>
          <w:sz w:val="22"/>
          <w:lang w:eastAsia="ru-RU"/>
        </w:rPr>
      </w:pPr>
      <w:r w:rsidRPr="003536EA">
        <w:t>4.9.3.5. Воздействие при обращении с отходами производства и потребления</w:t>
      </w:r>
      <w:r w:rsidRPr="003536EA">
        <w:tab/>
      </w:r>
      <w:r w:rsidRPr="003536EA">
        <w:fldChar w:fldCharType="begin"/>
      </w:r>
      <w:r w:rsidRPr="003536EA">
        <w:instrText xml:space="preserve"> PAGEREF _Toc30122204 \h </w:instrText>
      </w:r>
      <w:r w:rsidRPr="003536EA">
        <w:fldChar w:fldCharType="separate"/>
      </w:r>
      <w:r w:rsidRPr="003536EA">
        <w:t>351</w:t>
      </w:r>
      <w:r w:rsidRPr="003536EA">
        <w:fldChar w:fldCharType="end"/>
      </w:r>
    </w:p>
    <w:p w14:paraId="2AB6E660"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4.10. Воздействие на природные комплексы ООПТ</w:t>
      </w:r>
      <w:r w:rsidRPr="003536EA">
        <w:rPr>
          <w:noProof/>
        </w:rPr>
        <w:tab/>
      </w:r>
      <w:r w:rsidRPr="003536EA">
        <w:rPr>
          <w:noProof/>
        </w:rPr>
        <w:fldChar w:fldCharType="begin"/>
      </w:r>
      <w:r w:rsidRPr="003536EA">
        <w:rPr>
          <w:noProof/>
        </w:rPr>
        <w:instrText xml:space="preserve"> PAGEREF _Toc30122205 \h </w:instrText>
      </w:r>
      <w:r w:rsidRPr="003536EA">
        <w:rPr>
          <w:noProof/>
        </w:rPr>
      </w:r>
      <w:r w:rsidRPr="003536EA">
        <w:rPr>
          <w:noProof/>
        </w:rPr>
        <w:fldChar w:fldCharType="separate"/>
      </w:r>
      <w:r w:rsidRPr="003536EA">
        <w:rPr>
          <w:noProof/>
        </w:rPr>
        <w:t>351</w:t>
      </w:r>
      <w:r w:rsidRPr="003536EA">
        <w:rPr>
          <w:noProof/>
        </w:rPr>
        <w:fldChar w:fldCharType="end"/>
      </w:r>
    </w:p>
    <w:p w14:paraId="45B0B549" w14:textId="77777777" w:rsidR="00B00497" w:rsidRPr="003536EA" w:rsidRDefault="00B00497">
      <w:pPr>
        <w:pStyle w:val="15"/>
        <w:rPr>
          <w:rFonts w:asciiTheme="minorHAnsi" w:eastAsiaTheme="minorEastAsia" w:hAnsiTheme="minorHAnsi" w:cstheme="minorBidi"/>
          <w:noProof/>
          <w:sz w:val="22"/>
          <w:lang w:eastAsia="ru-RU"/>
        </w:rPr>
      </w:pPr>
      <w:r w:rsidRPr="003536EA">
        <w:rPr>
          <w:noProof/>
        </w:rPr>
        <w:t>5. МЕРОПРИЯТИЯ ПО ОХРАНЕ ОКРУЖАЮЩЕЙ СРЕДЫ</w:t>
      </w:r>
      <w:r w:rsidRPr="003536EA">
        <w:rPr>
          <w:noProof/>
        </w:rPr>
        <w:tab/>
      </w:r>
      <w:r w:rsidRPr="003536EA">
        <w:rPr>
          <w:noProof/>
        </w:rPr>
        <w:fldChar w:fldCharType="begin"/>
      </w:r>
      <w:r w:rsidRPr="003536EA">
        <w:rPr>
          <w:noProof/>
        </w:rPr>
        <w:instrText xml:space="preserve"> PAGEREF _Toc30122206 \h </w:instrText>
      </w:r>
      <w:r w:rsidRPr="003536EA">
        <w:rPr>
          <w:noProof/>
        </w:rPr>
      </w:r>
      <w:r w:rsidRPr="003536EA">
        <w:rPr>
          <w:noProof/>
        </w:rPr>
        <w:fldChar w:fldCharType="separate"/>
      </w:r>
      <w:r w:rsidRPr="003536EA">
        <w:rPr>
          <w:noProof/>
        </w:rPr>
        <w:t>352</w:t>
      </w:r>
      <w:r w:rsidRPr="003536EA">
        <w:rPr>
          <w:noProof/>
        </w:rPr>
        <w:fldChar w:fldCharType="end"/>
      </w:r>
    </w:p>
    <w:p w14:paraId="27278524"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5.1. Мероприятия по охране геологической среды</w:t>
      </w:r>
      <w:r w:rsidRPr="003536EA">
        <w:rPr>
          <w:noProof/>
        </w:rPr>
        <w:tab/>
      </w:r>
      <w:r w:rsidRPr="003536EA">
        <w:rPr>
          <w:noProof/>
        </w:rPr>
        <w:fldChar w:fldCharType="begin"/>
      </w:r>
      <w:r w:rsidRPr="003536EA">
        <w:rPr>
          <w:noProof/>
        </w:rPr>
        <w:instrText xml:space="preserve"> PAGEREF _Toc30122207 \h </w:instrText>
      </w:r>
      <w:r w:rsidRPr="003536EA">
        <w:rPr>
          <w:noProof/>
        </w:rPr>
      </w:r>
      <w:r w:rsidRPr="003536EA">
        <w:rPr>
          <w:noProof/>
        </w:rPr>
        <w:fldChar w:fldCharType="separate"/>
      </w:r>
      <w:r w:rsidRPr="003536EA">
        <w:rPr>
          <w:noProof/>
        </w:rPr>
        <w:t>352</w:t>
      </w:r>
      <w:r w:rsidRPr="003536EA">
        <w:rPr>
          <w:noProof/>
        </w:rPr>
        <w:fldChar w:fldCharType="end"/>
      </w:r>
    </w:p>
    <w:p w14:paraId="322B84D4"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5.2. Мероприятия по охране атмосферного воздуха</w:t>
      </w:r>
      <w:r w:rsidRPr="003536EA">
        <w:rPr>
          <w:noProof/>
        </w:rPr>
        <w:tab/>
      </w:r>
      <w:r w:rsidRPr="003536EA">
        <w:rPr>
          <w:noProof/>
        </w:rPr>
        <w:fldChar w:fldCharType="begin"/>
      </w:r>
      <w:r w:rsidRPr="003536EA">
        <w:rPr>
          <w:noProof/>
        </w:rPr>
        <w:instrText xml:space="preserve"> PAGEREF _Toc30122208 \h </w:instrText>
      </w:r>
      <w:r w:rsidRPr="003536EA">
        <w:rPr>
          <w:noProof/>
        </w:rPr>
      </w:r>
      <w:r w:rsidRPr="003536EA">
        <w:rPr>
          <w:noProof/>
        </w:rPr>
        <w:fldChar w:fldCharType="separate"/>
      </w:r>
      <w:r w:rsidRPr="003536EA">
        <w:rPr>
          <w:noProof/>
        </w:rPr>
        <w:t>352</w:t>
      </w:r>
      <w:r w:rsidRPr="003536EA">
        <w:rPr>
          <w:noProof/>
        </w:rPr>
        <w:fldChar w:fldCharType="end"/>
      </w:r>
    </w:p>
    <w:p w14:paraId="4A938F2F"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5.3. Мероприятия по защите от физических факторов воздействия</w:t>
      </w:r>
      <w:r w:rsidRPr="003536EA">
        <w:rPr>
          <w:noProof/>
        </w:rPr>
        <w:tab/>
      </w:r>
      <w:r w:rsidRPr="003536EA">
        <w:rPr>
          <w:noProof/>
        </w:rPr>
        <w:fldChar w:fldCharType="begin"/>
      </w:r>
      <w:r w:rsidRPr="003536EA">
        <w:rPr>
          <w:noProof/>
        </w:rPr>
        <w:instrText xml:space="preserve"> PAGEREF _Toc30122209 \h </w:instrText>
      </w:r>
      <w:r w:rsidRPr="003536EA">
        <w:rPr>
          <w:noProof/>
        </w:rPr>
      </w:r>
      <w:r w:rsidRPr="003536EA">
        <w:rPr>
          <w:noProof/>
        </w:rPr>
        <w:fldChar w:fldCharType="separate"/>
      </w:r>
      <w:r w:rsidRPr="003536EA">
        <w:rPr>
          <w:noProof/>
        </w:rPr>
        <w:t>353</w:t>
      </w:r>
      <w:r w:rsidRPr="003536EA">
        <w:rPr>
          <w:noProof/>
        </w:rPr>
        <w:fldChar w:fldCharType="end"/>
      </w:r>
    </w:p>
    <w:p w14:paraId="19E8D392" w14:textId="77777777" w:rsidR="00B00497" w:rsidRPr="003536EA" w:rsidRDefault="00B00497">
      <w:pPr>
        <w:pStyle w:val="32"/>
        <w:rPr>
          <w:rFonts w:asciiTheme="minorHAnsi" w:eastAsiaTheme="minorEastAsia" w:hAnsiTheme="minorHAnsi" w:cstheme="minorBidi"/>
          <w:sz w:val="22"/>
          <w:lang w:eastAsia="ru-RU"/>
        </w:rPr>
      </w:pPr>
      <w:r w:rsidRPr="003536EA">
        <w:t>5.3.1. Защита от воздушного шума</w:t>
      </w:r>
      <w:r w:rsidRPr="003536EA">
        <w:tab/>
      </w:r>
      <w:r w:rsidRPr="003536EA">
        <w:fldChar w:fldCharType="begin"/>
      </w:r>
      <w:r w:rsidRPr="003536EA">
        <w:instrText xml:space="preserve"> PAGEREF _Toc30122210 \h </w:instrText>
      </w:r>
      <w:r w:rsidRPr="003536EA">
        <w:fldChar w:fldCharType="separate"/>
      </w:r>
      <w:r w:rsidRPr="003536EA">
        <w:t>353</w:t>
      </w:r>
      <w:r w:rsidRPr="003536EA">
        <w:fldChar w:fldCharType="end"/>
      </w:r>
    </w:p>
    <w:p w14:paraId="1409452F" w14:textId="77777777" w:rsidR="00B00497" w:rsidRPr="003536EA" w:rsidRDefault="00B00497">
      <w:pPr>
        <w:pStyle w:val="32"/>
        <w:rPr>
          <w:rFonts w:asciiTheme="minorHAnsi" w:eastAsiaTheme="minorEastAsia" w:hAnsiTheme="minorHAnsi" w:cstheme="minorBidi"/>
          <w:sz w:val="22"/>
          <w:lang w:eastAsia="ru-RU"/>
        </w:rPr>
      </w:pPr>
      <w:r w:rsidRPr="003536EA">
        <w:t>5.3.2. Защита от подводного шума</w:t>
      </w:r>
      <w:r w:rsidRPr="003536EA">
        <w:tab/>
      </w:r>
      <w:r w:rsidRPr="003536EA">
        <w:fldChar w:fldCharType="begin"/>
      </w:r>
      <w:r w:rsidRPr="003536EA">
        <w:instrText xml:space="preserve"> PAGEREF _Toc30122211 \h </w:instrText>
      </w:r>
      <w:r w:rsidRPr="003536EA">
        <w:fldChar w:fldCharType="separate"/>
      </w:r>
      <w:r w:rsidRPr="003536EA">
        <w:t>353</w:t>
      </w:r>
      <w:r w:rsidRPr="003536EA">
        <w:fldChar w:fldCharType="end"/>
      </w:r>
    </w:p>
    <w:p w14:paraId="42AFD7F1" w14:textId="77777777" w:rsidR="00B00497" w:rsidRPr="003536EA" w:rsidRDefault="00B00497">
      <w:pPr>
        <w:pStyle w:val="32"/>
        <w:rPr>
          <w:rFonts w:asciiTheme="minorHAnsi" w:eastAsiaTheme="minorEastAsia" w:hAnsiTheme="minorHAnsi" w:cstheme="minorBidi"/>
          <w:sz w:val="22"/>
          <w:lang w:eastAsia="ru-RU"/>
        </w:rPr>
      </w:pPr>
      <w:r w:rsidRPr="003536EA">
        <w:t>5.3.3. Защита от вибрации</w:t>
      </w:r>
      <w:r w:rsidRPr="003536EA">
        <w:tab/>
      </w:r>
      <w:r w:rsidRPr="003536EA">
        <w:fldChar w:fldCharType="begin"/>
      </w:r>
      <w:r w:rsidRPr="003536EA">
        <w:instrText xml:space="preserve"> PAGEREF _Toc30122212 \h </w:instrText>
      </w:r>
      <w:r w:rsidRPr="003536EA">
        <w:fldChar w:fldCharType="separate"/>
      </w:r>
      <w:r w:rsidRPr="003536EA">
        <w:t>353</w:t>
      </w:r>
      <w:r w:rsidRPr="003536EA">
        <w:fldChar w:fldCharType="end"/>
      </w:r>
    </w:p>
    <w:p w14:paraId="6EFC1768" w14:textId="77777777" w:rsidR="00B00497" w:rsidRPr="003536EA" w:rsidRDefault="00B00497">
      <w:pPr>
        <w:pStyle w:val="32"/>
        <w:rPr>
          <w:rFonts w:asciiTheme="minorHAnsi" w:eastAsiaTheme="minorEastAsia" w:hAnsiTheme="minorHAnsi" w:cstheme="minorBidi"/>
          <w:sz w:val="22"/>
          <w:lang w:eastAsia="ru-RU"/>
        </w:rPr>
      </w:pPr>
      <w:r w:rsidRPr="003536EA">
        <w:t>5.3.4. Защита от электромагнитного излучения</w:t>
      </w:r>
      <w:r w:rsidRPr="003536EA">
        <w:tab/>
      </w:r>
      <w:r w:rsidRPr="003536EA">
        <w:fldChar w:fldCharType="begin"/>
      </w:r>
      <w:r w:rsidRPr="003536EA">
        <w:instrText xml:space="preserve"> PAGEREF _Toc30122213 \h </w:instrText>
      </w:r>
      <w:r w:rsidRPr="003536EA">
        <w:fldChar w:fldCharType="separate"/>
      </w:r>
      <w:r w:rsidRPr="003536EA">
        <w:t>354</w:t>
      </w:r>
      <w:r w:rsidRPr="003536EA">
        <w:fldChar w:fldCharType="end"/>
      </w:r>
    </w:p>
    <w:p w14:paraId="581AEF56" w14:textId="77777777" w:rsidR="00B00497" w:rsidRPr="003536EA" w:rsidRDefault="00B00497">
      <w:pPr>
        <w:pStyle w:val="32"/>
        <w:rPr>
          <w:rFonts w:asciiTheme="minorHAnsi" w:eastAsiaTheme="minorEastAsia" w:hAnsiTheme="minorHAnsi" w:cstheme="minorBidi"/>
          <w:sz w:val="22"/>
          <w:lang w:eastAsia="ru-RU"/>
        </w:rPr>
      </w:pPr>
      <w:r w:rsidRPr="003536EA">
        <w:t>5.3.5. Защита от светового воздействия</w:t>
      </w:r>
      <w:r w:rsidRPr="003536EA">
        <w:tab/>
      </w:r>
      <w:r w:rsidRPr="003536EA">
        <w:fldChar w:fldCharType="begin"/>
      </w:r>
      <w:r w:rsidRPr="003536EA">
        <w:instrText xml:space="preserve"> PAGEREF _Toc30122214 \h </w:instrText>
      </w:r>
      <w:r w:rsidRPr="003536EA">
        <w:fldChar w:fldCharType="separate"/>
      </w:r>
      <w:r w:rsidRPr="003536EA">
        <w:t>354</w:t>
      </w:r>
      <w:r w:rsidRPr="003536EA">
        <w:fldChar w:fldCharType="end"/>
      </w:r>
    </w:p>
    <w:p w14:paraId="1C5C8824"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5.4. Мероприятия по охране водной среды</w:t>
      </w:r>
      <w:r w:rsidRPr="003536EA">
        <w:rPr>
          <w:noProof/>
        </w:rPr>
        <w:tab/>
      </w:r>
      <w:r w:rsidRPr="003536EA">
        <w:rPr>
          <w:noProof/>
        </w:rPr>
        <w:fldChar w:fldCharType="begin"/>
      </w:r>
      <w:r w:rsidRPr="003536EA">
        <w:rPr>
          <w:noProof/>
        </w:rPr>
        <w:instrText xml:space="preserve"> PAGEREF _Toc30122215 \h </w:instrText>
      </w:r>
      <w:r w:rsidRPr="003536EA">
        <w:rPr>
          <w:noProof/>
        </w:rPr>
      </w:r>
      <w:r w:rsidRPr="003536EA">
        <w:rPr>
          <w:noProof/>
        </w:rPr>
        <w:fldChar w:fldCharType="separate"/>
      </w:r>
      <w:r w:rsidRPr="003536EA">
        <w:rPr>
          <w:noProof/>
        </w:rPr>
        <w:t>354</w:t>
      </w:r>
      <w:r w:rsidRPr="003536EA">
        <w:rPr>
          <w:noProof/>
        </w:rPr>
        <w:fldChar w:fldCharType="end"/>
      </w:r>
    </w:p>
    <w:p w14:paraId="24DF9503"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5.5. Мероприятия по охране морской биоты</w:t>
      </w:r>
      <w:r w:rsidRPr="003536EA">
        <w:rPr>
          <w:noProof/>
        </w:rPr>
        <w:tab/>
      </w:r>
      <w:r w:rsidRPr="003536EA">
        <w:rPr>
          <w:noProof/>
        </w:rPr>
        <w:fldChar w:fldCharType="begin"/>
      </w:r>
      <w:r w:rsidRPr="003536EA">
        <w:rPr>
          <w:noProof/>
        </w:rPr>
        <w:instrText xml:space="preserve"> PAGEREF _Toc30122216 \h </w:instrText>
      </w:r>
      <w:r w:rsidRPr="003536EA">
        <w:rPr>
          <w:noProof/>
        </w:rPr>
      </w:r>
      <w:r w:rsidRPr="003536EA">
        <w:rPr>
          <w:noProof/>
        </w:rPr>
        <w:fldChar w:fldCharType="separate"/>
      </w:r>
      <w:r w:rsidRPr="003536EA">
        <w:rPr>
          <w:noProof/>
        </w:rPr>
        <w:t>355</w:t>
      </w:r>
      <w:r w:rsidRPr="003536EA">
        <w:rPr>
          <w:noProof/>
        </w:rPr>
        <w:fldChar w:fldCharType="end"/>
      </w:r>
    </w:p>
    <w:p w14:paraId="306455F4" w14:textId="77777777" w:rsidR="00B00497" w:rsidRPr="003536EA" w:rsidRDefault="00B00497">
      <w:pPr>
        <w:pStyle w:val="32"/>
        <w:rPr>
          <w:rFonts w:asciiTheme="minorHAnsi" w:eastAsiaTheme="minorEastAsia" w:hAnsiTheme="minorHAnsi" w:cstheme="minorBidi"/>
          <w:sz w:val="22"/>
          <w:lang w:eastAsia="ru-RU"/>
        </w:rPr>
      </w:pPr>
      <w:r w:rsidRPr="003536EA">
        <w:t>5.5.1. Мероприятия по охране ихтиофауны</w:t>
      </w:r>
      <w:r w:rsidRPr="003536EA">
        <w:tab/>
      </w:r>
      <w:r w:rsidRPr="003536EA">
        <w:fldChar w:fldCharType="begin"/>
      </w:r>
      <w:r w:rsidRPr="003536EA">
        <w:instrText xml:space="preserve"> PAGEREF _Toc30122217 \h </w:instrText>
      </w:r>
      <w:r w:rsidRPr="003536EA">
        <w:fldChar w:fldCharType="separate"/>
      </w:r>
      <w:r w:rsidRPr="003536EA">
        <w:t>356</w:t>
      </w:r>
      <w:r w:rsidRPr="003536EA">
        <w:fldChar w:fldCharType="end"/>
      </w:r>
    </w:p>
    <w:p w14:paraId="14423E85" w14:textId="77777777" w:rsidR="00B00497" w:rsidRPr="003536EA" w:rsidRDefault="00B00497">
      <w:pPr>
        <w:pStyle w:val="32"/>
        <w:rPr>
          <w:rFonts w:asciiTheme="minorHAnsi" w:eastAsiaTheme="minorEastAsia" w:hAnsiTheme="minorHAnsi" w:cstheme="minorBidi"/>
          <w:sz w:val="22"/>
          <w:lang w:eastAsia="ru-RU"/>
        </w:rPr>
      </w:pPr>
      <w:r w:rsidRPr="003536EA">
        <w:t>5.5.2. Мероприятия по охране птиц и морских млекопитающих</w:t>
      </w:r>
      <w:r w:rsidRPr="003536EA">
        <w:tab/>
      </w:r>
      <w:r w:rsidRPr="003536EA">
        <w:fldChar w:fldCharType="begin"/>
      </w:r>
      <w:r w:rsidRPr="003536EA">
        <w:instrText xml:space="preserve"> PAGEREF _Toc30122218 \h </w:instrText>
      </w:r>
      <w:r w:rsidRPr="003536EA">
        <w:fldChar w:fldCharType="separate"/>
      </w:r>
      <w:r w:rsidRPr="003536EA">
        <w:t>366</w:t>
      </w:r>
      <w:r w:rsidRPr="003536EA">
        <w:fldChar w:fldCharType="end"/>
      </w:r>
    </w:p>
    <w:p w14:paraId="4C6535BA"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5.6. Мероприятия по сбору, использованию, обезвреживанию, транспортировке и размещению отходов</w:t>
      </w:r>
      <w:r w:rsidRPr="003536EA">
        <w:rPr>
          <w:noProof/>
        </w:rPr>
        <w:tab/>
      </w:r>
      <w:r w:rsidRPr="003536EA">
        <w:rPr>
          <w:noProof/>
        </w:rPr>
        <w:fldChar w:fldCharType="begin"/>
      </w:r>
      <w:r w:rsidRPr="003536EA">
        <w:rPr>
          <w:noProof/>
        </w:rPr>
        <w:instrText xml:space="preserve"> PAGEREF _Toc30122219 \h </w:instrText>
      </w:r>
      <w:r w:rsidRPr="003536EA">
        <w:rPr>
          <w:noProof/>
        </w:rPr>
      </w:r>
      <w:r w:rsidRPr="003536EA">
        <w:rPr>
          <w:noProof/>
        </w:rPr>
        <w:fldChar w:fldCharType="separate"/>
      </w:r>
      <w:r w:rsidRPr="003536EA">
        <w:rPr>
          <w:noProof/>
        </w:rPr>
        <w:t>367</w:t>
      </w:r>
      <w:r w:rsidRPr="003536EA">
        <w:rPr>
          <w:noProof/>
        </w:rPr>
        <w:fldChar w:fldCharType="end"/>
      </w:r>
    </w:p>
    <w:p w14:paraId="61CB105D" w14:textId="77777777" w:rsidR="00B00497" w:rsidRPr="003536EA" w:rsidRDefault="00B00497">
      <w:pPr>
        <w:pStyle w:val="32"/>
        <w:rPr>
          <w:rFonts w:asciiTheme="minorHAnsi" w:eastAsiaTheme="minorEastAsia" w:hAnsiTheme="minorHAnsi" w:cstheme="minorBidi"/>
          <w:sz w:val="22"/>
          <w:lang w:eastAsia="ru-RU"/>
        </w:rPr>
      </w:pPr>
      <w:r w:rsidRPr="003536EA">
        <w:t>5.6.1. Мероприятия по сбору и накоплению отходов</w:t>
      </w:r>
      <w:r w:rsidRPr="003536EA">
        <w:tab/>
      </w:r>
      <w:r w:rsidRPr="003536EA">
        <w:fldChar w:fldCharType="begin"/>
      </w:r>
      <w:r w:rsidRPr="003536EA">
        <w:instrText xml:space="preserve"> PAGEREF _Toc30122220 \h </w:instrText>
      </w:r>
      <w:r w:rsidRPr="003536EA">
        <w:fldChar w:fldCharType="separate"/>
      </w:r>
      <w:r w:rsidRPr="003536EA">
        <w:t>367</w:t>
      </w:r>
      <w:r w:rsidRPr="003536EA">
        <w:fldChar w:fldCharType="end"/>
      </w:r>
    </w:p>
    <w:p w14:paraId="463F99ED" w14:textId="77777777" w:rsidR="00B00497" w:rsidRPr="003536EA" w:rsidRDefault="00B00497">
      <w:pPr>
        <w:pStyle w:val="32"/>
        <w:rPr>
          <w:rFonts w:asciiTheme="minorHAnsi" w:eastAsiaTheme="minorEastAsia" w:hAnsiTheme="minorHAnsi" w:cstheme="minorBidi"/>
          <w:sz w:val="22"/>
          <w:lang w:eastAsia="ru-RU"/>
        </w:rPr>
      </w:pPr>
      <w:r w:rsidRPr="003536EA">
        <w:lastRenderedPageBreak/>
        <w:t>5.6.2. Места временного накопления на судах</w:t>
      </w:r>
      <w:r w:rsidRPr="003536EA">
        <w:tab/>
      </w:r>
      <w:r w:rsidRPr="003536EA">
        <w:fldChar w:fldCharType="begin"/>
      </w:r>
      <w:r w:rsidRPr="003536EA">
        <w:instrText xml:space="preserve"> PAGEREF _Toc30122221 \h </w:instrText>
      </w:r>
      <w:r w:rsidRPr="003536EA">
        <w:fldChar w:fldCharType="separate"/>
      </w:r>
      <w:r w:rsidRPr="003536EA">
        <w:t>369</w:t>
      </w:r>
      <w:r w:rsidRPr="003536EA">
        <w:fldChar w:fldCharType="end"/>
      </w:r>
    </w:p>
    <w:p w14:paraId="1100E048" w14:textId="77777777" w:rsidR="00B00497" w:rsidRPr="003536EA" w:rsidRDefault="00B00497">
      <w:pPr>
        <w:pStyle w:val="32"/>
        <w:rPr>
          <w:rFonts w:asciiTheme="minorHAnsi" w:eastAsiaTheme="minorEastAsia" w:hAnsiTheme="minorHAnsi" w:cstheme="minorBidi"/>
          <w:sz w:val="22"/>
          <w:lang w:eastAsia="ru-RU"/>
        </w:rPr>
      </w:pPr>
      <w:r w:rsidRPr="003536EA">
        <w:t>5.6.3. Мероприятия по транспортировке, переработке и передаче отходов, сторонним организациям отходов</w:t>
      </w:r>
      <w:r w:rsidRPr="003536EA">
        <w:tab/>
      </w:r>
      <w:r w:rsidRPr="003536EA">
        <w:fldChar w:fldCharType="begin"/>
      </w:r>
      <w:r w:rsidRPr="003536EA">
        <w:instrText xml:space="preserve"> PAGEREF _Toc30122222 \h </w:instrText>
      </w:r>
      <w:r w:rsidRPr="003536EA">
        <w:fldChar w:fldCharType="separate"/>
      </w:r>
      <w:r w:rsidRPr="003536EA">
        <w:t>370</w:t>
      </w:r>
      <w:r w:rsidRPr="003536EA">
        <w:fldChar w:fldCharType="end"/>
      </w:r>
    </w:p>
    <w:p w14:paraId="69A8F30F"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5.7. Мероприятия по предупреждению аварийных ситуаций и ликвидации их последствий</w:t>
      </w:r>
      <w:r w:rsidRPr="003536EA">
        <w:rPr>
          <w:noProof/>
        </w:rPr>
        <w:tab/>
      </w:r>
      <w:r w:rsidRPr="003536EA">
        <w:rPr>
          <w:noProof/>
        </w:rPr>
        <w:fldChar w:fldCharType="begin"/>
      </w:r>
      <w:r w:rsidRPr="003536EA">
        <w:rPr>
          <w:noProof/>
        </w:rPr>
        <w:instrText xml:space="preserve"> PAGEREF _Toc30122223 \h </w:instrText>
      </w:r>
      <w:r w:rsidRPr="003536EA">
        <w:rPr>
          <w:noProof/>
        </w:rPr>
      </w:r>
      <w:r w:rsidRPr="003536EA">
        <w:rPr>
          <w:noProof/>
        </w:rPr>
        <w:fldChar w:fldCharType="separate"/>
      </w:r>
      <w:r w:rsidRPr="003536EA">
        <w:rPr>
          <w:noProof/>
        </w:rPr>
        <w:t>371</w:t>
      </w:r>
      <w:r w:rsidRPr="003536EA">
        <w:rPr>
          <w:noProof/>
        </w:rPr>
        <w:fldChar w:fldCharType="end"/>
      </w:r>
    </w:p>
    <w:p w14:paraId="11817C8A" w14:textId="77777777" w:rsidR="00B00497" w:rsidRPr="003536EA" w:rsidRDefault="00B00497">
      <w:pPr>
        <w:pStyle w:val="32"/>
        <w:rPr>
          <w:rFonts w:asciiTheme="minorHAnsi" w:eastAsiaTheme="minorEastAsia" w:hAnsiTheme="minorHAnsi" w:cstheme="minorBidi"/>
          <w:sz w:val="22"/>
          <w:lang w:eastAsia="ru-RU"/>
        </w:rPr>
      </w:pPr>
      <w:r w:rsidRPr="003536EA">
        <w:t>5.7.1. Меры по предупреждению разлива нефтепродуктов</w:t>
      </w:r>
      <w:r w:rsidRPr="003536EA">
        <w:tab/>
      </w:r>
      <w:r w:rsidRPr="003536EA">
        <w:fldChar w:fldCharType="begin"/>
      </w:r>
      <w:r w:rsidRPr="003536EA">
        <w:instrText xml:space="preserve"> PAGEREF _Toc30122224 \h </w:instrText>
      </w:r>
      <w:r w:rsidRPr="003536EA">
        <w:fldChar w:fldCharType="separate"/>
      </w:r>
      <w:r w:rsidRPr="003536EA">
        <w:t>371</w:t>
      </w:r>
      <w:r w:rsidRPr="003536EA">
        <w:fldChar w:fldCharType="end"/>
      </w:r>
    </w:p>
    <w:p w14:paraId="2F9377CD" w14:textId="77777777" w:rsidR="00B00497" w:rsidRPr="003536EA" w:rsidRDefault="00B00497">
      <w:pPr>
        <w:pStyle w:val="32"/>
        <w:rPr>
          <w:rFonts w:asciiTheme="minorHAnsi" w:eastAsiaTheme="minorEastAsia" w:hAnsiTheme="minorHAnsi" w:cstheme="minorBidi"/>
          <w:sz w:val="22"/>
          <w:lang w:eastAsia="ru-RU"/>
        </w:rPr>
      </w:pPr>
      <w:r w:rsidRPr="003536EA">
        <w:t>5.7.2. Меры по ликвидации последствий аварийных разливов</w:t>
      </w:r>
      <w:r w:rsidRPr="003536EA">
        <w:tab/>
      </w:r>
      <w:r w:rsidRPr="003536EA">
        <w:fldChar w:fldCharType="begin"/>
      </w:r>
      <w:r w:rsidRPr="003536EA">
        <w:instrText xml:space="preserve"> PAGEREF _Toc30122225 \h </w:instrText>
      </w:r>
      <w:r w:rsidRPr="003536EA">
        <w:fldChar w:fldCharType="separate"/>
      </w:r>
      <w:r w:rsidRPr="003536EA">
        <w:t>372</w:t>
      </w:r>
      <w:r w:rsidRPr="003536EA">
        <w:fldChar w:fldCharType="end"/>
      </w:r>
    </w:p>
    <w:p w14:paraId="4767B9C1" w14:textId="77777777" w:rsidR="00B00497" w:rsidRPr="003536EA" w:rsidRDefault="00B00497">
      <w:pPr>
        <w:pStyle w:val="15"/>
        <w:rPr>
          <w:rFonts w:asciiTheme="minorHAnsi" w:eastAsiaTheme="minorEastAsia" w:hAnsiTheme="minorHAnsi" w:cstheme="minorBidi"/>
          <w:noProof/>
          <w:sz w:val="22"/>
          <w:lang w:eastAsia="ru-RU"/>
        </w:rPr>
      </w:pPr>
      <w:r w:rsidRPr="003536EA">
        <w:rPr>
          <w:noProof/>
        </w:rPr>
        <w:t>6. ПРОИЗВОДСТВЕННЫЙ ЭКОЛОГИЧЕСКИЙ МОНИТОРИНГ И КОНТРОЛЬ (ПЭМиК)</w:t>
      </w:r>
      <w:r w:rsidRPr="003536EA">
        <w:rPr>
          <w:noProof/>
        </w:rPr>
        <w:tab/>
      </w:r>
      <w:r w:rsidRPr="003536EA">
        <w:rPr>
          <w:noProof/>
        </w:rPr>
        <w:fldChar w:fldCharType="begin"/>
      </w:r>
      <w:r w:rsidRPr="003536EA">
        <w:rPr>
          <w:noProof/>
        </w:rPr>
        <w:instrText xml:space="preserve"> PAGEREF _Toc30122226 \h </w:instrText>
      </w:r>
      <w:r w:rsidRPr="003536EA">
        <w:rPr>
          <w:noProof/>
        </w:rPr>
      </w:r>
      <w:r w:rsidRPr="003536EA">
        <w:rPr>
          <w:noProof/>
        </w:rPr>
        <w:fldChar w:fldCharType="separate"/>
      </w:r>
      <w:r w:rsidRPr="003536EA">
        <w:rPr>
          <w:noProof/>
        </w:rPr>
        <w:t>379</w:t>
      </w:r>
      <w:r w:rsidRPr="003536EA">
        <w:rPr>
          <w:noProof/>
        </w:rPr>
        <w:fldChar w:fldCharType="end"/>
      </w:r>
    </w:p>
    <w:p w14:paraId="714E097C"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6.1. Общие сведения</w:t>
      </w:r>
      <w:r w:rsidRPr="003536EA">
        <w:rPr>
          <w:noProof/>
        </w:rPr>
        <w:tab/>
      </w:r>
      <w:r w:rsidRPr="003536EA">
        <w:rPr>
          <w:noProof/>
        </w:rPr>
        <w:fldChar w:fldCharType="begin"/>
      </w:r>
      <w:r w:rsidRPr="003536EA">
        <w:rPr>
          <w:noProof/>
        </w:rPr>
        <w:instrText xml:space="preserve"> PAGEREF _Toc30122227 \h </w:instrText>
      </w:r>
      <w:r w:rsidRPr="003536EA">
        <w:rPr>
          <w:noProof/>
        </w:rPr>
      </w:r>
      <w:r w:rsidRPr="003536EA">
        <w:rPr>
          <w:noProof/>
        </w:rPr>
        <w:fldChar w:fldCharType="separate"/>
      </w:r>
      <w:r w:rsidRPr="003536EA">
        <w:rPr>
          <w:noProof/>
        </w:rPr>
        <w:t>379</w:t>
      </w:r>
      <w:r w:rsidRPr="003536EA">
        <w:rPr>
          <w:noProof/>
        </w:rPr>
        <w:fldChar w:fldCharType="end"/>
      </w:r>
    </w:p>
    <w:p w14:paraId="59CEDB39"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6.2. Производственный экологический мониторинг (ПЭМ) в штатном режиме</w:t>
      </w:r>
      <w:r w:rsidRPr="003536EA">
        <w:rPr>
          <w:noProof/>
        </w:rPr>
        <w:tab/>
      </w:r>
      <w:r w:rsidRPr="003536EA">
        <w:rPr>
          <w:noProof/>
        </w:rPr>
        <w:fldChar w:fldCharType="begin"/>
      </w:r>
      <w:r w:rsidRPr="003536EA">
        <w:rPr>
          <w:noProof/>
        </w:rPr>
        <w:instrText xml:space="preserve"> PAGEREF _Toc30122228 \h </w:instrText>
      </w:r>
      <w:r w:rsidRPr="003536EA">
        <w:rPr>
          <w:noProof/>
        </w:rPr>
      </w:r>
      <w:r w:rsidRPr="003536EA">
        <w:rPr>
          <w:noProof/>
        </w:rPr>
        <w:fldChar w:fldCharType="separate"/>
      </w:r>
      <w:r w:rsidRPr="003536EA">
        <w:rPr>
          <w:noProof/>
        </w:rPr>
        <w:t>379</w:t>
      </w:r>
      <w:r w:rsidRPr="003536EA">
        <w:rPr>
          <w:noProof/>
        </w:rPr>
        <w:fldChar w:fldCharType="end"/>
      </w:r>
    </w:p>
    <w:p w14:paraId="6FBCF93D" w14:textId="77777777" w:rsidR="00B00497" w:rsidRPr="003536EA" w:rsidRDefault="00B00497">
      <w:pPr>
        <w:pStyle w:val="32"/>
        <w:rPr>
          <w:rFonts w:asciiTheme="minorHAnsi" w:eastAsiaTheme="minorEastAsia" w:hAnsiTheme="minorHAnsi" w:cstheme="minorBidi"/>
          <w:sz w:val="22"/>
          <w:lang w:eastAsia="ru-RU"/>
        </w:rPr>
      </w:pPr>
      <w:r w:rsidRPr="003536EA">
        <w:t>6.2.1. Наблюдение за гидрометеорологическими условиями</w:t>
      </w:r>
      <w:r w:rsidRPr="003536EA">
        <w:tab/>
      </w:r>
      <w:r w:rsidRPr="003536EA">
        <w:fldChar w:fldCharType="begin"/>
      </w:r>
      <w:r w:rsidRPr="003536EA">
        <w:instrText xml:space="preserve"> PAGEREF _Toc30122229 \h </w:instrText>
      </w:r>
      <w:r w:rsidRPr="003536EA">
        <w:fldChar w:fldCharType="separate"/>
      </w:r>
      <w:r w:rsidRPr="003536EA">
        <w:t>379</w:t>
      </w:r>
      <w:r w:rsidRPr="003536EA">
        <w:fldChar w:fldCharType="end"/>
      </w:r>
    </w:p>
    <w:p w14:paraId="3FB289B4" w14:textId="77777777" w:rsidR="00B00497" w:rsidRPr="003536EA" w:rsidRDefault="00B00497">
      <w:pPr>
        <w:pStyle w:val="32"/>
        <w:rPr>
          <w:rFonts w:asciiTheme="minorHAnsi" w:eastAsiaTheme="minorEastAsia" w:hAnsiTheme="minorHAnsi" w:cstheme="minorBidi"/>
          <w:sz w:val="22"/>
          <w:lang w:eastAsia="ru-RU"/>
        </w:rPr>
      </w:pPr>
      <w:r w:rsidRPr="003536EA">
        <w:t>6.2.2. Мониторинг водной среды</w:t>
      </w:r>
      <w:r w:rsidRPr="003536EA">
        <w:tab/>
      </w:r>
      <w:r w:rsidRPr="003536EA">
        <w:fldChar w:fldCharType="begin"/>
      </w:r>
      <w:r w:rsidRPr="003536EA">
        <w:instrText xml:space="preserve"> PAGEREF _Toc30122230 \h </w:instrText>
      </w:r>
      <w:r w:rsidRPr="003536EA">
        <w:fldChar w:fldCharType="separate"/>
      </w:r>
      <w:r w:rsidRPr="003536EA">
        <w:t>380</w:t>
      </w:r>
      <w:r w:rsidRPr="003536EA">
        <w:fldChar w:fldCharType="end"/>
      </w:r>
    </w:p>
    <w:p w14:paraId="3F59917D" w14:textId="77777777" w:rsidR="00B00497" w:rsidRPr="003536EA" w:rsidRDefault="00B00497">
      <w:pPr>
        <w:pStyle w:val="32"/>
        <w:rPr>
          <w:rFonts w:asciiTheme="minorHAnsi" w:eastAsiaTheme="minorEastAsia" w:hAnsiTheme="minorHAnsi" w:cstheme="minorBidi"/>
          <w:sz w:val="22"/>
          <w:lang w:eastAsia="ru-RU"/>
        </w:rPr>
      </w:pPr>
      <w:r w:rsidRPr="003536EA">
        <w:t>6.2.3. Мониторинг ихтиофауны</w:t>
      </w:r>
      <w:r w:rsidRPr="003536EA">
        <w:tab/>
      </w:r>
      <w:r w:rsidRPr="003536EA">
        <w:fldChar w:fldCharType="begin"/>
      </w:r>
      <w:r w:rsidRPr="003536EA">
        <w:instrText xml:space="preserve"> PAGEREF _Toc30122231 \h </w:instrText>
      </w:r>
      <w:r w:rsidRPr="003536EA">
        <w:fldChar w:fldCharType="separate"/>
      </w:r>
      <w:r w:rsidRPr="003536EA">
        <w:t>380</w:t>
      </w:r>
      <w:r w:rsidRPr="003536EA">
        <w:fldChar w:fldCharType="end"/>
      </w:r>
    </w:p>
    <w:p w14:paraId="6A2F2CBE" w14:textId="77777777" w:rsidR="00B00497" w:rsidRPr="003536EA" w:rsidRDefault="00B00497">
      <w:pPr>
        <w:pStyle w:val="32"/>
        <w:rPr>
          <w:rFonts w:asciiTheme="minorHAnsi" w:eastAsiaTheme="minorEastAsia" w:hAnsiTheme="minorHAnsi" w:cstheme="minorBidi"/>
          <w:sz w:val="22"/>
          <w:lang w:eastAsia="ru-RU"/>
        </w:rPr>
      </w:pPr>
      <w:r w:rsidRPr="003536EA">
        <w:t>6.2.4. Мониторинг орнитофауны</w:t>
      </w:r>
      <w:r w:rsidRPr="003536EA">
        <w:tab/>
      </w:r>
      <w:r w:rsidRPr="003536EA">
        <w:fldChar w:fldCharType="begin"/>
      </w:r>
      <w:r w:rsidRPr="003536EA">
        <w:instrText xml:space="preserve"> PAGEREF _Toc30122232 \h </w:instrText>
      </w:r>
      <w:r w:rsidRPr="003536EA">
        <w:fldChar w:fldCharType="separate"/>
      </w:r>
      <w:r w:rsidRPr="003536EA">
        <w:t>382</w:t>
      </w:r>
      <w:r w:rsidRPr="003536EA">
        <w:fldChar w:fldCharType="end"/>
      </w:r>
    </w:p>
    <w:p w14:paraId="2ED4680A" w14:textId="77777777" w:rsidR="00B00497" w:rsidRPr="003536EA" w:rsidRDefault="00B00497">
      <w:pPr>
        <w:pStyle w:val="32"/>
        <w:rPr>
          <w:rFonts w:asciiTheme="minorHAnsi" w:eastAsiaTheme="minorEastAsia" w:hAnsiTheme="minorHAnsi" w:cstheme="minorBidi"/>
          <w:sz w:val="22"/>
          <w:lang w:eastAsia="ru-RU"/>
        </w:rPr>
      </w:pPr>
      <w:r w:rsidRPr="003536EA">
        <w:t>6.2.5. Мониторинг морских млекопитающих</w:t>
      </w:r>
      <w:r w:rsidRPr="003536EA">
        <w:tab/>
      </w:r>
      <w:r w:rsidRPr="003536EA">
        <w:fldChar w:fldCharType="begin"/>
      </w:r>
      <w:r w:rsidRPr="003536EA">
        <w:instrText xml:space="preserve"> PAGEREF _Toc30122233 \h </w:instrText>
      </w:r>
      <w:r w:rsidRPr="003536EA">
        <w:fldChar w:fldCharType="separate"/>
      </w:r>
      <w:r w:rsidRPr="003536EA">
        <w:t>382</w:t>
      </w:r>
      <w:r w:rsidRPr="003536EA">
        <w:fldChar w:fldCharType="end"/>
      </w:r>
    </w:p>
    <w:p w14:paraId="25A81A81" w14:textId="77777777" w:rsidR="00B00497" w:rsidRPr="003536EA" w:rsidRDefault="00B00497">
      <w:pPr>
        <w:pStyle w:val="44"/>
        <w:rPr>
          <w:rFonts w:asciiTheme="minorHAnsi" w:eastAsiaTheme="minorEastAsia" w:hAnsiTheme="minorHAnsi" w:cstheme="minorBidi"/>
          <w:sz w:val="22"/>
          <w:lang w:eastAsia="ru-RU"/>
        </w:rPr>
      </w:pPr>
      <w:r w:rsidRPr="003536EA">
        <w:t>6.2.5.1. Наблюдения при неработающих источниках звуковых колебаний</w:t>
      </w:r>
      <w:r w:rsidRPr="003536EA">
        <w:tab/>
      </w:r>
      <w:r w:rsidRPr="003536EA">
        <w:fldChar w:fldCharType="begin"/>
      </w:r>
      <w:r w:rsidRPr="003536EA">
        <w:instrText xml:space="preserve"> PAGEREF _Toc30122234 \h </w:instrText>
      </w:r>
      <w:r w:rsidRPr="003536EA">
        <w:fldChar w:fldCharType="separate"/>
      </w:r>
      <w:r w:rsidRPr="003536EA">
        <w:t>382</w:t>
      </w:r>
      <w:r w:rsidRPr="003536EA">
        <w:fldChar w:fldCharType="end"/>
      </w:r>
    </w:p>
    <w:p w14:paraId="3D0D9CA8" w14:textId="77777777" w:rsidR="00B00497" w:rsidRPr="003536EA" w:rsidRDefault="00B00497">
      <w:pPr>
        <w:pStyle w:val="44"/>
        <w:rPr>
          <w:rFonts w:asciiTheme="minorHAnsi" w:eastAsiaTheme="minorEastAsia" w:hAnsiTheme="minorHAnsi" w:cstheme="minorBidi"/>
          <w:sz w:val="22"/>
          <w:lang w:eastAsia="ru-RU"/>
        </w:rPr>
      </w:pPr>
      <w:r w:rsidRPr="003536EA">
        <w:t>6.2.5.2. Наблюдения при работающих пневмоисточниках</w:t>
      </w:r>
      <w:r w:rsidRPr="003536EA">
        <w:tab/>
      </w:r>
      <w:r w:rsidRPr="003536EA">
        <w:fldChar w:fldCharType="begin"/>
      </w:r>
      <w:r w:rsidRPr="003536EA">
        <w:instrText xml:space="preserve"> PAGEREF _Toc30122235 \h </w:instrText>
      </w:r>
      <w:r w:rsidRPr="003536EA">
        <w:fldChar w:fldCharType="separate"/>
      </w:r>
      <w:r w:rsidRPr="003536EA">
        <w:t>382</w:t>
      </w:r>
      <w:r w:rsidRPr="003536EA">
        <w:fldChar w:fldCharType="end"/>
      </w:r>
    </w:p>
    <w:p w14:paraId="4E3FB20C"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6.3. Производственный экологический мониторинг (ПЭМ) при авариях</w:t>
      </w:r>
      <w:r w:rsidRPr="003536EA">
        <w:rPr>
          <w:noProof/>
        </w:rPr>
        <w:tab/>
      </w:r>
      <w:r w:rsidRPr="003536EA">
        <w:rPr>
          <w:noProof/>
        </w:rPr>
        <w:fldChar w:fldCharType="begin"/>
      </w:r>
      <w:r w:rsidRPr="003536EA">
        <w:rPr>
          <w:noProof/>
        </w:rPr>
        <w:instrText xml:space="preserve"> PAGEREF _Toc30122236 \h </w:instrText>
      </w:r>
      <w:r w:rsidRPr="003536EA">
        <w:rPr>
          <w:noProof/>
        </w:rPr>
      </w:r>
      <w:r w:rsidRPr="003536EA">
        <w:rPr>
          <w:noProof/>
        </w:rPr>
        <w:fldChar w:fldCharType="separate"/>
      </w:r>
      <w:r w:rsidRPr="003536EA">
        <w:rPr>
          <w:noProof/>
        </w:rPr>
        <w:t>384</w:t>
      </w:r>
      <w:r w:rsidRPr="003536EA">
        <w:rPr>
          <w:noProof/>
        </w:rPr>
        <w:fldChar w:fldCharType="end"/>
      </w:r>
    </w:p>
    <w:p w14:paraId="7C9E481A" w14:textId="77777777" w:rsidR="00B00497" w:rsidRPr="003536EA" w:rsidRDefault="00B00497">
      <w:pPr>
        <w:pStyle w:val="32"/>
        <w:rPr>
          <w:rFonts w:asciiTheme="minorHAnsi" w:eastAsiaTheme="minorEastAsia" w:hAnsiTheme="minorHAnsi" w:cstheme="minorBidi"/>
          <w:sz w:val="22"/>
          <w:lang w:eastAsia="ru-RU"/>
        </w:rPr>
      </w:pPr>
      <w:r w:rsidRPr="003536EA">
        <w:t>6.3.1. Мониторинг метеорологических и океанографических параметров</w:t>
      </w:r>
      <w:r w:rsidRPr="003536EA">
        <w:tab/>
      </w:r>
      <w:r w:rsidRPr="003536EA">
        <w:fldChar w:fldCharType="begin"/>
      </w:r>
      <w:r w:rsidRPr="003536EA">
        <w:instrText xml:space="preserve"> PAGEREF _Toc30122237 \h </w:instrText>
      </w:r>
      <w:r w:rsidRPr="003536EA">
        <w:fldChar w:fldCharType="separate"/>
      </w:r>
      <w:r w:rsidRPr="003536EA">
        <w:t>384</w:t>
      </w:r>
      <w:r w:rsidRPr="003536EA">
        <w:fldChar w:fldCharType="end"/>
      </w:r>
    </w:p>
    <w:p w14:paraId="5F41142A" w14:textId="77777777" w:rsidR="00B00497" w:rsidRPr="003536EA" w:rsidRDefault="00B00497">
      <w:pPr>
        <w:pStyle w:val="32"/>
        <w:rPr>
          <w:rFonts w:asciiTheme="minorHAnsi" w:eastAsiaTheme="minorEastAsia" w:hAnsiTheme="minorHAnsi" w:cstheme="minorBidi"/>
          <w:sz w:val="22"/>
          <w:lang w:eastAsia="ru-RU"/>
        </w:rPr>
      </w:pPr>
      <w:r w:rsidRPr="003536EA">
        <w:t>6.3.2. Исследование морских вод</w:t>
      </w:r>
      <w:r w:rsidRPr="003536EA">
        <w:tab/>
      </w:r>
      <w:r w:rsidRPr="003536EA">
        <w:fldChar w:fldCharType="begin"/>
      </w:r>
      <w:r w:rsidRPr="003536EA">
        <w:instrText xml:space="preserve"> PAGEREF _Toc30122238 \h </w:instrText>
      </w:r>
      <w:r w:rsidRPr="003536EA">
        <w:fldChar w:fldCharType="separate"/>
      </w:r>
      <w:r w:rsidRPr="003536EA">
        <w:t>385</w:t>
      </w:r>
      <w:r w:rsidRPr="003536EA">
        <w:fldChar w:fldCharType="end"/>
      </w:r>
    </w:p>
    <w:p w14:paraId="5EAF7FB9" w14:textId="77777777" w:rsidR="00B00497" w:rsidRPr="003536EA" w:rsidRDefault="00B00497">
      <w:pPr>
        <w:pStyle w:val="32"/>
        <w:rPr>
          <w:rFonts w:asciiTheme="minorHAnsi" w:eastAsiaTheme="minorEastAsia" w:hAnsiTheme="minorHAnsi" w:cstheme="minorBidi"/>
          <w:sz w:val="22"/>
          <w:lang w:eastAsia="ru-RU"/>
        </w:rPr>
      </w:pPr>
      <w:r w:rsidRPr="003536EA">
        <w:t>6.3.3. Исследование морских биоценозов</w:t>
      </w:r>
      <w:r w:rsidRPr="003536EA">
        <w:tab/>
      </w:r>
      <w:r w:rsidRPr="003536EA">
        <w:fldChar w:fldCharType="begin"/>
      </w:r>
      <w:r w:rsidRPr="003536EA">
        <w:instrText xml:space="preserve"> PAGEREF _Toc30122239 \h </w:instrText>
      </w:r>
      <w:r w:rsidRPr="003536EA">
        <w:fldChar w:fldCharType="separate"/>
      </w:r>
      <w:r w:rsidRPr="003536EA">
        <w:t>387</w:t>
      </w:r>
      <w:r w:rsidRPr="003536EA">
        <w:fldChar w:fldCharType="end"/>
      </w:r>
    </w:p>
    <w:p w14:paraId="0DC3CEB3" w14:textId="77777777" w:rsidR="00B00497" w:rsidRPr="003536EA" w:rsidRDefault="00B00497">
      <w:pPr>
        <w:pStyle w:val="32"/>
        <w:rPr>
          <w:rFonts w:asciiTheme="minorHAnsi" w:eastAsiaTheme="minorEastAsia" w:hAnsiTheme="minorHAnsi" w:cstheme="minorBidi"/>
          <w:sz w:val="22"/>
          <w:lang w:eastAsia="ru-RU"/>
        </w:rPr>
      </w:pPr>
      <w:r w:rsidRPr="003536EA">
        <w:t>6.3.4. Мониторинг орнитофауны и морских млекопитающих</w:t>
      </w:r>
      <w:r w:rsidRPr="003536EA">
        <w:tab/>
      </w:r>
      <w:r w:rsidRPr="003536EA">
        <w:fldChar w:fldCharType="begin"/>
      </w:r>
      <w:r w:rsidRPr="003536EA">
        <w:instrText xml:space="preserve"> PAGEREF _Toc30122240 \h </w:instrText>
      </w:r>
      <w:r w:rsidRPr="003536EA">
        <w:fldChar w:fldCharType="separate"/>
      </w:r>
      <w:r w:rsidRPr="003536EA">
        <w:t>388</w:t>
      </w:r>
      <w:r w:rsidRPr="003536EA">
        <w:fldChar w:fldCharType="end"/>
      </w:r>
    </w:p>
    <w:p w14:paraId="2BDD717C"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6.4. Производственный экологический контроль соблюдения природоохранных норм (ПЭК)</w:t>
      </w:r>
      <w:r w:rsidRPr="003536EA">
        <w:rPr>
          <w:noProof/>
        </w:rPr>
        <w:tab/>
      </w:r>
      <w:r w:rsidRPr="003536EA">
        <w:rPr>
          <w:noProof/>
        </w:rPr>
        <w:fldChar w:fldCharType="begin"/>
      </w:r>
      <w:r w:rsidRPr="003536EA">
        <w:rPr>
          <w:noProof/>
        </w:rPr>
        <w:instrText xml:space="preserve"> PAGEREF _Toc30122241 \h </w:instrText>
      </w:r>
      <w:r w:rsidRPr="003536EA">
        <w:rPr>
          <w:noProof/>
        </w:rPr>
      </w:r>
      <w:r w:rsidRPr="003536EA">
        <w:rPr>
          <w:noProof/>
        </w:rPr>
        <w:fldChar w:fldCharType="separate"/>
      </w:r>
      <w:r w:rsidRPr="003536EA">
        <w:rPr>
          <w:noProof/>
        </w:rPr>
        <w:t>388</w:t>
      </w:r>
      <w:r w:rsidRPr="003536EA">
        <w:rPr>
          <w:noProof/>
        </w:rPr>
        <w:fldChar w:fldCharType="end"/>
      </w:r>
    </w:p>
    <w:p w14:paraId="69576E52" w14:textId="77777777" w:rsidR="00B00497" w:rsidRPr="003536EA" w:rsidRDefault="00B00497">
      <w:pPr>
        <w:pStyle w:val="32"/>
        <w:rPr>
          <w:rFonts w:asciiTheme="minorHAnsi" w:eastAsiaTheme="minorEastAsia" w:hAnsiTheme="minorHAnsi" w:cstheme="minorBidi"/>
          <w:sz w:val="22"/>
          <w:lang w:eastAsia="ru-RU"/>
        </w:rPr>
      </w:pPr>
      <w:r w:rsidRPr="003536EA">
        <w:t>6.4.1. Контролируемые параметры и порядок проверки</w:t>
      </w:r>
      <w:r w:rsidRPr="003536EA">
        <w:tab/>
      </w:r>
      <w:r w:rsidRPr="003536EA">
        <w:fldChar w:fldCharType="begin"/>
      </w:r>
      <w:r w:rsidRPr="003536EA">
        <w:instrText xml:space="preserve"> PAGEREF _Toc30122242 \h </w:instrText>
      </w:r>
      <w:r w:rsidRPr="003536EA">
        <w:fldChar w:fldCharType="separate"/>
      </w:r>
      <w:r w:rsidRPr="003536EA">
        <w:t>389</w:t>
      </w:r>
      <w:r w:rsidRPr="003536EA">
        <w:fldChar w:fldCharType="end"/>
      </w:r>
    </w:p>
    <w:p w14:paraId="5A303C8B" w14:textId="77777777" w:rsidR="00B00497" w:rsidRPr="003536EA" w:rsidRDefault="00B00497">
      <w:pPr>
        <w:pStyle w:val="32"/>
        <w:rPr>
          <w:rFonts w:asciiTheme="minorHAnsi" w:eastAsiaTheme="minorEastAsia" w:hAnsiTheme="minorHAnsi" w:cstheme="minorBidi"/>
          <w:sz w:val="22"/>
          <w:lang w:eastAsia="ru-RU"/>
        </w:rPr>
      </w:pPr>
      <w:r w:rsidRPr="003536EA">
        <w:t>6.4.2. Основные документы, используемые при проведении ПЭК</w:t>
      </w:r>
      <w:r w:rsidRPr="003536EA">
        <w:tab/>
      </w:r>
      <w:r w:rsidRPr="003536EA">
        <w:fldChar w:fldCharType="begin"/>
      </w:r>
      <w:r w:rsidRPr="003536EA">
        <w:instrText xml:space="preserve"> PAGEREF _Toc30122243 \h </w:instrText>
      </w:r>
      <w:r w:rsidRPr="003536EA">
        <w:fldChar w:fldCharType="separate"/>
      </w:r>
      <w:r w:rsidRPr="003536EA">
        <w:t>390</w:t>
      </w:r>
      <w:r w:rsidRPr="003536EA">
        <w:fldChar w:fldCharType="end"/>
      </w:r>
    </w:p>
    <w:p w14:paraId="078F8AE6"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6.5. Состав отчетной документации по ПЭМиК</w:t>
      </w:r>
      <w:r w:rsidRPr="003536EA">
        <w:rPr>
          <w:noProof/>
        </w:rPr>
        <w:tab/>
      </w:r>
      <w:r w:rsidRPr="003536EA">
        <w:rPr>
          <w:noProof/>
        </w:rPr>
        <w:fldChar w:fldCharType="begin"/>
      </w:r>
      <w:r w:rsidRPr="003536EA">
        <w:rPr>
          <w:noProof/>
        </w:rPr>
        <w:instrText xml:space="preserve"> PAGEREF _Toc30122244 \h </w:instrText>
      </w:r>
      <w:r w:rsidRPr="003536EA">
        <w:rPr>
          <w:noProof/>
        </w:rPr>
      </w:r>
      <w:r w:rsidRPr="003536EA">
        <w:rPr>
          <w:noProof/>
        </w:rPr>
        <w:fldChar w:fldCharType="separate"/>
      </w:r>
      <w:r w:rsidRPr="003536EA">
        <w:rPr>
          <w:noProof/>
        </w:rPr>
        <w:t>391</w:t>
      </w:r>
      <w:r w:rsidRPr="003536EA">
        <w:rPr>
          <w:noProof/>
        </w:rPr>
        <w:fldChar w:fldCharType="end"/>
      </w:r>
    </w:p>
    <w:p w14:paraId="28D04A56" w14:textId="77777777" w:rsidR="00B00497" w:rsidRPr="003536EA" w:rsidRDefault="00B00497">
      <w:pPr>
        <w:pStyle w:val="15"/>
        <w:rPr>
          <w:rFonts w:asciiTheme="minorHAnsi" w:eastAsiaTheme="minorEastAsia" w:hAnsiTheme="minorHAnsi" w:cstheme="minorBidi"/>
          <w:noProof/>
          <w:sz w:val="22"/>
          <w:lang w:eastAsia="ru-RU"/>
        </w:rPr>
      </w:pPr>
      <w:r w:rsidRPr="003536EA">
        <w:rPr>
          <w:noProof/>
        </w:rPr>
        <w:t>7. Сводная эколого-экономическая оценка и экономическая эффективность природоохранных мероприятий</w:t>
      </w:r>
      <w:r w:rsidRPr="003536EA">
        <w:rPr>
          <w:noProof/>
        </w:rPr>
        <w:tab/>
      </w:r>
      <w:r w:rsidRPr="003536EA">
        <w:rPr>
          <w:noProof/>
        </w:rPr>
        <w:fldChar w:fldCharType="begin"/>
      </w:r>
      <w:r w:rsidRPr="003536EA">
        <w:rPr>
          <w:noProof/>
        </w:rPr>
        <w:instrText xml:space="preserve"> PAGEREF _Toc30122245 \h </w:instrText>
      </w:r>
      <w:r w:rsidRPr="003536EA">
        <w:rPr>
          <w:noProof/>
        </w:rPr>
      </w:r>
      <w:r w:rsidRPr="003536EA">
        <w:rPr>
          <w:noProof/>
        </w:rPr>
        <w:fldChar w:fldCharType="separate"/>
      </w:r>
      <w:r w:rsidRPr="003536EA">
        <w:rPr>
          <w:noProof/>
        </w:rPr>
        <w:t>392</w:t>
      </w:r>
      <w:r w:rsidRPr="003536EA">
        <w:rPr>
          <w:noProof/>
        </w:rPr>
        <w:fldChar w:fldCharType="end"/>
      </w:r>
    </w:p>
    <w:p w14:paraId="59C0823C"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7.1. Расчет платы за загрязнение атмосферного воздуха</w:t>
      </w:r>
      <w:r w:rsidRPr="003536EA">
        <w:rPr>
          <w:noProof/>
        </w:rPr>
        <w:tab/>
      </w:r>
      <w:r w:rsidRPr="003536EA">
        <w:rPr>
          <w:noProof/>
        </w:rPr>
        <w:fldChar w:fldCharType="begin"/>
      </w:r>
      <w:r w:rsidRPr="003536EA">
        <w:rPr>
          <w:noProof/>
        </w:rPr>
        <w:instrText xml:space="preserve"> PAGEREF _Toc30122246 \h </w:instrText>
      </w:r>
      <w:r w:rsidRPr="003536EA">
        <w:rPr>
          <w:noProof/>
        </w:rPr>
      </w:r>
      <w:r w:rsidRPr="003536EA">
        <w:rPr>
          <w:noProof/>
        </w:rPr>
        <w:fldChar w:fldCharType="separate"/>
      </w:r>
      <w:r w:rsidRPr="003536EA">
        <w:rPr>
          <w:noProof/>
        </w:rPr>
        <w:t>392</w:t>
      </w:r>
      <w:r w:rsidRPr="003536EA">
        <w:rPr>
          <w:noProof/>
        </w:rPr>
        <w:fldChar w:fldCharType="end"/>
      </w:r>
    </w:p>
    <w:p w14:paraId="49510C17"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7.2. Расчет платы за размещение отходов</w:t>
      </w:r>
      <w:r w:rsidRPr="003536EA">
        <w:rPr>
          <w:noProof/>
        </w:rPr>
        <w:tab/>
      </w:r>
      <w:r w:rsidRPr="003536EA">
        <w:rPr>
          <w:noProof/>
        </w:rPr>
        <w:fldChar w:fldCharType="begin"/>
      </w:r>
      <w:r w:rsidRPr="003536EA">
        <w:rPr>
          <w:noProof/>
        </w:rPr>
        <w:instrText xml:space="preserve"> PAGEREF _Toc30122247 \h </w:instrText>
      </w:r>
      <w:r w:rsidRPr="003536EA">
        <w:rPr>
          <w:noProof/>
        </w:rPr>
      </w:r>
      <w:r w:rsidRPr="003536EA">
        <w:rPr>
          <w:noProof/>
        </w:rPr>
        <w:fldChar w:fldCharType="separate"/>
      </w:r>
      <w:r w:rsidRPr="003536EA">
        <w:rPr>
          <w:noProof/>
        </w:rPr>
        <w:t>392</w:t>
      </w:r>
      <w:r w:rsidRPr="003536EA">
        <w:rPr>
          <w:noProof/>
        </w:rPr>
        <w:fldChar w:fldCharType="end"/>
      </w:r>
    </w:p>
    <w:p w14:paraId="4549B575"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7.3. Расчет ущерба водной биоте и стоимости компенсационных мероприятий</w:t>
      </w:r>
      <w:r w:rsidRPr="003536EA">
        <w:rPr>
          <w:noProof/>
        </w:rPr>
        <w:tab/>
      </w:r>
      <w:r w:rsidRPr="003536EA">
        <w:rPr>
          <w:noProof/>
        </w:rPr>
        <w:fldChar w:fldCharType="begin"/>
      </w:r>
      <w:r w:rsidRPr="003536EA">
        <w:rPr>
          <w:noProof/>
        </w:rPr>
        <w:instrText xml:space="preserve"> PAGEREF _Toc30122248 \h </w:instrText>
      </w:r>
      <w:r w:rsidRPr="003536EA">
        <w:rPr>
          <w:noProof/>
        </w:rPr>
      </w:r>
      <w:r w:rsidRPr="003536EA">
        <w:rPr>
          <w:noProof/>
        </w:rPr>
        <w:fldChar w:fldCharType="separate"/>
      </w:r>
      <w:r w:rsidRPr="003536EA">
        <w:rPr>
          <w:noProof/>
        </w:rPr>
        <w:t>393</w:t>
      </w:r>
      <w:r w:rsidRPr="003536EA">
        <w:rPr>
          <w:noProof/>
        </w:rPr>
        <w:fldChar w:fldCharType="end"/>
      </w:r>
    </w:p>
    <w:p w14:paraId="37C320F2" w14:textId="77777777" w:rsidR="00B00497" w:rsidRPr="003536EA" w:rsidRDefault="00B00497">
      <w:pPr>
        <w:pStyle w:val="32"/>
        <w:rPr>
          <w:rFonts w:asciiTheme="minorHAnsi" w:eastAsiaTheme="minorEastAsia" w:hAnsiTheme="minorHAnsi" w:cstheme="minorBidi"/>
          <w:sz w:val="22"/>
          <w:lang w:eastAsia="ru-RU"/>
        </w:rPr>
      </w:pPr>
      <w:r w:rsidRPr="003536EA">
        <w:t>7.3.1. Методика расчета ущерба морским биоресурсам</w:t>
      </w:r>
      <w:r w:rsidRPr="003536EA">
        <w:tab/>
      </w:r>
      <w:r w:rsidRPr="003536EA">
        <w:fldChar w:fldCharType="begin"/>
      </w:r>
      <w:r w:rsidRPr="003536EA">
        <w:instrText xml:space="preserve"> PAGEREF _Toc30122249 \h </w:instrText>
      </w:r>
      <w:r w:rsidRPr="003536EA">
        <w:fldChar w:fldCharType="separate"/>
      </w:r>
      <w:r w:rsidRPr="003536EA">
        <w:t>393</w:t>
      </w:r>
      <w:r w:rsidRPr="003536EA">
        <w:fldChar w:fldCharType="end"/>
      </w:r>
    </w:p>
    <w:p w14:paraId="53D3BCC7" w14:textId="77777777" w:rsidR="00B00497" w:rsidRPr="003536EA" w:rsidRDefault="00B00497">
      <w:pPr>
        <w:pStyle w:val="32"/>
        <w:rPr>
          <w:rFonts w:asciiTheme="minorHAnsi" w:eastAsiaTheme="minorEastAsia" w:hAnsiTheme="minorHAnsi" w:cstheme="minorBidi"/>
          <w:sz w:val="22"/>
          <w:lang w:eastAsia="ru-RU"/>
        </w:rPr>
      </w:pPr>
      <w:r w:rsidRPr="003536EA">
        <w:lastRenderedPageBreak/>
        <w:t>7.3.2. Расчет ущерба водным биоресурсам, оценка стоимости и направление компенсационных мероприятий</w:t>
      </w:r>
      <w:r w:rsidRPr="003536EA">
        <w:tab/>
      </w:r>
      <w:r w:rsidRPr="003536EA">
        <w:fldChar w:fldCharType="begin"/>
      </w:r>
      <w:r w:rsidRPr="003536EA">
        <w:instrText xml:space="preserve"> PAGEREF _Toc30122250 \h </w:instrText>
      </w:r>
      <w:r w:rsidRPr="003536EA">
        <w:fldChar w:fldCharType="separate"/>
      </w:r>
      <w:r w:rsidRPr="003536EA">
        <w:t>396</w:t>
      </w:r>
      <w:r w:rsidRPr="003536EA">
        <w:fldChar w:fldCharType="end"/>
      </w:r>
    </w:p>
    <w:p w14:paraId="7CFE0877"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7.4. Плата за пользование водным объектом</w:t>
      </w:r>
      <w:r w:rsidRPr="003536EA">
        <w:rPr>
          <w:noProof/>
        </w:rPr>
        <w:tab/>
      </w:r>
      <w:r w:rsidRPr="003536EA">
        <w:rPr>
          <w:noProof/>
        </w:rPr>
        <w:fldChar w:fldCharType="begin"/>
      </w:r>
      <w:r w:rsidRPr="003536EA">
        <w:rPr>
          <w:noProof/>
        </w:rPr>
        <w:instrText xml:space="preserve"> PAGEREF _Toc30122251 \h </w:instrText>
      </w:r>
      <w:r w:rsidRPr="003536EA">
        <w:rPr>
          <w:noProof/>
        </w:rPr>
      </w:r>
      <w:r w:rsidRPr="003536EA">
        <w:rPr>
          <w:noProof/>
        </w:rPr>
        <w:fldChar w:fldCharType="separate"/>
      </w:r>
      <w:r w:rsidRPr="003536EA">
        <w:rPr>
          <w:noProof/>
        </w:rPr>
        <w:t>399</w:t>
      </w:r>
      <w:r w:rsidRPr="003536EA">
        <w:rPr>
          <w:noProof/>
        </w:rPr>
        <w:fldChar w:fldCharType="end"/>
      </w:r>
    </w:p>
    <w:p w14:paraId="3897A5D5"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7.5. Затраты на ПЭМиК</w:t>
      </w:r>
      <w:r w:rsidRPr="003536EA">
        <w:rPr>
          <w:noProof/>
        </w:rPr>
        <w:tab/>
      </w:r>
      <w:r w:rsidRPr="003536EA">
        <w:rPr>
          <w:noProof/>
        </w:rPr>
        <w:fldChar w:fldCharType="begin"/>
      </w:r>
      <w:r w:rsidRPr="003536EA">
        <w:rPr>
          <w:noProof/>
        </w:rPr>
        <w:instrText xml:space="preserve"> PAGEREF _Toc30122252 \h </w:instrText>
      </w:r>
      <w:r w:rsidRPr="003536EA">
        <w:rPr>
          <w:noProof/>
        </w:rPr>
      </w:r>
      <w:r w:rsidRPr="003536EA">
        <w:rPr>
          <w:noProof/>
        </w:rPr>
        <w:fldChar w:fldCharType="separate"/>
      </w:r>
      <w:r w:rsidRPr="003536EA">
        <w:rPr>
          <w:noProof/>
        </w:rPr>
        <w:t>399</w:t>
      </w:r>
      <w:r w:rsidRPr="003536EA">
        <w:rPr>
          <w:noProof/>
        </w:rPr>
        <w:fldChar w:fldCharType="end"/>
      </w:r>
    </w:p>
    <w:p w14:paraId="2CC1A5BC" w14:textId="77777777" w:rsidR="00B00497" w:rsidRPr="003536EA" w:rsidRDefault="00B00497">
      <w:pPr>
        <w:pStyle w:val="23"/>
        <w:rPr>
          <w:rFonts w:asciiTheme="minorHAnsi" w:eastAsiaTheme="minorEastAsia" w:hAnsiTheme="minorHAnsi" w:cstheme="minorBidi"/>
          <w:noProof/>
          <w:sz w:val="22"/>
          <w:lang w:eastAsia="ru-RU"/>
        </w:rPr>
      </w:pPr>
      <w:r w:rsidRPr="003536EA">
        <w:rPr>
          <w:noProof/>
        </w:rPr>
        <w:t>7.6. Интегральная оценка ущерба и платы</w:t>
      </w:r>
      <w:r w:rsidRPr="003536EA">
        <w:rPr>
          <w:noProof/>
        </w:rPr>
        <w:tab/>
      </w:r>
      <w:r w:rsidRPr="003536EA">
        <w:rPr>
          <w:noProof/>
        </w:rPr>
        <w:fldChar w:fldCharType="begin"/>
      </w:r>
      <w:r w:rsidRPr="003536EA">
        <w:rPr>
          <w:noProof/>
        </w:rPr>
        <w:instrText xml:space="preserve"> PAGEREF _Toc30122253 \h </w:instrText>
      </w:r>
      <w:r w:rsidRPr="003536EA">
        <w:rPr>
          <w:noProof/>
        </w:rPr>
      </w:r>
      <w:r w:rsidRPr="003536EA">
        <w:rPr>
          <w:noProof/>
        </w:rPr>
        <w:fldChar w:fldCharType="separate"/>
      </w:r>
      <w:r w:rsidRPr="003536EA">
        <w:rPr>
          <w:noProof/>
        </w:rPr>
        <w:t>400</w:t>
      </w:r>
      <w:r w:rsidRPr="003536EA">
        <w:rPr>
          <w:noProof/>
        </w:rPr>
        <w:fldChar w:fldCharType="end"/>
      </w:r>
    </w:p>
    <w:p w14:paraId="2239FAAB" w14:textId="77777777" w:rsidR="00246358" w:rsidRPr="003536EA" w:rsidRDefault="00C07DD2" w:rsidP="009E277A">
      <w:pPr>
        <w:rPr>
          <w:lang w:eastAsia="ru-RU"/>
        </w:rPr>
      </w:pPr>
      <w:r w:rsidRPr="003536EA">
        <w:rPr>
          <w:lang w:eastAsia="ru-RU"/>
        </w:rPr>
        <w:fldChar w:fldCharType="end"/>
      </w:r>
    </w:p>
    <w:p w14:paraId="255233E9" w14:textId="77777777" w:rsidR="009E277A" w:rsidRPr="003536EA" w:rsidRDefault="00246358" w:rsidP="00246358">
      <w:pPr>
        <w:pStyle w:val="af9"/>
      </w:pPr>
      <w:r w:rsidRPr="003536EA">
        <w:br w:type="page"/>
      </w:r>
      <w:r w:rsidR="00623A70" w:rsidRPr="003536EA">
        <w:lastRenderedPageBreak/>
        <w:t>ВВЕДЕНИЕ</w:t>
      </w:r>
    </w:p>
    <w:p w14:paraId="5D9E378D" w14:textId="77777777" w:rsidR="00164967" w:rsidRPr="003536EA" w:rsidRDefault="00006C04" w:rsidP="00164967">
      <w:r w:rsidRPr="003536EA">
        <w:t>Настоящий</w:t>
      </w:r>
      <w:r w:rsidR="00164967" w:rsidRPr="003536EA">
        <w:t xml:space="preserve"> отчет выполнен в рамках договора, заключенного между ОАО «Морская арктическая геологоразведочная экспедиция» (ОАО «МАГЭ») и </w:t>
      </w:r>
      <w:r w:rsidR="0048683E" w:rsidRPr="003536EA">
        <w:rPr>
          <w:lang w:eastAsia="ru-RU"/>
        </w:rPr>
        <w:t>ООО «Газпромнефть-Сахалин»</w:t>
      </w:r>
      <w:r w:rsidR="00164967" w:rsidRPr="003536EA">
        <w:t xml:space="preserve"> на выполнение изыскательских работ</w:t>
      </w:r>
      <w:r w:rsidR="00700E2E" w:rsidRPr="003536EA">
        <w:t>.</w:t>
      </w:r>
    </w:p>
    <w:p w14:paraId="19C6081F" w14:textId="77777777" w:rsidR="003C5A80" w:rsidRPr="003536EA" w:rsidRDefault="003C5A80" w:rsidP="003C5A80">
      <w:r w:rsidRPr="003536EA">
        <w:t xml:space="preserve">Обоснование для проведения работ: Лицензия на право пользования недрами ПАО «Газпром» ШОМ 14716 НР с целевым назначением и видами работ: геологическое изучение, разведка и добыча углеводородного сырья в пределах </w:t>
      </w:r>
      <w:proofErr w:type="spellStart"/>
      <w:r w:rsidRPr="003536EA">
        <w:t>Аяшского</w:t>
      </w:r>
      <w:proofErr w:type="spellEnd"/>
      <w:r w:rsidRPr="003536EA">
        <w:t xml:space="preserve"> участка недр. Дата регистрации 22.07.2009. Срок окончания действия лицензии 01.07.2039 года.</w:t>
      </w:r>
    </w:p>
    <w:p w14:paraId="5D325651" w14:textId="77777777" w:rsidR="003C5A80" w:rsidRPr="003536EA" w:rsidRDefault="003C5A80" w:rsidP="003C5A80">
      <w:r w:rsidRPr="003536EA">
        <w:t xml:space="preserve">Работы будут выполняться на основании Договора подряда № </w:t>
      </w:r>
      <w:r w:rsidR="0048683E" w:rsidRPr="003536EA">
        <w:t>_____________</w:t>
      </w:r>
      <w:r w:rsidRPr="003536EA">
        <w:t xml:space="preserve"> от </w:t>
      </w:r>
      <w:r w:rsidR="0048683E" w:rsidRPr="003536EA">
        <w:t>___________</w:t>
      </w:r>
      <w:r w:rsidRPr="003536EA">
        <w:t xml:space="preserve"> между </w:t>
      </w:r>
      <w:r w:rsidR="0048683E" w:rsidRPr="003536EA">
        <w:t>ООО «Газпромнефть-Сахалин»</w:t>
      </w:r>
      <w:r w:rsidRPr="003536EA">
        <w:t xml:space="preserve"> и ОАО «МАГЭ», в соответствии с Техническим заданием и настоящей Программой работ, с привлечением субподрядных организаций.</w:t>
      </w:r>
    </w:p>
    <w:p w14:paraId="6F263F15" w14:textId="77777777" w:rsidR="009D25DC" w:rsidRPr="003536EA" w:rsidRDefault="003C5A80" w:rsidP="003C5A80">
      <w:r w:rsidRPr="003536EA">
        <w:t>Программа работ составлена в соответствии с требованиями нормативных документов, действующих на территории РФ. Виды изысканий и методика проектируемых работ соответствуют требованиям СП 11-114-2004 «Инженерные изыскания на континентальном шельфе для строительства морских нефтегазопромысловых сооружений», СП 47.13330.2012 «Инженерные изыскания для строительства» (Актуализированная редакция СНиП 11-02-96), СП 11-105-97 «Инженерно-геологические изыскания для строительства», СП 11-104-97 «Инженерно-геодезические изыскания для строительства» и соответствующих действующих ГОСТов на проведение комплекса лабораторных исследований, а также СП 11-102-97 и СП 11-103-97.</w:t>
      </w:r>
    </w:p>
    <w:p w14:paraId="294F0AC8" w14:textId="77777777" w:rsidR="00C4716F" w:rsidRPr="003536EA" w:rsidRDefault="00C4716F" w:rsidP="009D25DC">
      <w:r w:rsidRPr="003536EA">
        <w:t xml:space="preserve">Настоящий документ является составной частью документации </w:t>
      </w:r>
      <w:r w:rsidR="009D25DC" w:rsidRPr="003536EA">
        <w:t>«</w:t>
      </w:r>
      <w:r w:rsidR="003C5A80" w:rsidRPr="003536EA">
        <w:t xml:space="preserve">Программа инженерных изысканий на объекте «Поисково-оценочная скважина </w:t>
      </w:r>
      <w:r w:rsidR="00F92CED" w:rsidRPr="003536EA">
        <w:t>№ 4</w:t>
      </w:r>
      <w:r w:rsidR="003C5A80" w:rsidRPr="003536EA">
        <w:t xml:space="preserve"> </w:t>
      </w:r>
      <w:proofErr w:type="spellStart"/>
      <w:r w:rsidR="003C5A80" w:rsidRPr="003536EA">
        <w:t>Аяшской</w:t>
      </w:r>
      <w:proofErr w:type="spellEnd"/>
      <w:r w:rsidR="003C5A80" w:rsidRPr="003536EA">
        <w:t xml:space="preserve"> площади</w:t>
      </w:r>
      <w:r w:rsidR="009D25DC" w:rsidRPr="003536EA">
        <w:t>»</w:t>
      </w:r>
      <w:r w:rsidRPr="003536EA">
        <w:t xml:space="preserve"> </w:t>
      </w:r>
      <w:r w:rsidR="00CF6EEC" w:rsidRPr="003536EA">
        <w:t xml:space="preserve">(далее - Программа) </w:t>
      </w:r>
      <w:r w:rsidRPr="003536EA">
        <w:t>и содержит среди прочего материалы оценки воздействия на окружающую среду при в</w:t>
      </w:r>
      <w:r w:rsidR="009D25DC" w:rsidRPr="003536EA">
        <w:t>ыполнении изыскательских работ.</w:t>
      </w:r>
    </w:p>
    <w:p w14:paraId="585D61C3" w14:textId="77777777" w:rsidR="0093508A" w:rsidRPr="003536EA" w:rsidRDefault="0093508A" w:rsidP="0093508A">
      <w:r w:rsidRPr="003536EA">
        <w:t>Структура и содержание</w:t>
      </w:r>
      <w:r w:rsidR="00C4716F" w:rsidRPr="003536EA">
        <w:t xml:space="preserve"> настоящего</w:t>
      </w:r>
      <w:r w:rsidRPr="003536EA">
        <w:t xml:space="preserve"> отчета отвечают основным требованиям:</w:t>
      </w:r>
    </w:p>
    <w:p w14:paraId="117C5E25" w14:textId="77777777" w:rsidR="0093508A" w:rsidRPr="003536EA" w:rsidRDefault="0093508A" w:rsidP="0093508A">
      <w:pPr>
        <w:pStyle w:val="11"/>
      </w:pPr>
      <w:r w:rsidRPr="003536EA">
        <w:t xml:space="preserve">«Положения об оценке воздействия намечаемой хозяйственной и иной деятельности на окружающую среду в Российской Федерации» («Положение об ОВОС»), утв. Приказом </w:t>
      </w:r>
      <w:proofErr w:type="spellStart"/>
      <w:r w:rsidRPr="003536EA">
        <w:t>Госкомэкологии</w:t>
      </w:r>
      <w:proofErr w:type="spellEnd"/>
      <w:r w:rsidRPr="003536EA">
        <w:t xml:space="preserve"> РФ № 372 от 16 мая 2000 г.;</w:t>
      </w:r>
    </w:p>
    <w:p w14:paraId="6B345EEC" w14:textId="77777777" w:rsidR="0093508A" w:rsidRPr="003536EA" w:rsidRDefault="0093508A" w:rsidP="0093508A">
      <w:pPr>
        <w:pStyle w:val="11"/>
      </w:pPr>
      <w:r w:rsidRPr="003536EA">
        <w:t>нормативно-правовым и нормативно-методическим документам по охране окружающей среды, природопользованию, промышленной и экологической безопасности;</w:t>
      </w:r>
    </w:p>
    <w:p w14:paraId="532A6763" w14:textId="77777777" w:rsidR="0093508A" w:rsidRPr="003536EA" w:rsidRDefault="0093508A" w:rsidP="0093508A">
      <w:pPr>
        <w:pStyle w:val="11"/>
      </w:pPr>
      <w:r w:rsidRPr="003536EA">
        <w:t>положениям СНиП, инструкций, стандартов, ГОСТов.</w:t>
      </w:r>
    </w:p>
    <w:p w14:paraId="1CCD3149" w14:textId="77777777" w:rsidR="0093508A" w:rsidRPr="003536EA" w:rsidRDefault="0093508A" w:rsidP="0093508A">
      <w:r w:rsidRPr="003536EA">
        <w:t xml:space="preserve">В </w:t>
      </w:r>
      <w:r w:rsidR="00E05902" w:rsidRPr="003536EA">
        <w:t xml:space="preserve">составе </w:t>
      </w:r>
      <w:r w:rsidR="00F44723" w:rsidRPr="003536EA">
        <w:t>ПМООС</w:t>
      </w:r>
      <w:r w:rsidRPr="003536EA">
        <w:t xml:space="preserve"> представлены:</w:t>
      </w:r>
    </w:p>
    <w:p w14:paraId="06E87BB7" w14:textId="77777777" w:rsidR="0093508A" w:rsidRPr="003536EA" w:rsidRDefault="0093508A" w:rsidP="0093508A">
      <w:pPr>
        <w:pStyle w:val="11"/>
      </w:pPr>
      <w:r w:rsidRPr="003536EA">
        <w:t>общие сведения о предполагаемой деятельности;</w:t>
      </w:r>
    </w:p>
    <w:p w14:paraId="1FDEC5D1" w14:textId="77777777" w:rsidR="0093508A" w:rsidRPr="003536EA" w:rsidRDefault="0093508A" w:rsidP="0093508A">
      <w:pPr>
        <w:pStyle w:val="11"/>
      </w:pPr>
      <w:r w:rsidRPr="003536EA">
        <w:t>нормативно-правовое поле в области охраны окружающей среды и природопользования, требующее учета при осуществлении хозяйственной деятельности;</w:t>
      </w:r>
    </w:p>
    <w:p w14:paraId="4057AE74" w14:textId="77777777" w:rsidR="0093508A" w:rsidRPr="003536EA" w:rsidRDefault="0093508A" w:rsidP="0093508A">
      <w:pPr>
        <w:pStyle w:val="11"/>
      </w:pPr>
      <w:r w:rsidRPr="003536EA">
        <w:t xml:space="preserve">природные особенности района проведения </w:t>
      </w:r>
      <w:r w:rsidR="000473E5" w:rsidRPr="003536EA">
        <w:t xml:space="preserve">изысканий </w:t>
      </w:r>
      <w:r w:rsidRPr="003536EA">
        <w:t>и современное состояние отдельных компонентов окружающей среды;</w:t>
      </w:r>
    </w:p>
    <w:p w14:paraId="7ECC7593" w14:textId="77777777" w:rsidR="0093508A" w:rsidRPr="003536EA" w:rsidRDefault="0093508A" w:rsidP="0093508A">
      <w:pPr>
        <w:pStyle w:val="11"/>
      </w:pPr>
      <w:r w:rsidRPr="003536EA">
        <w:t xml:space="preserve">факторы и виды воздействия на окружающую среду при проведении </w:t>
      </w:r>
      <w:r w:rsidR="00F44723" w:rsidRPr="003536EA">
        <w:t>работ;</w:t>
      </w:r>
    </w:p>
    <w:p w14:paraId="04C775A7" w14:textId="77777777" w:rsidR="00F44723" w:rsidRPr="003536EA" w:rsidRDefault="00F44723" w:rsidP="0093508A">
      <w:pPr>
        <w:pStyle w:val="11"/>
      </w:pPr>
      <w:r w:rsidRPr="003536EA">
        <w:lastRenderedPageBreak/>
        <w:t>мероприятия по охране окружающей среды;</w:t>
      </w:r>
    </w:p>
    <w:p w14:paraId="72F934D9" w14:textId="77777777" w:rsidR="00F44723" w:rsidRPr="003536EA" w:rsidRDefault="00F44723" w:rsidP="0093508A">
      <w:pPr>
        <w:pStyle w:val="11"/>
      </w:pPr>
      <w:r w:rsidRPr="003536EA">
        <w:t>программа производственного экологического мониторинга (контроля);</w:t>
      </w:r>
    </w:p>
    <w:p w14:paraId="5D6D56FA" w14:textId="77777777" w:rsidR="00F44723" w:rsidRPr="003536EA" w:rsidRDefault="00F44723" w:rsidP="00F44723">
      <w:pPr>
        <w:pStyle w:val="11"/>
      </w:pPr>
      <w:bookmarkStart w:id="6" w:name="_Toc188682754"/>
      <w:bookmarkStart w:id="7" w:name="_Toc188684730"/>
      <w:r w:rsidRPr="003536EA">
        <w:t>сводная эколого-экономическая оценка</w:t>
      </w:r>
      <w:bookmarkEnd w:id="6"/>
      <w:bookmarkEnd w:id="7"/>
      <w:r w:rsidRPr="003536EA">
        <w:t xml:space="preserve"> и экономическая эффективность природоохранных мероприятий.</w:t>
      </w:r>
    </w:p>
    <w:p w14:paraId="46AE8F42" w14:textId="77777777" w:rsidR="009E277A" w:rsidRPr="003536EA" w:rsidRDefault="00EC7477" w:rsidP="0045568A">
      <w:pPr>
        <w:pStyle w:val="13"/>
        <w:rPr>
          <w:rFonts w:eastAsia="MS Mincho"/>
        </w:rPr>
      </w:pPr>
      <w:bookmarkStart w:id="8" w:name="_Toc30122037"/>
      <w:r w:rsidRPr="003536EA">
        <w:rPr>
          <w:rFonts w:eastAsia="MS Mincho"/>
        </w:rPr>
        <w:lastRenderedPageBreak/>
        <w:t>Краткое описание программы работ</w:t>
      </w:r>
      <w:bookmarkEnd w:id="8"/>
    </w:p>
    <w:p w14:paraId="31BABA08" w14:textId="77777777" w:rsidR="00006C04" w:rsidRPr="003536EA" w:rsidRDefault="00006C04" w:rsidP="00006C04">
      <w:pPr>
        <w:pStyle w:val="2"/>
      </w:pPr>
      <w:bookmarkStart w:id="9" w:name="_Toc30122038"/>
      <w:r w:rsidRPr="003536EA">
        <w:t xml:space="preserve">Цели </w:t>
      </w:r>
      <w:r w:rsidR="00C007E0" w:rsidRPr="003536EA">
        <w:t xml:space="preserve">и задачи </w:t>
      </w:r>
      <w:r w:rsidRPr="003536EA">
        <w:t>инженерных изысканий</w:t>
      </w:r>
      <w:bookmarkEnd w:id="9"/>
    </w:p>
    <w:p w14:paraId="637FA3B0" w14:textId="77777777" w:rsidR="00C70877" w:rsidRPr="003536EA" w:rsidRDefault="0048683E" w:rsidP="006F3BF1">
      <w:pPr>
        <w:pStyle w:val="11"/>
      </w:pPr>
      <w:r w:rsidRPr="003536EA">
        <w:t>Комплексное изучение инженерных условий площадки бурения скважины № </w:t>
      </w:r>
      <w:r w:rsidR="006F3BF1" w:rsidRPr="003536EA">
        <w:t>4</w:t>
      </w:r>
      <w:r w:rsidRPr="003536EA">
        <w:t xml:space="preserve"> </w:t>
      </w:r>
      <w:proofErr w:type="spellStart"/>
      <w:r w:rsidRPr="003536EA">
        <w:t>Аяшской</w:t>
      </w:r>
      <w:proofErr w:type="spellEnd"/>
      <w:r w:rsidRPr="003536EA">
        <w:t xml:space="preserve"> площади </w:t>
      </w:r>
      <w:proofErr w:type="spellStart"/>
      <w:r w:rsidRPr="003536EA">
        <w:t>Аяшского</w:t>
      </w:r>
      <w:proofErr w:type="spellEnd"/>
      <w:r w:rsidRPr="003536EA">
        <w:t xml:space="preserve"> участка недр, включая рельеф, геологическое строение, гидрометеорологические условия, состав, состояние и свойства грунтов для обоснования возможности использования площадки под размещение полупогружной (самоподъемной) буровой установки.</w:t>
      </w:r>
    </w:p>
    <w:p w14:paraId="32B78E86" w14:textId="77777777" w:rsidR="0048683E" w:rsidRPr="003536EA" w:rsidRDefault="0048683E" w:rsidP="006F3BF1">
      <w:pPr>
        <w:pStyle w:val="11"/>
      </w:pPr>
      <w:r w:rsidRPr="003536EA">
        <w:t>Комплексное изучение природных условий в зоне взаимодействий Объектов со скважинами.</w:t>
      </w:r>
    </w:p>
    <w:p w14:paraId="46E3809F" w14:textId="77777777" w:rsidR="0048683E" w:rsidRPr="003536EA" w:rsidRDefault="0048683E" w:rsidP="006F3BF1">
      <w:pPr>
        <w:pStyle w:val="11"/>
      </w:pPr>
      <w:r w:rsidRPr="003536EA">
        <w:t>Изучение гидрометеорологических условий, требуемых для обеспечения постановки и безопасной эксплуатации ПБУ для поискового бурения на стадии геологоразведочных работ на площадке бурения.</w:t>
      </w:r>
    </w:p>
    <w:p w14:paraId="20CA3AB7" w14:textId="77777777" w:rsidR="0048683E" w:rsidRPr="003536EA" w:rsidRDefault="0048683E" w:rsidP="006F3BF1">
      <w:pPr>
        <w:pStyle w:val="11"/>
      </w:pPr>
      <w:r w:rsidRPr="003536EA">
        <w:t>Изучение экологических, океанографических и гидрологических условий, требуемых для обеспечения постановки и эксплуатации ПБУ для поискового/разведочного бурения на стадии геологоразведочных работ, а также для разработки экологической части Проекта поискового бурения</w:t>
      </w:r>
    </w:p>
    <w:p w14:paraId="093B47FD" w14:textId="77777777" w:rsidR="006F3BF1" w:rsidRPr="003536EA" w:rsidRDefault="006F3BF1" w:rsidP="006F3BF1">
      <w:pPr>
        <w:pStyle w:val="11"/>
      </w:pPr>
      <w:r w:rsidRPr="003536EA">
        <w:t xml:space="preserve">Выполнение Комплексных инженерных изысканий, получение полного объема исходных данных для разработки рабочей документации на строительство объекта «Площадки бурения скважины №4 </w:t>
      </w:r>
      <w:proofErr w:type="spellStart"/>
      <w:r w:rsidRPr="003536EA">
        <w:t>Аяшской</w:t>
      </w:r>
      <w:proofErr w:type="spellEnd"/>
      <w:r w:rsidRPr="003536EA">
        <w:t xml:space="preserve"> площади </w:t>
      </w:r>
      <w:proofErr w:type="spellStart"/>
      <w:r w:rsidRPr="003536EA">
        <w:t>Аяшского</w:t>
      </w:r>
      <w:proofErr w:type="spellEnd"/>
      <w:r w:rsidRPr="003536EA">
        <w:t xml:space="preserve"> участка недр».</w:t>
      </w:r>
    </w:p>
    <w:p w14:paraId="42456FA7" w14:textId="77777777" w:rsidR="0048683E" w:rsidRPr="003536EA" w:rsidRDefault="006F3BF1" w:rsidP="006F3BF1">
      <w:pPr>
        <w:pStyle w:val="11"/>
      </w:pPr>
      <w:r w:rsidRPr="003536EA">
        <w:t xml:space="preserve">Комплексные инженерные изыскания должны обеспечивать получение материалов, необходимых для расчетов оснований и конструкций, их инженерной защиты, для разработки окончательных решений по осуществлению профилактических и других необходимых мероприятий, а также для уточнения проектных решений по отдельным вопросам, возникшим при разработке, согласовании и утверждении проектной документации на строительство скважины №4 </w:t>
      </w:r>
      <w:proofErr w:type="spellStart"/>
      <w:r w:rsidRPr="003536EA">
        <w:t>Аяшской</w:t>
      </w:r>
      <w:proofErr w:type="spellEnd"/>
      <w:r w:rsidRPr="003536EA">
        <w:t xml:space="preserve"> площади </w:t>
      </w:r>
      <w:proofErr w:type="spellStart"/>
      <w:r w:rsidRPr="003536EA">
        <w:t>Аяшского</w:t>
      </w:r>
      <w:proofErr w:type="spellEnd"/>
      <w:r w:rsidRPr="003536EA">
        <w:t xml:space="preserve"> участка недр.</w:t>
      </w:r>
    </w:p>
    <w:p w14:paraId="7CD94317" w14:textId="77777777" w:rsidR="006F3BF1" w:rsidRPr="003536EA" w:rsidRDefault="006F3BF1" w:rsidP="006F3BF1">
      <w:r w:rsidRPr="003536EA">
        <w:t>Разработать Программу работ в соответствии с действующими нормативными документами. В частности, с СП 11-114-2004; СП 47.13330.2012; СП 11-105-97; СП 11-104-97; СП 11-102-97, согласовать ее с Заказчиком и реализовать согласованную и утвержденную Программу Работ с целью обеспечения возможности использования Площадки под размещение ППБУ на точку строительства скважины и эксплуатации ППБУ.</w:t>
      </w:r>
    </w:p>
    <w:p w14:paraId="35EFB900" w14:textId="77777777" w:rsidR="006F3BF1" w:rsidRPr="003536EA" w:rsidRDefault="006F3BF1" w:rsidP="006F3BF1">
      <w:r w:rsidRPr="003536EA">
        <w:t>Выполнить работу в системе координат WGS-84, проекция UTM 54N. Точность плановой привязки пунктов наблюдений – не хуже ± 15м, базовый масштаб комплексных инженерных изысканий и материалов инженерных изысканий в масштабе 1:10 000.</w:t>
      </w:r>
    </w:p>
    <w:p w14:paraId="4899015A" w14:textId="77777777" w:rsidR="006F3BF1" w:rsidRPr="003536EA" w:rsidRDefault="006F3BF1" w:rsidP="006F3BF1">
      <w:r w:rsidRPr="003536EA">
        <w:t>Выполнить инженерно-геофизические и инженерно-геотехнические работы с целью получения полного объема исходных данных для разработки проектной документации на строительство скважины на каждой из площадок под постановку ПБУ.</w:t>
      </w:r>
    </w:p>
    <w:p w14:paraId="30D5B70F" w14:textId="77777777" w:rsidR="006F3BF1" w:rsidRPr="003536EA" w:rsidRDefault="006F3BF1" w:rsidP="006F3BF1">
      <w:r w:rsidRPr="003536EA">
        <w:t>Осуществить пробоотбор для определения физико-механических свойств грунтов.</w:t>
      </w:r>
    </w:p>
    <w:p w14:paraId="11DC7A5E" w14:textId="77777777" w:rsidR="006F3BF1" w:rsidRPr="003536EA" w:rsidRDefault="006F3BF1" w:rsidP="006F3BF1">
      <w:r w:rsidRPr="003536EA">
        <w:t>Осуществить оценку глубины моря, рельефа дна.</w:t>
      </w:r>
    </w:p>
    <w:p w14:paraId="524F194D" w14:textId="77777777" w:rsidR="006F3BF1" w:rsidRPr="003536EA" w:rsidRDefault="006F3BF1" w:rsidP="006F3BF1">
      <w:pPr>
        <w:rPr>
          <w:b/>
        </w:rPr>
      </w:pPr>
      <w:r w:rsidRPr="003536EA">
        <w:rPr>
          <w:b/>
        </w:rPr>
        <w:lastRenderedPageBreak/>
        <w:t>Поставленные задачи будет решаться выполнением комплексных инженерных изысканий в составе:</w:t>
      </w:r>
    </w:p>
    <w:p w14:paraId="3F8A7ECE" w14:textId="77777777" w:rsidR="006F3BF1" w:rsidRPr="003536EA" w:rsidRDefault="006F3BF1" w:rsidP="006F3BF1">
      <w:pPr>
        <w:pStyle w:val="11"/>
      </w:pPr>
      <w:r w:rsidRPr="003536EA">
        <w:t>проведение инженерно-геодезических (гидрографических) изысканий;</w:t>
      </w:r>
    </w:p>
    <w:p w14:paraId="3F2F8AE3" w14:textId="77777777" w:rsidR="006F3BF1" w:rsidRPr="003536EA" w:rsidRDefault="006F3BF1" w:rsidP="006F3BF1">
      <w:pPr>
        <w:pStyle w:val="11"/>
      </w:pPr>
      <w:r w:rsidRPr="003536EA">
        <w:t>проведение инженерно-геофизических и инженерно-геотехнических изысканий.</w:t>
      </w:r>
    </w:p>
    <w:p w14:paraId="1DF00F71" w14:textId="77777777" w:rsidR="006F3BF1" w:rsidRPr="003536EA" w:rsidRDefault="006F3BF1" w:rsidP="006F3BF1">
      <w:r w:rsidRPr="003536EA">
        <w:t xml:space="preserve">Для выполнения поставленных задач на объекте «Выполнение комплексных инженерных изысканий на площадках бурения, скважины № 4 </w:t>
      </w:r>
      <w:proofErr w:type="spellStart"/>
      <w:r w:rsidRPr="003536EA">
        <w:t>Аяшской</w:t>
      </w:r>
      <w:proofErr w:type="spellEnd"/>
      <w:r w:rsidRPr="003536EA">
        <w:t xml:space="preserve"> площади, </w:t>
      </w:r>
      <w:proofErr w:type="spellStart"/>
      <w:r w:rsidRPr="003536EA">
        <w:t>Аяшского</w:t>
      </w:r>
      <w:proofErr w:type="spellEnd"/>
      <w:r w:rsidRPr="003536EA">
        <w:t xml:space="preserve"> участка недр» будут привлечены специалисты и суда ОАО «МАГЭ», а так же субподрядной организации.</w:t>
      </w:r>
    </w:p>
    <w:p w14:paraId="1D8D27E3" w14:textId="323AEF27" w:rsidR="006F3BF1" w:rsidRPr="003536EA" w:rsidRDefault="006F3BF1" w:rsidP="006F3BF1">
      <w:r w:rsidRPr="003536EA">
        <w:t xml:space="preserve">Работы на всех площадках </w:t>
      </w:r>
      <w:proofErr w:type="spellStart"/>
      <w:r w:rsidRPr="003536EA">
        <w:t>Аяшского</w:t>
      </w:r>
      <w:proofErr w:type="spellEnd"/>
      <w:r w:rsidRPr="003536EA">
        <w:t xml:space="preserve"> участка недр в 20</w:t>
      </w:r>
      <w:r w:rsidR="00E835AC" w:rsidRPr="003536EA">
        <w:t xml:space="preserve">20-2022 </w:t>
      </w:r>
      <w:r w:rsidRPr="003536EA">
        <w:t>г будут выполнены со следующих судов:</w:t>
      </w:r>
    </w:p>
    <w:p w14:paraId="4B3FEE08" w14:textId="77777777" w:rsidR="006F3BF1" w:rsidRPr="003536EA" w:rsidRDefault="006F3BF1" w:rsidP="00B0740D">
      <w:pPr>
        <w:pStyle w:val="aff1"/>
        <w:numPr>
          <w:ilvl w:val="0"/>
          <w:numId w:val="76"/>
        </w:numPr>
      </w:pPr>
      <w:r w:rsidRPr="003536EA">
        <w:t>НИС «Геофизик» (собственник ОАО «МАГЭ»);</w:t>
      </w:r>
    </w:p>
    <w:p w14:paraId="6E9B7614" w14:textId="77777777" w:rsidR="006F3BF1" w:rsidRPr="003536EA" w:rsidRDefault="006F3BF1" w:rsidP="00B0740D">
      <w:pPr>
        <w:pStyle w:val="aff1"/>
        <w:numPr>
          <w:ilvl w:val="0"/>
          <w:numId w:val="76"/>
        </w:numPr>
      </w:pPr>
      <w:r w:rsidRPr="003536EA">
        <w:t>ИС «Диабаз» (АО «ТИК»).</w:t>
      </w:r>
    </w:p>
    <w:p w14:paraId="5D0DE0EA" w14:textId="77777777" w:rsidR="0048683E" w:rsidRPr="003536EA" w:rsidRDefault="006F3BF1" w:rsidP="006F3BF1">
      <w:r w:rsidRPr="003536EA">
        <w:t>Сведенья о субподрядчиках, привлекаемых для выполнения работ, представлены в таблице 1.1-1.</w:t>
      </w:r>
    </w:p>
    <w:p w14:paraId="787A5063" w14:textId="77777777" w:rsidR="006F3BF1" w:rsidRPr="003536EA" w:rsidRDefault="006F3BF1" w:rsidP="006F3BF1">
      <w:pPr>
        <w:pStyle w:val="a2"/>
      </w:pPr>
      <w:r w:rsidRPr="003536EA">
        <w:t>Сведенья о субподрядных организациях</w:t>
      </w:r>
    </w:p>
    <w:tbl>
      <w:tblPr>
        <w:tblW w:w="4857" w:type="pct"/>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9"/>
        <w:gridCol w:w="2284"/>
        <w:gridCol w:w="3356"/>
        <w:gridCol w:w="3368"/>
      </w:tblGrid>
      <w:tr w:rsidR="006F3BF1" w:rsidRPr="003536EA" w14:paraId="39665BF0" w14:textId="77777777" w:rsidTr="006F3BF1">
        <w:trPr>
          <w:cantSplit/>
          <w:trHeight w:val="23"/>
          <w:tblHeader/>
        </w:trPr>
        <w:tc>
          <w:tcPr>
            <w:tcW w:w="257" w:type="pct"/>
            <w:tcBorders>
              <w:top w:val="single" w:sz="4" w:space="0" w:color="auto"/>
              <w:left w:val="single" w:sz="4" w:space="0" w:color="auto"/>
              <w:bottom w:val="single" w:sz="4" w:space="0" w:color="auto"/>
              <w:right w:val="single" w:sz="4" w:space="0" w:color="auto"/>
            </w:tcBorders>
          </w:tcPr>
          <w:p w14:paraId="076AEEF0" w14:textId="77777777" w:rsidR="006F3BF1" w:rsidRPr="003536EA" w:rsidRDefault="006F3BF1" w:rsidP="006F3BF1">
            <w:pPr>
              <w:pStyle w:val="aa"/>
            </w:pPr>
            <w:r w:rsidRPr="003536EA">
              <w:t>№</w:t>
            </w:r>
            <w:r w:rsidRPr="003536EA">
              <w:br/>
              <w:t>п/п</w:t>
            </w:r>
          </w:p>
        </w:tc>
        <w:tc>
          <w:tcPr>
            <w:tcW w:w="1202" w:type="pct"/>
            <w:tcBorders>
              <w:top w:val="single" w:sz="4" w:space="0" w:color="auto"/>
              <w:left w:val="single" w:sz="4" w:space="0" w:color="auto"/>
              <w:bottom w:val="single" w:sz="4" w:space="0" w:color="auto"/>
              <w:right w:val="single" w:sz="4" w:space="0" w:color="auto"/>
            </w:tcBorders>
          </w:tcPr>
          <w:p w14:paraId="2C5D222A" w14:textId="77777777" w:rsidR="006F3BF1" w:rsidRPr="003536EA" w:rsidRDefault="006F3BF1" w:rsidP="006F3BF1">
            <w:pPr>
              <w:pStyle w:val="aa"/>
            </w:pPr>
            <w:r w:rsidRPr="003536EA">
              <w:t>Наименование</w:t>
            </w:r>
          </w:p>
          <w:p w14:paraId="0BF468D9" w14:textId="77777777" w:rsidR="006F3BF1" w:rsidRPr="003536EA" w:rsidRDefault="006F3BF1" w:rsidP="006F3BF1">
            <w:pPr>
              <w:pStyle w:val="aa"/>
            </w:pPr>
            <w:r w:rsidRPr="003536EA">
              <w:t>организации</w:t>
            </w:r>
          </w:p>
        </w:tc>
        <w:tc>
          <w:tcPr>
            <w:tcW w:w="1767" w:type="pct"/>
            <w:tcBorders>
              <w:top w:val="single" w:sz="4" w:space="0" w:color="auto"/>
              <w:left w:val="single" w:sz="4" w:space="0" w:color="auto"/>
              <w:bottom w:val="single" w:sz="4" w:space="0" w:color="auto"/>
              <w:right w:val="single" w:sz="4" w:space="0" w:color="auto"/>
            </w:tcBorders>
          </w:tcPr>
          <w:p w14:paraId="3A66FA2A" w14:textId="77777777" w:rsidR="006F3BF1" w:rsidRPr="003536EA" w:rsidRDefault="006F3BF1" w:rsidP="006F3BF1">
            <w:pPr>
              <w:pStyle w:val="aa"/>
            </w:pPr>
            <w:r w:rsidRPr="003536EA">
              <w:t>Место –</w:t>
            </w:r>
          </w:p>
          <w:p w14:paraId="1B97F2FA" w14:textId="77777777" w:rsidR="006F3BF1" w:rsidRPr="003536EA" w:rsidRDefault="006F3BF1" w:rsidP="006F3BF1">
            <w:pPr>
              <w:pStyle w:val="aa"/>
            </w:pPr>
            <w:r w:rsidRPr="003536EA">
              <w:t>нахождение, адрес</w:t>
            </w:r>
          </w:p>
        </w:tc>
        <w:tc>
          <w:tcPr>
            <w:tcW w:w="1773" w:type="pct"/>
            <w:tcBorders>
              <w:top w:val="single" w:sz="4" w:space="0" w:color="auto"/>
              <w:left w:val="single" w:sz="4" w:space="0" w:color="auto"/>
              <w:bottom w:val="single" w:sz="4" w:space="0" w:color="auto"/>
              <w:right w:val="single" w:sz="4" w:space="0" w:color="auto"/>
            </w:tcBorders>
          </w:tcPr>
          <w:p w14:paraId="2F5132DE" w14:textId="77777777" w:rsidR="006F3BF1" w:rsidRPr="003536EA" w:rsidRDefault="006F3BF1" w:rsidP="006F3BF1">
            <w:pPr>
              <w:pStyle w:val="aa"/>
            </w:pPr>
            <w:r w:rsidRPr="003536EA">
              <w:t xml:space="preserve">Вид работ </w:t>
            </w:r>
          </w:p>
          <w:p w14:paraId="59194484" w14:textId="77777777" w:rsidR="006F3BF1" w:rsidRPr="003536EA" w:rsidRDefault="006F3BF1" w:rsidP="006F3BF1">
            <w:pPr>
              <w:pStyle w:val="aa"/>
            </w:pPr>
            <w:r w:rsidRPr="003536EA">
              <w:t>(услуг)</w:t>
            </w:r>
          </w:p>
        </w:tc>
      </w:tr>
      <w:tr w:rsidR="006F3BF1" w:rsidRPr="003536EA" w14:paraId="2FA2E5BD" w14:textId="77777777" w:rsidTr="006F3BF1">
        <w:trPr>
          <w:cantSplit/>
          <w:trHeight w:val="23"/>
        </w:trPr>
        <w:tc>
          <w:tcPr>
            <w:tcW w:w="257" w:type="pct"/>
            <w:tcBorders>
              <w:top w:val="single" w:sz="4" w:space="0" w:color="auto"/>
              <w:left w:val="single" w:sz="4" w:space="0" w:color="auto"/>
              <w:bottom w:val="single" w:sz="4" w:space="0" w:color="auto"/>
              <w:right w:val="single" w:sz="4" w:space="0" w:color="auto"/>
            </w:tcBorders>
            <w:vAlign w:val="center"/>
          </w:tcPr>
          <w:p w14:paraId="26E1D3D1" w14:textId="77777777" w:rsidR="006F3BF1" w:rsidRPr="003536EA" w:rsidRDefault="006F3BF1" w:rsidP="006F3BF1">
            <w:pPr>
              <w:pStyle w:val="a9"/>
            </w:pPr>
            <w:r w:rsidRPr="003536EA">
              <w:t>1</w:t>
            </w:r>
          </w:p>
        </w:tc>
        <w:tc>
          <w:tcPr>
            <w:tcW w:w="1202" w:type="pct"/>
            <w:tcBorders>
              <w:top w:val="single" w:sz="4" w:space="0" w:color="auto"/>
              <w:left w:val="single" w:sz="4" w:space="0" w:color="auto"/>
              <w:bottom w:val="single" w:sz="4" w:space="0" w:color="auto"/>
              <w:right w:val="single" w:sz="4" w:space="0" w:color="auto"/>
            </w:tcBorders>
            <w:vAlign w:val="center"/>
          </w:tcPr>
          <w:p w14:paraId="4087B34C" w14:textId="77777777" w:rsidR="006F3BF1" w:rsidRPr="003536EA" w:rsidRDefault="006F3BF1" w:rsidP="006F3BF1">
            <w:pPr>
              <w:pStyle w:val="a9"/>
            </w:pPr>
            <w:r w:rsidRPr="003536EA">
              <w:t>АО «Тихоокеанская инжиниринговая компания»</w:t>
            </w:r>
          </w:p>
        </w:tc>
        <w:tc>
          <w:tcPr>
            <w:tcW w:w="1767" w:type="pct"/>
            <w:tcBorders>
              <w:top w:val="single" w:sz="4" w:space="0" w:color="auto"/>
              <w:left w:val="single" w:sz="4" w:space="0" w:color="auto"/>
              <w:bottom w:val="single" w:sz="4" w:space="0" w:color="auto"/>
              <w:right w:val="single" w:sz="4" w:space="0" w:color="auto"/>
            </w:tcBorders>
            <w:vAlign w:val="center"/>
          </w:tcPr>
          <w:p w14:paraId="30F63131" w14:textId="77777777" w:rsidR="006F3BF1" w:rsidRPr="003536EA" w:rsidRDefault="006F3BF1" w:rsidP="006F3BF1">
            <w:pPr>
              <w:pStyle w:val="a9"/>
            </w:pPr>
            <w:r w:rsidRPr="003536EA">
              <w:t>693004, Россия,</w:t>
            </w:r>
            <w:r w:rsidRPr="003536EA">
              <w:br/>
              <w:t>г. Южно</w:t>
            </w:r>
            <w:r w:rsidRPr="003536EA">
              <w:rPr>
                <w:rFonts w:ascii="Cambria Math" w:hAnsi="Cambria Math" w:cs="Cambria Math"/>
              </w:rPr>
              <w:t>‐</w:t>
            </w:r>
            <w:r w:rsidRPr="003536EA">
              <w:t>Сахалинск,</w:t>
            </w:r>
            <w:r w:rsidRPr="003536EA">
              <w:br/>
              <w:t>пр. Мира, 426,</w:t>
            </w:r>
          </w:p>
          <w:p w14:paraId="6FCA02AF" w14:textId="77777777" w:rsidR="006F3BF1" w:rsidRPr="003536EA" w:rsidRDefault="006F3BF1" w:rsidP="006F3BF1">
            <w:pPr>
              <w:pStyle w:val="a9"/>
            </w:pPr>
            <w:r w:rsidRPr="003536EA">
              <w:t>офис 210</w:t>
            </w:r>
          </w:p>
        </w:tc>
        <w:tc>
          <w:tcPr>
            <w:tcW w:w="1773" w:type="pct"/>
            <w:tcBorders>
              <w:top w:val="single" w:sz="4" w:space="0" w:color="auto"/>
              <w:left w:val="single" w:sz="4" w:space="0" w:color="auto"/>
              <w:bottom w:val="single" w:sz="4" w:space="0" w:color="auto"/>
              <w:right w:val="single" w:sz="4" w:space="0" w:color="auto"/>
            </w:tcBorders>
            <w:shd w:val="clear" w:color="auto" w:fill="auto"/>
            <w:vAlign w:val="center"/>
          </w:tcPr>
          <w:p w14:paraId="33D5E444" w14:textId="77777777" w:rsidR="006F3BF1" w:rsidRPr="003536EA" w:rsidRDefault="006F3BF1" w:rsidP="006F3BF1">
            <w:pPr>
              <w:pStyle w:val="a9"/>
            </w:pPr>
            <w:r w:rsidRPr="003536EA">
              <w:t>Выполнение пробоотбора для определения физико-механических свойств грунтов.</w:t>
            </w:r>
          </w:p>
        </w:tc>
      </w:tr>
      <w:tr w:rsidR="006F3BF1" w:rsidRPr="003536EA" w14:paraId="318AC2A6" w14:textId="77777777" w:rsidTr="006F3BF1">
        <w:trPr>
          <w:cantSplit/>
          <w:trHeight w:val="23"/>
        </w:trPr>
        <w:tc>
          <w:tcPr>
            <w:tcW w:w="257" w:type="pct"/>
            <w:tcBorders>
              <w:top w:val="single" w:sz="4" w:space="0" w:color="auto"/>
              <w:left w:val="single" w:sz="4" w:space="0" w:color="auto"/>
              <w:bottom w:val="single" w:sz="4" w:space="0" w:color="auto"/>
              <w:right w:val="single" w:sz="4" w:space="0" w:color="auto"/>
            </w:tcBorders>
            <w:vAlign w:val="center"/>
          </w:tcPr>
          <w:p w14:paraId="17543FC1" w14:textId="77777777" w:rsidR="006F3BF1" w:rsidRPr="003536EA" w:rsidRDefault="006F3BF1" w:rsidP="006F3BF1">
            <w:pPr>
              <w:pStyle w:val="a9"/>
            </w:pPr>
            <w:r w:rsidRPr="003536EA">
              <w:t>2</w:t>
            </w:r>
          </w:p>
        </w:tc>
        <w:tc>
          <w:tcPr>
            <w:tcW w:w="1202" w:type="pct"/>
            <w:tcBorders>
              <w:top w:val="single" w:sz="4" w:space="0" w:color="auto"/>
              <w:left w:val="single" w:sz="4" w:space="0" w:color="auto"/>
              <w:bottom w:val="single" w:sz="4" w:space="0" w:color="auto"/>
              <w:right w:val="single" w:sz="4" w:space="0" w:color="auto"/>
            </w:tcBorders>
            <w:vAlign w:val="center"/>
          </w:tcPr>
          <w:p w14:paraId="161E9C84" w14:textId="77777777" w:rsidR="006F3BF1" w:rsidRPr="003536EA" w:rsidRDefault="006F3BF1" w:rsidP="006F3BF1">
            <w:pPr>
              <w:pStyle w:val="a9"/>
            </w:pPr>
            <w:r w:rsidRPr="003536EA">
              <w:t>ООО «Морская проектно-изыскательская компания»</w:t>
            </w:r>
          </w:p>
          <w:p w14:paraId="2F673FC8" w14:textId="77777777" w:rsidR="006F3BF1" w:rsidRPr="003536EA" w:rsidRDefault="006F3BF1" w:rsidP="006F3BF1">
            <w:pPr>
              <w:pStyle w:val="a9"/>
            </w:pPr>
            <w:r w:rsidRPr="003536EA">
              <w:t>ООО «</w:t>
            </w:r>
            <w:proofErr w:type="spellStart"/>
            <w:r w:rsidRPr="003536EA">
              <w:t>МПиК</w:t>
            </w:r>
            <w:proofErr w:type="spellEnd"/>
            <w:r w:rsidRPr="003536EA">
              <w:t>»</w:t>
            </w:r>
          </w:p>
        </w:tc>
        <w:tc>
          <w:tcPr>
            <w:tcW w:w="1767" w:type="pct"/>
            <w:tcBorders>
              <w:top w:val="single" w:sz="4" w:space="0" w:color="auto"/>
              <w:left w:val="single" w:sz="4" w:space="0" w:color="auto"/>
              <w:bottom w:val="single" w:sz="4" w:space="0" w:color="auto"/>
              <w:right w:val="single" w:sz="4" w:space="0" w:color="auto"/>
            </w:tcBorders>
            <w:vAlign w:val="center"/>
          </w:tcPr>
          <w:p w14:paraId="2706AE9B" w14:textId="77777777" w:rsidR="006F3BF1" w:rsidRPr="003536EA" w:rsidRDefault="006F3BF1" w:rsidP="006F3BF1">
            <w:pPr>
              <w:pStyle w:val="a9"/>
            </w:pPr>
            <w:r w:rsidRPr="003536EA">
              <w:t xml:space="preserve">109542 РФ г. Москва, Рязанский проспект дом 91, </w:t>
            </w:r>
            <w:proofErr w:type="spellStart"/>
            <w:r w:rsidRPr="003536EA">
              <w:t>корп</w:t>
            </w:r>
            <w:proofErr w:type="spellEnd"/>
            <w:r w:rsidRPr="003536EA">
              <w:t xml:space="preserve"> 1, помещение 11, ком. 2</w:t>
            </w:r>
          </w:p>
        </w:tc>
        <w:tc>
          <w:tcPr>
            <w:tcW w:w="1773" w:type="pct"/>
            <w:tcBorders>
              <w:top w:val="single" w:sz="4" w:space="0" w:color="auto"/>
              <w:left w:val="single" w:sz="4" w:space="0" w:color="auto"/>
              <w:bottom w:val="single" w:sz="4" w:space="0" w:color="auto"/>
              <w:right w:val="single" w:sz="4" w:space="0" w:color="auto"/>
            </w:tcBorders>
            <w:shd w:val="clear" w:color="auto" w:fill="auto"/>
            <w:vAlign w:val="center"/>
          </w:tcPr>
          <w:p w14:paraId="466526B5" w14:textId="77777777" w:rsidR="006F3BF1" w:rsidRPr="003536EA" w:rsidRDefault="006F3BF1" w:rsidP="006F3BF1">
            <w:pPr>
              <w:pStyle w:val="a9"/>
            </w:pPr>
            <w:r w:rsidRPr="003536EA">
              <w:t>Комплексная камеральная обработка данных</w:t>
            </w:r>
          </w:p>
        </w:tc>
      </w:tr>
      <w:tr w:rsidR="006F3BF1" w:rsidRPr="003536EA" w14:paraId="3C5D1CE7" w14:textId="77777777" w:rsidTr="006F3BF1">
        <w:trPr>
          <w:cantSplit/>
          <w:trHeight w:val="23"/>
        </w:trPr>
        <w:tc>
          <w:tcPr>
            <w:tcW w:w="257" w:type="pct"/>
            <w:tcBorders>
              <w:top w:val="single" w:sz="4" w:space="0" w:color="auto"/>
              <w:left w:val="single" w:sz="4" w:space="0" w:color="auto"/>
              <w:bottom w:val="single" w:sz="4" w:space="0" w:color="auto"/>
              <w:right w:val="single" w:sz="4" w:space="0" w:color="auto"/>
            </w:tcBorders>
            <w:vAlign w:val="center"/>
          </w:tcPr>
          <w:p w14:paraId="335A2C6D" w14:textId="77777777" w:rsidR="006F3BF1" w:rsidRPr="003536EA" w:rsidRDefault="006F3BF1" w:rsidP="006F3BF1">
            <w:pPr>
              <w:pStyle w:val="a9"/>
            </w:pPr>
            <w:r w:rsidRPr="003536EA">
              <w:t>3</w:t>
            </w:r>
          </w:p>
        </w:tc>
        <w:tc>
          <w:tcPr>
            <w:tcW w:w="1202" w:type="pct"/>
            <w:tcBorders>
              <w:top w:val="single" w:sz="4" w:space="0" w:color="auto"/>
              <w:left w:val="single" w:sz="4" w:space="0" w:color="auto"/>
              <w:bottom w:val="single" w:sz="4" w:space="0" w:color="auto"/>
              <w:right w:val="single" w:sz="4" w:space="0" w:color="auto"/>
            </w:tcBorders>
            <w:vAlign w:val="center"/>
          </w:tcPr>
          <w:p w14:paraId="25672E70" w14:textId="77777777" w:rsidR="006F3BF1" w:rsidRPr="003536EA" w:rsidRDefault="006F3BF1" w:rsidP="006F3BF1">
            <w:pPr>
              <w:pStyle w:val="a9"/>
            </w:pPr>
            <w:r w:rsidRPr="003536EA">
              <w:t>ОАО «</w:t>
            </w:r>
            <w:proofErr w:type="spellStart"/>
            <w:r w:rsidRPr="003536EA">
              <w:t>МостДорГеоТрест</w:t>
            </w:r>
            <w:proofErr w:type="spellEnd"/>
            <w:r w:rsidRPr="003536EA">
              <w:t>»</w:t>
            </w:r>
          </w:p>
        </w:tc>
        <w:tc>
          <w:tcPr>
            <w:tcW w:w="1767" w:type="pct"/>
            <w:tcBorders>
              <w:top w:val="single" w:sz="4" w:space="0" w:color="auto"/>
              <w:left w:val="single" w:sz="4" w:space="0" w:color="auto"/>
              <w:bottom w:val="single" w:sz="4" w:space="0" w:color="auto"/>
              <w:right w:val="single" w:sz="4" w:space="0" w:color="auto"/>
            </w:tcBorders>
            <w:vAlign w:val="center"/>
          </w:tcPr>
          <w:p w14:paraId="026D3431" w14:textId="77777777" w:rsidR="006F3BF1" w:rsidRPr="003536EA" w:rsidRDefault="006F3BF1" w:rsidP="006F3BF1">
            <w:pPr>
              <w:pStyle w:val="a9"/>
            </w:pPr>
            <w:r w:rsidRPr="003536EA">
              <w:t>129344, РФ, г. Москва, ул. Искры, д.31</w:t>
            </w:r>
          </w:p>
        </w:tc>
        <w:tc>
          <w:tcPr>
            <w:tcW w:w="1773" w:type="pct"/>
            <w:tcBorders>
              <w:top w:val="single" w:sz="4" w:space="0" w:color="auto"/>
              <w:left w:val="single" w:sz="4" w:space="0" w:color="auto"/>
              <w:bottom w:val="single" w:sz="4" w:space="0" w:color="auto"/>
              <w:right w:val="single" w:sz="4" w:space="0" w:color="auto"/>
            </w:tcBorders>
            <w:shd w:val="clear" w:color="auto" w:fill="auto"/>
            <w:vAlign w:val="center"/>
          </w:tcPr>
          <w:p w14:paraId="3277E370" w14:textId="77777777" w:rsidR="006F3BF1" w:rsidRPr="003536EA" w:rsidRDefault="006F3BF1" w:rsidP="006F3BF1">
            <w:pPr>
              <w:pStyle w:val="a9"/>
            </w:pPr>
            <w:r w:rsidRPr="003536EA">
              <w:t>Услуги лаборатории</w:t>
            </w:r>
          </w:p>
        </w:tc>
      </w:tr>
      <w:tr w:rsidR="006F3BF1" w:rsidRPr="003536EA" w14:paraId="6BE9C421" w14:textId="77777777" w:rsidTr="006F3BF1">
        <w:trPr>
          <w:cantSplit/>
          <w:trHeight w:val="23"/>
        </w:trPr>
        <w:tc>
          <w:tcPr>
            <w:tcW w:w="257" w:type="pct"/>
            <w:tcBorders>
              <w:top w:val="single" w:sz="4" w:space="0" w:color="auto"/>
              <w:left w:val="single" w:sz="4" w:space="0" w:color="auto"/>
              <w:bottom w:val="single" w:sz="4" w:space="0" w:color="auto"/>
              <w:right w:val="single" w:sz="4" w:space="0" w:color="auto"/>
            </w:tcBorders>
            <w:vAlign w:val="center"/>
          </w:tcPr>
          <w:p w14:paraId="5B2A92E6" w14:textId="77777777" w:rsidR="006F3BF1" w:rsidRPr="003536EA" w:rsidRDefault="006F3BF1" w:rsidP="006F3BF1">
            <w:pPr>
              <w:pStyle w:val="a9"/>
            </w:pPr>
            <w:r w:rsidRPr="003536EA">
              <w:t>4</w:t>
            </w:r>
          </w:p>
        </w:tc>
        <w:tc>
          <w:tcPr>
            <w:tcW w:w="1202" w:type="pct"/>
            <w:tcBorders>
              <w:top w:val="single" w:sz="4" w:space="0" w:color="auto"/>
              <w:left w:val="single" w:sz="4" w:space="0" w:color="auto"/>
              <w:bottom w:val="single" w:sz="4" w:space="0" w:color="auto"/>
              <w:right w:val="single" w:sz="4" w:space="0" w:color="auto"/>
            </w:tcBorders>
            <w:vAlign w:val="center"/>
          </w:tcPr>
          <w:p w14:paraId="0B525840" w14:textId="77777777" w:rsidR="006F3BF1" w:rsidRPr="003536EA" w:rsidRDefault="006F3BF1" w:rsidP="006F3BF1">
            <w:pPr>
              <w:pStyle w:val="a9"/>
            </w:pPr>
            <w:r w:rsidRPr="003536EA">
              <w:t>ООО «ЦМИ МГУ»</w:t>
            </w:r>
          </w:p>
        </w:tc>
        <w:tc>
          <w:tcPr>
            <w:tcW w:w="1767" w:type="pct"/>
            <w:tcBorders>
              <w:top w:val="single" w:sz="4" w:space="0" w:color="auto"/>
              <w:left w:val="single" w:sz="4" w:space="0" w:color="auto"/>
              <w:bottom w:val="single" w:sz="4" w:space="0" w:color="auto"/>
              <w:right w:val="single" w:sz="4" w:space="0" w:color="auto"/>
            </w:tcBorders>
            <w:vAlign w:val="center"/>
          </w:tcPr>
          <w:p w14:paraId="711048CB" w14:textId="77777777" w:rsidR="006F3BF1" w:rsidRPr="003536EA" w:rsidRDefault="006F3BF1" w:rsidP="006F3BF1">
            <w:pPr>
              <w:pStyle w:val="a9"/>
            </w:pPr>
            <w:r w:rsidRPr="003536EA">
              <w:t>119992, РФ, г. Москва, Ленинские горы, вл. 1, стр. 77, Научный парк МГУ, офис 402</w:t>
            </w:r>
          </w:p>
        </w:tc>
        <w:tc>
          <w:tcPr>
            <w:tcW w:w="1773" w:type="pct"/>
            <w:tcBorders>
              <w:top w:val="single" w:sz="4" w:space="0" w:color="auto"/>
              <w:left w:val="single" w:sz="4" w:space="0" w:color="auto"/>
              <w:bottom w:val="single" w:sz="4" w:space="0" w:color="auto"/>
              <w:right w:val="single" w:sz="4" w:space="0" w:color="auto"/>
            </w:tcBorders>
            <w:shd w:val="clear" w:color="auto" w:fill="auto"/>
            <w:vAlign w:val="center"/>
          </w:tcPr>
          <w:p w14:paraId="18C580C5" w14:textId="77777777" w:rsidR="006F3BF1" w:rsidRPr="003536EA" w:rsidRDefault="006F3BF1" w:rsidP="006F3BF1">
            <w:pPr>
              <w:pStyle w:val="a9"/>
            </w:pPr>
            <w:r w:rsidRPr="003536EA">
              <w:t>Выполнение инженерно-экологических изысканий, инженерно-гидрометеорологических изысканий</w:t>
            </w:r>
          </w:p>
        </w:tc>
      </w:tr>
    </w:tbl>
    <w:p w14:paraId="02161988" w14:textId="77777777" w:rsidR="00246358" w:rsidRPr="003536EA" w:rsidRDefault="00246358" w:rsidP="0015390F">
      <w:pPr>
        <w:pStyle w:val="2"/>
      </w:pPr>
      <w:bookmarkStart w:id="10" w:name="_Toc30122039"/>
      <w:r w:rsidRPr="003536EA">
        <w:t>Район проведения работ</w:t>
      </w:r>
      <w:bookmarkEnd w:id="10"/>
    </w:p>
    <w:p w14:paraId="24DE2D7B" w14:textId="77777777" w:rsidR="00DD7189" w:rsidRPr="003536EA" w:rsidRDefault="00DD7189" w:rsidP="00DD7189">
      <w:pPr>
        <w:rPr>
          <w:lang w:eastAsia="ru-RU"/>
        </w:rPr>
      </w:pPr>
      <w:r w:rsidRPr="003536EA">
        <w:rPr>
          <w:lang w:eastAsia="ru-RU"/>
        </w:rPr>
        <w:t xml:space="preserve">Проектируемый объект расположен на северо-восточном шельфе острова Сахалин (Охотское море) и находится в 65 км к СВ от порта </w:t>
      </w:r>
      <w:proofErr w:type="spellStart"/>
      <w:r w:rsidRPr="003536EA">
        <w:rPr>
          <w:lang w:eastAsia="ru-RU"/>
        </w:rPr>
        <w:t>Кайган</w:t>
      </w:r>
      <w:proofErr w:type="spellEnd"/>
      <w:r w:rsidRPr="003536EA">
        <w:rPr>
          <w:lang w:eastAsia="ru-RU"/>
        </w:rPr>
        <w:t xml:space="preserve"> на расстоянии порядка 45 км  от берега.</w:t>
      </w:r>
    </w:p>
    <w:p w14:paraId="7A838E91" w14:textId="77777777" w:rsidR="008314B7" w:rsidRPr="003536EA" w:rsidRDefault="008314B7" w:rsidP="008314B7">
      <w:pPr>
        <w:rPr>
          <w:lang w:eastAsia="ru-RU"/>
        </w:rPr>
      </w:pPr>
      <w:r w:rsidRPr="003536EA">
        <w:rPr>
          <w:lang w:eastAsia="ru-RU"/>
        </w:rPr>
        <w:t xml:space="preserve">Объект расположен в акватории Охотского моря на территории северо-восточного шельфа острова Сахалин в пределах </w:t>
      </w:r>
      <w:proofErr w:type="spellStart"/>
      <w:r w:rsidRPr="003536EA">
        <w:rPr>
          <w:lang w:eastAsia="ru-RU"/>
        </w:rPr>
        <w:t>Аяшского</w:t>
      </w:r>
      <w:proofErr w:type="spellEnd"/>
      <w:r w:rsidRPr="003536EA">
        <w:rPr>
          <w:lang w:eastAsia="ru-RU"/>
        </w:rPr>
        <w:t xml:space="preserve"> участка недр.</w:t>
      </w:r>
    </w:p>
    <w:p w14:paraId="24013B13" w14:textId="77777777" w:rsidR="008314B7" w:rsidRPr="003536EA" w:rsidRDefault="008314B7" w:rsidP="00B0740D">
      <w:pPr>
        <w:pStyle w:val="a2"/>
        <w:numPr>
          <w:ilvl w:val="7"/>
          <w:numId w:val="82"/>
        </w:numPr>
        <w:rPr>
          <w:lang w:eastAsia="ru-RU"/>
        </w:rPr>
      </w:pPr>
      <w:r w:rsidRPr="003536EA">
        <w:rPr>
          <w:lang w:eastAsia="ru-RU"/>
        </w:rPr>
        <w:lastRenderedPageBreak/>
        <w:t xml:space="preserve">Предварительные координаты проектного местоположения скважины №4 </w:t>
      </w:r>
      <w:proofErr w:type="spellStart"/>
      <w:r w:rsidRPr="003536EA">
        <w:rPr>
          <w:lang w:eastAsia="ru-RU"/>
        </w:rPr>
        <w:t>Аяшской</w:t>
      </w:r>
      <w:proofErr w:type="spellEnd"/>
      <w:r w:rsidRPr="003536EA">
        <w:rPr>
          <w:lang w:eastAsia="ru-RU"/>
        </w:rPr>
        <w:t xml:space="preserve"> площади </w:t>
      </w:r>
      <w:proofErr w:type="spellStart"/>
      <w:r w:rsidRPr="003536EA">
        <w:rPr>
          <w:lang w:eastAsia="ru-RU"/>
        </w:rPr>
        <w:t>Аяшского</w:t>
      </w:r>
      <w:proofErr w:type="spellEnd"/>
      <w:r w:rsidRPr="003536EA">
        <w:rPr>
          <w:lang w:eastAsia="ru-RU"/>
        </w:rPr>
        <w:t xml:space="preserve"> участка недр.</w:t>
      </w:r>
    </w:p>
    <w:tbl>
      <w:tblPr>
        <w:tblW w:w="876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469"/>
        <w:gridCol w:w="1418"/>
        <w:gridCol w:w="2920"/>
        <w:gridCol w:w="2958"/>
      </w:tblGrid>
      <w:tr w:rsidR="00247E49" w:rsidRPr="003536EA" w14:paraId="07176CFE" w14:textId="77777777" w:rsidTr="00247E49">
        <w:trPr>
          <w:trHeight w:val="300"/>
          <w:jc w:val="center"/>
        </w:trPr>
        <w:tc>
          <w:tcPr>
            <w:tcW w:w="2887" w:type="dxa"/>
            <w:gridSpan w:val="2"/>
            <w:tcBorders>
              <w:top w:val="single" w:sz="4" w:space="0" w:color="auto"/>
              <w:left w:val="single" w:sz="4" w:space="0" w:color="auto"/>
              <w:bottom w:val="single" w:sz="6" w:space="0" w:color="auto"/>
              <w:right w:val="single" w:sz="6" w:space="0" w:color="auto"/>
            </w:tcBorders>
            <w:noWrap/>
            <w:vAlign w:val="center"/>
            <w:hideMark/>
          </w:tcPr>
          <w:p w14:paraId="5E441F0B" w14:textId="77777777" w:rsidR="00CB6DC6" w:rsidRPr="003536EA" w:rsidRDefault="008314B7" w:rsidP="008314B7">
            <w:pPr>
              <w:pStyle w:val="aa"/>
              <w:rPr>
                <w:lang w:eastAsia="ru-RU"/>
              </w:rPr>
            </w:pPr>
            <w:r w:rsidRPr="003536EA">
              <w:rPr>
                <w:lang w:eastAsia="ru-RU"/>
              </w:rPr>
              <w:t>WGS 84 UTM 54 N</w:t>
            </w:r>
          </w:p>
        </w:tc>
        <w:tc>
          <w:tcPr>
            <w:tcW w:w="5878" w:type="dxa"/>
            <w:gridSpan w:val="2"/>
            <w:tcBorders>
              <w:top w:val="single" w:sz="4" w:space="0" w:color="auto"/>
              <w:left w:val="single" w:sz="6" w:space="0" w:color="auto"/>
              <w:bottom w:val="single" w:sz="6" w:space="0" w:color="auto"/>
              <w:right w:val="single" w:sz="4" w:space="0" w:color="auto"/>
            </w:tcBorders>
            <w:noWrap/>
            <w:vAlign w:val="center"/>
            <w:hideMark/>
          </w:tcPr>
          <w:p w14:paraId="7667CC59" w14:textId="77777777" w:rsidR="00CB6DC6" w:rsidRPr="003536EA" w:rsidRDefault="008314B7" w:rsidP="008314B7">
            <w:pPr>
              <w:pStyle w:val="aa"/>
              <w:rPr>
                <w:lang w:eastAsia="ru-RU"/>
              </w:rPr>
            </w:pPr>
            <w:r w:rsidRPr="003536EA">
              <w:rPr>
                <w:lang w:eastAsia="ru-RU"/>
              </w:rPr>
              <w:t>Географические координаты WGS 84</w:t>
            </w:r>
          </w:p>
        </w:tc>
      </w:tr>
      <w:tr w:rsidR="00247E49" w:rsidRPr="003536EA" w14:paraId="615FF9FF" w14:textId="77777777" w:rsidTr="00247E49">
        <w:trPr>
          <w:trHeight w:val="300"/>
          <w:jc w:val="center"/>
        </w:trPr>
        <w:tc>
          <w:tcPr>
            <w:tcW w:w="1469" w:type="dxa"/>
            <w:tcBorders>
              <w:top w:val="single" w:sz="6" w:space="0" w:color="auto"/>
              <w:left w:val="single" w:sz="4" w:space="0" w:color="auto"/>
              <w:bottom w:val="single" w:sz="6" w:space="0" w:color="auto"/>
              <w:right w:val="single" w:sz="6" w:space="0" w:color="auto"/>
            </w:tcBorders>
            <w:noWrap/>
            <w:vAlign w:val="center"/>
            <w:hideMark/>
          </w:tcPr>
          <w:p w14:paraId="28BD0D17" w14:textId="77777777" w:rsidR="00CB6DC6" w:rsidRPr="003536EA" w:rsidRDefault="008314B7" w:rsidP="008314B7">
            <w:pPr>
              <w:pStyle w:val="a9"/>
              <w:rPr>
                <w:lang w:eastAsia="ru-RU"/>
              </w:rPr>
            </w:pPr>
            <w:r w:rsidRPr="003536EA">
              <w:rPr>
                <w:lang w:eastAsia="ru-RU"/>
              </w:rPr>
              <w:t>X</w:t>
            </w:r>
          </w:p>
        </w:tc>
        <w:tc>
          <w:tcPr>
            <w:tcW w:w="1418" w:type="dxa"/>
            <w:tcBorders>
              <w:top w:val="single" w:sz="6" w:space="0" w:color="auto"/>
              <w:left w:val="single" w:sz="6" w:space="0" w:color="auto"/>
              <w:bottom w:val="single" w:sz="6" w:space="0" w:color="auto"/>
              <w:right w:val="single" w:sz="6" w:space="0" w:color="auto"/>
            </w:tcBorders>
            <w:noWrap/>
            <w:vAlign w:val="center"/>
            <w:hideMark/>
          </w:tcPr>
          <w:p w14:paraId="77ABE366" w14:textId="77777777" w:rsidR="00CB6DC6" w:rsidRPr="003536EA" w:rsidRDefault="008314B7" w:rsidP="008314B7">
            <w:pPr>
              <w:pStyle w:val="a9"/>
              <w:rPr>
                <w:lang w:eastAsia="ru-RU"/>
              </w:rPr>
            </w:pPr>
            <w:r w:rsidRPr="003536EA">
              <w:rPr>
                <w:lang w:eastAsia="ru-RU"/>
              </w:rPr>
              <w:t>Y</w:t>
            </w:r>
          </w:p>
        </w:tc>
        <w:tc>
          <w:tcPr>
            <w:tcW w:w="2920" w:type="dxa"/>
            <w:tcBorders>
              <w:top w:val="single" w:sz="6" w:space="0" w:color="auto"/>
              <w:left w:val="single" w:sz="6" w:space="0" w:color="auto"/>
              <w:bottom w:val="single" w:sz="6" w:space="0" w:color="auto"/>
              <w:right w:val="single" w:sz="6" w:space="0" w:color="auto"/>
            </w:tcBorders>
            <w:noWrap/>
            <w:vAlign w:val="center"/>
            <w:hideMark/>
          </w:tcPr>
          <w:p w14:paraId="183FBB2A" w14:textId="77777777" w:rsidR="00CB6DC6" w:rsidRPr="003536EA" w:rsidRDefault="008314B7" w:rsidP="008314B7">
            <w:pPr>
              <w:pStyle w:val="a9"/>
              <w:rPr>
                <w:lang w:eastAsia="ru-RU"/>
              </w:rPr>
            </w:pPr>
            <w:r w:rsidRPr="003536EA">
              <w:rPr>
                <w:lang w:eastAsia="ru-RU"/>
              </w:rPr>
              <w:t>Вост. долгота</w:t>
            </w:r>
          </w:p>
        </w:tc>
        <w:tc>
          <w:tcPr>
            <w:tcW w:w="2958" w:type="dxa"/>
            <w:tcBorders>
              <w:top w:val="single" w:sz="6" w:space="0" w:color="auto"/>
              <w:left w:val="single" w:sz="6" w:space="0" w:color="auto"/>
              <w:bottom w:val="single" w:sz="6" w:space="0" w:color="auto"/>
              <w:right w:val="single" w:sz="4" w:space="0" w:color="auto"/>
            </w:tcBorders>
            <w:noWrap/>
            <w:vAlign w:val="center"/>
            <w:hideMark/>
          </w:tcPr>
          <w:p w14:paraId="5FFBFE84" w14:textId="77777777" w:rsidR="00CB6DC6" w:rsidRPr="003536EA" w:rsidRDefault="008314B7" w:rsidP="008314B7">
            <w:pPr>
              <w:pStyle w:val="a9"/>
              <w:rPr>
                <w:lang w:eastAsia="ru-RU"/>
              </w:rPr>
            </w:pPr>
            <w:r w:rsidRPr="003536EA">
              <w:rPr>
                <w:lang w:eastAsia="ru-RU"/>
              </w:rPr>
              <w:t>Северная широта</w:t>
            </w:r>
          </w:p>
        </w:tc>
      </w:tr>
      <w:tr w:rsidR="00247E49" w:rsidRPr="003536EA" w14:paraId="416A2234" w14:textId="77777777" w:rsidTr="00247E49">
        <w:trPr>
          <w:trHeight w:val="273"/>
          <w:jc w:val="center"/>
        </w:trPr>
        <w:tc>
          <w:tcPr>
            <w:tcW w:w="1469" w:type="dxa"/>
            <w:tcBorders>
              <w:top w:val="single" w:sz="6" w:space="0" w:color="auto"/>
              <w:left w:val="single" w:sz="4" w:space="0" w:color="auto"/>
              <w:bottom w:val="single" w:sz="4" w:space="0" w:color="auto"/>
              <w:right w:val="single" w:sz="6" w:space="0" w:color="auto"/>
            </w:tcBorders>
            <w:noWrap/>
            <w:vAlign w:val="center"/>
            <w:hideMark/>
          </w:tcPr>
          <w:p w14:paraId="3A06A8FE" w14:textId="77777777" w:rsidR="00CB6DC6" w:rsidRPr="003536EA" w:rsidRDefault="008314B7" w:rsidP="008314B7">
            <w:pPr>
              <w:pStyle w:val="a9"/>
              <w:rPr>
                <w:lang w:eastAsia="ru-RU"/>
              </w:rPr>
            </w:pPr>
            <w:r w:rsidRPr="003536EA">
              <w:rPr>
                <w:lang w:eastAsia="ru-RU"/>
              </w:rPr>
              <w:t>699992</w:t>
            </w:r>
          </w:p>
        </w:tc>
        <w:tc>
          <w:tcPr>
            <w:tcW w:w="1418" w:type="dxa"/>
            <w:tcBorders>
              <w:top w:val="single" w:sz="6" w:space="0" w:color="auto"/>
              <w:left w:val="single" w:sz="6" w:space="0" w:color="auto"/>
              <w:bottom w:val="single" w:sz="4" w:space="0" w:color="auto"/>
              <w:right w:val="single" w:sz="6" w:space="0" w:color="auto"/>
            </w:tcBorders>
            <w:noWrap/>
            <w:vAlign w:val="center"/>
            <w:hideMark/>
          </w:tcPr>
          <w:p w14:paraId="2C8DEDB1" w14:textId="77777777" w:rsidR="00CB6DC6" w:rsidRPr="003536EA" w:rsidRDefault="008314B7" w:rsidP="008314B7">
            <w:pPr>
              <w:pStyle w:val="a9"/>
              <w:rPr>
                <w:lang w:eastAsia="ru-RU"/>
              </w:rPr>
            </w:pPr>
            <w:r w:rsidRPr="003536EA">
              <w:rPr>
                <w:lang w:eastAsia="ru-RU"/>
              </w:rPr>
              <w:t>5792793</w:t>
            </w:r>
          </w:p>
        </w:tc>
        <w:tc>
          <w:tcPr>
            <w:tcW w:w="2920" w:type="dxa"/>
            <w:tcBorders>
              <w:top w:val="single" w:sz="6" w:space="0" w:color="auto"/>
              <w:left w:val="single" w:sz="6" w:space="0" w:color="auto"/>
              <w:bottom w:val="single" w:sz="4" w:space="0" w:color="auto"/>
              <w:right w:val="single" w:sz="6" w:space="0" w:color="auto"/>
            </w:tcBorders>
            <w:noWrap/>
            <w:vAlign w:val="center"/>
            <w:hideMark/>
          </w:tcPr>
          <w:p w14:paraId="5BE47BD6" w14:textId="77777777" w:rsidR="00CB6DC6" w:rsidRPr="003536EA" w:rsidRDefault="008314B7" w:rsidP="008314B7">
            <w:pPr>
              <w:pStyle w:val="a9"/>
              <w:rPr>
                <w:lang w:eastAsia="ru-RU"/>
              </w:rPr>
            </w:pPr>
            <w:r w:rsidRPr="003536EA">
              <w:rPr>
                <w:lang w:eastAsia="ru-RU"/>
              </w:rPr>
              <w:t>143° 55' 47.2736" E</w:t>
            </w:r>
          </w:p>
        </w:tc>
        <w:tc>
          <w:tcPr>
            <w:tcW w:w="2958" w:type="dxa"/>
            <w:tcBorders>
              <w:top w:val="single" w:sz="6" w:space="0" w:color="auto"/>
              <w:left w:val="single" w:sz="6" w:space="0" w:color="auto"/>
              <w:bottom w:val="single" w:sz="4" w:space="0" w:color="auto"/>
              <w:right w:val="single" w:sz="4" w:space="0" w:color="auto"/>
            </w:tcBorders>
            <w:noWrap/>
            <w:vAlign w:val="center"/>
            <w:hideMark/>
          </w:tcPr>
          <w:p w14:paraId="676FA718" w14:textId="77777777" w:rsidR="00CB6DC6" w:rsidRPr="003536EA" w:rsidRDefault="008314B7" w:rsidP="008314B7">
            <w:pPr>
              <w:pStyle w:val="a9"/>
              <w:rPr>
                <w:lang w:eastAsia="ru-RU"/>
              </w:rPr>
            </w:pPr>
            <w:r w:rsidRPr="003536EA">
              <w:rPr>
                <w:lang w:eastAsia="ru-RU"/>
              </w:rPr>
              <w:t>52° 14' 56.8923" N</w:t>
            </w:r>
          </w:p>
        </w:tc>
      </w:tr>
    </w:tbl>
    <w:p w14:paraId="1FAF009B" w14:textId="6D39A03A" w:rsidR="008314B7" w:rsidRPr="003536EA" w:rsidRDefault="008314B7" w:rsidP="008314B7">
      <w:pPr>
        <w:rPr>
          <w:lang w:eastAsia="ru-RU"/>
        </w:rPr>
      </w:pPr>
      <w:r w:rsidRPr="003536EA">
        <w:rPr>
          <w:lang w:eastAsia="ru-RU"/>
        </w:rPr>
        <w:t xml:space="preserve">Площадки, в отношении которых должны быть подготовлены отчеты о Комплексных инженерных изысканиях, имеют форму квадрата размером 5000 на 5000 метров (25 </w:t>
      </w:r>
      <w:proofErr w:type="spellStart"/>
      <w:r w:rsidRPr="003536EA">
        <w:rPr>
          <w:lang w:eastAsia="ru-RU"/>
        </w:rPr>
        <w:t>кв.</w:t>
      </w:r>
      <w:proofErr w:type="gramStart"/>
      <w:r w:rsidRPr="003536EA">
        <w:rPr>
          <w:lang w:eastAsia="ru-RU"/>
        </w:rPr>
        <w:t>км</w:t>
      </w:r>
      <w:proofErr w:type="spellEnd"/>
      <w:r w:rsidRPr="003536EA">
        <w:rPr>
          <w:lang w:eastAsia="ru-RU"/>
        </w:rPr>
        <w:t>.</w:t>
      </w:r>
      <w:proofErr w:type="gramEnd"/>
      <w:r w:rsidRPr="003536EA">
        <w:rPr>
          <w:lang w:eastAsia="ru-RU"/>
        </w:rPr>
        <w:t xml:space="preserve">) с проектной точкой разбуривания, указанной в </w:t>
      </w:r>
      <w:proofErr w:type="spellStart"/>
      <w:r w:rsidRPr="003536EA">
        <w:rPr>
          <w:lang w:eastAsia="ru-RU"/>
        </w:rPr>
        <w:t>пп</w:t>
      </w:r>
      <w:proofErr w:type="spellEnd"/>
      <w:r w:rsidRPr="003536EA">
        <w:rPr>
          <w:lang w:eastAsia="ru-RU"/>
        </w:rPr>
        <w:t>. 2.2.-2.3, 24-25 (Опционные работы в 202</w:t>
      </w:r>
      <w:r w:rsidR="00E835AC" w:rsidRPr="003536EA">
        <w:rPr>
          <w:lang w:eastAsia="ru-RU"/>
        </w:rPr>
        <w:t>0-2022</w:t>
      </w:r>
      <w:r w:rsidRPr="003536EA">
        <w:rPr>
          <w:lang w:eastAsia="ru-RU"/>
        </w:rPr>
        <w:t xml:space="preserve"> г.).</w:t>
      </w:r>
    </w:p>
    <w:p w14:paraId="17B6FA60" w14:textId="77777777" w:rsidR="008314B7" w:rsidRPr="003536EA" w:rsidRDefault="008314B7" w:rsidP="008314B7">
      <w:pPr>
        <w:rPr>
          <w:lang w:eastAsia="ru-RU"/>
        </w:rPr>
      </w:pPr>
      <w:r w:rsidRPr="003536EA">
        <w:rPr>
          <w:lang w:eastAsia="ru-RU"/>
        </w:rPr>
        <w:t xml:space="preserve">Площадка №4 </w:t>
      </w:r>
      <w:proofErr w:type="spellStart"/>
      <w:r w:rsidRPr="003536EA">
        <w:rPr>
          <w:lang w:eastAsia="ru-RU"/>
        </w:rPr>
        <w:t>Аяшской</w:t>
      </w:r>
      <w:proofErr w:type="spellEnd"/>
      <w:r w:rsidRPr="003536EA">
        <w:rPr>
          <w:lang w:eastAsia="ru-RU"/>
        </w:rPr>
        <w:t xml:space="preserve"> площади, определена для постановки ПБУ на глубине моря 50-100 метров с целью строительства скважины №4 </w:t>
      </w:r>
      <w:proofErr w:type="spellStart"/>
      <w:r w:rsidRPr="003536EA">
        <w:rPr>
          <w:lang w:eastAsia="ru-RU"/>
        </w:rPr>
        <w:t>Аяшской</w:t>
      </w:r>
      <w:proofErr w:type="spellEnd"/>
      <w:r w:rsidRPr="003536EA">
        <w:rPr>
          <w:lang w:eastAsia="ru-RU"/>
        </w:rPr>
        <w:t xml:space="preserve"> площади. Границы Площадки ограничены контуром линий со следующими координатами угловых точек:</w:t>
      </w:r>
    </w:p>
    <w:p w14:paraId="61AFF3F7" w14:textId="77777777" w:rsidR="00DD7189" w:rsidRPr="003536EA" w:rsidRDefault="00DD7189" w:rsidP="008314B7">
      <w:pPr>
        <w:rPr>
          <w:lang w:eastAsia="ru-RU"/>
        </w:rPr>
      </w:pPr>
      <w:r w:rsidRPr="003536EA">
        <w:rPr>
          <w:lang w:eastAsia="ru-RU"/>
        </w:rPr>
        <w:t xml:space="preserve">Местоположение площадки изысканий для постановки ПБУ на глубине моря 65-95 м для, скважины №4 </w:t>
      </w:r>
      <w:proofErr w:type="spellStart"/>
      <w:r w:rsidRPr="003536EA">
        <w:rPr>
          <w:lang w:eastAsia="ru-RU"/>
        </w:rPr>
        <w:t>Аяшской</w:t>
      </w:r>
      <w:proofErr w:type="spellEnd"/>
      <w:r w:rsidRPr="003536EA">
        <w:rPr>
          <w:lang w:eastAsia="ru-RU"/>
        </w:rPr>
        <w:t xml:space="preserve"> площади, </w:t>
      </w:r>
      <w:proofErr w:type="spellStart"/>
      <w:r w:rsidRPr="003536EA">
        <w:rPr>
          <w:lang w:eastAsia="ru-RU"/>
        </w:rPr>
        <w:t>Аяшского</w:t>
      </w:r>
      <w:proofErr w:type="spellEnd"/>
      <w:r w:rsidRPr="003536EA">
        <w:rPr>
          <w:lang w:eastAsia="ru-RU"/>
        </w:rPr>
        <w:t xml:space="preserve"> участка недр. Координаты угловых точек площадок приведены в таблицах в главе Введение.</w:t>
      </w:r>
    </w:p>
    <w:p w14:paraId="362F2253" w14:textId="77777777" w:rsidR="008314B7" w:rsidRPr="003536EA" w:rsidRDefault="008314B7" w:rsidP="008314B7">
      <w:pPr>
        <w:pStyle w:val="a2"/>
        <w:rPr>
          <w:lang w:eastAsia="ru-RU"/>
        </w:rPr>
      </w:pPr>
      <w:r w:rsidRPr="003536EA">
        <w:rPr>
          <w:lang w:eastAsia="ru-RU"/>
        </w:rPr>
        <w:t xml:space="preserve">Предварительные </w:t>
      </w:r>
      <w:proofErr w:type="spellStart"/>
      <w:r w:rsidRPr="003536EA">
        <w:rPr>
          <w:lang w:eastAsia="ru-RU"/>
        </w:rPr>
        <w:t>угловы</w:t>
      </w:r>
      <w:proofErr w:type="spellEnd"/>
      <w:r w:rsidRPr="003536EA">
        <w:rPr>
          <w:lang w:eastAsia="ru-RU"/>
        </w:rPr>
        <w:t xml:space="preserve"> координаты </w:t>
      </w:r>
    </w:p>
    <w:tbl>
      <w:tblPr>
        <w:tblW w:w="9714" w:type="dxa"/>
        <w:jc w:val="right"/>
        <w:tblLook w:val="04A0" w:firstRow="1" w:lastRow="0" w:firstColumn="1" w:lastColumn="0" w:noHBand="0" w:noVBand="1"/>
      </w:tblPr>
      <w:tblGrid>
        <w:gridCol w:w="567"/>
        <w:gridCol w:w="2020"/>
        <w:gridCol w:w="1985"/>
        <w:gridCol w:w="2729"/>
        <w:gridCol w:w="2413"/>
      </w:tblGrid>
      <w:tr w:rsidR="00247E49" w:rsidRPr="003536EA" w14:paraId="18EEAAD3" w14:textId="77777777" w:rsidTr="00247E49">
        <w:trPr>
          <w:trHeight w:val="315"/>
          <w:jc w:val="right"/>
        </w:trPr>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49448A97" w14:textId="77777777" w:rsidR="00CB6DC6" w:rsidRPr="003536EA" w:rsidRDefault="008314B7" w:rsidP="008314B7">
            <w:pPr>
              <w:pStyle w:val="aa"/>
              <w:rPr>
                <w:lang w:eastAsia="ru-RU"/>
              </w:rPr>
            </w:pPr>
            <w:r w:rsidRPr="003536EA">
              <w:rPr>
                <w:lang w:eastAsia="ru-RU"/>
              </w:rPr>
              <w:t>№</w:t>
            </w:r>
          </w:p>
        </w:tc>
        <w:tc>
          <w:tcPr>
            <w:tcW w:w="4005" w:type="dxa"/>
            <w:gridSpan w:val="2"/>
            <w:tcBorders>
              <w:top w:val="single" w:sz="4" w:space="0" w:color="auto"/>
              <w:left w:val="nil"/>
              <w:bottom w:val="single" w:sz="4" w:space="0" w:color="auto"/>
              <w:right w:val="single" w:sz="4" w:space="0" w:color="auto"/>
            </w:tcBorders>
            <w:vAlign w:val="center"/>
            <w:hideMark/>
          </w:tcPr>
          <w:p w14:paraId="6585A4C9" w14:textId="77777777" w:rsidR="00CB6DC6" w:rsidRPr="003536EA" w:rsidRDefault="008314B7" w:rsidP="008314B7">
            <w:pPr>
              <w:pStyle w:val="aa"/>
              <w:rPr>
                <w:lang w:eastAsia="ru-RU"/>
              </w:rPr>
            </w:pPr>
            <w:r w:rsidRPr="003536EA">
              <w:rPr>
                <w:lang w:eastAsia="ru-RU"/>
              </w:rPr>
              <w:t>WGS84, UTM 54 N</w:t>
            </w:r>
          </w:p>
        </w:tc>
        <w:tc>
          <w:tcPr>
            <w:tcW w:w="5142" w:type="dxa"/>
            <w:gridSpan w:val="2"/>
            <w:tcBorders>
              <w:top w:val="single" w:sz="4" w:space="0" w:color="auto"/>
              <w:left w:val="nil"/>
              <w:bottom w:val="nil"/>
              <w:right w:val="single" w:sz="4" w:space="0" w:color="auto"/>
            </w:tcBorders>
            <w:vAlign w:val="center"/>
            <w:hideMark/>
          </w:tcPr>
          <w:p w14:paraId="530F9C5E" w14:textId="77777777" w:rsidR="00CB6DC6" w:rsidRPr="003536EA" w:rsidRDefault="008314B7" w:rsidP="008314B7">
            <w:pPr>
              <w:pStyle w:val="aa"/>
              <w:rPr>
                <w:lang w:eastAsia="ru-RU"/>
              </w:rPr>
            </w:pPr>
            <w:r w:rsidRPr="003536EA">
              <w:rPr>
                <w:lang w:eastAsia="ru-RU"/>
              </w:rPr>
              <w:t>WGS84, Географические</w:t>
            </w:r>
          </w:p>
        </w:tc>
      </w:tr>
      <w:tr w:rsidR="00247E49" w:rsidRPr="003536EA" w14:paraId="525B7289" w14:textId="77777777" w:rsidTr="00247E49">
        <w:trPr>
          <w:trHeight w:val="312"/>
          <w:jc w:val="righ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1C30FA" w14:textId="77777777" w:rsidR="00247E49" w:rsidRPr="003536EA" w:rsidRDefault="00247E49" w:rsidP="008314B7">
            <w:pPr>
              <w:pStyle w:val="aa"/>
              <w:rPr>
                <w:lang w:eastAsia="ru-RU"/>
              </w:rPr>
            </w:pPr>
          </w:p>
        </w:tc>
        <w:tc>
          <w:tcPr>
            <w:tcW w:w="2020" w:type="dxa"/>
            <w:tcBorders>
              <w:top w:val="nil"/>
              <w:left w:val="nil"/>
              <w:bottom w:val="single" w:sz="4" w:space="0" w:color="auto"/>
              <w:right w:val="single" w:sz="4" w:space="0" w:color="auto"/>
            </w:tcBorders>
            <w:vAlign w:val="center"/>
            <w:hideMark/>
          </w:tcPr>
          <w:p w14:paraId="2F8FB5DF" w14:textId="77777777" w:rsidR="00CB6DC6" w:rsidRPr="003536EA" w:rsidRDefault="008314B7" w:rsidP="008314B7">
            <w:pPr>
              <w:pStyle w:val="aa"/>
              <w:rPr>
                <w:lang w:eastAsia="ru-RU"/>
              </w:rPr>
            </w:pPr>
            <w:r w:rsidRPr="003536EA">
              <w:rPr>
                <w:lang w:eastAsia="ru-RU"/>
              </w:rPr>
              <w:t>X</w:t>
            </w:r>
          </w:p>
        </w:tc>
        <w:tc>
          <w:tcPr>
            <w:tcW w:w="1985" w:type="dxa"/>
            <w:tcBorders>
              <w:top w:val="nil"/>
              <w:left w:val="nil"/>
              <w:bottom w:val="single" w:sz="4" w:space="0" w:color="auto"/>
              <w:right w:val="single" w:sz="4" w:space="0" w:color="auto"/>
            </w:tcBorders>
            <w:vAlign w:val="center"/>
            <w:hideMark/>
          </w:tcPr>
          <w:p w14:paraId="3740F7B1" w14:textId="77777777" w:rsidR="00CB6DC6" w:rsidRPr="003536EA" w:rsidRDefault="008314B7" w:rsidP="008314B7">
            <w:pPr>
              <w:pStyle w:val="aa"/>
              <w:rPr>
                <w:lang w:eastAsia="ru-RU"/>
              </w:rPr>
            </w:pPr>
            <w:r w:rsidRPr="003536EA">
              <w:rPr>
                <w:lang w:eastAsia="ru-RU"/>
              </w:rPr>
              <w:t>Y</w:t>
            </w:r>
          </w:p>
        </w:tc>
        <w:tc>
          <w:tcPr>
            <w:tcW w:w="2729" w:type="dxa"/>
            <w:tcBorders>
              <w:top w:val="single" w:sz="4" w:space="0" w:color="auto"/>
              <w:left w:val="nil"/>
              <w:bottom w:val="single" w:sz="4" w:space="0" w:color="auto"/>
              <w:right w:val="single" w:sz="4" w:space="0" w:color="auto"/>
            </w:tcBorders>
            <w:vAlign w:val="center"/>
            <w:hideMark/>
          </w:tcPr>
          <w:p w14:paraId="526B064F" w14:textId="77777777" w:rsidR="00CB6DC6" w:rsidRPr="003536EA" w:rsidRDefault="008314B7" w:rsidP="008314B7">
            <w:pPr>
              <w:pStyle w:val="aa"/>
              <w:rPr>
                <w:lang w:eastAsia="ru-RU"/>
              </w:rPr>
            </w:pPr>
            <w:r w:rsidRPr="003536EA">
              <w:rPr>
                <w:lang w:eastAsia="ru-RU"/>
              </w:rPr>
              <w:t>Вост. долгота</w:t>
            </w:r>
          </w:p>
        </w:tc>
        <w:tc>
          <w:tcPr>
            <w:tcW w:w="2413" w:type="dxa"/>
            <w:tcBorders>
              <w:top w:val="single" w:sz="4" w:space="0" w:color="auto"/>
              <w:left w:val="nil"/>
              <w:bottom w:val="single" w:sz="4" w:space="0" w:color="auto"/>
              <w:right w:val="single" w:sz="4" w:space="0" w:color="auto"/>
            </w:tcBorders>
            <w:vAlign w:val="center"/>
            <w:hideMark/>
          </w:tcPr>
          <w:p w14:paraId="6EDDE9B3" w14:textId="77777777" w:rsidR="00CB6DC6" w:rsidRPr="003536EA" w:rsidRDefault="008314B7" w:rsidP="008314B7">
            <w:pPr>
              <w:pStyle w:val="aa"/>
              <w:rPr>
                <w:lang w:eastAsia="ru-RU"/>
              </w:rPr>
            </w:pPr>
            <w:r w:rsidRPr="003536EA">
              <w:rPr>
                <w:lang w:eastAsia="ru-RU"/>
              </w:rPr>
              <w:t>Северная широта</w:t>
            </w:r>
          </w:p>
        </w:tc>
      </w:tr>
      <w:tr w:rsidR="00247E49" w:rsidRPr="003536EA" w14:paraId="4155ED2D" w14:textId="77777777" w:rsidTr="00247E49">
        <w:trPr>
          <w:trHeight w:val="315"/>
          <w:jc w:val="right"/>
        </w:trPr>
        <w:tc>
          <w:tcPr>
            <w:tcW w:w="567" w:type="dxa"/>
            <w:tcBorders>
              <w:top w:val="nil"/>
              <w:left w:val="single" w:sz="4" w:space="0" w:color="auto"/>
              <w:bottom w:val="single" w:sz="4" w:space="0" w:color="auto"/>
              <w:right w:val="single" w:sz="4" w:space="0" w:color="auto"/>
            </w:tcBorders>
            <w:vAlign w:val="center"/>
            <w:hideMark/>
          </w:tcPr>
          <w:p w14:paraId="1945CB03" w14:textId="77777777" w:rsidR="00CB6DC6" w:rsidRPr="003536EA" w:rsidRDefault="008314B7" w:rsidP="008314B7">
            <w:pPr>
              <w:pStyle w:val="a9"/>
              <w:rPr>
                <w:lang w:eastAsia="ru-RU"/>
              </w:rPr>
            </w:pPr>
            <w:r w:rsidRPr="003536EA">
              <w:rPr>
                <w:lang w:eastAsia="ru-RU"/>
              </w:rPr>
              <w:t>1</w:t>
            </w:r>
          </w:p>
        </w:tc>
        <w:tc>
          <w:tcPr>
            <w:tcW w:w="2020" w:type="dxa"/>
            <w:tcBorders>
              <w:top w:val="nil"/>
              <w:left w:val="nil"/>
              <w:bottom w:val="single" w:sz="4" w:space="0" w:color="auto"/>
              <w:right w:val="single" w:sz="4" w:space="0" w:color="auto"/>
            </w:tcBorders>
            <w:vAlign w:val="center"/>
            <w:hideMark/>
          </w:tcPr>
          <w:p w14:paraId="2589F261" w14:textId="77777777" w:rsidR="00CB6DC6" w:rsidRPr="003536EA" w:rsidRDefault="008314B7" w:rsidP="008314B7">
            <w:pPr>
              <w:pStyle w:val="a9"/>
              <w:rPr>
                <w:lang w:eastAsia="ru-RU"/>
              </w:rPr>
            </w:pPr>
            <w:r w:rsidRPr="003536EA">
              <w:rPr>
                <w:lang w:eastAsia="ru-RU"/>
              </w:rPr>
              <w:t>697492</w:t>
            </w:r>
          </w:p>
        </w:tc>
        <w:tc>
          <w:tcPr>
            <w:tcW w:w="1985" w:type="dxa"/>
            <w:tcBorders>
              <w:top w:val="nil"/>
              <w:left w:val="nil"/>
              <w:bottom w:val="single" w:sz="4" w:space="0" w:color="auto"/>
              <w:right w:val="single" w:sz="4" w:space="0" w:color="auto"/>
            </w:tcBorders>
            <w:vAlign w:val="center"/>
            <w:hideMark/>
          </w:tcPr>
          <w:p w14:paraId="3824473C" w14:textId="77777777" w:rsidR="00CB6DC6" w:rsidRPr="003536EA" w:rsidRDefault="008314B7" w:rsidP="008314B7">
            <w:pPr>
              <w:pStyle w:val="a9"/>
              <w:rPr>
                <w:lang w:eastAsia="ru-RU"/>
              </w:rPr>
            </w:pPr>
            <w:r w:rsidRPr="003536EA">
              <w:rPr>
                <w:lang w:eastAsia="ru-RU"/>
              </w:rPr>
              <w:t>5795293</w:t>
            </w:r>
          </w:p>
        </w:tc>
        <w:tc>
          <w:tcPr>
            <w:tcW w:w="2729" w:type="dxa"/>
            <w:tcBorders>
              <w:top w:val="nil"/>
              <w:left w:val="nil"/>
              <w:bottom w:val="single" w:sz="4" w:space="0" w:color="auto"/>
              <w:right w:val="single" w:sz="4" w:space="0" w:color="auto"/>
            </w:tcBorders>
            <w:vAlign w:val="center"/>
            <w:hideMark/>
          </w:tcPr>
          <w:p w14:paraId="62CD9406" w14:textId="77777777" w:rsidR="00CB6DC6" w:rsidRPr="003536EA" w:rsidRDefault="008314B7" w:rsidP="008314B7">
            <w:pPr>
              <w:pStyle w:val="a9"/>
              <w:rPr>
                <w:lang w:eastAsia="ru-RU"/>
              </w:rPr>
            </w:pPr>
            <w:r w:rsidRPr="003536EA">
              <w:rPr>
                <w:lang w:eastAsia="ru-RU"/>
              </w:rPr>
              <w:t>143° 53' 40.8757" E</w:t>
            </w:r>
          </w:p>
        </w:tc>
        <w:tc>
          <w:tcPr>
            <w:tcW w:w="2413" w:type="dxa"/>
            <w:tcBorders>
              <w:top w:val="nil"/>
              <w:left w:val="nil"/>
              <w:bottom w:val="single" w:sz="4" w:space="0" w:color="auto"/>
              <w:right w:val="single" w:sz="4" w:space="0" w:color="auto"/>
            </w:tcBorders>
            <w:vAlign w:val="center"/>
            <w:hideMark/>
          </w:tcPr>
          <w:p w14:paraId="03B4921C" w14:textId="77777777" w:rsidR="00CB6DC6" w:rsidRPr="003536EA" w:rsidRDefault="008314B7" w:rsidP="008314B7">
            <w:pPr>
              <w:pStyle w:val="a9"/>
              <w:rPr>
                <w:lang w:eastAsia="ru-RU"/>
              </w:rPr>
            </w:pPr>
            <w:r w:rsidRPr="003536EA">
              <w:rPr>
                <w:lang w:eastAsia="ru-RU"/>
              </w:rPr>
              <w:t>52° 16' 20.9537" N</w:t>
            </w:r>
          </w:p>
        </w:tc>
      </w:tr>
      <w:tr w:rsidR="00247E49" w:rsidRPr="003536EA" w14:paraId="4B7F8A5C" w14:textId="77777777" w:rsidTr="00247E49">
        <w:trPr>
          <w:trHeight w:val="315"/>
          <w:jc w:val="right"/>
        </w:trPr>
        <w:tc>
          <w:tcPr>
            <w:tcW w:w="567" w:type="dxa"/>
            <w:tcBorders>
              <w:top w:val="nil"/>
              <w:left w:val="single" w:sz="4" w:space="0" w:color="auto"/>
              <w:bottom w:val="single" w:sz="4" w:space="0" w:color="auto"/>
              <w:right w:val="single" w:sz="4" w:space="0" w:color="auto"/>
            </w:tcBorders>
            <w:vAlign w:val="center"/>
            <w:hideMark/>
          </w:tcPr>
          <w:p w14:paraId="1878A93F" w14:textId="77777777" w:rsidR="00CB6DC6" w:rsidRPr="003536EA" w:rsidRDefault="008314B7" w:rsidP="008314B7">
            <w:pPr>
              <w:pStyle w:val="a9"/>
              <w:rPr>
                <w:lang w:eastAsia="ru-RU"/>
              </w:rPr>
            </w:pPr>
            <w:r w:rsidRPr="003536EA">
              <w:rPr>
                <w:lang w:eastAsia="ru-RU"/>
              </w:rPr>
              <w:t>2</w:t>
            </w:r>
          </w:p>
        </w:tc>
        <w:tc>
          <w:tcPr>
            <w:tcW w:w="2020" w:type="dxa"/>
            <w:tcBorders>
              <w:top w:val="nil"/>
              <w:left w:val="nil"/>
              <w:bottom w:val="single" w:sz="4" w:space="0" w:color="auto"/>
              <w:right w:val="single" w:sz="4" w:space="0" w:color="auto"/>
            </w:tcBorders>
            <w:vAlign w:val="center"/>
            <w:hideMark/>
          </w:tcPr>
          <w:p w14:paraId="68019DD1" w14:textId="77777777" w:rsidR="00CB6DC6" w:rsidRPr="003536EA" w:rsidRDefault="008314B7" w:rsidP="008314B7">
            <w:pPr>
              <w:pStyle w:val="a9"/>
              <w:rPr>
                <w:lang w:eastAsia="ru-RU"/>
              </w:rPr>
            </w:pPr>
            <w:r w:rsidRPr="003536EA">
              <w:rPr>
                <w:lang w:eastAsia="ru-RU"/>
              </w:rPr>
              <w:t>702492</w:t>
            </w:r>
          </w:p>
        </w:tc>
        <w:tc>
          <w:tcPr>
            <w:tcW w:w="1985" w:type="dxa"/>
            <w:tcBorders>
              <w:top w:val="nil"/>
              <w:left w:val="nil"/>
              <w:bottom w:val="single" w:sz="4" w:space="0" w:color="auto"/>
              <w:right w:val="single" w:sz="4" w:space="0" w:color="auto"/>
            </w:tcBorders>
            <w:vAlign w:val="center"/>
            <w:hideMark/>
          </w:tcPr>
          <w:p w14:paraId="21104327" w14:textId="77777777" w:rsidR="00CB6DC6" w:rsidRPr="003536EA" w:rsidRDefault="008314B7" w:rsidP="008314B7">
            <w:pPr>
              <w:pStyle w:val="a9"/>
              <w:rPr>
                <w:lang w:eastAsia="ru-RU"/>
              </w:rPr>
            </w:pPr>
            <w:r w:rsidRPr="003536EA">
              <w:rPr>
                <w:lang w:eastAsia="ru-RU"/>
              </w:rPr>
              <w:t>5795293</w:t>
            </w:r>
          </w:p>
        </w:tc>
        <w:tc>
          <w:tcPr>
            <w:tcW w:w="2729" w:type="dxa"/>
            <w:tcBorders>
              <w:top w:val="nil"/>
              <w:left w:val="nil"/>
              <w:bottom w:val="single" w:sz="4" w:space="0" w:color="auto"/>
              <w:right w:val="single" w:sz="4" w:space="0" w:color="auto"/>
            </w:tcBorders>
            <w:vAlign w:val="center"/>
            <w:hideMark/>
          </w:tcPr>
          <w:p w14:paraId="07ECFC0C" w14:textId="77777777" w:rsidR="00CB6DC6" w:rsidRPr="003536EA" w:rsidRDefault="008314B7" w:rsidP="008314B7">
            <w:pPr>
              <w:pStyle w:val="a9"/>
              <w:rPr>
                <w:lang w:eastAsia="ru-RU"/>
              </w:rPr>
            </w:pPr>
            <w:r w:rsidRPr="003536EA">
              <w:rPr>
                <w:lang w:eastAsia="ru-RU"/>
              </w:rPr>
              <w:t>143° 58' 04.3271" E</w:t>
            </w:r>
          </w:p>
        </w:tc>
        <w:tc>
          <w:tcPr>
            <w:tcW w:w="2413" w:type="dxa"/>
            <w:tcBorders>
              <w:top w:val="nil"/>
              <w:left w:val="nil"/>
              <w:bottom w:val="single" w:sz="4" w:space="0" w:color="auto"/>
              <w:right w:val="single" w:sz="4" w:space="0" w:color="auto"/>
            </w:tcBorders>
            <w:vAlign w:val="center"/>
            <w:hideMark/>
          </w:tcPr>
          <w:p w14:paraId="298E19C6" w14:textId="77777777" w:rsidR="00CB6DC6" w:rsidRPr="003536EA" w:rsidRDefault="008314B7" w:rsidP="008314B7">
            <w:pPr>
              <w:pStyle w:val="a9"/>
              <w:rPr>
                <w:lang w:eastAsia="ru-RU"/>
              </w:rPr>
            </w:pPr>
            <w:r w:rsidRPr="003536EA">
              <w:rPr>
                <w:lang w:eastAsia="ru-RU"/>
              </w:rPr>
              <w:t>52° 16' 14.4083" N</w:t>
            </w:r>
          </w:p>
        </w:tc>
      </w:tr>
      <w:tr w:rsidR="00247E49" w:rsidRPr="003536EA" w14:paraId="594033CE" w14:textId="77777777" w:rsidTr="00247E49">
        <w:trPr>
          <w:trHeight w:val="315"/>
          <w:jc w:val="right"/>
        </w:trPr>
        <w:tc>
          <w:tcPr>
            <w:tcW w:w="567" w:type="dxa"/>
            <w:tcBorders>
              <w:top w:val="nil"/>
              <w:left w:val="single" w:sz="4" w:space="0" w:color="auto"/>
              <w:bottom w:val="single" w:sz="4" w:space="0" w:color="auto"/>
              <w:right w:val="single" w:sz="4" w:space="0" w:color="auto"/>
            </w:tcBorders>
            <w:vAlign w:val="center"/>
            <w:hideMark/>
          </w:tcPr>
          <w:p w14:paraId="76EBC58F" w14:textId="77777777" w:rsidR="00CB6DC6" w:rsidRPr="003536EA" w:rsidRDefault="008314B7" w:rsidP="008314B7">
            <w:pPr>
              <w:pStyle w:val="a9"/>
              <w:rPr>
                <w:lang w:eastAsia="ru-RU"/>
              </w:rPr>
            </w:pPr>
            <w:r w:rsidRPr="003536EA">
              <w:rPr>
                <w:lang w:eastAsia="ru-RU"/>
              </w:rPr>
              <w:t>3</w:t>
            </w:r>
          </w:p>
        </w:tc>
        <w:tc>
          <w:tcPr>
            <w:tcW w:w="2020" w:type="dxa"/>
            <w:tcBorders>
              <w:top w:val="nil"/>
              <w:left w:val="nil"/>
              <w:bottom w:val="single" w:sz="4" w:space="0" w:color="auto"/>
              <w:right w:val="single" w:sz="4" w:space="0" w:color="auto"/>
            </w:tcBorders>
            <w:vAlign w:val="center"/>
            <w:hideMark/>
          </w:tcPr>
          <w:p w14:paraId="4E06EC7E" w14:textId="77777777" w:rsidR="00CB6DC6" w:rsidRPr="003536EA" w:rsidRDefault="008314B7" w:rsidP="008314B7">
            <w:pPr>
              <w:pStyle w:val="a9"/>
              <w:rPr>
                <w:lang w:eastAsia="ru-RU"/>
              </w:rPr>
            </w:pPr>
            <w:r w:rsidRPr="003536EA">
              <w:rPr>
                <w:lang w:eastAsia="ru-RU"/>
              </w:rPr>
              <w:t>702492</w:t>
            </w:r>
          </w:p>
        </w:tc>
        <w:tc>
          <w:tcPr>
            <w:tcW w:w="1985" w:type="dxa"/>
            <w:tcBorders>
              <w:top w:val="nil"/>
              <w:left w:val="nil"/>
              <w:bottom w:val="single" w:sz="4" w:space="0" w:color="auto"/>
              <w:right w:val="single" w:sz="4" w:space="0" w:color="auto"/>
            </w:tcBorders>
            <w:vAlign w:val="center"/>
            <w:hideMark/>
          </w:tcPr>
          <w:p w14:paraId="7AAB8D30" w14:textId="77777777" w:rsidR="00CB6DC6" w:rsidRPr="003536EA" w:rsidRDefault="008314B7" w:rsidP="008314B7">
            <w:pPr>
              <w:pStyle w:val="a9"/>
              <w:rPr>
                <w:lang w:eastAsia="ru-RU"/>
              </w:rPr>
            </w:pPr>
            <w:r w:rsidRPr="003536EA">
              <w:rPr>
                <w:lang w:eastAsia="ru-RU"/>
              </w:rPr>
              <w:t>5790293</w:t>
            </w:r>
          </w:p>
        </w:tc>
        <w:tc>
          <w:tcPr>
            <w:tcW w:w="2729" w:type="dxa"/>
            <w:tcBorders>
              <w:top w:val="nil"/>
              <w:left w:val="nil"/>
              <w:bottom w:val="single" w:sz="4" w:space="0" w:color="auto"/>
              <w:right w:val="single" w:sz="4" w:space="0" w:color="auto"/>
            </w:tcBorders>
            <w:vAlign w:val="center"/>
            <w:hideMark/>
          </w:tcPr>
          <w:p w14:paraId="22546E77" w14:textId="77777777" w:rsidR="00CB6DC6" w:rsidRPr="003536EA" w:rsidRDefault="008314B7" w:rsidP="008314B7">
            <w:pPr>
              <w:pStyle w:val="a9"/>
              <w:rPr>
                <w:lang w:eastAsia="ru-RU"/>
              </w:rPr>
            </w:pPr>
            <w:r w:rsidRPr="003536EA">
              <w:rPr>
                <w:lang w:eastAsia="ru-RU"/>
              </w:rPr>
              <w:t>143° 57' 53.5389" E</w:t>
            </w:r>
          </w:p>
        </w:tc>
        <w:tc>
          <w:tcPr>
            <w:tcW w:w="2413" w:type="dxa"/>
            <w:tcBorders>
              <w:top w:val="nil"/>
              <w:left w:val="nil"/>
              <w:bottom w:val="single" w:sz="4" w:space="0" w:color="auto"/>
              <w:right w:val="single" w:sz="4" w:space="0" w:color="auto"/>
            </w:tcBorders>
            <w:vAlign w:val="center"/>
            <w:hideMark/>
          </w:tcPr>
          <w:p w14:paraId="1C1E80CF" w14:textId="77777777" w:rsidR="00CB6DC6" w:rsidRPr="003536EA" w:rsidRDefault="008314B7" w:rsidP="008314B7">
            <w:pPr>
              <w:pStyle w:val="a9"/>
              <w:rPr>
                <w:lang w:eastAsia="ru-RU"/>
              </w:rPr>
            </w:pPr>
            <w:r w:rsidRPr="003536EA">
              <w:rPr>
                <w:lang w:eastAsia="ru-RU"/>
              </w:rPr>
              <w:t>52° 13' 32.7949" N</w:t>
            </w:r>
          </w:p>
        </w:tc>
      </w:tr>
      <w:tr w:rsidR="00247E49" w:rsidRPr="003536EA" w14:paraId="0D07C0FF" w14:textId="77777777" w:rsidTr="00247E49">
        <w:trPr>
          <w:trHeight w:val="315"/>
          <w:jc w:val="right"/>
        </w:trPr>
        <w:tc>
          <w:tcPr>
            <w:tcW w:w="567" w:type="dxa"/>
            <w:tcBorders>
              <w:top w:val="single" w:sz="4" w:space="0" w:color="auto"/>
              <w:left w:val="single" w:sz="4" w:space="0" w:color="auto"/>
              <w:bottom w:val="single" w:sz="4" w:space="0" w:color="auto"/>
              <w:right w:val="single" w:sz="4" w:space="0" w:color="auto"/>
            </w:tcBorders>
            <w:vAlign w:val="center"/>
            <w:hideMark/>
          </w:tcPr>
          <w:p w14:paraId="0F103EEE" w14:textId="77777777" w:rsidR="00CB6DC6" w:rsidRPr="003536EA" w:rsidRDefault="008314B7" w:rsidP="008314B7">
            <w:pPr>
              <w:pStyle w:val="a9"/>
              <w:rPr>
                <w:lang w:eastAsia="ru-RU"/>
              </w:rPr>
            </w:pPr>
            <w:r w:rsidRPr="003536EA">
              <w:rPr>
                <w:lang w:eastAsia="ru-RU"/>
              </w:rPr>
              <w:t>4</w:t>
            </w:r>
          </w:p>
        </w:tc>
        <w:tc>
          <w:tcPr>
            <w:tcW w:w="2020" w:type="dxa"/>
            <w:tcBorders>
              <w:top w:val="single" w:sz="4" w:space="0" w:color="auto"/>
              <w:left w:val="nil"/>
              <w:bottom w:val="single" w:sz="4" w:space="0" w:color="auto"/>
              <w:right w:val="single" w:sz="4" w:space="0" w:color="auto"/>
            </w:tcBorders>
            <w:vAlign w:val="center"/>
            <w:hideMark/>
          </w:tcPr>
          <w:p w14:paraId="7D4AE2CF" w14:textId="77777777" w:rsidR="00CB6DC6" w:rsidRPr="003536EA" w:rsidRDefault="008314B7" w:rsidP="008314B7">
            <w:pPr>
              <w:pStyle w:val="a9"/>
              <w:rPr>
                <w:lang w:eastAsia="ru-RU"/>
              </w:rPr>
            </w:pPr>
            <w:r w:rsidRPr="003536EA">
              <w:rPr>
                <w:lang w:eastAsia="ru-RU"/>
              </w:rPr>
              <w:t>697492</w:t>
            </w:r>
          </w:p>
        </w:tc>
        <w:tc>
          <w:tcPr>
            <w:tcW w:w="1985" w:type="dxa"/>
            <w:tcBorders>
              <w:top w:val="single" w:sz="4" w:space="0" w:color="auto"/>
              <w:left w:val="nil"/>
              <w:bottom w:val="single" w:sz="4" w:space="0" w:color="auto"/>
              <w:right w:val="single" w:sz="4" w:space="0" w:color="auto"/>
            </w:tcBorders>
            <w:vAlign w:val="center"/>
            <w:hideMark/>
          </w:tcPr>
          <w:p w14:paraId="3CEC21CD" w14:textId="77777777" w:rsidR="00CB6DC6" w:rsidRPr="003536EA" w:rsidRDefault="008314B7" w:rsidP="008314B7">
            <w:pPr>
              <w:pStyle w:val="a9"/>
              <w:rPr>
                <w:lang w:eastAsia="ru-RU"/>
              </w:rPr>
            </w:pPr>
            <w:r w:rsidRPr="003536EA">
              <w:rPr>
                <w:lang w:eastAsia="ru-RU"/>
              </w:rPr>
              <w:t>5790293</w:t>
            </w:r>
          </w:p>
        </w:tc>
        <w:tc>
          <w:tcPr>
            <w:tcW w:w="2729" w:type="dxa"/>
            <w:tcBorders>
              <w:top w:val="single" w:sz="4" w:space="0" w:color="auto"/>
              <w:left w:val="nil"/>
              <w:bottom w:val="single" w:sz="4" w:space="0" w:color="auto"/>
              <w:right w:val="single" w:sz="4" w:space="0" w:color="auto"/>
            </w:tcBorders>
            <w:vAlign w:val="center"/>
            <w:hideMark/>
          </w:tcPr>
          <w:p w14:paraId="49D98007" w14:textId="77777777" w:rsidR="00CB6DC6" w:rsidRPr="003536EA" w:rsidRDefault="008314B7" w:rsidP="008314B7">
            <w:pPr>
              <w:pStyle w:val="a9"/>
              <w:rPr>
                <w:lang w:eastAsia="ru-RU"/>
              </w:rPr>
            </w:pPr>
            <w:r w:rsidRPr="003536EA">
              <w:rPr>
                <w:lang w:eastAsia="ru-RU"/>
              </w:rPr>
              <w:t>143° 53' 30.3527" E</w:t>
            </w:r>
          </w:p>
        </w:tc>
        <w:tc>
          <w:tcPr>
            <w:tcW w:w="2413" w:type="dxa"/>
            <w:tcBorders>
              <w:top w:val="single" w:sz="4" w:space="0" w:color="auto"/>
              <w:left w:val="nil"/>
              <w:bottom w:val="single" w:sz="4" w:space="0" w:color="auto"/>
              <w:right w:val="single" w:sz="4" w:space="0" w:color="auto"/>
            </w:tcBorders>
            <w:vAlign w:val="center"/>
            <w:hideMark/>
          </w:tcPr>
          <w:p w14:paraId="38115C1E" w14:textId="77777777" w:rsidR="00CB6DC6" w:rsidRPr="003536EA" w:rsidRDefault="008314B7" w:rsidP="008314B7">
            <w:pPr>
              <w:pStyle w:val="a9"/>
              <w:rPr>
                <w:lang w:eastAsia="ru-RU"/>
              </w:rPr>
            </w:pPr>
            <w:r w:rsidRPr="003536EA">
              <w:rPr>
                <w:lang w:eastAsia="ru-RU"/>
              </w:rPr>
              <w:t>52° 13' 39.3298" N</w:t>
            </w:r>
          </w:p>
        </w:tc>
      </w:tr>
    </w:tbl>
    <w:p w14:paraId="7D839ECB" w14:textId="77777777" w:rsidR="008314B7" w:rsidRPr="003536EA" w:rsidRDefault="008314B7" w:rsidP="008314B7">
      <w:pPr>
        <w:rPr>
          <w:lang w:eastAsia="ru-RU"/>
        </w:rPr>
      </w:pPr>
    </w:p>
    <w:p w14:paraId="3D6FDFBC" w14:textId="77777777" w:rsidR="00DD7189" w:rsidRPr="003536EA" w:rsidRDefault="00DD7189" w:rsidP="00DD7189">
      <w:pPr>
        <w:ind w:firstLine="0"/>
        <w:jc w:val="center"/>
        <w:rPr>
          <w:lang w:eastAsia="ru-RU"/>
        </w:rPr>
      </w:pPr>
      <w:r w:rsidRPr="003536EA">
        <w:rPr>
          <w:noProof/>
          <w:lang w:eastAsia="ru-RU"/>
        </w:rPr>
        <w:lastRenderedPageBreak/>
        <w:drawing>
          <wp:inline distT="0" distB="0" distL="0" distR="0" wp14:anchorId="7BC360CF" wp14:editId="1165E0E9">
            <wp:extent cx="6045062" cy="54768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яшская_пл4.jpg"/>
                    <pic:cNvPicPr/>
                  </pic:nvPicPr>
                  <pic:blipFill rotWithShape="1">
                    <a:blip r:embed="rId11" cstate="print">
                      <a:extLst>
                        <a:ext uri="{28A0092B-C50C-407E-A947-70E740481C1C}">
                          <a14:useLocalDpi xmlns:a14="http://schemas.microsoft.com/office/drawing/2010/main" val="0"/>
                        </a:ext>
                      </a:extLst>
                    </a:blip>
                    <a:srcRect r="3426"/>
                    <a:stretch/>
                  </pic:blipFill>
                  <pic:spPr bwMode="auto">
                    <a:xfrm>
                      <a:off x="0" y="0"/>
                      <a:ext cx="6049456" cy="5480856"/>
                    </a:xfrm>
                    <a:prstGeom prst="rect">
                      <a:avLst/>
                    </a:prstGeom>
                    <a:ln>
                      <a:noFill/>
                    </a:ln>
                    <a:extLst>
                      <a:ext uri="{53640926-AAD7-44D8-BBD7-CCE9431645EC}">
                        <a14:shadowObscured xmlns:a14="http://schemas.microsoft.com/office/drawing/2010/main"/>
                      </a:ext>
                    </a:extLst>
                  </pic:spPr>
                </pic:pic>
              </a:graphicData>
            </a:graphic>
          </wp:inline>
        </w:drawing>
      </w:r>
    </w:p>
    <w:p w14:paraId="07E7113B" w14:textId="77777777" w:rsidR="00DD7189" w:rsidRPr="003536EA" w:rsidRDefault="00DD7189" w:rsidP="000772D2">
      <w:pPr>
        <w:pStyle w:val="a3"/>
      </w:pPr>
      <w:r w:rsidRPr="003536EA">
        <w:t>Схема расположения места проведения работ</w:t>
      </w:r>
    </w:p>
    <w:p w14:paraId="468CC76B" w14:textId="77777777" w:rsidR="00DD7189" w:rsidRPr="003536EA" w:rsidRDefault="00DD7189" w:rsidP="00DD7189">
      <w:pPr>
        <w:rPr>
          <w:lang w:eastAsia="ru-RU"/>
        </w:rPr>
      </w:pPr>
      <w:r w:rsidRPr="003536EA">
        <w:rPr>
          <w:lang w:eastAsia="ru-RU"/>
        </w:rPr>
        <w:t xml:space="preserve">Административно </w:t>
      </w:r>
      <w:proofErr w:type="spellStart"/>
      <w:r w:rsidRPr="003536EA">
        <w:rPr>
          <w:lang w:eastAsia="ru-RU"/>
        </w:rPr>
        <w:t>Аяшский</w:t>
      </w:r>
      <w:proofErr w:type="spellEnd"/>
      <w:r w:rsidRPr="003536EA">
        <w:rPr>
          <w:lang w:eastAsia="ru-RU"/>
        </w:rPr>
        <w:t xml:space="preserve"> ЛУ находится на континентальном шельфе Российской Федерации, примыкая к территории </w:t>
      </w:r>
      <w:proofErr w:type="spellStart"/>
      <w:r w:rsidRPr="003536EA">
        <w:rPr>
          <w:lang w:eastAsia="ru-RU"/>
        </w:rPr>
        <w:t>Ногликского</w:t>
      </w:r>
      <w:proofErr w:type="spellEnd"/>
      <w:r w:rsidRPr="003536EA">
        <w:rPr>
          <w:lang w:eastAsia="ru-RU"/>
        </w:rPr>
        <w:t xml:space="preserve"> района Сахалинской области.</w:t>
      </w:r>
    </w:p>
    <w:p w14:paraId="21CB3C8C" w14:textId="77777777" w:rsidR="00DD7189" w:rsidRPr="003536EA" w:rsidRDefault="00DD7189" w:rsidP="00DD7189">
      <w:pPr>
        <w:rPr>
          <w:lang w:eastAsia="ru-RU"/>
        </w:rPr>
      </w:pPr>
      <w:r w:rsidRPr="003536EA">
        <w:rPr>
          <w:lang w:eastAsia="ru-RU"/>
        </w:rPr>
        <w:t xml:space="preserve">На побережье, в районе примыкания </w:t>
      </w:r>
      <w:proofErr w:type="spellStart"/>
      <w:r w:rsidRPr="003536EA">
        <w:rPr>
          <w:lang w:eastAsia="ru-RU"/>
        </w:rPr>
        <w:t>Аяшского</w:t>
      </w:r>
      <w:proofErr w:type="spellEnd"/>
      <w:r w:rsidRPr="003536EA">
        <w:rPr>
          <w:lang w:eastAsia="ru-RU"/>
        </w:rPr>
        <w:t xml:space="preserve"> ЛУ, населенные пункты и морские порты отсутствуют. Ближайший крупный населенный пункт – административный центр </w:t>
      </w:r>
      <w:proofErr w:type="spellStart"/>
      <w:r w:rsidRPr="003536EA">
        <w:rPr>
          <w:lang w:eastAsia="ru-RU"/>
        </w:rPr>
        <w:t>Ногликского</w:t>
      </w:r>
      <w:proofErr w:type="spellEnd"/>
      <w:r w:rsidRPr="003536EA">
        <w:rPr>
          <w:lang w:eastAsia="ru-RU"/>
        </w:rPr>
        <w:t xml:space="preserve"> района поселок городского типа Ноглики расположен в 65 км ЮЗ от площадки изысканий. </w:t>
      </w:r>
    </w:p>
    <w:p w14:paraId="0CDE9730" w14:textId="77777777" w:rsidR="00DD7189" w:rsidRPr="003536EA" w:rsidRDefault="00DD7189" w:rsidP="00DD7189">
      <w:pPr>
        <w:rPr>
          <w:lang w:eastAsia="ru-RU"/>
        </w:rPr>
      </w:pPr>
      <w:r w:rsidRPr="003536EA">
        <w:rPr>
          <w:lang w:eastAsia="ru-RU"/>
        </w:rPr>
        <w:t xml:space="preserve">От поселка Ноглики на юг о. Сахалин идет железная дорога, которая проходит через поселок Тымовское. В устье </w:t>
      </w:r>
      <w:proofErr w:type="spellStart"/>
      <w:r w:rsidRPr="003536EA">
        <w:rPr>
          <w:lang w:eastAsia="ru-RU"/>
        </w:rPr>
        <w:t>Набильского</w:t>
      </w:r>
      <w:proofErr w:type="spellEnd"/>
      <w:r w:rsidRPr="003536EA">
        <w:rPr>
          <w:lang w:eastAsia="ru-RU"/>
        </w:rPr>
        <w:t xml:space="preserve"> залива, в 6 км к востоку от поселка </w:t>
      </w:r>
      <w:proofErr w:type="spellStart"/>
      <w:r w:rsidRPr="003536EA">
        <w:rPr>
          <w:lang w:eastAsia="ru-RU"/>
        </w:rPr>
        <w:t>Катангли</w:t>
      </w:r>
      <w:proofErr w:type="spellEnd"/>
      <w:r w:rsidRPr="003536EA">
        <w:rPr>
          <w:lang w:eastAsia="ru-RU"/>
        </w:rPr>
        <w:t xml:space="preserve">, расположена пристань, предназначенная для паромных перевозок техники и оборудования через пролив </w:t>
      </w:r>
      <w:proofErr w:type="spellStart"/>
      <w:r w:rsidRPr="003536EA">
        <w:rPr>
          <w:lang w:eastAsia="ru-RU"/>
        </w:rPr>
        <w:t>Асланбегова</w:t>
      </w:r>
      <w:proofErr w:type="spellEnd"/>
      <w:r w:rsidRPr="003536EA">
        <w:rPr>
          <w:lang w:eastAsia="ru-RU"/>
        </w:rPr>
        <w:t xml:space="preserve">, соединяющий </w:t>
      </w:r>
      <w:proofErr w:type="spellStart"/>
      <w:r w:rsidRPr="003536EA">
        <w:rPr>
          <w:lang w:eastAsia="ru-RU"/>
        </w:rPr>
        <w:t>Набильский</w:t>
      </w:r>
      <w:proofErr w:type="spellEnd"/>
      <w:r w:rsidRPr="003536EA">
        <w:rPr>
          <w:lang w:eastAsia="ru-RU"/>
        </w:rPr>
        <w:t xml:space="preserve"> залив с Охотским морем. Из Охотского моря к пристани Набиль могут подходить суда с осадкой до 3 м. </w:t>
      </w:r>
    </w:p>
    <w:p w14:paraId="525AB51F" w14:textId="77777777" w:rsidR="00DD7189" w:rsidRPr="003536EA" w:rsidRDefault="00DD7189" w:rsidP="00DD7189">
      <w:pPr>
        <w:rPr>
          <w:lang w:eastAsia="ru-RU"/>
        </w:rPr>
      </w:pPr>
      <w:r w:rsidRPr="003536EA">
        <w:rPr>
          <w:lang w:eastAsia="ru-RU"/>
        </w:rPr>
        <w:t xml:space="preserve">В южной части острова Сахалин расположены </w:t>
      </w:r>
      <w:proofErr w:type="spellStart"/>
      <w:r w:rsidRPr="003536EA">
        <w:rPr>
          <w:lang w:eastAsia="ru-RU"/>
        </w:rPr>
        <w:t>Корсаковский</w:t>
      </w:r>
      <w:proofErr w:type="spellEnd"/>
      <w:r w:rsidRPr="003536EA">
        <w:rPr>
          <w:lang w:eastAsia="ru-RU"/>
        </w:rPr>
        <w:t xml:space="preserve"> и Холмский морские торговые порты I категории, открытые для захода иностранных судов. Морской порт </w:t>
      </w:r>
      <w:proofErr w:type="spellStart"/>
      <w:r w:rsidRPr="003536EA">
        <w:rPr>
          <w:lang w:eastAsia="ru-RU"/>
        </w:rPr>
        <w:lastRenderedPageBreak/>
        <w:t>Москальво</w:t>
      </w:r>
      <w:proofErr w:type="spellEnd"/>
      <w:r w:rsidRPr="003536EA">
        <w:rPr>
          <w:lang w:eastAsia="ru-RU"/>
        </w:rPr>
        <w:t xml:space="preserve"> II категории расположен в заливе Байкал в северной части острова в 400 км от участка работ. Расстояние от порта Корсаков непосредственно до площади инженерных изысканий составляет 430 морских миль (около 800 км). Расстояние до порта </w:t>
      </w:r>
      <w:proofErr w:type="spellStart"/>
      <w:r w:rsidRPr="003536EA">
        <w:rPr>
          <w:lang w:eastAsia="ru-RU"/>
        </w:rPr>
        <w:t>Кайган</w:t>
      </w:r>
      <w:proofErr w:type="spellEnd"/>
      <w:r w:rsidRPr="003536EA">
        <w:rPr>
          <w:lang w:eastAsia="ru-RU"/>
        </w:rPr>
        <w:t xml:space="preserve"> 35 м</w:t>
      </w:r>
      <w:r w:rsidR="007D5E5F" w:rsidRPr="003536EA">
        <w:rPr>
          <w:lang w:eastAsia="ru-RU"/>
        </w:rPr>
        <w:t>орских мили (около 65 км).</w:t>
      </w:r>
    </w:p>
    <w:p w14:paraId="7CE3584D" w14:textId="77777777" w:rsidR="00DD7189" w:rsidRPr="003536EA" w:rsidRDefault="00DD7189" w:rsidP="00DD7189">
      <w:pPr>
        <w:rPr>
          <w:lang w:eastAsia="ru-RU"/>
        </w:rPr>
      </w:pPr>
      <w:r w:rsidRPr="003536EA">
        <w:rPr>
          <w:lang w:eastAsia="ru-RU"/>
        </w:rPr>
        <w:t xml:space="preserve">Комплексные инженерные изыскания будут проводиться на площадке, которая расположена в границах </w:t>
      </w:r>
      <w:proofErr w:type="spellStart"/>
      <w:r w:rsidRPr="003536EA">
        <w:rPr>
          <w:lang w:eastAsia="ru-RU"/>
        </w:rPr>
        <w:t>Аяшского</w:t>
      </w:r>
      <w:proofErr w:type="spellEnd"/>
      <w:r w:rsidRPr="003536EA">
        <w:rPr>
          <w:lang w:eastAsia="ru-RU"/>
        </w:rPr>
        <w:t xml:space="preserve"> участка недр.</w:t>
      </w:r>
    </w:p>
    <w:p w14:paraId="38BF6D58" w14:textId="77777777" w:rsidR="00DD7189" w:rsidRPr="003536EA" w:rsidRDefault="00DD7189" w:rsidP="00DD7189">
      <w:r w:rsidRPr="003536EA">
        <w:t>На побережье Сахалинской области расположены следующие территории с особым режимом природопользования:</w:t>
      </w:r>
    </w:p>
    <w:p w14:paraId="22D2AE0D" w14:textId="77777777" w:rsidR="00DD7189" w:rsidRPr="003536EA" w:rsidRDefault="00DD7189" w:rsidP="00DD7189">
      <w:pPr>
        <w:pStyle w:val="11"/>
      </w:pPr>
      <w:r w:rsidRPr="003536EA">
        <w:t>Региональный памятник природы «</w:t>
      </w:r>
      <w:proofErr w:type="spellStart"/>
      <w:r w:rsidRPr="003536EA">
        <w:t>Лунский</w:t>
      </w:r>
      <w:proofErr w:type="spellEnd"/>
      <w:r w:rsidRPr="003536EA">
        <w:t xml:space="preserve"> залив» - 93 км (порядка 52 морских мили).</w:t>
      </w:r>
    </w:p>
    <w:p w14:paraId="076BDD7A" w14:textId="77777777" w:rsidR="00DD7189" w:rsidRPr="003536EA" w:rsidRDefault="00DD7189" w:rsidP="00DD7189">
      <w:pPr>
        <w:pStyle w:val="11"/>
      </w:pPr>
      <w:r w:rsidRPr="003536EA">
        <w:t>Зоологический памятник природы остров «Чайка» - 70 км (39 морских мили).</w:t>
      </w:r>
    </w:p>
    <w:p w14:paraId="501C4000" w14:textId="77777777" w:rsidR="00DD7189" w:rsidRPr="003536EA" w:rsidRDefault="00DD7189" w:rsidP="00DD7189">
      <w:pPr>
        <w:pStyle w:val="11"/>
      </w:pPr>
      <w:r w:rsidRPr="003536EA">
        <w:t>Комплексный памятник природы остров «</w:t>
      </w:r>
      <w:proofErr w:type="spellStart"/>
      <w:r w:rsidRPr="003536EA">
        <w:t>Лярво</w:t>
      </w:r>
      <w:proofErr w:type="spellEnd"/>
      <w:r w:rsidRPr="003536EA">
        <w:t>» - 53 км (29 морских миль).</w:t>
      </w:r>
    </w:p>
    <w:p w14:paraId="66D0200E" w14:textId="77777777" w:rsidR="00DD7189" w:rsidRPr="003536EA" w:rsidRDefault="00DD7189" w:rsidP="00DD7189">
      <w:pPr>
        <w:rPr>
          <w:lang w:eastAsia="ru-RU"/>
        </w:rPr>
      </w:pPr>
      <w:r w:rsidRPr="003536EA">
        <w:t>Воздействие на особо охраняемые территории в ходе проведения работ по инженерным изысканиям не предполагается. Расстояние от площади изысканий до места нагула серых китов – залива Пильтун – составляет более 80 км.</w:t>
      </w:r>
    </w:p>
    <w:p w14:paraId="596AB40B" w14:textId="77777777" w:rsidR="00A174AC" w:rsidRPr="003536EA" w:rsidRDefault="00A174AC" w:rsidP="00A174AC">
      <w:pPr>
        <w:pStyle w:val="2"/>
      </w:pPr>
      <w:bookmarkStart w:id="11" w:name="_Toc30122040"/>
      <w:r w:rsidRPr="003536EA">
        <w:t>Организация и персонал</w:t>
      </w:r>
      <w:bookmarkEnd w:id="11"/>
    </w:p>
    <w:p w14:paraId="6D89E69B" w14:textId="6339E1B4" w:rsidR="00826DD6" w:rsidRPr="003536EA" w:rsidRDefault="00826DD6" w:rsidP="00826DD6">
      <w:pPr>
        <w:rPr>
          <w:lang w:eastAsia="ru-RU"/>
        </w:rPr>
      </w:pPr>
      <w:r w:rsidRPr="003536EA">
        <w:rPr>
          <w:lang w:eastAsia="ru-RU"/>
        </w:rPr>
        <w:t xml:space="preserve">Организация работ включает: мобилизацию судов и персонала, бункеровку судов топливом, водой и продовольствием, настройку, калибровку и проверку оборудования, получение навигационных карт, необходимых разрешений и согласований. Проведение комплексных морских изысканий планируется в навигационный период </w:t>
      </w:r>
      <w:r w:rsidR="00E835AC" w:rsidRPr="003536EA">
        <w:rPr>
          <w:lang w:eastAsia="ru-RU"/>
        </w:rPr>
        <w:t>2020-2022</w:t>
      </w:r>
      <w:r w:rsidRPr="003536EA">
        <w:rPr>
          <w:lang w:eastAsia="ru-RU"/>
        </w:rPr>
        <w:t xml:space="preserve"> г. в соответствии с согласованным Календарным планом. Периоды проведения работ будут выбираться в соответствии с ограничениями Особых экологических условий для геотехнических исследований Охотском море.</w:t>
      </w:r>
    </w:p>
    <w:p w14:paraId="5E60B5A1" w14:textId="77777777" w:rsidR="00826DD6" w:rsidRPr="003536EA" w:rsidRDefault="00826DD6" w:rsidP="00826DD6">
      <w:pPr>
        <w:rPr>
          <w:lang w:eastAsia="ru-RU"/>
        </w:rPr>
      </w:pPr>
      <w:r w:rsidRPr="003536EA">
        <w:rPr>
          <w:lang w:eastAsia="ru-RU"/>
        </w:rPr>
        <w:t>До начала мобилизации будет обеспечена возможность инспекции Заказчиком всего оборудования. До начала полевых работ будет проведён аудит судов и рабочего персонала. Результаты аудита оформляются кратким отчётом либо актом.</w:t>
      </w:r>
    </w:p>
    <w:p w14:paraId="3F24BBED" w14:textId="77777777" w:rsidR="00826DD6" w:rsidRPr="003536EA" w:rsidRDefault="00826DD6" w:rsidP="00826DD6">
      <w:pPr>
        <w:rPr>
          <w:lang w:eastAsia="ru-RU"/>
        </w:rPr>
      </w:pPr>
      <w:r w:rsidRPr="003536EA">
        <w:rPr>
          <w:lang w:eastAsia="ru-RU"/>
        </w:rPr>
        <w:t>Все специалисты ОАО «МАГЭ» обладают необходимыми лицензиями и допусками на проведение данного вида деятельности с привлечением субподрядных организаций, доля участия которых в проекте не превышает 20%.</w:t>
      </w:r>
    </w:p>
    <w:p w14:paraId="7F4A5626" w14:textId="77777777" w:rsidR="00826DD6" w:rsidRPr="003536EA" w:rsidRDefault="00826DD6" w:rsidP="00826DD6">
      <w:pPr>
        <w:rPr>
          <w:lang w:eastAsia="ru-RU"/>
        </w:rPr>
      </w:pPr>
      <w:r w:rsidRPr="003536EA">
        <w:rPr>
          <w:lang w:eastAsia="ru-RU"/>
        </w:rPr>
        <w:t>Перед началом работ будут назначены ответственные лица за качество работ, имеющие соответствующую квалификацию и надлежащие полномочия в обсуждении вопросов качества с представителями Заказчика на борту.</w:t>
      </w:r>
    </w:p>
    <w:p w14:paraId="61D7F4F3" w14:textId="77777777" w:rsidR="00826DD6" w:rsidRPr="003536EA" w:rsidRDefault="00826DD6" w:rsidP="00826DD6">
      <w:pPr>
        <w:rPr>
          <w:lang w:eastAsia="ru-RU"/>
        </w:rPr>
      </w:pPr>
      <w:r w:rsidRPr="003536EA">
        <w:rPr>
          <w:lang w:eastAsia="ru-RU"/>
        </w:rPr>
        <w:t>В ходе работ будут использованы современные технологии и оборудование, обеспечивающие надлежащее качество выполняемых комплексных морских изысканий. Комплексные морские изыскания будут проводиться круглосуточно.</w:t>
      </w:r>
    </w:p>
    <w:p w14:paraId="34DD05F0" w14:textId="77777777" w:rsidR="00826DD6" w:rsidRPr="003536EA" w:rsidRDefault="00826DD6" w:rsidP="00826DD6">
      <w:pPr>
        <w:rPr>
          <w:lang w:eastAsia="ru-RU"/>
        </w:rPr>
      </w:pPr>
      <w:r w:rsidRPr="003536EA">
        <w:rPr>
          <w:lang w:eastAsia="ru-RU"/>
        </w:rPr>
        <w:t>Весь период проведения морских полевых работ будет обеспечен опережающим прогнозом погоды (высота волны, скорость и направление ветра) на 2 – 3 дня.</w:t>
      </w:r>
    </w:p>
    <w:p w14:paraId="1E39A51A" w14:textId="77777777" w:rsidR="00826DD6" w:rsidRPr="003536EA" w:rsidRDefault="00826DD6" w:rsidP="00826DD6">
      <w:pPr>
        <w:rPr>
          <w:lang w:eastAsia="ru-RU"/>
        </w:rPr>
      </w:pPr>
      <w:r w:rsidRPr="003536EA">
        <w:rPr>
          <w:lang w:eastAsia="ru-RU"/>
        </w:rPr>
        <w:t>Для выполнения инженерных изысканий будут привлечены следующие специализированные научно-исследовательские суда: НИС «Геофизик» (ОАО «МАГЭ»), ИС «Диабаз» (АО «ТИК»).</w:t>
      </w:r>
    </w:p>
    <w:p w14:paraId="247F92EA" w14:textId="77777777" w:rsidR="00826DD6" w:rsidRPr="003536EA" w:rsidRDefault="00826DD6" w:rsidP="00826DD6">
      <w:pPr>
        <w:rPr>
          <w:lang w:eastAsia="ru-RU"/>
        </w:rPr>
      </w:pPr>
      <w:r w:rsidRPr="003536EA">
        <w:rPr>
          <w:lang w:eastAsia="ru-RU"/>
        </w:rPr>
        <w:lastRenderedPageBreak/>
        <w:t>Работы, с целью обеспечения их соответствия требованиям Договора, будут выполняться под непосредственным наблюдением представителей Заказчика.</w:t>
      </w:r>
    </w:p>
    <w:p w14:paraId="4D33E4E3" w14:textId="77777777" w:rsidR="00A174AC" w:rsidRPr="003536EA" w:rsidRDefault="00826DD6" w:rsidP="00826DD6">
      <w:pPr>
        <w:rPr>
          <w:lang w:eastAsia="ru-RU"/>
        </w:rPr>
      </w:pPr>
      <w:r w:rsidRPr="003536EA">
        <w:rPr>
          <w:lang w:eastAsia="ru-RU"/>
        </w:rPr>
        <w:t>Комплексные морские изыскания будут производиться в соответствии с согласованным календарным планом.</w:t>
      </w:r>
    </w:p>
    <w:p w14:paraId="5AE0B60D" w14:textId="77777777" w:rsidR="00A174AC" w:rsidRPr="003536EA" w:rsidRDefault="00A174AC" w:rsidP="00A174AC">
      <w:pPr>
        <w:pStyle w:val="30"/>
      </w:pPr>
      <w:bookmarkStart w:id="12" w:name="_Toc30122041"/>
      <w:r w:rsidRPr="003536EA">
        <w:t>Персонал</w:t>
      </w:r>
      <w:bookmarkEnd w:id="12"/>
      <w:r w:rsidRPr="003536EA">
        <w:t xml:space="preserve"> </w:t>
      </w:r>
    </w:p>
    <w:p w14:paraId="79B4E58A" w14:textId="77777777" w:rsidR="00826DD6" w:rsidRPr="003536EA" w:rsidRDefault="00826DD6" w:rsidP="00826DD6">
      <w:pPr>
        <w:rPr>
          <w:lang w:eastAsia="ru-RU"/>
        </w:rPr>
      </w:pPr>
      <w:r w:rsidRPr="003536EA">
        <w:rPr>
          <w:lang w:eastAsia="ru-RU"/>
        </w:rPr>
        <w:t xml:space="preserve">Количество персонала, находящегося на площади работ зависит от видов выполняемых исследований, стадийности (этапов) их проведения и используемого судна. </w:t>
      </w:r>
    </w:p>
    <w:p w14:paraId="2BD6D0A7" w14:textId="77777777" w:rsidR="00826DD6" w:rsidRPr="003536EA" w:rsidRDefault="00826DD6" w:rsidP="00826DD6">
      <w:pPr>
        <w:rPr>
          <w:lang w:eastAsia="ru-RU"/>
        </w:rPr>
      </w:pPr>
      <w:r w:rsidRPr="003536EA">
        <w:rPr>
          <w:lang w:eastAsia="ru-RU"/>
        </w:rPr>
        <w:t>Персонал, привлекаемый для проведения изысканий, будет состоять из плавсостава судов и групп научного состава, выполняющих работы по развертыванию и обслуживанию геофизического, бурового и прочего оборудования.</w:t>
      </w:r>
    </w:p>
    <w:p w14:paraId="6B0F5156" w14:textId="77777777" w:rsidR="00826DD6" w:rsidRPr="003536EA" w:rsidRDefault="00826DD6" w:rsidP="00826DD6">
      <w:pPr>
        <w:rPr>
          <w:lang w:eastAsia="ru-RU"/>
        </w:rPr>
      </w:pPr>
      <w:r w:rsidRPr="003536EA">
        <w:rPr>
          <w:lang w:eastAsia="ru-RU"/>
        </w:rPr>
        <w:t xml:space="preserve">Максимальное количество задействованного персонала на борту исследовательских судов не превысит: </w:t>
      </w:r>
    </w:p>
    <w:p w14:paraId="45B032B3" w14:textId="77777777" w:rsidR="00826DD6" w:rsidRPr="003536EA" w:rsidRDefault="00826DD6" w:rsidP="00826DD6">
      <w:pPr>
        <w:pStyle w:val="11"/>
        <w:rPr>
          <w:lang w:eastAsia="ru-RU"/>
        </w:rPr>
      </w:pPr>
      <w:r w:rsidRPr="003536EA">
        <w:rPr>
          <w:lang w:eastAsia="ru-RU"/>
        </w:rPr>
        <w:t>НИС «Геофизик» – 40 чел.;</w:t>
      </w:r>
    </w:p>
    <w:p w14:paraId="1395CA95" w14:textId="77777777" w:rsidR="00826DD6" w:rsidRPr="003536EA" w:rsidRDefault="00826DD6" w:rsidP="00826DD6">
      <w:pPr>
        <w:pStyle w:val="11"/>
        <w:rPr>
          <w:lang w:eastAsia="ru-RU"/>
        </w:rPr>
      </w:pPr>
      <w:r w:rsidRPr="003536EA">
        <w:rPr>
          <w:lang w:eastAsia="ru-RU"/>
        </w:rPr>
        <w:t>ИС «Диабаз» – 32 чел.</w:t>
      </w:r>
    </w:p>
    <w:p w14:paraId="74896987" w14:textId="77777777" w:rsidR="00826DD6" w:rsidRPr="003536EA" w:rsidRDefault="00826DD6" w:rsidP="00826DD6">
      <w:pPr>
        <w:rPr>
          <w:lang w:eastAsia="ru-RU"/>
        </w:rPr>
      </w:pPr>
      <w:r w:rsidRPr="003536EA">
        <w:rPr>
          <w:lang w:eastAsia="ru-RU"/>
        </w:rPr>
        <w:t>Все мобилизационные мероприятия проводятся в порту Корсаков. Перед выездом в порт мобилизации персонал Подрядчика и Субподрядчика будет обеспечен необходимыми документами:</w:t>
      </w:r>
    </w:p>
    <w:p w14:paraId="56A2511C" w14:textId="77777777" w:rsidR="00826DD6" w:rsidRPr="003536EA" w:rsidRDefault="00826DD6" w:rsidP="00DE701A">
      <w:pPr>
        <w:pStyle w:val="11"/>
        <w:rPr>
          <w:lang w:eastAsia="ru-RU"/>
        </w:rPr>
      </w:pPr>
      <w:r w:rsidRPr="003536EA">
        <w:rPr>
          <w:lang w:eastAsia="ru-RU"/>
        </w:rPr>
        <w:t>Действующий загранпасп</w:t>
      </w:r>
      <w:r w:rsidR="00DE701A" w:rsidRPr="003536EA">
        <w:rPr>
          <w:lang w:eastAsia="ru-RU"/>
        </w:rPr>
        <w:t>орт и виза (при необходимости);</w:t>
      </w:r>
    </w:p>
    <w:p w14:paraId="2C0E7CC2" w14:textId="77777777" w:rsidR="00826DD6" w:rsidRPr="003536EA" w:rsidRDefault="00826DD6" w:rsidP="00DE701A">
      <w:pPr>
        <w:pStyle w:val="11"/>
        <w:rPr>
          <w:lang w:eastAsia="ru-RU"/>
        </w:rPr>
      </w:pPr>
      <w:r w:rsidRPr="003536EA">
        <w:rPr>
          <w:lang w:eastAsia="ru-RU"/>
        </w:rPr>
        <w:t>Паспорт моряка или</w:t>
      </w:r>
      <w:r w:rsidR="00DE701A" w:rsidRPr="003536EA">
        <w:rPr>
          <w:lang w:eastAsia="ru-RU"/>
        </w:rPr>
        <w:t xml:space="preserve"> Удостоверение личности моряка;</w:t>
      </w:r>
    </w:p>
    <w:p w14:paraId="42D4F34C" w14:textId="77777777" w:rsidR="00826DD6" w:rsidRPr="003536EA" w:rsidRDefault="00826DD6" w:rsidP="00DE701A">
      <w:pPr>
        <w:pStyle w:val="11"/>
        <w:rPr>
          <w:lang w:eastAsia="ru-RU"/>
        </w:rPr>
      </w:pPr>
      <w:r w:rsidRPr="003536EA">
        <w:rPr>
          <w:lang w:eastAsia="ru-RU"/>
        </w:rPr>
        <w:t>Свидетельство начальной подготовки в соответствие с кон</w:t>
      </w:r>
      <w:r w:rsidR="00DE701A" w:rsidRPr="003536EA">
        <w:rPr>
          <w:lang w:eastAsia="ru-RU"/>
        </w:rPr>
        <w:t>венциями ПДМНВ 78/95, СОЛАС-74;</w:t>
      </w:r>
    </w:p>
    <w:p w14:paraId="7E8675C2" w14:textId="77777777" w:rsidR="00826DD6" w:rsidRPr="003536EA" w:rsidRDefault="00826DD6" w:rsidP="00DE701A">
      <w:pPr>
        <w:pStyle w:val="11"/>
        <w:rPr>
          <w:lang w:eastAsia="ru-RU"/>
        </w:rPr>
      </w:pPr>
      <w:r w:rsidRPr="003536EA">
        <w:rPr>
          <w:lang w:eastAsia="ru-RU"/>
        </w:rPr>
        <w:t>Свид</w:t>
      </w:r>
      <w:r w:rsidR="00DE701A" w:rsidRPr="003536EA">
        <w:rPr>
          <w:lang w:eastAsia="ru-RU"/>
        </w:rPr>
        <w:t>етельство медицинской годности.</w:t>
      </w:r>
    </w:p>
    <w:p w14:paraId="07609ACD" w14:textId="77777777" w:rsidR="00826DD6" w:rsidRPr="003536EA" w:rsidRDefault="00826DD6" w:rsidP="00826DD6">
      <w:pPr>
        <w:rPr>
          <w:lang w:eastAsia="ru-RU"/>
        </w:rPr>
      </w:pPr>
      <w:r w:rsidRPr="003536EA">
        <w:rPr>
          <w:lang w:eastAsia="ru-RU"/>
        </w:rPr>
        <w:t xml:space="preserve">Перед выходом в рейс весь персонал пройдет инструктаж по ПБОТОС. Также будет проведено рабочее совещание и обсуждение предстоящих работ. По прибытии на суда весь персонал пройдет судовой инструктаж по ПБОТОС, который будет проведен представителем судовой администрации. По выходу судов в рейс, будут проведены судовые учения по оставлению судна и использованию индивидуальных и коллективных спасательных средств. Каждый сотрудник будет обеспечен: </w:t>
      </w:r>
    </w:p>
    <w:p w14:paraId="201F5FC0" w14:textId="77777777" w:rsidR="00826DD6" w:rsidRPr="003536EA" w:rsidRDefault="00DE701A" w:rsidP="00DE701A">
      <w:pPr>
        <w:pStyle w:val="11"/>
        <w:rPr>
          <w:lang w:eastAsia="ru-RU"/>
        </w:rPr>
      </w:pPr>
      <w:r w:rsidRPr="003536EA">
        <w:rPr>
          <w:lang w:eastAsia="ru-RU"/>
        </w:rPr>
        <w:t>р</w:t>
      </w:r>
      <w:r w:rsidR="00826DD6" w:rsidRPr="003536EA">
        <w:rPr>
          <w:lang w:eastAsia="ru-RU"/>
        </w:rPr>
        <w:t>абочей одеждой для</w:t>
      </w:r>
      <w:r w:rsidRPr="003536EA">
        <w:rPr>
          <w:lang w:eastAsia="ru-RU"/>
        </w:rPr>
        <w:t xml:space="preserve"> работ на палубе и в помещении;</w:t>
      </w:r>
    </w:p>
    <w:p w14:paraId="6EA901D8" w14:textId="77777777" w:rsidR="00826DD6" w:rsidRPr="003536EA" w:rsidRDefault="00DE701A" w:rsidP="00DE701A">
      <w:pPr>
        <w:pStyle w:val="11"/>
        <w:rPr>
          <w:lang w:eastAsia="ru-RU"/>
        </w:rPr>
      </w:pPr>
      <w:r w:rsidRPr="003536EA">
        <w:rPr>
          <w:lang w:eastAsia="ru-RU"/>
        </w:rPr>
        <w:t>защитной обувью;</w:t>
      </w:r>
    </w:p>
    <w:p w14:paraId="64B8A50A" w14:textId="77777777" w:rsidR="00826DD6" w:rsidRPr="003536EA" w:rsidRDefault="00DE701A" w:rsidP="00DE701A">
      <w:pPr>
        <w:pStyle w:val="11"/>
        <w:rPr>
          <w:lang w:eastAsia="ru-RU"/>
        </w:rPr>
      </w:pPr>
      <w:r w:rsidRPr="003536EA">
        <w:rPr>
          <w:lang w:eastAsia="ru-RU"/>
        </w:rPr>
        <w:t>каской;</w:t>
      </w:r>
    </w:p>
    <w:p w14:paraId="1AA06E4A" w14:textId="77777777" w:rsidR="00826DD6" w:rsidRPr="003536EA" w:rsidRDefault="00DE701A" w:rsidP="00DE701A">
      <w:pPr>
        <w:pStyle w:val="11"/>
        <w:rPr>
          <w:lang w:eastAsia="ru-RU"/>
        </w:rPr>
      </w:pPr>
      <w:r w:rsidRPr="003536EA">
        <w:rPr>
          <w:lang w:eastAsia="ru-RU"/>
        </w:rPr>
        <w:t>рабочими перчатками;</w:t>
      </w:r>
    </w:p>
    <w:p w14:paraId="17B3D7D0" w14:textId="77777777" w:rsidR="00826DD6" w:rsidRPr="003536EA" w:rsidRDefault="00DE701A" w:rsidP="00DE701A">
      <w:pPr>
        <w:pStyle w:val="11"/>
        <w:rPr>
          <w:lang w:eastAsia="ru-RU"/>
        </w:rPr>
      </w:pPr>
      <w:r w:rsidRPr="003536EA">
        <w:rPr>
          <w:lang w:eastAsia="ru-RU"/>
        </w:rPr>
        <w:t>с</w:t>
      </w:r>
      <w:r w:rsidR="00826DD6" w:rsidRPr="003536EA">
        <w:rPr>
          <w:lang w:eastAsia="ru-RU"/>
        </w:rPr>
        <w:t>пасательным жилетом (п</w:t>
      </w:r>
      <w:r w:rsidRPr="003536EA">
        <w:rPr>
          <w:lang w:eastAsia="ru-RU"/>
        </w:rPr>
        <w:t>ри работах на открытой палубе);</w:t>
      </w:r>
    </w:p>
    <w:p w14:paraId="696B129D" w14:textId="77777777" w:rsidR="00826DD6" w:rsidRPr="003536EA" w:rsidRDefault="00DE701A" w:rsidP="00DE701A">
      <w:pPr>
        <w:pStyle w:val="11"/>
        <w:rPr>
          <w:lang w:eastAsia="ru-RU"/>
        </w:rPr>
      </w:pPr>
      <w:r w:rsidRPr="003536EA">
        <w:rPr>
          <w:lang w:eastAsia="ru-RU"/>
        </w:rPr>
        <w:t>с</w:t>
      </w:r>
      <w:r w:rsidR="00826DD6" w:rsidRPr="003536EA">
        <w:rPr>
          <w:lang w:eastAsia="ru-RU"/>
        </w:rPr>
        <w:t>траховочным поясом (при работах на открытой пал</w:t>
      </w:r>
      <w:r w:rsidRPr="003536EA">
        <w:rPr>
          <w:lang w:eastAsia="ru-RU"/>
        </w:rPr>
        <w:t>убе).</w:t>
      </w:r>
    </w:p>
    <w:p w14:paraId="4BB5F8E3" w14:textId="77777777" w:rsidR="00A174AC" w:rsidRPr="003536EA" w:rsidRDefault="00DE701A" w:rsidP="00DE701A">
      <w:pPr>
        <w:pStyle w:val="11"/>
        <w:rPr>
          <w:lang w:eastAsia="ru-RU"/>
        </w:rPr>
      </w:pPr>
      <w:r w:rsidRPr="003536EA">
        <w:rPr>
          <w:lang w:eastAsia="ru-RU"/>
        </w:rPr>
        <w:t>с</w:t>
      </w:r>
      <w:r w:rsidR="00826DD6" w:rsidRPr="003536EA">
        <w:rPr>
          <w:lang w:eastAsia="ru-RU"/>
        </w:rPr>
        <w:t>писок задействованного персонала будет предоставлен представителю Заказчика на судах.</w:t>
      </w:r>
    </w:p>
    <w:p w14:paraId="1F19ECDE" w14:textId="77777777" w:rsidR="00A174AC" w:rsidRPr="003536EA" w:rsidRDefault="00A174AC" w:rsidP="00A174AC">
      <w:pPr>
        <w:pStyle w:val="30"/>
      </w:pPr>
      <w:bookmarkStart w:id="13" w:name="_Toc30122042"/>
      <w:r w:rsidRPr="003536EA">
        <w:t>Требования и ограничения при выполнении инженерных изыскания</w:t>
      </w:r>
      <w:bookmarkEnd w:id="13"/>
    </w:p>
    <w:p w14:paraId="40A0B04E" w14:textId="77777777" w:rsidR="00DE701A" w:rsidRPr="003536EA" w:rsidRDefault="00DE701A" w:rsidP="00DE701A">
      <w:pPr>
        <w:rPr>
          <w:lang w:eastAsia="ru-RU"/>
        </w:rPr>
      </w:pPr>
      <w:r w:rsidRPr="003536EA">
        <w:rPr>
          <w:lang w:eastAsia="ru-RU"/>
        </w:rPr>
        <w:lastRenderedPageBreak/>
        <w:t>Изыскания прекращаются при волнении моря 2 м и более и скорости ветра более 12 м/с. При возникновении неблагоприятных погодных условий предусмотрены порты и места укрытия судов. Все суда снабжаются опережающим прогнозом погоды не менее чем на неделю.</w:t>
      </w:r>
    </w:p>
    <w:p w14:paraId="6F9867E4" w14:textId="77777777" w:rsidR="00A174AC" w:rsidRPr="003536EA" w:rsidRDefault="00DE701A" w:rsidP="00DE701A">
      <w:pPr>
        <w:rPr>
          <w:lang w:eastAsia="ru-RU"/>
        </w:rPr>
      </w:pPr>
      <w:r w:rsidRPr="003536EA">
        <w:rPr>
          <w:lang w:eastAsia="ru-RU"/>
        </w:rPr>
        <w:t>Работы с использованием маломерных плавсредств и грузоподъёмных устройств проводятся при погодных условиях, не создающих опасных условий для производства работ. Решение о начале и прекращении работ принимает капитан судна (плавсредства).</w:t>
      </w:r>
    </w:p>
    <w:p w14:paraId="44D68193" w14:textId="77777777" w:rsidR="00A174AC" w:rsidRPr="003536EA" w:rsidRDefault="00A174AC" w:rsidP="00A174AC">
      <w:pPr>
        <w:pStyle w:val="30"/>
      </w:pPr>
      <w:bookmarkStart w:id="14" w:name="_Toc30122043"/>
      <w:r w:rsidRPr="003536EA">
        <w:t>Оборудование</w:t>
      </w:r>
      <w:bookmarkEnd w:id="14"/>
    </w:p>
    <w:p w14:paraId="7435C608" w14:textId="77777777" w:rsidR="00DE701A" w:rsidRPr="003536EA" w:rsidRDefault="00DE701A" w:rsidP="00DE701A">
      <w:pPr>
        <w:rPr>
          <w:lang w:eastAsia="ru-RU"/>
        </w:rPr>
      </w:pPr>
      <w:r w:rsidRPr="003536EA">
        <w:rPr>
          <w:lang w:eastAsia="ru-RU"/>
        </w:rPr>
        <w:t>Перед отправкой в порт мобилизации все используемое оборудование Подрядчика и Субподрядчика будет проверено в своих офисах. Будут выполнены необходимые поверки оборудования и оформлены соответствующие документы. Все используемое оборудование будет установлено и проверено в работе на судах в порту.</w:t>
      </w:r>
    </w:p>
    <w:p w14:paraId="4DFB14BF" w14:textId="77777777" w:rsidR="00DE701A" w:rsidRPr="003536EA" w:rsidRDefault="00DE701A" w:rsidP="00DE701A">
      <w:pPr>
        <w:rPr>
          <w:lang w:eastAsia="ru-RU"/>
        </w:rPr>
      </w:pPr>
      <w:r w:rsidRPr="003536EA">
        <w:rPr>
          <w:lang w:eastAsia="ru-RU"/>
        </w:rPr>
        <w:t>Во время стоянки в порту будут выполнены следующие калибровки и тесты на НИС «Геофизик»:</w:t>
      </w:r>
    </w:p>
    <w:p w14:paraId="3457B655" w14:textId="77777777" w:rsidR="00DE701A" w:rsidRPr="003536EA" w:rsidRDefault="00DE701A" w:rsidP="00DE701A">
      <w:pPr>
        <w:pStyle w:val="11"/>
        <w:rPr>
          <w:lang w:eastAsia="ru-RU"/>
        </w:rPr>
      </w:pPr>
      <w:r w:rsidRPr="003536EA">
        <w:rPr>
          <w:lang w:eastAsia="ru-RU"/>
        </w:rPr>
        <w:t>калибровка (определение поправки) гирокомпаса;</w:t>
      </w:r>
    </w:p>
    <w:p w14:paraId="23FAB7A4" w14:textId="77777777" w:rsidR="00DE701A" w:rsidRPr="003536EA" w:rsidRDefault="00DE701A" w:rsidP="00DE701A">
      <w:pPr>
        <w:pStyle w:val="11"/>
        <w:rPr>
          <w:lang w:eastAsia="ru-RU"/>
        </w:rPr>
      </w:pPr>
      <w:r w:rsidRPr="003536EA">
        <w:rPr>
          <w:lang w:eastAsia="ru-RU"/>
        </w:rPr>
        <w:t>верификация (проверка) системы позиционирования;</w:t>
      </w:r>
    </w:p>
    <w:p w14:paraId="6463E378" w14:textId="77777777" w:rsidR="00DE701A" w:rsidRPr="003536EA" w:rsidRDefault="00DE701A" w:rsidP="00DE701A">
      <w:pPr>
        <w:pStyle w:val="11"/>
        <w:rPr>
          <w:lang w:eastAsia="ru-RU"/>
        </w:rPr>
      </w:pPr>
      <w:r w:rsidRPr="003536EA">
        <w:rPr>
          <w:lang w:eastAsia="ru-RU"/>
        </w:rPr>
        <w:t>проверки ГЛБО, НСАП, МАГ, МЛЭ;</w:t>
      </w:r>
    </w:p>
    <w:p w14:paraId="671A6B14" w14:textId="77777777" w:rsidR="00DE701A" w:rsidRPr="003536EA" w:rsidRDefault="00DE701A" w:rsidP="00DE701A">
      <w:pPr>
        <w:pStyle w:val="11"/>
        <w:rPr>
          <w:lang w:eastAsia="ru-RU"/>
        </w:rPr>
      </w:pPr>
      <w:r w:rsidRPr="003536EA">
        <w:rPr>
          <w:lang w:eastAsia="ru-RU"/>
        </w:rPr>
        <w:t>тесты и настройки систем СВР.</w:t>
      </w:r>
    </w:p>
    <w:p w14:paraId="7B8ABB19" w14:textId="77777777" w:rsidR="00DE701A" w:rsidRPr="003536EA" w:rsidRDefault="00DE701A" w:rsidP="00DE701A">
      <w:pPr>
        <w:rPr>
          <w:lang w:eastAsia="ru-RU"/>
        </w:rPr>
      </w:pPr>
      <w:r w:rsidRPr="003536EA">
        <w:rPr>
          <w:lang w:eastAsia="ru-RU"/>
        </w:rPr>
        <w:t xml:space="preserve">По </w:t>
      </w:r>
      <w:r w:rsidRPr="003536EA">
        <w:t>приходу</w:t>
      </w:r>
      <w:r w:rsidRPr="003536EA">
        <w:rPr>
          <w:lang w:eastAsia="ru-RU"/>
        </w:rPr>
        <w:t xml:space="preserve"> судна в район работ будут выполнены следующие мероприятия:</w:t>
      </w:r>
    </w:p>
    <w:p w14:paraId="1438B04F" w14:textId="77777777" w:rsidR="00DE701A" w:rsidRPr="003536EA" w:rsidRDefault="00DE701A" w:rsidP="00DE701A">
      <w:pPr>
        <w:pStyle w:val="11"/>
        <w:rPr>
          <w:lang w:eastAsia="ru-RU"/>
        </w:rPr>
      </w:pPr>
      <w:r w:rsidRPr="003536EA">
        <w:rPr>
          <w:lang w:eastAsia="ru-RU"/>
        </w:rPr>
        <w:t>тесты и настройки систем СВР, НСАП;</w:t>
      </w:r>
    </w:p>
    <w:p w14:paraId="5DD094D9" w14:textId="77777777" w:rsidR="00DE701A" w:rsidRPr="003536EA" w:rsidRDefault="00DE701A" w:rsidP="00DE701A">
      <w:pPr>
        <w:pStyle w:val="11"/>
        <w:rPr>
          <w:lang w:eastAsia="ru-RU"/>
        </w:rPr>
      </w:pPr>
      <w:r w:rsidRPr="003536EA">
        <w:rPr>
          <w:lang w:eastAsia="ru-RU"/>
        </w:rPr>
        <w:t>тесты и настройки систем ГЛБО, МАГ, МЛЭ;</w:t>
      </w:r>
    </w:p>
    <w:p w14:paraId="25EB33FB" w14:textId="77777777" w:rsidR="00DE701A" w:rsidRPr="003536EA" w:rsidRDefault="00DE701A" w:rsidP="00DE701A">
      <w:pPr>
        <w:pStyle w:val="11"/>
        <w:rPr>
          <w:lang w:eastAsia="ru-RU"/>
        </w:rPr>
      </w:pPr>
      <w:r w:rsidRPr="003536EA">
        <w:rPr>
          <w:lang w:eastAsia="ru-RU"/>
        </w:rPr>
        <w:t>проверка полного комплекса – тестовый профиль.</w:t>
      </w:r>
    </w:p>
    <w:p w14:paraId="4B35F448" w14:textId="77777777" w:rsidR="00A174AC" w:rsidRPr="003536EA" w:rsidRDefault="00DE701A" w:rsidP="00DE701A">
      <w:pPr>
        <w:rPr>
          <w:lang w:eastAsia="ru-RU"/>
        </w:rPr>
      </w:pPr>
      <w:r w:rsidRPr="003536EA">
        <w:rPr>
          <w:lang w:eastAsia="ru-RU"/>
        </w:rPr>
        <w:t>Тестовый профиль будет пройден по рабочей линии, входящей в объем работ. Если при прохождении тестового профиля будут достигнуты удовлетворительные результаты, то профиль будет принят как первый рабочий.</w:t>
      </w:r>
    </w:p>
    <w:p w14:paraId="6FE94EA9" w14:textId="77777777" w:rsidR="00A174AC" w:rsidRPr="003536EA" w:rsidRDefault="00A174AC" w:rsidP="00A174AC">
      <w:pPr>
        <w:pStyle w:val="30"/>
      </w:pPr>
      <w:bookmarkStart w:id="15" w:name="_Toc30122044"/>
      <w:r w:rsidRPr="003536EA">
        <w:t>Демобилизация</w:t>
      </w:r>
      <w:bookmarkEnd w:id="15"/>
    </w:p>
    <w:p w14:paraId="647BA7CC" w14:textId="77777777" w:rsidR="00A174AC" w:rsidRPr="003536EA" w:rsidRDefault="00DE701A" w:rsidP="00A174AC">
      <w:pPr>
        <w:rPr>
          <w:lang w:eastAsia="ru-RU"/>
        </w:rPr>
      </w:pPr>
      <w:r w:rsidRPr="003536EA">
        <w:t>После завершения морских работ, по согласованию с представителем Заказчика, суда последуют в порт демобилизации, где производится демобилизация персонала и оборудования.</w:t>
      </w:r>
    </w:p>
    <w:p w14:paraId="76E1276E" w14:textId="77777777" w:rsidR="00AC47EE" w:rsidRPr="003536EA" w:rsidRDefault="00AC47EE" w:rsidP="00A174AC">
      <w:pPr>
        <w:pStyle w:val="2"/>
      </w:pPr>
      <w:bookmarkStart w:id="16" w:name="_Toc375251076"/>
      <w:bookmarkStart w:id="17" w:name="_Toc30122045"/>
      <w:r w:rsidRPr="003536EA">
        <w:t xml:space="preserve">Состав и объем </w:t>
      </w:r>
      <w:bookmarkEnd w:id="16"/>
      <w:r w:rsidR="0063606F" w:rsidRPr="003536EA">
        <w:t>комплексных инженерных изысканий</w:t>
      </w:r>
      <w:bookmarkEnd w:id="17"/>
    </w:p>
    <w:p w14:paraId="36B29D80" w14:textId="5AADBE3B" w:rsidR="003901E6" w:rsidRPr="003536EA" w:rsidRDefault="003901E6" w:rsidP="003901E6">
      <w:pPr>
        <w:rPr>
          <w:lang w:eastAsia="ru-RU"/>
        </w:rPr>
      </w:pPr>
      <w:r w:rsidRPr="003536EA">
        <w:rPr>
          <w:lang w:eastAsia="ru-RU"/>
        </w:rPr>
        <w:t xml:space="preserve">Организация работ включает: мобилизацию судов и персонала, бункеровку судов топливом, водой и продовольствием, настройку, калибровку и проверку оборудования, получение навигационных карт, необходимых разрешений и согласований (заключение Государственной экологической экспертизы, согласование Росрыболовства и согласование территориального управления Росрыболовства, согласование Министерства обороны РФ). Проведение комплексных морских изысканий планируется в навигационный период </w:t>
      </w:r>
      <w:r w:rsidR="00E835AC" w:rsidRPr="003536EA">
        <w:rPr>
          <w:lang w:eastAsia="ru-RU"/>
        </w:rPr>
        <w:t>2020-2022</w:t>
      </w:r>
      <w:r w:rsidRPr="003536EA">
        <w:rPr>
          <w:lang w:eastAsia="ru-RU"/>
        </w:rPr>
        <w:t xml:space="preserve"> г. в соответствии с согласованным Календарным планом. Периоды проведения работ будут выбираться в соответствии с ограничениями Особых экологических условий для геотехнических исследований Охотском море.</w:t>
      </w:r>
    </w:p>
    <w:p w14:paraId="7D50F8C2" w14:textId="77777777" w:rsidR="003901E6" w:rsidRPr="003536EA" w:rsidRDefault="003901E6" w:rsidP="003901E6">
      <w:pPr>
        <w:rPr>
          <w:lang w:eastAsia="ru-RU"/>
        </w:rPr>
      </w:pPr>
      <w:r w:rsidRPr="003536EA">
        <w:rPr>
          <w:lang w:eastAsia="ru-RU"/>
        </w:rPr>
        <w:lastRenderedPageBreak/>
        <w:t>В соответствии с требованиями технического задания, будут выполнены комплексные инженерные изыскания в составе:</w:t>
      </w:r>
    </w:p>
    <w:p w14:paraId="266432B3" w14:textId="77777777" w:rsidR="003901E6" w:rsidRPr="003536EA" w:rsidRDefault="003901E6" w:rsidP="003901E6">
      <w:pPr>
        <w:pStyle w:val="11"/>
        <w:rPr>
          <w:lang w:eastAsia="ru-RU"/>
        </w:rPr>
      </w:pPr>
      <w:r w:rsidRPr="003536EA">
        <w:rPr>
          <w:lang w:eastAsia="ru-RU"/>
        </w:rPr>
        <w:t>инженерно-геодезические (гидрографические) изыскания;</w:t>
      </w:r>
    </w:p>
    <w:p w14:paraId="6CF9B931" w14:textId="77777777" w:rsidR="003901E6" w:rsidRPr="003536EA" w:rsidRDefault="003901E6" w:rsidP="003901E6">
      <w:pPr>
        <w:pStyle w:val="11"/>
        <w:rPr>
          <w:lang w:eastAsia="ru-RU"/>
        </w:rPr>
      </w:pPr>
      <w:r w:rsidRPr="003536EA">
        <w:rPr>
          <w:lang w:eastAsia="ru-RU"/>
        </w:rPr>
        <w:t>инженерно-геологические (геофизические) изыскания;</w:t>
      </w:r>
    </w:p>
    <w:p w14:paraId="43428789" w14:textId="77777777" w:rsidR="003901E6" w:rsidRPr="003536EA" w:rsidRDefault="003901E6" w:rsidP="003901E6">
      <w:pPr>
        <w:pStyle w:val="11"/>
        <w:rPr>
          <w:lang w:eastAsia="ru-RU"/>
        </w:rPr>
      </w:pPr>
      <w:r w:rsidRPr="003536EA">
        <w:rPr>
          <w:lang w:eastAsia="ru-RU"/>
        </w:rPr>
        <w:t>инженерно-экологические и гидрометеорологические изыскания.</w:t>
      </w:r>
    </w:p>
    <w:p w14:paraId="6A565AA0" w14:textId="77777777" w:rsidR="003901E6" w:rsidRPr="003536EA" w:rsidRDefault="003901E6" w:rsidP="003901E6">
      <w:pPr>
        <w:rPr>
          <w:lang w:eastAsia="ru-RU"/>
        </w:rPr>
      </w:pPr>
      <w:r w:rsidRPr="003536EA">
        <w:rPr>
          <w:lang w:eastAsia="ru-RU"/>
        </w:rPr>
        <w:t>Выполнение полевых работ планируется осуществить в несколько этапов:</w:t>
      </w:r>
    </w:p>
    <w:p w14:paraId="0DDF8D63" w14:textId="77777777" w:rsidR="003901E6" w:rsidRPr="003536EA" w:rsidRDefault="003901E6" w:rsidP="003901E6">
      <w:pPr>
        <w:pStyle w:val="11"/>
        <w:rPr>
          <w:lang w:eastAsia="ru-RU"/>
        </w:rPr>
      </w:pPr>
      <w:r w:rsidRPr="003536EA">
        <w:rPr>
          <w:lang w:eastAsia="ru-RU"/>
        </w:rPr>
        <w:t xml:space="preserve">Этап №1 – работы методом СВР с НИС «Геофизик». Дополнительно будут проводиться работы по съемке рельефа дна МЛЭ на участке </w:t>
      </w:r>
      <w:proofErr w:type="spellStart"/>
      <w:r w:rsidRPr="003536EA">
        <w:rPr>
          <w:lang w:eastAsia="ru-RU"/>
        </w:rPr>
        <w:t>скв</w:t>
      </w:r>
      <w:proofErr w:type="spellEnd"/>
      <w:r w:rsidRPr="003536EA">
        <w:rPr>
          <w:lang w:eastAsia="ru-RU"/>
        </w:rPr>
        <w:t xml:space="preserve"> №4 </w:t>
      </w:r>
      <w:proofErr w:type="spellStart"/>
      <w:r w:rsidRPr="003536EA">
        <w:rPr>
          <w:lang w:eastAsia="ru-RU"/>
        </w:rPr>
        <w:t>Аяшской</w:t>
      </w:r>
      <w:proofErr w:type="spellEnd"/>
      <w:r w:rsidRPr="003536EA">
        <w:rPr>
          <w:lang w:eastAsia="ru-RU"/>
        </w:rPr>
        <w:t xml:space="preserve"> площади.</w:t>
      </w:r>
    </w:p>
    <w:p w14:paraId="543FB999" w14:textId="77777777" w:rsidR="003901E6" w:rsidRPr="003536EA" w:rsidRDefault="003901E6" w:rsidP="003901E6">
      <w:pPr>
        <w:pStyle w:val="11"/>
        <w:rPr>
          <w:lang w:eastAsia="ru-RU"/>
        </w:rPr>
      </w:pPr>
      <w:r w:rsidRPr="003536EA">
        <w:rPr>
          <w:lang w:eastAsia="ru-RU"/>
        </w:rPr>
        <w:t xml:space="preserve">Этап №2 – работы методом НСАП ВЧ и НЧ, ГЛБО, МАГ с НИС «Геофизик» на участке </w:t>
      </w:r>
      <w:proofErr w:type="spellStart"/>
      <w:r w:rsidRPr="003536EA">
        <w:rPr>
          <w:lang w:eastAsia="ru-RU"/>
        </w:rPr>
        <w:t>скв</w:t>
      </w:r>
      <w:proofErr w:type="spellEnd"/>
      <w:r w:rsidRPr="003536EA">
        <w:rPr>
          <w:lang w:eastAsia="ru-RU"/>
        </w:rPr>
        <w:t xml:space="preserve"> №4 </w:t>
      </w:r>
      <w:proofErr w:type="spellStart"/>
      <w:r w:rsidRPr="003536EA">
        <w:rPr>
          <w:lang w:eastAsia="ru-RU"/>
        </w:rPr>
        <w:t>Аяшской</w:t>
      </w:r>
      <w:proofErr w:type="spellEnd"/>
      <w:r w:rsidRPr="003536EA">
        <w:rPr>
          <w:lang w:eastAsia="ru-RU"/>
        </w:rPr>
        <w:t xml:space="preserve"> площади.</w:t>
      </w:r>
    </w:p>
    <w:p w14:paraId="2BC009FC" w14:textId="77777777" w:rsidR="003901E6" w:rsidRPr="003536EA" w:rsidRDefault="003901E6" w:rsidP="003901E6">
      <w:pPr>
        <w:pStyle w:val="11"/>
        <w:rPr>
          <w:lang w:eastAsia="ru-RU"/>
        </w:rPr>
      </w:pPr>
      <w:r w:rsidRPr="003536EA">
        <w:rPr>
          <w:lang w:eastAsia="ru-RU"/>
        </w:rPr>
        <w:t xml:space="preserve">Этап №3 –Выполнение инженерно-геологических работ (пробоотбор) и изысканий с НИС «Геофизик» или ИС «Диабаз». </w:t>
      </w:r>
    </w:p>
    <w:p w14:paraId="014BD581" w14:textId="77777777" w:rsidR="003901E6" w:rsidRPr="003536EA" w:rsidRDefault="003901E6" w:rsidP="003901E6">
      <w:pPr>
        <w:pStyle w:val="11"/>
        <w:rPr>
          <w:lang w:eastAsia="ru-RU"/>
        </w:rPr>
      </w:pPr>
      <w:r w:rsidRPr="003536EA">
        <w:rPr>
          <w:lang w:eastAsia="ru-RU"/>
        </w:rPr>
        <w:t xml:space="preserve">Синхронное/одновременное выполнение работ возможно на этапах № 3 - № 4 . </w:t>
      </w:r>
    </w:p>
    <w:p w14:paraId="554A57E1" w14:textId="77777777" w:rsidR="003901E6" w:rsidRPr="003536EA" w:rsidRDefault="003901E6" w:rsidP="003901E6">
      <w:pPr>
        <w:pStyle w:val="11"/>
        <w:rPr>
          <w:lang w:eastAsia="ru-RU"/>
        </w:rPr>
      </w:pPr>
      <w:r w:rsidRPr="003536EA">
        <w:rPr>
          <w:lang w:eastAsia="ru-RU"/>
        </w:rPr>
        <w:t>Этап № 4 – инженерно-экологические и инженерно-гидрометеорологические изыскания.</w:t>
      </w:r>
    </w:p>
    <w:p w14:paraId="201A3E6A" w14:textId="77777777" w:rsidR="003901E6" w:rsidRPr="003536EA" w:rsidRDefault="003901E6" w:rsidP="003901E6">
      <w:pPr>
        <w:pStyle w:val="11"/>
        <w:rPr>
          <w:lang w:eastAsia="ru-RU"/>
        </w:rPr>
      </w:pPr>
      <w:r w:rsidRPr="003536EA">
        <w:rPr>
          <w:lang w:eastAsia="ru-RU"/>
        </w:rPr>
        <w:t xml:space="preserve">Этап№ 5 –  Камеральные работы для скважины №4 </w:t>
      </w:r>
      <w:proofErr w:type="spellStart"/>
      <w:r w:rsidRPr="003536EA">
        <w:rPr>
          <w:lang w:eastAsia="ru-RU"/>
        </w:rPr>
        <w:t>Аяшской</w:t>
      </w:r>
      <w:proofErr w:type="spellEnd"/>
      <w:r w:rsidRPr="003536EA">
        <w:rPr>
          <w:lang w:eastAsia="ru-RU"/>
        </w:rPr>
        <w:t xml:space="preserve"> площади.</w:t>
      </w:r>
    </w:p>
    <w:p w14:paraId="29D92820" w14:textId="77777777" w:rsidR="003901E6" w:rsidRPr="003536EA" w:rsidRDefault="003901E6" w:rsidP="003901E6">
      <w:pPr>
        <w:rPr>
          <w:lang w:eastAsia="ru-RU"/>
        </w:rPr>
      </w:pPr>
      <w:r w:rsidRPr="003536EA">
        <w:rPr>
          <w:lang w:eastAsia="ru-RU"/>
        </w:rPr>
        <w:t xml:space="preserve">После выполнения инженерно-геофизических работ полевого этапа </w:t>
      </w:r>
      <w:r w:rsidR="00F92CED" w:rsidRPr="003536EA">
        <w:rPr>
          <w:lang w:eastAsia="ru-RU"/>
        </w:rPr>
        <w:t>№ 4</w:t>
      </w:r>
      <w:r w:rsidRPr="003536EA">
        <w:rPr>
          <w:lang w:eastAsia="ru-RU"/>
        </w:rPr>
        <w:t>-2, для НИС «Геофизик» возможен заход в порт Корсаков для смены научного персонала и бункеровки судна топливом и провизией, далее возвращается в район работ для выполнения полевых инженерно-экологических и инженерно-гидрометеорологических изысканий.</w:t>
      </w:r>
    </w:p>
    <w:p w14:paraId="0AE50F46" w14:textId="77777777" w:rsidR="003901E6" w:rsidRPr="003536EA" w:rsidRDefault="003901E6" w:rsidP="003901E6">
      <w:pPr>
        <w:rPr>
          <w:lang w:eastAsia="ru-RU"/>
        </w:rPr>
      </w:pPr>
      <w:r w:rsidRPr="003536EA">
        <w:rPr>
          <w:lang w:eastAsia="ru-RU"/>
        </w:rPr>
        <w:t xml:space="preserve">Сроки выполнения инженерных изысканий определяются утвержденным календарным планом, являющимся неотъемлемой частью договора. </w:t>
      </w:r>
    </w:p>
    <w:p w14:paraId="10879406" w14:textId="77777777" w:rsidR="00DE6A8F" w:rsidRPr="003536EA" w:rsidRDefault="003901E6" w:rsidP="003901E6">
      <w:pPr>
        <w:rPr>
          <w:lang w:eastAsia="ru-RU"/>
        </w:rPr>
      </w:pPr>
      <w:r w:rsidRPr="003536EA">
        <w:rPr>
          <w:lang w:eastAsia="ru-RU"/>
        </w:rPr>
        <w:t>Перечень видов и объёмов работ представлен в таблице 1.4-1.</w:t>
      </w:r>
    </w:p>
    <w:p w14:paraId="741ED535" w14:textId="77777777" w:rsidR="003901E6" w:rsidRPr="003536EA" w:rsidRDefault="003901E6" w:rsidP="00B0740D">
      <w:pPr>
        <w:pStyle w:val="a2"/>
        <w:numPr>
          <w:ilvl w:val="7"/>
          <w:numId w:val="77"/>
        </w:numPr>
        <w:rPr>
          <w:lang w:eastAsia="ru-RU"/>
        </w:rPr>
      </w:pPr>
      <w:r w:rsidRPr="003536EA">
        <w:rPr>
          <w:lang w:eastAsia="ru-RU"/>
        </w:rPr>
        <w:t>Виды и объемы полевых работ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59"/>
        <w:gridCol w:w="1540"/>
        <w:gridCol w:w="1386"/>
        <w:gridCol w:w="1768"/>
      </w:tblGrid>
      <w:tr w:rsidR="003901E6" w:rsidRPr="003536EA" w14:paraId="03AA03BE" w14:textId="77777777" w:rsidTr="003901E6">
        <w:trPr>
          <w:trHeight w:val="598"/>
          <w:tblHeader/>
          <w:jc w:val="center"/>
        </w:trPr>
        <w:tc>
          <w:tcPr>
            <w:tcW w:w="4748" w:type="dxa"/>
            <w:shd w:val="clear" w:color="auto" w:fill="8DB3E2" w:themeFill="text2" w:themeFillTint="66"/>
            <w:vAlign w:val="center"/>
          </w:tcPr>
          <w:p w14:paraId="5DE64425" w14:textId="77777777" w:rsidR="003901E6" w:rsidRPr="003536EA" w:rsidRDefault="003901E6" w:rsidP="003901E6">
            <w:pPr>
              <w:pStyle w:val="aa"/>
            </w:pPr>
            <w:r w:rsidRPr="003536EA">
              <w:t>Вид исследований</w:t>
            </w:r>
          </w:p>
        </w:tc>
        <w:tc>
          <w:tcPr>
            <w:tcW w:w="1417" w:type="dxa"/>
            <w:shd w:val="clear" w:color="auto" w:fill="8DB3E2" w:themeFill="text2" w:themeFillTint="66"/>
            <w:vAlign w:val="center"/>
          </w:tcPr>
          <w:p w14:paraId="65D11CE0" w14:textId="77777777" w:rsidR="003901E6" w:rsidRPr="003536EA" w:rsidRDefault="003901E6" w:rsidP="003901E6">
            <w:pPr>
              <w:pStyle w:val="aa"/>
            </w:pPr>
            <w:r w:rsidRPr="003536EA">
              <w:t>Ед. измерения</w:t>
            </w:r>
          </w:p>
        </w:tc>
        <w:tc>
          <w:tcPr>
            <w:tcW w:w="1275" w:type="dxa"/>
            <w:shd w:val="clear" w:color="auto" w:fill="8DB3E2" w:themeFill="text2" w:themeFillTint="66"/>
            <w:vAlign w:val="center"/>
          </w:tcPr>
          <w:p w14:paraId="224DAA9F" w14:textId="77777777" w:rsidR="003901E6" w:rsidRPr="003536EA" w:rsidRDefault="003901E6" w:rsidP="003901E6">
            <w:pPr>
              <w:pStyle w:val="aa"/>
            </w:pPr>
            <w:r w:rsidRPr="003536EA">
              <w:t>Кол-во</w:t>
            </w:r>
          </w:p>
        </w:tc>
        <w:tc>
          <w:tcPr>
            <w:tcW w:w="1627" w:type="dxa"/>
            <w:shd w:val="clear" w:color="auto" w:fill="8DB3E2" w:themeFill="text2" w:themeFillTint="66"/>
            <w:vAlign w:val="center"/>
          </w:tcPr>
          <w:p w14:paraId="18976929" w14:textId="77777777" w:rsidR="003901E6" w:rsidRPr="003536EA" w:rsidRDefault="003901E6" w:rsidP="003901E6">
            <w:pPr>
              <w:pStyle w:val="aa"/>
            </w:pPr>
            <w:r w:rsidRPr="003536EA">
              <w:t xml:space="preserve">Кол-во </w:t>
            </w:r>
            <w:proofErr w:type="spellStart"/>
            <w:r w:rsidRPr="003536EA">
              <w:t>судосуток</w:t>
            </w:r>
            <w:proofErr w:type="spellEnd"/>
            <w:r w:rsidR="00061BB2" w:rsidRPr="003536EA">
              <w:t>*</w:t>
            </w:r>
          </w:p>
        </w:tc>
      </w:tr>
      <w:tr w:rsidR="00C23192" w:rsidRPr="003536EA" w14:paraId="77538100" w14:textId="77777777" w:rsidTr="003901E6">
        <w:trPr>
          <w:jc w:val="center"/>
        </w:trPr>
        <w:tc>
          <w:tcPr>
            <w:tcW w:w="4748" w:type="dxa"/>
            <w:vAlign w:val="center"/>
          </w:tcPr>
          <w:p w14:paraId="2C5E4C31" w14:textId="77777777" w:rsidR="00C23192" w:rsidRPr="003536EA" w:rsidRDefault="00C23192" w:rsidP="00CC625B">
            <w:pPr>
              <w:pStyle w:val="a9"/>
            </w:pPr>
            <w:r w:rsidRPr="003536EA">
              <w:t xml:space="preserve">Переход в район работ </w:t>
            </w:r>
          </w:p>
        </w:tc>
        <w:tc>
          <w:tcPr>
            <w:tcW w:w="1417" w:type="dxa"/>
            <w:vAlign w:val="center"/>
          </w:tcPr>
          <w:p w14:paraId="389DC82C" w14:textId="77777777" w:rsidR="00C23192" w:rsidRPr="003536EA" w:rsidRDefault="00C23192" w:rsidP="003901E6">
            <w:pPr>
              <w:pStyle w:val="a9"/>
            </w:pPr>
            <w:r w:rsidRPr="003536EA">
              <w:t>сутки</w:t>
            </w:r>
          </w:p>
        </w:tc>
        <w:tc>
          <w:tcPr>
            <w:tcW w:w="1275" w:type="dxa"/>
            <w:vAlign w:val="center"/>
          </w:tcPr>
          <w:p w14:paraId="181507B2" w14:textId="77777777" w:rsidR="00C23192" w:rsidRPr="003536EA" w:rsidRDefault="00C23192" w:rsidP="003901E6">
            <w:pPr>
              <w:pStyle w:val="a9"/>
            </w:pPr>
          </w:p>
        </w:tc>
        <w:tc>
          <w:tcPr>
            <w:tcW w:w="1627" w:type="dxa"/>
            <w:vAlign w:val="center"/>
          </w:tcPr>
          <w:p w14:paraId="79D4E49E" w14:textId="77777777" w:rsidR="00C23192" w:rsidRPr="003536EA" w:rsidRDefault="00C23192" w:rsidP="003901E6">
            <w:pPr>
              <w:pStyle w:val="a9"/>
            </w:pPr>
            <w:r w:rsidRPr="003536EA">
              <w:t>3</w:t>
            </w:r>
          </w:p>
        </w:tc>
      </w:tr>
      <w:tr w:rsidR="003901E6" w:rsidRPr="003536EA" w14:paraId="2044D8A4" w14:textId="77777777" w:rsidTr="003901E6">
        <w:trPr>
          <w:jc w:val="center"/>
        </w:trPr>
        <w:tc>
          <w:tcPr>
            <w:tcW w:w="4748" w:type="dxa"/>
            <w:vAlign w:val="center"/>
          </w:tcPr>
          <w:p w14:paraId="5988C3BA" w14:textId="77777777" w:rsidR="003901E6" w:rsidRPr="003536EA" w:rsidRDefault="003901E6" w:rsidP="00CC625B">
            <w:pPr>
              <w:pStyle w:val="a9"/>
            </w:pPr>
            <w:r w:rsidRPr="003536EA">
              <w:t>Аналоговые геофизические исследования</w:t>
            </w:r>
            <w:r w:rsidR="00CC625B" w:rsidRPr="003536EA">
              <w:t>**</w:t>
            </w:r>
            <w:r w:rsidRPr="003536EA">
              <w:t xml:space="preserve"> (НСАП, МЛЭ</w:t>
            </w:r>
            <w:r w:rsidR="00CC625B" w:rsidRPr="003536EA">
              <w:t>***</w:t>
            </w:r>
            <w:r w:rsidRPr="003536EA">
              <w:t>, ГЛБО, магнитометрия)</w:t>
            </w:r>
          </w:p>
        </w:tc>
        <w:tc>
          <w:tcPr>
            <w:tcW w:w="1417" w:type="dxa"/>
            <w:vAlign w:val="center"/>
          </w:tcPr>
          <w:p w14:paraId="6EC9919B" w14:textId="77777777" w:rsidR="003901E6" w:rsidRPr="003536EA" w:rsidRDefault="003901E6" w:rsidP="003901E6">
            <w:pPr>
              <w:pStyle w:val="a9"/>
            </w:pPr>
            <w:proofErr w:type="spellStart"/>
            <w:r w:rsidRPr="003536EA">
              <w:t>Пог.км</w:t>
            </w:r>
            <w:proofErr w:type="spellEnd"/>
            <w:r w:rsidRPr="003536EA">
              <w:t>.</w:t>
            </w:r>
          </w:p>
        </w:tc>
        <w:tc>
          <w:tcPr>
            <w:tcW w:w="1275" w:type="dxa"/>
            <w:vAlign w:val="center"/>
          </w:tcPr>
          <w:p w14:paraId="45E3DBBF" w14:textId="77777777" w:rsidR="003901E6" w:rsidRPr="003536EA" w:rsidRDefault="003901E6" w:rsidP="003901E6">
            <w:pPr>
              <w:pStyle w:val="a9"/>
            </w:pPr>
            <w:r w:rsidRPr="003536EA">
              <w:t>385</w:t>
            </w:r>
          </w:p>
        </w:tc>
        <w:tc>
          <w:tcPr>
            <w:tcW w:w="1627" w:type="dxa"/>
            <w:vAlign w:val="center"/>
          </w:tcPr>
          <w:p w14:paraId="517212B7" w14:textId="77777777" w:rsidR="003901E6" w:rsidRPr="003536EA" w:rsidRDefault="00C23192" w:rsidP="003901E6">
            <w:pPr>
              <w:pStyle w:val="a9"/>
            </w:pPr>
            <w:r w:rsidRPr="003536EA">
              <w:t>5</w:t>
            </w:r>
          </w:p>
        </w:tc>
      </w:tr>
      <w:tr w:rsidR="003901E6" w:rsidRPr="003536EA" w14:paraId="14200B89" w14:textId="77777777" w:rsidTr="003901E6">
        <w:trPr>
          <w:jc w:val="center"/>
        </w:trPr>
        <w:tc>
          <w:tcPr>
            <w:tcW w:w="4748" w:type="dxa"/>
            <w:vAlign w:val="center"/>
          </w:tcPr>
          <w:p w14:paraId="0C37BD1C" w14:textId="77777777" w:rsidR="003901E6" w:rsidRPr="003536EA" w:rsidRDefault="003901E6" w:rsidP="003901E6">
            <w:pPr>
              <w:pStyle w:val="a9"/>
            </w:pPr>
            <w:r w:rsidRPr="003536EA">
              <w:t>Высокоразрешающая сейсморазведка (ВРС)</w:t>
            </w:r>
          </w:p>
        </w:tc>
        <w:tc>
          <w:tcPr>
            <w:tcW w:w="1417" w:type="dxa"/>
            <w:vAlign w:val="center"/>
          </w:tcPr>
          <w:p w14:paraId="515E911F" w14:textId="77777777" w:rsidR="003901E6" w:rsidRPr="003536EA" w:rsidRDefault="003901E6" w:rsidP="003901E6">
            <w:pPr>
              <w:pStyle w:val="a9"/>
            </w:pPr>
            <w:proofErr w:type="spellStart"/>
            <w:r w:rsidRPr="003536EA">
              <w:t>Пог</w:t>
            </w:r>
            <w:proofErr w:type="spellEnd"/>
            <w:r w:rsidRPr="003536EA">
              <w:t>. км.</w:t>
            </w:r>
          </w:p>
        </w:tc>
        <w:tc>
          <w:tcPr>
            <w:tcW w:w="1275" w:type="dxa"/>
            <w:vAlign w:val="center"/>
          </w:tcPr>
          <w:p w14:paraId="33F223B6" w14:textId="77777777" w:rsidR="003901E6" w:rsidRPr="003536EA" w:rsidRDefault="003901E6" w:rsidP="003901E6">
            <w:pPr>
              <w:pStyle w:val="a9"/>
            </w:pPr>
            <w:r w:rsidRPr="003536EA">
              <w:t>310</w:t>
            </w:r>
          </w:p>
        </w:tc>
        <w:tc>
          <w:tcPr>
            <w:tcW w:w="1627" w:type="dxa"/>
            <w:vAlign w:val="center"/>
          </w:tcPr>
          <w:p w14:paraId="6B50C199" w14:textId="77777777" w:rsidR="003901E6" w:rsidRPr="003536EA" w:rsidRDefault="00061BB2" w:rsidP="003901E6">
            <w:pPr>
              <w:pStyle w:val="a9"/>
            </w:pPr>
            <w:r w:rsidRPr="003536EA">
              <w:t>5</w:t>
            </w:r>
          </w:p>
        </w:tc>
      </w:tr>
      <w:tr w:rsidR="003901E6" w:rsidRPr="003536EA" w14:paraId="3F2F0185" w14:textId="77777777" w:rsidTr="003901E6">
        <w:trPr>
          <w:trHeight w:val="124"/>
          <w:jc w:val="center"/>
        </w:trPr>
        <w:tc>
          <w:tcPr>
            <w:tcW w:w="4748" w:type="dxa"/>
            <w:tcBorders>
              <w:top w:val="single" w:sz="4" w:space="0" w:color="auto"/>
              <w:left w:val="single" w:sz="4" w:space="0" w:color="auto"/>
              <w:bottom w:val="single" w:sz="4" w:space="0" w:color="auto"/>
              <w:right w:val="single" w:sz="4" w:space="0" w:color="auto"/>
            </w:tcBorders>
            <w:vAlign w:val="center"/>
          </w:tcPr>
          <w:p w14:paraId="2C675179" w14:textId="77777777" w:rsidR="003901E6" w:rsidRPr="003536EA" w:rsidRDefault="003901E6" w:rsidP="003901E6">
            <w:pPr>
              <w:pStyle w:val="a9"/>
            </w:pPr>
            <w:r w:rsidRPr="003536EA">
              <w:t>Донный пробоотбор до 4 м.</w:t>
            </w:r>
          </w:p>
        </w:tc>
        <w:tc>
          <w:tcPr>
            <w:tcW w:w="1417" w:type="dxa"/>
            <w:tcBorders>
              <w:top w:val="single" w:sz="4" w:space="0" w:color="auto"/>
              <w:left w:val="single" w:sz="4" w:space="0" w:color="auto"/>
              <w:bottom w:val="single" w:sz="4" w:space="0" w:color="auto"/>
              <w:right w:val="single" w:sz="4" w:space="0" w:color="auto"/>
            </w:tcBorders>
            <w:vAlign w:val="center"/>
          </w:tcPr>
          <w:p w14:paraId="12AD6C78" w14:textId="77777777" w:rsidR="003901E6" w:rsidRPr="003536EA" w:rsidRDefault="003901E6" w:rsidP="003901E6">
            <w:pPr>
              <w:pStyle w:val="a9"/>
            </w:pPr>
            <w:r w:rsidRPr="003536EA">
              <w:t>Шт.</w:t>
            </w:r>
          </w:p>
        </w:tc>
        <w:tc>
          <w:tcPr>
            <w:tcW w:w="1275" w:type="dxa"/>
            <w:tcBorders>
              <w:top w:val="single" w:sz="4" w:space="0" w:color="auto"/>
              <w:left w:val="single" w:sz="4" w:space="0" w:color="auto"/>
              <w:bottom w:val="single" w:sz="4" w:space="0" w:color="auto"/>
              <w:right w:val="single" w:sz="4" w:space="0" w:color="auto"/>
            </w:tcBorders>
            <w:vAlign w:val="center"/>
          </w:tcPr>
          <w:p w14:paraId="22270572" w14:textId="77777777" w:rsidR="003901E6" w:rsidRPr="003536EA" w:rsidRDefault="003901E6" w:rsidP="003901E6">
            <w:pPr>
              <w:pStyle w:val="a9"/>
            </w:pPr>
            <w:r w:rsidRPr="003536EA">
              <w:t>55</w:t>
            </w:r>
          </w:p>
        </w:tc>
        <w:tc>
          <w:tcPr>
            <w:tcW w:w="1627" w:type="dxa"/>
            <w:tcBorders>
              <w:top w:val="single" w:sz="4" w:space="0" w:color="auto"/>
              <w:left w:val="single" w:sz="4" w:space="0" w:color="auto"/>
              <w:bottom w:val="single" w:sz="4" w:space="0" w:color="auto"/>
              <w:right w:val="single" w:sz="4" w:space="0" w:color="auto"/>
            </w:tcBorders>
            <w:vAlign w:val="center"/>
          </w:tcPr>
          <w:p w14:paraId="4E08B5B0" w14:textId="77777777" w:rsidR="003901E6" w:rsidRPr="003536EA" w:rsidRDefault="00061BB2" w:rsidP="003901E6">
            <w:pPr>
              <w:pStyle w:val="a9"/>
            </w:pPr>
            <w:r w:rsidRPr="003536EA">
              <w:t>6</w:t>
            </w:r>
          </w:p>
        </w:tc>
      </w:tr>
      <w:tr w:rsidR="003901E6" w:rsidRPr="003536EA" w14:paraId="4A39C8E4" w14:textId="77777777" w:rsidTr="003901E6">
        <w:trPr>
          <w:trHeight w:val="124"/>
          <w:jc w:val="center"/>
        </w:trPr>
        <w:tc>
          <w:tcPr>
            <w:tcW w:w="4748" w:type="dxa"/>
            <w:tcBorders>
              <w:top w:val="single" w:sz="4" w:space="0" w:color="auto"/>
              <w:left w:val="single" w:sz="4" w:space="0" w:color="auto"/>
              <w:bottom w:val="single" w:sz="4" w:space="0" w:color="auto"/>
              <w:right w:val="single" w:sz="4" w:space="0" w:color="auto"/>
            </w:tcBorders>
            <w:vAlign w:val="center"/>
          </w:tcPr>
          <w:p w14:paraId="095A2A54" w14:textId="77777777" w:rsidR="003901E6" w:rsidRPr="003536EA" w:rsidRDefault="003901E6" w:rsidP="003901E6">
            <w:pPr>
              <w:pStyle w:val="a9"/>
            </w:pPr>
            <w:r w:rsidRPr="003536EA">
              <w:t>Инженерно-гидрометеорологические изыскания постановка АБС</w:t>
            </w:r>
          </w:p>
        </w:tc>
        <w:tc>
          <w:tcPr>
            <w:tcW w:w="1417" w:type="dxa"/>
            <w:tcBorders>
              <w:top w:val="single" w:sz="4" w:space="0" w:color="auto"/>
              <w:left w:val="single" w:sz="4" w:space="0" w:color="auto"/>
              <w:bottom w:val="single" w:sz="4" w:space="0" w:color="auto"/>
              <w:right w:val="single" w:sz="4" w:space="0" w:color="auto"/>
            </w:tcBorders>
            <w:vAlign w:val="center"/>
          </w:tcPr>
          <w:p w14:paraId="63169847" w14:textId="77777777" w:rsidR="003901E6" w:rsidRPr="003536EA" w:rsidRDefault="003901E6" w:rsidP="003901E6">
            <w:pPr>
              <w:pStyle w:val="a9"/>
            </w:pPr>
            <w:r w:rsidRPr="003536EA">
              <w:t>сутки</w:t>
            </w:r>
          </w:p>
        </w:tc>
        <w:tc>
          <w:tcPr>
            <w:tcW w:w="1275" w:type="dxa"/>
            <w:tcBorders>
              <w:top w:val="single" w:sz="4" w:space="0" w:color="auto"/>
              <w:left w:val="single" w:sz="4" w:space="0" w:color="auto"/>
              <w:bottom w:val="single" w:sz="4" w:space="0" w:color="auto"/>
              <w:right w:val="single" w:sz="4" w:space="0" w:color="auto"/>
            </w:tcBorders>
            <w:vAlign w:val="center"/>
          </w:tcPr>
          <w:p w14:paraId="74DCCBBC" w14:textId="77777777" w:rsidR="003901E6" w:rsidRPr="003536EA" w:rsidRDefault="003901E6" w:rsidP="003901E6">
            <w:pPr>
              <w:pStyle w:val="a9"/>
            </w:pPr>
            <w:r w:rsidRPr="003536EA">
              <w:t>30</w:t>
            </w:r>
          </w:p>
        </w:tc>
        <w:tc>
          <w:tcPr>
            <w:tcW w:w="1627" w:type="dxa"/>
            <w:tcBorders>
              <w:top w:val="single" w:sz="4" w:space="0" w:color="auto"/>
              <w:left w:val="single" w:sz="4" w:space="0" w:color="auto"/>
              <w:bottom w:val="single" w:sz="4" w:space="0" w:color="auto"/>
              <w:right w:val="single" w:sz="4" w:space="0" w:color="auto"/>
            </w:tcBorders>
            <w:vAlign w:val="center"/>
          </w:tcPr>
          <w:p w14:paraId="5580D35F" w14:textId="77777777" w:rsidR="003901E6" w:rsidRPr="003536EA" w:rsidRDefault="00061BB2" w:rsidP="003901E6">
            <w:pPr>
              <w:pStyle w:val="a9"/>
            </w:pPr>
            <w:r w:rsidRPr="003536EA">
              <w:t>3</w:t>
            </w:r>
          </w:p>
        </w:tc>
      </w:tr>
      <w:tr w:rsidR="003901E6" w:rsidRPr="003536EA" w14:paraId="168E98EB" w14:textId="77777777" w:rsidTr="003901E6">
        <w:trPr>
          <w:trHeight w:val="124"/>
          <w:jc w:val="center"/>
        </w:trPr>
        <w:tc>
          <w:tcPr>
            <w:tcW w:w="4748" w:type="dxa"/>
            <w:tcBorders>
              <w:top w:val="single" w:sz="4" w:space="0" w:color="auto"/>
              <w:left w:val="single" w:sz="4" w:space="0" w:color="auto"/>
              <w:bottom w:val="single" w:sz="4" w:space="0" w:color="auto"/>
              <w:right w:val="single" w:sz="4" w:space="0" w:color="auto"/>
            </w:tcBorders>
            <w:vAlign w:val="center"/>
          </w:tcPr>
          <w:p w14:paraId="25DCA374" w14:textId="77777777" w:rsidR="003901E6" w:rsidRPr="003536EA" w:rsidRDefault="003901E6" w:rsidP="003901E6">
            <w:pPr>
              <w:pStyle w:val="a9"/>
            </w:pPr>
            <w:r w:rsidRPr="003536EA">
              <w:t xml:space="preserve">Инженерно-экологические  изыскания </w:t>
            </w:r>
          </w:p>
        </w:tc>
        <w:tc>
          <w:tcPr>
            <w:tcW w:w="1417" w:type="dxa"/>
            <w:tcBorders>
              <w:top w:val="single" w:sz="4" w:space="0" w:color="auto"/>
              <w:left w:val="single" w:sz="4" w:space="0" w:color="auto"/>
              <w:bottom w:val="single" w:sz="4" w:space="0" w:color="auto"/>
              <w:right w:val="single" w:sz="4" w:space="0" w:color="auto"/>
            </w:tcBorders>
            <w:vAlign w:val="center"/>
          </w:tcPr>
          <w:p w14:paraId="1C775DB4" w14:textId="77777777" w:rsidR="003901E6" w:rsidRPr="003536EA" w:rsidRDefault="003901E6" w:rsidP="003901E6">
            <w:pPr>
              <w:pStyle w:val="a9"/>
            </w:pPr>
            <w:r w:rsidRPr="003536EA">
              <w:t>станция</w:t>
            </w:r>
          </w:p>
        </w:tc>
        <w:tc>
          <w:tcPr>
            <w:tcW w:w="1275" w:type="dxa"/>
            <w:tcBorders>
              <w:top w:val="single" w:sz="4" w:space="0" w:color="auto"/>
              <w:left w:val="single" w:sz="4" w:space="0" w:color="auto"/>
              <w:bottom w:val="single" w:sz="4" w:space="0" w:color="auto"/>
              <w:right w:val="single" w:sz="4" w:space="0" w:color="auto"/>
            </w:tcBorders>
            <w:vAlign w:val="center"/>
          </w:tcPr>
          <w:p w14:paraId="2A527D96" w14:textId="77777777" w:rsidR="003901E6" w:rsidRPr="003536EA" w:rsidRDefault="003901E6" w:rsidP="003901E6">
            <w:pPr>
              <w:pStyle w:val="a9"/>
            </w:pPr>
            <w:r w:rsidRPr="003536EA">
              <w:t>Не менее 13</w:t>
            </w:r>
          </w:p>
        </w:tc>
        <w:tc>
          <w:tcPr>
            <w:tcW w:w="1627" w:type="dxa"/>
            <w:tcBorders>
              <w:top w:val="single" w:sz="4" w:space="0" w:color="auto"/>
              <w:left w:val="single" w:sz="4" w:space="0" w:color="auto"/>
              <w:bottom w:val="single" w:sz="4" w:space="0" w:color="auto"/>
              <w:right w:val="single" w:sz="4" w:space="0" w:color="auto"/>
            </w:tcBorders>
            <w:vAlign w:val="center"/>
          </w:tcPr>
          <w:p w14:paraId="39A8AA00" w14:textId="77777777" w:rsidR="003901E6" w:rsidRPr="003536EA" w:rsidRDefault="00061BB2" w:rsidP="003901E6">
            <w:pPr>
              <w:pStyle w:val="a9"/>
            </w:pPr>
            <w:r w:rsidRPr="003536EA">
              <w:t>5</w:t>
            </w:r>
          </w:p>
        </w:tc>
      </w:tr>
    </w:tbl>
    <w:p w14:paraId="778D3DD1" w14:textId="77777777" w:rsidR="003901E6" w:rsidRPr="003536EA" w:rsidRDefault="00061BB2" w:rsidP="00061BB2">
      <w:pPr>
        <w:spacing w:before="0"/>
        <w:ind w:firstLine="0"/>
        <w:rPr>
          <w:sz w:val="22"/>
          <w:lang w:eastAsia="ru-RU"/>
        </w:rPr>
      </w:pPr>
      <w:r w:rsidRPr="003536EA">
        <w:rPr>
          <w:sz w:val="22"/>
          <w:lang w:eastAsia="ru-RU"/>
        </w:rPr>
        <w:t>* - с учётом 20% простоя по непогоде</w:t>
      </w:r>
    </w:p>
    <w:p w14:paraId="008981F3" w14:textId="77777777" w:rsidR="00CC625B" w:rsidRPr="003536EA" w:rsidRDefault="00CC625B" w:rsidP="00CC625B">
      <w:pPr>
        <w:spacing w:before="0"/>
        <w:ind w:firstLine="0"/>
        <w:rPr>
          <w:lang w:eastAsia="ru-RU"/>
        </w:rPr>
      </w:pPr>
      <w:r w:rsidRPr="003536EA">
        <w:rPr>
          <w:lang w:eastAsia="ru-RU"/>
        </w:rPr>
        <w:t>** - все работы сопровождаются навигационным обеспечением работ.</w:t>
      </w:r>
    </w:p>
    <w:p w14:paraId="364B070B" w14:textId="77777777" w:rsidR="00CC625B" w:rsidRPr="003536EA" w:rsidRDefault="00CC625B" w:rsidP="00CC625B">
      <w:pPr>
        <w:spacing w:before="0"/>
        <w:ind w:firstLine="0"/>
        <w:rPr>
          <w:lang w:eastAsia="ru-RU"/>
        </w:rPr>
      </w:pPr>
      <w:r w:rsidRPr="003536EA">
        <w:rPr>
          <w:lang w:eastAsia="ru-RU"/>
        </w:rPr>
        <w:t xml:space="preserve">** - для </w:t>
      </w:r>
      <w:proofErr w:type="spellStart"/>
      <w:r w:rsidRPr="003536EA">
        <w:rPr>
          <w:lang w:eastAsia="ru-RU"/>
        </w:rPr>
        <w:t>уровенных</w:t>
      </w:r>
      <w:proofErr w:type="spellEnd"/>
      <w:r w:rsidRPr="003536EA">
        <w:rPr>
          <w:lang w:eastAsia="ru-RU"/>
        </w:rPr>
        <w:t xml:space="preserve"> наблюдений при МЛЭ будут использованы данные с мареографа.</w:t>
      </w:r>
    </w:p>
    <w:p w14:paraId="7759FA93" w14:textId="77777777" w:rsidR="003901E6" w:rsidRPr="003536EA" w:rsidRDefault="00CC625B" w:rsidP="00CC625B">
      <w:pPr>
        <w:rPr>
          <w:lang w:eastAsia="ru-RU"/>
        </w:rPr>
      </w:pPr>
      <w:r w:rsidRPr="003536EA">
        <w:rPr>
          <w:lang w:eastAsia="ru-RU"/>
        </w:rPr>
        <w:lastRenderedPageBreak/>
        <w:t>Виды и объёмы работ соответствуют действующим нормативным документам</w:t>
      </w:r>
      <w:r w:rsidR="00823647" w:rsidRPr="003536EA">
        <w:rPr>
          <w:lang w:eastAsia="ru-RU"/>
        </w:rPr>
        <w:br/>
      </w:r>
      <w:r w:rsidRPr="003536EA">
        <w:rPr>
          <w:lang w:eastAsia="ru-RU"/>
        </w:rPr>
        <w:t>[СП 11-114-2004, т.6.8] для съёмки масштаба 1:10 000.</w:t>
      </w:r>
    </w:p>
    <w:p w14:paraId="51EECCF1" w14:textId="77777777" w:rsidR="00DE6A8F" w:rsidRPr="003536EA" w:rsidRDefault="00DE6A8F" w:rsidP="00DE6A8F">
      <w:pPr>
        <w:pStyle w:val="2"/>
      </w:pPr>
      <w:bookmarkStart w:id="18" w:name="_Toc30122046"/>
      <w:r w:rsidRPr="003536EA">
        <w:t>Инженерно-геодезические (гидрографические) изыскания</w:t>
      </w:r>
      <w:bookmarkEnd w:id="18"/>
    </w:p>
    <w:p w14:paraId="513916FC" w14:textId="77777777" w:rsidR="00DE6A8F" w:rsidRPr="003536EA" w:rsidRDefault="00471B57" w:rsidP="00B0740D">
      <w:pPr>
        <w:pStyle w:val="30"/>
        <w:numPr>
          <w:ilvl w:val="2"/>
          <w:numId w:val="71"/>
        </w:numPr>
      </w:pPr>
      <w:bookmarkStart w:id="19" w:name="_Toc30122047"/>
      <w:r w:rsidRPr="003536EA">
        <w:t>Система координат</w:t>
      </w:r>
      <w:bookmarkEnd w:id="19"/>
    </w:p>
    <w:p w14:paraId="1633AECC" w14:textId="77777777" w:rsidR="007F08C1" w:rsidRPr="003536EA" w:rsidRDefault="00471B57" w:rsidP="00471B57">
      <w:pPr>
        <w:rPr>
          <w:lang w:eastAsia="ru-RU"/>
        </w:rPr>
      </w:pPr>
      <w:r w:rsidRPr="003536EA">
        <w:rPr>
          <w:lang w:eastAsia="ru-RU"/>
        </w:rPr>
        <w:t>При выполнении работ будут использоваться геодезические параметры, система высот и масштаб, которые представлены ниже в таблице 1.</w:t>
      </w:r>
      <w:r w:rsidR="00A174AC" w:rsidRPr="003536EA">
        <w:rPr>
          <w:lang w:eastAsia="ru-RU"/>
        </w:rPr>
        <w:t>5</w:t>
      </w:r>
      <w:r w:rsidRPr="003536EA">
        <w:rPr>
          <w:lang w:eastAsia="ru-RU"/>
        </w:rPr>
        <w:t>-</w:t>
      </w:r>
      <w:r w:rsidR="00A174AC" w:rsidRPr="003536EA">
        <w:rPr>
          <w:lang w:eastAsia="ru-RU"/>
        </w:rPr>
        <w:t>1</w:t>
      </w:r>
      <w:r w:rsidRPr="003536EA">
        <w:rPr>
          <w:lang w:eastAsia="ru-RU"/>
        </w:rPr>
        <w:t>.</w:t>
      </w:r>
    </w:p>
    <w:p w14:paraId="57C57524" w14:textId="77777777" w:rsidR="00471B57" w:rsidRPr="003536EA" w:rsidRDefault="00471B57" w:rsidP="00B0740D">
      <w:pPr>
        <w:pStyle w:val="a2"/>
        <w:numPr>
          <w:ilvl w:val="7"/>
          <w:numId w:val="66"/>
        </w:numPr>
        <w:rPr>
          <w:lang w:eastAsia="ru-RU"/>
        </w:rPr>
      </w:pPr>
      <w:r w:rsidRPr="003536EA">
        <w:rPr>
          <w:lang w:eastAsia="ru-RU"/>
        </w:rPr>
        <w:t>Геодезические параметры системы позиционирования</w:t>
      </w:r>
    </w:p>
    <w:tbl>
      <w:tblPr>
        <w:tblW w:w="482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95"/>
        <w:gridCol w:w="4911"/>
      </w:tblGrid>
      <w:tr w:rsidR="008F5AF1" w:rsidRPr="003536EA" w14:paraId="1E94E418" w14:textId="77777777" w:rsidTr="00A84314">
        <w:trPr>
          <w:jc w:val="center"/>
        </w:trPr>
        <w:tc>
          <w:tcPr>
            <w:tcW w:w="4595" w:type="dxa"/>
            <w:shd w:val="clear" w:color="auto" w:fill="auto"/>
            <w:vAlign w:val="center"/>
          </w:tcPr>
          <w:p w14:paraId="4D2BC649" w14:textId="77777777" w:rsidR="008F5AF1" w:rsidRPr="003536EA" w:rsidRDefault="008F5AF1" w:rsidP="008F5AF1">
            <w:pPr>
              <w:pStyle w:val="a9"/>
            </w:pPr>
            <w:bookmarkStart w:id="20" w:name="_Toc379510984"/>
            <w:bookmarkStart w:id="21" w:name="_Toc379511779"/>
            <w:bookmarkStart w:id="22" w:name="_Toc384839292"/>
            <w:bookmarkStart w:id="23" w:name="_Toc384846669"/>
            <w:bookmarkStart w:id="24" w:name="_Toc392103985"/>
            <w:bookmarkStart w:id="25" w:name="_Toc393553560"/>
            <w:bookmarkStart w:id="26" w:name="_Toc397103530"/>
            <w:bookmarkStart w:id="27" w:name="_Toc397104283"/>
            <w:bookmarkStart w:id="28" w:name="_Toc397676828"/>
            <w:r w:rsidRPr="003536EA">
              <w:t>Координатная система:</w:t>
            </w:r>
          </w:p>
        </w:tc>
        <w:tc>
          <w:tcPr>
            <w:tcW w:w="4912" w:type="dxa"/>
            <w:shd w:val="clear" w:color="auto" w:fill="auto"/>
            <w:vAlign w:val="center"/>
          </w:tcPr>
          <w:p w14:paraId="2362C10D" w14:textId="77777777" w:rsidR="008F5AF1" w:rsidRPr="003536EA" w:rsidRDefault="008F5AF1" w:rsidP="008F5AF1">
            <w:pPr>
              <w:pStyle w:val="a9"/>
            </w:pPr>
            <w:r w:rsidRPr="003536EA">
              <w:t>WGS-84</w:t>
            </w:r>
          </w:p>
        </w:tc>
      </w:tr>
      <w:tr w:rsidR="008F5AF1" w:rsidRPr="003536EA" w14:paraId="167B6C9D" w14:textId="77777777" w:rsidTr="00A84314">
        <w:trPr>
          <w:jc w:val="center"/>
        </w:trPr>
        <w:tc>
          <w:tcPr>
            <w:tcW w:w="4595" w:type="dxa"/>
            <w:shd w:val="clear" w:color="auto" w:fill="auto"/>
            <w:vAlign w:val="center"/>
          </w:tcPr>
          <w:p w14:paraId="50FF346D" w14:textId="77777777" w:rsidR="008F5AF1" w:rsidRPr="003536EA" w:rsidRDefault="008F5AF1" w:rsidP="008F5AF1">
            <w:pPr>
              <w:pStyle w:val="a9"/>
            </w:pPr>
            <w:proofErr w:type="spellStart"/>
            <w:r w:rsidRPr="003536EA">
              <w:t>Референц</w:t>
            </w:r>
            <w:proofErr w:type="spellEnd"/>
            <w:r w:rsidRPr="003536EA">
              <w:t>-эллипсоид</w:t>
            </w:r>
          </w:p>
        </w:tc>
        <w:tc>
          <w:tcPr>
            <w:tcW w:w="4912" w:type="dxa"/>
            <w:shd w:val="clear" w:color="auto" w:fill="auto"/>
            <w:vAlign w:val="center"/>
          </w:tcPr>
          <w:p w14:paraId="698B0CEA" w14:textId="77777777" w:rsidR="008F5AF1" w:rsidRPr="003536EA" w:rsidRDefault="008F5AF1" w:rsidP="008F5AF1">
            <w:pPr>
              <w:pStyle w:val="a9"/>
            </w:pPr>
            <w:r w:rsidRPr="003536EA">
              <w:t>WGS-84</w:t>
            </w:r>
          </w:p>
        </w:tc>
      </w:tr>
      <w:tr w:rsidR="008F5AF1" w:rsidRPr="003536EA" w14:paraId="25080C09" w14:textId="77777777" w:rsidTr="00A84314">
        <w:trPr>
          <w:jc w:val="center"/>
        </w:trPr>
        <w:tc>
          <w:tcPr>
            <w:tcW w:w="4595" w:type="dxa"/>
            <w:shd w:val="clear" w:color="auto" w:fill="auto"/>
            <w:vAlign w:val="center"/>
          </w:tcPr>
          <w:p w14:paraId="18028354" w14:textId="77777777" w:rsidR="008F5AF1" w:rsidRPr="003536EA" w:rsidRDefault="008F5AF1" w:rsidP="008F5AF1">
            <w:pPr>
              <w:pStyle w:val="a9"/>
            </w:pPr>
            <w:r w:rsidRPr="003536EA">
              <w:t>Большая полуось (а)</w:t>
            </w:r>
          </w:p>
        </w:tc>
        <w:tc>
          <w:tcPr>
            <w:tcW w:w="4912" w:type="dxa"/>
            <w:shd w:val="clear" w:color="auto" w:fill="auto"/>
            <w:vAlign w:val="center"/>
          </w:tcPr>
          <w:p w14:paraId="3374DB26" w14:textId="77777777" w:rsidR="008F5AF1" w:rsidRPr="003536EA" w:rsidRDefault="008F5AF1" w:rsidP="008F5AF1">
            <w:pPr>
              <w:pStyle w:val="a9"/>
            </w:pPr>
            <w:r w:rsidRPr="003536EA">
              <w:t xml:space="preserve">6378137.000 </w:t>
            </w:r>
          </w:p>
        </w:tc>
      </w:tr>
      <w:tr w:rsidR="008F5AF1" w:rsidRPr="003536EA" w14:paraId="13049149" w14:textId="77777777" w:rsidTr="00A84314">
        <w:trPr>
          <w:jc w:val="center"/>
        </w:trPr>
        <w:tc>
          <w:tcPr>
            <w:tcW w:w="4595" w:type="dxa"/>
            <w:shd w:val="clear" w:color="auto" w:fill="auto"/>
            <w:vAlign w:val="center"/>
          </w:tcPr>
          <w:p w14:paraId="40C276D5" w14:textId="77777777" w:rsidR="008F5AF1" w:rsidRPr="003536EA" w:rsidRDefault="008F5AF1" w:rsidP="008F5AF1">
            <w:pPr>
              <w:pStyle w:val="a9"/>
            </w:pPr>
            <w:r w:rsidRPr="003536EA">
              <w:t>Сжатие (1/f)</w:t>
            </w:r>
          </w:p>
        </w:tc>
        <w:tc>
          <w:tcPr>
            <w:tcW w:w="4912" w:type="dxa"/>
            <w:shd w:val="clear" w:color="auto" w:fill="auto"/>
            <w:vAlign w:val="center"/>
          </w:tcPr>
          <w:p w14:paraId="7F55A0BE" w14:textId="77777777" w:rsidR="008F5AF1" w:rsidRPr="003536EA" w:rsidRDefault="008F5AF1" w:rsidP="008F5AF1">
            <w:pPr>
              <w:pStyle w:val="a9"/>
            </w:pPr>
            <w:r w:rsidRPr="003536EA">
              <w:t>298.2572235631</w:t>
            </w:r>
          </w:p>
        </w:tc>
      </w:tr>
      <w:tr w:rsidR="008F5AF1" w:rsidRPr="003536EA" w14:paraId="6074BE21" w14:textId="77777777" w:rsidTr="00A84314">
        <w:trPr>
          <w:jc w:val="center"/>
        </w:trPr>
        <w:tc>
          <w:tcPr>
            <w:tcW w:w="4595" w:type="dxa"/>
            <w:shd w:val="clear" w:color="auto" w:fill="auto"/>
            <w:vAlign w:val="center"/>
          </w:tcPr>
          <w:p w14:paraId="31466587" w14:textId="77777777" w:rsidR="008F5AF1" w:rsidRPr="003536EA" w:rsidRDefault="008F5AF1" w:rsidP="008F5AF1">
            <w:pPr>
              <w:pStyle w:val="a9"/>
            </w:pPr>
            <w:r w:rsidRPr="003536EA">
              <w:t>Единица измерения</w:t>
            </w:r>
          </w:p>
        </w:tc>
        <w:tc>
          <w:tcPr>
            <w:tcW w:w="4912" w:type="dxa"/>
            <w:shd w:val="clear" w:color="auto" w:fill="auto"/>
            <w:vAlign w:val="center"/>
          </w:tcPr>
          <w:p w14:paraId="74B1B4DF" w14:textId="77777777" w:rsidR="008F5AF1" w:rsidRPr="003536EA" w:rsidRDefault="008F5AF1" w:rsidP="008F5AF1">
            <w:pPr>
              <w:pStyle w:val="a9"/>
            </w:pPr>
            <w:r w:rsidRPr="003536EA">
              <w:t>Метр</w:t>
            </w:r>
          </w:p>
        </w:tc>
      </w:tr>
      <w:tr w:rsidR="008F5AF1" w:rsidRPr="003536EA" w14:paraId="44DC6ADB" w14:textId="77777777" w:rsidTr="00A84314">
        <w:trPr>
          <w:jc w:val="center"/>
        </w:trPr>
        <w:tc>
          <w:tcPr>
            <w:tcW w:w="9507" w:type="dxa"/>
            <w:gridSpan w:val="2"/>
            <w:shd w:val="clear" w:color="auto" w:fill="auto"/>
            <w:vAlign w:val="center"/>
          </w:tcPr>
          <w:p w14:paraId="79AEE036" w14:textId="77777777" w:rsidR="008F5AF1" w:rsidRPr="003536EA" w:rsidRDefault="008F5AF1" w:rsidP="008F5AF1">
            <w:pPr>
              <w:pStyle w:val="a9"/>
              <w:rPr>
                <w:i/>
              </w:rPr>
            </w:pPr>
            <w:r w:rsidRPr="003536EA">
              <w:rPr>
                <w:i/>
              </w:rPr>
              <w:t>Параметры перехода из системы координат используемой ГНСС</w:t>
            </w:r>
          </w:p>
        </w:tc>
      </w:tr>
      <w:tr w:rsidR="008F5AF1" w:rsidRPr="003536EA" w14:paraId="28284368" w14:textId="77777777" w:rsidTr="00A84314">
        <w:trPr>
          <w:jc w:val="center"/>
        </w:trPr>
        <w:tc>
          <w:tcPr>
            <w:tcW w:w="4595" w:type="dxa"/>
            <w:shd w:val="clear" w:color="auto" w:fill="auto"/>
            <w:vAlign w:val="center"/>
          </w:tcPr>
          <w:p w14:paraId="56FC3B7C" w14:textId="77777777" w:rsidR="008F5AF1" w:rsidRPr="003536EA" w:rsidRDefault="008F5AF1" w:rsidP="008F5AF1">
            <w:pPr>
              <w:pStyle w:val="a9"/>
            </w:pPr>
            <w:r w:rsidRPr="003536EA">
              <w:t>Тип проекции</w:t>
            </w:r>
          </w:p>
        </w:tc>
        <w:tc>
          <w:tcPr>
            <w:tcW w:w="4912" w:type="dxa"/>
            <w:shd w:val="clear" w:color="auto" w:fill="auto"/>
            <w:vAlign w:val="center"/>
          </w:tcPr>
          <w:p w14:paraId="2582DB6A" w14:textId="77777777" w:rsidR="008F5AF1" w:rsidRPr="003536EA" w:rsidRDefault="008F5AF1" w:rsidP="008F5AF1">
            <w:pPr>
              <w:pStyle w:val="a9"/>
            </w:pPr>
            <w:r w:rsidRPr="003536EA">
              <w:t xml:space="preserve">UTM </w:t>
            </w:r>
            <w:proofErr w:type="spellStart"/>
            <w:r w:rsidRPr="003536EA">
              <w:t>North</w:t>
            </w:r>
            <w:proofErr w:type="spellEnd"/>
          </w:p>
        </w:tc>
      </w:tr>
      <w:tr w:rsidR="008F5AF1" w:rsidRPr="003536EA" w14:paraId="029606D9" w14:textId="77777777" w:rsidTr="00A84314">
        <w:trPr>
          <w:jc w:val="center"/>
        </w:trPr>
        <w:tc>
          <w:tcPr>
            <w:tcW w:w="4595" w:type="dxa"/>
            <w:shd w:val="clear" w:color="auto" w:fill="auto"/>
            <w:vAlign w:val="center"/>
          </w:tcPr>
          <w:p w14:paraId="2BAEB4B7" w14:textId="77777777" w:rsidR="008F5AF1" w:rsidRPr="003536EA" w:rsidRDefault="008F5AF1" w:rsidP="008F5AF1">
            <w:pPr>
              <w:pStyle w:val="a9"/>
            </w:pPr>
            <w:r w:rsidRPr="003536EA">
              <w:t>Номер зоны</w:t>
            </w:r>
          </w:p>
        </w:tc>
        <w:tc>
          <w:tcPr>
            <w:tcW w:w="4912" w:type="dxa"/>
            <w:shd w:val="clear" w:color="auto" w:fill="auto"/>
            <w:vAlign w:val="center"/>
          </w:tcPr>
          <w:p w14:paraId="68579257" w14:textId="77777777" w:rsidR="008F5AF1" w:rsidRPr="003536EA" w:rsidRDefault="008F5AF1" w:rsidP="008F5AF1">
            <w:pPr>
              <w:pStyle w:val="a9"/>
            </w:pPr>
            <w:r w:rsidRPr="003536EA">
              <w:t>54, осевой меридиан 141°E</w:t>
            </w:r>
          </w:p>
        </w:tc>
      </w:tr>
      <w:tr w:rsidR="008F5AF1" w:rsidRPr="003536EA" w14:paraId="6FA03A91" w14:textId="77777777" w:rsidTr="00A84314">
        <w:trPr>
          <w:jc w:val="center"/>
        </w:trPr>
        <w:tc>
          <w:tcPr>
            <w:tcW w:w="4595" w:type="dxa"/>
            <w:shd w:val="clear" w:color="auto" w:fill="auto"/>
            <w:vAlign w:val="center"/>
          </w:tcPr>
          <w:p w14:paraId="5091743E" w14:textId="77777777" w:rsidR="008F5AF1" w:rsidRPr="003536EA" w:rsidRDefault="008F5AF1" w:rsidP="008F5AF1">
            <w:pPr>
              <w:pStyle w:val="a9"/>
            </w:pPr>
            <w:r w:rsidRPr="003536EA">
              <w:t>Система высот</w:t>
            </w:r>
          </w:p>
        </w:tc>
        <w:tc>
          <w:tcPr>
            <w:tcW w:w="4912" w:type="dxa"/>
            <w:shd w:val="clear" w:color="auto" w:fill="auto"/>
            <w:vAlign w:val="center"/>
          </w:tcPr>
          <w:p w14:paraId="77255E51" w14:textId="77777777" w:rsidR="008F5AF1" w:rsidRPr="003536EA" w:rsidRDefault="008F5AF1" w:rsidP="008F5AF1">
            <w:pPr>
              <w:pStyle w:val="a9"/>
            </w:pPr>
            <w:r w:rsidRPr="003536EA">
              <w:t>Вертикальной системой координат, к которой будут приведены отметки глубин является MSL (за нуль глубин принимается средний уровень моря за время работ).</w:t>
            </w:r>
          </w:p>
        </w:tc>
      </w:tr>
      <w:tr w:rsidR="008F5AF1" w:rsidRPr="003536EA" w14:paraId="3F2C2EB7" w14:textId="77777777" w:rsidTr="00A84314">
        <w:trPr>
          <w:jc w:val="center"/>
        </w:trPr>
        <w:tc>
          <w:tcPr>
            <w:tcW w:w="4595" w:type="dxa"/>
            <w:shd w:val="clear" w:color="auto" w:fill="auto"/>
            <w:vAlign w:val="center"/>
          </w:tcPr>
          <w:p w14:paraId="70F3B14D" w14:textId="77777777" w:rsidR="008F5AF1" w:rsidRPr="003536EA" w:rsidRDefault="008F5AF1" w:rsidP="008F5AF1">
            <w:pPr>
              <w:pStyle w:val="a9"/>
            </w:pPr>
            <w:r w:rsidRPr="003536EA">
              <w:t>Базовый масштаб изысканий и отчётных картографических материалов согласно Техническому Заданию</w:t>
            </w:r>
          </w:p>
        </w:tc>
        <w:tc>
          <w:tcPr>
            <w:tcW w:w="4912" w:type="dxa"/>
            <w:shd w:val="clear" w:color="auto" w:fill="auto"/>
            <w:vAlign w:val="center"/>
          </w:tcPr>
          <w:p w14:paraId="4FE5D514" w14:textId="77777777" w:rsidR="008F5AF1" w:rsidRPr="003536EA" w:rsidRDefault="008F5AF1" w:rsidP="008F5AF1">
            <w:pPr>
              <w:pStyle w:val="a9"/>
            </w:pPr>
            <w:r w:rsidRPr="003536EA">
              <w:t>1:10 000</w:t>
            </w:r>
          </w:p>
        </w:tc>
      </w:tr>
      <w:tr w:rsidR="008F5AF1" w:rsidRPr="003536EA" w14:paraId="5260D74E" w14:textId="77777777" w:rsidTr="00A84314">
        <w:trPr>
          <w:jc w:val="center"/>
        </w:trPr>
        <w:tc>
          <w:tcPr>
            <w:tcW w:w="4595" w:type="dxa"/>
            <w:shd w:val="clear" w:color="auto" w:fill="auto"/>
            <w:vAlign w:val="center"/>
          </w:tcPr>
          <w:p w14:paraId="1D090324" w14:textId="77777777" w:rsidR="008F5AF1" w:rsidRPr="003536EA" w:rsidRDefault="008F5AF1" w:rsidP="008F5AF1">
            <w:pPr>
              <w:pStyle w:val="a9"/>
            </w:pPr>
            <w:r w:rsidRPr="003536EA">
              <w:t>Сечением изобат, м</w:t>
            </w:r>
          </w:p>
        </w:tc>
        <w:tc>
          <w:tcPr>
            <w:tcW w:w="4912" w:type="dxa"/>
            <w:shd w:val="clear" w:color="auto" w:fill="auto"/>
            <w:vAlign w:val="center"/>
          </w:tcPr>
          <w:p w14:paraId="7DCA3BB0" w14:textId="77777777" w:rsidR="008F5AF1" w:rsidRPr="003536EA" w:rsidRDefault="008F5AF1" w:rsidP="008F5AF1">
            <w:pPr>
              <w:pStyle w:val="a9"/>
            </w:pPr>
            <w:r w:rsidRPr="003536EA">
              <w:t>1-2</w:t>
            </w:r>
          </w:p>
        </w:tc>
      </w:tr>
    </w:tbl>
    <w:p w14:paraId="6830BBA7" w14:textId="77777777" w:rsidR="00BF57BA" w:rsidRPr="003536EA" w:rsidRDefault="0063606F" w:rsidP="00A56AE5">
      <w:pPr>
        <w:pStyle w:val="30"/>
      </w:pPr>
      <w:bookmarkStart w:id="29" w:name="_Toc30122048"/>
      <w:r w:rsidRPr="003536EA">
        <w:t>Инженерно-</w:t>
      </w:r>
      <w:bookmarkEnd w:id="20"/>
      <w:bookmarkEnd w:id="21"/>
      <w:bookmarkEnd w:id="22"/>
      <w:bookmarkEnd w:id="23"/>
      <w:r w:rsidR="009F265C" w:rsidRPr="003536EA">
        <w:t>геофизические исследования</w:t>
      </w:r>
      <w:bookmarkEnd w:id="24"/>
      <w:bookmarkEnd w:id="25"/>
      <w:bookmarkEnd w:id="26"/>
      <w:bookmarkEnd w:id="27"/>
      <w:bookmarkEnd w:id="28"/>
      <w:bookmarkEnd w:id="29"/>
    </w:p>
    <w:p w14:paraId="309BDA39" w14:textId="77777777" w:rsidR="0063606F" w:rsidRPr="003536EA" w:rsidRDefault="00E7365F" w:rsidP="00E7365F">
      <w:pPr>
        <w:pStyle w:val="7"/>
        <w:rPr>
          <w:lang w:eastAsia="ru-RU"/>
        </w:rPr>
      </w:pPr>
      <w:bookmarkStart w:id="30" w:name="_Toc423284531"/>
      <w:bookmarkStart w:id="31" w:name="_Toc424600331"/>
      <w:bookmarkStart w:id="32" w:name="_Toc433410608"/>
      <w:bookmarkStart w:id="33" w:name="_Toc456301879"/>
      <w:bookmarkStart w:id="34" w:name="_Toc458506352"/>
      <w:r w:rsidRPr="003536EA">
        <w:rPr>
          <w:lang w:eastAsia="ru-RU"/>
        </w:rPr>
        <w:t>Навигационное обеспечение работ</w:t>
      </w:r>
      <w:bookmarkEnd w:id="30"/>
      <w:bookmarkEnd w:id="31"/>
      <w:bookmarkEnd w:id="32"/>
      <w:bookmarkEnd w:id="33"/>
      <w:bookmarkEnd w:id="34"/>
    </w:p>
    <w:p w14:paraId="660F8D67" w14:textId="77777777" w:rsidR="00D56BFD" w:rsidRPr="003536EA" w:rsidRDefault="008F5AF1" w:rsidP="00D56BFD">
      <w:pPr>
        <w:rPr>
          <w:lang w:eastAsia="ru-RU"/>
        </w:rPr>
      </w:pPr>
      <w:r w:rsidRPr="003536EA">
        <w:rPr>
          <w:lang w:eastAsia="ru-RU"/>
        </w:rPr>
        <w:t xml:space="preserve">Плановая привязка морских работ будет осуществляться путем использования глобальной спутниковой навигационной системы </w:t>
      </w:r>
      <w:proofErr w:type="spellStart"/>
      <w:r w:rsidRPr="003536EA">
        <w:rPr>
          <w:lang w:eastAsia="ru-RU"/>
        </w:rPr>
        <w:t>DGNSSс</w:t>
      </w:r>
      <w:proofErr w:type="spellEnd"/>
      <w:r w:rsidRPr="003536EA">
        <w:rPr>
          <w:lang w:eastAsia="ru-RU"/>
        </w:rPr>
        <w:t xml:space="preserve"> помощью профессиональных спутниковых </w:t>
      </w:r>
      <w:proofErr w:type="spellStart"/>
      <w:r w:rsidRPr="003536EA">
        <w:rPr>
          <w:lang w:eastAsia="ru-RU"/>
        </w:rPr>
        <w:t>приёмоиндикаторов</w:t>
      </w:r>
      <w:proofErr w:type="spellEnd"/>
      <w:r w:rsidRPr="003536EA">
        <w:rPr>
          <w:lang w:eastAsia="ru-RU"/>
        </w:rPr>
        <w:t>. Основное требование системы привязки заключается в дублировании данных. С этой целью предусматривается две системы дифференциальной глобальной системы позиционирования:</w:t>
      </w:r>
    </w:p>
    <w:p w14:paraId="7DB09A4E" w14:textId="77777777" w:rsidR="008F5AF1" w:rsidRPr="003536EA" w:rsidRDefault="008F5AF1" w:rsidP="008F5AF1">
      <w:pPr>
        <w:pStyle w:val="11"/>
        <w:rPr>
          <w:lang w:eastAsia="ru-RU"/>
        </w:rPr>
      </w:pPr>
      <w:r w:rsidRPr="003536EA">
        <w:rPr>
          <w:lang w:eastAsia="ru-RU"/>
        </w:rPr>
        <w:t xml:space="preserve">основная система: инерциальная DGNSS система </w:t>
      </w:r>
      <w:proofErr w:type="spellStart"/>
      <w:r w:rsidRPr="003536EA">
        <w:rPr>
          <w:lang w:eastAsia="ru-RU"/>
        </w:rPr>
        <w:t>Seapath</w:t>
      </w:r>
      <w:proofErr w:type="spellEnd"/>
      <w:r w:rsidRPr="003536EA">
        <w:rPr>
          <w:lang w:eastAsia="ru-RU"/>
        </w:rPr>
        <w:t xml:space="preserve"> 330. (производства фирмы </w:t>
      </w:r>
      <w:proofErr w:type="spellStart"/>
      <w:r w:rsidRPr="003536EA">
        <w:rPr>
          <w:lang w:eastAsia="ru-RU"/>
        </w:rPr>
        <w:t>Kongsberg</w:t>
      </w:r>
      <w:proofErr w:type="spellEnd"/>
      <w:r w:rsidRPr="003536EA">
        <w:rPr>
          <w:lang w:eastAsia="ru-RU"/>
        </w:rPr>
        <w:t>) и DGNN приемник C-NAV 3050 M;</w:t>
      </w:r>
    </w:p>
    <w:p w14:paraId="7B1CA622" w14:textId="77777777" w:rsidR="00D56BFD" w:rsidRPr="003536EA" w:rsidRDefault="008F5AF1" w:rsidP="008F5AF1">
      <w:pPr>
        <w:pStyle w:val="11"/>
        <w:rPr>
          <w:lang w:eastAsia="ru-RU"/>
        </w:rPr>
      </w:pPr>
      <w:r w:rsidRPr="003536EA">
        <w:rPr>
          <w:lang w:eastAsia="ru-RU"/>
        </w:rPr>
        <w:t>дополнительная система: DGNSS приёмник C-</w:t>
      </w:r>
      <w:proofErr w:type="spellStart"/>
      <w:r w:rsidRPr="003536EA">
        <w:rPr>
          <w:lang w:eastAsia="ru-RU"/>
        </w:rPr>
        <w:t>Nav</w:t>
      </w:r>
      <w:proofErr w:type="spellEnd"/>
      <w:r w:rsidRPr="003536EA">
        <w:rPr>
          <w:lang w:eastAsia="ru-RU"/>
        </w:rPr>
        <w:t xml:space="preserve"> 3050 (производства C&amp;C </w:t>
      </w:r>
      <w:proofErr w:type="spellStart"/>
      <w:r w:rsidRPr="003536EA">
        <w:rPr>
          <w:lang w:eastAsia="ru-RU"/>
        </w:rPr>
        <w:t>Technologies</w:t>
      </w:r>
      <w:proofErr w:type="spellEnd"/>
      <w:r w:rsidRPr="003536EA">
        <w:rPr>
          <w:lang w:eastAsia="ru-RU"/>
        </w:rPr>
        <w:t>) и инерциальная система SBG-</w:t>
      </w:r>
      <w:proofErr w:type="spellStart"/>
      <w:r w:rsidRPr="003536EA">
        <w:rPr>
          <w:lang w:eastAsia="ru-RU"/>
        </w:rPr>
        <w:t>Ekinox</w:t>
      </w:r>
      <w:proofErr w:type="spellEnd"/>
      <w:r w:rsidRPr="003536EA">
        <w:rPr>
          <w:lang w:eastAsia="ru-RU"/>
        </w:rPr>
        <w:t>.</w:t>
      </w:r>
    </w:p>
    <w:p w14:paraId="151E53AD" w14:textId="77777777" w:rsidR="00D56BFD" w:rsidRPr="003536EA" w:rsidRDefault="008F5AF1" w:rsidP="00D56BFD">
      <w:pPr>
        <w:rPr>
          <w:lang w:eastAsia="ru-RU"/>
        </w:rPr>
      </w:pPr>
      <w:r w:rsidRPr="003536EA">
        <w:rPr>
          <w:lang w:eastAsia="ru-RU"/>
        </w:rPr>
        <w:t xml:space="preserve">Позиционирование буксируемого тела «рыбы» будет осуществляться при помощи короткобазисной (USBL) акустической системой позиционирования </w:t>
      </w:r>
      <w:proofErr w:type="spellStart"/>
      <w:r w:rsidRPr="003536EA">
        <w:rPr>
          <w:lang w:eastAsia="ru-RU"/>
        </w:rPr>
        <w:t>IXBlue</w:t>
      </w:r>
      <w:proofErr w:type="spellEnd"/>
      <w:r w:rsidRPr="003536EA">
        <w:rPr>
          <w:lang w:eastAsia="ru-RU"/>
        </w:rPr>
        <w:t xml:space="preserve"> GAPS-4G (рисунок 1.5-1) или </w:t>
      </w:r>
      <w:proofErr w:type="spellStart"/>
      <w:r w:rsidRPr="003536EA">
        <w:rPr>
          <w:lang w:eastAsia="ru-RU"/>
        </w:rPr>
        <w:t>Sonardyne</w:t>
      </w:r>
      <w:proofErr w:type="spellEnd"/>
      <w:r w:rsidRPr="003536EA">
        <w:rPr>
          <w:lang w:eastAsia="ru-RU"/>
        </w:rPr>
        <w:t xml:space="preserve"> </w:t>
      </w:r>
      <w:proofErr w:type="spellStart"/>
      <w:r w:rsidRPr="003536EA">
        <w:rPr>
          <w:lang w:eastAsia="ru-RU"/>
        </w:rPr>
        <w:t>Scout</w:t>
      </w:r>
      <w:proofErr w:type="spellEnd"/>
      <w:r w:rsidRPr="003536EA">
        <w:rPr>
          <w:lang w:eastAsia="ru-RU"/>
        </w:rPr>
        <w:t xml:space="preserve"> USBL. В качестве системы дополнительного контроля использовался счетчик кабеля, расположенного рядом с лебедкой ГЛБО.</w:t>
      </w:r>
    </w:p>
    <w:p w14:paraId="477CC7EC" w14:textId="77777777" w:rsidR="00E7365F" w:rsidRPr="003536EA" w:rsidRDefault="00E7365F" w:rsidP="00D56BFD">
      <w:pPr>
        <w:ind w:firstLine="0"/>
        <w:rPr>
          <w:lang w:eastAsia="ru-RU"/>
        </w:rPr>
      </w:pPr>
      <w:r w:rsidRPr="003536EA">
        <w:rPr>
          <w:noProof/>
          <w:szCs w:val="24"/>
          <w:lang w:eastAsia="ru-RU"/>
        </w:rPr>
        <w:lastRenderedPageBreak/>
        <w:drawing>
          <wp:anchor distT="0" distB="0" distL="114300" distR="114300" simplePos="0" relativeHeight="251661824" behindDoc="0" locked="0" layoutInCell="1" allowOverlap="1" wp14:anchorId="0C71F9EE" wp14:editId="0B8DC42E">
            <wp:simplePos x="0" y="0"/>
            <wp:positionH relativeFrom="column">
              <wp:posOffset>1477010</wp:posOffset>
            </wp:positionH>
            <wp:positionV relativeFrom="paragraph">
              <wp:posOffset>77470</wp:posOffset>
            </wp:positionV>
            <wp:extent cx="3158490" cy="2150110"/>
            <wp:effectExtent l="0" t="0" r="3810" b="254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58490" cy="2150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0E8BCB" w14:textId="77777777" w:rsidR="00E7365F" w:rsidRPr="003536EA" w:rsidRDefault="00E7365F" w:rsidP="00B0740D">
      <w:pPr>
        <w:pStyle w:val="a3"/>
        <w:numPr>
          <w:ilvl w:val="8"/>
          <w:numId w:val="63"/>
        </w:numPr>
      </w:pPr>
      <w:r w:rsidRPr="003536EA">
        <w:t>Портативная USBL c инерциальной навиг</w:t>
      </w:r>
      <w:r w:rsidR="003527A3" w:rsidRPr="003536EA">
        <w:t>ационной</w:t>
      </w:r>
      <w:r w:rsidR="003527A3" w:rsidRPr="003536EA">
        <w:br/>
        <w:t>системой INS и GPS</w:t>
      </w:r>
    </w:p>
    <w:p w14:paraId="5E15A32A" w14:textId="77777777" w:rsidR="00D56BFD" w:rsidRPr="003536EA" w:rsidRDefault="00D56BFD" w:rsidP="00D56BFD">
      <w:pPr>
        <w:rPr>
          <w:lang w:eastAsia="ru-RU"/>
        </w:rPr>
      </w:pPr>
      <w:r w:rsidRPr="003536EA">
        <w:rPr>
          <w:lang w:eastAsia="ru-RU"/>
        </w:rPr>
        <w:t>Следует отметить следующие преимущества данной навигационной системы:</w:t>
      </w:r>
    </w:p>
    <w:p w14:paraId="7F2179D7" w14:textId="77777777" w:rsidR="00D56BFD" w:rsidRPr="003536EA" w:rsidRDefault="00D56BFD" w:rsidP="00D56BFD">
      <w:pPr>
        <w:pStyle w:val="11"/>
      </w:pPr>
      <w:r w:rsidRPr="003536EA">
        <w:t>Не требует калибровки при перестановке, внутренние инерциальная система и GPS обеспечивают корректировку всех отклонений акустической антенны;</w:t>
      </w:r>
    </w:p>
    <w:p w14:paraId="424C2969" w14:textId="77777777" w:rsidR="00D56BFD" w:rsidRPr="003536EA" w:rsidRDefault="00D56BFD" w:rsidP="00D56BFD">
      <w:pPr>
        <w:pStyle w:val="11"/>
      </w:pPr>
      <w:r w:rsidRPr="003536EA">
        <w:t>Позиционирование на поверхности и под водой, позиционирование множества подводных объектов, определение курса, ориентации, движения и координат судна обеспечения;</w:t>
      </w:r>
    </w:p>
    <w:p w14:paraId="7EDD882B" w14:textId="77777777" w:rsidR="00D56BFD" w:rsidRPr="003536EA" w:rsidRDefault="00D56BFD" w:rsidP="00D56BFD">
      <w:pPr>
        <w:pStyle w:val="11"/>
      </w:pPr>
      <w:r w:rsidRPr="003536EA">
        <w:t>Гарантированная постоянная точность 0,2% включает измерения датчиков курса, крена и дифферента, в отличие от других USBL (системы подводного позиционирования с короткой базой), которые предлагают только точность акустической системы;</w:t>
      </w:r>
    </w:p>
    <w:p w14:paraId="13BDD076" w14:textId="77777777" w:rsidR="00D56BFD" w:rsidRPr="003536EA" w:rsidRDefault="00D56BFD" w:rsidP="00D56BFD">
      <w:pPr>
        <w:pStyle w:val="11"/>
      </w:pPr>
      <w:r w:rsidRPr="003536EA">
        <w:t xml:space="preserve">Устойчивость к сбоям и отключению GPS – используя высококлассную инерциальную систему </w:t>
      </w:r>
      <w:proofErr w:type="spellStart"/>
      <w:r w:rsidRPr="003536EA">
        <w:t>Phins</w:t>
      </w:r>
      <w:proofErr w:type="spellEnd"/>
      <w:r w:rsidRPr="003536EA">
        <w:t>, GAPS может фильтровать сбои GPS и выдавать ровное позиционирование;</w:t>
      </w:r>
    </w:p>
    <w:p w14:paraId="73F2F5A3" w14:textId="77777777" w:rsidR="00D56BFD" w:rsidRPr="003536EA" w:rsidRDefault="00D56BFD" w:rsidP="00D56BFD">
      <w:pPr>
        <w:pStyle w:val="11"/>
      </w:pPr>
      <w:r w:rsidRPr="003536EA">
        <w:t>Позиционирование в реальном времени на любой глубине с частотой 10 Гц – GAPS использует самые современные методы математической фильтрации для получения ровного и непрерывного позиционирования;</w:t>
      </w:r>
    </w:p>
    <w:p w14:paraId="4AC665F3" w14:textId="77777777" w:rsidR="00D56BFD" w:rsidRPr="003536EA" w:rsidRDefault="00D56BFD" w:rsidP="00D56BFD">
      <w:pPr>
        <w:pStyle w:val="11"/>
        <w:rPr>
          <w:lang w:eastAsia="ru-RU"/>
        </w:rPr>
      </w:pPr>
      <w:r w:rsidRPr="003536EA">
        <w:t>Совместимость с любыми транспондерами (маяк приемоответчик).</w:t>
      </w:r>
    </w:p>
    <w:p w14:paraId="3841FF4F" w14:textId="77777777" w:rsidR="00D56BFD" w:rsidRPr="003536EA" w:rsidRDefault="00D56BFD" w:rsidP="00D56BFD">
      <w:pPr>
        <w:rPr>
          <w:lang w:eastAsia="ru-RU"/>
        </w:rPr>
      </w:pPr>
      <w:r w:rsidRPr="003536EA">
        <w:rPr>
          <w:lang w:eastAsia="ru-RU"/>
        </w:rPr>
        <w:t>Система GAPS является новой, была установлена на судно в 2015 г. и имеет сертификат калибровки завода изготовителя.</w:t>
      </w:r>
    </w:p>
    <w:p w14:paraId="56EC3FFB" w14:textId="77777777" w:rsidR="00D56BFD" w:rsidRPr="003536EA" w:rsidRDefault="00D56BFD" w:rsidP="00D56BFD">
      <w:pPr>
        <w:rPr>
          <w:lang w:eastAsia="ru-RU"/>
        </w:rPr>
      </w:pPr>
      <w:r w:rsidRPr="003536EA">
        <w:rPr>
          <w:lang w:eastAsia="ru-RU"/>
        </w:rPr>
        <w:t>Задачей морских навигационно-гидрографических и геодезических работ является вождение судна по профилям (или вывод в точку) с обеспечением технологии всех видов работ, определение координат пунктов по профилям и точкам инженерно-геологических изысканий, батиметрическая съемка.</w:t>
      </w:r>
    </w:p>
    <w:p w14:paraId="405F688F" w14:textId="77777777" w:rsidR="00D56BFD" w:rsidRPr="003536EA" w:rsidRDefault="00D56BFD" w:rsidP="00D56BFD">
      <w:pPr>
        <w:rPr>
          <w:lang w:eastAsia="ru-RU"/>
        </w:rPr>
      </w:pPr>
      <w:r w:rsidRPr="003536EA">
        <w:rPr>
          <w:lang w:eastAsia="ru-RU"/>
        </w:rPr>
        <w:t>В период мобилизации, с целью получения навигационных материалов должного качества, будут проведены следующие мероприятия:</w:t>
      </w:r>
    </w:p>
    <w:p w14:paraId="273B10C4" w14:textId="77777777" w:rsidR="00D56BFD" w:rsidRPr="003536EA" w:rsidRDefault="00D56BFD" w:rsidP="00D56BFD">
      <w:pPr>
        <w:pStyle w:val="11"/>
      </w:pPr>
      <w:r w:rsidRPr="003536EA">
        <w:t>верификация спутниковых систем позиционирования;</w:t>
      </w:r>
    </w:p>
    <w:p w14:paraId="1FFEE860" w14:textId="77777777" w:rsidR="00D56BFD" w:rsidRPr="003536EA" w:rsidRDefault="00D56BFD" w:rsidP="00D56BFD">
      <w:pPr>
        <w:pStyle w:val="11"/>
      </w:pPr>
      <w:r w:rsidRPr="003536EA">
        <w:lastRenderedPageBreak/>
        <w:t>определение поправок гирокомпасов.</w:t>
      </w:r>
    </w:p>
    <w:p w14:paraId="1125750F" w14:textId="77777777" w:rsidR="00D56BFD" w:rsidRPr="003536EA" w:rsidRDefault="00D56BFD" w:rsidP="00D56BFD">
      <w:pPr>
        <w:rPr>
          <w:lang w:eastAsia="ru-RU"/>
        </w:rPr>
      </w:pPr>
      <w:r w:rsidRPr="003536EA">
        <w:rPr>
          <w:lang w:eastAsia="ru-RU"/>
        </w:rPr>
        <w:t>На стоянке в порту будут выполнены стояночные наблюдения всех спутниковых систем. По результатам наблюдений рассчитывается средняя квадратичная погрешность определения местоположения для каждого приемника.</w:t>
      </w:r>
    </w:p>
    <w:p w14:paraId="65086D2E" w14:textId="77777777" w:rsidR="00D56BFD" w:rsidRPr="003536EA" w:rsidRDefault="00D56BFD" w:rsidP="00D56BFD">
      <w:pPr>
        <w:rPr>
          <w:lang w:eastAsia="ru-RU"/>
        </w:rPr>
      </w:pPr>
      <w:r w:rsidRPr="003536EA">
        <w:rPr>
          <w:lang w:eastAsia="ru-RU"/>
        </w:rPr>
        <w:t>Во время работ будет использоваться DGPS компас на основе системы Seapath330. Его калибровка не требуется в связи с тем, что угол поправки за смещение базовой линии 2-х антенн вычислен в Шанхае, во время установки (схема приведена в приложении 7).</w:t>
      </w:r>
    </w:p>
    <w:p w14:paraId="0F51686A" w14:textId="77777777" w:rsidR="00D56BFD" w:rsidRPr="003536EA" w:rsidRDefault="00D56BFD" w:rsidP="00D56BFD">
      <w:pPr>
        <w:rPr>
          <w:lang w:eastAsia="ru-RU"/>
        </w:rPr>
      </w:pPr>
      <w:r w:rsidRPr="003536EA">
        <w:rPr>
          <w:lang w:eastAsia="ru-RU"/>
        </w:rPr>
        <w:t>Калибровка датчика крена-дифферента MRU после установки была выполнена в п. Шанхае в 2015 г. (схема приведена в приложении 7).</w:t>
      </w:r>
    </w:p>
    <w:p w14:paraId="411F50CC" w14:textId="77777777" w:rsidR="00D56BFD" w:rsidRPr="003536EA" w:rsidRDefault="00D56BFD" w:rsidP="00D56BFD">
      <w:pPr>
        <w:rPr>
          <w:lang w:eastAsia="ru-RU"/>
        </w:rPr>
      </w:pPr>
      <w:r w:rsidRPr="003536EA">
        <w:rPr>
          <w:lang w:eastAsia="ru-RU"/>
        </w:rPr>
        <w:t>В процессе производства морских инженерно-геологических исследований вахтенный навигатор будет управлять рабочим маневрированием судна, и контролировать и корректировать следующие параметры:</w:t>
      </w:r>
    </w:p>
    <w:p w14:paraId="696B74FA" w14:textId="77777777" w:rsidR="00D56BFD" w:rsidRPr="003536EA" w:rsidRDefault="008F5AF1" w:rsidP="00D56BFD">
      <w:pPr>
        <w:pStyle w:val="11"/>
        <w:rPr>
          <w:lang w:eastAsia="ru-RU"/>
        </w:rPr>
      </w:pPr>
      <w:r w:rsidRPr="003536EA">
        <w:rPr>
          <w:lang w:eastAsia="ru-RU"/>
        </w:rPr>
        <w:t>с</w:t>
      </w:r>
      <w:r w:rsidR="00D56BFD" w:rsidRPr="003536EA">
        <w:rPr>
          <w:lang w:eastAsia="ru-RU"/>
        </w:rPr>
        <w:t xml:space="preserve">корость судна; </w:t>
      </w:r>
    </w:p>
    <w:p w14:paraId="5A7396FA" w14:textId="77777777" w:rsidR="00D56BFD" w:rsidRPr="003536EA" w:rsidRDefault="008F5AF1" w:rsidP="00D56BFD">
      <w:pPr>
        <w:pStyle w:val="11"/>
        <w:rPr>
          <w:lang w:eastAsia="ru-RU"/>
        </w:rPr>
      </w:pPr>
      <w:r w:rsidRPr="003536EA">
        <w:rPr>
          <w:lang w:eastAsia="ru-RU"/>
        </w:rPr>
        <w:t>о</w:t>
      </w:r>
      <w:r w:rsidR="00D56BFD" w:rsidRPr="003536EA">
        <w:rPr>
          <w:lang w:eastAsia="ru-RU"/>
        </w:rPr>
        <w:t>тклонение судна и у</w:t>
      </w:r>
      <w:r w:rsidRPr="003536EA">
        <w:rPr>
          <w:lang w:eastAsia="ru-RU"/>
        </w:rPr>
        <w:t>стройств от проектного профиля.</w:t>
      </w:r>
    </w:p>
    <w:p w14:paraId="1F73CDD6" w14:textId="77777777" w:rsidR="008F5AF1" w:rsidRPr="003536EA" w:rsidRDefault="008F5AF1" w:rsidP="008F5AF1">
      <w:pPr>
        <w:rPr>
          <w:lang w:eastAsia="ru-RU"/>
        </w:rPr>
      </w:pPr>
      <w:r w:rsidRPr="003536EA">
        <w:rPr>
          <w:lang w:eastAsia="ru-RU"/>
        </w:rPr>
        <w:t>Вывод судна на линию профиля осуществляется на расстоянии 500-2000 м до начала проектных координат в зависимости от вида производимых работ (500 м для НСАП, ГЛБО и ГМС, 2000 м – для СВР). Производится стабилизация забортных приёмных устройств по длине («вытяжка») и глубине, настройка работы пневматических или электродинамических, электроискровых источников, тестовые замеры уровня шумов. На профиле судно удерживается на курсе в +/- 15 метровом коридоре.</w:t>
      </w:r>
    </w:p>
    <w:p w14:paraId="38AC5C7D" w14:textId="77777777" w:rsidR="008F5AF1" w:rsidRPr="003536EA" w:rsidRDefault="008F5AF1" w:rsidP="008F5AF1">
      <w:pPr>
        <w:rPr>
          <w:lang w:eastAsia="ru-RU"/>
        </w:rPr>
      </w:pPr>
      <w:r w:rsidRPr="003536EA">
        <w:rPr>
          <w:lang w:eastAsia="ru-RU"/>
        </w:rPr>
        <w:t xml:space="preserve">Для навигационного программного обеспечения сейсморазведки высокого разрешения будет использоваться программный комплекс EIVA </w:t>
      </w:r>
      <w:proofErr w:type="spellStart"/>
      <w:r w:rsidRPr="003536EA">
        <w:rPr>
          <w:lang w:eastAsia="ru-RU"/>
        </w:rPr>
        <w:t>Navipac</w:t>
      </w:r>
      <w:proofErr w:type="spellEnd"/>
      <w:r w:rsidRPr="003536EA">
        <w:rPr>
          <w:lang w:eastAsia="ru-RU"/>
        </w:rPr>
        <w:t xml:space="preserve">, позволяющий позиционировать сейсмическую косу, концевой буй, вычислять координаты гидрофонов сейсмической косы и </w:t>
      </w:r>
      <w:proofErr w:type="spellStart"/>
      <w:r w:rsidRPr="003536EA">
        <w:rPr>
          <w:lang w:eastAsia="ru-RU"/>
        </w:rPr>
        <w:t>пневмоисточников</w:t>
      </w:r>
      <w:proofErr w:type="spellEnd"/>
      <w:r w:rsidRPr="003536EA">
        <w:rPr>
          <w:lang w:eastAsia="ru-RU"/>
        </w:rPr>
        <w:t xml:space="preserve">. </w:t>
      </w:r>
    </w:p>
    <w:p w14:paraId="476507C5" w14:textId="77777777" w:rsidR="008F5AF1" w:rsidRPr="003536EA" w:rsidRDefault="008F5AF1" w:rsidP="008F5AF1">
      <w:pPr>
        <w:rPr>
          <w:lang w:eastAsia="ru-RU"/>
        </w:rPr>
      </w:pPr>
      <w:r w:rsidRPr="003536EA">
        <w:rPr>
          <w:lang w:eastAsia="ru-RU"/>
        </w:rPr>
        <w:t xml:space="preserve">Координаты фиксируются в навигационном комплексе EIVA </w:t>
      </w:r>
      <w:proofErr w:type="spellStart"/>
      <w:r w:rsidRPr="003536EA">
        <w:rPr>
          <w:lang w:eastAsia="ru-RU"/>
        </w:rPr>
        <w:t>Navipac</w:t>
      </w:r>
      <w:proofErr w:type="spellEnd"/>
      <w:r w:rsidRPr="003536EA">
        <w:rPr>
          <w:lang w:eastAsia="ru-RU"/>
        </w:rPr>
        <w:t xml:space="preserve"> на каждый пикет в соответствующие файлы (форматы  .NPD- сырые файлы EIVA </w:t>
      </w:r>
      <w:proofErr w:type="spellStart"/>
      <w:r w:rsidRPr="003536EA">
        <w:rPr>
          <w:lang w:eastAsia="ru-RU"/>
        </w:rPr>
        <w:t>Navipac</w:t>
      </w:r>
      <w:proofErr w:type="spellEnd"/>
      <w:r w:rsidRPr="003536EA">
        <w:rPr>
          <w:lang w:eastAsia="ru-RU"/>
        </w:rPr>
        <w:t xml:space="preserve">). </w:t>
      </w:r>
    </w:p>
    <w:p w14:paraId="09E7DAAD" w14:textId="77777777" w:rsidR="008F5AF1" w:rsidRPr="003536EA" w:rsidRDefault="008F5AF1" w:rsidP="008F5AF1">
      <w:pPr>
        <w:rPr>
          <w:lang w:eastAsia="ru-RU"/>
        </w:rPr>
      </w:pPr>
      <w:r w:rsidRPr="003536EA">
        <w:rPr>
          <w:lang w:eastAsia="ru-RU"/>
        </w:rPr>
        <w:t xml:space="preserve">После окончания профиля заполняются данные в цифровом виде о выполненной части (секвенции) профиля в файл полевого журнала (Навигационный журнал). Затем производится обработка навигационных (со всех сенсоров птиц, компасов, DGNSS приемников) в программе </w:t>
      </w:r>
      <w:proofErr w:type="spellStart"/>
      <w:r w:rsidRPr="003536EA">
        <w:rPr>
          <w:lang w:eastAsia="ru-RU"/>
        </w:rPr>
        <w:t>Naviedit</w:t>
      </w:r>
      <w:proofErr w:type="spellEnd"/>
      <w:r w:rsidRPr="003536EA">
        <w:rPr>
          <w:lang w:eastAsia="ru-RU"/>
        </w:rPr>
        <w:t xml:space="preserve"> с последующим экспортом файла формата UKOOA P190.</w:t>
      </w:r>
    </w:p>
    <w:p w14:paraId="1EBCC49D" w14:textId="77777777" w:rsidR="00CC4BA9" w:rsidRPr="003536EA" w:rsidRDefault="008F5AF1" w:rsidP="008F5AF1">
      <w:pPr>
        <w:rPr>
          <w:lang w:eastAsia="ru-RU"/>
        </w:rPr>
      </w:pPr>
      <w:r w:rsidRPr="003536EA">
        <w:rPr>
          <w:lang w:eastAsia="ru-RU"/>
        </w:rPr>
        <w:t xml:space="preserve">Программное обеспечение навигационного комплекса представлено в таблице </w:t>
      </w:r>
      <w:r w:rsidR="009A6D97" w:rsidRPr="003536EA">
        <w:rPr>
          <w:lang w:eastAsia="ru-RU"/>
        </w:rPr>
        <w:t>1.</w:t>
      </w:r>
      <w:r w:rsidR="00A174AC" w:rsidRPr="003536EA">
        <w:rPr>
          <w:lang w:eastAsia="ru-RU"/>
        </w:rPr>
        <w:t>5</w:t>
      </w:r>
      <w:r w:rsidR="009A6D97" w:rsidRPr="003536EA">
        <w:rPr>
          <w:lang w:eastAsia="ru-RU"/>
        </w:rPr>
        <w:t>-</w:t>
      </w:r>
      <w:r w:rsidR="00A174AC" w:rsidRPr="003536EA">
        <w:rPr>
          <w:lang w:eastAsia="ru-RU"/>
        </w:rPr>
        <w:t>2</w:t>
      </w:r>
      <w:r w:rsidR="009A6D97" w:rsidRPr="003536EA">
        <w:rPr>
          <w:lang w:eastAsia="ru-RU"/>
        </w:rPr>
        <w:t>.</w:t>
      </w:r>
    </w:p>
    <w:p w14:paraId="4ACF837E" w14:textId="77777777" w:rsidR="00D56BFD" w:rsidRPr="003536EA" w:rsidRDefault="00D56BFD" w:rsidP="00D56BFD">
      <w:pPr>
        <w:pStyle w:val="a2"/>
        <w:rPr>
          <w:lang w:eastAsia="ru-RU"/>
        </w:rPr>
      </w:pPr>
      <w:r w:rsidRPr="003536EA">
        <w:rPr>
          <w:lang w:eastAsia="ru-RU"/>
        </w:rPr>
        <w:t>Программное обеспечение навигационного комплекса</w:t>
      </w:r>
    </w:p>
    <w:tbl>
      <w:tblPr>
        <w:tblW w:w="4812" w:type="pct"/>
        <w:jc w:val="center"/>
        <w:tblLayout w:type="fixed"/>
        <w:tblLook w:val="0000" w:firstRow="0" w:lastRow="0" w:firstColumn="0" w:lastColumn="0" w:noHBand="0" w:noVBand="0"/>
      </w:tblPr>
      <w:tblGrid>
        <w:gridCol w:w="534"/>
        <w:gridCol w:w="1842"/>
        <w:gridCol w:w="1565"/>
        <w:gridCol w:w="1842"/>
        <w:gridCol w:w="2268"/>
        <w:gridCol w:w="1432"/>
      </w:tblGrid>
      <w:tr w:rsidR="008F5AF1" w:rsidRPr="003536EA" w14:paraId="6DE42433" w14:textId="77777777" w:rsidTr="00A84314">
        <w:trPr>
          <w:trHeight w:val="20"/>
          <w:jc w:val="center"/>
        </w:trPr>
        <w:tc>
          <w:tcPr>
            <w:tcW w:w="282" w:type="pct"/>
            <w:tcBorders>
              <w:top w:val="single" w:sz="4" w:space="0" w:color="000000"/>
              <w:left w:val="single" w:sz="4" w:space="0" w:color="000000"/>
              <w:bottom w:val="single" w:sz="4" w:space="0" w:color="000000"/>
            </w:tcBorders>
            <w:vAlign w:val="center"/>
          </w:tcPr>
          <w:p w14:paraId="15F4450E" w14:textId="77777777" w:rsidR="008F5AF1" w:rsidRPr="003536EA" w:rsidRDefault="008F5AF1" w:rsidP="008F5AF1">
            <w:pPr>
              <w:pStyle w:val="aa"/>
            </w:pPr>
            <w:r w:rsidRPr="003536EA">
              <w:t>№</w:t>
            </w:r>
          </w:p>
        </w:tc>
        <w:tc>
          <w:tcPr>
            <w:tcW w:w="971" w:type="pct"/>
            <w:tcBorders>
              <w:top w:val="single" w:sz="4" w:space="0" w:color="000000"/>
              <w:left w:val="single" w:sz="4" w:space="0" w:color="000000"/>
              <w:bottom w:val="single" w:sz="4" w:space="0" w:color="000000"/>
            </w:tcBorders>
            <w:vAlign w:val="center"/>
          </w:tcPr>
          <w:p w14:paraId="5709DA1D" w14:textId="77777777" w:rsidR="008F5AF1" w:rsidRPr="003536EA" w:rsidRDefault="008F5AF1" w:rsidP="008F5AF1">
            <w:pPr>
              <w:pStyle w:val="aa"/>
            </w:pPr>
            <w:r w:rsidRPr="003536EA">
              <w:t>Наименование</w:t>
            </w:r>
          </w:p>
        </w:tc>
        <w:tc>
          <w:tcPr>
            <w:tcW w:w="825" w:type="pct"/>
            <w:tcBorders>
              <w:top w:val="single" w:sz="4" w:space="0" w:color="000000"/>
              <w:left w:val="single" w:sz="4" w:space="0" w:color="000000"/>
              <w:bottom w:val="single" w:sz="4" w:space="0" w:color="000000"/>
            </w:tcBorders>
            <w:vAlign w:val="center"/>
          </w:tcPr>
          <w:p w14:paraId="300174EF" w14:textId="77777777" w:rsidR="008F5AF1" w:rsidRPr="003536EA" w:rsidRDefault="008F5AF1" w:rsidP="008F5AF1">
            <w:pPr>
              <w:pStyle w:val="aa"/>
            </w:pPr>
            <w:r w:rsidRPr="003536EA">
              <w:t>Версия</w:t>
            </w:r>
          </w:p>
        </w:tc>
        <w:tc>
          <w:tcPr>
            <w:tcW w:w="971" w:type="pct"/>
            <w:tcBorders>
              <w:top w:val="single" w:sz="4" w:space="0" w:color="000000"/>
              <w:left w:val="single" w:sz="4" w:space="0" w:color="000000"/>
              <w:bottom w:val="single" w:sz="4" w:space="0" w:color="000000"/>
            </w:tcBorders>
            <w:vAlign w:val="center"/>
          </w:tcPr>
          <w:p w14:paraId="42EFCBF7" w14:textId="77777777" w:rsidR="008F5AF1" w:rsidRPr="003536EA" w:rsidRDefault="008F5AF1" w:rsidP="008F5AF1">
            <w:pPr>
              <w:pStyle w:val="aa"/>
            </w:pPr>
            <w:r w:rsidRPr="003536EA">
              <w:t>Операционная</w:t>
            </w:r>
          </w:p>
          <w:p w14:paraId="0470A617" w14:textId="77777777" w:rsidR="008F5AF1" w:rsidRPr="003536EA" w:rsidRDefault="008F5AF1" w:rsidP="008F5AF1">
            <w:pPr>
              <w:pStyle w:val="aa"/>
            </w:pPr>
            <w:r w:rsidRPr="003536EA">
              <w:t>среда</w:t>
            </w:r>
          </w:p>
        </w:tc>
        <w:tc>
          <w:tcPr>
            <w:tcW w:w="1196" w:type="pct"/>
            <w:tcBorders>
              <w:top w:val="single" w:sz="4" w:space="0" w:color="000000"/>
              <w:left w:val="single" w:sz="4" w:space="0" w:color="000000"/>
              <w:bottom w:val="single" w:sz="4" w:space="0" w:color="000000"/>
            </w:tcBorders>
            <w:vAlign w:val="center"/>
          </w:tcPr>
          <w:p w14:paraId="70A06E49" w14:textId="77777777" w:rsidR="008F5AF1" w:rsidRPr="003536EA" w:rsidRDefault="008F5AF1" w:rsidP="008F5AF1">
            <w:pPr>
              <w:pStyle w:val="aa"/>
            </w:pPr>
            <w:r w:rsidRPr="003536EA">
              <w:t>Страна, фирма изготовитель</w:t>
            </w:r>
          </w:p>
        </w:tc>
        <w:tc>
          <w:tcPr>
            <w:tcW w:w="755" w:type="pct"/>
            <w:tcBorders>
              <w:top w:val="single" w:sz="4" w:space="0" w:color="000000"/>
              <w:left w:val="single" w:sz="4" w:space="0" w:color="000000"/>
              <w:bottom w:val="single" w:sz="4" w:space="0" w:color="000000"/>
              <w:right w:val="single" w:sz="4" w:space="0" w:color="000000"/>
            </w:tcBorders>
          </w:tcPr>
          <w:p w14:paraId="55B3CD9F" w14:textId="77777777" w:rsidR="008F5AF1" w:rsidRPr="003536EA" w:rsidRDefault="008F5AF1" w:rsidP="008F5AF1">
            <w:pPr>
              <w:pStyle w:val="aa"/>
            </w:pPr>
            <w:r w:rsidRPr="003536EA">
              <w:t>Примечание</w:t>
            </w:r>
          </w:p>
        </w:tc>
      </w:tr>
      <w:tr w:rsidR="008F5AF1" w:rsidRPr="003536EA" w14:paraId="0732A1EE" w14:textId="77777777" w:rsidTr="00A84314">
        <w:trPr>
          <w:trHeight w:val="20"/>
          <w:jc w:val="center"/>
        </w:trPr>
        <w:tc>
          <w:tcPr>
            <w:tcW w:w="282" w:type="pct"/>
            <w:tcBorders>
              <w:left w:val="single" w:sz="4" w:space="0" w:color="000000"/>
              <w:bottom w:val="single" w:sz="4" w:space="0" w:color="000000"/>
            </w:tcBorders>
            <w:vAlign w:val="center"/>
          </w:tcPr>
          <w:p w14:paraId="644DB7C1" w14:textId="77777777" w:rsidR="008F5AF1" w:rsidRPr="003536EA" w:rsidRDefault="008F5AF1" w:rsidP="008F5AF1">
            <w:pPr>
              <w:pStyle w:val="a9"/>
            </w:pPr>
            <w:r w:rsidRPr="003536EA">
              <w:t>1</w:t>
            </w:r>
          </w:p>
        </w:tc>
        <w:tc>
          <w:tcPr>
            <w:tcW w:w="971" w:type="pct"/>
            <w:tcBorders>
              <w:left w:val="single" w:sz="4" w:space="0" w:color="000000"/>
              <w:bottom w:val="single" w:sz="4" w:space="0" w:color="000000"/>
            </w:tcBorders>
            <w:vAlign w:val="center"/>
          </w:tcPr>
          <w:p w14:paraId="148F5171" w14:textId="77777777" w:rsidR="008F5AF1" w:rsidRPr="003536EA" w:rsidRDefault="008F5AF1" w:rsidP="008F5AF1">
            <w:pPr>
              <w:pStyle w:val="a9"/>
            </w:pPr>
            <w:r w:rsidRPr="003536EA">
              <w:t xml:space="preserve">EIVA </w:t>
            </w:r>
            <w:proofErr w:type="spellStart"/>
            <w:r w:rsidRPr="003536EA">
              <w:t>NaviPac</w:t>
            </w:r>
            <w:proofErr w:type="spellEnd"/>
          </w:p>
        </w:tc>
        <w:tc>
          <w:tcPr>
            <w:tcW w:w="825" w:type="pct"/>
            <w:tcBorders>
              <w:left w:val="single" w:sz="4" w:space="0" w:color="000000"/>
              <w:bottom w:val="single" w:sz="4" w:space="0" w:color="000000"/>
            </w:tcBorders>
            <w:vAlign w:val="center"/>
          </w:tcPr>
          <w:p w14:paraId="593405DC" w14:textId="77777777" w:rsidR="008F5AF1" w:rsidRPr="003536EA" w:rsidDel="00DF3165" w:rsidRDefault="008F5AF1" w:rsidP="008F5AF1">
            <w:pPr>
              <w:pStyle w:val="a9"/>
            </w:pPr>
            <w:r w:rsidRPr="003536EA">
              <w:t>3.10.5</w:t>
            </w:r>
          </w:p>
        </w:tc>
        <w:tc>
          <w:tcPr>
            <w:tcW w:w="971" w:type="pct"/>
            <w:tcBorders>
              <w:left w:val="single" w:sz="4" w:space="0" w:color="000000"/>
              <w:bottom w:val="single" w:sz="4" w:space="0" w:color="000000"/>
            </w:tcBorders>
            <w:vAlign w:val="center"/>
          </w:tcPr>
          <w:p w14:paraId="3BD1B066" w14:textId="77777777" w:rsidR="008F5AF1" w:rsidRPr="003536EA" w:rsidRDefault="008F5AF1" w:rsidP="008F5AF1">
            <w:pPr>
              <w:pStyle w:val="a9"/>
            </w:pPr>
            <w:proofErr w:type="spellStart"/>
            <w:r w:rsidRPr="003536EA">
              <w:t>Windows</w:t>
            </w:r>
            <w:proofErr w:type="spellEnd"/>
            <w:r w:rsidRPr="003536EA">
              <w:t xml:space="preserve"> 7</w:t>
            </w:r>
          </w:p>
        </w:tc>
        <w:tc>
          <w:tcPr>
            <w:tcW w:w="1196" w:type="pct"/>
            <w:tcBorders>
              <w:left w:val="single" w:sz="4" w:space="0" w:color="000000"/>
              <w:bottom w:val="single" w:sz="4" w:space="0" w:color="000000"/>
            </w:tcBorders>
            <w:vAlign w:val="center"/>
          </w:tcPr>
          <w:p w14:paraId="76690CF9" w14:textId="77777777" w:rsidR="008F5AF1" w:rsidRPr="003536EA" w:rsidRDefault="008F5AF1" w:rsidP="008F5AF1">
            <w:pPr>
              <w:pStyle w:val="a9"/>
            </w:pPr>
            <w:r w:rsidRPr="003536EA">
              <w:t>Дания,</w:t>
            </w:r>
          </w:p>
          <w:p w14:paraId="37239715" w14:textId="77777777" w:rsidR="008F5AF1" w:rsidRPr="003536EA" w:rsidRDefault="008F5AF1" w:rsidP="008F5AF1">
            <w:pPr>
              <w:pStyle w:val="a9"/>
            </w:pPr>
            <w:r w:rsidRPr="003536EA">
              <w:t xml:space="preserve">EIVA </w:t>
            </w:r>
            <w:proofErr w:type="spellStart"/>
            <w:r w:rsidRPr="003536EA">
              <w:t>Marine</w:t>
            </w:r>
            <w:proofErr w:type="spellEnd"/>
            <w:r w:rsidRPr="003536EA">
              <w:t xml:space="preserve"> </w:t>
            </w:r>
            <w:proofErr w:type="spellStart"/>
            <w:r w:rsidRPr="003536EA">
              <w:t>Survey</w:t>
            </w:r>
            <w:proofErr w:type="spellEnd"/>
            <w:r w:rsidRPr="003536EA">
              <w:t xml:space="preserve"> </w:t>
            </w:r>
            <w:proofErr w:type="spellStart"/>
            <w:r w:rsidRPr="003536EA">
              <w:t>Solutions</w:t>
            </w:r>
            <w:proofErr w:type="spellEnd"/>
          </w:p>
        </w:tc>
        <w:tc>
          <w:tcPr>
            <w:tcW w:w="755" w:type="pct"/>
            <w:tcBorders>
              <w:left w:val="single" w:sz="4" w:space="0" w:color="000000"/>
              <w:bottom w:val="single" w:sz="4" w:space="0" w:color="000000"/>
              <w:right w:val="single" w:sz="4" w:space="0" w:color="000000"/>
            </w:tcBorders>
            <w:vAlign w:val="center"/>
          </w:tcPr>
          <w:p w14:paraId="6B67C663" w14:textId="77777777" w:rsidR="008F5AF1" w:rsidRPr="003536EA" w:rsidRDefault="008F5AF1" w:rsidP="008F5AF1">
            <w:pPr>
              <w:pStyle w:val="a9"/>
            </w:pPr>
            <w:r w:rsidRPr="003536EA">
              <w:t>Лицензия</w:t>
            </w:r>
          </w:p>
        </w:tc>
      </w:tr>
      <w:tr w:rsidR="008F5AF1" w:rsidRPr="003536EA" w14:paraId="4AB88BB5" w14:textId="77777777" w:rsidTr="00A84314">
        <w:trPr>
          <w:trHeight w:val="20"/>
          <w:jc w:val="center"/>
        </w:trPr>
        <w:tc>
          <w:tcPr>
            <w:tcW w:w="282" w:type="pct"/>
            <w:tcBorders>
              <w:left w:val="single" w:sz="4" w:space="0" w:color="000000"/>
              <w:bottom w:val="single" w:sz="4" w:space="0" w:color="000000"/>
            </w:tcBorders>
            <w:vAlign w:val="center"/>
          </w:tcPr>
          <w:p w14:paraId="3C7AD28C" w14:textId="77777777" w:rsidR="008F5AF1" w:rsidRPr="003536EA" w:rsidRDefault="008F5AF1" w:rsidP="008F5AF1">
            <w:pPr>
              <w:pStyle w:val="a9"/>
            </w:pPr>
            <w:r w:rsidRPr="003536EA">
              <w:t>2</w:t>
            </w:r>
          </w:p>
        </w:tc>
        <w:tc>
          <w:tcPr>
            <w:tcW w:w="971" w:type="pct"/>
            <w:tcBorders>
              <w:left w:val="single" w:sz="4" w:space="0" w:color="000000"/>
              <w:bottom w:val="single" w:sz="4" w:space="0" w:color="000000"/>
            </w:tcBorders>
            <w:vAlign w:val="center"/>
          </w:tcPr>
          <w:p w14:paraId="4EEC0958" w14:textId="77777777" w:rsidR="008F5AF1" w:rsidRPr="003536EA" w:rsidRDefault="008F5AF1" w:rsidP="008F5AF1">
            <w:pPr>
              <w:pStyle w:val="a9"/>
            </w:pPr>
            <w:proofErr w:type="spellStart"/>
            <w:r w:rsidRPr="003536EA">
              <w:t>NaviEdit</w:t>
            </w:r>
            <w:proofErr w:type="spellEnd"/>
          </w:p>
        </w:tc>
        <w:tc>
          <w:tcPr>
            <w:tcW w:w="825" w:type="pct"/>
            <w:tcBorders>
              <w:left w:val="single" w:sz="4" w:space="0" w:color="000000"/>
              <w:bottom w:val="single" w:sz="4" w:space="0" w:color="000000"/>
            </w:tcBorders>
            <w:vAlign w:val="center"/>
          </w:tcPr>
          <w:p w14:paraId="502F4F8E" w14:textId="77777777" w:rsidR="008F5AF1" w:rsidRPr="003536EA" w:rsidDel="00DF3165" w:rsidRDefault="008F5AF1" w:rsidP="008F5AF1">
            <w:pPr>
              <w:pStyle w:val="a9"/>
            </w:pPr>
            <w:r w:rsidRPr="003536EA">
              <w:t>8.4.0.57018</w:t>
            </w:r>
          </w:p>
        </w:tc>
        <w:tc>
          <w:tcPr>
            <w:tcW w:w="971" w:type="pct"/>
            <w:tcBorders>
              <w:left w:val="single" w:sz="4" w:space="0" w:color="000000"/>
              <w:bottom w:val="single" w:sz="4" w:space="0" w:color="000000"/>
            </w:tcBorders>
            <w:vAlign w:val="center"/>
          </w:tcPr>
          <w:p w14:paraId="420BEB94" w14:textId="77777777" w:rsidR="008F5AF1" w:rsidRPr="003536EA" w:rsidRDefault="008F5AF1" w:rsidP="008F5AF1">
            <w:pPr>
              <w:pStyle w:val="a9"/>
            </w:pPr>
            <w:proofErr w:type="spellStart"/>
            <w:r w:rsidRPr="003536EA">
              <w:t>Windows</w:t>
            </w:r>
            <w:proofErr w:type="spellEnd"/>
            <w:r w:rsidRPr="003536EA">
              <w:t xml:space="preserve"> 7</w:t>
            </w:r>
          </w:p>
        </w:tc>
        <w:tc>
          <w:tcPr>
            <w:tcW w:w="1196" w:type="pct"/>
            <w:tcBorders>
              <w:left w:val="single" w:sz="4" w:space="0" w:color="000000"/>
              <w:bottom w:val="single" w:sz="4" w:space="0" w:color="000000"/>
            </w:tcBorders>
            <w:vAlign w:val="center"/>
          </w:tcPr>
          <w:p w14:paraId="5E59634E" w14:textId="77777777" w:rsidR="008F5AF1" w:rsidRPr="003536EA" w:rsidRDefault="008F5AF1" w:rsidP="008F5AF1">
            <w:pPr>
              <w:pStyle w:val="a9"/>
            </w:pPr>
            <w:r w:rsidRPr="003536EA">
              <w:t>Дания,</w:t>
            </w:r>
          </w:p>
          <w:p w14:paraId="26439FAC" w14:textId="77777777" w:rsidR="008F5AF1" w:rsidRPr="003536EA" w:rsidRDefault="008F5AF1" w:rsidP="008F5AF1">
            <w:pPr>
              <w:pStyle w:val="a9"/>
            </w:pPr>
            <w:r w:rsidRPr="003536EA">
              <w:t xml:space="preserve">EIVA </w:t>
            </w:r>
            <w:proofErr w:type="spellStart"/>
            <w:r w:rsidRPr="003536EA">
              <w:t>Marine</w:t>
            </w:r>
            <w:proofErr w:type="spellEnd"/>
            <w:r w:rsidRPr="003536EA">
              <w:t xml:space="preserve"> </w:t>
            </w:r>
            <w:proofErr w:type="spellStart"/>
            <w:r w:rsidRPr="003536EA">
              <w:t>Survey</w:t>
            </w:r>
            <w:proofErr w:type="spellEnd"/>
            <w:r w:rsidRPr="003536EA">
              <w:t xml:space="preserve"> </w:t>
            </w:r>
            <w:proofErr w:type="spellStart"/>
            <w:r w:rsidRPr="003536EA">
              <w:t>Solutions</w:t>
            </w:r>
            <w:proofErr w:type="spellEnd"/>
          </w:p>
        </w:tc>
        <w:tc>
          <w:tcPr>
            <w:tcW w:w="755" w:type="pct"/>
            <w:tcBorders>
              <w:left w:val="single" w:sz="4" w:space="0" w:color="000000"/>
              <w:bottom w:val="single" w:sz="4" w:space="0" w:color="000000"/>
              <w:right w:val="single" w:sz="4" w:space="0" w:color="000000"/>
            </w:tcBorders>
            <w:vAlign w:val="center"/>
          </w:tcPr>
          <w:p w14:paraId="0B515863" w14:textId="77777777" w:rsidR="008F5AF1" w:rsidRPr="003536EA" w:rsidRDefault="008F5AF1" w:rsidP="008F5AF1">
            <w:pPr>
              <w:pStyle w:val="a9"/>
            </w:pPr>
            <w:r w:rsidRPr="003536EA">
              <w:t>Лицензия</w:t>
            </w:r>
          </w:p>
        </w:tc>
      </w:tr>
      <w:tr w:rsidR="008F5AF1" w:rsidRPr="003536EA" w14:paraId="67E8354A" w14:textId="77777777" w:rsidTr="00A84314">
        <w:trPr>
          <w:trHeight w:val="20"/>
          <w:jc w:val="center"/>
        </w:trPr>
        <w:tc>
          <w:tcPr>
            <w:tcW w:w="282" w:type="pct"/>
            <w:tcBorders>
              <w:left w:val="single" w:sz="4" w:space="0" w:color="000000"/>
              <w:bottom w:val="single" w:sz="4" w:space="0" w:color="000000"/>
            </w:tcBorders>
            <w:vAlign w:val="center"/>
          </w:tcPr>
          <w:p w14:paraId="24D46C02" w14:textId="77777777" w:rsidR="008F5AF1" w:rsidRPr="003536EA" w:rsidRDefault="008F5AF1" w:rsidP="008F5AF1">
            <w:pPr>
              <w:pStyle w:val="a9"/>
            </w:pPr>
            <w:r w:rsidRPr="003536EA">
              <w:lastRenderedPageBreak/>
              <w:t>3</w:t>
            </w:r>
          </w:p>
        </w:tc>
        <w:tc>
          <w:tcPr>
            <w:tcW w:w="971" w:type="pct"/>
            <w:tcBorders>
              <w:left w:val="single" w:sz="4" w:space="0" w:color="000000"/>
              <w:bottom w:val="single" w:sz="4" w:space="0" w:color="000000"/>
            </w:tcBorders>
            <w:vAlign w:val="center"/>
          </w:tcPr>
          <w:p w14:paraId="0440469F" w14:textId="77777777" w:rsidR="008F5AF1" w:rsidRPr="003536EA" w:rsidRDefault="008F5AF1" w:rsidP="008F5AF1">
            <w:pPr>
              <w:pStyle w:val="a9"/>
            </w:pPr>
            <w:proofErr w:type="spellStart"/>
            <w:r w:rsidRPr="003536EA">
              <w:t>QINSy</w:t>
            </w:r>
            <w:proofErr w:type="spellEnd"/>
          </w:p>
        </w:tc>
        <w:tc>
          <w:tcPr>
            <w:tcW w:w="825" w:type="pct"/>
            <w:tcBorders>
              <w:left w:val="single" w:sz="4" w:space="0" w:color="000000"/>
              <w:bottom w:val="single" w:sz="4" w:space="0" w:color="000000"/>
            </w:tcBorders>
            <w:vAlign w:val="center"/>
          </w:tcPr>
          <w:p w14:paraId="30E1F696" w14:textId="77777777" w:rsidR="008F5AF1" w:rsidRPr="003536EA" w:rsidRDefault="008F5AF1" w:rsidP="008F5AF1">
            <w:pPr>
              <w:pStyle w:val="a9"/>
            </w:pPr>
            <w:r w:rsidRPr="003536EA">
              <w:t>8.18.3</w:t>
            </w:r>
          </w:p>
        </w:tc>
        <w:tc>
          <w:tcPr>
            <w:tcW w:w="971" w:type="pct"/>
            <w:tcBorders>
              <w:left w:val="single" w:sz="4" w:space="0" w:color="000000"/>
              <w:bottom w:val="single" w:sz="4" w:space="0" w:color="000000"/>
            </w:tcBorders>
            <w:vAlign w:val="center"/>
          </w:tcPr>
          <w:p w14:paraId="67BDB481" w14:textId="77777777" w:rsidR="008F5AF1" w:rsidRPr="003536EA" w:rsidRDefault="008F5AF1" w:rsidP="008F5AF1">
            <w:pPr>
              <w:pStyle w:val="a9"/>
            </w:pPr>
            <w:proofErr w:type="spellStart"/>
            <w:r w:rsidRPr="003536EA">
              <w:t>Windows</w:t>
            </w:r>
            <w:proofErr w:type="spellEnd"/>
          </w:p>
        </w:tc>
        <w:tc>
          <w:tcPr>
            <w:tcW w:w="1196" w:type="pct"/>
            <w:tcBorders>
              <w:left w:val="single" w:sz="4" w:space="0" w:color="000000"/>
              <w:bottom w:val="single" w:sz="4" w:space="0" w:color="000000"/>
            </w:tcBorders>
            <w:vAlign w:val="center"/>
          </w:tcPr>
          <w:p w14:paraId="73C294CC" w14:textId="77777777" w:rsidR="008F5AF1" w:rsidRPr="003536EA" w:rsidRDefault="008F5AF1" w:rsidP="008F5AF1">
            <w:pPr>
              <w:pStyle w:val="a9"/>
            </w:pPr>
            <w:r w:rsidRPr="003536EA">
              <w:t>Нидерланды, QPS</w:t>
            </w:r>
          </w:p>
        </w:tc>
        <w:tc>
          <w:tcPr>
            <w:tcW w:w="755" w:type="pct"/>
            <w:tcBorders>
              <w:left w:val="single" w:sz="4" w:space="0" w:color="000000"/>
              <w:bottom w:val="single" w:sz="4" w:space="0" w:color="000000"/>
              <w:right w:val="single" w:sz="4" w:space="0" w:color="000000"/>
            </w:tcBorders>
            <w:vAlign w:val="center"/>
          </w:tcPr>
          <w:p w14:paraId="0AD35172" w14:textId="77777777" w:rsidR="008F5AF1" w:rsidRPr="003536EA" w:rsidRDefault="008F5AF1" w:rsidP="008F5AF1">
            <w:pPr>
              <w:pStyle w:val="a9"/>
            </w:pPr>
            <w:r w:rsidRPr="003536EA">
              <w:t>Лицензия</w:t>
            </w:r>
          </w:p>
        </w:tc>
      </w:tr>
      <w:tr w:rsidR="008F5AF1" w:rsidRPr="003536EA" w14:paraId="26208DBA" w14:textId="77777777" w:rsidTr="00A84314">
        <w:trPr>
          <w:trHeight w:val="20"/>
          <w:jc w:val="center"/>
        </w:trPr>
        <w:tc>
          <w:tcPr>
            <w:tcW w:w="282" w:type="pct"/>
            <w:tcBorders>
              <w:left w:val="single" w:sz="4" w:space="0" w:color="000000"/>
              <w:bottom w:val="single" w:sz="4" w:space="0" w:color="000000"/>
            </w:tcBorders>
            <w:vAlign w:val="center"/>
          </w:tcPr>
          <w:p w14:paraId="52513E89" w14:textId="77777777" w:rsidR="008F5AF1" w:rsidRPr="003536EA" w:rsidRDefault="008F5AF1" w:rsidP="008F5AF1">
            <w:pPr>
              <w:pStyle w:val="a9"/>
            </w:pPr>
            <w:r w:rsidRPr="003536EA">
              <w:t>4</w:t>
            </w:r>
          </w:p>
        </w:tc>
        <w:tc>
          <w:tcPr>
            <w:tcW w:w="971" w:type="pct"/>
            <w:tcBorders>
              <w:left w:val="single" w:sz="4" w:space="0" w:color="000000"/>
              <w:bottom w:val="single" w:sz="4" w:space="0" w:color="000000"/>
            </w:tcBorders>
            <w:vAlign w:val="center"/>
          </w:tcPr>
          <w:p w14:paraId="11D8E1C4" w14:textId="77777777" w:rsidR="008F5AF1" w:rsidRPr="003536EA" w:rsidRDefault="008F5AF1" w:rsidP="008F5AF1">
            <w:pPr>
              <w:pStyle w:val="a9"/>
            </w:pPr>
            <w:proofErr w:type="spellStart"/>
            <w:r w:rsidRPr="003536EA">
              <w:t>Qimera</w:t>
            </w:r>
            <w:proofErr w:type="spellEnd"/>
          </w:p>
        </w:tc>
        <w:tc>
          <w:tcPr>
            <w:tcW w:w="825" w:type="pct"/>
            <w:tcBorders>
              <w:left w:val="single" w:sz="4" w:space="0" w:color="000000"/>
              <w:bottom w:val="single" w:sz="4" w:space="0" w:color="000000"/>
            </w:tcBorders>
            <w:vAlign w:val="center"/>
          </w:tcPr>
          <w:p w14:paraId="4859E76E" w14:textId="77777777" w:rsidR="008F5AF1" w:rsidRPr="003536EA" w:rsidRDefault="008F5AF1" w:rsidP="008F5AF1">
            <w:pPr>
              <w:pStyle w:val="a9"/>
            </w:pPr>
            <w:r w:rsidRPr="003536EA">
              <w:t>1.7.4</w:t>
            </w:r>
          </w:p>
        </w:tc>
        <w:tc>
          <w:tcPr>
            <w:tcW w:w="971" w:type="pct"/>
            <w:tcBorders>
              <w:left w:val="single" w:sz="4" w:space="0" w:color="000000"/>
              <w:bottom w:val="single" w:sz="4" w:space="0" w:color="000000"/>
            </w:tcBorders>
            <w:vAlign w:val="center"/>
          </w:tcPr>
          <w:p w14:paraId="3C104EE3" w14:textId="77777777" w:rsidR="008F5AF1" w:rsidRPr="003536EA" w:rsidRDefault="008F5AF1" w:rsidP="008F5AF1">
            <w:pPr>
              <w:pStyle w:val="a9"/>
            </w:pPr>
            <w:proofErr w:type="spellStart"/>
            <w:r w:rsidRPr="003536EA">
              <w:t>Windows</w:t>
            </w:r>
            <w:proofErr w:type="spellEnd"/>
            <w:r w:rsidRPr="003536EA">
              <w:t xml:space="preserve"> 7</w:t>
            </w:r>
          </w:p>
        </w:tc>
        <w:tc>
          <w:tcPr>
            <w:tcW w:w="1196" w:type="pct"/>
            <w:tcBorders>
              <w:left w:val="single" w:sz="4" w:space="0" w:color="000000"/>
              <w:bottom w:val="single" w:sz="4" w:space="0" w:color="000000"/>
            </w:tcBorders>
            <w:vAlign w:val="center"/>
          </w:tcPr>
          <w:p w14:paraId="58AF31D4" w14:textId="77777777" w:rsidR="008F5AF1" w:rsidRPr="003536EA" w:rsidRDefault="008F5AF1" w:rsidP="008F5AF1">
            <w:pPr>
              <w:pStyle w:val="a9"/>
            </w:pPr>
            <w:r w:rsidRPr="003536EA">
              <w:t>Нидерланды, QPS</w:t>
            </w:r>
          </w:p>
        </w:tc>
        <w:tc>
          <w:tcPr>
            <w:tcW w:w="755" w:type="pct"/>
            <w:tcBorders>
              <w:left w:val="single" w:sz="4" w:space="0" w:color="000000"/>
              <w:bottom w:val="single" w:sz="4" w:space="0" w:color="000000"/>
              <w:right w:val="single" w:sz="4" w:space="0" w:color="000000"/>
            </w:tcBorders>
            <w:vAlign w:val="center"/>
          </w:tcPr>
          <w:p w14:paraId="54178A46" w14:textId="77777777" w:rsidR="008F5AF1" w:rsidRPr="003536EA" w:rsidRDefault="008F5AF1" w:rsidP="008F5AF1">
            <w:pPr>
              <w:pStyle w:val="a9"/>
            </w:pPr>
            <w:r w:rsidRPr="003536EA">
              <w:t>Лицензия</w:t>
            </w:r>
          </w:p>
        </w:tc>
      </w:tr>
      <w:tr w:rsidR="008F5AF1" w:rsidRPr="003536EA" w14:paraId="4DD74FA0" w14:textId="77777777" w:rsidTr="00A84314">
        <w:trPr>
          <w:trHeight w:val="20"/>
          <w:jc w:val="center"/>
        </w:trPr>
        <w:tc>
          <w:tcPr>
            <w:tcW w:w="282" w:type="pct"/>
            <w:tcBorders>
              <w:left w:val="single" w:sz="4" w:space="0" w:color="000000"/>
              <w:bottom w:val="single" w:sz="4" w:space="0" w:color="000000"/>
            </w:tcBorders>
            <w:vAlign w:val="center"/>
          </w:tcPr>
          <w:p w14:paraId="49E9DA6F" w14:textId="77777777" w:rsidR="008F5AF1" w:rsidRPr="003536EA" w:rsidRDefault="008F5AF1" w:rsidP="008F5AF1">
            <w:pPr>
              <w:pStyle w:val="a9"/>
            </w:pPr>
            <w:r w:rsidRPr="003536EA">
              <w:t>5</w:t>
            </w:r>
          </w:p>
        </w:tc>
        <w:tc>
          <w:tcPr>
            <w:tcW w:w="971" w:type="pct"/>
            <w:tcBorders>
              <w:left w:val="single" w:sz="4" w:space="0" w:color="000000"/>
              <w:bottom w:val="single" w:sz="4" w:space="0" w:color="000000"/>
            </w:tcBorders>
            <w:vAlign w:val="center"/>
          </w:tcPr>
          <w:p w14:paraId="2B6DA134" w14:textId="77777777" w:rsidR="008F5AF1" w:rsidRPr="003536EA" w:rsidRDefault="008F5AF1" w:rsidP="008F5AF1">
            <w:pPr>
              <w:pStyle w:val="a9"/>
            </w:pPr>
            <w:proofErr w:type="spellStart"/>
            <w:r w:rsidRPr="003536EA">
              <w:t>Valeport</w:t>
            </w:r>
            <w:proofErr w:type="spellEnd"/>
            <w:r w:rsidRPr="003536EA">
              <w:t xml:space="preserve"> </w:t>
            </w:r>
            <w:proofErr w:type="spellStart"/>
            <w:r w:rsidRPr="003536EA">
              <w:t>Terminal</w:t>
            </w:r>
            <w:proofErr w:type="spellEnd"/>
            <w:r w:rsidRPr="003536EA">
              <w:t xml:space="preserve"> X2</w:t>
            </w:r>
          </w:p>
        </w:tc>
        <w:tc>
          <w:tcPr>
            <w:tcW w:w="825" w:type="pct"/>
            <w:tcBorders>
              <w:left w:val="single" w:sz="4" w:space="0" w:color="000000"/>
              <w:bottom w:val="single" w:sz="4" w:space="0" w:color="000000"/>
            </w:tcBorders>
            <w:vAlign w:val="center"/>
          </w:tcPr>
          <w:p w14:paraId="27CE094E" w14:textId="77777777" w:rsidR="008F5AF1" w:rsidRPr="003536EA" w:rsidRDefault="008F5AF1" w:rsidP="008F5AF1">
            <w:pPr>
              <w:pStyle w:val="a9"/>
            </w:pPr>
            <w:r w:rsidRPr="003536EA">
              <w:t>1.0.3</w:t>
            </w:r>
          </w:p>
        </w:tc>
        <w:tc>
          <w:tcPr>
            <w:tcW w:w="971" w:type="pct"/>
            <w:tcBorders>
              <w:left w:val="single" w:sz="4" w:space="0" w:color="000000"/>
              <w:bottom w:val="single" w:sz="4" w:space="0" w:color="000000"/>
            </w:tcBorders>
            <w:vAlign w:val="center"/>
          </w:tcPr>
          <w:p w14:paraId="2647BEC4" w14:textId="77777777" w:rsidR="008F5AF1" w:rsidRPr="003536EA" w:rsidRDefault="008F5AF1" w:rsidP="008F5AF1">
            <w:pPr>
              <w:pStyle w:val="a9"/>
            </w:pPr>
            <w:proofErr w:type="spellStart"/>
            <w:r w:rsidRPr="003536EA">
              <w:t>Windows</w:t>
            </w:r>
            <w:proofErr w:type="spellEnd"/>
            <w:r w:rsidRPr="003536EA">
              <w:t xml:space="preserve"> 7</w:t>
            </w:r>
          </w:p>
        </w:tc>
        <w:tc>
          <w:tcPr>
            <w:tcW w:w="1196" w:type="pct"/>
            <w:tcBorders>
              <w:left w:val="single" w:sz="4" w:space="0" w:color="000000"/>
              <w:bottom w:val="single" w:sz="4" w:space="0" w:color="000000"/>
            </w:tcBorders>
            <w:vAlign w:val="center"/>
          </w:tcPr>
          <w:p w14:paraId="296E3F58" w14:textId="77777777" w:rsidR="008F5AF1" w:rsidRPr="003536EA" w:rsidRDefault="008F5AF1" w:rsidP="008F5AF1">
            <w:pPr>
              <w:pStyle w:val="a9"/>
            </w:pPr>
            <w:r w:rsidRPr="003536EA">
              <w:t>Великобритания,</w:t>
            </w:r>
          </w:p>
          <w:p w14:paraId="0580DA28" w14:textId="77777777" w:rsidR="008F5AF1" w:rsidRPr="003536EA" w:rsidRDefault="008F5AF1" w:rsidP="008F5AF1">
            <w:pPr>
              <w:pStyle w:val="a9"/>
            </w:pPr>
            <w:proofErr w:type="spellStart"/>
            <w:r w:rsidRPr="003536EA">
              <w:t>Valeport</w:t>
            </w:r>
            <w:proofErr w:type="spellEnd"/>
            <w:r w:rsidRPr="003536EA">
              <w:t xml:space="preserve"> </w:t>
            </w:r>
            <w:proofErr w:type="spellStart"/>
            <w:r w:rsidRPr="003536EA">
              <w:t>Ltd</w:t>
            </w:r>
            <w:proofErr w:type="spellEnd"/>
          </w:p>
        </w:tc>
        <w:tc>
          <w:tcPr>
            <w:tcW w:w="755" w:type="pct"/>
            <w:tcBorders>
              <w:left w:val="single" w:sz="4" w:space="0" w:color="000000"/>
              <w:bottom w:val="single" w:sz="4" w:space="0" w:color="000000"/>
              <w:right w:val="single" w:sz="4" w:space="0" w:color="000000"/>
            </w:tcBorders>
            <w:vAlign w:val="center"/>
          </w:tcPr>
          <w:p w14:paraId="3B3DD313" w14:textId="77777777" w:rsidR="008F5AF1" w:rsidRPr="003536EA" w:rsidRDefault="008F5AF1" w:rsidP="008F5AF1">
            <w:pPr>
              <w:pStyle w:val="a9"/>
            </w:pPr>
            <w:r w:rsidRPr="003536EA">
              <w:t>Лицензия</w:t>
            </w:r>
          </w:p>
        </w:tc>
      </w:tr>
      <w:tr w:rsidR="008F5AF1" w:rsidRPr="003536EA" w14:paraId="6C544B93" w14:textId="77777777" w:rsidTr="00A84314">
        <w:trPr>
          <w:trHeight w:val="20"/>
          <w:jc w:val="center"/>
        </w:trPr>
        <w:tc>
          <w:tcPr>
            <w:tcW w:w="282" w:type="pct"/>
            <w:tcBorders>
              <w:top w:val="single" w:sz="4" w:space="0" w:color="auto"/>
              <w:left w:val="single" w:sz="4" w:space="0" w:color="auto"/>
              <w:bottom w:val="single" w:sz="4" w:space="0" w:color="auto"/>
              <w:right w:val="single" w:sz="4" w:space="0" w:color="auto"/>
            </w:tcBorders>
            <w:vAlign w:val="center"/>
          </w:tcPr>
          <w:p w14:paraId="58169127" w14:textId="77777777" w:rsidR="008F5AF1" w:rsidRPr="003536EA" w:rsidRDefault="008F5AF1" w:rsidP="008F5AF1">
            <w:pPr>
              <w:pStyle w:val="a9"/>
            </w:pPr>
            <w:r w:rsidRPr="003536EA">
              <w:t>6</w:t>
            </w:r>
          </w:p>
        </w:tc>
        <w:tc>
          <w:tcPr>
            <w:tcW w:w="971" w:type="pct"/>
            <w:tcBorders>
              <w:top w:val="single" w:sz="4" w:space="0" w:color="auto"/>
              <w:left w:val="single" w:sz="4" w:space="0" w:color="auto"/>
              <w:bottom w:val="single" w:sz="4" w:space="0" w:color="auto"/>
              <w:right w:val="single" w:sz="4" w:space="0" w:color="auto"/>
            </w:tcBorders>
            <w:vAlign w:val="center"/>
          </w:tcPr>
          <w:p w14:paraId="74CB71D0" w14:textId="77777777" w:rsidR="008F5AF1" w:rsidRPr="003536EA" w:rsidRDefault="008F5AF1" w:rsidP="008F5AF1">
            <w:pPr>
              <w:pStyle w:val="a9"/>
            </w:pPr>
            <w:r w:rsidRPr="003536EA">
              <w:t>GAPS</w:t>
            </w:r>
          </w:p>
        </w:tc>
        <w:tc>
          <w:tcPr>
            <w:tcW w:w="825" w:type="pct"/>
            <w:tcBorders>
              <w:top w:val="single" w:sz="4" w:space="0" w:color="auto"/>
              <w:left w:val="single" w:sz="4" w:space="0" w:color="auto"/>
              <w:bottom w:val="single" w:sz="4" w:space="0" w:color="auto"/>
              <w:right w:val="single" w:sz="4" w:space="0" w:color="auto"/>
            </w:tcBorders>
            <w:vAlign w:val="center"/>
          </w:tcPr>
          <w:p w14:paraId="3BDA20F0" w14:textId="77777777" w:rsidR="008F5AF1" w:rsidRPr="003536EA" w:rsidRDefault="008F5AF1" w:rsidP="008F5AF1">
            <w:pPr>
              <w:pStyle w:val="a9"/>
            </w:pPr>
            <w:r w:rsidRPr="003536EA">
              <w:t>39.0</w:t>
            </w:r>
          </w:p>
        </w:tc>
        <w:tc>
          <w:tcPr>
            <w:tcW w:w="971" w:type="pct"/>
            <w:tcBorders>
              <w:top w:val="single" w:sz="4" w:space="0" w:color="auto"/>
              <w:left w:val="single" w:sz="4" w:space="0" w:color="auto"/>
              <w:bottom w:val="single" w:sz="4" w:space="0" w:color="auto"/>
              <w:right w:val="single" w:sz="4" w:space="0" w:color="auto"/>
            </w:tcBorders>
            <w:vAlign w:val="center"/>
          </w:tcPr>
          <w:p w14:paraId="3A2E7214" w14:textId="77777777" w:rsidR="008F5AF1" w:rsidRPr="003536EA" w:rsidRDefault="008F5AF1" w:rsidP="008F5AF1">
            <w:pPr>
              <w:pStyle w:val="a9"/>
            </w:pPr>
            <w:r w:rsidRPr="003536EA">
              <w:t xml:space="preserve">WEB </w:t>
            </w:r>
            <w:proofErr w:type="spellStart"/>
            <w:r w:rsidRPr="003536EA">
              <w:t>interface</w:t>
            </w:r>
            <w:proofErr w:type="spellEnd"/>
            <w:r w:rsidRPr="003536EA">
              <w:t xml:space="preserve"> </w:t>
            </w:r>
            <w:proofErr w:type="spellStart"/>
            <w:r w:rsidRPr="003536EA">
              <w:t>Mozilla</w:t>
            </w:r>
            <w:proofErr w:type="spellEnd"/>
            <w:r w:rsidRPr="003536EA">
              <w:t xml:space="preserve"> </w:t>
            </w:r>
            <w:proofErr w:type="spellStart"/>
            <w:r w:rsidRPr="003536EA">
              <w:t>FireFox</w:t>
            </w:r>
            <w:proofErr w:type="spellEnd"/>
          </w:p>
        </w:tc>
        <w:tc>
          <w:tcPr>
            <w:tcW w:w="1196" w:type="pct"/>
            <w:tcBorders>
              <w:top w:val="single" w:sz="4" w:space="0" w:color="auto"/>
              <w:left w:val="single" w:sz="4" w:space="0" w:color="auto"/>
              <w:bottom w:val="single" w:sz="4" w:space="0" w:color="auto"/>
              <w:right w:val="single" w:sz="4" w:space="0" w:color="auto"/>
            </w:tcBorders>
            <w:vAlign w:val="center"/>
          </w:tcPr>
          <w:p w14:paraId="22DB2968" w14:textId="77777777" w:rsidR="008F5AF1" w:rsidRPr="003536EA" w:rsidRDefault="008F5AF1" w:rsidP="008F5AF1">
            <w:pPr>
              <w:pStyle w:val="a9"/>
            </w:pPr>
            <w:proofErr w:type="spellStart"/>
            <w:r w:rsidRPr="003536EA">
              <w:t>iXBlue</w:t>
            </w:r>
            <w:proofErr w:type="spellEnd"/>
            <w:r w:rsidRPr="003536EA">
              <w:t>, Франция</w:t>
            </w:r>
          </w:p>
        </w:tc>
        <w:tc>
          <w:tcPr>
            <w:tcW w:w="755" w:type="pct"/>
            <w:tcBorders>
              <w:top w:val="single" w:sz="4" w:space="0" w:color="auto"/>
              <w:left w:val="single" w:sz="4" w:space="0" w:color="auto"/>
              <w:bottom w:val="single" w:sz="4" w:space="0" w:color="auto"/>
              <w:right w:val="single" w:sz="4" w:space="0" w:color="auto"/>
            </w:tcBorders>
            <w:vAlign w:val="center"/>
          </w:tcPr>
          <w:p w14:paraId="4CD040D7" w14:textId="77777777" w:rsidR="008F5AF1" w:rsidRPr="003536EA" w:rsidRDefault="008F5AF1" w:rsidP="008F5AF1">
            <w:pPr>
              <w:pStyle w:val="a9"/>
            </w:pPr>
            <w:r w:rsidRPr="003536EA">
              <w:t>Лицензия</w:t>
            </w:r>
          </w:p>
        </w:tc>
      </w:tr>
      <w:tr w:rsidR="008F5AF1" w:rsidRPr="003536EA" w14:paraId="2BFB33DE" w14:textId="77777777" w:rsidTr="00A84314">
        <w:trPr>
          <w:trHeight w:val="20"/>
          <w:jc w:val="center"/>
        </w:trPr>
        <w:tc>
          <w:tcPr>
            <w:tcW w:w="282" w:type="pct"/>
            <w:tcBorders>
              <w:top w:val="single" w:sz="4" w:space="0" w:color="auto"/>
              <w:left w:val="single" w:sz="4" w:space="0" w:color="auto"/>
              <w:bottom w:val="single" w:sz="4" w:space="0" w:color="auto"/>
              <w:right w:val="single" w:sz="4" w:space="0" w:color="auto"/>
            </w:tcBorders>
            <w:vAlign w:val="center"/>
          </w:tcPr>
          <w:p w14:paraId="78E42D93" w14:textId="77777777" w:rsidR="008F5AF1" w:rsidRPr="003536EA" w:rsidRDefault="008F5AF1" w:rsidP="008F5AF1">
            <w:pPr>
              <w:pStyle w:val="a9"/>
            </w:pPr>
            <w:r w:rsidRPr="003536EA">
              <w:t>7</w:t>
            </w:r>
          </w:p>
        </w:tc>
        <w:tc>
          <w:tcPr>
            <w:tcW w:w="971" w:type="pct"/>
            <w:tcBorders>
              <w:top w:val="single" w:sz="4" w:space="0" w:color="auto"/>
              <w:left w:val="single" w:sz="4" w:space="0" w:color="auto"/>
              <w:bottom w:val="single" w:sz="4" w:space="0" w:color="auto"/>
              <w:right w:val="single" w:sz="4" w:space="0" w:color="auto"/>
            </w:tcBorders>
            <w:vAlign w:val="center"/>
          </w:tcPr>
          <w:p w14:paraId="64B56540" w14:textId="77777777" w:rsidR="008F5AF1" w:rsidRPr="003536EA" w:rsidRDefault="008F5AF1" w:rsidP="008F5AF1">
            <w:pPr>
              <w:pStyle w:val="a9"/>
            </w:pPr>
            <w:r w:rsidRPr="003536EA">
              <w:t>RAPID SV  LOG</w:t>
            </w:r>
          </w:p>
        </w:tc>
        <w:tc>
          <w:tcPr>
            <w:tcW w:w="825" w:type="pct"/>
            <w:tcBorders>
              <w:top w:val="single" w:sz="4" w:space="0" w:color="auto"/>
              <w:left w:val="single" w:sz="4" w:space="0" w:color="auto"/>
              <w:bottom w:val="single" w:sz="4" w:space="0" w:color="auto"/>
              <w:right w:val="single" w:sz="4" w:space="0" w:color="auto"/>
            </w:tcBorders>
            <w:vAlign w:val="center"/>
          </w:tcPr>
          <w:p w14:paraId="1DFA240A" w14:textId="77777777" w:rsidR="008F5AF1" w:rsidRPr="003536EA" w:rsidRDefault="008F5AF1" w:rsidP="008F5AF1">
            <w:pPr>
              <w:pStyle w:val="a9"/>
            </w:pPr>
            <w:r w:rsidRPr="003536EA">
              <w:t xml:space="preserve">0400/7158/ B5  </w:t>
            </w:r>
          </w:p>
        </w:tc>
        <w:tc>
          <w:tcPr>
            <w:tcW w:w="971" w:type="pct"/>
            <w:tcBorders>
              <w:top w:val="single" w:sz="4" w:space="0" w:color="auto"/>
              <w:left w:val="single" w:sz="4" w:space="0" w:color="auto"/>
              <w:bottom w:val="single" w:sz="4" w:space="0" w:color="auto"/>
              <w:right w:val="single" w:sz="4" w:space="0" w:color="auto"/>
            </w:tcBorders>
            <w:vAlign w:val="center"/>
          </w:tcPr>
          <w:p w14:paraId="20455AAB" w14:textId="77777777" w:rsidR="008F5AF1" w:rsidRPr="003536EA" w:rsidRDefault="008F5AF1" w:rsidP="008F5AF1">
            <w:pPr>
              <w:pStyle w:val="a9"/>
            </w:pPr>
            <w:proofErr w:type="spellStart"/>
            <w:r w:rsidRPr="003536EA">
              <w:t>Windows</w:t>
            </w:r>
            <w:proofErr w:type="spellEnd"/>
            <w:r w:rsidRPr="003536EA">
              <w:t xml:space="preserve"> 7</w:t>
            </w:r>
          </w:p>
        </w:tc>
        <w:tc>
          <w:tcPr>
            <w:tcW w:w="1196" w:type="pct"/>
            <w:tcBorders>
              <w:top w:val="single" w:sz="4" w:space="0" w:color="auto"/>
              <w:left w:val="single" w:sz="4" w:space="0" w:color="auto"/>
              <w:bottom w:val="single" w:sz="4" w:space="0" w:color="auto"/>
              <w:right w:val="single" w:sz="4" w:space="0" w:color="auto"/>
            </w:tcBorders>
            <w:vAlign w:val="center"/>
          </w:tcPr>
          <w:p w14:paraId="1FB40D18" w14:textId="77777777" w:rsidR="008F5AF1" w:rsidRPr="003536EA" w:rsidRDefault="008F5AF1" w:rsidP="008F5AF1">
            <w:pPr>
              <w:pStyle w:val="a9"/>
            </w:pPr>
            <w:r w:rsidRPr="003536EA">
              <w:t>Великобритания,</w:t>
            </w:r>
          </w:p>
          <w:p w14:paraId="59670352" w14:textId="77777777" w:rsidR="008F5AF1" w:rsidRPr="003536EA" w:rsidRDefault="008F5AF1" w:rsidP="008F5AF1">
            <w:pPr>
              <w:pStyle w:val="a9"/>
            </w:pPr>
            <w:proofErr w:type="spellStart"/>
            <w:r w:rsidRPr="003536EA">
              <w:t>Valeport</w:t>
            </w:r>
            <w:proofErr w:type="spellEnd"/>
            <w:r w:rsidRPr="003536EA">
              <w:t xml:space="preserve"> </w:t>
            </w:r>
            <w:proofErr w:type="spellStart"/>
            <w:r w:rsidRPr="003536EA">
              <w:t>Ltd</w:t>
            </w:r>
            <w:proofErr w:type="spellEnd"/>
          </w:p>
        </w:tc>
        <w:tc>
          <w:tcPr>
            <w:tcW w:w="755" w:type="pct"/>
            <w:tcBorders>
              <w:top w:val="single" w:sz="4" w:space="0" w:color="auto"/>
              <w:left w:val="single" w:sz="4" w:space="0" w:color="auto"/>
              <w:bottom w:val="single" w:sz="4" w:space="0" w:color="auto"/>
              <w:right w:val="single" w:sz="4" w:space="0" w:color="auto"/>
            </w:tcBorders>
            <w:vAlign w:val="center"/>
          </w:tcPr>
          <w:p w14:paraId="5FF74411" w14:textId="77777777" w:rsidR="008F5AF1" w:rsidRPr="003536EA" w:rsidRDefault="008F5AF1" w:rsidP="008F5AF1">
            <w:pPr>
              <w:pStyle w:val="a9"/>
            </w:pPr>
            <w:r w:rsidRPr="003536EA">
              <w:t>Лицензия</w:t>
            </w:r>
          </w:p>
        </w:tc>
      </w:tr>
      <w:tr w:rsidR="008F5AF1" w:rsidRPr="003536EA" w14:paraId="517F3131" w14:textId="77777777" w:rsidTr="00A84314">
        <w:trPr>
          <w:trHeight w:val="20"/>
          <w:jc w:val="center"/>
        </w:trPr>
        <w:tc>
          <w:tcPr>
            <w:tcW w:w="282" w:type="pct"/>
            <w:tcBorders>
              <w:top w:val="single" w:sz="4" w:space="0" w:color="auto"/>
              <w:left w:val="single" w:sz="4" w:space="0" w:color="auto"/>
              <w:bottom w:val="single" w:sz="4" w:space="0" w:color="auto"/>
              <w:right w:val="single" w:sz="4" w:space="0" w:color="auto"/>
            </w:tcBorders>
            <w:vAlign w:val="center"/>
          </w:tcPr>
          <w:p w14:paraId="5F019082" w14:textId="77777777" w:rsidR="008F5AF1" w:rsidRPr="003536EA" w:rsidRDefault="008F5AF1" w:rsidP="008F5AF1">
            <w:pPr>
              <w:pStyle w:val="a9"/>
            </w:pPr>
            <w:r w:rsidRPr="003536EA">
              <w:t>8</w:t>
            </w:r>
          </w:p>
        </w:tc>
        <w:tc>
          <w:tcPr>
            <w:tcW w:w="971" w:type="pct"/>
            <w:tcBorders>
              <w:top w:val="single" w:sz="4" w:space="0" w:color="auto"/>
              <w:left w:val="single" w:sz="4" w:space="0" w:color="auto"/>
              <w:bottom w:val="single" w:sz="4" w:space="0" w:color="auto"/>
              <w:right w:val="single" w:sz="4" w:space="0" w:color="auto"/>
            </w:tcBorders>
            <w:vAlign w:val="center"/>
          </w:tcPr>
          <w:p w14:paraId="5A11A24B" w14:textId="77777777" w:rsidR="008F5AF1" w:rsidRPr="003536EA" w:rsidRDefault="008F5AF1" w:rsidP="008F5AF1">
            <w:pPr>
              <w:pStyle w:val="a9"/>
            </w:pPr>
            <w:r w:rsidRPr="003536EA">
              <w:t>Seapath330</w:t>
            </w:r>
          </w:p>
        </w:tc>
        <w:tc>
          <w:tcPr>
            <w:tcW w:w="825" w:type="pct"/>
            <w:tcBorders>
              <w:top w:val="single" w:sz="4" w:space="0" w:color="auto"/>
              <w:left w:val="single" w:sz="4" w:space="0" w:color="auto"/>
              <w:bottom w:val="single" w:sz="4" w:space="0" w:color="auto"/>
              <w:right w:val="single" w:sz="4" w:space="0" w:color="auto"/>
            </w:tcBorders>
            <w:vAlign w:val="center"/>
          </w:tcPr>
          <w:p w14:paraId="718BF3A1" w14:textId="77777777" w:rsidR="008F5AF1" w:rsidRPr="003536EA" w:rsidRDefault="008F5AF1" w:rsidP="008F5AF1">
            <w:pPr>
              <w:pStyle w:val="a9"/>
            </w:pPr>
            <w:r w:rsidRPr="003536EA">
              <w:t>1.10.00</w:t>
            </w:r>
          </w:p>
        </w:tc>
        <w:tc>
          <w:tcPr>
            <w:tcW w:w="971" w:type="pct"/>
            <w:tcBorders>
              <w:top w:val="single" w:sz="4" w:space="0" w:color="auto"/>
              <w:left w:val="single" w:sz="4" w:space="0" w:color="auto"/>
              <w:bottom w:val="single" w:sz="4" w:space="0" w:color="auto"/>
              <w:right w:val="single" w:sz="4" w:space="0" w:color="auto"/>
            </w:tcBorders>
            <w:vAlign w:val="center"/>
          </w:tcPr>
          <w:p w14:paraId="210E6645" w14:textId="77777777" w:rsidR="008F5AF1" w:rsidRPr="003536EA" w:rsidRDefault="008F5AF1" w:rsidP="008F5AF1">
            <w:pPr>
              <w:pStyle w:val="a9"/>
            </w:pPr>
            <w:proofErr w:type="spellStart"/>
            <w:r w:rsidRPr="003536EA">
              <w:t>Windows</w:t>
            </w:r>
            <w:proofErr w:type="spellEnd"/>
            <w:r w:rsidRPr="003536EA">
              <w:t xml:space="preserve"> 7</w:t>
            </w:r>
          </w:p>
        </w:tc>
        <w:tc>
          <w:tcPr>
            <w:tcW w:w="1196" w:type="pct"/>
            <w:tcBorders>
              <w:top w:val="single" w:sz="4" w:space="0" w:color="auto"/>
              <w:left w:val="single" w:sz="4" w:space="0" w:color="auto"/>
              <w:bottom w:val="single" w:sz="4" w:space="0" w:color="auto"/>
              <w:right w:val="single" w:sz="4" w:space="0" w:color="auto"/>
            </w:tcBorders>
            <w:vAlign w:val="center"/>
          </w:tcPr>
          <w:p w14:paraId="4076256E" w14:textId="77777777" w:rsidR="008F5AF1" w:rsidRPr="003536EA" w:rsidRDefault="008F5AF1" w:rsidP="008F5AF1">
            <w:pPr>
              <w:pStyle w:val="a9"/>
            </w:pPr>
            <w:r w:rsidRPr="003536EA">
              <w:t xml:space="preserve">Норвегия, </w:t>
            </w:r>
          </w:p>
          <w:p w14:paraId="0F86C7ED" w14:textId="77777777" w:rsidR="008F5AF1" w:rsidRPr="003536EA" w:rsidRDefault="008F5AF1" w:rsidP="008F5AF1">
            <w:pPr>
              <w:pStyle w:val="a9"/>
            </w:pPr>
            <w:proofErr w:type="spellStart"/>
            <w:r w:rsidRPr="003536EA">
              <w:t>Kongsberg</w:t>
            </w:r>
            <w:proofErr w:type="spellEnd"/>
            <w:r w:rsidRPr="003536EA">
              <w:t xml:space="preserve"> </w:t>
            </w:r>
            <w:proofErr w:type="spellStart"/>
            <w:r w:rsidRPr="003536EA">
              <w:t>Seatex</w:t>
            </w:r>
            <w:proofErr w:type="spellEnd"/>
            <w:r w:rsidRPr="003536EA">
              <w:t xml:space="preserve"> AS </w:t>
            </w:r>
          </w:p>
        </w:tc>
        <w:tc>
          <w:tcPr>
            <w:tcW w:w="755" w:type="pct"/>
            <w:tcBorders>
              <w:top w:val="single" w:sz="4" w:space="0" w:color="auto"/>
              <w:left w:val="single" w:sz="4" w:space="0" w:color="auto"/>
              <w:bottom w:val="single" w:sz="4" w:space="0" w:color="auto"/>
              <w:right w:val="single" w:sz="4" w:space="0" w:color="auto"/>
            </w:tcBorders>
            <w:vAlign w:val="center"/>
          </w:tcPr>
          <w:p w14:paraId="40B09634" w14:textId="77777777" w:rsidR="008F5AF1" w:rsidRPr="003536EA" w:rsidRDefault="008F5AF1" w:rsidP="008F5AF1">
            <w:pPr>
              <w:pStyle w:val="a9"/>
            </w:pPr>
            <w:r w:rsidRPr="003536EA">
              <w:t>Лицензия</w:t>
            </w:r>
          </w:p>
        </w:tc>
      </w:tr>
    </w:tbl>
    <w:p w14:paraId="178EF8A6" w14:textId="77777777" w:rsidR="009A6D97" w:rsidRPr="003536EA" w:rsidRDefault="00D56BFD" w:rsidP="009A6D97">
      <w:pPr>
        <w:pStyle w:val="30"/>
      </w:pPr>
      <w:r w:rsidRPr="003536EA">
        <w:t xml:space="preserve"> </w:t>
      </w:r>
      <w:bookmarkStart w:id="35" w:name="_Toc30122049"/>
      <w:r w:rsidRPr="003536EA">
        <w:t>Позиционирование НИС «Геофизик»</w:t>
      </w:r>
      <w:bookmarkEnd w:id="35"/>
    </w:p>
    <w:p w14:paraId="62E5B598" w14:textId="77777777" w:rsidR="008F5AF1" w:rsidRPr="003536EA" w:rsidRDefault="008F5AF1" w:rsidP="008F5AF1">
      <w:pPr>
        <w:rPr>
          <w:lang w:eastAsia="ru-RU"/>
        </w:rPr>
      </w:pPr>
      <w:bookmarkStart w:id="36" w:name="_Toc423284532"/>
      <w:bookmarkStart w:id="37" w:name="_Toc424600332"/>
      <w:bookmarkStart w:id="38" w:name="_Toc433410609"/>
      <w:r w:rsidRPr="003536EA">
        <w:rPr>
          <w:lang w:eastAsia="ru-RU"/>
        </w:rPr>
        <w:t>Позиционирование судна во время выполнения инженерно-геофизических и инженерно-гидрографических работ обеспечивается с помощью двух независимых навигационных систем состоящих из спутниковых приемников DGNSS C-</w:t>
      </w:r>
      <w:proofErr w:type="spellStart"/>
      <w:r w:rsidRPr="003536EA">
        <w:rPr>
          <w:lang w:eastAsia="ru-RU"/>
        </w:rPr>
        <w:t>Nav</w:t>
      </w:r>
      <w:proofErr w:type="spellEnd"/>
      <w:r w:rsidRPr="003536EA">
        <w:rPr>
          <w:lang w:eastAsia="ru-RU"/>
        </w:rPr>
        <w:t xml:space="preserve"> 3050 С и</w:t>
      </w:r>
      <w:r w:rsidRPr="003536EA">
        <w:rPr>
          <w:lang w:eastAsia="ru-RU"/>
        </w:rPr>
        <w:br/>
        <w:t xml:space="preserve">C-NAV3050 M (производства C&amp;C </w:t>
      </w:r>
      <w:proofErr w:type="spellStart"/>
      <w:r w:rsidRPr="003536EA">
        <w:rPr>
          <w:lang w:eastAsia="ru-RU"/>
        </w:rPr>
        <w:t>Technologies</w:t>
      </w:r>
      <w:proofErr w:type="spellEnd"/>
      <w:r w:rsidRPr="003536EA">
        <w:rPr>
          <w:lang w:eastAsia="ru-RU"/>
        </w:rPr>
        <w:t xml:space="preserve">) и инерциальных систем </w:t>
      </w:r>
      <w:proofErr w:type="spellStart"/>
      <w:r w:rsidRPr="003536EA">
        <w:rPr>
          <w:lang w:eastAsia="ru-RU"/>
        </w:rPr>
        <w:t>Seapath</w:t>
      </w:r>
      <w:proofErr w:type="spellEnd"/>
      <w:r w:rsidRPr="003536EA">
        <w:rPr>
          <w:lang w:eastAsia="ru-RU"/>
        </w:rPr>
        <w:t xml:space="preserve"> 330 и SBG-</w:t>
      </w:r>
      <w:proofErr w:type="spellStart"/>
      <w:r w:rsidRPr="003536EA">
        <w:rPr>
          <w:lang w:eastAsia="ru-RU"/>
        </w:rPr>
        <w:t>Ekinox</w:t>
      </w:r>
      <w:proofErr w:type="spellEnd"/>
      <w:r w:rsidRPr="003536EA">
        <w:rPr>
          <w:lang w:eastAsia="ru-RU"/>
        </w:rPr>
        <w:t xml:space="preserve">. Один из систем являлся </w:t>
      </w:r>
      <w:proofErr w:type="spellStart"/>
      <w:r w:rsidRPr="003536EA">
        <w:rPr>
          <w:lang w:eastAsia="ru-RU"/>
        </w:rPr>
        <w:t>master</w:t>
      </w:r>
      <w:proofErr w:type="spellEnd"/>
      <w:r w:rsidRPr="003536EA">
        <w:rPr>
          <w:lang w:eastAsia="ru-RU"/>
        </w:rPr>
        <w:t xml:space="preserve"> системой, а вторая, </w:t>
      </w:r>
      <w:proofErr w:type="spellStart"/>
      <w:r w:rsidRPr="003536EA">
        <w:rPr>
          <w:lang w:eastAsia="ru-RU"/>
        </w:rPr>
        <w:t>slave</w:t>
      </w:r>
      <w:proofErr w:type="spellEnd"/>
      <w:r w:rsidRPr="003536EA">
        <w:rPr>
          <w:lang w:eastAsia="ru-RU"/>
        </w:rPr>
        <w:t xml:space="preserve"> системой. Переключение между системой позиционирования происходит автоматически. Данная схема позволяет обеспечить непрерывное получение спутниковых данных.</w:t>
      </w:r>
    </w:p>
    <w:p w14:paraId="21747863" w14:textId="77777777" w:rsidR="008F5AF1" w:rsidRPr="003536EA" w:rsidRDefault="008F5AF1" w:rsidP="008F5AF1">
      <w:pPr>
        <w:rPr>
          <w:lang w:eastAsia="ru-RU"/>
        </w:rPr>
      </w:pPr>
      <w:r w:rsidRPr="003536EA">
        <w:rPr>
          <w:lang w:eastAsia="ru-RU"/>
        </w:rPr>
        <w:t>Полный перечень навигационного оборудования на НИС «Геофизик» представлен в таблице</w:t>
      </w:r>
      <w:r w:rsidR="00A174AC" w:rsidRPr="003536EA">
        <w:rPr>
          <w:lang w:eastAsia="ru-RU"/>
        </w:rPr>
        <w:t xml:space="preserve"> 1.5-3</w:t>
      </w:r>
    </w:p>
    <w:p w14:paraId="0C3B4496" w14:textId="77777777" w:rsidR="008F5AF1" w:rsidRPr="003536EA" w:rsidRDefault="008F5AF1" w:rsidP="008F5AF1">
      <w:pPr>
        <w:rPr>
          <w:lang w:eastAsia="ru-RU"/>
        </w:rPr>
      </w:pPr>
      <w:r w:rsidRPr="003536EA">
        <w:rPr>
          <w:lang w:eastAsia="ru-RU"/>
        </w:rPr>
        <w:br w:type="page"/>
      </w:r>
    </w:p>
    <w:p w14:paraId="58C2E111" w14:textId="77777777" w:rsidR="009A6D97" w:rsidRPr="003536EA" w:rsidRDefault="009A6D97" w:rsidP="009A6D97">
      <w:pPr>
        <w:pStyle w:val="a2"/>
        <w:rPr>
          <w:lang w:eastAsia="ru-RU"/>
        </w:rPr>
      </w:pPr>
      <w:r w:rsidRPr="003536EA">
        <w:rPr>
          <w:lang w:eastAsia="ru-RU"/>
        </w:rPr>
        <w:lastRenderedPageBreak/>
        <w:t>Перечень навигационного оборудования НИС «Геофизик»</w:t>
      </w: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7"/>
        <w:gridCol w:w="2367"/>
        <w:gridCol w:w="1934"/>
        <w:gridCol w:w="811"/>
        <w:gridCol w:w="3918"/>
      </w:tblGrid>
      <w:tr w:rsidR="008F5AF1" w:rsidRPr="003536EA" w14:paraId="6F53979C" w14:textId="77777777" w:rsidTr="008F5AF1">
        <w:trPr>
          <w:trHeight w:val="354"/>
        </w:trPr>
        <w:tc>
          <w:tcPr>
            <w:tcW w:w="368" w:type="pct"/>
            <w:vAlign w:val="center"/>
          </w:tcPr>
          <w:p w14:paraId="47413A51" w14:textId="77777777" w:rsidR="008F5AF1" w:rsidRPr="003536EA" w:rsidRDefault="008F5AF1" w:rsidP="008F5AF1">
            <w:pPr>
              <w:pStyle w:val="aa"/>
            </w:pPr>
            <w:r w:rsidRPr="003536EA">
              <w:t>№</w:t>
            </w:r>
          </w:p>
        </w:tc>
        <w:tc>
          <w:tcPr>
            <w:tcW w:w="1214" w:type="pct"/>
            <w:vAlign w:val="center"/>
          </w:tcPr>
          <w:p w14:paraId="2C6719E8" w14:textId="77777777" w:rsidR="008F5AF1" w:rsidRPr="003536EA" w:rsidRDefault="008F5AF1" w:rsidP="008F5AF1">
            <w:pPr>
              <w:pStyle w:val="aa"/>
            </w:pPr>
            <w:r w:rsidRPr="003536EA">
              <w:t>Аппаратура</w:t>
            </w:r>
          </w:p>
        </w:tc>
        <w:tc>
          <w:tcPr>
            <w:tcW w:w="992" w:type="pct"/>
            <w:vAlign w:val="center"/>
          </w:tcPr>
          <w:p w14:paraId="0A59A304" w14:textId="77777777" w:rsidR="008F5AF1" w:rsidRPr="003536EA" w:rsidRDefault="008F5AF1" w:rsidP="008F5AF1">
            <w:pPr>
              <w:pStyle w:val="aa"/>
            </w:pPr>
            <w:r w:rsidRPr="003536EA">
              <w:t>Наименование</w:t>
            </w:r>
          </w:p>
        </w:tc>
        <w:tc>
          <w:tcPr>
            <w:tcW w:w="416" w:type="pct"/>
            <w:vAlign w:val="center"/>
          </w:tcPr>
          <w:p w14:paraId="2BCF79BD" w14:textId="77777777" w:rsidR="008F5AF1" w:rsidRPr="003536EA" w:rsidRDefault="008F5AF1" w:rsidP="008F5AF1">
            <w:pPr>
              <w:pStyle w:val="aa"/>
            </w:pPr>
            <w:r w:rsidRPr="003536EA">
              <w:t>Кол-во</w:t>
            </w:r>
          </w:p>
        </w:tc>
        <w:tc>
          <w:tcPr>
            <w:tcW w:w="2011" w:type="pct"/>
            <w:vAlign w:val="center"/>
          </w:tcPr>
          <w:p w14:paraId="517E24B8" w14:textId="77777777" w:rsidR="008F5AF1" w:rsidRPr="003536EA" w:rsidRDefault="008F5AF1" w:rsidP="008F5AF1">
            <w:pPr>
              <w:pStyle w:val="aa"/>
            </w:pPr>
            <w:r w:rsidRPr="003536EA">
              <w:t>Назначение</w:t>
            </w:r>
          </w:p>
        </w:tc>
      </w:tr>
      <w:tr w:rsidR="008F5AF1" w:rsidRPr="003536EA" w14:paraId="5493888B" w14:textId="77777777" w:rsidTr="008F5AF1">
        <w:trPr>
          <w:trHeight w:val="438"/>
        </w:trPr>
        <w:tc>
          <w:tcPr>
            <w:tcW w:w="368" w:type="pct"/>
            <w:vAlign w:val="center"/>
          </w:tcPr>
          <w:p w14:paraId="74EC23AB" w14:textId="77777777" w:rsidR="008F5AF1" w:rsidRPr="003536EA" w:rsidRDefault="008F5AF1" w:rsidP="008F5AF1">
            <w:pPr>
              <w:pStyle w:val="a9"/>
            </w:pPr>
            <w:r w:rsidRPr="003536EA">
              <w:t>1</w:t>
            </w:r>
          </w:p>
        </w:tc>
        <w:tc>
          <w:tcPr>
            <w:tcW w:w="1214" w:type="pct"/>
            <w:vAlign w:val="center"/>
          </w:tcPr>
          <w:p w14:paraId="22215BD2" w14:textId="77777777" w:rsidR="008F5AF1" w:rsidRPr="003536EA" w:rsidRDefault="008F5AF1" w:rsidP="008F5AF1">
            <w:pPr>
              <w:pStyle w:val="a9"/>
            </w:pPr>
            <w:r w:rsidRPr="003536EA">
              <w:t>DGNSS приемник</w:t>
            </w:r>
          </w:p>
        </w:tc>
        <w:tc>
          <w:tcPr>
            <w:tcW w:w="992" w:type="pct"/>
            <w:vAlign w:val="center"/>
          </w:tcPr>
          <w:p w14:paraId="74CC5523" w14:textId="77777777" w:rsidR="008F5AF1" w:rsidRPr="003536EA" w:rsidRDefault="008F5AF1" w:rsidP="008F5AF1">
            <w:pPr>
              <w:pStyle w:val="a9"/>
            </w:pPr>
            <w:r w:rsidRPr="003536EA">
              <w:t>C-</w:t>
            </w:r>
            <w:proofErr w:type="spellStart"/>
            <w:r w:rsidRPr="003536EA">
              <w:t>Nav</w:t>
            </w:r>
            <w:proofErr w:type="spellEnd"/>
            <w:r w:rsidRPr="003536EA">
              <w:t xml:space="preserve"> 3050 С</w:t>
            </w:r>
          </w:p>
        </w:tc>
        <w:tc>
          <w:tcPr>
            <w:tcW w:w="416" w:type="pct"/>
            <w:vAlign w:val="center"/>
          </w:tcPr>
          <w:p w14:paraId="5DEB155A" w14:textId="77777777" w:rsidR="008F5AF1" w:rsidRPr="003536EA" w:rsidRDefault="008F5AF1" w:rsidP="008F5AF1">
            <w:pPr>
              <w:pStyle w:val="a9"/>
            </w:pPr>
            <w:r w:rsidRPr="003536EA">
              <w:t>1</w:t>
            </w:r>
          </w:p>
        </w:tc>
        <w:tc>
          <w:tcPr>
            <w:tcW w:w="2011" w:type="pct"/>
            <w:vAlign w:val="center"/>
          </w:tcPr>
          <w:p w14:paraId="1E9EFE6E" w14:textId="77777777" w:rsidR="008F5AF1" w:rsidRPr="003536EA" w:rsidRDefault="008F5AF1" w:rsidP="008F5AF1">
            <w:pPr>
              <w:pStyle w:val="a9"/>
            </w:pPr>
            <w:r w:rsidRPr="003536EA">
              <w:t>Позиционирование судна источник дифференциальных поправок RTCM . Синхронизация навигационного комплекса PPS.</w:t>
            </w:r>
          </w:p>
        </w:tc>
      </w:tr>
      <w:tr w:rsidR="008F5AF1" w:rsidRPr="003536EA" w14:paraId="1A7FE793" w14:textId="77777777" w:rsidTr="008F5AF1">
        <w:trPr>
          <w:trHeight w:val="411"/>
        </w:trPr>
        <w:tc>
          <w:tcPr>
            <w:tcW w:w="368" w:type="pct"/>
            <w:vAlign w:val="center"/>
          </w:tcPr>
          <w:p w14:paraId="3AEA1A62" w14:textId="77777777" w:rsidR="008F5AF1" w:rsidRPr="003536EA" w:rsidRDefault="008F5AF1" w:rsidP="008F5AF1">
            <w:pPr>
              <w:pStyle w:val="a9"/>
            </w:pPr>
            <w:r w:rsidRPr="003536EA">
              <w:t>2</w:t>
            </w:r>
          </w:p>
        </w:tc>
        <w:tc>
          <w:tcPr>
            <w:tcW w:w="1214" w:type="pct"/>
            <w:vAlign w:val="center"/>
          </w:tcPr>
          <w:p w14:paraId="4202EBEE" w14:textId="77777777" w:rsidR="008F5AF1" w:rsidRPr="003536EA" w:rsidRDefault="008F5AF1" w:rsidP="008F5AF1">
            <w:pPr>
              <w:pStyle w:val="a9"/>
            </w:pPr>
            <w:r w:rsidRPr="003536EA">
              <w:t>Инерциальная система позиционирования</w:t>
            </w:r>
          </w:p>
        </w:tc>
        <w:tc>
          <w:tcPr>
            <w:tcW w:w="992" w:type="pct"/>
            <w:vAlign w:val="center"/>
          </w:tcPr>
          <w:p w14:paraId="0521EA7F" w14:textId="77777777" w:rsidR="008F5AF1" w:rsidRPr="003536EA" w:rsidRDefault="008F5AF1" w:rsidP="008F5AF1">
            <w:pPr>
              <w:pStyle w:val="a9"/>
            </w:pPr>
            <w:proofErr w:type="spellStart"/>
            <w:r w:rsidRPr="003536EA">
              <w:t>Seapath</w:t>
            </w:r>
            <w:proofErr w:type="spellEnd"/>
            <w:r w:rsidRPr="003536EA">
              <w:t xml:space="preserve"> 330</w:t>
            </w:r>
          </w:p>
        </w:tc>
        <w:tc>
          <w:tcPr>
            <w:tcW w:w="416" w:type="pct"/>
            <w:vAlign w:val="center"/>
          </w:tcPr>
          <w:p w14:paraId="012DC63C" w14:textId="77777777" w:rsidR="008F5AF1" w:rsidRPr="003536EA" w:rsidRDefault="008F5AF1" w:rsidP="008F5AF1">
            <w:pPr>
              <w:pStyle w:val="a9"/>
            </w:pPr>
            <w:r w:rsidRPr="003536EA">
              <w:t>2</w:t>
            </w:r>
          </w:p>
        </w:tc>
        <w:tc>
          <w:tcPr>
            <w:tcW w:w="2011" w:type="pct"/>
            <w:vAlign w:val="center"/>
          </w:tcPr>
          <w:p w14:paraId="541A92D5" w14:textId="77777777" w:rsidR="008F5AF1" w:rsidRPr="003536EA" w:rsidRDefault="008F5AF1" w:rsidP="008F5AF1">
            <w:pPr>
              <w:pStyle w:val="a9"/>
            </w:pPr>
            <w:r w:rsidRPr="003536EA">
              <w:t xml:space="preserve">Позиционирование судна, </w:t>
            </w:r>
            <w:proofErr w:type="spellStart"/>
            <w:r w:rsidRPr="003536EA">
              <w:t>курсоуказание</w:t>
            </w:r>
            <w:proofErr w:type="spellEnd"/>
            <w:r w:rsidRPr="003536EA">
              <w:t>, мониторинг динамического перемещения судна</w:t>
            </w:r>
          </w:p>
        </w:tc>
      </w:tr>
      <w:tr w:rsidR="008F5AF1" w:rsidRPr="003536EA" w14:paraId="6939B399" w14:textId="77777777" w:rsidTr="008F5AF1">
        <w:trPr>
          <w:trHeight w:val="673"/>
        </w:trPr>
        <w:tc>
          <w:tcPr>
            <w:tcW w:w="368" w:type="pct"/>
            <w:vAlign w:val="center"/>
          </w:tcPr>
          <w:p w14:paraId="37E3AA73" w14:textId="77777777" w:rsidR="008F5AF1" w:rsidRPr="003536EA" w:rsidRDefault="008F5AF1" w:rsidP="008F5AF1">
            <w:pPr>
              <w:pStyle w:val="a9"/>
            </w:pPr>
            <w:r w:rsidRPr="003536EA">
              <w:t>3</w:t>
            </w:r>
          </w:p>
        </w:tc>
        <w:tc>
          <w:tcPr>
            <w:tcW w:w="1214" w:type="pct"/>
            <w:vAlign w:val="center"/>
          </w:tcPr>
          <w:p w14:paraId="340ED286" w14:textId="77777777" w:rsidR="008F5AF1" w:rsidRPr="003536EA" w:rsidRDefault="008F5AF1" w:rsidP="008F5AF1">
            <w:pPr>
              <w:pStyle w:val="a9"/>
            </w:pPr>
            <w:r w:rsidRPr="003536EA">
              <w:t>DGNSS приемник</w:t>
            </w:r>
          </w:p>
        </w:tc>
        <w:tc>
          <w:tcPr>
            <w:tcW w:w="992" w:type="pct"/>
            <w:vAlign w:val="center"/>
          </w:tcPr>
          <w:p w14:paraId="37AF22DE" w14:textId="77777777" w:rsidR="008F5AF1" w:rsidRPr="003536EA" w:rsidRDefault="008F5AF1" w:rsidP="008F5AF1">
            <w:pPr>
              <w:pStyle w:val="a9"/>
            </w:pPr>
            <w:r w:rsidRPr="003536EA">
              <w:t>C-</w:t>
            </w:r>
            <w:proofErr w:type="spellStart"/>
            <w:r w:rsidRPr="003536EA">
              <w:t>Nav</w:t>
            </w:r>
            <w:proofErr w:type="spellEnd"/>
            <w:r w:rsidRPr="003536EA">
              <w:t xml:space="preserve"> 3050 M</w:t>
            </w:r>
          </w:p>
        </w:tc>
        <w:tc>
          <w:tcPr>
            <w:tcW w:w="416" w:type="pct"/>
            <w:vAlign w:val="center"/>
          </w:tcPr>
          <w:p w14:paraId="54D95D5D" w14:textId="77777777" w:rsidR="008F5AF1" w:rsidRPr="003536EA" w:rsidRDefault="008F5AF1" w:rsidP="008F5AF1">
            <w:pPr>
              <w:pStyle w:val="a9"/>
            </w:pPr>
            <w:r w:rsidRPr="003536EA">
              <w:t>1</w:t>
            </w:r>
          </w:p>
        </w:tc>
        <w:tc>
          <w:tcPr>
            <w:tcW w:w="2011" w:type="pct"/>
            <w:vAlign w:val="center"/>
          </w:tcPr>
          <w:p w14:paraId="31DF93E6" w14:textId="77777777" w:rsidR="008F5AF1" w:rsidRPr="003536EA" w:rsidRDefault="008F5AF1" w:rsidP="008F5AF1">
            <w:pPr>
              <w:pStyle w:val="a9"/>
            </w:pPr>
            <w:r w:rsidRPr="003536EA">
              <w:t>Позиционирование судна источник дифференциальных поправок RTCM . Синхронизация навигационного комплекса PPS.</w:t>
            </w:r>
          </w:p>
        </w:tc>
      </w:tr>
      <w:tr w:rsidR="008F5AF1" w:rsidRPr="003536EA" w14:paraId="5B911039" w14:textId="77777777" w:rsidTr="008F5AF1">
        <w:trPr>
          <w:trHeight w:val="693"/>
        </w:trPr>
        <w:tc>
          <w:tcPr>
            <w:tcW w:w="368" w:type="pct"/>
            <w:vAlign w:val="center"/>
          </w:tcPr>
          <w:p w14:paraId="65ABD4A3" w14:textId="77777777" w:rsidR="008F5AF1" w:rsidRPr="003536EA" w:rsidRDefault="008F5AF1" w:rsidP="008F5AF1">
            <w:pPr>
              <w:pStyle w:val="a9"/>
            </w:pPr>
            <w:r w:rsidRPr="003536EA">
              <w:t>4</w:t>
            </w:r>
          </w:p>
        </w:tc>
        <w:tc>
          <w:tcPr>
            <w:tcW w:w="1214" w:type="pct"/>
            <w:vAlign w:val="center"/>
          </w:tcPr>
          <w:p w14:paraId="0C096C2D" w14:textId="77777777" w:rsidR="008F5AF1" w:rsidRPr="003536EA" w:rsidRDefault="008F5AF1" w:rsidP="008F5AF1">
            <w:pPr>
              <w:pStyle w:val="a9"/>
            </w:pPr>
            <w:r w:rsidRPr="003536EA">
              <w:t>Инерциальная система</w:t>
            </w:r>
          </w:p>
        </w:tc>
        <w:tc>
          <w:tcPr>
            <w:tcW w:w="992" w:type="pct"/>
            <w:vAlign w:val="center"/>
          </w:tcPr>
          <w:p w14:paraId="6087B098" w14:textId="77777777" w:rsidR="008F5AF1" w:rsidRPr="003536EA" w:rsidDel="00C8042A" w:rsidRDefault="008F5AF1" w:rsidP="008F5AF1">
            <w:pPr>
              <w:pStyle w:val="a9"/>
            </w:pPr>
            <w:r w:rsidRPr="003536EA">
              <w:t>SBG-EKINOX</w:t>
            </w:r>
          </w:p>
        </w:tc>
        <w:tc>
          <w:tcPr>
            <w:tcW w:w="416" w:type="pct"/>
            <w:vAlign w:val="center"/>
          </w:tcPr>
          <w:p w14:paraId="508EA48A" w14:textId="77777777" w:rsidR="008F5AF1" w:rsidRPr="003536EA" w:rsidRDefault="008F5AF1" w:rsidP="008F5AF1">
            <w:pPr>
              <w:pStyle w:val="a9"/>
            </w:pPr>
            <w:r w:rsidRPr="003536EA">
              <w:t>1</w:t>
            </w:r>
          </w:p>
        </w:tc>
        <w:tc>
          <w:tcPr>
            <w:tcW w:w="2011" w:type="pct"/>
            <w:vAlign w:val="center"/>
          </w:tcPr>
          <w:p w14:paraId="0B4B1C80" w14:textId="77777777" w:rsidR="008F5AF1" w:rsidRPr="003536EA" w:rsidRDefault="008F5AF1" w:rsidP="008F5AF1">
            <w:pPr>
              <w:pStyle w:val="a9"/>
            </w:pPr>
            <w:r w:rsidRPr="003536EA">
              <w:t xml:space="preserve">Позиционирование судна, </w:t>
            </w:r>
            <w:proofErr w:type="spellStart"/>
            <w:r w:rsidRPr="003536EA">
              <w:t>курсоуказание</w:t>
            </w:r>
            <w:proofErr w:type="spellEnd"/>
            <w:r w:rsidRPr="003536EA">
              <w:t>, мониторинг динамического перемещения судна</w:t>
            </w:r>
          </w:p>
        </w:tc>
      </w:tr>
      <w:tr w:rsidR="008F5AF1" w:rsidRPr="003536EA" w14:paraId="5FA90A4B" w14:textId="77777777" w:rsidTr="008F5AF1">
        <w:trPr>
          <w:trHeight w:val="693"/>
        </w:trPr>
        <w:tc>
          <w:tcPr>
            <w:tcW w:w="368" w:type="pct"/>
            <w:vAlign w:val="center"/>
          </w:tcPr>
          <w:p w14:paraId="67283D9C" w14:textId="77777777" w:rsidR="008F5AF1" w:rsidRPr="003536EA" w:rsidRDefault="008F5AF1" w:rsidP="008F5AF1">
            <w:pPr>
              <w:pStyle w:val="a9"/>
            </w:pPr>
            <w:r w:rsidRPr="003536EA">
              <w:t>5</w:t>
            </w:r>
          </w:p>
        </w:tc>
        <w:tc>
          <w:tcPr>
            <w:tcW w:w="1214" w:type="pct"/>
            <w:vAlign w:val="center"/>
          </w:tcPr>
          <w:p w14:paraId="0DD080E3" w14:textId="77777777" w:rsidR="008F5AF1" w:rsidRPr="003536EA" w:rsidRDefault="008F5AF1" w:rsidP="008F5AF1">
            <w:pPr>
              <w:pStyle w:val="a9"/>
            </w:pPr>
            <w:r w:rsidRPr="003536EA">
              <w:t xml:space="preserve">Устройство распределения потока навигационных данных в режиме реального времени </w:t>
            </w:r>
          </w:p>
        </w:tc>
        <w:tc>
          <w:tcPr>
            <w:tcW w:w="992" w:type="pct"/>
            <w:vAlign w:val="center"/>
          </w:tcPr>
          <w:p w14:paraId="12ED3792" w14:textId="77777777" w:rsidR="008F5AF1" w:rsidRPr="003536EA" w:rsidRDefault="008F5AF1" w:rsidP="008F5AF1">
            <w:pPr>
              <w:pStyle w:val="a9"/>
            </w:pPr>
            <w:r w:rsidRPr="003536EA">
              <w:t>ATTU-16</w:t>
            </w:r>
          </w:p>
        </w:tc>
        <w:tc>
          <w:tcPr>
            <w:tcW w:w="416" w:type="pct"/>
            <w:vAlign w:val="center"/>
          </w:tcPr>
          <w:p w14:paraId="31798ADF" w14:textId="77777777" w:rsidR="008F5AF1" w:rsidRPr="003536EA" w:rsidRDefault="008F5AF1" w:rsidP="008F5AF1">
            <w:pPr>
              <w:pStyle w:val="a9"/>
            </w:pPr>
            <w:r w:rsidRPr="003536EA">
              <w:t>2</w:t>
            </w:r>
          </w:p>
        </w:tc>
        <w:tc>
          <w:tcPr>
            <w:tcW w:w="2011" w:type="pct"/>
            <w:vAlign w:val="center"/>
          </w:tcPr>
          <w:p w14:paraId="1ED154A5" w14:textId="77777777" w:rsidR="008F5AF1" w:rsidRPr="003536EA" w:rsidRDefault="008F5AF1" w:rsidP="008F5AF1">
            <w:pPr>
              <w:pStyle w:val="a9"/>
            </w:pPr>
            <w:r w:rsidRPr="003536EA">
              <w:t xml:space="preserve">Распределение и синхронизация потока навигационной информации c внешних устройств и передача в ИНС EIVA и </w:t>
            </w:r>
            <w:proofErr w:type="spellStart"/>
            <w:r w:rsidRPr="003536EA">
              <w:t>Qinsy</w:t>
            </w:r>
            <w:proofErr w:type="spellEnd"/>
            <w:r w:rsidRPr="003536EA">
              <w:t>. Взаимодействие с внешними устройствами</w:t>
            </w:r>
          </w:p>
        </w:tc>
      </w:tr>
      <w:tr w:rsidR="008F5AF1" w:rsidRPr="003536EA" w14:paraId="1A460F2E" w14:textId="77777777" w:rsidTr="008F5AF1">
        <w:trPr>
          <w:trHeight w:val="693"/>
        </w:trPr>
        <w:tc>
          <w:tcPr>
            <w:tcW w:w="368" w:type="pct"/>
            <w:vAlign w:val="center"/>
          </w:tcPr>
          <w:p w14:paraId="72FCBC9B" w14:textId="77777777" w:rsidR="008F5AF1" w:rsidRPr="003536EA" w:rsidRDefault="008F5AF1" w:rsidP="008F5AF1">
            <w:pPr>
              <w:pStyle w:val="a9"/>
            </w:pPr>
            <w:r w:rsidRPr="003536EA">
              <w:t>6</w:t>
            </w:r>
          </w:p>
        </w:tc>
        <w:tc>
          <w:tcPr>
            <w:tcW w:w="1214" w:type="pct"/>
            <w:vAlign w:val="center"/>
          </w:tcPr>
          <w:p w14:paraId="64DC6C95" w14:textId="77777777" w:rsidR="008F5AF1" w:rsidRPr="003536EA" w:rsidRDefault="008F5AF1" w:rsidP="008F5AF1">
            <w:pPr>
              <w:pStyle w:val="a9"/>
            </w:pPr>
            <w:r w:rsidRPr="003536EA">
              <w:t>Коммутатор последовательных COM-портов</w:t>
            </w:r>
          </w:p>
        </w:tc>
        <w:tc>
          <w:tcPr>
            <w:tcW w:w="992" w:type="pct"/>
            <w:vAlign w:val="center"/>
          </w:tcPr>
          <w:p w14:paraId="773E8E15" w14:textId="77777777" w:rsidR="008F5AF1" w:rsidRPr="003536EA" w:rsidDel="00C8042A" w:rsidRDefault="008F5AF1" w:rsidP="008F5AF1">
            <w:pPr>
              <w:pStyle w:val="a9"/>
            </w:pPr>
            <w:r w:rsidRPr="003536EA">
              <w:t>MOXA Nport-8</w:t>
            </w:r>
          </w:p>
        </w:tc>
        <w:tc>
          <w:tcPr>
            <w:tcW w:w="416" w:type="pct"/>
            <w:vAlign w:val="center"/>
          </w:tcPr>
          <w:p w14:paraId="35DDA26E" w14:textId="77777777" w:rsidR="008F5AF1" w:rsidRPr="003536EA" w:rsidRDefault="008F5AF1" w:rsidP="008F5AF1">
            <w:pPr>
              <w:pStyle w:val="a9"/>
            </w:pPr>
            <w:r w:rsidRPr="003536EA">
              <w:t>3</w:t>
            </w:r>
          </w:p>
        </w:tc>
        <w:tc>
          <w:tcPr>
            <w:tcW w:w="2011" w:type="pct"/>
            <w:vAlign w:val="center"/>
          </w:tcPr>
          <w:p w14:paraId="12AD37E5" w14:textId="77777777" w:rsidR="008F5AF1" w:rsidRPr="003536EA" w:rsidRDefault="008F5AF1" w:rsidP="008F5AF1">
            <w:pPr>
              <w:pStyle w:val="a9"/>
            </w:pPr>
            <w:r w:rsidRPr="003536EA">
              <w:t>Распределение потока навигационной информации c внешних устройств. Взаимодействие с внешними устройствами</w:t>
            </w:r>
          </w:p>
        </w:tc>
      </w:tr>
      <w:tr w:rsidR="008F5AF1" w:rsidRPr="003536EA" w14:paraId="3A080FBC" w14:textId="77777777" w:rsidTr="008F5AF1">
        <w:trPr>
          <w:trHeight w:val="410"/>
        </w:trPr>
        <w:tc>
          <w:tcPr>
            <w:tcW w:w="368" w:type="pct"/>
            <w:vAlign w:val="center"/>
          </w:tcPr>
          <w:p w14:paraId="0CC11A07" w14:textId="77777777" w:rsidR="008F5AF1" w:rsidRPr="003536EA" w:rsidRDefault="008F5AF1" w:rsidP="008F5AF1">
            <w:pPr>
              <w:pStyle w:val="a9"/>
            </w:pPr>
            <w:r w:rsidRPr="003536EA">
              <w:t>7</w:t>
            </w:r>
          </w:p>
        </w:tc>
        <w:tc>
          <w:tcPr>
            <w:tcW w:w="1214" w:type="pct"/>
            <w:vAlign w:val="center"/>
          </w:tcPr>
          <w:p w14:paraId="67102880" w14:textId="77777777" w:rsidR="008F5AF1" w:rsidRPr="003536EA" w:rsidRDefault="008F5AF1" w:rsidP="008F5AF1">
            <w:pPr>
              <w:pStyle w:val="a9"/>
            </w:pPr>
            <w:r w:rsidRPr="003536EA">
              <w:t>Однолучевой двухчастотный эхолот</w:t>
            </w:r>
          </w:p>
        </w:tc>
        <w:tc>
          <w:tcPr>
            <w:tcW w:w="992" w:type="pct"/>
            <w:vAlign w:val="center"/>
          </w:tcPr>
          <w:p w14:paraId="71EEABE9" w14:textId="77777777" w:rsidR="008F5AF1" w:rsidRPr="003536EA" w:rsidRDefault="008F5AF1" w:rsidP="008F5AF1">
            <w:pPr>
              <w:pStyle w:val="a9"/>
            </w:pPr>
            <w:r w:rsidRPr="003536EA">
              <w:t xml:space="preserve">EA600/400 </w:t>
            </w:r>
            <w:proofErr w:type="spellStart"/>
            <w:r w:rsidRPr="003536EA">
              <w:t>Simrad</w:t>
            </w:r>
            <w:proofErr w:type="spellEnd"/>
          </w:p>
        </w:tc>
        <w:tc>
          <w:tcPr>
            <w:tcW w:w="416" w:type="pct"/>
            <w:vAlign w:val="center"/>
          </w:tcPr>
          <w:p w14:paraId="6C45FBAF" w14:textId="77777777" w:rsidR="008F5AF1" w:rsidRPr="003536EA" w:rsidRDefault="008F5AF1" w:rsidP="008F5AF1">
            <w:pPr>
              <w:pStyle w:val="a9"/>
            </w:pPr>
            <w:r w:rsidRPr="003536EA">
              <w:t>1</w:t>
            </w:r>
          </w:p>
        </w:tc>
        <w:tc>
          <w:tcPr>
            <w:tcW w:w="2011" w:type="pct"/>
            <w:vAlign w:val="center"/>
          </w:tcPr>
          <w:p w14:paraId="53D55418" w14:textId="77777777" w:rsidR="008F5AF1" w:rsidRPr="003536EA" w:rsidRDefault="008F5AF1" w:rsidP="008F5AF1">
            <w:pPr>
              <w:pStyle w:val="a9"/>
            </w:pPr>
            <w:r w:rsidRPr="003536EA">
              <w:t>Определение глубин</w:t>
            </w:r>
          </w:p>
        </w:tc>
      </w:tr>
      <w:tr w:rsidR="008F5AF1" w:rsidRPr="003536EA" w14:paraId="66785FFA" w14:textId="77777777" w:rsidTr="008F5AF1">
        <w:trPr>
          <w:trHeight w:val="645"/>
        </w:trPr>
        <w:tc>
          <w:tcPr>
            <w:tcW w:w="368" w:type="pct"/>
            <w:vAlign w:val="center"/>
          </w:tcPr>
          <w:p w14:paraId="6250722A" w14:textId="77777777" w:rsidR="008F5AF1" w:rsidRPr="003536EA" w:rsidRDefault="008F5AF1" w:rsidP="008F5AF1">
            <w:pPr>
              <w:pStyle w:val="a9"/>
            </w:pPr>
            <w:r w:rsidRPr="003536EA">
              <w:t>8</w:t>
            </w:r>
          </w:p>
        </w:tc>
        <w:tc>
          <w:tcPr>
            <w:tcW w:w="1214" w:type="pct"/>
            <w:vAlign w:val="center"/>
          </w:tcPr>
          <w:p w14:paraId="4338B16A" w14:textId="77777777" w:rsidR="008F5AF1" w:rsidRPr="003536EA" w:rsidRDefault="008F5AF1" w:rsidP="008F5AF1">
            <w:pPr>
              <w:pStyle w:val="a9"/>
            </w:pPr>
            <w:r w:rsidRPr="003536EA">
              <w:t>Гирокомпас, судовой</w:t>
            </w:r>
          </w:p>
        </w:tc>
        <w:tc>
          <w:tcPr>
            <w:tcW w:w="992" w:type="pct"/>
            <w:vAlign w:val="center"/>
          </w:tcPr>
          <w:p w14:paraId="70FB0885" w14:textId="77777777" w:rsidR="008F5AF1" w:rsidRPr="003536EA" w:rsidRDefault="008F5AF1" w:rsidP="008F5AF1">
            <w:pPr>
              <w:pStyle w:val="a9"/>
            </w:pPr>
            <w:proofErr w:type="spellStart"/>
            <w:r w:rsidRPr="003536EA">
              <w:t>Keiki</w:t>
            </w:r>
            <w:proofErr w:type="spellEnd"/>
            <w:r w:rsidRPr="003536EA">
              <w:t>-TG 8000</w:t>
            </w:r>
          </w:p>
        </w:tc>
        <w:tc>
          <w:tcPr>
            <w:tcW w:w="416" w:type="pct"/>
            <w:vAlign w:val="center"/>
          </w:tcPr>
          <w:p w14:paraId="6982CE6D" w14:textId="77777777" w:rsidR="008F5AF1" w:rsidRPr="003536EA" w:rsidRDefault="008F5AF1" w:rsidP="008F5AF1">
            <w:pPr>
              <w:pStyle w:val="a9"/>
            </w:pPr>
            <w:r w:rsidRPr="003536EA">
              <w:t>1</w:t>
            </w:r>
          </w:p>
        </w:tc>
        <w:tc>
          <w:tcPr>
            <w:tcW w:w="2011" w:type="pct"/>
            <w:vAlign w:val="center"/>
          </w:tcPr>
          <w:p w14:paraId="5A360C07" w14:textId="77777777" w:rsidR="008F5AF1" w:rsidRPr="003536EA" w:rsidRDefault="008F5AF1" w:rsidP="008F5AF1">
            <w:pPr>
              <w:pStyle w:val="a9"/>
            </w:pPr>
            <w:r w:rsidRPr="003536EA">
              <w:t>Определение курса судна (дополнительный)</w:t>
            </w:r>
          </w:p>
        </w:tc>
      </w:tr>
      <w:tr w:rsidR="008F5AF1" w:rsidRPr="003536EA" w14:paraId="616FA0D3" w14:textId="77777777" w:rsidTr="008F5AF1">
        <w:trPr>
          <w:trHeight w:val="357"/>
        </w:trPr>
        <w:tc>
          <w:tcPr>
            <w:tcW w:w="368" w:type="pct"/>
            <w:vAlign w:val="center"/>
          </w:tcPr>
          <w:p w14:paraId="3306E831" w14:textId="77777777" w:rsidR="008F5AF1" w:rsidRPr="003536EA" w:rsidRDefault="008F5AF1" w:rsidP="008F5AF1">
            <w:pPr>
              <w:pStyle w:val="a9"/>
            </w:pPr>
            <w:r w:rsidRPr="003536EA">
              <w:t>9</w:t>
            </w:r>
          </w:p>
        </w:tc>
        <w:tc>
          <w:tcPr>
            <w:tcW w:w="1214" w:type="pct"/>
            <w:vAlign w:val="center"/>
          </w:tcPr>
          <w:p w14:paraId="2B0668A2" w14:textId="77777777" w:rsidR="008F5AF1" w:rsidRPr="003536EA" w:rsidRDefault="008F5AF1" w:rsidP="008F5AF1">
            <w:pPr>
              <w:pStyle w:val="a9"/>
            </w:pPr>
            <w:r w:rsidRPr="003536EA">
              <w:t xml:space="preserve">Многолучевой эхолот </w:t>
            </w:r>
          </w:p>
        </w:tc>
        <w:tc>
          <w:tcPr>
            <w:tcW w:w="992" w:type="pct"/>
            <w:vAlign w:val="center"/>
          </w:tcPr>
          <w:p w14:paraId="2FE8D79C" w14:textId="77777777" w:rsidR="008F5AF1" w:rsidRPr="003536EA" w:rsidRDefault="008F5AF1" w:rsidP="008F5AF1">
            <w:pPr>
              <w:pStyle w:val="a9"/>
            </w:pPr>
            <w:proofErr w:type="spellStart"/>
            <w:r w:rsidRPr="003536EA">
              <w:t>Kongsberg</w:t>
            </w:r>
            <w:proofErr w:type="spellEnd"/>
            <w:r w:rsidRPr="003536EA">
              <w:t xml:space="preserve"> ЕМ 2040С</w:t>
            </w:r>
          </w:p>
        </w:tc>
        <w:tc>
          <w:tcPr>
            <w:tcW w:w="416" w:type="pct"/>
            <w:vAlign w:val="center"/>
          </w:tcPr>
          <w:p w14:paraId="12A43D76" w14:textId="77777777" w:rsidR="008F5AF1" w:rsidRPr="003536EA" w:rsidRDefault="008F5AF1" w:rsidP="008F5AF1">
            <w:pPr>
              <w:pStyle w:val="a9"/>
            </w:pPr>
            <w:r w:rsidRPr="003536EA">
              <w:t>1</w:t>
            </w:r>
          </w:p>
        </w:tc>
        <w:tc>
          <w:tcPr>
            <w:tcW w:w="2011" w:type="pct"/>
            <w:vAlign w:val="center"/>
          </w:tcPr>
          <w:p w14:paraId="41D69DC7" w14:textId="77777777" w:rsidR="008F5AF1" w:rsidRPr="003536EA" w:rsidRDefault="008F5AF1" w:rsidP="008F5AF1">
            <w:pPr>
              <w:pStyle w:val="a9"/>
            </w:pPr>
            <w:r w:rsidRPr="003536EA">
              <w:t>Определение глубин съемка рельефа дна</w:t>
            </w:r>
          </w:p>
        </w:tc>
      </w:tr>
      <w:tr w:rsidR="008F5AF1" w:rsidRPr="003536EA" w14:paraId="5A99EEC8" w14:textId="77777777" w:rsidTr="008F5AF1">
        <w:trPr>
          <w:trHeight w:val="655"/>
        </w:trPr>
        <w:tc>
          <w:tcPr>
            <w:tcW w:w="368" w:type="pct"/>
            <w:vAlign w:val="center"/>
          </w:tcPr>
          <w:p w14:paraId="1279AE13" w14:textId="77777777" w:rsidR="008F5AF1" w:rsidRPr="003536EA" w:rsidRDefault="008F5AF1" w:rsidP="008F5AF1">
            <w:pPr>
              <w:pStyle w:val="a9"/>
            </w:pPr>
            <w:r w:rsidRPr="003536EA">
              <w:t>10</w:t>
            </w:r>
          </w:p>
        </w:tc>
        <w:tc>
          <w:tcPr>
            <w:tcW w:w="1214" w:type="pct"/>
            <w:vAlign w:val="center"/>
          </w:tcPr>
          <w:p w14:paraId="6117C633" w14:textId="77777777" w:rsidR="008F5AF1" w:rsidRPr="003536EA" w:rsidRDefault="008F5AF1" w:rsidP="008F5AF1">
            <w:pPr>
              <w:pStyle w:val="a9"/>
            </w:pPr>
            <w:r w:rsidRPr="003536EA">
              <w:t>Акустическая система подводного позиционирования USBL</w:t>
            </w:r>
          </w:p>
        </w:tc>
        <w:tc>
          <w:tcPr>
            <w:tcW w:w="992" w:type="pct"/>
            <w:vAlign w:val="center"/>
          </w:tcPr>
          <w:p w14:paraId="681B6E50" w14:textId="77777777" w:rsidR="008F5AF1" w:rsidRPr="003536EA" w:rsidRDefault="008F5AF1" w:rsidP="008F5AF1">
            <w:pPr>
              <w:pStyle w:val="a9"/>
            </w:pPr>
            <w:r w:rsidRPr="003536EA">
              <w:t>GAPS – 4G</w:t>
            </w:r>
          </w:p>
        </w:tc>
        <w:tc>
          <w:tcPr>
            <w:tcW w:w="416" w:type="pct"/>
            <w:vAlign w:val="center"/>
          </w:tcPr>
          <w:p w14:paraId="7F63E074" w14:textId="77777777" w:rsidR="008F5AF1" w:rsidRPr="003536EA" w:rsidRDefault="008F5AF1" w:rsidP="008F5AF1">
            <w:pPr>
              <w:pStyle w:val="a9"/>
            </w:pPr>
            <w:r w:rsidRPr="003536EA">
              <w:t>1</w:t>
            </w:r>
          </w:p>
        </w:tc>
        <w:tc>
          <w:tcPr>
            <w:tcW w:w="2011" w:type="pct"/>
            <w:vAlign w:val="center"/>
          </w:tcPr>
          <w:p w14:paraId="35A6C9D6" w14:textId="77777777" w:rsidR="008F5AF1" w:rsidRPr="003536EA" w:rsidRDefault="008F5AF1" w:rsidP="008F5AF1">
            <w:pPr>
              <w:pStyle w:val="a9"/>
            </w:pPr>
            <w:r w:rsidRPr="003536EA">
              <w:t>Позиционирование забортных устройств</w:t>
            </w:r>
          </w:p>
        </w:tc>
      </w:tr>
      <w:tr w:rsidR="008F5AF1" w:rsidRPr="003536EA" w14:paraId="47CB9317" w14:textId="77777777" w:rsidTr="008F5AF1">
        <w:trPr>
          <w:trHeight w:val="554"/>
        </w:trPr>
        <w:tc>
          <w:tcPr>
            <w:tcW w:w="368" w:type="pct"/>
            <w:vAlign w:val="center"/>
          </w:tcPr>
          <w:p w14:paraId="5E6A58E7" w14:textId="77777777" w:rsidR="008F5AF1" w:rsidRPr="003536EA" w:rsidRDefault="008F5AF1" w:rsidP="008F5AF1">
            <w:pPr>
              <w:pStyle w:val="a9"/>
            </w:pPr>
            <w:r w:rsidRPr="003536EA">
              <w:t>11</w:t>
            </w:r>
          </w:p>
        </w:tc>
        <w:tc>
          <w:tcPr>
            <w:tcW w:w="1214" w:type="pct"/>
            <w:vAlign w:val="center"/>
          </w:tcPr>
          <w:p w14:paraId="30E1857D" w14:textId="77777777" w:rsidR="008F5AF1" w:rsidRPr="003536EA" w:rsidRDefault="008F5AF1" w:rsidP="008F5AF1">
            <w:pPr>
              <w:pStyle w:val="a9"/>
            </w:pPr>
            <w:r w:rsidRPr="003536EA">
              <w:t>Измеритель скорости звука</w:t>
            </w:r>
          </w:p>
        </w:tc>
        <w:tc>
          <w:tcPr>
            <w:tcW w:w="992" w:type="pct"/>
            <w:vAlign w:val="center"/>
          </w:tcPr>
          <w:p w14:paraId="56CAD1A5" w14:textId="77777777" w:rsidR="008F5AF1" w:rsidRPr="003536EA" w:rsidRDefault="008F5AF1" w:rsidP="008F5AF1">
            <w:pPr>
              <w:pStyle w:val="a9"/>
            </w:pPr>
            <w:r w:rsidRPr="003536EA">
              <w:t>RAPID SV</w:t>
            </w:r>
          </w:p>
        </w:tc>
        <w:tc>
          <w:tcPr>
            <w:tcW w:w="416" w:type="pct"/>
            <w:vAlign w:val="center"/>
          </w:tcPr>
          <w:p w14:paraId="3DD97A7D" w14:textId="77777777" w:rsidR="008F5AF1" w:rsidRPr="003536EA" w:rsidRDefault="008F5AF1" w:rsidP="008F5AF1">
            <w:pPr>
              <w:pStyle w:val="a9"/>
            </w:pPr>
            <w:r w:rsidRPr="003536EA">
              <w:t>1</w:t>
            </w:r>
          </w:p>
        </w:tc>
        <w:tc>
          <w:tcPr>
            <w:tcW w:w="2011" w:type="pct"/>
            <w:vAlign w:val="center"/>
          </w:tcPr>
          <w:p w14:paraId="5B3CD531" w14:textId="77777777" w:rsidR="008F5AF1" w:rsidRPr="003536EA" w:rsidRDefault="008F5AF1" w:rsidP="008F5AF1">
            <w:pPr>
              <w:pStyle w:val="a9"/>
            </w:pPr>
            <w:r w:rsidRPr="003536EA">
              <w:t>Измерение скорости звука в воде</w:t>
            </w:r>
          </w:p>
        </w:tc>
      </w:tr>
      <w:tr w:rsidR="008F5AF1" w:rsidRPr="003536EA" w14:paraId="578A1B30" w14:textId="77777777" w:rsidTr="008F5AF1">
        <w:trPr>
          <w:trHeight w:val="549"/>
        </w:trPr>
        <w:tc>
          <w:tcPr>
            <w:tcW w:w="368" w:type="pct"/>
            <w:vAlign w:val="center"/>
          </w:tcPr>
          <w:p w14:paraId="67D6AE79" w14:textId="77777777" w:rsidR="008F5AF1" w:rsidRPr="003536EA" w:rsidRDefault="008F5AF1" w:rsidP="008F5AF1">
            <w:pPr>
              <w:pStyle w:val="a9"/>
            </w:pPr>
            <w:r w:rsidRPr="003536EA">
              <w:t>12</w:t>
            </w:r>
          </w:p>
        </w:tc>
        <w:tc>
          <w:tcPr>
            <w:tcW w:w="1214" w:type="pct"/>
            <w:vAlign w:val="center"/>
          </w:tcPr>
          <w:p w14:paraId="31F03EFC" w14:textId="77777777" w:rsidR="008F5AF1" w:rsidRPr="003536EA" w:rsidRDefault="008F5AF1" w:rsidP="008F5AF1">
            <w:pPr>
              <w:pStyle w:val="a9"/>
            </w:pPr>
            <w:r w:rsidRPr="003536EA">
              <w:t>Измеритель уровня моря</w:t>
            </w:r>
          </w:p>
        </w:tc>
        <w:tc>
          <w:tcPr>
            <w:tcW w:w="992" w:type="pct"/>
            <w:vAlign w:val="center"/>
          </w:tcPr>
          <w:p w14:paraId="68AD1A05" w14:textId="77777777" w:rsidR="008F5AF1" w:rsidRPr="003536EA" w:rsidRDefault="008F5AF1" w:rsidP="008F5AF1">
            <w:pPr>
              <w:pStyle w:val="a9"/>
            </w:pPr>
            <w:proofErr w:type="spellStart"/>
            <w:r w:rsidRPr="003536EA">
              <w:t>miniTide</w:t>
            </w:r>
            <w:proofErr w:type="spellEnd"/>
          </w:p>
        </w:tc>
        <w:tc>
          <w:tcPr>
            <w:tcW w:w="416" w:type="pct"/>
            <w:vAlign w:val="center"/>
          </w:tcPr>
          <w:p w14:paraId="53CC0ECD" w14:textId="77777777" w:rsidR="008F5AF1" w:rsidRPr="003536EA" w:rsidRDefault="008F5AF1" w:rsidP="008F5AF1">
            <w:pPr>
              <w:pStyle w:val="a9"/>
            </w:pPr>
            <w:r w:rsidRPr="003536EA">
              <w:t>3</w:t>
            </w:r>
          </w:p>
        </w:tc>
        <w:tc>
          <w:tcPr>
            <w:tcW w:w="2011" w:type="pct"/>
            <w:vAlign w:val="center"/>
          </w:tcPr>
          <w:p w14:paraId="5660B845" w14:textId="77777777" w:rsidR="008F5AF1" w:rsidRPr="003536EA" w:rsidRDefault="008F5AF1" w:rsidP="008F5AF1">
            <w:pPr>
              <w:pStyle w:val="a9"/>
            </w:pPr>
            <w:r w:rsidRPr="003536EA">
              <w:t>Измерение высоты приливов-отливов</w:t>
            </w:r>
          </w:p>
        </w:tc>
      </w:tr>
      <w:tr w:rsidR="008F5AF1" w:rsidRPr="003536EA" w14:paraId="2FD98C97" w14:textId="77777777" w:rsidTr="008F5AF1">
        <w:trPr>
          <w:trHeight w:val="425"/>
        </w:trPr>
        <w:tc>
          <w:tcPr>
            <w:tcW w:w="368" w:type="pct"/>
            <w:vAlign w:val="center"/>
          </w:tcPr>
          <w:p w14:paraId="6841DE65" w14:textId="77777777" w:rsidR="008F5AF1" w:rsidRPr="003536EA" w:rsidRDefault="008F5AF1" w:rsidP="008F5AF1">
            <w:pPr>
              <w:pStyle w:val="a9"/>
            </w:pPr>
            <w:r w:rsidRPr="003536EA">
              <w:t>13</w:t>
            </w:r>
          </w:p>
        </w:tc>
        <w:tc>
          <w:tcPr>
            <w:tcW w:w="1214" w:type="pct"/>
            <w:vAlign w:val="center"/>
          </w:tcPr>
          <w:p w14:paraId="41FDC05A" w14:textId="77777777" w:rsidR="008F5AF1" w:rsidRPr="003536EA" w:rsidRDefault="008F5AF1" w:rsidP="008F5AF1">
            <w:pPr>
              <w:pStyle w:val="a9"/>
            </w:pPr>
            <w:r w:rsidRPr="003536EA">
              <w:t>Измеритель скорости звука</w:t>
            </w:r>
          </w:p>
        </w:tc>
        <w:tc>
          <w:tcPr>
            <w:tcW w:w="992" w:type="pct"/>
            <w:vAlign w:val="center"/>
          </w:tcPr>
          <w:p w14:paraId="3EC9199B" w14:textId="77777777" w:rsidR="008F5AF1" w:rsidRPr="003536EA" w:rsidRDefault="008F5AF1" w:rsidP="008F5AF1">
            <w:pPr>
              <w:pStyle w:val="a9"/>
            </w:pPr>
            <w:r w:rsidRPr="003536EA">
              <w:t>MIDAS SVX</w:t>
            </w:r>
          </w:p>
        </w:tc>
        <w:tc>
          <w:tcPr>
            <w:tcW w:w="416" w:type="pct"/>
            <w:vAlign w:val="center"/>
          </w:tcPr>
          <w:p w14:paraId="43E83224" w14:textId="77777777" w:rsidR="008F5AF1" w:rsidRPr="003536EA" w:rsidRDefault="008F5AF1" w:rsidP="008F5AF1">
            <w:pPr>
              <w:pStyle w:val="a9"/>
            </w:pPr>
            <w:r w:rsidRPr="003536EA">
              <w:t>1</w:t>
            </w:r>
          </w:p>
        </w:tc>
        <w:tc>
          <w:tcPr>
            <w:tcW w:w="2011" w:type="pct"/>
            <w:vAlign w:val="center"/>
          </w:tcPr>
          <w:p w14:paraId="3DD858F5" w14:textId="77777777" w:rsidR="008F5AF1" w:rsidRPr="003536EA" w:rsidRDefault="008F5AF1" w:rsidP="008F5AF1">
            <w:pPr>
              <w:pStyle w:val="a9"/>
            </w:pPr>
            <w:r w:rsidRPr="003536EA">
              <w:t>Измерение скорости звука в воде</w:t>
            </w:r>
          </w:p>
        </w:tc>
      </w:tr>
    </w:tbl>
    <w:p w14:paraId="47F351AD" w14:textId="77777777" w:rsidR="008F5AF1" w:rsidRPr="003536EA" w:rsidRDefault="008F5AF1" w:rsidP="008F5AF1">
      <w:pPr>
        <w:rPr>
          <w:lang w:eastAsia="ru-RU"/>
        </w:rPr>
      </w:pPr>
      <w:r w:rsidRPr="003536EA">
        <w:rPr>
          <w:lang w:eastAsia="ru-RU"/>
        </w:rPr>
        <w:br w:type="page"/>
      </w:r>
    </w:p>
    <w:p w14:paraId="5C912500" w14:textId="77777777" w:rsidR="00E7365F" w:rsidRPr="003536EA" w:rsidRDefault="00E7365F" w:rsidP="009A6D97">
      <w:pPr>
        <w:pStyle w:val="30"/>
      </w:pPr>
      <w:bookmarkStart w:id="39" w:name="_Toc30122050"/>
      <w:r w:rsidRPr="003536EA">
        <w:lastRenderedPageBreak/>
        <w:t>Батиметрическая съемка</w:t>
      </w:r>
      <w:bookmarkEnd w:id="36"/>
      <w:bookmarkEnd w:id="37"/>
      <w:bookmarkEnd w:id="38"/>
      <w:bookmarkEnd w:id="39"/>
    </w:p>
    <w:p w14:paraId="474551F5" w14:textId="77777777" w:rsidR="0028455B" w:rsidRPr="003536EA" w:rsidRDefault="0028455B" w:rsidP="0028455B">
      <w:pPr>
        <w:rPr>
          <w:lang w:eastAsia="ru-RU"/>
        </w:rPr>
      </w:pPr>
      <w:bookmarkStart w:id="40" w:name="_Toc423284533"/>
      <w:bookmarkStart w:id="41" w:name="_Toc424600333"/>
      <w:bookmarkStart w:id="42" w:name="_Toc433410610"/>
      <w:r w:rsidRPr="003536EA">
        <w:rPr>
          <w:lang w:eastAsia="ru-RU"/>
        </w:rPr>
        <w:t xml:space="preserve">Батиметрическая съёмка рельефа дна с высоким разрешением будет выполняться многолучевым эхолотом </w:t>
      </w:r>
      <w:proofErr w:type="spellStart"/>
      <w:r w:rsidRPr="003536EA">
        <w:rPr>
          <w:lang w:eastAsia="ru-RU"/>
        </w:rPr>
        <w:t>Kongsberg</w:t>
      </w:r>
      <w:proofErr w:type="spellEnd"/>
      <w:r w:rsidRPr="003536EA">
        <w:rPr>
          <w:lang w:eastAsia="ru-RU"/>
        </w:rPr>
        <w:t xml:space="preserve"> EM2040С (рисунок 1.5-2) по общей сети профилей (по основным продольным и контрольным поперечным) плотностью измерений достаточной для обеспечения сплошного покрытия съёмкой (без разрывов и пропусков). Эхолот EM2040С превосходит специальные требования международной гидрографической организации IHO-S44 и соответствует стандартам спецификации LINZ. Эхолот </w:t>
      </w:r>
      <w:proofErr w:type="spellStart"/>
      <w:r w:rsidRPr="003536EA">
        <w:rPr>
          <w:lang w:eastAsia="ru-RU"/>
        </w:rPr>
        <w:t>Kongsberg</w:t>
      </w:r>
      <w:proofErr w:type="spellEnd"/>
      <w:r w:rsidRPr="003536EA">
        <w:rPr>
          <w:lang w:eastAsia="ru-RU"/>
        </w:rPr>
        <w:t xml:space="preserve"> EM2040С является усовершенствованной модификацией эхолота EM3002. Технические характеристики МЛЭ </w:t>
      </w:r>
      <w:proofErr w:type="spellStart"/>
      <w:r w:rsidRPr="003536EA">
        <w:rPr>
          <w:lang w:eastAsia="ru-RU"/>
        </w:rPr>
        <w:t>Kongsberg</w:t>
      </w:r>
      <w:proofErr w:type="spellEnd"/>
      <w:r w:rsidRPr="003536EA">
        <w:rPr>
          <w:lang w:eastAsia="ru-RU"/>
        </w:rPr>
        <w:t xml:space="preserve"> EM2040С представлены в таблице 1.5-4.</w:t>
      </w:r>
    </w:p>
    <w:p w14:paraId="4965FF7E" w14:textId="77777777" w:rsidR="0028455B" w:rsidRPr="003536EA" w:rsidRDefault="0028455B" w:rsidP="0028455B">
      <w:pPr>
        <w:ind w:firstLine="0"/>
        <w:jc w:val="center"/>
        <w:rPr>
          <w:lang w:eastAsia="ru-RU"/>
        </w:rPr>
      </w:pPr>
      <w:r w:rsidRPr="003536EA">
        <w:rPr>
          <w:noProof/>
          <w:lang w:eastAsia="ru-RU"/>
        </w:rPr>
        <w:drawing>
          <wp:inline distT="0" distB="0" distL="0" distR="0" wp14:anchorId="58ABCC56" wp14:editId="51CADEDA">
            <wp:extent cx="6119495" cy="385651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6119495" cy="3856519"/>
                    </a:xfrm>
                    <a:prstGeom prst="rect">
                      <a:avLst/>
                    </a:prstGeom>
                  </pic:spPr>
                </pic:pic>
              </a:graphicData>
            </a:graphic>
          </wp:inline>
        </w:drawing>
      </w:r>
    </w:p>
    <w:p w14:paraId="6907564B" w14:textId="77777777" w:rsidR="0028455B" w:rsidRPr="003536EA" w:rsidRDefault="0028455B" w:rsidP="000772D2">
      <w:pPr>
        <w:pStyle w:val="a3"/>
      </w:pPr>
      <w:r w:rsidRPr="003536EA">
        <w:t xml:space="preserve">МЛЭ </w:t>
      </w:r>
      <w:proofErr w:type="spellStart"/>
      <w:r w:rsidRPr="003536EA">
        <w:t>Kongsberg</w:t>
      </w:r>
      <w:proofErr w:type="spellEnd"/>
      <w:r w:rsidRPr="003536EA">
        <w:t xml:space="preserve"> EM2040С</w:t>
      </w:r>
    </w:p>
    <w:p w14:paraId="59866D10" w14:textId="77777777" w:rsidR="0028455B" w:rsidRPr="003536EA" w:rsidRDefault="0028455B" w:rsidP="0028455B">
      <w:pPr>
        <w:rPr>
          <w:lang w:eastAsia="ru-RU"/>
        </w:rPr>
      </w:pPr>
      <w:r w:rsidRPr="003536EA">
        <w:rPr>
          <w:lang w:eastAsia="ru-RU"/>
        </w:rPr>
        <w:t>Съёмка будет проводиться с введённым в эхолот вертикальным профилем скорости распространения звука в воде. Вертикальный профиль скорости звука будет измеряться не реже двух раз в сутки, а также при возобновлении работ после их прерывания.</w:t>
      </w:r>
    </w:p>
    <w:p w14:paraId="1512D548" w14:textId="77777777" w:rsidR="0028455B" w:rsidRPr="003536EA" w:rsidRDefault="0028455B" w:rsidP="0028455B">
      <w:pPr>
        <w:rPr>
          <w:lang w:eastAsia="ru-RU"/>
        </w:rPr>
      </w:pPr>
      <w:r w:rsidRPr="003536EA">
        <w:rPr>
          <w:lang w:eastAsia="ru-RU"/>
        </w:rPr>
        <w:t xml:space="preserve">Перед началом работ будет выполнен контроль взаимного положения излучателя с базисной точкой исследовательского судна. Для компенсации качки будет применяться датчики курса-крена-дифферента MRU-5 совместно с системой </w:t>
      </w:r>
      <w:proofErr w:type="spellStart"/>
      <w:r w:rsidRPr="003536EA">
        <w:rPr>
          <w:lang w:eastAsia="ru-RU"/>
        </w:rPr>
        <w:t>Seatex</w:t>
      </w:r>
      <w:proofErr w:type="spellEnd"/>
      <w:r w:rsidRPr="003536EA">
        <w:rPr>
          <w:lang w:eastAsia="ru-RU"/>
        </w:rPr>
        <w:t xml:space="preserve"> </w:t>
      </w:r>
      <w:proofErr w:type="spellStart"/>
      <w:r w:rsidRPr="003536EA">
        <w:rPr>
          <w:lang w:eastAsia="ru-RU"/>
        </w:rPr>
        <w:t>Seapath</w:t>
      </w:r>
      <w:proofErr w:type="spellEnd"/>
      <w:r w:rsidRPr="003536EA">
        <w:rPr>
          <w:lang w:eastAsia="ru-RU"/>
        </w:rPr>
        <w:t xml:space="preserve"> 330 и SBG-</w:t>
      </w:r>
      <w:proofErr w:type="spellStart"/>
      <w:r w:rsidRPr="003536EA">
        <w:rPr>
          <w:lang w:eastAsia="ru-RU"/>
        </w:rPr>
        <w:t>Ekinox</w:t>
      </w:r>
      <w:proofErr w:type="spellEnd"/>
      <w:r w:rsidRPr="003536EA">
        <w:rPr>
          <w:lang w:eastAsia="ru-RU"/>
        </w:rPr>
        <w:t>.</w:t>
      </w:r>
    </w:p>
    <w:p w14:paraId="0E8CF62A" w14:textId="77777777" w:rsidR="004C45F4" w:rsidRPr="003536EA" w:rsidRDefault="0028455B" w:rsidP="0028455B">
      <w:pPr>
        <w:rPr>
          <w:lang w:eastAsia="ru-RU"/>
        </w:rPr>
      </w:pPr>
      <w:r w:rsidRPr="003536EA">
        <w:rPr>
          <w:lang w:eastAsia="ru-RU"/>
        </w:rPr>
        <w:t xml:space="preserve">На площадке изысканий будет установлен мареограф (измеритель уровня моря </w:t>
      </w:r>
      <w:proofErr w:type="spellStart"/>
      <w:r w:rsidRPr="003536EA">
        <w:rPr>
          <w:lang w:eastAsia="ru-RU"/>
        </w:rPr>
        <w:t>MiniTide</w:t>
      </w:r>
      <w:proofErr w:type="spellEnd"/>
      <w:r w:rsidRPr="003536EA">
        <w:rPr>
          <w:lang w:eastAsia="ru-RU"/>
        </w:rPr>
        <w:t>) на весь период морских полевых инженерно-геофизических и инженерно-гидрографических работ. Давление водного столба будет уточняться давлением атмосферы. На весь период морских полевых работ будут рассчитаны поправки в измеренные глубины за изменение уровня моря с интервалом в 15 минут.</w:t>
      </w:r>
    </w:p>
    <w:p w14:paraId="50CC55EA" w14:textId="77777777" w:rsidR="008F5AF1" w:rsidRPr="003536EA" w:rsidRDefault="0028455B" w:rsidP="0028455B">
      <w:pPr>
        <w:pStyle w:val="a2"/>
        <w:rPr>
          <w:lang w:eastAsia="ru-RU"/>
        </w:rPr>
      </w:pPr>
      <w:r w:rsidRPr="003536EA">
        <w:rPr>
          <w:lang w:eastAsia="ru-RU"/>
        </w:rPr>
        <w:t xml:space="preserve">Технические характеристики МЛЭ </w:t>
      </w:r>
      <w:proofErr w:type="spellStart"/>
      <w:r w:rsidRPr="003536EA">
        <w:rPr>
          <w:lang w:eastAsia="ru-RU"/>
        </w:rPr>
        <w:t>Kongsberg</w:t>
      </w:r>
      <w:proofErr w:type="spellEnd"/>
      <w:r w:rsidRPr="003536EA">
        <w:rPr>
          <w:lang w:eastAsia="ru-RU"/>
        </w:rPr>
        <w:t xml:space="preserve"> EM2040С</w:t>
      </w:r>
    </w:p>
    <w:tbl>
      <w:tblPr>
        <w:tblStyle w:val="82"/>
        <w:tblW w:w="0" w:type="auto"/>
        <w:tblInd w:w="108" w:type="dxa"/>
        <w:tblLook w:val="04A0" w:firstRow="1" w:lastRow="0" w:firstColumn="1" w:lastColumn="0" w:noHBand="0" w:noVBand="1"/>
      </w:tblPr>
      <w:tblGrid>
        <w:gridCol w:w="3686"/>
        <w:gridCol w:w="2410"/>
        <w:gridCol w:w="3543"/>
      </w:tblGrid>
      <w:tr w:rsidR="0028455B" w:rsidRPr="003536EA" w14:paraId="257168D2" w14:textId="77777777" w:rsidTr="00A84314">
        <w:tc>
          <w:tcPr>
            <w:tcW w:w="3686" w:type="dxa"/>
          </w:tcPr>
          <w:p w14:paraId="4A08D5BD" w14:textId="77777777" w:rsidR="0028455B" w:rsidRPr="003536EA" w:rsidRDefault="0028455B" w:rsidP="0028455B">
            <w:pPr>
              <w:pStyle w:val="a9"/>
              <w:rPr>
                <w:rFonts w:eastAsia="Calibri"/>
              </w:rPr>
            </w:pPr>
            <w:r w:rsidRPr="003536EA">
              <w:rPr>
                <w:rFonts w:eastAsia="Calibri"/>
              </w:rPr>
              <w:lastRenderedPageBreak/>
              <w:t>Частотный диапазон</w:t>
            </w:r>
          </w:p>
        </w:tc>
        <w:tc>
          <w:tcPr>
            <w:tcW w:w="5953" w:type="dxa"/>
            <w:gridSpan w:val="2"/>
          </w:tcPr>
          <w:p w14:paraId="4FFC846F" w14:textId="77777777" w:rsidR="0028455B" w:rsidRPr="003536EA" w:rsidRDefault="0028455B" w:rsidP="0028455B">
            <w:pPr>
              <w:pStyle w:val="a9"/>
              <w:rPr>
                <w:rFonts w:eastAsia="Calibri"/>
              </w:rPr>
            </w:pPr>
            <w:r w:rsidRPr="003536EA">
              <w:rPr>
                <w:rFonts w:eastAsia="Calibri"/>
              </w:rPr>
              <w:t xml:space="preserve">от 200 до 400 </w:t>
            </w:r>
            <w:proofErr w:type="spellStart"/>
            <w:r w:rsidRPr="003536EA">
              <w:rPr>
                <w:rFonts w:eastAsia="Calibri"/>
              </w:rPr>
              <w:t>kHz</w:t>
            </w:r>
            <w:proofErr w:type="spellEnd"/>
            <w:r w:rsidRPr="003536EA">
              <w:rPr>
                <w:rFonts w:eastAsia="Calibri"/>
              </w:rPr>
              <w:t xml:space="preserve"> с дискретностью 10 </w:t>
            </w:r>
            <w:proofErr w:type="spellStart"/>
            <w:r w:rsidRPr="003536EA">
              <w:rPr>
                <w:rFonts w:eastAsia="Calibri"/>
              </w:rPr>
              <w:t>kHz</w:t>
            </w:r>
            <w:proofErr w:type="spellEnd"/>
          </w:p>
        </w:tc>
      </w:tr>
      <w:tr w:rsidR="0028455B" w:rsidRPr="003536EA" w14:paraId="586C888C" w14:textId="77777777" w:rsidTr="00A84314">
        <w:tc>
          <w:tcPr>
            <w:tcW w:w="3686" w:type="dxa"/>
          </w:tcPr>
          <w:p w14:paraId="0ACF199B" w14:textId="77777777" w:rsidR="0028455B" w:rsidRPr="003536EA" w:rsidRDefault="0028455B" w:rsidP="0028455B">
            <w:pPr>
              <w:pStyle w:val="a9"/>
              <w:rPr>
                <w:rFonts w:eastAsia="Calibri"/>
              </w:rPr>
            </w:pPr>
            <w:r w:rsidRPr="003536EA">
              <w:rPr>
                <w:rFonts w:eastAsia="Calibri"/>
              </w:rPr>
              <w:t>Максимальная частота посылок</w:t>
            </w:r>
          </w:p>
        </w:tc>
        <w:tc>
          <w:tcPr>
            <w:tcW w:w="5953" w:type="dxa"/>
            <w:gridSpan w:val="2"/>
          </w:tcPr>
          <w:p w14:paraId="46161691" w14:textId="77777777" w:rsidR="0028455B" w:rsidRPr="003536EA" w:rsidRDefault="0028455B" w:rsidP="0028455B">
            <w:pPr>
              <w:pStyle w:val="a9"/>
              <w:rPr>
                <w:rFonts w:eastAsia="Calibri"/>
              </w:rPr>
            </w:pPr>
            <w:r w:rsidRPr="003536EA">
              <w:rPr>
                <w:rFonts w:eastAsia="Calibri"/>
              </w:rPr>
              <w:t xml:space="preserve">50 </w:t>
            </w:r>
            <w:proofErr w:type="spellStart"/>
            <w:r w:rsidRPr="003536EA">
              <w:rPr>
                <w:rFonts w:eastAsia="Calibri"/>
              </w:rPr>
              <w:t>Hz</w:t>
            </w:r>
            <w:proofErr w:type="spellEnd"/>
          </w:p>
        </w:tc>
      </w:tr>
      <w:tr w:rsidR="0028455B" w:rsidRPr="003536EA" w14:paraId="1EE98D36" w14:textId="77777777" w:rsidTr="00A84314">
        <w:tc>
          <w:tcPr>
            <w:tcW w:w="3686" w:type="dxa"/>
          </w:tcPr>
          <w:p w14:paraId="56BF54D3" w14:textId="77777777" w:rsidR="0028455B" w:rsidRPr="003536EA" w:rsidRDefault="0028455B" w:rsidP="0028455B">
            <w:pPr>
              <w:pStyle w:val="a9"/>
              <w:rPr>
                <w:rFonts w:eastAsia="Calibri"/>
              </w:rPr>
            </w:pPr>
            <w:r w:rsidRPr="003536EA">
              <w:rPr>
                <w:rFonts w:eastAsia="Calibri"/>
              </w:rPr>
              <w:t>Сектор полосы обзора</w:t>
            </w:r>
          </w:p>
        </w:tc>
        <w:tc>
          <w:tcPr>
            <w:tcW w:w="5953" w:type="dxa"/>
            <w:gridSpan w:val="2"/>
          </w:tcPr>
          <w:p w14:paraId="0526070F" w14:textId="77777777" w:rsidR="0028455B" w:rsidRPr="003536EA" w:rsidRDefault="0028455B" w:rsidP="0028455B">
            <w:pPr>
              <w:pStyle w:val="a9"/>
              <w:rPr>
                <w:rFonts w:eastAsia="Calibri"/>
              </w:rPr>
            </w:pPr>
            <w:r w:rsidRPr="003536EA">
              <w:rPr>
                <w:rFonts w:eastAsia="Calibri"/>
              </w:rPr>
              <w:t>200º - две гидроакустические антенны</w:t>
            </w:r>
          </w:p>
        </w:tc>
      </w:tr>
      <w:tr w:rsidR="0028455B" w:rsidRPr="003536EA" w14:paraId="6244C298" w14:textId="77777777" w:rsidTr="00A84314">
        <w:tc>
          <w:tcPr>
            <w:tcW w:w="3686" w:type="dxa"/>
          </w:tcPr>
          <w:p w14:paraId="00DB2464" w14:textId="77777777" w:rsidR="0028455B" w:rsidRPr="003536EA" w:rsidRDefault="0028455B" w:rsidP="0028455B">
            <w:pPr>
              <w:pStyle w:val="a9"/>
              <w:rPr>
                <w:rFonts w:eastAsia="Calibri"/>
              </w:rPr>
            </w:pPr>
            <w:r w:rsidRPr="003536EA">
              <w:rPr>
                <w:rFonts w:eastAsia="Calibri"/>
              </w:rPr>
              <w:t>Структура построения лучей</w:t>
            </w:r>
          </w:p>
        </w:tc>
        <w:tc>
          <w:tcPr>
            <w:tcW w:w="5953" w:type="dxa"/>
            <w:gridSpan w:val="2"/>
          </w:tcPr>
          <w:p w14:paraId="720FC6A6" w14:textId="77777777" w:rsidR="0028455B" w:rsidRPr="003536EA" w:rsidRDefault="0028455B" w:rsidP="0028455B">
            <w:pPr>
              <w:pStyle w:val="a9"/>
              <w:rPr>
                <w:rFonts w:eastAsia="Calibri"/>
              </w:rPr>
            </w:pPr>
            <w:r w:rsidRPr="003536EA">
              <w:rPr>
                <w:rFonts w:eastAsia="Calibri"/>
              </w:rPr>
              <w:t>режим равных расстояний между лучами, режим равных углов между лучами и режим высокой плотности данных</w:t>
            </w:r>
          </w:p>
        </w:tc>
      </w:tr>
      <w:tr w:rsidR="0028455B" w:rsidRPr="003536EA" w14:paraId="19F6B711" w14:textId="77777777" w:rsidTr="00A84314">
        <w:tc>
          <w:tcPr>
            <w:tcW w:w="3686" w:type="dxa"/>
          </w:tcPr>
          <w:p w14:paraId="02EA2301" w14:textId="77777777" w:rsidR="0028455B" w:rsidRPr="003536EA" w:rsidRDefault="0028455B" w:rsidP="0028455B">
            <w:pPr>
              <w:pStyle w:val="a9"/>
              <w:rPr>
                <w:rFonts w:eastAsia="Calibri"/>
              </w:rPr>
            </w:pPr>
            <w:r w:rsidRPr="003536EA">
              <w:rPr>
                <w:rFonts w:eastAsia="Calibri"/>
              </w:rPr>
              <w:t>Стабилизация бортовой качки</w:t>
            </w:r>
          </w:p>
        </w:tc>
        <w:tc>
          <w:tcPr>
            <w:tcW w:w="5953" w:type="dxa"/>
            <w:gridSpan w:val="2"/>
          </w:tcPr>
          <w:p w14:paraId="6B4D9269" w14:textId="77777777" w:rsidR="0028455B" w:rsidRPr="003536EA" w:rsidRDefault="0028455B" w:rsidP="0028455B">
            <w:pPr>
              <w:pStyle w:val="a9"/>
              <w:rPr>
                <w:rFonts w:eastAsia="Calibri"/>
              </w:rPr>
            </w:pPr>
            <w:r w:rsidRPr="003536EA">
              <w:rPr>
                <w:rFonts w:eastAsia="Calibri"/>
              </w:rPr>
              <w:t>+/- 15 градусов (режим реального времени)</w:t>
            </w:r>
          </w:p>
        </w:tc>
      </w:tr>
      <w:tr w:rsidR="0028455B" w:rsidRPr="003536EA" w14:paraId="67F0B668" w14:textId="77777777" w:rsidTr="00A84314">
        <w:tc>
          <w:tcPr>
            <w:tcW w:w="3686" w:type="dxa"/>
          </w:tcPr>
          <w:p w14:paraId="28D9C764" w14:textId="77777777" w:rsidR="0028455B" w:rsidRPr="003536EA" w:rsidRDefault="0028455B" w:rsidP="0028455B">
            <w:pPr>
              <w:pStyle w:val="a9"/>
              <w:rPr>
                <w:rFonts w:eastAsia="Calibri"/>
              </w:rPr>
            </w:pPr>
            <w:r w:rsidRPr="003536EA">
              <w:rPr>
                <w:rFonts w:eastAsia="Calibri"/>
              </w:rPr>
              <w:t>Стабилизация килевой качки</w:t>
            </w:r>
          </w:p>
        </w:tc>
        <w:tc>
          <w:tcPr>
            <w:tcW w:w="5953" w:type="dxa"/>
            <w:gridSpan w:val="2"/>
          </w:tcPr>
          <w:p w14:paraId="45C3145B" w14:textId="77777777" w:rsidR="0028455B" w:rsidRPr="003536EA" w:rsidRDefault="0028455B" w:rsidP="0028455B">
            <w:pPr>
              <w:pStyle w:val="a9"/>
              <w:rPr>
                <w:rFonts w:eastAsia="Calibri"/>
              </w:rPr>
            </w:pPr>
            <w:r w:rsidRPr="003536EA">
              <w:rPr>
                <w:rFonts w:eastAsia="Calibri"/>
              </w:rPr>
              <w:t>+/- 10 градусов (режим реального времени)</w:t>
            </w:r>
          </w:p>
        </w:tc>
      </w:tr>
      <w:tr w:rsidR="0028455B" w:rsidRPr="003536EA" w14:paraId="6C6AD3B4" w14:textId="77777777" w:rsidTr="00A84314">
        <w:tc>
          <w:tcPr>
            <w:tcW w:w="3686" w:type="dxa"/>
          </w:tcPr>
          <w:p w14:paraId="18929B56" w14:textId="77777777" w:rsidR="0028455B" w:rsidRPr="003536EA" w:rsidRDefault="0028455B" w:rsidP="0028455B">
            <w:pPr>
              <w:pStyle w:val="a9"/>
              <w:rPr>
                <w:rFonts w:eastAsia="Calibri"/>
              </w:rPr>
            </w:pPr>
            <w:r w:rsidRPr="003536EA">
              <w:rPr>
                <w:rFonts w:eastAsia="Calibri"/>
              </w:rPr>
              <w:t>Датчик вертикальных перемещений</w:t>
            </w:r>
          </w:p>
        </w:tc>
        <w:tc>
          <w:tcPr>
            <w:tcW w:w="5953" w:type="dxa"/>
            <w:gridSpan w:val="2"/>
          </w:tcPr>
          <w:p w14:paraId="4B5DE6C4" w14:textId="77777777" w:rsidR="0028455B" w:rsidRPr="003536EA" w:rsidRDefault="0028455B" w:rsidP="0028455B">
            <w:pPr>
              <w:pStyle w:val="a9"/>
              <w:rPr>
                <w:rFonts w:eastAsia="Calibri"/>
              </w:rPr>
            </w:pPr>
            <w:proofErr w:type="spellStart"/>
            <w:r w:rsidRPr="003536EA">
              <w:rPr>
                <w:rFonts w:eastAsia="Calibri"/>
              </w:rPr>
              <w:t>SeatexSeapath</w:t>
            </w:r>
            <w:proofErr w:type="spellEnd"/>
            <w:r w:rsidRPr="003536EA">
              <w:rPr>
                <w:rFonts w:eastAsia="Calibri"/>
              </w:rPr>
              <w:t xml:space="preserve"> c MRU-5 входит в состав МЛЭ</w:t>
            </w:r>
          </w:p>
        </w:tc>
      </w:tr>
      <w:tr w:rsidR="0028455B" w:rsidRPr="003536EA" w14:paraId="1F3888F5" w14:textId="77777777" w:rsidTr="00A84314">
        <w:tc>
          <w:tcPr>
            <w:tcW w:w="3686" w:type="dxa"/>
          </w:tcPr>
          <w:p w14:paraId="59488CD0" w14:textId="77777777" w:rsidR="0028455B" w:rsidRPr="003536EA" w:rsidRDefault="0028455B" w:rsidP="0028455B">
            <w:pPr>
              <w:pStyle w:val="a9"/>
              <w:rPr>
                <w:rFonts w:eastAsia="Calibri"/>
              </w:rPr>
            </w:pPr>
            <w:r w:rsidRPr="003536EA">
              <w:rPr>
                <w:rFonts w:eastAsia="Calibri"/>
              </w:rPr>
              <w:t>Ширина луча</w:t>
            </w:r>
          </w:p>
        </w:tc>
        <w:tc>
          <w:tcPr>
            <w:tcW w:w="5953" w:type="dxa"/>
            <w:gridSpan w:val="2"/>
          </w:tcPr>
          <w:p w14:paraId="4F4EDB1B" w14:textId="77777777" w:rsidR="0028455B" w:rsidRPr="003536EA" w:rsidRDefault="0028455B" w:rsidP="0028455B">
            <w:pPr>
              <w:pStyle w:val="a9"/>
              <w:rPr>
                <w:rFonts w:eastAsia="Calibri"/>
              </w:rPr>
            </w:pPr>
            <w:r w:rsidRPr="003536EA">
              <w:rPr>
                <w:rFonts w:eastAsia="Calibri"/>
              </w:rPr>
              <w:t xml:space="preserve">1*1 градусов для 400 </w:t>
            </w:r>
            <w:proofErr w:type="spellStart"/>
            <w:r w:rsidRPr="003536EA">
              <w:rPr>
                <w:rFonts w:eastAsia="Calibri"/>
              </w:rPr>
              <w:t>kHz</w:t>
            </w:r>
            <w:proofErr w:type="spellEnd"/>
          </w:p>
        </w:tc>
      </w:tr>
      <w:tr w:rsidR="0028455B" w:rsidRPr="003536EA" w14:paraId="780419CA" w14:textId="77777777" w:rsidTr="00A84314">
        <w:tc>
          <w:tcPr>
            <w:tcW w:w="3686" w:type="dxa"/>
          </w:tcPr>
          <w:p w14:paraId="56EAD2EE" w14:textId="77777777" w:rsidR="0028455B" w:rsidRPr="003536EA" w:rsidRDefault="0028455B" w:rsidP="0028455B">
            <w:pPr>
              <w:pStyle w:val="a9"/>
              <w:rPr>
                <w:rFonts w:eastAsia="Calibri"/>
              </w:rPr>
            </w:pPr>
            <w:r w:rsidRPr="003536EA">
              <w:rPr>
                <w:rFonts w:eastAsia="Calibri"/>
              </w:rPr>
              <w:t>Разрешение по глубине</w:t>
            </w:r>
          </w:p>
        </w:tc>
        <w:tc>
          <w:tcPr>
            <w:tcW w:w="5953" w:type="dxa"/>
            <w:gridSpan w:val="2"/>
          </w:tcPr>
          <w:p w14:paraId="09AAC995" w14:textId="77777777" w:rsidR="0028455B" w:rsidRPr="003536EA" w:rsidRDefault="0028455B" w:rsidP="0028455B">
            <w:pPr>
              <w:pStyle w:val="a9"/>
              <w:rPr>
                <w:rFonts w:eastAsia="Calibri"/>
              </w:rPr>
            </w:pPr>
            <w:r w:rsidRPr="003536EA">
              <w:rPr>
                <w:rFonts w:eastAsia="Calibri"/>
              </w:rPr>
              <w:t>1 см</w:t>
            </w:r>
          </w:p>
        </w:tc>
      </w:tr>
      <w:tr w:rsidR="0028455B" w:rsidRPr="003536EA" w14:paraId="4458760E" w14:textId="77777777" w:rsidTr="00A84314">
        <w:tc>
          <w:tcPr>
            <w:tcW w:w="3686" w:type="dxa"/>
          </w:tcPr>
          <w:p w14:paraId="505E5138" w14:textId="77777777" w:rsidR="0028455B" w:rsidRPr="003536EA" w:rsidRDefault="0028455B" w:rsidP="0028455B">
            <w:pPr>
              <w:pStyle w:val="a9"/>
              <w:rPr>
                <w:rFonts w:eastAsia="Calibri"/>
              </w:rPr>
            </w:pPr>
            <w:r w:rsidRPr="003536EA">
              <w:rPr>
                <w:rFonts w:eastAsia="Calibri"/>
              </w:rPr>
              <w:t>Эффективный диапазон глубин</w:t>
            </w:r>
          </w:p>
        </w:tc>
        <w:tc>
          <w:tcPr>
            <w:tcW w:w="5953" w:type="dxa"/>
            <w:gridSpan w:val="2"/>
          </w:tcPr>
          <w:p w14:paraId="4D5EAE7B" w14:textId="77777777" w:rsidR="0028455B" w:rsidRPr="003536EA" w:rsidRDefault="0028455B" w:rsidP="0028455B">
            <w:pPr>
              <w:pStyle w:val="a9"/>
              <w:rPr>
                <w:rFonts w:eastAsia="Calibri"/>
              </w:rPr>
            </w:pPr>
            <w:r w:rsidRPr="003536EA">
              <w:rPr>
                <w:rFonts w:eastAsia="Calibri"/>
              </w:rPr>
              <w:t>0,5-200 метров</w:t>
            </w:r>
          </w:p>
        </w:tc>
      </w:tr>
      <w:tr w:rsidR="0028455B" w:rsidRPr="003536EA" w14:paraId="6A82FD4D" w14:textId="77777777" w:rsidTr="00A84314">
        <w:tc>
          <w:tcPr>
            <w:tcW w:w="3686" w:type="dxa"/>
          </w:tcPr>
          <w:p w14:paraId="10B5DAF8" w14:textId="77777777" w:rsidR="0028455B" w:rsidRPr="003536EA" w:rsidRDefault="0028455B" w:rsidP="0028455B">
            <w:pPr>
              <w:pStyle w:val="a9"/>
              <w:rPr>
                <w:rFonts w:eastAsia="Calibri"/>
              </w:rPr>
            </w:pPr>
            <w:r w:rsidRPr="003536EA">
              <w:rPr>
                <w:rFonts w:eastAsia="Calibri"/>
              </w:rPr>
              <w:t>Количество глубин за одну посылку</w:t>
            </w:r>
          </w:p>
        </w:tc>
        <w:tc>
          <w:tcPr>
            <w:tcW w:w="5953" w:type="dxa"/>
            <w:gridSpan w:val="2"/>
          </w:tcPr>
          <w:p w14:paraId="2B9E1471" w14:textId="77777777" w:rsidR="0028455B" w:rsidRPr="003536EA" w:rsidRDefault="0028455B" w:rsidP="0028455B">
            <w:pPr>
              <w:pStyle w:val="a9"/>
              <w:rPr>
                <w:rFonts w:eastAsia="Calibri"/>
              </w:rPr>
            </w:pPr>
            <w:r w:rsidRPr="003536EA">
              <w:rPr>
                <w:rFonts w:eastAsia="Calibri"/>
              </w:rPr>
              <w:t xml:space="preserve">400 (одна гидроакустическая антенна, один профиль за </w:t>
            </w:r>
            <w:proofErr w:type="spellStart"/>
            <w:r w:rsidRPr="003536EA">
              <w:rPr>
                <w:rFonts w:eastAsia="Calibri"/>
              </w:rPr>
              <w:t>однупосылку</w:t>
            </w:r>
            <w:proofErr w:type="spellEnd"/>
            <w:r w:rsidRPr="003536EA">
              <w:rPr>
                <w:rFonts w:eastAsia="Calibri"/>
              </w:rPr>
              <w:t>)</w:t>
            </w:r>
          </w:p>
        </w:tc>
      </w:tr>
      <w:tr w:rsidR="0028455B" w:rsidRPr="003536EA" w14:paraId="6EB971E0" w14:textId="77777777" w:rsidTr="00A84314">
        <w:tc>
          <w:tcPr>
            <w:tcW w:w="3686" w:type="dxa"/>
          </w:tcPr>
          <w:p w14:paraId="3E3C7366" w14:textId="77777777" w:rsidR="0028455B" w:rsidRPr="003536EA" w:rsidRDefault="0028455B" w:rsidP="0028455B">
            <w:pPr>
              <w:pStyle w:val="a9"/>
              <w:rPr>
                <w:rFonts w:eastAsia="Calibri"/>
              </w:rPr>
            </w:pPr>
            <w:r w:rsidRPr="003536EA">
              <w:rPr>
                <w:rFonts w:eastAsia="Calibri"/>
              </w:rPr>
              <w:t>Длительность импульса</w:t>
            </w:r>
          </w:p>
        </w:tc>
        <w:tc>
          <w:tcPr>
            <w:tcW w:w="5953" w:type="dxa"/>
            <w:gridSpan w:val="2"/>
          </w:tcPr>
          <w:p w14:paraId="3023F6A2" w14:textId="77777777" w:rsidR="0028455B" w:rsidRPr="003536EA" w:rsidRDefault="0028455B" w:rsidP="0028455B">
            <w:pPr>
              <w:pStyle w:val="a9"/>
              <w:rPr>
                <w:rFonts w:eastAsia="Calibri"/>
              </w:rPr>
            </w:pPr>
            <w:r w:rsidRPr="003536EA">
              <w:rPr>
                <w:rFonts w:eastAsia="Calibri"/>
              </w:rPr>
              <w:t xml:space="preserve">от 25 </w:t>
            </w:r>
            <w:proofErr w:type="spellStart"/>
            <w:r w:rsidRPr="003536EA">
              <w:rPr>
                <w:rFonts w:eastAsia="Calibri"/>
              </w:rPr>
              <w:t>мксек</w:t>
            </w:r>
            <w:proofErr w:type="spellEnd"/>
            <w:r w:rsidRPr="003536EA">
              <w:rPr>
                <w:rFonts w:eastAsia="Calibri"/>
              </w:rPr>
              <w:t xml:space="preserve"> до 12 </w:t>
            </w:r>
            <w:proofErr w:type="spellStart"/>
            <w:r w:rsidRPr="003536EA">
              <w:rPr>
                <w:rFonts w:eastAsia="Calibri"/>
              </w:rPr>
              <w:t>мсек</w:t>
            </w:r>
            <w:proofErr w:type="spellEnd"/>
          </w:p>
        </w:tc>
      </w:tr>
      <w:tr w:rsidR="0028455B" w:rsidRPr="003536EA" w14:paraId="6EB34A41" w14:textId="77777777" w:rsidTr="00A84314">
        <w:tc>
          <w:tcPr>
            <w:tcW w:w="3686" w:type="dxa"/>
          </w:tcPr>
          <w:p w14:paraId="5B529416" w14:textId="77777777" w:rsidR="0028455B" w:rsidRPr="003536EA" w:rsidRDefault="0028455B" w:rsidP="0028455B">
            <w:pPr>
              <w:pStyle w:val="a9"/>
            </w:pPr>
            <w:r w:rsidRPr="003536EA">
              <w:t>Максимальная глубина</w:t>
            </w:r>
          </w:p>
        </w:tc>
        <w:tc>
          <w:tcPr>
            <w:tcW w:w="5953" w:type="dxa"/>
            <w:gridSpan w:val="2"/>
          </w:tcPr>
          <w:p w14:paraId="0A07F79F" w14:textId="77777777" w:rsidR="0028455B" w:rsidRPr="003536EA" w:rsidRDefault="0028455B" w:rsidP="0028455B">
            <w:pPr>
              <w:pStyle w:val="a9"/>
            </w:pPr>
            <w:r w:rsidRPr="003536EA">
              <w:t>Максимальная полоса обзора</w:t>
            </w:r>
          </w:p>
        </w:tc>
      </w:tr>
      <w:tr w:rsidR="0028455B" w:rsidRPr="003536EA" w14:paraId="609C946E" w14:textId="77777777" w:rsidTr="00A84314">
        <w:tc>
          <w:tcPr>
            <w:tcW w:w="3686" w:type="dxa"/>
          </w:tcPr>
          <w:p w14:paraId="6F3481FE" w14:textId="77777777" w:rsidR="0028455B" w:rsidRPr="003536EA" w:rsidRDefault="0028455B" w:rsidP="0028455B">
            <w:pPr>
              <w:pStyle w:val="a9"/>
            </w:pPr>
            <w:r w:rsidRPr="003536EA">
              <w:t>Частота</w:t>
            </w:r>
          </w:p>
        </w:tc>
        <w:tc>
          <w:tcPr>
            <w:tcW w:w="5953" w:type="dxa"/>
            <w:gridSpan w:val="2"/>
          </w:tcPr>
          <w:p w14:paraId="4C6BDA25" w14:textId="77777777" w:rsidR="0028455B" w:rsidRPr="003536EA" w:rsidRDefault="0028455B" w:rsidP="0028455B">
            <w:pPr>
              <w:pStyle w:val="a9"/>
            </w:pPr>
            <w:r w:rsidRPr="003536EA">
              <w:t>Две антенны</w:t>
            </w:r>
          </w:p>
        </w:tc>
      </w:tr>
      <w:tr w:rsidR="0028455B" w:rsidRPr="003536EA" w14:paraId="522CB054" w14:textId="77777777" w:rsidTr="00A84314">
        <w:tc>
          <w:tcPr>
            <w:tcW w:w="3686" w:type="dxa"/>
          </w:tcPr>
          <w:p w14:paraId="71F73BBD" w14:textId="77777777" w:rsidR="0028455B" w:rsidRPr="003536EA" w:rsidRDefault="0028455B" w:rsidP="0028455B">
            <w:pPr>
              <w:pStyle w:val="a9"/>
            </w:pPr>
            <w:r w:rsidRPr="003536EA">
              <w:t>200 кГц</w:t>
            </w:r>
          </w:p>
        </w:tc>
        <w:tc>
          <w:tcPr>
            <w:tcW w:w="2410" w:type="dxa"/>
          </w:tcPr>
          <w:p w14:paraId="34BBC490" w14:textId="77777777" w:rsidR="0028455B" w:rsidRPr="003536EA" w:rsidRDefault="0028455B" w:rsidP="0028455B">
            <w:pPr>
              <w:pStyle w:val="a9"/>
            </w:pPr>
            <w:r w:rsidRPr="003536EA">
              <w:t>490 м</w:t>
            </w:r>
          </w:p>
        </w:tc>
        <w:tc>
          <w:tcPr>
            <w:tcW w:w="3543" w:type="dxa"/>
          </w:tcPr>
          <w:p w14:paraId="22708861" w14:textId="77777777" w:rsidR="0028455B" w:rsidRPr="003536EA" w:rsidRDefault="0028455B" w:rsidP="0028455B">
            <w:pPr>
              <w:pStyle w:val="a9"/>
            </w:pPr>
            <w:r w:rsidRPr="003536EA">
              <w:t>625 м</w:t>
            </w:r>
          </w:p>
        </w:tc>
      </w:tr>
      <w:tr w:rsidR="0028455B" w:rsidRPr="003536EA" w14:paraId="4ACECF4B" w14:textId="77777777" w:rsidTr="00A84314">
        <w:tc>
          <w:tcPr>
            <w:tcW w:w="3686" w:type="dxa"/>
          </w:tcPr>
          <w:p w14:paraId="17755E1C" w14:textId="77777777" w:rsidR="0028455B" w:rsidRPr="003536EA" w:rsidRDefault="0028455B" w:rsidP="0028455B">
            <w:pPr>
              <w:pStyle w:val="a9"/>
            </w:pPr>
            <w:r w:rsidRPr="003536EA">
              <w:t>300 кГц</w:t>
            </w:r>
          </w:p>
        </w:tc>
        <w:tc>
          <w:tcPr>
            <w:tcW w:w="2410" w:type="dxa"/>
          </w:tcPr>
          <w:p w14:paraId="0CA8189D" w14:textId="77777777" w:rsidR="0028455B" w:rsidRPr="003536EA" w:rsidRDefault="0028455B" w:rsidP="0028455B">
            <w:pPr>
              <w:pStyle w:val="a9"/>
            </w:pPr>
            <w:r w:rsidRPr="003536EA">
              <w:t>450 м</w:t>
            </w:r>
          </w:p>
        </w:tc>
        <w:tc>
          <w:tcPr>
            <w:tcW w:w="3543" w:type="dxa"/>
          </w:tcPr>
          <w:p w14:paraId="27C4FA9B" w14:textId="77777777" w:rsidR="0028455B" w:rsidRPr="003536EA" w:rsidRDefault="0028455B" w:rsidP="0028455B">
            <w:pPr>
              <w:pStyle w:val="a9"/>
            </w:pPr>
            <w:r w:rsidRPr="003536EA">
              <w:t>625 м</w:t>
            </w:r>
          </w:p>
        </w:tc>
      </w:tr>
      <w:tr w:rsidR="0028455B" w:rsidRPr="003536EA" w14:paraId="73F6E62D" w14:textId="77777777" w:rsidTr="00A84314">
        <w:tc>
          <w:tcPr>
            <w:tcW w:w="3686" w:type="dxa"/>
          </w:tcPr>
          <w:p w14:paraId="7AF358EB" w14:textId="77777777" w:rsidR="0028455B" w:rsidRPr="003536EA" w:rsidRDefault="0028455B" w:rsidP="0028455B">
            <w:pPr>
              <w:pStyle w:val="a9"/>
            </w:pPr>
            <w:r w:rsidRPr="003536EA">
              <w:t>400 кГц</w:t>
            </w:r>
          </w:p>
        </w:tc>
        <w:tc>
          <w:tcPr>
            <w:tcW w:w="2410" w:type="dxa"/>
          </w:tcPr>
          <w:p w14:paraId="64A7260E" w14:textId="77777777" w:rsidR="0028455B" w:rsidRPr="003536EA" w:rsidRDefault="0028455B" w:rsidP="0028455B">
            <w:pPr>
              <w:pStyle w:val="a9"/>
            </w:pPr>
            <w:r w:rsidRPr="003536EA">
              <w:t>265 м</w:t>
            </w:r>
          </w:p>
        </w:tc>
        <w:tc>
          <w:tcPr>
            <w:tcW w:w="3543" w:type="dxa"/>
          </w:tcPr>
          <w:p w14:paraId="7B6BDC7F" w14:textId="77777777" w:rsidR="0028455B" w:rsidRPr="003536EA" w:rsidRDefault="0028455B" w:rsidP="0028455B">
            <w:pPr>
              <w:pStyle w:val="a9"/>
            </w:pPr>
            <w:r w:rsidRPr="003536EA">
              <w:t>350 м</w:t>
            </w:r>
          </w:p>
        </w:tc>
      </w:tr>
    </w:tbl>
    <w:p w14:paraId="61E937DE" w14:textId="77777777" w:rsidR="0028455B" w:rsidRPr="003536EA" w:rsidRDefault="0028455B" w:rsidP="0028455B">
      <w:pPr>
        <w:rPr>
          <w:lang w:eastAsia="ru-RU"/>
        </w:rPr>
      </w:pPr>
      <w:r w:rsidRPr="003536EA">
        <w:rPr>
          <w:lang w:eastAsia="ru-RU"/>
        </w:rPr>
        <w:t xml:space="preserve">Батиметрическая съемка рельефа дна с целью составления планов масштаба 1:10 000, будет проводиться по площадке изысканий по единой сети профилей 100×200 м. </w:t>
      </w:r>
    </w:p>
    <w:p w14:paraId="4B1132AA" w14:textId="77777777" w:rsidR="0028455B" w:rsidRPr="003536EA" w:rsidRDefault="0028455B" w:rsidP="0028455B">
      <w:pPr>
        <w:rPr>
          <w:lang w:eastAsia="ru-RU"/>
        </w:rPr>
      </w:pPr>
      <w:r w:rsidRPr="003536EA">
        <w:rPr>
          <w:lang w:eastAsia="ru-RU"/>
        </w:rPr>
        <w:t>Батиметрическая съемка будет выполняться в комплексе с сейсморазведкой высокого разрешения за один проход судна по профилю.</w:t>
      </w:r>
    </w:p>
    <w:p w14:paraId="6DD176A0" w14:textId="77777777" w:rsidR="008F5AF1" w:rsidRPr="003536EA" w:rsidRDefault="0028455B" w:rsidP="0028455B">
      <w:pPr>
        <w:rPr>
          <w:lang w:eastAsia="ru-RU"/>
        </w:rPr>
      </w:pPr>
      <w:r w:rsidRPr="003536EA">
        <w:rPr>
          <w:lang w:eastAsia="ru-RU"/>
        </w:rPr>
        <w:t>Ожидаемая частота при проведении работ 280-340 кГц. Для измерения уровня моря на период проведения работ будут использоваться данные с мареографа и предвычисленные приливы с программы C-</w:t>
      </w:r>
      <w:proofErr w:type="spellStart"/>
      <w:r w:rsidRPr="003536EA">
        <w:rPr>
          <w:lang w:eastAsia="ru-RU"/>
        </w:rPr>
        <w:t>Tides</w:t>
      </w:r>
      <w:proofErr w:type="spellEnd"/>
      <w:r w:rsidRPr="003536EA">
        <w:rPr>
          <w:lang w:eastAsia="ru-RU"/>
        </w:rPr>
        <w:t xml:space="preserve">. Схема расположения профилей приведена на рисунке 1.5-3. При выбранной сети исследований, общий объем комплекса геофизических работ, включая батиметрическую съемку, составляет 385 </w:t>
      </w:r>
      <w:proofErr w:type="spellStart"/>
      <w:r w:rsidRPr="003536EA">
        <w:rPr>
          <w:lang w:eastAsia="ru-RU"/>
        </w:rPr>
        <w:t>пог.км</w:t>
      </w:r>
      <w:proofErr w:type="spellEnd"/>
      <w:r w:rsidRPr="003536EA">
        <w:rPr>
          <w:lang w:eastAsia="ru-RU"/>
        </w:rPr>
        <w:t>. на одну площадку.</w:t>
      </w:r>
    </w:p>
    <w:p w14:paraId="17C0D449" w14:textId="77777777" w:rsidR="0028455B" w:rsidRPr="003536EA" w:rsidRDefault="0028455B">
      <w:pPr>
        <w:keepNext w:val="0"/>
        <w:suppressAutoHyphens w:val="0"/>
        <w:spacing w:before="0"/>
        <w:ind w:firstLine="0"/>
        <w:jc w:val="left"/>
        <w:rPr>
          <w:lang w:eastAsia="ru-RU"/>
        </w:rPr>
      </w:pPr>
      <w:r w:rsidRPr="003536EA">
        <w:rPr>
          <w:lang w:eastAsia="ru-RU"/>
        </w:rPr>
        <w:br w:type="page"/>
      </w:r>
    </w:p>
    <w:p w14:paraId="5B9CA73F" w14:textId="77777777" w:rsidR="0028455B" w:rsidRPr="003536EA" w:rsidRDefault="0028455B" w:rsidP="0028455B">
      <w:pPr>
        <w:ind w:firstLine="0"/>
        <w:jc w:val="center"/>
        <w:rPr>
          <w:lang w:eastAsia="ru-RU"/>
        </w:rPr>
      </w:pPr>
      <w:r w:rsidRPr="003536EA">
        <w:rPr>
          <w:noProof/>
          <w:lang w:eastAsia="ru-RU"/>
        </w:rPr>
        <w:lastRenderedPageBreak/>
        <w:drawing>
          <wp:inline distT="0" distB="0" distL="0" distR="0" wp14:anchorId="6ED42257" wp14:editId="5B3658F1">
            <wp:extent cx="3792220" cy="3670300"/>
            <wp:effectExtent l="0" t="0" r="0" b="63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92220" cy="3670300"/>
                    </a:xfrm>
                    <a:prstGeom prst="rect">
                      <a:avLst/>
                    </a:prstGeom>
                    <a:noFill/>
                  </pic:spPr>
                </pic:pic>
              </a:graphicData>
            </a:graphic>
          </wp:inline>
        </w:drawing>
      </w:r>
    </w:p>
    <w:p w14:paraId="23C8F49B" w14:textId="4E0EA174" w:rsidR="0028455B" w:rsidRPr="003536EA" w:rsidRDefault="0028455B" w:rsidP="000772D2">
      <w:pPr>
        <w:pStyle w:val="a3"/>
      </w:pPr>
      <w:r w:rsidRPr="003536EA">
        <w:t>Схема расположения геофизических профилей</w:t>
      </w:r>
      <w:r w:rsidRPr="003536EA">
        <w:br/>
        <w:t>для производства гидролокации бокового обзора, НСАП, батиметрической</w:t>
      </w:r>
      <w:r w:rsidRPr="003536EA">
        <w:br/>
        <w:t xml:space="preserve">и магнитной съемок, СВР на скважине №4 </w:t>
      </w:r>
      <w:proofErr w:type="spellStart"/>
      <w:r w:rsidRPr="003536EA">
        <w:t>Аяшской</w:t>
      </w:r>
      <w:proofErr w:type="spellEnd"/>
      <w:r w:rsidRPr="003536EA">
        <w:t xml:space="preserve"> площади,</w:t>
      </w:r>
      <w:r w:rsidRPr="003536EA">
        <w:br/>
      </w:r>
      <w:proofErr w:type="spellStart"/>
      <w:r w:rsidRPr="003536EA">
        <w:t>Аяшского</w:t>
      </w:r>
      <w:proofErr w:type="spellEnd"/>
      <w:r w:rsidRPr="003536EA">
        <w:t xml:space="preserve"> участка недр </w:t>
      </w:r>
      <w:r w:rsidR="00E835AC" w:rsidRPr="003536EA">
        <w:t>2020-2022</w:t>
      </w:r>
      <w:r w:rsidRPr="003536EA">
        <w:t> г.</w:t>
      </w:r>
    </w:p>
    <w:p w14:paraId="6F5C942E" w14:textId="77777777" w:rsidR="0028455B" w:rsidRPr="003536EA" w:rsidRDefault="003D272F" w:rsidP="003D272F">
      <w:pPr>
        <w:rPr>
          <w:i/>
        </w:rPr>
      </w:pPr>
      <w:r w:rsidRPr="003536EA">
        <w:rPr>
          <w:i/>
        </w:rPr>
        <w:t>Измерение скорости распространения звука в воде</w:t>
      </w:r>
    </w:p>
    <w:p w14:paraId="4DAD998D" w14:textId="77777777" w:rsidR="0028455B" w:rsidRPr="003536EA" w:rsidRDefault="003D272F" w:rsidP="004C45F4">
      <w:pPr>
        <w:rPr>
          <w:lang w:eastAsia="ru-RU"/>
        </w:rPr>
      </w:pPr>
      <w:r w:rsidRPr="003536EA">
        <w:rPr>
          <w:lang w:eastAsia="ru-RU"/>
        </w:rPr>
        <w:t xml:space="preserve">Необходимым условием получения качественных материалов при съемке рельефа дна является точное знание вертикального профиля скорости распространения звука в воде. Скорость распространения звука по всей толще воды будет измеряться регулярно два раза в сутки, перед началом и после окончания работ, </w:t>
      </w:r>
      <w:proofErr w:type="spellStart"/>
      <w:r w:rsidRPr="003536EA">
        <w:rPr>
          <w:lang w:eastAsia="ru-RU"/>
        </w:rPr>
        <w:t>профилографом</w:t>
      </w:r>
      <w:proofErr w:type="spellEnd"/>
      <w:r w:rsidRPr="003536EA">
        <w:rPr>
          <w:lang w:eastAsia="ru-RU"/>
        </w:rPr>
        <w:t xml:space="preserve"> скорости звука в воде </w:t>
      </w:r>
      <w:proofErr w:type="spellStart"/>
      <w:r w:rsidRPr="003536EA">
        <w:rPr>
          <w:lang w:eastAsia="ru-RU"/>
        </w:rPr>
        <w:t>Valeport</w:t>
      </w:r>
      <w:proofErr w:type="spellEnd"/>
      <w:r w:rsidRPr="003536EA">
        <w:rPr>
          <w:lang w:eastAsia="ru-RU"/>
        </w:rPr>
        <w:t xml:space="preserve"> </w:t>
      </w:r>
      <w:proofErr w:type="spellStart"/>
      <w:r w:rsidRPr="003536EA">
        <w:rPr>
          <w:lang w:eastAsia="ru-RU"/>
        </w:rPr>
        <w:t>rapidSV</w:t>
      </w:r>
      <w:proofErr w:type="spellEnd"/>
      <w:r w:rsidRPr="003536EA">
        <w:rPr>
          <w:lang w:eastAsia="ru-RU"/>
        </w:rPr>
        <w:t xml:space="preserve"> (рисунок 1.5-4) системой спуска/подъёма </w:t>
      </w:r>
      <w:proofErr w:type="spellStart"/>
      <w:r w:rsidRPr="003536EA">
        <w:rPr>
          <w:lang w:eastAsia="ru-RU"/>
        </w:rPr>
        <w:t>Underway</w:t>
      </w:r>
      <w:proofErr w:type="spellEnd"/>
      <w:r w:rsidRPr="003536EA">
        <w:rPr>
          <w:lang w:eastAsia="ru-RU"/>
        </w:rPr>
        <w:t xml:space="preserve"> SV, фирмы </w:t>
      </w:r>
      <w:proofErr w:type="spellStart"/>
      <w:r w:rsidRPr="003536EA">
        <w:rPr>
          <w:lang w:eastAsia="ru-RU"/>
        </w:rPr>
        <w:t>Oceanscience</w:t>
      </w:r>
      <w:proofErr w:type="spellEnd"/>
      <w:r w:rsidRPr="003536EA">
        <w:rPr>
          <w:lang w:eastAsia="ru-RU"/>
        </w:rPr>
        <w:t xml:space="preserve"> (США). Система </w:t>
      </w:r>
      <w:proofErr w:type="spellStart"/>
      <w:r w:rsidRPr="003536EA">
        <w:rPr>
          <w:lang w:eastAsia="ru-RU"/>
        </w:rPr>
        <w:t>UnderwaySV</w:t>
      </w:r>
      <w:proofErr w:type="spellEnd"/>
      <w:r w:rsidRPr="003536EA">
        <w:rPr>
          <w:lang w:eastAsia="ru-RU"/>
        </w:rPr>
        <w:t xml:space="preserve"> позволяет производить профилирование скорости звука без необходимости останавливать судно (на ходу судна). Данные измерений будут вводиться в ПО (</w:t>
      </w:r>
      <w:proofErr w:type="spellStart"/>
      <w:r w:rsidRPr="003536EA">
        <w:rPr>
          <w:lang w:eastAsia="ru-RU"/>
        </w:rPr>
        <w:t>QINSy</w:t>
      </w:r>
      <w:proofErr w:type="spellEnd"/>
      <w:r w:rsidRPr="003536EA">
        <w:rPr>
          <w:lang w:eastAsia="ru-RU"/>
        </w:rPr>
        <w:t>) для обработки данных батиметрии и НСАП.</w:t>
      </w:r>
    </w:p>
    <w:p w14:paraId="17E8A558" w14:textId="77777777" w:rsidR="0028455B" w:rsidRPr="003536EA" w:rsidRDefault="003D272F" w:rsidP="003D272F">
      <w:pPr>
        <w:ind w:firstLine="0"/>
        <w:jc w:val="center"/>
        <w:rPr>
          <w:lang w:eastAsia="ru-RU"/>
        </w:rPr>
      </w:pPr>
      <w:r w:rsidRPr="003536EA">
        <w:rPr>
          <w:noProof/>
          <w:lang w:eastAsia="ru-RU"/>
        </w:rPr>
        <w:drawing>
          <wp:inline distT="0" distB="0" distL="0" distR="0" wp14:anchorId="4EFF00C6" wp14:editId="27CD8300">
            <wp:extent cx="3505200" cy="987425"/>
            <wp:effectExtent l="0" t="0" r="0"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05200" cy="987425"/>
                    </a:xfrm>
                    <a:prstGeom prst="rect">
                      <a:avLst/>
                    </a:prstGeom>
                    <a:noFill/>
                  </pic:spPr>
                </pic:pic>
              </a:graphicData>
            </a:graphic>
          </wp:inline>
        </w:drawing>
      </w:r>
    </w:p>
    <w:p w14:paraId="531BE2C1" w14:textId="77777777" w:rsidR="003D272F" w:rsidRPr="003536EA" w:rsidRDefault="003D272F" w:rsidP="000772D2">
      <w:pPr>
        <w:pStyle w:val="a3"/>
      </w:pPr>
      <w:proofErr w:type="spellStart"/>
      <w:r w:rsidRPr="003536EA">
        <w:t>Профилограф</w:t>
      </w:r>
      <w:proofErr w:type="spellEnd"/>
      <w:r w:rsidRPr="003536EA">
        <w:t xml:space="preserve"> скорости звука </w:t>
      </w:r>
      <w:proofErr w:type="spellStart"/>
      <w:r w:rsidRPr="003536EA">
        <w:t>Valeport</w:t>
      </w:r>
      <w:proofErr w:type="spellEnd"/>
      <w:r w:rsidRPr="003536EA">
        <w:t xml:space="preserve"> </w:t>
      </w:r>
      <w:proofErr w:type="spellStart"/>
      <w:r w:rsidRPr="003536EA">
        <w:t>rapidSV</w:t>
      </w:r>
      <w:proofErr w:type="spellEnd"/>
    </w:p>
    <w:p w14:paraId="6FD6F262" w14:textId="77777777" w:rsidR="003D272F" w:rsidRPr="003536EA" w:rsidRDefault="003D272F" w:rsidP="004C45F4">
      <w:pPr>
        <w:rPr>
          <w:lang w:eastAsia="ru-RU"/>
        </w:rPr>
      </w:pPr>
      <w:proofErr w:type="spellStart"/>
      <w:r w:rsidRPr="003536EA">
        <w:rPr>
          <w:lang w:eastAsia="ru-RU"/>
        </w:rPr>
        <w:t>Профилограф</w:t>
      </w:r>
      <w:proofErr w:type="spellEnd"/>
      <w:r w:rsidRPr="003536EA">
        <w:rPr>
          <w:lang w:eastAsia="ru-RU"/>
        </w:rPr>
        <w:t xml:space="preserve"> скорости звука </w:t>
      </w:r>
      <w:proofErr w:type="spellStart"/>
      <w:r w:rsidRPr="003536EA">
        <w:rPr>
          <w:lang w:eastAsia="ru-RU"/>
        </w:rPr>
        <w:t>rapidSV</w:t>
      </w:r>
      <w:proofErr w:type="spellEnd"/>
      <w:r w:rsidRPr="003536EA">
        <w:rPr>
          <w:lang w:eastAsia="ru-RU"/>
        </w:rPr>
        <w:t xml:space="preserve"> компании </w:t>
      </w:r>
      <w:proofErr w:type="spellStart"/>
      <w:r w:rsidRPr="003536EA">
        <w:rPr>
          <w:lang w:eastAsia="ru-RU"/>
        </w:rPr>
        <w:t>Valeport</w:t>
      </w:r>
      <w:proofErr w:type="spellEnd"/>
      <w:r w:rsidRPr="003536EA">
        <w:rPr>
          <w:lang w:eastAsia="ru-RU"/>
        </w:rPr>
        <w:t xml:space="preserve"> был разработан для быстрого сбора данных для построения профиля скорости звука без ущерба для качества данных. Наиболее точный датчик скорости звука в мире с практически мгновенным временем ответа (быстродействием), со скоростью сбора данных до 32 Гц, помещенный в корпус с низким сопротивлением трению, в результате самые качественные профиля по скоростям </w:t>
      </w:r>
      <w:r w:rsidRPr="003536EA">
        <w:rPr>
          <w:lang w:eastAsia="ru-RU"/>
        </w:rPr>
        <w:lastRenderedPageBreak/>
        <w:t xml:space="preserve">отбрасывания более 5 м/с. </w:t>
      </w:r>
      <w:proofErr w:type="spellStart"/>
      <w:r w:rsidRPr="003536EA">
        <w:rPr>
          <w:lang w:eastAsia="ru-RU"/>
        </w:rPr>
        <w:t>Профилограф</w:t>
      </w:r>
      <w:proofErr w:type="spellEnd"/>
      <w:r w:rsidRPr="003536EA">
        <w:rPr>
          <w:lang w:eastAsia="ru-RU"/>
        </w:rPr>
        <w:t xml:space="preserve"> </w:t>
      </w:r>
      <w:proofErr w:type="spellStart"/>
      <w:r w:rsidRPr="003536EA">
        <w:rPr>
          <w:lang w:eastAsia="ru-RU"/>
        </w:rPr>
        <w:t>rapidSV</w:t>
      </w:r>
      <w:proofErr w:type="spellEnd"/>
      <w:r w:rsidRPr="003536EA">
        <w:rPr>
          <w:lang w:eastAsia="ru-RU"/>
        </w:rPr>
        <w:t xml:space="preserve"> оснащен датчиком скорости звука и датчиком давления. Основным элементом </w:t>
      </w:r>
      <w:proofErr w:type="spellStart"/>
      <w:r w:rsidRPr="003536EA">
        <w:rPr>
          <w:lang w:eastAsia="ru-RU"/>
        </w:rPr>
        <w:t>rapidSV</w:t>
      </w:r>
      <w:proofErr w:type="spellEnd"/>
      <w:r w:rsidRPr="003536EA">
        <w:rPr>
          <w:lang w:eastAsia="ru-RU"/>
        </w:rPr>
        <w:t xml:space="preserve"> является датчик скорости звука, использующий технологию </w:t>
      </w:r>
      <w:proofErr w:type="spellStart"/>
      <w:r w:rsidRPr="003536EA">
        <w:rPr>
          <w:lang w:eastAsia="ru-RU"/>
        </w:rPr>
        <w:t>Valeport</w:t>
      </w:r>
      <w:proofErr w:type="spellEnd"/>
      <w:r w:rsidRPr="003536EA">
        <w:rPr>
          <w:lang w:eastAsia="ru-RU"/>
        </w:rPr>
        <w:t xml:space="preserve"> определения скорости звука на основе точно определенного времени прохождения сигнала на известной базе. </w:t>
      </w:r>
      <w:proofErr w:type="spellStart"/>
      <w:r w:rsidRPr="003536EA">
        <w:rPr>
          <w:lang w:eastAsia="ru-RU"/>
        </w:rPr>
        <w:t>Профилограф</w:t>
      </w:r>
      <w:proofErr w:type="spellEnd"/>
      <w:r w:rsidRPr="003536EA">
        <w:rPr>
          <w:lang w:eastAsia="ru-RU"/>
        </w:rPr>
        <w:t xml:space="preserve"> скорости звука </w:t>
      </w:r>
      <w:proofErr w:type="spellStart"/>
      <w:r w:rsidRPr="003536EA">
        <w:rPr>
          <w:lang w:eastAsia="ru-RU"/>
        </w:rPr>
        <w:t>rapidSV</w:t>
      </w:r>
      <w:proofErr w:type="spellEnd"/>
      <w:r w:rsidRPr="003536EA">
        <w:rPr>
          <w:lang w:eastAsia="ru-RU"/>
        </w:rPr>
        <w:t xml:space="preserve"> может работать в автономном режиме и запитывается от внутреннего источника питания. При погружении прибора данные записываются во внутреннюю память </w:t>
      </w:r>
      <w:proofErr w:type="spellStart"/>
      <w:r w:rsidRPr="003536EA">
        <w:rPr>
          <w:lang w:eastAsia="ru-RU"/>
        </w:rPr>
        <w:t>профилографа</w:t>
      </w:r>
      <w:proofErr w:type="spellEnd"/>
      <w:r w:rsidRPr="003536EA">
        <w:rPr>
          <w:lang w:eastAsia="ru-RU"/>
        </w:rPr>
        <w:t>. Передавать собранные данные на компьютер можно непосредственно через интерфейс RS-232.</w:t>
      </w:r>
    </w:p>
    <w:p w14:paraId="241D8580" w14:textId="77777777" w:rsidR="006931B0" w:rsidRPr="003536EA" w:rsidRDefault="006931B0" w:rsidP="006931B0">
      <w:pPr>
        <w:pStyle w:val="30"/>
      </w:pPr>
      <w:bookmarkStart w:id="43" w:name="_Toc30122051"/>
      <w:r w:rsidRPr="003536EA">
        <w:t>Гидролокация бокового обзора</w:t>
      </w:r>
      <w:bookmarkEnd w:id="43"/>
    </w:p>
    <w:p w14:paraId="1B97488F" w14:textId="77777777" w:rsidR="002F33C0" w:rsidRPr="003536EA" w:rsidRDefault="002F33C0" w:rsidP="002F33C0">
      <w:pPr>
        <w:rPr>
          <w:lang w:eastAsia="ru-RU"/>
        </w:rPr>
      </w:pPr>
      <w:r w:rsidRPr="003536EA">
        <w:rPr>
          <w:lang w:eastAsia="ru-RU"/>
        </w:rPr>
        <w:t xml:space="preserve">Гидролокация бокового обзора с целью изучения особенностей морского дна и выявления объектов. Обследование выполняется цифровым гидролокатором бокового обзора </w:t>
      </w:r>
      <w:proofErr w:type="spellStart"/>
      <w:r w:rsidRPr="003536EA">
        <w:rPr>
          <w:lang w:eastAsia="ru-RU"/>
        </w:rPr>
        <w:t>KleinSystem</w:t>
      </w:r>
      <w:proofErr w:type="spellEnd"/>
      <w:r w:rsidRPr="003536EA">
        <w:rPr>
          <w:lang w:eastAsia="ru-RU"/>
        </w:rPr>
        <w:t xml:space="preserve"> 3000 по единой сети профилей 100×200 м с МЛЭ и магнитометрией.</w:t>
      </w:r>
    </w:p>
    <w:p w14:paraId="15C74D40" w14:textId="77777777" w:rsidR="002F33C0" w:rsidRPr="003536EA" w:rsidRDefault="002F33C0" w:rsidP="002F33C0">
      <w:pPr>
        <w:rPr>
          <w:lang w:eastAsia="ru-RU"/>
        </w:rPr>
      </w:pPr>
      <w:r w:rsidRPr="003536EA">
        <w:rPr>
          <w:lang w:eastAsia="ru-RU"/>
        </w:rPr>
        <w:t xml:space="preserve">Полный охват района исследований будет достигнут дистанцией для каждого канала ГЛБО </w:t>
      </w:r>
      <w:proofErr w:type="spellStart"/>
      <w:r w:rsidRPr="003536EA">
        <w:rPr>
          <w:lang w:eastAsia="ru-RU"/>
        </w:rPr>
        <w:t>KleinSystem</w:t>
      </w:r>
      <w:proofErr w:type="spellEnd"/>
      <w:r w:rsidRPr="003536EA">
        <w:rPr>
          <w:lang w:eastAsia="ru-RU"/>
        </w:rPr>
        <w:t xml:space="preserve"> 3000, обеспечивающей не менее 100 % перекрытия данных, а также разрешающей способностью, предоставляющей возможность четкой идентификации особенностей морского дна. Для достижения большей дальности (низкие частоты) и высокого разрешения (высокие частоты) используется двухчастотный цифровой ГЛБО </w:t>
      </w:r>
      <w:proofErr w:type="spellStart"/>
      <w:r w:rsidRPr="003536EA">
        <w:rPr>
          <w:lang w:eastAsia="ru-RU"/>
        </w:rPr>
        <w:t>KleinSystem</w:t>
      </w:r>
      <w:proofErr w:type="spellEnd"/>
      <w:r w:rsidRPr="003536EA">
        <w:rPr>
          <w:lang w:eastAsia="ru-RU"/>
        </w:rPr>
        <w:t xml:space="preserve"> 3000 с частотами 100 / 445 </w:t>
      </w:r>
      <w:proofErr w:type="spellStart"/>
      <w:r w:rsidRPr="003536EA">
        <w:rPr>
          <w:lang w:eastAsia="ru-RU"/>
        </w:rPr>
        <w:t>kHz</w:t>
      </w:r>
      <w:proofErr w:type="spellEnd"/>
      <w:r w:rsidRPr="003536EA">
        <w:rPr>
          <w:lang w:eastAsia="ru-RU"/>
        </w:rPr>
        <w:t xml:space="preserve"> соответственно. Запись данных будет производиться по двум частотам.</w:t>
      </w:r>
    </w:p>
    <w:p w14:paraId="19EB45AD" w14:textId="77777777" w:rsidR="002F33C0" w:rsidRPr="003536EA" w:rsidRDefault="002F33C0" w:rsidP="002F33C0">
      <w:pPr>
        <w:rPr>
          <w:lang w:eastAsia="ru-RU"/>
        </w:rPr>
      </w:pPr>
      <w:r w:rsidRPr="003536EA">
        <w:rPr>
          <w:lang w:eastAsia="ru-RU"/>
        </w:rPr>
        <w:t>Гидролокация бокового обзора будет выполняться в комплексе с батиметрической съемкой, сейсмоакустическим профилированием и магнитной съемкой за один проход судна по профилю.</w:t>
      </w:r>
    </w:p>
    <w:p w14:paraId="71DCC4E1" w14:textId="77777777" w:rsidR="002F33C0" w:rsidRPr="003536EA" w:rsidRDefault="002F33C0" w:rsidP="002F33C0">
      <w:pPr>
        <w:rPr>
          <w:lang w:eastAsia="ru-RU"/>
        </w:rPr>
      </w:pPr>
      <w:r w:rsidRPr="003536EA">
        <w:rPr>
          <w:lang w:eastAsia="ru-RU"/>
        </w:rPr>
        <w:t xml:space="preserve">Схема расположения профилей приведена на рисунке 1.5-3. При выбранной сети исследований, общий объем комплекса геофизических работ, включая гидролокацию бокового обзора, составляет 385 </w:t>
      </w:r>
      <w:proofErr w:type="spellStart"/>
      <w:r w:rsidRPr="003536EA">
        <w:rPr>
          <w:lang w:eastAsia="ru-RU"/>
        </w:rPr>
        <w:t>пог.км</w:t>
      </w:r>
      <w:proofErr w:type="spellEnd"/>
      <w:r w:rsidRPr="003536EA">
        <w:rPr>
          <w:lang w:eastAsia="ru-RU"/>
        </w:rPr>
        <w:t>.</w:t>
      </w:r>
    </w:p>
    <w:p w14:paraId="3D79CD12" w14:textId="77777777" w:rsidR="002F33C0" w:rsidRPr="003536EA" w:rsidRDefault="002F33C0" w:rsidP="002F33C0">
      <w:pPr>
        <w:rPr>
          <w:lang w:eastAsia="ru-RU"/>
        </w:rPr>
      </w:pPr>
      <w:r w:rsidRPr="003536EA">
        <w:rPr>
          <w:lang w:eastAsia="ru-RU"/>
        </w:rPr>
        <w:t>Гидролокационное оборудование будет использоваться для получения оптимального разрешения в глубинах моря на месте проведения работ. Для достижения этой цели, оборудование будет эксплуатироваться согласно техническим характеристикам фирмы производителя. Перед развертыванием излучатели промываются мыльным раствором для гарантии того, что с них удалена консистентная смазка или маслянистые отложения.</w:t>
      </w:r>
    </w:p>
    <w:p w14:paraId="04BD0395" w14:textId="77777777" w:rsidR="006931B0" w:rsidRPr="003536EA" w:rsidRDefault="002F33C0" w:rsidP="002F33C0">
      <w:pPr>
        <w:rPr>
          <w:lang w:eastAsia="ru-RU"/>
        </w:rPr>
      </w:pPr>
      <w:r w:rsidRPr="003536EA">
        <w:rPr>
          <w:lang w:eastAsia="ru-RU"/>
        </w:rPr>
        <w:t xml:space="preserve">При проведении исследований будет предусмотрен трос достаточный длины (не менее трёхкратной максимальной глубины моря на площадке), дающий возможность буксировать забортное устройство «Рыба» (рисунок 1.5-6) над морским дном на высоте, составляющей 10 % - 30 % от выбранного диапазона развёртки. Буксируемая гондола будет развёртываться с помощью регулируемой электрогидравлической лебедки DT </w:t>
      </w:r>
      <w:proofErr w:type="spellStart"/>
      <w:r w:rsidRPr="003536EA">
        <w:rPr>
          <w:lang w:eastAsia="ru-RU"/>
        </w:rPr>
        <w:t>Marine</w:t>
      </w:r>
      <w:proofErr w:type="spellEnd"/>
      <w:r w:rsidRPr="003536EA">
        <w:rPr>
          <w:lang w:eastAsia="ru-RU"/>
        </w:rPr>
        <w:t xml:space="preserve"> 3050EHLWR (рисунок 1.5-5) с гидравлической П-рамой. Лебедка укомплектована </w:t>
      </w:r>
      <w:proofErr w:type="spellStart"/>
      <w:r w:rsidRPr="003536EA">
        <w:rPr>
          <w:lang w:eastAsia="ru-RU"/>
        </w:rPr>
        <w:t>тросоукладчиком</w:t>
      </w:r>
      <w:proofErr w:type="spellEnd"/>
      <w:r w:rsidRPr="003536EA">
        <w:rPr>
          <w:lang w:eastAsia="ru-RU"/>
        </w:rPr>
        <w:t>, пультом дистанционного управления, токосъемником на два контакта, счетчиком вытравливания троса и соответствующим канифас-блоком. Лебедка будет управляться из аппаратной и/или с места ее размещения. Спуск подъём рыбы для безопасности будет осуществляться с места размещения лебёдки, а корректировка глубины в случае необходимости будет осуществляться из лаборатории с места оператора. На месте оператора установлены выводы изображений с палубных видеокамер, которые позволяют безопасно осуществлять управление лебёдкой с места оператора. Технические параметры ГЛБО представлены в таблице 1.5-5.</w:t>
      </w:r>
    </w:p>
    <w:p w14:paraId="623F2F03" w14:textId="77777777" w:rsidR="008F5AF1" w:rsidRPr="003536EA" w:rsidRDefault="002F33C0" w:rsidP="002F33C0">
      <w:pPr>
        <w:ind w:firstLine="0"/>
        <w:jc w:val="center"/>
        <w:rPr>
          <w:lang w:eastAsia="ru-RU"/>
        </w:rPr>
      </w:pPr>
      <w:r w:rsidRPr="003536EA">
        <w:rPr>
          <w:noProof/>
          <w:lang w:eastAsia="ru-RU"/>
        </w:rPr>
        <w:lastRenderedPageBreak/>
        <w:drawing>
          <wp:inline distT="0" distB="0" distL="0" distR="0" wp14:anchorId="12274D07" wp14:editId="08C2B799">
            <wp:extent cx="4566285" cy="3432175"/>
            <wp:effectExtent l="0" t="0" r="5715" b="0"/>
            <wp:docPr id="2688" name="Рисунок 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66285" cy="3432175"/>
                    </a:xfrm>
                    <a:prstGeom prst="rect">
                      <a:avLst/>
                    </a:prstGeom>
                    <a:noFill/>
                  </pic:spPr>
                </pic:pic>
              </a:graphicData>
            </a:graphic>
          </wp:inline>
        </w:drawing>
      </w:r>
    </w:p>
    <w:p w14:paraId="2CFB75A9" w14:textId="77777777" w:rsidR="002F33C0" w:rsidRPr="003536EA" w:rsidRDefault="002F33C0" w:rsidP="000772D2">
      <w:pPr>
        <w:pStyle w:val="a3"/>
      </w:pPr>
      <w:r w:rsidRPr="003536EA">
        <w:t xml:space="preserve">Лебедка DT </w:t>
      </w:r>
      <w:proofErr w:type="spellStart"/>
      <w:r w:rsidRPr="003536EA">
        <w:t>Marine</w:t>
      </w:r>
      <w:proofErr w:type="spellEnd"/>
      <w:r w:rsidRPr="003536EA">
        <w:t xml:space="preserve"> 3050EHLWR</w:t>
      </w:r>
    </w:p>
    <w:p w14:paraId="45DD99A1" w14:textId="77777777" w:rsidR="002F33C0" w:rsidRPr="003536EA" w:rsidRDefault="002F33C0" w:rsidP="002F33C0">
      <w:pPr>
        <w:ind w:firstLine="0"/>
        <w:jc w:val="center"/>
        <w:rPr>
          <w:lang w:eastAsia="ru-RU"/>
        </w:rPr>
      </w:pPr>
      <w:r w:rsidRPr="003536EA">
        <w:rPr>
          <w:noProof/>
          <w:lang w:eastAsia="ru-RU"/>
        </w:rPr>
        <w:drawing>
          <wp:inline distT="0" distB="0" distL="0" distR="0" wp14:anchorId="310A28F2" wp14:editId="6DD1A6E0">
            <wp:extent cx="5645150" cy="3590925"/>
            <wp:effectExtent l="0" t="0" r="0" b="9525"/>
            <wp:docPr id="2689" name="Рисунок 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45150" cy="3590925"/>
                    </a:xfrm>
                    <a:prstGeom prst="rect">
                      <a:avLst/>
                    </a:prstGeom>
                    <a:noFill/>
                  </pic:spPr>
                </pic:pic>
              </a:graphicData>
            </a:graphic>
          </wp:inline>
        </w:drawing>
      </w:r>
    </w:p>
    <w:p w14:paraId="615B8908" w14:textId="77777777" w:rsidR="002F33C0" w:rsidRPr="003536EA" w:rsidRDefault="002F33C0" w:rsidP="000772D2">
      <w:pPr>
        <w:pStyle w:val="a3"/>
        <w:rPr>
          <w:lang w:val="en-US"/>
        </w:rPr>
      </w:pPr>
      <w:r w:rsidRPr="003536EA">
        <w:t>Цифровой</w:t>
      </w:r>
      <w:r w:rsidRPr="003536EA">
        <w:rPr>
          <w:lang w:val="en-US"/>
        </w:rPr>
        <w:t xml:space="preserve"> </w:t>
      </w:r>
      <w:r w:rsidRPr="003536EA">
        <w:t>ГЛБО</w:t>
      </w:r>
      <w:r w:rsidRPr="003536EA">
        <w:rPr>
          <w:lang w:val="en-US"/>
        </w:rPr>
        <w:t xml:space="preserve"> «Klein Series 3000 Sonar system»</w:t>
      </w:r>
    </w:p>
    <w:p w14:paraId="0FA4E60E" w14:textId="77777777" w:rsidR="002F33C0" w:rsidRPr="003536EA" w:rsidRDefault="002F33C0">
      <w:pPr>
        <w:keepNext w:val="0"/>
        <w:suppressAutoHyphens w:val="0"/>
        <w:spacing w:before="0"/>
        <w:ind w:firstLine="0"/>
        <w:jc w:val="left"/>
        <w:rPr>
          <w:lang w:val="en-US" w:eastAsia="ru-RU"/>
        </w:rPr>
      </w:pPr>
      <w:r w:rsidRPr="003536EA">
        <w:rPr>
          <w:lang w:val="en-US" w:eastAsia="ru-RU"/>
        </w:rPr>
        <w:br w:type="page"/>
      </w:r>
    </w:p>
    <w:p w14:paraId="441A5B03" w14:textId="77777777" w:rsidR="008F5AF1" w:rsidRPr="003536EA" w:rsidRDefault="002F33C0" w:rsidP="002F33C0">
      <w:pPr>
        <w:pStyle w:val="a2"/>
        <w:rPr>
          <w:lang w:eastAsia="ru-RU"/>
        </w:rPr>
      </w:pPr>
      <w:r w:rsidRPr="003536EA">
        <w:rPr>
          <w:lang w:eastAsia="ru-RU"/>
        </w:rPr>
        <w:lastRenderedPageBreak/>
        <w:t xml:space="preserve">Технические параметры ГЛБО </w:t>
      </w:r>
      <w:proofErr w:type="spellStart"/>
      <w:r w:rsidRPr="003536EA">
        <w:rPr>
          <w:lang w:eastAsia="ru-RU"/>
        </w:rPr>
        <w:t>KleinSystem</w:t>
      </w:r>
      <w:proofErr w:type="spellEnd"/>
      <w:r w:rsidRPr="003536EA">
        <w:rPr>
          <w:lang w:eastAsia="ru-RU"/>
        </w:rPr>
        <w:t xml:space="preserve"> 3000</w:t>
      </w:r>
    </w:p>
    <w:tbl>
      <w:tblPr>
        <w:tblStyle w:val="92"/>
        <w:tblW w:w="0" w:type="auto"/>
        <w:tblInd w:w="108" w:type="dxa"/>
        <w:tblLook w:val="04A0" w:firstRow="1" w:lastRow="0" w:firstColumn="1" w:lastColumn="0" w:noHBand="0" w:noVBand="1"/>
      </w:tblPr>
      <w:tblGrid>
        <w:gridCol w:w="4678"/>
        <w:gridCol w:w="5067"/>
      </w:tblGrid>
      <w:tr w:rsidR="002F33C0" w:rsidRPr="003536EA" w14:paraId="39EB61A1" w14:textId="77777777" w:rsidTr="00A84314">
        <w:tc>
          <w:tcPr>
            <w:tcW w:w="4678" w:type="dxa"/>
          </w:tcPr>
          <w:p w14:paraId="42225735" w14:textId="77777777" w:rsidR="002F33C0" w:rsidRPr="003536EA" w:rsidRDefault="002F33C0" w:rsidP="002F33C0">
            <w:pPr>
              <w:pStyle w:val="a9"/>
            </w:pPr>
            <w:r w:rsidRPr="003536EA">
              <w:t>Рабочая частота</w:t>
            </w:r>
          </w:p>
        </w:tc>
        <w:tc>
          <w:tcPr>
            <w:tcW w:w="5067" w:type="dxa"/>
          </w:tcPr>
          <w:p w14:paraId="3A787348" w14:textId="77777777" w:rsidR="002F33C0" w:rsidRPr="003536EA" w:rsidRDefault="002F33C0" w:rsidP="002F33C0">
            <w:pPr>
              <w:pStyle w:val="a9"/>
            </w:pPr>
            <w:r w:rsidRPr="003536EA">
              <w:t xml:space="preserve">100 / 445 </w:t>
            </w:r>
            <w:proofErr w:type="spellStart"/>
            <w:r w:rsidRPr="003536EA">
              <w:t>kHz</w:t>
            </w:r>
            <w:proofErr w:type="spellEnd"/>
          </w:p>
        </w:tc>
      </w:tr>
      <w:tr w:rsidR="002F33C0" w:rsidRPr="003536EA" w14:paraId="6B47613C" w14:textId="77777777" w:rsidTr="00A84314">
        <w:tc>
          <w:tcPr>
            <w:tcW w:w="4678" w:type="dxa"/>
          </w:tcPr>
          <w:p w14:paraId="160D3A7A" w14:textId="77777777" w:rsidR="002F33C0" w:rsidRPr="003536EA" w:rsidRDefault="002F33C0" w:rsidP="002F33C0">
            <w:pPr>
              <w:pStyle w:val="a9"/>
            </w:pPr>
            <w:r w:rsidRPr="003536EA">
              <w:t>Длина импульса</w:t>
            </w:r>
          </w:p>
        </w:tc>
        <w:tc>
          <w:tcPr>
            <w:tcW w:w="5067" w:type="dxa"/>
          </w:tcPr>
          <w:p w14:paraId="14891DC2" w14:textId="77777777" w:rsidR="002F33C0" w:rsidRPr="003536EA" w:rsidRDefault="002F33C0" w:rsidP="002F33C0">
            <w:pPr>
              <w:pStyle w:val="a9"/>
            </w:pPr>
            <w:r w:rsidRPr="003536EA">
              <w:t>0,05-0,1 м/сек</w:t>
            </w:r>
          </w:p>
        </w:tc>
      </w:tr>
      <w:tr w:rsidR="002F33C0" w:rsidRPr="003536EA" w14:paraId="4C1E9795" w14:textId="77777777" w:rsidTr="00A84314">
        <w:tc>
          <w:tcPr>
            <w:tcW w:w="4678" w:type="dxa"/>
          </w:tcPr>
          <w:p w14:paraId="2C6A18C2" w14:textId="77777777" w:rsidR="002F33C0" w:rsidRPr="003536EA" w:rsidRDefault="002F33C0" w:rsidP="002F33C0">
            <w:pPr>
              <w:pStyle w:val="a9"/>
            </w:pPr>
            <w:r w:rsidRPr="003536EA">
              <w:t>Ширина луча в горизонтальной плоскости</w:t>
            </w:r>
          </w:p>
        </w:tc>
        <w:tc>
          <w:tcPr>
            <w:tcW w:w="5067" w:type="dxa"/>
          </w:tcPr>
          <w:p w14:paraId="7D449BEC" w14:textId="77777777" w:rsidR="002F33C0" w:rsidRPr="003536EA" w:rsidRDefault="002F33C0" w:rsidP="002F33C0">
            <w:pPr>
              <w:pStyle w:val="a9"/>
            </w:pPr>
            <w:r w:rsidRPr="003536EA">
              <w:t>1°-02°</w:t>
            </w:r>
          </w:p>
        </w:tc>
      </w:tr>
      <w:tr w:rsidR="002F33C0" w:rsidRPr="003536EA" w14:paraId="4449A648" w14:textId="77777777" w:rsidTr="00A84314">
        <w:tc>
          <w:tcPr>
            <w:tcW w:w="4678" w:type="dxa"/>
          </w:tcPr>
          <w:p w14:paraId="4CAA09DE" w14:textId="77777777" w:rsidR="002F33C0" w:rsidRPr="003536EA" w:rsidRDefault="002F33C0" w:rsidP="002F33C0">
            <w:pPr>
              <w:pStyle w:val="a9"/>
            </w:pPr>
            <w:r w:rsidRPr="003536EA">
              <w:t>Ширина луча в вертикальной плоскости</w:t>
            </w:r>
          </w:p>
        </w:tc>
        <w:tc>
          <w:tcPr>
            <w:tcW w:w="5067" w:type="dxa"/>
          </w:tcPr>
          <w:p w14:paraId="32496237" w14:textId="77777777" w:rsidR="002F33C0" w:rsidRPr="003536EA" w:rsidRDefault="002F33C0" w:rsidP="002F33C0">
            <w:pPr>
              <w:pStyle w:val="a9"/>
            </w:pPr>
            <w:r w:rsidRPr="003536EA">
              <w:t xml:space="preserve">40° </w:t>
            </w:r>
          </w:p>
        </w:tc>
      </w:tr>
      <w:tr w:rsidR="002F33C0" w:rsidRPr="003536EA" w14:paraId="2AB7857A" w14:textId="77777777" w:rsidTr="00A84314">
        <w:tc>
          <w:tcPr>
            <w:tcW w:w="4678" w:type="dxa"/>
          </w:tcPr>
          <w:p w14:paraId="587CEAE0" w14:textId="77777777" w:rsidR="002F33C0" w:rsidRPr="003536EA" w:rsidRDefault="002F33C0" w:rsidP="002F33C0">
            <w:pPr>
              <w:pStyle w:val="a9"/>
            </w:pPr>
            <w:r w:rsidRPr="003536EA">
              <w:t xml:space="preserve">Возможность регулировки луча </w:t>
            </w:r>
          </w:p>
        </w:tc>
        <w:tc>
          <w:tcPr>
            <w:tcW w:w="5067" w:type="dxa"/>
          </w:tcPr>
          <w:p w14:paraId="4B4B8198" w14:textId="77777777" w:rsidR="002F33C0" w:rsidRPr="003536EA" w:rsidRDefault="002F33C0" w:rsidP="002F33C0">
            <w:pPr>
              <w:pStyle w:val="a9"/>
            </w:pPr>
            <w:r w:rsidRPr="003536EA">
              <w:t>5/10/15/20/25°;</w:t>
            </w:r>
          </w:p>
        </w:tc>
      </w:tr>
      <w:tr w:rsidR="002F33C0" w:rsidRPr="003536EA" w14:paraId="671E6DF7" w14:textId="77777777" w:rsidTr="00A84314">
        <w:tc>
          <w:tcPr>
            <w:tcW w:w="4678" w:type="dxa"/>
          </w:tcPr>
          <w:p w14:paraId="5D886A51" w14:textId="77777777" w:rsidR="002F33C0" w:rsidRPr="003536EA" w:rsidRDefault="002F33C0" w:rsidP="002F33C0">
            <w:pPr>
              <w:pStyle w:val="a9"/>
            </w:pPr>
            <w:r w:rsidRPr="003536EA">
              <w:t>Ширина полосы обзора на каждый борт</w:t>
            </w:r>
          </w:p>
        </w:tc>
        <w:tc>
          <w:tcPr>
            <w:tcW w:w="5067" w:type="dxa"/>
          </w:tcPr>
          <w:p w14:paraId="55638CD3" w14:textId="77777777" w:rsidR="002F33C0" w:rsidRPr="003536EA" w:rsidRDefault="002F33C0" w:rsidP="002F33C0">
            <w:pPr>
              <w:pStyle w:val="a9"/>
            </w:pPr>
            <w:r w:rsidRPr="003536EA">
              <w:t xml:space="preserve">до 100 м для 200 </w:t>
            </w:r>
            <w:proofErr w:type="spellStart"/>
            <w:r w:rsidRPr="003536EA">
              <w:t>kHz</w:t>
            </w:r>
            <w:proofErr w:type="spellEnd"/>
            <w:r w:rsidRPr="003536EA">
              <w:t xml:space="preserve"> и до 500м для 100 </w:t>
            </w:r>
            <w:proofErr w:type="spellStart"/>
            <w:r w:rsidRPr="003536EA">
              <w:t>kHz</w:t>
            </w:r>
            <w:proofErr w:type="spellEnd"/>
            <w:r w:rsidRPr="003536EA">
              <w:t xml:space="preserve"> (</w:t>
            </w:r>
            <w:proofErr w:type="spellStart"/>
            <w:r w:rsidRPr="003536EA">
              <w:t>High</w:t>
            </w:r>
            <w:proofErr w:type="spellEnd"/>
            <w:r w:rsidRPr="003536EA">
              <w:t xml:space="preserve"> </w:t>
            </w:r>
            <w:proofErr w:type="spellStart"/>
            <w:r w:rsidRPr="003536EA">
              <w:t>frequency</w:t>
            </w:r>
            <w:proofErr w:type="spellEnd"/>
            <w:r w:rsidRPr="003536EA">
              <w:t xml:space="preserve">), 100 м для 20 </w:t>
            </w:r>
            <w:proofErr w:type="spellStart"/>
            <w:r w:rsidRPr="003536EA">
              <w:t>kHz</w:t>
            </w:r>
            <w:proofErr w:type="spellEnd"/>
            <w:r w:rsidRPr="003536EA">
              <w:t xml:space="preserve"> и до 500 м для 50 </w:t>
            </w:r>
            <w:proofErr w:type="spellStart"/>
            <w:r w:rsidRPr="003536EA">
              <w:t>kHz</w:t>
            </w:r>
            <w:proofErr w:type="spellEnd"/>
            <w:r w:rsidRPr="003536EA">
              <w:t xml:space="preserve"> (</w:t>
            </w:r>
            <w:proofErr w:type="spellStart"/>
            <w:r w:rsidRPr="003536EA">
              <w:t>Low</w:t>
            </w:r>
            <w:proofErr w:type="spellEnd"/>
            <w:r w:rsidRPr="003536EA">
              <w:t xml:space="preserve"> </w:t>
            </w:r>
            <w:proofErr w:type="spellStart"/>
            <w:r w:rsidRPr="003536EA">
              <w:t>frequency</w:t>
            </w:r>
            <w:proofErr w:type="spellEnd"/>
            <w:r w:rsidRPr="003536EA">
              <w:t>)</w:t>
            </w:r>
          </w:p>
        </w:tc>
      </w:tr>
      <w:tr w:rsidR="002F33C0" w:rsidRPr="003536EA" w14:paraId="78FBD700" w14:textId="77777777" w:rsidTr="00A84314">
        <w:tc>
          <w:tcPr>
            <w:tcW w:w="4678" w:type="dxa"/>
          </w:tcPr>
          <w:p w14:paraId="156D8B7A" w14:textId="77777777" w:rsidR="002F33C0" w:rsidRPr="003536EA" w:rsidRDefault="002F33C0" w:rsidP="002F33C0">
            <w:pPr>
              <w:pStyle w:val="a9"/>
            </w:pPr>
            <w:r w:rsidRPr="003536EA">
              <w:t xml:space="preserve">Масштаб </w:t>
            </w:r>
          </w:p>
        </w:tc>
        <w:tc>
          <w:tcPr>
            <w:tcW w:w="5067" w:type="dxa"/>
          </w:tcPr>
          <w:p w14:paraId="268C8CA2" w14:textId="77777777" w:rsidR="002F33C0" w:rsidRPr="003536EA" w:rsidRDefault="002F33C0" w:rsidP="002F33C0">
            <w:pPr>
              <w:pStyle w:val="a9"/>
            </w:pPr>
            <w:r w:rsidRPr="003536EA">
              <w:t>1:250;1:500;1:750;1:1000;1:4000</w:t>
            </w:r>
          </w:p>
        </w:tc>
      </w:tr>
      <w:tr w:rsidR="002F33C0" w:rsidRPr="003536EA" w14:paraId="2777BD03" w14:textId="77777777" w:rsidTr="00A84314">
        <w:tc>
          <w:tcPr>
            <w:tcW w:w="4678" w:type="dxa"/>
          </w:tcPr>
          <w:p w14:paraId="70740505" w14:textId="77777777" w:rsidR="002F33C0" w:rsidRPr="003536EA" w:rsidRDefault="002F33C0" w:rsidP="002F33C0">
            <w:pPr>
              <w:pStyle w:val="a9"/>
            </w:pPr>
            <w:r w:rsidRPr="003536EA">
              <w:t>Разрешающая способность</w:t>
            </w:r>
          </w:p>
        </w:tc>
        <w:tc>
          <w:tcPr>
            <w:tcW w:w="5067" w:type="dxa"/>
          </w:tcPr>
          <w:p w14:paraId="2DF191EB" w14:textId="77777777" w:rsidR="002F33C0" w:rsidRPr="003536EA" w:rsidRDefault="002F33C0" w:rsidP="002F33C0">
            <w:pPr>
              <w:pStyle w:val="a9"/>
            </w:pPr>
            <w:r w:rsidRPr="003536EA">
              <w:t>не менее 1/400 от ширины обзора</w:t>
            </w:r>
          </w:p>
        </w:tc>
      </w:tr>
      <w:tr w:rsidR="002F33C0" w:rsidRPr="003536EA" w14:paraId="41DB1F69" w14:textId="77777777" w:rsidTr="00A84314">
        <w:tc>
          <w:tcPr>
            <w:tcW w:w="4678" w:type="dxa"/>
          </w:tcPr>
          <w:p w14:paraId="379AF15C" w14:textId="77777777" w:rsidR="002F33C0" w:rsidRPr="003536EA" w:rsidRDefault="002F33C0" w:rsidP="002F33C0">
            <w:pPr>
              <w:pStyle w:val="a9"/>
            </w:pPr>
            <w:r w:rsidRPr="003536EA">
              <w:t>Скорость буксировки</w:t>
            </w:r>
          </w:p>
        </w:tc>
        <w:tc>
          <w:tcPr>
            <w:tcW w:w="5067" w:type="dxa"/>
          </w:tcPr>
          <w:p w14:paraId="4E2A2505" w14:textId="77777777" w:rsidR="002F33C0" w:rsidRPr="003536EA" w:rsidRDefault="002F33C0" w:rsidP="002F33C0">
            <w:pPr>
              <w:pStyle w:val="a9"/>
            </w:pPr>
            <w:r w:rsidRPr="003536EA">
              <w:t>3-4 уз.</w:t>
            </w:r>
          </w:p>
        </w:tc>
      </w:tr>
      <w:tr w:rsidR="002F33C0" w:rsidRPr="003536EA" w14:paraId="79D2790B" w14:textId="77777777" w:rsidTr="00A84314">
        <w:tc>
          <w:tcPr>
            <w:tcW w:w="4678" w:type="dxa"/>
          </w:tcPr>
          <w:p w14:paraId="0E50DCE2" w14:textId="77777777" w:rsidR="002F33C0" w:rsidRPr="003536EA" w:rsidRDefault="002F33C0" w:rsidP="002F33C0">
            <w:pPr>
              <w:pStyle w:val="a9"/>
            </w:pPr>
            <w:r w:rsidRPr="003536EA">
              <w:t>Рабочая высота «Рыбы» над дном</w:t>
            </w:r>
          </w:p>
        </w:tc>
        <w:tc>
          <w:tcPr>
            <w:tcW w:w="5067" w:type="dxa"/>
          </w:tcPr>
          <w:p w14:paraId="4F36867E" w14:textId="77777777" w:rsidR="002F33C0" w:rsidRPr="003536EA" w:rsidRDefault="002F33C0" w:rsidP="002F33C0">
            <w:pPr>
              <w:pStyle w:val="a9"/>
            </w:pPr>
            <w:r w:rsidRPr="003536EA">
              <w:t>1% - 47% от горизонтальной ширины обзора</w:t>
            </w:r>
          </w:p>
        </w:tc>
      </w:tr>
      <w:tr w:rsidR="002F33C0" w:rsidRPr="003536EA" w14:paraId="299B7D70" w14:textId="77777777" w:rsidTr="00A84314">
        <w:tc>
          <w:tcPr>
            <w:tcW w:w="4678" w:type="dxa"/>
          </w:tcPr>
          <w:p w14:paraId="1A7AA312" w14:textId="77777777" w:rsidR="002F33C0" w:rsidRPr="003536EA" w:rsidRDefault="002F33C0" w:rsidP="002F33C0">
            <w:pPr>
              <w:pStyle w:val="a9"/>
            </w:pPr>
            <w:r w:rsidRPr="003536EA">
              <w:t>Максимальная глубина буксировки</w:t>
            </w:r>
          </w:p>
        </w:tc>
        <w:tc>
          <w:tcPr>
            <w:tcW w:w="5067" w:type="dxa"/>
          </w:tcPr>
          <w:p w14:paraId="6DCE979E" w14:textId="77777777" w:rsidR="002F33C0" w:rsidRPr="003536EA" w:rsidRDefault="002F33C0" w:rsidP="002F33C0">
            <w:pPr>
              <w:pStyle w:val="a9"/>
            </w:pPr>
            <w:r w:rsidRPr="003536EA">
              <w:t>1500 м</w:t>
            </w:r>
          </w:p>
        </w:tc>
      </w:tr>
      <w:tr w:rsidR="002F33C0" w:rsidRPr="003536EA" w14:paraId="68FF5C2D" w14:textId="77777777" w:rsidTr="00A84314">
        <w:tc>
          <w:tcPr>
            <w:tcW w:w="4678" w:type="dxa"/>
          </w:tcPr>
          <w:p w14:paraId="4D280109" w14:textId="77777777" w:rsidR="002F33C0" w:rsidRPr="003536EA" w:rsidRDefault="002F33C0" w:rsidP="002F33C0">
            <w:pPr>
              <w:pStyle w:val="a9"/>
            </w:pPr>
            <w:r w:rsidRPr="003536EA">
              <w:t>Датчики</w:t>
            </w:r>
          </w:p>
        </w:tc>
        <w:tc>
          <w:tcPr>
            <w:tcW w:w="5067" w:type="dxa"/>
          </w:tcPr>
          <w:p w14:paraId="12BC9DD3" w14:textId="77777777" w:rsidR="002F33C0" w:rsidRPr="003536EA" w:rsidRDefault="002F33C0" w:rsidP="002F33C0">
            <w:pPr>
              <w:pStyle w:val="a9"/>
            </w:pPr>
            <w:r w:rsidRPr="003536EA">
              <w:t>курса, крена, дифферента, давления.</w:t>
            </w:r>
          </w:p>
        </w:tc>
      </w:tr>
      <w:tr w:rsidR="002F33C0" w:rsidRPr="003536EA" w14:paraId="38BB2E16" w14:textId="77777777" w:rsidTr="00A84314">
        <w:tc>
          <w:tcPr>
            <w:tcW w:w="4678" w:type="dxa"/>
          </w:tcPr>
          <w:p w14:paraId="278010DA" w14:textId="77777777" w:rsidR="002F33C0" w:rsidRPr="003536EA" w:rsidRDefault="002F33C0" w:rsidP="002F33C0">
            <w:pPr>
              <w:pStyle w:val="a9"/>
            </w:pPr>
            <w:r w:rsidRPr="003536EA">
              <w:t>Интерфейс магнитометра SeaSPY2</w:t>
            </w:r>
          </w:p>
        </w:tc>
        <w:tc>
          <w:tcPr>
            <w:tcW w:w="5067" w:type="dxa"/>
          </w:tcPr>
          <w:p w14:paraId="77134140" w14:textId="77777777" w:rsidR="002F33C0" w:rsidRPr="003536EA" w:rsidRDefault="002F33C0" w:rsidP="002F33C0">
            <w:pPr>
              <w:pStyle w:val="a9"/>
            </w:pPr>
            <w:r w:rsidRPr="003536EA">
              <w:t xml:space="preserve">w/P/N 14103226 </w:t>
            </w:r>
            <w:proofErr w:type="spellStart"/>
            <w:r w:rsidRPr="003536EA">
              <w:t>Mag</w:t>
            </w:r>
            <w:proofErr w:type="spellEnd"/>
            <w:r w:rsidRPr="003536EA">
              <w:t xml:space="preserve"> PCB</w:t>
            </w:r>
          </w:p>
        </w:tc>
      </w:tr>
      <w:tr w:rsidR="002F33C0" w:rsidRPr="003536EA" w14:paraId="22A21490" w14:textId="77777777" w:rsidTr="00A84314">
        <w:tc>
          <w:tcPr>
            <w:tcW w:w="4678" w:type="dxa"/>
          </w:tcPr>
          <w:p w14:paraId="7FE3C2F4" w14:textId="77777777" w:rsidR="002F33C0" w:rsidRPr="003536EA" w:rsidRDefault="002F33C0" w:rsidP="002F33C0">
            <w:pPr>
              <w:pStyle w:val="a9"/>
            </w:pPr>
            <w:r w:rsidRPr="003536EA">
              <w:t>Программное обеспечение</w:t>
            </w:r>
          </w:p>
        </w:tc>
        <w:tc>
          <w:tcPr>
            <w:tcW w:w="5067" w:type="dxa"/>
          </w:tcPr>
          <w:p w14:paraId="5FBAF6FC" w14:textId="77777777" w:rsidR="002F33C0" w:rsidRPr="003536EA" w:rsidRDefault="002F33C0" w:rsidP="002F33C0">
            <w:pPr>
              <w:pStyle w:val="a9"/>
            </w:pPr>
            <w:proofErr w:type="spellStart"/>
            <w:r w:rsidRPr="003536EA">
              <w:t>SonarPro</w:t>
            </w:r>
            <w:proofErr w:type="spellEnd"/>
            <w:r w:rsidRPr="003536EA">
              <w:t xml:space="preserve"> </w:t>
            </w:r>
            <w:proofErr w:type="spellStart"/>
            <w:r w:rsidRPr="003536EA">
              <w:t>Software</w:t>
            </w:r>
            <w:proofErr w:type="spellEnd"/>
          </w:p>
        </w:tc>
      </w:tr>
    </w:tbl>
    <w:p w14:paraId="3EFBAB2F" w14:textId="77777777" w:rsidR="002F33C0" w:rsidRPr="003536EA" w:rsidRDefault="002F33C0" w:rsidP="006931B0">
      <w:pPr>
        <w:rPr>
          <w:lang w:eastAsia="ru-RU"/>
        </w:rPr>
      </w:pPr>
      <w:r w:rsidRPr="003536EA">
        <w:rPr>
          <w:lang w:eastAsia="ru-RU"/>
        </w:rPr>
        <w:t>Калибровка рыбы ГЛБО не требуется. Однако для коррекции работы навигационной системы может быть выполнена серия смежных встречных галсов на котором оценивается расстояние и координаты выявленных объектов, после чего вводится корректировка в навигационную систему. Точность позиционирования буксируемого забортного оборудования – не более 15 метров относительно судна.</w:t>
      </w:r>
    </w:p>
    <w:p w14:paraId="57E2FFDE" w14:textId="77777777" w:rsidR="006931B0" w:rsidRPr="003536EA" w:rsidRDefault="006931B0" w:rsidP="006931B0">
      <w:pPr>
        <w:pStyle w:val="30"/>
      </w:pPr>
      <w:bookmarkStart w:id="44" w:name="_Toc30122052"/>
      <w:r w:rsidRPr="003536EA">
        <w:t>Магнитометрическая съемка</w:t>
      </w:r>
      <w:bookmarkEnd w:id="44"/>
    </w:p>
    <w:p w14:paraId="3A7EC0AA" w14:textId="77777777" w:rsidR="001E1BFE" w:rsidRPr="003536EA" w:rsidRDefault="001E1BFE" w:rsidP="001E1BFE">
      <w:pPr>
        <w:rPr>
          <w:lang w:eastAsia="ru-RU"/>
        </w:rPr>
      </w:pPr>
      <w:r w:rsidRPr="003536EA">
        <w:rPr>
          <w:lang w:eastAsia="ru-RU"/>
        </w:rPr>
        <w:t>Магнитометрическая съемка на площадке изысканий выполняется для обнаружения и нанесения на карту техногенных железосодержащих объектов, расположенных на морском дне или в придонной части грунтового массива. Магнитометрическая съемка будет выполняться по единой сети профилей 100×200 м.</w:t>
      </w:r>
    </w:p>
    <w:p w14:paraId="2BB20B82" w14:textId="77777777" w:rsidR="001E1BFE" w:rsidRPr="003536EA" w:rsidRDefault="001E1BFE" w:rsidP="001E1BFE">
      <w:pPr>
        <w:rPr>
          <w:lang w:eastAsia="ru-RU"/>
        </w:rPr>
      </w:pPr>
      <w:r w:rsidRPr="003536EA">
        <w:rPr>
          <w:lang w:eastAsia="ru-RU"/>
        </w:rPr>
        <w:t xml:space="preserve">Схема расположения профилей приведена на рисунке 1.5-3. При выбранной сети профилей, объём магнитометрической съёмки площадки изысканий составит 385 </w:t>
      </w:r>
      <w:proofErr w:type="spellStart"/>
      <w:r w:rsidRPr="003536EA">
        <w:rPr>
          <w:lang w:eastAsia="ru-RU"/>
        </w:rPr>
        <w:t>пог.км</w:t>
      </w:r>
      <w:proofErr w:type="spellEnd"/>
      <w:r w:rsidRPr="003536EA">
        <w:rPr>
          <w:lang w:eastAsia="ru-RU"/>
        </w:rPr>
        <w:t>.</w:t>
      </w:r>
    </w:p>
    <w:p w14:paraId="68703438" w14:textId="77777777" w:rsidR="001E1BFE" w:rsidRPr="003536EA" w:rsidRDefault="001E1BFE" w:rsidP="001E1BFE">
      <w:pPr>
        <w:rPr>
          <w:lang w:eastAsia="ru-RU"/>
        </w:rPr>
      </w:pPr>
      <w:r w:rsidRPr="003536EA">
        <w:rPr>
          <w:lang w:eastAsia="ru-RU"/>
        </w:rPr>
        <w:t>Объектами картирования являются металлосодержащие предметы или оборудование, включая обломки, отдельные судовые механизмы и изделия, трубопроводы, буровой инструмент, элементы военной техники, боезапасы, электрические кабельные линии под напряжением и т.д.</w:t>
      </w:r>
    </w:p>
    <w:p w14:paraId="339038D0" w14:textId="77777777" w:rsidR="001E1BFE" w:rsidRPr="003536EA" w:rsidRDefault="001E1BFE" w:rsidP="001E1BFE">
      <w:pPr>
        <w:rPr>
          <w:lang w:eastAsia="ru-RU"/>
        </w:rPr>
      </w:pPr>
      <w:r w:rsidRPr="003536EA">
        <w:rPr>
          <w:lang w:eastAsia="ru-RU"/>
        </w:rPr>
        <w:t>Магнитометрические исследования выполняются морским магнитометром SeaSPY2 (</w:t>
      </w:r>
      <w:proofErr w:type="spellStart"/>
      <w:r w:rsidRPr="003536EA">
        <w:rPr>
          <w:lang w:eastAsia="ru-RU"/>
        </w:rPr>
        <w:t>MarineMagnetics</w:t>
      </w:r>
      <w:proofErr w:type="spellEnd"/>
      <w:r w:rsidRPr="003536EA">
        <w:rPr>
          <w:lang w:eastAsia="ru-RU"/>
        </w:rPr>
        <w:t xml:space="preserve">, Канада) в конфигурации продольного </w:t>
      </w:r>
      <w:proofErr w:type="spellStart"/>
      <w:r w:rsidRPr="003536EA">
        <w:rPr>
          <w:lang w:eastAsia="ru-RU"/>
        </w:rPr>
        <w:t>градиентометра</w:t>
      </w:r>
      <w:proofErr w:type="spellEnd"/>
      <w:r w:rsidRPr="003536EA">
        <w:rPr>
          <w:lang w:eastAsia="ru-RU"/>
        </w:rPr>
        <w:t xml:space="preserve"> (рисунок 1.5-7).</w:t>
      </w:r>
    </w:p>
    <w:p w14:paraId="3EE04FB1" w14:textId="77777777" w:rsidR="001E1BFE" w:rsidRPr="003536EA" w:rsidRDefault="001E1BFE" w:rsidP="001E1BFE">
      <w:pPr>
        <w:rPr>
          <w:lang w:eastAsia="ru-RU"/>
        </w:rPr>
      </w:pPr>
      <w:r w:rsidRPr="003536EA">
        <w:rPr>
          <w:lang w:eastAsia="ru-RU"/>
        </w:rPr>
        <w:t xml:space="preserve">Магнитометрическая съемка будет выполняться по дифференциальной методике, позволяющей получить значения модуля полного вектора магнитного поля Земли (МПЗ) свободные от влияния вариаций МПЗ. Дифференциальный режим при магнитометрических </w:t>
      </w:r>
      <w:r w:rsidRPr="003536EA">
        <w:rPr>
          <w:lang w:eastAsia="ru-RU"/>
        </w:rPr>
        <w:lastRenderedPageBreak/>
        <w:t>исследованиях будет реализован путем последовательной буксировки двух датчиков магнитометра на расстоянии от 10 до 20 метров друг от друга.</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1E1BFE" w:rsidRPr="003536EA" w14:paraId="37763BC1" w14:textId="77777777" w:rsidTr="001E1BFE">
        <w:tc>
          <w:tcPr>
            <w:tcW w:w="9853" w:type="dxa"/>
          </w:tcPr>
          <w:p w14:paraId="3E5E01C2" w14:textId="77777777" w:rsidR="001E1BFE" w:rsidRPr="003536EA" w:rsidRDefault="001E1BFE" w:rsidP="001E1BFE">
            <w:pPr>
              <w:ind w:firstLine="0"/>
              <w:jc w:val="center"/>
              <w:rPr>
                <w:lang w:eastAsia="ru-RU"/>
              </w:rPr>
            </w:pPr>
            <w:r w:rsidRPr="003536EA">
              <w:rPr>
                <w:noProof/>
                <w:lang w:eastAsia="ru-RU"/>
              </w:rPr>
              <w:drawing>
                <wp:inline distT="0" distB="0" distL="0" distR="0" wp14:anchorId="1EFBCCD9" wp14:editId="3CEE62D8">
                  <wp:extent cx="3554085" cy="2665562"/>
                  <wp:effectExtent l="0" t="0" r="0" b="59055"/>
                  <wp:docPr id="15362" name="Picture 2" descr="C:\Users\denis.naumenko\Desktop\Картинки\инфографика\Marine-Magnetics-SeaS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C:\Users\denis.naumenko\Desktop\Картинки\инфографика\Marine-Magnetics-SeaSPY.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backgroundRemoval t="2347" b="97653" l="2289" r="98592"/>
                                    </a14:imgEffect>
                                  </a14:imgLayer>
                                </a14:imgProps>
                              </a:ext>
                              <a:ext uri="{28A0092B-C50C-407E-A947-70E740481C1C}">
                                <a14:useLocalDpi xmlns:a14="http://schemas.microsoft.com/office/drawing/2010/main" val="0"/>
                              </a:ext>
                            </a:extLst>
                          </a:blip>
                          <a:srcRect/>
                          <a:stretch>
                            <a:fillRect/>
                          </a:stretch>
                        </pic:blipFill>
                        <pic:spPr bwMode="auto">
                          <a:xfrm>
                            <a:off x="0" y="0"/>
                            <a:ext cx="3563884" cy="2672911"/>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tc>
      </w:tr>
      <w:tr w:rsidR="001E1BFE" w:rsidRPr="003536EA" w14:paraId="067B0C44" w14:textId="77777777" w:rsidTr="001E1BFE">
        <w:tc>
          <w:tcPr>
            <w:tcW w:w="9853" w:type="dxa"/>
          </w:tcPr>
          <w:p w14:paraId="4DDF3181" w14:textId="77777777" w:rsidR="001E1BFE" w:rsidRPr="003536EA" w:rsidRDefault="001E1BFE" w:rsidP="001E1BFE">
            <w:pPr>
              <w:ind w:firstLine="0"/>
              <w:jc w:val="center"/>
              <w:rPr>
                <w:lang w:eastAsia="ru-RU"/>
              </w:rPr>
            </w:pPr>
            <w:r w:rsidRPr="003536EA">
              <w:rPr>
                <w:noProof/>
                <w:lang w:eastAsia="ru-RU"/>
              </w:rPr>
              <w:drawing>
                <wp:inline distT="0" distB="0" distL="0" distR="0" wp14:anchorId="2052D349" wp14:editId="248050B1">
                  <wp:extent cx="5427353" cy="445159"/>
                  <wp:effectExtent l="0" t="0" r="1905" b="0"/>
                  <wp:docPr id="2690" name="Рисунок 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97889" cy="475551"/>
                          </a:xfrm>
                          <a:prstGeom prst="rect">
                            <a:avLst/>
                          </a:prstGeom>
                          <a:noFill/>
                          <a:ln w="3175">
                            <a:noFill/>
                          </a:ln>
                        </pic:spPr>
                      </pic:pic>
                    </a:graphicData>
                  </a:graphic>
                </wp:inline>
              </w:drawing>
            </w:r>
          </w:p>
        </w:tc>
      </w:tr>
    </w:tbl>
    <w:p w14:paraId="39923D7B" w14:textId="77777777" w:rsidR="001E1BFE" w:rsidRPr="003536EA" w:rsidRDefault="001E1BFE" w:rsidP="000772D2">
      <w:pPr>
        <w:pStyle w:val="a3"/>
      </w:pPr>
      <w:r w:rsidRPr="003536EA">
        <w:t xml:space="preserve">Магнитометр SeaSPY2, (Продольный </w:t>
      </w:r>
      <w:proofErr w:type="spellStart"/>
      <w:r w:rsidRPr="003536EA">
        <w:t>градиентометр</w:t>
      </w:r>
      <w:proofErr w:type="spellEnd"/>
      <w:r w:rsidRPr="003536EA">
        <w:t>)</w:t>
      </w:r>
    </w:p>
    <w:p w14:paraId="3A4D7B0A" w14:textId="77777777" w:rsidR="001E1BFE" w:rsidRPr="003536EA" w:rsidRDefault="001E1BFE" w:rsidP="001E1BFE">
      <w:pPr>
        <w:rPr>
          <w:lang w:eastAsia="ru-RU"/>
        </w:rPr>
      </w:pPr>
      <w:r w:rsidRPr="003536EA">
        <w:rPr>
          <w:lang w:eastAsia="ru-RU"/>
        </w:rPr>
        <w:t>ПК пользователя оснащён ПО BOB (</w:t>
      </w:r>
      <w:proofErr w:type="spellStart"/>
      <w:r w:rsidRPr="003536EA">
        <w:rPr>
          <w:lang w:eastAsia="ru-RU"/>
        </w:rPr>
        <w:t>Marine</w:t>
      </w:r>
      <w:proofErr w:type="spellEnd"/>
      <w:r w:rsidRPr="003536EA">
        <w:rPr>
          <w:lang w:eastAsia="ru-RU"/>
        </w:rPr>
        <w:t xml:space="preserve"> </w:t>
      </w:r>
      <w:proofErr w:type="spellStart"/>
      <w:r w:rsidRPr="003536EA">
        <w:rPr>
          <w:lang w:eastAsia="ru-RU"/>
        </w:rPr>
        <w:t>Magnetics</w:t>
      </w:r>
      <w:proofErr w:type="spellEnd"/>
      <w:r w:rsidRPr="003536EA">
        <w:rPr>
          <w:lang w:eastAsia="ru-RU"/>
        </w:rPr>
        <w:t>), обеспечивающим управление комплексом, тестирование магнитометров, обеспечивает регистрацию показаний магнитометров и GPS-координат с дискретностью в пределах от 0</w:t>
      </w:r>
      <w:r w:rsidR="006623CB" w:rsidRPr="003536EA">
        <w:rPr>
          <w:lang w:eastAsia="ru-RU"/>
        </w:rPr>
        <w:t>,</w:t>
      </w:r>
      <w:r w:rsidRPr="003536EA">
        <w:rPr>
          <w:lang w:eastAsia="ru-RU"/>
        </w:rPr>
        <w:t>1 до 4</w:t>
      </w:r>
      <w:r w:rsidR="006623CB" w:rsidRPr="003536EA">
        <w:rPr>
          <w:lang w:eastAsia="ru-RU"/>
        </w:rPr>
        <w:t>,</w:t>
      </w:r>
      <w:r w:rsidRPr="003536EA">
        <w:rPr>
          <w:lang w:eastAsia="ru-RU"/>
        </w:rPr>
        <w:t xml:space="preserve">0 Гц. Для определения высоты (альтитуды) над дном в магнитометр </w:t>
      </w:r>
      <w:proofErr w:type="spellStart"/>
      <w:r w:rsidRPr="003536EA">
        <w:rPr>
          <w:lang w:eastAsia="ru-RU"/>
        </w:rPr>
        <w:t>SeaSPY</w:t>
      </w:r>
      <w:proofErr w:type="spellEnd"/>
      <w:r w:rsidRPr="003536EA">
        <w:rPr>
          <w:lang w:eastAsia="ru-RU"/>
        </w:rPr>
        <w:t xml:space="preserve"> установлен альтиметр - высокоточный эхолот 200 кГц.</w:t>
      </w:r>
    </w:p>
    <w:p w14:paraId="497602ED" w14:textId="77777777" w:rsidR="001E1BFE" w:rsidRPr="003536EA" w:rsidRDefault="001E1BFE" w:rsidP="001E1BFE">
      <w:pPr>
        <w:rPr>
          <w:lang w:eastAsia="ru-RU"/>
        </w:rPr>
      </w:pPr>
      <w:r w:rsidRPr="003536EA">
        <w:rPr>
          <w:lang w:eastAsia="ru-RU"/>
        </w:rPr>
        <w:t xml:space="preserve">Работы по магнитометрической съёмке будут выполняться с частотой в 1 Гц. Точность измерений (полученных данных) будет проверена в точках пересечения рядовых и секущих профилей. </w:t>
      </w:r>
    </w:p>
    <w:p w14:paraId="4F5B2533" w14:textId="77777777" w:rsidR="001E1BFE" w:rsidRPr="003536EA" w:rsidRDefault="001E1BFE" w:rsidP="001E1BFE">
      <w:pPr>
        <w:rPr>
          <w:lang w:eastAsia="ru-RU"/>
        </w:rPr>
      </w:pPr>
      <w:r w:rsidRPr="003536EA">
        <w:rPr>
          <w:lang w:eastAsia="ru-RU"/>
        </w:rPr>
        <w:t xml:space="preserve">При проведении исследований будет предусмотрен трос достаточный длины дающий возможность буксировать забортное устройство над морским дном. Буксируемая гондола будет развёртываться с помощью регулируемой электрогидравлической лебедки DT </w:t>
      </w:r>
      <w:proofErr w:type="spellStart"/>
      <w:r w:rsidRPr="003536EA">
        <w:rPr>
          <w:lang w:eastAsia="ru-RU"/>
        </w:rPr>
        <w:t>Marine</w:t>
      </w:r>
      <w:proofErr w:type="spellEnd"/>
      <w:r w:rsidRPr="003536EA">
        <w:rPr>
          <w:lang w:eastAsia="ru-RU"/>
        </w:rPr>
        <w:t xml:space="preserve"> 3050EHLWR (рисунок </w:t>
      </w:r>
      <w:r w:rsidR="006623CB" w:rsidRPr="003536EA">
        <w:rPr>
          <w:lang w:eastAsia="ru-RU"/>
        </w:rPr>
        <w:t>1.5</w:t>
      </w:r>
      <w:r w:rsidRPr="003536EA">
        <w:rPr>
          <w:lang w:eastAsia="ru-RU"/>
        </w:rPr>
        <w:t xml:space="preserve">-5). Лебедка укомплектована </w:t>
      </w:r>
      <w:proofErr w:type="spellStart"/>
      <w:r w:rsidRPr="003536EA">
        <w:rPr>
          <w:lang w:eastAsia="ru-RU"/>
        </w:rPr>
        <w:t>тросоукладчиком</w:t>
      </w:r>
      <w:proofErr w:type="spellEnd"/>
      <w:r w:rsidRPr="003536EA">
        <w:rPr>
          <w:lang w:eastAsia="ru-RU"/>
        </w:rPr>
        <w:t>, пультом дистанционного управления, токосъемником на два контакта, счетчиком вытравливания троса и соответствующим канифас-блоком. Лебедка будет управляться из аппаратной и/или с места ее размещения. Корректировка глубины в случае необходимости будет осуществляться из лаборатории с места оператора. На месте оператора установлены выводы изображений с палубных видеокамер, которые позволяют безопасно осуществлять управление лебёдкой с места оператора.</w:t>
      </w:r>
    </w:p>
    <w:p w14:paraId="76AEECF7" w14:textId="77777777" w:rsidR="001E1BFE" w:rsidRPr="003536EA" w:rsidRDefault="001E1BFE" w:rsidP="001E1BFE">
      <w:pPr>
        <w:rPr>
          <w:lang w:eastAsia="ru-RU"/>
        </w:rPr>
      </w:pPr>
      <w:r w:rsidRPr="003536EA">
        <w:rPr>
          <w:lang w:eastAsia="ru-RU"/>
        </w:rPr>
        <w:t xml:space="preserve">Система SeaSPY2 является полностью цифровой. Измерение сигнала магнитометра производится внутри буксируемой гондолы магнитометра, где сигнал наиболее сильный и в наибольшей степени защищен от внешних помех. </w:t>
      </w:r>
    </w:p>
    <w:p w14:paraId="2FC5BEF6" w14:textId="77777777" w:rsidR="001E1BFE" w:rsidRPr="003536EA" w:rsidRDefault="001E1BFE" w:rsidP="001E1BFE">
      <w:pPr>
        <w:rPr>
          <w:lang w:eastAsia="ru-RU"/>
        </w:rPr>
      </w:pPr>
      <w:r w:rsidRPr="003536EA">
        <w:rPr>
          <w:lang w:eastAsia="ru-RU"/>
        </w:rPr>
        <w:t>Журнал оператора по магнитной съемке должен отражать:</w:t>
      </w:r>
    </w:p>
    <w:p w14:paraId="503BA754" w14:textId="77777777" w:rsidR="001E1BFE" w:rsidRPr="003536EA" w:rsidRDefault="001E1BFE" w:rsidP="006623CB">
      <w:pPr>
        <w:pStyle w:val="11"/>
        <w:rPr>
          <w:lang w:eastAsia="ru-RU"/>
        </w:rPr>
      </w:pPr>
      <w:r w:rsidRPr="003536EA">
        <w:rPr>
          <w:lang w:eastAsia="ru-RU"/>
        </w:rPr>
        <w:t>информацию по пройденному профилю;</w:t>
      </w:r>
    </w:p>
    <w:p w14:paraId="1B8F11B1" w14:textId="77777777" w:rsidR="001E1BFE" w:rsidRPr="003536EA" w:rsidRDefault="001E1BFE" w:rsidP="006623CB">
      <w:pPr>
        <w:pStyle w:val="11"/>
        <w:rPr>
          <w:lang w:eastAsia="ru-RU"/>
        </w:rPr>
      </w:pPr>
      <w:r w:rsidRPr="003536EA">
        <w:rPr>
          <w:lang w:eastAsia="ru-RU"/>
        </w:rPr>
        <w:lastRenderedPageBreak/>
        <w:t>сведения об оборудовании (производитель и № модели);</w:t>
      </w:r>
    </w:p>
    <w:p w14:paraId="5AA6746A" w14:textId="77777777" w:rsidR="001E1BFE" w:rsidRPr="003536EA" w:rsidRDefault="001E1BFE" w:rsidP="006623CB">
      <w:pPr>
        <w:pStyle w:val="11"/>
        <w:rPr>
          <w:lang w:eastAsia="ru-RU"/>
        </w:rPr>
      </w:pPr>
      <w:r w:rsidRPr="003536EA">
        <w:rPr>
          <w:lang w:eastAsia="ru-RU"/>
        </w:rPr>
        <w:t>сведения о записи цифровых данных;</w:t>
      </w:r>
    </w:p>
    <w:p w14:paraId="3ECCDA6E" w14:textId="77777777" w:rsidR="001E1BFE" w:rsidRPr="003536EA" w:rsidRDefault="001E1BFE" w:rsidP="006623CB">
      <w:pPr>
        <w:pStyle w:val="11"/>
        <w:rPr>
          <w:lang w:eastAsia="ru-RU"/>
        </w:rPr>
      </w:pPr>
      <w:r w:rsidRPr="003536EA">
        <w:rPr>
          <w:lang w:eastAsia="ru-RU"/>
        </w:rPr>
        <w:t>офсеты отклонения назад, измеренные счетчиком кабеля;</w:t>
      </w:r>
    </w:p>
    <w:p w14:paraId="53E47238" w14:textId="77777777" w:rsidR="001E1BFE" w:rsidRPr="003536EA" w:rsidRDefault="001E1BFE" w:rsidP="006623CB">
      <w:pPr>
        <w:pStyle w:val="11"/>
        <w:rPr>
          <w:lang w:eastAsia="ru-RU"/>
        </w:rPr>
      </w:pPr>
      <w:r w:rsidRPr="003536EA">
        <w:rPr>
          <w:lang w:eastAsia="ru-RU"/>
        </w:rPr>
        <w:t>наблюдения за высотой датчика над дном моря;</w:t>
      </w:r>
    </w:p>
    <w:p w14:paraId="7DFEBA63" w14:textId="77777777" w:rsidR="001E1BFE" w:rsidRPr="003536EA" w:rsidRDefault="001E1BFE" w:rsidP="006623CB">
      <w:pPr>
        <w:pStyle w:val="11"/>
        <w:rPr>
          <w:lang w:eastAsia="ru-RU"/>
        </w:rPr>
      </w:pPr>
      <w:r w:rsidRPr="003536EA">
        <w:rPr>
          <w:lang w:eastAsia="ru-RU"/>
        </w:rPr>
        <w:t>подробности необычных ситуаций;</w:t>
      </w:r>
    </w:p>
    <w:p w14:paraId="30416552" w14:textId="77777777" w:rsidR="001E1BFE" w:rsidRPr="003536EA" w:rsidRDefault="001E1BFE" w:rsidP="006623CB">
      <w:pPr>
        <w:pStyle w:val="11"/>
        <w:rPr>
          <w:lang w:eastAsia="ru-RU"/>
        </w:rPr>
      </w:pPr>
      <w:r w:rsidRPr="003536EA">
        <w:rPr>
          <w:lang w:eastAsia="ru-RU"/>
        </w:rPr>
        <w:t>информацию о неисправностях оборудования.</w:t>
      </w:r>
    </w:p>
    <w:p w14:paraId="57D8D048" w14:textId="77777777" w:rsidR="001E1BFE" w:rsidRPr="003536EA" w:rsidRDefault="001E1BFE" w:rsidP="001E1BFE">
      <w:pPr>
        <w:rPr>
          <w:lang w:eastAsia="ru-RU"/>
        </w:rPr>
      </w:pPr>
      <w:r w:rsidRPr="003536EA">
        <w:rPr>
          <w:lang w:eastAsia="ru-RU"/>
        </w:rPr>
        <w:t>Результаты магнитной съемки представляются в виде графиков изменения магнитного поля вдоль каждого профиля.</w:t>
      </w:r>
    </w:p>
    <w:p w14:paraId="33BB3DA9" w14:textId="77777777" w:rsidR="001E1BFE" w:rsidRPr="003536EA" w:rsidRDefault="001E1BFE" w:rsidP="001E1BFE">
      <w:pPr>
        <w:rPr>
          <w:lang w:eastAsia="ru-RU"/>
        </w:rPr>
      </w:pPr>
      <w:r w:rsidRPr="003536EA">
        <w:rPr>
          <w:lang w:eastAsia="ru-RU"/>
        </w:rPr>
        <w:t>В заголовке каждого графика должна содержаться следующая информация:</w:t>
      </w:r>
    </w:p>
    <w:p w14:paraId="31395EA0" w14:textId="77777777" w:rsidR="001E1BFE" w:rsidRPr="003536EA" w:rsidRDefault="001E1BFE" w:rsidP="006623CB">
      <w:pPr>
        <w:pStyle w:val="11"/>
        <w:rPr>
          <w:lang w:eastAsia="ru-RU"/>
        </w:rPr>
      </w:pPr>
      <w:r w:rsidRPr="003536EA">
        <w:rPr>
          <w:lang w:eastAsia="ru-RU"/>
        </w:rPr>
        <w:t>исполнитель;</w:t>
      </w:r>
    </w:p>
    <w:p w14:paraId="00EFFEFD" w14:textId="77777777" w:rsidR="001E1BFE" w:rsidRPr="003536EA" w:rsidRDefault="001E1BFE" w:rsidP="006623CB">
      <w:pPr>
        <w:pStyle w:val="11"/>
        <w:rPr>
          <w:lang w:eastAsia="ru-RU"/>
        </w:rPr>
      </w:pPr>
      <w:r w:rsidRPr="003536EA">
        <w:rPr>
          <w:lang w:eastAsia="ru-RU"/>
        </w:rPr>
        <w:t>участок исследований;</w:t>
      </w:r>
    </w:p>
    <w:p w14:paraId="1215E1BE" w14:textId="77777777" w:rsidR="001E1BFE" w:rsidRPr="003536EA" w:rsidRDefault="001E1BFE" w:rsidP="006623CB">
      <w:pPr>
        <w:pStyle w:val="11"/>
        <w:rPr>
          <w:lang w:eastAsia="ru-RU"/>
        </w:rPr>
      </w:pPr>
      <w:r w:rsidRPr="003536EA">
        <w:rPr>
          <w:lang w:eastAsia="ru-RU"/>
        </w:rPr>
        <w:t>номер проекта;</w:t>
      </w:r>
    </w:p>
    <w:p w14:paraId="6C81E17B" w14:textId="77777777" w:rsidR="001E1BFE" w:rsidRPr="003536EA" w:rsidRDefault="001E1BFE" w:rsidP="006623CB">
      <w:pPr>
        <w:pStyle w:val="11"/>
        <w:rPr>
          <w:lang w:eastAsia="ru-RU"/>
        </w:rPr>
      </w:pPr>
      <w:r w:rsidRPr="003536EA">
        <w:rPr>
          <w:lang w:eastAsia="ru-RU"/>
        </w:rPr>
        <w:t>номер профиля;</w:t>
      </w:r>
    </w:p>
    <w:p w14:paraId="4DB41E83" w14:textId="77777777" w:rsidR="001E1BFE" w:rsidRPr="003536EA" w:rsidRDefault="001E1BFE" w:rsidP="006623CB">
      <w:pPr>
        <w:pStyle w:val="11"/>
        <w:rPr>
          <w:lang w:eastAsia="ru-RU"/>
        </w:rPr>
      </w:pPr>
      <w:r w:rsidRPr="003536EA">
        <w:rPr>
          <w:lang w:eastAsia="ru-RU"/>
        </w:rPr>
        <w:t>дата;</w:t>
      </w:r>
    </w:p>
    <w:p w14:paraId="12035C56" w14:textId="77777777" w:rsidR="001E1BFE" w:rsidRPr="003536EA" w:rsidRDefault="001E1BFE" w:rsidP="006623CB">
      <w:pPr>
        <w:pStyle w:val="11"/>
        <w:rPr>
          <w:lang w:eastAsia="ru-RU"/>
        </w:rPr>
      </w:pPr>
      <w:r w:rsidRPr="003536EA">
        <w:rPr>
          <w:lang w:eastAsia="ru-RU"/>
        </w:rPr>
        <w:t>время начала и окончания;</w:t>
      </w:r>
    </w:p>
    <w:p w14:paraId="25FA136E" w14:textId="77777777" w:rsidR="001E1BFE" w:rsidRPr="003536EA" w:rsidRDefault="001E1BFE" w:rsidP="006623CB">
      <w:pPr>
        <w:pStyle w:val="11"/>
        <w:rPr>
          <w:lang w:eastAsia="ru-RU"/>
        </w:rPr>
      </w:pPr>
      <w:r w:rsidRPr="003536EA">
        <w:rPr>
          <w:lang w:eastAsia="ru-RU"/>
        </w:rPr>
        <w:t>производитель системы и номер модели;</w:t>
      </w:r>
    </w:p>
    <w:p w14:paraId="05C821AE" w14:textId="77777777" w:rsidR="001E1BFE" w:rsidRPr="003536EA" w:rsidRDefault="001E1BFE" w:rsidP="006623CB">
      <w:pPr>
        <w:pStyle w:val="11"/>
        <w:rPr>
          <w:lang w:eastAsia="ru-RU"/>
        </w:rPr>
      </w:pPr>
      <w:r w:rsidRPr="003536EA">
        <w:rPr>
          <w:lang w:eastAsia="ru-RU"/>
        </w:rPr>
        <w:t>время цикла системы;</w:t>
      </w:r>
    </w:p>
    <w:p w14:paraId="69C0C4F5" w14:textId="77777777" w:rsidR="001E1BFE" w:rsidRPr="003536EA" w:rsidRDefault="001E1BFE" w:rsidP="006623CB">
      <w:pPr>
        <w:pStyle w:val="11"/>
        <w:rPr>
          <w:lang w:eastAsia="ru-RU"/>
        </w:rPr>
      </w:pPr>
      <w:r w:rsidRPr="003536EA">
        <w:rPr>
          <w:lang w:eastAsia="ru-RU"/>
        </w:rPr>
        <w:t>чувствительность системы;</w:t>
      </w:r>
    </w:p>
    <w:p w14:paraId="2350E66A" w14:textId="77777777" w:rsidR="001E1BFE" w:rsidRPr="003536EA" w:rsidRDefault="001E1BFE" w:rsidP="006623CB">
      <w:pPr>
        <w:pStyle w:val="11"/>
        <w:rPr>
          <w:lang w:eastAsia="ru-RU"/>
        </w:rPr>
      </w:pPr>
      <w:r w:rsidRPr="003536EA">
        <w:rPr>
          <w:lang w:eastAsia="ru-RU"/>
        </w:rPr>
        <w:t>диапазон вертикальной шкалы;</w:t>
      </w:r>
    </w:p>
    <w:p w14:paraId="71A42A33" w14:textId="77777777" w:rsidR="001E1BFE" w:rsidRPr="003536EA" w:rsidRDefault="001E1BFE" w:rsidP="006623CB">
      <w:pPr>
        <w:pStyle w:val="11"/>
        <w:rPr>
          <w:lang w:eastAsia="ru-RU"/>
        </w:rPr>
      </w:pPr>
      <w:r w:rsidRPr="003536EA">
        <w:rPr>
          <w:lang w:eastAsia="ru-RU"/>
        </w:rPr>
        <w:t>диапазон горизонтальной шкалы;</w:t>
      </w:r>
    </w:p>
    <w:p w14:paraId="41F3E17C" w14:textId="77777777" w:rsidR="001E1BFE" w:rsidRPr="003536EA" w:rsidRDefault="001E1BFE" w:rsidP="006623CB">
      <w:pPr>
        <w:pStyle w:val="11"/>
        <w:rPr>
          <w:lang w:eastAsia="ru-RU"/>
        </w:rPr>
      </w:pPr>
      <w:r w:rsidRPr="003536EA">
        <w:rPr>
          <w:lang w:eastAsia="ru-RU"/>
        </w:rPr>
        <w:t>отклонение сенсора назад;</w:t>
      </w:r>
    </w:p>
    <w:p w14:paraId="441E2EBC" w14:textId="77777777" w:rsidR="001E1BFE" w:rsidRPr="003536EA" w:rsidRDefault="001E1BFE" w:rsidP="006623CB">
      <w:pPr>
        <w:pStyle w:val="11"/>
        <w:rPr>
          <w:lang w:eastAsia="ru-RU"/>
        </w:rPr>
      </w:pPr>
      <w:r w:rsidRPr="003536EA">
        <w:rPr>
          <w:lang w:eastAsia="ru-RU"/>
        </w:rPr>
        <w:t>высота сенсора над морским дном.</w:t>
      </w:r>
    </w:p>
    <w:p w14:paraId="54F3B039" w14:textId="77777777" w:rsidR="008F5AF1" w:rsidRPr="003536EA" w:rsidRDefault="001E1BFE" w:rsidP="001E1BFE">
      <w:pPr>
        <w:rPr>
          <w:lang w:eastAsia="ru-RU"/>
        </w:rPr>
      </w:pPr>
      <w:r w:rsidRPr="003536EA">
        <w:rPr>
          <w:lang w:eastAsia="ru-RU"/>
        </w:rPr>
        <w:t>Цифровые записи измерений магнитного поля вдоль каждого профиля записываются на электронный носитель в форме ASCII файлов.</w:t>
      </w:r>
    </w:p>
    <w:p w14:paraId="23BC50F4" w14:textId="77777777" w:rsidR="008F5AF1" w:rsidRPr="003536EA" w:rsidRDefault="006623CB" w:rsidP="008F5AF1">
      <w:pPr>
        <w:rPr>
          <w:lang w:eastAsia="ru-RU"/>
        </w:rPr>
      </w:pPr>
      <w:r w:rsidRPr="003536EA">
        <w:rPr>
          <w:lang w:eastAsia="ru-RU"/>
        </w:rPr>
        <w:t>Технические параметры магнитометрического комплекса представлены в таблице</w:t>
      </w:r>
      <w:r w:rsidRPr="003536EA">
        <w:rPr>
          <w:lang w:eastAsia="ru-RU"/>
        </w:rPr>
        <w:br/>
        <w:t>1.5-7.</w:t>
      </w:r>
    </w:p>
    <w:p w14:paraId="0A7A56BE" w14:textId="77777777" w:rsidR="008F5AF1" w:rsidRPr="003536EA" w:rsidRDefault="006623CB" w:rsidP="006623CB">
      <w:pPr>
        <w:pStyle w:val="a2"/>
        <w:rPr>
          <w:lang w:eastAsia="ru-RU"/>
        </w:rPr>
      </w:pPr>
      <w:r w:rsidRPr="003536EA">
        <w:rPr>
          <w:lang w:eastAsia="ru-RU"/>
        </w:rPr>
        <w:t>Параметры магнитометрического комплекса</w:t>
      </w:r>
    </w:p>
    <w:tbl>
      <w:tblPr>
        <w:tblW w:w="9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0"/>
        <w:gridCol w:w="5658"/>
      </w:tblGrid>
      <w:tr w:rsidR="006623CB" w:rsidRPr="003536EA" w14:paraId="4C714748" w14:textId="77777777" w:rsidTr="00A84314">
        <w:trPr>
          <w:cantSplit/>
          <w:jc w:val="center"/>
        </w:trPr>
        <w:tc>
          <w:tcPr>
            <w:tcW w:w="3960" w:type="dxa"/>
          </w:tcPr>
          <w:p w14:paraId="125E700C" w14:textId="77777777" w:rsidR="006623CB" w:rsidRPr="003536EA" w:rsidRDefault="006623CB" w:rsidP="006623CB">
            <w:pPr>
              <w:pStyle w:val="a9"/>
            </w:pPr>
            <w:r w:rsidRPr="003536EA">
              <w:t>Тип морского магнитометра</w:t>
            </w:r>
          </w:p>
        </w:tc>
        <w:tc>
          <w:tcPr>
            <w:tcW w:w="5658" w:type="dxa"/>
          </w:tcPr>
          <w:p w14:paraId="4BFD389A" w14:textId="77777777" w:rsidR="006623CB" w:rsidRPr="003536EA" w:rsidRDefault="006623CB" w:rsidP="006623CB">
            <w:pPr>
              <w:pStyle w:val="a9"/>
            </w:pPr>
            <w:r w:rsidRPr="003536EA">
              <w:t>Высокочувствительный всенаправленный датчик SeaSPY2(</w:t>
            </w:r>
            <w:proofErr w:type="spellStart"/>
            <w:r w:rsidRPr="003536EA">
              <w:t>Marine</w:t>
            </w:r>
            <w:proofErr w:type="spellEnd"/>
            <w:r w:rsidRPr="003536EA">
              <w:t xml:space="preserve"> </w:t>
            </w:r>
            <w:proofErr w:type="spellStart"/>
            <w:r w:rsidRPr="003536EA">
              <w:t>Magnetics</w:t>
            </w:r>
            <w:proofErr w:type="spellEnd"/>
            <w:r w:rsidRPr="003536EA">
              <w:t xml:space="preserve">) на эффекте </w:t>
            </w:r>
            <w:proofErr w:type="spellStart"/>
            <w:r w:rsidRPr="003536EA">
              <w:t>Оверхаузера</w:t>
            </w:r>
            <w:proofErr w:type="spellEnd"/>
          </w:p>
        </w:tc>
      </w:tr>
      <w:tr w:rsidR="006623CB" w:rsidRPr="003536EA" w14:paraId="0589E496" w14:textId="77777777" w:rsidTr="00A84314">
        <w:trPr>
          <w:cantSplit/>
          <w:jc w:val="center"/>
        </w:trPr>
        <w:tc>
          <w:tcPr>
            <w:tcW w:w="3960" w:type="dxa"/>
          </w:tcPr>
          <w:p w14:paraId="30C87F1B" w14:textId="77777777" w:rsidR="006623CB" w:rsidRPr="003536EA" w:rsidRDefault="006623CB" w:rsidP="006623CB">
            <w:pPr>
              <w:pStyle w:val="a9"/>
            </w:pPr>
            <w:r w:rsidRPr="003536EA">
              <w:t>Рабочие зоны</w:t>
            </w:r>
          </w:p>
        </w:tc>
        <w:tc>
          <w:tcPr>
            <w:tcW w:w="5658" w:type="dxa"/>
          </w:tcPr>
          <w:p w14:paraId="16C10282" w14:textId="77777777" w:rsidR="006623CB" w:rsidRPr="003536EA" w:rsidRDefault="006623CB" w:rsidP="006623CB">
            <w:pPr>
              <w:pStyle w:val="a9"/>
            </w:pPr>
            <w:r w:rsidRPr="003536EA">
              <w:t>Без ограничений, SeaSPY2 обеспечивает соблюдение технических характеристик во всем диапазоне</w:t>
            </w:r>
          </w:p>
        </w:tc>
      </w:tr>
      <w:tr w:rsidR="006623CB" w:rsidRPr="003536EA" w14:paraId="36A22BF7" w14:textId="77777777" w:rsidTr="00A84314">
        <w:trPr>
          <w:cantSplit/>
          <w:jc w:val="center"/>
        </w:trPr>
        <w:tc>
          <w:tcPr>
            <w:tcW w:w="3960" w:type="dxa"/>
          </w:tcPr>
          <w:p w14:paraId="1612FA2E" w14:textId="77777777" w:rsidR="006623CB" w:rsidRPr="003536EA" w:rsidRDefault="006623CB" w:rsidP="006623CB">
            <w:pPr>
              <w:pStyle w:val="a9"/>
            </w:pPr>
            <w:r w:rsidRPr="003536EA">
              <w:t xml:space="preserve">Число датчиков </w:t>
            </w:r>
          </w:p>
        </w:tc>
        <w:tc>
          <w:tcPr>
            <w:tcW w:w="5658" w:type="dxa"/>
          </w:tcPr>
          <w:p w14:paraId="71146636" w14:textId="77777777" w:rsidR="006623CB" w:rsidRPr="003536EA" w:rsidRDefault="006623CB" w:rsidP="006623CB">
            <w:pPr>
              <w:pStyle w:val="a9"/>
            </w:pPr>
            <w:r w:rsidRPr="003536EA">
              <w:t>2</w:t>
            </w:r>
          </w:p>
        </w:tc>
      </w:tr>
      <w:tr w:rsidR="006623CB" w:rsidRPr="003536EA" w14:paraId="15B22339" w14:textId="77777777" w:rsidTr="00A84314">
        <w:trPr>
          <w:cantSplit/>
          <w:jc w:val="center"/>
        </w:trPr>
        <w:tc>
          <w:tcPr>
            <w:tcW w:w="3960" w:type="dxa"/>
          </w:tcPr>
          <w:p w14:paraId="067D706F" w14:textId="77777777" w:rsidR="006623CB" w:rsidRPr="003536EA" w:rsidRDefault="006623CB" w:rsidP="006623CB">
            <w:pPr>
              <w:pStyle w:val="a9"/>
            </w:pPr>
            <w:r w:rsidRPr="003536EA">
              <w:t>Абсолютная точность</w:t>
            </w:r>
          </w:p>
        </w:tc>
        <w:tc>
          <w:tcPr>
            <w:tcW w:w="5658" w:type="dxa"/>
          </w:tcPr>
          <w:p w14:paraId="154F13AA" w14:textId="77777777" w:rsidR="006623CB" w:rsidRPr="003536EA" w:rsidRDefault="006623CB" w:rsidP="006623CB">
            <w:pPr>
              <w:pStyle w:val="a9"/>
            </w:pPr>
            <w:r w:rsidRPr="003536EA">
              <w:t xml:space="preserve">0,2 </w:t>
            </w:r>
            <w:proofErr w:type="spellStart"/>
            <w:r w:rsidRPr="003536EA">
              <w:t>нТл</w:t>
            </w:r>
            <w:proofErr w:type="spellEnd"/>
          </w:p>
        </w:tc>
      </w:tr>
      <w:tr w:rsidR="006623CB" w:rsidRPr="003536EA" w14:paraId="73892966" w14:textId="77777777" w:rsidTr="00A84314">
        <w:trPr>
          <w:cantSplit/>
          <w:jc w:val="center"/>
        </w:trPr>
        <w:tc>
          <w:tcPr>
            <w:tcW w:w="3960" w:type="dxa"/>
          </w:tcPr>
          <w:p w14:paraId="6DFDF99A" w14:textId="77777777" w:rsidR="006623CB" w:rsidRPr="003536EA" w:rsidRDefault="006623CB" w:rsidP="006623CB">
            <w:pPr>
              <w:pStyle w:val="a9"/>
            </w:pPr>
            <w:r w:rsidRPr="003536EA">
              <w:t>Чувствительность датчика</w:t>
            </w:r>
          </w:p>
        </w:tc>
        <w:tc>
          <w:tcPr>
            <w:tcW w:w="5658" w:type="dxa"/>
          </w:tcPr>
          <w:p w14:paraId="435D761E" w14:textId="77777777" w:rsidR="006623CB" w:rsidRPr="003536EA" w:rsidRDefault="006623CB" w:rsidP="006623CB">
            <w:pPr>
              <w:pStyle w:val="a9"/>
            </w:pPr>
            <w:r w:rsidRPr="003536EA">
              <w:t xml:space="preserve">0,01 </w:t>
            </w:r>
            <w:proofErr w:type="spellStart"/>
            <w:r w:rsidRPr="003536EA">
              <w:t>нТл</w:t>
            </w:r>
            <w:proofErr w:type="spellEnd"/>
          </w:p>
        </w:tc>
      </w:tr>
      <w:tr w:rsidR="006623CB" w:rsidRPr="003536EA" w14:paraId="79563145" w14:textId="77777777" w:rsidTr="00A84314">
        <w:trPr>
          <w:cantSplit/>
          <w:jc w:val="center"/>
        </w:trPr>
        <w:tc>
          <w:tcPr>
            <w:tcW w:w="3960" w:type="dxa"/>
          </w:tcPr>
          <w:p w14:paraId="70061959" w14:textId="77777777" w:rsidR="006623CB" w:rsidRPr="003536EA" w:rsidRDefault="006623CB" w:rsidP="006623CB">
            <w:pPr>
              <w:pStyle w:val="a9"/>
            </w:pPr>
            <w:r w:rsidRPr="003536EA">
              <w:lastRenderedPageBreak/>
              <w:t>Чувствительность счетчика</w:t>
            </w:r>
          </w:p>
        </w:tc>
        <w:tc>
          <w:tcPr>
            <w:tcW w:w="5658" w:type="dxa"/>
          </w:tcPr>
          <w:p w14:paraId="35076FBB" w14:textId="77777777" w:rsidR="006623CB" w:rsidRPr="003536EA" w:rsidRDefault="006623CB" w:rsidP="006623CB">
            <w:pPr>
              <w:pStyle w:val="a9"/>
            </w:pPr>
            <w:r w:rsidRPr="003536EA">
              <w:t xml:space="preserve">0,001 </w:t>
            </w:r>
            <w:proofErr w:type="spellStart"/>
            <w:r w:rsidRPr="003536EA">
              <w:t>нТл</w:t>
            </w:r>
            <w:proofErr w:type="spellEnd"/>
          </w:p>
        </w:tc>
      </w:tr>
      <w:tr w:rsidR="006623CB" w:rsidRPr="003536EA" w14:paraId="6BC8653A" w14:textId="77777777" w:rsidTr="00A84314">
        <w:trPr>
          <w:cantSplit/>
          <w:jc w:val="center"/>
        </w:trPr>
        <w:tc>
          <w:tcPr>
            <w:tcW w:w="3960" w:type="dxa"/>
          </w:tcPr>
          <w:p w14:paraId="7AAD2A2F" w14:textId="77777777" w:rsidR="006623CB" w:rsidRPr="003536EA" w:rsidRDefault="006623CB" w:rsidP="006623CB">
            <w:pPr>
              <w:pStyle w:val="a9"/>
            </w:pPr>
            <w:r w:rsidRPr="003536EA">
              <w:t>Разрешение</w:t>
            </w:r>
          </w:p>
        </w:tc>
        <w:tc>
          <w:tcPr>
            <w:tcW w:w="5658" w:type="dxa"/>
          </w:tcPr>
          <w:p w14:paraId="603852AB" w14:textId="77777777" w:rsidR="006623CB" w:rsidRPr="003536EA" w:rsidRDefault="006623CB" w:rsidP="006623CB">
            <w:pPr>
              <w:pStyle w:val="a9"/>
            </w:pPr>
            <w:r w:rsidRPr="003536EA">
              <w:t xml:space="preserve">0,001 </w:t>
            </w:r>
            <w:proofErr w:type="spellStart"/>
            <w:r w:rsidRPr="003536EA">
              <w:t>нТл</w:t>
            </w:r>
            <w:proofErr w:type="spellEnd"/>
          </w:p>
        </w:tc>
      </w:tr>
      <w:tr w:rsidR="006623CB" w:rsidRPr="003536EA" w14:paraId="2A51992E" w14:textId="77777777" w:rsidTr="00A84314">
        <w:trPr>
          <w:cantSplit/>
          <w:jc w:val="center"/>
        </w:trPr>
        <w:tc>
          <w:tcPr>
            <w:tcW w:w="3960" w:type="dxa"/>
          </w:tcPr>
          <w:p w14:paraId="01E04C9F" w14:textId="77777777" w:rsidR="006623CB" w:rsidRPr="003536EA" w:rsidRDefault="006623CB" w:rsidP="006623CB">
            <w:pPr>
              <w:pStyle w:val="a9"/>
            </w:pPr>
            <w:r w:rsidRPr="003536EA">
              <w:t>Диапазон</w:t>
            </w:r>
          </w:p>
        </w:tc>
        <w:tc>
          <w:tcPr>
            <w:tcW w:w="5658" w:type="dxa"/>
          </w:tcPr>
          <w:p w14:paraId="14E82EA1" w14:textId="77777777" w:rsidR="006623CB" w:rsidRPr="003536EA" w:rsidRDefault="006623CB" w:rsidP="006623CB">
            <w:pPr>
              <w:pStyle w:val="a9"/>
            </w:pPr>
            <w:r w:rsidRPr="003536EA">
              <w:t xml:space="preserve">18 – 120 000 </w:t>
            </w:r>
            <w:proofErr w:type="spellStart"/>
            <w:r w:rsidRPr="003536EA">
              <w:t>нТл</w:t>
            </w:r>
            <w:proofErr w:type="spellEnd"/>
          </w:p>
        </w:tc>
      </w:tr>
      <w:tr w:rsidR="006623CB" w:rsidRPr="003536EA" w14:paraId="04177B06" w14:textId="77777777" w:rsidTr="00A84314">
        <w:trPr>
          <w:cantSplit/>
          <w:jc w:val="center"/>
        </w:trPr>
        <w:tc>
          <w:tcPr>
            <w:tcW w:w="3960" w:type="dxa"/>
          </w:tcPr>
          <w:p w14:paraId="176E3728" w14:textId="77777777" w:rsidR="006623CB" w:rsidRPr="003536EA" w:rsidRDefault="006623CB" w:rsidP="006623CB">
            <w:pPr>
              <w:pStyle w:val="a9"/>
            </w:pPr>
            <w:r w:rsidRPr="003536EA">
              <w:t>Допускаемое отклонение градиента</w:t>
            </w:r>
          </w:p>
        </w:tc>
        <w:tc>
          <w:tcPr>
            <w:tcW w:w="5658" w:type="dxa"/>
          </w:tcPr>
          <w:p w14:paraId="7A46AAE8" w14:textId="77777777" w:rsidR="006623CB" w:rsidRPr="003536EA" w:rsidRDefault="006623CB" w:rsidP="006623CB">
            <w:pPr>
              <w:pStyle w:val="a9"/>
            </w:pPr>
            <w:r w:rsidRPr="003536EA">
              <w:t xml:space="preserve">более 10000 </w:t>
            </w:r>
            <w:proofErr w:type="spellStart"/>
            <w:r w:rsidRPr="003536EA">
              <w:t>нТл</w:t>
            </w:r>
            <w:proofErr w:type="spellEnd"/>
            <w:r w:rsidRPr="003536EA">
              <w:t>/м</w:t>
            </w:r>
          </w:p>
        </w:tc>
      </w:tr>
      <w:tr w:rsidR="006623CB" w:rsidRPr="003536EA" w14:paraId="57D8A0C7" w14:textId="77777777" w:rsidTr="00A84314">
        <w:trPr>
          <w:cantSplit/>
          <w:jc w:val="center"/>
        </w:trPr>
        <w:tc>
          <w:tcPr>
            <w:tcW w:w="3960" w:type="dxa"/>
          </w:tcPr>
          <w:p w14:paraId="13D748A9" w14:textId="77777777" w:rsidR="006623CB" w:rsidRPr="003536EA" w:rsidRDefault="006623CB" w:rsidP="006623CB">
            <w:pPr>
              <w:pStyle w:val="a9"/>
            </w:pPr>
            <w:r w:rsidRPr="003536EA">
              <w:t>Дискретность отсчетов при цифровой регистрации, сек</w:t>
            </w:r>
          </w:p>
        </w:tc>
        <w:tc>
          <w:tcPr>
            <w:tcW w:w="5658" w:type="dxa"/>
            <w:vAlign w:val="center"/>
          </w:tcPr>
          <w:p w14:paraId="450B26B4" w14:textId="77777777" w:rsidR="006623CB" w:rsidRPr="003536EA" w:rsidRDefault="006623CB" w:rsidP="006623CB">
            <w:pPr>
              <w:pStyle w:val="a9"/>
            </w:pPr>
            <w:r w:rsidRPr="003536EA">
              <w:t>1</w:t>
            </w:r>
          </w:p>
        </w:tc>
      </w:tr>
      <w:tr w:rsidR="006623CB" w:rsidRPr="003536EA" w14:paraId="5F359889" w14:textId="77777777" w:rsidTr="00A84314">
        <w:trPr>
          <w:cantSplit/>
          <w:jc w:val="center"/>
        </w:trPr>
        <w:tc>
          <w:tcPr>
            <w:tcW w:w="3960" w:type="dxa"/>
          </w:tcPr>
          <w:p w14:paraId="2C9CE6E2" w14:textId="77777777" w:rsidR="006623CB" w:rsidRPr="003536EA" w:rsidRDefault="006623CB" w:rsidP="006623CB">
            <w:pPr>
              <w:pStyle w:val="a9"/>
            </w:pPr>
            <w:r w:rsidRPr="003536EA">
              <w:t>Диапазон рабочих температур</w:t>
            </w:r>
          </w:p>
        </w:tc>
        <w:tc>
          <w:tcPr>
            <w:tcW w:w="5658" w:type="dxa"/>
          </w:tcPr>
          <w:p w14:paraId="1A5237DB" w14:textId="77777777" w:rsidR="006623CB" w:rsidRPr="003536EA" w:rsidRDefault="006623CB" w:rsidP="006623CB">
            <w:pPr>
              <w:pStyle w:val="a9"/>
            </w:pPr>
            <w:r w:rsidRPr="003536EA">
              <w:t>от -45°C до +60°C</w:t>
            </w:r>
          </w:p>
        </w:tc>
      </w:tr>
      <w:tr w:rsidR="006623CB" w:rsidRPr="003536EA" w14:paraId="28253615" w14:textId="77777777" w:rsidTr="00A84314">
        <w:trPr>
          <w:cantSplit/>
          <w:jc w:val="center"/>
        </w:trPr>
        <w:tc>
          <w:tcPr>
            <w:tcW w:w="3960" w:type="dxa"/>
          </w:tcPr>
          <w:p w14:paraId="2629A0A7" w14:textId="77777777" w:rsidR="006623CB" w:rsidRPr="003536EA" w:rsidRDefault="006623CB" w:rsidP="006623CB">
            <w:pPr>
              <w:pStyle w:val="a9"/>
            </w:pPr>
            <w:r w:rsidRPr="003536EA">
              <w:t>Температурный датчик</w:t>
            </w:r>
          </w:p>
        </w:tc>
        <w:tc>
          <w:tcPr>
            <w:tcW w:w="5658" w:type="dxa"/>
          </w:tcPr>
          <w:p w14:paraId="2604FB30" w14:textId="77777777" w:rsidR="006623CB" w:rsidRPr="003536EA" w:rsidRDefault="006623CB" w:rsidP="006623CB">
            <w:pPr>
              <w:pStyle w:val="a9"/>
            </w:pPr>
            <w:r w:rsidRPr="003536EA">
              <w:t>от -45°C до +60°C, шаг 0,1</w:t>
            </w:r>
          </w:p>
        </w:tc>
      </w:tr>
      <w:tr w:rsidR="006623CB" w:rsidRPr="003536EA" w14:paraId="58424BA1" w14:textId="77777777" w:rsidTr="00A84314">
        <w:trPr>
          <w:cantSplit/>
          <w:jc w:val="center"/>
        </w:trPr>
        <w:tc>
          <w:tcPr>
            <w:tcW w:w="3960" w:type="dxa"/>
          </w:tcPr>
          <w:p w14:paraId="36988EB5" w14:textId="77777777" w:rsidR="006623CB" w:rsidRPr="003536EA" w:rsidRDefault="006623CB" w:rsidP="006623CB">
            <w:pPr>
              <w:pStyle w:val="a9"/>
            </w:pPr>
            <w:r w:rsidRPr="003536EA">
              <w:t>Обмен данными</w:t>
            </w:r>
          </w:p>
        </w:tc>
        <w:tc>
          <w:tcPr>
            <w:tcW w:w="5658" w:type="dxa"/>
          </w:tcPr>
          <w:p w14:paraId="15A78FBF" w14:textId="77777777" w:rsidR="006623CB" w:rsidRPr="003536EA" w:rsidRDefault="006623CB" w:rsidP="006623CB">
            <w:pPr>
              <w:pStyle w:val="a9"/>
            </w:pPr>
            <w:r w:rsidRPr="003536EA">
              <w:t>кабель RS-232</w:t>
            </w:r>
          </w:p>
        </w:tc>
      </w:tr>
      <w:tr w:rsidR="006623CB" w:rsidRPr="003536EA" w14:paraId="45286088" w14:textId="77777777" w:rsidTr="00A84314">
        <w:trPr>
          <w:cantSplit/>
          <w:jc w:val="center"/>
        </w:trPr>
        <w:tc>
          <w:tcPr>
            <w:tcW w:w="3960" w:type="dxa"/>
          </w:tcPr>
          <w:p w14:paraId="025C5701" w14:textId="77777777" w:rsidR="006623CB" w:rsidRPr="003536EA" w:rsidRDefault="006623CB" w:rsidP="006623CB">
            <w:pPr>
              <w:pStyle w:val="a9"/>
            </w:pPr>
            <w:r w:rsidRPr="003536EA">
              <w:t>Зона нечувствительности</w:t>
            </w:r>
          </w:p>
        </w:tc>
        <w:tc>
          <w:tcPr>
            <w:tcW w:w="5658" w:type="dxa"/>
          </w:tcPr>
          <w:p w14:paraId="2B8269FA" w14:textId="77777777" w:rsidR="006623CB" w:rsidRPr="003536EA" w:rsidRDefault="006623CB" w:rsidP="006623CB">
            <w:pPr>
              <w:pStyle w:val="a9"/>
            </w:pPr>
            <w:r w:rsidRPr="003536EA">
              <w:t>НЕТ</w:t>
            </w:r>
          </w:p>
        </w:tc>
      </w:tr>
      <w:tr w:rsidR="006623CB" w:rsidRPr="003536EA" w14:paraId="4E8F3327" w14:textId="77777777" w:rsidTr="00A84314">
        <w:trPr>
          <w:cantSplit/>
          <w:jc w:val="center"/>
        </w:trPr>
        <w:tc>
          <w:tcPr>
            <w:tcW w:w="3960" w:type="dxa"/>
          </w:tcPr>
          <w:p w14:paraId="390C218A" w14:textId="77777777" w:rsidR="006623CB" w:rsidRPr="003536EA" w:rsidRDefault="006623CB" w:rsidP="006623CB">
            <w:pPr>
              <w:pStyle w:val="a9"/>
            </w:pPr>
            <w:r w:rsidRPr="003536EA">
              <w:t>Курсовая погрешность</w:t>
            </w:r>
          </w:p>
        </w:tc>
        <w:tc>
          <w:tcPr>
            <w:tcW w:w="5658" w:type="dxa"/>
          </w:tcPr>
          <w:p w14:paraId="216F86B3" w14:textId="77777777" w:rsidR="006623CB" w:rsidRPr="003536EA" w:rsidRDefault="006623CB" w:rsidP="006623CB">
            <w:pPr>
              <w:pStyle w:val="a9"/>
            </w:pPr>
            <w:r w:rsidRPr="003536EA">
              <w:t>НЕТ</w:t>
            </w:r>
          </w:p>
        </w:tc>
      </w:tr>
      <w:tr w:rsidR="006623CB" w:rsidRPr="003536EA" w14:paraId="56F36678" w14:textId="77777777" w:rsidTr="00A84314">
        <w:trPr>
          <w:cantSplit/>
          <w:jc w:val="center"/>
        </w:trPr>
        <w:tc>
          <w:tcPr>
            <w:tcW w:w="3960" w:type="dxa"/>
          </w:tcPr>
          <w:p w14:paraId="66AA4CDC" w14:textId="77777777" w:rsidR="006623CB" w:rsidRPr="003536EA" w:rsidRDefault="006623CB" w:rsidP="006623CB">
            <w:pPr>
              <w:pStyle w:val="a9"/>
            </w:pPr>
            <w:r w:rsidRPr="003536EA">
              <w:t>Температурный дрейф</w:t>
            </w:r>
          </w:p>
        </w:tc>
        <w:tc>
          <w:tcPr>
            <w:tcW w:w="5658" w:type="dxa"/>
          </w:tcPr>
          <w:p w14:paraId="2E539121" w14:textId="77777777" w:rsidR="006623CB" w:rsidRPr="003536EA" w:rsidRDefault="006623CB" w:rsidP="006623CB">
            <w:pPr>
              <w:pStyle w:val="a9"/>
            </w:pPr>
            <w:r w:rsidRPr="003536EA">
              <w:t>НЕТ</w:t>
            </w:r>
          </w:p>
        </w:tc>
      </w:tr>
      <w:tr w:rsidR="006623CB" w:rsidRPr="003536EA" w14:paraId="1E077611" w14:textId="77777777" w:rsidTr="00A84314">
        <w:trPr>
          <w:cantSplit/>
          <w:jc w:val="center"/>
        </w:trPr>
        <w:tc>
          <w:tcPr>
            <w:tcW w:w="3960" w:type="dxa"/>
          </w:tcPr>
          <w:p w14:paraId="52AEEE5F" w14:textId="77777777" w:rsidR="006623CB" w:rsidRPr="003536EA" w:rsidRDefault="006623CB" w:rsidP="006623CB">
            <w:pPr>
              <w:pStyle w:val="a9"/>
            </w:pPr>
            <w:r w:rsidRPr="003536EA">
              <w:t>Глубина погружения</w:t>
            </w:r>
          </w:p>
        </w:tc>
        <w:tc>
          <w:tcPr>
            <w:tcW w:w="5658" w:type="dxa"/>
          </w:tcPr>
          <w:p w14:paraId="1BFB981E" w14:textId="77777777" w:rsidR="006623CB" w:rsidRPr="003536EA" w:rsidRDefault="006623CB" w:rsidP="006623CB">
            <w:pPr>
              <w:pStyle w:val="a9"/>
            </w:pPr>
            <w:r w:rsidRPr="003536EA">
              <w:t>1000 м</w:t>
            </w:r>
          </w:p>
        </w:tc>
      </w:tr>
    </w:tbl>
    <w:p w14:paraId="1F492260" w14:textId="77777777" w:rsidR="004C45F4" w:rsidRPr="003536EA" w:rsidRDefault="004C45F4" w:rsidP="004C45F4">
      <w:pPr>
        <w:pStyle w:val="2"/>
      </w:pPr>
      <w:bookmarkStart w:id="45" w:name="_Toc30122053"/>
      <w:r w:rsidRPr="003536EA">
        <w:t>Инженерно-геологические изыскания</w:t>
      </w:r>
      <w:bookmarkEnd w:id="45"/>
    </w:p>
    <w:p w14:paraId="53B87931" w14:textId="77777777" w:rsidR="007E4692" w:rsidRPr="003536EA" w:rsidRDefault="007E4692" w:rsidP="007E4692">
      <w:pPr>
        <w:rPr>
          <w:lang w:eastAsia="ru-RU"/>
        </w:rPr>
      </w:pPr>
      <w:r w:rsidRPr="003536EA">
        <w:rPr>
          <w:lang w:eastAsia="ru-RU"/>
        </w:rPr>
        <w:t xml:space="preserve">Изучение инженерно-геологических условий площадки для обоснования возможности и выбора точки бурения на объекте: «Выполнение комплексных инженерных изысканий на площадках бурения:, скважины № 4 </w:t>
      </w:r>
      <w:proofErr w:type="spellStart"/>
      <w:r w:rsidRPr="003536EA">
        <w:rPr>
          <w:lang w:eastAsia="ru-RU"/>
        </w:rPr>
        <w:t>Аяшской</w:t>
      </w:r>
      <w:proofErr w:type="spellEnd"/>
      <w:r w:rsidRPr="003536EA">
        <w:rPr>
          <w:lang w:eastAsia="ru-RU"/>
        </w:rPr>
        <w:t xml:space="preserve"> площади, </w:t>
      </w:r>
      <w:proofErr w:type="spellStart"/>
      <w:r w:rsidRPr="003536EA">
        <w:rPr>
          <w:lang w:eastAsia="ru-RU"/>
        </w:rPr>
        <w:t>Аяшского</w:t>
      </w:r>
      <w:proofErr w:type="spellEnd"/>
      <w:r w:rsidRPr="003536EA">
        <w:rPr>
          <w:lang w:eastAsia="ru-RU"/>
        </w:rPr>
        <w:t xml:space="preserve"> участка недр» должны обеспечить получение сведений о геологическом строении, геоморфологических условиях, составе, состоянии и физико-механических свойствах грунтов, оценки возможности развития опасных геологических и инженерно-геологических процессов на площадке, с составлением прогноза возможного изменения природных и техногенных условий при взаимодействии с объектами строительства.</w:t>
      </w:r>
    </w:p>
    <w:p w14:paraId="670E2F1B" w14:textId="77777777" w:rsidR="004C45F4" w:rsidRPr="003536EA" w:rsidRDefault="007E4692" w:rsidP="007E4692">
      <w:pPr>
        <w:rPr>
          <w:lang w:eastAsia="ru-RU"/>
        </w:rPr>
      </w:pPr>
      <w:r w:rsidRPr="003536EA">
        <w:rPr>
          <w:lang w:eastAsia="ru-RU"/>
        </w:rPr>
        <w:t>Инженерно-геологические изыскания должны обеспечивать получение материалов, необходимых для расчетов оснований и конструкций, их инженерной защиты, для разработки окончательных решений по осуществлению профилактических и других необходимых мероприятий, а также для уточнения проектных решений по отдельным вопросам, возникшим при разработке проекта, согласовании и (или) утверждении проекта по объекту строительства.</w:t>
      </w:r>
    </w:p>
    <w:p w14:paraId="263204A3" w14:textId="54DBB1F0" w:rsidR="00E7365F" w:rsidRPr="003536EA" w:rsidRDefault="004C45F4" w:rsidP="00B0740D">
      <w:pPr>
        <w:pStyle w:val="30"/>
        <w:numPr>
          <w:ilvl w:val="2"/>
          <w:numId w:val="72"/>
        </w:numPr>
      </w:pPr>
      <w:bookmarkStart w:id="46" w:name="_Toc30122054"/>
      <w:bookmarkEnd w:id="40"/>
      <w:bookmarkEnd w:id="41"/>
      <w:bookmarkEnd w:id="42"/>
      <w:r w:rsidRPr="003536EA">
        <w:t>Инженерно-геофизические работы</w:t>
      </w:r>
      <w:bookmarkEnd w:id="46"/>
    </w:p>
    <w:p w14:paraId="67E8B548" w14:textId="77777777" w:rsidR="004C45F4" w:rsidRPr="003536EA" w:rsidRDefault="004C45F4" w:rsidP="004C45F4">
      <w:pPr>
        <w:pStyle w:val="40"/>
      </w:pPr>
      <w:bookmarkStart w:id="47" w:name="_Toc30122055"/>
      <w:r w:rsidRPr="003536EA">
        <w:t>Организация работ</w:t>
      </w:r>
      <w:bookmarkEnd w:id="47"/>
    </w:p>
    <w:p w14:paraId="657F83B7" w14:textId="77777777" w:rsidR="007E4692" w:rsidRPr="003536EA" w:rsidRDefault="007E4692" w:rsidP="007E4692">
      <w:pPr>
        <w:rPr>
          <w:lang w:eastAsia="ru-RU"/>
        </w:rPr>
      </w:pPr>
      <w:r w:rsidRPr="003536EA">
        <w:rPr>
          <w:lang w:eastAsia="ru-RU"/>
        </w:rPr>
        <w:t>Организация работ включает в себя три этапа, оговоренные Техническим заданием и календарным планом выполнения работ:</w:t>
      </w:r>
    </w:p>
    <w:p w14:paraId="67ECE748" w14:textId="77777777" w:rsidR="007E4692" w:rsidRPr="003536EA" w:rsidRDefault="007E4692" w:rsidP="007E4692">
      <w:pPr>
        <w:pStyle w:val="11"/>
        <w:rPr>
          <w:lang w:eastAsia="ru-RU"/>
        </w:rPr>
      </w:pPr>
      <w:r w:rsidRPr="003536EA">
        <w:rPr>
          <w:lang w:eastAsia="ru-RU"/>
        </w:rPr>
        <w:t>подготовительный этап;</w:t>
      </w:r>
    </w:p>
    <w:p w14:paraId="0671B344" w14:textId="77777777" w:rsidR="007E4692" w:rsidRPr="003536EA" w:rsidRDefault="007E4692" w:rsidP="007E4692">
      <w:pPr>
        <w:pStyle w:val="11"/>
        <w:rPr>
          <w:lang w:eastAsia="ru-RU"/>
        </w:rPr>
      </w:pPr>
      <w:r w:rsidRPr="003536EA">
        <w:rPr>
          <w:lang w:eastAsia="ru-RU"/>
        </w:rPr>
        <w:t>выполнение полевых работ, демобилизация;</w:t>
      </w:r>
    </w:p>
    <w:p w14:paraId="52F6DFB7" w14:textId="77777777" w:rsidR="007E4692" w:rsidRPr="003536EA" w:rsidRDefault="007E4692" w:rsidP="007E4692">
      <w:pPr>
        <w:pStyle w:val="11"/>
        <w:rPr>
          <w:lang w:eastAsia="ru-RU"/>
        </w:rPr>
      </w:pPr>
      <w:r w:rsidRPr="003536EA">
        <w:rPr>
          <w:lang w:eastAsia="ru-RU"/>
        </w:rPr>
        <w:t>камеральные работы;</w:t>
      </w:r>
    </w:p>
    <w:p w14:paraId="63F1492B" w14:textId="77777777" w:rsidR="007E4692" w:rsidRPr="003536EA" w:rsidRDefault="007E4692" w:rsidP="007E4692">
      <w:pPr>
        <w:pStyle w:val="11"/>
        <w:rPr>
          <w:lang w:eastAsia="ru-RU"/>
        </w:rPr>
      </w:pPr>
      <w:r w:rsidRPr="003536EA">
        <w:rPr>
          <w:lang w:eastAsia="ru-RU"/>
        </w:rPr>
        <w:t>подготовка итогового отчета.</w:t>
      </w:r>
    </w:p>
    <w:p w14:paraId="3A90E0B8" w14:textId="109C3B82" w:rsidR="007E4692" w:rsidRPr="003536EA" w:rsidRDefault="007E4692" w:rsidP="007E4692">
      <w:pPr>
        <w:rPr>
          <w:lang w:eastAsia="ru-RU"/>
        </w:rPr>
      </w:pPr>
      <w:r w:rsidRPr="003536EA">
        <w:rPr>
          <w:lang w:eastAsia="ru-RU"/>
        </w:rPr>
        <w:t xml:space="preserve">Экспедиционный этап работ предполагается провести в полевой сезон </w:t>
      </w:r>
      <w:r w:rsidR="00E835AC" w:rsidRPr="003536EA">
        <w:rPr>
          <w:lang w:eastAsia="ru-RU"/>
        </w:rPr>
        <w:t>2020-2022</w:t>
      </w:r>
      <w:r w:rsidRPr="003536EA">
        <w:rPr>
          <w:lang w:eastAsia="ru-RU"/>
        </w:rPr>
        <w:t xml:space="preserve"> г.</w:t>
      </w:r>
    </w:p>
    <w:p w14:paraId="6309D479" w14:textId="77777777" w:rsidR="007E4692" w:rsidRPr="003536EA" w:rsidRDefault="007E4692" w:rsidP="007E4692">
      <w:pPr>
        <w:rPr>
          <w:lang w:eastAsia="ru-RU"/>
        </w:rPr>
      </w:pPr>
      <w:r w:rsidRPr="003536EA">
        <w:rPr>
          <w:lang w:eastAsia="ru-RU"/>
        </w:rPr>
        <w:lastRenderedPageBreak/>
        <w:t>Инженерно-геофизические работы предполагается выполнять с борта НИС «Геофизик», являющегося собственностью ОАО «МАГЭ».</w:t>
      </w:r>
    </w:p>
    <w:p w14:paraId="0B2919CD" w14:textId="4AB36319" w:rsidR="007E4692" w:rsidRPr="003536EA" w:rsidRDefault="007E4692" w:rsidP="007E4692">
      <w:pPr>
        <w:rPr>
          <w:lang w:eastAsia="ru-RU"/>
        </w:rPr>
      </w:pPr>
      <w:r w:rsidRPr="003536EA">
        <w:rPr>
          <w:lang w:eastAsia="ru-RU"/>
        </w:rPr>
        <w:t xml:space="preserve">Мобилизация персонала и оборудования для выполнения инженерно-геофизических работ предполагается в п. Корсаков в мае-июне </w:t>
      </w:r>
      <w:r w:rsidR="00E835AC" w:rsidRPr="003536EA">
        <w:rPr>
          <w:lang w:eastAsia="ru-RU"/>
        </w:rPr>
        <w:t>2020-2022</w:t>
      </w:r>
      <w:r w:rsidRPr="003536EA">
        <w:rPr>
          <w:lang w:eastAsia="ru-RU"/>
        </w:rPr>
        <w:t xml:space="preserve"> г, мобилизация персонала и оборудования для выполнения инженерно-геологических и инженерно-экологических и гидрометеорологических  работ предполагается в п. Корсаков в июле-августе </w:t>
      </w:r>
      <w:r w:rsidR="00E835AC" w:rsidRPr="003536EA">
        <w:rPr>
          <w:lang w:eastAsia="ru-RU"/>
        </w:rPr>
        <w:t xml:space="preserve">2020-2022 </w:t>
      </w:r>
      <w:r w:rsidRPr="003536EA">
        <w:rPr>
          <w:lang w:eastAsia="ru-RU"/>
        </w:rPr>
        <w:t>г. Демобилизация персонала и передача полученного материала экспедиционных работ предполагается в п. Корсаков.</w:t>
      </w:r>
    </w:p>
    <w:p w14:paraId="42CF79E8" w14:textId="77777777" w:rsidR="007E4692" w:rsidRPr="003536EA" w:rsidRDefault="007E4692" w:rsidP="007E4692">
      <w:pPr>
        <w:rPr>
          <w:lang w:eastAsia="ru-RU"/>
        </w:rPr>
      </w:pPr>
      <w:r w:rsidRPr="003536EA">
        <w:rPr>
          <w:lang w:eastAsia="ru-RU"/>
        </w:rPr>
        <w:t xml:space="preserve">В порту Корсаков будет осуществляться бункеровка судна топливом, водой и продовольствием. </w:t>
      </w:r>
    </w:p>
    <w:p w14:paraId="2C84881B" w14:textId="77777777" w:rsidR="007E4692" w:rsidRPr="003536EA" w:rsidRDefault="007E4692" w:rsidP="007E4692">
      <w:pPr>
        <w:rPr>
          <w:lang w:eastAsia="ru-RU"/>
        </w:rPr>
      </w:pPr>
      <w:r w:rsidRPr="003536EA">
        <w:rPr>
          <w:lang w:eastAsia="ru-RU"/>
        </w:rPr>
        <w:t>Перечень требующегося персонала приведен в таблице 1.6-1.</w:t>
      </w:r>
    </w:p>
    <w:p w14:paraId="736650F1" w14:textId="77777777" w:rsidR="007E4692" w:rsidRPr="003536EA" w:rsidRDefault="007E4692" w:rsidP="007E4692">
      <w:pPr>
        <w:rPr>
          <w:lang w:eastAsia="ru-RU"/>
        </w:rPr>
      </w:pPr>
      <w:r w:rsidRPr="003536EA">
        <w:rPr>
          <w:lang w:eastAsia="ru-RU"/>
        </w:rPr>
        <w:t>Перед началом работ будут назначены ответственные лица за качество работ, имеющие соответствующую квалификацию и надлежащие полномочия в обсуждении вопросов качества с представителями Заказчика на борту.</w:t>
      </w:r>
    </w:p>
    <w:p w14:paraId="373C2549" w14:textId="77777777" w:rsidR="007E4692" w:rsidRPr="003536EA" w:rsidRDefault="007E4692" w:rsidP="007E4692">
      <w:pPr>
        <w:rPr>
          <w:lang w:eastAsia="ru-RU"/>
        </w:rPr>
      </w:pPr>
      <w:r w:rsidRPr="003536EA">
        <w:rPr>
          <w:lang w:eastAsia="ru-RU"/>
        </w:rPr>
        <w:t>В ходе работ будут использованы современные технологии и оборудование, обеспечивающие надлежащее качество выполняемых комплексных морских изысканий. Комплексные морские изыскания будут проводиться круглосуточно.</w:t>
      </w:r>
    </w:p>
    <w:p w14:paraId="196F458D" w14:textId="77777777" w:rsidR="007E4692" w:rsidRPr="003536EA" w:rsidRDefault="007E4692" w:rsidP="007E4692">
      <w:pPr>
        <w:rPr>
          <w:lang w:eastAsia="ru-RU"/>
        </w:rPr>
      </w:pPr>
      <w:r w:rsidRPr="003536EA">
        <w:rPr>
          <w:lang w:eastAsia="ru-RU"/>
        </w:rPr>
        <w:t>Весь период проведения морских полевых работ будет обеспечен опережающим прогнозом погоды (высота волны, скорость и направление ветра) на период 3 суток.</w:t>
      </w:r>
    </w:p>
    <w:p w14:paraId="5CCBF881" w14:textId="77777777" w:rsidR="007E4692" w:rsidRPr="003536EA" w:rsidRDefault="007E4692" w:rsidP="007E4692">
      <w:pPr>
        <w:rPr>
          <w:lang w:eastAsia="ru-RU"/>
        </w:rPr>
      </w:pPr>
      <w:r w:rsidRPr="003536EA">
        <w:rPr>
          <w:lang w:eastAsia="ru-RU"/>
        </w:rPr>
        <w:t>Работы, с целью обеспечения их соответствия требованиям Договора, будут выполняться под непосредственным наблюдением представителей Заказчика.</w:t>
      </w:r>
    </w:p>
    <w:p w14:paraId="1809553E" w14:textId="77777777" w:rsidR="004C45F4" w:rsidRPr="003536EA" w:rsidRDefault="007E4692" w:rsidP="007E4692">
      <w:pPr>
        <w:rPr>
          <w:lang w:eastAsia="ru-RU"/>
        </w:rPr>
      </w:pPr>
      <w:r w:rsidRPr="003536EA">
        <w:rPr>
          <w:lang w:eastAsia="ru-RU"/>
        </w:rPr>
        <w:t>Инженерно-геофизические работы будут производиться в соответствии с согласованным календарным планом.</w:t>
      </w:r>
    </w:p>
    <w:p w14:paraId="3917DFF9" w14:textId="77777777" w:rsidR="004C45F4" w:rsidRPr="003536EA" w:rsidRDefault="004C45F4" w:rsidP="004C45F4">
      <w:pPr>
        <w:pStyle w:val="40"/>
      </w:pPr>
      <w:bookmarkStart w:id="48" w:name="_Toc30122056"/>
      <w:r w:rsidRPr="003536EA">
        <w:t>Персонал</w:t>
      </w:r>
      <w:bookmarkEnd w:id="48"/>
    </w:p>
    <w:p w14:paraId="63F832FD" w14:textId="77777777" w:rsidR="00A84314" w:rsidRPr="003536EA" w:rsidRDefault="00A84314" w:rsidP="00A84314">
      <w:pPr>
        <w:rPr>
          <w:lang w:eastAsia="ru-RU"/>
        </w:rPr>
      </w:pPr>
      <w:r w:rsidRPr="003536EA">
        <w:rPr>
          <w:lang w:eastAsia="ru-RU"/>
        </w:rPr>
        <w:t>Персонал, привлекаемый для проведения изысканий, будет состоять из плавсостава и групп научного состава, выполняющих работы по развертыванию и обслуживанию геофизического, геотехнического и прочего оборудования. Вместимость НИС «Геофизик» по персоналу составляет 40 человек согласно регистровым документов, в т.ч. 20 человек экипаж и 20 человек научного состава.</w:t>
      </w:r>
    </w:p>
    <w:p w14:paraId="43C90474" w14:textId="77777777" w:rsidR="00A84314" w:rsidRPr="003536EA" w:rsidRDefault="00A84314" w:rsidP="00A84314">
      <w:pPr>
        <w:rPr>
          <w:lang w:eastAsia="ru-RU"/>
        </w:rPr>
      </w:pPr>
      <w:r w:rsidRPr="003536EA">
        <w:rPr>
          <w:lang w:eastAsia="ru-RU"/>
        </w:rPr>
        <w:t>В таблице 1.6-7 представлен научный состав, необходимый для выполнения комплекса геофизических работ с борта НИС «Геофизик».</w:t>
      </w:r>
    </w:p>
    <w:p w14:paraId="11BCA93D" w14:textId="77777777" w:rsidR="00A84314" w:rsidRPr="003536EA" w:rsidRDefault="00A84314" w:rsidP="00A84314">
      <w:pPr>
        <w:pStyle w:val="a2"/>
        <w:rPr>
          <w:lang w:eastAsia="ru-RU"/>
        </w:rPr>
      </w:pPr>
      <w:r w:rsidRPr="003536EA">
        <w:rPr>
          <w:lang w:eastAsia="ru-RU"/>
        </w:rPr>
        <w:t>Научный состав НИС «Геофизик»</w:t>
      </w:r>
    </w:p>
    <w:tbl>
      <w:tblPr>
        <w:tblStyle w:val="100"/>
        <w:tblW w:w="4748" w:type="pct"/>
        <w:jc w:val="center"/>
        <w:tblLook w:val="04A0" w:firstRow="1" w:lastRow="0" w:firstColumn="1" w:lastColumn="0" w:noHBand="0" w:noVBand="1"/>
      </w:tblPr>
      <w:tblGrid>
        <w:gridCol w:w="568"/>
        <w:gridCol w:w="4536"/>
        <w:gridCol w:w="992"/>
        <w:gridCol w:w="3260"/>
      </w:tblGrid>
      <w:tr w:rsidR="00A84314" w:rsidRPr="003536EA" w14:paraId="3DF36E8A" w14:textId="77777777" w:rsidTr="00A84314">
        <w:trPr>
          <w:tblHeader/>
          <w:jc w:val="center"/>
        </w:trPr>
        <w:tc>
          <w:tcPr>
            <w:tcW w:w="304" w:type="pct"/>
            <w:tcBorders>
              <w:top w:val="single" w:sz="4" w:space="0" w:color="auto"/>
              <w:left w:val="single" w:sz="4" w:space="0" w:color="auto"/>
              <w:bottom w:val="single" w:sz="4" w:space="0" w:color="auto"/>
              <w:right w:val="single" w:sz="4" w:space="0" w:color="auto"/>
            </w:tcBorders>
            <w:hideMark/>
          </w:tcPr>
          <w:p w14:paraId="0DB54D80" w14:textId="77777777" w:rsidR="00A84314" w:rsidRPr="003536EA" w:rsidRDefault="00A84314" w:rsidP="00A84314">
            <w:pPr>
              <w:pStyle w:val="aa"/>
            </w:pPr>
            <w:r w:rsidRPr="003536EA">
              <w:t>№ п/п</w:t>
            </w:r>
          </w:p>
        </w:tc>
        <w:tc>
          <w:tcPr>
            <w:tcW w:w="2424" w:type="pct"/>
            <w:tcBorders>
              <w:top w:val="single" w:sz="4" w:space="0" w:color="auto"/>
              <w:left w:val="single" w:sz="4" w:space="0" w:color="auto"/>
              <w:bottom w:val="single" w:sz="4" w:space="0" w:color="auto"/>
              <w:right w:val="single" w:sz="4" w:space="0" w:color="auto"/>
            </w:tcBorders>
            <w:hideMark/>
          </w:tcPr>
          <w:p w14:paraId="7F6ACDC9" w14:textId="77777777" w:rsidR="00A84314" w:rsidRPr="003536EA" w:rsidRDefault="00A84314" w:rsidP="00A84314">
            <w:pPr>
              <w:pStyle w:val="aa"/>
            </w:pPr>
            <w:r w:rsidRPr="003536EA">
              <w:t>Должность</w:t>
            </w:r>
          </w:p>
        </w:tc>
        <w:tc>
          <w:tcPr>
            <w:tcW w:w="530" w:type="pct"/>
            <w:tcBorders>
              <w:top w:val="single" w:sz="4" w:space="0" w:color="auto"/>
              <w:left w:val="single" w:sz="4" w:space="0" w:color="auto"/>
              <w:bottom w:val="single" w:sz="4" w:space="0" w:color="auto"/>
              <w:right w:val="single" w:sz="4" w:space="0" w:color="auto"/>
            </w:tcBorders>
            <w:hideMark/>
          </w:tcPr>
          <w:p w14:paraId="3F659141" w14:textId="77777777" w:rsidR="00A84314" w:rsidRPr="003536EA" w:rsidRDefault="00A84314" w:rsidP="00A84314">
            <w:pPr>
              <w:pStyle w:val="aa"/>
            </w:pPr>
            <w:r w:rsidRPr="003536EA">
              <w:t>Кол-во</w:t>
            </w:r>
          </w:p>
        </w:tc>
        <w:tc>
          <w:tcPr>
            <w:tcW w:w="1742" w:type="pct"/>
            <w:tcBorders>
              <w:top w:val="single" w:sz="4" w:space="0" w:color="auto"/>
              <w:left w:val="single" w:sz="4" w:space="0" w:color="auto"/>
              <w:bottom w:val="single" w:sz="4" w:space="0" w:color="auto"/>
              <w:right w:val="single" w:sz="4" w:space="0" w:color="auto"/>
            </w:tcBorders>
            <w:hideMark/>
          </w:tcPr>
          <w:p w14:paraId="3682408F" w14:textId="77777777" w:rsidR="00A84314" w:rsidRPr="003536EA" w:rsidRDefault="00A84314" w:rsidP="00A84314">
            <w:pPr>
              <w:pStyle w:val="aa"/>
            </w:pPr>
            <w:r w:rsidRPr="003536EA">
              <w:t>Организация</w:t>
            </w:r>
          </w:p>
        </w:tc>
      </w:tr>
      <w:tr w:rsidR="00A84314" w:rsidRPr="003536EA" w14:paraId="5636EF8A"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hideMark/>
          </w:tcPr>
          <w:p w14:paraId="3EE46DA3" w14:textId="77777777" w:rsidR="00A84314" w:rsidRPr="003536EA" w:rsidRDefault="00A84314" w:rsidP="00A84314">
            <w:pPr>
              <w:pStyle w:val="a9"/>
            </w:pPr>
            <w:r w:rsidRPr="003536EA">
              <w:t>1</w:t>
            </w:r>
          </w:p>
        </w:tc>
        <w:tc>
          <w:tcPr>
            <w:tcW w:w="2424" w:type="pct"/>
            <w:tcBorders>
              <w:top w:val="single" w:sz="4" w:space="0" w:color="auto"/>
              <w:left w:val="single" w:sz="4" w:space="0" w:color="auto"/>
              <w:bottom w:val="single" w:sz="4" w:space="0" w:color="auto"/>
              <w:right w:val="single" w:sz="4" w:space="0" w:color="auto"/>
            </w:tcBorders>
            <w:hideMark/>
          </w:tcPr>
          <w:p w14:paraId="5C4EE752" w14:textId="77777777" w:rsidR="00A84314" w:rsidRPr="003536EA" w:rsidRDefault="00A84314" w:rsidP="00A84314">
            <w:pPr>
              <w:pStyle w:val="a9"/>
            </w:pPr>
            <w:r w:rsidRPr="003536EA">
              <w:t>Нач. сезонного состава экспедиции</w:t>
            </w:r>
          </w:p>
        </w:tc>
        <w:tc>
          <w:tcPr>
            <w:tcW w:w="530" w:type="pct"/>
            <w:tcBorders>
              <w:top w:val="single" w:sz="4" w:space="0" w:color="auto"/>
              <w:left w:val="single" w:sz="4" w:space="0" w:color="auto"/>
              <w:bottom w:val="single" w:sz="4" w:space="0" w:color="auto"/>
              <w:right w:val="single" w:sz="4" w:space="0" w:color="auto"/>
            </w:tcBorders>
            <w:hideMark/>
          </w:tcPr>
          <w:p w14:paraId="5A0D1E36" w14:textId="77777777" w:rsidR="00A84314" w:rsidRPr="003536EA" w:rsidRDefault="00A84314" w:rsidP="00A84314">
            <w:pPr>
              <w:pStyle w:val="a9"/>
            </w:pPr>
            <w:r w:rsidRPr="003536EA">
              <w:t>1</w:t>
            </w:r>
          </w:p>
        </w:tc>
        <w:tc>
          <w:tcPr>
            <w:tcW w:w="1742" w:type="pct"/>
            <w:tcBorders>
              <w:top w:val="single" w:sz="4" w:space="0" w:color="auto"/>
              <w:left w:val="single" w:sz="4" w:space="0" w:color="auto"/>
              <w:bottom w:val="single" w:sz="4" w:space="0" w:color="auto"/>
              <w:right w:val="single" w:sz="4" w:space="0" w:color="auto"/>
            </w:tcBorders>
            <w:hideMark/>
          </w:tcPr>
          <w:p w14:paraId="444CED43" w14:textId="77777777" w:rsidR="00A84314" w:rsidRPr="003536EA" w:rsidRDefault="00A84314" w:rsidP="00A84314">
            <w:pPr>
              <w:pStyle w:val="a9"/>
            </w:pPr>
            <w:r w:rsidRPr="003536EA">
              <w:t>ОАО «МАГЭ»</w:t>
            </w:r>
          </w:p>
        </w:tc>
      </w:tr>
      <w:tr w:rsidR="00A84314" w:rsidRPr="003536EA" w14:paraId="5AC28FB1"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hideMark/>
          </w:tcPr>
          <w:p w14:paraId="149076EC" w14:textId="77777777" w:rsidR="00A84314" w:rsidRPr="003536EA" w:rsidRDefault="00A84314" w:rsidP="00A84314">
            <w:pPr>
              <w:pStyle w:val="a9"/>
            </w:pPr>
            <w:r w:rsidRPr="003536EA">
              <w:t>2</w:t>
            </w:r>
          </w:p>
        </w:tc>
        <w:tc>
          <w:tcPr>
            <w:tcW w:w="2424" w:type="pct"/>
            <w:tcBorders>
              <w:top w:val="single" w:sz="4" w:space="0" w:color="auto"/>
              <w:left w:val="single" w:sz="4" w:space="0" w:color="auto"/>
              <w:bottom w:val="single" w:sz="4" w:space="0" w:color="auto"/>
              <w:right w:val="single" w:sz="4" w:space="0" w:color="auto"/>
            </w:tcBorders>
            <w:hideMark/>
          </w:tcPr>
          <w:p w14:paraId="052F03E5" w14:textId="77777777" w:rsidR="00A84314" w:rsidRPr="003536EA" w:rsidRDefault="00A84314" w:rsidP="00A84314">
            <w:pPr>
              <w:pStyle w:val="a9"/>
            </w:pPr>
            <w:r w:rsidRPr="003536EA">
              <w:t>Зам. нач. сезонного состава экспедиции</w:t>
            </w:r>
          </w:p>
        </w:tc>
        <w:tc>
          <w:tcPr>
            <w:tcW w:w="530" w:type="pct"/>
            <w:tcBorders>
              <w:top w:val="single" w:sz="4" w:space="0" w:color="auto"/>
              <w:left w:val="single" w:sz="4" w:space="0" w:color="auto"/>
              <w:bottom w:val="single" w:sz="4" w:space="0" w:color="auto"/>
              <w:right w:val="single" w:sz="4" w:space="0" w:color="auto"/>
            </w:tcBorders>
            <w:hideMark/>
          </w:tcPr>
          <w:p w14:paraId="77B51898" w14:textId="77777777" w:rsidR="00A84314" w:rsidRPr="003536EA" w:rsidRDefault="00A84314" w:rsidP="00A84314">
            <w:pPr>
              <w:pStyle w:val="a9"/>
            </w:pPr>
            <w:r w:rsidRPr="003536EA">
              <w:t>1</w:t>
            </w:r>
          </w:p>
        </w:tc>
        <w:tc>
          <w:tcPr>
            <w:tcW w:w="1742" w:type="pct"/>
            <w:tcBorders>
              <w:top w:val="single" w:sz="4" w:space="0" w:color="auto"/>
              <w:left w:val="single" w:sz="4" w:space="0" w:color="auto"/>
              <w:bottom w:val="single" w:sz="4" w:space="0" w:color="auto"/>
              <w:right w:val="single" w:sz="4" w:space="0" w:color="auto"/>
            </w:tcBorders>
            <w:hideMark/>
          </w:tcPr>
          <w:p w14:paraId="797D6618" w14:textId="77777777" w:rsidR="00A84314" w:rsidRPr="003536EA" w:rsidRDefault="00A84314" w:rsidP="00A84314">
            <w:pPr>
              <w:pStyle w:val="a9"/>
            </w:pPr>
            <w:r w:rsidRPr="003536EA">
              <w:t>ОАО «МАГЭ»</w:t>
            </w:r>
          </w:p>
        </w:tc>
      </w:tr>
      <w:tr w:rsidR="00A84314" w:rsidRPr="003536EA" w14:paraId="11599FDD"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hideMark/>
          </w:tcPr>
          <w:p w14:paraId="750F6592" w14:textId="77777777" w:rsidR="00A84314" w:rsidRPr="003536EA" w:rsidRDefault="00A84314" w:rsidP="00A84314">
            <w:pPr>
              <w:pStyle w:val="a9"/>
            </w:pPr>
            <w:r w:rsidRPr="003536EA">
              <w:t>3</w:t>
            </w:r>
          </w:p>
        </w:tc>
        <w:tc>
          <w:tcPr>
            <w:tcW w:w="2424" w:type="pct"/>
            <w:tcBorders>
              <w:top w:val="single" w:sz="4" w:space="0" w:color="auto"/>
              <w:left w:val="single" w:sz="4" w:space="0" w:color="auto"/>
              <w:bottom w:val="single" w:sz="4" w:space="0" w:color="auto"/>
              <w:right w:val="single" w:sz="4" w:space="0" w:color="auto"/>
            </w:tcBorders>
            <w:hideMark/>
          </w:tcPr>
          <w:p w14:paraId="6AB87DEF" w14:textId="77777777" w:rsidR="00A84314" w:rsidRPr="003536EA" w:rsidRDefault="00A84314" w:rsidP="00A84314">
            <w:pPr>
              <w:pStyle w:val="a9"/>
            </w:pPr>
            <w:r w:rsidRPr="003536EA">
              <w:t>Начальник отряда</w:t>
            </w:r>
          </w:p>
        </w:tc>
        <w:tc>
          <w:tcPr>
            <w:tcW w:w="530" w:type="pct"/>
            <w:tcBorders>
              <w:top w:val="single" w:sz="4" w:space="0" w:color="auto"/>
              <w:left w:val="single" w:sz="4" w:space="0" w:color="auto"/>
              <w:bottom w:val="single" w:sz="4" w:space="0" w:color="auto"/>
              <w:right w:val="single" w:sz="4" w:space="0" w:color="auto"/>
            </w:tcBorders>
            <w:hideMark/>
          </w:tcPr>
          <w:p w14:paraId="42C4293E" w14:textId="77777777" w:rsidR="00A84314" w:rsidRPr="003536EA" w:rsidRDefault="00A84314" w:rsidP="00A84314">
            <w:pPr>
              <w:pStyle w:val="a9"/>
            </w:pPr>
            <w:r w:rsidRPr="003536EA">
              <w:t>5</w:t>
            </w:r>
          </w:p>
        </w:tc>
        <w:tc>
          <w:tcPr>
            <w:tcW w:w="1742" w:type="pct"/>
            <w:tcBorders>
              <w:top w:val="single" w:sz="4" w:space="0" w:color="auto"/>
              <w:left w:val="single" w:sz="4" w:space="0" w:color="auto"/>
              <w:bottom w:val="single" w:sz="4" w:space="0" w:color="auto"/>
              <w:right w:val="single" w:sz="4" w:space="0" w:color="auto"/>
            </w:tcBorders>
            <w:hideMark/>
          </w:tcPr>
          <w:p w14:paraId="7A6F0D2E" w14:textId="77777777" w:rsidR="00A84314" w:rsidRPr="003536EA" w:rsidRDefault="00A84314" w:rsidP="00A84314">
            <w:pPr>
              <w:pStyle w:val="a9"/>
            </w:pPr>
            <w:r w:rsidRPr="003536EA">
              <w:t>ОАО «МАГЭ»</w:t>
            </w:r>
          </w:p>
        </w:tc>
      </w:tr>
      <w:tr w:rsidR="00A84314" w:rsidRPr="003536EA" w14:paraId="5D5AA193"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hideMark/>
          </w:tcPr>
          <w:p w14:paraId="3656A865" w14:textId="77777777" w:rsidR="00A84314" w:rsidRPr="003536EA" w:rsidRDefault="00A84314" w:rsidP="00A84314">
            <w:pPr>
              <w:pStyle w:val="a9"/>
            </w:pPr>
            <w:r w:rsidRPr="003536EA">
              <w:t>4</w:t>
            </w:r>
          </w:p>
        </w:tc>
        <w:tc>
          <w:tcPr>
            <w:tcW w:w="2424" w:type="pct"/>
            <w:tcBorders>
              <w:top w:val="single" w:sz="4" w:space="0" w:color="auto"/>
              <w:left w:val="single" w:sz="4" w:space="0" w:color="auto"/>
              <w:bottom w:val="single" w:sz="4" w:space="0" w:color="auto"/>
              <w:right w:val="single" w:sz="4" w:space="0" w:color="auto"/>
            </w:tcBorders>
          </w:tcPr>
          <w:p w14:paraId="3586ECA1" w14:textId="77777777" w:rsidR="00A84314" w:rsidRPr="003536EA" w:rsidRDefault="00A84314" w:rsidP="00A84314">
            <w:pPr>
              <w:pStyle w:val="a9"/>
            </w:pPr>
            <w:r w:rsidRPr="003536EA">
              <w:t>Инженер-электронщик 1 к</w:t>
            </w:r>
          </w:p>
        </w:tc>
        <w:tc>
          <w:tcPr>
            <w:tcW w:w="530" w:type="pct"/>
            <w:tcBorders>
              <w:top w:val="single" w:sz="4" w:space="0" w:color="auto"/>
              <w:left w:val="single" w:sz="4" w:space="0" w:color="auto"/>
              <w:bottom w:val="single" w:sz="4" w:space="0" w:color="auto"/>
              <w:right w:val="single" w:sz="4" w:space="0" w:color="auto"/>
            </w:tcBorders>
            <w:hideMark/>
          </w:tcPr>
          <w:p w14:paraId="1430B056" w14:textId="77777777" w:rsidR="00A84314" w:rsidRPr="003536EA" w:rsidRDefault="00A84314" w:rsidP="00A84314">
            <w:pPr>
              <w:pStyle w:val="a9"/>
            </w:pPr>
            <w:r w:rsidRPr="003536EA">
              <w:t>1</w:t>
            </w:r>
          </w:p>
        </w:tc>
        <w:tc>
          <w:tcPr>
            <w:tcW w:w="1742" w:type="pct"/>
            <w:tcBorders>
              <w:top w:val="single" w:sz="4" w:space="0" w:color="auto"/>
              <w:left w:val="single" w:sz="4" w:space="0" w:color="auto"/>
              <w:bottom w:val="single" w:sz="4" w:space="0" w:color="auto"/>
              <w:right w:val="single" w:sz="4" w:space="0" w:color="auto"/>
            </w:tcBorders>
            <w:hideMark/>
          </w:tcPr>
          <w:p w14:paraId="2AE99089" w14:textId="77777777" w:rsidR="00A84314" w:rsidRPr="003536EA" w:rsidRDefault="00A84314" w:rsidP="00A84314">
            <w:pPr>
              <w:pStyle w:val="a9"/>
            </w:pPr>
            <w:r w:rsidRPr="003536EA">
              <w:t>ОАО «МАГЭ»</w:t>
            </w:r>
          </w:p>
        </w:tc>
      </w:tr>
      <w:tr w:rsidR="00A84314" w:rsidRPr="003536EA" w14:paraId="21964E49"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hideMark/>
          </w:tcPr>
          <w:p w14:paraId="78F55B04" w14:textId="77777777" w:rsidR="00A84314" w:rsidRPr="003536EA" w:rsidRDefault="00A84314" w:rsidP="00A84314">
            <w:pPr>
              <w:pStyle w:val="a9"/>
            </w:pPr>
            <w:r w:rsidRPr="003536EA">
              <w:t>6</w:t>
            </w:r>
          </w:p>
        </w:tc>
        <w:tc>
          <w:tcPr>
            <w:tcW w:w="2424" w:type="pct"/>
            <w:tcBorders>
              <w:top w:val="single" w:sz="4" w:space="0" w:color="auto"/>
              <w:left w:val="single" w:sz="4" w:space="0" w:color="auto"/>
              <w:bottom w:val="single" w:sz="4" w:space="0" w:color="auto"/>
              <w:right w:val="single" w:sz="4" w:space="0" w:color="auto"/>
            </w:tcBorders>
          </w:tcPr>
          <w:p w14:paraId="77B1A7C1" w14:textId="77777777" w:rsidR="00A84314" w:rsidRPr="003536EA" w:rsidRDefault="00A84314" w:rsidP="00A84314">
            <w:pPr>
              <w:pStyle w:val="a9"/>
            </w:pPr>
            <w:r w:rsidRPr="003536EA">
              <w:t>Геодезист</w:t>
            </w:r>
          </w:p>
        </w:tc>
        <w:tc>
          <w:tcPr>
            <w:tcW w:w="530" w:type="pct"/>
            <w:tcBorders>
              <w:top w:val="single" w:sz="4" w:space="0" w:color="auto"/>
              <w:left w:val="single" w:sz="4" w:space="0" w:color="auto"/>
              <w:bottom w:val="single" w:sz="4" w:space="0" w:color="auto"/>
              <w:right w:val="single" w:sz="4" w:space="0" w:color="auto"/>
            </w:tcBorders>
            <w:hideMark/>
          </w:tcPr>
          <w:p w14:paraId="757D8854" w14:textId="77777777" w:rsidR="00A84314" w:rsidRPr="003536EA" w:rsidRDefault="00A84314" w:rsidP="00A84314">
            <w:pPr>
              <w:pStyle w:val="a9"/>
            </w:pPr>
            <w:r w:rsidRPr="003536EA">
              <w:t>2</w:t>
            </w:r>
          </w:p>
        </w:tc>
        <w:tc>
          <w:tcPr>
            <w:tcW w:w="1742" w:type="pct"/>
            <w:tcBorders>
              <w:top w:val="single" w:sz="4" w:space="0" w:color="auto"/>
              <w:left w:val="single" w:sz="4" w:space="0" w:color="auto"/>
              <w:bottom w:val="single" w:sz="4" w:space="0" w:color="auto"/>
              <w:right w:val="single" w:sz="4" w:space="0" w:color="auto"/>
            </w:tcBorders>
            <w:hideMark/>
          </w:tcPr>
          <w:p w14:paraId="6BE3EA09" w14:textId="77777777" w:rsidR="00A84314" w:rsidRPr="003536EA" w:rsidRDefault="00A84314" w:rsidP="00A84314">
            <w:pPr>
              <w:pStyle w:val="a9"/>
            </w:pPr>
            <w:r w:rsidRPr="003536EA">
              <w:t>ОАО «МАГЭ»</w:t>
            </w:r>
          </w:p>
        </w:tc>
      </w:tr>
      <w:tr w:rsidR="00A84314" w:rsidRPr="003536EA" w14:paraId="064C6EDE"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tcPr>
          <w:p w14:paraId="1E461978" w14:textId="77777777" w:rsidR="00A84314" w:rsidRPr="003536EA" w:rsidRDefault="00A84314" w:rsidP="00A84314">
            <w:pPr>
              <w:pStyle w:val="a9"/>
            </w:pPr>
            <w:r w:rsidRPr="003536EA">
              <w:lastRenderedPageBreak/>
              <w:t>7</w:t>
            </w:r>
          </w:p>
        </w:tc>
        <w:tc>
          <w:tcPr>
            <w:tcW w:w="2424" w:type="pct"/>
            <w:tcBorders>
              <w:top w:val="single" w:sz="4" w:space="0" w:color="auto"/>
              <w:left w:val="single" w:sz="4" w:space="0" w:color="auto"/>
              <w:bottom w:val="single" w:sz="4" w:space="0" w:color="auto"/>
              <w:right w:val="single" w:sz="4" w:space="0" w:color="auto"/>
            </w:tcBorders>
          </w:tcPr>
          <w:p w14:paraId="024BC6FF" w14:textId="77777777" w:rsidR="00A84314" w:rsidRPr="003536EA" w:rsidRDefault="00A84314" w:rsidP="00A84314">
            <w:pPr>
              <w:pStyle w:val="a9"/>
            </w:pPr>
            <w:r w:rsidRPr="003536EA">
              <w:t xml:space="preserve">Наладчик ГА 6р. </w:t>
            </w:r>
          </w:p>
        </w:tc>
        <w:tc>
          <w:tcPr>
            <w:tcW w:w="530" w:type="pct"/>
            <w:tcBorders>
              <w:top w:val="single" w:sz="4" w:space="0" w:color="auto"/>
              <w:left w:val="single" w:sz="4" w:space="0" w:color="auto"/>
              <w:bottom w:val="single" w:sz="4" w:space="0" w:color="auto"/>
              <w:right w:val="single" w:sz="4" w:space="0" w:color="auto"/>
            </w:tcBorders>
          </w:tcPr>
          <w:p w14:paraId="301DD32B" w14:textId="77777777" w:rsidR="00A84314" w:rsidRPr="003536EA" w:rsidRDefault="00A84314" w:rsidP="00A84314">
            <w:pPr>
              <w:pStyle w:val="a9"/>
            </w:pPr>
            <w:r w:rsidRPr="003536EA">
              <w:t>1</w:t>
            </w:r>
          </w:p>
        </w:tc>
        <w:tc>
          <w:tcPr>
            <w:tcW w:w="1742" w:type="pct"/>
            <w:tcBorders>
              <w:top w:val="single" w:sz="4" w:space="0" w:color="auto"/>
              <w:left w:val="single" w:sz="4" w:space="0" w:color="auto"/>
              <w:bottom w:val="single" w:sz="4" w:space="0" w:color="auto"/>
              <w:right w:val="single" w:sz="4" w:space="0" w:color="auto"/>
            </w:tcBorders>
          </w:tcPr>
          <w:p w14:paraId="033AEAC0" w14:textId="77777777" w:rsidR="00A84314" w:rsidRPr="003536EA" w:rsidRDefault="00A84314" w:rsidP="00A84314">
            <w:pPr>
              <w:pStyle w:val="a9"/>
            </w:pPr>
            <w:r w:rsidRPr="003536EA">
              <w:t>ОАО «МАГЭ»</w:t>
            </w:r>
          </w:p>
        </w:tc>
      </w:tr>
      <w:tr w:rsidR="00A84314" w:rsidRPr="003536EA" w14:paraId="28EBBEA7"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tcPr>
          <w:p w14:paraId="3D45E715" w14:textId="77777777" w:rsidR="00A84314" w:rsidRPr="003536EA" w:rsidRDefault="00A84314" w:rsidP="00A84314">
            <w:pPr>
              <w:pStyle w:val="a9"/>
            </w:pPr>
            <w:r w:rsidRPr="003536EA">
              <w:t>8</w:t>
            </w:r>
          </w:p>
        </w:tc>
        <w:tc>
          <w:tcPr>
            <w:tcW w:w="2424" w:type="pct"/>
            <w:tcBorders>
              <w:top w:val="single" w:sz="4" w:space="0" w:color="auto"/>
              <w:left w:val="single" w:sz="4" w:space="0" w:color="auto"/>
              <w:bottom w:val="single" w:sz="4" w:space="0" w:color="auto"/>
              <w:right w:val="single" w:sz="4" w:space="0" w:color="auto"/>
            </w:tcBorders>
          </w:tcPr>
          <w:p w14:paraId="3DBEF673" w14:textId="77777777" w:rsidR="00A84314" w:rsidRPr="003536EA" w:rsidRDefault="00A84314" w:rsidP="00A84314">
            <w:pPr>
              <w:pStyle w:val="a9"/>
            </w:pPr>
            <w:r w:rsidRPr="003536EA">
              <w:t>Техник</w:t>
            </w:r>
          </w:p>
        </w:tc>
        <w:tc>
          <w:tcPr>
            <w:tcW w:w="530" w:type="pct"/>
            <w:tcBorders>
              <w:top w:val="single" w:sz="4" w:space="0" w:color="auto"/>
              <w:left w:val="single" w:sz="4" w:space="0" w:color="auto"/>
              <w:bottom w:val="single" w:sz="4" w:space="0" w:color="auto"/>
              <w:right w:val="single" w:sz="4" w:space="0" w:color="auto"/>
            </w:tcBorders>
          </w:tcPr>
          <w:p w14:paraId="62015E8F" w14:textId="77777777" w:rsidR="00A84314" w:rsidRPr="003536EA" w:rsidRDefault="00A84314" w:rsidP="00A84314">
            <w:pPr>
              <w:pStyle w:val="a9"/>
            </w:pPr>
            <w:r w:rsidRPr="003536EA">
              <w:t>1</w:t>
            </w:r>
          </w:p>
        </w:tc>
        <w:tc>
          <w:tcPr>
            <w:tcW w:w="1742" w:type="pct"/>
            <w:tcBorders>
              <w:top w:val="single" w:sz="4" w:space="0" w:color="auto"/>
              <w:left w:val="single" w:sz="4" w:space="0" w:color="auto"/>
              <w:bottom w:val="single" w:sz="4" w:space="0" w:color="auto"/>
              <w:right w:val="single" w:sz="4" w:space="0" w:color="auto"/>
            </w:tcBorders>
          </w:tcPr>
          <w:p w14:paraId="69958A69" w14:textId="77777777" w:rsidR="00A84314" w:rsidRPr="003536EA" w:rsidRDefault="00A84314" w:rsidP="00A84314">
            <w:pPr>
              <w:pStyle w:val="a9"/>
            </w:pPr>
            <w:r w:rsidRPr="003536EA">
              <w:t>ОАО «МАГЭ»</w:t>
            </w:r>
          </w:p>
        </w:tc>
      </w:tr>
      <w:tr w:rsidR="00A84314" w:rsidRPr="003536EA" w14:paraId="6C146FC1"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tcPr>
          <w:p w14:paraId="76FDE4B5" w14:textId="77777777" w:rsidR="00A84314" w:rsidRPr="003536EA" w:rsidRDefault="00A84314" w:rsidP="00A84314">
            <w:pPr>
              <w:pStyle w:val="a9"/>
            </w:pPr>
            <w:r w:rsidRPr="003536EA">
              <w:t>9</w:t>
            </w:r>
          </w:p>
        </w:tc>
        <w:tc>
          <w:tcPr>
            <w:tcW w:w="2424" w:type="pct"/>
            <w:tcBorders>
              <w:top w:val="single" w:sz="4" w:space="0" w:color="auto"/>
              <w:left w:val="single" w:sz="4" w:space="0" w:color="auto"/>
              <w:bottom w:val="single" w:sz="4" w:space="0" w:color="auto"/>
              <w:right w:val="single" w:sz="4" w:space="0" w:color="auto"/>
            </w:tcBorders>
          </w:tcPr>
          <w:p w14:paraId="053BDE02" w14:textId="77777777" w:rsidR="00A84314" w:rsidRPr="003536EA" w:rsidRDefault="00A84314" w:rsidP="00A84314">
            <w:pPr>
              <w:pStyle w:val="a9"/>
            </w:pPr>
            <w:r w:rsidRPr="003536EA">
              <w:t>Техник электронщик 2 к</w:t>
            </w:r>
          </w:p>
        </w:tc>
        <w:tc>
          <w:tcPr>
            <w:tcW w:w="530" w:type="pct"/>
            <w:tcBorders>
              <w:top w:val="single" w:sz="4" w:space="0" w:color="auto"/>
              <w:left w:val="single" w:sz="4" w:space="0" w:color="auto"/>
              <w:bottom w:val="single" w:sz="4" w:space="0" w:color="auto"/>
              <w:right w:val="single" w:sz="4" w:space="0" w:color="auto"/>
            </w:tcBorders>
          </w:tcPr>
          <w:p w14:paraId="64C095B7" w14:textId="77777777" w:rsidR="00A84314" w:rsidRPr="003536EA" w:rsidRDefault="00A84314" w:rsidP="00A84314">
            <w:pPr>
              <w:pStyle w:val="a9"/>
            </w:pPr>
            <w:r w:rsidRPr="003536EA">
              <w:t>1</w:t>
            </w:r>
          </w:p>
        </w:tc>
        <w:tc>
          <w:tcPr>
            <w:tcW w:w="1742" w:type="pct"/>
            <w:tcBorders>
              <w:top w:val="single" w:sz="4" w:space="0" w:color="auto"/>
              <w:left w:val="single" w:sz="4" w:space="0" w:color="auto"/>
              <w:bottom w:val="single" w:sz="4" w:space="0" w:color="auto"/>
              <w:right w:val="single" w:sz="4" w:space="0" w:color="auto"/>
            </w:tcBorders>
          </w:tcPr>
          <w:p w14:paraId="4B3C8704" w14:textId="77777777" w:rsidR="00A84314" w:rsidRPr="003536EA" w:rsidRDefault="00A84314" w:rsidP="00A84314">
            <w:pPr>
              <w:pStyle w:val="a9"/>
            </w:pPr>
            <w:r w:rsidRPr="003536EA">
              <w:t>ОАО «МАГЭ»</w:t>
            </w:r>
          </w:p>
        </w:tc>
      </w:tr>
      <w:tr w:rsidR="00A84314" w:rsidRPr="003536EA" w14:paraId="7D950054"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tcPr>
          <w:p w14:paraId="67102E01" w14:textId="77777777" w:rsidR="00A84314" w:rsidRPr="003536EA" w:rsidRDefault="00A84314" w:rsidP="00A84314">
            <w:pPr>
              <w:pStyle w:val="a9"/>
            </w:pPr>
            <w:r w:rsidRPr="003536EA">
              <w:t>10</w:t>
            </w:r>
          </w:p>
        </w:tc>
        <w:tc>
          <w:tcPr>
            <w:tcW w:w="2424" w:type="pct"/>
            <w:tcBorders>
              <w:top w:val="single" w:sz="4" w:space="0" w:color="auto"/>
              <w:left w:val="single" w:sz="4" w:space="0" w:color="auto"/>
              <w:bottom w:val="single" w:sz="4" w:space="0" w:color="auto"/>
              <w:right w:val="single" w:sz="4" w:space="0" w:color="auto"/>
            </w:tcBorders>
          </w:tcPr>
          <w:p w14:paraId="72C1D5F8" w14:textId="77777777" w:rsidR="00A84314" w:rsidRPr="003536EA" w:rsidRDefault="00A84314" w:rsidP="00A84314">
            <w:pPr>
              <w:pStyle w:val="a9"/>
            </w:pPr>
            <w:r w:rsidRPr="003536EA">
              <w:t>Геофизик / Геофизик-обработчик</w:t>
            </w:r>
          </w:p>
        </w:tc>
        <w:tc>
          <w:tcPr>
            <w:tcW w:w="530" w:type="pct"/>
            <w:tcBorders>
              <w:top w:val="single" w:sz="4" w:space="0" w:color="auto"/>
              <w:left w:val="single" w:sz="4" w:space="0" w:color="auto"/>
              <w:bottom w:val="single" w:sz="4" w:space="0" w:color="auto"/>
              <w:right w:val="single" w:sz="4" w:space="0" w:color="auto"/>
            </w:tcBorders>
          </w:tcPr>
          <w:p w14:paraId="113A83BB" w14:textId="77777777" w:rsidR="00A84314" w:rsidRPr="003536EA" w:rsidRDefault="00A84314" w:rsidP="00A84314">
            <w:pPr>
              <w:pStyle w:val="a9"/>
            </w:pPr>
            <w:r w:rsidRPr="003536EA">
              <w:t>3</w:t>
            </w:r>
          </w:p>
        </w:tc>
        <w:tc>
          <w:tcPr>
            <w:tcW w:w="1742" w:type="pct"/>
            <w:tcBorders>
              <w:top w:val="single" w:sz="4" w:space="0" w:color="auto"/>
              <w:left w:val="single" w:sz="4" w:space="0" w:color="auto"/>
              <w:bottom w:val="single" w:sz="4" w:space="0" w:color="auto"/>
              <w:right w:val="single" w:sz="4" w:space="0" w:color="auto"/>
            </w:tcBorders>
          </w:tcPr>
          <w:p w14:paraId="0CDC617F" w14:textId="77777777" w:rsidR="00A84314" w:rsidRPr="003536EA" w:rsidRDefault="00A84314" w:rsidP="00A84314">
            <w:pPr>
              <w:pStyle w:val="a9"/>
            </w:pPr>
            <w:r w:rsidRPr="003536EA">
              <w:t>ОАО «МАГЭ»</w:t>
            </w:r>
          </w:p>
        </w:tc>
      </w:tr>
      <w:tr w:rsidR="00A84314" w:rsidRPr="003536EA" w14:paraId="0300A5EC"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tcPr>
          <w:p w14:paraId="583A8363" w14:textId="77777777" w:rsidR="00A84314" w:rsidRPr="003536EA" w:rsidRDefault="00A84314" w:rsidP="00A84314">
            <w:pPr>
              <w:pStyle w:val="a9"/>
            </w:pPr>
            <w:r w:rsidRPr="003536EA">
              <w:t>11</w:t>
            </w:r>
          </w:p>
        </w:tc>
        <w:tc>
          <w:tcPr>
            <w:tcW w:w="2424" w:type="pct"/>
            <w:tcBorders>
              <w:top w:val="single" w:sz="4" w:space="0" w:color="auto"/>
              <w:left w:val="single" w:sz="4" w:space="0" w:color="auto"/>
              <w:bottom w:val="single" w:sz="4" w:space="0" w:color="auto"/>
              <w:right w:val="single" w:sz="4" w:space="0" w:color="auto"/>
            </w:tcBorders>
          </w:tcPr>
          <w:p w14:paraId="57CF43F5" w14:textId="77777777" w:rsidR="00A84314" w:rsidRPr="003536EA" w:rsidRDefault="00A84314" w:rsidP="00A84314">
            <w:pPr>
              <w:pStyle w:val="a9"/>
            </w:pPr>
            <w:r w:rsidRPr="003536EA">
              <w:t>Супервайзер</w:t>
            </w:r>
          </w:p>
        </w:tc>
        <w:tc>
          <w:tcPr>
            <w:tcW w:w="530" w:type="pct"/>
            <w:tcBorders>
              <w:top w:val="single" w:sz="4" w:space="0" w:color="auto"/>
              <w:left w:val="single" w:sz="4" w:space="0" w:color="auto"/>
              <w:bottom w:val="single" w:sz="4" w:space="0" w:color="auto"/>
              <w:right w:val="single" w:sz="4" w:space="0" w:color="auto"/>
            </w:tcBorders>
          </w:tcPr>
          <w:p w14:paraId="456EE36C" w14:textId="77777777" w:rsidR="00A84314" w:rsidRPr="003536EA" w:rsidRDefault="00A84314" w:rsidP="00A84314">
            <w:pPr>
              <w:pStyle w:val="a9"/>
            </w:pPr>
            <w:r w:rsidRPr="003536EA">
              <w:t>2</w:t>
            </w:r>
          </w:p>
        </w:tc>
        <w:tc>
          <w:tcPr>
            <w:tcW w:w="1742" w:type="pct"/>
            <w:tcBorders>
              <w:top w:val="single" w:sz="4" w:space="0" w:color="auto"/>
              <w:left w:val="single" w:sz="4" w:space="0" w:color="auto"/>
              <w:bottom w:val="single" w:sz="4" w:space="0" w:color="auto"/>
              <w:right w:val="single" w:sz="4" w:space="0" w:color="auto"/>
            </w:tcBorders>
          </w:tcPr>
          <w:p w14:paraId="4A1782C5" w14:textId="77777777" w:rsidR="00A84314" w:rsidRPr="003536EA" w:rsidRDefault="00A84314" w:rsidP="00A84314">
            <w:pPr>
              <w:pStyle w:val="a9"/>
            </w:pPr>
            <w:r w:rsidRPr="003536EA">
              <w:t>Заказчик</w:t>
            </w:r>
          </w:p>
        </w:tc>
      </w:tr>
      <w:tr w:rsidR="00A84314" w:rsidRPr="003536EA" w14:paraId="48E95B86" w14:textId="77777777" w:rsidTr="00A84314">
        <w:trPr>
          <w:jc w:val="center"/>
        </w:trPr>
        <w:tc>
          <w:tcPr>
            <w:tcW w:w="2728" w:type="pct"/>
            <w:gridSpan w:val="2"/>
            <w:tcBorders>
              <w:top w:val="single" w:sz="4" w:space="0" w:color="auto"/>
              <w:left w:val="single" w:sz="4" w:space="0" w:color="auto"/>
              <w:bottom w:val="single" w:sz="4" w:space="0" w:color="auto"/>
              <w:right w:val="single" w:sz="4" w:space="0" w:color="auto"/>
            </w:tcBorders>
            <w:hideMark/>
          </w:tcPr>
          <w:p w14:paraId="4AEA06DB" w14:textId="77777777" w:rsidR="00A84314" w:rsidRPr="003536EA" w:rsidRDefault="00A84314" w:rsidP="00A84314">
            <w:pPr>
              <w:pStyle w:val="a9"/>
              <w:rPr>
                <w:b/>
              </w:rPr>
            </w:pPr>
            <w:r w:rsidRPr="003536EA">
              <w:rPr>
                <w:b/>
              </w:rPr>
              <w:t>ИТОГО:</w:t>
            </w:r>
          </w:p>
        </w:tc>
        <w:tc>
          <w:tcPr>
            <w:tcW w:w="530" w:type="pct"/>
            <w:tcBorders>
              <w:top w:val="single" w:sz="4" w:space="0" w:color="auto"/>
              <w:left w:val="single" w:sz="4" w:space="0" w:color="auto"/>
              <w:bottom w:val="single" w:sz="4" w:space="0" w:color="auto"/>
              <w:right w:val="single" w:sz="4" w:space="0" w:color="auto"/>
            </w:tcBorders>
            <w:hideMark/>
          </w:tcPr>
          <w:p w14:paraId="0F15DB47" w14:textId="77777777" w:rsidR="00A84314" w:rsidRPr="003536EA" w:rsidRDefault="00A84314" w:rsidP="00A84314">
            <w:pPr>
              <w:pStyle w:val="a9"/>
              <w:rPr>
                <w:b/>
              </w:rPr>
            </w:pPr>
            <w:r w:rsidRPr="003536EA">
              <w:rPr>
                <w:b/>
              </w:rPr>
              <w:t>20</w:t>
            </w:r>
          </w:p>
        </w:tc>
        <w:tc>
          <w:tcPr>
            <w:tcW w:w="1742" w:type="pct"/>
            <w:tcBorders>
              <w:top w:val="single" w:sz="4" w:space="0" w:color="auto"/>
              <w:left w:val="single" w:sz="4" w:space="0" w:color="auto"/>
              <w:bottom w:val="single" w:sz="4" w:space="0" w:color="auto"/>
              <w:right w:val="single" w:sz="4" w:space="0" w:color="auto"/>
            </w:tcBorders>
          </w:tcPr>
          <w:p w14:paraId="5489E37F" w14:textId="77777777" w:rsidR="00A84314" w:rsidRPr="003536EA" w:rsidRDefault="00A84314" w:rsidP="00A84314">
            <w:pPr>
              <w:pStyle w:val="a9"/>
              <w:rPr>
                <w:b/>
              </w:rPr>
            </w:pPr>
          </w:p>
        </w:tc>
      </w:tr>
    </w:tbl>
    <w:p w14:paraId="3B68FC18" w14:textId="77777777" w:rsidR="00E7365F" w:rsidRPr="003536EA" w:rsidRDefault="009308B8" w:rsidP="009308B8">
      <w:pPr>
        <w:pStyle w:val="40"/>
      </w:pPr>
      <w:bookmarkStart w:id="49" w:name="_Toc30122057"/>
      <w:r w:rsidRPr="003536EA">
        <w:t>Непрерывное сейсмоакустическое профилировани</w:t>
      </w:r>
      <w:r w:rsidR="00A84314" w:rsidRPr="003536EA">
        <w:t>е</w:t>
      </w:r>
      <w:bookmarkEnd w:id="49"/>
    </w:p>
    <w:p w14:paraId="459C0B72" w14:textId="77777777" w:rsidR="00A84314" w:rsidRPr="003536EA" w:rsidRDefault="00A84314" w:rsidP="00A84314">
      <w:r w:rsidRPr="003536EA">
        <w:t xml:space="preserve">НСАП выполняется для идентификации и картирования вариаций грунтов, газовых скоплений и любых других существенных препятствий для бурения. Непрерывное сейсмоакустическое профилирование будет выполняться в двух модификациях: одноканальное высокочастотное (ВЧ) для детального расчленения первых метров придонной части разреза для выявления погребённых участков рельефа, осложняющих разрез и многоканальное низкочастотное (НЧ) профилирование для изучения геологического разреза на глубину не менее 100 м ниже поверхности уровня дна (до 500 </w:t>
      </w:r>
      <w:proofErr w:type="spellStart"/>
      <w:r w:rsidRPr="003536EA">
        <w:t>мс</w:t>
      </w:r>
      <w:proofErr w:type="spellEnd"/>
      <w:r w:rsidRPr="003536EA">
        <w:t>).</w:t>
      </w:r>
    </w:p>
    <w:p w14:paraId="0E6FEF61" w14:textId="77777777" w:rsidR="00A84314" w:rsidRPr="003536EA" w:rsidRDefault="00A84314" w:rsidP="00A84314">
      <w:r w:rsidRPr="003536EA">
        <w:t>Проведение работ по непрерывному сейсмоакустическому профилированию будет проводиться при скорости судна 3,3-4,2 узла, исходя из данной скорости проводился расчёт временных затрат необходимый для проведения района работ (с добавлением 20% по времени на простой).</w:t>
      </w:r>
    </w:p>
    <w:p w14:paraId="773F2358" w14:textId="77777777" w:rsidR="00A84314" w:rsidRPr="003536EA" w:rsidRDefault="00A84314" w:rsidP="00A84314">
      <w:r w:rsidRPr="003536EA">
        <w:t xml:space="preserve">Схема расположения профилей приведена на рисунке 1.5-3. Сейсмоакустическое профилирование будет выполняться в комплексе с гидролокацией бокового обзора и магнитной съемкой за один проход судна по профилю. </w:t>
      </w:r>
    </w:p>
    <w:p w14:paraId="4C3BCF45" w14:textId="77777777" w:rsidR="00A84314" w:rsidRPr="003536EA" w:rsidRDefault="00A84314" w:rsidP="00A84314">
      <w:r w:rsidRPr="003536EA">
        <w:t>Для высокочастотного профилирования предусматривается возможность использования электродинамического источника типа «Бумер» с одноканальной косой.</w:t>
      </w:r>
    </w:p>
    <w:p w14:paraId="2D8B5DEA" w14:textId="77777777" w:rsidR="00A84314" w:rsidRPr="003536EA" w:rsidRDefault="00A84314" w:rsidP="00A84314">
      <w:r w:rsidRPr="003536EA">
        <w:t>В процессе регистрации оператор сейсмостанции контролирует работоспособность всего комплекса оборудования и качество регистрируемых данных.</w:t>
      </w:r>
    </w:p>
    <w:p w14:paraId="569E974C" w14:textId="77777777" w:rsidR="009308B8" w:rsidRPr="003536EA" w:rsidRDefault="00A84314" w:rsidP="00A84314">
      <w:r w:rsidRPr="003536EA">
        <w:t xml:space="preserve">Длина вывода судна на линию профиля будет осуществляться с учетом длины косы и длины вытравленного кабеля ГЛБО и магнитометрии, но не менее 500 м до начала проектных координат для стабилизации </w:t>
      </w:r>
      <w:proofErr w:type="spellStart"/>
      <w:r w:rsidRPr="003536EA">
        <w:t>сейсмокосы</w:t>
      </w:r>
      <w:proofErr w:type="spellEnd"/>
      <w:r w:rsidRPr="003536EA">
        <w:t xml:space="preserve"> по длине и глубине. На профиле судно удерживается в +/- 15 метровом коридоре. Набортный контроль качества и предварительная обработка данных НСАП будет проводиться в программном пакете </w:t>
      </w:r>
      <w:proofErr w:type="spellStart"/>
      <w:r w:rsidRPr="003536EA">
        <w:t>ProMAX</w:t>
      </w:r>
      <w:proofErr w:type="spellEnd"/>
      <w:r w:rsidRPr="003536EA">
        <w:t>.</w:t>
      </w:r>
    </w:p>
    <w:p w14:paraId="1D1F2EC8" w14:textId="77777777" w:rsidR="009308B8" w:rsidRPr="003536EA" w:rsidRDefault="009308B8" w:rsidP="009308B8">
      <w:pPr>
        <w:rPr>
          <w:b/>
        </w:rPr>
      </w:pPr>
      <w:r w:rsidRPr="003536EA">
        <w:rPr>
          <w:b/>
        </w:rPr>
        <w:t>Многоканальное непрерывное НЧ сейсмоакустическое профилирование</w:t>
      </w:r>
      <w:r w:rsidR="00A84314" w:rsidRPr="003536EA">
        <w:rPr>
          <w:b/>
        </w:rPr>
        <w:br/>
      </w:r>
      <w:r w:rsidRPr="003536EA">
        <w:rPr>
          <w:b/>
        </w:rPr>
        <w:t>МОВ-ОГТ</w:t>
      </w:r>
    </w:p>
    <w:p w14:paraId="50525EE9" w14:textId="77777777" w:rsidR="009308B8" w:rsidRPr="003536EA" w:rsidRDefault="00A84314" w:rsidP="009308B8">
      <w:r w:rsidRPr="003536EA">
        <w:t xml:space="preserve">При проведении работ по методике многоканального НЧ НСАП будет использоваться телеметрическая система </w:t>
      </w:r>
      <w:proofErr w:type="spellStart"/>
      <w:r w:rsidRPr="003536EA">
        <w:t>XZone</w:t>
      </w:r>
      <w:proofErr w:type="spellEnd"/>
      <w:r w:rsidRPr="003536EA">
        <w:t xml:space="preserve"> </w:t>
      </w:r>
      <w:proofErr w:type="spellStart"/>
      <w:r w:rsidRPr="003536EA">
        <w:t>Bottom</w:t>
      </w:r>
      <w:proofErr w:type="spellEnd"/>
      <w:r w:rsidRPr="003536EA">
        <w:t xml:space="preserve"> </w:t>
      </w:r>
      <w:proofErr w:type="spellStart"/>
      <w:r w:rsidRPr="003536EA">
        <w:t>Fish</w:t>
      </w:r>
      <w:proofErr w:type="spellEnd"/>
      <w:r w:rsidRPr="003536EA">
        <w:t xml:space="preserve"> с 48 канальной </w:t>
      </w:r>
      <w:proofErr w:type="spellStart"/>
      <w:r w:rsidRPr="003536EA">
        <w:t>пьезокосой</w:t>
      </w:r>
      <w:proofErr w:type="spellEnd"/>
      <w:r w:rsidRPr="003536EA">
        <w:t xml:space="preserve">, активной длиной 150 м и центральной станцией регистрации (ЦСР) (СИ Технолоджи, Россия). В качестве источника сейсмического сигнала будет использоваться источник энергии </w:t>
      </w:r>
      <w:proofErr w:type="spellStart"/>
      <w:r w:rsidRPr="003536EA">
        <w:t>Geo-Spark</w:t>
      </w:r>
      <w:proofErr w:type="spellEnd"/>
      <w:r w:rsidRPr="003536EA">
        <w:t xml:space="preserve"> до 16kJ (</w:t>
      </w:r>
      <w:proofErr w:type="spellStart"/>
      <w:r w:rsidRPr="003536EA">
        <w:t>GeoMarineSurvey</w:t>
      </w:r>
      <w:proofErr w:type="spellEnd"/>
      <w:r w:rsidRPr="003536EA">
        <w:t xml:space="preserve">, Голландия) и излучатель </w:t>
      </w:r>
      <w:proofErr w:type="spellStart"/>
      <w:r w:rsidRPr="003536EA">
        <w:t>Geo-Source</w:t>
      </w:r>
      <w:proofErr w:type="spellEnd"/>
      <w:r w:rsidRPr="003536EA">
        <w:t xml:space="preserve"> 400 (</w:t>
      </w:r>
      <w:proofErr w:type="spellStart"/>
      <w:r w:rsidRPr="003536EA">
        <w:t>GeoMarineSurvey</w:t>
      </w:r>
      <w:proofErr w:type="spellEnd"/>
      <w:r w:rsidRPr="003536EA">
        <w:t>, Голландия), который позволит возбуждать сигнал с центральной частотой 400-600 Гц.</w:t>
      </w:r>
    </w:p>
    <w:p w14:paraId="030FE997" w14:textId="77777777" w:rsidR="009308B8" w:rsidRPr="003536EA" w:rsidRDefault="009308B8" w:rsidP="009308B8">
      <w:pPr>
        <w:jc w:val="center"/>
      </w:pPr>
      <w:r w:rsidRPr="003536EA">
        <w:rPr>
          <w:noProof/>
          <w:lang w:eastAsia="ru-RU"/>
        </w:rPr>
        <w:lastRenderedPageBreak/>
        <w:drawing>
          <wp:inline distT="0" distB="0" distL="0" distR="0" wp14:anchorId="69A4607A" wp14:editId="621621C7">
            <wp:extent cx="2542540" cy="1901825"/>
            <wp:effectExtent l="0" t="0" r="0" b="3175"/>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42540" cy="1901825"/>
                    </a:xfrm>
                    <a:prstGeom prst="rect">
                      <a:avLst/>
                    </a:prstGeom>
                    <a:noFill/>
                  </pic:spPr>
                </pic:pic>
              </a:graphicData>
            </a:graphic>
          </wp:inline>
        </w:drawing>
      </w:r>
    </w:p>
    <w:p w14:paraId="1480EA46" w14:textId="77777777" w:rsidR="009308B8" w:rsidRPr="003536EA" w:rsidRDefault="009308B8" w:rsidP="00B0740D">
      <w:pPr>
        <w:pStyle w:val="a3"/>
        <w:numPr>
          <w:ilvl w:val="8"/>
          <w:numId w:val="67"/>
        </w:numPr>
      </w:pPr>
      <w:r w:rsidRPr="003536EA">
        <w:rPr>
          <w:lang w:val="en-US"/>
        </w:rPr>
        <w:t>X</w:t>
      </w:r>
      <w:proofErr w:type="spellStart"/>
      <w:r w:rsidRPr="003536EA">
        <w:t>Zone</w:t>
      </w:r>
      <w:proofErr w:type="spellEnd"/>
      <w:r w:rsidRPr="003536EA">
        <w:t xml:space="preserve"> </w:t>
      </w:r>
      <w:proofErr w:type="spellStart"/>
      <w:r w:rsidRPr="003536EA">
        <w:t>Bottom</w:t>
      </w:r>
      <w:proofErr w:type="spellEnd"/>
      <w:r w:rsidRPr="003536EA">
        <w:t xml:space="preserve"> </w:t>
      </w:r>
      <w:proofErr w:type="spellStart"/>
      <w:r w:rsidRPr="003536EA">
        <w:t>Fish</w:t>
      </w:r>
      <w:proofErr w:type="spellEnd"/>
      <w:r w:rsidRPr="003536EA">
        <w:t xml:space="preserve"> 48</w:t>
      </w:r>
    </w:p>
    <w:p w14:paraId="30A83D8D" w14:textId="77777777" w:rsidR="009308B8" w:rsidRPr="003536EA" w:rsidRDefault="009308B8" w:rsidP="009308B8">
      <w:r w:rsidRPr="003536EA">
        <w:rPr>
          <w:noProof/>
          <w:lang w:eastAsia="ru-RU"/>
        </w:rPr>
        <w:drawing>
          <wp:inline distT="0" distB="0" distL="0" distR="0" wp14:anchorId="061AB9FF" wp14:editId="4A5E11ED">
            <wp:extent cx="1543721" cy="2319866"/>
            <wp:effectExtent l="19050" t="19050" r="18415" b="23495"/>
            <wp:docPr id="1356" name="Рисунок 1356" descr="Z:\DATA\Отдел инженерных изысканий\ДСП!!! Исключительно для Севы\ФОТО Охотское море\101MSDCF\DSC0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DATA\Отдел инженерных изысканий\ДСП!!! Исключительно для Севы\ФОТО Охотское море\101MSDCF\DSC01453.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613" r="3620"/>
                    <a:stretch/>
                  </pic:blipFill>
                  <pic:spPr bwMode="auto">
                    <a:xfrm>
                      <a:off x="0" y="0"/>
                      <a:ext cx="1552385" cy="2332887"/>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r w:rsidRPr="003536EA">
        <w:rPr>
          <w:noProof/>
          <w:lang w:eastAsia="ru-RU"/>
        </w:rPr>
        <w:drawing>
          <wp:inline distT="0" distB="0" distL="0" distR="0" wp14:anchorId="15E283F9" wp14:editId="2DED96E3">
            <wp:extent cx="2679400" cy="1783080"/>
            <wp:effectExtent l="19050" t="19050" r="26035" b="26670"/>
            <wp:docPr id="1357" name="Рисунок 1357" descr="Z:\DATA\Отдел инженерных изысканий\ДСП!!! Исключительно для Севы\ФОТО Охотское море\101MSDCF\DSC0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ATA\Отдел инженерных изысканий\ДСП!!! Исключительно для Севы\ФОТО Охотское море\101MSDCF\DSC014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4760" cy="1799957"/>
                    </a:xfrm>
                    <a:prstGeom prst="rect">
                      <a:avLst/>
                    </a:prstGeom>
                    <a:noFill/>
                    <a:ln w="3175" cap="flat" cmpd="sng" algn="ctr">
                      <a:solidFill>
                        <a:sysClr val="windowText" lastClr="000000"/>
                      </a:solidFill>
                      <a:prstDash val="solid"/>
                      <a:round/>
                      <a:headEnd type="none" w="med" len="med"/>
                      <a:tailEnd type="none" w="med" len="med"/>
                    </a:ln>
                  </pic:spPr>
                </pic:pic>
              </a:graphicData>
            </a:graphic>
          </wp:inline>
        </w:drawing>
      </w:r>
    </w:p>
    <w:p w14:paraId="414E0498" w14:textId="77777777" w:rsidR="009308B8" w:rsidRPr="003536EA" w:rsidRDefault="009308B8" w:rsidP="000772D2">
      <w:pPr>
        <w:pStyle w:val="a3"/>
      </w:pPr>
      <w:r w:rsidRPr="003536EA">
        <w:t xml:space="preserve">ЦСР </w:t>
      </w:r>
      <w:proofErr w:type="spellStart"/>
      <w:r w:rsidRPr="003536EA">
        <w:t>XZone</w:t>
      </w:r>
      <w:proofErr w:type="spellEnd"/>
      <w:r w:rsidRPr="003536EA">
        <w:t xml:space="preserve"> </w:t>
      </w:r>
      <w:proofErr w:type="spellStart"/>
      <w:r w:rsidRPr="003536EA">
        <w:t>Bottom</w:t>
      </w:r>
      <w:proofErr w:type="spellEnd"/>
      <w:r w:rsidRPr="003536EA">
        <w:t xml:space="preserve"> </w:t>
      </w:r>
      <w:proofErr w:type="spellStart"/>
      <w:r w:rsidRPr="003536EA">
        <w:t>Fish</w:t>
      </w:r>
      <w:proofErr w:type="spellEnd"/>
    </w:p>
    <w:p w14:paraId="691301CD" w14:textId="77777777" w:rsidR="009308B8" w:rsidRPr="003536EA" w:rsidRDefault="009308B8" w:rsidP="009308B8">
      <w:pPr>
        <w:jc w:val="center"/>
      </w:pPr>
      <w:r w:rsidRPr="003536EA">
        <w:rPr>
          <w:noProof/>
          <w:lang w:eastAsia="ru-RU"/>
        </w:rPr>
        <w:drawing>
          <wp:inline distT="0" distB="0" distL="0" distR="0" wp14:anchorId="0EC25B7C" wp14:editId="513C4F6E">
            <wp:extent cx="2867025" cy="2353504"/>
            <wp:effectExtent l="0" t="0" r="0" b="8890"/>
            <wp:docPr id="1358" name="Рисунок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71687" cy="2357331"/>
                    </a:xfrm>
                    <a:prstGeom prst="rect">
                      <a:avLst/>
                    </a:prstGeom>
                    <a:noFill/>
                  </pic:spPr>
                </pic:pic>
              </a:graphicData>
            </a:graphic>
          </wp:inline>
        </w:drawing>
      </w:r>
    </w:p>
    <w:p w14:paraId="1938F35C" w14:textId="77777777" w:rsidR="009308B8" w:rsidRPr="003536EA" w:rsidRDefault="009308B8" w:rsidP="000772D2">
      <w:pPr>
        <w:pStyle w:val="a3"/>
      </w:pPr>
      <w:r w:rsidRPr="003536EA">
        <w:t xml:space="preserve">Источник энергии </w:t>
      </w:r>
      <w:proofErr w:type="spellStart"/>
      <w:r w:rsidRPr="003536EA">
        <w:t>Geo-Spark</w:t>
      </w:r>
      <w:proofErr w:type="spellEnd"/>
      <w:r w:rsidRPr="003536EA">
        <w:t xml:space="preserve"> 6-16 </w:t>
      </w:r>
      <w:proofErr w:type="spellStart"/>
      <w:r w:rsidRPr="003536EA">
        <w:t>kJ</w:t>
      </w:r>
      <w:proofErr w:type="spellEnd"/>
    </w:p>
    <w:p w14:paraId="38DCDAC0" w14:textId="77777777" w:rsidR="009308B8" w:rsidRPr="003536EA" w:rsidRDefault="00A84314" w:rsidP="00A84314">
      <w:pPr>
        <w:ind w:firstLine="0"/>
        <w:jc w:val="center"/>
      </w:pPr>
      <w:r w:rsidRPr="003536EA">
        <w:rPr>
          <w:noProof/>
          <w:lang w:eastAsia="ru-RU"/>
        </w:rPr>
        <w:lastRenderedPageBreak/>
        <w:drawing>
          <wp:inline distT="0" distB="0" distL="0" distR="0" wp14:anchorId="11C00F52" wp14:editId="101886E5">
            <wp:extent cx="3572510" cy="2804160"/>
            <wp:effectExtent l="0" t="0" r="8890" b="0"/>
            <wp:docPr id="2691" name="Рисунок 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72510" cy="2804160"/>
                    </a:xfrm>
                    <a:prstGeom prst="rect">
                      <a:avLst/>
                    </a:prstGeom>
                    <a:noFill/>
                  </pic:spPr>
                </pic:pic>
              </a:graphicData>
            </a:graphic>
          </wp:inline>
        </w:drawing>
      </w:r>
    </w:p>
    <w:p w14:paraId="0BC0D8C9" w14:textId="77777777" w:rsidR="00CB4718" w:rsidRPr="003536EA" w:rsidRDefault="00CB4718" w:rsidP="000772D2">
      <w:pPr>
        <w:pStyle w:val="a3"/>
      </w:pPr>
      <w:r w:rsidRPr="003536EA">
        <w:t xml:space="preserve">Излучатель </w:t>
      </w:r>
      <w:proofErr w:type="spellStart"/>
      <w:r w:rsidRPr="003536EA">
        <w:t>Geo-Source</w:t>
      </w:r>
      <w:proofErr w:type="spellEnd"/>
      <w:r w:rsidRPr="003536EA">
        <w:t xml:space="preserve"> 400</w:t>
      </w:r>
    </w:p>
    <w:p w14:paraId="0049531E" w14:textId="77777777" w:rsidR="00CB4718" w:rsidRPr="003536EA" w:rsidRDefault="00CB4718" w:rsidP="00CB4718">
      <w:pPr>
        <w:pStyle w:val="a2"/>
      </w:pPr>
      <w:r w:rsidRPr="003536EA">
        <w:t>Параметры работ по методике многоканального НСАП</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8"/>
        <w:gridCol w:w="3555"/>
      </w:tblGrid>
      <w:tr w:rsidR="00CB4718" w:rsidRPr="003536EA" w14:paraId="6FC3FDC3" w14:textId="77777777" w:rsidTr="00CB4718">
        <w:trPr>
          <w:tblHeader/>
          <w:jc w:val="center"/>
        </w:trPr>
        <w:tc>
          <w:tcPr>
            <w:tcW w:w="6298" w:type="dxa"/>
            <w:shd w:val="clear" w:color="auto" w:fill="auto"/>
          </w:tcPr>
          <w:p w14:paraId="18064CF0" w14:textId="77777777" w:rsidR="00CB4718" w:rsidRPr="003536EA" w:rsidRDefault="00CB4718" w:rsidP="00CB4718">
            <w:pPr>
              <w:pStyle w:val="aa"/>
            </w:pPr>
            <w:r w:rsidRPr="003536EA">
              <w:t>Название параметра</w:t>
            </w:r>
          </w:p>
        </w:tc>
        <w:tc>
          <w:tcPr>
            <w:tcW w:w="3555" w:type="dxa"/>
            <w:shd w:val="clear" w:color="auto" w:fill="auto"/>
          </w:tcPr>
          <w:p w14:paraId="44C25F04" w14:textId="77777777" w:rsidR="00CB4718" w:rsidRPr="003536EA" w:rsidRDefault="00CB4718" w:rsidP="00CB4718">
            <w:pPr>
              <w:pStyle w:val="aa"/>
            </w:pPr>
            <w:r w:rsidRPr="003536EA">
              <w:t>Значение параметра</w:t>
            </w:r>
          </w:p>
        </w:tc>
      </w:tr>
      <w:tr w:rsidR="00CB4718" w:rsidRPr="003536EA" w14:paraId="65CD5DA2" w14:textId="77777777" w:rsidTr="00CB4718">
        <w:trPr>
          <w:tblHeader/>
          <w:jc w:val="center"/>
        </w:trPr>
        <w:tc>
          <w:tcPr>
            <w:tcW w:w="6298" w:type="dxa"/>
            <w:shd w:val="clear" w:color="auto" w:fill="auto"/>
          </w:tcPr>
          <w:p w14:paraId="4CEB2809" w14:textId="77777777" w:rsidR="00CB4718" w:rsidRPr="003536EA" w:rsidRDefault="00CB4718" w:rsidP="00CB4718">
            <w:pPr>
              <w:pStyle w:val="a9"/>
            </w:pPr>
            <w:r w:rsidRPr="003536EA">
              <w:rPr>
                <w:i/>
                <w:u w:val="single"/>
              </w:rPr>
              <w:t>1. Сейсмостанция</w:t>
            </w:r>
          </w:p>
        </w:tc>
        <w:tc>
          <w:tcPr>
            <w:tcW w:w="3555" w:type="dxa"/>
            <w:shd w:val="clear" w:color="auto" w:fill="auto"/>
          </w:tcPr>
          <w:p w14:paraId="746BC765" w14:textId="77777777" w:rsidR="00CB4718" w:rsidRPr="003536EA" w:rsidRDefault="00CB4718" w:rsidP="00CB4718">
            <w:pPr>
              <w:pStyle w:val="a9"/>
              <w:rPr>
                <w:lang w:val="en-US"/>
              </w:rPr>
            </w:pPr>
            <w:r w:rsidRPr="003536EA">
              <w:t>ЦСР</w:t>
            </w:r>
            <w:r w:rsidRPr="003536EA">
              <w:rPr>
                <w:lang w:val="en-US"/>
              </w:rPr>
              <w:t xml:space="preserve"> </w:t>
            </w:r>
            <w:proofErr w:type="spellStart"/>
            <w:r w:rsidRPr="003536EA">
              <w:rPr>
                <w:lang w:val="en-US"/>
              </w:rPr>
              <w:t>XZone</w:t>
            </w:r>
            <w:proofErr w:type="spellEnd"/>
            <w:r w:rsidRPr="003536EA">
              <w:rPr>
                <w:lang w:val="en-US"/>
              </w:rPr>
              <w:t xml:space="preserve"> Bottom Fish</w:t>
            </w:r>
          </w:p>
        </w:tc>
      </w:tr>
      <w:tr w:rsidR="00CB4718" w:rsidRPr="003536EA" w14:paraId="31A720DB" w14:textId="77777777" w:rsidTr="00CB4718">
        <w:trPr>
          <w:tblHeader/>
          <w:jc w:val="center"/>
        </w:trPr>
        <w:tc>
          <w:tcPr>
            <w:tcW w:w="6298" w:type="dxa"/>
            <w:shd w:val="clear" w:color="auto" w:fill="auto"/>
          </w:tcPr>
          <w:p w14:paraId="128DF814" w14:textId="77777777" w:rsidR="00CB4718" w:rsidRPr="003536EA" w:rsidRDefault="00CB4718" w:rsidP="00CB4718">
            <w:pPr>
              <w:pStyle w:val="a9"/>
            </w:pPr>
            <w:r w:rsidRPr="003536EA">
              <w:t xml:space="preserve">Количество, </w:t>
            </w:r>
            <w:proofErr w:type="spellStart"/>
            <w:r w:rsidRPr="003536EA">
              <w:t>шт</w:t>
            </w:r>
            <w:proofErr w:type="spellEnd"/>
          </w:p>
        </w:tc>
        <w:tc>
          <w:tcPr>
            <w:tcW w:w="3555" w:type="dxa"/>
            <w:shd w:val="clear" w:color="auto" w:fill="auto"/>
          </w:tcPr>
          <w:p w14:paraId="6B72E424" w14:textId="77777777" w:rsidR="00CB4718" w:rsidRPr="003536EA" w:rsidRDefault="00CB4718" w:rsidP="00CB4718">
            <w:pPr>
              <w:pStyle w:val="a9"/>
            </w:pPr>
            <w:r w:rsidRPr="003536EA">
              <w:t>1</w:t>
            </w:r>
          </w:p>
        </w:tc>
      </w:tr>
      <w:tr w:rsidR="00CB4718" w:rsidRPr="003536EA" w14:paraId="44A1E1CC" w14:textId="77777777" w:rsidTr="00CB4718">
        <w:trPr>
          <w:tblHeader/>
          <w:jc w:val="center"/>
        </w:trPr>
        <w:tc>
          <w:tcPr>
            <w:tcW w:w="6298" w:type="dxa"/>
            <w:shd w:val="clear" w:color="auto" w:fill="auto"/>
          </w:tcPr>
          <w:p w14:paraId="73A43B0F" w14:textId="77777777" w:rsidR="00CB4718" w:rsidRPr="003536EA" w:rsidRDefault="00CB4718" w:rsidP="00CB4718">
            <w:pPr>
              <w:pStyle w:val="a9"/>
            </w:pPr>
            <w:r w:rsidRPr="003536EA">
              <w:rPr>
                <w:i/>
                <w:u w:val="single"/>
              </w:rPr>
              <w:t>2. Приемная система</w:t>
            </w:r>
          </w:p>
        </w:tc>
        <w:tc>
          <w:tcPr>
            <w:tcW w:w="3555" w:type="dxa"/>
            <w:shd w:val="clear" w:color="auto" w:fill="auto"/>
          </w:tcPr>
          <w:p w14:paraId="7E7AB5EB" w14:textId="77777777" w:rsidR="00CB4718" w:rsidRPr="003536EA" w:rsidRDefault="00CB4718" w:rsidP="00CB4718">
            <w:pPr>
              <w:pStyle w:val="a9"/>
              <w:rPr>
                <w:lang w:val="en-US"/>
              </w:rPr>
            </w:pPr>
            <w:r w:rsidRPr="003536EA">
              <w:t>Цифровая</w:t>
            </w:r>
            <w:r w:rsidRPr="003536EA">
              <w:rPr>
                <w:lang w:val="en-US"/>
              </w:rPr>
              <w:t xml:space="preserve"> </w:t>
            </w:r>
            <w:proofErr w:type="spellStart"/>
            <w:r w:rsidRPr="003536EA">
              <w:rPr>
                <w:lang w:val="en-US"/>
              </w:rPr>
              <w:t>пьезокоса</w:t>
            </w:r>
            <w:proofErr w:type="spellEnd"/>
            <w:r w:rsidRPr="003536EA">
              <w:rPr>
                <w:lang w:val="en-US"/>
              </w:rPr>
              <w:t xml:space="preserve"> </w:t>
            </w:r>
            <w:proofErr w:type="spellStart"/>
            <w:r w:rsidRPr="003536EA">
              <w:rPr>
                <w:lang w:val="en-US"/>
              </w:rPr>
              <w:t>XZone</w:t>
            </w:r>
            <w:proofErr w:type="spellEnd"/>
            <w:r w:rsidRPr="003536EA">
              <w:rPr>
                <w:lang w:val="en-US"/>
              </w:rPr>
              <w:t xml:space="preserve"> Bottom Fish  </w:t>
            </w:r>
          </w:p>
        </w:tc>
      </w:tr>
      <w:tr w:rsidR="00CB4718" w:rsidRPr="003536EA" w14:paraId="005A1ABA" w14:textId="77777777" w:rsidTr="00CB4718">
        <w:trPr>
          <w:tblHeader/>
          <w:jc w:val="center"/>
        </w:trPr>
        <w:tc>
          <w:tcPr>
            <w:tcW w:w="6298" w:type="dxa"/>
            <w:shd w:val="clear" w:color="auto" w:fill="auto"/>
          </w:tcPr>
          <w:p w14:paraId="11601878" w14:textId="77777777" w:rsidR="00CB4718" w:rsidRPr="003536EA" w:rsidRDefault="00CB4718" w:rsidP="00CB4718">
            <w:pPr>
              <w:pStyle w:val="a9"/>
            </w:pPr>
            <w:r w:rsidRPr="003536EA">
              <w:t>Длина, м</w:t>
            </w:r>
          </w:p>
        </w:tc>
        <w:tc>
          <w:tcPr>
            <w:tcW w:w="3555" w:type="dxa"/>
            <w:shd w:val="clear" w:color="auto" w:fill="auto"/>
          </w:tcPr>
          <w:p w14:paraId="2E976067" w14:textId="77777777" w:rsidR="00CB4718" w:rsidRPr="003536EA" w:rsidRDefault="00CB4718" w:rsidP="00CB4718">
            <w:pPr>
              <w:pStyle w:val="a9"/>
            </w:pPr>
            <w:r w:rsidRPr="003536EA">
              <w:t>150</w:t>
            </w:r>
          </w:p>
        </w:tc>
      </w:tr>
      <w:tr w:rsidR="00CB4718" w:rsidRPr="003536EA" w14:paraId="61BCE0F0" w14:textId="77777777" w:rsidTr="00CB4718">
        <w:trPr>
          <w:tblHeader/>
          <w:jc w:val="center"/>
        </w:trPr>
        <w:tc>
          <w:tcPr>
            <w:tcW w:w="6298" w:type="dxa"/>
            <w:shd w:val="clear" w:color="auto" w:fill="auto"/>
          </w:tcPr>
          <w:p w14:paraId="1BBFF3BD" w14:textId="77777777" w:rsidR="00CB4718" w:rsidRPr="003536EA" w:rsidRDefault="00CB4718" w:rsidP="00CB4718">
            <w:pPr>
              <w:pStyle w:val="a9"/>
            </w:pPr>
            <w:r w:rsidRPr="003536EA">
              <w:t xml:space="preserve">Количество секций, </w:t>
            </w:r>
            <w:proofErr w:type="spellStart"/>
            <w:r w:rsidRPr="003536EA">
              <w:t>шт</w:t>
            </w:r>
            <w:proofErr w:type="spellEnd"/>
          </w:p>
        </w:tc>
        <w:tc>
          <w:tcPr>
            <w:tcW w:w="3555" w:type="dxa"/>
            <w:shd w:val="clear" w:color="auto" w:fill="auto"/>
          </w:tcPr>
          <w:p w14:paraId="2DF66CE9" w14:textId="77777777" w:rsidR="00CB4718" w:rsidRPr="003536EA" w:rsidRDefault="00CB4718" w:rsidP="00CB4718">
            <w:pPr>
              <w:pStyle w:val="a9"/>
            </w:pPr>
            <w:r w:rsidRPr="003536EA">
              <w:t>2</w:t>
            </w:r>
          </w:p>
        </w:tc>
      </w:tr>
      <w:tr w:rsidR="00CB4718" w:rsidRPr="003536EA" w14:paraId="30F338A9" w14:textId="77777777" w:rsidTr="00CB4718">
        <w:trPr>
          <w:tblHeader/>
          <w:jc w:val="center"/>
        </w:trPr>
        <w:tc>
          <w:tcPr>
            <w:tcW w:w="6298" w:type="dxa"/>
            <w:shd w:val="clear" w:color="auto" w:fill="auto"/>
          </w:tcPr>
          <w:p w14:paraId="260E3D2B" w14:textId="77777777" w:rsidR="00CB4718" w:rsidRPr="003536EA" w:rsidRDefault="00CB4718" w:rsidP="00CB4718">
            <w:pPr>
              <w:pStyle w:val="a9"/>
            </w:pPr>
            <w:r w:rsidRPr="003536EA">
              <w:t xml:space="preserve">Количество каналов, </w:t>
            </w:r>
            <w:proofErr w:type="spellStart"/>
            <w:r w:rsidRPr="003536EA">
              <w:t>шт</w:t>
            </w:r>
            <w:proofErr w:type="spellEnd"/>
          </w:p>
        </w:tc>
        <w:tc>
          <w:tcPr>
            <w:tcW w:w="3555" w:type="dxa"/>
            <w:shd w:val="clear" w:color="auto" w:fill="auto"/>
          </w:tcPr>
          <w:p w14:paraId="0B4D5644" w14:textId="77777777" w:rsidR="00CB4718" w:rsidRPr="003536EA" w:rsidRDefault="00CB4718" w:rsidP="00CB4718">
            <w:pPr>
              <w:pStyle w:val="a9"/>
            </w:pPr>
            <w:r w:rsidRPr="003536EA">
              <w:t xml:space="preserve">48 </w:t>
            </w:r>
          </w:p>
        </w:tc>
      </w:tr>
      <w:tr w:rsidR="00CB4718" w:rsidRPr="003536EA" w14:paraId="6EF8D367" w14:textId="77777777" w:rsidTr="00CB4718">
        <w:trPr>
          <w:tblHeader/>
          <w:jc w:val="center"/>
        </w:trPr>
        <w:tc>
          <w:tcPr>
            <w:tcW w:w="6298" w:type="dxa"/>
            <w:shd w:val="clear" w:color="auto" w:fill="auto"/>
          </w:tcPr>
          <w:p w14:paraId="7DD16995" w14:textId="77777777" w:rsidR="00CB4718" w:rsidRPr="003536EA" w:rsidRDefault="00CB4718" w:rsidP="00CB4718">
            <w:pPr>
              <w:pStyle w:val="a9"/>
            </w:pPr>
            <w:r w:rsidRPr="003536EA">
              <w:t>База канала, м</w:t>
            </w:r>
          </w:p>
        </w:tc>
        <w:tc>
          <w:tcPr>
            <w:tcW w:w="3555" w:type="dxa"/>
            <w:shd w:val="clear" w:color="auto" w:fill="auto"/>
          </w:tcPr>
          <w:p w14:paraId="65CC7030" w14:textId="77777777" w:rsidR="00CB4718" w:rsidRPr="003536EA" w:rsidRDefault="00CB4718" w:rsidP="00C86FA7">
            <w:pPr>
              <w:pStyle w:val="a9"/>
              <w:rPr>
                <w:lang w:val="en-US"/>
              </w:rPr>
            </w:pPr>
            <w:r w:rsidRPr="003536EA">
              <w:rPr>
                <w:lang w:val="en-US"/>
              </w:rPr>
              <w:t>2</w:t>
            </w:r>
            <w:r w:rsidR="00C86FA7" w:rsidRPr="003536EA">
              <w:t>,</w:t>
            </w:r>
            <w:r w:rsidRPr="003536EA">
              <w:rPr>
                <w:lang w:val="en-US"/>
              </w:rPr>
              <w:t>1</w:t>
            </w:r>
          </w:p>
        </w:tc>
      </w:tr>
      <w:tr w:rsidR="00CB4718" w:rsidRPr="003536EA" w14:paraId="28DA3D48" w14:textId="77777777" w:rsidTr="00CB4718">
        <w:trPr>
          <w:tblHeader/>
          <w:jc w:val="center"/>
        </w:trPr>
        <w:tc>
          <w:tcPr>
            <w:tcW w:w="6298" w:type="dxa"/>
            <w:shd w:val="clear" w:color="auto" w:fill="auto"/>
          </w:tcPr>
          <w:p w14:paraId="5AD2FAD2" w14:textId="77777777" w:rsidR="00CB4718" w:rsidRPr="003536EA" w:rsidRDefault="00CB4718" w:rsidP="00CB4718">
            <w:pPr>
              <w:pStyle w:val="a9"/>
            </w:pPr>
            <w:r w:rsidRPr="003536EA">
              <w:t xml:space="preserve">Число гидрофонов в канале, </w:t>
            </w:r>
            <w:proofErr w:type="spellStart"/>
            <w:r w:rsidRPr="003536EA">
              <w:t>шт</w:t>
            </w:r>
            <w:proofErr w:type="spellEnd"/>
          </w:p>
        </w:tc>
        <w:tc>
          <w:tcPr>
            <w:tcW w:w="3555" w:type="dxa"/>
            <w:shd w:val="clear" w:color="auto" w:fill="auto"/>
          </w:tcPr>
          <w:p w14:paraId="6AED3369" w14:textId="77777777" w:rsidR="00CB4718" w:rsidRPr="003536EA" w:rsidRDefault="00CB4718" w:rsidP="00CB4718">
            <w:pPr>
              <w:pStyle w:val="a9"/>
            </w:pPr>
            <w:r w:rsidRPr="003536EA">
              <w:rPr>
                <w:lang w:val="en-US"/>
              </w:rPr>
              <w:t>4</w:t>
            </w:r>
          </w:p>
        </w:tc>
      </w:tr>
      <w:tr w:rsidR="00CB4718" w:rsidRPr="003536EA" w14:paraId="26D087B3" w14:textId="77777777" w:rsidTr="00CB4718">
        <w:trPr>
          <w:tblHeader/>
          <w:jc w:val="center"/>
        </w:trPr>
        <w:tc>
          <w:tcPr>
            <w:tcW w:w="6298" w:type="dxa"/>
            <w:shd w:val="clear" w:color="auto" w:fill="auto"/>
          </w:tcPr>
          <w:p w14:paraId="576DA9A1" w14:textId="77777777" w:rsidR="00CB4718" w:rsidRPr="003536EA" w:rsidRDefault="00CB4718" w:rsidP="00CB4718">
            <w:pPr>
              <w:pStyle w:val="a9"/>
            </w:pPr>
            <w:r w:rsidRPr="003536EA">
              <w:t>Тип гидрофона</w:t>
            </w:r>
          </w:p>
        </w:tc>
        <w:tc>
          <w:tcPr>
            <w:tcW w:w="3555" w:type="dxa"/>
            <w:shd w:val="clear" w:color="auto" w:fill="auto"/>
          </w:tcPr>
          <w:p w14:paraId="2511615A" w14:textId="77777777" w:rsidR="00CB4718" w:rsidRPr="003536EA" w:rsidRDefault="00CB4718" w:rsidP="00CB4718">
            <w:pPr>
              <w:pStyle w:val="a9"/>
            </w:pPr>
            <w:r w:rsidRPr="003536EA">
              <w:rPr>
                <w:lang w:val="en-US"/>
              </w:rPr>
              <w:t>GH4</w:t>
            </w:r>
          </w:p>
        </w:tc>
      </w:tr>
      <w:tr w:rsidR="00CB4718" w:rsidRPr="003536EA" w14:paraId="0854A53E" w14:textId="77777777" w:rsidTr="00CB4718">
        <w:trPr>
          <w:tblHeader/>
          <w:jc w:val="center"/>
        </w:trPr>
        <w:tc>
          <w:tcPr>
            <w:tcW w:w="6298" w:type="dxa"/>
            <w:shd w:val="clear" w:color="auto" w:fill="auto"/>
          </w:tcPr>
          <w:p w14:paraId="28F294E0" w14:textId="77777777" w:rsidR="00CB4718" w:rsidRPr="003536EA" w:rsidRDefault="00CB4718" w:rsidP="00CB4718">
            <w:pPr>
              <w:pStyle w:val="a9"/>
            </w:pPr>
            <w:r w:rsidRPr="003536EA">
              <w:t>Группирование</w:t>
            </w:r>
          </w:p>
        </w:tc>
        <w:tc>
          <w:tcPr>
            <w:tcW w:w="3555" w:type="dxa"/>
            <w:shd w:val="clear" w:color="auto" w:fill="auto"/>
          </w:tcPr>
          <w:p w14:paraId="7D462DB6" w14:textId="77777777" w:rsidR="00CB4718" w:rsidRPr="003536EA" w:rsidRDefault="00CB4718" w:rsidP="00CB4718">
            <w:pPr>
              <w:pStyle w:val="a9"/>
            </w:pPr>
            <w:r w:rsidRPr="003536EA">
              <w:t>линейное</w:t>
            </w:r>
          </w:p>
        </w:tc>
      </w:tr>
      <w:tr w:rsidR="00CB4718" w:rsidRPr="003536EA" w14:paraId="25FBFC01" w14:textId="77777777" w:rsidTr="00CB4718">
        <w:trPr>
          <w:tblHeader/>
          <w:jc w:val="center"/>
        </w:trPr>
        <w:tc>
          <w:tcPr>
            <w:tcW w:w="6298" w:type="dxa"/>
            <w:shd w:val="clear" w:color="auto" w:fill="auto"/>
          </w:tcPr>
          <w:p w14:paraId="3253F465" w14:textId="77777777" w:rsidR="00CB4718" w:rsidRPr="003536EA" w:rsidRDefault="00CB4718" w:rsidP="00CB4718">
            <w:pPr>
              <w:pStyle w:val="a9"/>
            </w:pPr>
            <w:r w:rsidRPr="003536EA">
              <w:t>Расстояние между центрами групп, м</w:t>
            </w:r>
          </w:p>
        </w:tc>
        <w:tc>
          <w:tcPr>
            <w:tcW w:w="3555" w:type="dxa"/>
            <w:shd w:val="clear" w:color="auto" w:fill="auto"/>
          </w:tcPr>
          <w:p w14:paraId="59D39B5C" w14:textId="77777777" w:rsidR="00CB4718" w:rsidRPr="003536EA" w:rsidRDefault="00CB4718" w:rsidP="00CB4718">
            <w:pPr>
              <w:pStyle w:val="a9"/>
            </w:pPr>
            <w:r w:rsidRPr="003536EA">
              <w:t>3</w:t>
            </w:r>
            <w:r w:rsidR="00C86FA7" w:rsidRPr="003536EA">
              <w:t>,</w:t>
            </w:r>
            <w:r w:rsidRPr="003536EA">
              <w:t>.125</w:t>
            </w:r>
          </w:p>
        </w:tc>
      </w:tr>
      <w:tr w:rsidR="00CB4718" w:rsidRPr="003536EA" w14:paraId="67570944" w14:textId="77777777" w:rsidTr="00CB4718">
        <w:trPr>
          <w:tblHeader/>
          <w:jc w:val="center"/>
        </w:trPr>
        <w:tc>
          <w:tcPr>
            <w:tcW w:w="6298" w:type="dxa"/>
            <w:shd w:val="clear" w:color="auto" w:fill="auto"/>
          </w:tcPr>
          <w:p w14:paraId="4EFF7533" w14:textId="77777777" w:rsidR="00CB4718" w:rsidRPr="003536EA" w:rsidRDefault="00CB4718" w:rsidP="00CB4718">
            <w:pPr>
              <w:pStyle w:val="a9"/>
            </w:pPr>
            <w:r w:rsidRPr="003536EA">
              <w:rPr>
                <w:i/>
                <w:u w:val="single"/>
              </w:rPr>
              <w:t>3. Регистрирующая система</w:t>
            </w:r>
          </w:p>
        </w:tc>
        <w:tc>
          <w:tcPr>
            <w:tcW w:w="3555" w:type="dxa"/>
            <w:shd w:val="clear" w:color="auto" w:fill="auto"/>
          </w:tcPr>
          <w:p w14:paraId="39400044" w14:textId="77777777" w:rsidR="00CB4718" w:rsidRPr="003536EA" w:rsidRDefault="00CB4718" w:rsidP="00CB4718">
            <w:pPr>
              <w:pStyle w:val="a9"/>
            </w:pPr>
          </w:p>
        </w:tc>
      </w:tr>
      <w:tr w:rsidR="00CB4718" w:rsidRPr="003536EA" w14:paraId="579CB4DE" w14:textId="77777777" w:rsidTr="00CB4718">
        <w:trPr>
          <w:tblHeader/>
          <w:jc w:val="center"/>
        </w:trPr>
        <w:tc>
          <w:tcPr>
            <w:tcW w:w="6298" w:type="dxa"/>
            <w:shd w:val="clear" w:color="auto" w:fill="auto"/>
          </w:tcPr>
          <w:p w14:paraId="110B6A5F" w14:textId="77777777" w:rsidR="00CB4718" w:rsidRPr="003536EA" w:rsidRDefault="00CB4718" w:rsidP="00CB4718">
            <w:pPr>
              <w:pStyle w:val="a9"/>
            </w:pPr>
            <w:r w:rsidRPr="003536EA">
              <w:t>Цифровая регистрация</w:t>
            </w:r>
          </w:p>
        </w:tc>
        <w:tc>
          <w:tcPr>
            <w:tcW w:w="3555" w:type="dxa"/>
            <w:shd w:val="clear" w:color="auto" w:fill="auto"/>
          </w:tcPr>
          <w:p w14:paraId="7DFC6ADE" w14:textId="77777777" w:rsidR="00CB4718" w:rsidRPr="003536EA" w:rsidRDefault="00CB4718" w:rsidP="00CB4718">
            <w:pPr>
              <w:pStyle w:val="a9"/>
            </w:pPr>
            <w:r w:rsidRPr="003536EA">
              <w:t>на жесткий диск</w:t>
            </w:r>
          </w:p>
        </w:tc>
      </w:tr>
      <w:tr w:rsidR="00CB4718" w:rsidRPr="003536EA" w14:paraId="7C00A715" w14:textId="77777777" w:rsidTr="00CB4718">
        <w:trPr>
          <w:tblHeader/>
          <w:jc w:val="center"/>
        </w:trPr>
        <w:tc>
          <w:tcPr>
            <w:tcW w:w="6298" w:type="dxa"/>
            <w:shd w:val="clear" w:color="auto" w:fill="auto"/>
          </w:tcPr>
          <w:p w14:paraId="31D389FB" w14:textId="77777777" w:rsidR="00CB4718" w:rsidRPr="003536EA" w:rsidRDefault="00CB4718" w:rsidP="00CB4718">
            <w:pPr>
              <w:pStyle w:val="a9"/>
            </w:pPr>
            <w:r w:rsidRPr="003536EA">
              <w:t>Число каналов</w:t>
            </w:r>
          </w:p>
        </w:tc>
        <w:tc>
          <w:tcPr>
            <w:tcW w:w="3555" w:type="dxa"/>
            <w:shd w:val="clear" w:color="auto" w:fill="auto"/>
          </w:tcPr>
          <w:p w14:paraId="1B613A27" w14:textId="77777777" w:rsidR="00CB4718" w:rsidRPr="003536EA" w:rsidRDefault="00CB4718" w:rsidP="00CB4718">
            <w:pPr>
              <w:pStyle w:val="a9"/>
            </w:pPr>
            <w:r w:rsidRPr="003536EA">
              <w:t xml:space="preserve">48 </w:t>
            </w:r>
          </w:p>
        </w:tc>
      </w:tr>
      <w:tr w:rsidR="00CB4718" w:rsidRPr="003536EA" w14:paraId="07E7B160" w14:textId="77777777" w:rsidTr="00CB4718">
        <w:trPr>
          <w:tblHeader/>
          <w:jc w:val="center"/>
        </w:trPr>
        <w:tc>
          <w:tcPr>
            <w:tcW w:w="6298" w:type="dxa"/>
            <w:shd w:val="clear" w:color="auto" w:fill="auto"/>
          </w:tcPr>
          <w:p w14:paraId="4016C452" w14:textId="77777777" w:rsidR="00CB4718" w:rsidRPr="003536EA" w:rsidRDefault="00CB4718" w:rsidP="00CB4718">
            <w:pPr>
              <w:pStyle w:val="a9"/>
            </w:pPr>
            <w:r w:rsidRPr="003536EA">
              <w:t xml:space="preserve">Шаг дискретизации, </w:t>
            </w:r>
            <w:proofErr w:type="spellStart"/>
            <w:r w:rsidRPr="003536EA">
              <w:t>мс</w:t>
            </w:r>
            <w:proofErr w:type="spellEnd"/>
          </w:p>
        </w:tc>
        <w:tc>
          <w:tcPr>
            <w:tcW w:w="3555" w:type="dxa"/>
            <w:shd w:val="clear" w:color="auto" w:fill="auto"/>
          </w:tcPr>
          <w:p w14:paraId="447642A6" w14:textId="77777777" w:rsidR="00CB4718" w:rsidRPr="003536EA" w:rsidRDefault="00C86FA7" w:rsidP="00C86FA7">
            <w:pPr>
              <w:pStyle w:val="a9"/>
            </w:pPr>
            <w:r w:rsidRPr="003536EA">
              <w:t>0,25;</w:t>
            </w:r>
            <w:r w:rsidR="00CB4718" w:rsidRPr="003536EA">
              <w:t xml:space="preserve"> 0</w:t>
            </w:r>
            <w:r w:rsidRPr="003536EA">
              <w:t>,</w:t>
            </w:r>
            <w:r w:rsidR="00CB4718" w:rsidRPr="003536EA">
              <w:t>5</w:t>
            </w:r>
          </w:p>
        </w:tc>
      </w:tr>
      <w:tr w:rsidR="00CB4718" w:rsidRPr="003536EA" w14:paraId="3EE810D2" w14:textId="77777777" w:rsidTr="00CB4718">
        <w:trPr>
          <w:tblHeader/>
          <w:jc w:val="center"/>
        </w:trPr>
        <w:tc>
          <w:tcPr>
            <w:tcW w:w="6298" w:type="dxa"/>
            <w:shd w:val="clear" w:color="auto" w:fill="auto"/>
          </w:tcPr>
          <w:p w14:paraId="5E8C65E6" w14:textId="77777777" w:rsidR="00CB4718" w:rsidRPr="003536EA" w:rsidRDefault="00CB4718" w:rsidP="00CB4718">
            <w:pPr>
              <w:pStyle w:val="a9"/>
            </w:pPr>
            <w:r w:rsidRPr="003536EA">
              <w:t>Разрядность АЦП, бит</w:t>
            </w:r>
          </w:p>
        </w:tc>
        <w:tc>
          <w:tcPr>
            <w:tcW w:w="3555" w:type="dxa"/>
            <w:shd w:val="clear" w:color="auto" w:fill="auto"/>
          </w:tcPr>
          <w:p w14:paraId="4B2E00F8" w14:textId="77777777" w:rsidR="00CB4718" w:rsidRPr="003536EA" w:rsidRDefault="00CB4718" w:rsidP="00CB4718">
            <w:pPr>
              <w:pStyle w:val="a9"/>
            </w:pPr>
            <w:r w:rsidRPr="003536EA">
              <w:t>24</w:t>
            </w:r>
          </w:p>
        </w:tc>
      </w:tr>
      <w:tr w:rsidR="00CB4718" w:rsidRPr="003536EA" w14:paraId="7D0AEA24" w14:textId="77777777" w:rsidTr="00CB4718">
        <w:trPr>
          <w:tblHeader/>
          <w:jc w:val="center"/>
        </w:trPr>
        <w:tc>
          <w:tcPr>
            <w:tcW w:w="6298" w:type="dxa"/>
            <w:shd w:val="clear" w:color="auto" w:fill="auto"/>
          </w:tcPr>
          <w:p w14:paraId="67DA2340" w14:textId="77777777" w:rsidR="00CB4718" w:rsidRPr="003536EA" w:rsidRDefault="00CB4718" w:rsidP="00CB4718">
            <w:pPr>
              <w:pStyle w:val="a9"/>
            </w:pPr>
            <w:r w:rsidRPr="003536EA">
              <w:t>Динамический диапазон, дБ</w:t>
            </w:r>
          </w:p>
        </w:tc>
        <w:tc>
          <w:tcPr>
            <w:tcW w:w="3555" w:type="dxa"/>
            <w:shd w:val="clear" w:color="auto" w:fill="auto"/>
          </w:tcPr>
          <w:p w14:paraId="36873BB9" w14:textId="77777777" w:rsidR="00CB4718" w:rsidRPr="003536EA" w:rsidRDefault="00CB4718" w:rsidP="00CB4718">
            <w:pPr>
              <w:pStyle w:val="a9"/>
            </w:pPr>
            <w:r w:rsidRPr="003536EA">
              <w:t>110</w:t>
            </w:r>
          </w:p>
        </w:tc>
      </w:tr>
      <w:tr w:rsidR="00CB4718" w:rsidRPr="003536EA" w14:paraId="04CC9507" w14:textId="77777777" w:rsidTr="00CB4718">
        <w:trPr>
          <w:tblHeader/>
          <w:jc w:val="center"/>
        </w:trPr>
        <w:tc>
          <w:tcPr>
            <w:tcW w:w="6298" w:type="dxa"/>
            <w:shd w:val="clear" w:color="auto" w:fill="auto"/>
          </w:tcPr>
          <w:p w14:paraId="26C5614A" w14:textId="77777777" w:rsidR="00CB4718" w:rsidRPr="003536EA" w:rsidRDefault="00CB4718" w:rsidP="00CB4718">
            <w:pPr>
              <w:pStyle w:val="a9"/>
            </w:pPr>
            <w:r w:rsidRPr="003536EA">
              <w:t>Длительность записи, с</w:t>
            </w:r>
          </w:p>
        </w:tc>
        <w:tc>
          <w:tcPr>
            <w:tcW w:w="3555" w:type="dxa"/>
            <w:shd w:val="clear" w:color="auto" w:fill="auto"/>
          </w:tcPr>
          <w:p w14:paraId="7D32113F" w14:textId="77777777" w:rsidR="00CB4718" w:rsidRPr="003536EA" w:rsidRDefault="00CB4718" w:rsidP="00C86FA7">
            <w:pPr>
              <w:pStyle w:val="a9"/>
            </w:pPr>
            <w:r w:rsidRPr="003536EA">
              <w:t>до 0</w:t>
            </w:r>
            <w:r w:rsidR="00C86FA7" w:rsidRPr="003536EA">
              <w:t>,</w:t>
            </w:r>
            <w:r w:rsidRPr="003536EA">
              <w:t>5</w:t>
            </w:r>
          </w:p>
        </w:tc>
      </w:tr>
      <w:tr w:rsidR="00CB4718" w:rsidRPr="003536EA" w14:paraId="781E354B" w14:textId="77777777" w:rsidTr="00CB4718">
        <w:trPr>
          <w:tblHeader/>
          <w:jc w:val="center"/>
        </w:trPr>
        <w:tc>
          <w:tcPr>
            <w:tcW w:w="6298" w:type="dxa"/>
            <w:shd w:val="clear" w:color="auto" w:fill="auto"/>
          </w:tcPr>
          <w:p w14:paraId="377DD9D4" w14:textId="77777777" w:rsidR="00CB4718" w:rsidRPr="003536EA" w:rsidRDefault="00CB4718" w:rsidP="00CB4718">
            <w:pPr>
              <w:pStyle w:val="a9"/>
            </w:pPr>
            <w:r w:rsidRPr="003536EA">
              <w:t>Уровень собственных шумов, мкВ</w:t>
            </w:r>
          </w:p>
        </w:tc>
        <w:tc>
          <w:tcPr>
            <w:tcW w:w="3555" w:type="dxa"/>
            <w:shd w:val="clear" w:color="auto" w:fill="auto"/>
          </w:tcPr>
          <w:p w14:paraId="721A5AE7" w14:textId="77777777" w:rsidR="00CB4718" w:rsidRPr="003536EA" w:rsidRDefault="00CB4718" w:rsidP="00CB4718">
            <w:pPr>
              <w:pStyle w:val="a9"/>
            </w:pPr>
            <w:r w:rsidRPr="003536EA">
              <w:t>&lt; 0</w:t>
            </w:r>
            <w:r w:rsidR="00C86FA7" w:rsidRPr="003536EA">
              <w:t>,</w:t>
            </w:r>
            <w:r w:rsidRPr="003536EA">
              <w:t>2</w:t>
            </w:r>
          </w:p>
        </w:tc>
      </w:tr>
      <w:tr w:rsidR="00CB4718" w:rsidRPr="003536EA" w14:paraId="2C7B2561" w14:textId="77777777" w:rsidTr="00CB4718">
        <w:trPr>
          <w:tblHeader/>
          <w:jc w:val="center"/>
        </w:trPr>
        <w:tc>
          <w:tcPr>
            <w:tcW w:w="6298" w:type="dxa"/>
            <w:shd w:val="clear" w:color="auto" w:fill="auto"/>
          </w:tcPr>
          <w:p w14:paraId="39EF754F" w14:textId="77777777" w:rsidR="00CB4718" w:rsidRPr="003536EA" w:rsidRDefault="00CB4718" w:rsidP="00CB4718">
            <w:pPr>
              <w:pStyle w:val="a9"/>
            </w:pPr>
            <w:r w:rsidRPr="003536EA">
              <w:lastRenderedPageBreak/>
              <w:t>Формат записи</w:t>
            </w:r>
          </w:p>
        </w:tc>
        <w:tc>
          <w:tcPr>
            <w:tcW w:w="3555" w:type="dxa"/>
            <w:shd w:val="clear" w:color="auto" w:fill="auto"/>
          </w:tcPr>
          <w:p w14:paraId="3274234E" w14:textId="77777777" w:rsidR="00CB4718" w:rsidRPr="003536EA" w:rsidRDefault="00CB4718" w:rsidP="00CB4718">
            <w:pPr>
              <w:pStyle w:val="a9"/>
            </w:pPr>
            <w:r w:rsidRPr="003536EA">
              <w:t>SEG-D 8058, SEG-D 8048</w:t>
            </w:r>
          </w:p>
        </w:tc>
      </w:tr>
      <w:tr w:rsidR="00CB4718" w:rsidRPr="003536EA" w14:paraId="0BFF6E42" w14:textId="77777777" w:rsidTr="00CB4718">
        <w:trPr>
          <w:tblHeader/>
          <w:jc w:val="center"/>
        </w:trPr>
        <w:tc>
          <w:tcPr>
            <w:tcW w:w="6298" w:type="dxa"/>
            <w:shd w:val="clear" w:color="auto" w:fill="auto"/>
          </w:tcPr>
          <w:p w14:paraId="0B55BD01" w14:textId="77777777" w:rsidR="00CB4718" w:rsidRPr="003536EA" w:rsidRDefault="00CB4718" w:rsidP="00CB4718">
            <w:pPr>
              <w:pStyle w:val="a9"/>
            </w:pPr>
            <w:r w:rsidRPr="003536EA">
              <w:rPr>
                <w:i/>
                <w:u w:val="single"/>
              </w:rPr>
              <w:t>4. Источник сейсмического импульса</w:t>
            </w:r>
          </w:p>
        </w:tc>
        <w:tc>
          <w:tcPr>
            <w:tcW w:w="3555" w:type="dxa"/>
            <w:shd w:val="clear" w:color="auto" w:fill="auto"/>
          </w:tcPr>
          <w:p w14:paraId="73407CC4" w14:textId="77777777" w:rsidR="00CB4718" w:rsidRPr="003536EA" w:rsidRDefault="00CB4718" w:rsidP="00CB4718">
            <w:pPr>
              <w:pStyle w:val="a9"/>
            </w:pPr>
          </w:p>
        </w:tc>
      </w:tr>
      <w:tr w:rsidR="00CB4718" w:rsidRPr="003536EA" w14:paraId="7065E639" w14:textId="77777777" w:rsidTr="00CB4718">
        <w:trPr>
          <w:tblHeader/>
          <w:jc w:val="center"/>
        </w:trPr>
        <w:tc>
          <w:tcPr>
            <w:tcW w:w="6298" w:type="dxa"/>
            <w:shd w:val="clear" w:color="auto" w:fill="auto"/>
          </w:tcPr>
          <w:p w14:paraId="6135819D" w14:textId="77777777" w:rsidR="00CB4718" w:rsidRPr="003536EA" w:rsidRDefault="00CB4718" w:rsidP="00CB4718">
            <w:pPr>
              <w:pStyle w:val="a9"/>
            </w:pPr>
            <w:r w:rsidRPr="003536EA">
              <w:t>Тип источника</w:t>
            </w:r>
          </w:p>
        </w:tc>
        <w:tc>
          <w:tcPr>
            <w:tcW w:w="3555" w:type="dxa"/>
            <w:shd w:val="clear" w:color="auto" w:fill="auto"/>
          </w:tcPr>
          <w:p w14:paraId="5CBA413F" w14:textId="77777777" w:rsidR="00CB4718" w:rsidRPr="003536EA" w:rsidRDefault="00CB4718" w:rsidP="00CB4718">
            <w:pPr>
              <w:pStyle w:val="a9"/>
            </w:pPr>
            <w:proofErr w:type="spellStart"/>
            <w:r w:rsidRPr="003536EA">
              <w:t>Спаркер</w:t>
            </w:r>
            <w:proofErr w:type="spellEnd"/>
          </w:p>
        </w:tc>
      </w:tr>
      <w:tr w:rsidR="00CB4718" w:rsidRPr="003536EA" w14:paraId="19918DEC" w14:textId="77777777" w:rsidTr="00CB4718">
        <w:trPr>
          <w:tblHeader/>
          <w:jc w:val="center"/>
        </w:trPr>
        <w:tc>
          <w:tcPr>
            <w:tcW w:w="6298" w:type="dxa"/>
            <w:shd w:val="clear" w:color="auto" w:fill="auto"/>
          </w:tcPr>
          <w:p w14:paraId="103E1ED5" w14:textId="77777777" w:rsidR="00CB4718" w:rsidRPr="003536EA" w:rsidRDefault="00CB4718" w:rsidP="00CB4718">
            <w:pPr>
              <w:pStyle w:val="a9"/>
            </w:pPr>
            <w:r w:rsidRPr="003536EA">
              <w:t>Энергия заряда, кДж</w:t>
            </w:r>
          </w:p>
        </w:tc>
        <w:tc>
          <w:tcPr>
            <w:tcW w:w="3555" w:type="dxa"/>
            <w:shd w:val="clear" w:color="auto" w:fill="auto"/>
          </w:tcPr>
          <w:p w14:paraId="3A318A40" w14:textId="77777777" w:rsidR="00CB4718" w:rsidRPr="003536EA" w:rsidRDefault="00CB4718" w:rsidP="00CB4718">
            <w:pPr>
              <w:pStyle w:val="a9"/>
            </w:pPr>
            <w:r w:rsidRPr="003536EA">
              <w:t>1-8</w:t>
            </w:r>
          </w:p>
        </w:tc>
      </w:tr>
      <w:tr w:rsidR="00CB4718" w:rsidRPr="003536EA" w14:paraId="7D52750E" w14:textId="77777777" w:rsidTr="00CB4718">
        <w:trPr>
          <w:tblHeader/>
          <w:jc w:val="center"/>
        </w:trPr>
        <w:tc>
          <w:tcPr>
            <w:tcW w:w="6298" w:type="dxa"/>
            <w:shd w:val="clear" w:color="auto" w:fill="auto"/>
          </w:tcPr>
          <w:p w14:paraId="7FFE53F2" w14:textId="77777777" w:rsidR="00CB4718" w:rsidRPr="003536EA" w:rsidRDefault="00CB4718" w:rsidP="00CB4718">
            <w:pPr>
              <w:pStyle w:val="a9"/>
            </w:pPr>
            <w:r w:rsidRPr="003536EA">
              <w:t xml:space="preserve">Напряжение заряда, </w:t>
            </w:r>
            <w:proofErr w:type="spellStart"/>
            <w:r w:rsidRPr="003536EA">
              <w:t>кВ</w:t>
            </w:r>
            <w:proofErr w:type="spellEnd"/>
          </w:p>
        </w:tc>
        <w:tc>
          <w:tcPr>
            <w:tcW w:w="3555" w:type="dxa"/>
            <w:shd w:val="clear" w:color="auto" w:fill="auto"/>
          </w:tcPr>
          <w:p w14:paraId="5AE77A7A" w14:textId="77777777" w:rsidR="00CB4718" w:rsidRPr="003536EA" w:rsidRDefault="00CB4718" w:rsidP="00CB4718">
            <w:pPr>
              <w:pStyle w:val="a9"/>
            </w:pPr>
            <w:r w:rsidRPr="003536EA">
              <w:t>до -5,6</w:t>
            </w:r>
          </w:p>
        </w:tc>
      </w:tr>
      <w:tr w:rsidR="00CB4718" w:rsidRPr="003536EA" w14:paraId="04EE0A94" w14:textId="77777777" w:rsidTr="00CB4718">
        <w:trPr>
          <w:tblHeader/>
          <w:jc w:val="center"/>
        </w:trPr>
        <w:tc>
          <w:tcPr>
            <w:tcW w:w="6298" w:type="dxa"/>
            <w:shd w:val="clear" w:color="auto" w:fill="auto"/>
          </w:tcPr>
          <w:p w14:paraId="5F619903" w14:textId="77777777" w:rsidR="00CB4718" w:rsidRPr="003536EA" w:rsidRDefault="00CB4718" w:rsidP="00CB4718">
            <w:pPr>
              <w:pStyle w:val="a9"/>
            </w:pPr>
            <w:r w:rsidRPr="003536EA">
              <w:t>Емкость конденсаторов, мкФ</w:t>
            </w:r>
          </w:p>
        </w:tc>
        <w:tc>
          <w:tcPr>
            <w:tcW w:w="3555" w:type="dxa"/>
            <w:shd w:val="clear" w:color="auto" w:fill="auto"/>
          </w:tcPr>
          <w:p w14:paraId="3E37FCE7" w14:textId="77777777" w:rsidR="00CB4718" w:rsidRPr="003536EA" w:rsidRDefault="00CB4718" w:rsidP="00CB4718">
            <w:pPr>
              <w:pStyle w:val="a9"/>
            </w:pPr>
            <w:r w:rsidRPr="003536EA">
              <w:t>64-1024</w:t>
            </w:r>
          </w:p>
        </w:tc>
      </w:tr>
      <w:tr w:rsidR="00CB4718" w:rsidRPr="003536EA" w14:paraId="3EC960D7" w14:textId="77777777" w:rsidTr="00CB4718">
        <w:trPr>
          <w:tblHeader/>
          <w:jc w:val="center"/>
        </w:trPr>
        <w:tc>
          <w:tcPr>
            <w:tcW w:w="6298" w:type="dxa"/>
            <w:shd w:val="clear" w:color="auto" w:fill="auto"/>
          </w:tcPr>
          <w:p w14:paraId="3B188F61" w14:textId="77777777" w:rsidR="00CB4718" w:rsidRPr="003536EA" w:rsidRDefault="00CB4718" w:rsidP="00CB4718">
            <w:pPr>
              <w:pStyle w:val="a9"/>
            </w:pPr>
            <w:r w:rsidRPr="003536EA">
              <w:t>Центральная частота, Гц</w:t>
            </w:r>
          </w:p>
        </w:tc>
        <w:tc>
          <w:tcPr>
            <w:tcW w:w="3555" w:type="dxa"/>
            <w:shd w:val="clear" w:color="auto" w:fill="auto"/>
          </w:tcPr>
          <w:p w14:paraId="38415E3F" w14:textId="77777777" w:rsidR="00CB4718" w:rsidRPr="003536EA" w:rsidRDefault="00CB4718" w:rsidP="00CB4718">
            <w:pPr>
              <w:pStyle w:val="a9"/>
            </w:pPr>
            <w:r w:rsidRPr="003536EA">
              <w:t>400-600</w:t>
            </w:r>
          </w:p>
        </w:tc>
      </w:tr>
      <w:tr w:rsidR="00CB4718" w:rsidRPr="003536EA" w14:paraId="5649543F" w14:textId="77777777" w:rsidTr="00CB4718">
        <w:trPr>
          <w:tblHeader/>
          <w:jc w:val="center"/>
        </w:trPr>
        <w:tc>
          <w:tcPr>
            <w:tcW w:w="6298" w:type="dxa"/>
            <w:shd w:val="clear" w:color="auto" w:fill="auto"/>
          </w:tcPr>
          <w:p w14:paraId="4E94FCA9" w14:textId="77777777" w:rsidR="00CB4718" w:rsidRPr="003536EA" w:rsidRDefault="00C86FA7" w:rsidP="00CB4718">
            <w:pPr>
              <w:pStyle w:val="a9"/>
            </w:pPr>
            <w:r w:rsidRPr="003536EA">
              <w:t>Синхронизация</w:t>
            </w:r>
          </w:p>
        </w:tc>
        <w:tc>
          <w:tcPr>
            <w:tcW w:w="3555" w:type="dxa"/>
            <w:shd w:val="clear" w:color="auto" w:fill="auto"/>
          </w:tcPr>
          <w:p w14:paraId="44ADB018" w14:textId="77777777" w:rsidR="00CB4718" w:rsidRPr="003536EA" w:rsidRDefault="00CB4718" w:rsidP="00CB4718">
            <w:pPr>
              <w:pStyle w:val="a9"/>
            </w:pPr>
            <w:r w:rsidRPr="003536EA">
              <w:t>GPS</w:t>
            </w:r>
          </w:p>
        </w:tc>
      </w:tr>
      <w:tr w:rsidR="00CB4718" w:rsidRPr="003536EA" w14:paraId="548909AA" w14:textId="77777777" w:rsidTr="00CB4718">
        <w:trPr>
          <w:tblHeader/>
          <w:jc w:val="center"/>
        </w:trPr>
        <w:tc>
          <w:tcPr>
            <w:tcW w:w="6298" w:type="dxa"/>
            <w:shd w:val="clear" w:color="auto" w:fill="auto"/>
          </w:tcPr>
          <w:p w14:paraId="5631D252" w14:textId="77777777" w:rsidR="00CB4718" w:rsidRPr="003536EA" w:rsidRDefault="00CB4718" w:rsidP="00CB4718">
            <w:pPr>
              <w:pStyle w:val="a9"/>
            </w:pPr>
            <w:r w:rsidRPr="003536EA">
              <w:t>Шаг по профилю, м</w:t>
            </w:r>
          </w:p>
        </w:tc>
        <w:tc>
          <w:tcPr>
            <w:tcW w:w="3555" w:type="dxa"/>
            <w:shd w:val="clear" w:color="auto" w:fill="auto"/>
          </w:tcPr>
          <w:p w14:paraId="505E8109" w14:textId="77777777" w:rsidR="00CB4718" w:rsidRPr="003536EA" w:rsidRDefault="00CB4718" w:rsidP="00CB4718">
            <w:pPr>
              <w:pStyle w:val="a9"/>
            </w:pPr>
            <w:r w:rsidRPr="003536EA">
              <w:t>3</w:t>
            </w:r>
            <w:r w:rsidR="00C86FA7" w:rsidRPr="003536EA">
              <w:t>,</w:t>
            </w:r>
            <w:r w:rsidRPr="003536EA">
              <w:t xml:space="preserve">125 </w:t>
            </w:r>
          </w:p>
        </w:tc>
      </w:tr>
      <w:tr w:rsidR="00CB4718" w:rsidRPr="003536EA" w14:paraId="0CE17AB6" w14:textId="77777777" w:rsidTr="00CB4718">
        <w:trPr>
          <w:tblHeader/>
          <w:jc w:val="center"/>
        </w:trPr>
        <w:tc>
          <w:tcPr>
            <w:tcW w:w="6298" w:type="dxa"/>
            <w:shd w:val="clear" w:color="auto" w:fill="auto"/>
          </w:tcPr>
          <w:p w14:paraId="28449EF8" w14:textId="77777777" w:rsidR="00CB4718" w:rsidRPr="003536EA" w:rsidRDefault="00CB4718" w:rsidP="00CB4718">
            <w:pPr>
              <w:pStyle w:val="a9"/>
              <w:rPr>
                <w:i/>
                <w:u w:val="single"/>
              </w:rPr>
            </w:pPr>
            <w:r w:rsidRPr="003536EA">
              <w:rPr>
                <w:i/>
                <w:u w:val="single"/>
              </w:rPr>
              <w:t>5. Методика работ</w:t>
            </w:r>
          </w:p>
        </w:tc>
        <w:tc>
          <w:tcPr>
            <w:tcW w:w="3555" w:type="dxa"/>
            <w:shd w:val="clear" w:color="auto" w:fill="auto"/>
          </w:tcPr>
          <w:p w14:paraId="6B934C42" w14:textId="77777777" w:rsidR="00CB4718" w:rsidRPr="003536EA" w:rsidRDefault="00CB4718" w:rsidP="00CB4718">
            <w:pPr>
              <w:pStyle w:val="a9"/>
            </w:pPr>
          </w:p>
        </w:tc>
      </w:tr>
      <w:tr w:rsidR="00CB4718" w:rsidRPr="003536EA" w14:paraId="7C6CA179" w14:textId="77777777" w:rsidTr="00CB4718">
        <w:trPr>
          <w:tblHeader/>
          <w:jc w:val="center"/>
        </w:trPr>
        <w:tc>
          <w:tcPr>
            <w:tcW w:w="6298" w:type="dxa"/>
            <w:shd w:val="clear" w:color="auto" w:fill="auto"/>
          </w:tcPr>
          <w:p w14:paraId="412D5FF9" w14:textId="77777777" w:rsidR="00CB4718" w:rsidRPr="003536EA" w:rsidRDefault="00CB4718" w:rsidP="00CB4718">
            <w:pPr>
              <w:pStyle w:val="a9"/>
            </w:pPr>
            <w:r w:rsidRPr="003536EA">
              <w:t>Система наблюдений</w:t>
            </w:r>
          </w:p>
        </w:tc>
        <w:tc>
          <w:tcPr>
            <w:tcW w:w="3555" w:type="dxa"/>
            <w:shd w:val="clear" w:color="auto" w:fill="auto"/>
          </w:tcPr>
          <w:p w14:paraId="04C7B4B8" w14:textId="77777777" w:rsidR="00CB4718" w:rsidRPr="003536EA" w:rsidRDefault="00CB4718" w:rsidP="00CB4718">
            <w:pPr>
              <w:pStyle w:val="a9"/>
            </w:pPr>
            <w:r w:rsidRPr="003536EA">
              <w:t>фланговая</w:t>
            </w:r>
          </w:p>
        </w:tc>
      </w:tr>
      <w:tr w:rsidR="00CB4718" w:rsidRPr="003536EA" w14:paraId="5DC5A759" w14:textId="77777777" w:rsidTr="00CB4718">
        <w:trPr>
          <w:tblHeader/>
          <w:jc w:val="center"/>
        </w:trPr>
        <w:tc>
          <w:tcPr>
            <w:tcW w:w="6298" w:type="dxa"/>
            <w:shd w:val="clear" w:color="auto" w:fill="auto"/>
          </w:tcPr>
          <w:p w14:paraId="6E7BACB8" w14:textId="77777777" w:rsidR="00CB4718" w:rsidRPr="003536EA" w:rsidRDefault="00CB4718" w:rsidP="00CB4718">
            <w:pPr>
              <w:pStyle w:val="a9"/>
            </w:pPr>
            <w:r w:rsidRPr="003536EA">
              <w:t xml:space="preserve">Количество каналов, </w:t>
            </w:r>
            <w:proofErr w:type="spellStart"/>
            <w:r w:rsidRPr="003536EA">
              <w:t>шт</w:t>
            </w:r>
            <w:proofErr w:type="spellEnd"/>
          </w:p>
        </w:tc>
        <w:tc>
          <w:tcPr>
            <w:tcW w:w="3555" w:type="dxa"/>
            <w:shd w:val="clear" w:color="auto" w:fill="auto"/>
          </w:tcPr>
          <w:p w14:paraId="199E0229" w14:textId="77777777" w:rsidR="00CB4718" w:rsidRPr="003536EA" w:rsidRDefault="00CB4718" w:rsidP="00CB4718">
            <w:pPr>
              <w:pStyle w:val="a9"/>
            </w:pPr>
            <w:r w:rsidRPr="003536EA">
              <w:t xml:space="preserve">48 </w:t>
            </w:r>
          </w:p>
        </w:tc>
      </w:tr>
      <w:tr w:rsidR="00CB4718" w:rsidRPr="003536EA" w14:paraId="3928083C" w14:textId="77777777" w:rsidTr="00CB4718">
        <w:trPr>
          <w:tblHeader/>
          <w:jc w:val="center"/>
        </w:trPr>
        <w:tc>
          <w:tcPr>
            <w:tcW w:w="6298" w:type="dxa"/>
            <w:shd w:val="clear" w:color="auto" w:fill="auto"/>
          </w:tcPr>
          <w:p w14:paraId="02B1F3FA" w14:textId="77777777" w:rsidR="00CB4718" w:rsidRPr="003536EA" w:rsidRDefault="00CB4718" w:rsidP="00CB4718">
            <w:pPr>
              <w:pStyle w:val="a9"/>
            </w:pPr>
            <w:r w:rsidRPr="003536EA">
              <w:t>Расстояние источник/приемник (1 канал), м</w:t>
            </w:r>
          </w:p>
        </w:tc>
        <w:tc>
          <w:tcPr>
            <w:tcW w:w="3555" w:type="dxa"/>
            <w:shd w:val="clear" w:color="auto" w:fill="auto"/>
          </w:tcPr>
          <w:p w14:paraId="7FE96DD9" w14:textId="77777777" w:rsidR="00CB4718" w:rsidRPr="003536EA" w:rsidRDefault="00CB4718" w:rsidP="00CB4718">
            <w:pPr>
              <w:pStyle w:val="a9"/>
            </w:pPr>
            <w:r w:rsidRPr="003536EA">
              <w:t>10-20</w:t>
            </w:r>
          </w:p>
        </w:tc>
      </w:tr>
      <w:tr w:rsidR="00CB4718" w:rsidRPr="003536EA" w14:paraId="65D01518" w14:textId="77777777" w:rsidTr="00CB4718">
        <w:trPr>
          <w:tblHeader/>
          <w:jc w:val="center"/>
        </w:trPr>
        <w:tc>
          <w:tcPr>
            <w:tcW w:w="6298" w:type="dxa"/>
            <w:shd w:val="clear" w:color="auto" w:fill="auto"/>
          </w:tcPr>
          <w:p w14:paraId="4FD0ADA7" w14:textId="77777777" w:rsidR="00CB4718" w:rsidRPr="003536EA" w:rsidRDefault="00CB4718" w:rsidP="00CB4718">
            <w:pPr>
              <w:pStyle w:val="a9"/>
            </w:pPr>
            <w:r w:rsidRPr="003536EA">
              <w:t>Длина приемной косы, м</w:t>
            </w:r>
          </w:p>
        </w:tc>
        <w:tc>
          <w:tcPr>
            <w:tcW w:w="3555" w:type="dxa"/>
            <w:shd w:val="clear" w:color="auto" w:fill="auto"/>
          </w:tcPr>
          <w:p w14:paraId="13A2C0EE" w14:textId="77777777" w:rsidR="00CB4718" w:rsidRPr="003536EA" w:rsidRDefault="00CB4718" w:rsidP="00CB4718">
            <w:pPr>
              <w:pStyle w:val="a9"/>
            </w:pPr>
            <w:r w:rsidRPr="003536EA">
              <w:t xml:space="preserve">150 </w:t>
            </w:r>
          </w:p>
        </w:tc>
      </w:tr>
      <w:tr w:rsidR="00CB4718" w:rsidRPr="003536EA" w14:paraId="5244596F"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7AC6211E" w14:textId="77777777" w:rsidR="00CB4718" w:rsidRPr="003536EA" w:rsidRDefault="00CB4718" w:rsidP="00CB4718">
            <w:pPr>
              <w:pStyle w:val="a9"/>
            </w:pPr>
            <w:r w:rsidRPr="003536EA">
              <w:t>Максимальное удаление источник-приемник, м</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1DF16F37" w14:textId="77777777" w:rsidR="00CB4718" w:rsidRPr="003536EA" w:rsidRDefault="00CB4718" w:rsidP="00CB4718">
            <w:pPr>
              <w:pStyle w:val="a9"/>
            </w:pPr>
            <w:r w:rsidRPr="003536EA">
              <w:t>250</w:t>
            </w:r>
          </w:p>
        </w:tc>
      </w:tr>
      <w:tr w:rsidR="00CB4718" w:rsidRPr="003536EA" w14:paraId="4AE4B2A9"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2327E9F7" w14:textId="77777777" w:rsidR="00CB4718" w:rsidRPr="003536EA" w:rsidRDefault="00CB4718" w:rsidP="00CB4718">
            <w:pPr>
              <w:pStyle w:val="a9"/>
            </w:pPr>
            <w:r w:rsidRPr="003536EA">
              <w:t>Шаг между каналами, м</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4D477F1F" w14:textId="77777777" w:rsidR="00CB4718" w:rsidRPr="003536EA" w:rsidRDefault="00CB4718" w:rsidP="00CB4718">
            <w:pPr>
              <w:pStyle w:val="a9"/>
            </w:pPr>
            <w:r w:rsidRPr="003536EA">
              <w:t>3</w:t>
            </w:r>
            <w:r w:rsidR="00C86FA7" w:rsidRPr="003536EA">
              <w:t>,</w:t>
            </w:r>
            <w:r w:rsidRPr="003536EA">
              <w:t>125</w:t>
            </w:r>
          </w:p>
        </w:tc>
      </w:tr>
      <w:tr w:rsidR="00CB4718" w:rsidRPr="003536EA" w14:paraId="1797F2EC"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42A6D489" w14:textId="77777777" w:rsidR="00CB4718" w:rsidRPr="003536EA" w:rsidRDefault="00CB4718" w:rsidP="00CB4718">
            <w:pPr>
              <w:pStyle w:val="a9"/>
            </w:pPr>
            <w:r w:rsidRPr="003536EA">
              <w:t>Шаг между пунктами возбуждения, м</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15346F21" w14:textId="77777777" w:rsidR="00CB4718" w:rsidRPr="003536EA" w:rsidRDefault="00CB4718" w:rsidP="00CB4718">
            <w:pPr>
              <w:pStyle w:val="a9"/>
              <w:rPr>
                <w:lang w:val="en-US"/>
              </w:rPr>
            </w:pPr>
            <w:r w:rsidRPr="003536EA">
              <w:t>3</w:t>
            </w:r>
            <w:r w:rsidR="00C86FA7" w:rsidRPr="003536EA">
              <w:t>,</w:t>
            </w:r>
            <w:r w:rsidRPr="003536EA">
              <w:t>125</w:t>
            </w:r>
          </w:p>
        </w:tc>
      </w:tr>
      <w:tr w:rsidR="00CB4718" w:rsidRPr="003536EA" w14:paraId="7047DEEB"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3B4F0879" w14:textId="77777777" w:rsidR="00CB4718" w:rsidRPr="003536EA" w:rsidRDefault="00CB4718" w:rsidP="00CB4718">
            <w:pPr>
              <w:pStyle w:val="a9"/>
            </w:pPr>
            <w:r w:rsidRPr="003536EA">
              <w:t>Кратность</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6204E166" w14:textId="77777777" w:rsidR="00CB4718" w:rsidRPr="003536EA" w:rsidRDefault="00CB4718" w:rsidP="00CB4718">
            <w:pPr>
              <w:pStyle w:val="a9"/>
            </w:pPr>
            <w:r w:rsidRPr="003536EA">
              <w:t xml:space="preserve">48 </w:t>
            </w:r>
          </w:p>
        </w:tc>
      </w:tr>
      <w:tr w:rsidR="00CB4718" w:rsidRPr="003536EA" w14:paraId="4961504F"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103FC78C" w14:textId="77777777" w:rsidR="00CB4718" w:rsidRPr="003536EA" w:rsidRDefault="00CB4718" w:rsidP="00CB4718">
            <w:pPr>
              <w:pStyle w:val="a9"/>
            </w:pPr>
            <w:r w:rsidRPr="003536EA">
              <w:t xml:space="preserve">Шаг дискретизации, </w:t>
            </w:r>
            <w:proofErr w:type="spellStart"/>
            <w:r w:rsidRPr="003536EA">
              <w:t>мс</w:t>
            </w:r>
            <w:proofErr w:type="spellEnd"/>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79D7082B" w14:textId="77777777" w:rsidR="00CB4718" w:rsidRPr="003536EA" w:rsidRDefault="00CB4718" w:rsidP="00CB4718">
            <w:pPr>
              <w:pStyle w:val="a9"/>
              <w:rPr>
                <w:lang w:val="en-US"/>
              </w:rPr>
            </w:pPr>
            <w:r w:rsidRPr="003536EA">
              <w:t>0</w:t>
            </w:r>
            <w:r w:rsidR="00C86FA7" w:rsidRPr="003536EA">
              <w:t>,</w:t>
            </w:r>
            <w:r w:rsidRPr="003536EA">
              <w:t>25</w:t>
            </w:r>
          </w:p>
        </w:tc>
      </w:tr>
      <w:tr w:rsidR="00CB4718" w:rsidRPr="003536EA" w14:paraId="1D4E0AF9"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3552B5C0" w14:textId="77777777" w:rsidR="00CB4718" w:rsidRPr="003536EA" w:rsidRDefault="00CB4718" w:rsidP="00CB4718">
            <w:pPr>
              <w:pStyle w:val="a9"/>
            </w:pPr>
            <w:r w:rsidRPr="003536EA">
              <w:t>Длина записи, с</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4113526E" w14:textId="77777777" w:rsidR="00CB4718" w:rsidRPr="003536EA" w:rsidRDefault="00CB4718" w:rsidP="00CB4718">
            <w:pPr>
              <w:pStyle w:val="a9"/>
              <w:rPr>
                <w:lang w:val="en-US"/>
              </w:rPr>
            </w:pPr>
            <w:r w:rsidRPr="003536EA">
              <w:t>до 0</w:t>
            </w:r>
            <w:r w:rsidR="00C86FA7" w:rsidRPr="003536EA">
              <w:t>,</w:t>
            </w:r>
            <w:r w:rsidRPr="003536EA">
              <w:t>5</w:t>
            </w:r>
          </w:p>
        </w:tc>
      </w:tr>
      <w:tr w:rsidR="00CB4718" w:rsidRPr="003536EA" w14:paraId="2EA3EA3D"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5607B119" w14:textId="77777777" w:rsidR="00CB4718" w:rsidRPr="003536EA" w:rsidRDefault="00CB4718" w:rsidP="00CB4718">
            <w:pPr>
              <w:pStyle w:val="a9"/>
            </w:pPr>
            <w:r w:rsidRPr="003536EA">
              <w:t>Фильтрация, Гц</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0021E03B" w14:textId="77777777" w:rsidR="00CB4718" w:rsidRPr="003536EA" w:rsidRDefault="00CB4718" w:rsidP="00CB4718">
            <w:pPr>
              <w:pStyle w:val="a9"/>
              <w:rPr>
                <w:lang w:val="en-US"/>
              </w:rPr>
            </w:pPr>
            <w:r w:rsidRPr="003536EA">
              <w:t>1-1000</w:t>
            </w:r>
          </w:p>
        </w:tc>
      </w:tr>
      <w:tr w:rsidR="00CB4718" w:rsidRPr="003536EA" w14:paraId="3D6AEF7F"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615DDF7B" w14:textId="77777777" w:rsidR="00CB4718" w:rsidRPr="003536EA" w:rsidRDefault="00CB4718" w:rsidP="00CB4718">
            <w:pPr>
              <w:pStyle w:val="a9"/>
            </w:pPr>
            <w:r w:rsidRPr="003536EA">
              <w:t>Заглубление источника, м</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6953582F" w14:textId="77777777" w:rsidR="00CB4718" w:rsidRPr="003536EA" w:rsidRDefault="00CB4718" w:rsidP="00CB4718">
            <w:pPr>
              <w:pStyle w:val="a9"/>
            </w:pPr>
            <w:r w:rsidRPr="003536EA">
              <w:t>0</w:t>
            </w:r>
            <w:r w:rsidR="00C86FA7" w:rsidRPr="003536EA">
              <w:t>,</w:t>
            </w:r>
            <w:r w:rsidRPr="003536EA">
              <w:t>5-1</w:t>
            </w:r>
            <w:r w:rsidR="00C86FA7" w:rsidRPr="003536EA">
              <w:t>,</w:t>
            </w:r>
            <w:r w:rsidRPr="003536EA">
              <w:t>0</w:t>
            </w:r>
          </w:p>
        </w:tc>
      </w:tr>
      <w:tr w:rsidR="00CB4718" w:rsidRPr="003536EA" w14:paraId="44A60E75"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4A72AE9B" w14:textId="77777777" w:rsidR="00CB4718" w:rsidRPr="003536EA" w:rsidRDefault="00CB4718" w:rsidP="00CB4718">
            <w:pPr>
              <w:pStyle w:val="a9"/>
            </w:pPr>
            <w:r w:rsidRPr="003536EA">
              <w:t>Заглубление приемника, м</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2CA1577D" w14:textId="77777777" w:rsidR="00CB4718" w:rsidRPr="003536EA" w:rsidRDefault="00CB4718" w:rsidP="00CB4718">
            <w:pPr>
              <w:pStyle w:val="a9"/>
            </w:pPr>
            <w:r w:rsidRPr="003536EA">
              <w:t>0</w:t>
            </w:r>
            <w:r w:rsidR="00C86FA7" w:rsidRPr="003536EA">
              <w:t>,</w:t>
            </w:r>
            <w:r w:rsidRPr="003536EA">
              <w:t>5-1</w:t>
            </w:r>
            <w:r w:rsidR="00C86FA7" w:rsidRPr="003536EA">
              <w:t>,</w:t>
            </w:r>
            <w:r w:rsidRPr="003536EA">
              <w:t>0</w:t>
            </w:r>
          </w:p>
        </w:tc>
      </w:tr>
      <w:tr w:rsidR="00CB4718" w:rsidRPr="003536EA" w14:paraId="786CE166"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31857340" w14:textId="77777777" w:rsidR="00CB4718" w:rsidRPr="003536EA" w:rsidRDefault="00CB4718" w:rsidP="00CB4718">
            <w:pPr>
              <w:pStyle w:val="a9"/>
            </w:pPr>
            <w:r w:rsidRPr="003536EA">
              <w:t>Скорость движения судна, узлов</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67A3226F" w14:textId="77777777" w:rsidR="00CB4718" w:rsidRPr="003536EA" w:rsidRDefault="00CB4718" w:rsidP="00CB4718">
            <w:pPr>
              <w:pStyle w:val="a9"/>
            </w:pPr>
            <w:r w:rsidRPr="003536EA">
              <w:t>3</w:t>
            </w:r>
            <w:r w:rsidR="00C86FA7" w:rsidRPr="003536EA">
              <w:t>,</w:t>
            </w:r>
            <w:r w:rsidRPr="003536EA">
              <w:t>0-4</w:t>
            </w:r>
            <w:r w:rsidR="00C86FA7" w:rsidRPr="003536EA">
              <w:t>,</w:t>
            </w:r>
            <w:r w:rsidRPr="003536EA">
              <w:t>0</w:t>
            </w:r>
          </w:p>
        </w:tc>
      </w:tr>
    </w:tbl>
    <w:p w14:paraId="04100789" w14:textId="77777777" w:rsidR="00CB4718" w:rsidRPr="003536EA" w:rsidRDefault="00CB4718" w:rsidP="00CB4718">
      <w:pPr>
        <w:rPr>
          <w:b/>
        </w:rPr>
      </w:pPr>
      <w:r w:rsidRPr="003536EA">
        <w:rPr>
          <w:b/>
        </w:rPr>
        <w:t>Одноканальное непрерывное ВЧ сейсмоакустическое профилирование</w:t>
      </w:r>
    </w:p>
    <w:p w14:paraId="75FDC172" w14:textId="77777777" w:rsidR="00C86FA7" w:rsidRPr="003536EA" w:rsidRDefault="00C86FA7" w:rsidP="00C86FA7">
      <w:r w:rsidRPr="003536EA">
        <w:t xml:space="preserve">Регистрация результатов НСАП будет осуществляться при помощи двухканальной сейсмостанции </w:t>
      </w:r>
      <w:proofErr w:type="spellStart"/>
      <w:r w:rsidRPr="003536EA">
        <w:t>Mini-Trace</w:t>
      </w:r>
      <w:proofErr w:type="spellEnd"/>
      <w:r w:rsidRPr="003536EA">
        <w:t xml:space="preserve">, продолжительностью записи не более 500 </w:t>
      </w:r>
      <w:proofErr w:type="spellStart"/>
      <w:r w:rsidRPr="003536EA">
        <w:t>мс</w:t>
      </w:r>
      <w:proofErr w:type="spellEnd"/>
      <w:r w:rsidRPr="003536EA">
        <w:t xml:space="preserve">. Данные будут записываться на жесткий диск компьютера в формате SEG-Y. </w:t>
      </w:r>
    </w:p>
    <w:p w14:paraId="22F338D6" w14:textId="77777777" w:rsidR="00C86FA7" w:rsidRPr="003536EA" w:rsidRDefault="00C86FA7" w:rsidP="00C86FA7">
      <w:r w:rsidRPr="003536EA">
        <w:t xml:space="preserve">В качестве источника упругих колебаний будет использоваться электродинамический источник типа «Бумер» </w:t>
      </w:r>
      <w:proofErr w:type="spellStart"/>
      <w:r w:rsidRPr="003536EA">
        <w:t>Geo-Boomer</w:t>
      </w:r>
      <w:proofErr w:type="spellEnd"/>
      <w:r w:rsidRPr="003536EA">
        <w:t xml:space="preserve"> 300-500. Источник позволит возбуждать сигнал с частотой 2000-4000 Гц.</w:t>
      </w:r>
    </w:p>
    <w:p w14:paraId="67D83E7C" w14:textId="77777777" w:rsidR="00CB4718" w:rsidRPr="003536EA" w:rsidRDefault="00C86FA7" w:rsidP="00C86FA7">
      <w:r w:rsidRPr="003536EA">
        <w:t>Перед началом плановых работ будут проведены опытно-методические работы, по результатам которых будут выбраны параметры приемно-излучающей системы.</w:t>
      </w:r>
    </w:p>
    <w:p w14:paraId="6DE20598" w14:textId="77777777" w:rsidR="00CB4718" w:rsidRPr="003536EA" w:rsidRDefault="00CB4718" w:rsidP="00CB4718">
      <w:pPr>
        <w:jc w:val="center"/>
      </w:pPr>
      <w:r w:rsidRPr="003536EA">
        <w:rPr>
          <w:noProof/>
          <w:lang w:eastAsia="ru-RU"/>
        </w:rPr>
        <w:lastRenderedPageBreak/>
        <w:drawing>
          <wp:inline distT="0" distB="0" distL="0" distR="0" wp14:anchorId="17FBCB52" wp14:editId="31B3D13F">
            <wp:extent cx="2446035" cy="1498277"/>
            <wp:effectExtent l="19050" t="19050" r="11430" b="26035"/>
            <wp:docPr id="1364" name="Рисунок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61693" cy="1507868"/>
                    </a:xfrm>
                    <a:prstGeom prst="rect">
                      <a:avLst/>
                    </a:prstGeom>
                    <a:noFill/>
                    <a:ln w="3175">
                      <a:solidFill>
                        <a:schemeClr val="tx1"/>
                      </a:solidFill>
                    </a:ln>
                  </pic:spPr>
                </pic:pic>
              </a:graphicData>
            </a:graphic>
          </wp:inline>
        </w:drawing>
      </w:r>
      <w:r w:rsidRPr="003536EA">
        <w:rPr>
          <w:noProof/>
          <w:lang w:eastAsia="ru-RU"/>
        </w:rPr>
        <w:drawing>
          <wp:inline distT="0" distB="0" distL="0" distR="0" wp14:anchorId="5A6F2A2A" wp14:editId="75B163A6">
            <wp:extent cx="1471962" cy="1497185"/>
            <wp:effectExtent l="19050" t="19050" r="13970" b="27305"/>
            <wp:docPr id="136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73735" cy="1498989"/>
                    </a:xfrm>
                    <a:prstGeom prst="rect">
                      <a:avLst/>
                    </a:prstGeom>
                    <a:noFill/>
                    <a:ln w="3175">
                      <a:solidFill>
                        <a:schemeClr val="tx1"/>
                      </a:solidFill>
                    </a:ln>
                  </pic:spPr>
                </pic:pic>
              </a:graphicData>
            </a:graphic>
          </wp:inline>
        </w:drawing>
      </w:r>
    </w:p>
    <w:p w14:paraId="12FD7D4D" w14:textId="77777777" w:rsidR="00CB4718" w:rsidRPr="003536EA" w:rsidRDefault="00CB4718" w:rsidP="000772D2">
      <w:pPr>
        <w:pStyle w:val="a3"/>
      </w:pPr>
      <w:r w:rsidRPr="003536EA">
        <w:t xml:space="preserve">Система регистрации </w:t>
      </w:r>
      <w:proofErr w:type="spellStart"/>
      <w:r w:rsidRPr="003536EA">
        <w:t>Mini-Trace</w:t>
      </w:r>
      <w:proofErr w:type="spellEnd"/>
      <w:r w:rsidRPr="003536EA">
        <w:t xml:space="preserve"> II</w:t>
      </w:r>
    </w:p>
    <w:p w14:paraId="21BCA7CD" w14:textId="77777777" w:rsidR="00CB4718" w:rsidRPr="003536EA" w:rsidRDefault="00CB4718" w:rsidP="00CB4718">
      <w:pPr>
        <w:jc w:val="center"/>
      </w:pPr>
      <w:r w:rsidRPr="003536EA">
        <w:rPr>
          <w:noProof/>
          <w:lang w:eastAsia="ru-RU"/>
        </w:rPr>
        <w:drawing>
          <wp:inline distT="0" distB="0" distL="0" distR="0" wp14:anchorId="3148C1B4" wp14:editId="4F3BED88">
            <wp:extent cx="1981200" cy="1877695"/>
            <wp:effectExtent l="0" t="0" r="0" b="8255"/>
            <wp:docPr id="1366" name="Рисунок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81200" cy="1877695"/>
                    </a:xfrm>
                    <a:prstGeom prst="rect">
                      <a:avLst/>
                    </a:prstGeom>
                    <a:noFill/>
                  </pic:spPr>
                </pic:pic>
              </a:graphicData>
            </a:graphic>
          </wp:inline>
        </w:drawing>
      </w:r>
    </w:p>
    <w:p w14:paraId="5D7E191F" w14:textId="77777777" w:rsidR="00CB4718" w:rsidRPr="003536EA" w:rsidRDefault="00CB4718" w:rsidP="000772D2">
      <w:pPr>
        <w:pStyle w:val="a3"/>
      </w:pPr>
      <w:r w:rsidRPr="003536EA">
        <w:t xml:space="preserve">Источники энергии </w:t>
      </w:r>
      <w:proofErr w:type="spellStart"/>
      <w:r w:rsidRPr="003536EA">
        <w:t>Geo-Spark</w:t>
      </w:r>
      <w:proofErr w:type="spellEnd"/>
      <w:r w:rsidRPr="003536EA">
        <w:t xml:space="preserve"> 1 </w:t>
      </w:r>
      <w:proofErr w:type="spellStart"/>
      <w:r w:rsidRPr="003536EA">
        <w:t>kJ</w:t>
      </w:r>
      <w:bookmarkStart w:id="50" w:name="_Toc423284535"/>
      <w:bookmarkStart w:id="51" w:name="_Toc424600335"/>
      <w:bookmarkStart w:id="52" w:name="_Toc433410612"/>
      <w:proofErr w:type="spellEnd"/>
    </w:p>
    <w:p w14:paraId="49969633" w14:textId="77777777" w:rsidR="00CB4718" w:rsidRPr="003536EA" w:rsidRDefault="00C86FA7" w:rsidP="00CB4718">
      <w:pPr>
        <w:jc w:val="center"/>
      </w:pPr>
      <w:r w:rsidRPr="003536EA">
        <w:rPr>
          <w:rFonts w:asciiTheme="minorHAnsi" w:hAnsiTheme="minorHAnsi"/>
          <w:noProof/>
          <w:lang w:eastAsia="ru-RU"/>
        </w:rPr>
        <w:drawing>
          <wp:inline distT="0" distB="0" distL="0" distR="0" wp14:anchorId="49145DC3" wp14:editId="2D5DD623">
            <wp:extent cx="2100709" cy="1621766"/>
            <wp:effectExtent l="38100" t="38100" r="90170" b="93345"/>
            <wp:docPr id="1806" name="Picture 2" descr="C:\Users\dmitry.chernikov\Desktop\Бумер Geo-Boomer 300-500 Д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C:\Users\dmitry.chernikov\Desktop\Бумер Geo-Boomer 300-500 Дж.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7815"/>
                    <a:stretch/>
                  </pic:blipFill>
                  <pic:spPr bwMode="auto">
                    <a:xfrm>
                      <a:off x="0" y="0"/>
                      <a:ext cx="2100709" cy="1621766"/>
                    </a:xfrm>
                    <a:prstGeom prst="rect">
                      <a:avLst/>
                    </a:prstGeom>
                    <a:ln w="3175" cap="sq">
                      <a:noFill/>
                      <a:miter lim="800000"/>
                    </a:ln>
                    <a:effectLst>
                      <a:outerShdw blurRad="57150" dist="50800" dir="2700000" algn="tl" rotWithShape="0">
                        <a:srgbClr val="000000">
                          <a:alpha val="40000"/>
                        </a:srgbClr>
                      </a:outerShdw>
                    </a:effectLst>
                    <a:extLst>
                      <a:ext uri="{909E8E84-426E-40DD-AFC4-6F175D3DCCD1}">
                        <a14:hiddenFill xmlns:a14="http://schemas.microsoft.com/office/drawing/2010/main">
                          <a:solidFill>
                            <a:srgbClr val="FFFFFF"/>
                          </a:solidFill>
                        </a14:hiddenFill>
                      </a:ext>
                    </a:extLst>
                  </pic:spPr>
                </pic:pic>
              </a:graphicData>
            </a:graphic>
          </wp:inline>
        </w:drawing>
      </w:r>
      <w:r w:rsidR="00CB4718" w:rsidRPr="003536EA">
        <w:rPr>
          <w:noProof/>
          <w:lang w:eastAsia="ru-RU"/>
        </w:rPr>
        <w:drawing>
          <wp:inline distT="0" distB="0" distL="0" distR="0" wp14:anchorId="03ECBD75" wp14:editId="2C2CE295">
            <wp:extent cx="2707005" cy="1656715"/>
            <wp:effectExtent l="19050" t="19050" r="17145" b="19685"/>
            <wp:docPr id="137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07005" cy="1656715"/>
                    </a:xfrm>
                    <a:prstGeom prst="rect">
                      <a:avLst/>
                    </a:prstGeom>
                    <a:noFill/>
                    <a:ln w="3175">
                      <a:solidFill>
                        <a:schemeClr val="tx1"/>
                      </a:solidFill>
                    </a:ln>
                  </pic:spPr>
                </pic:pic>
              </a:graphicData>
            </a:graphic>
          </wp:inline>
        </w:drawing>
      </w:r>
    </w:p>
    <w:p w14:paraId="310CF77F" w14:textId="77777777" w:rsidR="00CB4718" w:rsidRPr="003536EA" w:rsidRDefault="00CB4718" w:rsidP="000772D2">
      <w:pPr>
        <w:pStyle w:val="a3"/>
      </w:pPr>
      <w:r w:rsidRPr="003536EA">
        <w:t xml:space="preserve">Излучатель </w:t>
      </w:r>
      <w:proofErr w:type="spellStart"/>
      <w:r w:rsidRPr="003536EA">
        <w:t>Geo-Boomer</w:t>
      </w:r>
      <w:proofErr w:type="spellEnd"/>
      <w:r w:rsidRPr="003536EA">
        <w:t xml:space="preserve"> 300-500</w:t>
      </w:r>
    </w:p>
    <w:p w14:paraId="597F9C3A" w14:textId="77777777" w:rsidR="00CB4718" w:rsidRPr="003536EA" w:rsidRDefault="00CB4718" w:rsidP="00CB4718">
      <w:pPr>
        <w:pStyle w:val="a2"/>
      </w:pPr>
      <w:r w:rsidRPr="003536EA">
        <w:t>Параметры работ по методике одноканального НСАП</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3544"/>
      </w:tblGrid>
      <w:tr w:rsidR="00CB4718" w:rsidRPr="003536EA" w14:paraId="41617A75" w14:textId="77777777" w:rsidTr="004A3EAD">
        <w:trPr>
          <w:jc w:val="center"/>
        </w:trPr>
        <w:tc>
          <w:tcPr>
            <w:tcW w:w="5098" w:type="dxa"/>
          </w:tcPr>
          <w:p w14:paraId="0F9935CA" w14:textId="77777777" w:rsidR="00CB4718" w:rsidRPr="003536EA" w:rsidRDefault="00CB4718" w:rsidP="00CB4718">
            <w:pPr>
              <w:pStyle w:val="aa"/>
            </w:pPr>
            <w:r w:rsidRPr="003536EA">
              <w:t>Название параметра</w:t>
            </w:r>
          </w:p>
        </w:tc>
        <w:tc>
          <w:tcPr>
            <w:tcW w:w="3544" w:type="dxa"/>
          </w:tcPr>
          <w:p w14:paraId="03B13C43" w14:textId="77777777" w:rsidR="00CB4718" w:rsidRPr="003536EA" w:rsidRDefault="00CB4718" w:rsidP="00CB4718">
            <w:pPr>
              <w:pStyle w:val="aa"/>
            </w:pPr>
            <w:r w:rsidRPr="003536EA">
              <w:t>Значение параметра</w:t>
            </w:r>
          </w:p>
        </w:tc>
      </w:tr>
      <w:tr w:rsidR="00CB4718" w:rsidRPr="003536EA" w14:paraId="0FE6FB1E" w14:textId="77777777" w:rsidTr="004A3EAD">
        <w:trPr>
          <w:jc w:val="center"/>
        </w:trPr>
        <w:tc>
          <w:tcPr>
            <w:tcW w:w="5098" w:type="dxa"/>
          </w:tcPr>
          <w:p w14:paraId="53A3A31C" w14:textId="77777777" w:rsidR="00CB4718" w:rsidRPr="003536EA" w:rsidRDefault="00CB4718" w:rsidP="00CB4718">
            <w:pPr>
              <w:pStyle w:val="a9"/>
            </w:pPr>
            <w:r w:rsidRPr="003536EA">
              <w:rPr>
                <w:i/>
                <w:u w:val="single"/>
              </w:rPr>
              <w:t>1.Сейсмостанция</w:t>
            </w:r>
          </w:p>
        </w:tc>
        <w:tc>
          <w:tcPr>
            <w:tcW w:w="3544" w:type="dxa"/>
          </w:tcPr>
          <w:p w14:paraId="47B54363" w14:textId="77777777" w:rsidR="00CB4718" w:rsidRPr="003536EA" w:rsidRDefault="00CB4718" w:rsidP="00CB4718">
            <w:pPr>
              <w:pStyle w:val="a9"/>
            </w:pPr>
            <w:proofErr w:type="spellStart"/>
            <w:r w:rsidRPr="003536EA">
              <w:t>Mini-Trace</w:t>
            </w:r>
            <w:proofErr w:type="spellEnd"/>
            <w:r w:rsidRPr="003536EA">
              <w:t xml:space="preserve"> II</w:t>
            </w:r>
          </w:p>
        </w:tc>
      </w:tr>
      <w:tr w:rsidR="00CB4718" w:rsidRPr="003536EA" w14:paraId="644A6DFD" w14:textId="77777777" w:rsidTr="004A3EAD">
        <w:trPr>
          <w:jc w:val="center"/>
        </w:trPr>
        <w:tc>
          <w:tcPr>
            <w:tcW w:w="5098" w:type="dxa"/>
          </w:tcPr>
          <w:p w14:paraId="2B3C72AF" w14:textId="77777777" w:rsidR="00CB4718" w:rsidRPr="003536EA" w:rsidRDefault="00CB4718" w:rsidP="00CB4718">
            <w:pPr>
              <w:pStyle w:val="a9"/>
            </w:pPr>
            <w:r w:rsidRPr="003536EA">
              <w:t xml:space="preserve">Количество, </w:t>
            </w:r>
            <w:proofErr w:type="spellStart"/>
            <w:r w:rsidRPr="003536EA">
              <w:t>шт</w:t>
            </w:r>
            <w:proofErr w:type="spellEnd"/>
          </w:p>
        </w:tc>
        <w:tc>
          <w:tcPr>
            <w:tcW w:w="3544" w:type="dxa"/>
          </w:tcPr>
          <w:p w14:paraId="490873AC" w14:textId="77777777" w:rsidR="00CB4718" w:rsidRPr="003536EA" w:rsidRDefault="00CB4718" w:rsidP="00CB4718">
            <w:pPr>
              <w:pStyle w:val="a9"/>
            </w:pPr>
            <w:r w:rsidRPr="003536EA">
              <w:t>1</w:t>
            </w:r>
          </w:p>
        </w:tc>
      </w:tr>
      <w:tr w:rsidR="00CB4718" w:rsidRPr="003536EA" w14:paraId="1F4AFA45" w14:textId="77777777" w:rsidTr="004A3EAD">
        <w:trPr>
          <w:jc w:val="center"/>
        </w:trPr>
        <w:tc>
          <w:tcPr>
            <w:tcW w:w="5098" w:type="dxa"/>
          </w:tcPr>
          <w:p w14:paraId="166A8151" w14:textId="77777777" w:rsidR="00CB4718" w:rsidRPr="003536EA" w:rsidRDefault="00CB4718" w:rsidP="00CB4718">
            <w:pPr>
              <w:pStyle w:val="a9"/>
            </w:pPr>
            <w:r w:rsidRPr="003536EA">
              <w:rPr>
                <w:i/>
                <w:u w:val="single"/>
              </w:rPr>
              <w:t>2.Приемная система</w:t>
            </w:r>
          </w:p>
        </w:tc>
        <w:tc>
          <w:tcPr>
            <w:tcW w:w="3544" w:type="dxa"/>
          </w:tcPr>
          <w:p w14:paraId="0EEFC450" w14:textId="77777777" w:rsidR="00CB4718" w:rsidRPr="003536EA" w:rsidRDefault="00CB4718" w:rsidP="00CB4718">
            <w:pPr>
              <w:pStyle w:val="a9"/>
            </w:pPr>
          </w:p>
        </w:tc>
      </w:tr>
      <w:tr w:rsidR="00CB4718" w:rsidRPr="003536EA" w14:paraId="07605D1A" w14:textId="77777777" w:rsidTr="004A3EAD">
        <w:trPr>
          <w:jc w:val="center"/>
        </w:trPr>
        <w:tc>
          <w:tcPr>
            <w:tcW w:w="5098" w:type="dxa"/>
          </w:tcPr>
          <w:p w14:paraId="1A6FEE4E" w14:textId="77777777" w:rsidR="00CB4718" w:rsidRPr="003536EA" w:rsidRDefault="00CB4718" w:rsidP="00CB4718">
            <w:pPr>
              <w:pStyle w:val="a9"/>
            </w:pPr>
            <w:r w:rsidRPr="003536EA">
              <w:t>Длина, м</w:t>
            </w:r>
          </w:p>
        </w:tc>
        <w:tc>
          <w:tcPr>
            <w:tcW w:w="3544" w:type="dxa"/>
          </w:tcPr>
          <w:p w14:paraId="5315D384" w14:textId="77777777" w:rsidR="00CB4718" w:rsidRPr="003536EA" w:rsidRDefault="00CB4718" w:rsidP="00CB4718">
            <w:pPr>
              <w:pStyle w:val="a9"/>
            </w:pPr>
            <w:r w:rsidRPr="003536EA">
              <w:t>2.8 / 9.2</w:t>
            </w:r>
          </w:p>
        </w:tc>
      </w:tr>
      <w:tr w:rsidR="00CB4718" w:rsidRPr="003536EA" w14:paraId="35072684" w14:textId="77777777" w:rsidTr="004A3EAD">
        <w:trPr>
          <w:jc w:val="center"/>
        </w:trPr>
        <w:tc>
          <w:tcPr>
            <w:tcW w:w="5098" w:type="dxa"/>
          </w:tcPr>
          <w:p w14:paraId="16E06260" w14:textId="77777777" w:rsidR="00CB4718" w:rsidRPr="003536EA" w:rsidRDefault="00CB4718" w:rsidP="00CB4718">
            <w:pPr>
              <w:pStyle w:val="a9"/>
            </w:pPr>
            <w:r w:rsidRPr="003536EA">
              <w:t xml:space="preserve">Количество секций, </w:t>
            </w:r>
            <w:proofErr w:type="spellStart"/>
            <w:r w:rsidRPr="003536EA">
              <w:t>шт</w:t>
            </w:r>
            <w:proofErr w:type="spellEnd"/>
          </w:p>
        </w:tc>
        <w:tc>
          <w:tcPr>
            <w:tcW w:w="3544" w:type="dxa"/>
          </w:tcPr>
          <w:p w14:paraId="392AABA2" w14:textId="77777777" w:rsidR="00CB4718" w:rsidRPr="003536EA" w:rsidRDefault="00CB4718" w:rsidP="00CB4718">
            <w:pPr>
              <w:pStyle w:val="a9"/>
            </w:pPr>
            <w:r w:rsidRPr="003536EA">
              <w:t>1</w:t>
            </w:r>
          </w:p>
        </w:tc>
      </w:tr>
      <w:tr w:rsidR="00CB4718" w:rsidRPr="003536EA" w14:paraId="7FCD7E00" w14:textId="77777777" w:rsidTr="004A3EAD">
        <w:trPr>
          <w:jc w:val="center"/>
        </w:trPr>
        <w:tc>
          <w:tcPr>
            <w:tcW w:w="5098" w:type="dxa"/>
          </w:tcPr>
          <w:p w14:paraId="6E5D666C" w14:textId="77777777" w:rsidR="00CB4718" w:rsidRPr="003536EA" w:rsidRDefault="00CB4718" w:rsidP="00CB4718">
            <w:pPr>
              <w:pStyle w:val="a9"/>
            </w:pPr>
            <w:r w:rsidRPr="003536EA">
              <w:t xml:space="preserve">Количество каналов, </w:t>
            </w:r>
            <w:proofErr w:type="spellStart"/>
            <w:r w:rsidRPr="003536EA">
              <w:t>шт</w:t>
            </w:r>
            <w:proofErr w:type="spellEnd"/>
          </w:p>
        </w:tc>
        <w:tc>
          <w:tcPr>
            <w:tcW w:w="3544" w:type="dxa"/>
          </w:tcPr>
          <w:p w14:paraId="102F4096" w14:textId="77777777" w:rsidR="00CB4718" w:rsidRPr="003536EA" w:rsidRDefault="00CB4718" w:rsidP="00CB4718">
            <w:pPr>
              <w:pStyle w:val="a9"/>
            </w:pPr>
            <w:r w:rsidRPr="003536EA">
              <w:t>1</w:t>
            </w:r>
          </w:p>
        </w:tc>
      </w:tr>
      <w:tr w:rsidR="00CB4718" w:rsidRPr="003536EA" w14:paraId="584D2CD6" w14:textId="77777777" w:rsidTr="004A3EAD">
        <w:trPr>
          <w:jc w:val="center"/>
        </w:trPr>
        <w:tc>
          <w:tcPr>
            <w:tcW w:w="5098" w:type="dxa"/>
          </w:tcPr>
          <w:p w14:paraId="0967B918" w14:textId="77777777" w:rsidR="00CB4718" w:rsidRPr="003536EA" w:rsidRDefault="00CB4718" w:rsidP="00CB4718">
            <w:pPr>
              <w:pStyle w:val="a9"/>
            </w:pPr>
            <w:r w:rsidRPr="003536EA">
              <w:t>База канала, м</w:t>
            </w:r>
          </w:p>
        </w:tc>
        <w:tc>
          <w:tcPr>
            <w:tcW w:w="3544" w:type="dxa"/>
          </w:tcPr>
          <w:p w14:paraId="6B348131" w14:textId="77777777" w:rsidR="00CB4718" w:rsidRPr="003536EA" w:rsidRDefault="00CB4718" w:rsidP="00CB4718">
            <w:pPr>
              <w:pStyle w:val="a9"/>
            </w:pPr>
            <w:r w:rsidRPr="003536EA">
              <w:t>2.8 / 9.2</w:t>
            </w:r>
          </w:p>
        </w:tc>
      </w:tr>
      <w:tr w:rsidR="00CB4718" w:rsidRPr="003536EA" w14:paraId="11F9BA4D" w14:textId="77777777" w:rsidTr="004A3EAD">
        <w:trPr>
          <w:jc w:val="center"/>
        </w:trPr>
        <w:tc>
          <w:tcPr>
            <w:tcW w:w="5098" w:type="dxa"/>
          </w:tcPr>
          <w:p w14:paraId="23BDE749" w14:textId="77777777" w:rsidR="00CB4718" w:rsidRPr="003536EA" w:rsidRDefault="00CB4718" w:rsidP="00CB4718">
            <w:pPr>
              <w:pStyle w:val="a9"/>
            </w:pPr>
            <w:r w:rsidRPr="003536EA">
              <w:lastRenderedPageBreak/>
              <w:t xml:space="preserve">Число гидрофонов в канале, </w:t>
            </w:r>
            <w:proofErr w:type="spellStart"/>
            <w:r w:rsidRPr="003536EA">
              <w:t>шт</w:t>
            </w:r>
            <w:proofErr w:type="spellEnd"/>
          </w:p>
        </w:tc>
        <w:tc>
          <w:tcPr>
            <w:tcW w:w="3544" w:type="dxa"/>
          </w:tcPr>
          <w:p w14:paraId="475E9151" w14:textId="77777777" w:rsidR="00CB4718" w:rsidRPr="003536EA" w:rsidRDefault="00CB4718" w:rsidP="00CB4718">
            <w:pPr>
              <w:pStyle w:val="a9"/>
            </w:pPr>
            <w:r w:rsidRPr="003536EA">
              <w:t>8 / 24</w:t>
            </w:r>
          </w:p>
        </w:tc>
      </w:tr>
      <w:tr w:rsidR="00CB4718" w:rsidRPr="003536EA" w14:paraId="04E9BA53" w14:textId="77777777" w:rsidTr="004A3EAD">
        <w:trPr>
          <w:jc w:val="center"/>
        </w:trPr>
        <w:tc>
          <w:tcPr>
            <w:tcW w:w="5098" w:type="dxa"/>
          </w:tcPr>
          <w:p w14:paraId="346CE8B3" w14:textId="77777777" w:rsidR="00CB4718" w:rsidRPr="003536EA" w:rsidRDefault="00CB4718" w:rsidP="00CB4718">
            <w:pPr>
              <w:pStyle w:val="a9"/>
            </w:pPr>
            <w:r w:rsidRPr="003536EA">
              <w:t>Тип гидрофона</w:t>
            </w:r>
          </w:p>
        </w:tc>
        <w:tc>
          <w:tcPr>
            <w:tcW w:w="3544" w:type="dxa"/>
          </w:tcPr>
          <w:p w14:paraId="5127F4DE" w14:textId="77777777" w:rsidR="00CB4718" w:rsidRPr="003536EA" w:rsidRDefault="00CB4718" w:rsidP="00CB4718">
            <w:pPr>
              <w:pStyle w:val="a9"/>
            </w:pPr>
            <w:r w:rsidRPr="003536EA">
              <w:t>AQ-2000</w:t>
            </w:r>
          </w:p>
        </w:tc>
      </w:tr>
      <w:tr w:rsidR="00CB4718" w:rsidRPr="003536EA" w14:paraId="503889F0" w14:textId="77777777" w:rsidTr="004A3EAD">
        <w:trPr>
          <w:jc w:val="center"/>
        </w:trPr>
        <w:tc>
          <w:tcPr>
            <w:tcW w:w="5098" w:type="dxa"/>
          </w:tcPr>
          <w:p w14:paraId="159DB52E" w14:textId="77777777" w:rsidR="00CB4718" w:rsidRPr="003536EA" w:rsidRDefault="00CB4718" w:rsidP="00CB4718">
            <w:pPr>
              <w:pStyle w:val="a9"/>
            </w:pPr>
            <w:r w:rsidRPr="003536EA">
              <w:t>Группирование</w:t>
            </w:r>
          </w:p>
        </w:tc>
        <w:tc>
          <w:tcPr>
            <w:tcW w:w="3544" w:type="dxa"/>
          </w:tcPr>
          <w:p w14:paraId="5E3C73EF" w14:textId="77777777" w:rsidR="00CB4718" w:rsidRPr="003536EA" w:rsidRDefault="00CB4718" w:rsidP="00CB4718">
            <w:pPr>
              <w:pStyle w:val="a9"/>
            </w:pPr>
            <w:r w:rsidRPr="003536EA">
              <w:t>прямоугольное</w:t>
            </w:r>
          </w:p>
        </w:tc>
      </w:tr>
      <w:tr w:rsidR="00CB4718" w:rsidRPr="003536EA" w14:paraId="53C7C59E" w14:textId="77777777" w:rsidTr="004A3EAD">
        <w:trPr>
          <w:jc w:val="center"/>
        </w:trPr>
        <w:tc>
          <w:tcPr>
            <w:tcW w:w="5098" w:type="dxa"/>
          </w:tcPr>
          <w:p w14:paraId="2410AE88" w14:textId="77777777" w:rsidR="00CB4718" w:rsidRPr="003536EA" w:rsidRDefault="00CB4718" w:rsidP="00CB4718">
            <w:pPr>
              <w:pStyle w:val="a9"/>
            </w:pPr>
            <w:r w:rsidRPr="003536EA">
              <w:t>Расстояние между гидрофонами, м</w:t>
            </w:r>
          </w:p>
        </w:tc>
        <w:tc>
          <w:tcPr>
            <w:tcW w:w="3544" w:type="dxa"/>
          </w:tcPr>
          <w:p w14:paraId="2F0451ED" w14:textId="77777777" w:rsidR="00CB4718" w:rsidRPr="003536EA" w:rsidRDefault="00CB4718" w:rsidP="00CB4718">
            <w:pPr>
              <w:pStyle w:val="a9"/>
            </w:pPr>
            <w:r w:rsidRPr="003536EA">
              <w:t>0.4</w:t>
            </w:r>
          </w:p>
        </w:tc>
      </w:tr>
      <w:tr w:rsidR="00CB4718" w:rsidRPr="003536EA" w14:paraId="294573E5" w14:textId="77777777" w:rsidTr="004A3EAD">
        <w:trPr>
          <w:jc w:val="center"/>
        </w:trPr>
        <w:tc>
          <w:tcPr>
            <w:tcW w:w="5098" w:type="dxa"/>
          </w:tcPr>
          <w:p w14:paraId="31F5140B" w14:textId="77777777" w:rsidR="00CB4718" w:rsidRPr="003536EA" w:rsidRDefault="00CB4718" w:rsidP="00CB4718">
            <w:pPr>
              <w:pStyle w:val="a9"/>
            </w:pPr>
            <w:r w:rsidRPr="003536EA">
              <w:rPr>
                <w:i/>
                <w:u w:val="single"/>
              </w:rPr>
              <w:t>3.Регистрирующая система</w:t>
            </w:r>
          </w:p>
        </w:tc>
        <w:tc>
          <w:tcPr>
            <w:tcW w:w="3544" w:type="dxa"/>
          </w:tcPr>
          <w:p w14:paraId="220EB514" w14:textId="77777777" w:rsidR="00CB4718" w:rsidRPr="003536EA" w:rsidRDefault="00CB4718" w:rsidP="00CB4718">
            <w:pPr>
              <w:pStyle w:val="a9"/>
            </w:pPr>
          </w:p>
        </w:tc>
      </w:tr>
      <w:tr w:rsidR="00CB4718" w:rsidRPr="003536EA" w14:paraId="3B278EB8" w14:textId="77777777" w:rsidTr="004A3EAD">
        <w:trPr>
          <w:jc w:val="center"/>
        </w:trPr>
        <w:tc>
          <w:tcPr>
            <w:tcW w:w="5098" w:type="dxa"/>
          </w:tcPr>
          <w:p w14:paraId="687BD16F" w14:textId="77777777" w:rsidR="00CB4718" w:rsidRPr="003536EA" w:rsidRDefault="00CB4718" w:rsidP="00CB4718">
            <w:pPr>
              <w:pStyle w:val="a9"/>
            </w:pPr>
            <w:r w:rsidRPr="003536EA">
              <w:t>Цифровая регистрация</w:t>
            </w:r>
          </w:p>
        </w:tc>
        <w:tc>
          <w:tcPr>
            <w:tcW w:w="3544" w:type="dxa"/>
          </w:tcPr>
          <w:p w14:paraId="711E86D5" w14:textId="77777777" w:rsidR="00CB4718" w:rsidRPr="003536EA" w:rsidRDefault="00CB4718" w:rsidP="00CB4718">
            <w:pPr>
              <w:pStyle w:val="a9"/>
            </w:pPr>
            <w:r w:rsidRPr="003536EA">
              <w:t>на жесткий диск</w:t>
            </w:r>
          </w:p>
        </w:tc>
      </w:tr>
      <w:tr w:rsidR="00CB4718" w:rsidRPr="003536EA" w14:paraId="7E120A09" w14:textId="77777777" w:rsidTr="004A3EAD">
        <w:trPr>
          <w:jc w:val="center"/>
        </w:trPr>
        <w:tc>
          <w:tcPr>
            <w:tcW w:w="5098" w:type="dxa"/>
          </w:tcPr>
          <w:p w14:paraId="779AEDB3" w14:textId="77777777" w:rsidR="00CB4718" w:rsidRPr="003536EA" w:rsidRDefault="00CB4718" w:rsidP="00CB4718">
            <w:pPr>
              <w:pStyle w:val="a9"/>
            </w:pPr>
            <w:r w:rsidRPr="003536EA">
              <w:t>Число каналов</w:t>
            </w:r>
          </w:p>
        </w:tc>
        <w:tc>
          <w:tcPr>
            <w:tcW w:w="3544" w:type="dxa"/>
          </w:tcPr>
          <w:p w14:paraId="0D9DE976" w14:textId="77777777" w:rsidR="00CB4718" w:rsidRPr="003536EA" w:rsidRDefault="00CB4718" w:rsidP="00CB4718">
            <w:pPr>
              <w:pStyle w:val="a9"/>
            </w:pPr>
            <w:r w:rsidRPr="003536EA">
              <w:t>2</w:t>
            </w:r>
          </w:p>
        </w:tc>
      </w:tr>
      <w:tr w:rsidR="00CB4718" w:rsidRPr="003536EA" w14:paraId="068D275D" w14:textId="77777777" w:rsidTr="004A3EAD">
        <w:trPr>
          <w:jc w:val="center"/>
        </w:trPr>
        <w:tc>
          <w:tcPr>
            <w:tcW w:w="5098" w:type="dxa"/>
          </w:tcPr>
          <w:p w14:paraId="151807FD" w14:textId="77777777" w:rsidR="00CB4718" w:rsidRPr="003536EA" w:rsidRDefault="00CB4718" w:rsidP="00CB4718">
            <w:pPr>
              <w:pStyle w:val="a9"/>
            </w:pPr>
            <w:r w:rsidRPr="003536EA">
              <w:t xml:space="preserve">Шаг дискретизации, </w:t>
            </w:r>
            <w:proofErr w:type="spellStart"/>
            <w:r w:rsidRPr="003536EA">
              <w:t>мс</w:t>
            </w:r>
            <w:proofErr w:type="spellEnd"/>
          </w:p>
        </w:tc>
        <w:tc>
          <w:tcPr>
            <w:tcW w:w="3544" w:type="dxa"/>
          </w:tcPr>
          <w:p w14:paraId="55F72D2E" w14:textId="77777777" w:rsidR="00CB4718" w:rsidRPr="003536EA" w:rsidRDefault="00CB4718" w:rsidP="00CB4718">
            <w:pPr>
              <w:pStyle w:val="a9"/>
            </w:pPr>
            <w:r w:rsidRPr="003536EA">
              <w:t>не более 0,125</w:t>
            </w:r>
          </w:p>
        </w:tc>
      </w:tr>
      <w:tr w:rsidR="00CB4718" w:rsidRPr="003536EA" w14:paraId="6E71F423" w14:textId="77777777" w:rsidTr="004A3EAD">
        <w:trPr>
          <w:jc w:val="center"/>
        </w:trPr>
        <w:tc>
          <w:tcPr>
            <w:tcW w:w="5098" w:type="dxa"/>
          </w:tcPr>
          <w:p w14:paraId="702BD29B" w14:textId="77777777" w:rsidR="00CB4718" w:rsidRPr="003536EA" w:rsidRDefault="00CB4718" w:rsidP="00CB4718">
            <w:pPr>
              <w:pStyle w:val="a9"/>
            </w:pPr>
            <w:r w:rsidRPr="003536EA">
              <w:t>Разрядность АЦП, бит</w:t>
            </w:r>
          </w:p>
        </w:tc>
        <w:tc>
          <w:tcPr>
            <w:tcW w:w="3544" w:type="dxa"/>
          </w:tcPr>
          <w:p w14:paraId="5C3B6A82" w14:textId="77777777" w:rsidR="00CB4718" w:rsidRPr="003536EA" w:rsidRDefault="00CB4718" w:rsidP="00CB4718">
            <w:pPr>
              <w:pStyle w:val="a9"/>
            </w:pPr>
            <w:r w:rsidRPr="003536EA">
              <w:t>24</w:t>
            </w:r>
          </w:p>
        </w:tc>
      </w:tr>
      <w:tr w:rsidR="00CB4718" w:rsidRPr="003536EA" w14:paraId="7D1E0558" w14:textId="77777777" w:rsidTr="004A3EAD">
        <w:trPr>
          <w:jc w:val="center"/>
        </w:trPr>
        <w:tc>
          <w:tcPr>
            <w:tcW w:w="5098" w:type="dxa"/>
          </w:tcPr>
          <w:p w14:paraId="24AFC6AC" w14:textId="77777777" w:rsidR="00CB4718" w:rsidRPr="003536EA" w:rsidRDefault="00CB4718" w:rsidP="00CB4718">
            <w:pPr>
              <w:pStyle w:val="a9"/>
            </w:pPr>
            <w:r w:rsidRPr="003536EA">
              <w:t>Динамический диапазон, дБ</w:t>
            </w:r>
          </w:p>
        </w:tc>
        <w:tc>
          <w:tcPr>
            <w:tcW w:w="3544" w:type="dxa"/>
          </w:tcPr>
          <w:p w14:paraId="066573F4" w14:textId="77777777" w:rsidR="00CB4718" w:rsidRPr="003536EA" w:rsidRDefault="00CB4718" w:rsidP="00CB4718">
            <w:pPr>
              <w:pStyle w:val="a9"/>
            </w:pPr>
            <w:r w:rsidRPr="003536EA">
              <w:t>112</w:t>
            </w:r>
          </w:p>
        </w:tc>
      </w:tr>
      <w:tr w:rsidR="00CB4718" w:rsidRPr="003536EA" w14:paraId="543BA371" w14:textId="77777777" w:rsidTr="004A3EAD">
        <w:trPr>
          <w:jc w:val="center"/>
        </w:trPr>
        <w:tc>
          <w:tcPr>
            <w:tcW w:w="5098" w:type="dxa"/>
          </w:tcPr>
          <w:p w14:paraId="03BFF988" w14:textId="77777777" w:rsidR="00CB4718" w:rsidRPr="003536EA" w:rsidRDefault="00CB4718" w:rsidP="00CB4718">
            <w:pPr>
              <w:pStyle w:val="a9"/>
            </w:pPr>
            <w:r w:rsidRPr="003536EA">
              <w:t>Длительность записи, с</w:t>
            </w:r>
          </w:p>
        </w:tc>
        <w:tc>
          <w:tcPr>
            <w:tcW w:w="3544" w:type="dxa"/>
          </w:tcPr>
          <w:p w14:paraId="76D493EB" w14:textId="77777777" w:rsidR="00CB4718" w:rsidRPr="003536EA" w:rsidRDefault="00CB4718" w:rsidP="00CB4718">
            <w:pPr>
              <w:pStyle w:val="a9"/>
            </w:pPr>
            <w:r w:rsidRPr="003536EA">
              <w:t>0.5</w:t>
            </w:r>
          </w:p>
        </w:tc>
      </w:tr>
      <w:tr w:rsidR="00CB4718" w:rsidRPr="003536EA" w14:paraId="7CC389A6" w14:textId="77777777" w:rsidTr="004A3EAD">
        <w:trPr>
          <w:jc w:val="center"/>
        </w:trPr>
        <w:tc>
          <w:tcPr>
            <w:tcW w:w="5098" w:type="dxa"/>
          </w:tcPr>
          <w:p w14:paraId="0EFA16AC" w14:textId="77777777" w:rsidR="00CB4718" w:rsidRPr="003536EA" w:rsidRDefault="00CB4718" w:rsidP="00CB4718">
            <w:pPr>
              <w:pStyle w:val="a9"/>
            </w:pPr>
            <w:r w:rsidRPr="003536EA">
              <w:t>Формат записи</w:t>
            </w:r>
          </w:p>
        </w:tc>
        <w:tc>
          <w:tcPr>
            <w:tcW w:w="3544" w:type="dxa"/>
          </w:tcPr>
          <w:p w14:paraId="2B447830" w14:textId="77777777" w:rsidR="00CB4718" w:rsidRPr="003536EA" w:rsidRDefault="00CB4718" w:rsidP="00CB4718">
            <w:pPr>
              <w:pStyle w:val="a9"/>
            </w:pPr>
            <w:r w:rsidRPr="003536EA">
              <w:t>SEG-Y</w:t>
            </w:r>
          </w:p>
        </w:tc>
      </w:tr>
      <w:tr w:rsidR="00CB4718" w:rsidRPr="003536EA" w14:paraId="1D20BEB8" w14:textId="77777777" w:rsidTr="004A3EAD">
        <w:trPr>
          <w:jc w:val="center"/>
        </w:trPr>
        <w:tc>
          <w:tcPr>
            <w:tcW w:w="5098" w:type="dxa"/>
          </w:tcPr>
          <w:p w14:paraId="748498B1" w14:textId="77777777" w:rsidR="00CB4718" w:rsidRPr="003536EA" w:rsidRDefault="00CB4718" w:rsidP="00CB4718">
            <w:pPr>
              <w:pStyle w:val="a9"/>
            </w:pPr>
            <w:r w:rsidRPr="003536EA">
              <w:rPr>
                <w:i/>
                <w:u w:val="single"/>
              </w:rPr>
              <w:t>4.Источник сейсмического импульса</w:t>
            </w:r>
          </w:p>
        </w:tc>
        <w:tc>
          <w:tcPr>
            <w:tcW w:w="3544" w:type="dxa"/>
          </w:tcPr>
          <w:p w14:paraId="1DE2B404" w14:textId="77777777" w:rsidR="00CB4718" w:rsidRPr="003536EA" w:rsidRDefault="00CB4718" w:rsidP="00CB4718">
            <w:pPr>
              <w:pStyle w:val="a9"/>
            </w:pPr>
          </w:p>
        </w:tc>
      </w:tr>
      <w:tr w:rsidR="00CB4718" w:rsidRPr="003536EA" w14:paraId="4D0E458F" w14:textId="77777777" w:rsidTr="004A3EAD">
        <w:trPr>
          <w:jc w:val="center"/>
        </w:trPr>
        <w:tc>
          <w:tcPr>
            <w:tcW w:w="5098" w:type="dxa"/>
          </w:tcPr>
          <w:p w14:paraId="0C415457" w14:textId="77777777" w:rsidR="00CB4718" w:rsidRPr="003536EA" w:rsidRDefault="00CB4718" w:rsidP="00CB4718">
            <w:pPr>
              <w:pStyle w:val="a9"/>
            </w:pPr>
            <w:r w:rsidRPr="003536EA">
              <w:t>Тип источника</w:t>
            </w:r>
          </w:p>
        </w:tc>
        <w:tc>
          <w:tcPr>
            <w:tcW w:w="3544" w:type="dxa"/>
          </w:tcPr>
          <w:p w14:paraId="414D49A0" w14:textId="77777777" w:rsidR="00CB4718" w:rsidRPr="003536EA" w:rsidRDefault="00CB4718" w:rsidP="00CB4718">
            <w:pPr>
              <w:pStyle w:val="a9"/>
            </w:pPr>
            <w:r w:rsidRPr="003536EA">
              <w:t>электро-динамический «Бумер»</w:t>
            </w:r>
          </w:p>
        </w:tc>
      </w:tr>
      <w:tr w:rsidR="00CB4718" w:rsidRPr="003536EA" w14:paraId="1E55CBE9" w14:textId="77777777" w:rsidTr="004A3EAD">
        <w:trPr>
          <w:jc w:val="center"/>
        </w:trPr>
        <w:tc>
          <w:tcPr>
            <w:tcW w:w="5098" w:type="dxa"/>
          </w:tcPr>
          <w:p w14:paraId="378F4EE6" w14:textId="77777777" w:rsidR="00CB4718" w:rsidRPr="003536EA" w:rsidRDefault="00CB4718" w:rsidP="00CB4718">
            <w:pPr>
              <w:pStyle w:val="a9"/>
            </w:pPr>
            <w:r w:rsidRPr="003536EA">
              <w:t>Энергия заряда, кДж</w:t>
            </w:r>
          </w:p>
        </w:tc>
        <w:tc>
          <w:tcPr>
            <w:tcW w:w="3544" w:type="dxa"/>
          </w:tcPr>
          <w:p w14:paraId="0FD2A021" w14:textId="77777777" w:rsidR="00CB4718" w:rsidRPr="003536EA" w:rsidRDefault="00CB4718" w:rsidP="00CB4718">
            <w:pPr>
              <w:pStyle w:val="a9"/>
            </w:pPr>
            <w:r w:rsidRPr="003536EA">
              <w:t>0.4</w:t>
            </w:r>
          </w:p>
        </w:tc>
      </w:tr>
      <w:tr w:rsidR="00CB4718" w:rsidRPr="003536EA" w14:paraId="60D7005C" w14:textId="77777777" w:rsidTr="004A3EAD">
        <w:trPr>
          <w:jc w:val="center"/>
        </w:trPr>
        <w:tc>
          <w:tcPr>
            <w:tcW w:w="5098" w:type="dxa"/>
          </w:tcPr>
          <w:p w14:paraId="5C7C6CC7" w14:textId="77777777" w:rsidR="00CB4718" w:rsidRPr="003536EA" w:rsidRDefault="00CB4718" w:rsidP="00CB4718">
            <w:pPr>
              <w:pStyle w:val="a9"/>
            </w:pPr>
            <w:r w:rsidRPr="003536EA">
              <w:t xml:space="preserve">Напряжение заряда, </w:t>
            </w:r>
            <w:proofErr w:type="spellStart"/>
            <w:r w:rsidRPr="003536EA">
              <w:t>кВ</w:t>
            </w:r>
            <w:proofErr w:type="spellEnd"/>
          </w:p>
        </w:tc>
        <w:tc>
          <w:tcPr>
            <w:tcW w:w="3544" w:type="dxa"/>
          </w:tcPr>
          <w:p w14:paraId="2C6604E8" w14:textId="77777777" w:rsidR="00CB4718" w:rsidRPr="003536EA" w:rsidRDefault="00CB4718" w:rsidP="00CB4718">
            <w:pPr>
              <w:pStyle w:val="a9"/>
            </w:pPr>
            <w:r w:rsidRPr="003536EA">
              <w:t>До 5,6</w:t>
            </w:r>
          </w:p>
        </w:tc>
      </w:tr>
      <w:tr w:rsidR="00CB4718" w:rsidRPr="003536EA" w14:paraId="166F8E27" w14:textId="77777777" w:rsidTr="004A3EAD">
        <w:trPr>
          <w:jc w:val="center"/>
        </w:trPr>
        <w:tc>
          <w:tcPr>
            <w:tcW w:w="5098" w:type="dxa"/>
          </w:tcPr>
          <w:p w14:paraId="3335BF96" w14:textId="77777777" w:rsidR="00CB4718" w:rsidRPr="003536EA" w:rsidRDefault="00CB4718" w:rsidP="00CB4718">
            <w:pPr>
              <w:pStyle w:val="a9"/>
            </w:pPr>
            <w:r w:rsidRPr="003536EA">
              <w:t>Емкость конденсаторов, мкФ</w:t>
            </w:r>
          </w:p>
        </w:tc>
        <w:tc>
          <w:tcPr>
            <w:tcW w:w="3544" w:type="dxa"/>
          </w:tcPr>
          <w:p w14:paraId="3003A221" w14:textId="77777777" w:rsidR="00CB4718" w:rsidRPr="003536EA" w:rsidRDefault="00CB4718" w:rsidP="00CB4718">
            <w:pPr>
              <w:pStyle w:val="a9"/>
            </w:pPr>
            <w:r w:rsidRPr="003536EA">
              <w:t>32-128</w:t>
            </w:r>
          </w:p>
        </w:tc>
      </w:tr>
      <w:tr w:rsidR="00CB4718" w:rsidRPr="003536EA" w14:paraId="0B7218AC" w14:textId="77777777" w:rsidTr="004A3EAD">
        <w:trPr>
          <w:jc w:val="center"/>
        </w:trPr>
        <w:tc>
          <w:tcPr>
            <w:tcW w:w="5098" w:type="dxa"/>
          </w:tcPr>
          <w:p w14:paraId="50AD308E" w14:textId="77777777" w:rsidR="00CB4718" w:rsidRPr="003536EA" w:rsidRDefault="00CB4718" w:rsidP="00CB4718">
            <w:pPr>
              <w:pStyle w:val="a9"/>
            </w:pPr>
            <w:r w:rsidRPr="003536EA">
              <w:t>Центральная частота, Гц</w:t>
            </w:r>
          </w:p>
        </w:tc>
        <w:tc>
          <w:tcPr>
            <w:tcW w:w="3544" w:type="dxa"/>
          </w:tcPr>
          <w:p w14:paraId="1F2C8EE1" w14:textId="77777777" w:rsidR="00CB4718" w:rsidRPr="003536EA" w:rsidRDefault="00CB4718" w:rsidP="00CB4718">
            <w:pPr>
              <w:pStyle w:val="a9"/>
            </w:pPr>
            <w:r w:rsidRPr="003536EA">
              <w:t>2000-4000 в зависимости от энергии</w:t>
            </w:r>
          </w:p>
        </w:tc>
      </w:tr>
      <w:tr w:rsidR="00CB4718" w:rsidRPr="003536EA" w14:paraId="3CFD4924" w14:textId="77777777" w:rsidTr="004A3EAD">
        <w:trPr>
          <w:jc w:val="center"/>
        </w:trPr>
        <w:tc>
          <w:tcPr>
            <w:tcW w:w="5098" w:type="dxa"/>
          </w:tcPr>
          <w:p w14:paraId="3329242D" w14:textId="77777777" w:rsidR="00CB4718" w:rsidRPr="003536EA" w:rsidRDefault="00CB4718" w:rsidP="00CB4718">
            <w:pPr>
              <w:pStyle w:val="a9"/>
            </w:pPr>
            <w:r w:rsidRPr="003536EA">
              <w:t>Синхронизация</w:t>
            </w:r>
          </w:p>
        </w:tc>
        <w:tc>
          <w:tcPr>
            <w:tcW w:w="3544" w:type="dxa"/>
          </w:tcPr>
          <w:p w14:paraId="4C5D93D6" w14:textId="77777777" w:rsidR="00CB4718" w:rsidRPr="003536EA" w:rsidRDefault="00CB4718" w:rsidP="00CB4718">
            <w:pPr>
              <w:pStyle w:val="a9"/>
            </w:pPr>
            <w:r w:rsidRPr="003536EA">
              <w:t>GPS</w:t>
            </w:r>
          </w:p>
        </w:tc>
      </w:tr>
      <w:tr w:rsidR="00CB4718" w:rsidRPr="003536EA" w14:paraId="5CE3C6F6" w14:textId="77777777" w:rsidTr="004A3EAD">
        <w:trPr>
          <w:jc w:val="center"/>
        </w:trPr>
        <w:tc>
          <w:tcPr>
            <w:tcW w:w="5098" w:type="dxa"/>
          </w:tcPr>
          <w:p w14:paraId="5BEBC018" w14:textId="77777777" w:rsidR="00CB4718" w:rsidRPr="003536EA" w:rsidRDefault="00CB4718" w:rsidP="00CB4718">
            <w:pPr>
              <w:pStyle w:val="a9"/>
            </w:pPr>
            <w:r w:rsidRPr="003536EA">
              <w:t>Шаг по профилю, м</w:t>
            </w:r>
          </w:p>
        </w:tc>
        <w:tc>
          <w:tcPr>
            <w:tcW w:w="3544" w:type="dxa"/>
          </w:tcPr>
          <w:p w14:paraId="7E3546A3" w14:textId="77777777" w:rsidR="00CB4718" w:rsidRPr="003536EA" w:rsidRDefault="00CB4718" w:rsidP="00CB4718">
            <w:pPr>
              <w:pStyle w:val="a9"/>
              <w:rPr>
                <w:lang w:val="en-US"/>
              </w:rPr>
            </w:pPr>
            <w:r w:rsidRPr="003536EA">
              <w:t>3.125 / 6.25</w:t>
            </w:r>
          </w:p>
        </w:tc>
      </w:tr>
      <w:tr w:rsidR="00CB4718" w:rsidRPr="003536EA" w14:paraId="5F68691D" w14:textId="77777777" w:rsidTr="004A3EAD">
        <w:trPr>
          <w:jc w:val="center"/>
        </w:trPr>
        <w:tc>
          <w:tcPr>
            <w:tcW w:w="5098" w:type="dxa"/>
          </w:tcPr>
          <w:p w14:paraId="2954AD00" w14:textId="77777777" w:rsidR="00CB4718" w:rsidRPr="003536EA" w:rsidRDefault="00CB4718" w:rsidP="00CB4718">
            <w:pPr>
              <w:pStyle w:val="a9"/>
            </w:pPr>
            <w:r w:rsidRPr="003536EA">
              <w:rPr>
                <w:i/>
                <w:u w:val="single"/>
              </w:rPr>
              <w:t>5.Методика работ</w:t>
            </w:r>
          </w:p>
        </w:tc>
        <w:tc>
          <w:tcPr>
            <w:tcW w:w="3544" w:type="dxa"/>
          </w:tcPr>
          <w:p w14:paraId="307DA67A" w14:textId="77777777" w:rsidR="00CB4718" w:rsidRPr="003536EA" w:rsidRDefault="00CB4718" w:rsidP="00CB4718">
            <w:pPr>
              <w:pStyle w:val="a9"/>
            </w:pPr>
          </w:p>
        </w:tc>
      </w:tr>
      <w:tr w:rsidR="00CB4718" w:rsidRPr="003536EA" w14:paraId="729D0157" w14:textId="77777777" w:rsidTr="004A3EAD">
        <w:trPr>
          <w:jc w:val="center"/>
        </w:trPr>
        <w:tc>
          <w:tcPr>
            <w:tcW w:w="5098" w:type="dxa"/>
          </w:tcPr>
          <w:p w14:paraId="439572B9" w14:textId="77777777" w:rsidR="00CB4718" w:rsidRPr="003536EA" w:rsidRDefault="00CB4718" w:rsidP="00CB4718">
            <w:pPr>
              <w:pStyle w:val="a9"/>
            </w:pPr>
            <w:r w:rsidRPr="003536EA">
              <w:t>Система наблюдений</w:t>
            </w:r>
          </w:p>
        </w:tc>
        <w:tc>
          <w:tcPr>
            <w:tcW w:w="3544" w:type="dxa"/>
          </w:tcPr>
          <w:p w14:paraId="575F0058" w14:textId="77777777" w:rsidR="00CB4718" w:rsidRPr="003536EA" w:rsidRDefault="00CB4718" w:rsidP="00CB4718">
            <w:pPr>
              <w:pStyle w:val="a9"/>
            </w:pPr>
            <w:r w:rsidRPr="003536EA">
              <w:t>Фланговая</w:t>
            </w:r>
          </w:p>
        </w:tc>
      </w:tr>
      <w:tr w:rsidR="00CB4718" w:rsidRPr="003536EA" w14:paraId="17D89D9B" w14:textId="77777777" w:rsidTr="004A3EAD">
        <w:trPr>
          <w:jc w:val="center"/>
        </w:trPr>
        <w:tc>
          <w:tcPr>
            <w:tcW w:w="5098" w:type="dxa"/>
          </w:tcPr>
          <w:p w14:paraId="0C494A7D" w14:textId="77777777" w:rsidR="00CB4718" w:rsidRPr="003536EA" w:rsidRDefault="00CB4718" w:rsidP="00CB4718">
            <w:pPr>
              <w:pStyle w:val="a9"/>
            </w:pPr>
            <w:r w:rsidRPr="003536EA">
              <w:t xml:space="preserve">Количество каналов, </w:t>
            </w:r>
            <w:proofErr w:type="spellStart"/>
            <w:r w:rsidRPr="003536EA">
              <w:t>шт</w:t>
            </w:r>
            <w:proofErr w:type="spellEnd"/>
          </w:p>
        </w:tc>
        <w:tc>
          <w:tcPr>
            <w:tcW w:w="3544" w:type="dxa"/>
          </w:tcPr>
          <w:p w14:paraId="72BB55D4" w14:textId="77777777" w:rsidR="00CB4718" w:rsidRPr="003536EA" w:rsidRDefault="00CB4718" w:rsidP="00CB4718">
            <w:pPr>
              <w:pStyle w:val="a9"/>
            </w:pPr>
            <w:r w:rsidRPr="003536EA">
              <w:t>1</w:t>
            </w:r>
          </w:p>
        </w:tc>
      </w:tr>
      <w:tr w:rsidR="00CB4718" w:rsidRPr="003536EA" w14:paraId="34243387" w14:textId="77777777" w:rsidTr="004A3EAD">
        <w:trPr>
          <w:jc w:val="center"/>
        </w:trPr>
        <w:tc>
          <w:tcPr>
            <w:tcW w:w="5098" w:type="dxa"/>
          </w:tcPr>
          <w:p w14:paraId="6C22F2E3" w14:textId="77777777" w:rsidR="00CB4718" w:rsidRPr="003536EA" w:rsidRDefault="00CB4718" w:rsidP="00CB4718">
            <w:pPr>
              <w:pStyle w:val="a9"/>
            </w:pPr>
            <w:r w:rsidRPr="003536EA">
              <w:t>Расстояние источник/приемник (1 канал), м</w:t>
            </w:r>
          </w:p>
        </w:tc>
        <w:tc>
          <w:tcPr>
            <w:tcW w:w="3544" w:type="dxa"/>
          </w:tcPr>
          <w:p w14:paraId="13CCD56B" w14:textId="77777777" w:rsidR="00CB4718" w:rsidRPr="003536EA" w:rsidRDefault="00CB4718" w:rsidP="00CB4718">
            <w:pPr>
              <w:pStyle w:val="a9"/>
            </w:pPr>
            <w:r w:rsidRPr="003536EA">
              <w:t>5-10</w:t>
            </w:r>
          </w:p>
        </w:tc>
      </w:tr>
      <w:tr w:rsidR="00CB4718" w:rsidRPr="003536EA" w14:paraId="3E67126F" w14:textId="77777777" w:rsidTr="004A3EAD">
        <w:trPr>
          <w:jc w:val="center"/>
        </w:trPr>
        <w:tc>
          <w:tcPr>
            <w:tcW w:w="5098" w:type="dxa"/>
          </w:tcPr>
          <w:p w14:paraId="6BD98AB9" w14:textId="77777777" w:rsidR="00CB4718" w:rsidRPr="003536EA" w:rsidRDefault="00CB4718" w:rsidP="00CB4718">
            <w:pPr>
              <w:pStyle w:val="a9"/>
            </w:pPr>
            <w:r w:rsidRPr="003536EA">
              <w:t xml:space="preserve">Шаг дискретизации, </w:t>
            </w:r>
            <w:proofErr w:type="spellStart"/>
            <w:r w:rsidRPr="003536EA">
              <w:t>мс</w:t>
            </w:r>
            <w:proofErr w:type="spellEnd"/>
          </w:p>
        </w:tc>
        <w:tc>
          <w:tcPr>
            <w:tcW w:w="3544" w:type="dxa"/>
          </w:tcPr>
          <w:p w14:paraId="13ABBC64" w14:textId="77777777" w:rsidR="00CB4718" w:rsidRPr="003536EA" w:rsidRDefault="00CB4718" w:rsidP="00CB4718">
            <w:pPr>
              <w:pStyle w:val="a9"/>
            </w:pPr>
            <w:r w:rsidRPr="003536EA">
              <w:t>не более 0.125</w:t>
            </w:r>
          </w:p>
        </w:tc>
      </w:tr>
      <w:tr w:rsidR="00CB4718" w:rsidRPr="003536EA" w14:paraId="19B9B3DD" w14:textId="77777777" w:rsidTr="004A3EAD">
        <w:trPr>
          <w:jc w:val="center"/>
        </w:trPr>
        <w:tc>
          <w:tcPr>
            <w:tcW w:w="5098" w:type="dxa"/>
          </w:tcPr>
          <w:p w14:paraId="133AF874" w14:textId="77777777" w:rsidR="00CB4718" w:rsidRPr="003536EA" w:rsidRDefault="00CB4718" w:rsidP="00CB4718">
            <w:pPr>
              <w:pStyle w:val="a9"/>
            </w:pPr>
            <w:r w:rsidRPr="003536EA">
              <w:t>Длина записи, с</w:t>
            </w:r>
          </w:p>
        </w:tc>
        <w:tc>
          <w:tcPr>
            <w:tcW w:w="3544" w:type="dxa"/>
          </w:tcPr>
          <w:p w14:paraId="585A4298" w14:textId="77777777" w:rsidR="00CB4718" w:rsidRPr="003536EA" w:rsidRDefault="00CB4718" w:rsidP="00CB4718">
            <w:pPr>
              <w:pStyle w:val="a9"/>
            </w:pPr>
            <w:r w:rsidRPr="003536EA">
              <w:t>до 0.5</w:t>
            </w:r>
          </w:p>
        </w:tc>
      </w:tr>
      <w:tr w:rsidR="00CB4718" w:rsidRPr="003536EA" w14:paraId="1CF9AE03" w14:textId="77777777" w:rsidTr="004A3EAD">
        <w:trPr>
          <w:jc w:val="center"/>
        </w:trPr>
        <w:tc>
          <w:tcPr>
            <w:tcW w:w="5098" w:type="dxa"/>
          </w:tcPr>
          <w:p w14:paraId="0435D551" w14:textId="77777777" w:rsidR="00CB4718" w:rsidRPr="003536EA" w:rsidRDefault="00CB4718" w:rsidP="00CB4718">
            <w:pPr>
              <w:pStyle w:val="a9"/>
            </w:pPr>
            <w:r w:rsidRPr="003536EA">
              <w:t>Заглубление источника, м</w:t>
            </w:r>
          </w:p>
        </w:tc>
        <w:tc>
          <w:tcPr>
            <w:tcW w:w="3544" w:type="dxa"/>
          </w:tcPr>
          <w:p w14:paraId="20454877" w14:textId="77777777" w:rsidR="00CB4718" w:rsidRPr="003536EA" w:rsidRDefault="00CB4718" w:rsidP="00CB4718">
            <w:pPr>
              <w:pStyle w:val="a9"/>
            </w:pPr>
            <w:r w:rsidRPr="003536EA">
              <w:t>0.2-0.4</w:t>
            </w:r>
          </w:p>
        </w:tc>
      </w:tr>
      <w:tr w:rsidR="00CB4718" w:rsidRPr="003536EA" w14:paraId="238ECFD6" w14:textId="77777777" w:rsidTr="004A3EAD">
        <w:trPr>
          <w:jc w:val="center"/>
        </w:trPr>
        <w:tc>
          <w:tcPr>
            <w:tcW w:w="5098" w:type="dxa"/>
          </w:tcPr>
          <w:p w14:paraId="31956615" w14:textId="77777777" w:rsidR="00CB4718" w:rsidRPr="003536EA" w:rsidRDefault="00CB4718" w:rsidP="00CB4718">
            <w:pPr>
              <w:pStyle w:val="a9"/>
            </w:pPr>
            <w:r w:rsidRPr="003536EA">
              <w:t>Заглубление приемника, м</w:t>
            </w:r>
          </w:p>
        </w:tc>
        <w:tc>
          <w:tcPr>
            <w:tcW w:w="3544" w:type="dxa"/>
          </w:tcPr>
          <w:p w14:paraId="4B7A07EC" w14:textId="77777777" w:rsidR="00CB4718" w:rsidRPr="003536EA" w:rsidRDefault="00CB4718" w:rsidP="00CB4718">
            <w:pPr>
              <w:pStyle w:val="a9"/>
            </w:pPr>
            <w:r w:rsidRPr="003536EA">
              <w:t>0.2-0.4</w:t>
            </w:r>
          </w:p>
        </w:tc>
      </w:tr>
      <w:tr w:rsidR="00CB4718" w:rsidRPr="003536EA" w14:paraId="1AE6545D" w14:textId="77777777" w:rsidTr="004A3EAD">
        <w:trPr>
          <w:jc w:val="center"/>
        </w:trPr>
        <w:tc>
          <w:tcPr>
            <w:tcW w:w="5098" w:type="dxa"/>
          </w:tcPr>
          <w:p w14:paraId="38C81C2F" w14:textId="77777777" w:rsidR="00CB4718" w:rsidRPr="003536EA" w:rsidRDefault="00CB4718" w:rsidP="00CB4718">
            <w:pPr>
              <w:pStyle w:val="a9"/>
            </w:pPr>
            <w:r w:rsidRPr="003536EA">
              <w:t>Скорость движения судна, узлов</w:t>
            </w:r>
          </w:p>
        </w:tc>
        <w:tc>
          <w:tcPr>
            <w:tcW w:w="3544" w:type="dxa"/>
          </w:tcPr>
          <w:p w14:paraId="6FEE0FF0" w14:textId="77777777" w:rsidR="00CB4718" w:rsidRPr="003536EA" w:rsidRDefault="00CB4718" w:rsidP="00CB4718">
            <w:pPr>
              <w:pStyle w:val="a9"/>
            </w:pPr>
            <w:r w:rsidRPr="003536EA">
              <w:t>3.0-4.0</w:t>
            </w:r>
          </w:p>
        </w:tc>
      </w:tr>
    </w:tbl>
    <w:p w14:paraId="113F361A" w14:textId="77777777" w:rsidR="00CA4826" w:rsidRPr="003536EA" w:rsidRDefault="00CA4826" w:rsidP="00CA4826">
      <w:pPr>
        <w:rPr>
          <w:rFonts w:eastAsia="Times New Roman"/>
          <w:color w:val="000000"/>
          <w:lang w:eastAsia="ru-RU"/>
        </w:rPr>
      </w:pPr>
      <w:r w:rsidRPr="003536EA">
        <w:br w:type="page"/>
      </w:r>
    </w:p>
    <w:p w14:paraId="410B2D68" w14:textId="77777777" w:rsidR="00CB4718" w:rsidRPr="003536EA" w:rsidRDefault="00CA4826" w:rsidP="00CA4826">
      <w:pPr>
        <w:pStyle w:val="40"/>
      </w:pPr>
      <w:bookmarkStart w:id="53" w:name="_Toc30122058"/>
      <w:r w:rsidRPr="003536EA">
        <w:lastRenderedPageBreak/>
        <w:t>Высокоразрешающая съемка методом ОГТ (ВРС)</w:t>
      </w:r>
      <w:bookmarkEnd w:id="53"/>
    </w:p>
    <w:p w14:paraId="64D9BDD4" w14:textId="77777777" w:rsidR="00CA4826" w:rsidRPr="003536EA" w:rsidRDefault="00CA4826" w:rsidP="00CA4826">
      <w:pPr>
        <w:rPr>
          <w:lang w:eastAsia="ru-RU"/>
        </w:rPr>
      </w:pPr>
      <w:r w:rsidRPr="003536EA">
        <w:rPr>
          <w:lang w:eastAsia="ru-RU"/>
        </w:rPr>
        <w:t xml:space="preserve">Высокоразрешающую сейсморазведку (ВРС) будут выполнять методом ОГТ для получения сейсмических данных с целью обнаружения и оконтуривания литологических и структурных осложнений и аномальных сейсмических зон, которые могут указывать на возможное присутствие осложнений при бурении, или на мелко залегающие скопления углеводородов. Качество полевых данных и целостность полевых работ, выбор оборудования и методов сбора данных напрямую влияют на результаты анализа потенциальных геологических опасностей. </w:t>
      </w:r>
    </w:p>
    <w:p w14:paraId="1054600F" w14:textId="77777777" w:rsidR="00CA4826" w:rsidRPr="003536EA" w:rsidRDefault="00CA4826" w:rsidP="00CA4826">
      <w:pPr>
        <w:rPr>
          <w:lang w:eastAsia="ru-RU"/>
        </w:rPr>
      </w:pPr>
      <w:r w:rsidRPr="003536EA">
        <w:rPr>
          <w:lang w:eastAsia="ru-RU"/>
        </w:rPr>
        <w:t>Обработка данных высокого разрешения будет проводиться для обеспечения максимального разрешения в пределах первых 800 метров от морского дна.</w:t>
      </w:r>
    </w:p>
    <w:p w14:paraId="0FF5E476" w14:textId="77777777" w:rsidR="00CA4826" w:rsidRPr="003536EA" w:rsidRDefault="00CA4826" w:rsidP="00CA4826">
      <w:pPr>
        <w:pStyle w:val="a2"/>
        <w:rPr>
          <w:lang w:eastAsia="ru-RU"/>
        </w:rPr>
      </w:pPr>
      <w:r w:rsidRPr="003536EA">
        <w:rPr>
          <w:lang w:eastAsia="ru-RU"/>
        </w:rPr>
        <w:t>Технические параметры</w:t>
      </w:r>
    </w:p>
    <w:tbl>
      <w:tblPr>
        <w:tblStyle w:val="111"/>
        <w:tblW w:w="0" w:type="auto"/>
        <w:tblLook w:val="04A0" w:firstRow="1" w:lastRow="0" w:firstColumn="1" w:lastColumn="0" w:noHBand="0" w:noVBand="1"/>
      </w:tblPr>
      <w:tblGrid>
        <w:gridCol w:w="4644"/>
        <w:gridCol w:w="5209"/>
      </w:tblGrid>
      <w:tr w:rsidR="00CA4826" w:rsidRPr="003536EA" w14:paraId="2BDBD1AE" w14:textId="77777777" w:rsidTr="002B0AFA">
        <w:tc>
          <w:tcPr>
            <w:tcW w:w="4644" w:type="dxa"/>
          </w:tcPr>
          <w:p w14:paraId="674A4181" w14:textId="77777777" w:rsidR="00CA4826" w:rsidRPr="003536EA" w:rsidRDefault="00CA4826" w:rsidP="00CA4826">
            <w:pPr>
              <w:pStyle w:val="aa"/>
              <w:rPr>
                <w:rFonts w:eastAsia="TimesNewRoman"/>
              </w:rPr>
            </w:pPr>
            <w:r w:rsidRPr="003536EA">
              <w:rPr>
                <w:rFonts w:eastAsia="TimesNewRoman"/>
              </w:rPr>
              <w:t>Название параметра</w:t>
            </w:r>
          </w:p>
        </w:tc>
        <w:tc>
          <w:tcPr>
            <w:tcW w:w="5209" w:type="dxa"/>
          </w:tcPr>
          <w:p w14:paraId="26BFEC5F" w14:textId="77777777" w:rsidR="00CA4826" w:rsidRPr="003536EA" w:rsidRDefault="00CA4826" w:rsidP="00CA4826">
            <w:pPr>
              <w:pStyle w:val="aa"/>
            </w:pPr>
            <w:r w:rsidRPr="003536EA">
              <w:t xml:space="preserve">Значение параметра </w:t>
            </w:r>
          </w:p>
        </w:tc>
      </w:tr>
      <w:tr w:rsidR="00CA4826" w:rsidRPr="003536EA" w14:paraId="684DD588" w14:textId="77777777" w:rsidTr="002B0AFA">
        <w:tc>
          <w:tcPr>
            <w:tcW w:w="4644" w:type="dxa"/>
          </w:tcPr>
          <w:p w14:paraId="2B07B988" w14:textId="77777777" w:rsidR="00CA4826" w:rsidRPr="003536EA" w:rsidRDefault="00CA4826" w:rsidP="00CA4826">
            <w:pPr>
              <w:pStyle w:val="a9"/>
              <w:rPr>
                <w:i/>
              </w:rPr>
            </w:pPr>
            <w:r w:rsidRPr="003536EA">
              <w:rPr>
                <w:i/>
              </w:rPr>
              <w:t xml:space="preserve">1. Система регистрации </w:t>
            </w:r>
          </w:p>
        </w:tc>
        <w:tc>
          <w:tcPr>
            <w:tcW w:w="5209" w:type="dxa"/>
          </w:tcPr>
          <w:p w14:paraId="62656E85" w14:textId="77777777" w:rsidR="00CA4826" w:rsidRPr="003536EA" w:rsidRDefault="00CA4826" w:rsidP="00CA4826">
            <w:pPr>
              <w:pStyle w:val="a9"/>
            </w:pPr>
            <w:r w:rsidRPr="003536EA">
              <w:t xml:space="preserve">Сейсмостанция </w:t>
            </w:r>
          </w:p>
        </w:tc>
      </w:tr>
      <w:tr w:rsidR="00CA4826" w:rsidRPr="003536EA" w14:paraId="3C3AF1A5" w14:textId="77777777" w:rsidTr="002B0AFA">
        <w:tc>
          <w:tcPr>
            <w:tcW w:w="4644" w:type="dxa"/>
          </w:tcPr>
          <w:p w14:paraId="0D05ADDB" w14:textId="77777777" w:rsidR="00CA4826" w:rsidRPr="003536EA" w:rsidRDefault="00CA4826" w:rsidP="00CA4826">
            <w:pPr>
              <w:pStyle w:val="a9"/>
            </w:pPr>
            <w:r w:rsidRPr="003536EA">
              <w:t xml:space="preserve">Носитель информации </w:t>
            </w:r>
          </w:p>
        </w:tc>
        <w:tc>
          <w:tcPr>
            <w:tcW w:w="5209" w:type="dxa"/>
          </w:tcPr>
          <w:p w14:paraId="2DEB702B" w14:textId="77777777" w:rsidR="00CA4826" w:rsidRPr="003536EA" w:rsidRDefault="00CA4826" w:rsidP="00CA4826">
            <w:pPr>
              <w:pStyle w:val="a9"/>
            </w:pPr>
            <w:r w:rsidRPr="003536EA">
              <w:t xml:space="preserve">IBM 3590/3480 или HDD </w:t>
            </w:r>
          </w:p>
        </w:tc>
      </w:tr>
      <w:tr w:rsidR="00CA4826" w:rsidRPr="003536EA" w14:paraId="31FD4A58" w14:textId="77777777" w:rsidTr="002B0AFA">
        <w:tc>
          <w:tcPr>
            <w:tcW w:w="4644" w:type="dxa"/>
          </w:tcPr>
          <w:p w14:paraId="3C55207B" w14:textId="77777777" w:rsidR="00CA4826" w:rsidRPr="003536EA" w:rsidRDefault="00CA4826" w:rsidP="00CA4826">
            <w:pPr>
              <w:pStyle w:val="a9"/>
            </w:pPr>
            <w:r w:rsidRPr="003536EA">
              <w:t xml:space="preserve">Шаг дискретизации, </w:t>
            </w:r>
            <w:proofErr w:type="spellStart"/>
            <w:r w:rsidRPr="003536EA">
              <w:t>мс</w:t>
            </w:r>
            <w:proofErr w:type="spellEnd"/>
            <w:r w:rsidRPr="003536EA">
              <w:t xml:space="preserve"> </w:t>
            </w:r>
          </w:p>
        </w:tc>
        <w:tc>
          <w:tcPr>
            <w:tcW w:w="5209" w:type="dxa"/>
          </w:tcPr>
          <w:p w14:paraId="28CBEAD9" w14:textId="77777777" w:rsidR="00CA4826" w:rsidRPr="003536EA" w:rsidRDefault="00CA4826" w:rsidP="00CA4826">
            <w:pPr>
              <w:pStyle w:val="a9"/>
            </w:pPr>
            <w:r w:rsidRPr="003536EA">
              <w:t xml:space="preserve">1 </w:t>
            </w:r>
          </w:p>
        </w:tc>
      </w:tr>
      <w:tr w:rsidR="00CA4826" w:rsidRPr="003536EA" w14:paraId="2A952289" w14:textId="77777777" w:rsidTr="002B0AFA">
        <w:tc>
          <w:tcPr>
            <w:tcW w:w="4644" w:type="dxa"/>
          </w:tcPr>
          <w:p w14:paraId="5D19DEB2" w14:textId="77777777" w:rsidR="00CA4826" w:rsidRPr="003536EA" w:rsidRDefault="00CA4826" w:rsidP="00CA4826">
            <w:pPr>
              <w:pStyle w:val="a9"/>
            </w:pPr>
            <w:r w:rsidRPr="003536EA">
              <w:t xml:space="preserve">Разрядность АЦП, бит </w:t>
            </w:r>
          </w:p>
        </w:tc>
        <w:tc>
          <w:tcPr>
            <w:tcW w:w="5209" w:type="dxa"/>
          </w:tcPr>
          <w:p w14:paraId="44812C81" w14:textId="77777777" w:rsidR="00CA4826" w:rsidRPr="003536EA" w:rsidRDefault="00CA4826" w:rsidP="00CA4826">
            <w:pPr>
              <w:pStyle w:val="a9"/>
            </w:pPr>
            <w:r w:rsidRPr="003536EA">
              <w:t xml:space="preserve">16 </w:t>
            </w:r>
          </w:p>
        </w:tc>
      </w:tr>
      <w:tr w:rsidR="00CA4826" w:rsidRPr="003536EA" w14:paraId="6F518B03" w14:textId="77777777" w:rsidTr="002B0AFA">
        <w:tc>
          <w:tcPr>
            <w:tcW w:w="4644" w:type="dxa"/>
          </w:tcPr>
          <w:p w14:paraId="365ABB29" w14:textId="77777777" w:rsidR="00CA4826" w:rsidRPr="003536EA" w:rsidRDefault="00CA4826" w:rsidP="00CA4826">
            <w:pPr>
              <w:pStyle w:val="a9"/>
            </w:pPr>
            <w:r w:rsidRPr="003536EA">
              <w:t xml:space="preserve">Фильтр высоких частот </w:t>
            </w:r>
          </w:p>
        </w:tc>
        <w:tc>
          <w:tcPr>
            <w:tcW w:w="5209" w:type="dxa"/>
          </w:tcPr>
          <w:p w14:paraId="51CAE21E" w14:textId="77777777" w:rsidR="00CA4826" w:rsidRPr="003536EA" w:rsidRDefault="00CA4826" w:rsidP="00CA4826">
            <w:pPr>
              <w:pStyle w:val="a9"/>
            </w:pPr>
            <w:r w:rsidRPr="003536EA">
              <w:t xml:space="preserve">375 </w:t>
            </w:r>
            <w:proofErr w:type="spellStart"/>
            <w:r w:rsidRPr="003536EA">
              <w:t>Hz</w:t>
            </w:r>
            <w:proofErr w:type="spellEnd"/>
            <w:r w:rsidRPr="003536EA">
              <w:t>@ 6dB/</w:t>
            </w:r>
            <w:proofErr w:type="spellStart"/>
            <w:r w:rsidRPr="003536EA">
              <w:t>Oct</w:t>
            </w:r>
            <w:proofErr w:type="spellEnd"/>
            <w:r w:rsidRPr="003536EA">
              <w:t xml:space="preserve"> </w:t>
            </w:r>
          </w:p>
        </w:tc>
      </w:tr>
      <w:tr w:rsidR="00CA4826" w:rsidRPr="003536EA" w14:paraId="3ECA62BB" w14:textId="77777777" w:rsidTr="002B0AFA">
        <w:tc>
          <w:tcPr>
            <w:tcW w:w="4644" w:type="dxa"/>
          </w:tcPr>
          <w:p w14:paraId="264EE46F" w14:textId="77777777" w:rsidR="00CA4826" w:rsidRPr="003536EA" w:rsidRDefault="00CA4826" w:rsidP="00CA4826">
            <w:pPr>
              <w:pStyle w:val="a9"/>
            </w:pPr>
            <w:r w:rsidRPr="003536EA">
              <w:t xml:space="preserve">Фильтр низких частот </w:t>
            </w:r>
          </w:p>
        </w:tc>
        <w:tc>
          <w:tcPr>
            <w:tcW w:w="5209" w:type="dxa"/>
          </w:tcPr>
          <w:p w14:paraId="3B9E30FE" w14:textId="77777777" w:rsidR="00CA4826" w:rsidRPr="003536EA" w:rsidRDefault="00CA4826" w:rsidP="00CA4826">
            <w:pPr>
              <w:pStyle w:val="a9"/>
            </w:pPr>
            <w:r w:rsidRPr="003536EA">
              <w:t xml:space="preserve">3 </w:t>
            </w:r>
            <w:proofErr w:type="spellStart"/>
            <w:r w:rsidRPr="003536EA">
              <w:t>Hz</w:t>
            </w:r>
            <w:proofErr w:type="spellEnd"/>
            <w:r w:rsidRPr="003536EA">
              <w:t>@ 6dB/</w:t>
            </w:r>
            <w:proofErr w:type="spellStart"/>
            <w:r w:rsidRPr="003536EA">
              <w:t>Oct</w:t>
            </w:r>
            <w:proofErr w:type="spellEnd"/>
            <w:r w:rsidRPr="003536EA">
              <w:t xml:space="preserve"> </w:t>
            </w:r>
          </w:p>
        </w:tc>
      </w:tr>
      <w:tr w:rsidR="00CA4826" w:rsidRPr="003536EA" w14:paraId="43B6AD7C" w14:textId="77777777" w:rsidTr="002B0AFA">
        <w:tc>
          <w:tcPr>
            <w:tcW w:w="4644" w:type="dxa"/>
          </w:tcPr>
          <w:p w14:paraId="753A6D55" w14:textId="77777777" w:rsidR="00CA4826" w:rsidRPr="003536EA" w:rsidRDefault="00CA4826" w:rsidP="00CA4826">
            <w:pPr>
              <w:pStyle w:val="a9"/>
            </w:pPr>
            <w:r w:rsidRPr="003536EA">
              <w:t xml:space="preserve">Длительность записи, </w:t>
            </w:r>
            <w:proofErr w:type="spellStart"/>
            <w:r w:rsidRPr="003536EA">
              <w:t>мс</w:t>
            </w:r>
            <w:proofErr w:type="spellEnd"/>
            <w:r w:rsidRPr="003536EA">
              <w:t xml:space="preserve"> </w:t>
            </w:r>
          </w:p>
        </w:tc>
        <w:tc>
          <w:tcPr>
            <w:tcW w:w="5209" w:type="dxa"/>
          </w:tcPr>
          <w:p w14:paraId="5D814811" w14:textId="77777777" w:rsidR="00CA4826" w:rsidRPr="003536EA" w:rsidRDefault="00CA4826" w:rsidP="00CA4826">
            <w:pPr>
              <w:pStyle w:val="a9"/>
            </w:pPr>
            <w:r w:rsidRPr="003536EA">
              <w:t xml:space="preserve">2000** </w:t>
            </w:r>
          </w:p>
        </w:tc>
      </w:tr>
      <w:tr w:rsidR="00CA4826" w:rsidRPr="003536EA" w14:paraId="6E30B6D6" w14:textId="77777777" w:rsidTr="002B0AFA">
        <w:tc>
          <w:tcPr>
            <w:tcW w:w="4644" w:type="dxa"/>
          </w:tcPr>
          <w:p w14:paraId="522A4ACF" w14:textId="77777777" w:rsidR="00CA4826" w:rsidRPr="003536EA" w:rsidRDefault="00CA4826" w:rsidP="00CA4826">
            <w:pPr>
              <w:pStyle w:val="a9"/>
            </w:pPr>
            <w:r w:rsidRPr="003536EA">
              <w:t xml:space="preserve">Формат записи </w:t>
            </w:r>
          </w:p>
        </w:tc>
        <w:tc>
          <w:tcPr>
            <w:tcW w:w="5209" w:type="dxa"/>
          </w:tcPr>
          <w:p w14:paraId="3B84BC18" w14:textId="77777777" w:rsidR="00CA4826" w:rsidRPr="003536EA" w:rsidRDefault="00CA4826" w:rsidP="00CA4826">
            <w:pPr>
              <w:pStyle w:val="a9"/>
            </w:pPr>
            <w:r w:rsidRPr="003536EA">
              <w:t xml:space="preserve">SEG-D 8048 </w:t>
            </w:r>
          </w:p>
        </w:tc>
      </w:tr>
      <w:tr w:rsidR="00CA4826" w:rsidRPr="003536EA" w14:paraId="022C4762" w14:textId="77777777" w:rsidTr="002B0AFA">
        <w:tc>
          <w:tcPr>
            <w:tcW w:w="4644" w:type="dxa"/>
          </w:tcPr>
          <w:p w14:paraId="5DE332F1" w14:textId="77777777" w:rsidR="00CA4826" w:rsidRPr="003536EA" w:rsidRDefault="00CA4826" w:rsidP="00CA4826">
            <w:pPr>
              <w:pStyle w:val="a9"/>
              <w:rPr>
                <w:i/>
              </w:rPr>
            </w:pPr>
            <w:r w:rsidRPr="003536EA">
              <w:rPr>
                <w:i/>
              </w:rPr>
              <w:t xml:space="preserve">2. Приемная система </w:t>
            </w:r>
          </w:p>
        </w:tc>
        <w:tc>
          <w:tcPr>
            <w:tcW w:w="5209" w:type="dxa"/>
          </w:tcPr>
          <w:p w14:paraId="7026237C" w14:textId="77777777" w:rsidR="00CA4826" w:rsidRPr="003536EA" w:rsidRDefault="00CA4826" w:rsidP="00CA4826">
            <w:pPr>
              <w:pStyle w:val="a9"/>
              <w:rPr>
                <w:rFonts w:eastAsia="TimesNewRoman"/>
              </w:rPr>
            </w:pPr>
          </w:p>
        </w:tc>
      </w:tr>
      <w:tr w:rsidR="00CA4826" w:rsidRPr="003536EA" w14:paraId="5B894687" w14:textId="77777777" w:rsidTr="002B0AFA">
        <w:tc>
          <w:tcPr>
            <w:tcW w:w="4644" w:type="dxa"/>
          </w:tcPr>
          <w:p w14:paraId="77BB2D7A" w14:textId="77777777" w:rsidR="00CA4826" w:rsidRPr="003536EA" w:rsidRDefault="00CA4826" w:rsidP="00CA4826">
            <w:pPr>
              <w:pStyle w:val="a9"/>
            </w:pPr>
            <w:r w:rsidRPr="003536EA">
              <w:t xml:space="preserve">Длина, м </w:t>
            </w:r>
          </w:p>
        </w:tc>
        <w:tc>
          <w:tcPr>
            <w:tcW w:w="5209" w:type="dxa"/>
          </w:tcPr>
          <w:p w14:paraId="62CC87F9" w14:textId="77777777" w:rsidR="00CA4826" w:rsidRPr="003536EA" w:rsidRDefault="00CA4826" w:rsidP="00CA4826">
            <w:pPr>
              <w:pStyle w:val="a9"/>
            </w:pPr>
            <w:r w:rsidRPr="003536EA">
              <w:t xml:space="preserve">1200 </w:t>
            </w:r>
          </w:p>
        </w:tc>
      </w:tr>
      <w:tr w:rsidR="00CA4826" w:rsidRPr="003536EA" w14:paraId="45B2B4B9" w14:textId="77777777" w:rsidTr="002B0AFA">
        <w:tc>
          <w:tcPr>
            <w:tcW w:w="4644" w:type="dxa"/>
          </w:tcPr>
          <w:p w14:paraId="3C639889" w14:textId="77777777" w:rsidR="00CA4826" w:rsidRPr="003536EA" w:rsidRDefault="00CA4826" w:rsidP="00CA4826">
            <w:pPr>
              <w:pStyle w:val="a9"/>
            </w:pPr>
            <w:r w:rsidRPr="003536EA">
              <w:t xml:space="preserve">Количество секций, шт. </w:t>
            </w:r>
          </w:p>
        </w:tc>
        <w:tc>
          <w:tcPr>
            <w:tcW w:w="5209" w:type="dxa"/>
          </w:tcPr>
          <w:p w14:paraId="53DFA466" w14:textId="77777777" w:rsidR="00CA4826" w:rsidRPr="003536EA" w:rsidRDefault="00CA4826" w:rsidP="00CA4826">
            <w:pPr>
              <w:pStyle w:val="a9"/>
            </w:pPr>
            <w:r w:rsidRPr="003536EA">
              <w:t xml:space="preserve">22 (6 резерв) </w:t>
            </w:r>
          </w:p>
        </w:tc>
      </w:tr>
      <w:tr w:rsidR="00CA4826" w:rsidRPr="003536EA" w14:paraId="6CA7A031" w14:textId="77777777" w:rsidTr="002B0AFA">
        <w:tc>
          <w:tcPr>
            <w:tcW w:w="4644" w:type="dxa"/>
          </w:tcPr>
          <w:p w14:paraId="73CBE49C" w14:textId="77777777" w:rsidR="00CA4826" w:rsidRPr="003536EA" w:rsidRDefault="00CA4826" w:rsidP="00CA4826">
            <w:pPr>
              <w:pStyle w:val="a9"/>
            </w:pPr>
            <w:r w:rsidRPr="003536EA">
              <w:t xml:space="preserve">Количество каналов, шт. </w:t>
            </w:r>
          </w:p>
        </w:tc>
        <w:tc>
          <w:tcPr>
            <w:tcW w:w="5209" w:type="dxa"/>
          </w:tcPr>
          <w:p w14:paraId="700E38D8" w14:textId="77777777" w:rsidR="00CA4826" w:rsidRPr="003536EA" w:rsidRDefault="00CA4826" w:rsidP="00CA4826">
            <w:pPr>
              <w:pStyle w:val="a9"/>
            </w:pPr>
            <w:r w:rsidRPr="003536EA">
              <w:t xml:space="preserve">192/96 </w:t>
            </w:r>
          </w:p>
        </w:tc>
      </w:tr>
      <w:tr w:rsidR="00CA4826" w:rsidRPr="003536EA" w14:paraId="2CC979F8" w14:textId="77777777" w:rsidTr="002B0AFA">
        <w:tc>
          <w:tcPr>
            <w:tcW w:w="4644" w:type="dxa"/>
          </w:tcPr>
          <w:p w14:paraId="75B95D07" w14:textId="77777777" w:rsidR="00CA4826" w:rsidRPr="003536EA" w:rsidRDefault="00CA4826" w:rsidP="00CA4826">
            <w:pPr>
              <w:pStyle w:val="a9"/>
            </w:pPr>
            <w:r w:rsidRPr="003536EA">
              <w:t xml:space="preserve">Расстояние между центрами групп, м </w:t>
            </w:r>
          </w:p>
        </w:tc>
        <w:tc>
          <w:tcPr>
            <w:tcW w:w="5209" w:type="dxa"/>
          </w:tcPr>
          <w:p w14:paraId="6332BEAA" w14:textId="77777777" w:rsidR="00CA4826" w:rsidRPr="003536EA" w:rsidRDefault="00CA4826" w:rsidP="00CA4826">
            <w:pPr>
              <w:pStyle w:val="a9"/>
            </w:pPr>
            <w:r w:rsidRPr="003536EA">
              <w:t xml:space="preserve">6,25 </w:t>
            </w:r>
          </w:p>
        </w:tc>
      </w:tr>
      <w:tr w:rsidR="00CA4826" w:rsidRPr="003536EA" w14:paraId="19FDDB30" w14:textId="77777777" w:rsidTr="002B0AFA">
        <w:tc>
          <w:tcPr>
            <w:tcW w:w="4644" w:type="dxa"/>
          </w:tcPr>
          <w:p w14:paraId="4858DC63" w14:textId="77777777" w:rsidR="00CA4826" w:rsidRPr="003536EA" w:rsidRDefault="00CA4826" w:rsidP="00CA4826">
            <w:pPr>
              <w:pStyle w:val="a9"/>
            </w:pPr>
            <w:r w:rsidRPr="003536EA">
              <w:t xml:space="preserve">Количество вспомогательных каналов </w:t>
            </w:r>
          </w:p>
        </w:tc>
        <w:tc>
          <w:tcPr>
            <w:tcW w:w="5209" w:type="dxa"/>
          </w:tcPr>
          <w:p w14:paraId="140B8BC6" w14:textId="77777777" w:rsidR="00CA4826" w:rsidRPr="003536EA" w:rsidRDefault="00CA4826" w:rsidP="00CA4826">
            <w:pPr>
              <w:pStyle w:val="a9"/>
            </w:pPr>
            <w:r w:rsidRPr="003536EA">
              <w:t xml:space="preserve">Не менее 2-х </w:t>
            </w:r>
          </w:p>
        </w:tc>
      </w:tr>
      <w:tr w:rsidR="00CA4826" w:rsidRPr="003536EA" w14:paraId="4FCA5AE9" w14:textId="77777777" w:rsidTr="002B0AFA">
        <w:tc>
          <w:tcPr>
            <w:tcW w:w="4644" w:type="dxa"/>
          </w:tcPr>
          <w:p w14:paraId="3ACE7304" w14:textId="77777777" w:rsidR="00CA4826" w:rsidRPr="003536EA" w:rsidRDefault="00CA4826" w:rsidP="00CA4826">
            <w:pPr>
              <w:pStyle w:val="a9"/>
            </w:pPr>
            <w:r w:rsidRPr="003536EA">
              <w:t xml:space="preserve">Глубина погружения, м. </w:t>
            </w:r>
          </w:p>
        </w:tc>
        <w:tc>
          <w:tcPr>
            <w:tcW w:w="5209" w:type="dxa"/>
          </w:tcPr>
          <w:p w14:paraId="1D1F2B3C" w14:textId="77777777" w:rsidR="00CA4826" w:rsidRPr="003536EA" w:rsidRDefault="00CA4826" w:rsidP="00CA4826">
            <w:pPr>
              <w:pStyle w:val="a9"/>
            </w:pPr>
            <w:r w:rsidRPr="003536EA">
              <w:t xml:space="preserve">3-4 </w:t>
            </w:r>
          </w:p>
        </w:tc>
      </w:tr>
      <w:tr w:rsidR="00CA4826" w:rsidRPr="003536EA" w14:paraId="39DDF9C3" w14:textId="77777777" w:rsidTr="002B0AFA">
        <w:tc>
          <w:tcPr>
            <w:tcW w:w="4644" w:type="dxa"/>
          </w:tcPr>
          <w:p w14:paraId="210E8CBD" w14:textId="77777777" w:rsidR="00CA4826" w:rsidRPr="003536EA" w:rsidRDefault="00CA4826" w:rsidP="00CA4826">
            <w:pPr>
              <w:pStyle w:val="a9"/>
            </w:pPr>
            <w:proofErr w:type="spellStart"/>
            <w:r w:rsidRPr="003536EA">
              <w:t>Заглубители</w:t>
            </w:r>
            <w:proofErr w:type="spellEnd"/>
            <w:r w:rsidRPr="003536EA">
              <w:t xml:space="preserve"> с/косы </w:t>
            </w:r>
          </w:p>
        </w:tc>
        <w:tc>
          <w:tcPr>
            <w:tcW w:w="5209" w:type="dxa"/>
          </w:tcPr>
          <w:p w14:paraId="4639FE4F" w14:textId="77777777" w:rsidR="00CA4826" w:rsidRPr="003536EA" w:rsidRDefault="00CA4826" w:rsidP="00CA4826">
            <w:pPr>
              <w:pStyle w:val="a9"/>
            </w:pPr>
            <w:proofErr w:type="spellStart"/>
            <w:r w:rsidRPr="003536EA">
              <w:t>Digibird</w:t>
            </w:r>
            <w:proofErr w:type="spellEnd"/>
            <w:r w:rsidRPr="003536EA">
              <w:t xml:space="preserve"> без компасов и с компасами, или аналоги </w:t>
            </w:r>
          </w:p>
        </w:tc>
      </w:tr>
      <w:tr w:rsidR="00CA4826" w:rsidRPr="003536EA" w14:paraId="19AE5504" w14:textId="77777777" w:rsidTr="002B0AFA">
        <w:tc>
          <w:tcPr>
            <w:tcW w:w="4644" w:type="dxa"/>
          </w:tcPr>
          <w:p w14:paraId="13C3783F" w14:textId="77777777" w:rsidR="00CA4826" w:rsidRPr="003536EA" w:rsidRDefault="00CA4826" w:rsidP="00CA4826">
            <w:pPr>
              <w:pStyle w:val="a9"/>
            </w:pPr>
            <w:r w:rsidRPr="003536EA">
              <w:t xml:space="preserve">Концевой буй </w:t>
            </w:r>
          </w:p>
        </w:tc>
        <w:tc>
          <w:tcPr>
            <w:tcW w:w="5209" w:type="dxa"/>
          </w:tcPr>
          <w:p w14:paraId="4CE8CA86" w14:textId="77777777" w:rsidR="00CA4826" w:rsidRPr="003536EA" w:rsidRDefault="00CA4826" w:rsidP="00CA4826">
            <w:pPr>
              <w:pStyle w:val="a9"/>
            </w:pPr>
            <w:r w:rsidRPr="003536EA">
              <w:t xml:space="preserve">Активный с GPS антенной </w:t>
            </w:r>
          </w:p>
        </w:tc>
      </w:tr>
      <w:tr w:rsidR="00CA4826" w:rsidRPr="003536EA" w14:paraId="64FE825D" w14:textId="77777777" w:rsidTr="002B0AFA">
        <w:tc>
          <w:tcPr>
            <w:tcW w:w="4644" w:type="dxa"/>
          </w:tcPr>
          <w:p w14:paraId="5000483A" w14:textId="77777777" w:rsidR="00CA4826" w:rsidRPr="003536EA" w:rsidRDefault="00CA4826" w:rsidP="00CA4826">
            <w:pPr>
              <w:pStyle w:val="a9"/>
              <w:rPr>
                <w:i/>
              </w:rPr>
            </w:pPr>
            <w:r w:rsidRPr="003536EA">
              <w:rPr>
                <w:i/>
              </w:rPr>
              <w:t xml:space="preserve">3. Источник сейсмического сигнала </w:t>
            </w:r>
          </w:p>
        </w:tc>
        <w:tc>
          <w:tcPr>
            <w:tcW w:w="5209" w:type="dxa"/>
          </w:tcPr>
          <w:p w14:paraId="35DFC7BE" w14:textId="77777777" w:rsidR="00CA4826" w:rsidRPr="003536EA" w:rsidRDefault="00CA4826" w:rsidP="00CA4826">
            <w:pPr>
              <w:pStyle w:val="a9"/>
              <w:rPr>
                <w:rFonts w:eastAsia="TimesNewRoman"/>
              </w:rPr>
            </w:pPr>
          </w:p>
        </w:tc>
      </w:tr>
      <w:tr w:rsidR="00CA4826" w:rsidRPr="003536EA" w14:paraId="793AFE80" w14:textId="77777777" w:rsidTr="002B0AFA">
        <w:tc>
          <w:tcPr>
            <w:tcW w:w="4644" w:type="dxa"/>
          </w:tcPr>
          <w:p w14:paraId="12DC086C" w14:textId="77777777" w:rsidR="00CA4826" w:rsidRPr="003536EA" w:rsidRDefault="00CA4826" w:rsidP="00CA4826">
            <w:pPr>
              <w:pStyle w:val="a9"/>
            </w:pPr>
            <w:r w:rsidRPr="003536EA">
              <w:t xml:space="preserve">Общее количество ПИ / объём, куб. дюйм </w:t>
            </w:r>
          </w:p>
        </w:tc>
        <w:tc>
          <w:tcPr>
            <w:tcW w:w="5209" w:type="dxa"/>
          </w:tcPr>
          <w:p w14:paraId="1E3BDA86" w14:textId="77777777" w:rsidR="00CA4826" w:rsidRPr="003536EA" w:rsidRDefault="00CA4826" w:rsidP="00CA4826">
            <w:pPr>
              <w:pStyle w:val="a9"/>
            </w:pPr>
            <w:r w:rsidRPr="003536EA">
              <w:t xml:space="preserve">4/ 40 </w:t>
            </w:r>
          </w:p>
        </w:tc>
      </w:tr>
      <w:tr w:rsidR="00CA4826" w:rsidRPr="003536EA" w14:paraId="16058A25" w14:textId="77777777" w:rsidTr="002B0AFA">
        <w:tc>
          <w:tcPr>
            <w:tcW w:w="4644" w:type="dxa"/>
          </w:tcPr>
          <w:p w14:paraId="67425AB3" w14:textId="77777777" w:rsidR="00CA4826" w:rsidRPr="003536EA" w:rsidRDefault="00CA4826" w:rsidP="00CA4826">
            <w:pPr>
              <w:pStyle w:val="a9"/>
            </w:pPr>
            <w:r w:rsidRPr="003536EA">
              <w:t xml:space="preserve">Глубина погружения, м </w:t>
            </w:r>
          </w:p>
        </w:tc>
        <w:tc>
          <w:tcPr>
            <w:tcW w:w="5209" w:type="dxa"/>
          </w:tcPr>
          <w:p w14:paraId="779E7BEF" w14:textId="77777777" w:rsidR="00CA4826" w:rsidRPr="003536EA" w:rsidRDefault="00CA4826" w:rsidP="00CA4826">
            <w:pPr>
              <w:pStyle w:val="a9"/>
            </w:pPr>
            <w:r w:rsidRPr="003536EA">
              <w:t xml:space="preserve">3 +/-0.5 </w:t>
            </w:r>
          </w:p>
        </w:tc>
      </w:tr>
      <w:tr w:rsidR="00CA4826" w:rsidRPr="003536EA" w14:paraId="03DE530C" w14:textId="77777777" w:rsidTr="002B0AFA">
        <w:tc>
          <w:tcPr>
            <w:tcW w:w="4644" w:type="dxa"/>
          </w:tcPr>
          <w:p w14:paraId="6D916CE7" w14:textId="77777777" w:rsidR="00CA4826" w:rsidRPr="003536EA" w:rsidRDefault="00CA4826" w:rsidP="00CA4826">
            <w:pPr>
              <w:pStyle w:val="a9"/>
            </w:pPr>
            <w:r w:rsidRPr="003536EA">
              <w:t xml:space="preserve">Интервал возбуждения </w:t>
            </w:r>
            <w:proofErr w:type="spellStart"/>
            <w:r w:rsidRPr="003536EA">
              <w:t>сейсмосигнала</w:t>
            </w:r>
            <w:proofErr w:type="spellEnd"/>
            <w:r w:rsidRPr="003536EA">
              <w:t xml:space="preserve">, м </w:t>
            </w:r>
          </w:p>
        </w:tc>
        <w:tc>
          <w:tcPr>
            <w:tcW w:w="5209" w:type="dxa"/>
          </w:tcPr>
          <w:p w14:paraId="7F0BD459" w14:textId="77777777" w:rsidR="00CA4826" w:rsidRPr="003536EA" w:rsidRDefault="00CA4826" w:rsidP="00CA4826">
            <w:pPr>
              <w:pStyle w:val="a9"/>
            </w:pPr>
            <w:r w:rsidRPr="003536EA">
              <w:t xml:space="preserve">Не более 6,25 </w:t>
            </w:r>
          </w:p>
        </w:tc>
      </w:tr>
      <w:tr w:rsidR="00CA4826" w:rsidRPr="003536EA" w14:paraId="4FA21DE4" w14:textId="77777777" w:rsidTr="002B0AFA">
        <w:tc>
          <w:tcPr>
            <w:tcW w:w="4644" w:type="dxa"/>
          </w:tcPr>
          <w:p w14:paraId="03249874" w14:textId="77777777" w:rsidR="00CA4826" w:rsidRPr="003536EA" w:rsidRDefault="00CA4826" w:rsidP="00CA4826">
            <w:pPr>
              <w:pStyle w:val="a9"/>
            </w:pPr>
            <w:r w:rsidRPr="003536EA">
              <w:t xml:space="preserve">Номинальное давление </w:t>
            </w:r>
            <w:proofErr w:type="spellStart"/>
            <w:r w:rsidRPr="003536EA">
              <w:t>пневмоисточников</w:t>
            </w:r>
            <w:proofErr w:type="spellEnd"/>
            <w:r w:rsidRPr="003536EA">
              <w:t xml:space="preserve"> </w:t>
            </w:r>
          </w:p>
        </w:tc>
        <w:tc>
          <w:tcPr>
            <w:tcW w:w="5209" w:type="dxa"/>
          </w:tcPr>
          <w:p w14:paraId="2DF94A3F" w14:textId="77777777" w:rsidR="00CA4826" w:rsidRPr="003536EA" w:rsidRDefault="00CA4826" w:rsidP="00CA4826">
            <w:pPr>
              <w:pStyle w:val="a9"/>
            </w:pPr>
            <w:r w:rsidRPr="003536EA">
              <w:t xml:space="preserve">2000 ±200 </w:t>
            </w:r>
            <w:proofErr w:type="spellStart"/>
            <w:r w:rsidRPr="003536EA">
              <w:t>psi</w:t>
            </w:r>
            <w:proofErr w:type="spellEnd"/>
            <w:r w:rsidRPr="003536EA">
              <w:t xml:space="preserve"> </w:t>
            </w:r>
          </w:p>
        </w:tc>
      </w:tr>
      <w:tr w:rsidR="00CA4826" w:rsidRPr="003536EA" w14:paraId="5E025F84" w14:textId="77777777" w:rsidTr="002B0AFA">
        <w:tc>
          <w:tcPr>
            <w:tcW w:w="4644" w:type="dxa"/>
          </w:tcPr>
          <w:p w14:paraId="19619DDB" w14:textId="77777777" w:rsidR="00CA4826" w:rsidRPr="003536EA" w:rsidRDefault="00CA4826" w:rsidP="00CA4826">
            <w:pPr>
              <w:pStyle w:val="a9"/>
            </w:pPr>
            <w:r w:rsidRPr="003536EA">
              <w:t xml:space="preserve">Компрессоры воздуха высокого давления </w:t>
            </w:r>
          </w:p>
        </w:tc>
        <w:tc>
          <w:tcPr>
            <w:tcW w:w="5209" w:type="dxa"/>
          </w:tcPr>
          <w:p w14:paraId="50F18EDC" w14:textId="77777777" w:rsidR="00CA4826" w:rsidRPr="003536EA" w:rsidRDefault="00CA4826" w:rsidP="00CA4826">
            <w:pPr>
              <w:pStyle w:val="a9"/>
            </w:pPr>
            <w:r w:rsidRPr="003536EA">
              <w:t xml:space="preserve">ЭК-7,5 или аналог </w:t>
            </w:r>
          </w:p>
        </w:tc>
      </w:tr>
      <w:tr w:rsidR="00CA4826" w:rsidRPr="003536EA" w14:paraId="4C38241B" w14:textId="77777777" w:rsidTr="002B0AFA">
        <w:tc>
          <w:tcPr>
            <w:tcW w:w="4644" w:type="dxa"/>
          </w:tcPr>
          <w:p w14:paraId="1C1743BD" w14:textId="77777777" w:rsidR="00CA4826" w:rsidRPr="003536EA" w:rsidRDefault="00CA4826" w:rsidP="00CA4826">
            <w:pPr>
              <w:pStyle w:val="a9"/>
            </w:pPr>
            <w:r w:rsidRPr="003536EA">
              <w:t xml:space="preserve">Удаление от кормы судна </w:t>
            </w:r>
          </w:p>
        </w:tc>
        <w:tc>
          <w:tcPr>
            <w:tcW w:w="5209" w:type="dxa"/>
          </w:tcPr>
          <w:p w14:paraId="438E7C02" w14:textId="77777777" w:rsidR="00CA4826" w:rsidRPr="003536EA" w:rsidRDefault="00CA4826" w:rsidP="00CA4826">
            <w:pPr>
              <w:pStyle w:val="a9"/>
            </w:pPr>
            <w:r w:rsidRPr="003536EA">
              <w:t xml:space="preserve">в зависимости от водной толщи </w:t>
            </w:r>
          </w:p>
        </w:tc>
      </w:tr>
    </w:tbl>
    <w:p w14:paraId="20CDEF4F" w14:textId="77777777" w:rsidR="00CA4826" w:rsidRPr="003536EA" w:rsidRDefault="00CA4826" w:rsidP="00CA4826">
      <w:pPr>
        <w:rPr>
          <w:lang w:eastAsia="ru-RU"/>
        </w:rPr>
      </w:pPr>
      <w:r w:rsidRPr="003536EA">
        <w:rPr>
          <w:lang w:eastAsia="ru-RU"/>
        </w:rPr>
        <w:lastRenderedPageBreak/>
        <w:t>Окончательные параметры ВРС будут выбраны в ходе проведения опытно-методических работ, по согласованию с представителем Заказчика.</w:t>
      </w:r>
    </w:p>
    <w:p w14:paraId="176278D4" w14:textId="77777777" w:rsidR="00CA4826" w:rsidRPr="003536EA" w:rsidRDefault="00CA4826" w:rsidP="00CA4826">
      <w:pPr>
        <w:rPr>
          <w:lang w:eastAsia="ru-RU"/>
        </w:rPr>
      </w:pPr>
      <w:r w:rsidRPr="003536EA">
        <w:rPr>
          <w:lang w:eastAsia="ru-RU"/>
        </w:rPr>
        <w:t xml:space="preserve">Сейсмическая съемка высокого разрешения будет выполняться по сети профилей 100×500 м. </w:t>
      </w:r>
    </w:p>
    <w:p w14:paraId="37C2094D" w14:textId="2A1CC89A" w:rsidR="00CA4826" w:rsidRPr="003536EA" w:rsidRDefault="00CA4826" w:rsidP="00CA4826">
      <w:pPr>
        <w:rPr>
          <w:lang w:eastAsia="ru-RU"/>
        </w:rPr>
      </w:pPr>
      <w:r w:rsidRPr="003536EA">
        <w:rPr>
          <w:lang w:eastAsia="ru-RU"/>
        </w:rPr>
        <w:t xml:space="preserve">Схема расположения профилей приведена на рисунке 1.6-8. При выбранной сети профилей, объём сейсмической съемки высокого разрешения составит 310 </w:t>
      </w:r>
      <w:proofErr w:type="spellStart"/>
      <w:r w:rsidRPr="003536EA">
        <w:rPr>
          <w:lang w:eastAsia="ru-RU"/>
        </w:rPr>
        <w:t>пог.км</w:t>
      </w:r>
      <w:proofErr w:type="spellEnd"/>
      <w:r w:rsidRPr="003536EA">
        <w:rPr>
          <w:lang w:eastAsia="ru-RU"/>
        </w:rPr>
        <w:t xml:space="preserve">. на одну площадку, в нашем случае на площадку </w:t>
      </w:r>
      <w:proofErr w:type="spellStart"/>
      <w:r w:rsidRPr="003536EA">
        <w:rPr>
          <w:lang w:eastAsia="ru-RU"/>
        </w:rPr>
        <w:t>скв</w:t>
      </w:r>
      <w:proofErr w:type="spellEnd"/>
      <w:r w:rsidRPr="003536EA">
        <w:rPr>
          <w:lang w:eastAsia="ru-RU"/>
        </w:rPr>
        <w:t xml:space="preserve">№ 4 </w:t>
      </w:r>
      <w:proofErr w:type="spellStart"/>
      <w:r w:rsidRPr="003536EA">
        <w:rPr>
          <w:lang w:eastAsia="ru-RU"/>
        </w:rPr>
        <w:t>Аяшской</w:t>
      </w:r>
      <w:proofErr w:type="spellEnd"/>
      <w:r w:rsidRPr="003536EA">
        <w:rPr>
          <w:lang w:eastAsia="ru-RU"/>
        </w:rPr>
        <w:t xml:space="preserve"> площади. (</w:t>
      </w:r>
      <w:r w:rsidR="00E835AC" w:rsidRPr="003536EA">
        <w:rPr>
          <w:lang w:eastAsia="ru-RU"/>
        </w:rPr>
        <w:t>2020-2022</w:t>
      </w:r>
      <w:r w:rsidRPr="003536EA">
        <w:rPr>
          <w:lang w:eastAsia="ru-RU"/>
        </w:rPr>
        <w:t> г).</w:t>
      </w:r>
    </w:p>
    <w:p w14:paraId="29EB8FDD" w14:textId="77777777" w:rsidR="00CA4826" w:rsidRPr="003536EA" w:rsidRDefault="00CA4826" w:rsidP="00CA4826">
      <w:pPr>
        <w:ind w:firstLine="0"/>
        <w:jc w:val="center"/>
        <w:rPr>
          <w:lang w:eastAsia="ru-RU"/>
        </w:rPr>
      </w:pPr>
      <w:r w:rsidRPr="003536EA">
        <w:rPr>
          <w:noProof/>
          <w:lang w:eastAsia="ru-RU"/>
        </w:rPr>
        <w:drawing>
          <wp:inline distT="0" distB="0" distL="0" distR="0" wp14:anchorId="50FD46FE" wp14:editId="1F996873">
            <wp:extent cx="4279900" cy="4194175"/>
            <wp:effectExtent l="0" t="0" r="6350" b="0"/>
            <wp:docPr id="2692" name="Рисунок 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79900" cy="4194175"/>
                    </a:xfrm>
                    <a:prstGeom prst="rect">
                      <a:avLst/>
                    </a:prstGeom>
                    <a:noFill/>
                  </pic:spPr>
                </pic:pic>
              </a:graphicData>
            </a:graphic>
          </wp:inline>
        </w:drawing>
      </w:r>
    </w:p>
    <w:p w14:paraId="4CFAD04D" w14:textId="77777777" w:rsidR="00CA4826" w:rsidRPr="003536EA" w:rsidRDefault="00CA4826" w:rsidP="000772D2">
      <w:pPr>
        <w:pStyle w:val="a3"/>
      </w:pPr>
      <w:r w:rsidRPr="003536EA">
        <w:t>Схема расположения геофизических профилей</w:t>
      </w:r>
      <w:r w:rsidRPr="003536EA">
        <w:br/>
        <w:t>для сейсмической съемки высокого разрешения</w:t>
      </w:r>
    </w:p>
    <w:p w14:paraId="4D15EA98" w14:textId="77777777" w:rsidR="00CA4826" w:rsidRPr="003536EA" w:rsidRDefault="00CA4826" w:rsidP="00CA4826">
      <w:pPr>
        <w:rPr>
          <w:lang w:eastAsia="ru-RU"/>
        </w:rPr>
      </w:pPr>
      <w:r w:rsidRPr="003536EA">
        <w:rPr>
          <w:lang w:eastAsia="ru-RU"/>
        </w:rPr>
        <w:t>Интервал расположения устройств балансировки косы не более 100-150 м. При этом углы крыльев устройств регулировки заглубления косы стандартно будут не больше</w:t>
      </w:r>
      <w:r w:rsidRPr="003536EA">
        <w:rPr>
          <w:lang w:eastAsia="ru-RU"/>
        </w:rPr>
        <w:br/>
        <w:t xml:space="preserve">5 градусов (максимально до 15 градусов – при плохих погодных условиях с согласия представителя Заказчика) и подлежат постоянному контролю. </w:t>
      </w:r>
    </w:p>
    <w:p w14:paraId="5CD5B424" w14:textId="77777777" w:rsidR="00CA4826" w:rsidRPr="003536EA" w:rsidRDefault="00CA4826" w:rsidP="00CA4826">
      <w:pPr>
        <w:rPr>
          <w:lang w:eastAsia="ru-RU"/>
        </w:rPr>
      </w:pPr>
      <w:r w:rsidRPr="003536EA">
        <w:rPr>
          <w:lang w:eastAsia="ru-RU"/>
        </w:rPr>
        <w:t xml:space="preserve">Будет предусмотрена достаточная вычислительная мощность цифровой станции. Будет считаться критичным при проведении работ уровень шума 10 </w:t>
      </w:r>
      <w:proofErr w:type="spellStart"/>
      <w:r w:rsidRPr="003536EA">
        <w:rPr>
          <w:lang w:eastAsia="ru-RU"/>
        </w:rPr>
        <w:t>мкбар</w:t>
      </w:r>
      <w:proofErr w:type="spellEnd"/>
      <w:r w:rsidRPr="003536EA">
        <w:rPr>
          <w:lang w:eastAsia="ru-RU"/>
        </w:rPr>
        <w:t xml:space="preserve"> и высота волны 2,0 м.</w:t>
      </w:r>
    </w:p>
    <w:p w14:paraId="0D6CAAA3" w14:textId="77777777" w:rsidR="00CA4826" w:rsidRPr="003536EA" w:rsidRDefault="00CA4826" w:rsidP="00CA4826">
      <w:pPr>
        <w:rPr>
          <w:lang w:eastAsia="ru-RU"/>
        </w:rPr>
      </w:pPr>
      <w:r w:rsidRPr="003536EA">
        <w:rPr>
          <w:lang w:eastAsia="ru-RU"/>
        </w:rPr>
        <w:t xml:space="preserve">При производстве ВРС предельным в этом районе и при плохих погодных условиях (волна выше 1 м) будет принят уровень шумов в 20 </w:t>
      </w:r>
      <w:proofErr w:type="spellStart"/>
      <w:r w:rsidRPr="003536EA">
        <w:rPr>
          <w:lang w:eastAsia="ru-RU"/>
        </w:rPr>
        <w:t>мкБар</w:t>
      </w:r>
      <w:proofErr w:type="spellEnd"/>
      <w:r w:rsidRPr="003536EA">
        <w:rPr>
          <w:lang w:eastAsia="ru-RU"/>
        </w:rPr>
        <w:t xml:space="preserve">. Программный комплекс для проведения набортной обработки будет </w:t>
      </w:r>
      <w:proofErr w:type="spellStart"/>
      <w:r w:rsidRPr="003536EA">
        <w:rPr>
          <w:lang w:eastAsia="ru-RU"/>
        </w:rPr>
        <w:t>Promax</w:t>
      </w:r>
      <w:proofErr w:type="spellEnd"/>
      <w:r w:rsidRPr="003536EA">
        <w:rPr>
          <w:lang w:eastAsia="ru-RU"/>
        </w:rPr>
        <w:t xml:space="preserve">. Граф набортной обработки обязательно должен включать процедуры подавления регулярных и нерегулярных </w:t>
      </w:r>
      <w:r w:rsidR="00563122" w:rsidRPr="003536EA">
        <w:rPr>
          <w:lang w:eastAsia="ru-RU"/>
        </w:rPr>
        <w:t>помех, подавление кратных волн.</w:t>
      </w:r>
    </w:p>
    <w:p w14:paraId="1CDAF5BA" w14:textId="77777777" w:rsidR="00CA4826" w:rsidRPr="003536EA" w:rsidRDefault="00CA4826" w:rsidP="00CA4826">
      <w:pPr>
        <w:rPr>
          <w:lang w:eastAsia="ru-RU"/>
        </w:rPr>
      </w:pPr>
      <w:r w:rsidRPr="003536EA">
        <w:rPr>
          <w:lang w:eastAsia="ru-RU"/>
        </w:rPr>
        <w:lastRenderedPageBreak/>
        <w:t xml:space="preserve">В качестве приемного устройства будет использована 192-канальная цифровая коса модели </w:t>
      </w:r>
      <w:proofErr w:type="spellStart"/>
      <w:r w:rsidRPr="003536EA">
        <w:rPr>
          <w:lang w:eastAsia="ru-RU"/>
        </w:rPr>
        <w:t>XZoneBottomFish</w:t>
      </w:r>
      <w:proofErr w:type="spellEnd"/>
      <w:r w:rsidRPr="003536EA">
        <w:rPr>
          <w:lang w:eastAsia="ru-RU"/>
        </w:rPr>
        <w:t xml:space="preserve"> с активной длиной 1200 м, расстояние между каналами 6,25 м, расстояние между пунктами взрыва 6,25 м.</w:t>
      </w:r>
    </w:p>
    <w:p w14:paraId="17119120" w14:textId="77777777" w:rsidR="00CA4826" w:rsidRPr="003536EA" w:rsidRDefault="00CA4826" w:rsidP="00CA4826">
      <w:pPr>
        <w:rPr>
          <w:lang w:eastAsia="ru-RU"/>
        </w:rPr>
      </w:pPr>
      <w:r w:rsidRPr="003536EA">
        <w:rPr>
          <w:lang w:eastAsia="ru-RU"/>
        </w:rPr>
        <w:t xml:space="preserve">Глубина буксировки косы будет выбрана на этапе ОМР. Исходя из требований ТЗ и опыта работ возможный диапазон значений глубины буксировки составляет 3-4 м. Стабилизация </w:t>
      </w:r>
      <w:proofErr w:type="spellStart"/>
      <w:r w:rsidRPr="003536EA">
        <w:rPr>
          <w:lang w:eastAsia="ru-RU"/>
        </w:rPr>
        <w:t>сейсмокосы</w:t>
      </w:r>
      <w:proofErr w:type="spellEnd"/>
      <w:r w:rsidRPr="003536EA">
        <w:rPr>
          <w:lang w:eastAsia="ru-RU"/>
        </w:rPr>
        <w:t xml:space="preserve"> на заданной глубине будет осуществляться при помощи 10 контроллеров глубины </w:t>
      </w:r>
      <w:proofErr w:type="spellStart"/>
      <w:r w:rsidRPr="003536EA">
        <w:rPr>
          <w:lang w:eastAsia="ru-RU"/>
        </w:rPr>
        <w:t>DigeBird</w:t>
      </w:r>
      <w:proofErr w:type="spellEnd"/>
      <w:r w:rsidRPr="003536EA">
        <w:rPr>
          <w:lang w:eastAsia="ru-RU"/>
        </w:rPr>
        <w:t xml:space="preserve"> 5011/E c компасами Такая система контроля положения косы позволит отслеживать ее положение в вертикальной и горизонтальной плоскости с помощью комплекса </w:t>
      </w:r>
      <w:proofErr w:type="spellStart"/>
      <w:r w:rsidRPr="003536EA">
        <w:rPr>
          <w:lang w:eastAsia="ru-RU"/>
        </w:rPr>
        <w:t>DigiCOURSE</w:t>
      </w:r>
      <w:proofErr w:type="spellEnd"/>
      <w:r w:rsidRPr="003536EA">
        <w:rPr>
          <w:lang w:eastAsia="ru-RU"/>
        </w:rPr>
        <w:t>.</w:t>
      </w:r>
    </w:p>
    <w:p w14:paraId="17F94714" w14:textId="77777777" w:rsidR="00CA4826" w:rsidRPr="003536EA" w:rsidRDefault="00CA4826" w:rsidP="00CA4826">
      <w:pPr>
        <w:rPr>
          <w:lang w:eastAsia="ru-RU"/>
        </w:rPr>
      </w:pPr>
      <w:r w:rsidRPr="003536EA">
        <w:rPr>
          <w:lang w:eastAsia="ru-RU"/>
        </w:rPr>
        <w:t xml:space="preserve">Положение </w:t>
      </w:r>
      <w:proofErr w:type="spellStart"/>
      <w:r w:rsidRPr="003536EA">
        <w:rPr>
          <w:lang w:eastAsia="ru-RU"/>
        </w:rPr>
        <w:t>сейсмокосы</w:t>
      </w:r>
      <w:proofErr w:type="spellEnd"/>
      <w:r w:rsidRPr="003536EA">
        <w:rPr>
          <w:lang w:eastAsia="ru-RU"/>
        </w:rPr>
        <w:t xml:space="preserve"> будет непрерывно выводится на дисплей </w:t>
      </w:r>
      <w:proofErr w:type="spellStart"/>
      <w:r w:rsidRPr="003536EA">
        <w:rPr>
          <w:lang w:eastAsia="ru-RU"/>
        </w:rPr>
        <w:t>DigiCOURSE</w:t>
      </w:r>
      <w:proofErr w:type="spellEnd"/>
      <w:r w:rsidRPr="003536EA">
        <w:rPr>
          <w:lang w:eastAsia="ru-RU"/>
        </w:rPr>
        <w:t xml:space="preserve"> в табличной и графической форме. Расстояние между источником и первым каналом будет определяться по датчику </w:t>
      </w:r>
      <w:proofErr w:type="spellStart"/>
      <w:r w:rsidRPr="003536EA">
        <w:rPr>
          <w:lang w:eastAsia="ru-RU"/>
        </w:rPr>
        <w:t>WaterBreak</w:t>
      </w:r>
      <w:proofErr w:type="spellEnd"/>
      <w:r w:rsidRPr="003536EA">
        <w:rPr>
          <w:lang w:eastAsia="ru-RU"/>
        </w:rPr>
        <w:t xml:space="preserve">, информация которого будет записываться на первый вспомогательный канал. На второй вспомогательный канал будет записываться форма импульса от </w:t>
      </w:r>
      <w:proofErr w:type="spellStart"/>
      <w:r w:rsidRPr="003536EA">
        <w:rPr>
          <w:lang w:eastAsia="ru-RU"/>
        </w:rPr>
        <w:t>пневмоисточника</w:t>
      </w:r>
      <w:proofErr w:type="spellEnd"/>
      <w:r w:rsidRPr="003536EA">
        <w:rPr>
          <w:lang w:eastAsia="ru-RU"/>
        </w:rPr>
        <w:t>.</w:t>
      </w:r>
    </w:p>
    <w:p w14:paraId="5128848F" w14:textId="77777777" w:rsidR="00CA4826" w:rsidRPr="003536EA" w:rsidRDefault="00CA4826" w:rsidP="00CA4826">
      <w:pPr>
        <w:rPr>
          <w:lang w:eastAsia="ru-RU"/>
        </w:rPr>
      </w:pPr>
      <w:r w:rsidRPr="003536EA">
        <w:rPr>
          <w:lang w:eastAsia="ru-RU"/>
        </w:rPr>
        <w:t xml:space="preserve">В качестве источника упругих колебаний будет использоваться источник типа кластер состоящий из 4 </w:t>
      </w:r>
      <w:proofErr w:type="spellStart"/>
      <w:r w:rsidRPr="003536EA">
        <w:rPr>
          <w:lang w:eastAsia="ru-RU"/>
        </w:rPr>
        <w:t>пневмопушек</w:t>
      </w:r>
      <w:proofErr w:type="spellEnd"/>
      <w:r w:rsidRPr="003536EA">
        <w:rPr>
          <w:lang w:eastAsia="ru-RU"/>
        </w:rPr>
        <w:t xml:space="preserve"> </w:t>
      </w:r>
      <w:proofErr w:type="spellStart"/>
      <w:r w:rsidRPr="003536EA">
        <w:rPr>
          <w:lang w:eastAsia="ru-RU"/>
        </w:rPr>
        <w:t>SleeveGun</w:t>
      </w:r>
      <w:proofErr w:type="spellEnd"/>
      <w:r w:rsidRPr="003536EA">
        <w:rPr>
          <w:lang w:eastAsia="ru-RU"/>
        </w:rPr>
        <w:t xml:space="preserve"> SG-1 с клапанами ISV-2k, объемом по 40 куб. дюймов каждая. Такой источник с общим объемом излучателя 160 куб. дюймов, буксируемый на глубине 3+/-0,5 метра, будет генерировать сигнал 12 бар/метр с амплитудным спектром 10-250 герц при уровне минус 6 децибел. Автоматический контроль и синхронизация работы пушек будет выполняться с помощью контроллера </w:t>
      </w:r>
      <w:proofErr w:type="spellStart"/>
      <w:r w:rsidRPr="003536EA">
        <w:rPr>
          <w:lang w:eastAsia="ru-RU"/>
        </w:rPr>
        <w:t>BigShot</w:t>
      </w:r>
      <w:proofErr w:type="spellEnd"/>
      <w:r w:rsidRPr="003536EA">
        <w:rPr>
          <w:lang w:eastAsia="ru-RU"/>
        </w:rPr>
        <w:t>.</w:t>
      </w:r>
    </w:p>
    <w:p w14:paraId="1A7247EE" w14:textId="77777777" w:rsidR="00CA4826" w:rsidRPr="003536EA" w:rsidRDefault="00CA4826" w:rsidP="00CA4826">
      <w:pPr>
        <w:rPr>
          <w:lang w:eastAsia="ru-RU"/>
        </w:rPr>
      </w:pPr>
      <w:r w:rsidRPr="003536EA">
        <w:rPr>
          <w:lang w:eastAsia="ru-RU"/>
        </w:rPr>
        <w:t xml:space="preserve">Регистрирующая система будет представлена станцией </w:t>
      </w:r>
      <w:proofErr w:type="spellStart"/>
      <w:r w:rsidRPr="003536EA">
        <w:rPr>
          <w:lang w:eastAsia="ru-RU"/>
        </w:rPr>
        <w:t>XZone</w:t>
      </w:r>
      <w:proofErr w:type="spellEnd"/>
      <w:r w:rsidRPr="003536EA">
        <w:rPr>
          <w:lang w:eastAsia="ru-RU"/>
        </w:rPr>
        <w:t xml:space="preserve"> «</w:t>
      </w:r>
      <w:proofErr w:type="spellStart"/>
      <w:r w:rsidRPr="003536EA">
        <w:rPr>
          <w:lang w:eastAsia="ru-RU"/>
        </w:rPr>
        <w:t>BottomFish</w:t>
      </w:r>
      <w:proofErr w:type="spellEnd"/>
      <w:r w:rsidRPr="003536EA">
        <w:rPr>
          <w:lang w:eastAsia="ru-RU"/>
        </w:rPr>
        <w:t xml:space="preserve">» производства ООО «Си Технолоджи Инструмент». Регистрация будет выполняться с шагом квантования не более 1 </w:t>
      </w:r>
      <w:proofErr w:type="spellStart"/>
      <w:r w:rsidRPr="003536EA">
        <w:rPr>
          <w:lang w:eastAsia="ru-RU"/>
        </w:rPr>
        <w:t>мсек</w:t>
      </w:r>
      <w:proofErr w:type="spellEnd"/>
      <w:r w:rsidRPr="003536EA">
        <w:rPr>
          <w:lang w:eastAsia="ru-RU"/>
        </w:rPr>
        <w:t xml:space="preserve"> и длиной записи до 2 секунд. Данные будут записываться на жесткий диск в формате SEG-D 8048.</w:t>
      </w:r>
    </w:p>
    <w:p w14:paraId="2D3E311B" w14:textId="77777777" w:rsidR="00CA4826" w:rsidRPr="003536EA" w:rsidRDefault="00CA4826" w:rsidP="00CA4826">
      <w:pPr>
        <w:rPr>
          <w:lang w:eastAsia="ru-RU"/>
        </w:rPr>
      </w:pPr>
      <w:r w:rsidRPr="003536EA">
        <w:rPr>
          <w:lang w:eastAsia="ru-RU"/>
        </w:rPr>
        <w:t xml:space="preserve">Качество получаемых данных будет оперативно оцениваться по выводам в режиме онлайн на дисплей сейсмостанции. Дополнительно к компасам на косе отклонение </w:t>
      </w:r>
      <w:proofErr w:type="spellStart"/>
      <w:r w:rsidRPr="003536EA">
        <w:rPr>
          <w:lang w:eastAsia="ru-RU"/>
        </w:rPr>
        <w:t>сейсмокосы</w:t>
      </w:r>
      <w:proofErr w:type="spellEnd"/>
      <w:r w:rsidRPr="003536EA">
        <w:rPr>
          <w:lang w:eastAsia="ru-RU"/>
        </w:rPr>
        <w:t xml:space="preserve"> от направления линии профиля будет осуществляться с помощью GPS на концевом буе. По завершению каждого профиля данные будут вводиться в обрабатывающий комплекс </w:t>
      </w:r>
      <w:proofErr w:type="spellStart"/>
      <w:r w:rsidRPr="003536EA">
        <w:rPr>
          <w:lang w:eastAsia="ru-RU"/>
        </w:rPr>
        <w:t>ProMAX</w:t>
      </w:r>
      <w:proofErr w:type="spellEnd"/>
      <w:r w:rsidRPr="003536EA">
        <w:rPr>
          <w:lang w:eastAsia="ru-RU"/>
        </w:rPr>
        <w:t>. Таким образом, имеется возможность не только контролировать технические параметры сбора данных (параметры работы источников, постоянства ближнего удаления, состояния сейсмической косы), но и оценить информативность и корректность полученных материалов.</w:t>
      </w:r>
    </w:p>
    <w:p w14:paraId="45EEA2C3" w14:textId="77777777" w:rsidR="00CA4826" w:rsidRPr="003536EA" w:rsidRDefault="00CA4826" w:rsidP="00CA4826">
      <w:pPr>
        <w:rPr>
          <w:lang w:eastAsia="ru-RU"/>
        </w:rPr>
      </w:pPr>
      <w:r w:rsidRPr="003536EA">
        <w:rPr>
          <w:lang w:eastAsia="ru-RU"/>
        </w:rPr>
        <w:t>Контроль качества сейсмического материала будет осуществляться как непрерывно во время работ, так и после окончания каждого профиля.</w:t>
      </w:r>
    </w:p>
    <w:p w14:paraId="6EE6F764" w14:textId="77777777" w:rsidR="00CA4826" w:rsidRPr="003536EA" w:rsidRDefault="00CA4826" w:rsidP="00CA4826">
      <w:pPr>
        <w:rPr>
          <w:lang w:eastAsia="ru-RU"/>
        </w:rPr>
      </w:pPr>
      <w:r w:rsidRPr="003536EA">
        <w:rPr>
          <w:lang w:eastAsia="ru-RU"/>
        </w:rPr>
        <w:t xml:space="preserve">Процедуры и расчеты с целью контроля качества параметров возбуждения и регистрации сейсмического сигнала будут производиться геофизиками на борту НИС «Геофизик» с использованием ПО </w:t>
      </w:r>
      <w:proofErr w:type="spellStart"/>
      <w:r w:rsidRPr="003536EA">
        <w:rPr>
          <w:lang w:eastAsia="ru-RU"/>
        </w:rPr>
        <w:t>ProMAX</w:t>
      </w:r>
      <w:proofErr w:type="spellEnd"/>
      <w:r w:rsidRPr="003536EA">
        <w:rPr>
          <w:lang w:eastAsia="ru-RU"/>
        </w:rPr>
        <w:t xml:space="preserve"> (</w:t>
      </w:r>
      <w:proofErr w:type="spellStart"/>
      <w:r w:rsidRPr="003536EA">
        <w:rPr>
          <w:lang w:eastAsia="ru-RU"/>
        </w:rPr>
        <w:t>Landmark</w:t>
      </w:r>
      <w:proofErr w:type="spellEnd"/>
      <w:r w:rsidRPr="003536EA">
        <w:rPr>
          <w:lang w:eastAsia="ru-RU"/>
        </w:rPr>
        <w:t xml:space="preserve">). По результатам оперативного анализа всех параметров будет производиться оценка качества регистрируемого материала и, совместно с представителем Заказчика на судне, приниматься решение о пригодности материала для дальнейшей обработки. </w:t>
      </w:r>
    </w:p>
    <w:p w14:paraId="2DADAE64" w14:textId="77777777" w:rsidR="00CA4826" w:rsidRPr="003536EA" w:rsidRDefault="00CA4826" w:rsidP="00CA4826">
      <w:pPr>
        <w:rPr>
          <w:lang w:eastAsia="ru-RU"/>
        </w:rPr>
      </w:pPr>
      <w:r w:rsidRPr="003536EA">
        <w:rPr>
          <w:lang w:eastAsia="ru-RU"/>
        </w:rPr>
        <w:t>По всем отработанным в ходе проекта профилям будет сформирован комплект графической информации о проведенном контроле качества.</w:t>
      </w:r>
    </w:p>
    <w:p w14:paraId="7B07FDED" w14:textId="77777777" w:rsidR="00CA4826" w:rsidRPr="003536EA" w:rsidRDefault="00CA4826" w:rsidP="00CA4826">
      <w:pPr>
        <w:rPr>
          <w:b/>
          <w:lang w:eastAsia="ru-RU"/>
        </w:rPr>
      </w:pPr>
      <w:r w:rsidRPr="003536EA">
        <w:rPr>
          <w:b/>
          <w:lang w:eastAsia="ru-RU"/>
        </w:rPr>
        <w:t>При контроле качества в первую очередь будут выполняться следующие обязательные процедуры:</w:t>
      </w:r>
    </w:p>
    <w:p w14:paraId="7CA577DD" w14:textId="77777777" w:rsidR="00CA4826" w:rsidRPr="003536EA" w:rsidRDefault="00CA4826" w:rsidP="00CA4826">
      <w:pPr>
        <w:pStyle w:val="11"/>
        <w:rPr>
          <w:lang w:eastAsia="ru-RU"/>
        </w:rPr>
      </w:pPr>
      <w:r w:rsidRPr="003536EA">
        <w:rPr>
          <w:lang w:eastAsia="ru-RU"/>
        </w:rPr>
        <w:lastRenderedPageBreak/>
        <w:t xml:space="preserve">загрузка данных SEG-D с накопителей и их перевод во внутренний формат </w:t>
      </w:r>
      <w:proofErr w:type="spellStart"/>
      <w:r w:rsidRPr="003536EA">
        <w:rPr>
          <w:lang w:eastAsia="ru-RU"/>
        </w:rPr>
        <w:t>ProMAX</w:t>
      </w:r>
      <w:proofErr w:type="spellEnd"/>
      <w:r w:rsidRPr="003536EA">
        <w:rPr>
          <w:lang w:eastAsia="ru-RU"/>
        </w:rPr>
        <w:t>;</w:t>
      </w:r>
    </w:p>
    <w:p w14:paraId="72F44268" w14:textId="77777777" w:rsidR="00CA4826" w:rsidRPr="003536EA" w:rsidRDefault="00CA4826" w:rsidP="00CA4826">
      <w:pPr>
        <w:pStyle w:val="11"/>
        <w:rPr>
          <w:lang w:eastAsia="ru-RU"/>
        </w:rPr>
      </w:pPr>
      <w:r w:rsidRPr="003536EA">
        <w:rPr>
          <w:lang w:eastAsia="ru-RU"/>
        </w:rPr>
        <w:t>применение полосового фильтра (</w:t>
      </w:r>
      <w:proofErr w:type="spellStart"/>
      <w:r w:rsidRPr="003536EA">
        <w:rPr>
          <w:lang w:eastAsia="ru-RU"/>
        </w:rPr>
        <w:t>Butterworth</w:t>
      </w:r>
      <w:proofErr w:type="spellEnd"/>
      <w:r w:rsidRPr="003536EA">
        <w:rPr>
          <w:lang w:eastAsia="ru-RU"/>
        </w:rPr>
        <w:t xml:space="preserve"> 10Гц-18Дб/Окт-1000Гц-72Дб/окт.);</w:t>
      </w:r>
    </w:p>
    <w:p w14:paraId="1FA489FE" w14:textId="77777777" w:rsidR="00CA4826" w:rsidRPr="003536EA" w:rsidRDefault="00CA4826" w:rsidP="00CA4826">
      <w:pPr>
        <w:pStyle w:val="11"/>
        <w:rPr>
          <w:lang w:eastAsia="ru-RU"/>
        </w:rPr>
      </w:pPr>
      <w:r w:rsidRPr="003536EA">
        <w:rPr>
          <w:lang w:eastAsia="ru-RU"/>
        </w:rPr>
        <w:t xml:space="preserve">проверка служебных каналов на предмет: пропущенных подрывов, </w:t>
      </w:r>
      <w:proofErr w:type="spellStart"/>
      <w:r w:rsidRPr="003536EA">
        <w:rPr>
          <w:lang w:eastAsia="ru-RU"/>
        </w:rPr>
        <w:t>автоподрывов</w:t>
      </w:r>
      <w:proofErr w:type="spellEnd"/>
      <w:r w:rsidRPr="003536EA">
        <w:rPr>
          <w:lang w:eastAsia="ru-RU"/>
        </w:rPr>
        <w:t xml:space="preserve">, задержек подрыва, утечек и других нарушений работы </w:t>
      </w:r>
      <w:proofErr w:type="spellStart"/>
      <w:r w:rsidRPr="003536EA">
        <w:rPr>
          <w:lang w:eastAsia="ru-RU"/>
        </w:rPr>
        <w:t>пневмоисточников</w:t>
      </w:r>
      <w:proofErr w:type="spellEnd"/>
      <w:r w:rsidRPr="003536EA">
        <w:rPr>
          <w:lang w:eastAsia="ru-RU"/>
        </w:rPr>
        <w:t>;</w:t>
      </w:r>
    </w:p>
    <w:p w14:paraId="064E92A5" w14:textId="77777777" w:rsidR="00CA4826" w:rsidRPr="003536EA" w:rsidRDefault="00CA4826" w:rsidP="00CA4826">
      <w:pPr>
        <w:pStyle w:val="11"/>
        <w:rPr>
          <w:lang w:eastAsia="ru-RU"/>
        </w:rPr>
      </w:pPr>
      <w:r w:rsidRPr="003536EA">
        <w:rPr>
          <w:lang w:eastAsia="ru-RU"/>
        </w:rPr>
        <w:t>визуализация сейсмограмм ОПВ через каждые 500м по профилю, с соответствующими им FK спектрами, рассчитанными по всей сейсмограмме.</w:t>
      </w:r>
    </w:p>
    <w:p w14:paraId="0F5C6E5B" w14:textId="77777777" w:rsidR="00CA4826" w:rsidRPr="003536EA" w:rsidRDefault="00CA4826" w:rsidP="00CA4826">
      <w:pPr>
        <w:rPr>
          <w:b/>
          <w:lang w:eastAsia="ru-RU"/>
        </w:rPr>
      </w:pPr>
      <w:r w:rsidRPr="003536EA">
        <w:rPr>
          <w:b/>
          <w:lang w:eastAsia="ru-RU"/>
        </w:rPr>
        <w:t>Для контроля атрибутов аппаратуры предполагается строить графики:</w:t>
      </w:r>
    </w:p>
    <w:p w14:paraId="68024530" w14:textId="77777777" w:rsidR="00CA4826" w:rsidRPr="003536EA" w:rsidRDefault="00CA4826" w:rsidP="00CA4826">
      <w:pPr>
        <w:pStyle w:val="11"/>
        <w:rPr>
          <w:lang w:eastAsia="ru-RU"/>
        </w:rPr>
      </w:pPr>
      <w:r w:rsidRPr="003536EA">
        <w:rPr>
          <w:lang w:eastAsia="ru-RU"/>
        </w:rPr>
        <w:t>график скорости судна для каждого ПВ;</w:t>
      </w:r>
    </w:p>
    <w:p w14:paraId="3A25421E" w14:textId="77777777" w:rsidR="00CA4826" w:rsidRPr="003536EA" w:rsidRDefault="00CA4826" w:rsidP="00CA4826">
      <w:pPr>
        <w:pStyle w:val="11"/>
        <w:rPr>
          <w:lang w:eastAsia="ru-RU"/>
        </w:rPr>
      </w:pPr>
      <w:r w:rsidRPr="003536EA">
        <w:rPr>
          <w:lang w:eastAsia="ru-RU"/>
        </w:rPr>
        <w:t>график показаний эхолота для каждого ПВ;</w:t>
      </w:r>
    </w:p>
    <w:p w14:paraId="42664028" w14:textId="77777777" w:rsidR="00CA4826" w:rsidRPr="003536EA" w:rsidRDefault="00CA4826" w:rsidP="00CA4826">
      <w:pPr>
        <w:pStyle w:val="11"/>
        <w:rPr>
          <w:lang w:eastAsia="ru-RU"/>
        </w:rPr>
      </w:pPr>
      <w:r w:rsidRPr="003536EA">
        <w:rPr>
          <w:lang w:eastAsia="ru-RU"/>
        </w:rPr>
        <w:t xml:space="preserve">график показаний давления в системе </w:t>
      </w:r>
      <w:proofErr w:type="spellStart"/>
      <w:r w:rsidRPr="003536EA">
        <w:rPr>
          <w:lang w:eastAsia="ru-RU"/>
        </w:rPr>
        <w:t>пневмоизлучателей</w:t>
      </w:r>
      <w:proofErr w:type="spellEnd"/>
      <w:r w:rsidRPr="003536EA">
        <w:rPr>
          <w:lang w:eastAsia="ru-RU"/>
        </w:rPr>
        <w:t xml:space="preserve"> для каждого ПВ.</w:t>
      </w:r>
    </w:p>
    <w:p w14:paraId="67B80E67" w14:textId="77777777" w:rsidR="00CA4826" w:rsidRPr="003536EA" w:rsidRDefault="00CA4826" w:rsidP="00CA4826">
      <w:pPr>
        <w:rPr>
          <w:b/>
          <w:lang w:eastAsia="ru-RU"/>
        </w:rPr>
      </w:pPr>
      <w:r w:rsidRPr="003536EA">
        <w:rPr>
          <w:b/>
          <w:lang w:eastAsia="ru-RU"/>
        </w:rPr>
        <w:t>Для оценки уровня сигнала в различных окнах будут строиться графики:</w:t>
      </w:r>
    </w:p>
    <w:p w14:paraId="1B0D7763" w14:textId="77777777" w:rsidR="00CA4826" w:rsidRPr="003536EA" w:rsidRDefault="00CA4826" w:rsidP="00CA4826">
      <w:pPr>
        <w:pStyle w:val="11"/>
        <w:rPr>
          <w:lang w:eastAsia="ru-RU"/>
        </w:rPr>
      </w:pPr>
      <w:r w:rsidRPr="003536EA">
        <w:rPr>
          <w:lang w:eastAsia="ru-RU"/>
        </w:rPr>
        <w:t>график RMS значений амплитуд, осредненных по шумовым записям для каждого канала, до начала и после завершения отработки профиля;</w:t>
      </w:r>
    </w:p>
    <w:p w14:paraId="6EA9CF01" w14:textId="77777777" w:rsidR="00CA4826" w:rsidRPr="003536EA" w:rsidRDefault="00CA4826" w:rsidP="00CA4826">
      <w:pPr>
        <w:pStyle w:val="11"/>
        <w:rPr>
          <w:lang w:eastAsia="ru-RU"/>
        </w:rPr>
      </w:pPr>
      <w:r w:rsidRPr="003536EA">
        <w:rPr>
          <w:lang w:eastAsia="ru-RU"/>
        </w:rPr>
        <w:t>график RMS значений амплитуд, рассчитанных в окне «</w:t>
      </w:r>
      <w:proofErr w:type="spellStart"/>
      <w:r w:rsidRPr="003536EA">
        <w:rPr>
          <w:lang w:eastAsia="ru-RU"/>
        </w:rPr>
        <w:t>Background</w:t>
      </w:r>
      <w:proofErr w:type="spellEnd"/>
      <w:r w:rsidRPr="003536EA">
        <w:rPr>
          <w:lang w:eastAsia="ru-RU"/>
        </w:rPr>
        <w:t xml:space="preserve"> </w:t>
      </w:r>
      <w:proofErr w:type="spellStart"/>
      <w:r w:rsidRPr="003536EA">
        <w:rPr>
          <w:lang w:eastAsia="ru-RU"/>
        </w:rPr>
        <w:t>noise</w:t>
      </w:r>
      <w:proofErr w:type="spellEnd"/>
      <w:r w:rsidRPr="003536EA">
        <w:rPr>
          <w:lang w:eastAsia="ru-RU"/>
        </w:rPr>
        <w:t xml:space="preserve"> </w:t>
      </w:r>
      <w:proofErr w:type="spellStart"/>
      <w:r w:rsidRPr="003536EA">
        <w:rPr>
          <w:lang w:eastAsia="ru-RU"/>
        </w:rPr>
        <w:t>window</w:t>
      </w:r>
      <w:proofErr w:type="spellEnd"/>
      <w:r w:rsidRPr="003536EA">
        <w:rPr>
          <w:lang w:eastAsia="ru-RU"/>
        </w:rPr>
        <w:t xml:space="preserve">» (параметры окна определяются на начальном  этапе работ) для каждого ПВ и каждого канала в цвете (RMS </w:t>
      </w:r>
      <w:proofErr w:type="spellStart"/>
      <w:r w:rsidRPr="003536EA">
        <w:rPr>
          <w:lang w:eastAsia="ru-RU"/>
        </w:rPr>
        <w:t>vs</w:t>
      </w:r>
      <w:proofErr w:type="spellEnd"/>
      <w:r w:rsidRPr="003536EA">
        <w:rPr>
          <w:lang w:eastAsia="ru-RU"/>
        </w:rPr>
        <w:t xml:space="preserve"> </w:t>
      </w:r>
      <w:proofErr w:type="spellStart"/>
      <w:r w:rsidRPr="003536EA">
        <w:rPr>
          <w:lang w:eastAsia="ru-RU"/>
        </w:rPr>
        <w:t>trace</w:t>
      </w:r>
      <w:proofErr w:type="spellEnd"/>
      <w:r w:rsidRPr="003536EA">
        <w:rPr>
          <w:lang w:eastAsia="ru-RU"/>
        </w:rPr>
        <w:t xml:space="preserve"> </w:t>
      </w:r>
      <w:proofErr w:type="spellStart"/>
      <w:r w:rsidRPr="003536EA">
        <w:rPr>
          <w:lang w:eastAsia="ru-RU"/>
        </w:rPr>
        <w:t>Plot</w:t>
      </w:r>
      <w:proofErr w:type="spellEnd"/>
      <w:r w:rsidRPr="003536EA">
        <w:rPr>
          <w:lang w:eastAsia="ru-RU"/>
        </w:rPr>
        <w:t>);</w:t>
      </w:r>
    </w:p>
    <w:p w14:paraId="0377427E" w14:textId="77777777" w:rsidR="00CA4826" w:rsidRPr="003536EA" w:rsidRDefault="00CA4826" w:rsidP="00CA4826">
      <w:pPr>
        <w:pStyle w:val="11"/>
        <w:rPr>
          <w:lang w:eastAsia="ru-RU"/>
        </w:rPr>
      </w:pPr>
      <w:r w:rsidRPr="003536EA">
        <w:rPr>
          <w:lang w:eastAsia="ru-RU"/>
        </w:rPr>
        <w:t>график RMS значений амплитуд, рассчитанных в окне «</w:t>
      </w:r>
      <w:proofErr w:type="spellStart"/>
      <w:r w:rsidRPr="003536EA">
        <w:rPr>
          <w:lang w:eastAsia="ru-RU"/>
        </w:rPr>
        <w:t>Background</w:t>
      </w:r>
      <w:proofErr w:type="spellEnd"/>
      <w:r w:rsidRPr="003536EA">
        <w:rPr>
          <w:lang w:eastAsia="ru-RU"/>
        </w:rPr>
        <w:t xml:space="preserve"> </w:t>
      </w:r>
      <w:proofErr w:type="spellStart"/>
      <w:r w:rsidRPr="003536EA">
        <w:rPr>
          <w:lang w:eastAsia="ru-RU"/>
        </w:rPr>
        <w:t>noise</w:t>
      </w:r>
      <w:proofErr w:type="spellEnd"/>
      <w:r w:rsidRPr="003536EA">
        <w:rPr>
          <w:lang w:eastAsia="ru-RU"/>
        </w:rPr>
        <w:t xml:space="preserve"> </w:t>
      </w:r>
      <w:proofErr w:type="spellStart"/>
      <w:r w:rsidRPr="003536EA">
        <w:rPr>
          <w:lang w:eastAsia="ru-RU"/>
        </w:rPr>
        <w:t>window</w:t>
      </w:r>
      <w:proofErr w:type="spellEnd"/>
      <w:r w:rsidRPr="003536EA">
        <w:rPr>
          <w:lang w:eastAsia="ru-RU"/>
        </w:rPr>
        <w:t>» (параметры окна определяются на начальном  этапе работ) и осредненных по ПВ;</w:t>
      </w:r>
    </w:p>
    <w:p w14:paraId="113E8942" w14:textId="77777777" w:rsidR="00CA4826" w:rsidRPr="003536EA" w:rsidRDefault="00CA4826" w:rsidP="00CA4826">
      <w:pPr>
        <w:pStyle w:val="11"/>
        <w:rPr>
          <w:lang w:eastAsia="ru-RU"/>
        </w:rPr>
      </w:pPr>
      <w:r w:rsidRPr="003536EA">
        <w:rPr>
          <w:lang w:eastAsia="ru-RU"/>
        </w:rPr>
        <w:t>график RMS значений амплитуд, рассчитанных в окне «</w:t>
      </w:r>
      <w:proofErr w:type="spellStart"/>
      <w:r w:rsidRPr="003536EA">
        <w:rPr>
          <w:lang w:eastAsia="ru-RU"/>
        </w:rPr>
        <w:t>Ambient</w:t>
      </w:r>
      <w:proofErr w:type="spellEnd"/>
      <w:r w:rsidRPr="003536EA">
        <w:rPr>
          <w:lang w:eastAsia="ru-RU"/>
        </w:rPr>
        <w:t xml:space="preserve"> </w:t>
      </w:r>
      <w:proofErr w:type="spellStart"/>
      <w:r w:rsidRPr="003536EA">
        <w:rPr>
          <w:lang w:eastAsia="ru-RU"/>
        </w:rPr>
        <w:t>noise</w:t>
      </w:r>
      <w:proofErr w:type="spellEnd"/>
      <w:r w:rsidRPr="003536EA">
        <w:rPr>
          <w:lang w:eastAsia="ru-RU"/>
        </w:rPr>
        <w:t xml:space="preserve"> </w:t>
      </w:r>
      <w:proofErr w:type="spellStart"/>
      <w:r w:rsidRPr="003536EA">
        <w:rPr>
          <w:lang w:eastAsia="ru-RU"/>
        </w:rPr>
        <w:t>window</w:t>
      </w:r>
      <w:proofErr w:type="spellEnd"/>
      <w:r w:rsidRPr="003536EA">
        <w:rPr>
          <w:lang w:eastAsia="ru-RU"/>
        </w:rPr>
        <w:t>» (параметры окна определяются на начальном  этапе работ) и осредненных по  ПВ;</w:t>
      </w:r>
    </w:p>
    <w:p w14:paraId="27246645" w14:textId="77777777" w:rsidR="00CA4826" w:rsidRPr="003536EA" w:rsidRDefault="00CA4826" w:rsidP="00CA4826">
      <w:pPr>
        <w:pStyle w:val="11"/>
        <w:rPr>
          <w:lang w:eastAsia="ru-RU"/>
        </w:rPr>
      </w:pPr>
      <w:r w:rsidRPr="003536EA">
        <w:rPr>
          <w:lang w:eastAsia="ru-RU"/>
        </w:rPr>
        <w:t>график RMS значений амплитуд, рассчитанных в окне «</w:t>
      </w:r>
      <w:proofErr w:type="spellStart"/>
      <w:r w:rsidRPr="003536EA">
        <w:rPr>
          <w:lang w:eastAsia="ru-RU"/>
        </w:rPr>
        <w:t>Signal</w:t>
      </w:r>
      <w:proofErr w:type="spellEnd"/>
      <w:r w:rsidRPr="003536EA">
        <w:rPr>
          <w:lang w:eastAsia="ru-RU"/>
        </w:rPr>
        <w:t xml:space="preserve"> </w:t>
      </w:r>
      <w:proofErr w:type="spellStart"/>
      <w:r w:rsidRPr="003536EA">
        <w:rPr>
          <w:lang w:eastAsia="ru-RU"/>
        </w:rPr>
        <w:t>energy</w:t>
      </w:r>
      <w:proofErr w:type="spellEnd"/>
      <w:r w:rsidRPr="003536EA">
        <w:rPr>
          <w:lang w:eastAsia="ru-RU"/>
        </w:rPr>
        <w:t xml:space="preserve"> </w:t>
      </w:r>
      <w:proofErr w:type="spellStart"/>
      <w:r w:rsidRPr="003536EA">
        <w:rPr>
          <w:lang w:eastAsia="ru-RU"/>
        </w:rPr>
        <w:t>estimation</w:t>
      </w:r>
      <w:proofErr w:type="spellEnd"/>
      <w:r w:rsidRPr="003536EA">
        <w:rPr>
          <w:lang w:eastAsia="ru-RU"/>
        </w:rPr>
        <w:t xml:space="preserve"> </w:t>
      </w:r>
      <w:proofErr w:type="spellStart"/>
      <w:r w:rsidRPr="003536EA">
        <w:rPr>
          <w:lang w:eastAsia="ru-RU"/>
        </w:rPr>
        <w:t>window</w:t>
      </w:r>
      <w:proofErr w:type="spellEnd"/>
      <w:r w:rsidRPr="003536EA">
        <w:rPr>
          <w:lang w:eastAsia="ru-RU"/>
        </w:rPr>
        <w:t>» (параметры окна определяются на начальном  этапе работ) и осредненных по ПВ.</w:t>
      </w:r>
    </w:p>
    <w:p w14:paraId="3A742EDF" w14:textId="77777777" w:rsidR="00CA4826" w:rsidRPr="003536EA" w:rsidRDefault="00CA4826" w:rsidP="00CA4826">
      <w:pPr>
        <w:rPr>
          <w:b/>
          <w:lang w:eastAsia="ru-RU"/>
        </w:rPr>
      </w:pPr>
      <w:r w:rsidRPr="003536EA">
        <w:rPr>
          <w:b/>
          <w:lang w:eastAsia="ru-RU"/>
        </w:rPr>
        <w:t>Для контроля качества присвоения геометрии, пространственного положения приемной линии будут анализироваться:</w:t>
      </w:r>
    </w:p>
    <w:p w14:paraId="1636F7A2" w14:textId="77777777" w:rsidR="00CA4826" w:rsidRPr="003536EA" w:rsidRDefault="00CA4826" w:rsidP="00CA4826">
      <w:pPr>
        <w:pStyle w:val="11"/>
        <w:rPr>
          <w:lang w:eastAsia="ru-RU"/>
        </w:rPr>
      </w:pPr>
      <w:r w:rsidRPr="003536EA">
        <w:rPr>
          <w:lang w:eastAsia="ru-RU"/>
        </w:rPr>
        <w:t>разрез ближних удалений (ближний канал), после присвоения реальной геометрии расстановки, и вводом линейной кинематики с использованием скорости звука в воде (</w:t>
      </w:r>
      <w:proofErr w:type="spellStart"/>
      <w:r w:rsidRPr="003536EA">
        <w:rPr>
          <w:lang w:eastAsia="ru-RU"/>
        </w:rPr>
        <w:t>Near</w:t>
      </w:r>
      <w:proofErr w:type="spellEnd"/>
      <w:r w:rsidRPr="003536EA">
        <w:rPr>
          <w:lang w:eastAsia="ru-RU"/>
        </w:rPr>
        <w:t xml:space="preserve"> </w:t>
      </w:r>
      <w:proofErr w:type="spellStart"/>
      <w:r w:rsidRPr="003536EA">
        <w:rPr>
          <w:lang w:eastAsia="ru-RU"/>
        </w:rPr>
        <w:t>trace</w:t>
      </w:r>
      <w:proofErr w:type="spellEnd"/>
      <w:r w:rsidRPr="003536EA">
        <w:rPr>
          <w:lang w:eastAsia="ru-RU"/>
        </w:rPr>
        <w:t xml:space="preserve"> </w:t>
      </w:r>
      <w:proofErr w:type="spellStart"/>
      <w:r w:rsidRPr="003536EA">
        <w:rPr>
          <w:lang w:eastAsia="ru-RU"/>
        </w:rPr>
        <w:t>gathers</w:t>
      </w:r>
      <w:proofErr w:type="spellEnd"/>
      <w:r w:rsidRPr="003536EA">
        <w:rPr>
          <w:lang w:eastAsia="ru-RU"/>
        </w:rPr>
        <w:t xml:space="preserve"> </w:t>
      </w:r>
      <w:proofErr w:type="spellStart"/>
      <w:r w:rsidRPr="003536EA">
        <w:rPr>
          <w:lang w:eastAsia="ru-RU"/>
        </w:rPr>
        <w:t>with</w:t>
      </w:r>
      <w:proofErr w:type="spellEnd"/>
      <w:r w:rsidRPr="003536EA">
        <w:rPr>
          <w:lang w:eastAsia="ru-RU"/>
        </w:rPr>
        <w:t xml:space="preserve"> </w:t>
      </w:r>
      <w:proofErr w:type="spellStart"/>
      <w:r w:rsidRPr="003536EA">
        <w:rPr>
          <w:lang w:eastAsia="ru-RU"/>
        </w:rPr>
        <w:t>linear</w:t>
      </w:r>
      <w:proofErr w:type="spellEnd"/>
      <w:r w:rsidRPr="003536EA">
        <w:rPr>
          <w:lang w:eastAsia="ru-RU"/>
        </w:rPr>
        <w:t xml:space="preserve"> </w:t>
      </w:r>
      <w:proofErr w:type="spellStart"/>
      <w:r w:rsidRPr="003536EA">
        <w:rPr>
          <w:lang w:eastAsia="ru-RU"/>
        </w:rPr>
        <w:t>moveout</w:t>
      </w:r>
      <w:proofErr w:type="spellEnd"/>
      <w:r w:rsidRPr="003536EA">
        <w:rPr>
          <w:lang w:eastAsia="ru-RU"/>
        </w:rPr>
        <w:t xml:space="preserve"> </w:t>
      </w:r>
      <w:proofErr w:type="spellStart"/>
      <w:r w:rsidRPr="003536EA">
        <w:rPr>
          <w:lang w:eastAsia="ru-RU"/>
        </w:rPr>
        <w:t>correction</w:t>
      </w:r>
      <w:proofErr w:type="spellEnd"/>
      <w:r w:rsidRPr="003536EA">
        <w:rPr>
          <w:lang w:eastAsia="ru-RU"/>
        </w:rPr>
        <w:t xml:space="preserve"> </w:t>
      </w:r>
      <w:proofErr w:type="spellStart"/>
      <w:r w:rsidRPr="003536EA">
        <w:rPr>
          <w:lang w:eastAsia="ru-RU"/>
        </w:rPr>
        <w:t>Plot</w:t>
      </w:r>
      <w:proofErr w:type="spellEnd"/>
      <w:r w:rsidRPr="003536EA">
        <w:rPr>
          <w:lang w:eastAsia="ru-RU"/>
        </w:rPr>
        <w:t>);</w:t>
      </w:r>
    </w:p>
    <w:p w14:paraId="55C6B46D" w14:textId="77777777" w:rsidR="00CA4826" w:rsidRPr="003536EA" w:rsidRDefault="00CA4826" w:rsidP="00CA4826">
      <w:pPr>
        <w:pStyle w:val="11"/>
        <w:rPr>
          <w:lang w:eastAsia="ru-RU"/>
        </w:rPr>
      </w:pPr>
      <w:r w:rsidRPr="003536EA">
        <w:rPr>
          <w:lang w:eastAsia="ru-RU"/>
        </w:rPr>
        <w:t>пересечения между профилями;</w:t>
      </w:r>
    </w:p>
    <w:p w14:paraId="4304AABD" w14:textId="77777777" w:rsidR="00CA4826" w:rsidRPr="003536EA" w:rsidRDefault="00CA4826" w:rsidP="00CA4826">
      <w:pPr>
        <w:pStyle w:val="11"/>
        <w:rPr>
          <w:lang w:eastAsia="ru-RU"/>
        </w:rPr>
      </w:pPr>
      <w:r w:rsidRPr="003536EA">
        <w:rPr>
          <w:lang w:eastAsia="ru-RU"/>
        </w:rPr>
        <w:t>значения отклонений реального азимута  линии приема от номинального азимута профиля;</w:t>
      </w:r>
    </w:p>
    <w:p w14:paraId="2516F924" w14:textId="77777777" w:rsidR="00CA4826" w:rsidRPr="003536EA" w:rsidRDefault="00CA4826" w:rsidP="00CA4826">
      <w:pPr>
        <w:pStyle w:val="11"/>
        <w:rPr>
          <w:lang w:eastAsia="ru-RU"/>
        </w:rPr>
      </w:pPr>
      <w:r w:rsidRPr="003536EA">
        <w:rPr>
          <w:lang w:eastAsia="ru-RU"/>
        </w:rPr>
        <w:t>значения глубины контроллеров заглубления сейсмической косы.</w:t>
      </w:r>
    </w:p>
    <w:p w14:paraId="7D60A3CE" w14:textId="77777777" w:rsidR="00CA4826" w:rsidRPr="003536EA" w:rsidRDefault="00CA4826" w:rsidP="00CA4826">
      <w:pPr>
        <w:rPr>
          <w:b/>
          <w:lang w:eastAsia="ru-RU"/>
        </w:rPr>
      </w:pPr>
      <w:r w:rsidRPr="003536EA">
        <w:rPr>
          <w:b/>
          <w:lang w:eastAsia="ru-RU"/>
        </w:rPr>
        <w:t>Также предполагается готовить следующие разрезы для контроля качества:</w:t>
      </w:r>
    </w:p>
    <w:p w14:paraId="7F790BD8" w14:textId="77777777" w:rsidR="00CA4826" w:rsidRPr="003536EA" w:rsidRDefault="00CA4826" w:rsidP="00CA4826">
      <w:pPr>
        <w:pStyle w:val="11"/>
        <w:rPr>
          <w:lang w:eastAsia="ru-RU"/>
        </w:rPr>
      </w:pPr>
      <w:r w:rsidRPr="003536EA">
        <w:rPr>
          <w:lang w:eastAsia="ru-RU"/>
        </w:rPr>
        <w:lastRenderedPageBreak/>
        <w:t>разрез ближних удалений для каждого ПВ (</w:t>
      </w:r>
      <w:proofErr w:type="spellStart"/>
      <w:r w:rsidRPr="003536EA">
        <w:rPr>
          <w:lang w:eastAsia="ru-RU"/>
        </w:rPr>
        <w:t>Near</w:t>
      </w:r>
      <w:proofErr w:type="spellEnd"/>
      <w:r w:rsidRPr="003536EA">
        <w:rPr>
          <w:lang w:eastAsia="ru-RU"/>
        </w:rPr>
        <w:t xml:space="preserve"> </w:t>
      </w:r>
      <w:proofErr w:type="spellStart"/>
      <w:r w:rsidRPr="003536EA">
        <w:rPr>
          <w:lang w:eastAsia="ru-RU"/>
        </w:rPr>
        <w:t>trace</w:t>
      </w:r>
      <w:proofErr w:type="spellEnd"/>
      <w:r w:rsidRPr="003536EA">
        <w:rPr>
          <w:lang w:eastAsia="ru-RU"/>
        </w:rPr>
        <w:t xml:space="preserve"> </w:t>
      </w:r>
      <w:proofErr w:type="spellStart"/>
      <w:r w:rsidRPr="003536EA">
        <w:rPr>
          <w:lang w:eastAsia="ru-RU"/>
        </w:rPr>
        <w:t>gathers</w:t>
      </w:r>
      <w:proofErr w:type="spellEnd"/>
      <w:r w:rsidRPr="003536EA">
        <w:rPr>
          <w:lang w:eastAsia="ru-RU"/>
        </w:rPr>
        <w:t xml:space="preserve"> </w:t>
      </w:r>
      <w:proofErr w:type="spellStart"/>
      <w:r w:rsidRPr="003536EA">
        <w:rPr>
          <w:lang w:eastAsia="ru-RU"/>
        </w:rPr>
        <w:t>Plot</w:t>
      </w:r>
      <w:proofErr w:type="spellEnd"/>
      <w:r w:rsidRPr="003536EA">
        <w:rPr>
          <w:lang w:eastAsia="ru-RU"/>
        </w:rPr>
        <w:t>) с целью контроля качества источника;</w:t>
      </w:r>
    </w:p>
    <w:p w14:paraId="61C860F7" w14:textId="77777777" w:rsidR="00CA4826" w:rsidRPr="003536EA" w:rsidRDefault="00CA4826" w:rsidP="00CA4826">
      <w:pPr>
        <w:pStyle w:val="11"/>
        <w:rPr>
          <w:lang w:eastAsia="ru-RU"/>
        </w:rPr>
      </w:pPr>
      <w:r w:rsidRPr="003536EA">
        <w:rPr>
          <w:lang w:eastAsia="ru-RU"/>
        </w:rPr>
        <w:t>суммированные за канал сейсмограммы ОПВ вдоль профиля (</w:t>
      </w:r>
      <w:proofErr w:type="spellStart"/>
      <w:r w:rsidRPr="003536EA">
        <w:rPr>
          <w:lang w:eastAsia="ru-RU"/>
        </w:rPr>
        <w:t>Common</w:t>
      </w:r>
      <w:proofErr w:type="spellEnd"/>
      <w:r w:rsidRPr="003536EA">
        <w:rPr>
          <w:lang w:eastAsia="ru-RU"/>
        </w:rPr>
        <w:t xml:space="preserve"> </w:t>
      </w:r>
      <w:proofErr w:type="spellStart"/>
      <w:r w:rsidRPr="003536EA">
        <w:rPr>
          <w:lang w:eastAsia="ru-RU"/>
        </w:rPr>
        <w:t>Shot</w:t>
      </w:r>
      <w:proofErr w:type="spellEnd"/>
      <w:r w:rsidRPr="003536EA">
        <w:rPr>
          <w:lang w:eastAsia="ru-RU"/>
        </w:rPr>
        <w:t xml:space="preserve"> </w:t>
      </w:r>
      <w:proofErr w:type="spellStart"/>
      <w:r w:rsidRPr="003536EA">
        <w:rPr>
          <w:lang w:eastAsia="ru-RU"/>
        </w:rPr>
        <w:t>Stack</w:t>
      </w:r>
      <w:proofErr w:type="spellEnd"/>
      <w:r w:rsidRPr="003536EA">
        <w:rPr>
          <w:lang w:eastAsia="ru-RU"/>
        </w:rPr>
        <w:t>) с целью контроля отклонений в регистрирующей системе;</w:t>
      </w:r>
    </w:p>
    <w:p w14:paraId="5F3CDB8A" w14:textId="77777777" w:rsidR="00CA4826" w:rsidRPr="003536EA" w:rsidRDefault="00CA4826" w:rsidP="00CA4826">
      <w:pPr>
        <w:pStyle w:val="11"/>
        <w:rPr>
          <w:lang w:eastAsia="ru-RU"/>
        </w:rPr>
      </w:pPr>
      <w:r w:rsidRPr="003536EA">
        <w:rPr>
          <w:lang w:eastAsia="ru-RU"/>
        </w:rPr>
        <w:t>предварительные суммарные разрезы ОГТ для каждого профиля (</w:t>
      </w:r>
      <w:proofErr w:type="spellStart"/>
      <w:r w:rsidRPr="003536EA">
        <w:rPr>
          <w:lang w:eastAsia="ru-RU"/>
        </w:rPr>
        <w:t>Brute</w:t>
      </w:r>
      <w:proofErr w:type="spellEnd"/>
      <w:r w:rsidRPr="003536EA">
        <w:rPr>
          <w:lang w:eastAsia="ru-RU"/>
        </w:rPr>
        <w:t xml:space="preserve"> </w:t>
      </w:r>
      <w:proofErr w:type="spellStart"/>
      <w:r w:rsidRPr="003536EA">
        <w:rPr>
          <w:lang w:eastAsia="ru-RU"/>
        </w:rPr>
        <w:t>stack</w:t>
      </w:r>
      <w:proofErr w:type="spellEnd"/>
      <w:r w:rsidRPr="003536EA">
        <w:rPr>
          <w:lang w:eastAsia="ru-RU"/>
        </w:rPr>
        <w:t>).</w:t>
      </w:r>
    </w:p>
    <w:p w14:paraId="3CBF27FB" w14:textId="77777777" w:rsidR="00CA4826" w:rsidRPr="003536EA" w:rsidRDefault="00CA4826" w:rsidP="00CA4826">
      <w:pPr>
        <w:rPr>
          <w:b/>
          <w:lang w:eastAsia="ru-RU"/>
        </w:rPr>
      </w:pPr>
      <w:r w:rsidRPr="003536EA">
        <w:rPr>
          <w:b/>
          <w:lang w:eastAsia="ru-RU"/>
        </w:rPr>
        <w:t>Граф обработки для построения первичных суммарных временных разрезов ОГТ:</w:t>
      </w:r>
    </w:p>
    <w:p w14:paraId="0C6DA2C6" w14:textId="77777777" w:rsidR="00CA4826" w:rsidRPr="003536EA" w:rsidRDefault="00CA4826" w:rsidP="00CA4826">
      <w:pPr>
        <w:pStyle w:val="11"/>
        <w:rPr>
          <w:lang w:eastAsia="ru-RU"/>
        </w:rPr>
      </w:pPr>
      <w:r w:rsidRPr="003536EA">
        <w:rPr>
          <w:lang w:eastAsia="ru-RU"/>
        </w:rPr>
        <w:t xml:space="preserve">чтение </w:t>
      </w:r>
      <w:proofErr w:type="spellStart"/>
      <w:r w:rsidRPr="003536EA">
        <w:rPr>
          <w:lang w:eastAsia="ru-RU"/>
        </w:rPr>
        <w:t>Seg</w:t>
      </w:r>
      <w:proofErr w:type="spellEnd"/>
      <w:r w:rsidRPr="003536EA">
        <w:rPr>
          <w:lang w:eastAsia="ru-RU"/>
        </w:rPr>
        <w:t xml:space="preserve">-D файлов во внутренний формат </w:t>
      </w:r>
      <w:proofErr w:type="spellStart"/>
      <w:r w:rsidRPr="003536EA">
        <w:rPr>
          <w:lang w:eastAsia="ru-RU"/>
        </w:rPr>
        <w:t>ProMAX</w:t>
      </w:r>
      <w:proofErr w:type="spellEnd"/>
      <w:r w:rsidRPr="003536EA">
        <w:rPr>
          <w:lang w:eastAsia="ru-RU"/>
        </w:rPr>
        <w:t>;</w:t>
      </w:r>
    </w:p>
    <w:p w14:paraId="650A508E" w14:textId="77777777" w:rsidR="00CA4826" w:rsidRPr="003536EA" w:rsidRDefault="00CA4826" w:rsidP="00CA4826">
      <w:pPr>
        <w:pStyle w:val="11"/>
        <w:rPr>
          <w:lang w:eastAsia="ru-RU"/>
        </w:rPr>
      </w:pPr>
      <w:r w:rsidRPr="003536EA">
        <w:rPr>
          <w:lang w:eastAsia="ru-RU"/>
        </w:rPr>
        <w:t>присвоение реальной геометрии в заголовки трасс с использованием навигационного файла P190;</w:t>
      </w:r>
    </w:p>
    <w:p w14:paraId="57C1547E" w14:textId="77777777" w:rsidR="00CA4826" w:rsidRPr="003536EA" w:rsidRDefault="00CA4826" w:rsidP="00CA4826">
      <w:pPr>
        <w:pStyle w:val="11"/>
        <w:rPr>
          <w:lang w:eastAsia="ru-RU"/>
        </w:rPr>
      </w:pPr>
      <w:r w:rsidRPr="003536EA">
        <w:rPr>
          <w:lang w:eastAsia="ru-RU"/>
        </w:rPr>
        <w:t>ввод статической поправки за аппаратурную задержку;</w:t>
      </w:r>
    </w:p>
    <w:p w14:paraId="2ED337BF" w14:textId="77777777" w:rsidR="00CA4826" w:rsidRPr="003536EA" w:rsidRDefault="00CA4826" w:rsidP="00CA4826">
      <w:pPr>
        <w:pStyle w:val="11"/>
        <w:rPr>
          <w:lang w:eastAsia="ru-RU"/>
        </w:rPr>
      </w:pPr>
      <w:r w:rsidRPr="003536EA">
        <w:rPr>
          <w:lang w:eastAsia="ru-RU"/>
        </w:rPr>
        <w:t xml:space="preserve">ввод статических поправок за заглубление косы и </w:t>
      </w:r>
      <w:proofErr w:type="spellStart"/>
      <w:r w:rsidRPr="003536EA">
        <w:rPr>
          <w:lang w:eastAsia="ru-RU"/>
        </w:rPr>
        <w:t>пневмоисточников</w:t>
      </w:r>
      <w:proofErr w:type="spellEnd"/>
      <w:r w:rsidRPr="003536EA">
        <w:rPr>
          <w:lang w:eastAsia="ru-RU"/>
        </w:rPr>
        <w:t>;</w:t>
      </w:r>
    </w:p>
    <w:p w14:paraId="780E6948" w14:textId="77777777" w:rsidR="00CA4826" w:rsidRPr="003536EA" w:rsidRDefault="00CA4826" w:rsidP="00CA4826">
      <w:pPr>
        <w:pStyle w:val="11"/>
        <w:rPr>
          <w:lang w:eastAsia="ru-RU"/>
        </w:rPr>
      </w:pPr>
      <w:r w:rsidRPr="003536EA">
        <w:rPr>
          <w:lang w:eastAsia="ru-RU"/>
        </w:rPr>
        <w:t>применение частотного фильтра с нижней частотой пропускания 10</w:t>
      </w:r>
      <w:r w:rsidR="00563122" w:rsidRPr="003536EA">
        <w:rPr>
          <w:lang w:eastAsia="ru-RU"/>
        </w:rPr>
        <w:t> </w:t>
      </w:r>
      <w:r w:rsidRPr="003536EA">
        <w:rPr>
          <w:lang w:eastAsia="ru-RU"/>
        </w:rPr>
        <w:t>Гц и крутизной среза 18 ДБ на октаву;</w:t>
      </w:r>
    </w:p>
    <w:p w14:paraId="5BE9F99F" w14:textId="77777777" w:rsidR="00CA4826" w:rsidRPr="003536EA" w:rsidRDefault="00CA4826" w:rsidP="00CA4826">
      <w:pPr>
        <w:pStyle w:val="11"/>
        <w:rPr>
          <w:lang w:eastAsia="ru-RU"/>
        </w:rPr>
      </w:pPr>
      <w:r w:rsidRPr="003536EA">
        <w:rPr>
          <w:lang w:eastAsia="ru-RU"/>
        </w:rPr>
        <w:t>ввод поправки за сферическое расхождение;</w:t>
      </w:r>
    </w:p>
    <w:p w14:paraId="3A1A3C60" w14:textId="77777777" w:rsidR="00CA4826" w:rsidRPr="003536EA" w:rsidRDefault="00CA4826" w:rsidP="00CA4826">
      <w:pPr>
        <w:pStyle w:val="11"/>
        <w:rPr>
          <w:lang w:eastAsia="ru-RU"/>
        </w:rPr>
      </w:pPr>
      <w:r w:rsidRPr="003536EA">
        <w:rPr>
          <w:lang w:eastAsia="ru-RU"/>
        </w:rPr>
        <w:t>ввод кинематических поправок (предварительный скоростной анализ с шагом 500 м);</w:t>
      </w:r>
    </w:p>
    <w:p w14:paraId="1B8B1322" w14:textId="77777777" w:rsidR="00CA4826" w:rsidRPr="003536EA" w:rsidRDefault="00CA4826" w:rsidP="00CA4826">
      <w:pPr>
        <w:pStyle w:val="11"/>
        <w:rPr>
          <w:lang w:eastAsia="ru-RU"/>
        </w:rPr>
      </w:pPr>
      <w:r w:rsidRPr="003536EA">
        <w:rPr>
          <w:lang w:eastAsia="ru-RU"/>
        </w:rPr>
        <w:t>обнуление (</w:t>
      </w:r>
      <w:proofErr w:type="spellStart"/>
      <w:r w:rsidRPr="003536EA">
        <w:rPr>
          <w:lang w:eastAsia="ru-RU"/>
        </w:rPr>
        <w:t>мьютинг</w:t>
      </w:r>
      <w:proofErr w:type="spellEnd"/>
      <w:r w:rsidRPr="003536EA">
        <w:rPr>
          <w:lang w:eastAsia="ru-RU"/>
        </w:rPr>
        <w:t xml:space="preserve">) записи в верхней области (удаление «растяжек» после ввода кинематических поправок, прямой и </w:t>
      </w:r>
      <w:proofErr w:type="spellStart"/>
      <w:r w:rsidRPr="003536EA">
        <w:rPr>
          <w:lang w:eastAsia="ru-RU"/>
        </w:rPr>
        <w:t>рефрагированных</w:t>
      </w:r>
      <w:proofErr w:type="spellEnd"/>
      <w:r w:rsidRPr="003536EA">
        <w:rPr>
          <w:lang w:eastAsia="ru-RU"/>
        </w:rPr>
        <w:t xml:space="preserve"> волн);</w:t>
      </w:r>
    </w:p>
    <w:p w14:paraId="4169B42D" w14:textId="77777777" w:rsidR="00CA4826" w:rsidRPr="003536EA" w:rsidRDefault="00CA4826" w:rsidP="00CA4826">
      <w:pPr>
        <w:pStyle w:val="11"/>
        <w:rPr>
          <w:lang w:eastAsia="ru-RU"/>
        </w:rPr>
      </w:pPr>
      <w:r w:rsidRPr="003536EA">
        <w:rPr>
          <w:lang w:eastAsia="ru-RU"/>
        </w:rPr>
        <w:t>суммирование по ОГТ.</w:t>
      </w:r>
    </w:p>
    <w:p w14:paraId="0F31FE5D" w14:textId="77777777" w:rsidR="00CA4826" w:rsidRPr="003536EA" w:rsidRDefault="00CA4826" w:rsidP="00CA4826">
      <w:pPr>
        <w:rPr>
          <w:lang w:eastAsia="ru-RU"/>
        </w:rPr>
      </w:pPr>
      <w:r w:rsidRPr="003536EA">
        <w:rPr>
          <w:lang w:eastAsia="ru-RU"/>
        </w:rPr>
        <w:t xml:space="preserve">Цифровая 192 канальная сейсмическая коса представлена на рисунке </w:t>
      </w:r>
      <w:r w:rsidR="00563122" w:rsidRPr="003536EA">
        <w:rPr>
          <w:lang w:eastAsia="ru-RU"/>
        </w:rPr>
        <w:t>1.6-9</w:t>
      </w:r>
      <w:r w:rsidRPr="003536EA">
        <w:rPr>
          <w:lang w:eastAsia="ru-RU"/>
        </w:rPr>
        <w:t>, а Стабилизатор глубины «</w:t>
      </w:r>
      <w:proofErr w:type="spellStart"/>
      <w:r w:rsidRPr="003536EA">
        <w:rPr>
          <w:lang w:eastAsia="ru-RU"/>
        </w:rPr>
        <w:t>DigiCourse</w:t>
      </w:r>
      <w:proofErr w:type="spellEnd"/>
      <w:r w:rsidRPr="003536EA">
        <w:rPr>
          <w:lang w:eastAsia="ru-RU"/>
        </w:rPr>
        <w:t xml:space="preserve">» 5010/5011 на рисунке </w:t>
      </w:r>
      <w:r w:rsidR="00563122" w:rsidRPr="003536EA">
        <w:rPr>
          <w:lang w:eastAsia="ru-RU"/>
        </w:rPr>
        <w:t>1.6-10</w:t>
      </w:r>
      <w:r w:rsidRPr="003536EA">
        <w:rPr>
          <w:lang w:eastAsia="ru-RU"/>
        </w:rPr>
        <w:t>.</w:t>
      </w:r>
    </w:p>
    <w:p w14:paraId="0BF7EB5D" w14:textId="77777777" w:rsidR="00563122" w:rsidRPr="003536EA" w:rsidRDefault="00563122">
      <w:pPr>
        <w:keepNext w:val="0"/>
        <w:suppressAutoHyphens w:val="0"/>
        <w:spacing w:before="0"/>
        <w:ind w:firstLine="0"/>
        <w:jc w:val="left"/>
        <w:rPr>
          <w:lang w:eastAsia="ru-RU"/>
        </w:rPr>
      </w:pPr>
      <w:r w:rsidRPr="003536EA">
        <w:rPr>
          <w:lang w:eastAsia="ru-RU"/>
        </w:rPr>
        <w:br w:type="page"/>
      </w:r>
    </w:p>
    <w:p w14:paraId="410CFD64" w14:textId="77777777" w:rsidR="00CA4826" w:rsidRPr="003536EA" w:rsidRDefault="00563122" w:rsidP="00563122">
      <w:pPr>
        <w:ind w:firstLine="0"/>
        <w:jc w:val="center"/>
        <w:rPr>
          <w:lang w:eastAsia="ru-RU"/>
        </w:rPr>
      </w:pPr>
      <w:r w:rsidRPr="003536EA">
        <w:rPr>
          <w:noProof/>
          <w:lang w:eastAsia="ru-RU"/>
        </w:rPr>
        <w:lastRenderedPageBreak/>
        <w:drawing>
          <wp:inline distT="0" distB="0" distL="0" distR="0" wp14:anchorId="5B48C603" wp14:editId="11E150D0">
            <wp:extent cx="3648142" cy="4238625"/>
            <wp:effectExtent l="0" t="0" r="9525" b="0"/>
            <wp:docPr id="2693" name="Рисунок 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51677" cy="4242732"/>
                    </a:xfrm>
                    <a:prstGeom prst="rect">
                      <a:avLst/>
                    </a:prstGeom>
                    <a:noFill/>
                  </pic:spPr>
                </pic:pic>
              </a:graphicData>
            </a:graphic>
          </wp:inline>
        </w:drawing>
      </w:r>
    </w:p>
    <w:p w14:paraId="2A61BE6B" w14:textId="77777777" w:rsidR="00563122" w:rsidRPr="003536EA" w:rsidRDefault="00563122" w:rsidP="000772D2">
      <w:pPr>
        <w:pStyle w:val="a3"/>
      </w:pPr>
      <w:r w:rsidRPr="003536EA">
        <w:t>Цифровая 192 канальная сейсмическая коса</w:t>
      </w:r>
      <w:r w:rsidRPr="003536EA">
        <w:br/>
        <w:t>на сейсмической лебедке и концевой буй</w:t>
      </w:r>
    </w:p>
    <w:p w14:paraId="02D2E797" w14:textId="77777777" w:rsidR="00563122" w:rsidRPr="003536EA" w:rsidRDefault="00563122" w:rsidP="00563122">
      <w:pPr>
        <w:ind w:firstLine="0"/>
        <w:jc w:val="center"/>
        <w:rPr>
          <w:lang w:eastAsia="ru-RU"/>
        </w:rPr>
      </w:pPr>
      <w:r w:rsidRPr="003536EA">
        <w:rPr>
          <w:noProof/>
          <w:lang w:eastAsia="ru-RU"/>
        </w:rPr>
        <w:drawing>
          <wp:inline distT="0" distB="0" distL="0" distR="0" wp14:anchorId="0BE5E860" wp14:editId="0E104FD1">
            <wp:extent cx="3882765" cy="2981325"/>
            <wp:effectExtent l="0" t="0" r="3810" b="0"/>
            <wp:docPr id="2694" name="Рисунок 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87137" cy="2984682"/>
                    </a:xfrm>
                    <a:prstGeom prst="rect">
                      <a:avLst/>
                    </a:prstGeom>
                    <a:noFill/>
                  </pic:spPr>
                </pic:pic>
              </a:graphicData>
            </a:graphic>
          </wp:inline>
        </w:drawing>
      </w:r>
    </w:p>
    <w:p w14:paraId="700B41BA" w14:textId="77777777" w:rsidR="00563122" w:rsidRPr="003536EA" w:rsidRDefault="00563122" w:rsidP="000772D2">
      <w:pPr>
        <w:pStyle w:val="a3"/>
      </w:pPr>
      <w:r w:rsidRPr="003536EA">
        <w:t>Стабилизатор глубины «</w:t>
      </w:r>
      <w:proofErr w:type="spellStart"/>
      <w:r w:rsidRPr="003536EA">
        <w:t>DigiCourse</w:t>
      </w:r>
      <w:proofErr w:type="spellEnd"/>
      <w:r w:rsidRPr="003536EA">
        <w:t>» 5010/5011</w:t>
      </w:r>
    </w:p>
    <w:p w14:paraId="7AE56D69" w14:textId="77777777" w:rsidR="00563122" w:rsidRPr="003536EA" w:rsidRDefault="00563122">
      <w:pPr>
        <w:keepNext w:val="0"/>
        <w:suppressAutoHyphens w:val="0"/>
        <w:spacing w:before="0"/>
        <w:ind w:firstLine="0"/>
        <w:jc w:val="left"/>
        <w:rPr>
          <w:lang w:eastAsia="ru-RU"/>
        </w:rPr>
      </w:pPr>
      <w:r w:rsidRPr="003536EA">
        <w:rPr>
          <w:lang w:eastAsia="ru-RU"/>
        </w:rPr>
        <w:br w:type="page"/>
      </w:r>
    </w:p>
    <w:p w14:paraId="4EA35B31" w14:textId="77777777" w:rsidR="00563122" w:rsidRPr="003536EA" w:rsidRDefault="00563122" w:rsidP="00563122">
      <w:pPr>
        <w:pStyle w:val="a2"/>
        <w:rPr>
          <w:lang w:eastAsia="ru-RU"/>
        </w:rPr>
      </w:pPr>
      <w:r w:rsidRPr="003536EA">
        <w:rPr>
          <w:lang w:eastAsia="ru-RU"/>
        </w:rPr>
        <w:lastRenderedPageBreak/>
        <w:t>Таблица контролируемых параметров наблюдений СВР</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030"/>
      </w:tblGrid>
      <w:tr w:rsidR="00563122" w:rsidRPr="003536EA" w14:paraId="6DED480B" w14:textId="77777777" w:rsidTr="00563122">
        <w:trPr>
          <w:cantSplit/>
          <w:trHeight w:val="300"/>
          <w:jc w:val="center"/>
        </w:trPr>
        <w:tc>
          <w:tcPr>
            <w:tcW w:w="3823" w:type="dxa"/>
            <w:shd w:val="clear" w:color="auto" w:fill="auto"/>
            <w:noWrap/>
            <w:hideMark/>
          </w:tcPr>
          <w:p w14:paraId="6BEE3EFD" w14:textId="77777777" w:rsidR="00563122" w:rsidRPr="003536EA" w:rsidRDefault="00563122" w:rsidP="00563122">
            <w:pPr>
              <w:pStyle w:val="a9"/>
            </w:pPr>
            <w:r w:rsidRPr="003536EA">
              <w:t>Навигационные данные, включаю информацию о положении концевого буя</w:t>
            </w:r>
          </w:p>
        </w:tc>
        <w:tc>
          <w:tcPr>
            <w:tcW w:w="6030" w:type="dxa"/>
            <w:shd w:val="clear" w:color="auto" w:fill="auto"/>
            <w:noWrap/>
            <w:hideMark/>
          </w:tcPr>
          <w:p w14:paraId="2DF36819" w14:textId="77777777" w:rsidR="00563122" w:rsidRPr="003536EA" w:rsidRDefault="00563122" w:rsidP="00563122">
            <w:pPr>
              <w:pStyle w:val="a9"/>
            </w:pPr>
            <w:r w:rsidRPr="003536EA">
              <w:t>регистрируются непрерывно на протяжении всего профиля</w:t>
            </w:r>
          </w:p>
        </w:tc>
      </w:tr>
      <w:tr w:rsidR="00563122" w:rsidRPr="003536EA" w14:paraId="1B1A3CA3" w14:textId="77777777" w:rsidTr="00563122">
        <w:trPr>
          <w:cantSplit/>
          <w:trHeight w:val="300"/>
          <w:jc w:val="center"/>
        </w:trPr>
        <w:tc>
          <w:tcPr>
            <w:tcW w:w="3823" w:type="dxa"/>
            <w:shd w:val="clear" w:color="auto" w:fill="auto"/>
            <w:noWrap/>
            <w:hideMark/>
          </w:tcPr>
          <w:p w14:paraId="42F1BA58" w14:textId="77777777" w:rsidR="00563122" w:rsidRPr="003536EA" w:rsidRDefault="00563122" w:rsidP="00563122">
            <w:pPr>
              <w:pStyle w:val="a9"/>
            </w:pPr>
            <w:r w:rsidRPr="003536EA">
              <w:t>Плохие каналы</w:t>
            </w:r>
          </w:p>
        </w:tc>
        <w:tc>
          <w:tcPr>
            <w:tcW w:w="6030" w:type="dxa"/>
            <w:shd w:val="clear" w:color="auto" w:fill="auto"/>
            <w:noWrap/>
            <w:hideMark/>
          </w:tcPr>
          <w:p w14:paraId="4E868E9F" w14:textId="77777777" w:rsidR="00563122" w:rsidRPr="003536EA" w:rsidRDefault="00563122" w:rsidP="00563122">
            <w:pPr>
              <w:pStyle w:val="a9"/>
            </w:pPr>
            <w:r w:rsidRPr="003536EA">
              <w:t>не более 1 на каждые 2 соседние секции косы (150 метров)</w:t>
            </w:r>
          </w:p>
        </w:tc>
      </w:tr>
      <w:tr w:rsidR="00563122" w:rsidRPr="003536EA" w14:paraId="1FB5BAC1" w14:textId="77777777" w:rsidTr="00563122">
        <w:trPr>
          <w:cantSplit/>
          <w:trHeight w:val="300"/>
          <w:jc w:val="center"/>
        </w:trPr>
        <w:tc>
          <w:tcPr>
            <w:tcW w:w="3823" w:type="dxa"/>
            <w:shd w:val="clear" w:color="auto" w:fill="auto"/>
            <w:noWrap/>
            <w:hideMark/>
          </w:tcPr>
          <w:p w14:paraId="5894E8A5" w14:textId="77777777" w:rsidR="00563122" w:rsidRPr="003536EA" w:rsidRDefault="00563122" w:rsidP="00563122">
            <w:pPr>
              <w:pStyle w:val="a9"/>
            </w:pPr>
            <w:r w:rsidRPr="003536EA">
              <w:t>Уровень шумов косы</w:t>
            </w:r>
          </w:p>
        </w:tc>
        <w:tc>
          <w:tcPr>
            <w:tcW w:w="6030" w:type="dxa"/>
            <w:shd w:val="clear" w:color="auto" w:fill="auto"/>
            <w:noWrap/>
            <w:hideMark/>
          </w:tcPr>
          <w:p w14:paraId="63ADDAF4" w14:textId="77777777" w:rsidR="00563122" w:rsidRPr="003536EA" w:rsidRDefault="00563122" w:rsidP="00563122">
            <w:pPr>
              <w:pStyle w:val="a9"/>
            </w:pPr>
            <w:r w:rsidRPr="003536EA">
              <w:t xml:space="preserve">среднеквадратичный уровень шумов на косе не должен превышать 10 </w:t>
            </w:r>
            <w:proofErr w:type="spellStart"/>
            <w:r w:rsidRPr="003536EA">
              <w:t>мкБар</w:t>
            </w:r>
            <w:proofErr w:type="spellEnd"/>
            <w:r w:rsidRPr="003536EA">
              <w:t xml:space="preserve">, (16 </w:t>
            </w:r>
            <w:proofErr w:type="spellStart"/>
            <w:r w:rsidRPr="003536EA">
              <w:t>мкБар</w:t>
            </w:r>
            <w:proofErr w:type="spellEnd"/>
            <w:r w:rsidRPr="003536EA">
              <w:t xml:space="preserve"> на ближайших к месту крепления птичек)</w:t>
            </w:r>
          </w:p>
        </w:tc>
      </w:tr>
      <w:tr w:rsidR="00563122" w:rsidRPr="003536EA" w14:paraId="48C8F3EB" w14:textId="77777777" w:rsidTr="00563122">
        <w:trPr>
          <w:cantSplit/>
          <w:trHeight w:val="300"/>
          <w:jc w:val="center"/>
        </w:trPr>
        <w:tc>
          <w:tcPr>
            <w:tcW w:w="3823" w:type="dxa"/>
            <w:shd w:val="clear" w:color="auto" w:fill="auto"/>
            <w:noWrap/>
            <w:hideMark/>
          </w:tcPr>
          <w:p w14:paraId="19CA381C" w14:textId="77777777" w:rsidR="00563122" w:rsidRPr="003536EA" w:rsidRDefault="00563122" w:rsidP="00563122">
            <w:pPr>
              <w:pStyle w:val="a9"/>
            </w:pPr>
            <w:r w:rsidRPr="003536EA">
              <w:t xml:space="preserve">Отклонение глубины буксировки </w:t>
            </w:r>
            <w:proofErr w:type="spellStart"/>
            <w:r w:rsidRPr="003536EA">
              <w:t>пневмоисточника</w:t>
            </w:r>
            <w:proofErr w:type="spellEnd"/>
            <w:r w:rsidRPr="003536EA">
              <w:t xml:space="preserve"> и приёмной косы</w:t>
            </w:r>
          </w:p>
        </w:tc>
        <w:tc>
          <w:tcPr>
            <w:tcW w:w="6030" w:type="dxa"/>
            <w:shd w:val="clear" w:color="auto" w:fill="auto"/>
            <w:noWrap/>
            <w:hideMark/>
          </w:tcPr>
          <w:p w14:paraId="7DD75446" w14:textId="77777777" w:rsidR="00563122" w:rsidRPr="003536EA" w:rsidRDefault="00563122" w:rsidP="00563122">
            <w:pPr>
              <w:pStyle w:val="a9"/>
            </w:pPr>
            <w:r w:rsidRPr="003536EA">
              <w:t>± 0,5 м от заданной глубины</w:t>
            </w:r>
          </w:p>
        </w:tc>
      </w:tr>
      <w:tr w:rsidR="00563122" w:rsidRPr="003536EA" w14:paraId="60597EA8" w14:textId="77777777" w:rsidTr="00563122">
        <w:trPr>
          <w:cantSplit/>
          <w:trHeight w:val="300"/>
          <w:jc w:val="center"/>
        </w:trPr>
        <w:tc>
          <w:tcPr>
            <w:tcW w:w="3823" w:type="dxa"/>
            <w:shd w:val="clear" w:color="auto" w:fill="auto"/>
            <w:noWrap/>
            <w:hideMark/>
          </w:tcPr>
          <w:p w14:paraId="60426D30" w14:textId="77777777" w:rsidR="00563122" w:rsidRPr="003536EA" w:rsidRDefault="00563122" w:rsidP="00563122">
            <w:pPr>
              <w:pStyle w:val="a9"/>
            </w:pPr>
            <w:r w:rsidRPr="003536EA">
              <w:t xml:space="preserve">Номинальное давление ПИ  </w:t>
            </w:r>
          </w:p>
        </w:tc>
        <w:tc>
          <w:tcPr>
            <w:tcW w:w="6030" w:type="dxa"/>
            <w:shd w:val="clear" w:color="auto" w:fill="auto"/>
            <w:noWrap/>
            <w:hideMark/>
          </w:tcPr>
          <w:p w14:paraId="6F63BD13" w14:textId="77777777" w:rsidR="00563122" w:rsidRPr="003536EA" w:rsidRDefault="00563122" w:rsidP="00563122">
            <w:pPr>
              <w:pStyle w:val="a9"/>
            </w:pPr>
            <w:r w:rsidRPr="003536EA">
              <w:t xml:space="preserve">2000 ± 200 </w:t>
            </w:r>
            <w:proofErr w:type="spellStart"/>
            <w:r w:rsidRPr="003536EA">
              <w:t>psi</w:t>
            </w:r>
            <w:proofErr w:type="spellEnd"/>
          </w:p>
        </w:tc>
      </w:tr>
      <w:tr w:rsidR="00563122" w:rsidRPr="003536EA" w14:paraId="7C62DEB0" w14:textId="77777777" w:rsidTr="00563122">
        <w:trPr>
          <w:cantSplit/>
          <w:trHeight w:val="300"/>
          <w:jc w:val="center"/>
        </w:trPr>
        <w:tc>
          <w:tcPr>
            <w:tcW w:w="3823" w:type="dxa"/>
            <w:shd w:val="clear" w:color="auto" w:fill="auto"/>
            <w:noWrap/>
            <w:hideMark/>
          </w:tcPr>
          <w:p w14:paraId="645CDD81" w14:textId="77777777" w:rsidR="00563122" w:rsidRPr="003536EA" w:rsidRDefault="00563122" w:rsidP="00563122">
            <w:pPr>
              <w:pStyle w:val="a9"/>
            </w:pPr>
            <w:r w:rsidRPr="003536EA">
              <w:t>Погрешность привязки</w:t>
            </w:r>
          </w:p>
        </w:tc>
        <w:tc>
          <w:tcPr>
            <w:tcW w:w="6030" w:type="dxa"/>
            <w:shd w:val="clear" w:color="auto" w:fill="auto"/>
            <w:noWrap/>
            <w:hideMark/>
          </w:tcPr>
          <w:p w14:paraId="59AA7BF9" w14:textId="77777777" w:rsidR="00563122" w:rsidRPr="003536EA" w:rsidRDefault="00563122" w:rsidP="00563122">
            <w:pPr>
              <w:pStyle w:val="a9"/>
            </w:pPr>
            <w:r w:rsidRPr="003536EA">
              <w:t>не выше 5 м, PDOP&lt;5, НPDOP&lt;3</w:t>
            </w:r>
          </w:p>
        </w:tc>
      </w:tr>
      <w:tr w:rsidR="00563122" w:rsidRPr="003536EA" w14:paraId="14FF2881" w14:textId="77777777" w:rsidTr="00563122">
        <w:trPr>
          <w:cantSplit/>
          <w:trHeight w:val="300"/>
          <w:jc w:val="center"/>
        </w:trPr>
        <w:tc>
          <w:tcPr>
            <w:tcW w:w="3823" w:type="dxa"/>
            <w:shd w:val="clear" w:color="auto" w:fill="auto"/>
            <w:noWrap/>
            <w:hideMark/>
          </w:tcPr>
          <w:p w14:paraId="780600F7" w14:textId="77777777" w:rsidR="00563122" w:rsidRPr="003536EA" w:rsidRDefault="00563122" w:rsidP="00563122">
            <w:pPr>
              <w:pStyle w:val="a9"/>
            </w:pPr>
            <w:r w:rsidRPr="003536EA">
              <w:t xml:space="preserve">Ошибка синхронизации </w:t>
            </w:r>
            <w:proofErr w:type="spellStart"/>
            <w:r w:rsidRPr="003536EA">
              <w:t>пневмоисточника</w:t>
            </w:r>
            <w:proofErr w:type="spellEnd"/>
          </w:p>
        </w:tc>
        <w:tc>
          <w:tcPr>
            <w:tcW w:w="6030" w:type="dxa"/>
            <w:shd w:val="clear" w:color="auto" w:fill="auto"/>
            <w:noWrap/>
            <w:hideMark/>
          </w:tcPr>
          <w:p w14:paraId="19600DD3" w14:textId="77777777" w:rsidR="00563122" w:rsidRPr="003536EA" w:rsidRDefault="00563122" w:rsidP="00563122">
            <w:pPr>
              <w:pStyle w:val="a9"/>
            </w:pPr>
            <w:r w:rsidRPr="003536EA">
              <w:t xml:space="preserve">не более ± 1 </w:t>
            </w:r>
            <w:proofErr w:type="spellStart"/>
            <w:r w:rsidRPr="003536EA">
              <w:t>мс</w:t>
            </w:r>
            <w:proofErr w:type="spellEnd"/>
          </w:p>
        </w:tc>
      </w:tr>
      <w:tr w:rsidR="00563122" w:rsidRPr="003536EA" w14:paraId="44E80ABB" w14:textId="77777777" w:rsidTr="00563122">
        <w:trPr>
          <w:cantSplit/>
          <w:trHeight w:val="300"/>
          <w:jc w:val="center"/>
        </w:trPr>
        <w:tc>
          <w:tcPr>
            <w:tcW w:w="3823" w:type="dxa"/>
            <w:shd w:val="clear" w:color="auto" w:fill="auto"/>
            <w:noWrap/>
            <w:hideMark/>
          </w:tcPr>
          <w:p w14:paraId="1BC18FF8" w14:textId="77777777" w:rsidR="00563122" w:rsidRPr="003536EA" w:rsidRDefault="00563122" w:rsidP="00563122">
            <w:pPr>
              <w:pStyle w:val="a9"/>
            </w:pPr>
            <w:r w:rsidRPr="003536EA">
              <w:t xml:space="preserve">Геометрия линий </w:t>
            </w:r>
            <w:proofErr w:type="spellStart"/>
            <w:r w:rsidRPr="003536EA">
              <w:t>пневмоисточника</w:t>
            </w:r>
            <w:proofErr w:type="spellEnd"/>
          </w:p>
        </w:tc>
        <w:tc>
          <w:tcPr>
            <w:tcW w:w="6030" w:type="dxa"/>
            <w:shd w:val="clear" w:color="auto" w:fill="auto"/>
            <w:noWrap/>
            <w:hideMark/>
          </w:tcPr>
          <w:p w14:paraId="6BBCCBEC" w14:textId="77777777" w:rsidR="00563122" w:rsidRPr="003536EA" w:rsidRDefault="00563122" w:rsidP="00563122">
            <w:pPr>
              <w:pStyle w:val="a9"/>
            </w:pPr>
            <w:r w:rsidRPr="003536EA">
              <w:t>проверять еженедельно, а также по требованию представителя Заказчика</w:t>
            </w:r>
          </w:p>
        </w:tc>
      </w:tr>
      <w:tr w:rsidR="00563122" w:rsidRPr="003536EA" w14:paraId="7DB12B03" w14:textId="77777777" w:rsidTr="00563122">
        <w:trPr>
          <w:cantSplit/>
          <w:trHeight w:val="300"/>
          <w:jc w:val="center"/>
        </w:trPr>
        <w:tc>
          <w:tcPr>
            <w:tcW w:w="3823" w:type="dxa"/>
            <w:shd w:val="clear" w:color="auto" w:fill="auto"/>
            <w:noWrap/>
            <w:hideMark/>
          </w:tcPr>
          <w:p w14:paraId="14F0744A" w14:textId="77777777" w:rsidR="00563122" w:rsidRPr="003536EA" w:rsidRDefault="00563122" w:rsidP="00563122">
            <w:pPr>
              <w:pStyle w:val="a9"/>
            </w:pPr>
            <w:r w:rsidRPr="003536EA">
              <w:t xml:space="preserve">Статус </w:t>
            </w:r>
            <w:proofErr w:type="spellStart"/>
            <w:r w:rsidRPr="003536EA">
              <w:t>пневмоисточника</w:t>
            </w:r>
            <w:proofErr w:type="spellEnd"/>
            <w:r w:rsidRPr="003536EA">
              <w:t xml:space="preserve"> перед началом профиля</w:t>
            </w:r>
          </w:p>
        </w:tc>
        <w:tc>
          <w:tcPr>
            <w:tcW w:w="6030" w:type="dxa"/>
            <w:shd w:val="clear" w:color="auto" w:fill="auto"/>
            <w:noWrap/>
            <w:hideMark/>
          </w:tcPr>
          <w:p w14:paraId="67A9F1E1" w14:textId="77777777" w:rsidR="00563122" w:rsidRPr="003536EA" w:rsidRDefault="00563122" w:rsidP="00563122">
            <w:pPr>
              <w:pStyle w:val="a9"/>
            </w:pPr>
            <w:r w:rsidRPr="003536EA">
              <w:t xml:space="preserve">все </w:t>
            </w:r>
            <w:proofErr w:type="spellStart"/>
            <w:r w:rsidRPr="003536EA">
              <w:t>пневмоисточники</w:t>
            </w:r>
            <w:proofErr w:type="spellEnd"/>
            <w:r w:rsidRPr="003536EA">
              <w:t xml:space="preserve"> в работе</w:t>
            </w:r>
          </w:p>
        </w:tc>
      </w:tr>
      <w:tr w:rsidR="00563122" w:rsidRPr="003536EA" w14:paraId="71FE7626" w14:textId="77777777" w:rsidTr="00563122">
        <w:trPr>
          <w:cantSplit/>
          <w:trHeight w:val="300"/>
          <w:jc w:val="center"/>
        </w:trPr>
        <w:tc>
          <w:tcPr>
            <w:tcW w:w="3823" w:type="dxa"/>
            <w:shd w:val="clear" w:color="auto" w:fill="auto"/>
            <w:noWrap/>
            <w:hideMark/>
          </w:tcPr>
          <w:p w14:paraId="10CC0FF9" w14:textId="77777777" w:rsidR="00563122" w:rsidRPr="003536EA" w:rsidRDefault="00563122" w:rsidP="00563122">
            <w:pPr>
              <w:pStyle w:val="a9"/>
            </w:pPr>
            <w:r w:rsidRPr="003536EA">
              <w:t>Скорость судна на профиле</w:t>
            </w:r>
          </w:p>
        </w:tc>
        <w:tc>
          <w:tcPr>
            <w:tcW w:w="6030" w:type="dxa"/>
            <w:shd w:val="clear" w:color="auto" w:fill="auto"/>
            <w:noWrap/>
            <w:hideMark/>
          </w:tcPr>
          <w:p w14:paraId="7F8D7CEC" w14:textId="77777777" w:rsidR="00563122" w:rsidRPr="003536EA" w:rsidRDefault="00563122" w:rsidP="00563122">
            <w:pPr>
              <w:pStyle w:val="a9"/>
            </w:pPr>
            <w:r w:rsidRPr="003536EA">
              <w:t>3,5-3,7 узла</w:t>
            </w:r>
          </w:p>
        </w:tc>
      </w:tr>
      <w:tr w:rsidR="00563122" w:rsidRPr="003536EA" w14:paraId="59DF91FD" w14:textId="77777777" w:rsidTr="00563122">
        <w:trPr>
          <w:cantSplit/>
          <w:trHeight w:val="300"/>
          <w:jc w:val="center"/>
        </w:trPr>
        <w:tc>
          <w:tcPr>
            <w:tcW w:w="3823" w:type="dxa"/>
            <w:shd w:val="clear" w:color="auto" w:fill="auto"/>
            <w:noWrap/>
            <w:hideMark/>
          </w:tcPr>
          <w:p w14:paraId="4A0778EE" w14:textId="77777777" w:rsidR="00563122" w:rsidRPr="003536EA" w:rsidRDefault="00563122" w:rsidP="00563122">
            <w:pPr>
              <w:pStyle w:val="a9"/>
            </w:pPr>
            <w:r w:rsidRPr="003536EA">
              <w:t>Вывод протокола системы регистрации</w:t>
            </w:r>
          </w:p>
        </w:tc>
        <w:tc>
          <w:tcPr>
            <w:tcW w:w="6030" w:type="dxa"/>
            <w:shd w:val="clear" w:color="auto" w:fill="auto"/>
            <w:noWrap/>
            <w:hideMark/>
          </w:tcPr>
          <w:p w14:paraId="1BB7164F" w14:textId="77777777" w:rsidR="00563122" w:rsidRPr="003536EA" w:rsidRDefault="00563122" w:rsidP="00563122">
            <w:pPr>
              <w:pStyle w:val="a9"/>
            </w:pPr>
            <w:r w:rsidRPr="003536EA">
              <w:t>по всем профилям</w:t>
            </w:r>
          </w:p>
        </w:tc>
      </w:tr>
      <w:tr w:rsidR="00563122" w:rsidRPr="003536EA" w14:paraId="4312170B" w14:textId="77777777" w:rsidTr="00563122">
        <w:trPr>
          <w:cantSplit/>
          <w:trHeight w:val="300"/>
          <w:jc w:val="center"/>
        </w:trPr>
        <w:tc>
          <w:tcPr>
            <w:tcW w:w="3823" w:type="dxa"/>
            <w:shd w:val="clear" w:color="auto" w:fill="auto"/>
            <w:noWrap/>
            <w:hideMark/>
          </w:tcPr>
          <w:p w14:paraId="70F08713" w14:textId="77777777" w:rsidR="00563122" w:rsidRPr="003536EA" w:rsidRDefault="00563122" w:rsidP="00563122">
            <w:pPr>
              <w:pStyle w:val="a9"/>
            </w:pPr>
            <w:r w:rsidRPr="003536EA">
              <w:t xml:space="preserve">Вывод протокола </w:t>
            </w:r>
            <w:proofErr w:type="spellStart"/>
            <w:r w:rsidRPr="003536EA">
              <w:t>пневмоисточника</w:t>
            </w:r>
            <w:proofErr w:type="spellEnd"/>
          </w:p>
        </w:tc>
        <w:tc>
          <w:tcPr>
            <w:tcW w:w="6030" w:type="dxa"/>
            <w:shd w:val="clear" w:color="auto" w:fill="auto"/>
            <w:noWrap/>
            <w:hideMark/>
          </w:tcPr>
          <w:p w14:paraId="567AE0E2" w14:textId="77777777" w:rsidR="00563122" w:rsidRPr="003536EA" w:rsidRDefault="00563122" w:rsidP="00563122">
            <w:pPr>
              <w:pStyle w:val="a9"/>
            </w:pPr>
            <w:r w:rsidRPr="003536EA">
              <w:t>на каждом ПВ</w:t>
            </w:r>
          </w:p>
        </w:tc>
      </w:tr>
      <w:tr w:rsidR="00563122" w:rsidRPr="003536EA" w14:paraId="284B38E0" w14:textId="77777777" w:rsidTr="00563122">
        <w:trPr>
          <w:cantSplit/>
          <w:trHeight w:val="300"/>
          <w:jc w:val="center"/>
        </w:trPr>
        <w:tc>
          <w:tcPr>
            <w:tcW w:w="3823" w:type="dxa"/>
            <w:shd w:val="clear" w:color="auto" w:fill="auto"/>
            <w:noWrap/>
            <w:hideMark/>
          </w:tcPr>
          <w:p w14:paraId="280ACBC7" w14:textId="77777777" w:rsidR="00563122" w:rsidRPr="003536EA" w:rsidRDefault="00563122" w:rsidP="00563122">
            <w:pPr>
              <w:pStyle w:val="a9"/>
            </w:pPr>
            <w:r w:rsidRPr="003536EA">
              <w:t>Вывод контрольных сейсмограмм</w:t>
            </w:r>
          </w:p>
        </w:tc>
        <w:tc>
          <w:tcPr>
            <w:tcW w:w="6030" w:type="dxa"/>
            <w:shd w:val="clear" w:color="auto" w:fill="auto"/>
            <w:noWrap/>
            <w:hideMark/>
          </w:tcPr>
          <w:p w14:paraId="41384F69" w14:textId="77777777" w:rsidR="00563122" w:rsidRPr="003536EA" w:rsidRDefault="00563122" w:rsidP="00563122">
            <w:pPr>
              <w:pStyle w:val="a9"/>
            </w:pPr>
            <w:r w:rsidRPr="003536EA">
              <w:t>через 0,5 км</w:t>
            </w:r>
          </w:p>
        </w:tc>
      </w:tr>
      <w:tr w:rsidR="00563122" w:rsidRPr="003536EA" w14:paraId="23472CEE" w14:textId="77777777" w:rsidTr="00563122">
        <w:trPr>
          <w:cantSplit/>
          <w:trHeight w:val="300"/>
          <w:jc w:val="center"/>
        </w:trPr>
        <w:tc>
          <w:tcPr>
            <w:tcW w:w="3823" w:type="dxa"/>
            <w:shd w:val="clear" w:color="auto" w:fill="auto"/>
            <w:noWrap/>
            <w:hideMark/>
          </w:tcPr>
          <w:p w14:paraId="68D1B906" w14:textId="77777777" w:rsidR="00563122" w:rsidRPr="003536EA" w:rsidRDefault="00563122" w:rsidP="00563122">
            <w:pPr>
              <w:pStyle w:val="a9"/>
            </w:pPr>
            <w:r w:rsidRPr="003536EA">
              <w:t>Гидрофон ближнего поля</w:t>
            </w:r>
          </w:p>
        </w:tc>
        <w:tc>
          <w:tcPr>
            <w:tcW w:w="6030" w:type="dxa"/>
            <w:shd w:val="clear" w:color="auto" w:fill="auto"/>
            <w:noWrap/>
            <w:hideMark/>
          </w:tcPr>
          <w:p w14:paraId="50B3F83D" w14:textId="77777777" w:rsidR="00563122" w:rsidRPr="003536EA" w:rsidRDefault="00563122" w:rsidP="00563122">
            <w:pPr>
              <w:pStyle w:val="a9"/>
            </w:pPr>
            <w:r w:rsidRPr="003536EA">
              <w:t>Исправен и его сигнатура стабильна на протяжении всего профиля</w:t>
            </w:r>
          </w:p>
        </w:tc>
      </w:tr>
      <w:tr w:rsidR="00563122" w:rsidRPr="003536EA" w14:paraId="22F887B9" w14:textId="77777777" w:rsidTr="00563122">
        <w:trPr>
          <w:cantSplit/>
          <w:trHeight w:val="300"/>
          <w:jc w:val="center"/>
        </w:trPr>
        <w:tc>
          <w:tcPr>
            <w:tcW w:w="3823" w:type="dxa"/>
            <w:shd w:val="clear" w:color="auto" w:fill="auto"/>
            <w:noWrap/>
            <w:hideMark/>
          </w:tcPr>
          <w:p w14:paraId="7C936818" w14:textId="77777777" w:rsidR="00563122" w:rsidRPr="003536EA" w:rsidRDefault="00563122" w:rsidP="00563122">
            <w:pPr>
              <w:pStyle w:val="a9"/>
            </w:pPr>
            <w:r w:rsidRPr="003536EA">
              <w:t>Любой датчик глубины</w:t>
            </w:r>
          </w:p>
        </w:tc>
        <w:tc>
          <w:tcPr>
            <w:tcW w:w="6030" w:type="dxa"/>
            <w:shd w:val="clear" w:color="auto" w:fill="auto"/>
            <w:noWrap/>
            <w:hideMark/>
          </w:tcPr>
          <w:p w14:paraId="3E0D656B" w14:textId="77777777" w:rsidR="00563122" w:rsidRPr="003536EA" w:rsidRDefault="00563122" w:rsidP="00563122">
            <w:pPr>
              <w:pStyle w:val="a9"/>
            </w:pPr>
            <w:r w:rsidRPr="003536EA">
              <w:t>Исправен на протяжении всего профиля</w:t>
            </w:r>
          </w:p>
        </w:tc>
      </w:tr>
      <w:tr w:rsidR="00563122" w:rsidRPr="003536EA" w14:paraId="6FBE2DB6" w14:textId="77777777" w:rsidTr="00563122">
        <w:trPr>
          <w:cantSplit/>
          <w:trHeight w:val="60"/>
          <w:jc w:val="center"/>
        </w:trPr>
        <w:tc>
          <w:tcPr>
            <w:tcW w:w="3823" w:type="dxa"/>
            <w:shd w:val="clear" w:color="auto" w:fill="auto"/>
            <w:noWrap/>
            <w:hideMark/>
          </w:tcPr>
          <w:p w14:paraId="337B937B" w14:textId="77777777" w:rsidR="00563122" w:rsidRPr="003536EA" w:rsidRDefault="00563122" w:rsidP="00563122">
            <w:pPr>
              <w:pStyle w:val="a9"/>
            </w:pPr>
            <w:r w:rsidRPr="003536EA">
              <w:t>Угол сноса косы</w:t>
            </w:r>
          </w:p>
        </w:tc>
        <w:tc>
          <w:tcPr>
            <w:tcW w:w="6030" w:type="dxa"/>
            <w:shd w:val="clear" w:color="auto" w:fill="auto"/>
            <w:noWrap/>
            <w:hideMark/>
          </w:tcPr>
          <w:p w14:paraId="26D5B645" w14:textId="77777777" w:rsidR="00563122" w:rsidRPr="003536EA" w:rsidRDefault="00563122" w:rsidP="00563122">
            <w:pPr>
              <w:pStyle w:val="a9"/>
            </w:pPr>
            <w:r w:rsidRPr="003536EA">
              <w:t>не более 15º</w:t>
            </w:r>
          </w:p>
        </w:tc>
      </w:tr>
    </w:tbl>
    <w:p w14:paraId="6DEC853E" w14:textId="77777777" w:rsidR="00563122" w:rsidRPr="003536EA" w:rsidRDefault="00563122" w:rsidP="00CA4826">
      <w:pPr>
        <w:rPr>
          <w:b/>
          <w:lang w:eastAsia="ru-RU"/>
        </w:rPr>
      </w:pPr>
      <w:proofErr w:type="spellStart"/>
      <w:r w:rsidRPr="003536EA">
        <w:rPr>
          <w:b/>
          <w:lang w:eastAsia="ru-RU"/>
        </w:rPr>
        <w:t>Пневмоисточники</w:t>
      </w:r>
      <w:proofErr w:type="spellEnd"/>
    </w:p>
    <w:p w14:paraId="25C08B8B" w14:textId="77777777" w:rsidR="00563122" w:rsidRPr="003536EA" w:rsidRDefault="00563122" w:rsidP="00563122">
      <w:pPr>
        <w:rPr>
          <w:lang w:eastAsia="ru-RU"/>
        </w:rPr>
      </w:pPr>
      <w:r w:rsidRPr="003536EA">
        <w:rPr>
          <w:lang w:eastAsia="ru-RU"/>
        </w:rPr>
        <w:t xml:space="preserve">Во время работы на объекте будут использоваться </w:t>
      </w:r>
      <w:proofErr w:type="spellStart"/>
      <w:r w:rsidRPr="003536EA">
        <w:rPr>
          <w:lang w:eastAsia="ru-RU"/>
        </w:rPr>
        <w:t>пневмоисточники</w:t>
      </w:r>
      <w:proofErr w:type="spellEnd"/>
      <w:r w:rsidRPr="003536EA">
        <w:rPr>
          <w:lang w:eastAsia="ru-RU"/>
        </w:rPr>
        <w:t xml:space="preserve"> </w:t>
      </w:r>
      <w:proofErr w:type="spellStart"/>
      <w:r w:rsidRPr="003536EA">
        <w:rPr>
          <w:lang w:eastAsia="ru-RU"/>
        </w:rPr>
        <w:t>Sleeve</w:t>
      </w:r>
      <w:proofErr w:type="spellEnd"/>
      <w:r w:rsidRPr="003536EA">
        <w:rPr>
          <w:lang w:eastAsia="ru-RU"/>
        </w:rPr>
        <w:t xml:space="preserve"> </w:t>
      </w:r>
      <w:proofErr w:type="spellStart"/>
      <w:r w:rsidRPr="003536EA">
        <w:rPr>
          <w:lang w:eastAsia="ru-RU"/>
        </w:rPr>
        <w:t>Gun</w:t>
      </w:r>
      <w:proofErr w:type="spellEnd"/>
      <w:r w:rsidRPr="003536EA">
        <w:rPr>
          <w:lang w:eastAsia="ru-RU"/>
        </w:rPr>
        <w:t xml:space="preserve"> общим объемом не менее 160 куб. дюймов. Номинальное рабочее давление будет поддерживаться в пределах 2000 ± 200 </w:t>
      </w:r>
      <w:proofErr w:type="spellStart"/>
      <w:r w:rsidRPr="003536EA">
        <w:rPr>
          <w:lang w:eastAsia="ru-RU"/>
        </w:rPr>
        <w:t>psi</w:t>
      </w:r>
      <w:proofErr w:type="spellEnd"/>
      <w:r w:rsidRPr="003536EA">
        <w:rPr>
          <w:lang w:eastAsia="ru-RU"/>
        </w:rPr>
        <w:t xml:space="preserve">. ПИ будут управляться с помощью контроллера </w:t>
      </w:r>
      <w:proofErr w:type="spellStart"/>
      <w:r w:rsidRPr="003536EA">
        <w:rPr>
          <w:lang w:eastAsia="ru-RU"/>
        </w:rPr>
        <w:t>BigShot</w:t>
      </w:r>
      <w:proofErr w:type="spellEnd"/>
      <w:r w:rsidRPr="003536EA">
        <w:rPr>
          <w:lang w:eastAsia="ru-RU"/>
        </w:rPr>
        <w:t xml:space="preserve"> и синхронизироваться в помощью навигационной системы EIVA </w:t>
      </w:r>
      <w:proofErr w:type="spellStart"/>
      <w:r w:rsidRPr="003536EA">
        <w:rPr>
          <w:lang w:eastAsia="ru-RU"/>
        </w:rPr>
        <w:t>NaviPac</w:t>
      </w:r>
      <w:proofErr w:type="spellEnd"/>
    </w:p>
    <w:p w14:paraId="66B61C40" w14:textId="77777777" w:rsidR="00563122" w:rsidRPr="003536EA" w:rsidRDefault="00563122" w:rsidP="00563122">
      <w:pPr>
        <w:rPr>
          <w:lang w:eastAsia="ru-RU"/>
        </w:rPr>
      </w:pPr>
      <w:proofErr w:type="spellStart"/>
      <w:r w:rsidRPr="003536EA">
        <w:rPr>
          <w:lang w:eastAsia="ru-RU"/>
        </w:rPr>
        <w:t>Сейсмосъемка</w:t>
      </w:r>
      <w:proofErr w:type="spellEnd"/>
      <w:r w:rsidRPr="003536EA">
        <w:rPr>
          <w:lang w:eastAsia="ru-RU"/>
        </w:rPr>
        <w:t xml:space="preserve"> высокого разрешения проводится с помощью группового </w:t>
      </w:r>
      <w:proofErr w:type="spellStart"/>
      <w:r w:rsidRPr="003536EA">
        <w:rPr>
          <w:lang w:eastAsia="ru-RU"/>
        </w:rPr>
        <w:t>пневмоисточника</w:t>
      </w:r>
      <w:proofErr w:type="spellEnd"/>
      <w:r w:rsidRPr="003536EA">
        <w:rPr>
          <w:lang w:eastAsia="ru-RU"/>
        </w:rPr>
        <w:t xml:space="preserve">. Интервал точек взрыва составит 6,25 м. Групповой </w:t>
      </w:r>
      <w:proofErr w:type="spellStart"/>
      <w:r w:rsidRPr="003536EA">
        <w:rPr>
          <w:lang w:eastAsia="ru-RU"/>
        </w:rPr>
        <w:t>пневмоисточник</w:t>
      </w:r>
      <w:proofErr w:type="spellEnd"/>
      <w:r w:rsidRPr="003536EA">
        <w:rPr>
          <w:lang w:eastAsia="ru-RU"/>
        </w:rPr>
        <w:t xml:space="preserve"> будет буксироваться на глубине, определённой по результатам опытно-методических работ, а также на основании данных моделирования. Заглубление </w:t>
      </w:r>
      <w:proofErr w:type="spellStart"/>
      <w:r w:rsidRPr="003536EA">
        <w:rPr>
          <w:lang w:eastAsia="ru-RU"/>
        </w:rPr>
        <w:t>пневмоисточников</w:t>
      </w:r>
      <w:proofErr w:type="spellEnd"/>
      <w:r w:rsidRPr="003536EA">
        <w:rPr>
          <w:lang w:eastAsia="ru-RU"/>
        </w:rPr>
        <w:t xml:space="preserve"> будет измерено и проверено перед первым спуском. Глубина буксировки будет объектом постоянного контроля с помощью системы контроллера/монитора </w:t>
      </w:r>
      <w:proofErr w:type="spellStart"/>
      <w:r w:rsidRPr="003536EA">
        <w:rPr>
          <w:lang w:eastAsia="ru-RU"/>
        </w:rPr>
        <w:t>пневмоисточников</w:t>
      </w:r>
      <w:proofErr w:type="spellEnd"/>
      <w:r w:rsidRPr="003536EA">
        <w:rPr>
          <w:lang w:eastAsia="ru-RU"/>
        </w:rPr>
        <w:t xml:space="preserve">. Офсет группового </w:t>
      </w:r>
      <w:proofErr w:type="spellStart"/>
      <w:r w:rsidRPr="003536EA">
        <w:rPr>
          <w:lang w:eastAsia="ru-RU"/>
        </w:rPr>
        <w:t>пневмоисточника</w:t>
      </w:r>
      <w:proofErr w:type="spellEnd"/>
      <w:r w:rsidRPr="003536EA">
        <w:rPr>
          <w:lang w:eastAsia="ru-RU"/>
        </w:rPr>
        <w:t xml:space="preserve"> будет измерен и введен в навигационную систему EIVA </w:t>
      </w:r>
      <w:proofErr w:type="spellStart"/>
      <w:r w:rsidRPr="003536EA">
        <w:rPr>
          <w:lang w:eastAsia="ru-RU"/>
        </w:rPr>
        <w:t>NaviPac</w:t>
      </w:r>
      <w:proofErr w:type="spellEnd"/>
      <w:r w:rsidRPr="003536EA">
        <w:rPr>
          <w:lang w:eastAsia="ru-RU"/>
        </w:rPr>
        <w:t>.</w:t>
      </w:r>
    </w:p>
    <w:p w14:paraId="7366AB66" w14:textId="77777777" w:rsidR="00563122" w:rsidRPr="003536EA" w:rsidRDefault="00563122" w:rsidP="00563122">
      <w:pPr>
        <w:rPr>
          <w:lang w:eastAsia="ru-RU"/>
        </w:rPr>
      </w:pPr>
      <w:r w:rsidRPr="003536EA">
        <w:rPr>
          <w:lang w:eastAsia="ru-RU"/>
        </w:rPr>
        <w:lastRenderedPageBreak/>
        <w:t xml:space="preserve">На </w:t>
      </w:r>
      <w:proofErr w:type="spellStart"/>
      <w:r w:rsidRPr="003536EA">
        <w:rPr>
          <w:lang w:eastAsia="ru-RU"/>
        </w:rPr>
        <w:t>межпрофильных</w:t>
      </w:r>
      <w:proofErr w:type="spellEnd"/>
      <w:r w:rsidRPr="003536EA">
        <w:rPr>
          <w:lang w:eastAsia="ru-RU"/>
        </w:rPr>
        <w:t xml:space="preserve"> переходах </w:t>
      </w:r>
      <w:proofErr w:type="spellStart"/>
      <w:r w:rsidRPr="003536EA">
        <w:rPr>
          <w:lang w:eastAsia="ru-RU"/>
        </w:rPr>
        <w:t>пневмоисточники</w:t>
      </w:r>
      <w:proofErr w:type="spellEnd"/>
      <w:r w:rsidRPr="003536EA">
        <w:rPr>
          <w:lang w:eastAsia="ru-RU"/>
        </w:rPr>
        <w:t xml:space="preserve"> будут, при возможности, подниматься на борт для проверки целостности цепей, креплений и поплавков.</w:t>
      </w:r>
    </w:p>
    <w:p w14:paraId="44CA5453" w14:textId="77777777" w:rsidR="00563122" w:rsidRPr="003536EA" w:rsidRDefault="00563122" w:rsidP="00563122">
      <w:pPr>
        <w:rPr>
          <w:lang w:eastAsia="ru-RU"/>
        </w:rPr>
      </w:pPr>
      <w:r w:rsidRPr="003536EA">
        <w:rPr>
          <w:lang w:eastAsia="ru-RU"/>
        </w:rPr>
        <w:t xml:space="preserve">Момент подрыва будет обеспечен контроллером системы </w:t>
      </w:r>
      <w:proofErr w:type="spellStart"/>
      <w:r w:rsidRPr="003536EA">
        <w:rPr>
          <w:lang w:eastAsia="ru-RU"/>
        </w:rPr>
        <w:t>BigShot</w:t>
      </w:r>
      <w:proofErr w:type="spellEnd"/>
      <w:r w:rsidRPr="003536EA">
        <w:rPr>
          <w:lang w:eastAsia="ru-RU"/>
        </w:rPr>
        <w:t xml:space="preserve">, что позволит контролировать синхронизацию источников в реальном времени. Контроллер </w:t>
      </w:r>
      <w:proofErr w:type="spellStart"/>
      <w:r w:rsidRPr="003536EA">
        <w:rPr>
          <w:lang w:eastAsia="ru-RU"/>
        </w:rPr>
        <w:t>BigShot</w:t>
      </w:r>
      <w:proofErr w:type="spellEnd"/>
      <w:r w:rsidRPr="003536EA">
        <w:rPr>
          <w:lang w:eastAsia="ru-RU"/>
        </w:rPr>
        <w:t xml:space="preserve"> имеет временное разрешение 0,1 </w:t>
      </w:r>
      <w:proofErr w:type="spellStart"/>
      <w:r w:rsidRPr="003536EA">
        <w:rPr>
          <w:lang w:eastAsia="ru-RU"/>
        </w:rPr>
        <w:t>мс</w:t>
      </w:r>
      <w:proofErr w:type="spellEnd"/>
      <w:r w:rsidRPr="003536EA">
        <w:rPr>
          <w:lang w:eastAsia="ru-RU"/>
        </w:rPr>
        <w:t xml:space="preserve">, что обеспечивает корректную синхронизацию элементов группы в пределах заданной погрешности +/- 1 </w:t>
      </w:r>
      <w:proofErr w:type="spellStart"/>
      <w:r w:rsidRPr="003536EA">
        <w:rPr>
          <w:lang w:eastAsia="ru-RU"/>
        </w:rPr>
        <w:t>мс</w:t>
      </w:r>
      <w:proofErr w:type="spellEnd"/>
      <w:r w:rsidRPr="003536EA">
        <w:rPr>
          <w:lang w:eastAsia="ru-RU"/>
        </w:rPr>
        <w:t xml:space="preserve">. В дополнение к контролю и мониторингу момента подрыва </w:t>
      </w:r>
      <w:proofErr w:type="spellStart"/>
      <w:r w:rsidRPr="003536EA">
        <w:rPr>
          <w:lang w:eastAsia="ru-RU"/>
        </w:rPr>
        <w:t>пневмоисточников</w:t>
      </w:r>
      <w:proofErr w:type="spellEnd"/>
      <w:r w:rsidRPr="003536EA">
        <w:rPr>
          <w:lang w:eastAsia="ru-RU"/>
        </w:rPr>
        <w:t xml:space="preserve"> система </w:t>
      </w:r>
      <w:proofErr w:type="spellStart"/>
      <w:r w:rsidRPr="003536EA">
        <w:rPr>
          <w:lang w:eastAsia="ru-RU"/>
        </w:rPr>
        <w:t>BigShot</w:t>
      </w:r>
      <w:proofErr w:type="spellEnd"/>
      <w:r w:rsidRPr="003536EA">
        <w:rPr>
          <w:lang w:eastAsia="ru-RU"/>
        </w:rPr>
        <w:t xml:space="preserve"> будет получать и контролировать заглубление группы.</w:t>
      </w:r>
    </w:p>
    <w:p w14:paraId="2111E020" w14:textId="77777777" w:rsidR="00563122" w:rsidRPr="003536EA" w:rsidRDefault="00563122" w:rsidP="00563122">
      <w:pPr>
        <w:ind w:firstLine="0"/>
        <w:jc w:val="center"/>
        <w:rPr>
          <w:lang w:eastAsia="ru-RU"/>
        </w:rPr>
      </w:pPr>
      <w:r w:rsidRPr="003536EA">
        <w:rPr>
          <w:noProof/>
          <w:lang w:eastAsia="ru-RU"/>
        </w:rPr>
        <w:drawing>
          <wp:inline distT="0" distB="0" distL="0" distR="0" wp14:anchorId="22D2CD75" wp14:editId="0C20D4C1">
            <wp:extent cx="3633470" cy="3133725"/>
            <wp:effectExtent l="0" t="0" r="5080" b="9525"/>
            <wp:docPr id="2695" name="Рисунок 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33470" cy="3133725"/>
                    </a:xfrm>
                    <a:prstGeom prst="rect">
                      <a:avLst/>
                    </a:prstGeom>
                    <a:noFill/>
                  </pic:spPr>
                </pic:pic>
              </a:graphicData>
            </a:graphic>
          </wp:inline>
        </w:drawing>
      </w:r>
    </w:p>
    <w:p w14:paraId="45CFFBA6" w14:textId="77777777" w:rsidR="00563122" w:rsidRPr="003536EA" w:rsidRDefault="00563122" w:rsidP="000772D2">
      <w:pPr>
        <w:pStyle w:val="a3"/>
      </w:pPr>
      <w:r w:rsidRPr="003536EA">
        <w:t xml:space="preserve">Кластер </w:t>
      </w:r>
      <w:proofErr w:type="spellStart"/>
      <w:r w:rsidRPr="003536EA">
        <w:t>пневмоисточники</w:t>
      </w:r>
      <w:proofErr w:type="spellEnd"/>
      <w:r w:rsidRPr="003536EA">
        <w:t xml:space="preserve"> </w:t>
      </w:r>
      <w:proofErr w:type="spellStart"/>
      <w:r w:rsidRPr="003536EA">
        <w:t>Sleeve</w:t>
      </w:r>
      <w:proofErr w:type="spellEnd"/>
      <w:r w:rsidRPr="003536EA">
        <w:t xml:space="preserve"> </w:t>
      </w:r>
      <w:proofErr w:type="spellStart"/>
      <w:r w:rsidRPr="003536EA">
        <w:t>Gun</w:t>
      </w:r>
      <w:proofErr w:type="spellEnd"/>
    </w:p>
    <w:p w14:paraId="56F5E8D8" w14:textId="77777777" w:rsidR="00563122" w:rsidRPr="003536EA" w:rsidRDefault="00563122" w:rsidP="00CA4826">
      <w:pPr>
        <w:rPr>
          <w:b/>
          <w:lang w:eastAsia="ru-RU"/>
        </w:rPr>
      </w:pPr>
      <w:r w:rsidRPr="003536EA">
        <w:rPr>
          <w:b/>
          <w:lang w:eastAsia="ru-RU"/>
        </w:rPr>
        <w:t>Система позиционирования концевого буя</w:t>
      </w:r>
    </w:p>
    <w:p w14:paraId="32F282A2" w14:textId="77777777" w:rsidR="00563122" w:rsidRPr="003536EA" w:rsidRDefault="00563122" w:rsidP="00CA4826">
      <w:pPr>
        <w:rPr>
          <w:lang w:eastAsia="ru-RU"/>
        </w:rPr>
      </w:pPr>
      <w:r w:rsidRPr="003536EA">
        <w:rPr>
          <w:lang w:eastAsia="ru-RU"/>
        </w:rPr>
        <w:t xml:space="preserve">GPS антенна с приемником с протоколом NMEA 0183 предназначена для точного отслеживания положения концевого буя относительно судна в реальном времени. Программное обеспечение  EIVA </w:t>
      </w:r>
      <w:proofErr w:type="spellStart"/>
      <w:r w:rsidRPr="003536EA">
        <w:rPr>
          <w:lang w:eastAsia="ru-RU"/>
        </w:rPr>
        <w:t>NaviPac</w:t>
      </w:r>
      <w:proofErr w:type="spellEnd"/>
      <w:r w:rsidRPr="003536EA">
        <w:rPr>
          <w:lang w:eastAsia="ru-RU"/>
        </w:rPr>
        <w:t xml:space="preserve"> точно обрабатывает данные с концевого буя и вычисляет относительные позиции. На конце сейсмической косы будет установлен концевой буй </w:t>
      </w:r>
      <w:proofErr w:type="spellStart"/>
      <w:r w:rsidRPr="003536EA">
        <w:rPr>
          <w:lang w:eastAsia="ru-RU"/>
        </w:rPr>
        <w:t>PartnerPlast</w:t>
      </w:r>
      <w:proofErr w:type="spellEnd"/>
      <w:r w:rsidRPr="003536EA">
        <w:rPr>
          <w:lang w:eastAsia="ru-RU"/>
        </w:rPr>
        <w:t xml:space="preserve"> 800L. Концевой буй оборудован проблесковым маячком и GNSS приёмником. Электропитание системы непрерывное с питанием от </w:t>
      </w:r>
      <w:proofErr w:type="spellStart"/>
      <w:r w:rsidRPr="003536EA">
        <w:rPr>
          <w:lang w:eastAsia="ru-RU"/>
        </w:rPr>
        <w:t>сейсмокосы</w:t>
      </w:r>
      <w:proofErr w:type="spellEnd"/>
      <w:r w:rsidRPr="003536EA">
        <w:rPr>
          <w:lang w:eastAsia="ru-RU"/>
        </w:rPr>
        <w:t>. Азимут на концевой буй будет контролироваться посредством координат, передаваемых системой GPS в навигационную систему по косе.</w:t>
      </w:r>
    </w:p>
    <w:p w14:paraId="1C8A445D" w14:textId="77777777" w:rsidR="00563122" w:rsidRPr="003536EA" w:rsidRDefault="00563122" w:rsidP="00563122">
      <w:pPr>
        <w:pStyle w:val="a2"/>
        <w:rPr>
          <w:lang w:eastAsia="ru-RU"/>
        </w:rPr>
      </w:pPr>
      <w:r w:rsidRPr="003536EA">
        <w:rPr>
          <w:lang w:eastAsia="ru-RU"/>
        </w:rPr>
        <w:t>Параметры работ СВР по методике МОВ ОГТ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2"/>
        <w:gridCol w:w="5331"/>
      </w:tblGrid>
      <w:tr w:rsidR="00563122" w:rsidRPr="003536EA" w14:paraId="30C8ECB5" w14:textId="77777777" w:rsidTr="00563122">
        <w:trPr>
          <w:jc w:val="center"/>
        </w:trPr>
        <w:tc>
          <w:tcPr>
            <w:tcW w:w="4522" w:type="dxa"/>
            <w:shd w:val="clear" w:color="auto" w:fill="auto"/>
          </w:tcPr>
          <w:p w14:paraId="7F6D7082" w14:textId="77777777" w:rsidR="00563122" w:rsidRPr="003536EA" w:rsidRDefault="00563122" w:rsidP="00563122">
            <w:pPr>
              <w:pStyle w:val="aa"/>
            </w:pPr>
            <w:r w:rsidRPr="003536EA">
              <w:t>Название параметра</w:t>
            </w:r>
          </w:p>
        </w:tc>
        <w:tc>
          <w:tcPr>
            <w:tcW w:w="5331" w:type="dxa"/>
            <w:shd w:val="clear" w:color="auto" w:fill="auto"/>
          </w:tcPr>
          <w:p w14:paraId="24822B6E" w14:textId="77777777" w:rsidR="00563122" w:rsidRPr="003536EA" w:rsidRDefault="00563122" w:rsidP="00563122">
            <w:pPr>
              <w:pStyle w:val="aa"/>
            </w:pPr>
            <w:r w:rsidRPr="003536EA">
              <w:t>Значение параметра</w:t>
            </w:r>
          </w:p>
        </w:tc>
      </w:tr>
      <w:tr w:rsidR="00563122" w:rsidRPr="003536EA" w14:paraId="461F55B5" w14:textId="77777777" w:rsidTr="00563122">
        <w:trPr>
          <w:jc w:val="center"/>
        </w:trPr>
        <w:tc>
          <w:tcPr>
            <w:tcW w:w="4522" w:type="dxa"/>
            <w:shd w:val="clear" w:color="auto" w:fill="auto"/>
          </w:tcPr>
          <w:p w14:paraId="272DBC1D" w14:textId="77777777" w:rsidR="00563122" w:rsidRPr="003536EA" w:rsidRDefault="00563122" w:rsidP="00563122">
            <w:pPr>
              <w:pStyle w:val="a9"/>
              <w:rPr>
                <w:i/>
              </w:rPr>
            </w:pPr>
            <w:r w:rsidRPr="003536EA">
              <w:rPr>
                <w:i/>
              </w:rPr>
              <w:t>1. Система регистрации</w:t>
            </w:r>
          </w:p>
        </w:tc>
        <w:tc>
          <w:tcPr>
            <w:tcW w:w="5331" w:type="dxa"/>
            <w:shd w:val="clear" w:color="auto" w:fill="auto"/>
          </w:tcPr>
          <w:p w14:paraId="20966EA4" w14:textId="77777777" w:rsidR="00563122" w:rsidRPr="003536EA" w:rsidRDefault="00563122" w:rsidP="00563122">
            <w:pPr>
              <w:pStyle w:val="a9"/>
            </w:pPr>
            <w:proofErr w:type="spellStart"/>
            <w:r w:rsidRPr="003536EA">
              <w:t>XZone</w:t>
            </w:r>
            <w:proofErr w:type="spellEnd"/>
            <w:r w:rsidRPr="003536EA">
              <w:t xml:space="preserve"> «</w:t>
            </w:r>
            <w:proofErr w:type="spellStart"/>
            <w:r w:rsidRPr="003536EA">
              <w:t>BottomFish</w:t>
            </w:r>
            <w:proofErr w:type="spellEnd"/>
            <w:r w:rsidRPr="003536EA">
              <w:t>»</w:t>
            </w:r>
          </w:p>
        </w:tc>
      </w:tr>
      <w:tr w:rsidR="00563122" w:rsidRPr="003536EA" w14:paraId="54196F95" w14:textId="77777777" w:rsidTr="00563122">
        <w:trPr>
          <w:jc w:val="center"/>
        </w:trPr>
        <w:tc>
          <w:tcPr>
            <w:tcW w:w="4522" w:type="dxa"/>
            <w:shd w:val="clear" w:color="auto" w:fill="auto"/>
          </w:tcPr>
          <w:p w14:paraId="3B27C936" w14:textId="77777777" w:rsidR="00563122" w:rsidRPr="003536EA" w:rsidRDefault="00563122" w:rsidP="00563122">
            <w:pPr>
              <w:pStyle w:val="a9"/>
            </w:pPr>
            <w:r w:rsidRPr="003536EA">
              <w:t>Магнитный носитель</w:t>
            </w:r>
          </w:p>
        </w:tc>
        <w:tc>
          <w:tcPr>
            <w:tcW w:w="5331" w:type="dxa"/>
            <w:shd w:val="clear" w:color="auto" w:fill="auto"/>
          </w:tcPr>
          <w:p w14:paraId="005EE8E6" w14:textId="77777777" w:rsidR="00563122" w:rsidRPr="003536EA" w:rsidRDefault="00563122" w:rsidP="00563122">
            <w:pPr>
              <w:pStyle w:val="a9"/>
            </w:pPr>
            <w:r w:rsidRPr="003536EA">
              <w:t>картридж 3480 или внутренний HDD</w:t>
            </w:r>
          </w:p>
        </w:tc>
      </w:tr>
      <w:tr w:rsidR="00563122" w:rsidRPr="003536EA" w14:paraId="769438AC" w14:textId="77777777" w:rsidTr="00563122">
        <w:trPr>
          <w:jc w:val="center"/>
        </w:trPr>
        <w:tc>
          <w:tcPr>
            <w:tcW w:w="4522" w:type="dxa"/>
            <w:shd w:val="clear" w:color="auto" w:fill="auto"/>
          </w:tcPr>
          <w:p w14:paraId="6EDA9187" w14:textId="77777777" w:rsidR="00563122" w:rsidRPr="003536EA" w:rsidRDefault="00563122" w:rsidP="00563122">
            <w:pPr>
              <w:pStyle w:val="a9"/>
            </w:pPr>
            <w:r w:rsidRPr="003536EA">
              <w:t xml:space="preserve">Число каналов </w:t>
            </w:r>
          </w:p>
        </w:tc>
        <w:tc>
          <w:tcPr>
            <w:tcW w:w="5331" w:type="dxa"/>
            <w:shd w:val="clear" w:color="auto" w:fill="auto"/>
          </w:tcPr>
          <w:p w14:paraId="520DCD92" w14:textId="77777777" w:rsidR="00563122" w:rsidRPr="003536EA" w:rsidRDefault="00563122" w:rsidP="00563122">
            <w:pPr>
              <w:pStyle w:val="a9"/>
            </w:pPr>
            <w:r w:rsidRPr="003536EA">
              <w:t>192</w:t>
            </w:r>
          </w:p>
        </w:tc>
      </w:tr>
      <w:tr w:rsidR="00563122" w:rsidRPr="003536EA" w14:paraId="1126D3B7" w14:textId="77777777" w:rsidTr="00563122">
        <w:trPr>
          <w:jc w:val="center"/>
        </w:trPr>
        <w:tc>
          <w:tcPr>
            <w:tcW w:w="4522" w:type="dxa"/>
            <w:shd w:val="clear" w:color="auto" w:fill="auto"/>
          </w:tcPr>
          <w:p w14:paraId="2F4F0822" w14:textId="77777777" w:rsidR="00563122" w:rsidRPr="003536EA" w:rsidRDefault="00563122" w:rsidP="00563122">
            <w:pPr>
              <w:pStyle w:val="a9"/>
            </w:pPr>
            <w:r w:rsidRPr="003536EA">
              <w:t xml:space="preserve">Шаг дискретизации, </w:t>
            </w:r>
            <w:proofErr w:type="spellStart"/>
            <w:r w:rsidRPr="003536EA">
              <w:t>мс</w:t>
            </w:r>
            <w:proofErr w:type="spellEnd"/>
          </w:p>
        </w:tc>
        <w:tc>
          <w:tcPr>
            <w:tcW w:w="5331" w:type="dxa"/>
            <w:shd w:val="clear" w:color="auto" w:fill="auto"/>
          </w:tcPr>
          <w:p w14:paraId="05F7DEB1" w14:textId="77777777" w:rsidR="00563122" w:rsidRPr="003536EA" w:rsidRDefault="00563122" w:rsidP="00563122">
            <w:pPr>
              <w:pStyle w:val="a9"/>
            </w:pPr>
            <w:r w:rsidRPr="003536EA">
              <w:t>1,0</w:t>
            </w:r>
          </w:p>
        </w:tc>
      </w:tr>
      <w:tr w:rsidR="00563122" w:rsidRPr="003536EA" w14:paraId="3CC9A1D8" w14:textId="77777777" w:rsidTr="00563122">
        <w:trPr>
          <w:jc w:val="center"/>
        </w:trPr>
        <w:tc>
          <w:tcPr>
            <w:tcW w:w="4522" w:type="dxa"/>
            <w:shd w:val="clear" w:color="auto" w:fill="auto"/>
          </w:tcPr>
          <w:p w14:paraId="1994DBCA" w14:textId="77777777" w:rsidR="00563122" w:rsidRPr="003536EA" w:rsidRDefault="00563122" w:rsidP="00563122">
            <w:pPr>
              <w:pStyle w:val="a9"/>
            </w:pPr>
            <w:r w:rsidRPr="003536EA">
              <w:t>Разрядность АЦП, бит</w:t>
            </w:r>
          </w:p>
        </w:tc>
        <w:tc>
          <w:tcPr>
            <w:tcW w:w="5331" w:type="dxa"/>
            <w:shd w:val="clear" w:color="auto" w:fill="auto"/>
          </w:tcPr>
          <w:p w14:paraId="7EC092B8" w14:textId="77777777" w:rsidR="00563122" w:rsidRPr="003536EA" w:rsidRDefault="00563122" w:rsidP="00563122">
            <w:pPr>
              <w:pStyle w:val="a9"/>
            </w:pPr>
            <w:r w:rsidRPr="003536EA">
              <w:t>24</w:t>
            </w:r>
          </w:p>
        </w:tc>
      </w:tr>
      <w:tr w:rsidR="00563122" w:rsidRPr="003536EA" w14:paraId="4B0D23B4" w14:textId="77777777" w:rsidTr="00563122">
        <w:trPr>
          <w:jc w:val="center"/>
        </w:trPr>
        <w:tc>
          <w:tcPr>
            <w:tcW w:w="4522" w:type="dxa"/>
            <w:shd w:val="clear" w:color="auto" w:fill="auto"/>
          </w:tcPr>
          <w:p w14:paraId="1E529ED5" w14:textId="77777777" w:rsidR="00563122" w:rsidRPr="003536EA" w:rsidRDefault="00563122" w:rsidP="00563122">
            <w:pPr>
              <w:pStyle w:val="a9"/>
            </w:pPr>
            <w:r w:rsidRPr="003536EA">
              <w:lastRenderedPageBreak/>
              <w:t>Фильтр высоких частот</w:t>
            </w:r>
          </w:p>
        </w:tc>
        <w:tc>
          <w:tcPr>
            <w:tcW w:w="5331" w:type="dxa"/>
            <w:shd w:val="clear" w:color="auto" w:fill="auto"/>
          </w:tcPr>
          <w:p w14:paraId="62A4102B" w14:textId="77777777" w:rsidR="00563122" w:rsidRPr="003536EA" w:rsidRDefault="00563122" w:rsidP="00563122">
            <w:pPr>
              <w:pStyle w:val="a9"/>
            </w:pPr>
            <w:r w:rsidRPr="003536EA">
              <w:t xml:space="preserve">760 </w:t>
            </w:r>
            <w:proofErr w:type="spellStart"/>
            <w:r w:rsidRPr="003536EA">
              <w:t>Hz</w:t>
            </w:r>
            <w:proofErr w:type="spellEnd"/>
            <w:r w:rsidRPr="003536EA">
              <w:t xml:space="preserve">, 370 </w:t>
            </w:r>
            <w:proofErr w:type="spellStart"/>
            <w:r w:rsidRPr="003536EA">
              <w:t>dB</w:t>
            </w:r>
            <w:proofErr w:type="spellEnd"/>
            <w:r w:rsidRPr="003536EA">
              <w:t>/</w:t>
            </w:r>
            <w:proofErr w:type="spellStart"/>
            <w:r w:rsidRPr="003536EA">
              <w:t>oct</w:t>
            </w:r>
            <w:proofErr w:type="spellEnd"/>
          </w:p>
        </w:tc>
      </w:tr>
      <w:tr w:rsidR="00563122" w:rsidRPr="003536EA" w14:paraId="1FEF6B36" w14:textId="77777777" w:rsidTr="00563122">
        <w:trPr>
          <w:jc w:val="center"/>
        </w:trPr>
        <w:tc>
          <w:tcPr>
            <w:tcW w:w="4522" w:type="dxa"/>
            <w:shd w:val="clear" w:color="auto" w:fill="auto"/>
          </w:tcPr>
          <w:p w14:paraId="521F8150" w14:textId="77777777" w:rsidR="00563122" w:rsidRPr="003536EA" w:rsidRDefault="00563122" w:rsidP="00563122">
            <w:pPr>
              <w:pStyle w:val="a9"/>
            </w:pPr>
            <w:r w:rsidRPr="003536EA">
              <w:t>Фильтр низких частот</w:t>
            </w:r>
          </w:p>
        </w:tc>
        <w:tc>
          <w:tcPr>
            <w:tcW w:w="5331" w:type="dxa"/>
            <w:shd w:val="clear" w:color="auto" w:fill="auto"/>
          </w:tcPr>
          <w:p w14:paraId="1DB0BA7F" w14:textId="77777777" w:rsidR="00563122" w:rsidRPr="003536EA" w:rsidRDefault="00563122" w:rsidP="00563122">
            <w:pPr>
              <w:pStyle w:val="a9"/>
            </w:pPr>
            <w:r w:rsidRPr="003536EA">
              <w:t xml:space="preserve">3 </w:t>
            </w:r>
            <w:proofErr w:type="spellStart"/>
            <w:r w:rsidRPr="003536EA">
              <w:t>Hz</w:t>
            </w:r>
            <w:proofErr w:type="spellEnd"/>
            <w:r w:rsidRPr="003536EA">
              <w:t xml:space="preserve">, 6 </w:t>
            </w:r>
            <w:proofErr w:type="spellStart"/>
            <w:r w:rsidRPr="003536EA">
              <w:t>dB</w:t>
            </w:r>
            <w:proofErr w:type="spellEnd"/>
            <w:r w:rsidRPr="003536EA">
              <w:t>/</w:t>
            </w:r>
            <w:proofErr w:type="spellStart"/>
            <w:r w:rsidRPr="003536EA">
              <w:t>oct</w:t>
            </w:r>
            <w:proofErr w:type="spellEnd"/>
          </w:p>
        </w:tc>
      </w:tr>
      <w:tr w:rsidR="00563122" w:rsidRPr="003536EA" w14:paraId="55A327C2" w14:textId="77777777" w:rsidTr="00563122">
        <w:trPr>
          <w:jc w:val="center"/>
        </w:trPr>
        <w:tc>
          <w:tcPr>
            <w:tcW w:w="4522" w:type="dxa"/>
            <w:shd w:val="clear" w:color="auto" w:fill="auto"/>
          </w:tcPr>
          <w:p w14:paraId="3EF0BEA0" w14:textId="77777777" w:rsidR="00563122" w:rsidRPr="003536EA" w:rsidRDefault="00563122" w:rsidP="00563122">
            <w:pPr>
              <w:pStyle w:val="a9"/>
            </w:pPr>
            <w:r w:rsidRPr="003536EA">
              <w:t xml:space="preserve">Длительность записи, </w:t>
            </w:r>
            <w:proofErr w:type="spellStart"/>
            <w:r w:rsidRPr="003536EA">
              <w:t>мс</w:t>
            </w:r>
            <w:proofErr w:type="spellEnd"/>
          </w:p>
        </w:tc>
        <w:tc>
          <w:tcPr>
            <w:tcW w:w="5331" w:type="dxa"/>
            <w:shd w:val="clear" w:color="auto" w:fill="auto"/>
          </w:tcPr>
          <w:p w14:paraId="34CDC8F5" w14:textId="77777777" w:rsidR="00563122" w:rsidRPr="003536EA" w:rsidRDefault="00563122" w:rsidP="00563122">
            <w:pPr>
              <w:pStyle w:val="a9"/>
            </w:pPr>
            <w:r w:rsidRPr="003536EA">
              <w:t>2000</w:t>
            </w:r>
          </w:p>
        </w:tc>
      </w:tr>
      <w:tr w:rsidR="00563122" w:rsidRPr="003536EA" w14:paraId="10D6A9AB" w14:textId="77777777" w:rsidTr="00563122">
        <w:trPr>
          <w:jc w:val="center"/>
        </w:trPr>
        <w:tc>
          <w:tcPr>
            <w:tcW w:w="4522" w:type="dxa"/>
            <w:shd w:val="clear" w:color="auto" w:fill="auto"/>
          </w:tcPr>
          <w:p w14:paraId="6F3925A0" w14:textId="77777777" w:rsidR="00563122" w:rsidRPr="003536EA" w:rsidRDefault="00563122" w:rsidP="00563122">
            <w:pPr>
              <w:pStyle w:val="a9"/>
            </w:pPr>
            <w:r w:rsidRPr="003536EA">
              <w:t>Формат записи</w:t>
            </w:r>
          </w:p>
        </w:tc>
        <w:tc>
          <w:tcPr>
            <w:tcW w:w="5331" w:type="dxa"/>
            <w:shd w:val="clear" w:color="auto" w:fill="auto"/>
          </w:tcPr>
          <w:p w14:paraId="7E655765" w14:textId="77777777" w:rsidR="00563122" w:rsidRPr="003536EA" w:rsidRDefault="00563122" w:rsidP="00563122">
            <w:pPr>
              <w:pStyle w:val="a9"/>
            </w:pPr>
            <w:r w:rsidRPr="003536EA">
              <w:t>SEG-D 8058</w:t>
            </w:r>
          </w:p>
        </w:tc>
      </w:tr>
      <w:tr w:rsidR="00563122" w:rsidRPr="003536EA" w14:paraId="2242AC38" w14:textId="77777777" w:rsidTr="00563122">
        <w:trPr>
          <w:jc w:val="center"/>
        </w:trPr>
        <w:tc>
          <w:tcPr>
            <w:tcW w:w="4522" w:type="dxa"/>
            <w:shd w:val="clear" w:color="auto" w:fill="auto"/>
          </w:tcPr>
          <w:p w14:paraId="1637AEDC" w14:textId="77777777" w:rsidR="00563122" w:rsidRPr="003536EA" w:rsidRDefault="00563122" w:rsidP="00563122">
            <w:pPr>
              <w:pStyle w:val="a9"/>
              <w:rPr>
                <w:i/>
              </w:rPr>
            </w:pPr>
            <w:r w:rsidRPr="003536EA">
              <w:rPr>
                <w:i/>
              </w:rPr>
              <w:t>2. Приемная система</w:t>
            </w:r>
          </w:p>
        </w:tc>
        <w:tc>
          <w:tcPr>
            <w:tcW w:w="5331" w:type="dxa"/>
            <w:shd w:val="clear" w:color="auto" w:fill="auto"/>
          </w:tcPr>
          <w:p w14:paraId="713BE810" w14:textId="77777777" w:rsidR="00563122" w:rsidRPr="003536EA" w:rsidRDefault="00563122" w:rsidP="00563122">
            <w:pPr>
              <w:pStyle w:val="a9"/>
            </w:pPr>
            <w:r w:rsidRPr="003536EA">
              <w:t xml:space="preserve">Цифровая телеметрическая коса </w:t>
            </w:r>
            <w:proofErr w:type="spellStart"/>
            <w:r w:rsidRPr="003536EA">
              <w:t>Bottom</w:t>
            </w:r>
            <w:proofErr w:type="spellEnd"/>
            <w:r w:rsidRPr="003536EA">
              <w:t xml:space="preserve"> </w:t>
            </w:r>
            <w:proofErr w:type="spellStart"/>
            <w:r w:rsidRPr="003536EA">
              <w:t>Fish</w:t>
            </w:r>
            <w:proofErr w:type="spellEnd"/>
          </w:p>
        </w:tc>
      </w:tr>
      <w:tr w:rsidR="00563122" w:rsidRPr="003536EA" w14:paraId="55D8A6DA" w14:textId="77777777" w:rsidTr="00563122">
        <w:trPr>
          <w:jc w:val="center"/>
        </w:trPr>
        <w:tc>
          <w:tcPr>
            <w:tcW w:w="4522" w:type="dxa"/>
            <w:shd w:val="clear" w:color="auto" w:fill="auto"/>
          </w:tcPr>
          <w:p w14:paraId="72D5A44D" w14:textId="77777777" w:rsidR="00563122" w:rsidRPr="003536EA" w:rsidRDefault="00563122" w:rsidP="00563122">
            <w:pPr>
              <w:pStyle w:val="a9"/>
            </w:pPr>
            <w:r w:rsidRPr="003536EA">
              <w:t>Длина, м</w:t>
            </w:r>
          </w:p>
        </w:tc>
        <w:tc>
          <w:tcPr>
            <w:tcW w:w="5331" w:type="dxa"/>
            <w:shd w:val="clear" w:color="auto" w:fill="auto"/>
          </w:tcPr>
          <w:p w14:paraId="090D1483" w14:textId="77777777" w:rsidR="00563122" w:rsidRPr="003536EA" w:rsidRDefault="00563122" w:rsidP="00563122">
            <w:pPr>
              <w:pStyle w:val="a9"/>
            </w:pPr>
            <w:r w:rsidRPr="003536EA">
              <w:t>1200</w:t>
            </w:r>
          </w:p>
        </w:tc>
      </w:tr>
      <w:tr w:rsidR="00563122" w:rsidRPr="003536EA" w14:paraId="0EDA2652" w14:textId="77777777" w:rsidTr="00563122">
        <w:trPr>
          <w:jc w:val="center"/>
        </w:trPr>
        <w:tc>
          <w:tcPr>
            <w:tcW w:w="4522" w:type="dxa"/>
            <w:shd w:val="clear" w:color="auto" w:fill="auto"/>
          </w:tcPr>
          <w:p w14:paraId="7385DB0D" w14:textId="77777777" w:rsidR="00563122" w:rsidRPr="003536EA" w:rsidRDefault="00563122" w:rsidP="00563122">
            <w:pPr>
              <w:pStyle w:val="a9"/>
            </w:pPr>
            <w:r w:rsidRPr="003536EA">
              <w:t xml:space="preserve">Количество секций, </w:t>
            </w:r>
            <w:proofErr w:type="spellStart"/>
            <w:r w:rsidRPr="003536EA">
              <w:t>шт</w:t>
            </w:r>
            <w:proofErr w:type="spellEnd"/>
            <w:r w:rsidRPr="003536EA">
              <w:tab/>
            </w:r>
          </w:p>
        </w:tc>
        <w:tc>
          <w:tcPr>
            <w:tcW w:w="5331" w:type="dxa"/>
            <w:shd w:val="clear" w:color="auto" w:fill="auto"/>
          </w:tcPr>
          <w:p w14:paraId="7131641A" w14:textId="77777777" w:rsidR="00563122" w:rsidRPr="003536EA" w:rsidRDefault="00563122" w:rsidP="00563122">
            <w:pPr>
              <w:pStyle w:val="a9"/>
            </w:pPr>
            <w:r w:rsidRPr="003536EA">
              <w:t>24 (8 резерв)</w:t>
            </w:r>
          </w:p>
        </w:tc>
      </w:tr>
      <w:tr w:rsidR="00563122" w:rsidRPr="003536EA" w14:paraId="04A9A16C" w14:textId="77777777" w:rsidTr="00563122">
        <w:trPr>
          <w:jc w:val="center"/>
        </w:trPr>
        <w:tc>
          <w:tcPr>
            <w:tcW w:w="4522" w:type="dxa"/>
            <w:shd w:val="clear" w:color="auto" w:fill="auto"/>
          </w:tcPr>
          <w:p w14:paraId="61FCC86A" w14:textId="77777777" w:rsidR="00563122" w:rsidRPr="003536EA" w:rsidRDefault="00563122" w:rsidP="00563122">
            <w:pPr>
              <w:pStyle w:val="a9"/>
            </w:pPr>
            <w:r w:rsidRPr="003536EA">
              <w:t xml:space="preserve">Количество каналов, </w:t>
            </w:r>
            <w:proofErr w:type="spellStart"/>
            <w:r w:rsidRPr="003536EA">
              <w:t>шт</w:t>
            </w:r>
            <w:proofErr w:type="spellEnd"/>
            <w:r w:rsidRPr="003536EA">
              <w:tab/>
            </w:r>
          </w:p>
        </w:tc>
        <w:tc>
          <w:tcPr>
            <w:tcW w:w="5331" w:type="dxa"/>
            <w:shd w:val="clear" w:color="auto" w:fill="auto"/>
          </w:tcPr>
          <w:p w14:paraId="39A1864A" w14:textId="77777777" w:rsidR="00563122" w:rsidRPr="003536EA" w:rsidRDefault="00563122" w:rsidP="00563122">
            <w:pPr>
              <w:pStyle w:val="a9"/>
            </w:pPr>
            <w:r w:rsidRPr="003536EA">
              <w:t>192</w:t>
            </w:r>
          </w:p>
        </w:tc>
      </w:tr>
      <w:tr w:rsidR="00563122" w:rsidRPr="003536EA" w14:paraId="66B42496" w14:textId="77777777" w:rsidTr="00563122">
        <w:trPr>
          <w:jc w:val="center"/>
        </w:trPr>
        <w:tc>
          <w:tcPr>
            <w:tcW w:w="4522" w:type="dxa"/>
            <w:shd w:val="clear" w:color="auto" w:fill="auto"/>
          </w:tcPr>
          <w:p w14:paraId="7AA26C38" w14:textId="77777777" w:rsidR="00563122" w:rsidRPr="003536EA" w:rsidRDefault="00563122" w:rsidP="00563122">
            <w:pPr>
              <w:pStyle w:val="a9"/>
            </w:pPr>
            <w:r w:rsidRPr="003536EA">
              <w:t>Расстояние между центрами групп, м</w:t>
            </w:r>
          </w:p>
        </w:tc>
        <w:tc>
          <w:tcPr>
            <w:tcW w:w="5331" w:type="dxa"/>
            <w:shd w:val="clear" w:color="auto" w:fill="auto"/>
          </w:tcPr>
          <w:p w14:paraId="441EA531" w14:textId="77777777" w:rsidR="00563122" w:rsidRPr="003536EA" w:rsidRDefault="00563122" w:rsidP="00563122">
            <w:pPr>
              <w:pStyle w:val="a9"/>
            </w:pPr>
            <w:r w:rsidRPr="003536EA">
              <w:t>6,25</w:t>
            </w:r>
          </w:p>
        </w:tc>
      </w:tr>
      <w:tr w:rsidR="00563122" w:rsidRPr="003536EA" w14:paraId="25AE2E14" w14:textId="77777777" w:rsidTr="00563122">
        <w:trPr>
          <w:jc w:val="center"/>
        </w:trPr>
        <w:tc>
          <w:tcPr>
            <w:tcW w:w="4522" w:type="dxa"/>
            <w:shd w:val="clear" w:color="auto" w:fill="auto"/>
          </w:tcPr>
          <w:p w14:paraId="27EC7BE4" w14:textId="77777777" w:rsidR="00563122" w:rsidRPr="003536EA" w:rsidRDefault="00563122" w:rsidP="00563122">
            <w:pPr>
              <w:pStyle w:val="a9"/>
            </w:pPr>
            <w:r w:rsidRPr="003536EA">
              <w:t>Количество вспомогательных каналов</w:t>
            </w:r>
          </w:p>
        </w:tc>
        <w:tc>
          <w:tcPr>
            <w:tcW w:w="5331" w:type="dxa"/>
            <w:shd w:val="clear" w:color="auto" w:fill="auto"/>
          </w:tcPr>
          <w:p w14:paraId="365994CC" w14:textId="77777777" w:rsidR="00563122" w:rsidRPr="003536EA" w:rsidRDefault="00563122" w:rsidP="00563122">
            <w:pPr>
              <w:pStyle w:val="a9"/>
            </w:pPr>
            <w:r w:rsidRPr="003536EA">
              <w:t>Не менее 2-х</w:t>
            </w:r>
          </w:p>
        </w:tc>
      </w:tr>
      <w:tr w:rsidR="00563122" w:rsidRPr="003536EA" w14:paraId="3EDF2E47" w14:textId="77777777" w:rsidTr="00563122">
        <w:trPr>
          <w:jc w:val="center"/>
        </w:trPr>
        <w:tc>
          <w:tcPr>
            <w:tcW w:w="4522" w:type="dxa"/>
            <w:shd w:val="clear" w:color="auto" w:fill="auto"/>
          </w:tcPr>
          <w:p w14:paraId="262A722F" w14:textId="77777777" w:rsidR="00563122" w:rsidRPr="003536EA" w:rsidRDefault="00563122" w:rsidP="00563122">
            <w:pPr>
              <w:pStyle w:val="a9"/>
            </w:pPr>
            <w:r w:rsidRPr="003536EA">
              <w:t>Глубина погружения, м</w:t>
            </w:r>
          </w:p>
        </w:tc>
        <w:tc>
          <w:tcPr>
            <w:tcW w:w="5331" w:type="dxa"/>
            <w:shd w:val="clear" w:color="auto" w:fill="auto"/>
          </w:tcPr>
          <w:p w14:paraId="456B4266" w14:textId="77777777" w:rsidR="00563122" w:rsidRPr="003536EA" w:rsidRDefault="00563122" w:rsidP="00563122">
            <w:pPr>
              <w:pStyle w:val="a9"/>
            </w:pPr>
            <w:r w:rsidRPr="003536EA">
              <w:t>3-4</w:t>
            </w:r>
          </w:p>
        </w:tc>
      </w:tr>
      <w:tr w:rsidR="00563122" w:rsidRPr="003536EA" w14:paraId="6903631D" w14:textId="77777777" w:rsidTr="00563122">
        <w:trPr>
          <w:jc w:val="center"/>
        </w:trPr>
        <w:tc>
          <w:tcPr>
            <w:tcW w:w="4522" w:type="dxa"/>
            <w:shd w:val="clear" w:color="auto" w:fill="auto"/>
          </w:tcPr>
          <w:p w14:paraId="12FF30DD" w14:textId="77777777" w:rsidR="00563122" w:rsidRPr="003536EA" w:rsidRDefault="00563122" w:rsidP="00563122">
            <w:pPr>
              <w:pStyle w:val="a9"/>
            </w:pPr>
            <w:proofErr w:type="spellStart"/>
            <w:r w:rsidRPr="003536EA">
              <w:t>Заглубители</w:t>
            </w:r>
            <w:proofErr w:type="spellEnd"/>
            <w:r w:rsidRPr="003536EA">
              <w:t xml:space="preserve"> с/косы (не менее 10 с шагом 100-150 м)</w:t>
            </w:r>
          </w:p>
        </w:tc>
        <w:tc>
          <w:tcPr>
            <w:tcW w:w="5331" w:type="dxa"/>
            <w:shd w:val="clear" w:color="auto" w:fill="auto"/>
          </w:tcPr>
          <w:p w14:paraId="6302444F" w14:textId="77777777" w:rsidR="00563122" w:rsidRPr="003536EA" w:rsidRDefault="00563122" w:rsidP="00563122">
            <w:pPr>
              <w:pStyle w:val="a9"/>
            </w:pPr>
            <w:proofErr w:type="spellStart"/>
            <w:r w:rsidRPr="003536EA">
              <w:t>DigiCourse</w:t>
            </w:r>
            <w:proofErr w:type="spellEnd"/>
            <w:r w:rsidRPr="003536EA">
              <w:t xml:space="preserve"> 5011E (все с компасами)</w:t>
            </w:r>
          </w:p>
        </w:tc>
      </w:tr>
      <w:tr w:rsidR="00563122" w:rsidRPr="003536EA" w14:paraId="20DE0E72" w14:textId="77777777" w:rsidTr="00563122">
        <w:trPr>
          <w:jc w:val="center"/>
        </w:trPr>
        <w:tc>
          <w:tcPr>
            <w:tcW w:w="4522" w:type="dxa"/>
            <w:shd w:val="clear" w:color="auto" w:fill="auto"/>
          </w:tcPr>
          <w:p w14:paraId="41FE3643" w14:textId="77777777" w:rsidR="00563122" w:rsidRPr="003536EA" w:rsidRDefault="00563122" w:rsidP="00563122">
            <w:pPr>
              <w:pStyle w:val="a9"/>
            </w:pPr>
            <w:r w:rsidRPr="003536EA">
              <w:t xml:space="preserve">Концевой буй </w:t>
            </w:r>
          </w:p>
        </w:tc>
        <w:tc>
          <w:tcPr>
            <w:tcW w:w="5331" w:type="dxa"/>
            <w:shd w:val="clear" w:color="auto" w:fill="auto"/>
          </w:tcPr>
          <w:p w14:paraId="5074834D" w14:textId="77777777" w:rsidR="00563122" w:rsidRPr="003536EA" w:rsidRDefault="00563122" w:rsidP="00563122">
            <w:pPr>
              <w:pStyle w:val="a9"/>
            </w:pPr>
            <w:r w:rsidRPr="003536EA">
              <w:t>Активный с GPS антенной</w:t>
            </w:r>
          </w:p>
        </w:tc>
      </w:tr>
      <w:tr w:rsidR="00563122" w:rsidRPr="003536EA" w14:paraId="3FFFB6CA" w14:textId="77777777" w:rsidTr="00563122">
        <w:trPr>
          <w:jc w:val="center"/>
        </w:trPr>
        <w:tc>
          <w:tcPr>
            <w:tcW w:w="4522" w:type="dxa"/>
            <w:shd w:val="clear" w:color="auto" w:fill="auto"/>
          </w:tcPr>
          <w:p w14:paraId="01DCED5B" w14:textId="77777777" w:rsidR="00563122" w:rsidRPr="003536EA" w:rsidRDefault="00563122" w:rsidP="00563122">
            <w:pPr>
              <w:pStyle w:val="a9"/>
            </w:pPr>
            <w:r w:rsidRPr="003536EA">
              <w:t xml:space="preserve">Система </w:t>
            </w:r>
            <w:proofErr w:type="spellStart"/>
            <w:r w:rsidRPr="003536EA">
              <w:t>позицирования</w:t>
            </w:r>
            <w:proofErr w:type="spellEnd"/>
            <w:r w:rsidRPr="003536EA">
              <w:t xml:space="preserve"> концевого буя</w:t>
            </w:r>
          </w:p>
        </w:tc>
        <w:tc>
          <w:tcPr>
            <w:tcW w:w="5331" w:type="dxa"/>
            <w:shd w:val="clear" w:color="auto" w:fill="auto"/>
          </w:tcPr>
          <w:p w14:paraId="138A698B" w14:textId="77777777" w:rsidR="00563122" w:rsidRPr="003536EA" w:rsidRDefault="00563122" w:rsidP="00563122">
            <w:pPr>
              <w:pStyle w:val="a9"/>
            </w:pPr>
            <w:r w:rsidRPr="003536EA">
              <w:t>GPS антенна с протоколом NMEA 0183</w:t>
            </w:r>
          </w:p>
        </w:tc>
      </w:tr>
      <w:tr w:rsidR="00563122" w:rsidRPr="003536EA" w14:paraId="01072B77" w14:textId="77777777" w:rsidTr="00563122">
        <w:trPr>
          <w:jc w:val="center"/>
        </w:trPr>
        <w:tc>
          <w:tcPr>
            <w:tcW w:w="4522" w:type="dxa"/>
            <w:shd w:val="clear" w:color="auto" w:fill="auto"/>
          </w:tcPr>
          <w:p w14:paraId="50144431" w14:textId="77777777" w:rsidR="00563122" w:rsidRPr="003536EA" w:rsidRDefault="00563122" w:rsidP="00563122">
            <w:pPr>
              <w:pStyle w:val="a9"/>
            </w:pPr>
            <w:r w:rsidRPr="003536EA">
              <w:t>Расстояние от источника до первого канала приёмной косы</w:t>
            </w:r>
          </w:p>
        </w:tc>
        <w:tc>
          <w:tcPr>
            <w:tcW w:w="5331" w:type="dxa"/>
            <w:shd w:val="clear" w:color="auto" w:fill="auto"/>
          </w:tcPr>
          <w:p w14:paraId="3488D95A" w14:textId="77777777" w:rsidR="00563122" w:rsidRPr="003536EA" w:rsidRDefault="00563122" w:rsidP="00563122">
            <w:pPr>
              <w:pStyle w:val="a9"/>
            </w:pPr>
            <w:r w:rsidRPr="003536EA">
              <w:t>не более половины средней глубины моря в районе работ</w:t>
            </w:r>
          </w:p>
        </w:tc>
      </w:tr>
      <w:tr w:rsidR="00563122" w:rsidRPr="003536EA" w14:paraId="3FF2D893" w14:textId="77777777" w:rsidTr="00563122">
        <w:trPr>
          <w:jc w:val="center"/>
        </w:trPr>
        <w:tc>
          <w:tcPr>
            <w:tcW w:w="4522" w:type="dxa"/>
            <w:shd w:val="clear" w:color="auto" w:fill="auto"/>
          </w:tcPr>
          <w:p w14:paraId="0B1B1893" w14:textId="77777777" w:rsidR="00563122" w:rsidRPr="003536EA" w:rsidRDefault="00563122" w:rsidP="00563122">
            <w:pPr>
              <w:pStyle w:val="a9"/>
              <w:rPr>
                <w:i/>
              </w:rPr>
            </w:pPr>
            <w:r w:rsidRPr="003536EA">
              <w:rPr>
                <w:i/>
              </w:rPr>
              <w:t>3. Источник сейсмического сигнала</w:t>
            </w:r>
          </w:p>
        </w:tc>
        <w:tc>
          <w:tcPr>
            <w:tcW w:w="5331" w:type="dxa"/>
            <w:shd w:val="clear" w:color="auto" w:fill="auto"/>
          </w:tcPr>
          <w:p w14:paraId="298A768D" w14:textId="77777777" w:rsidR="00563122" w:rsidRPr="003536EA" w:rsidRDefault="00563122" w:rsidP="00563122">
            <w:pPr>
              <w:pStyle w:val="a9"/>
            </w:pPr>
            <w:r w:rsidRPr="003536EA">
              <w:t xml:space="preserve">I/O </w:t>
            </w:r>
            <w:proofErr w:type="spellStart"/>
            <w:r w:rsidRPr="003536EA">
              <w:t>SleeveGun</w:t>
            </w:r>
            <w:proofErr w:type="spellEnd"/>
            <w:r w:rsidRPr="003536EA">
              <w:t>,</w:t>
            </w:r>
          </w:p>
        </w:tc>
      </w:tr>
      <w:tr w:rsidR="00563122" w:rsidRPr="003536EA" w14:paraId="223E7FA9" w14:textId="77777777" w:rsidTr="00563122">
        <w:trPr>
          <w:jc w:val="center"/>
        </w:trPr>
        <w:tc>
          <w:tcPr>
            <w:tcW w:w="4522" w:type="dxa"/>
            <w:shd w:val="clear" w:color="auto" w:fill="auto"/>
            <w:vAlign w:val="center"/>
          </w:tcPr>
          <w:p w14:paraId="626B5D53" w14:textId="77777777" w:rsidR="00563122" w:rsidRPr="003536EA" w:rsidRDefault="00563122" w:rsidP="00563122">
            <w:pPr>
              <w:pStyle w:val="a9"/>
            </w:pPr>
            <w:r w:rsidRPr="003536EA">
              <w:t>Общее количество ПИ / объём, куб. дюйм</w:t>
            </w:r>
          </w:p>
        </w:tc>
        <w:tc>
          <w:tcPr>
            <w:tcW w:w="5331" w:type="dxa"/>
            <w:shd w:val="clear" w:color="auto" w:fill="auto"/>
            <w:vAlign w:val="center"/>
          </w:tcPr>
          <w:p w14:paraId="4BE81A1C" w14:textId="77777777" w:rsidR="00563122" w:rsidRPr="003536EA" w:rsidRDefault="00563122" w:rsidP="00563122">
            <w:pPr>
              <w:pStyle w:val="a9"/>
            </w:pPr>
            <w:r w:rsidRPr="003536EA">
              <w:t>4/160</w:t>
            </w:r>
          </w:p>
        </w:tc>
      </w:tr>
      <w:tr w:rsidR="00563122" w:rsidRPr="003536EA" w14:paraId="1CDFEE1F" w14:textId="77777777" w:rsidTr="00563122">
        <w:trPr>
          <w:jc w:val="center"/>
        </w:trPr>
        <w:tc>
          <w:tcPr>
            <w:tcW w:w="4522" w:type="dxa"/>
            <w:shd w:val="clear" w:color="auto" w:fill="auto"/>
            <w:vAlign w:val="center"/>
          </w:tcPr>
          <w:p w14:paraId="52B447EA" w14:textId="77777777" w:rsidR="00563122" w:rsidRPr="003536EA" w:rsidRDefault="00563122" w:rsidP="00563122">
            <w:pPr>
              <w:pStyle w:val="a9"/>
            </w:pPr>
            <w:r w:rsidRPr="003536EA">
              <w:t>Глубина погружения, м</w:t>
            </w:r>
          </w:p>
        </w:tc>
        <w:tc>
          <w:tcPr>
            <w:tcW w:w="5331" w:type="dxa"/>
            <w:shd w:val="clear" w:color="auto" w:fill="auto"/>
            <w:vAlign w:val="center"/>
          </w:tcPr>
          <w:p w14:paraId="6937CDD2" w14:textId="77777777" w:rsidR="00563122" w:rsidRPr="003536EA" w:rsidRDefault="00563122" w:rsidP="00563122">
            <w:pPr>
              <w:pStyle w:val="a9"/>
            </w:pPr>
            <w:r w:rsidRPr="003536EA">
              <w:t xml:space="preserve">Не более 3 +/-0,5 м </w:t>
            </w:r>
          </w:p>
        </w:tc>
      </w:tr>
      <w:tr w:rsidR="00563122" w:rsidRPr="003536EA" w14:paraId="39A749F0" w14:textId="77777777" w:rsidTr="00563122">
        <w:trPr>
          <w:jc w:val="center"/>
        </w:trPr>
        <w:tc>
          <w:tcPr>
            <w:tcW w:w="4522" w:type="dxa"/>
            <w:shd w:val="clear" w:color="auto" w:fill="auto"/>
            <w:vAlign w:val="center"/>
          </w:tcPr>
          <w:p w14:paraId="55BEE644" w14:textId="77777777" w:rsidR="00563122" w:rsidRPr="003536EA" w:rsidRDefault="00563122" w:rsidP="00563122">
            <w:pPr>
              <w:pStyle w:val="a9"/>
            </w:pPr>
            <w:r w:rsidRPr="003536EA">
              <w:t xml:space="preserve">Интервал возбуждения </w:t>
            </w:r>
            <w:proofErr w:type="spellStart"/>
            <w:r w:rsidRPr="003536EA">
              <w:t>сейсмосигнала</w:t>
            </w:r>
            <w:proofErr w:type="spellEnd"/>
            <w:r w:rsidRPr="003536EA">
              <w:t>, м</w:t>
            </w:r>
          </w:p>
        </w:tc>
        <w:tc>
          <w:tcPr>
            <w:tcW w:w="5331" w:type="dxa"/>
            <w:shd w:val="clear" w:color="auto" w:fill="auto"/>
            <w:vAlign w:val="center"/>
          </w:tcPr>
          <w:p w14:paraId="179491BA" w14:textId="77777777" w:rsidR="00563122" w:rsidRPr="003536EA" w:rsidRDefault="00563122" w:rsidP="00563122">
            <w:pPr>
              <w:pStyle w:val="a9"/>
            </w:pPr>
            <w:r w:rsidRPr="003536EA">
              <w:t>6,25 м</w:t>
            </w:r>
          </w:p>
        </w:tc>
      </w:tr>
      <w:tr w:rsidR="00563122" w:rsidRPr="003536EA" w14:paraId="2DB8369A" w14:textId="77777777" w:rsidTr="00563122">
        <w:trPr>
          <w:jc w:val="center"/>
        </w:trPr>
        <w:tc>
          <w:tcPr>
            <w:tcW w:w="4522" w:type="dxa"/>
            <w:shd w:val="clear" w:color="auto" w:fill="auto"/>
          </w:tcPr>
          <w:p w14:paraId="61CC4CF5" w14:textId="77777777" w:rsidR="00563122" w:rsidRPr="003536EA" w:rsidRDefault="00563122" w:rsidP="00563122">
            <w:pPr>
              <w:pStyle w:val="a9"/>
            </w:pPr>
            <w:r w:rsidRPr="003536EA">
              <w:t>Ширина спектра</w:t>
            </w:r>
          </w:p>
        </w:tc>
        <w:tc>
          <w:tcPr>
            <w:tcW w:w="5331" w:type="dxa"/>
            <w:shd w:val="clear" w:color="auto" w:fill="auto"/>
          </w:tcPr>
          <w:p w14:paraId="75B14BDC" w14:textId="77777777" w:rsidR="00563122" w:rsidRPr="003536EA" w:rsidRDefault="00563122" w:rsidP="00563122">
            <w:pPr>
              <w:pStyle w:val="a9"/>
            </w:pPr>
            <w:r w:rsidRPr="003536EA">
              <w:t>Не хуже 10 – 200 Гц</w:t>
            </w:r>
          </w:p>
        </w:tc>
      </w:tr>
      <w:tr w:rsidR="00563122" w:rsidRPr="003536EA" w14:paraId="7E211DCD" w14:textId="77777777" w:rsidTr="00563122">
        <w:trPr>
          <w:jc w:val="center"/>
        </w:trPr>
        <w:tc>
          <w:tcPr>
            <w:tcW w:w="4522" w:type="dxa"/>
            <w:shd w:val="clear" w:color="auto" w:fill="auto"/>
            <w:vAlign w:val="center"/>
          </w:tcPr>
          <w:p w14:paraId="0F137935" w14:textId="77777777" w:rsidR="00563122" w:rsidRPr="003536EA" w:rsidRDefault="00563122" w:rsidP="00563122">
            <w:pPr>
              <w:pStyle w:val="a9"/>
            </w:pPr>
            <w:r w:rsidRPr="003536EA">
              <w:t xml:space="preserve">Номинальное давление </w:t>
            </w:r>
            <w:proofErr w:type="spellStart"/>
            <w:r w:rsidRPr="003536EA">
              <w:t>пневмоисточников</w:t>
            </w:r>
            <w:proofErr w:type="spellEnd"/>
            <w:r w:rsidRPr="003536EA">
              <w:t xml:space="preserve"> </w:t>
            </w:r>
          </w:p>
        </w:tc>
        <w:tc>
          <w:tcPr>
            <w:tcW w:w="5331" w:type="dxa"/>
            <w:shd w:val="clear" w:color="auto" w:fill="auto"/>
            <w:vAlign w:val="center"/>
          </w:tcPr>
          <w:p w14:paraId="791D8FC3" w14:textId="77777777" w:rsidR="00563122" w:rsidRPr="003536EA" w:rsidRDefault="00563122" w:rsidP="00563122">
            <w:pPr>
              <w:pStyle w:val="a9"/>
            </w:pPr>
            <w:r w:rsidRPr="003536EA">
              <w:t xml:space="preserve">2000 ± 200 </w:t>
            </w:r>
            <w:proofErr w:type="spellStart"/>
            <w:r w:rsidRPr="003536EA">
              <w:t>psi</w:t>
            </w:r>
            <w:proofErr w:type="spellEnd"/>
          </w:p>
        </w:tc>
      </w:tr>
      <w:tr w:rsidR="00563122" w:rsidRPr="003536EA" w14:paraId="03F2730E" w14:textId="77777777" w:rsidTr="00563122">
        <w:trPr>
          <w:jc w:val="center"/>
        </w:trPr>
        <w:tc>
          <w:tcPr>
            <w:tcW w:w="4522" w:type="dxa"/>
            <w:shd w:val="clear" w:color="auto" w:fill="auto"/>
            <w:vAlign w:val="center"/>
          </w:tcPr>
          <w:p w14:paraId="57814C50" w14:textId="77777777" w:rsidR="00563122" w:rsidRPr="003536EA" w:rsidRDefault="00563122" w:rsidP="00563122">
            <w:pPr>
              <w:pStyle w:val="a9"/>
            </w:pPr>
            <w:r w:rsidRPr="003536EA">
              <w:t>Компрессоры воздуха высокого давления</w:t>
            </w:r>
          </w:p>
        </w:tc>
        <w:tc>
          <w:tcPr>
            <w:tcW w:w="5331" w:type="dxa"/>
            <w:shd w:val="clear" w:color="auto" w:fill="auto"/>
            <w:vAlign w:val="center"/>
          </w:tcPr>
          <w:p w14:paraId="1659893C" w14:textId="77777777" w:rsidR="00563122" w:rsidRPr="003536EA" w:rsidRDefault="00563122" w:rsidP="00563122">
            <w:pPr>
              <w:pStyle w:val="a9"/>
            </w:pPr>
            <w:r w:rsidRPr="003536EA">
              <w:t>2ВМ2.5-5/221 – 1 шт. (производительность 282 м³/ч). ЭК7,5 – 2 шт. (производительность по 140 м³/ч). Возможность работы при выходе из строя одного компрессора сохраняется.</w:t>
            </w:r>
          </w:p>
        </w:tc>
      </w:tr>
      <w:tr w:rsidR="00563122" w:rsidRPr="003536EA" w14:paraId="0C30C240" w14:textId="77777777" w:rsidTr="00563122">
        <w:trPr>
          <w:jc w:val="center"/>
        </w:trPr>
        <w:tc>
          <w:tcPr>
            <w:tcW w:w="4522" w:type="dxa"/>
            <w:shd w:val="clear" w:color="auto" w:fill="auto"/>
            <w:vAlign w:val="center"/>
          </w:tcPr>
          <w:p w14:paraId="073492AB" w14:textId="77777777" w:rsidR="00563122" w:rsidRPr="003536EA" w:rsidRDefault="00563122" w:rsidP="00563122">
            <w:pPr>
              <w:pStyle w:val="a9"/>
            </w:pPr>
            <w:r w:rsidRPr="003536EA">
              <w:t xml:space="preserve">Контроллер по управлению </w:t>
            </w:r>
            <w:proofErr w:type="spellStart"/>
            <w:r w:rsidRPr="003536EA">
              <w:t>пневмоисточниками</w:t>
            </w:r>
            <w:proofErr w:type="spellEnd"/>
          </w:p>
        </w:tc>
        <w:tc>
          <w:tcPr>
            <w:tcW w:w="5331" w:type="dxa"/>
            <w:shd w:val="clear" w:color="auto" w:fill="auto"/>
            <w:vAlign w:val="center"/>
          </w:tcPr>
          <w:p w14:paraId="06EB4E8A" w14:textId="77777777" w:rsidR="00563122" w:rsidRPr="003536EA" w:rsidRDefault="00563122" w:rsidP="00563122">
            <w:pPr>
              <w:pStyle w:val="a9"/>
            </w:pPr>
            <w:proofErr w:type="spellStart"/>
            <w:r w:rsidRPr="003536EA">
              <w:t>BigShot</w:t>
            </w:r>
            <w:proofErr w:type="spellEnd"/>
            <w:r w:rsidRPr="003536EA">
              <w:t xml:space="preserve"> </w:t>
            </w:r>
            <w:proofErr w:type="spellStart"/>
            <w:r w:rsidRPr="003536EA">
              <w:t>Gun</w:t>
            </w:r>
            <w:proofErr w:type="spellEnd"/>
            <w:r w:rsidRPr="003536EA">
              <w:t xml:space="preserve"> </w:t>
            </w:r>
            <w:proofErr w:type="spellStart"/>
            <w:r w:rsidRPr="003536EA">
              <w:t>controller</w:t>
            </w:r>
            <w:proofErr w:type="spellEnd"/>
          </w:p>
        </w:tc>
      </w:tr>
    </w:tbl>
    <w:p w14:paraId="4598DAFB" w14:textId="77777777" w:rsidR="00696CE2" w:rsidRPr="003536EA" w:rsidRDefault="006E7ADB" w:rsidP="006E7ADB">
      <w:pPr>
        <w:pStyle w:val="30"/>
      </w:pPr>
      <w:bookmarkStart w:id="54" w:name="_Toc30122059"/>
      <w:r w:rsidRPr="003536EA">
        <w:t>Геотехнические работы</w:t>
      </w:r>
      <w:bookmarkEnd w:id="54"/>
    </w:p>
    <w:p w14:paraId="14159ED6" w14:textId="77777777" w:rsidR="002B0AFA" w:rsidRPr="003536EA" w:rsidRDefault="002B0AFA" w:rsidP="002B0AFA">
      <w:pPr>
        <w:rPr>
          <w:lang w:eastAsia="ru-RU"/>
        </w:rPr>
      </w:pPr>
      <w:r w:rsidRPr="003536EA">
        <w:rPr>
          <w:lang w:eastAsia="ru-RU"/>
        </w:rPr>
        <w:t>Задача исследований – изучение инженерно-геологических условий площадки для постановки ПБУ на точку поисково-оценочного бурения.</w:t>
      </w:r>
    </w:p>
    <w:p w14:paraId="1C7B2E71" w14:textId="77777777" w:rsidR="002B0AFA" w:rsidRPr="003536EA" w:rsidRDefault="002B0AFA" w:rsidP="002B0AFA">
      <w:pPr>
        <w:rPr>
          <w:lang w:eastAsia="ru-RU"/>
        </w:rPr>
      </w:pPr>
      <w:r w:rsidRPr="003536EA">
        <w:rPr>
          <w:lang w:eastAsia="ru-RU"/>
        </w:rPr>
        <w:t>Донный пробоотбор  в зависимости от загруженности судов по проекту, может быть выполнен с одного из судов НИС «Геофизик» (МАГЭ) или ИС «Диабаз» (ТИК).</w:t>
      </w:r>
    </w:p>
    <w:p w14:paraId="3CB16F75" w14:textId="77777777" w:rsidR="002B0AFA" w:rsidRPr="003536EA" w:rsidRDefault="002B0AFA" w:rsidP="002B0AFA">
      <w:pPr>
        <w:rPr>
          <w:lang w:eastAsia="ru-RU"/>
        </w:rPr>
      </w:pPr>
      <w:r w:rsidRPr="003536EA">
        <w:rPr>
          <w:lang w:eastAsia="ru-RU"/>
        </w:rPr>
        <w:br w:type="page"/>
      </w:r>
    </w:p>
    <w:p w14:paraId="7E0D9D23" w14:textId="77777777" w:rsidR="004A3EAD" w:rsidRPr="003536EA" w:rsidRDefault="006E7ADB" w:rsidP="006E7ADB">
      <w:pPr>
        <w:pStyle w:val="40"/>
      </w:pPr>
      <w:bookmarkStart w:id="55" w:name="_Toc30122060"/>
      <w:r w:rsidRPr="003536EA">
        <w:lastRenderedPageBreak/>
        <w:t>Организация работ</w:t>
      </w:r>
      <w:bookmarkEnd w:id="55"/>
    </w:p>
    <w:p w14:paraId="6B524C69" w14:textId="77777777" w:rsidR="002B0AFA" w:rsidRPr="003536EA" w:rsidRDefault="002B0AFA" w:rsidP="002B0AFA">
      <w:pPr>
        <w:rPr>
          <w:lang w:eastAsia="ru-RU"/>
        </w:rPr>
      </w:pPr>
      <w:r w:rsidRPr="003536EA">
        <w:rPr>
          <w:lang w:eastAsia="ru-RU"/>
        </w:rPr>
        <w:t>Организация работ включает в себя три этапа, оговоренные Техническим заданием и календарным планом выполнения работ:</w:t>
      </w:r>
    </w:p>
    <w:p w14:paraId="4F4A4C5C" w14:textId="77777777" w:rsidR="002B0AFA" w:rsidRPr="003536EA" w:rsidRDefault="002B0AFA" w:rsidP="002B0AFA">
      <w:pPr>
        <w:pStyle w:val="11"/>
        <w:rPr>
          <w:lang w:eastAsia="ru-RU"/>
        </w:rPr>
      </w:pPr>
      <w:r w:rsidRPr="003536EA">
        <w:rPr>
          <w:lang w:eastAsia="ru-RU"/>
        </w:rPr>
        <w:t>подготовительный этап;</w:t>
      </w:r>
    </w:p>
    <w:p w14:paraId="706034C5" w14:textId="77777777" w:rsidR="002B0AFA" w:rsidRPr="003536EA" w:rsidRDefault="002B0AFA" w:rsidP="002B0AFA">
      <w:pPr>
        <w:pStyle w:val="11"/>
        <w:rPr>
          <w:lang w:eastAsia="ru-RU"/>
        </w:rPr>
      </w:pPr>
      <w:r w:rsidRPr="003536EA">
        <w:rPr>
          <w:lang w:eastAsia="ru-RU"/>
        </w:rPr>
        <w:t>выполнение полевых работ, демобилизация;</w:t>
      </w:r>
    </w:p>
    <w:p w14:paraId="35D5511E" w14:textId="77777777" w:rsidR="002B0AFA" w:rsidRPr="003536EA" w:rsidRDefault="002B0AFA" w:rsidP="002B0AFA">
      <w:pPr>
        <w:pStyle w:val="11"/>
        <w:rPr>
          <w:lang w:eastAsia="ru-RU"/>
        </w:rPr>
      </w:pPr>
      <w:r w:rsidRPr="003536EA">
        <w:rPr>
          <w:lang w:eastAsia="ru-RU"/>
        </w:rPr>
        <w:t>камеральные и лабораторные работы;</w:t>
      </w:r>
    </w:p>
    <w:p w14:paraId="5395C6EF" w14:textId="77777777" w:rsidR="002B0AFA" w:rsidRPr="003536EA" w:rsidRDefault="002B0AFA" w:rsidP="002B0AFA">
      <w:pPr>
        <w:pStyle w:val="11"/>
        <w:rPr>
          <w:lang w:eastAsia="ru-RU"/>
        </w:rPr>
      </w:pPr>
      <w:r w:rsidRPr="003536EA">
        <w:rPr>
          <w:lang w:eastAsia="ru-RU"/>
        </w:rPr>
        <w:t>подготовка итогового отчета.</w:t>
      </w:r>
    </w:p>
    <w:p w14:paraId="33FDB344" w14:textId="664E14D6" w:rsidR="002B0AFA" w:rsidRPr="003536EA" w:rsidRDefault="002B0AFA" w:rsidP="002B0AFA">
      <w:pPr>
        <w:rPr>
          <w:lang w:eastAsia="ru-RU"/>
        </w:rPr>
      </w:pPr>
      <w:r w:rsidRPr="003536EA">
        <w:rPr>
          <w:lang w:eastAsia="ru-RU"/>
        </w:rPr>
        <w:t xml:space="preserve">Первый экспедиционный этап работ предполагается провести в полевой сезон </w:t>
      </w:r>
      <w:r w:rsidR="00E835AC" w:rsidRPr="003536EA">
        <w:rPr>
          <w:lang w:eastAsia="ru-RU"/>
        </w:rPr>
        <w:t xml:space="preserve">2020-2022 </w:t>
      </w:r>
      <w:r w:rsidRPr="003536EA">
        <w:rPr>
          <w:lang w:eastAsia="ru-RU"/>
        </w:rPr>
        <w:t>г.</w:t>
      </w:r>
    </w:p>
    <w:p w14:paraId="26D2F585" w14:textId="77777777" w:rsidR="002B0AFA" w:rsidRPr="003536EA" w:rsidRDefault="002B0AFA" w:rsidP="002B0AFA">
      <w:pPr>
        <w:rPr>
          <w:lang w:eastAsia="ru-RU"/>
        </w:rPr>
      </w:pPr>
      <w:r w:rsidRPr="003536EA">
        <w:rPr>
          <w:lang w:eastAsia="ru-RU"/>
        </w:rPr>
        <w:t>Перед началом работ будут назначены ответственные лица за качество работ, имеющие соответствующую квалификацию и надлежащие полномочия в обсуждении вопросов качества с представителями Заказчика на борту.</w:t>
      </w:r>
    </w:p>
    <w:p w14:paraId="0621C38A" w14:textId="77777777" w:rsidR="002B0AFA" w:rsidRPr="003536EA" w:rsidRDefault="002B0AFA" w:rsidP="002B0AFA">
      <w:pPr>
        <w:rPr>
          <w:lang w:eastAsia="ru-RU"/>
        </w:rPr>
      </w:pPr>
      <w:r w:rsidRPr="003536EA">
        <w:rPr>
          <w:lang w:eastAsia="ru-RU"/>
        </w:rPr>
        <w:t xml:space="preserve">После подготовки оборудования будет произведена инспекция судна и оборудования. Перед началом работ, в порту  Корсаков, будут выполнены калибровки навигационного оборудования, проверено и протестировано буровое оборудование, укомплектован персонал. Судно будет </w:t>
      </w:r>
      <w:proofErr w:type="spellStart"/>
      <w:r w:rsidRPr="003536EA">
        <w:rPr>
          <w:lang w:eastAsia="ru-RU"/>
        </w:rPr>
        <w:t>забункеровано</w:t>
      </w:r>
      <w:proofErr w:type="spellEnd"/>
      <w:r w:rsidRPr="003536EA">
        <w:rPr>
          <w:lang w:eastAsia="ru-RU"/>
        </w:rPr>
        <w:t xml:space="preserve"> на всю продолжительность полевых работ.  </w:t>
      </w:r>
    </w:p>
    <w:p w14:paraId="58573EE7" w14:textId="77777777" w:rsidR="002B0AFA" w:rsidRPr="003536EA" w:rsidRDefault="002B0AFA" w:rsidP="002B0AFA">
      <w:pPr>
        <w:rPr>
          <w:lang w:eastAsia="ru-RU"/>
        </w:rPr>
      </w:pPr>
      <w:r w:rsidRPr="003536EA">
        <w:rPr>
          <w:lang w:eastAsia="ru-RU"/>
        </w:rPr>
        <w:t>В ходе работ будут использованы современные технологии и оборудование, обеспечивающие надлежащее качество выполняемых инженерно-технических работ. Изыскания будут проводиться круглосуточно.</w:t>
      </w:r>
    </w:p>
    <w:p w14:paraId="2614FF7B" w14:textId="77777777" w:rsidR="002B0AFA" w:rsidRPr="003536EA" w:rsidRDefault="002B0AFA" w:rsidP="002B0AFA">
      <w:pPr>
        <w:rPr>
          <w:lang w:eastAsia="ru-RU"/>
        </w:rPr>
      </w:pPr>
      <w:r w:rsidRPr="003536EA">
        <w:rPr>
          <w:lang w:eastAsia="ru-RU"/>
        </w:rPr>
        <w:t>Весь период проведения морских полевых работ будет обеспечен опережающим прогнозом погоды (высота волны, скорость и направление ветра) на период 3 суток.</w:t>
      </w:r>
    </w:p>
    <w:p w14:paraId="0E99EA2D" w14:textId="77777777" w:rsidR="006E7ADB" w:rsidRPr="003536EA" w:rsidRDefault="002B0AFA" w:rsidP="002B0AFA">
      <w:pPr>
        <w:rPr>
          <w:lang w:eastAsia="ru-RU"/>
        </w:rPr>
      </w:pPr>
      <w:r w:rsidRPr="003536EA">
        <w:rPr>
          <w:lang w:eastAsia="ru-RU"/>
        </w:rPr>
        <w:t>Инженерно-геотехнические работы будут производиться в соответствии с согласованным календарным планом.</w:t>
      </w:r>
    </w:p>
    <w:p w14:paraId="41B987AE" w14:textId="77777777" w:rsidR="006E7ADB" w:rsidRPr="003536EA" w:rsidRDefault="006E7ADB" w:rsidP="006E7ADB">
      <w:pPr>
        <w:pStyle w:val="40"/>
      </w:pPr>
      <w:bookmarkStart w:id="56" w:name="_Toc30122061"/>
      <w:r w:rsidRPr="003536EA">
        <w:t>Персонал</w:t>
      </w:r>
      <w:bookmarkEnd w:id="56"/>
    </w:p>
    <w:p w14:paraId="0596F50F" w14:textId="77777777" w:rsidR="006E7ADB" w:rsidRPr="003536EA" w:rsidRDefault="002B0AFA" w:rsidP="00696CE2">
      <w:pPr>
        <w:rPr>
          <w:lang w:eastAsia="ru-RU"/>
        </w:rPr>
      </w:pPr>
      <w:r w:rsidRPr="003536EA">
        <w:rPr>
          <w:lang w:eastAsia="ru-RU"/>
        </w:rPr>
        <w:t>В таблице 1.6-13 представлен персонал, необходимый для выполнения инженерно-геотехнических работ с борта ИС «Диабаз». Все сотрудники принимающие участие в выполнении инженерно-геотехнических работ с борта судна имеют необходимые сертификаты НБЖС (или аналогичный) и медицинские заключения согласно п. 4.3 Приложения 2 Приказа № 302н от 12.04.2011 Минздравсоцразвития.</w:t>
      </w:r>
    </w:p>
    <w:p w14:paraId="0B43E192" w14:textId="77777777" w:rsidR="006E7ADB" w:rsidRPr="003536EA" w:rsidRDefault="006E7ADB" w:rsidP="006E7ADB">
      <w:pPr>
        <w:pStyle w:val="a2"/>
        <w:rPr>
          <w:lang w:eastAsia="ru-RU"/>
        </w:rPr>
      </w:pPr>
      <w:r w:rsidRPr="003536EA">
        <w:rPr>
          <w:lang w:eastAsia="ru-RU"/>
        </w:rPr>
        <w:t>Персонал ИС «Диабаз»</w:t>
      </w:r>
    </w:p>
    <w:tbl>
      <w:tblPr>
        <w:tblStyle w:val="120"/>
        <w:tblW w:w="0" w:type="auto"/>
        <w:tblInd w:w="108" w:type="dxa"/>
        <w:tblLook w:val="04A0" w:firstRow="1" w:lastRow="0" w:firstColumn="1" w:lastColumn="0" w:noHBand="0" w:noVBand="1"/>
      </w:tblPr>
      <w:tblGrid>
        <w:gridCol w:w="567"/>
        <w:gridCol w:w="3969"/>
        <w:gridCol w:w="1418"/>
        <w:gridCol w:w="3685"/>
      </w:tblGrid>
      <w:tr w:rsidR="002B0AFA" w:rsidRPr="003536EA" w14:paraId="60A1AB35" w14:textId="77777777" w:rsidTr="002B0AFA">
        <w:trPr>
          <w:cantSplit/>
          <w:tblHeader/>
        </w:trPr>
        <w:tc>
          <w:tcPr>
            <w:tcW w:w="567" w:type="dxa"/>
          </w:tcPr>
          <w:p w14:paraId="46315C74" w14:textId="77777777" w:rsidR="002B0AFA" w:rsidRPr="003536EA" w:rsidRDefault="002B0AFA" w:rsidP="002B0AFA">
            <w:pPr>
              <w:pStyle w:val="aa"/>
            </w:pPr>
            <w:r w:rsidRPr="003536EA">
              <w:t>№ п/п</w:t>
            </w:r>
          </w:p>
        </w:tc>
        <w:tc>
          <w:tcPr>
            <w:tcW w:w="3969" w:type="dxa"/>
          </w:tcPr>
          <w:p w14:paraId="6EB4B3BE" w14:textId="77777777" w:rsidR="002B0AFA" w:rsidRPr="003536EA" w:rsidRDefault="002B0AFA" w:rsidP="002B0AFA">
            <w:pPr>
              <w:pStyle w:val="aa"/>
            </w:pPr>
            <w:r w:rsidRPr="003536EA">
              <w:t>Должность</w:t>
            </w:r>
          </w:p>
        </w:tc>
        <w:tc>
          <w:tcPr>
            <w:tcW w:w="1418" w:type="dxa"/>
          </w:tcPr>
          <w:p w14:paraId="2560658E" w14:textId="77777777" w:rsidR="002B0AFA" w:rsidRPr="003536EA" w:rsidRDefault="002B0AFA" w:rsidP="002B0AFA">
            <w:pPr>
              <w:pStyle w:val="aa"/>
            </w:pPr>
            <w:r w:rsidRPr="003536EA">
              <w:t>Количество человек</w:t>
            </w:r>
          </w:p>
        </w:tc>
        <w:tc>
          <w:tcPr>
            <w:tcW w:w="3685" w:type="dxa"/>
          </w:tcPr>
          <w:p w14:paraId="7E24B0DB" w14:textId="77777777" w:rsidR="002B0AFA" w:rsidRPr="003536EA" w:rsidRDefault="002B0AFA" w:rsidP="002B0AFA">
            <w:pPr>
              <w:pStyle w:val="aa"/>
            </w:pPr>
            <w:r w:rsidRPr="003536EA">
              <w:t>Организация</w:t>
            </w:r>
          </w:p>
        </w:tc>
      </w:tr>
      <w:tr w:rsidR="002B0AFA" w:rsidRPr="003536EA" w14:paraId="3FF68E6E" w14:textId="77777777" w:rsidTr="002B0AFA">
        <w:tc>
          <w:tcPr>
            <w:tcW w:w="567" w:type="dxa"/>
          </w:tcPr>
          <w:p w14:paraId="3531EE97" w14:textId="77777777" w:rsidR="002B0AFA" w:rsidRPr="003536EA" w:rsidRDefault="002B0AFA" w:rsidP="002B0AFA">
            <w:pPr>
              <w:pStyle w:val="a9"/>
            </w:pPr>
            <w:r w:rsidRPr="003536EA">
              <w:t>1</w:t>
            </w:r>
          </w:p>
        </w:tc>
        <w:tc>
          <w:tcPr>
            <w:tcW w:w="3969" w:type="dxa"/>
          </w:tcPr>
          <w:p w14:paraId="579AE4A1" w14:textId="77777777" w:rsidR="002B0AFA" w:rsidRPr="003536EA" w:rsidRDefault="002B0AFA" w:rsidP="002B0AFA">
            <w:pPr>
              <w:pStyle w:val="a9"/>
            </w:pPr>
            <w:r w:rsidRPr="003536EA">
              <w:t>Команда и/с «Диабаз»</w:t>
            </w:r>
          </w:p>
        </w:tc>
        <w:tc>
          <w:tcPr>
            <w:tcW w:w="1418" w:type="dxa"/>
          </w:tcPr>
          <w:p w14:paraId="6C41E328" w14:textId="77777777" w:rsidR="002B0AFA" w:rsidRPr="003536EA" w:rsidRDefault="002B0AFA" w:rsidP="002B0AFA">
            <w:pPr>
              <w:pStyle w:val="a9"/>
            </w:pPr>
            <w:r w:rsidRPr="003536EA">
              <w:t>14</w:t>
            </w:r>
          </w:p>
        </w:tc>
        <w:tc>
          <w:tcPr>
            <w:tcW w:w="3685" w:type="dxa"/>
          </w:tcPr>
          <w:p w14:paraId="36B45A3C" w14:textId="77777777" w:rsidR="002B0AFA" w:rsidRPr="003536EA" w:rsidRDefault="002B0AFA" w:rsidP="002B0AFA">
            <w:pPr>
              <w:pStyle w:val="a9"/>
            </w:pPr>
            <w:r w:rsidRPr="003536EA">
              <w:t>АО «ТИК»</w:t>
            </w:r>
          </w:p>
        </w:tc>
      </w:tr>
      <w:tr w:rsidR="002B0AFA" w:rsidRPr="003536EA" w14:paraId="194E4FD1" w14:textId="77777777" w:rsidTr="002B0AFA">
        <w:tc>
          <w:tcPr>
            <w:tcW w:w="567" w:type="dxa"/>
          </w:tcPr>
          <w:p w14:paraId="70C2FB9B" w14:textId="77777777" w:rsidR="002B0AFA" w:rsidRPr="003536EA" w:rsidRDefault="002B0AFA" w:rsidP="002B0AFA">
            <w:pPr>
              <w:pStyle w:val="a9"/>
            </w:pPr>
            <w:r w:rsidRPr="003536EA">
              <w:t>2</w:t>
            </w:r>
          </w:p>
        </w:tc>
        <w:tc>
          <w:tcPr>
            <w:tcW w:w="3969" w:type="dxa"/>
          </w:tcPr>
          <w:p w14:paraId="033B6DDC" w14:textId="77777777" w:rsidR="002B0AFA" w:rsidRPr="003536EA" w:rsidRDefault="002B0AFA" w:rsidP="002B0AFA">
            <w:pPr>
              <w:pStyle w:val="a9"/>
            </w:pPr>
            <w:r w:rsidRPr="003536EA">
              <w:t>Руководитель полевой партии</w:t>
            </w:r>
          </w:p>
        </w:tc>
        <w:tc>
          <w:tcPr>
            <w:tcW w:w="1418" w:type="dxa"/>
          </w:tcPr>
          <w:p w14:paraId="19F250D7" w14:textId="77777777" w:rsidR="002B0AFA" w:rsidRPr="003536EA" w:rsidRDefault="002B0AFA" w:rsidP="002B0AFA">
            <w:pPr>
              <w:pStyle w:val="a9"/>
            </w:pPr>
            <w:r w:rsidRPr="003536EA">
              <w:t>1</w:t>
            </w:r>
          </w:p>
        </w:tc>
        <w:tc>
          <w:tcPr>
            <w:tcW w:w="3685" w:type="dxa"/>
          </w:tcPr>
          <w:p w14:paraId="0013F944" w14:textId="77777777" w:rsidR="002B0AFA" w:rsidRPr="003536EA" w:rsidRDefault="002B0AFA" w:rsidP="002B0AFA">
            <w:pPr>
              <w:pStyle w:val="a9"/>
            </w:pPr>
            <w:r w:rsidRPr="003536EA">
              <w:t>Технический и HSE менеджер, АО «ТИК»</w:t>
            </w:r>
          </w:p>
        </w:tc>
      </w:tr>
      <w:tr w:rsidR="002B0AFA" w:rsidRPr="003536EA" w14:paraId="118089A9" w14:textId="77777777" w:rsidTr="002B0AFA">
        <w:tc>
          <w:tcPr>
            <w:tcW w:w="567" w:type="dxa"/>
          </w:tcPr>
          <w:p w14:paraId="6C58BB8C" w14:textId="77777777" w:rsidR="002B0AFA" w:rsidRPr="003536EA" w:rsidRDefault="002B0AFA" w:rsidP="002B0AFA">
            <w:pPr>
              <w:pStyle w:val="a9"/>
            </w:pPr>
            <w:r w:rsidRPr="003536EA">
              <w:t>3</w:t>
            </w:r>
          </w:p>
        </w:tc>
        <w:tc>
          <w:tcPr>
            <w:tcW w:w="3969" w:type="dxa"/>
          </w:tcPr>
          <w:p w14:paraId="231FE151" w14:textId="77777777" w:rsidR="002B0AFA" w:rsidRPr="003536EA" w:rsidRDefault="002B0AFA" w:rsidP="002B0AFA">
            <w:pPr>
              <w:pStyle w:val="a9"/>
            </w:pPr>
            <w:r w:rsidRPr="003536EA">
              <w:t>Инженер геолог</w:t>
            </w:r>
          </w:p>
        </w:tc>
        <w:tc>
          <w:tcPr>
            <w:tcW w:w="1418" w:type="dxa"/>
          </w:tcPr>
          <w:p w14:paraId="1913A0A4" w14:textId="77777777" w:rsidR="002B0AFA" w:rsidRPr="003536EA" w:rsidRDefault="002B0AFA" w:rsidP="002B0AFA">
            <w:pPr>
              <w:pStyle w:val="a9"/>
            </w:pPr>
            <w:r w:rsidRPr="003536EA">
              <w:t>2</w:t>
            </w:r>
          </w:p>
        </w:tc>
        <w:tc>
          <w:tcPr>
            <w:tcW w:w="3685" w:type="dxa"/>
          </w:tcPr>
          <w:p w14:paraId="2106809B" w14:textId="77777777" w:rsidR="002B0AFA" w:rsidRPr="003536EA" w:rsidRDefault="002B0AFA" w:rsidP="002B0AFA">
            <w:pPr>
              <w:pStyle w:val="a9"/>
            </w:pPr>
            <w:r w:rsidRPr="003536EA">
              <w:t>АО «ТИК»</w:t>
            </w:r>
          </w:p>
        </w:tc>
      </w:tr>
      <w:tr w:rsidR="002B0AFA" w:rsidRPr="003536EA" w14:paraId="3E186D48" w14:textId="77777777" w:rsidTr="002B0AFA">
        <w:tc>
          <w:tcPr>
            <w:tcW w:w="567" w:type="dxa"/>
          </w:tcPr>
          <w:p w14:paraId="0B2DD996" w14:textId="77777777" w:rsidR="002B0AFA" w:rsidRPr="003536EA" w:rsidRDefault="002B0AFA" w:rsidP="002B0AFA">
            <w:pPr>
              <w:pStyle w:val="a9"/>
            </w:pPr>
            <w:r w:rsidRPr="003536EA">
              <w:t>4</w:t>
            </w:r>
          </w:p>
        </w:tc>
        <w:tc>
          <w:tcPr>
            <w:tcW w:w="3969" w:type="dxa"/>
          </w:tcPr>
          <w:p w14:paraId="79010404" w14:textId="77777777" w:rsidR="002B0AFA" w:rsidRPr="003536EA" w:rsidRDefault="002B0AFA" w:rsidP="002B0AFA">
            <w:pPr>
              <w:pStyle w:val="a9"/>
            </w:pPr>
            <w:r w:rsidRPr="003536EA">
              <w:t>Бурильщик</w:t>
            </w:r>
          </w:p>
        </w:tc>
        <w:tc>
          <w:tcPr>
            <w:tcW w:w="1418" w:type="dxa"/>
          </w:tcPr>
          <w:p w14:paraId="3703F3F5" w14:textId="77777777" w:rsidR="002B0AFA" w:rsidRPr="003536EA" w:rsidRDefault="002B0AFA" w:rsidP="002B0AFA">
            <w:pPr>
              <w:pStyle w:val="a9"/>
            </w:pPr>
            <w:r w:rsidRPr="003536EA">
              <w:t>2</w:t>
            </w:r>
          </w:p>
        </w:tc>
        <w:tc>
          <w:tcPr>
            <w:tcW w:w="3685" w:type="dxa"/>
          </w:tcPr>
          <w:p w14:paraId="2DB2C410" w14:textId="77777777" w:rsidR="002B0AFA" w:rsidRPr="003536EA" w:rsidRDefault="002B0AFA" w:rsidP="002B0AFA">
            <w:pPr>
              <w:pStyle w:val="a9"/>
            </w:pPr>
            <w:r w:rsidRPr="003536EA">
              <w:t>АО «ТИК»</w:t>
            </w:r>
          </w:p>
        </w:tc>
      </w:tr>
      <w:tr w:rsidR="002B0AFA" w:rsidRPr="003536EA" w14:paraId="477B7390" w14:textId="77777777" w:rsidTr="002B0AFA">
        <w:tc>
          <w:tcPr>
            <w:tcW w:w="567" w:type="dxa"/>
          </w:tcPr>
          <w:p w14:paraId="4A254A55" w14:textId="77777777" w:rsidR="002B0AFA" w:rsidRPr="003536EA" w:rsidRDefault="002B0AFA" w:rsidP="002B0AFA">
            <w:pPr>
              <w:pStyle w:val="a9"/>
            </w:pPr>
            <w:r w:rsidRPr="003536EA">
              <w:t>5</w:t>
            </w:r>
          </w:p>
        </w:tc>
        <w:tc>
          <w:tcPr>
            <w:tcW w:w="3969" w:type="dxa"/>
          </w:tcPr>
          <w:p w14:paraId="13A17D4B" w14:textId="77777777" w:rsidR="002B0AFA" w:rsidRPr="003536EA" w:rsidRDefault="002B0AFA" w:rsidP="002B0AFA">
            <w:pPr>
              <w:pStyle w:val="a9"/>
            </w:pPr>
            <w:r w:rsidRPr="003536EA">
              <w:t xml:space="preserve">Помощник бурильщика </w:t>
            </w:r>
          </w:p>
        </w:tc>
        <w:tc>
          <w:tcPr>
            <w:tcW w:w="1418" w:type="dxa"/>
          </w:tcPr>
          <w:p w14:paraId="355054A1" w14:textId="77777777" w:rsidR="002B0AFA" w:rsidRPr="003536EA" w:rsidRDefault="002B0AFA" w:rsidP="002B0AFA">
            <w:pPr>
              <w:pStyle w:val="a9"/>
            </w:pPr>
            <w:r w:rsidRPr="003536EA">
              <w:t xml:space="preserve">4 </w:t>
            </w:r>
          </w:p>
        </w:tc>
        <w:tc>
          <w:tcPr>
            <w:tcW w:w="3685" w:type="dxa"/>
          </w:tcPr>
          <w:p w14:paraId="65CB68AC" w14:textId="77777777" w:rsidR="002B0AFA" w:rsidRPr="003536EA" w:rsidRDefault="002B0AFA" w:rsidP="002B0AFA">
            <w:pPr>
              <w:pStyle w:val="a9"/>
            </w:pPr>
            <w:r w:rsidRPr="003536EA">
              <w:t xml:space="preserve">АО «ТИК» </w:t>
            </w:r>
          </w:p>
        </w:tc>
      </w:tr>
      <w:tr w:rsidR="002B0AFA" w:rsidRPr="003536EA" w14:paraId="128DB1E3" w14:textId="77777777" w:rsidTr="002B0AFA">
        <w:tc>
          <w:tcPr>
            <w:tcW w:w="567" w:type="dxa"/>
          </w:tcPr>
          <w:p w14:paraId="660D366C" w14:textId="77777777" w:rsidR="002B0AFA" w:rsidRPr="003536EA" w:rsidRDefault="002B0AFA" w:rsidP="002B0AFA">
            <w:pPr>
              <w:pStyle w:val="a9"/>
            </w:pPr>
            <w:r w:rsidRPr="003536EA">
              <w:lastRenderedPageBreak/>
              <w:t>6</w:t>
            </w:r>
          </w:p>
        </w:tc>
        <w:tc>
          <w:tcPr>
            <w:tcW w:w="3969" w:type="dxa"/>
          </w:tcPr>
          <w:p w14:paraId="23EDC8A5" w14:textId="77777777" w:rsidR="002B0AFA" w:rsidRPr="003536EA" w:rsidRDefault="002B0AFA" w:rsidP="002B0AFA">
            <w:pPr>
              <w:pStyle w:val="a9"/>
            </w:pPr>
            <w:r w:rsidRPr="003536EA">
              <w:t>Старший гидрограф</w:t>
            </w:r>
          </w:p>
        </w:tc>
        <w:tc>
          <w:tcPr>
            <w:tcW w:w="1418" w:type="dxa"/>
          </w:tcPr>
          <w:p w14:paraId="74371BA2" w14:textId="77777777" w:rsidR="002B0AFA" w:rsidRPr="003536EA" w:rsidRDefault="002B0AFA" w:rsidP="002B0AFA">
            <w:pPr>
              <w:pStyle w:val="a9"/>
            </w:pPr>
            <w:r w:rsidRPr="003536EA">
              <w:t>1</w:t>
            </w:r>
          </w:p>
        </w:tc>
        <w:tc>
          <w:tcPr>
            <w:tcW w:w="3685" w:type="dxa"/>
          </w:tcPr>
          <w:p w14:paraId="012C10D0" w14:textId="77777777" w:rsidR="002B0AFA" w:rsidRPr="003536EA" w:rsidRDefault="002B0AFA" w:rsidP="002B0AFA">
            <w:pPr>
              <w:pStyle w:val="a9"/>
            </w:pPr>
            <w:r w:rsidRPr="003536EA">
              <w:t xml:space="preserve">АО «ТИК» </w:t>
            </w:r>
          </w:p>
        </w:tc>
      </w:tr>
      <w:tr w:rsidR="002B0AFA" w:rsidRPr="003536EA" w14:paraId="4A7193C7" w14:textId="77777777" w:rsidTr="002B0AFA">
        <w:tc>
          <w:tcPr>
            <w:tcW w:w="567" w:type="dxa"/>
          </w:tcPr>
          <w:p w14:paraId="60EE1F64" w14:textId="77777777" w:rsidR="002B0AFA" w:rsidRPr="003536EA" w:rsidRDefault="002B0AFA" w:rsidP="002B0AFA">
            <w:pPr>
              <w:pStyle w:val="a9"/>
            </w:pPr>
            <w:r w:rsidRPr="003536EA">
              <w:t>7</w:t>
            </w:r>
          </w:p>
        </w:tc>
        <w:tc>
          <w:tcPr>
            <w:tcW w:w="3969" w:type="dxa"/>
          </w:tcPr>
          <w:p w14:paraId="2A372113" w14:textId="77777777" w:rsidR="002B0AFA" w:rsidRPr="003536EA" w:rsidRDefault="002B0AFA" w:rsidP="002B0AFA">
            <w:pPr>
              <w:pStyle w:val="a9"/>
            </w:pPr>
            <w:r w:rsidRPr="003536EA">
              <w:t>Гидрограф</w:t>
            </w:r>
          </w:p>
        </w:tc>
        <w:tc>
          <w:tcPr>
            <w:tcW w:w="1418" w:type="dxa"/>
          </w:tcPr>
          <w:p w14:paraId="1FFC9AB0" w14:textId="77777777" w:rsidR="002B0AFA" w:rsidRPr="003536EA" w:rsidRDefault="002B0AFA" w:rsidP="002B0AFA">
            <w:pPr>
              <w:pStyle w:val="a9"/>
            </w:pPr>
            <w:r w:rsidRPr="003536EA">
              <w:t>1</w:t>
            </w:r>
          </w:p>
        </w:tc>
        <w:tc>
          <w:tcPr>
            <w:tcW w:w="3685" w:type="dxa"/>
          </w:tcPr>
          <w:p w14:paraId="38C72209" w14:textId="77777777" w:rsidR="002B0AFA" w:rsidRPr="003536EA" w:rsidRDefault="002B0AFA" w:rsidP="002B0AFA">
            <w:pPr>
              <w:pStyle w:val="a9"/>
            </w:pPr>
            <w:r w:rsidRPr="003536EA">
              <w:t>АО «ТИК»</w:t>
            </w:r>
          </w:p>
        </w:tc>
      </w:tr>
      <w:tr w:rsidR="002B0AFA" w:rsidRPr="003536EA" w14:paraId="5BC45A29" w14:textId="77777777" w:rsidTr="002B0AFA">
        <w:tc>
          <w:tcPr>
            <w:tcW w:w="567" w:type="dxa"/>
          </w:tcPr>
          <w:p w14:paraId="023F1156" w14:textId="77777777" w:rsidR="002B0AFA" w:rsidRPr="003536EA" w:rsidRDefault="002B0AFA" w:rsidP="002B0AFA">
            <w:pPr>
              <w:pStyle w:val="a9"/>
            </w:pPr>
            <w:r w:rsidRPr="003536EA">
              <w:t>8</w:t>
            </w:r>
          </w:p>
        </w:tc>
        <w:tc>
          <w:tcPr>
            <w:tcW w:w="3969" w:type="dxa"/>
          </w:tcPr>
          <w:p w14:paraId="4888D421" w14:textId="77777777" w:rsidR="002B0AFA" w:rsidRPr="003536EA" w:rsidRDefault="002B0AFA" w:rsidP="002B0AFA">
            <w:pPr>
              <w:pStyle w:val="a9"/>
            </w:pPr>
            <w:r w:rsidRPr="003536EA">
              <w:t xml:space="preserve">Супервайзер </w:t>
            </w:r>
          </w:p>
          <w:p w14:paraId="443EBF32" w14:textId="77777777" w:rsidR="002B0AFA" w:rsidRPr="003536EA" w:rsidRDefault="002B0AFA" w:rsidP="002B0AFA">
            <w:pPr>
              <w:pStyle w:val="a9"/>
            </w:pPr>
            <w:r w:rsidRPr="003536EA">
              <w:t>(представитель Заказчика)</w:t>
            </w:r>
          </w:p>
        </w:tc>
        <w:tc>
          <w:tcPr>
            <w:tcW w:w="1418" w:type="dxa"/>
          </w:tcPr>
          <w:p w14:paraId="3639BD67" w14:textId="77777777" w:rsidR="002B0AFA" w:rsidRPr="003536EA" w:rsidRDefault="002B0AFA" w:rsidP="002B0AFA">
            <w:pPr>
              <w:pStyle w:val="a9"/>
            </w:pPr>
            <w:r w:rsidRPr="003536EA">
              <w:t>1</w:t>
            </w:r>
          </w:p>
        </w:tc>
        <w:tc>
          <w:tcPr>
            <w:tcW w:w="3685" w:type="dxa"/>
          </w:tcPr>
          <w:p w14:paraId="6023E2E5" w14:textId="77777777" w:rsidR="002B0AFA" w:rsidRPr="003536EA" w:rsidRDefault="002B0AFA" w:rsidP="002B0AFA">
            <w:pPr>
              <w:pStyle w:val="a9"/>
            </w:pPr>
          </w:p>
        </w:tc>
      </w:tr>
      <w:tr w:rsidR="002B0AFA" w:rsidRPr="003536EA" w14:paraId="5E992DEF" w14:textId="77777777" w:rsidTr="002B0AFA">
        <w:tc>
          <w:tcPr>
            <w:tcW w:w="4536" w:type="dxa"/>
            <w:gridSpan w:val="2"/>
          </w:tcPr>
          <w:p w14:paraId="16C3B11C" w14:textId="77777777" w:rsidR="002B0AFA" w:rsidRPr="003536EA" w:rsidRDefault="002B0AFA" w:rsidP="002B0AFA">
            <w:pPr>
              <w:pStyle w:val="a9"/>
              <w:rPr>
                <w:b/>
              </w:rPr>
            </w:pPr>
            <w:r w:rsidRPr="003536EA">
              <w:rPr>
                <w:b/>
              </w:rPr>
              <w:t>Итого:</w:t>
            </w:r>
          </w:p>
        </w:tc>
        <w:tc>
          <w:tcPr>
            <w:tcW w:w="5103" w:type="dxa"/>
            <w:gridSpan w:val="2"/>
          </w:tcPr>
          <w:p w14:paraId="6C6E4D52" w14:textId="77777777" w:rsidR="002B0AFA" w:rsidRPr="003536EA" w:rsidRDefault="002B0AFA" w:rsidP="002B0AFA">
            <w:pPr>
              <w:pStyle w:val="a9"/>
              <w:rPr>
                <w:b/>
              </w:rPr>
            </w:pPr>
            <w:r w:rsidRPr="003536EA">
              <w:rPr>
                <w:b/>
              </w:rPr>
              <w:t>26</w:t>
            </w:r>
          </w:p>
        </w:tc>
      </w:tr>
    </w:tbl>
    <w:p w14:paraId="35842070" w14:textId="77777777" w:rsidR="006E7ADB" w:rsidRPr="003536EA" w:rsidRDefault="00CC4BA9" w:rsidP="006E7ADB">
      <w:pPr>
        <w:pStyle w:val="40"/>
      </w:pPr>
      <w:bookmarkStart w:id="57" w:name="_Toc30122062"/>
      <w:r w:rsidRPr="003536EA">
        <w:t>Система</w:t>
      </w:r>
      <w:r w:rsidR="006E7ADB" w:rsidRPr="003536EA">
        <w:t xml:space="preserve"> навигации</w:t>
      </w:r>
      <w:bookmarkEnd w:id="57"/>
    </w:p>
    <w:p w14:paraId="28DD30C5" w14:textId="77777777" w:rsidR="002B0AFA" w:rsidRPr="003536EA" w:rsidRDefault="002B0AFA" w:rsidP="002B0AFA">
      <w:pPr>
        <w:rPr>
          <w:lang w:eastAsia="ru-RU"/>
        </w:rPr>
      </w:pPr>
      <w:r w:rsidRPr="003536EA">
        <w:rPr>
          <w:lang w:eastAsia="ru-RU"/>
        </w:rPr>
        <w:t>Назначение работ - плановая привязка пунктов инженерно-геологических изысканий на участке акватории Охотского моря в границах площадки.</w:t>
      </w:r>
    </w:p>
    <w:p w14:paraId="48A4C55D" w14:textId="77777777" w:rsidR="002B0AFA" w:rsidRPr="003536EA" w:rsidRDefault="002B0AFA" w:rsidP="002B0AFA">
      <w:pPr>
        <w:rPr>
          <w:lang w:eastAsia="ru-RU"/>
        </w:rPr>
      </w:pPr>
      <w:r w:rsidRPr="003536EA">
        <w:rPr>
          <w:lang w:eastAsia="ru-RU"/>
        </w:rPr>
        <w:t xml:space="preserve">Во время выполнения работ на ИС «Диабаз» будут использоваться система позиционирования DGPS </w:t>
      </w:r>
      <w:proofErr w:type="spellStart"/>
      <w:r w:rsidRPr="003536EA">
        <w:rPr>
          <w:lang w:eastAsia="ru-RU"/>
        </w:rPr>
        <w:t>Starfix</w:t>
      </w:r>
      <w:proofErr w:type="spellEnd"/>
      <w:r w:rsidRPr="003536EA">
        <w:rPr>
          <w:lang w:eastAsia="ru-RU"/>
        </w:rPr>
        <w:t xml:space="preserve"> (первичная).</w:t>
      </w:r>
    </w:p>
    <w:p w14:paraId="74346BC8" w14:textId="77777777" w:rsidR="002B0AFA" w:rsidRPr="003536EA" w:rsidRDefault="002B0AFA" w:rsidP="002B0AFA">
      <w:pPr>
        <w:rPr>
          <w:lang w:eastAsia="ru-RU"/>
        </w:rPr>
      </w:pPr>
      <w:r w:rsidRPr="003536EA">
        <w:rPr>
          <w:lang w:eastAsia="ru-RU"/>
        </w:rPr>
        <w:t>Все навигационное оборудование для судна будет мобилизовано и подготовлено и в указанную дату будет установлено на судне в порту Корсаков.</w:t>
      </w:r>
    </w:p>
    <w:p w14:paraId="1A17C02F" w14:textId="77777777" w:rsidR="002B0AFA" w:rsidRPr="003536EA" w:rsidRDefault="002B0AFA" w:rsidP="002B0AFA">
      <w:pPr>
        <w:rPr>
          <w:lang w:eastAsia="ru-RU"/>
        </w:rPr>
      </w:pPr>
      <w:r w:rsidRPr="003536EA">
        <w:rPr>
          <w:lang w:eastAsia="ru-RU"/>
        </w:rPr>
        <w:t>Персонал также будет мобилизован на судно в эту же дату.</w:t>
      </w:r>
    </w:p>
    <w:p w14:paraId="1C348D8A" w14:textId="77777777" w:rsidR="006E7ADB" w:rsidRPr="003536EA" w:rsidRDefault="002B0AFA" w:rsidP="002B0AFA">
      <w:pPr>
        <w:rPr>
          <w:lang w:eastAsia="ru-RU"/>
        </w:rPr>
      </w:pPr>
      <w:r w:rsidRPr="003536EA">
        <w:rPr>
          <w:lang w:eastAsia="ru-RU"/>
        </w:rPr>
        <w:t>До начала мобилизации, будут выполнены стандартные проверочные процедуры для всего оборудования, задействованного на проекте.</w:t>
      </w:r>
    </w:p>
    <w:p w14:paraId="27269F08" w14:textId="77777777" w:rsidR="006E7ADB" w:rsidRPr="003536EA" w:rsidRDefault="00B920E6" w:rsidP="006E7ADB">
      <w:pPr>
        <w:pStyle w:val="40"/>
      </w:pPr>
      <w:bookmarkStart w:id="58" w:name="_Toc30122063"/>
      <w:r w:rsidRPr="003536EA">
        <w:t>Пробоотбор</w:t>
      </w:r>
      <w:bookmarkEnd w:id="58"/>
    </w:p>
    <w:p w14:paraId="0FAFBCB7" w14:textId="77777777" w:rsidR="002B0AFA" w:rsidRPr="003536EA" w:rsidRDefault="002B0AFA" w:rsidP="002B0AFA">
      <w:pPr>
        <w:rPr>
          <w:lang w:eastAsia="ru-RU"/>
        </w:rPr>
      </w:pPr>
      <w:r w:rsidRPr="003536EA">
        <w:rPr>
          <w:lang w:eastAsia="ru-RU"/>
        </w:rPr>
        <w:t>Целью геотехнического пробоотбора является установление инженерно-геологических условий участка, определение физико-механических свойств грунтов и их нормативно-расчетных характеристик.</w:t>
      </w:r>
    </w:p>
    <w:p w14:paraId="63E784E8" w14:textId="77777777" w:rsidR="002B0AFA" w:rsidRPr="003536EA" w:rsidRDefault="002B0AFA" w:rsidP="002B0AFA">
      <w:pPr>
        <w:rPr>
          <w:lang w:eastAsia="ru-RU"/>
        </w:rPr>
      </w:pPr>
      <w:r w:rsidRPr="003536EA">
        <w:rPr>
          <w:lang w:eastAsia="ru-RU"/>
        </w:rPr>
        <w:t xml:space="preserve">Исследования грунтов, слагающих морское дно в пределах </w:t>
      </w:r>
      <w:proofErr w:type="spellStart"/>
      <w:r w:rsidRPr="003536EA">
        <w:rPr>
          <w:lang w:eastAsia="ru-RU"/>
        </w:rPr>
        <w:t>Аяшских</w:t>
      </w:r>
      <w:proofErr w:type="spellEnd"/>
      <w:r w:rsidRPr="003536EA">
        <w:rPr>
          <w:lang w:eastAsia="ru-RU"/>
        </w:rPr>
        <w:t xml:space="preserve"> площадок и в границах размещения будущих сооружений, необходимы для определения их свойств и дальнейшего анализа взаимодействия грунтового основания и сооружений.</w:t>
      </w:r>
    </w:p>
    <w:p w14:paraId="43E29C9C" w14:textId="77777777" w:rsidR="002B0AFA" w:rsidRPr="003536EA" w:rsidRDefault="002B0AFA" w:rsidP="002B0AFA">
      <w:pPr>
        <w:rPr>
          <w:lang w:eastAsia="ru-RU"/>
        </w:rPr>
      </w:pPr>
      <w:r w:rsidRPr="003536EA">
        <w:rPr>
          <w:lang w:eastAsia="ru-RU"/>
        </w:rPr>
        <w:t xml:space="preserve">Исследования будут состоять из полевых инженерно-геологических (пробоотбор) работ, отбора проб грунта с последующими полевыми и лабораторными испытаниями. </w:t>
      </w:r>
    </w:p>
    <w:p w14:paraId="679EEED3" w14:textId="77777777" w:rsidR="002B0AFA" w:rsidRPr="003536EA" w:rsidRDefault="002B0AFA" w:rsidP="002B0AFA">
      <w:pPr>
        <w:rPr>
          <w:lang w:eastAsia="ru-RU"/>
        </w:rPr>
      </w:pPr>
      <w:r w:rsidRPr="003536EA">
        <w:rPr>
          <w:lang w:eastAsia="ru-RU"/>
        </w:rPr>
        <w:t>Лабораторные исследования будут выполняться в соответствии с требованиями нормативных документов. Перед началом выполнения лабораторных работ состав и количество  изысканий будет согласовано с Заказчиком.</w:t>
      </w:r>
    </w:p>
    <w:p w14:paraId="573D12E8" w14:textId="77777777" w:rsidR="002B0AFA" w:rsidRPr="003536EA" w:rsidRDefault="002B0AFA" w:rsidP="002B0AFA">
      <w:pPr>
        <w:rPr>
          <w:lang w:eastAsia="ru-RU"/>
        </w:rPr>
      </w:pPr>
      <w:r w:rsidRPr="003536EA">
        <w:rPr>
          <w:lang w:eastAsia="ru-RU"/>
        </w:rPr>
        <w:t xml:space="preserve">Согласно принятой схемы расположения точек пробоотбора, категории сложности инженерно-геологических условий, за проектное количество принято 55 станций (глубина пробоотбора 4 м) суммарным объемом – 220 </w:t>
      </w:r>
      <w:proofErr w:type="spellStart"/>
      <w:r w:rsidRPr="003536EA">
        <w:rPr>
          <w:lang w:eastAsia="ru-RU"/>
        </w:rPr>
        <w:t>пог.м</w:t>
      </w:r>
      <w:proofErr w:type="spellEnd"/>
      <w:r w:rsidRPr="003536EA">
        <w:rPr>
          <w:lang w:eastAsia="ru-RU"/>
        </w:rPr>
        <w:t xml:space="preserve">. на одну площадку. Данная сеть выполнения пробоотбора выбрана исходя из таблицы 6.8 СП 11-114-2004, и в соответствии с приложением Д исходя из которой, категория сложности инженерно-геологических условий площадки скважины №4 </w:t>
      </w:r>
      <w:proofErr w:type="spellStart"/>
      <w:r w:rsidRPr="003536EA">
        <w:rPr>
          <w:lang w:eastAsia="ru-RU"/>
        </w:rPr>
        <w:t>Аяшской</w:t>
      </w:r>
      <w:proofErr w:type="spellEnd"/>
      <w:r w:rsidRPr="003536EA">
        <w:rPr>
          <w:lang w:eastAsia="ru-RU"/>
        </w:rPr>
        <w:t xml:space="preserve"> площади </w:t>
      </w:r>
      <w:proofErr w:type="spellStart"/>
      <w:r w:rsidRPr="003536EA">
        <w:rPr>
          <w:lang w:eastAsia="ru-RU"/>
        </w:rPr>
        <w:t>Аяшского</w:t>
      </w:r>
      <w:proofErr w:type="spellEnd"/>
      <w:r w:rsidRPr="003536EA">
        <w:rPr>
          <w:lang w:eastAsia="ru-RU"/>
        </w:rPr>
        <w:t xml:space="preserve"> участка недр признана простой.</w:t>
      </w:r>
    </w:p>
    <w:p w14:paraId="5D0B2A97" w14:textId="77777777" w:rsidR="006E7ADB" w:rsidRPr="003536EA" w:rsidRDefault="002B0AFA" w:rsidP="002B0AFA">
      <w:pPr>
        <w:rPr>
          <w:lang w:eastAsia="ru-RU"/>
        </w:rPr>
      </w:pPr>
      <w:r w:rsidRPr="003536EA">
        <w:rPr>
          <w:lang w:eastAsia="ru-RU"/>
        </w:rPr>
        <w:t>Проектная схема расположения станций пробоотбора и их координаты (WGS-84, UTM 54) представлены на рисунке 1.6-12.</w:t>
      </w:r>
    </w:p>
    <w:p w14:paraId="106DDAAB" w14:textId="77777777" w:rsidR="00B920E6" w:rsidRPr="003536EA" w:rsidRDefault="002B0AFA" w:rsidP="002B0AFA">
      <w:pPr>
        <w:ind w:firstLine="0"/>
        <w:jc w:val="center"/>
        <w:rPr>
          <w:lang w:eastAsia="ru-RU"/>
        </w:rPr>
      </w:pPr>
      <w:r w:rsidRPr="003536EA">
        <w:rPr>
          <w:noProof/>
          <w:lang w:eastAsia="ru-RU"/>
        </w:rPr>
        <w:lastRenderedPageBreak/>
        <w:drawing>
          <wp:inline distT="0" distB="0" distL="0" distR="0" wp14:anchorId="628E9C05" wp14:editId="14045698">
            <wp:extent cx="3853180" cy="3560445"/>
            <wp:effectExtent l="0" t="0" r="0" b="1905"/>
            <wp:docPr id="2696" name="Рисунок 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53180" cy="3560445"/>
                    </a:xfrm>
                    <a:prstGeom prst="rect">
                      <a:avLst/>
                    </a:prstGeom>
                    <a:noFill/>
                  </pic:spPr>
                </pic:pic>
              </a:graphicData>
            </a:graphic>
          </wp:inline>
        </w:drawing>
      </w:r>
    </w:p>
    <w:p w14:paraId="616A969B" w14:textId="77777777" w:rsidR="00B920E6" w:rsidRPr="003536EA" w:rsidRDefault="002B0AFA" w:rsidP="000772D2">
      <w:pPr>
        <w:pStyle w:val="a3"/>
      </w:pPr>
      <w:r w:rsidRPr="003536EA">
        <w:t>Схема расположения проектных точек пробоотбора</w:t>
      </w:r>
      <w:r w:rsidRPr="003536EA">
        <w:br/>
        <w:t xml:space="preserve">на одной из площадок скважина № 4 </w:t>
      </w:r>
      <w:proofErr w:type="spellStart"/>
      <w:r w:rsidRPr="003536EA">
        <w:t>Аяшской</w:t>
      </w:r>
      <w:proofErr w:type="spellEnd"/>
      <w:r w:rsidRPr="003536EA">
        <w:t xml:space="preserve"> площади</w:t>
      </w:r>
    </w:p>
    <w:p w14:paraId="512092E5" w14:textId="77777777" w:rsidR="002B0AFA" w:rsidRPr="003536EA" w:rsidRDefault="002B0AFA" w:rsidP="002B0AFA">
      <w:pPr>
        <w:rPr>
          <w:lang w:eastAsia="ru-RU"/>
        </w:rPr>
      </w:pPr>
      <w:r w:rsidRPr="003536EA">
        <w:rPr>
          <w:lang w:eastAsia="ru-RU"/>
        </w:rPr>
        <w:t>Для выполнения инженерно-геологических изысканий (пробоотбора) будет использоваться специализированное оборудование, необходимые технические средства, смонтированные и находящиеся на специализированном исследовательском судне «Диабаз». Проведение всего процесса пробоотбора будет обеспечиваться наличием обученного персонала для производства работ.</w:t>
      </w:r>
    </w:p>
    <w:p w14:paraId="69B04C2E" w14:textId="77777777" w:rsidR="006E7ADB" w:rsidRPr="003536EA" w:rsidRDefault="002B0AFA" w:rsidP="002B0AFA">
      <w:pPr>
        <w:rPr>
          <w:lang w:eastAsia="ru-RU"/>
        </w:rPr>
      </w:pPr>
      <w:r w:rsidRPr="003536EA">
        <w:rPr>
          <w:lang w:eastAsia="ru-RU"/>
        </w:rPr>
        <w:t xml:space="preserve">С учетом ожидаемой глубины моря для выполнения пробоотбора могут быть использованы два метода: отбор проб вибрационным </w:t>
      </w:r>
      <w:proofErr w:type="spellStart"/>
      <w:r w:rsidRPr="003536EA">
        <w:rPr>
          <w:lang w:eastAsia="ru-RU"/>
        </w:rPr>
        <w:t>гидроударным</w:t>
      </w:r>
      <w:proofErr w:type="spellEnd"/>
      <w:r w:rsidRPr="003536EA">
        <w:rPr>
          <w:lang w:eastAsia="ru-RU"/>
        </w:rPr>
        <w:t xml:space="preserve"> пробоотборником и гравитационным (ПГ-127).</w:t>
      </w:r>
    </w:p>
    <w:p w14:paraId="2B677D9E" w14:textId="77777777" w:rsidR="002B0AFA" w:rsidRPr="003536EA" w:rsidRDefault="002B0AFA" w:rsidP="002B0AFA">
      <w:pPr>
        <w:rPr>
          <w:b/>
          <w:lang w:eastAsia="ru-RU"/>
        </w:rPr>
      </w:pPr>
      <w:r w:rsidRPr="003536EA">
        <w:rPr>
          <w:b/>
          <w:lang w:eastAsia="ru-RU"/>
        </w:rPr>
        <w:t>Оборудование</w:t>
      </w:r>
    </w:p>
    <w:p w14:paraId="3C4AE85F" w14:textId="77777777" w:rsidR="002B0AFA" w:rsidRPr="003536EA" w:rsidRDefault="002B0AFA" w:rsidP="002B0AFA">
      <w:pPr>
        <w:rPr>
          <w:i/>
          <w:lang w:eastAsia="ru-RU"/>
        </w:rPr>
      </w:pPr>
      <w:r w:rsidRPr="003536EA">
        <w:rPr>
          <w:i/>
          <w:lang w:eastAsia="ru-RU"/>
        </w:rPr>
        <w:t>Гравитационный пробоотборник ПГ-127</w:t>
      </w:r>
    </w:p>
    <w:p w14:paraId="20C1536A" w14:textId="77777777" w:rsidR="002B0AFA" w:rsidRPr="003536EA" w:rsidRDefault="002B0AFA" w:rsidP="002B0AFA">
      <w:pPr>
        <w:rPr>
          <w:lang w:eastAsia="ru-RU"/>
        </w:rPr>
      </w:pPr>
      <w:r w:rsidRPr="003536EA">
        <w:rPr>
          <w:lang w:eastAsia="ru-RU"/>
        </w:rPr>
        <w:t>Для отбора проб донного грунта будет задействован гравитационный пробоотборник ПГ-127 с максимальным выходом керна 4 м. Основные технические характеристики приведены в таблице 1.6-13.</w:t>
      </w:r>
    </w:p>
    <w:p w14:paraId="33A9C740" w14:textId="77777777" w:rsidR="002B0AFA" w:rsidRPr="003536EA" w:rsidRDefault="002B0AFA">
      <w:pPr>
        <w:keepNext w:val="0"/>
        <w:suppressAutoHyphens w:val="0"/>
        <w:spacing w:before="0"/>
        <w:ind w:firstLine="0"/>
        <w:jc w:val="left"/>
        <w:rPr>
          <w:lang w:eastAsia="ru-RU"/>
        </w:rPr>
      </w:pPr>
      <w:r w:rsidRPr="003536EA">
        <w:rPr>
          <w:lang w:eastAsia="ru-RU"/>
        </w:rPr>
        <w:br w:type="page"/>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2B0AFA" w:rsidRPr="003536EA" w14:paraId="4BADB84D" w14:textId="77777777" w:rsidTr="002B0AFA">
        <w:tc>
          <w:tcPr>
            <w:tcW w:w="4926" w:type="dxa"/>
          </w:tcPr>
          <w:p w14:paraId="134DAF81" w14:textId="77777777" w:rsidR="002B0AFA" w:rsidRPr="003536EA" w:rsidRDefault="002B0AFA" w:rsidP="002B0AFA">
            <w:pPr>
              <w:ind w:firstLine="0"/>
              <w:jc w:val="center"/>
              <w:rPr>
                <w:lang w:eastAsia="ru-RU"/>
              </w:rPr>
            </w:pPr>
            <w:r w:rsidRPr="003536EA">
              <w:rPr>
                <w:noProof/>
                <w:lang w:eastAsia="ru-RU"/>
              </w:rPr>
              <w:lastRenderedPageBreak/>
              <w:drawing>
                <wp:inline distT="0" distB="0" distL="0" distR="0" wp14:anchorId="057AB27B" wp14:editId="4F1DC112">
                  <wp:extent cx="1711960" cy="4773930"/>
                  <wp:effectExtent l="0" t="0" r="2540" b="7620"/>
                  <wp:docPr id="4" name="Рисунок 4" descr="ГП ТГ-127"/>
                  <wp:cNvGraphicFramePr/>
                  <a:graphic xmlns:a="http://schemas.openxmlformats.org/drawingml/2006/main">
                    <a:graphicData uri="http://schemas.openxmlformats.org/drawingml/2006/picture">
                      <pic:pic xmlns:pic="http://schemas.openxmlformats.org/drawingml/2006/picture">
                        <pic:nvPicPr>
                          <pic:cNvPr id="21" name="Рисунок 21" descr="ГП ТГ-127"/>
                          <pic:cNvPicPr/>
                        </pic:nvPicPr>
                        <pic:blipFill>
                          <a:blip r:embed="rId36" cstate="print">
                            <a:extLst>
                              <a:ext uri="{28A0092B-C50C-407E-A947-70E740481C1C}">
                                <a14:useLocalDpi xmlns:a14="http://schemas.microsoft.com/office/drawing/2010/main" val="0"/>
                              </a:ext>
                            </a:extLst>
                          </a:blip>
                          <a:srcRect l="17987" t="9531" r="24669" b="14070"/>
                          <a:stretch>
                            <a:fillRect/>
                          </a:stretch>
                        </pic:blipFill>
                        <pic:spPr bwMode="auto">
                          <a:xfrm>
                            <a:off x="0" y="0"/>
                            <a:ext cx="1711960" cy="4773930"/>
                          </a:xfrm>
                          <a:prstGeom prst="rect">
                            <a:avLst/>
                          </a:prstGeom>
                          <a:noFill/>
                          <a:ln>
                            <a:noFill/>
                          </a:ln>
                        </pic:spPr>
                      </pic:pic>
                    </a:graphicData>
                  </a:graphic>
                </wp:inline>
              </w:drawing>
            </w:r>
          </w:p>
        </w:tc>
        <w:tc>
          <w:tcPr>
            <w:tcW w:w="4927" w:type="dxa"/>
          </w:tcPr>
          <w:p w14:paraId="2652A5C2" w14:textId="77777777" w:rsidR="002B0AFA" w:rsidRPr="003536EA" w:rsidRDefault="002B0AFA" w:rsidP="002B0AFA">
            <w:pPr>
              <w:ind w:firstLine="0"/>
              <w:jc w:val="center"/>
              <w:rPr>
                <w:lang w:eastAsia="ru-RU"/>
              </w:rPr>
            </w:pPr>
            <w:r w:rsidRPr="003536EA">
              <w:rPr>
                <w:noProof/>
                <w:lang w:eastAsia="ru-RU"/>
              </w:rPr>
              <w:drawing>
                <wp:inline distT="0" distB="0" distL="0" distR="0" wp14:anchorId="4384A5B5" wp14:editId="52D5E63F">
                  <wp:extent cx="1474470" cy="4755515"/>
                  <wp:effectExtent l="0" t="0" r="0" b="6985"/>
                  <wp:docPr id="304" name="Рисунок 304"/>
                  <wp:cNvGraphicFramePr/>
                  <a:graphic xmlns:a="http://schemas.openxmlformats.org/drawingml/2006/main">
                    <a:graphicData uri="http://schemas.openxmlformats.org/drawingml/2006/picture">
                      <pic:pic xmlns:pic="http://schemas.openxmlformats.org/drawingml/2006/picture">
                        <pic:nvPicPr>
                          <pic:cNvPr id="304" name="Рисунок 304"/>
                          <pic:cNvPicPr/>
                        </pic:nvPicPr>
                        <pic:blipFill>
                          <a:blip r:embed="rId37" cstate="print">
                            <a:extLst>
                              <a:ext uri="{28A0092B-C50C-407E-A947-70E740481C1C}">
                                <a14:useLocalDpi xmlns:a14="http://schemas.microsoft.com/office/drawing/2010/main" val="0"/>
                              </a:ext>
                            </a:extLst>
                          </a:blip>
                          <a:srcRect l="36327" t="11259" r="47610" b="19299"/>
                          <a:stretch>
                            <a:fillRect/>
                          </a:stretch>
                        </pic:blipFill>
                        <pic:spPr bwMode="auto">
                          <a:xfrm>
                            <a:off x="0" y="0"/>
                            <a:ext cx="1474470" cy="4755515"/>
                          </a:xfrm>
                          <a:prstGeom prst="rect">
                            <a:avLst/>
                          </a:prstGeom>
                          <a:noFill/>
                          <a:ln>
                            <a:noFill/>
                          </a:ln>
                        </pic:spPr>
                      </pic:pic>
                    </a:graphicData>
                  </a:graphic>
                </wp:inline>
              </w:drawing>
            </w:r>
          </w:p>
        </w:tc>
      </w:tr>
    </w:tbl>
    <w:p w14:paraId="62843DFC" w14:textId="77777777" w:rsidR="002B0AFA" w:rsidRPr="003536EA" w:rsidRDefault="002B0AFA" w:rsidP="000772D2">
      <w:pPr>
        <w:pStyle w:val="a3"/>
      </w:pPr>
      <w:r w:rsidRPr="003536EA">
        <w:t>Гравитационный пробоотборник ПГ-127</w:t>
      </w:r>
    </w:p>
    <w:p w14:paraId="064AC87D" w14:textId="77777777" w:rsidR="002B0AFA" w:rsidRPr="003536EA" w:rsidRDefault="002B0AFA" w:rsidP="002B0AFA">
      <w:pPr>
        <w:pStyle w:val="a2"/>
        <w:rPr>
          <w:lang w:eastAsia="ru-RU"/>
        </w:rPr>
      </w:pPr>
      <w:r w:rsidRPr="003536EA">
        <w:rPr>
          <w:lang w:eastAsia="ru-RU"/>
        </w:rPr>
        <w:t>Технические характеристики ПГ-127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68"/>
        <w:gridCol w:w="3717"/>
      </w:tblGrid>
      <w:tr w:rsidR="002B0AFA" w:rsidRPr="003536EA" w14:paraId="64923949" w14:textId="77777777" w:rsidTr="002B0AFA">
        <w:trPr>
          <w:cantSplit/>
          <w:jc w:val="center"/>
        </w:trPr>
        <w:tc>
          <w:tcPr>
            <w:tcW w:w="5468" w:type="dxa"/>
          </w:tcPr>
          <w:p w14:paraId="7DFA1203" w14:textId="77777777" w:rsidR="002B0AFA" w:rsidRPr="003536EA" w:rsidRDefault="002B0AFA" w:rsidP="002B0AFA">
            <w:pPr>
              <w:pStyle w:val="a9"/>
            </w:pPr>
            <w:r w:rsidRPr="003536EA">
              <w:t>Категория отбора проб грунтов</w:t>
            </w:r>
          </w:p>
        </w:tc>
        <w:tc>
          <w:tcPr>
            <w:tcW w:w="3717" w:type="dxa"/>
          </w:tcPr>
          <w:p w14:paraId="7D91FC8A" w14:textId="77777777" w:rsidR="002B0AFA" w:rsidRPr="003536EA" w:rsidRDefault="002B0AFA" w:rsidP="002B0AFA">
            <w:pPr>
              <w:pStyle w:val="a9"/>
            </w:pPr>
            <w:r w:rsidRPr="003536EA">
              <w:t>I-II</w:t>
            </w:r>
          </w:p>
        </w:tc>
      </w:tr>
      <w:tr w:rsidR="002B0AFA" w:rsidRPr="003536EA" w14:paraId="67979654" w14:textId="77777777" w:rsidTr="002B0AFA">
        <w:trPr>
          <w:cantSplit/>
          <w:jc w:val="center"/>
        </w:trPr>
        <w:tc>
          <w:tcPr>
            <w:tcW w:w="5468" w:type="dxa"/>
          </w:tcPr>
          <w:p w14:paraId="58AC88CC" w14:textId="77777777" w:rsidR="002B0AFA" w:rsidRPr="003536EA" w:rsidRDefault="002B0AFA" w:rsidP="002B0AFA">
            <w:pPr>
              <w:pStyle w:val="a9"/>
            </w:pPr>
            <w:r w:rsidRPr="003536EA">
              <w:t>Диаметр пробоотборника</w:t>
            </w:r>
          </w:p>
        </w:tc>
        <w:tc>
          <w:tcPr>
            <w:tcW w:w="3717" w:type="dxa"/>
          </w:tcPr>
          <w:p w14:paraId="6E08EDCC" w14:textId="77777777" w:rsidR="002B0AFA" w:rsidRPr="003536EA" w:rsidRDefault="002B0AFA" w:rsidP="002B0AFA">
            <w:pPr>
              <w:pStyle w:val="a9"/>
            </w:pPr>
            <w:r w:rsidRPr="003536EA">
              <w:t>130 мм</w:t>
            </w:r>
          </w:p>
        </w:tc>
      </w:tr>
      <w:tr w:rsidR="002B0AFA" w:rsidRPr="003536EA" w14:paraId="1FB8C548" w14:textId="77777777" w:rsidTr="002B0AFA">
        <w:trPr>
          <w:cantSplit/>
          <w:jc w:val="center"/>
        </w:trPr>
        <w:tc>
          <w:tcPr>
            <w:tcW w:w="5468" w:type="dxa"/>
          </w:tcPr>
          <w:p w14:paraId="3D6F1205" w14:textId="77777777" w:rsidR="002B0AFA" w:rsidRPr="003536EA" w:rsidRDefault="002B0AFA" w:rsidP="002B0AFA">
            <w:pPr>
              <w:pStyle w:val="a9"/>
            </w:pPr>
            <w:r w:rsidRPr="003536EA">
              <w:t>Диаметр внутренней трубы</w:t>
            </w:r>
          </w:p>
        </w:tc>
        <w:tc>
          <w:tcPr>
            <w:tcW w:w="3717" w:type="dxa"/>
          </w:tcPr>
          <w:p w14:paraId="69132D2B" w14:textId="77777777" w:rsidR="002B0AFA" w:rsidRPr="003536EA" w:rsidRDefault="002B0AFA" w:rsidP="002B0AFA">
            <w:pPr>
              <w:pStyle w:val="a9"/>
            </w:pPr>
            <w:r w:rsidRPr="003536EA">
              <w:t>104 мм</w:t>
            </w:r>
          </w:p>
        </w:tc>
      </w:tr>
      <w:tr w:rsidR="002B0AFA" w:rsidRPr="003536EA" w14:paraId="6F17DAB7" w14:textId="77777777" w:rsidTr="002B0AFA">
        <w:trPr>
          <w:cantSplit/>
          <w:jc w:val="center"/>
        </w:trPr>
        <w:tc>
          <w:tcPr>
            <w:tcW w:w="5468" w:type="dxa"/>
          </w:tcPr>
          <w:p w14:paraId="0E751BE6" w14:textId="77777777" w:rsidR="002B0AFA" w:rsidRPr="003536EA" w:rsidRDefault="002B0AFA" w:rsidP="002B0AFA">
            <w:pPr>
              <w:pStyle w:val="a9"/>
            </w:pPr>
            <w:r w:rsidRPr="003536EA">
              <w:t>Диаметр керна</w:t>
            </w:r>
          </w:p>
        </w:tc>
        <w:tc>
          <w:tcPr>
            <w:tcW w:w="3717" w:type="dxa"/>
          </w:tcPr>
          <w:p w14:paraId="3DBBF7A2" w14:textId="77777777" w:rsidR="002B0AFA" w:rsidRPr="003536EA" w:rsidRDefault="002B0AFA" w:rsidP="002B0AFA">
            <w:pPr>
              <w:pStyle w:val="a9"/>
            </w:pPr>
            <w:r w:rsidRPr="003536EA">
              <w:t>96 мм</w:t>
            </w:r>
          </w:p>
        </w:tc>
      </w:tr>
      <w:tr w:rsidR="002B0AFA" w:rsidRPr="003536EA" w14:paraId="594C9B4B" w14:textId="77777777" w:rsidTr="002B0AFA">
        <w:trPr>
          <w:cantSplit/>
          <w:jc w:val="center"/>
        </w:trPr>
        <w:tc>
          <w:tcPr>
            <w:tcW w:w="5468" w:type="dxa"/>
          </w:tcPr>
          <w:p w14:paraId="012E88A8" w14:textId="77777777" w:rsidR="002B0AFA" w:rsidRPr="003536EA" w:rsidRDefault="002B0AFA" w:rsidP="002B0AFA">
            <w:pPr>
              <w:pStyle w:val="a9"/>
            </w:pPr>
            <w:r w:rsidRPr="003536EA">
              <w:t>Длина керноприемной трубы</w:t>
            </w:r>
          </w:p>
        </w:tc>
        <w:tc>
          <w:tcPr>
            <w:tcW w:w="3717" w:type="dxa"/>
          </w:tcPr>
          <w:p w14:paraId="713D5757" w14:textId="77777777" w:rsidR="002B0AFA" w:rsidRPr="003536EA" w:rsidRDefault="002B0AFA" w:rsidP="002B0AFA">
            <w:pPr>
              <w:pStyle w:val="a9"/>
            </w:pPr>
            <w:r w:rsidRPr="003536EA">
              <w:t>4.0 м</w:t>
            </w:r>
          </w:p>
        </w:tc>
      </w:tr>
      <w:tr w:rsidR="002B0AFA" w:rsidRPr="003536EA" w14:paraId="338B150E" w14:textId="77777777" w:rsidTr="002B0AFA">
        <w:trPr>
          <w:cantSplit/>
          <w:jc w:val="center"/>
        </w:trPr>
        <w:tc>
          <w:tcPr>
            <w:tcW w:w="5468" w:type="dxa"/>
          </w:tcPr>
          <w:p w14:paraId="6AEE66D5" w14:textId="77777777" w:rsidR="002B0AFA" w:rsidRPr="003536EA" w:rsidRDefault="002B0AFA" w:rsidP="002B0AFA">
            <w:pPr>
              <w:pStyle w:val="a9"/>
            </w:pPr>
            <w:r w:rsidRPr="003536EA">
              <w:t>Вес</w:t>
            </w:r>
          </w:p>
        </w:tc>
        <w:tc>
          <w:tcPr>
            <w:tcW w:w="3717" w:type="dxa"/>
          </w:tcPr>
          <w:p w14:paraId="56EBEA5F" w14:textId="77777777" w:rsidR="002B0AFA" w:rsidRPr="003536EA" w:rsidRDefault="002B0AFA" w:rsidP="002B0AFA">
            <w:pPr>
              <w:pStyle w:val="a9"/>
            </w:pPr>
            <w:r w:rsidRPr="003536EA">
              <w:t>500 кг</w:t>
            </w:r>
          </w:p>
        </w:tc>
      </w:tr>
      <w:tr w:rsidR="002B0AFA" w:rsidRPr="003536EA" w14:paraId="3BFB3C83" w14:textId="77777777" w:rsidTr="002B0AFA">
        <w:trPr>
          <w:cantSplit/>
          <w:jc w:val="center"/>
        </w:trPr>
        <w:tc>
          <w:tcPr>
            <w:tcW w:w="5468" w:type="dxa"/>
          </w:tcPr>
          <w:p w14:paraId="79B38C0E" w14:textId="77777777" w:rsidR="002B0AFA" w:rsidRPr="003536EA" w:rsidRDefault="002B0AFA" w:rsidP="002B0AFA">
            <w:pPr>
              <w:pStyle w:val="a9"/>
            </w:pPr>
            <w:r w:rsidRPr="003536EA">
              <w:t>Размеры</w:t>
            </w:r>
          </w:p>
        </w:tc>
        <w:tc>
          <w:tcPr>
            <w:tcW w:w="3717" w:type="dxa"/>
          </w:tcPr>
          <w:p w14:paraId="7810EA58" w14:textId="77777777" w:rsidR="002B0AFA" w:rsidRPr="003536EA" w:rsidRDefault="002B0AFA" w:rsidP="002B0AFA">
            <w:pPr>
              <w:pStyle w:val="a9"/>
            </w:pPr>
            <w:r w:rsidRPr="003536EA">
              <w:t>4500 x1000 мм</w:t>
            </w:r>
          </w:p>
        </w:tc>
      </w:tr>
      <w:tr w:rsidR="002B0AFA" w:rsidRPr="003536EA" w14:paraId="60F53C55" w14:textId="77777777" w:rsidTr="002B0AFA">
        <w:trPr>
          <w:cantSplit/>
          <w:jc w:val="center"/>
        </w:trPr>
        <w:tc>
          <w:tcPr>
            <w:tcW w:w="5468" w:type="dxa"/>
          </w:tcPr>
          <w:p w14:paraId="304D41E3" w14:textId="77777777" w:rsidR="002B0AFA" w:rsidRPr="003536EA" w:rsidRDefault="002B0AFA" w:rsidP="002B0AFA">
            <w:pPr>
              <w:pStyle w:val="a9"/>
            </w:pPr>
            <w:r w:rsidRPr="003536EA">
              <w:t>Требование к судну:</w:t>
            </w:r>
          </w:p>
        </w:tc>
        <w:tc>
          <w:tcPr>
            <w:tcW w:w="3717" w:type="dxa"/>
          </w:tcPr>
          <w:p w14:paraId="1EE56235" w14:textId="77777777" w:rsidR="002B0AFA" w:rsidRPr="003536EA" w:rsidRDefault="002B0AFA" w:rsidP="002B0AFA">
            <w:pPr>
              <w:pStyle w:val="a9"/>
            </w:pPr>
          </w:p>
        </w:tc>
      </w:tr>
      <w:tr w:rsidR="002B0AFA" w:rsidRPr="003536EA" w14:paraId="629086C3" w14:textId="77777777" w:rsidTr="002B0AFA">
        <w:trPr>
          <w:cantSplit/>
          <w:jc w:val="center"/>
        </w:trPr>
        <w:tc>
          <w:tcPr>
            <w:tcW w:w="5468" w:type="dxa"/>
          </w:tcPr>
          <w:p w14:paraId="3B1861BF" w14:textId="77777777" w:rsidR="002B0AFA" w:rsidRPr="003536EA" w:rsidRDefault="002B0AFA" w:rsidP="002B0AFA">
            <w:pPr>
              <w:pStyle w:val="a9"/>
            </w:pPr>
            <w:r w:rsidRPr="003536EA">
              <w:t>Стрела с вылетом за борт</w:t>
            </w:r>
          </w:p>
        </w:tc>
        <w:tc>
          <w:tcPr>
            <w:tcW w:w="3717" w:type="dxa"/>
          </w:tcPr>
          <w:p w14:paraId="316AA033" w14:textId="77777777" w:rsidR="002B0AFA" w:rsidRPr="003536EA" w:rsidRDefault="002B0AFA" w:rsidP="002B0AFA">
            <w:pPr>
              <w:pStyle w:val="a9"/>
            </w:pPr>
            <w:r w:rsidRPr="003536EA">
              <w:t>5 м</w:t>
            </w:r>
          </w:p>
        </w:tc>
      </w:tr>
      <w:tr w:rsidR="002B0AFA" w:rsidRPr="003536EA" w14:paraId="1F4D1391" w14:textId="77777777" w:rsidTr="002B0AFA">
        <w:trPr>
          <w:cantSplit/>
          <w:jc w:val="center"/>
        </w:trPr>
        <w:tc>
          <w:tcPr>
            <w:tcW w:w="5468" w:type="dxa"/>
          </w:tcPr>
          <w:p w14:paraId="5D8ED68E" w14:textId="77777777" w:rsidR="002B0AFA" w:rsidRPr="003536EA" w:rsidRDefault="002B0AFA" w:rsidP="002B0AFA">
            <w:pPr>
              <w:pStyle w:val="a9"/>
            </w:pPr>
            <w:r w:rsidRPr="003536EA">
              <w:t>Грузоподъемность стрелы</w:t>
            </w:r>
          </w:p>
        </w:tc>
        <w:tc>
          <w:tcPr>
            <w:tcW w:w="3717" w:type="dxa"/>
          </w:tcPr>
          <w:p w14:paraId="4BC9FF1F" w14:textId="77777777" w:rsidR="002B0AFA" w:rsidRPr="003536EA" w:rsidRDefault="002B0AFA" w:rsidP="002B0AFA">
            <w:pPr>
              <w:pStyle w:val="a9"/>
            </w:pPr>
            <w:r w:rsidRPr="003536EA">
              <w:t>до 3 т</w:t>
            </w:r>
          </w:p>
        </w:tc>
      </w:tr>
      <w:tr w:rsidR="002B0AFA" w:rsidRPr="003536EA" w14:paraId="3D9B4680" w14:textId="77777777" w:rsidTr="002B0AFA">
        <w:trPr>
          <w:cantSplit/>
          <w:jc w:val="center"/>
        </w:trPr>
        <w:tc>
          <w:tcPr>
            <w:tcW w:w="9185" w:type="dxa"/>
            <w:gridSpan w:val="2"/>
          </w:tcPr>
          <w:p w14:paraId="6AF46A34" w14:textId="77777777" w:rsidR="002B0AFA" w:rsidRPr="003536EA" w:rsidRDefault="002B0AFA" w:rsidP="002B0AFA">
            <w:pPr>
              <w:pStyle w:val="a9"/>
            </w:pPr>
            <w:r w:rsidRPr="003536EA">
              <w:t>Внутренняя труба пластиковая с полиэтиленовым вкладышем внутри</w:t>
            </w:r>
          </w:p>
        </w:tc>
      </w:tr>
      <w:tr w:rsidR="002B0AFA" w:rsidRPr="003536EA" w14:paraId="71654635" w14:textId="77777777" w:rsidTr="002B0AFA">
        <w:trPr>
          <w:cantSplit/>
          <w:jc w:val="center"/>
        </w:trPr>
        <w:tc>
          <w:tcPr>
            <w:tcW w:w="9185" w:type="dxa"/>
            <w:gridSpan w:val="2"/>
          </w:tcPr>
          <w:p w14:paraId="08EC6EDA" w14:textId="77777777" w:rsidR="002B0AFA" w:rsidRPr="003536EA" w:rsidRDefault="002B0AFA" w:rsidP="002B0AFA">
            <w:pPr>
              <w:pStyle w:val="a9"/>
            </w:pPr>
            <w:r w:rsidRPr="003536EA">
              <w:t>Извлечение керна из пробоотборника с использованием экструдера</w:t>
            </w:r>
          </w:p>
        </w:tc>
      </w:tr>
    </w:tbl>
    <w:p w14:paraId="5543551D" w14:textId="77777777" w:rsidR="002B0AFA" w:rsidRPr="003536EA" w:rsidRDefault="002B0AFA" w:rsidP="002B0AFA">
      <w:pPr>
        <w:rPr>
          <w:i/>
          <w:lang w:eastAsia="ru-RU"/>
        </w:rPr>
      </w:pPr>
      <w:proofErr w:type="spellStart"/>
      <w:r w:rsidRPr="003536EA">
        <w:rPr>
          <w:i/>
          <w:lang w:eastAsia="ru-RU"/>
        </w:rPr>
        <w:lastRenderedPageBreak/>
        <w:t>Гидроударная</w:t>
      </w:r>
      <w:proofErr w:type="spellEnd"/>
      <w:r w:rsidRPr="003536EA">
        <w:rPr>
          <w:i/>
          <w:lang w:eastAsia="ru-RU"/>
        </w:rPr>
        <w:t xml:space="preserve"> установка УГВП-150</w:t>
      </w:r>
    </w:p>
    <w:p w14:paraId="13252F1A" w14:textId="77777777" w:rsidR="002B0AFA" w:rsidRPr="003536EA" w:rsidRDefault="002B0AFA" w:rsidP="002B0AFA">
      <w:pPr>
        <w:rPr>
          <w:lang w:eastAsia="ru-RU"/>
        </w:rPr>
      </w:pPr>
      <w:r w:rsidRPr="003536EA">
        <w:rPr>
          <w:lang w:eastAsia="ru-RU"/>
        </w:rPr>
        <w:t>При невозможности отбора грунтов гравитационным и гидростатическим пробоотборниками, отбор проб будет осуществляться методом вибрационного пробоотбора с применением погружной установки УГВП 150 (рисунок 1.6-14). Основные технические характеристики приведены в таблице 1.6-15.</w:t>
      </w:r>
    </w:p>
    <w:p w14:paraId="148CABB3" w14:textId="77777777" w:rsidR="002B0AFA" w:rsidRPr="003536EA" w:rsidRDefault="002B0AFA" w:rsidP="002B0AFA">
      <w:pPr>
        <w:ind w:firstLine="0"/>
        <w:jc w:val="center"/>
        <w:rPr>
          <w:lang w:eastAsia="ru-RU"/>
        </w:rPr>
      </w:pPr>
      <w:r w:rsidRPr="003536EA">
        <w:rPr>
          <w:noProof/>
          <w:szCs w:val="24"/>
          <w:lang w:eastAsia="ru-RU"/>
        </w:rPr>
        <w:drawing>
          <wp:inline distT="0" distB="0" distL="0" distR="0" wp14:anchorId="72EEE264" wp14:editId="516FF88F">
            <wp:extent cx="2452255" cy="3561583"/>
            <wp:effectExtent l="19050" t="19050" r="24765" b="20320"/>
            <wp:docPr id="2295" name="Рисунок 2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8" cstate="print"/>
                    <a:srcRect l="6842"/>
                    <a:stretch/>
                  </pic:blipFill>
                  <pic:spPr bwMode="auto">
                    <a:xfrm>
                      <a:off x="0" y="0"/>
                      <a:ext cx="2456718" cy="356806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3A3AECB" w14:textId="77777777" w:rsidR="002B0AFA" w:rsidRPr="003536EA" w:rsidRDefault="002B0AFA" w:rsidP="000772D2">
      <w:pPr>
        <w:pStyle w:val="a3"/>
      </w:pPr>
      <w:proofErr w:type="spellStart"/>
      <w:r w:rsidRPr="003536EA">
        <w:t>Гидроударная</w:t>
      </w:r>
      <w:proofErr w:type="spellEnd"/>
      <w:r w:rsidRPr="003536EA">
        <w:t xml:space="preserve"> установка УГВП - 150</w:t>
      </w:r>
    </w:p>
    <w:p w14:paraId="6975877F" w14:textId="77777777" w:rsidR="002B0AFA" w:rsidRPr="003536EA" w:rsidRDefault="002B0AFA" w:rsidP="002B0AFA">
      <w:pPr>
        <w:pStyle w:val="a2"/>
        <w:rPr>
          <w:lang w:eastAsia="ru-RU"/>
        </w:rPr>
      </w:pPr>
      <w:r w:rsidRPr="003536EA">
        <w:rPr>
          <w:lang w:eastAsia="ru-RU"/>
        </w:rPr>
        <w:t>Технические характеристики УГВП - 150</w:t>
      </w:r>
    </w:p>
    <w:tbl>
      <w:tblPr>
        <w:tblW w:w="9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68"/>
        <w:gridCol w:w="3717"/>
      </w:tblGrid>
      <w:tr w:rsidR="002B0AFA" w:rsidRPr="003536EA" w14:paraId="7B9A798C" w14:textId="77777777" w:rsidTr="002B0AFA">
        <w:trPr>
          <w:cantSplit/>
          <w:jc w:val="center"/>
        </w:trPr>
        <w:tc>
          <w:tcPr>
            <w:tcW w:w="5468" w:type="dxa"/>
          </w:tcPr>
          <w:p w14:paraId="5CDC06C0" w14:textId="77777777" w:rsidR="002B0AFA" w:rsidRPr="003536EA" w:rsidRDefault="002B0AFA" w:rsidP="002B0AFA">
            <w:pPr>
              <w:pStyle w:val="a9"/>
            </w:pPr>
            <w:r w:rsidRPr="003536EA">
              <w:t xml:space="preserve">Категория пород по </w:t>
            </w:r>
            <w:proofErr w:type="spellStart"/>
            <w:r w:rsidRPr="003536EA">
              <w:t>буримости</w:t>
            </w:r>
            <w:proofErr w:type="spellEnd"/>
          </w:p>
        </w:tc>
        <w:tc>
          <w:tcPr>
            <w:tcW w:w="3717" w:type="dxa"/>
          </w:tcPr>
          <w:p w14:paraId="7FFBD800" w14:textId="77777777" w:rsidR="002B0AFA" w:rsidRPr="003536EA" w:rsidRDefault="002B0AFA" w:rsidP="002B0AFA">
            <w:pPr>
              <w:pStyle w:val="a9"/>
            </w:pPr>
            <w:r w:rsidRPr="003536EA">
              <w:t>I-IV</w:t>
            </w:r>
          </w:p>
        </w:tc>
      </w:tr>
      <w:tr w:rsidR="002B0AFA" w:rsidRPr="003536EA" w14:paraId="1A9D221B" w14:textId="77777777" w:rsidTr="002B0AFA">
        <w:trPr>
          <w:cantSplit/>
          <w:jc w:val="center"/>
        </w:trPr>
        <w:tc>
          <w:tcPr>
            <w:tcW w:w="5468" w:type="dxa"/>
          </w:tcPr>
          <w:p w14:paraId="7035F24F" w14:textId="77777777" w:rsidR="002B0AFA" w:rsidRPr="003536EA" w:rsidRDefault="002B0AFA" w:rsidP="002B0AFA">
            <w:pPr>
              <w:pStyle w:val="a9"/>
            </w:pPr>
            <w:r w:rsidRPr="003536EA">
              <w:t>Максимальная глубина моря</w:t>
            </w:r>
          </w:p>
        </w:tc>
        <w:tc>
          <w:tcPr>
            <w:tcW w:w="3717" w:type="dxa"/>
          </w:tcPr>
          <w:p w14:paraId="609DA3AE" w14:textId="77777777" w:rsidR="002B0AFA" w:rsidRPr="003536EA" w:rsidRDefault="002B0AFA" w:rsidP="002B0AFA">
            <w:pPr>
              <w:pStyle w:val="a9"/>
            </w:pPr>
            <w:r w:rsidRPr="003536EA">
              <w:t>100 м</w:t>
            </w:r>
          </w:p>
        </w:tc>
      </w:tr>
      <w:tr w:rsidR="002B0AFA" w:rsidRPr="003536EA" w14:paraId="1C5FF296" w14:textId="77777777" w:rsidTr="002B0AFA">
        <w:trPr>
          <w:cantSplit/>
          <w:jc w:val="center"/>
        </w:trPr>
        <w:tc>
          <w:tcPr>
            <w:tcW w:w="5468" w:type="dxa"/>
          </w:tcPr>
          <w:p w14:paraId="19321BC2" w14:textId="77777777" w:rsidR="002B0AFA" w:rsidRPr="003536EA" w:rsidRDefault="002B0AFA" w:rsidP="002B0AFA">
            <w:pPr>
              <w:pStyle w:val="a9"/>
            </w:pPr>
            <w:r w:rsidRPr="003536EA">
              <w:t>Диаметр пластиковой трубы-вкладыша</w:t>
            </w:r>
          </w:p>
        </w:tc>
        <w:tc>
          <w:tcPr>
            <w:tcW w:w="3717" w:type="dxa"/>
          </w:tcPr>
          <w:p w14:paraId="325FB2ED" w14:textId="77777777" w:rsidR="002B0AFA" w:rsidRPr="003536EA" w:rsidRDefault="002B0AFA" w:rsidP="002B0AFA">
            <w:pPr>
              <w:pStyle w:val="a9"/>
            </w:pPr>
            <w:r w:rsidRPr="003536EA">
              <w:t>100 мм</w:t>
            </w:r>
          </w:p>
        </w:tc>
      </w:tr>
      <w:tr w:rsidR="002B0AFA" w:rsidRPr="003536EA" w14:paraId="091B9981" w14:textId="77777777" w:rsidTr="002B0AFA">
        <w:trPr>
          <w:cantSplit/>
          <w:jc w:val="center"/>
        </w:trPr>
        <w:tc>
          <w:tcPr>
            <w:tcW w:w="5468" w:type="dxa"/>
          </w:tcPr>
          <w:p w14:paraId="27EA18B8" w14:textId="77777777" w:rsidR="002B0AFA" w:rsidRPr="003536EA" w:rsidRDefault="002B0AFA" w:rsidP="002B0AFA">
            <w:pPr>
              <w:pStyle w:val="a9"/>
            </w:pPr>
            <w:r w:rsidRPr="003536EA">
              <w:t>Диаметр керна</w:t>
            </w:r>
          </w:p>
        </w:tc>
        <w:tc>
          <w:tcPr>
            <w:tcW w:w="3717" w:type="dxa"/>
          </w:tcPr>
          <w:p w14:paraId="5AC31579" w14:textId="77777777" w:rsidR="002B0AFA" w:rsidRPr="003536EA" w:rsidRDefault="002B0AFA" w:rsidP="002B0AFA">
            <w:pPr>
              <w:pStyle w:val="a9"/>
            </w:pPr>
            <w:r w:rsidRPr="003536EA">
              <w:t>98 мм</w:t>
            </w:r>
          </w:p>
        </w:tc>
      </w:tr>
      <w:tr w:rsidR="002B0AFA" w:rsidRPr="003536EA" w14:paraId="513CE2AA" w14:textId="77777777" w:rsidTr="002B0AFA">
        <w:trPr>
          <w:cantSplit/>
          <w:jc w:val="center"/>
        </w:trPr>
        <w:tc>
          <w:tcPr>
            <w:tcW w:w="5468" w:type="dxa"/>
          </w:tcPr>
          <w:p w14:paraId="02DC957A" w14:textId="77777777" w:rsidR="002B0AFA" w:rsidRPr="003536EA" w:rsidRDefault="002B0AFA" w:rsidP="002B0AFA">
            <w:pPr>
              <w:pStyle w:val="a9"/>
            </w:pPr>
            <w:r w:rsidRPr="003536EA">
              <w:t>Длина керноприемной трубы</w:t>
            </w:r>
          </w:p>
        </w:tc>
        <w:tc>
          <w:tcPr>
            <w:tcW w:w="3717" w:type="dxa"/>
          </w:tcPr>
          <w:p w14:paraId="635F11DB" w14:textId="77777777" w:rsidR="002B0AFA" w:rsidRPr="003536EA" w:rsidRDefault="002B0AFA" w:rsidP="002B0AFA">
            <w:pPr>
              <w:pStyle w:val="a9"/>
            </w:pPr>
            <w:r w:rsidRPr="003536EA">
              <w:t>5 м</w:t>
            </w:r>
          </w:p>
        </w:tc>
      </w:tr>
      <w:tr w:rsidR="002B0AFA" w:rsidRPr="003536EA" w14:paraId="1BC70DCF" w14:textId="77777777" w:rsidTr="002B0AFA">
        <w:trPr>
          <w:cantSplit/>
          <w:jc w:val="center"/>
        </w:trPr>
        <w:tc>
          <w:tcPr>
            <w:tcW w:w="5468" w:type="dxa"/>
          </w:tcPr>
          <w:p w14:paraId="27D07803" w14:textId="77777777" w:rsidR="002B0AFA" w:rsidRPr="003536EA" w:rsidRDefault="002B0AFA" w:rsidP="002B0AFA">
            <w:pPr>
              <w:pStyle w:val="a9"/>
            </w:pPr>
            <w:r w:rsidRPr="003536EA">
              <w:t>Расход рабочей жидкости</w:t>
            </w:r>
          </w:p>
        </w:tc>
        <w:tc>
          <w:tcPr>
            <w:tcW w:w="3717" w:type="dxa"/>
          </w:tcPr>
          <w:p w14:paraId="0398E648" w14:textId="77777777" w:rsidR="002B0AFA" w:rsidRPr="003536EA" w:rsidRDefault="002B0AFA" w:rsidP="002B0AFA">
            <w:pPr>
              <w:pStyle w:val="a9"/>
            </w:pPr>
            <w:r w:rsidRPr="003536EA">
              <w:t>250 л/мин</w:t>
            </w:r>
          </w:p>
        </w:tc>
      </w:tr>
      <w:tr w:rsidR="002B0AFA" w:rsidRPr="003536EA" w14:paraId="70521BA4" w14:textId="77777777" w:rsidTr="002B0AFA">
        <w:trPr>
          <w:cantSplit/>
          <w:jc w:val="center"/>
        </w:trPr>
        <w:tc>
          <w:tcPr>
            <w:tcW w:w="5468" w:type="dxa"/>
          </w:tcPr>
          <w:p w14:paraId="3E6973C6" w14:textId="77777777" w:rsidR="002B0AFA" w:rsidRPr="003536EA" w:rsidRDefault="002B0AFA" w:rsidP="002B0AFA">
            <w:pPr>
              <w:pStyle w:val="a9"/>
            </w:pPr>
            <w:r w:rsidRPr="003536EA">
              <w:t>Рабочее давление</w:t>
            </w:r>
          </w:p>
        </w:tc>
        <w:tc>
          <w:tcPr>
            <w:tcW w:w="3717" w:type="dxa"/>
          </w:tcPr>
          <w:p w14:paraId="6E8B47E5" w14:textId="77777777" w:rsidR="002B0AFA" w:rsidRPr="003536EA" w:rsidRDefault="002B0AFA" w:rsidP="002B0AFA">
            <w:pPr>
              <w:pStyle w:val="a9"/>
            </w:pPr>
            <w:r w:rsidRPr="003536EA">
              <w:t>5 МПа</w:t>
            </w:r>
          </w:p>
        </w:tc>
      </w:tr>
      <w:tr w:rsidR="002B0AFA" w:rsidRPr="003536EA" w14:paraId="1E83D94F" w14:textId="77777777" w:rsidTr="002B0AFA">
        <w:trPr>
          <w:cantSplit/>
          <w:jc w:val="center"/>
        </w:trPr>
        <w:tc>
          <w:tcPr>
            <w:tcW w:w="5468" w:type="dxa"/>
          </w:tcPr>
          <w:p w14:paraId="18FB61BC" w14:textId="77777777" w:rsidR="002B0AFA" w:rsidRPr="003536EA" w:rsidRDefault="002B0AFA" w:rsidP="002B0AFA">
            <w:pPr>
              <w:pStyle w:val="a9"/>
            </w:pPr>
            <w:r w:rsidRPr="003536EA">
              <w:t>Частота ударов</w:t>
            </w:r>
          </w:p>
        </w:tc>
        <w:tc>
          <w:tcPr>
            <w:tcW w:w="3717" w:type="dxa"/>
          </w:tcPr>
          <w:p w14:paraId="7EE12636" w14:textId="77777777" w:rsidR="002B0AFA" w:rsidRPr="003536EA" w:rsidRDefault="002B0AFA" w:rsidP="002B0AFA">
            <w:pPr>
              <w:pStyle w:val="a9"/>
            </w:pPr>
            <w:r w:rsidRPr="003536EA">
              <w:t>20-30 Гц</w:t>
            </w:r>
          </w:p>
        </w:tc>
      </w:tr>
      <w:tr w:rsidR="002B0AFA" w:rsidRPr="003536EA" w14:paraId="179A76D8" w14:textId="77777777" w:rsidTr="002B0AFA">
        <w:trPr>
          <w:cantSplit/>
          <w:jc w:val="center"/>
        </w:trPr>
        <w:tc>
          <w:tcPr>
            <w:tcW w:w="5468" w:type="dxa"/>
          </w:tcPr>
          <w:p w14:paraId="4334708F" w14:textId="77777777" w:rsidR="002B0AFA" w:rsidRPr="003536EA" w:rsidRDefault="002B0AFA" w:rsidP="002B0AFA">
            <w:pPr>
              <w:pStyle w:val="a9"/>
            </w:pPr>
            <w:r w:rsidRPr="003536EA">
              <w:t>Энергия единичного удара</w:t>
            </w:r>
          </w:p>
        </w:tc>
        <w:tc>
          <w:tcPr>
            <w:tcW w:w="3717" w:type="dxa"/>
          </w:tcPr>
          <w:p w14:paraId="4DCEF504" w14:textId="77777777" w:rsidR="002B0AFA" w:rsidRPr="003536EA" w:rsidRDefault="002B0AFA" w:rsidP="002B0AFA">
            <w:pPr>
              <w:pStyle w:val="a9"/>
            </w:pPr>
            <w:r w:rsidRPr="003536EA">
              <w:t>100-150 Дж</w:t>
            </w:r>
          </w:p>
        </w:tc>
      </w:tr>
      <w:tr w:rsidR="002B0AFA" w:rsidRPr="003536EA" w14:paraId="44FFBFF6" w14:textId="77777777" w:rsidTr="002B0AFA">
        <w:trPr>
          <w:cantSplit/>
          <w:jc w:val="center"/>
        </w:trPr>
        <w:tc>
          <w:tcPr>
            <w:tcW w:w="5468" w:type="dxa"/>
          </w:tcPr>
          <w:p w14:paraId="1BCDEE86" w14:textId="77777777" w:rsidR="002B0AFA" w:rsidRPr="003536EA" w:rsidRDefault="002B0AFA" w:rsidP="002B0AFA">
            <w:pPr>
              <w:pStyle w:val="a9"/>
            </w:pPr>
            <w:r w:rsidRPr="003536EA">
              <w:t>Высота</w:t>
            </w:r>
          </w:p>
        </w:tc>
        <w:tc>
          <w:tcPr>
            <w:tcW w:w="3717" w:type="dxa"/>
          </w:tcPr>
          <w:p w14:paraId="46444B0B" w14:textId="77777777" w:rsidR="002B0AFA" w:rsidRPr="003536EA" w:rsidRDefault="002B0AFA" w:rsidP="002B0AFA">
            <w:pPr>
              <w:pStyle w:val="a9"/>
            </w:pPr>
            <w:r w:rsidRPr="003536EA">
              <w:t>6,2 м</w:t>
            </w:r>
          </w:p>
        </w:tc>
      </w:tr>
      <w:tr w:rsidR="002B0AFA" w:rsidRPr="003536EA" w14:paraId="001DD8D3" w14:textId="77777777" w:rsidTr="002B0AFA">
        <w:trPr>
          <w:cantSplit/>
          <w:jc w:val="center"/>
        </w:trPr>
        <w:tc>
          <w:tcPr>
            <w:tcW w:w="5468" w:type="dxa"/>
          </w:tcPr>
          <w:p w14:paraId="2274077A" w14:textId="77777777" w:rsidR="002B0AFA" w:rsidRPr="003536EA" w:rsidRDefault="002B0AFA" w:rsidP="002B0AFA">
            <w:pPr>
              <w:pStyle w:val="a9"/>
            </w:pPr>
            <w:r w:rsidRPr="003536EA">
              <w:t>Ширина</w:t>
            </w:r>
          </w:p>
        </w:tc>
        <w:tc>
          <w:tcPr>
            <w:tcW w:w="3717" w:type="dxa"/>
          </w:tcPr>
          <w:p w14:paraId="584F9542" w14:textId="77777777" w:rsidR="002B0AFA" w:rsidRPr="003536EA" w:rsidRDefault="002B0AFA" w:rsidP="002B0AFA">
            <w:pPr>
              <w:pStyle w:val="a9"/>
            </w:pPr>
            <w:r w:rsidRPr="003536EA">
              <w:t>2,6 м</w:t>
            </w:r>
          </w:p>
        </w:tc>
      </w:tr>
    </w:tbl>
    <w:p w14:paraId="1413D3F2" w14:textId="77777777" w:rsidR="002B0AFA" w:rsidRPr="003536EA" w:rsidRDefault="002B0AFA" w:rsidP="002B0AFA">
      <w:pPr>
        <w:rPr>
          <w:lang w:eastAsia="ru-RU"/>
        </w:rPr>
      </w:pPr>
      <w:r w:rsidRPr="003536EA">
        <w:rPr>
          <w:lang w:eastAsia="ru-RU"/>
        </w:rPr>
        <w:br w:type="page"/>
      </w:r>
    </w:p>
    <w:p w14:paraId="57B6B4B8" w14:textId="77777777" w:rsidR="002B0AFA" w:rsidRPr="003536EA" w:rsidRDefault="002B0AFA" w:rsidP="002B0AFA">
      <w:pPr>
        <w:rPr>
          <w:i/>
          <w:lang w:eastAsia="ru-RU"/>
        </w:rPr>
      </w:pPr>
      <w:r w:rsidRPr="003536EA">
        <w:rPr>
          <w:i/>
          <w:lang w:eastAsia="ru-RU"/>
        </w:rPr>
        <w:lastRenderedPageBreak/>
        <w:t xml:space="preserve">Гравитационный пробоотборник GEO </w:t>
      </w:r>
      <w:proofErr w:type="spellStart"/>
      <w:r w:rsidRPr="003536EA">
        <w:rPr>
          <w:i/>
          <w:lang w:eastAsia="ru-RU"/>
        </w:rPr>
        <w:t>Drop</w:t>
      </w:r>
      <w:proofErr w:type="spellEnd"/>
      <w:r w:rsidRPr="003536EA">
        <w:rPr>
          <w:i/>
          <w:lang w:eastAsia="ru-RU"/>
        </w:rPr>
        <w:t xml:space="preserve"> </w:t>
      </w:r>
      <w:proofErr w:type="spellStart"/>
      <w:r w:rsidRPr="003536EA">
        <w:rPr>
          <w:i/>
          <w:lang w:eastAsia="ru-RU"/>
        </w:rPr>
        <w:t>Corer</w:t>
      </w:r>
      <w:proofErr w:type="spellEnd"/>
    </w:p>
    <w:p w14:paraId="173FDBD5" w14:textId="77777777" w:rsidR="002B0AFA" w:rsidRPr="003536EA" w:rsidRDefault="002B0AFA" w:rsidP="002B0AFA">
      <w:pPr>
        <w:rPr>
          <w:lang w:eastAsia="ru-RU"/>
        </w:rPr>
      </w:pPr>
      <w:r w:rsidRPr="003536EA">
        <w:rPr>
          <w:lang w:eastAsia="ru-RU"/>
        </w:rPr>
        <w:t xml:space="preserve">На НИС «Геофизик» для выполнения пробоотбора имеется гравитационный пробоотборник от производителя GEO </w:t>
      </w:r>
      <w:proofErr w:type="spellStart"/>
      <w:r w:rsidRPr="003536EA">
        <w:rPr>
          <w:lang w:eastAsia="ru-RU"/>
        </w:rPr>
        <w:t>Marine</w:t>
      </w:r>
      <w:proofErr w:type="spellEnd"/>
      <w:r w:rsidRPr="003536EA">
        <w:rPr>
          <w:lang w:eastAsia="ru-RU"/>
        </w:rPr>
        <w:t xml:space="preserve"> </w:t>
      </w:r>
      <w:proofErr w:type="spellStart"/>
      <w:r w:rsidRPr="003536EA">
        <w:rPr>
          <w:lang w:eastAsia="ru-RU"/>
        </w:rPr>
        <w:t>Systems</w:t>
      </w:r>
      <w:proofErr w:type="spellEnd"/>
      <w:r w:rsidRPr="003536EA">
        <w:rPr>
          <w:lang w:eastAsia="ru-RU"/>
        </w:rPr>
        <w:t xml:space="preserve"> </w:t>
      </w:r>
      <w:proofErr w:type="spellStart"/>
      <w:r w:rsidRPr="003536EA">
        <w:rPr>
          <w:lang w:eastAsia="ru-RU"/>
        </w:rPr>
        <w:t>and</w:t>
      </w:r>
      <w:proofErr w:type="spellEnd"/>
      <w:r w:rsidRPr="003536EA">
        <w:rPr>
          <w:lang w:eastAsia="ru-RU"/>
        </w:rPr>
        <w:t xml:space="preserve"> </w:t>
      </w:r>
      <w:proofErr w:type="spellStart"/>
      <w:r w:rsidRPr="003536EA">
        <w:rPr>
          <w:lang w:eastAsia="ru-RU"/>
        </w:rPr>
        <w:t>Equipment</w:t>
      </w:r>
      <w:proofErr w:type="spellEnd"/>
      <w:r w:rsidRPr="003536EA">
        <w:rPr>
          <w:lang w:eastAsia="ru-RU"/>
        </w:rPr>
        <w:t>, Нидерланды</w:t>
      </w:r>
      <w:r w:rsidR="00012239" w:rsidRPr="003536EA">
        <w:rPr>
          <w:lang w:eastAsia="ru-RU"/>
        </w:rPr>
        <w:t xml:space="preserve"> (рисунок 1.6-15)</w:t>
      </w:r>
      <w:r w:rsidRPr="003536EA">
        <w:rPr>
          <w:lang w:eastAsia="ru-RU"/>
        </w:rPr>
        <w:t xml:space="preserve">. В качестве резервного пробоотборника так же имеется аналогичный пробоотборник УНГС-ПБРН-01, производитель ООО «Управление Нефтегазового Снабжения». Указанные выше пробоотборники способны проникать в морское дно не менее 4 метров. Основные технические характеристики приведены в таблице </w:t>
      </w:r>
      <w:r w:rsidR="00012239" w:rsidRPr="003536EA">
        <w:rPr>
          <w:lang w:eastAsia="ru-RU"/>
        </w:rPr>
        <w:t>1.6-16</w:t>
      </w:r>
      <w:r w:rsidRPr="003536EA">
        <w:rPr>
          <w:lang w:eastAsia="ru-RU"/>
        </w:rPr>
        <w:t>.</w:t>
      </w:r>
    </w:p>
    <w:p w14:paraId="07E13008" w14:textId="77777777" w:rsidR="002B0AFA" w:rsidRPr="003536EA" w:rsidRDefault="00012239" w:rsidP="00012239">
      <w:pPr>
        <w:ind w:firstLine="0"/>
        <w:jc w:val="center"/>
        <w:rPr>
          <w:lang w:eastAsia="ru-RU"/>
        </w:rPr>
      </w:pPr>
      <w:r w:rsidRPr="003536EA">
        <w:rPr>
          <w:noProof/>
          <w:color w:val="000000"/>
          <w:sz w:val="23"/>
          <w:szCs w:val="23"/>
          <w:lang w:eastAsia="ru-RU"/>
        </w:rPr>
        <w:drawing>
          <wp:inline distT="0" distB="0" distL="0" distR="0" wp14:anchorId="4F9F64E2" wp14:editId="30EE1143">
            <wp:extent cx="4896000" cy="2509200"/>
            <wp:effectExtent l="0" t="0" r="0" b="5715"/>
            <wp:docPr id="1348" name="Рисунок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96000" cy="2509200"/>
                    </a:xfrm>
                    <a:prstGeom prst="rect">
                      <a:avLst/>
                    </a:prstGeom>
                    <a:noFill/>
                    <a:ln>
                      <a:noFill/>
                    </a:ln>
                  </pic:spPr>
                </pic:pic>
              </a:graphicData>
            </a:graphic>
          </wp:inline>
        </w:drawing>
      </w:r>
    </w:p>
    <w:p w14:paraId="64FC587A" w14:textId="77777777" w:rsidR="002B0AFA" w:rsidRPr="003536EA" w:rsidRDefault="00012239" w:rsidP="000772D2">
      <w:pPr>
        <w:pStyle w:val="a3"/>
      </w:pPr>
      <w:r w:rsidRPr="003536EA">
        <w:t xml:space="preserve">Гравитационный пробоотборник </w:t>
      </w:r>
      <w:proofErr w:type="spellStart"/>
      <w:r w:rsidRPr="003536EA">
        <w:t>Geo</w:t>
      </w:r>
      <w:proofErr w:type="spellEnd"/>
      <w:r w:rsidRPr="003536EA">
        <w:t xml:space="preserve"> </w:t>
      </w:r>
      <w:proofErr w:type="spellStart"/>
      <w:r w:rsidRPr="003536EA">
        <w:t>Drop</w:t>
      </w:r>
      <w:proofErr w:type="spellEnd"/>
      <w:r w:rsidRPr="003536EA">
        <w:t xml:space="preserve"> </w:t>
      </w:r>
      <w:proofErr w:type="spellStart"/>
      <w:r w:rsidRPr="003536EA">
        <w:t>Corer</w:t>
      </w:r>
      <w:proofErr w:type="spellEnd"/>
    </w:p>
    <w:p w14:paraId="3FDB3BA7" w14:textId="77777777" w:rsidR="00012239" w:rsidRPr="003536EA" w:rsidRDefault="00012239" w:rsidP="00012239">
      <w:pPr>
        <w:pStyle w:val="a2"/>
        <w:rPr>
          <w:lang w:eastAsia="ru-RU"/>
        </w:rPr>
      </w:pPr>
      <w:r w:rsidRPr="003536EA">
        <w:rPr>
          <w:lang w:eastAsia="ru-RU"/>
        </w:rPr>
        <w:t xml:space="preserve">Технические характеристики гравитационного пробоотборника GEO </w:t>
      </w:r>
      <w:proofErr w:type="spellStart"/>
      <w:r w:rsidRPr="003536EA">
        <w:rPr>
          <w:lang w:eastAsia="ru-RU"/>
        </w:rPr>
        <w:t>Drop</w:t>
      </w:r>
      <w:proofErr w:type="spellEnd"/>
      <w:r w:rsidRPr="003536EA">
        <w:rPr>
          <w:lang w:eastAsia="ru-RU"/>
        </w:rPr>
        <w:t xml:space="preserve"> </w:t>
      </w:r>
      <w:proofErr w:type="spellStart"/>
      <w:r w:rsidRPr="003536EA">
        <w:rPr>
          <w:lang w:eastAsia="ru-RU"/>
        </w:rPr>
        <w:t>Corer</w:t>
      </w:r>
      <w:proofErr w:type="spellEnd"/>
    </w:p>
    <w:tbl>
      <w:tblPr>
        <w:tblStyle w:val="130"/>
        <w:tblW w:w="0" w:type="auto"/>
        <w:tblInd w:w="392" w:type="dxa"/>
        <w:tblLook w:val="04A0" w:firstRow="1" w:lastRow="0" w:firstColumn="1" w:lastColumn="0" w:noHBand="0" w:noVBand="1"/>
      </w:tblPr>
      <w:tblGrid>
        <w:gridCol w:w="4534"/>
        <w:gridCol w:w="4538"/>
      </w:tblGrid>
      <w:tr w:rsidR="00012239" w:rsidRPr="003536EA" w14:paraId="7FEFD109" w14:textId="77777777" w:rsidTr="0042544A">
        <w:tc>
          <w:tcPr>
            <w:tcW w:w="4534" w:type="dxa"/>
          </w:tcPr>
          <w:p w14:paraId="588C4EC2" w14:textId="77777777" w:rsidR="00012239" w:rsidRPr="003536EA" w:rsidRDefault="00012239" w:rsidP="00012239">
            <w:pPr>
              <w:pStyle w:val="aa"/>
            </w:pPr>
            <w:r w:rsidRPr="003536EA">
              <w:t xml:space="preserve">Параметр </w:t>
            </w:r>
          </w:p>
        </w:tc>
        <w:tc>
          <w:tcPr>
            <w:tcW w:w="4538" w:type="dxa"/>
          </w:tcPr>
          <w:p w14:paraId="19B64132" w14:textId="77777777" w:rsidR="00012239" w:rsidRPr="003536EA" w:rsidRDefault="00012239" w:rsidP="00012239">
            <w:pPr>
              <w:pStyle w:val="aa"/>
            </w:pPr>
            <w:r w:rsidRPr="003536EA">
              <w:t xml:space="preserve">Значение </w:t>
            </w:r>
          </w:p>
        </w:tc>
      </w:tr>
      <w:tr w:rsidR="00012239" w:rsidRPr="003536EA" w14:paraId="1A082B09" w14:textId="77777777" w:rsidTr="0042544A">
        <w:tc>
          <w:tcPr>
            <w:tcW w:w="4534" w:type="dxa"/>
          </w:tcPr>
          <w:p w14:paraId="2E33371D" w14:textId="77777777" w:rsidR="00012239" w:rsidRPr="003536EA" w:rsidRDefault="00012239" w:rsidP="00012239">
            <w:pPr>
              <w:pStyle w:val="a9"/>
            </w:pPr>
            <w:r w:rsidRPr="003536EA">
              <w:t xml:space="preserve">Категория отбора проб грунтов </w:t>
            </w:r>
          </w:p>
        </w:tc>
        <w:tc>
          <w:tcPr>
            <w:tcW w:w="4538" w:type="dxa"/>
          </w:tcPr>
          <w:p w14:paraId="7DD61C49" w14:textId="77777777" w:rsidR="00012239" w:rsidRPr="003536EA" w:rsidRDefault="00012239" w:rsidP="00012239">
            <w:pPr>
              <w:pStyle w:val="a9"/>
            </w:pPr>
            <w:r w:rsidRPr="003536EA">
              <w:t xml:space="preserve">I-II </w:t>
            </w:r>
          </w:p>
        </w:tc>
      </w:tr>
      <w:tr w:rsidR="00012239" w:rsidRPr="003536EA" w14:paraId="59BDFDB9" w14:textId="77777777" w:rsidTr="0042544A">
        <w:tc>
          <w:tcPr>
            <w:tcW w:w="4534" w:type="dxa"/>
          </w:tcPr>
          <w:p w14:paraId="4667BE54" w14:textId="77777777" w:rsidR="00012239" w:rsidRPr="003536EA" w:rsidRDefault="00012239" w:rsidP="00012239">
            <w:pPr>
              <w:pStyle w:val="a9"/>
            </w:pPr>
            <w:r w:rsidRPr="003536EA">
              <w:t xml:space="preserve">Диаметр пробоотборника </w:t>
            </w:r>
          </w:p>
        </w:tc>
        <w:tc>
          <w:tcPr>
            <w:tcW w:w="4538" w:type="dxa"/>
          </w:tcPr>
          <w:p w14:paraId="14FD6FFD" w14:textId="77777777" w:rsidR="00012239" w:rsidRPr="003536EA" w:rsidRDefault="00012239" w:rsidP="00012239">
            <w:pPr>
              <w:pStyle w:val="a9"/>
            </w:pPr>
            <w:r w:rsidRPr="003536EA">
              <w:t xml:space="preserve">121 </w:t>
            </w:r>
          </w:p>
        </w:tc>
      </w:tr>
      <w:tr w:rsidR="00012239" w:rsidRPr="003536EA" w14:paraId="0B5909A1" w14:textId="77777777" w:rsidTr="0042544A">
        <w:tc>
          <w:tcPr>
            <w:tcW w:w="4534" w:type="dxa"/>
          </w:tcPr>
          <w:p w14:paraId="68BB809D" w14:textId="77777777" w:rsidR="00012239" w:rsidRPr="003536EA" w:rsidRDefault="00012239" w:rsidP="00012239">
            <w:pPr>
              <w:pStyle w:val="a9"/>
            </w:pPr>
            <w:r w:rsidRPr="003536EA">
              <w:t xml:space="preserve">Диаметр внутренней трубы </w:t>
            </w:r>
          </w:p>
        </w:tc>
        <w:tc>
          <w:tcPr>
            <w:tcW w:w="4538" w:type="dxa"/>
          </w:tcPr>
          <w:p w14:paraId="7C420224" w14:textId="77777777" w:rsidR="00012239" w:rsidRPr="003536EA" w:rsidRDefault="00012239" w:rsidP="00012239">
            <w:pPr>
              <w:pStyle w:val="a9"/>
            </w:pPr>
            <w:r w:rsidRPr="003536EA">
              <w:t xml:space="preserve">113 </w:t>
            </w:r>
          </w:p>
        </w:tc>
      </w:tr>
      <w:tr w:rsidR="00012239" w:rsidRPr="003536EA" w14:paraId="7B196156" w14:textId="77777777" w:rsidTr="0042544A">
        <w:tc>
          <w:tcPr>
            <w:tcW w:w="4534" w:type="dxa"/>
          </w:tcPr>
          <w:p w14:paraId="71D3245A" w14:textId="77777777" w:rsidR="00012239" w:rsidRPr="003536EA" w:rsidRDefault="00012239" w:rsidP="00012239">
            <w:pPr>
              <w:pStyle w:val="a9"/>
            </w:pPr>
            <w:r w:rsidRPr="003536EA">
              <w:t xml:space="preserve">Диаметр керна </w:t>
            </w:r>
          </w:p>
        </w:tc>
        <w:tc>
          <w:tcPr>
            <w:tcW w:w="4538" w:type="dxa"/>
          </w:tcPr>
          <w:p w14:paraId="4C2679BF" w14:textId="77777777" w:rsidR="00012239" w:rsidRPr="003536EA" w:rsidRDefault="00012239" w:rsidP="00012239">
            <w:pPr>
              <w:pStyle w:val="a9"/>
            </w:pPr>
            <w:r w:rsidRPr="003536EA">
              <w:t xml:space="preserve">108 </w:t>
            </w:r>
          </w:p>
        </w:tc>
      </w:tr>
      <w:tr w:rsidR="00012239" w:rsidRPr="003536EA" w14:paraId="76578F98" w14:textId="77777777" w:rsidTr="0042544A">
        <w:tc>
          <w:tcPr>
            <w:tcW w:w="4534" w:type="dxa"/>
          </w:tcPr>
          <w:p w14:paraId="17B80EFD" w14:textId="77777777" w:rsidR="00012239" w:rsidRPr="003536EA" w:rsidRDefault="00012239" w:rsidP="00012239">
            <w:pPr>
              <w:pStyle w:val="a9"/>
            </w:pPr>
            <w:r w:rsidRPr="003536EA">
              <w:t xml:space="preserve">Параметр </w:t>
            </w:r>
          </w:p>
        </w:tc>
        <w:tc>
          <w:tcPr>
            <w:tcW w:w="4538" w:type="dxa"/>
          </w:tcPr>
          <w:p w14:paraId="0B23C55F" w14:textId="77777777" w:rsidR="00012239" w:rsidRPr="003536EA" w:rsidRDefault="00012239" w:rsidP="00012239">
            <w:pPr>
              <w:pStyle w:val="a9"/>
            </w:pPr>
            <w:r w:rsidRPr="003536EA">
              <w:t xml:space="preserve">Значение </w:t>
            </w:r>
          </w:p>
        </w:tc>
      </w:tr>
      <w:tr w:rsidR="00012239" w:rsidRPr="003536EA" w14:paraId="32535FF4" w14:textId="77777777" w:rsidTr="0042544A">
        <w:tc>
          <w:tcPr>
            <w:tcW w:w="4534" w:type="dxa"/>
          </w:tcPr>
          <w:p w14:paraId="182CC25E" w14:textId="77777777" w:rsidR="00012239" w:rsidRPr="003536EA" w:rsidRDefault="00012239" w:rsidP="00012239">
            <w:pPr>
              <w:pStyle w:val="a9"/>
            </w:pPr>
            <w:r w:rsidRPr="003536EA">
              <w:t xml:space="preserve">Категория отбора проб грунтов </w:t>
            </w:r>
          </w:p>
        </w:tc>
        <w:tc>
          <w:tcPr>
            <w:tcW w:w="4538" w:type="dxa"/>
          </w:tcPr>
          <w:p w14:paraId="08294547" w14:textId="77777777" w:rsidR="00012239" w:rsidRPr="003536EA" w:rsidRDefault="00012239" w:rsidP="00012239">
            <w:pPr>
              <w:pStyle w:val="a9"/>
            </w:pPr>
            <w:r w:rsidRPr="003536EA">
              <w:t xml:space="preserve">I-II </w:t>
            </w:r>
          </w:p>
        </w:tc>
      </w:tr>
      <w:tr w:rsidR="00012239" w:rsidRPr="003536EA" w14:paraId="3A0C6671" w14:textId="77777777" w:rsidTr="0042544A">
        <w:tc>
          <w:tcPr>
            <w:tcW w:w="4534" w:type="dxa"/>
          </w:tcPr>
          <w:p w14:paraId="4394DF18" w14:textId="77777777" w:rsidR="00012239" w:rsidRPr="003536EA" w:rsidRDefault="00012239" w:rsidP="00012239">
            <w:pPr>
              <w:pStyle w:val="a9"/>
            </w:pPr>
            <w:r w:rsidRPr="003536EA">
              <w:t xml:space="preserve">Диаметр пробоотборника </w:t>
            </w:r>
          </w:p>
        </w:tc>
        <w:tc>
          <w:tcPr>
            <w:tcW w:w="4538" w:type="dxa"/>
          </w:tcPr>
          <w:p w14:paraId="413F7230" w14:textId="77777777" w:rsidR="00012239" w:rsidRPr="003536EA" w:rsidRDefault="00012239" w:rsidP="00012239">
            <w:pPr>
              <w:pStyle w:val="a9"/>
            </w:pPr>
            <w:r w:rsidRPr="003536EA">
              <w:t xml:space="preserve">121 </w:t>
            </w:r>
          </w:p>
        </w:tc>
      </w:tr>
      <w:tr w:rsidR="00012239" w:rsidRPr="003536EA" w14:paraId="34B52645" w14:textId="77777777" w:rsidTr="0042544A">
        <w:tc>
          <w:tcPr>
            <w:tcW w:w="9072" w:type="dxa"/>
            <w:gridSpan w:val="2"/>
          </w:tcPr>
          <w:p w14:paraId="08C2D013" w14:textId="77777777" w:rsidR="00012239" w:rsidRPr="003536EA" w:rsidRDefault="00012239" w:rsidP="00012239">
            <w:pPr>
              <w:pStyle w:val="a9"/>
            </w:pPr>
            <w:r w:rsidRPr="003536EA">
              <w:t xml:space="preserve">В качестве вкладыша в пробоотборнике будет использоваться жесткий ПВХ вкладыш </w:t>
            </w:r>
          </w:p>
        </w:tc>
      </w:tr>
      <w:tr w:rsidR="00012239" w:rsidRPr="003536EA" w14:paraId="5BA90B9A" w14:textId="77777777" w:rsidTr="0042544A">
        <w:tc>
          <w:tcPr>
            <w:tcW w:w="9072" w:type="dxa"/>
            <w:gridSpan w:val="2"/>
          </w:tcPr>
          <w:p w14:paraId="2489F5D7" w14:textId="77777777" w:rsidR="00012239" w:rsidRPr="003536EA" w:rsidRDefault="00012239" w:rsidP="00012239">
            <w:pPr>
              <w:pStyle w:val="a9"/>
            </w:pPr>
            <w:r w:rsidRPr="003536EA">
              <w:t xml:space="preserve">Извлечение керна из ПВХ вкладыша производится с помощью гидравлического экструдера и других способов для минимизации нарушения керна </w:t>
            </w:r>
          </w:p>
        </w:tc>
      </w:tr>
    </w:tbl>
    <w:p w14:paraId="7F2EEC42" w14:textId="77777777" w:rsidR="00012239" w:rsidRPr="003536EA" w:rsidRDefault="00012239" w:rsidP="00012239">
      <w:pPr>
        <w:rPr>
          <w:b/>
          <w:lang w:eastAsia="ru-RU"/>
        </w:rPr>
      </w:pPr>
      <w:r w:rsidRPr="003536EA">
        <w:rPr>
          <w:b/>
          <w:lang w:eastAsia="ru-RU"/>
        </w:rPr>
        <w:t>Методика выполнения пробоотбора с ИС «Диабаз»</w:t>
      </w:r>
    </w:p>
    <w:p w14:paraId="462A8D99" w14:textId="77777777" w:rsidR="00012239" w:rsidRPr="003536EA" w:rsidRDefault="00012239" w:rsidP="00012239">
      <w:pPr>
        <w:rPr>
          <w:lang w:eastAsia="ru-RU"/>
        </w:rPr>
      </w:pPr>
      <w:r w:rsidRPr="003536EA">
        <w:rPr>
          <w:lang w:eastAsia="ru-RU"/>
        </w:rPr>
        <w:t>Методика выполнения пробоотбора в целом одинаковая вне зависимости от выбранного типа пробоотборника и заключается в следующем:</w:t>
      </w:r>
    </w:p>
    <w:p w14:paraId="6986F687" w14:textId="77777777" w:rsidR="00012239" w:rsidRPr="003536EA" w:rsidRDefault="00012239" w:rsidP="00012239">
      <w:pPr>
        <w:rPr>
          <w:lang w:eastAsia="ru-RU"/>
        </w:rPr>
      </w:pPr>
      <w:r w:rsidRPr="003536EA">
        <w:rPr>
          <w:lang w:eastAsia="ru-RU"/>
        </w:rPr>
        <w:t xml:space="preserve">После вывода судна на точку пробоотбора, судно становится на технологический якорь. Затем с помощью носовых и кормовых подруливающих устройств, судно </w:t>
      </w:r>
      <w:r w:rsidRPr="003536EA">
        <w:rPr>
          <w:lang w:eastAsia="ru-RU"/>
        </w:rPr>
        <w:lastRenderedPageBreak/>
        <w:t>позиционируется непосредственно над точкой отбора и удерживается на ней до окончания отбора пробы. В случае невозможности удерживаться на одном якоре отдается еще один якорь.</w:t>
      </w:r>
    </w:p>
    <w:p w14:paraId="79AC91F9" w14:textId="77777777" w:rsidR="00012239" w:rsidRPr="003536EA" w:rsidRDefault="00012239" w:rsidP="00012239">
      <w:pPr>
        <w:rPr>
          <w:lang w:eastAsia="ru-RU"/>
        </w:rPr>
      </w:pPr>
      <w:r w:rsidRPr="003536EA">
        <w:rPr>
          <w:lang w:eastAsia="ru-RU"/>
        </w:rPr>
        <w:t xml:space="preserve">Во время движения судна на точку пробоотбора на борту производятся подготовительные работы: загрузка пластикового вкладыша в пробоотборник, проверка целостности и напряженности тросов, проводятся необходимые смазочные работы. После проведения подготовительных работ начинаются технологические операции по выводу пробоотборника за борт. </w:t>
      </w:r>
    </w:p>
    <w:p w14:paraId="6C69041A" w14:textId="77777777" w:rsidR="00012239" w:rsidRPr="003536EA" w:rsidRDefault="00012239" w:rsidP="00012239">
      <w:pPr>
        <w:rPr>
          <w:lang w:eastAsia="ru-RU"/>
        </w:rPr>
      </w:pPr>
      <w:r w:rsidRPr="003536EA">
        <w:rPr>
          <w:i/>
          <w:lang w:eastAsia="ru-RU"/>
        </w:rPr>
        <w:t>Гравитационный пробоотборник</w:t>
      </w:r>
      <w:r w:rsidRPr="003536EA">
        <w:rPr>
          <w:lang w:eastAsia="ru-RU"/>
        </w:rPr>
        <w:t xml:space="preserve"> с помощью стрелы крана и лебёдки опускается в воду. На расстоянии 10 метров над дном моря, когда груз-разведчик касается дна моря, срабатывает размыкающее устройство и пробоотборник под собственным весом опускается и проникает в донные отложения. Затем гравитационный пробоотборник поднимается на палубу, ставится на опору. Пробоотборник разбирается, и извлекается пластиковый вкладыш с отобранным грунтом.</w:t>
      </w:r>
    </w:p>
    <w:p w14:paraId="13CF4306" w14:textId="77777777" w:rsidR="00012239" w:rsidRPr="003536EA" w:rsidRDefault="00012239" w:rsidP="00012239">
      <w:pPr>
        <w:rPr>
          <w:lang w:eastAsia="ru-RU"/>
        </w:rPr>
      </w:pPr>
      <w:r w:rsidRPr="003536EA">
        <w:rPr>
          <w:lang w:eastAsia="ru-RU"/>
        </w:rPr>
        <w:t xml:space="preserve">При осуществлении пробоотбора </w:t>
      </w:r>
      <w:r w:rsidRPr="003536EA">
        <w:rPr>
          <w:i/>
          <w:lang w:eastAsia="ru-RU"/>
        </w:rPr>
        <w:t>вибрационным пробоотборником</w:t>
      </w:r>
      <w:r w:rsidRPr="003536EA">
        <w:rPr>
          <w:lang w:eastAsia="ru-RU"/>
        </w:rPr>
        <w:t xml:space="preserve"> производятся аналогичные технологические операции по выводу пробоотборника за борт и спуска к морскому дну. После установки пробоотборника на грунт  включается буровой насос, который приводит в действие </w:t>
      </w:r>
      <w:proofErr w:type="spellStart"/>
      <w:r w:rsidRPr="003536EA">
        <w:rPr>
          <w:lang w:eastAsia="ru-RU"/>
        </w:rPr>
        <w:t>гидроударник</w:t>
      </w:r>
      <w:proofErr w:type="spellEnd"/>
      <w:r w:rsidRPr="003536EA">
        <w:rPr>
          <w:lang w:eastAsia="ru-RU"/>
        </w:rPr>
        <w:t>. Пробоотборник под действием ударов проникает в донные отложения. Период работы ударника составляет примерно 5-10 мин. Заглубление в грунт контролируется по спускоподъемному тросу. С прекращением заглубления, выключается привод бурового насоса, и буровая установка извлекается на палубу судна. Керноприемная труба разбирается и извлекается внутренняя пластиковая труба с керном.</w:t>
      </w:r>
    </w:p>
    <w:p w14:paraId="114AEE1C" w14:textId="77777777" w:rsidR="00012239" w:rsidRPr="003536EA" w:rsidRDefault="00012239" w:rsidP="00012239">
      <w:pPr>
        <w:rPr>
          <w:lang w:eastAsia="ru-RU"/>
        </w:rPr>
      </w:pPr>
      <w:r w:rsidRPr="003536EA">
        <w:rPr>
          <w:lang w:eastAsia="ru-RU"/>
        </w:rPr>
        <w:t>После окончания технологических операций на палубе, отобранный керн описывается и испытывается в судовой лаборатории, в соответствии с требованиями отбираются образцы нарушенного и ненарушенного сложения (монолиты).</w:t>
      </w:r>
    </w:p>
    <w:p w14:paraId="029D731B" w14:textId="77777777" w:rsidR="00012239" w:rsidRPr="003536EA" w:rsidRDefault="00012239" w:rsidP="00012239">
      <w:pPr>
        <w:rPr>
          <w:lang w:eastAsia="ru-RU"/>
        </w:rPr>
      </w:pPr>
      <w:r w:rsidRPr="003536EA">
        <w:rPr>
          <w:lang w:eastAsia="ru-RU"/>
        </w:rPr>
        <w:t xml:space="preserve">В процессе отбора пробы грунта местоположение судна отмечается на мониторе навигационного компьютера, в навигационный журнал записываются фактические координаты точки пробоотбора. В случае успешного попадание в требуемые координаты начинается переход на следующую точку пробоотбора. При неудачной попытке начинается подготовка оборудования к повторной попытке. </w:t>
      </w:r>
    </w:p>
    <w:p w14:paraId="6D55787F" w14:textId="77777777" w:rsidR="00012239" w:rsidRPr="003536EA" w:rsidRDefault="00012239" w:rsidP="00012239">
      <w:pPr>
        <w:rPr>
          <w:lang w:eastAsia="ru-RU"/>
        </w:rPr>
      </w:pPr>
      <w:r w:rsidRPr="003536EA">
        <w:rPr>
          <w:lang w:eastAsia="ru-RU"/>
        </w:rPr>
        <w:t xml:space="preserve">В зависимости от грунтов, слагающих морское дно и в связи с большими его глубинами, может возникнуть ситуация, когда с помощью гравитационного или </w:t>
      </w:r>
      <w:proofErr w:type="spellStart"/>
      <w:r w:rsidRPr="003536EA">
        <w:rPr>
          <w:lang w:eastAsia="ru-RU"/>
        </w:rPr>
        <w:t>гидроударного</w:t>
      </w:r>
      <w:proofErr w:type="spellEnd"/>
      <w:r w:rsidRPr="003536EA">
        <w:rPr>
          <w:lang w:eastAsia="ru-RU"/>
        </w:rPr>
        <w:t xml:space="preserve"> пробоотборника получить пробы грунтов не удается. В случае двукратной неудачной попытки отбора проб, дальнейшие попытки прекращаются и пробоотбор на точке считается выполненным, либо пробоотбор производится с помощью </w:t>
      </w:r>
      <w:proofErr w:type="spellStart"/>
      <w:r w:rsidRPr="003536EA">
        <w:rPr>
          <w:lang w:eastAsia="ru-RU"/>
        </w:rPr>
        <w:t>дночерпателя</w:t>
      </w:r>
      <w:proofErr w:type="spellEnd"/>
      <w:r w:rsidRPr="003536EA">
        <w:rPr>
          <w:lang w:eastAsia="ru-RU"/>
        </w:rPr>
        <w:t>.</w:t>
      </w:r>
    </w:p>
    <w:p w14:paraId="02FC87FE" w14:textId="77777777" w:rsidR="00012239" w:rsidRPr="003536EA" w:rsidRDefault="00012239" w:rsidP="00012239">
      <w:pPr>
        <w:rPr>
          <w:lang w:eastAsia="ru-RU"/>
        </w:rPr>
      </w:pPr>
      <w:r w:rsidRPr="003536EA">
        <w:rPr>
          <w:i/>
          <w:u w:val="single"/>
          <w:lang w:eastAsia="ru-RU"/>
        </w:rPr>
        <w:t>Условия производства работ:</w:t>
      </w:r>
      <w:r w:rsidRPr="003536EA">
        <w:rPr>
          <w:lang w:eastAsia="ru-RU"/>
        </w:rPr>
        <w:t xml:space="preserve"> работы по производству пробоотбора прекращаются или не начинаются при следующих МЕТЕО условиях: высота волны более 1,5 метра, скорость течения более 2 узлов и скорость ветра более 10 м/сек.</w:t>
      </w:r>
    </w:p>
    <w:p w14:paraId="2CF9DC63" w14:textId="77777777" w:rsidR="00012239" w:rsidRPr="003536EA" w:rsidRDefault="00012239" w:rsidP="00012239">
      <w:pPr>
        <w:rPr>
          <w:b/>
          <w:lang w:eastAsia="ru-RU"/>
        </w:rPr>
      </w:pPr>
      <w:r w:rsidRPr="003536EA">
        <w:rPr>
          <w:b/>
          <w:lang w:eastAsia="ru-RU"/>
        </w:rPr>
        <w:t>Методика выполнения пробоотбора с НИС «Геофизик» (резервный вариант)</w:t>
      </w:r>
    </w:p>
    <w:p w14:paraId="088895E4" w14:textId="77777777" w:rsidR="00012239" w:rsidRPr="003536EA" w:rsidRDefault="00012239" w:rsidP="00012239">
      <w:pPr>
        <w:rPr>
          <w:lang w:eastAsia="ru-RU"/>
        </w:rPr>
      </w:pPr>
      <w:r w:rsidRPr="003536EA">
        <w:rPr>
          <w:lang w:eastAsia="ru-RU"/>
        </w:rPr>
        <w:t xml:space="preserve">Работы по пробоотбору начинаются с проверки состояния всех элементов </w:t>
      </w:r>
      <w:proofErr w:type="spellStart"/>
      <w:r w:rsidRPr="003536EA">
        <w:rPr>
          <w:lang w:eastAsia="ru-RU"/>
        </w:rPr>
        <w:t>спуско</w:t>
      </w:r>
      <w:proofErr w:type="spellEnd"/>
      <w:r w:rsidRPr="003536EA">
        <w:rPr>
          <w:lang w:eastAsia="ru-RU"/>
        </w:rPr>
        <w:t xml:space="preserve">-подъемных устройств, влияющих на безопасность процесса. Сбор пробоотборника и снаряжение его для спуска осуществляется согласно рабочей процедуре выполнения работ, которая будет включена в Программу работ </w:t>
      </w:r>
    </w:p>
    <w:p w14:paraId="7AEB00B9" w14:textId="77777777" w:rsidR="00012239" w:rsidRPr="003536EA" w:rsidRDefault="00012239" w:rsidP="00012239">
      <w:pPr>
        <w:rPr>
          <w:lang w:eastAsia="ru-RU"/>
        </w:rPr>
      </w:pPr>
      <w:r w:rsidRPr="003536EA">
        <w:rPr>
          <w:lang w:eastAsia="ru-RU"/>
        </w:rPr>
        <w:lastRenderedPageBreak/>
        <w:t xml:space="preserve">Вывод судна на точку пробоотбора производится по заданным координатам на предельно малых скоростях с помощью винта регулируемого шага (ВРШ) и носового подруливающего устройства. Судно позиционируется непосредственно над точкой пробоотбора и удерживается на ней до окончания отбора пробы. </w:t>
      </w:r>
    </w:p>
    <w:p w14:paraId="2487C28D" w14:textId="77777777" w:rsidR="00012239" w:rsidRPr="003536EA" w:rsidRDefault="00012239" w:rsidP="00012239">
      <w:pPr>
        <w:rPr>
          <w:lang w:eastAsia="ru-RU"/>
        </w:rPr>
      </w:pPr>
      <w:r w:rsidRPr="003536EA">
        <w:rPr>
          <w:lang w:eastAsia="ru-RU"/>
        </w:rPr>
        <w:t>Пробоотборник через канифас-блок, подвешенный на П-образную раму, с помощью лебёдки опускается на дно и включается система погружения в грунт или пробоотборник внедряется в грунт под собственным весом.</w:t>
      </w:r>
    </w:p>
    <w:p w14:paraId="073F731E" w14:textId="77777777" w:rsidR="00012239" w:rsidRPr="003536EA" w:rsidRDefault="00012239" w:rsidP="00012239">
      <w:pPr>
        <w:rPr>
          <w:lang w:eastAsia="ru-RU"/>
        </w:rPr>
      </w:pPr>
      <w:r w:rsidRPr="003536EA">
        <w:rPr>
          <w:lang w:eastAsia="ru-RU"/>
        </w:rPr>
        <w:t xml:space="preserve">В процессе отбора пробы местоположение судна отмечается на мониторе навигационного компьютера. Проба в пробоотборнике отбирается во внутренний пластиковый вкладыш, который после подъёма пробоотборника на палубу извлекается из пробоотборника. </w:t>
      </w:r>
    </w:p>
    <w:p w14:paraId="282FFBD9" w14:textId="77777777" w:rsidR="00012239" w:rsidRPr="003536EA" w:rsidRDefault="00012239" w:rsidP="00012239">
      <w:pPr>
        <w:rPr>
          <w:lang w:eastAsia="ru-RU"/>
        </w:rPr>
      </w:pPr>
      <w:r w:rsidRPr="003536EA">
        <w:rPr>
          <w:lang w:eastAsia="ru-RU"/>
        </w:rPr>
        <w:t>Позиционирование пробоотборника осуществляется с помощью системы подводной навигации GAPS-4G, установленной на НИС «Геофизик». Вблизи оголовья пробоотборника будет закреплён маяк-ответчик MT832E/HD-R, сигнал с которого позволит с высокой точностью (1% от глубины) позиционировать пробоотборник.</w:t>
      </w:r>
    </w:p>
    <w:p w14:paraId="53DD8547" w14:textId="77777777" w:rsidR="00012239" w:rsidRPr="003536EA" w:rsidRDefault="00012239" w:rsidP="00012239">
      <w:pPr>
        <w:rPr>
          <w:b/>
          <w:lang w:eastAsia="ru-RU"/>
        </w:rPr>
      </w:pPr>
      <w:r w:rsidRPr="003536EA">
        <w:rPr>
          <w:b/>
          <w:lang w:eastAsia="ru-RU"/>
        </w:rPr>
        <w:t>Отбор проб гравитационным пробоотборником</w:t>
      </w:r>
    </w:p>
    <w:p w14:paraId="744EDFA3" w14:textId="77777777" w:rsidR="00012239" w:rsidRPr="003536EA" w:rsidRDefault="00012239" w:rsidP="00012239">
      <w:pPr>
        <w:rPr>
          <w:lang w:eastAsia="ru-RU"/>
        </w:rPr>
      </w:pPr>
      <w:r w:rsidRPr="003536EA">
        <w:rPr>
          <w:lang w:eastAsia="ru-RU"/>
        </w:rPr>
        <w:t>Судно устанавливается на точке пробоотбора с помощью ВРШ и носового подруливающего устройства. Гравитационный пробоотборник при помощи лебедки и кормового портала поднимается над палубой, выносится за борт и опускается в воду. На расстоянии 10 метров над дном моря, когда груз-разведчик касается дна моря, срабатывает размыкающее устройство и пробоотборник под собственным весом опускается и проникает в донные отложения. Затем гравитационный пробоотборник поднимается на палубу и ставится на опору. Пробоотборник разбирается, извлекается внутренняя пластиковая труба с керном, керн описывается, и отбираются образцы.</w:t>
      </w:r>
    </w:p>
    <w:p w14:paraId="10E6712B" w14:textId="77777777" w:rsidR="00B920E6" w:rsidRPr="003536EA" w:rsidRDefault="009D6539" w:rsidP="009D6539">
      <w:pPr>
        <w:pStyle w:val="2"/>
      </w:pPr>
      <w:bookmarkStart w:id="59" w:name="_Toc30122064"/>
      <w:r w:rsidRPr="003536EA">
        <w:t>Инженерно-гидрометеорологические изыскания</w:t>
      </w:r>
      <w:bookmarkEnd w:id="59"/>
    </w:p>
    <w:p w14:paraId="73904952" w14:textId="77777777" w:rsidR="00207FBA" w:rsidRPr="003536EA" w:rsidRDefault="00207FBA" w:rsidP="00207FBA">
      <w:pPr>
        <w:rPr>
          <w:lang w:eastAsia="ru-RU"/>
        </w:rPr>
      </w:pPr>
      <w:r w:rsidRPr="003536EA">
        <w:rPr>
          <w:lang w:eastAsia="ru-RU"/>
        </w:rPr>
        <w:t xml:space="preserve">Для проведения морских инженерно-гидрометеорологических изысканий на площадке бурения скважины № 4 </w:t>
      </w:r>
      <w:proofErr w:type="spellStart"/>
      <w:r w:rsidRPr="003536EA">
        <w:rPr>
          <w:lang w:eastAsia="ru-RU"/>
        </w:rPr>
        <w:t>Аяшской</w:t>
      </w:r>
      <w:proofErr w:type="spellEnd"/>
      <w:r w:rsidRPr="003536EA">
        <w:rPr>
          <w:lang w:eastAsia="ru-RU"/>
        </w:rPr>
        <w:t xml:space="preserve"> площади </w:t>
      </w:r>
      <w:proofErr w:type="spellStart"/>
      <w:r w:rsidRPr="003536EA">
        <w:rPr>
          <w:lang w:eastAsia="ru-RU"/>
        </w:rPr>
        <w:t>Аяшского</w:t>
      </w:r>
      <w:proofErr w:type="spellEnd"/>
      <w:r w:rsidRPr="003536EA">
        <w:rPr>
          <w:lang w:eastAsia="ru-RU"/>
        </w:rPr>
        <w:t xml:space="preserve"> участка недр будет привлечена компания  ООО «ЦМИ МГУ»  все работы будут выполняться с НИС «Геофизик» все технические характеристики судна и установленного навигационного оборудования описаны выше.</w:t>
      </w:r>
    </w:p>
    <w:p w14:paraId="0159D2AB" w14:textId="77777777" w:rsidR="009D6539" w:rsidRPr="003536EA" w:rsidRDefault="009D6539" w:rsidP="00B0740D">
      <w:pPr>
        <w:pStyle w:val="30"/>
        <w:numPr>
          <w:ilvl w:val="2"/>
          <w:numId w:val="78"/>
        </w:numPr>
      </w:pPr>
      <w:bookmarkStart w:id="60" w:name="_Toc30122065"/>
      <w:r w:rsidRPr="003536EA">
        <w:t>Организация работ</w:t>
      </w:r>
      <w:bookmarkEnd w:id="60"/>
    </w:p>
    <w:p w14:paraId="6DF3919B" w14:textId="77777777" w:rsidR="00207FBA" w:rsidRPr="003536EA" w:rsidRDefault="00207FBA" w:rsidP="00207FBA">
      <w:pPr>
        <w:rPr>
          <w:lang w:eastAsia="ru-RU"/>
        </w:rPr>
      </w:pPr>
      <w:r w:rsidRPr="003536EA">
        <w:rPr>
          <w:lang w:eastAsia="ru-RU"/>
        </w:rPr>
        <w:t>На подготовительном этапе инженерно-гидрометеорологических изысканий будут выполнены:</w:t>
      </w:r>
    </w:p>
    <w:p w14:paraId="3425DCF3" w14:textId="77777777" w:rsidR="00207FBA" w:rsidRPr="003536EA" w:rsidRDefault="00207FBA" w:rsidP="00207FBA">
      <w:pPr>
        <w:pStyle w:val="11"/>
        <w:rPr>
          <w:lang w:eastAsia="ru-RU"/>
        </w:rPr>
      </w:pPr>
      <w:r w:rsidRPr="003536EA">
        <w:rPr>
          <w:lang w:eastAsia="ru-RU"/>
        </w:rPr>
        <w:t>сбор, анализ и обобщение материалов наблюдений за основными элементами гидрометеорологического режима акватории района изысканий, гидрометеорологической и картографической изученности территории, включая материалы изысканий прошлых лет (за период 10-15 лет);</w:t>
      </w:r>
    </w:p>
    <w:p w14:paraId="2B9A1C0A" w14:textId="77777777" w:rsidR="00207FBA" w:rsidRPr="003536EA" w:rsidRDefault="00207FBA" w:rsidP="00207FBA">
      <w:pPr>
        <w:pStyle w:val="11"/>
        <w:rPr>
          <w:lang w:eastAsia="ru-RU"/>
        </w:rPr>
      </w:pPr>
      <w:r w:rsidRPr="003536EA">
        <w:rPr>
          <w:lang w:eastAsia="ru-RU"/>
        </w:rPr>
        <w:t>климатическая характеристика участка изысканий;</w:t>
      </w:r>
    </w:p>
    <w:p w14:paraId="5232633B" w14:textId="77777777" w:rsidR="00207FBA" w:rsidRPr="003536EA" w:rsidRDefault="00207FBA" w:rsidP="00207FBA">
      <w:pPr>
        <w:pStyle w:val="11"/>
        <w:rPr>
          <w:lang w:eastAsia="ru-RU"/>
        </w:rPr>
      </w:pPr>
      <w:r w:rsidRPr="003536EA">
        <w:rPr>
          <w:lang w:eastAsia="ru-RU"/>
        </w:rPr>
        <w:t>анализ архивных и современных космических снимков ледовой обстановки в районе строительства.</w:t>
      </w:r>
    </w:p>
    <w:p w14:paraId="72159FBA" w14:textId="77777777" w:rsidR="00207FBA" w:rsidRPr="003536EA" w:rsidRDefault="00207FBA" w:rsidP="00207FBA">
      <w:pPr>
        <w:rPr>
          <w:lang w:eastAsia="ru-RU"/>
        </w:rPr>
      </w:pPr>
      <w:r w:rsidRPr="003536EA">
        <w:rPr>
          <w:lang w:eastAsia="ru-RU"/>
        </w:rPr>
        <w:t>В летний навигационный период будут выполнены следующие виды работ:</w:t>
      </w:r>
    </w:p>
    <w:p w14:paraId="429DA5D8" w14:textId="77777777" w:rsidR="00207FBA" w:rsidRPr="003536EA" w:rsidRDefault="00207FBA" w:rsidP="00207FBA">
      <w:pPr>
        <w:pStyle w:val="11"/>
        <w:rPr>
          <w:lang w:eastAsia="ru-RU"/>
        </w:rPr>
      </w:pPr>
      <w:r w:rsidRPr="003536EA">
        <w:rPr>
          <w:lang w:eastAsia="ru-RU"/>
        </w:rPr>
        <w:lastRenderedPageBreak/>
        <w:t xml:space="preserve">наблюдения за отдельными элементами гидрометеорологического режима моря: постановка автономной </w:t>
      </w:r>
      <w:proofErr w:type="spellStart"/>
      <w:r w:rsidRPr="003536EA">
        <w:rPr>
          <w:lang w:eastAsia="ru-RU"/>
        </w:rPr>
        <w:t>буйковой</w:t>
      </w:r>
      <w:proofErr w:type="spellEnd"/>
      <w:r w:rsidRPr="003536EA">
        <w:rPr>
          <w:lang w:eastAsia="ru-RU"/>
        </w:rPr>
        <w:t xml:space="preserve"> станции (для наблюдения за температурой и соленостью воды, скоростями течений на трех горизонтах, уровнем воды и волнением), CTD-зондирования по сетке станций;</w:t>
      </w:r>
    </w:p>
    <w:p w14:paraId="34F0324D" w14:textId="77777777" w:rsidR="00207FBA" w:rsidRPr="003536EA" w:rsidRDefault="00207FBA" w:rsidP="00207FBA">
      <w:pPr>
        <w:pStyle w:val="11"/>
        <w:rPr>
          <w:lang w:eastAsia="ru-RU"/>
        </w:rPr>
      </w:pPr>
      <w:r w:rsidRPr="003536EA">
        <w:rPr>
          <w:lang w:eastAsia="ru-RU"/>
        </w:rPr>
        <w:t>наблюдения за основными метеорологическими элементами (ветер, атмосферное давление, температура воздуха, влажность, видимость, явления погоды и др.), организуемые непосредственно на участке строительства в период выполнения изыскательских работ.</w:t>
      </w:r>
    </w:p>
    <w:p w14:paraId="7DC67DD9" w14:textId="77777777" w:rsidR="00207FBA" w:rsidRPr="003536EA" w:rsidRDefault="00207FBA" w:rsidP="00207FBA">
      <w:pPr>
        <w:rPr>
          <w:lang w:eastAsia="ru-RU"/>
        </w:rPr>
      </w:pPr>
      <w:r w:rsidRPr="003536EA">
        <w:rPr>
          <w:lang w:eastAsia="ru-RU"/>
        </w:rPr>
        <w:t>На камеральном этапе будут выполнены:</w:t>
      </w:r>
    </w:p>
    <w:p w14:paraId="42D6F1C8" w14:textId="77777777" w:rsidR="00207FBA" w:rsidRPr="003536EA" w:rsidRDefault="00207FBA" w:rsidP="00207FBA">
      <w:pPr>
        <w:pStyle w:val="11"/>
        <w:rPr>
          <w:lang w:eastAsia="ru-RU"/>
        </w:rPr>
      </w:pPr>
      <w:r w:rsidRPr="003536EA">
        <w:rPr>
          <w:lang w:eastAsia="ru-RU"/>
        </w:rPr>
        <w:t>обработка полученных натурных данных;</w:t>
      </w:r>
    </w:p>
    <w:p w14:paraId="4B065A8D" w14:textId="77777777" w:rsidR="00207FBA" w:rsidRPr="003536EA" w:rsidRDefault="00207FBA" w:rsidP="00207FBA">
      <w:pPr>
        <w:pStyle w:val="11"/>
        <w:rPr>
          <w:lang w:eastAsia="ru-RU"/>
        </w:rPr>
      </w:pPr>
      <w:r w:rsidRPr="003536EA">
        <w:rPr>
          <w:lang w:eastAsia="ru-RU"/>
        </w:rPr>
        <w:t xml:space="preserve">математическое моделирование с определение оперативных и экстремальных характеристик гидрометеорологического режима моря с помощью вычислительного комплекса моделей, который включает в себя расчет приводных атмосферных характеристик, расчет морской циркуляции, расчет волнения. Численные расчеты будут выполнены за 30 летний период. Изучению подлежат: </w:t>
      </w:r>
      <w:proofErr w:type="spellStart"/>
      <w:r w:rsidRPr="003536EA">
        <w:rPr>
          <w:lang w:eastAsia="ru-RU"/>
        </w:rPr>
        <w:t>уровенный</w:t>
      </w:r>
      <w:proofErr w:type="spellEnd"/>
      <w:r w:rsidRPr="003536EA">
        <w:rPr>
          <w:lang w:eastAsia="ru-RU"/>
        </w:rPr>
        <w:t xml:space="preserve"> режим, волнение, ледовый режим, течения и ветер;</w:t>
      </w:r>
    </w:p>
    <w:p w14:paraId="4DCCA558" w14:textId="77777777" w:rsidR="00207FBA" w:rsidRPr="003536EA" w:rsidRDefault="00207FBA" w:rsidP="00207FBA">
      <w:pPr>
        <w:pStyle w:val="11"/>
        <w:rPr>
          <w:lang w:eastAsia="ru-RU"/>
        </w:rPr>
      </w:pPr>
      <w:r w:rsidRPr="003536EA">
        <w:rPr>
          <w:lang w:eastAsia="ru-RU"/>
        </w:rPr>
        <w:t xml:space="preserve">математическое моделирование </w:t>
      </w:r>
      <w:proofErr w:type="spellStart"/>
      <w:r w:rsidRPr="003536EA">
        <w:rPr>
          <w:lang w:eastAsia="ru-RU"/>
        </w:rPr>
        <w:t>литодинамических</w:t>
      </w:r>
      <w:proofErr w:type="spellEnd"/>
      <w:r w:rsidRPr="003536EA">
        <w:rPr>
          <w:lang w:eastAsia="ru-RU"/>
        </w:rPr>
        <w:t xml:space="preserve"> характеристик с целью получения данных о динамике дна (расчет характеристик динамики наносов, прогноз возможных изменений рельефа дна и берегов, </w:t>
      </w:r>
      <w:proofErr w:type="spellStart"/>
      <w:r w:rsidRPr="003536EA">
        <w:rPr>
          <w:lang w:eastAsia="ru-RU"/>
        </w:rPr>
        <w:t>литодинамическое</w:t>
      </w:r>
      <w:proofErr w:type="spellEnd"/>
      <w:r w:rsidRPr="003536EA">
        <w:rPr>
          <w:lang w:eastAsia="ru-RU"/>
        </w:rPr>
        <w:t xml:space="preserve"> районирование района исследований на основе данных, полученных в ходе моделирования;</w:t>
      </w:r>
    </w:p>
    <w:p w14:paraId="3EEFFDCE" w14:textId="77777777" w:rsidR="00207FBA" w:rsidRPr="003536EA" w:rsidRDefault="00207FBA" w:rsidP="00207FBA">
      <w:pPr>
        <w:pStyle w:val="11"/>
        <w:rPr>
          <w:lang w:eastAsia="ru-RU"/>
        </w:rPr>
      </w:pPr>
      <w:r w:rsidRPr="003536EA">
        <w:rPr>
          <w:lang w:eastAsia="ru-RU"/>
        </w:rPr>
        <w:t>определение расчетных характеристик опасных гидрометеорологических процессов и явлений.</w:t>
      </w:r>
    </w:p>
    <w:p w14:paraId="17E8A3B3" w14:textId="77777777" w:rsidR="00207FBA" w:rsidRPr="003536EA" w:rsidRDefault="00207FBA" w:rsidP="00207FBA">
      <w:pPr>
        <w:rPr>
          <w:lang w:eastAsia="ru-RU"/>
        </w:rPr>
      </w:pPr>
      <w:r w:rsidRPr="003536EA">
        <w:rPr>
          <w:lang w:eastAsia="ru-RU"/>
        </w:rPr>
        <w:t>В результате работ будут приведены значения основных гидрометеорологических характеристик и заключение о возможности постановки буровой платформы.</w:t>
      </w:r>
    </w:p>
    <w:p w14:paraId="52DCD807" w14:textId="77777777" w:rsidR="00207FBA" w:rsidRPr="003536EA" w:rsidRDefault="00207FBA" w:rsidP="00207FBA">
      <w:pPr>
        <w:rPr>
          <w:lang w:eastAsia="ru-RU"/>
        </w:rPr>
      </w:pPr>
      <w:r w:rsidRPr="003536EA">
        <w:rPr>
          <w:lang w:eastAsia="ru-RU"/>
        </w:rPr>
        <w:t>В Таблице 1.7-17 представлены объемы работ по проведению инженерно-гидрометеорологических изысканий на объекте исследований.</w:t>
      </w:r>
    </w:p>
    <w:p w14:paraId="7D5861C0" w14:textId="77777777" w:rsidR="00CC4BA9" w:rsidRPr="003536EA" w:rsidRDefault="00207FBA" w:rsidP="00207FBA">
      <w:pPr>
        <w:pStyle w:val="a2"/>
      </w:pPr>
      <w:r w:rsidRPr="003536EA">
        <w:t>Объем работ в рамках выполнения инженерно-гидрометеорологических изысканий на каждой из площадок 5 х 5 км</w:t>
      </w:r>
    </w:p>
    <w:tbl>
      <w:tblPr>
        <w:tblW w:w="949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6518"/>
        <w:gridCol w:w="1560"/>
        <w:gridCol w:w="1417"/>
      </w:tblGrid>
      <w:tr w:rsidR="00207FBA" w:rsidRPr="003536EA" w14:paraId="493F1033" w14:textId="77777777" w:rsidTr="0042544A">
        <w:trPr>
          <w:trHeight w:val="228"/>
          <w:tblHeader/>
          <w:jc w:val="center"/>
        </w:trPr>
        <w:tc>
          <w:tcPr>
            <w:tcW w:w="6518" w:type="dxa"/>
            <w:tcBorders>
              <w:top w:val="single" w:sz="4" w:space="0" w:color="auto"/>
              <w:left w:val="single" w:sz="4" w:space="0" w:color="auto"/>
              <w:bottom w:val="single" w:sz="4" w:space="0" w:color="auto"/>
              <w:right w:val="single" w:sz="6" w:space="0" w:color="auto"/>
            </w:tcBorders>
            <w:vAlign w:val="center"/>
            <w:hideMark/>
          </w:tcPr>
          <w:p w14:paraId="42AB0174" w14:textId="77777777" w:rsidR="00207FBA" w:rsidRPr="003536EA" w:rsidRDefault="00207FBA" w:rsidP="00207FBA">
            <w:pPr>
              <w:pStyle w:val="aa"/>
            </w:pPr>
            <w:r w:rsidRPr="003536EA">
              <w:t>Вид работ, включая камеральную обработку в поле</w:t>
            </w:r>
          </w:p>
        </w:tc>
        <w:tc>
          <w:tcPr>
            <w:tcW w:w="1560" w:type="dxa"/>
            <w:tcBorders>
              <w:top w:val="single" w:sz="4" w:space="0" w:color="auto"/>
              <w:left w:val="single" w:sz="6" w:space="0" w:color="auto"/>
              <w:bottom w:val="single" w:sz="4" w:space="0" w:color="auto"/>
              <w:right w:val="single" w:sz="6" w:space="0" w:color="auto"/>
            </w:tcBorders>
            <w:vAlign w:val="center"/>
            <w:hideMark/>
          </w:tcPr>
          <w:p w14:paraId="35639EFA" w14:textId="77777777" w:rsidR="00207FBA" w:rsidRPr="003536EA" w:rsidRDefault="00207FBA" w:rsidP="00207FBA">
            <w:pPr>
              <w:pStyle w:val="aa"/>
            </w:pPr>
            <w:r w:rsidRPr="003536EA">
              <w:t>Ед. изм.</w:t>
            </w:r>
          </w:p>
        </w:tc>
        <w:tc>
          <w:tcPr>
            <w:tcW w:w="1417" w:type="dxa"/>
            <w:tcBorders>
              <w:top w:val="single" w:sz="4" w:space="0" w:color="auto"/>
              <w:left w:val="single" w:sz="6" w:space="0" w:color="auto"/>
              <w:bottom w:val="single" w:sz="4" w:space="0" w:color="auto"/>
              <w:right w:val="single" w:sz="4" w:space="0" w:color="auto"/>
            </w:tcBorders>
            <w:vAlign w:val="center"/>
            <w:hideMark/>
          </w:tcPr>
          <w:p w14:paraId="49D69C82" w14:textId="77777777" w:rsidR="00207FBA" w:rsidRPr="003536EA" w:rsidRDefault="00207FBA" w:rsidP="00207FBA">
            <w:pPr>
              <w:pStyle w:val="aa"/>
            </w:pPr>
            <w:r w:rsidRPr="003536EA">
              <w:t>План</w:t>
            </w:r>
          </w:p>
        </w:tc>
      </w:tr>
      <w:tr w:rsidR="00207FBA" w:rsidRPr="003536EA" w14:paraId="00547E24" w14:textId="77777777" w:rsidTr="0042544A">
        <w:trPr>
          <w:trHeight w:val="228"/>
          <w:jc w:val="center"/>
        </w:trPr>
        <w:tc>
          <w:tcPr>
            <w:tcW w:w="9495" w:type="dxa"/>
            <w:gridSpan w:val="3"/>
            <w:tcBorders>
              <w:top w:val="single" w:sz="4" w:space="0" w:color="auto"/>
              <w:left w:val="single" w:sz="4" w:space="0" w:color="auto"/>
              <w:bottom w:val="single" w:sz="4" w:space="0" w:color="auto"/>
              <w:right w:val="single" w:sz="4" w:space="0" w:color="auto"/>
            </w:tcBorders>
            <w:vAlign w:val="center"/>
            <w:hideMark/>
          </w:tcPr>
          <w:p w14:paraId="135D60BA" w14:textId="77777777" w:rsidR="00207FBA" w:rsidRPr="003536EA" w:rsidRDefault="00207FBA" w:rsidP="00207FBA">
            <w:pPr>
              <w:pStyle w:val="a9"/>
              <w:rPr>
                <w:i/>
              </w:rPr>
            </w:pPr>
            <w:r w:rsidRPr="003536EA">
              <w:rPr>
                <w:i/>
              </w:rPr>
              <w:t>Полевые работы в навигационный период</w:t>
            </w:r>
          </w:p>
        </w:tc>
      </w:tr>
      <w:tr w:rsidR="00207FBA" w:rsidRPr="003536EA" w14:paraId="3E347947" w14:textId="77777777" w:rsidTr="0042544A">
        <w:trPr>
          <w:trHeight w:val="228"/>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4477D1E4" w14:textId="77777777" w:rsidR="00207FBA" w:rsidRPr="003536EA" w:rsidRDefault="00207FBA" w:rsidP="00207FBA">
            <w:pPr>
              <w:pStyle w:val="a9"/>
            </w:pPr>
            <w:r w:rsidRPr="003536EA">
              <w:t xml:space="preserve">Постановка автономной </w:t>
            </w:r>
            <w:proofErr w:type="spellStart"/>
            <w:r w:rsidRPr="003536EA">
              <w:t>буйковой</w:t>
            </w:r>
            <w:proofErr w:type="spellEnd"/>
            <w:r w:rsidRPr="003536EA">
              <w:t xml:space="preserve"> станции (АБС)</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3BBF51E" w14:textId="77777777" w:rsidR="00207FBA" w:rsidRPr="003536EA" w:rsidRDefault="00207FBA" w:rsidP="00207FBA">
            <w:pPr>
              <w:pStyle w:val="a9"/>
            </w:pPr>
            <w:r w:rsidRPr="003536EA">
              <w:t>1 установка</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CB7473C" w14:textId="77777777" w:rsidR="00207FBA" w:rsidRPr="003536EA" w:rsidRDefault="00207FBA" w:rsidP="00207FBA">
            <w:pPr>
              <w:pStyle w:val="a9"/>
            </w:pPr>
            <w:r w:rsidRPr="003536EA">
              <w:t>1</w:t>
            </w:r>
          </w:p>
        </w:tc>
      </w:tr>
      <w:tr w:rsidR="00207FBA" w:rsidRPr="003536EA" w14:paraId="39CF26F5" w14:textId="77777777" w:rsidTr="0042544A">
        <w:trPr>
          <w:trHeight w:val="228"/>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7E1D6045" w14:textId="77777777" w:rsidR="00207FBA" w:rsidRPr="003536EA" w:rsidRDefault="00207FBA" w:rsidP="00207FBA">
            <w:pPr>
              <w:pStyle w:val="a9"/>
            </w:pPr>
            <w:r w:rsidRPr="003536EA">
              <w:t>Определение скорости и направления течения на АДС,</w:t>
            </w:r>
            <w:r w:rsidRPr="003536EA">
              <w:br/>
              <w:t>3 горизонта</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8034235" w14:textId="77777777" w:rsidR="00207FBA" w:rsidRPr="003536EA" w:rsidRDefault="00207FBA" w:rsidP="00207FBA">
            <w:pPr>
              <w:pStyle w:val="a9"/>
            </w:pPr>
            <w:r w:rsidRPr="003536EA">
              <w:t>1 день</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00FD0EF" w14:textId="77777777" w:rsidR="00207FBA" w:rsidRPr="003536EA" w:rsidRDefault="00207FBA" w:rsidP="00207FBA">
            <w:pPr>
              <w:pStyle w:val="a9"/>
            </w:pPr>
            <w:r w:rsidRPr="003536EA">
              <w:t>30</w:t>
            </w:r>
          </w:p>
        </w:tc>
      </w:tr>
      <w:tr w:rsidR="00207FBA" w:rsidRPr="003536EA" w14:paraId="7E205770" w14:textId="77777777" w:rsidTr="0042544A">
        <w:trPr>
          <w:trHeight w:val="228"/>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5B165F71" w14:textId="77777777" w:rsidR="00207FBA" w:rsidRPr="003536EA" w:rsidRDefault="00207FBA" w:rsidP="00207FBA">
            <w:pPr>
              <w:pStyle w:val="a9"/>
            </w:pPr>
            <w:r w:rsidRPr="003536EA">
              <w:t>Измерения уровня воды при помощи АДС</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458551C" w14:textId="77777777" w:rsidR="00207FBA" w:rsidRPr="003536EA" w:rsidRDefault="00207FBA" w:rsidP="00207FBA">
            <w:pPr>
              <w:pStyle w:val="a9"/>
            </w:pPr>
            <w:r w:rsidRPr="003536EA">
              <w:t>1 день</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BC5CB98" w14:textId="77777777" w:rsidR="00207FBA" w:rsidRPr="003536EA" w:rsidRDefault="00207FBA" w:rsidP="00207FBA">
            <w:pPr>
              <w:pStyle w:val="a9"/>
            </w:pPr>
            <w:r w:rsidRPr="003536EA">
              <w:t>30</w:t>
            </w:r>
          </w:p>
        </w:tc>
      </w:tr>
      <w:tr w:rsidR="00207FBA" w:rsidRPr="003536EA" w14:paraId="04CE6E67" w14:textId="77777777" w:rsidTr="0042544A">
        <w:trPr>
          <w:trHeight w:val="228"/>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39C75FFF" w14:textId="77777777" w:rsidR="00207FBA" w:rsidRPr="003536EA" w:rsidRDefault="00207FBA" w:rsidP="00207FBA">
            <w:pPr>
              <w:pStyle w:val="a9"/>
            </w:pPr>
            <w:r w:rsidRPr="003536EA">
              <w:t>Измерения волнения при помощи АДС</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0BA7A4D" w14:textId="77777777" w:rsidR="00207FBA" w:rsidRPr="003536EA" w:rsidRDefault="00207FBA" w:rsidP="00207FBA">
            <w:pPr>
              <w:pStyle w:val="a9"/>
            </w:pPr>
            <w:r w:rsidRPr="003536EA">
              <w:t>1 день</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CF2AC71" w14:textId="77777777" w:rsidR="00207FBA" w:rsidRPr="003536EA" w:rsidRDefault="00207FBA" w:rsidP="00207FBA">
            <w:pPr>
              <w:pStyle w:val="a9"/>
            </w:pPr>
            <w:r w:rsidRPr="003536EA">
              <w:t>30</w:t>
            </w:r>
          </w:p>
        </w:tc>
      </w:tr>
      <w:tr w:rsidR="00207FBA" w:rsidRPr="003536EA" w14:paraId="5450AB77" w14:textId="77777777" w:rsidTr="0042544A">
        <w:trPr>
          <w:trHeight w:val="228"/>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7E6E28ED" w14:textId="77777777" w:rsidR="00207FBA" w:rsidRPr="003536EA" w:rsidRDefault="00207FBA" w:rsidP="00207FBA">
            <w:pPr>
              <w:pStyle w:val="a9"/>
            </w:pPr>
            <w:r w:rsidRPr="003536EA">
              <w:t>Измерения температуры воды при помощи АДС</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324FF30" w14:textId="77777777" w:rsidR="00207FBA" w:rsidRPr="003536EA" w:rsidRDefault="00207FBA" w:rsidP="00207FBA">
            <w:pPr>
              <w:pStyle w:val="a9"/>
            </w:pPr>
            <w:r w:rsidRPr="003536EA">
              <w:t>1 день</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D5EAE47" w14:textId="77777777" w:rsidR="00207FBA" w:rsidRPr="003536EA" w:rsidRDefault="00207FBA" w:rsidP="00207FBA">
            <w:pPr>
              <w:pStyle w:val="a9"/>
            </w:pPr>
            <w:r w:rsidRPr="003536EA">
              <w:t>30</w:t>
            </w:r>
          </w:p>
        </w:tc>
      </w:tr>
      <w:tr w:rsidR="00207FBA" w:rsidRPr="003536EA" w14:paraId="114170BD" w14:textId="77777777" w:rsidTr="0042544A">
        <w:trPr>
          <w:trHeight w:val="228"/>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35CECD9F" w14:textId="77777777" w:rsidR="00207FBA" w:rsidRPr="003536EA" w:rsidRDefault="00207FBA" w:rsidP="00207FBA">
            <w:pPr>
              <w:pStyle w:val="a9"/>
            </w:pPr>
            <w:r w:rsidRPr="003536EA">
              <w:t>Измерения гидрометеорологических параметров по программе судовой ГМС III разряда</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9B31AFC" w14:textId="77777777" w:rsidR="00207FBA" w:rsidRPr="003536EA" w:rsidRDefault="00207FBA" w:rsidP="00207FBA">
            <w:pPr>
              <w:pStyle w:val="a9"/>
            </w:pPr>
            <w:r w:rsidRPr="003536EA">
              <w:t>1 день</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71F27AA" w14:textId="77777777" w:rsidR="00207FBA" w:rsidRPr="003536EA" w:rsidRDefault="00207FBA" w:rsidP="00207FBA">
            <w:pPr>
              <w:pStyle w:val="a9"/>
            </w:pPr>
            <w:r w:rsidRPr="003536EA">
              <w:t>30</w:t>
            </w:r>
          </w:p>
        </w:tc>
      </w:tr>
      <w:tr w:rsidR="00207FBA" w:rsidRPr="003536EA" w14:paraId="7CFC623A" w14:textId="77777777" w:rsidTr="0042544A">
        <w:trPr>
          <w:trHeight w:val="287"/>
          <w:jc w:val="center"/>
        </w:trPr>
        <w:tc>
          <w:tcPr>
            <w:tcW w:w="9495" w:type="dxa"/>
            <w:gridSpan w:val="3"/>
            <w:tcBorders>
              <w:top w:val="single" w:sz="4" w:space="0" w:color="auto"/>
              <w:left w:val="single" w:sz="4" w:space="0" w:color="auto"/>
              <w:bottom w:val="single" w:sz="4" w:space="0" w:color="auto"/>
              <w:right w:val="single" w:sz="4" w:space="0" w:color="auto"/>
            </w:tcBorders>
            <w:vAlign w:val="center"/>
            <w:hideMark/>
          </w:tcPr>
          <w:p w14:paraId="168EBD2F" w14:textId="77777777" w:rsidR="00207FBA" w:rsidRPr="003536EA" w:rsidRDefault="00207FBA" w:rsidP="00207FBA">
            <w:pPr>
              <w:pStyle w:val="a9"/>
              <w:rPr>
                <w:i/>
              </w:rPr>
            </w:pPr>
            <w:r w:rsidRPr="003536EA">
              <w:rPr>
                <w:i/>
              </w:rPr>
              <w:lastRenderedPageBreak/>
              <w:t>Камеральные работы</w:t>
            </w:r>
          </w:p>
        </w:tc>
      </w:tr>
      <w:tr w:rsidR="00207FBA" w:rsidRPr="003536EA" w14:paraId="3FDC2260" w14:textId="77777777" w:rsidTr="0042544A">
        <w:trPr>
          <w:trHeight w:val="287"/>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79514713" w14:textId="77777777" w:rsidR="00207FBA" w:rsidRPr="003536EA" w:rsidRDefault="00207FBA" w:rsidP="00207FBA">
            <w:pPr>
              <w:pStyle w:val="a9"/>
            </w:pPr>
            <w:r w:rsidRPr="003536EA">
              <w:t xml:space="preserve">Математическое моделирование гидрометеорологического и </w:t>
            </w:r>
            <w:proofErr w:type="spellStart"/>
            <w:r w:rsidRPr="003536EA">
              <w:t>литодинамического</w:t>
            </w:r>
            <w:proofErr w:type="spellEnd"/>
            <w:r w:rsidRPr="003536EA">
              <w:t xml:space="preserve"> режима</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E20956B" w14:textId="77777777" w:rsidR="00207FBA" w:rsidRPr="003536EA" w:rsidRDefault="00207FBA" w:rsidP="00207FBA">
            <w:pPr>
              <w:pStyle w:val="a9"/>
            </w:pPr>
            <w:r w:rsidRPr="003536EA">
              <w:t>1 площадка</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3110AE8" w14:textId="77777777" w:rsidR="00207FBA" w:rsidRPr="003536EA" w:rsidRDefault="00207FBA" w:rsidP="00207FBA">
            <w:pPr>
              <w:pStyle w:val="a9"/>
            </w:pPr>
            <w:r w:rsidRPr="003536EA">
              <w:t>1</w:t>
            </w:r>
          </w:p>
        </w:tc>
      </w:tr>
      <w:tr w:rsidR="00207FBA" w:rsidRPr="003536EA" w14:paraId="5356FFD2" w14:textId="77777777" w:rsidTr="0042544A">
        <w:trPr>
          <w:trHeight w:val="287"/>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7B1F8A46" w14:textId="77777777" w:rsidR="00207FBA" w:rsidRPr="003536EA" w:rsidRDefault="00207FBA" w:rsidP="00207FBA">
            <w:pPr>
              <w:pStyle w:val="a9"/>
            </w:pPr>
            <w:r w:rsidRPr="003536EA">
              <w:t>Получение необходимых характеристик</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408A8A1" w14:textId="77777777" w:rsidR="00207FBA" w:rsidRPr="003536EA" w:rsidRDefault="00207FBA" w:rsidP="00207FBA">
            <w:pPr>
              <w:pStyle w:val="a9"/>
            </w:pPr>
            <w:r w:rsidRPr="003536EA">
              <w:t>1 перечень</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B39CC14" w14:textId="77777777" w:rsidR="00207FBA" w:rsidRPr="003536EA" w:rsidRDefault="00207FBA" w:rsidP="00207FBA">
            <w:pPr>
              <w:pStyle w:val="a9"/>
            </w:pPr>
            <w:r w:rsidRPr="003536EA">
              <w:t>1</w:t>
            </w:r>
          </w:p>
        </w:tc>
      </w:tr>
      <w:tr w:rsidR="00207FBA" w:rsidRPr="003536EA" w14:paraId="13A89496" w14:textId="77777777" w:rsidTr="0042544A">
        <w:trPr>
          <w:trHeight w:val="287"/>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4BA0EBFD" w14:textId="77777777" w:rsidR="00207FBA" w:rsidRPr="003536EA" w:rsidRDefault="00207FBA" w:rsidP="00207FBA">
            <w:pPr>
              <w:pStyle w:val="a9"/>
            </w:pPr>
            <w:r w:rsidRPr="003536EA">
              <w:t>Подготовка технического отчета по результатам изысканий</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78A146F" w14:textId="77777777" w:rsidR="00207FBA" w:rsidRPr="003536EA" w:rsidRDefault="00207FBA" w:rsidP="00207FBA">
            <w:pPr>
              <w:pStyle w:val="a9"/>
            </w:pPr>
            <w:r w:rsidRPr="003536EA">
              <w:t>1 отчет</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73EEA20" w14:textId="77777777" w:rsidR="00207FBA" w:rsidRPr="003536EA" w:rsidRDefault="00207FBA" w:rsidP="00207FBA">
            <w:pPr>
              <w:pStyle w:val="a9"/>
            </w:pPr>
            <w:r w:rsidRPr="003536EA">
              <w:t>1</w:t>
            </w:r>
          </w:p>
        </w:tc>
      </w:tr>
    </w:tbl>
    <w:p w14:paraId="4558F27E" w14:textId="77777777" w:rsidR="00207FBA" w:rsidRPr="003536EA" w:rsidRDefault="00207FBA" w:rsidP="00207FBA">
      <w:pPr>
        <w:pStyle w:val="30"/>
      </w:pPr>
      <w:bookmarkStart w:id="61" w:name="_Toc30122066"/>
      <w:r w:rsidRPr="003536EA">
        <w:t>Оборудование для инженерно-гидрометеорологических работ</w:t>
      </w:r>
      <w:bookmarkEnd w:id="61"/>
    </w:p>
    <w:p w14:paraId="005BA7DD" w14:textId="77777777" w:rsidR="00207FBA" w:rsidRPr="003536EA" w:rsidRDefault="00207FBA" w:rsidP="00CC4BA9">
      <w:r w:rsidRPr="003536EA">
        <w:t>Перечень оборудования для проведения инженерно-гидрометеорологических изысканий представлен в таблице 1.7-18.</w:t>
      </w:r>
    </w:p>
    <w:p w14:paraId="574385D3" w14:textId="77777777" w:rsidR="00207FBA" w:rsidRPr="003536EA" w:rsidRDefault="00207FBA" w:rsidP="00207FBA">
      <w:pPr>
        <w:pStyle w:val="a2"/>
      </w:pPr>
      <w:r w:rsidRPr="003536EA">
        <w:t xml:space="preserve">Оборудование для проведения инженерно-гидрометеорологических изысканий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7203"/>
        <w:gridCol w:w="2128"/>
      </w:tblGrid>
      <w:tr w:rsidR="00207FBA" w:rsidRPr="003536EA" w14:paraId="1E54D58E" w14:textId="77777777" w:rsidTr="0042544A">
        <w:trPr>
          <w:tblHeader/>
        </w:trPr>
        <w:tc>
          <w:tcPr>
            <w:tcW w:w="265" w:type="pct"/>
            <w:tcBorders>
              <w:top w:val="single" w:sz="4" w:space="0" w:color="auto"/>
              <w:left w:val="single" w:sz="4" w:space="0" w:color="auto"/>
              <w:bottom w:val="single" w:sz="4" w:space="0" w:color="auto"/>
              <w:right w:val="single" w:sz="4" w:space="0" w:color="auto"/>
            </w:tcBorders>
            <w:hideMark/>
          </w:tcPr>
          <w:p w14:paraId="5471E6DD" w14:textId="77777777" w:rsidR="00207FBA" w:rsidRPr="003536EA" w:rsidRDefault="00207FBA" w:rsidP="00207FBA">
            <w:pPr>
              <w:pStyle w:val="aa"/>
            </w:pPr>
            <w:r w:rsidRPr="003536EA">
              <w:t>№</w:t>
            </w:r>
          </w:p>
        </w:tc>
        <w:tc>
          <w:tcPr>
            <w:tcW w:w="3655" w:type="pct"/>
            <w:tcBorders>
              <w:top w:val="single" w:sz="4" w:space="0" w:color="auto"/>
              <w:left w:val="single" w:sz="4" w:space="0" w:color="auto"/>
              <w:bottom w:val="single" w:sz="4" w:space="0" w:color="auto"/>
              <w:right w:val="single" w:sz="4" w:space="0" w:color="auto"/>
            </w:tcBorders>
            <w:hideMark/>
          </w:tcPr>
          <w:p w14:paraId="30B29423" w14:textId="77777777" w:rsidR="00207FBA" w:rsidRPr="003536EA" w:rsidRDefault="00207FBA" w:rsidP="00207FBA">
            <w:pPr>
              <w:pStyle w:val="aa"/>
            </w:pPr>
            <w:r w:rsidRPr="003536EA">
              <w:t>Наименование оборудование</w:t>
            </w:r>
          </w:p>
        </w:tc>
        <w:tc>
          <w:tcPr>
            <w:tcW w:w="1080" w:type="pct"/>
            <w:tcBorders>
              <w:top w:val="single" w:sz="4" w:space="0" w:color="auto"/>
              <w:left w:val="single" w:sz="4" w:space="0" w:color="auto"/>
              <w:bottom w:val="single" w:sz="4" w:space="0" w:color="auto"/>
              <w:right w:val="single" w:sz="4" w:space="0" w:color="auto"/>
            </w:tcBorders>
            <w:hideMark/>
          </w:tcPr>
          <w:p w14:paraId="4DE9D31D" w14:textId="77777777" w:rsidR="00207FBA" w:rsidRPr="003536EA" w:rsidRDefault="00207FBA" w:rsidP="00207FBA">
            <w:pPr>
              <w:pStyle w:val="aa"/>
            </w:pPr>
            <w:r w:rsidRPr="003536EA">
              <w:t>Количество, шт.</w:t>
            </w:r>
          </w:p>
        </w:tc>
      </w:tr>
      <w:tr w:rsidR="00207FBA" w:rsidRPr="003536EA" w14:paraId="618800D3" w14:textId="77777777" w:rsidTr="0042544A">
        <w:tc>
          <w:tcPr>
            <w:tcW w:w="5000" w:type="pct"/>
            <w:gridSpan w:val="3"/>
            <w:tcBorders>
              <w:top w:val="single" w:sz="4" w:space="0" w:color="auto"/>
              <w:left w:val="single" w:sz="4" w:space="0" w:color="auto"/>
              <w:bottom w:val="single" w:sz="4" w:space="0" w:color="auto"/>
              <w:right w:val="single" w:sz="4" w:space="0" w:color="auto"/>
            </w:tcBorders>
            <w:hideMark/>
          </w:tcPr>
          <w:p w14:paraId="37917025" w14:textId="77777777" w:rsidR="00207FBA" w:rsidRPr="003536EA" w:rsidRDefault="00207FBA" w:rsidP="00207FBA">
            <w:pPr>
              <w:pStyle w:val="a9"/>
            </w:pPr>
            <w:r w:rsidRPr="003536EA">
              <w:t>Полевые работы в навигационный период</w:t>
            </w:r>
          </w:p>
        </w:tc>
      </w:tr>
      <w:tr w:rsidR="00207FBA" w:rsidRPr="003536EA" w14:paraId="7C77FABD" w14:textId="77777777" w:rsidTr="0042544A">
        <w:tc>
          <w:tcPr>
            <w:tcW w:w="265" w:type="pct"/>
            <w:tcBorders>
              <w:top w:val="single" w:sz="4" w:space="0" w:color="auto"/>
              <w:left w:val="single" w:sz="4" w:space="0" w:color="auto"/>
              <w:bottom w:val="single" w:sz="4" w:space="0" w:color="auto"/>
              <w:right w:val="single" w:sz="4" w:space="0" w:color="auto"/>
            </w:tcBorders>
            <w:hideMark/>
          </w:tcPr>
          <w:p w14:paraId="39948023" w14:textId="77777777" w:rsidR="00207FBA" w:rsidRPr="003536EA" w:rsidRDefault="00207FBA" w:rsidP="00207FBA">
            <w:pPr>
              <w:pStyle w:val="a9"/>
            </w:pPr>
            <w:r w:rsidRPr="003536EA">
              <w:t>1</w:t>
            </w:r>
          </w:p>
        </w:tc>
        <w:tc>
          <w:tcPr>
            <w:tcW w:w="3655" w:type="pct"/>
            <w:tcBorders>
              <w:top w:val="single" w:sz="4" w:space="0" w:color="auto"/>
              <w:left w:val="single" w:sz="4" w:space="0" w:color="auto"/>
              <w:bottom w:val="single" w:sz="4" w:space="0" w:color="auto"/>
              <w:right w:val="single" w:sz="4" w:space="0" w:color="auto"/>
            </w:tcBorders>
            <w:hideMark/>
          </w:tcPr>
          <w:p w14:paraId="11047E42" w14:textId="77777777" w:rsidR="00207FBA" w:rsidRPr="003536EA" w:rsidRDefault="00207FBA" w:rsidP="00207FBA">
            <w:pPr>
              <w:pStyle w:val="a9"/>
            </w:pPr>
            <w:proofErr w:type="spellStart"/>
            <w:r w:rsidRPr="003536EA">
              <w:t>Профилограф</w:t>
            </w:r>
            <w:proofErr w:type="spellEnd"/>
            <w:r w:rsidRPr="003536EA">
              <w:t xml:space="preserve"> течений ADCP TRDI WHS 300, </w:t>
            </w:r>
            <w:proofErr w:type="spellStart"/>
            <w:r w:rsidRPr="003536EA">
              <w:t>Teledyne</w:t>
            </w:r>
            <w:proofErr w:type="spellEnd"/>
            <w:r w:rsidRPr="003536EA">
              <w:t xml:space="preserve"> </w:t>
            </w:r>
            <w:proofErr w:type="spellStart"/>
            <w:r w:rsidRPr="003536EA">
              <w:t>Inst</w:t>
            </w:r>
            <w:proofErr w:type="spellEnd"/>
            <w:r w:rsidRPr="003536EA">
              <w:t>.</w:t>
            </w:r>
          </w:p>
        </w:tc>
        <w:tc>
          <w:tcPr>
            <w:tcW w:w="1080" w:type="pct"/>
            <w:tcBorders>
              <w:top w:val="single" w:sz="4" w:space="0" w:color="auto"/>
              <w:left w:val="single" w:sz="4" w:space="0" w:color="auto"/>
              <w:bottom w:val="single" w:sz="4" w:space="0" w:color="auto"/>
              <w:right w:val="single" w:sz="4" w:space="0" w:color="auto"/>
            </w:tcBorders>
            <w:hideMark/>
          </w:tcPr>
          <w:p w14:paraId="746C5EA6" w14:textId="77777777" w:rsidR="00207FBA" w:rsidRPr="003536EA" w:rsidRDefault="00207FBA" w:rsidP="00207FBA">
            <w:pPr>
              <w:pStyle w:val="a9"/>
            </w:pPr>
            <w:r w:rsidRPr="003536EA">
              <w:t>1</w:t>
            </w:r>
          </w:p>
        </w:tc>
      </w:tr>
      <w:tr w:rsidR="00207FBA" w:rsidRPr="003536EA" w14:paraId="2E6AE259" w14:textId="77777777" w:rsidTr="0042544A">
        <w:tc>
          <w:tcPr>
            <w:tcW w:w="265" w:type="pct"/>
            <w:tcBorders>
              <w:top w:val="single" w:sz="4" w:space="0" w:color="auto"/>
              <w:left w:val="single" w:sz="4" w:space="0" w:color="auto"/>
              <w:bottom w:val="single" w:sz="4" w:space="0" w:color="auto"/>
              <w:right w:val="single" w:sz="4" w:space="0" w:color="auto"/>
            </w:tcBorders>
            <w:hideMark/>
          </w:tcPr>
          <w:p w14:paraId="21DB2F5B" w14:textId="77777777" w:rsidR="00207FBA" w:rsidRPr="003536EA" w:rsidRDefault="00207FBA" w:rsidP="00207FBA">
            <w:pPr>
              <w:pStyle w:val="a9"/>
            </w:pPr>
            <w:r w:rsidRPr="003536EA">
              <w:t>2</w:t>
            </w:r>
          </w:p>
        </w:tc>
        <w:tc>
          <w:tcPr>
            <w:tcW w:w="3655" w:type="pct"/>
            <w:tcBorders>
              <w:top w:val="single" w:sz="4" w:space="0" w:color="auto"/>
              <w:left w:val="single" w:sz="4" w:space="0" w:color="auto"/>
              <w:bottom w:val="single" w:sz="4" w:space="0" w:color="auto"/>
              <w:right w:val="single" w:sz="4" w:space="0" w:color="auto"/>
            </w:tcBorders>
            <w:hideMark/>
          </w:tcPr>
          <w:p w14:paraId="70B471EC" w14:textId="77777777" w:rsidR="00207FBA" w:rsidRPr="003536EA" w:rsidRDefault="00207FBA" w:rsidP="00207FBA">
            <w:pPr>
              <w:pStyle w:val="a9"/>
            </w:pPr>
            <w:r w:rsidRPr="003536EA">
              <w:t xml:space="preserve">CTD-зонд RBR </w:t>
            </w:r>
            <w:proofErr w:type="spellStart"/>
            <w:r w:rsidRPr="003536EA">
              <w:t>Concerto</w:t>
            </w:r>
            <w:proofErr w:type="spellEnd"/>
          </w:p>
        </w:tc>
        <w:tc>
          <w:tcPr>
            <w:tcW w:w="1080" w:type="pct"/>
            <w:tcBorders>
              <w:top w:val="single" w:sz="4" w:space="0" w:color="auto"/>
              <w:left w:val="single" w:sz="4" w:space="0" w:color="auto"/>
              <w:bottom w:val="single" w:sz="4" w:space="0" w:color="auto"/>
              <w:right w:val="single" w:sz="4" w:space="0" w:color="auto"/>
            </w:tcBorders>
            <w:hideMark/>
          </w:tcPr>
          <w:p w14:paraId="55836FF5" w14:textId="77777777" w:rsidR="00207FBA" w:rsidRPr="003536EA" w:rsidRDefault="00207FBA" w:rsidP="00207FBA">
            <w:pPr>
              <w:pStyle w:val="a9"/>
            </w:pPr>
            <w:r w:rsidRPr="003536EA">
              <w:t>1</w:t>
            </w:r>
          </w:p>
        </w:tc>
      </w:tr>
      <w:tr w:rsidR="00207FBA" w:rsidRPr="003536EA" w14:paraId="29B366AA" w14:textId="77777777" w:rsidTr="0042544A">
        <w:tc>
          <w:tcPr>
            <w:tcW w:w="265" w:type="pct"/>
            <w:tcBorders>
              <w:top w:val="single" w:sz="4" w:space="0" w:color="auto"/>
              <w:left w:val="single" w:sz="4" w:space="0" w:color="auto"/>
              <w:bottom w:val="single" w:sz="4" w:space="0" w:color="auto"/>
              <w:right w:val="single" w:sz="4" w:space="0" w:color="auto"/>
            </w:tcBorders>
            <w:hideMark/>
          </w:tcPr>
          <w:p w14:paraId="557A29BA" w14:textId="77777777" w:rsidR="00207FBA" w:rsidRPr="003536EA" w:rsidRDefault="00207FBA" w:rsidP="00207FBA">
            <w:pPr>
              <w:pStyle w:val="a9"/>
            </w:pPr>
            <w:r w:rsidRPr="003536EA">
              <w:t>3</w:t>
            </w:r>
          </w:p>
        </w:tc>
        <w:tc>
          <w:tcPr>
            <w:tcW w:w="3655" w:type="pct"/>
            <w:tcBorders>
              <w:top w:val="single" w:sz="4" w:space="0" w:color="auto"/>
              <w:left w:val="single" w:sz="4" w:space="0" w:color="auto"/>
              <w:bottom w:val="single" w:sz="4" w:space="0" w:color="auto"/>
              <w:right w:val="single" w:sz="4" w:space="0" w:color="auto"/>
            </w:tcBorders>
            <w:hideMark/>
          </w:tcPr>
          <w:p w14:paraId="4A9FA3A7" w14:textId="77777777" w:rsidR="00207FBA" w:rsidRPr="003536EA" w:rsidRDefault="00207FBA" w:rsidP="00207FBA">
            <w:pPr>
              <w:pStyle w:val="a9"/>
            </w:pPr>
            <w:r w:rsidRPr="003536EA">
              <w:t xml:space="preserve">Акустический размыкатель </w:t>
            </w:r>
            <w:proofErr w:type="spellStart"/>
            <w:r w:rsidRPr="003536EA">
              <w:t>Oceano</w:t>
            </w:r>
            <w:proofErr w:type="spellEnd"/>
            <w:r w:rsidRPr="003536EA">
              <w:t xml:space="preserve"> 500</w:t>
            </w:r>
          </w:p>
        </w:tc>
        <w:tc>
          <w:tcPr>
            <w:tcW w:w="1080" w:type="pct"/>
            <w:tcBorders>
              <w:top w:val="single" w:sz="4" w:space="0" w:color="auto"/>
              <w:left w:val="single" w:sz="4" w:space="0" w:color="auto"/>
              <w:bottom w:val="single" w:sz="4" w:space="0" w:color="auto"/>
              <w:right w:val="single" w:sz="4" w:space="0" w:color="auto"/>
            </w:tcBorders>
            <w:hideMark/>
          </w:tcPr>
          <w:p w14:paraId="69562AC3" w14:textId="77777777" w:rsidR="00207FBA" w:rsidRPr="003536EA" w:rsidRDefault="00207FBA" w:rsidP="00207FBA">
            <w:pPr>
              <w:pStyle w:val="a9"/>
            </w:pPr>
            <w:r w:rsidRPr="003536EA">
              <w:t>2</w:t>
            </w:r>
          </w:p>
        </w:tc>
      </w:tr>
      <w:tr w:rsidR="00207FBA" w:rsidRPr="003536EA" w14:paraId="46585B50" w14:textId="77777777" w:rsidTr="0042544A">
        <w:tc>
          <w:tcPr>
            <w:tcW w:w="265" w:type="pct"/>
            <w:tcBorders>
              <w:top w:val="single" w:sz="4" w:space="0" w:color="auto"/>
              <w:left w:val="single" w:sz="4" w:space="0" w:color="auto"/>
              <w:bottom w:val="single" w:sz="4" w:space="0" w:color="auto"/>
              <w:right w:val="single" w:sz="4" w:space="0" w:color="auto"/>
            </w:tcBorders>
            <w:hideMark/>
          </w:tcPr>
          <w:p w14:paraId="627649D8" w14:textId="77777777" w:rsidR="00207FBA" w:rsidRPr="003536EA" w:rsidRDefault="00207FBA" w:rsidP="00207FBA">
            <w:pPr>
              <w:pStyle w:val="a9"/>
            </w:pPr>
            <w:r w:rsidRPr="003536EA">
              <w:t>4</w:t>
            </w:r>
          </w:p>
        </w:tc>
        <w:tc>
          <w:tcPr>
            <w:tcW w:w="3655" w:type="pct"/>
            <w:tcBorders>
              <w:top w:val="single" w:sz="4" w:space="0" w:color="auto"/>
              <w:left w:val="single" w:sz="4" w:space="0" w:color="auto"/>
              <w:bottom w:val="single" w:sz="4" w:space="0" w:color="auto"/>
              <w:right w:val="single" w:sz="4" w:space="0" w:color="auto"/>
            </w:tcBorders>
            <w:hideMark/>
          </w:tcPr>
          <w:p w14:paraId="6EFBC53F" w14:textId="77777777" w:rsidR="00207FBA" w:rsidRPr="003536EA" w:rsidRDefault="00207FBA" w:rsidP="00207FBA">
            <w:pPr>
              <w:pStyle w:val="a9"/>
            </w:pPr>
            <w:r w:rsidRPr="003536EA">
              <w:t xml:space="preserve">Акустический измеритель течений TRDI DVS 750, </w:t>
            </w:r>
            <w:proofErr w:type="spellStart"/>
            <w:r w:rsidRPr="003536EA">
              <w:t>Teledyne</w:t>
            </w:r>
            <w:proofErr w:type="spellEnd"/>
            <w:r w:rsidRPr="003536EA">
              <w:t xml:space="preserve"> </w:t>
            </w:r>
            <w:proofErr w:type="spellStart"/>
            <w:r w:rsidRPr="003536EA">
              <w:t>Inst</w:t>
            </w:r>
            <w:proofErr w:type="spellEnd"/>
            <w:r w:rsidRPr="003536EA">
              <w:t>.</w:t>
            </w:r>
          </w:p>
        </w:tc>
        <w:tc>
          <w:tcPr>
            <w:tcW w:w="1080" w:type="pct"/>
            <w:tcBorders>
              <w:top w:val="single" w:sz="4" w:space="0" w:color="auto"/>
              <w:left w:val="single" w:sz="4" w:space="0" w:color="auto"/>
              <w:bottom w:val="single" w:sz="4" w:space="0" w:color="auto"/>
              <w:right w:val="single" w:sz="4" w:space="0" w:color="auto"/>
            </w:tcBorders>
            <w:hideMark/>
          </w:tcPr>
          <w:p w14:paraId="4BCB03AA" w14:textId="77777777" w:rsidR="00207FBA" w:rsidRPr="003536EA" w:rsidRDefault="00207FBA" w:rsidP="00207FBA">
            <w:pPr>
              <w:pStyle w:val="a9"/>
            </w:pPr>
            <w:r w:rsidRPr="003536EA">
              <w:t>1</w:t>
            </w:r>
          </w:p>
        </w:tc>
      </w:tr>
      <w:tr w:rsidR="00207FBA" w:rsidRPr="003536EA" w14:paraId="50DB4555" w14:textId="77777777" w:rsidTr="0042544A">
        <w:tc>
          <w:tcPr>
            <w:tcW w:w="265" w:type="pct"/>
            <w:tcBorders>
              <w:top w:val="single" w:sz="4" w:space="0" w:color="auto"/>
              <w:left w:val="single" w:sz="4" w:space="0" w:color="auto"/>
              <w:bottom w:val="single" w:sz="4" w:space="0" w:color="auto"/>
              <w:right w:val="single" w:sz="4" w:space="0" w:color="auto"/>
            </w:tcBorders>
            <w:hideMark/>
          </w:tcPr>
          <w:p w14:paraId="46B3DBA3" w14:textId="77777777" w:rsidR="00207FBA" w:rsidRPr="003536EA" w:rsidRDefault="00207FBA" w:rsidP="00207FBA">
            <w:pPr>
              <w:pStyle w:val="a9"/>
            </w:pPr>
            <w:r w:rsidRPr="003536EA">
              <w:t>5</w:t>
            </w:r>
          </w:p>
        </w:tc>
        <w:tc>
          <w:tcPr>
            <w:tcW w:w="3655" w:type="pct"/>
            <w:tcBorders>
              <w:top w:val="single" w:sz="4" w:space="0" w:color="auto"/>
              <w:left w:val="single" w:sz="4" w:space="0" w:color="auto"/>
              <w:bottom w:val="single" w:sz="4" w:space="0" w:color="auto"/>
              <w:right w:val="single" w:sz="4" w:space="0" w:color="auto"/>
            </w:tcBorders>
            <w:hideMark/>
          </w:tcPr>
          <w:p w14:paraId="7CFDD24E" w14:textId="77777777" w:rsidR="00207FBA" w:rsidRPr="003536EA" w:rsidRDefault="00207FBA" w:rsidP="00207FBA">
            <w:pPr>
              <w:pStyle w:val="a9"/>
            </w:pPr>
            <w:r w:rsidRPr="003536EA">
              <w:t xml:space="preserve">Метеостанция (судовая) </w:t>
            </w:r>
            <w:proofErr w:type="spellStart"/>
            <w:r w:rsidRPr="003536EA">
              <w:t>Davis</w:t>
            </w:r>
            <w:proofErr w:type="spellEnd"/>
            <w:r w:rsidRPr="003536EA">
              <w:t xml:space="preserve"> </w:t>
            </w:r>
            <w:proofErr w:type="spellStart"/>
            <w:r w:rsidRPr="003536EA">
              <w:t>Vantage</w:t>
            </w:r>
            <w:proofErr w:type="spellEnd"/>
            <w:r w:rsidRPr="003536EA">
              <w:t xml:space="preserve"> </w:t>
            </w:r>
            <w:proofErr w:type="spellStart"/>
            <w:r w:rsidRPr="003536EA">
              <w:t>Pro</w:t>
            </w:r>
            <w:proofErr w:type="spellEnd"/>
            <w:r w:rsidRPr="003536EA">
              <w:t xml:space="preserve"> 2</w:t>
            </w:r>
          </w:p>
        </w:tc>
        <w:tc>
          <w:tcPr>
            <w:tcW w:w="1080" w:type="pct"/>
            <w:tcBorders>
              <w:top w:val="single" w:sz="4" w:space="0" w:color="auto"/>
              <w:left w:val="single" w:sz="4" w:space="0" w:color="auto"/>
              <w:bottom w:val="single" w:sz="4" w:space="0" w:color="auto"/>
              <w:right w:val="single" w:sz="4" w:space="0" w:color="auto"/>
            </w:tcBorders>
            <w:hideMark/>
          </w:tcPr>
          <w:p w14:paraId="3079EF3A" w14:textId="77777777" w:rsidR="00207FBA" w:rsidRPr="003536EA" w:rsidRDefault="00207FBA" w:rsidP="00207FBA">
            <w:pPr>
              <w:pStyle w:val="a9"/>
            </w:pPr>
            <w:r w:rsidRPr="003536EA">
              <w:t>1</w:t>
            </w:r>
          </w:p>
        </w:tc>
      </w:tr>
      <w:tr w:rsidR="00207FBA" w:rsidRPr="003536EA" w14:paraId="71C0C7E3" w14:textId="77777777" w:rsidTr="0042544A">
        <w:tc>
          <w:tcPr>
            <w:tcW w:w="265" w:type="pct"/>
            <w:tcBorders>
              <w:top w:val="single" w:sz="4" w:space="0" w:color="auto"/>
              <w:left w:val="single" w:sz="4" w:space="0" w:color="auto"/>
              <w:bottom w:val="single" w:sz="4" w:space="0" w:color="auto"/>
              <w:right w:val="single" w:sz="4" w:space="0" w:color="auto"/>
            </w:tcBorders>
            <w:hideMark/>
          </w:tcPr>
          <w:p w14:paraId="06FFAFBD" w14:textId="77777777" w:rsidR="00207FBA" w:rsidRPr="003536EA" w:rsidRDefault="00207FBA" w:rsidP="00207FBA">
            <w:pPr>
              <w:pStyle w:val="a9"/>
            </w:pPr>
            <w:r w:rsidRPr="003536EA">
              <w:t>6</w:t>
            </w:r>
          </w:p>
        </w:tc>
        <w:tc>
          <w:tcPr>
            <w:tcW w:w="3655" w:type="pct"/>
            <w:tcBorders>
              <w:top w:val="single" w:sz="4" w:space="0" w:color="auto"/>
              <w:left w:val="single" w:sz="4" w:space="0" w:color="auto"/>
              <w:bottom w:val="single" w:sz="4" w:space="0" w:color="auto"/>
              <w:right w:val="single" w:sz="4" w:space="0" w:color="auto"/>
            </w:tcBorders>
            <w:hideMark/>
          </w:tcPr>
          <w:p w14:paraId="1A05A1AE" w14:textId="77777777" w:rsidR="00207FBA" w:rsidRPr="003536EA" w:rsidRDefault="00207FBA" w:rsidP="00207FBA">
            <w:pPr>
              <w:pStyle w:val="a9"/>
            </w:pPr>
            <w:r w:rsidRPr="003536EA">
              <w:t xml:space="preserve">SBE 19 </w:t>
            </w:r>
            <w:proofErr w:type="spellStart"/>
            <w:r w:rsidRPr="003536EA">
              <w:t>plus</w:t>
            </w:r>
            <w:proofErr w:type="spellEnd"/>
          </w:p>
        </w:tc>
        <w:tc>
          <w:tcPr>
            <w:tcW w:w="1080" w:type="pct"/>
            <w:tcBorders>
              <w:top w:val="single" w:sz="4" w:space="0" w:color="auto"/>
              <w:left w:val="single" w:sz="4" w:space="0" w:color="auto"/>
              <w:bottom w:val="single" w:sz="4" w:space="0" w:color="auto"/>
              <w:right w:val="single" w:sz="4" w:space="0" w:color="auto"/>
            </w:tcBorders>
            <w:hideMark/>
          </w:tcPr>
          <w:p w14:paraId="651856A4" w14:textId="77777777" w:rsidR="00207FBA" w:rsidRPr="003536EA" w:rsidRDefault="00207FBA" w:rsidP="00207FBA">
            <w:pPr>
              <w:pStyle w:val="a9"/>
            </w:pPr>
            <w:r w:rsidRPr="003536EA">
              <w:t>1</w:t>
            </w:r>
          </w:p>
        </w:tc>
      </w:tr>
    </w:tbl>
    <w:p w14:paraId="0BC14867" w14:textId="77777777" w:rsidR="00207FBA" w:rsidRPr="003536EA" w:rsidRDefault="00207FBA" w:rsidP="00CC4BA9">
      <w:pPr>
        <w:rPr>
          <w:i/>
          <w:u w:val="single"/>
          <w:lang w:val="en-US"/>
        </w:rPr>
      </w:pPr>
      <w:r w:rsidRPr="003536EA">
        <w:rPr>
          <w:i/>
          <w:u w:val="single"/>
        </w:rPr>
        <w:t>Измерительный</w:t>
      </w:r>
      <w:r w:rsidRPr="003536EA">
        <w:rPr>
          <w:i/>
          <w:u w:val="single"/>
          <w:lang w:val="en-US"/>
        </w:rPr>
        <w:t xml:space="preserve"> </w:t>
      </w:r>
      <w:r w:rsidRPr="003536EA">
        <w:rPr>
          <w:i/>
          <w:u w:val="single"/>
        </w:rPr>
        <w:t>комплекс</w:t>
      </w:r>
      <w:r w:rsidRPr="003536EA">
        <w:rPr>
          <w:i/>
          <w:u w:val="single"/>
          <w:lang w:val="en-US"/>
        </w:rPr>
        <w:t xml:space="preserve"> Acoustic Doppler Current Profiler 300 Workhorse «Sentinel» (ADCP WHS 300)</w:t>
      </w:r>
    </w:p>
    <w:p w14:paraId="1103517E" w14:textId="77777777" w:rsidR="00207FBA" w:rsidRPr="003536EA" w:rsidRDefault="00207FBA" w:rsidP="00CC4BA9">
      <w:r w:rsidRPr="003536EA">
        <w:t>Прибор (рисунок 1.7-16) предназначен для измерения скорости течений на горизонтах, равноудаленных от излучателя. Для измерения скорости используется доплеровский принцип, рабочим сигналом служат акустические волны. Характеризуется относительно небольшим пределом работы по глубине, поэтому устанавливается на станциях, где необходимы измерения профиля течений вблизи поверхности или дна. Оснащен магнитным компасом, датчиками уровня, температуры, вращения и наклона прибора, а также функцией измерения волнения, основанной на использовании данных акустического излучателя или кварцевого датчика давления (таблица 1.7-19).</w:t>
      </w:r>
    </w:p>
    <w:p w14:paraId="4759F97C" w14:textId="77777777" w:rsidR="00207FBA" w:rsidRPr="003536EA" w:rsidRDefault="00207FBA">
      <w:pPr>
        <w:keepNext w:val="0"/>
        <w:suppressAutoHyphens w:val="0"/>
        <w:spacing w:before="0"/>
        <w:ind w:firstLine="0"/>
        <w:jc w:val="left"/>
      </w:pPr>
      <w:r w:rsidRPr="003536EA">
        <w:br w:type="page"/>
      </w:r>
    </w:p>
    <w:p w14:paraId="61C4D20D" w14:textId="77777777" w:rsidR="00207FBA" w:rsidRPr="003536EA" w:rsidRDefault="00207FBA" w:rsidP="00207FBA">
      <w:pPr>
        <w:pStyle w:val="a2"/>
      </w:pPr>
      <w:r w:rsidRPr="003536EA">
        <w:lastRenderedPageBreak/>
        <w:t>Основные характеристики измерителя ADCP WHS 300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068"/>
        <w:gridCol w:w="4293"/>
      </w:tblGrid>
      <w:tr w:rsidR="00207FBA" w:rsidRPr="003536EA" w14:paraId="783576C6"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56BB2BEA" w14:textId="77777777" w:rsidR="00207FBA" w:rsidRPr="003536EA" w:rsidRDefault="00207FBA" w:rsidP="00207FBA">
            <w:pPr>
              <w:pStyle w:val="a9"/>
            </w:pPr>
            <w:r w:rsidRPr="003536EA">
              <w:t>Производство</w:t>
            </w:r>
          </w:p>
        </w:tc>
        <w:tc>
          <w:tcPr>
            <w:tcW w:w="4293" w:type="dxa"/>
            <w:tcBorders>
              <w:top w:val="single" w:sz="4" w:space="0" w:color="auto"/>
              <w:left w:val="single" w:sz="4" w:space="0" w:color="auto"/>
              <w:bottom w:val="single" w:sz="4" w:space="0" w:color="auto"/>
              <w:right w:val="single" w:sz="4" w:space="0" w:color="auto"/>
            </w:tcBorders>
            <w:vAlign w:val="center"/>
            <w:hideMark/>
          </w:tcPr>
          <w:p w14:paraId="65909F20" w14:textId="77777777" w:rsidR="00207FBA" w:rsidRPr="003536EA" w:rsidRDefault="00207FBA" w:rsidP="00207FBA">
            <w:pPr>
              <w:pStyle w:val="a9"/>
            </w:pPr>
            <w:proofErr w:type="spellStart"/>
            <w:r w:rsidRPr="003536EA">
              <w:t>Teledyne</w:t>
            </w:r>
            <w:proofErr w:type="spellEnd"/>
            <w:r w:rsidRPr="003536EA">
              <w:t xml:space="preserve"> </w:t>
            </w:r>
            <w:proofErr w:type="spellStart"/>
            <w:r w:rsidRPr="003536EA">
              <w:t>RDInstruments</w:t>
            </w:r>
            <w:proofErr w:type="spellEnd"/>
            <w:r w:rsidRPr="003536EA">
              <w:t xml:space="preserve"> (США)</w:t>
            </w:r>
          </w:p>
        </w:tc>
      </w:tr>
      <w:tr w:rsidR="00207FBA" w:rsidRPr="003536EA" w14:paraId="0CDCF487"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361A7634" w14:textId="77777777" w:rsidR="00207FBA" w:rsidRPr="003536EA" w:rsidRDefault="00207FBA" w:rsidP="00207FBA">
            <w:pPr>
              <w:pStyle w:val="a9"/>
            </w:pPr>
            <w:r w:rsidRPr="003536EA">
              <w:t>Рабочая частота</w:t>
            </w:r>
          </w:p>
        </w:tc>
        <w:tc>
          <w:tcPr>
            <w:tcW w:w="4293" w:type="dxa"/>
            <w:tcBorders>
              <w:top w:val="single" w:sz="4" w:space="0" w:color="auto"/>
              <w:left w:val="single" w:sz="4" w:space="0" w:color="auto"/>
              <w:bottom w:val="single" w:sz="4" w:space="0" w:color="auto"/>
              <w:right w:val="single" w:sz="4" w:space="0" w:color="auto"/>
            </w:tcBorders>
            <w:vAlign w:val="center"/>
            <w:hideMark/>
          </w:tcPr>
          <w:p w14:paraId="30356E80" w14:textId="77777777" w:rsidR="00207FBA" w:rsidRPr="003536EA" w:rsidRDefault="00207FBA" w:rsidP="00207FBA">
            <w:pPr>
              <w:pStyle w:val="a9"/>
            </w:pPr>
            <w:r w:rsidRPr="003536EA">
              <w:t>307,2 кГц</w:t>
            </w:r>
          </w:p>
        </w:tc>
      </w:tr>
      <w:tr w:rsidR="00207FBA" w:rsidRPr="003536EA" w14:paraId="42DA20BD"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139D9239" w14:textId="77777777" w:rsidR="00207FBA" w:rsidRPr="003536EA" w:rsidRDefault="00207FBA" w:rsidP="00207FBA">
            <w:pPr>
              <w:pStyle w:val="a9"/>
            </w:pPr>
            <w:r w:rsidRPr="003536EA">
              <w:t>Диапазон измерения скорости</w:t>
            </w:r>
          </w:p>
        </w:tc>
        <w:tc>
          <w:tcPr>
            <w:tcW w:w="4293" w:type="dxa"/>
            <w:tcBorders>
              <w:top w:val="single" w:sz="4" w:space="0" w:color="auto"/>
              <w:left w:val="single" w:sz="4" w:space="0" w:color="auto"/>
              <w:bottom w:val="single" w:sz="4" w:space="0" w:color="auto"/>
              <w:right w:val="single" w:sz="4" w:space="0" w:color="auto"/>
            </w:tcBorders>
            <w:vAlign w:val="center"/>
            <w:hideMark/>
          </w:tcPr>
          <w:p w14:paraId="1EFF4A82" w14:textId="77777777" w:rsidR="00207FBA" w:rsidRPr="003536EA" w:rsidRDefault="00207FBA" w:rsidP="00207FBA">
            <w:pPr>
              <w:pStyle w:val="a9"/>
            </w:pPr>
            <w:r w:rsidRPr="003536EA">
              <w:t>от 0 до 5 м/с</w:t>
            </w:r>
          </w:p>
        </w:tc>
      </w:tr>
      <w:tr w:rsidR="00207FBA" w:rsidRPr="003536EA" w14:paraId="77A33A81"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4526BF63" w14:textId="77777777" w:rsidR="00207FBA" w:rsidRPr="003536EA" w:rsidRDefault="00207FBA" w:rsidP="00207FBA">
            <w:pPr>
              <w:pStyle w:val="a9"/>
            </w:pPr>
            <w:r w:rsidRPr="003536EA">
              <w:t>Точность измерений скорости</w:t>
            </w:r>
          </w:p>
        </w:tc>
        <w:tc>
          <w:tcPr>
            <w:tcW w:w="4293" w:type="dxa"/>
            <w:tcBorders>
              <w:top w:val="single" w:sz="4" w:space="0" w:color="auto"/>
              <w:left w:val="single" w:sz="4" w:space="0" w:color="auto"/>
              <w:bottom w:val="single" w:sz="4" w:space="0" w:color="auto"/>
              <w:right w:val="single" w:sz="4" w:space="0" w:color="auto"/>
            </w:tcBorders>
            <w:vAlign w:val="center"/>
            <w:hideMark/>
          </w:tcPr>
          <w:p w14:paraId="7A8912CD" w14:textId="77777777" w:rsidR="00207FBA" w:rsidRPr="003536EA" w:rsidRDefault="00207FBA" w:rsidP="00207FBA">
            <w:pPr>
              <w:pStyle w:val="a9"/>
            </w:pPr>
            <w:r w:rsidRPr="003536EA">
              <w:t>0,5% от измеренной скорости, 5 мм/c</w:t>
            </w:r>
          </w:p>
        </w:tc>
      </w:tr>
      <w:tr w:rsidR="00207FBA" w:rsidRPr="003536EA" w14:paraId="3E1D3E88"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4C0866C4" w14:textId="77777777" w:rsidR="00207FBA" w:rsidRPr="003536EA" w:rsidRDefault="00207FBA" w:rsidP="00207FBA">
            <w:pPr>
              <w:pStyle w:val="a9"/>
            </w:pPr>
            <w:r w:rsidRPr="003536EA">
              <w:t>Дискретность измерений скорости</w:t>
            </w:r>
          </w:p>
        </w:tc>
        <w:tc>
          <w:tcPr>
            <w:tcW w:w="4293" w:type="dxa"/>
            <w:tcBorders>
              <w:top w:val="single" w:sz="4" w:space="0" w:color="auto"/>
              <w:left w:val="single" w:sz="4" w:space="0" w:color="auto"/>
              <w:bottom w:val="single" w:sz="4" w:space="0" w:color="auto"/>
              <w:right w:val="single" w:sz="4" w:space="0" w:color="auto"/>
            </w:tcBorders>
            <w:vAlign w:val="center"/>
            <w:hideMark/>
          </w:tcPr>
          <w:p w14:paraId="795B4970" w14:textId="77777777" w:rsidR="00207FBA" w:rsidRPr="003536EA" w:rsidRDefault="00207FBA" w:rsidP="00207FBA">
            <w:pPr>
              <w:pStyle w:val="a9"/>
            </w:pPr>
            <w:r w:rsidRPr="003536EA">
              <w:t>1 мм/c</w:t>
            </w:r>
          </w:p>
        </w:tc>
      </w:tr>
      <w:tr w:rsidR="00207FBA" w:rsidRPr="003536EA" w14:paraId="0CF67B46"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02F4B02A" w14:textId="77777777" w:rsidR="00207FBA" w:rsidRPr="003536EA" w:rsidRDefault="00207FBA" w:rsidP="00207FBA">
            <w:pPr>
              <w:pStyle w:val="a9"/>
            </w:pPr>
            <w:r w:rsidRPr="003536EA">
              <w:t xml:space="preserve">Максимальная толщина рабочего слоя </w:t>
            </w:r>
          </w:p>
        </w:tc>
        <w:tc>
          <w:tcPr>
            <w:tcW w:w="4293" w:type="dxa"/>
            <w:tcBorders>
              <w:top w:val="single" w:sz="4" w:space="0" w:color="auto"/>
              <w:left w:val="single" w:sz="4" w:space="0" w:color="auto"/>
              <w:bottom w:val="single" w:sz="4" w:space="0" w:color="auto"/>
              <w:right w:val="single" w:sz="4" w:space="0" w:color="auto"/>
            </w:tcBorders>
            <w:vAlign w:val="center"/>
            <w:hideMark/>
          </w:tcPr>
          <w:p w14:paraId="0016FD0D" w14:textId="77777777" w:rsidR="00207FBA" w:rsidRPr="003536EA" w:rsidRDefault="00207FBA" w:rsidP="00207FBA">
            <w:pPr>
              <w:pStyle w:val="a9"/>
            </w:pPr>
            <w:r w:rsidRPr="003536EA">
              <w:t>165 м</w:t>
            </w:r>
          </w:p>
        </w:tc>
      </w:tr>
      <w:tr w:rsidR="00207FBA" w:rsidRPr="003536EA" w14:paraId="6AC1B590"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66E3E298" w14:textId="77777777" w:rsidR="00207FBA" w:rsidRPr="003536EA" w:rsidRDefault="00207FBA" w:rsidP="00207FBA">
            <w:pPr>
              <w:pStyle w:val="a9"/>
            </w:pPr>
            <w:r w:rsidRPr="003536EA">
              <w:t>Количество горизонтов (слоев) измерений течений</w:t>
            </w:r>
          </w:p>
        </w:tc>
        <w:tc>
          <w:tcPr>
            <w:tcW w:w="4293" w:type="dxa"/>
            <w:tcBorders>
              <w:top w:val="single" w:sz="4" w:space="0" w:color="auto"/>
              <w:left w:val="single" w:sz="4" w:space="0" w:color="auto"/>
              <w:bottom w:val="single" w:sz="4" w:space="0" w:color="auto"/>
              <w:right w:val="single" w:sz="4" w:space="0" w:color="auto"/>
            </w:tcBorders>
            <w:vAlign w:val="center"/>
            <w:hideMark/>
          </w:tcPr>
          <w:p w14:paraId="4F78DCF6" w14:textId="77777777" w:rsidR="00207FBA" w:rsidRPr="003536EA" w:rsidRDefault="00207FBA" w:rsidP="00207FBA">
            <w:pPr>
              <w:pStyle w:val="a9"/>
            </w:pPr>
            <w:r w:rsidRPr="003536EA">
              <w:t>от 1 до 128</w:t>
            </w:r>
          </w:p>
        </w:tc>
      </w:tr>
      <w:tr w:rsidR="00207FBA" w:rsidRPr="003536EA" w14:paraId="5C2E9550"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245F3A3E" w14:textId="77777777" w:rsidR="00207FBA" w:rsidRPr="003536EA" w:rsidRDefault="00207FBA" w:rsidP="00207FBA">
            <w:pPr>
              <w:pStyle w:val="a9"/>
            </w:pPr>
            <w:r w:rsidRPr="003536EA">
              <w:t>Толщина отдельного слоя измерений течения</w:t>
            </w:r>
          </w:p>
        </w:tc>
        <w:tc>
          <w:tcPr>
            <w:tcW w:w="4293" w:type="dxa"/>
            <w:tcBorders>
              <w:top w:val="single" w:sz="4" w:space="0" w:color="auto"/>
              <w:left w:val="single" w:sz="4" w:space="0" w:color="auto"/>
              <w:bottom w:val="single" w:sz="4" w:space="0" w:color="auto"/>
              <w:right w:val="single" w:sz="4" w:space="0" w:color="auto"/>
            </w:tcBorders>
            <w:vAlign w:val="center"/>
            <w:hideMark/>
          </w:tcPr>
          <w:p w14:paraId="744A29B2" w14:textId="77777777" w:rsidR="00207FBA" w:rsidRPr="003536EA" w:rsidRDefault="00207FBA" w:rsidP="00207FBA">
            <w:pPr>
              <w:pStyle w:val="a9"/>
            </w:pPr>
            <w:r w:rsidRPr="003536EA">
              <w:t>1 – 8 м</w:t>
            </w:r>
          </w:p>
        </w:tc>
      </w:tr>
      <w:tr w:rsidR="00207FBA" w:rsidRPr="003536EA" w14:paraId="2D025828"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0222FD73" w14:textId="77777777" w:rsidR="00207FBA" w:rsidRPr="003536EA" w:rsidRDefault="00207FBA" w:rsidP="00207FBA">
            <w:pPr>
              <w:pStyle w:val="a9"/>
            </w:pPr>
            <w:r w:rsidRPr="003536EA">
              <w:t>Расстояние до первого горизонта измерений</w:t>
            </w:r>
          </w:p>
        </w:tc>
        <w:tc>
          <w:tcPr>
            <w:tcW w:w="4293" w:type="dxa"/>
            <w:tcBorders>
              <w:top w:val="single" w:sz="4" w:space="0" w:color="auto"/>
              <w:left w:val="single" w:sz="4" w:space="0" w:color="auto"/>
              <w:bottom w:val="single" w:sz="4" w:space="0" w:color="auto"/>
              <w:right w:val="single" w:sz="4" w:space="0" w:color="auto"/>
            </w:tcBorders>
            <w:vAlign w:val="center"/>
            <w:hideMark/>
          </w:tcPr>
          <w:p w14:paraId="1361E106" w14:textId="77777777" w:rsidR="00207FBA" w:rsidRPr="003536EA" w:rsidRDefault="00207FBA" w:rsidP="00207FBA">
            <w:pPr>
              <w:pStyle w:val="a9"/>
            </w:pPr>
            <w:r w:rsidRPr="003536EA">
              <w:t>2 м</w:t>
            </w:r>
          </w:p>
        </w:tc>
      </w:tr>
      <w:tr w:rsidR="00207FBA" w:rsidRPr="003536EA" w14:paraId="57CB6D5F"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4DFCD11E" w14:textId="77777777" w:rsidR="00207FBA" w:rsidRPr="003536EA" w:rsidRDefault="00207FBA" w:rsidP="00207FBA">
            <w:pPr>
              <w:pStyle w:val="a9"/>
            </w:pPr>
            <w:r w:rsidRPr="003536EA">
              <w:t>Точность измерения направления течения</w:t>
            </w:r>
          </w:p>
        </w:tc>
        <w:tc>
          <w:tcPr>
            <w:tcW w:w="4293" w:type="dxa"/>
            <w:tcBorders>
              <w:top w:val="single" w:sz="4" w:space="0" w:color="auto"/>
              <w:left w:val="single" w:sz="4" w:space="0" w:color="auto"/>
              <w:bottom w:val="single" w:sz="4" w:space="0" w:color="auto"/>
              <w:right w:val="single" w:sz="4" w:space="0" w:color="auto"/>
            </w:tcBorders>
            <w:vAlign w:val="center"/>
            <w:hideMark/>
          </w:tcPr>
          <w:p w14:paraId="76EF5CE3" w14:textId="77777777" w:rsidR="00207FBA" w:rsidRPr="003536EA" w:rsidRDefault="00207FBA" w:rsidP="00207FBA">
            <w:pPr>
              <w:pStyle w:val="a9"/>
            </w:pPr>
            <w:r w:rsidRPr="003536EA">
              <w:t>2о</w:t>
            </w:r>
          </w:p>
        </w:tc>
      </w:tr>
      <w:tr w:rsidR="00207FBA" w:rsidRPr="003536EA" w14:paraId="3B45A7E9"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322FA78F" w14:textId="77777777" w:rsidR="00207FBA" w:rsidRPr="003536EA" w:rsidRDefault="00207FBA" w:rsidP="00207FBA">
            <w:pPr>
              <w:pStyle w:val="a9"/>
            </w:pPr>
            <w:r w:rsidRPr="003536EA">
              <w:t xml:space="preserve">Максимальный угол наклона прибора </w:t>
            </w:r>
          </w:p>
        </w:tc>
        <w:tc>
          <w:tcPr>
            <w:tcW w:w="4293" w:type="dxa"/>
            <w:tcBorders>
              <w:top w:val="single" w:sz="4" w:space="0" w:color="auto"/>
              <w:left w:val="single" w:sz="4" w:space="0" w:color="auto"/>
              <w:bottom w:val="single" w:sz="4" w:space="0" w:color="auto"/>
              <w:right w:val="single" w:sz="4" w:space="0" w:color="auto"/>
            </w:tcBorders>
            <w:vAlign w:val="center"/>
            <w:hideMark/>
          </w:tcPr>
          <w:p w14:paraId="693BEED1" w14:textId="77777777" w:rsidR="00207FBA" w:rsidRPr="003536EA" w:rsidRDefault="00207FBA" w:rsidP="00207FBA">
            <w:pPr>
              <w:pStyle w:val="a9"/>
            </w:pPr>
            <w:r w:rsidRPr="003536EA">
              <w:t>15о</w:t>
            </w:r>
          </w:p>
        </w:tc>
      </w:tr>
      <w:tr w:rsidR="00207FBA" w:rsidRPr="003536EA" w14:paraId="77E83520" w14:textId="77777777" w:rsidTr="0042544A">
        <w:trPr>
          <w:trHeight w:val="425"/>
        </w:trPr>
        <w:tc>
          <w:tcPr>
            <w:tcW w:w="5068" w:type="dxa"/>
            <w:tcBorders>
              <w:top w:val="single" w:sz="4" w:space="0" w:color="auto"/>
              <w:left w:val="single" w:sz="4" w:space="0" w:color="auto"/>
              <w:bottom w:val="single" w:sz="4" w:space="0" w:color="auto"/>
              <w:right w:val="single" w:sz="4" w:space="0" w:color="auto"/>
            </w:tcBorders>
            <w:vAlign w:val="center"/>
            <w:hideMark/>
          </w:tcPr>
          <w:p w14:paraId="7A476344" w14:textId="77777777" w:rsidR="00207FBA" w:rsidRPr="003536EA" w:rsidRDefault="00207FBA" w:rsidP="00207FBA">
            <w:pPr>
              <w:pStyle w:val="a9"/>
            </w:pPr>
            <w:r w:rsidRPr="003536EA">
              <w:t>Максимальная глубина постановки</w:t>
            </w:r>
          </w:p>
        </w:tc>
        <w:tc>
          <w:tcPr>
            <w:tcW w:w="4293" w:type="dxa"/>
            <w:tcBorders>
              <w:top w:val="single" w:sz="4" w:space="0" w:color="auto"/>
              <w:left w:val="single" w:sz="4" w:space="0" w:color="auto"/>
              <w:bottom w:val="single" w:sz="4" w:space="0" w:color="auto"/>
              <w:right w:val="single" w:sz="4" w:space="0" w:color="auto"/>
            </w:tcBorders>
            <w:vAlign w:val="center"/>
            <w:hideMark/>
          </w:tcPr>
          <w:p w14:paraId="1FB82ECD" w14:textId="77777777" w:rsidR="00207FBA" w:rsidRPr="003536EA" w:rsidRDefault="00207FBA" w:rsidP="00207FBA">
            <w:pPr>
              <w:pStyle w:val="a9"/>
            </w:pPr>
            <w:r w:rsidRPr="003536EA">
              <w:t>200 м</w:t>
            </w:r>
          </w:p>
        </w:tc>
      </w:tr>
      <w:tr w:rsidR="00207FBA" w:rsidRPr="003536EA" w14:paraId="33DAB0FF" w14:textId="77777777" w:rsidTr="0042544A">
        <w:tc>
          <w:tcPr>
            <w:tcW w:w="5068" w:type="dxa"/>
            <w:tcBorders>
              <w:top w:val="single" w:sz="4" w:space="0" w:color="auto"/>
              <w:left w:val="single" w:sz="4" w:space="0" w:color="auto"/>
              <w:bottom w:val="single" w:sz="4" w:space="0" w:color="auto"/>
              <w:right w:val="single" w:sz="4" w:space="0" w:color="auto"/>
            </w:tcBorders>
            <w:hideMark/>
          </w:tcPr>
          <w:p w14:paraId="224B17D8" w14:textId="77777777" w:rsidR="00207FBA" w:rsidRPr="003536EA" w:rsidRDefault="00207FBA" w:rsidP="00207FBA">
            <w:pPr>
              <w:pStyle w:val="a9"/>
            </w:pPr>
            <w:r w:rsidRPr="003536EA">
              <w:t>Коммуникационный интерфейс</w:t>
            </w:r>
          </w:p>
        </w:tc>
        <w:tc>
          <w:tcPr>
            <w:tcW w:w="4293" w:type="dxa"/>
            <w:tcBorders>
              <w:top w:val="single" w:sz="4" w:space="0" w:color="auto"/>
              <w:left w:val="single" w:sz="4" w:space="0" w:color="auto"/>
              <w:bottom w:val="single" w:sz="4" w:space="0" w:color="auto"/>
              <w:right w:val="single" w:sz="4" w:space="0" w:color="auto"/>
            </w:tcBorders>
            <w:hideMark/>
          </w:tcPr>
          <w:p w14:paraId="35DE7FD4" w14:textId="77777777" w:rsidR="00207FBA" w:rsidRPr="003536EA" w:rsidRDefault="00207FBA" w:rsidP="00207FBA">
            <w:pPr>
              <w:pStyle w:val="a9"/>
            </w:pPr>
            <w:r w:rsidRPr="003536EA">
              <w:t>RS-232</w:t>
            </w:r>
          </w:p>
        </w:tc>
      </w:tr>
      <w:tr w:rsidR="00207FBA" w:rsidRPr="003536EA" w14:paraId="66549F41"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67C4FD54" w14:textId="77777777" w:rsidR="00207FBA" w:rsidRPr="003536EA" w:rsidRDefault="00207FBA" w:rsidP="00207FBA">
            <w:pPr>
              <w:pStyle w:val="a9"/>
            </w:pPr>
            <w:r w:rsidRPr="003536EA">
              <w:t xml:space="preserve">Энергопитание </w:t>
            </w:r>
          </w:p>
        </w:tc>
        <w:tc>
          <w:tcPr>
            <w:tcW w:w="4293" w:type="dxa"/>
            <w:tcBorders>
              <w:top w:val="single" w:sz="4" w:space="0" w:color="auto"/>
              <w:left w:val="single" w:sz="4" w:space="0" w:color="auto"/>
              <w:bottom w:val="single" w:sz="4" w:space="0" w:color="auto"/>
              <w:right w:val="single" w:sz="4" w:space="0" w:color="auto"/>
            </w:tcBorders>
            <w:vAlign w:val="center"/>
            <w:hideMark/>
          </w:tcPr>
          <w:p w14:paraId="0B375F6D" w14:textId="77777777" w:rsidR="00207FBA" w:rsidRPr="003536EA" w:rsidRDefault="00207FBA" w:rsidP="00207FBA">
            <w:pPr>
              <w:pStyle w:val="a9"/>
            </w:pPr>
            <w:r w:rsidRPr="003536EA">
              <w:t>1 блок из 28 элементов «D», соединенных последовательно (42 вольта)</w:t>
            </w:r>
          </w:p>
        </w:tc>
      </w:tr>
      <w:tr w:rsidR="00207FBA" w:rsidRPr="003536EA" w14:paraId="073C03E2"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576E6577" w14:textId="77777777" w:rsidR="00207FBA" w:rsidRPr="003536EA" w:rsidRDefault="00207FBA" w:rsidP="00207FBA">
            <w:pPr>
              <w:pStyle w:val="a9"/>
            </w:pPr>
            <w:r w:rsidRPr="003536EA">
              <w:t>Вес в воздухе/воде</w:t>
            </w:r>
          </w:p>
        </w:tc>
        <w:tc>
          <w:tcPr>
            <w:tcW w:w="4293" w:type="dxa"/>
            <w:tcBorders>
              <w:top w:val="single" w:sz="4" w:space="0" w:color="auto"/>
              <w:left w:val="single" w:sz="4" w:space="0" w:color="auto"/>
              <w:bottom w:val="single" w:sz="4" w:space="0" w:color="auto"/>
              <w:right w:val="single" w:sz="4" w:space="0" w:color="auto"/>
            </w:tcBorders>
            <w:vAlign w:val="center"/>
            <w:hideMark/>
          </w:tcPr>
          <w:p w14:paraId="413772CD" w14:textId="77777777" w:rsidR="00207FBA" w:rsidRPr="003536EA" w:rsidRDefault="00207FBA" w:rsidP="00207FBA">
            <w:pPr>
              <w:pStyle w:val="a9"/>
            </w:pPr>
            <w:r w:rsidRPr="003536EA">
              <w:t>13/4,5 кг</w:t>
            </w:r>
          </w:p>
        </w:tc>
      </w:tr>
      <w:tr w:rsidR="00207FBA" w:rsidRPr="003536EA" w14:paraId="5A834DA4"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246DADAD" w14:textId="77777777" w:rsidR="00207FBA" w:rsidRPr="003536EA" w:rsidRDefault="00207FBA" w:rsidP="00207FBA">
            <w:pPr>
              <w:pStyle w:val="a9"/>
            </w:pPr>
            <w:r w:rsidRPr="003536EA">
              <w:t xml:space="preserve">Материал корпуса </w:t>
            </w:r>
          </w:p>
        </w:tc>
        <w:tc>
          <w:tcPr>
            <w:tcW w:w="4293" w:type="dxa"/>
            <w:tcBorders>
              <w:top w:val="single" w:sz="4" w:space="0" w:color="auto"/>
              <w:left w:val="single" w:sz="4" w:space="0" w:color="auto"/>
              <w:bottom w:val="single" w:sz="4" w:space="0" w:color="auto"/>
              <w:right w:val="single" w:sz="4" w:space="0" w:color="auto"/>
            </w:tcBorders>
            <w:vAlign w:val="center"/>
            <w:hideMark/>
          </w:tcPr>
          <w:p w14:paraId="1EAC7EA5" w14:textId="77777777" w:rsidR="00207FBA" w:rsidRPr="003536EA" w:rsidRDefault="00207FBA" w:rsidP="00207FBA">
            <w:pPr>
              <w:pStyle w:val="a9"/>
            </w:pPr>
            <w:r w:rsidRPr="003536EA">
              <w:t>Синтетический композитный материал</w:t>
            </w:r>
          </w:p>
        </w:tc>
      </w:tr>
      <w:tr w:rsidR="00207FBA" w:rsidRPr="003536EA" w14:paraId="026F7BBD"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7A467447" w14:textId="77777777" w:rsidR="00207FBA" w:rsidRPr="003536EA" w:rsidRDefault="00207FBA" w:rsidP="00207FBA">
            <w:pPr>
              <w:pStyle w:val="a9"/>
            </w:pPr>
            <w:r w:rsidRPr="003536EA">
              <w:t>Способ постановки</w:t>
            </w:r>
          </w:p>
        </w:tc>
        <w:tc>
          <w:tcPr>
            <w:tcW w:w="4293" w:type="dxa"/>
            <w:tcBorders>
              <w:top w:val="single" w:sz="4" w:space="0" w:color="auto"/>
              <w:left w:val="single" w:sz="4" w:space="0" w:color="auto"/>
              <w:bottom w:val="single" w:sz="4" w:space="0" w:color="auto"/>
              <w:right w:val="single" w:sz="4" w:space="0" w:color="auto"/>
            </w:tcBorders>
            <w:hideMark/>
          </w:tcPr>
          <w:p w14:paraId="7BE7B09D" w14:textId="77777777" w:rsidR="00207FBA" w:rsidRPr="003536EA" w:rsidRDefault="00207FBA" w:rsidP="00207FBA">
            <w:pPr>
              <w:pStyle w:val="a9"/>
            </w:pPr>
            <w:r w:rsidRPr="003536EA">
              <w:t>Устанавливается в подвесную раму для одного или двух приборов, в донную раму или в буй-раму</w:t>
            </w:r>
          </w:p>
        </w:tc>
      </w:tr>
    </w:tbl>
    <w:p w14:paraId="09EAA927" w14:textId="77777777" w:rsidR="00207FBA" w:rsidRPr="003536EA" w:rsidRDefault="00FE2346" w:rsidP="00FE2346">
      <w:pPr>
        <w:ind w:firstLine="0"/>
        <w:jc w:val="center"/>
      </w:pPr>
      <w:r w:rsidRPr="003536EA">
        <w:rPr>
          <w:noProof/>
          <w:lang w:eastAsia="ru-RU"/>
        </w:rPr>
        <w:drawing>
          <wp:inline distT="0" distB="0" distL="0" distR="0" wp14:anchorId="3819050B" wp14:editId="32E33856">
            <wp:extent cx="3062377" cy="2047026"/>
            <wp:effectExtent l="0" t="0" r="5080" b="0"/>
            <wp:docPr id="2697" name="Рисунок 2697" descr="1380-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380-genera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62828" cy="2047328"/>
                    </a:xfrm>
                    <a:prstGeom prst="rect">
                      <a:avLst/>
                    </a:prstGeom>
                    <a:noFill/>
                    <a:ln>
                      <a:noFill/>
                    </a:ln>
                  </pic:spPr>
                </pic:pic>
              </a:graphicData>
            </a:graphic>
          </wp:inline>
        </w:drawing>
      </w:r>
    </w:p>
    <w:p w14:paraId="0A67E616" w14:textId="77777777" w:rsidR="00207FBA" w:rsidRPr="003536EA" w:rsidRDefault="00FE2346" w:rsidP="000772D2">
      <w:pPr>
        <w:pStyle w:val="a3"/>
      </w:pPr>
      <w:r w:rsidRPr="003536EA">
        <w:t>Измерительный комплекс ADCP WHS 300</w:t>
      </w:r>
    </w:p>
    <w:p w14:paraId="4EF284D7" w14:textId="77777777" w:rsidR="00FE2346" w:rsidRPr="003536EA" w:rsidRDefault="00FE2346" w:rsidP="00FE2346">
      <w:pPr>
        <w:rPr>
          <w:i/>
          <w:u w:val="single"/>
        </w:rPr>
      </w:pPr>
      <w:r w:rsidRPr="003536EA">
        <w:rPr>
          <w:i/>
          <w:u w:val="single"/>
        </w:rPr>
        <w:t xml:space="preserve">Измерительный комплекс </w:t>
      </w:r>
      <w:proofErr w:type="spellStart"/>
      <w:r w:rsidRPr="003536EA">
        <w:rPr>
          <w:i/>
          <w:u w:val="single"/>
        </w:rPr>
        <w:t>Doppler</w:t>
      </w:r>
      <w:proofErr w:type="spellEnd"/>
      <w:r w:rsidRPr="003536EA">
        <w:rPr>
          <w:i/>
          <w:u w:val="single"/>
        </w:rPr>
        <w:t xml:space="preserve"> </w:t>
      </w:r>
      <w:proofErr w:type="spellStart"/>
      <w:r w:rsidRPr="003536EA">
        <w:rPr>
          <w:i/>
          <w:u w:val="single"/>
        </w:rPr>
        <w:t>Volume</w:t>
      </w:r>
      <w:proofErr w:type="spellEnd"/>
      <w:r w:rsidRPr="003536EA">
        <w:rPr>
          <w:i/>
          <w:u w:val="single"/>
        </w:rPr>
        <w:t xml:space="preserve"> </w:t>
      </w:r>
      <w:proofErr w:type="spellStart"/>
      <w:r w:rsidRPr="003536EA">
        <w:rPr>
          <w:i/>
          <w:u w:val="single"/>
        </w:rPr>
        <w:t>Sampler</w:t>
      </w:r>
      <w:proofErr w:type="spellEnd"/>
      <w:r w:rsidRPr="003536EA">
        <w:rPr>
          <w:i/>
          <w:u w:val="single"/>
        </w:rPr>
        <w:t xml:space="preserve"> (DVS-750/ 6000)</w:t>
      </w:r>
    </w:p>
    <w:p w14:paraId="48DF1927" w14:textId="77777777" w:rsidR="00207FBA" w:rsidRPr="003536EA" w:rsidRDefault="00FE2346" w:rsidP="00FE2346">
      <w:r w:rsidRPr="003536EA">
        <w:t>Прибор предназначен для измерения скорости течений (рисунок 1.7-17) на расстоянии от 0,3 до 5 метров от излучателя. Для измерения скорости используется допплеровский принцип, рабочим сигналом служат акустические волны. Оснащен магнитным компасом, датчиками уровня, температуры, вращения и наклона прибора (Таблица 1.7-20).</w:t>
      </w:r>
    </w:p>
    <w:p w14:paraId="31D4D971" w14:textId="77777777" w:rsidR="00207FBA" w:rsidRPr="003536EA" w:rsidRDefault="00FE2346" w:rsidP="00FE2346">
      <w:pPr>
        <w:ind w:firstLine="0"/>
        <w:jc w:val="center"/>
      </w:pPr>
      <w:r w:rsidRPr="003536EA">
        <w:rPr>
          <w:noProof/>
          <w:lang w:eastAsia="ru-RU"/>
        </w:rPr>
        <w:lastRenderedPageBreak/>
        <w:drawing>
          <wp:inline distT="0" distB="0" distL="0" distR="0" wp14:anchorId="51F4FDB4" wp14:editId="3EB5C0A7">
            <wp:extent cx="4279900" cy="2780030"/>
            <wp:effectExtent l="0" t="0" r="6350" b="1270"/>
            <wp:docPr id="2699" name="Рисунок 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79900" cy="2780030"/>
                    </a:xfrm>
                    <a:prstGeom prst="rect">
                      <a:avLst/>
                    </a:prstGeom>
                    <a:noFill/>
                  </pic:spPr>
                </pic:pic>
              </a:graphicData>
            </a:graphic>
          </wp:inline>
        </w:drawing>
      </w:r>
    </w:p>
    <w:p w14:paraId="4DA68995" w14:textId="77777777" w:rsidR="00FE2346" w:rsidRPr="003536EA" w:rsidRDefault="00FE2346" w:rsidP="000772D2">
      <w:pPr>
        <w:pStyle w:val="a3"/>
      </w:pPr>
      <w:r w:rsidRPr="003536EA">
        <w:t>Измерительный комплекс DVS-750/6000</w:t>
      </w:r>
    </w:p>
    <w:p w14:paraId="08F9088D" w14:textId="77777777" w:rsidR="00FE2346" w:rsidRPr="003536EA" w:rsidRDefault="00FE2346" w:rsidP="00FE2346">
      <w:pPr>
        <w:pStyle w:val="a2"/>
      </w:pPr>
      <w:r w:rsidRPr="003536EA">
        <w:t>Основные характеристики измерителя DVS-750/6000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223"/>
        <w:gridCol w:w="4424"/>
      </w:tblGrid>
      <w:tr w:rsidR="00FE2346" w:rsidRPr="003536EA" w14:paraId="191DF4D8"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54C9C085" w14:textId="77777777" w:rsidR="00FE2346" w:rsidRPr="003536EA" w:rsidRDefault="00FE2346" w:rsidP="00FE2346">
            <w:pPr>
              <w:pStyle w:val="a9"/>
              <w:spacing w:beforeLines="20" w:before="48" w:afterLines="20" w:after="48"/>
            </w:pPr>
            <w:r w:rsidRPr="003536EA">
              <w:t>Производство</w:t>
            </w:r>
          </w:p>
        </w:tc>
        <w:tc>
          <w:tcPr>
            <w:tcW w:w="2293" w:type="pct"/>
            <w:tcBorders>
              <w:top w:val="single" w:sz="4" w:space="0" w:color="auto"/>
              <w:left w:val="single" w:sz="4" w:space="0" w:color="auto"/>
              <w:bottom w:val="single" w:sz="4" w:space="0" w:color="auto"/>
              <w:right w:val="single" w:sz="4" w:space="0" w:color="auto"/>
            </w:tcBorders>
            <w:vAlign w:val="center"/>
            <w:hideMark/>
          </w:tcPr>
          <w:p w14:paraId="5AEB8A1A" w14:textId="77777777" w:rsidR="00FE2346" w:rsidRPr="003536EA" w:rsidRDefault="00FE2346" w:rsidP="00FE2346">
            <w:pPr>
              <w:pStyle w:val="a9"/>
              <w:spacing w:beforeLines="20" w:before="48" w:afterLines="20" w:after="48"/>
            </w:pPr>
            <w:proofErr w:type="spellStart"/>
            <w:r w:rsidRPr="003536EA">
              <w:t>Teledyne</w:t>
            </w:r>
            <w:proofErr w:type="spellEnd"/>
            <w:r w:rsidRPr="003536EA">
              <w:t xml:space="preserve"> RD </w:t>
            </w:r>
            <w:proofErr w:type="spellStart"/>
            <w:r w:rsidRPr="003536EA">
              <w:t>Instruments</w:t>
            </w:r>
            <w:proofErr w:type="spellEnd"/>
            <w:r w:rsidRPr="003536EA">
              <w:t xml:space="preserve"> (США)</w:t>
            </w:r>
          </w:p>
        </w:tc>
      </w:tr>
      <w:tr w:rsidR="00FE2346" w:rsidRPr="003536EA" w14:paraId="23BC6EF3"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2D46BD70" w14:textId="77777777" w:rsidR="00FE2346" w:rsidRPr="003536EA" w:rsidRDefault="00FE2346" w:rsidP="00FE2346">
            <w:pPr>
              <w:pStyle w:val="a9"/>
              <w:spacing w:beforeLines="20" w:before="48" w:afterLines="20" w:after="48"/>
            </w:pPr>
            <w:r w:rsidRPr="003536EA">
              <w:t>Рабочая частота</w:t>
            </w:r>
          </w:p>
        </w:tc>
        <w:tc>
          <w:tcPr>
            <w:tcW w:w="2293" w:type="pct"/>
            <w:tcBorders>
              <w:top w:val="single" w:sz="4" w:space="0" w:color="auto"/>
              <w:left w:val="single" w:sz="4" w:space="0" w:color="auto"/>
              <w:bottom w:val="single" w:sz="4" w:space="0" w:color="auto"/>
              <w:right w:val="single" w:sz="4" w:space="0" w:color="auto"/>
            </w:tcBorders>
            <w:vAlign w:val="center"/>
            <w:hideMark/>
          </w:tcPr>
          <w:p w14:paraId="0DDE49A8" w14:textId="77777777" w:rsidR="00FE2346" w:rsidRPr="003536EA" w:rsidRDefault="00FE2346" w:rsidP="00FE2346">
            <w:pPr>
              <w:pStyle w:val="a9"/>
              <w:spacing w:beforeLines="20" w:before="48" w:afterLines="20" w:after="48"/>
            </w:pPr>
            <w:r w:rsidRPr="003536EA">
              <w:t>2457,6 кГц</w:t>
            </w:r>
          </w:p>
        </w:tc>
      </w:tr>
      <w:tr w:rsidR="00FE2346" w:rsidRPr="003536EA" w14:paraId="19DE40B1"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0EF92D9B" w14:textId="77777777" w:rsidR="00FE2346" w:rsidRPr="003536EA" w:rsidRDefault="00FE2346" w:rsidP="00FE2346">
            <w:pPr>
              <w:pStyle w:val="a9"/>
              <w:spacing w:beforeLines="20" w:before="48" w:afterLines="20" w:after="48"/>
            </w:pPr>
            <w:r w:rsidRPr="003536EA">
              <w:t>Диапазон измерения скорости</w:t>
            </w:r>
          </w:p>
        </w:tc>
        <w:tc>
          <w:tcPr>
            <w:tcW w:w="2293" w:type="pct"/>
            <w:tcBorders>
              <w:top w:val="single" w:sz="4" w:space="0" w:color="auto"/>
              <w:left w:val="single" w:sz="4" w:space="0" w:color="auto"/>
              <w:bottom w:val="single" w:sz="4" w:space="0" w:color="auto"/>
              <w:right w:val="single" w:sz="4" w:space="0" w:color="auto"/>
            </w:tcBorders>
            <w:vAlign w:val="center"/>
            <w:hideMark/>
          </w:tcPr>
          <w:p w14:paraId="0857582C" w14:textId="77777777" w:rsidR="00FE2346" w:rsidRPr="003536EA" w:rsidRDefault="00FE2346" w:rsidP="00FE2346">
            <w:pPr>
              <w:pStyle w:val="a9"/>
              <w:spacing w:beforeLines="20" w:before="48" w:afterLines="20" w:after="48"/>
            </w:pPr>
            <w:r w:rsidRPr="003536EA">
              <w:t>от 0 до 6 м/с</w:t>
            </w:r>
          </w:p>
        </w:tc>
      </w:tr>
      <w:tr w:rsidR="00FE2346" w:rsidRPr="003536EA" w14:paraId="24732568"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7E647C52" w14:textId="77777777" w:rsidR="00FE2346" w:rsidRPr="003536EA" w:rsidRDefault="00FE2346" w:rsidP="00FE2346">
            <w:pPr>
              <w:pStyle w:val="a9"/>
              <w:spacing w:beforeLines="20" w:before="48" w:afterLines="20" w:after="48"/>
            </w:pPr>
            <w:r w:rsidRPr="003536EA">
              <w:t>Точность измерений скорости</w:t>
            </w:r>
          </w:p>
        </w:tc>
        <w:tc>
          <w:tcPr>
            <w:tcW w:w="2293" w:type="pct"/>
            <w:tcBorders>
              <w:top w:val="single" w:sz="4" w:space="0" w:color="auto"/>
              <w:left w:val="single" w:sz="4" w:space="0" w:color="auto"/>
              <w:bottom w:val="single" w:sz="4" w:space="0" w:color="auto"/>
              <w:right w:val="single" w:sz="4" w:space="0" w:color="auto"/>
            </w:tcBorders>
            <w:vAlign w:val="center"/>
            <w:hideMark/>
          </w:tcPr>
          <w:p w14:paraId="70025491" w14:textId="77777777" w:rsidR="00FE2346" w:rsidRPr="003536EA" w:rsidRDefault="00FE2346" w:rsidP="00FE2346">
            <w:pPr>
              <w:pStyle w:val="a9"/>
              <w:spacing w:beforeLines="20" w:before="48" w:afterLines="20" w:after="48"/>
            </w:pPr>
            <w:r w:rsidRPr="003536EA">
              <w:t xml:space="preserve">+/- 1,0% +/- 0,5 </w:t>
            </w:r>
            <w:proofErr w:type="spellStart"/>
            <w:r w:rsidRPr="003536EA">
              <w:t>cm</w:t>
            </w:r>
            <w:proofErr w:type="spellEnd"/>
            <w:r w:rsidRPr="003536EA">
              <w:t>/s</w:t>
            </w:r>
          </w:p>
        </w:tc>
      </w:tr>
      <w:tr w:rsidR="00FE2346" w:rsidRPr="003536EA" w14:paraId="01EC2319"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706EBB74" w14:textId="77777777" w:rsidR="00FE2346" w:rsidRPr="003536EA" w:rsidRDefault="00FE2346" w:rsidP="00FE2346">
            <w:pPr>
              <w:pStyle w:val="a9"/>
              <w:spacing w:beforeLines="20" w:before="48" w:afterLines="20" w:after="48"/>
            </w:pPr>
            <w:r w:rsidRPr="003536EA">
              <w:t>Дискретность измерений скорости</w:t>
            </w:r>
          </w:p>
        </w:tc>
        <w:tc>
          <w:tcPr>
            <w:tcW w:w="2293" w:type="pct"/>
            <w:tcBorders>
              <w:top w:val="single" w:sz="4" w:space="0" w:color="auto"/>
              <w:left w:val="single" w:sz="4" w:space="0" w:color="auto"/>
              <w:bottom w:val="single" w:sz="4" w:space="0" w:color="auto"/>
              <w:right w:val="single" w:sz="4" w:space="0" w:color="auto"/>
            </w:tcBorders>
            <w:vAlign w:val="center"/>
            <w:hideMark/>
          </w:tcPr>
          <w:p w14:paraId="631A4594" w14:textId="77777777" w:rsidR="00FE2346" w:rsidRPr="003536EA" w:rsidRDefault="00FE2346" w:rsidP="00FE2346">
            <w:pPr>
              <w:pStyle w:val="a9"/>
              <w:spacing w:beforeLines="20" w:before="48" w:afterLines="20" w:after="48"/>
            </w:pPr>
            <w:r w:rsidRPr="003536EA">
              <w:t>1 мм/c</w:t>
            </w:r>
          </w:p>
        </w:tc>
      </w:tr>
      <w:tr w:rsidR="00FE2346" w:rsidRPr="003536EA" w14:paraId="2C7FC205"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5B0B31E0" w14:textId="77777777" w:rsidR="00FE2346" w:rsidRPr="003536EA" w:rsidRDefault="00FE2346" w:rsidP="00FE2346">
            <w:pPr>
              <w:pStyle w:val="a9"/>
              <w:spacing w:beforeLines="20" w:before="48" w:afterLines="20" w:after="48"/>
            </w:pPr>
            <w:r w:rsidRPr="003536EA">
              <w:t xml:space="preserve">Толщина рабочего слоя </w:t>
            </w:r>
          </w:p>
        </w:tc>
        <w:tc>
          <w:tcPr>
            <w:tcW w:w="2293" w:type="pct"/>
            <w:tcBorders>
              <w:top w:val="single" w:sz="4" w:space="0" w:color="auto"/>
              <w:left w:val="single" w:sz="4" w:space="0" w:color="auto"/>
              <w:bottom w:val="single" w:sz="4" w:space="0" w:color="auto"/>
              <w:right w:val="single" w:sz="4" w:space="0" w:color="auto"/>
            </w:tcBorders>
            <w:vAlign w:val="center"/>
            <w:hideMark/>
          </w:tcPr>
          <w:p w14:paraId="57853644" w14:textId="77777777" w:rsidR="00FE2346" w:rsidRPr="003536EA" w:rsidRDefault="00FE2346" w:rsidP="00FE2346">
            <w:pPr>
              <w:pStyle w:val="a9"/>
              <w:spacing w:beforeLines="20" w:before="48" w:afterLines="20" w:after="48"/>
            </w:pPr>
            <w:r w:rsidRPr="003536EA">
              <w:t>3 м</w:t>
            </w:r>
          </w:p>
        </w:tc>
      </w:tr>
      <w:tr w:rsidR="00FE2346" w:rsidRPr="003536EA" w14:paraId="4043A342"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3C430233" w14:textId="77777777" w:rsidR="00FE2346" w:rsidRPr="003536EA" w:rsidRDefault="00FE2346" w:rsidP="00FE2346">
            <w:pPr>
              <w:pStyle w:val="a9"/>
              <w:spacing w:beforeLines="20" w:before="48" w:afterLines="20" w:after="48"/>
            </w:pPr>
            <w:r w:rsidRPr="003536EA">
              <w:t>Количество горизонтов (слоев) измерений течений</w:t>
            </w:r>
          </w:p>
        </w:tc>
        <w:tc>
          <w:tcPr>
            <w:tcW w:w="2293" w:type="pct"/>
            <w:tcBorders>
              <w:top w:val="single" w:sz="4" w:space="0" w:color="auto"/>
              <w:left w:val="single" w:sz="4" w:space="0" w:color="auto"/>
              <w:bottom w:val="single" w:sz="4" w:space="0" w:color="auto"/>
              <w:right w:val="single" w:sz="4" w:space="0" w:color="auto"/>
            </w:tcBorders>
            <w:vAlign w:val="center"/>
            <w:hideMark/>
          </w:tcPr>
          <w:p w14:paraId="71B823D5" w14:textId="77777777" w:rsidR="00FE2346" w:rsidRPr="003536EA" w:rsidRDefault="00FE2346" w:rsidP="00FE2346">
            <w:pPr>
              <w:pStyle w:val="a9"/>
              <w:spacing w:beforeLines="20" w:before="48" w:afterLines="20" w:after="48"/>
            </w:pPr>
            <w:r w:rsidRPr="003536EA">
              <w:t>от 1 до 5</w:t>
            </w:r>
          </w:p>
        </w:tc>
      </w:tr>
      <w:tr w:rsidR="00FE2346" w:rsidRPr="003536EA" w14:paraId="0901A27D"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7DDADEA2" w14:textId="77777777" w:rsidR="00FE2346" w:rsidRPr="003536EA" w:rsidRDefault="00FE2346" w:rsidP="00FE2346">
            <w:pPr>
              <w:pStyle w:val="a9"/>
              <w:spacing w:beforeLines="20" w:before="48" w:afterLines="20" w:after="48"/>
            </w:pPr>
            <w:r w:rsidRPr="003536EA">
              <w:t>Толщина отдельного слоя измерений течения</w:t>
            </w:r>
          </w:p>
        </w:tc>
        <w:tc>
          <w:tcPr>
            <w:tcW w:w="2293" w:type="pct"/>
            <w:tcBorders>
              <w:top w:val="single" w:sz="4" w:space="0" w:color="auto"/>
              <w:left w:val="single" w:sz="4" w:space="0" w:color="auto"/>
              <w:bottom w:val="single" w:sz="4" w:space="0" w:color="auto"/>
              <w:right w:val="single" w:sz="4" w:space="0" w:color="auto"/>
            </w:tcBorders>
            <w:vAlign w:val="center"/>
            <w:hideMark/>
          </w:tcPr>
          <w:p w14:paraId="509BEDE1" w14:textId="77777777" w:rsidR="00FE2346" w:rsidRPr="003536EA" w:rsidRDefault="00FE2346" w:rsidP="00FE2346">
            <w:pPr>
              <w:pStyle w:val="a9"/>
              <w:spacing w:beforeLines="20" w:before="48" w:afterLines="20" w:after="48"/>
            </w:pPr>
            <w:r w:rsidRPr="003536EA">
              <w:t>0,05 – 1 м</w:t>
            </w:r>
          </w:p>
        </w:tc>
      </w:tr>
      <w:tr w:rsidR="00FE2346" w:rsidRPr="003536EA" w14:paraId="74435A97"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1EC34F68" w14:textId="77777777" w:rsidR="00FE2346" w:rsidRPr="003536EA" w:rsidRDefault="00FE2346" w:rsidP="00FE2346">
            <w:pPr>
              <w:pStyle w:val="a9"/>
              <w:spacing w:beforeLines="20" w:before="48" w:afterLines="20" w:after="48"/>
            </w:pPr>
            <w:r w:rsidRPr="003536EA">
              <w:t>Расстояние до первого горизонта измерений</w:t>
            </w:r>
          </w:p>
        </w:tc>
        <w:tc>
          <w:tcPr>
            <w:tcW w:w="2293" w:type="pct"/>
            <w:tcBorders>
              <w:top w:val="single" w:sz="4" w:space="0" w:color="auto"/>
              <w:left w:val="single" w:sz="4" w:space="0" w:color="auto"/>
              <w:bottom w:val="single" w:sz="4" w:space="0" w:color="auto"/>
              <w:right w:val="single" w:sz="4" w:space="0" w:color="auto"/>
            </w:tcBorders>
            <w:vAlign w:val="center"/>
            <w:hideMark/>
          </w:tcPr>
          <w:p w14:paraId="45CA12E3" w14:textId="77777777" w:rsidR="00FE2346" w:rsidRPr="003536EA" w:rsidRDefault="00FE2346" w:rsidP="00FE2346">
            <w:pPr>
              <w:pStyle w:val="a9"/>
              <w:spacing w:beforeLines="20" w:before="48" w:afterLines="20" w:after="48"/>
            </w:pPr>
            <w:r w:rsidRPr="003536EA">
              <w:t>0,3 м</w:t>
            </w:r>
          </w:p>
        </w:tc>
      </w:tr>
      <w:tr w:rsidR="00FE2346" w:rsidRPr="003536EA" w14:paraId="09BABFE4"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56F741AC" w14:textId="77777777" w:rsidR="00FE2346" w:rsidRPr="003536EA" w:rsidRDefault="00FE2346" w:rsidP="00FE2346">
            <w:pPr>
              <w:pStyle w:val="a9"/>
              <w:spacing w:beforeLines="20" w:before="48" w:afterLines="20" w:after="48"/>
            </w:pPr>
            <w:r w:rsidRPr="003536EA">
              <w:t>Точность измерения направления течения</w:t>
            </w:r>
          </w:p>
        </w:tc>
        <w:tc>
          <w:tcPr>
            <w:tcW w:w="2293" w:type="pct"/>
            <w:tcBorders>
              <w:top w:val="single" w:sz="4" w:space="0" w:color="auto"/>
              <w:left w:val="single" w:sz="4" w:space="0" w:color="auto"/>
              <w:bottom w:val="single" w:sz="4" w:space="0" w:color="auto"/>
              <w:right w:val="single" w:sz="4" w:space="0" w:color="auto"/>
            </w:tcBorders>
            <w:vAlign w:val="center"/>
            <w:hideMark/>
          </w:tcPr>
          <w:p w14:paraId="669F5633" w14:textId="77777777" w:rsidR="00FE2346" w:rsidRPr="003536EA" w:rsidRDefault="00FE2346" w:rsidP="00FE2346">
            <w:pPr>
              <w:pStyle w:val="a9"/>
              <w:spacing w:beforeLines="20" w:before="48" w:afterLines="20" w:after="48"/>
            </w:pPr>
            <w:r w:rsidRPr="003536EA">
              <w:t>1°</w:t>
            </w:r>
          </w:p>
        </w:tc>
      </w:tr>
      <w:tr w:rsidR="00FE2346" w:rsidRPr="003536EA" w14:paraId="2E7912F8"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5C604DBE" w14:textId="77777777" w:rsidR="00FE2346" w:rsidRPr="003536EA" w:rsidRDefault="00FE2346" w:rsidP="00FE2346">
            <w:pPr>
              <w:pStyle w:val="a9"/>
              <w:spacing w:beforeLines="20" w:before="48" w:afterLines="20" w:after="48"/>
            </w:pPr>
            <w:r w:rsidRPr="003536EA">
              <w:t xml:space="preserve">Диапазон измерения температуры воды </w:t>
            </w:r>
          </w:p>
        </w:tc>
        <w:tc>
          <w:tcPr>
            <w:tcW w:w="2293" w:type="pct"/>
            <w:tcBorders>
              <w:top w:val="single" w:sz="4" w:space="0" w:color="auto"/>
              <w:left w:val="single" w:sz="4" w:space="0" w:color="auto"/>
              <w:bottom w:val="single" w:sz="4" w:space="0" w:color="auto"/>
              <w:right w:val="single" w:sz="4" w:space="0" w:color="auto"/>
            </w:tcBorders>
            <w:vAlign w:val="center"/>
            <w:hideMark/>
          </w:tcPr>
          <w:p w14:paraId="75934989" w14:textId="77777777" w:rsidR="00FE2346" w:rsidRPr="003536EA" w:rsidRDefault="00FE2346" w:rsidP="00FE2346">
            <w:pPr>
              <w:pStyle w:val="a9"/>
              <w:spacing w:beforeLines="20" w:before="48" w:afterLines="20" w:after="48"/>
            </w:pPr>
            <w:r w:rsidRPr="003536EA">
              <w:t>от -5 до 45°С</w:t>
            </w:r>
          </w:p>
        </w:tc>
      </w:tr>
      <w:tr w:rsidR="00FE2346" w:rsidRPr="003536EA" w14:paraId="24077EBA"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75D973DB" w14:textId="77777777" w:rsidR="00FE2346" w:rsidRPr="003536EA" w:rsidRDefault="00FE2346" w:rsidP="00FE2346">
            <w:pPr>
              <w:pStyle w:val="a9"/>
              <w:spacing w:beforeLines="20" w:before="48" w:afterLines="20" w:after="48"/>
            </w:pPr>
            <w:r w:rsidRPr="003536EA">
              <w:t>Точность измерения температуры воды</w:t>
            </w:r>
          </w:p>
        </w:tc>
        <w:tc>
          <w:tcPr>
            <w:tcW w:w="2293" w:type="pct"/>
            <w:tcBorders>
              <w:top w:val="single" w:sz="4" w:space="0" w:color="auto"/>
              <w:left w:val="single" w:sz="4" w:space="0" w:color="auto"/>
              <w:bottom w:val="single" w:sz="4" w:space="0" w:color="auto"/>
              <w:right w:val="single" w:sz="4" w:space="0" w:color="auto"/>
            </w:tcBorders>
            <w:vAlign w:val="center"/>
            <w:hideMark/>
          </w:tcPr>
          <w:p w14:paraId="323E8881" w14:textId="77777777" w:rsidR="00FE2346" w:rsidRPr="003536EA" w:rsidRDefault="00FE2346" w:rsidP="00FE2346">
            <w:pPr>
              <w:pStyle w:val="a9"/>
              <w:spacing w:beforeLines="20" w:before="48" w:afterLines="20" w:after="48"/>
            </w:pPr>
            <w:r w:rsidRPr="003536EA">
              <w:t>0,5°С</w:t>
            </w:r>
          </w:p>
        </w:tc>
      </w:tr>
      <w:tr w:rsidR="00FE2346" w:rsidRPr="003536EA" w14:paraId="7F078C3A"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4E957272" w14:textId="77777777" w:rsidR="00FE2346" w:rsidRPr="003536EA" w:rsidRDefault="00FE2346" w:rsidP="00FE2346">
            <w:pPr>
              <w:pStyle w:val="a9"/>
              <w:spacing w:beforeLines="20" w:before="48" w:afterLines="20" w:after="48"/>
            </w:pPr>
            <w:r w:rsidRPr="003536EA">
              <w:t>Дискретность измерения температуры воды</w:t>
            </w:r>
          </w:p>
        </w:tc>
        <w:tc>
          <w:tcPr>
            <w:tcW w:w="2293" w:type="pct"/>
            <w:tcBorders>
              <w:top w:val="single" w:sz="4" w:space="0" w:color="auto"/>
              <w:left w:val="single" w:sz="4" w:space="0" w:color="auto"/>
              <w:bottom w:val="single" w:sz="4" w:space="0" w:color="auto"/>
              <w:right w:val="single" w:sz="4" w:space="0" w:color="auto"/>
            </w:tcBorders>
            <w:vAlign w:val="center"/>
            <w:hideMark/>
          </w:tcPr>
          <w:p w14:paraId="56546730" w14:textId="77777777" w:rsidR="00FE2346" w:rsidRPr="003536EA" w:rsidRDefault="00FE2346" w:rsidP="00FE2346">
            <w:pPr>
              <w:pStyle w:val="a9"/>
              <w:spacing w:beforeLines="20" w:before="48" w:afterLines="20" w:after="48"/>
            </w:pPr>
            <w:r w:rsidRPr="003536EA">
              <w:t>0,01°С</w:t>
            </w:r>
          </w:p>
        </w:tc>
      </w:tr>
      <w:tr w:rsidR="00FE2346" w:rsidRPr="003536EA" w14:paraId="3C99AE45" w14:textId="77777777" w:rsidTr="0042544A">
        <w:trPr>
          <w:trHeight w:val="425"/>
        </w:trPr>
        <w:tc>
          <w:tcPr>
            <w:tcW w:w="2707" w:type="pct"/>
            <w:tcBorders>
              <w:top w:val="single" w:sz="4" w:space="0" w:color="auto"/>
              <w:left w:val="single" w:sz="4" w:space="0" w:color="auto"/>
              <w:bottom w:val="single" w:sz="4" w:space="0" w:color="auto"/>
              <w:right w:val="single" w:sz="4" w:space="0" w:color="auto"/>
            </w:tcBorders>
            <w:vAlign w:val="center"/>
            <w:hideMark/>
          </w:tcPr>
          <w:p w14:paraId="5F9B8D92" w14:textId="77777777" w:rsidR="00FE2346" w:rsidRPr="003536EA" w:rsidRDefault="00FE2346" w:rsidP="00FE2346">
            <w:pPr>
              <w:pStyle w:val="a9"/>
              <w:spacing w:beforeLines="20" w:before="48" w:afterLines="20" w:after="48"/>
            </w:pPr>
            <w:r w:rsidRPr="003536EA">
              <w:t>Максимальная глубина постановки</w:t>
            </w:r>
          </w:p>
        </w:tc>
        <w:tc>
          <w:tcPr>
            <w:tcW w:w="2293" w:type="pct"/>
            <w:tcBorders>
              <w:top w:val="single" w:sz="4" w:space="0" w:color="auto"/>
              <w:left w:val="single" w:sz="4" w:space="0" w:color="auto"/>
              <w:bottom w:val="single" w:sz="4" w:space="0" w:color="auto"/>
              <w:right w:val="single" w:sz="4" w:space="0" w:color="auto"/>
            </w:tcBorders>
            <w:vAlign w:val="center"/>
            <w:hideMark/>
          </w:tcPr>
          <w:p w14:paraId="6D9307A8" w14:textId="77777777" w:rsidR="00FE2346" w:rsidRPr="003536EA" w:rsidRDefault="00FE2346" w:rsidP="00FE2346">
            <w:pPr>
              <w:pStyle w:val="a9"/>
              <w:spacing w:beforeLines="20" w:before="48" w:afterLines="20" w:after="48"/>
            </w:pPr>
            <w:r w:rsidRPr="003536EA">
              <w:t>750/6 000 м</w:t>
            </w:r>
          </w:p>
        </w:tc>
      </w:tr>
      <w:tr w:rsidR="00FE2346" w:rsidRPr="003536EA" w14:paraId="6C77DDBC"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6EBF58D1" w14:textId="77777777" w:rsidR="00FE2346" w:rsidRPr="003536EA" w:rsidRDefault="00FE2346" w:rsidP="00FE2346">
            <w:pPr>
              <w:pStyle w:val="a9"/>
              <w:spacing w:beforeLines="20" w:before="48" w:afterLines="20" w:after="48"/>
            </w:pPr>
            <w:r w:rsidRPr="003536EA">
              <w:t xml:space="preserve">Емкость памяти </w:t>
            </w:r>
          </w:p>
        </w:tc>
        <w:tc>
          <w:tcPr>
            <w:tcW w:w="2293" w:type="pct"/>
            <w:tcBorders>
              <w:top w:val="single" w:sz="4" w:space="0" w:color="auto"/>
              <w:left w:val="single" w:sz="4" w:space="0" w:color="auto"/>
              <w:bottom w:val="single" w:sz="4" w:space="0" w:color="auto"/>
              <w:right w:val="single" w:sz="4" w:space="0" w:color="auto"/>
            </w:tcBorders>
            <w:vAlign w:val="center"/>
            <w:hideMark/>
          </w:tcPr>
          <w:p w14:paraId="3DBF3C44" w14:textId="77777777" w:rsidR="00FE2346" w:rsidRPr="003536EA" w:rsidRDefault="00FE2346" w:rsidP="00FE2346">
            <w:pPr>
              <w:pStyle w:val="a9"/>
              <w:spacing w:beforeLines="20" w:before="48" w:afterLines="20" w:after="48"/>
            </w:pPr>
            <w:r w:rsidRPr="003536EA">
              <w:t xml:space="preserve">16 Мб </w:t>
            </w:r>
          </w:p>
        </w:tc>
      </w:tr>
      <w:tr w:rsidR="00FE2346" w:rsidRPr="003536EA" w14:paraId="2955D786" w14:textId="77777777" w:rsidTr="0042544A">
        <w:tc>
          <w:tcPr>
            <w:tcW w:w="2707" w:type="pct"/>
            <w:tcBorders>
              <w:top w:val="single" w:sz="4" w:space="0" w:color="auto"/>
              <w:left w:val="single" w:sz="4" w:space="0" w:color="auto"/>
              <w:bottom w:val="single" w:sz="4" w:space="0" w:color="auto"/>
              <w:right w:val="single" w:sz="4" w:space="0" w:color="auto"/>
            </w:tcBorders>
            <w:hideMark/>
          </w:tcPr>
          <w:p w14:paraId="4D8257C1" w14:textId="77777777" w:rsidR="00FE2346" w:rsidRPr="003536EA" w:rsidRDefault="00FE2346" w:rsidP="00FE2346">
            <w:pPr>
              <w:pStyle w:val="a9"/>
              <w:spacing w:beforeLines="20" w:before="48" w:afterLines="20" w:after="48"/>
            </w:pPr>
            <w:r w:rsidRPr="003536EA">
              <w:t>Коммуникационный интерфейс</w:t>
            </w:r>
          </w:p>
        </w:tc>
        <w:tc>
          <w:tcPr>
            <w:tcW w:w="2293" w:type="pct"/>
            <w:tcBorders>
              <w:top w:val="single" w:sz="4" w:space="0" w:color="auto"/>
              <w:left w:val="single" w:sz="4" w:space="0" w:color="auto"/>
              <w:bottom w:val="single" w:sz="4" w:space="0" w:color="auto"/>
              <w:right w:val="single" w:sz="4" w:space="0" w:color="auto"/>
            </w:tcBorders>
            <w:hideMark/>
          </w:tcPr>
          <w:p w14:paraId="1C6D54AB" w14:textId="77777777" w:rsidR="00FE2346" w:rsidRPr="003536EA" w:rsidRDefault="00FE2346" w:rsidP="00FE2346">
            <w:pPr>
              <w:pStyle w:val="a9"/>
              <w:spacing w:beforeLines="20" w:before="48" w:afterLines="20" w:after="48"/>
            </w:pPr>
            <w:r w:rsidRPr="003536EA">
              <w:t>RS-232, RS-422</w:t>
            </w:r>
          </w:p>
        </w:tc>
      </w:tr>
      <w:tr w:rsidR="00FE2346" w:rsidRPr="003536EA" w14:paraId="1118A964"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5D39FA62" w14:textId="77777777" w:rsidR="00FE2346" w:rsidRPr="003536EA" w:rsidRDefault="00FE2346" w:rsidP="00FE2346">
            <w:pPr>
              <w:pStyle w:val="a9"/>
              <w:spacing w:beforeLines="20" w:before="48" w:afterLines="20" w:after="48"/>
            </w:pPr>
            <w:r w:rsidRPr="003536EA">
              <w:t xml:space="preserve">Энергопитание </w:t>
            </w:r>
          </w:p>
        </w:tc>
        <w:tc>
          <w:tcPr>
            <w:tcW w:w="2293" w:type="pct"/>
            <w:tcBorders>
              <w:top w:val="single" w:sz="4" w:space="0" w:color="auto"/>
              <w:left w:val="single" w:sz="4" w:space="0" w:color="auto"/>
              <w:bottom w:val="single" w:sz="4" w:space="0" w:color="auto"/>
              <w:right w:val="single" w:sz="4" w:space="0" w:color="auto"/>
            </w:tcBorders>
            <w:vAlign w:val="center"/>
            <w:hideMark/>
          </w:tcPr>
          <w:p w14:paraId="14475F1D" w14:textId="77777777" w:rsidR="00FE2346" w:rsidRPr="003536EA" w:rsidRDefault="00FE2346" w:rsidP="00FE2346">
            <w:pPr>
              <w:pStyle w:val="a9"/>
              <w:spacing w:beforeLines="20" w:before="48" w:afterLines="20" w:after="48"/>
            </w:pPr>
            <w:r w:rsidRPr="003536EA">
              <w:t>блок из 12 элементов «D», соединенных последовательно (18 вольт)</w:t>
            </w:r>
          </w:p>
        </w:tc>
      </w:tr>
      <w:tr w:rsidR="00FE2346" w:rsidRPr="003536EA" w14:paraId="67C9A61B"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7A270A3C" w14:textId="77777777" w:rsidR="00FE2346" w:rsidRPr="003536EA" w:rsidRDefault="00FE2346" w:rsidP="00FE2346">
            <w:pPr>
              <w:pStyle w:val="a9"/>
              <w:spacing w:beforeLines="20" w:before="48" w:afterLines="20" w:after="48"/>
            </w:pPr>
            <w:r w:rsidRPr="003536EA">
              <w:t>Вес в воздухе/воде</w:t>
            </w:r>
          </w:p>
        </w:tc>
        <w:tc>
          <w:tcPr>
            <w:tcW w:w="2293" w:type="pct"/>
            <w:tcBorders>
              <w:top w:val="single" w:sz="4" w:space="0" w:color="auto"/>
              <w:left w:val="single" w:sz="4" w:space="0" w:color="auto"/>
              <w:bottom w:val="single" w:sz="4" w:space="0" w:color="auto"/>
              <w:right w:val="single" w:sz="4" w:space="0" w:color="auto"/>
            </w:tcBorders>
            <w:vAlign w:val="center"/>
            <w:hideMark/>
          </w:tcPr>
          <w:p w14:paraId="46C0A6BE" w14:textId="77777777" w:rsidR="00FE2346" w:rsidRPr="003536EA" w:rsidRDefault="00FE2346" w:rsidP="00FE2346">
            <w:pPr>
              <w:pStyle w:val="a9"/>
              <w:spacing w:beforeLines="20" w:before="48" w:afterLines="20" w:after="48"/>
            </w:pPr>
            <w:r w:rsidRPr="003536EA">
              <w:t>8.44/2.68 кг</w:t>
            </w:r>
          </w:p>
        </w:tc>
      </w:tr>
      <w:tr w:rsidR="00FE2346" w:rsidRPr="003536EA" w14:paraId="3BCEF61C"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3DF646E8" w14:textId="77777777" w:rsidR="00FE2346" w:rsidRPr="003536EA" w:rsidRDefault="00FE2346" w:rsidP="00FE2346">
            <w:pPr>
              <w:pStyle w:val="a9"/>
              <w:spacing w:beforeLines="20" w:before="48" w:afterLines="20" w:after="48"/>
            </w:pPr>
            <w:r w:rsidRPr="003536EA">
              <w:t xml:space="preserve">Материал корпуса </w:t>
            </w:r>
          </w:p>
        </w:tc>
        <w:tc>
          <w:tcPr>
            <w:tcW w:w="2293" w:type="pct"/>
            <w:tcBorders>
              <w:top w:val="single" w:sz="4" w:space="0" w:color="auto"/>
              <w:left w:val="single" w:sz="4" w:space="0" w:color="auto"/>
              <w:bottom w:val="single" w:sz="4" w:space="0" w:color="auto"/>
              <w:right w:val="single" w:sz="4" w:space="0" w:color="auto"/>
            </w:tcBorders>
            <w:vAlign w:val="center"/>
            <w:hideMark/>
          </w:tcPr>
          <w:p w14:paraId="2C0AF7BE" w14:textId="77777777" w:rsidR="00FE2346" w:rsidRPr="003536EA" w:rsidRDefault="00FE2346" w:rsidP="00FE2346">
            <w:pPr>
              <w:pStyle w:val="a9"/>
              <w:spacing w:beforeLines="20" w:before="48" w:afterLines="20" w:after="48"/>
            </w:pPr>
            <w:r w:rsidRPr="003536EA">
              <w:t xml:space="preserve">Алюминий </w:t>
            </w:r>
          </w:p>
        </w:tc>
      </w:tr>
      <w:tr w:rsidR="00FE2346" w:rsidRPr="003536EA" w14:paraId="77B4D8A3"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0DC471F5" w14:textId="77777777" w:rsidR="00FE2346" w:rsidRPr="003536EA" w:rsidRDefault="00FE2346" w:rsidP="00FE2346">
            <w:pPr>
              <w:pStyle w:val="a9"/>
              <w:spacing w:beforeLines="20" w:before="48" w:afterLines="20" w:after="48"/>
            </w:pPr>
            <w:r w:rsidRPr="003536EA">
              <w:t>Способ постановки</w:t>
            </w:r>
          </w:p>
        </w:tc>
        <w:tc>
          <w:tcPr>
            <w:tcW w:w="2293" w:type="pct"/>
            <w:tcBorders>
              <w:top w:val="single" w:sz="4" w:space="0" w:color="auto"/>
              <w:left w:val="single" w:sz="4" w:space="0" w:color="auto"/>
              <w:bottom w:val="single" w:sz="4" w:space="0" w:color="auto"/>
              <w:right w:val="single" w:sz="4" w:space="0" w:color="auto"/>
            </w:tcBorders>
            <w:hideMark/>
          </w:tcPr>
          <w:p w14:paraId="4454790E" w14:textId="77777777" w:rsidR="00FE2346" w:rsidRPr="003536EA" w:rsidRDefault="00FE2346" w:rsidP="00FE2346">
            <w:pPr>
              <w:pStyle w:val="a9"/>
              <w:spacing w:beforeLines="20" w:before="48" w:afterLines="20" w:after="48"/>
            </w:pPr>
            <w:r w:rsidRPr="003536EA">
              <w:t>Крепится к тросу (фалу), раме</w:t>
            </w:r>
          </w:p>
        </w:tc>
      </w:tr>
    </w:tbl>
    <w:p w14:paraId="6FE7DB26" w14:textId="77777777" w:rsidR="0042544A" w:rsidRPr="003536EA" w:rsidRDefault="0042544A" w:rsidP="0042544A">
      <w:pPr>
        <w:rPr>
          <w:i/>
          <w:u w:val="single"/>
        </w:rPr>
      </w:pPr>
      <w:r w:rsidRPr="003536EA">
        <w:rPr>
          <w:i/>
          <w:u w:val="single"/>
        </w:rPr>
        <w:t xml:space="preserve">Автоматическая судовая метеостанция </w:t>
      </w:r>
      <w:proofErr w:type="spellStart"/>
      <w:r w:rsidRPr="003536EA">
        <w:rPr>
          <w:i/>
          <w:u w:val="single"/>
        </w:rPr>
        <w:t>Airmar</w:t>
      </w:r>
      <w:proofErr w:type="spellEnd"/>
      <w:r w:rsidRPr="003536EA">
        <w:rPr>
          <w:i/>
          <w:u w:val="single"/>
        </w:rPr>
        <w:t xml:space="preserve"> PB-200</w:t>
      </w:r>
    </w:p>
    <w:p w14:paraId="2CCF3D69" w14:textId="77777777" w:rsidR="00FE2346" w:rsidRPr="003536EA" w:rsidRDefault="0042544A" w:rsidP="0042544A">
      <w:r w:rsidRPr="003536EA">
        <w:lastRenderedPageBreak/>
        <w:t>Предназначена для измерения метеорологических параметров: температуры воздуха, атмосферного давления, скорости и направления ветра на борту судна. Используя показания встроенного приёмника GPS, компаса и датчиков наклона, метеостанция вычисляет скорость и направление истинного ветра. Акустический измеритель скорости и направления ветра устойчив к суровым морским условиям (рисунок 1.7-18, таблица 1.7-21).</w:t>
      </w:r>
    </w:p>
    <w:p w14:paraId="2573C1AF" w14:textId="77777777" w:rsidR="0042544A" w:rsidRPr="003536EA" w:rsidRDefault="0042544A" w:rsidP="0042544A">
      <w:pPr>
        <w:ind w:firstLine="0"/>
        <w:jc w:val="center"/>
      </w:pPr>
      <w:r w:rsidRPr="003536EA">
        <w:rPr>
          <w:noProof/>
          <w:lang w:eastAsia="ru-RU"/>
        </w:rPr>
        <w:drawing>
          <wp:inline distT="0" distB="0" distL="0" distR="0" wp14:anchorId="5DAC8D79" wp14:editId="3FBC4DBF">
            <wp:extent cx="4701540" cy="1941195"/>
            <wp:effectExtent l="0" t="0" r="3810" b="1905"/>
            <wp:docPr id="2700" name="Рисунок 2700" descr="pb200_nmea0183converter_pc (Large)-thumb-465x193-55-thumb-465x19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pb200_nmea0183converter_pc (Large)-thumb-465x193-55-thumb-465x193-5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01540" cy="1941195"/>
                    </a:xfrm>
                    <a:prstGeom prst="rect">
                      <a:avLst/>
                    </a:prstGeom>
                    <a:noFill/>
                    <a:ln>
                      <a:noFill/>
                    </a:ln>
                  </pic:spPr>
                </pic:pic>
              </a:graphicData>
            </a:graphic>
          </wp:inline>
        </w:drawing>
      </w:r>
    </w:p>
    <w:p w14:paraId="64DA1690" w14:textId="77777777" w:rsidR="0042544A" w:rsidRPr="003536EA" w:rsidRDefault="0042544A" w:rsidP="000772D2">
      <w:pPr>
        <w:pStyle w:val="a3"/>
      </w:pPr>
      <w:r w:rsidRPr="003536EA">
        <w:t xml:space="preserve">Автоматическая судовая метеостанция </w:t>
      </w:r>
      <w:proofErr w:type="spellStart"/>
      <w:r w:rsidRPr="003536EA">
        <w:t>Airmar</w:t>
      </w:r>
      <w:proofErr w:type="spellEnd"/>
      <w:r w:rsidRPr="003536EA">
        <w:t xml:space="preserve"> PB-200</w:t>
      </w:r>
    </w:p>
    <w:p w14:paraId="1DA070CD" w14:textId="77777777" w:rsidR="0042544A" w:rsidRPr="003536EA" w:rsidRDefault="0042544A" w:rsidP="0042544A">
      <w:pPr>
        <w:pStyle w:val="a2"/>
      </w:pPr>
      <w:r w:rsidRPr="003536EA">
        <w:t xml:space="preserve">Основные характеристики судовой метеостанции </w:t>
      </w:r>
      <w:proofErr w:type="spellStart"/>
      <w:r w:rsidRPr="003536EA">
        <w:t>Airmar</w:t>
      </w:r>
      <w:proofErr w:type="spellEnd"/>
      <w:r w:rsidRPr="003536EA">
        <w:t xml:space="preserve"> PB-200</w:t>
      </w:r>
    </w:p>
    <w:tbl>
      <w:tblPr>
        <w:tblW w:w="4999" w:type="pct"/>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31"/>
        <w:gridCol w:w="5114"/>
      </w:tblGrid>
      <w:tr w:rsidR="0042544A" w:rsidRPr="003536EA" w14:paraId="036E3CF0"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2F141DD3" w14:textId="77777777" w:rsidR="0042544A" w:rsidRPr="003536EA" w:rsidRDefault="0042544A" w:rsidP="0042544A">
            <w:pPr>
              <w:pStyle w:val="a9"/>
            </w:pPr>
            <w:r w:rsidRPr="003536EA">
              <w:t>Производство</w:t>
            </w:r>
          </w:p>
        </w:tc>
        <w:tc>
          <w:tcPr>
            <w:tcW w:w="2651" w:type="pct"/>
            <w:tcBorders>
              <w:top w:val="single" w:sz="4" w:space="0" w:color="auto"/>
              <w:left w:val="single" w:sz="4" w:space="0" w:color="auto"/>
              <w:bottom w:val="single" w:sz="4" w:space="0" w:color="auto"/>
              <w:right w:val="single" w:sz="4" w:space="0" w:color="auto"/>
            </w:tcBorders>
            <w:vAlign w:val="center"/>
            <w:hideMark/>
          </w:tcPr>
          <w:p w14:paraId="31C8E7B8" w14:textId="77777777" w:rsidR="0042544A" w:rsidRPr="003536EA" w:rsidRDefault="0042544A" w:rsidP="0042544A">
            <w:pPr>
              <w:pStyle w:val="a9"/>
            </w:pPr>
            <w:proofErr w:type="spellStart"/>
            <w:r w:rsidRPr="003536EA">
              <w:t>Airmar</w:t>
            </w:r>
            <w:proofErr w:type="spellEnd"/>
            <w:r w:rsidRPr="003536EA">
              <w:t xml:space="preserve"> </w:t>
            </w:r>
            <w:proofErr w:type="spellStart"/>
            <w:r w:rsidRPr="003536EA">
              <w:t>Technology</w:t>
            </w:r>
            <w:proofErr w:type="spellEnd"/>
            <w:r w:rsidRPr="003536EA">
              <w:t xml:space="preserve"> </w:t>
            </w:r>
            <w:proofErr w:type="spellStart"/>
            <w:r w:rsidRPr="003536EA">
              <w:t>Corporation</w:t>
            </w:r>
            <w:proofErr w:type="spellEnd"/>
            <w:r w:rsidRPr="003536EA">
              <w:t xml:space="preserve"> (USA)</w:t>
            </w:r>
          </w:p>
        </w:tc>
      </w:tr>
      <w:tr w:rsidR="0042544A" w:rsidRPr="003536EA" w14:paraId="7BA6D1A1" w14:textId="77777777" w:rsidTr="0042544A">
        <w:tc>
          <w:tcPr>
            <w:tcW w:w="2349" w:type="pct"/>
            <w:tcBorders>
              <w:top w:val="single" w:sz="4" w:space="0" w:color="auto"/>
              <w:left w:val="single" w:sz="4" w:space="0" w:color="auto"/>
              <w:bottom w:val="single" w:sz="4" w:space="0" w:color="auto"/>
              <w:right w:val="single" w:sz="4" w:space="0" w:color="auto"/>
            </w:tcBorders>
            <w:hideMark/>
          </w:tcPr>
          <w:p w14:paraId="3724746B" w14:textId="77777777" w:rsidR="0042544A" w:rsidRPr="003536EA" w:rsidRDefault="0042544A" w:rsidP="0042544A">
            <w:pPr>
              <w:pStyle w:val="a9"/>
            </w:pPr>
            <w:r w:rsidRPr="003536EA">
              <w:t>Емкость памяти</w:t>
            </w:r>
          </w:p>
        </w:tc>
        <w:tc>
          <w:tcPr>
            <w:tcW w:w="2651" w:type="pct"/>
            <w:tcBorders>
              <w:top w:val="single" w:sz="4" w:space="0" w:color="auto"/>
              <w:left w:val="single" w:sz="4" w:space="0" w:color="auto"/>
              <w:bottom w:val="single" w:sz="4" w:space="0" w:color="auto"/>
              <w:right w:val="single" w:sz="4" w:space="0" w:color="auto"/>
            </w:tcBorders>
            <w:hideMark/>
          </w:tcPr>
          <w:p w14:paraId="0C92ED50" w14:textId="77777777" w:rsidR="0042544A" w:rsidRPr="003536EA" w:rsidRDefault="0042544A" w:rsidP="0042544A">
            <w:pPr>
              <w:pStyle w:val="a9"/>
            </w:pPr>
            <w:r w:rsidRPr="003536EA">
              <w:t>Для регистрации показаний требуется подключение к компьютеру.</w:t>
            </w:r>
          </w:p>
        </w:tc>
      </w:tr>
      <w:tr w:rsidR="0042544A" w:rsidRPr="003536EA" w14:paraId="06D890F0" w14:textId="77777777" w:rsidTr="0042544A">
        <w:tc>
          <w:tcPr>
            <w:tcW w:w="2349" w:type="pct"/>
            <w:tcBorders>
              <w:top w:val="single" w:sz="4" w:space="0" w:color="auto"/>
              <w:left w:val="single" w:sz="4" w:space="0" w:color="auto"/>
              <w:bottom w:val="single" w:sz="4" w:space="0" w:color="auto"/>
              <w:right w:val="single" w:sz="4" w:space="0" w:color="auto"/>
            </w:tcBorders>
            <w:hideMark/>
          </w:tcPr>
          <w:p w14:paraId="49C4F6D6" w14:textId="77777777" w:rsidR="0042544A" w:rsidRPr="003536EA" w:rsidRDefault="0042544A" w:rsidP="0042544A">
            <w:pPr>
              <w:pStyle w:val="a9"/>
            </w:pPr>
            <w:r w:rsidRPr="003536EA">
              <w:t>Коммуникационный интерфейс</w:t>
            </w:r>
          </w:p>
        </w:tc>
        <w:tc>
          <w:tcPr>
            <w:tcW w:w="2651" w:type="pct"/>
            <w:tcBorders>
              <w:top w:val="single" w:sz="4" w:space="0" w:color="auto"/>
              <w:left w:val="single" w:sz="4" w:space="0" w:color="auto"/>
              <w:bottom w:val="single" w:sz="4" w:space="0" w:color="auto"/>
              <w:right w:val="single" w:sz="4" w:space="0" w:color="auto"/>
            </w:tcBorders>
            <w:hideMark/>
          </w:tcPr>
          <w:p w14:paraId="243E5892" w14:textId="77777777" w:rsidR="0042544A" w:rsidRPr="003536EA" w:rsidRDefault="0042544A" w:rsidP="0042544A">
            <w:pPr>
              <w:pStyle w:val="a9"/>
            </w:pPr>
            <w:r w:rsidRPr="003536EA">
              <w:t>Требуется конвертор NMEA 0183 в USB</w:t>
            </w:r>
          </w:p>
        </w:tc>
      </w:tr>
      <w:tr w:rsidR="0042544A" w:rsidRPr="003536EA" w14:paraId="69919624" w14:textId="77777777" w:rsidTr="0042544A">
        <w:tc>
          <w:tcPr>
            <w:tcW w:w="2349" w:type="pct"/>
            <w:tcBorders>
              <w:top w:val="single" w:sz="4" w:space="0" w:color="auto"/>
              <w:left w:val="single" w:sz="4" w:space="0" w:color="auto"/>
              <w:bottom w:val="single" w:sz="4" w:space="0" w:color="auto"/>
              <w:right w:val="single" w:sz="4" w:space="0" w:color="auto"/>
            </w:tcBorders>
            <w:hideMark/>
          </w:tcPr>
          <w:p w14:paraId="3D3D0DFF" w14:textId="77777777" w:rsidR="0042544A" w:rsidRPr="003536EA" w:rsidRDefault="0042544A" w:rsidP="0042544A">
            <w:pPr>
              <w:pStyle w:val="a9"/>
            </w:pPr>
            <w:r w:rsidRPr="003536EA">
              <w:t>Энергопитание</w:t>
            </w:r>
          </w:p>
        </w:tc>
        <w:tc>
          <w:tcPr>
            <w:tcW w:w="2651" w:type="pct"/>
            <w:tcBorders>
              <w:top w:val="single" w:sz="4" w:space="0" w:color="auto"/>
              <w:left w:val="single" w:sz="4" w:space="0" w:color="auto"/>
              <w:bottom w:val="single" w:sz="4" w:space="0" w:color="auto"/>
              <w:right w:val="single" w:sz="4" w:space="0" w:color="auto"/>
            </w:tcBorders>
            <w:hideMark/>
          </w:tcPr>
          <w:p w14:paraId="6A4EBC10" w14:textId="77777777" w:rsidR="0042544A" w:rsidRPr="003536EA" w:rsidRDefault="0042544A" w:rsidP="0042544A">
            <w:pPr>
              <w:pStyle w:val="a9"/>
            </w:pPr>
            <w:r w:rsidRPr="003536EA">
              <w:t>Внешний источник постоянного напряжения</w:t>
            </w:r>
          </w:p>
        </w:tc>
      </w:tr>
      <w:tr w:rsidR="0042544A" w:rsidRPr="003536EA" w14:paraId="57804A3F" w14:textId="77777777" w:rsidTr="0042544A">
        <w:tc>
          <w:tcPr>
            <w:tcW w:w="2349" w:type="pct"/>
            <w:tcBorders>
              <w:top w:val="single" w:sz="4" w:space="0" w:color="auto"/>
              <w:left w:val="single" w:sz="4" w:space="0" w:color="auto"/>
              <w:bottom w:val="single" w:sz="4" w:space="0" w:color="auto"/>
              <w:right w:val="single" w:sz="4" w:space="0" w:color="auto"/>
            </w:tcBorders>
            <w:hideMark/>
          </w:tcPr>
          <w:p w14:paraId="1139C53D" w14:textId="77777777" w:rsidR="0042544A" w:rsidRPr="003536EA" w:rsidRDefault="0042544A" w:rsidP="0042544A">
            <w:pPr>
              <w:pStyle w:val="a9"/>
            </w:pPr>
            <w:r w:rsidRPr="003536EA">
              <w:t>Напряжение питания</w:t>
            </w:r>
          </w:p>
        </w:tc>
        <w:tc>
          <w:tcPr>
            <w:tcW w:w="2651" w:type="pct"/>
            <w:tcBorders>
              <w:top w:val="single" w:sz="4" w:space="0" w:color="auto"/>
              <w:left w:val="single" w:sz="4" w:space="0" w:color="auto"/>
              <w:bottom w:val="single" w:sz="4" w:space="0" w:color="auto"/>
              <w:right w:val="single" w:sz="4" w:space="0" w:color="auto"/>
            </w:tcBorders>
            <w:hideMark/>
          </w:tcPr>
          <w:p w14:paraId="705066AF" w14:textId="77777777" w:rsidR="0042544A" w:rsidRPr="003536EA" w:rsidRDefault="0042544A" w:rsidP="0042544A">
            <w:pPr>
              <w:pStyle w:val="a9"/>
            </w:pPr>
            <w:r w:rsidRPr="003536EA">
              <w:t>От  9 до16 Вольт</w:t>
            </w:r>
          </w:p>
        </w:tc>
      </w:tr>
      <w:tr w:rsidR="0042544A" w:rsidRPr="003536EA" w14:paraId="2D9D7154" w14:textId="77777777" w:rsidTr="0042544A">
        <w:tc>
          <w:tcPr>
            <w:tcW w:w="2349" w:type="pct"/>
            <w:tcBorders>
              <w:top w:val="single" w:sz="4" w:space="0" w:color="auto"/>
              <w:left w:val="single" w:sz="4" w:space="0" w:color="auto"/>
              <w:bottom w:val="single" w:sz="4" w:space="0" w:color="auto"/>
              <w:right w:val="single" w:sz="4" w:space="0" w:color="auto"/>
            </w:tcBorders>
            <w:hideMark/>
          </w:tcPr>
          <w:p w14:paraId="6FAD4AB2" w14:textId="77777777" w:rsidR="0042544A" w:rsidRPr="003536EA" w:rsidRDefault="0042544A" w:rsidP="0042544A">
            <w:pPr>
              <w:pStyle w:val="a9"/>
            </w:pPr>
            <w:r w:rsidRPr="003536EA">
              <w:t>Потребление</w:t>
            </w:r>
          </w:p>
        </w:tc>
        <w:tc>
          <w:tcPr>
            <w:tcW w:w="2651" w:type="pct"/>
            <w:tcBorders>
              <w:top w:val="single" w:sz="4" w:space="0" w:color="auto"/>
              <w:left w:val="single" w:sz="4" w:space="0" w:color="auto"/>
              <w:bottom w:val="single" w:sz="4" w:space="0" w:color="auto"/>
              <w:right w:val="single" w:sz="4" w:space="0" w:color="auto"/>
            </w:tcBorders>
            <w:hideMark/>
          </w:tcPr>
          <w:p w14:paraId="66177983" w14:textId="77777777" w:rsidR="0042544A" w:rsidRPr="003536EA" w:rsidRDefault="0042544A" w:rsidP="0042544A">
            <w:pPr>
              <w:pStyle w:val="a9"/>
            </w:pPr>
            <w:r w:rsidRPr="003536EA">
              <w:t>Не более 220 мА</w:t>
            </w:r>
          </w:p>
        </w:tc>
      </w:tr>
      <w:tr w:rsidR="0042544A" w:rsidRPr="003536EA" w14:paraId="3454202F" w14:textId="77777777" w:rsidTr="0042544A">
        <w:tc>
          <w:tcPr>
            <w:tcW w:w="2349" w:type="pct"/>
            <w:tcBorders>
              <w:top w:val="single" w:sz="4" w:space="0" w:color="auto"/>
              <w:left w:val="single" w:sz="4" w:space="0" w:color="auto"/>
              <w:bottom w:val="single" w:sz="4" w:space="0" w:color="auto"/>
              <w:right w:val="single" w:sz="4" w:space="0" w:color="auto"/>
            </w:tcBorders>
            <w:hideMark/>
          </w:tcPr>
          <w:p w14:paraId="0C117C16" w14:textId="77777777" w:rsidR="0042544A" w:rsidRPr="003536EA" w:rsidRDefault="0042544A" w:rsidP="0042544A">
            <w:pPr>
              <w:pStyle w:val="a9"/>
            </w:pPr>
            <w:r w:rsidRPr="003536EA">
              <w:t>Вес</w:t>
            </w:r>
          </w:p>
        </w:tc>
        <w:tc>
          <w:tcPr>
            <w:tcW w:w="2651" w:type="pct"/>
            <w:tcBorders>
              <w:top w:val="single" w:sz="4" w:space="0" w:color="auto"/>
              <w:left w:val="single" w:sz="4" w:space="0" w:color="auto"/>
              <w:bottom w:val="single" w:sz="4" w:space="0" w:color="auto"/>
              <w:right w:val="single" w:sz="4" w:space="0" w:color="auto"/>
            </w:tcBorders>
            <w:hideMark/>
          </w:tcPr>
          <w:p w14:paraId="15D1FFEF" w14:textId="77777777" w:rsidR="0042544A" w:rsidRPr="003536EA" w:rsidRDefault="0042544A" w:rsidP="0042544A">
            <w:pPr>
              <w:pStyle w:val="a9"/>
            </w:pPr>
            <w:r w:rsidRPr="003536EA">
              <w:t>0.285 кг</w:t>
            </w:r>
          </w:p>
        </w:tc>
      </w:tr>
      <w:tr w:rsidR="0042544A" w:rsidRPr="003536EA" w14:paraId="61AB64D7" w14:textId="77777777" w:rsidTr="0042544A">
        <w:tc>
          <w:tcPr>
            <w:tcW w:w="2349" w:type="pct"/>
            <w:tcBorders>
              <w:top w:val="single" w:sz="4" w:space="0" w:color="auto"/>
              <w:left w:val="single" w:sz="4" w:space="0" w:color="auto"/>
              <w:bottom w:val="single" w:sz="4" w:space="0" w:color="auto"/>
              <w:right w:val="single" w:sz="4" w:space="0" w:color="auto"/>
            </w:tcBorders>
            <w:hideMark/>
          </w:tcPr>
          <w:p w14:paraId="1A6372EF" w14:textId="77777777" w:rsidR="0042544A" w:rsidRPr="003536EA" w:rsidRDefault="0042544A" w:rsidP="0042544A">
            <w:pPr>
              <w:pStyle w:val="a9"/>
            </w:pPr>
            <w:r w:rsidRPr="003536EA">
              <w:t>Рабочая температура</w:t>
            </w:r>
          </w:p>
        </w:tc>
        <w:tc>
          <w:tcPr>
            <w:tcW w:w="2651" w:type="pct"/>
            <w:tcBorders>
              <w:top w:val="single" w:sz="4" w:space="0" w:color="auto"/>
              <w:left w:val="single" w:sz="4" w:space="0" w:color="auto"/>
              <w:bottom w:val="single" w:sz="4" w:space="0" w:color="auto"/>
              <w:right w:val="single" w:sz="4" w:space="0" w:color="auto"/>
            </w:tcBorders>
            <w:hideMark/>
          </w:tcPr>
          <w:p w14:paraId="743CF5B7" w14:textId="77777777" w:rsidR="0042544A" w:rsidRPr="003536EA" w:rsidRDefault="0042544A" w:rsidP="0042544A">
            <w:pPr>
              <w:pStyle w:val="a9"/>
            </w:pPr>
            <w:r w:rsidRPr="003536EA">
              <w:t>минус 25 С</w:t>
            </w:r>
            <w:r w:rsidRPr="003536EA">
              <w:rPr>
                <w:vertAlign w:val="superscript"/>
              </w:rPr>
              <w:t>о</w:t>
            </w:r>
            <w:r w:rsidRPr="003536EA">
              <w:t xml:space="preserve"> - +55 С</w:t>
            </w:r>
            <w:r w:rsidRPr="003536EA">
              <w:rPr>
                <w:vertAlign w:val="superscript"/>
              </w:rPr>
              <w:t>о</w:t>
            </w:r>
          </w:p>
        </w:tc>
      </w:tr>
      <w:tr w:rsidR="0042544A" w:rsidRPr="003536EA" w14:paraId="0186EF0D" w14:textId="77777777" w:rsidTr="0042544A">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07487396" w14:textId="77777777" w:rsidR="0042544A" w:rsidRPr="003536EA" w:rsidRDefault="0042544A" w:rsidP="0042544A">
            <w:pPr>
              <w:pStyle w:val="a9"/>
              <w:rPr>
                <w:b/>
              </w:rPr>
            </w:pPr>
            <w:r w:rsidRPr="003536EA">
              <w:rPr>
                <w:b/>
              </w:rPr>
              <w:t>Датчик скорости ветра (акустический анемометр)</w:t>
            </w:r>
          </w:p>
        </w:tc>
      </w:tr>
      <w:tr w:rsidR="0042544A" w:rsidRPr="003536EA" w14:paraId="510D0FED"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308D89FC" w14:textId="77777777" w:rsidR="0042544A" w:rsidRPr="003536EA" w:rsidRDefault="0042544A" w:rsidP="0042544A">
            <w:pPr>
              <w:pStyle w:val="a9"/>
            </w:pPr>
            <w:r w:rsidRPr="003536EA">
              <w:t xml:space="preserve">Диапазон измерения скорости </w:t>
            </w:r>
          </w:p>
        </w:tc>
        <w:tc>
          <w:tcPr>
            <w:tcW w:w="2651" w:type="pct"/>
            <w:tcBorders>
              <w:top w:val="single" w:sz="4" w:space="0" w:color="auto"/>
              <w:left w:val="single" w:sz="4" w:space="0" w:color="auto"/>
              <w:bottom w:val="single" w:sz="4" w:space="0" w:color="auto"/>
              <w:right w:val="single" w:sz="4" w:space="0" w:color="auto"/>
            </w:tcBorders>
            <w:hideMark/>
          </w:tcPr>
          <w:p w14:paraId="40F34E3B" w14:textId="77777777" w:rsidR="0042544A" w:rsidRPr="003536EA" w:rsidRDefault="0042544A" w:rsidP="0042544A">
            <w:pPr>
              <w:pStyle w:val="a9"/>
            </w:pPr>
            <w:r w:rsidRPr="003536EA">
              <w:rPr>
                <w:lang w:val="en-US"/>
              </w:rPr>
              <w:t xml:space="preserve">0 – </w:t>
            </w:r>
            <w:r w:rsidRPr="003536EA">
              <w:t>41.2 м/сек (80 узлов)</w:t>
            </w:r>
          </w:p>
        </w:tc>
      </w:tr>
      <w:tr w:rsidR="0042544A" w:rsidRPr="003536EA" w14:paraId="4B111E14"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7D28DB33" w14:textId="77777777" w:rsidR="0042544A" w:rsidRPr="003536EA" w:rsidRDefault="0042544A" w:rsidP="0042544A">
            <w:pPr>
              <w:pStyle w:val="a9"/>
            </w:pPr>
            <w:r w:rsidRPr="003536EA">
              <w:t>Точность измерения скорости</w:t>
            </w:r>
          </w:p>
        </w:tc>
        <w:tc>
          <w:tcPr>
            <w:tcW w:w="2651" w:type="pct"/>
            <w:tcBorders>
              <w:top w:val="single" w:sz="4" w:space="0" w:color="auto"/>
              <w:left w:val="single" w:sz="4" w:space="0" w:color="auto"/>
              <w:bottom w:val="single" w:sz="4" w:space="0" w:color="auto"/>
              <w:right w:val="single" w:sz="4" w:space="0" w:color="auto"/>
            </w:tcBorders>
            <w:hideMark/>
          </w:tcPr>
          <w:p w14:paraId="236E2725" w14:textId="77777777" w:rsidR="0042544A" w:rsidRPr="003536EA" w:rsidRDefault="0042544A" w:rsidP="0042544A">
            <w:pPr>
              <w:pStyle w:val="a9"/>
            </w:pPr>
            <w:r w:rsidRPr="003536EA">
              <w:t xml:space="preserve">0-5м/сек </w:t>
            </w:r>
            <w:r w:rsidRPr="003536EA">
              <w:rPr>
                <w:lang w:val="en-US"/>
              </w:rPr>
              <w:t>RMS</w:t>
            </w:r>
            <w:r w:rsidRPr="003536EA">
              <w:t>=0.5 м/с +10% от показаний</w:t>
            </w:r>
          </w:p>
          <w:p w14:paraId="53E07468" w14:textId="77777777" w:rsidR="0042544A" w:rsidRPr="003536EA" w:rsidRDefault="0042544A" w:rsidP="0042544A">
            <w:pPr>
              <w:pStyle w:val="a9"/>
            </w:pPr>
            <w:r w:rsidRPr="003536EA">
              <w:t xml:space="preserve">5-42 м/сек </w:t>
            </w:r>
            <w:r w:rsidRPr="003536EA">
              <w:rPr>
                <w:lang w:val="en-US"/>
              </w:rPr>
              <w:t>RMS</w:t>
            </w:r>
            <w:r w:rsidRPr="003536EA">
              <w:t>=1 м/сек или 5% от показаний</w:t>
            </w:r>
          </w:p>
          <w:p w14:paraId="64DE9BEF" w14:textId="77777777" w:rsidR="0042544A" w:rsidRPr="003536EA" w:rsidRDefault="0042544A" w:rsidP="0042544A">
            <w:pPr>
              <w:pStyle w:val="a9"/>
            </w:pPr>
            <w:r w:rsidRPr="003536EA">
              <w:t>В очень плохих метеоусловиях (дождь, туман, иней, снег, лед, брызги) – 2,5 м/сек</w:t>
            </w:r>
          </w:p>
        </w:tc>
      </w:tr>
      <w:tr w:rsidR="0042544A" w:rsidRPr="003536EA" w14:paraId="128D2E78"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6ABBC193" w14:textId="77777777" w:rsidR="0042544A" w:rsidRPr="003536EA" w:rsidRDefault="0042544A" w:rsidP="0042544A">
            <w:pPr>
              <w:pStyle w:val="a9"/>
            </w:pPr>
            <w:r w:rsidRPr="003536EA">
              <w:t>Разрешение измерения направления</w:t>
            </w:r>
          </w:p>
        </w:tc>
        <w:tc>
          <w:tcPr>
            <w:tcW w:w="2651" w:type="pct"/>
            <w:tcBorders>
              <w:top w:val="single" w:sz="4" w:space="0" w:color="auto"/>
              <w:left w:val="single" w:sz="4" w:space="0" w:color="auto"/>
              <w:bottom w:val="single" w:sz="4" w:space="0" w:color="auto"/>
              <w:right w:val="single" w:sz="4" w:space="0" w:color="auto"/>
            </w:tcBorders>
            <w:hideMark/>
          </w:tcPr>
          <w:p w14:paraId="3FFE1C37" w14:textId="77777777" w:rsidR="0042544A" w:rsidRPr="003536EA" w:rsidRDefault="0042544A" w:rsidP="0042544A">
            <w:pPr>
              <w:pStyle w:val="a9"/>
            </w:pPr>
            <w:r w:rsidRPr="003536EA">
              <w:t>0.5 м/сек (0,1 узла)</w:t>
            </w:r>
          </w:p>
        </w:tc>
      </w:tr>
      <w:tr w:rsidR="0042544A" w:rsidRPr="003536EA" w14:paraId="211AF3EB" w14:textId="77777777" w:rsidTr="0042544A">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4D3C65D1" w14:textId="77777777" w:rsidR="0042544A" w:rsidRPr="003536EA" w:rsidRDefault="0042544A" w:rsidP="0042544A">
            <w:pPr>
              <w:pStyle w:val="a9"/>
              <w:rPr>
                <w:b/>
              </w:rPr>
            </w:pPr>
            <w:r w:rsidRPr="003536EA">
              <w:rPr>
                <w:b/>
              </w:rPr>
              <w:t>Датчик направления ветра (акустический анемометр)</w:t>
            </w:r>
          </w:p>
        </w:tc>
      </w:tr>
      <w:tr w:rsidR="0042544A" w:rsidRPr="003536EA" w14:paraId="18D57A16"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220C54EA" w14:textId="77777777" w:rsidR="0042544A" w:rsidRPr="003536EA" w:rsidRDefault="0042544A" w:rsidP="0042544A">
            <w:pPr>
              <w:pStyle w:val="a9"/>
            </w:pPr>
            <w:r w:rsidRPr="003536EA">
              <w:t>Диапазон измерения</w:t>
            </w:r>
          </w:p>
        </w:tc>
        <w:tc>
          <w:tcPr>
            <w:tcW w:w="2651" w:type="pct"/>
            <w:tcBorders>
              <w:top w:val="single" w:sz="4" w:space="0" w:color="auto"/>
              <w:left w:val="single" w:sz="4" w:space="0" w:color="auto"/>
              <w:bottom w:val="single" w:sz="4" w:space="0" w:color="auto"/>
              <w:right w:val="single" w:sz="4" w:space="0" w:color="auto"/>
            </w:tcBorders>
            <w:hideMark/>
          </w:tcPr>
          <w:p w14:paraId="4E2266FB" w14:textId="77777777" w:rsidR="0042544A" w:rsidRPr="003536EA" w:rsidRDefault="0042544A" w:rsidP="0042544A">
            <w:pPr>
              <w:pStyle w:val="a9"/>
            </w:pPr>
            <w:r w:rsidRPr="003536EA">
              <w:t>0-360</w:t>
            </w:r>
            <w:r w:rsidRPr="003536EA">
              <w:rPr>
                <w:vertAlign w:val="superscript"/>
              </w:rPr>
              <w:t>о</w:t>
            </w:r>
          </w:p>
        </w:tc>
      </w:tr>
      <w:tr w:rsidR="0042544A" w:rsidRPr="003536EA" w14:paraId="7828F287"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50B95BBB" w14:textId="77777777" w:rsidR="0042544A" w:rsidRPr="003536EA" w:rsidRDefault="0042544A" w:rsidP="0042544A">
            <w:pPr>
              <w:pStyle w:val="a9"/>
            </w:pPr>
            <w:r w:rsidRPr="003536EA">
              <w:t>Точность измерения</w:t>
            </w:r>
          </w:p>
        </w:tc>
        <w:tc>
          <w:tcPr>
            <w:tcW w:w="2651" w:type="pct"/>
            <w:tcBorders>
              <w:top w:val="single" w:sz="4" w:space="0" w:color="auto"/>
              <w:left w:val="single" w:sz="4" w:space="0" w:color="auto"/>
              <w:bottom w:val="single" w:sz="4" w:space="0" w:color="auto"/>
              <w:right w:val="single" w:sz="4" w:space="0" w:color="auto"/>
            </w:tcBorders>
            <w:hideMark/>
          </w:tcPr>
          <w:p w14:paraId="7201088C" w14:textId="77777777" w:rsidR="0042544A" w:rsidRPr="003536EA" w:rsidRDefault="0042544A" w:rsidP="0042544A">
            <w:pPr>
              <w:pStyle w:val="a9"/>
            </w:pPr>
            <w:r w:rsidRPr="003536EA">
              <w:t>В условиях без осадков:</w:t>
            </w:r>
          </w:p>
          <w:p w14:paraId="2CB1C71D" w14:textId="77777777" w:rsidR="0042544A" w:rsidRPr="003536EA" w:rsidRDefault="0042544A" w:rsidP="0042544A">
            <w:pPr>
              <w:pStyle w:val="a9"/>
              <w:rPr>
                <w:vertAlign w:val="superscript"/>
              </w:rPr>
            </w:pPr>
            <w:r w:rsidRPr="003536EA">
              <w:t>2-5м/с – 5</w:t>
            </w:r>
            <w:r w:rsidRPr="003536EA">
              <w:rPr>
                <w:vertAlign w:val="superscript"/>
              </w:rPr>
              <w:t>о</w:t>
            </w:r>
          </w:p>
          <w:p w14:paraId="3B307EE0" w14:textId="77777777" w:rsidR="0042544A" w:rsidRPr="003536EA" w:rsidRDefault="0042544A" w:rsidP="0042544A">
            <w:pPr>
              <w:pStyle w:val="a9"/>
            </w:pPr>
            <w:r w:rsidRPr="003536EA">
              <w:t>Более 5 м/с – 2</w:t>
            </w:r>
            <w:r w:rsidRPr="003536EA">
              <w:rPr>
                <w:vertAlign w:val="superscript"/>
              </w:rPr>
              <w:t>о</w:t>
            </w:r>
          </w:p>
          <w:p w14:paraId="4E801AF6" w14:textId="77777777" w:rsidR="0042544A" w:rsidRPr="003536EA" w:rsidRDefault="0042544A" w:rsidP="0042544A">
            <w:pPr>
              <w:pStyle w:val="a9"/>
            </w:pPr>
            <w:r w:rsidRPr="003536EA">
              <w:t xml:space="preserve">(при скорости менее 2 м/с и температуре ниже 0 – </w:t>
            </w:r>
            <w:r w:rsidRPr="003536EA">
              <w:lastRenderedPageBreak/>
              <w:t>точность ниже)</w:t>
            </w:r>
          </w:p>
          <w:p w14:paraId="23972310" w14:textId="77777777" w:rsidR="0042544A" w:rsidRPr="003536EA" w:rsidRDefault="0042544A" w:rsidP="0042544A">
            <w:pPr>
              <w:pStyle w:val="a9"/>
            </w:pPr>
            <w:r w:rsidRPr="003536EA">
              <w:t>В очень плохих метеоусловиях и ветре более 4 м/с – точность 8</w:t>
            </w:r>
            <w:r w:rsidRPr="003536EA">
              <w:rPr>
                <w:vertAlign w:val="superscript"/>
              </w:rPr>
              <w:t>о</w:t>
            </w:r>
          </w:p>
        </w:tc>
      </w:tr>
      <w:tr w:rsidR="0042544A" w:rsidRPr="003536EA" w14:paraId="19EF2995"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55ED1D74" w14:textId="77777777" w:rsidR="0042544A" w:rsidRPr="003536EA" w:rsidRDefault="0042544A" w:rsidP="0042544A">
            <w:pPr>
              <w:pStyle w:val="a9"/>
            </w:pPr>
            <w:r w:rsidRPr="003536EA">
              <w:lastRenderedPageBreak/>
              <w:t>Разрешение</w:t>
            </w:r>
          </w:p>
        </w:tc>
        <w:tc>
          <w:tcPr>
            <w:tcW w:w="2651" w:type="pct"/>
            <w:tcBorders>
              <w:top w:val="single" w:sz="4" w:space="0" w:color="auto"/>
              <w:left w:val="single" w:sz="4" w:space="0" w:color="auto"/>
              <w:bottom w:val="single" w:sz="4" w:space="0" w:color="auto"/>
              <w:right w:val="single" w:sz="4" w:space="0" w:color="auto"/>
            </w:tcBorders>
            <w:hideMark/>
          </w:tcPr>
          <w:p w14:paraId="048FC116" w14:textId="77777777" w:rsidR="0042544A" w:rsidRPr="003536EA" w:rsidRDefault="0042544A" w:rsidP="0042544A">
            <w:pPr>
              <w:pStyle w:val="a9"/>
            </w:pPr>
            <w:r w:rsidRPr="003536EA">
              <w:t>0.1</w:t>
            </w:r>
            <w:r w:rsidRPr="003536EA">
              <w:rPr>
                <w:vertAlign w:val="superscript"/>
              </w:rPr>
              <w:t>о</w:t>
            </w:r>
          </w:p>
        </w:tc>
      </w:tr>
      <w:tr w:rsidR="0042544A" w:rsidRPr="003536EA" w14:paraId="3240E1F6" w14:textId="77777777" w:rsidTr="0042544A">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071B02A3" w14:textId="77777777" w:rsidR="0042544A" w:rsidRPr="003536EA" w:rsidRDefault="0042544A" w:rsidP="0042544A">
            <w:pPr>
              <w:pStyle w:val="a9"/>
              <w:rPr>
                <w:b/>
              </w:rPr>
            </w:pPr>
            <w:r w:rsidRPr="003536EA">
              <w:rPr>
                <w:b/>
              </w:rPr>
              <w:t>Датчик температуры воздуха</w:t>
            </w:r>
          </w:p>
        </w:tc>
      </w:tr>
      <w:tr w:rsidR="0042544A" w:rsidRPr="003536EA" w14:paraId="48192CE0"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7E295D6D" w14:textId="77777777" w:rsidR="0042544A" w:rsidRPr="003536EA" w:rsidRDefault="0042544A" w:rsidP="0042544A">
            <w:pPr>
              <w:pStyle w:val="a9"/>
            </w:pPr>
            <w:r w:rsidRPr="003536EA">
              <w:t xml:space="preserve">Диапазон измерения температуры </w:t>
            </w:r>
          </w:p>
        </w:tc>
        <w:tc>
          <w:tcPr>
            <w:tcW w:w="2651" w:type="pct"/>
            <w:tcBorders>
              <w:top w:val="single" w:sz="4" w:space="0" w:color="auto"/>
              <w:left w:val="single" w:sz="4" w:space="0" w:color="auto"/>
              <w:bottom w:val="single" w:sz="4" w:space="0" w:color="auto"/>
              <w:right w:val="single" w:sz="4" w:space="0" w:color="auto"/>
            </w:tcBorders>
            <w:hideMark/>
          </w:tcPr>
          <w:p w14:paraId="13F20E3E" w14:textId="77777777" w:rsidR="0042544A" w:rsidRPr="003536EA" w:rsidRDefault="0042544A" w:rsidP="0042544A">
            <w:pPr>
              <w:pStyle w:val="a9"/>
            </w:pPr>
            <w:r w:rsidRPr="003536EA">
              <w:t>минус 25</w:t>
            </w:r>
            <w:r w:rsidRPr="003536EA">
              <w:rPr>
                <w:vertAlign w:val="superscript"/>
              </w:rPr>
              <w:t>о</w:t>
            </w:r>
            <w:r w:rsidRPr="003536EA">
              <w:t>С - +55</w:t>
            </w:r>
            <w:r w:rsidRPr="003536EA">
              <w:rPr>
                <w:vertAlign w:val="superscript"/>
              </w:rPr>
              <w:t>о</w:t>
            </w:r>
            <w:r w:rsidRPr="003536EA">
              <w:t>С</w:t>
            </w:r>
          </w:p>
        </w:tc>
      </w:tr>
      <w:tr w:rsidR="0042544A" w:rsidRPr="003536EA" w14:paraId="1942A2EC"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08DB6ABD" w14:textId="77777777" w:rsidR="0042544A" w:rsidRPr="003536EA" w:rsidRDefault="0042544A" w:rsidP="0042544A">
            <w:pPr>
              <w:pStyle w:val="a9"/>
            </w:pPr>
            <w:r w:rsidRPr="003536EA">
              <w:t>Точность измерения температуры</w:t>
            </w:r>
          </w:p>
        </w:tc>
        <w:tc>
          <w:tcPr>
            <w:tcW w:w="2651" w:type="pct"/>
            <w:tcBorders>
              <w:top w:val="single" w:sz="4" w:space="0" w:color="auto"/>
              <w:left w:val="single" w:sz="4" w:space="0" w:color="auto"/>
              <w:bottom w:val="single" w:sz="4" w:space="0" w:color="auto"/>
              <w:right w:val="single" w:sz="4" w:space="0" w:color="auto"/>
            </w:tcBorders>
            <w:hideMark/>
          </w:tcPr>
          <w:p w14:paraId="649A9492" w14:textId="77777777" w:rsidR="0042544A" w:rsidRPr="003536EA" w:rsidRDefault="0042544A" w:rsidP="0042544A">
            <w:pPr>
              <w:pStyle w:val="a9"/>
            </w:pPr>
            <w:r w:rsidRPr="003536EA">
              <w:t>±1</w:t>
            </w:r>
            <w:r w:rsidRPr="003536EA">
              <w:rPr>
                <w:vertAlign w:val="superscript"/>
              </w:rPr>
              <w:t>о</w:t>
            </w:r>
            <w:r w:rsidRPr="003536EA">
              <w:t>С при ветре &gt;4 м/сек</w:t>
            </w:r>
          </w:p>
        </w:tc>
      </w:tr>
      <w:tr w:rsidR="0042544A" w:rsidRPr="003536EA" w14:paraId="196F2F87"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2C70F135" w14:textId="77777777" w:rsidR="0042544A" w:rsidRPr="003536EA" w:rsidRDefault="0042544A" w:rsidP="0042544A">
            <w:pPr>
              <w:pStyle w:val="a9"/>
            </w:pPr>
            <w:r w:rsidRPr="003536EA">
              <w:t>Разрешение измерения температуры</w:t>
            </w:r>
          </w:p>
        </w:tc>
        <w:tc>
          <w:tcPr>
            <w:tcW w:w="2651" w:type="pct"/>
            <w:tcBorders>
              <w:top w:val="single" w:sz="4" w:space="0" w:color="auto"/>
              <w:left w:val="single" w:sz="4" w:space="0" w:color="auto"/>
              <w:bottom w:val="single" w:sz="4" w:space="0" w:color="auto"/>
              <w:right w:val="single" w:sz="4" w:space="0" w:color="auto"/>
            </w:tcBorders>
            <w:hideMark/>
          </w:tcPr>
          <w:p w14:paraId="03E23DF2" w14:textId="77777777" w:rsidR="0042544A" w:rsidRPr="003536EA" w:rsidRDefault="0042544A" w:rsidP="0042544A">
            <w:pPr>
              <w:pStyle w:val="a9"/>
            </w:pPr>
            <w:r w:rsidRPr="003536EA">
              <w:t>0.1</w:t>
            </w:r>
            <w:r w:rsidRPr="003536EA">
              <w:rPr>
                <w:vertAlign w:val="superscript"/>
              </w:rPr>
              <w:t>о</w:t>
            </w:r>
            <w:r w:rsidRPr="003536EA">
              <w:t>С</w:t>
            </w:r>
          </w:p>
        </w:tc>
      </w:tr>
      <w:tr w:rsidR="0042544A" w:rsidRPr="003536EA" w14:paraId="7B2A5D4D" w14:textId="77777777" w:rsidTr="0042544A">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597F13E0" w14:textId="77777777" w:rsidR="0042544A" w:rsidRPr="003536EA" w:rsidRDefault="0042544A" w:rsidP="0042544A">
            <w:pPr>
              <w:pStyle w:val="a9"/>
              <w:rPr>
                <w:b/>
              </w:rPr>
            </w:pPr>
            <w:r w:rsidRPr="003536EA">
              <w:rPr>
                <w:b/>
              </w:rPr>
              <w:t>Датчик атмосферного давления</w:t>
            </w:r>
          </w:p>
        </w:tc>
      </w:tr>
      <w:tr w:rsidR="0042544A" w:rsidRPr="003536EA" w14:paraId="0DB4EC6E"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234A4684" w14:textId="77777777" w:rsidR="0042544A" w:rsidRPr="003536EA" w:rsidRDefault="0042544A" w:rsidP="0042544A">
            <w:pPr>
              <w:pStyle w:val="a9"/>
            </w:pPr>
            <w:r w:rsidRPr="003536EA">
              <w:t xml:space="preserve">Диапазон измерения давления </w:t>
            </w:r>
          </w:p>
        </w:tc>
        <w:tc>
          <w:tcPr>
            <w:tcW w:w="2651" w:type="pct"/>
            <w:tcBorders>
              <w:top w:val="single" w:sz="4" w:space="0" w:color="auto"/>
              <w:left w:val="single" w:sz="4" w:space="0" w:color="auto"/>
              <w:bottom w:val="single" w:sz="4" w:space="0" w:color="auto"/>
              <w:right w:val="single" w:sz="4" w:space="0" w:color="auto"/>
            </w:tcBorders>
            <w:hideMark/>
          </w:tcPr>
          <w:p w14:paraId="737FED06" w14:textId="77777777" w:rsidR="0042544A" w:rsidRPr="003536EA" w:rsidRDefault="0042544A" w:rsidP="0042544A">
            <w:pPr>
              <w:pStyle w:val="a9"/>
            </w:pPr>
            <w:r w:rsidRPr="003536EA">
              <w:t xml:space="preserve">850-1050  </w:t>
            </w:r>
            <w:proofErr w:type="spellStart"/>
            <w:r w:rsidRPr="003536EA">
              <w:t>гПа</w:t>
            </w:r>
            <w:proofErr w:type="spellEnd"/>
          </w:p>
        </w:tc>
      </w:tr>
      <w:tr w:rsidR="0042544A" w:rsidRPr="003536EA" w14:paraId="32225926"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70DEE524" w14:textId="77777777" w:rsidR="0042544A" w:rsidRPr="003536EA" w:rsidRDefault="0042544A" w:rsidP="0042544A">
            <w:pPr>
              <w:pStyle w:val="a9"/>
            </w:pPr>
            <w:r w:rsidRPr="003536EA">
              <w:t>Точность измерения давления</w:t>
            </w:r>
          </w:p>
        </w:tc>
        <w:tc>
          <w:tcPr>
            <w:tcW w:w="2651" w:type="pct"/>
            <w:tcBorders>
              <w:top w:val="single" w:sz="4" w:space="0" w:color="auto"/>
              <w:left w:val="single" w:sz="4" w:space="0" w:color="auto"/>
              <w:bottom w:val="single" w:sz="4" w:space="0" w:color="auto"/>
              <w:right w:val="single" w:sz="4" w:space="0" w:color="auto"/>
            </w:tcBorders>
            <w:hideMark/>
          </w:tcPr>
          <w:p w14:paraId="32098439" w14:textId="77777777" w:rsidR="0042544A" w:rsidRPr="003536EA" w:rsidRDefault="0042544A" w:rsidP="0042544A">
            <w:pPr>
              <w:pStyle w:val="a9"/>
            </w:pPr>
            <w:r w:rsidRPr="003536EA">
              <w:t xml:space="preserve">0.1 </w:t>
            </w:r>
            <w:proofErr w:type="spellStart"/>
            <w:r w:rsidRPr="003536EA">
              <w:t>гПа</w:t>
            </w:r>
            <w:proofErr w:type="spellEnd"/>
          </w:p>
        </w:tc>
      </w:tr>
      <w:tr w:rsidR="0042544A" w:rsidRPr="003536EA" w14:paraId="4BCCD7F5"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6AC2C37F" w14:textId="77777777" w:rsidR="0042544A" w:rsidRPr="003536EA" w:rsidRDefault="0042544A" w:rsidP="0042544A">
            <w:pPr>
              <w:pStyle w:val="a9"/>
            </w:pPr>
            <w:r w:rsidRPr="003536EA">
              <w:t>Разрешение измерения давления</w:t>
            </w:r>
          </w:p>
        </w:tc>
        <w:tc>
          <w:tcPr>
            <w:tcW w:w="2651" w:type="pct"/>
            <w:tcBorders>
              <w:top w:val="single" w:sz="4" w:space="0" w:color="auto"/>
              <w:left w:val="single" w:sz="4" w:space="0" w:color="auto"/>
              <w:bottom w:val="single" w:sz="4" w:space="0" w:color="auto"/>
              <w:right w:val="single" w:sz="4" w:space="0" w:color="auto"/>
            </w:tcBorders>
            <w:hideMark/>
          </w:tcPr>
          <w:p w14:paraId="4CD2BDEC" w14:textId="77777777" w:rsidR="0042544A" w:rsidRPr="003536EA" w:rsidRDefault="0042544A" w:rsidP="0042544A">
            <w:pPr>
              <w:pStyle w:val="a9"/>
            </w:pPr>
            <w:r w:rsidRPr="003536EA">
              <w:t xml:space="preserve">±2 </w:t>
            </w:r>
            <w:proofErr w:type="spellStart"/>
            <w:r w:rsidRPr="003536EA">
              <w:t>гПа</w:t>
            </w:r>
            <w:proofErr w:type="spellEnd"/>
          </w:p>
        </w:tc>
      </w:tr>
      <w:tr w:rsidR="0042544A" w:rsidRPr="003536EA" w14:paraId="7E88D5DD" w14:textId="77777777" w:rsidTr="0042544A">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0C85A7F3" w14:textId="77777777" w:rsidR="0042544A" w:rsidRPr="003536EA" w:rsidRDefault="0042544A" w:rsidP="0042544A">
            <w:pPr>
              <w:pStyle w:val="a9"/>
              <w:rPr>
                <w:b/>
              </w:rPr>
            </w:pPr>
            <w:r w:rsidRPr="003536EA">
              <w:rPr>
                <w:b/>
              </w:rPr>
              <w:t>Компас</w:t>
            </w:r>
          </w:p>
        </w:tc>
      </w:tr>
      <w:tr w:rsidR="0042544A" w:rsidRPr="003536EA" w14:paraId="6FF0A2B9"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62816F27" w14:textId="77777777" w:rsidR="0042544A" w:rsidRPr="003536EA" w:rsidRDefault="0042544A" w:rsidP="0042544A">
            <w:pPr>
              <w:pStyle w:val="a9"/>
            </w:pPr>
            <w:r w:rsidRPr="003536EA">
              <w:t>Точность измерения</w:t>
            </w:r>
          </w:p>
        </w:tc>
        <w:tc>
          <w:tcPr>
            <w:tcW w:w="2651" w:type="pct"/>
            <w:tcBorders>
              <w:top w:val="single" w:sz="4" w:space="0" w:color="auto"/>
              <w:left w:val="single" w:sz="4" w:space="0" w:color="auto"/>
              <w:bottom w:val="single" w:sz="4" w:space="0" w:color="auto"/>
              <w:right w:val="single" w:sz="4" w:space="0" w:color="auto"/>
            </w:tcBorders>
            <w:hideMark/>
          </w:tcPr>
          <w:p w14:paraId="1A920C5A" w14:textId="77777777" w:rsidR="0042544A" w:rsidRPr="003536EA" w:rsidRDefault="0042544A" w:rsidP="0042544A">
            <w:pPr>
              <w:pStyle w:val="a9"/>
            </w:pPr>
            <w:r w:rsidRPr="003536EA">
              <w:t>1</w:t>
            </w:r>
            <w:r w:rsidRPr="003536EA">
              <w:rPr>
                <w:vertAlign w:val="superscript"/>
              </w:rPr>
              <w:t>о</w:t>
            </w:r>
            <w:r w:rsidRPr="003536EA">
              <w:t xml:space="preserve"> – статическая, 2</w:t>
            </w:r>
            <w:r w:rsidRPr="003536EA">
              <w:rPr>
                <w:vertAlign w:val="superscript"/>
              </w:rPr>
              <w:t>о</w:t>
            </w:r>
            <w:r w:rsidRPr="003536EA">
              <w:t xml:space="preserve"> - динамическая</w:t>
            </w:r>
          </w:p>
        </w:tc>
      </w:tr>
      <w:tr w:rsidR="0042544A" w:rsidRPr="003536EA" w14:paraId="6ACD9895" w14:textId="77777777" w:rsidTr="0042544A">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7D9F7EBA" w14:textId="77777777" w:rsidR="0042544A" w:rsidRPr="003536EA" w:rsidRDefault="0042544A" w:rsidP="0042544A">
            <w:pPr>
              <w:pStyle w:val="a9"/>
              <w:rPr>
                <w:b/>
              </w:rPr>
            </w:pPr>
            <w:r w:rsidRPr="003536EA">
              <w:rPr>
                <w:b/>
              </w:rPr>
              <w:t>Измерение наклона</w:t>
            </w:r>
          </w:p>
        </w:tc>
      </w:tr>
      <w:tr w:rsidR="0042544A" w:rsidRPr="003536EA" w14:paraId="29B84E9E"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6C63856F" w14:textId="77777777" w:rsidR="0042544A" w:rsidRPr="003536EA" w:rsidRDefault="0042544A" w:rsidP="0042544A">
            <w:pPr>
              <w:pStyle w:val="a9"/>
            </w:pPr>
            <w:r w:rsidRPr="003536EA">
              <w:t>Диапазон</w:t>
            </w:r>
          </w:p>
        </w:tc>
        <w:tc>
          <w:tcPr>
            <w:tcW w:w="2651" w:type="pct"/>
            <w:tcBorders>
              <w:top w:val="single" w:sz="4" w:space="0" w:color="auto"/>
              <w:left w:val="single" w:sz="4" w:space="0" w:color="auto"/>
              <w:bottom w:val="single" w:sz="4" w:space="0" w:color="auto"/>
              <w:right w:val="single" w:sz="4" w:space="0" w:color="auto"/>
            </w:tcBorders>
            <w:hideMark/>
          </w:tcPr>
          <w:p w14:paraId="4102F686" w14:textId="77777777" w:rsidR="0042544A" w:rsidRPr="003536EA" w:rsidRDefault="0042544A" w:rsidP="0042544A">
            <w:pPr>
              <w:pStyle w:val="a9"/>
            </w:pPr>
            <w:r w:rsidRPr="003536EA">
              <w:t>±50</w:t>
            </w:r>
            <w:r w:rsidRPr="003536EA">
              <w:rPr>
                <w:vertAlign w:val="superscript"/>
              </w:rPr>
              <w:t>о</w:t>
            </w:r>
          </w:p>
        </w:tc>
      </w:tr>
      <w:tr w:rsidR="0042544A" w:rsidRPr="003536EA" w14:paraId="4C8667E0"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1EACD85F" w14:textId="77777777" w:rsidR="0042544A" w:rsidRPr="003536EA" w:rsidRDefault="0042544A" w:rsidP="0042544A">
            <w:pPr>
              <w:pStyle w:val="a9"/>
            </w:pPr>
            <w:r w:rsidRPr="003536EA">
              <w:t>Точность</w:t>
            </w:r>
          </w:p>
        </w:tc>
        <w:tc>
          <w:tcPr>
            <w:tcW w:w="2651" w:type="pct"/>
            <w:tcBorders>
              <w:top w:val="single" w:sz="4" w:space="0" w:color="auto"/>
              <w:left w:val="single" w:sz="4" w:space="0" w:color="auto"/>
              <w:bottom w:val="single" w:sz="4" w:space="0" w:color="auto"/>
              <w:right w:val="single" w:sz="4" w:space="0" w:color="auto"/>
            </w:tcBorders>
            <w:hideMark/>
          </w:tcPr>
          <w:p w14:paraId="67F5673C" w14:textId="77777777" w:rsidR="0042544A" w:rsidRPr="003536EA" w:rsidRDefault="0042544A" w:rsidP="0042544A">
            <w:pPr>
              <w:pStyle w:val="a9"/>
              <w:rPr>
                <w:lang w:val="en-US"/>
              </w:rPr>
            </w:pPr>
            <w:r w:rsidRPr="003536EA">
              <w:rPr>
                <w:lang w:val="en-US"/>
              </w:rPr>
              <w:t>&lt;1</w:t>
            </w:r>
            <w:r w:rsidRPr="003536EA">
              <w:rPr>
                <w:vertAlign w:val="superscript"/>
                <w:lang w:val="en-US"/>
              </w:rPr>
              <w:t>o</w:t>
            </w:r>
          </w:p>
        </w:tc>
      </w:tr>
      <w:tr w:rsidR="0042544A" w:rsidRPr="003536EA" w14:paraId="07C1C985" w14:textId="77777777" w:rsidTr="0042544A">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5B4BD89C" w14:textId="77777777" w:rsidR="0042544A" w:rsidRPr="003536EA" w:rsidRDefault="0042544A" w:rsidP="0042544A">
            <w:pPr>
              <w:pStyle w:val="a9"/>
              <w:rPr>
                <w:b/>
              </w:rPr>
            </w:pPr>
            <w:r w:rsidRPr="003536EA">
              <w:rPr>
                <w:b/>
                <w:lang w:val="en-US"/>
              </w:rPr>
              <w:t>GPS</w:t>
            </w:r>
          </w:p>
        </w:tc>
      </w:tr>
      <w:tr w:rsidR="0042544A" w:rsidRPr="003536EA" w14:paraId="0AE93E69"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305C958F" w14:textId="77777777" w:rsidR="0042544A" w:rsidRPr="003536EA" w:rsidRDefault="0042544A" w:rsidP="0042544A">
            <w:pPr>
              <w:pStyle w:val="a9"/>
            </w:pPr>
            <w:r w:rsidRPr="003536EA">
              <w:t>Точность определения местоположения</w:t>
            </w:r>
          </w:p>
        </w:tc>
        <w:tc>
          <w:tcPr>
            <w:tcW w:w="2651" w:type="pct"/>
            <w:tcBorders>
              <w:top w:val="single" w:sz="4" w:space="0" w:color="auto"/>
              <w:left w:val="single" w:sz="4" w:space="0" w:color="auto"/>
              <w:bottom w:val="single" w:sz="4" w:space="0" w:color="auto"/>
              <w:right w:val="single" w:sz="4" w:space="0" w:color="auto"/>
            </w:tcBorders>
            <w:hideMark/>
          </w:tcPr>
          <w:p w14:paraId="6AE26929" w14:textId="77777777" w:rsidR="0042544A" w:rsidRPr="003536EA" w:rsidRDefault="0042544A" w:rsidP="0042544A">
            <w:pPr>
              <w:pStyle w:val="a9"/>
            </w:pPr>
            <w:r w:rsidRPr="003536EA">
              <w:t>3 м</w:t>
            </w:r>
          </w:p>
        </w:tc>
      </w:tr>
    </w:tbl>
    <w:p w14:paraId="310C0701" w14:textId="77777777" w:rsidR="0042544A" w:rsidRPr="003536EA" w:rsidRDefault="0042544A" w:rsidP="0042544A">
      <w:pPr>
        <w:rPr>
          <w:b/>
        </w:rPr>
      </w:pPr>
      <w:r w:rsidRPr="003536EA">
        <w:rPr>
          <w:b/>
        </w:rPr>
        <w:t xml:space="preserve">Размыкатель акустический </w:t>
      </w:r>
      <w:proofErr w:type="spellStart"/>
      <w:r w:rsidRPr="003536EA">
        <w:rPr>
          <w:b/>
        </w:rPr>
        <w:t>Oceano</w:t>
      </w:r>
      <w:proofErr w:type="spellEnd"/>
      <w:r w:rsidRPr="003536EA">
        <w:rPr>
          <w:b/>
        </w:rPr>
        <w:t xml:space="preserve"> 2500 AR861CS</w:t>
      </w:r>
    </w:p>
    <w:p w14:paraId="3575886E" w14:textId="77777777" w:rsidR="0042544A" w:rsidRPr="003536EA" w:rsidRDefault="0042544A" w:rsidP="0042544A">
      <w:r w:rsidRPr="003536EA">
        <w:t xml:space="preserve">Прибор предназначен для подъема </w:t>
      </w:r>
      <w:proofErr w:type="spellStart"/>
      <w:r w:rsidRPr="003536EA">
        <w:t>буйковой</w:t>
      </w:r>
      <w:proofErr w:type="spellEnd"/>
      <w:r w:rsidRPr="003536EA">
        <w:t xml:space="preserve"> станции по акустическому сигналу с бортового блока управления (рисунок 1.7-19, таблица 1.7-22).</w:t>
      </w:r>
    </w:p>
    <w:p w14:paraId="78FFC058" w14:textId="77777777" w:rsidR="0042544A" w:rsidRPr="003536EA" w:rsidRDefault="0042544A" w:rsidP="0042544A">
      <w:pPr>
        <w:ind w:firstLine="0"/>
        <w:jc w:val="center"/>
      </w:pPr>
      <w:r w:rsidRPr="003536EA">
        <w:rPr>
          <w:noProof/>
          <w:lang w:eastAsia="ru-RU"/>
        </w:rPr>
        <w:drawing>
          <wp:inline distT="0" distB="0" distL="0" distR="0" wp14:anchorId="35FF7CB7" wp14:editId="25605AA3">
            <wp:extent cx="3597275" cy="1035050"/>
            <wp:effectExtent l="0" t="0" r="3175" b="0"/>
            <wp:docPr id="2701" name="Рисунок 2701" descr="Без наз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Без названия"/>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97275" cy="1035050"/>
                    </a:xfrm>
                    <a:prstGeom prst="rect">
                      <a:avLst/>
                    </a:prstGeom>
                    <a:noFill/>
                    <a:ln>
                      <a:noFill/>
                    </a:ln>
                  </pic:spPr>
                </pic:pic>
              </a:graphicData>
            </a:graphic>
          </wp:inline>
        </w:drawing>
      </w:r>
    </w:p>
    <w:p w14:paraId="0682EEC0" w14:textId="77777777" w:rsidR="0042544A" w:rsidRPr="003536EA" w:rsidRDefault="0042544A" w:rsidP="000772D2">
      <w:pPr>
        <w:pStyle w:val="a3"/>
      </w:pPr>
      <w:r w:rsidRPr="003536EA">
        <w:t xml:space="preserve">Размыкатель акустический </w:t>
      </w:r>
      <w:proofErr w:type="spellStart"/>
      <w:r w:rsidRPr="003536EA">
        <w:t>Oceano</w:t>
      </w:r>
      <w:proofErr w:type="spellEnd"/>
      <w:r w:rsidRPr="003536EA">
        <w:t xml:space="preserve"> 2500 AR861CS</w:t>
      </w:r>
    </w:p>
    <w:p w14:paraId="680DFC1C" w14:textId="77777777" w:rsidR="0042544A" w:rsidRPr="003536EA" w:rsidRDefault="0042544A" w:rsidP="0042544A">
      <w:pPr>
        <w:pStyle w:val="a2"/>
      </w:pPr>
      <w:r w:rsidRPr="003536EA">
        <w:t xml:space="preserve">Основные характеристики размыкателя </w:t>
      </w:r>
      <w:proofErr w:type="spellStart"/>
      <w:r w:rsidRPr="003536EA">
        <w:t>Oceano</w:t>
      </w:r>
      <w:proofErr w:type="spellEnd"/>
      <w:r w:rsidRPr="003536EA">
        <w:t xml:space="preserve"> 2500 AR861CS</w:t>
      </w:r>
    </w:p>
    <w:tbl>
      <w:tblPr>
        <w:tblW w:w="48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77"/>
        <w:gridCol w:w="5438"/>
      </w:tblGrid>
      <w:tr w:rsidR="0042544A" w:rsidRPr="003536EA" w14:paraId="5D6C1AAF"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hideMark/>
          </w:tcPr>
          <w:p w14:paraId="7B8DBF7F" w14:textId="77777777" w:rsidR="0042544A" w:rsidRPr="003536EA" w:rsidRDefault="0042544A" w:rsidP="0042544A">
            <w:pPr>
              <w:pStyle w:val="a9"/>
            </w:pPr>
            <w:r w:rsidRPr="003536EA">
              <w:t>Производство</w:t>
            </w:r>
          </w:p>
        </w:tc>
        <w:tc>
          <w:tcPr>
            <w:tcW w:w="2828" w:type="pct"/>
            <w:tcBorders>
              <w:top w:val="single" w:sz="4" w:space="0" w:color="auto"/>
              <w:left w:val="single" w:sz="4" w:space="0" w:color="auto"/>
              <w:bottom w:val="single" w:sz="4" w:space="0" w:color="auto"/>
              <w:right w:val="single" w:sz="4" w:space="0" w:color="auto"/>
            </w:tcBorders>
            <w:hideMark/>
          </w:tcPr>
          <w:p w14:paraId="07F8589C" w14:textId="77777777" w:rsidR="0042544A" w:rsidRPr="003536EA" w:rsidRDefault="0042544A" w:rsidP="0042544A">
            <w:pPr>
              <w:pStyle w:val="a9"/>
            </w:pPr>
            <w:r w:rsidRPr="003536EA">
              <w:t>IXSEA (Франция)</w:t>
            </w:r>
          </w:p>
        </w:tc>
      </w:tr>
      <w:tr w:rsidR="0042544A" w:rsidRPr="003536EA" w14:paraId="5DEDEFAD"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17488664" w14:textId="77777777" w:rsidR="0042544A" w:rsidRPr="003536EA" w:rsidRDefault="0042544A" w:rsidP="0042544A">
            <w:pPr>
              <w:pStyle w:val="a9"/>
            </w:pPr>
            <w:r w:rsidRPr="003536EA">
              <w:t>Вес размыкателя в воздухе/воде</w:t>
            </w:r>
          </w:p>
        </w:tc>
        <w:tc>
          <w:tcPr>
            <w:tcW w:w="2828" w:type="pct"/>
            <w:tcBorders>
              <w:top w:val="single" w:sz="4" w:space="0" w:color="auto"/>
              <w:left w:val="single" w:sz="4" w:space="0" w:color="auto"/>
              <w:bottom w:val="single" w:sz="4" w:space="0" w:color="auto"/>
              <w:right w:val="single" w:sz="4" w:space="0" w:color="auto"/>
            </w:tcBorders>
            <w:vAlign w:val="center"/>
            <w:hideMark/>
          </w:tcPr>
          <w:p w14:paraId="5458637F" w14:textId="77777777" w:rsidR="0042544A" w:rsidRPr="003536EA" w:rsidRDefault="0042544A" w:rsidP="0042544A">
            <w:pPr>
              <w:pStyle w:val="a9"/>
            </w:pPr>
            <w:r w:rsidRPr="003536EA">
              <w:t>30/22 кг</w:t>
            </w:r>
          </w:p>
        </w:tc>
      </w:tr>
      <w:tr w:rsidR="0042544A" w:rsidRPr="003536EA" w14:paraId="72B6B5EB"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0C10B94F" w14:textId="77777777" w:rsidR="0042544A" w:rsidRPr="003536EA" w:rsidRDefault="0042544A" w:rsidP="0042544A">
            <w:pPr>
              <w:pStyle w:val="a9"/>
            </w:pPr>
            <w:r w:rsidRPr="003536EA">
              <w:t>Рабочая глубина</w:t>
            </w:r>
          </w:p>
        </w:tc>
        <w:tc>
          <w:tcPr>
            <w:tcW w:w="2828" w:type="pct"/>
            <w:tcBorders>
              <w:top w:val="single" w:sz="4" w:space="0" w:color="auto"/>
              <w:left w:val="single" w:sz="4" w:space="0" w:color="auto"/>
              <w:bottom w:val="single" w:sz="4" w:space="0" w:color="auto"/>
              <w:right w:val="single" w:sz="4" w:space="0" w:color="auto"/>
            </w:tcBorders>
            <w:vAlign w:val="center"/>
            <w:hideMark/>
          </w:tcPr>
          <w:p w14:paraId="78A1D008" w14:textId="77777777" w:rsidR="0042544A" w:rsidRPr="003536EA" w:rsidRDefault="0042544A" w:rsidP="0042544A">
            <w:pPr>
              <w:pStyle w:val="a9"/>
            </w:pPr>
            <w:r w:rsidRPr="003536EA">
              <w:t>до 6000 метров</w:t>
            </w:r>
          </w:p>
        </w:tc>
      </w:tr>
      <w:tr w:rsidR="0042544A" w:rsidRPr="003536EA" w14:paraId="26131139"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666DF1AE" w14:textId="77777777" w:rsidR="0042544A" w:rsidRPr="003536EA" w:rsidRDefault="0042544A" w:rsidP="0042544A">
            <w:pPr>
              <w:pStyle w:val="a9"/>
            </w:pPr>
            <w:r w:rsidRPr="003536EA">
              <w:t>Рабочий интервал температур</w:t>
            </w:r>
          </w:p>
        </w:tc>
        <w:tc>
          <w:tcPr>
            <w:tcW w:w="2828" w:type="pct"/>
            <w:tcBorders>
              <w:top w:val="single" w:sz="4" w:space="0" w:color="auto"/>
              <w:left w:val="single" w:sz="4" w:space="0" w:color="auto"/>
              <w:bottom w:val="single" w:sz="4" w:space="0" w:color="auto"/>
              <w:right w:val="single" w:sz="4" w:space="0" w:color="auto"/>
            </w:tcBorders>
            <w:vAlign w:val="center"/>
            <w:hideMark/>
          </w:tcPr>
          <w:p w14:paraId="22DD7D0D" w14:textId="77777777" w:rsidR="0042544A" w:rsidRPr="003536EA" w:rsidRDefault="0042544A" w:rsidP="0042544A">
            <w:pPr>
              <w:pStyle w:val="a9"/>
            </w:pPr>
            <w:r w:rsidRPr="003536EA">
              <w:t>от –5 до +40°С</w:t>
            </w:r>
          </w:p>
        </w:tc>
      </w:tr>
      <w:tr w:rsidR="0042544A" w:rsidRPr="003536EA" w14:paraId="3C81D512"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448885B5" w14:textId="77777777" w:rsidR="0042544A" w:rsidRPr="003536EA" w:rsidRDefault="0042544A" w:rsidP="0042544A">
            <w:pPr>
              <w:pStyle w:val="a9"/>
            </w:pPr>
            <w:r w:rsidRPr="003536EA">
              <w:t>Рабочая частота</w:t>
            </w:r>
          </w:p>
        </w:tc>
        <w:tc>
          <w:tcPr>
            <w:tcW w:w="2828" w:type="pct"/>
            <w:tcBorders>
              <w:top w:val="single" w:sz="4" w:space="0" w:color="auto"/>
              <w:left w:val="single" w:sz="4" w:space="0" w:color="auto"/>
              <w:bottom w:val="single" w:sz="4" w:space="0" w:color="auto"/>
              <w:right w:val="single" w:sz="4" w:space="0" w:color="auto"/>
            </w:tcBorders>
            <w:vAlign w:val="center"/>
            <w:hideMark/>
          </w:tcPr>
          <w:p w14:paraId="447E4DF7" w14:textId="77777777" w:rsidR="0042544A" w:rsidRPr="003536EA" w:rsidRDefault="0042544A" w:rsidP="0042544A">
            <w:pPr>
              <w:pStyle w:val="a9"/>
            </w:pPr>
            <w:r w:rsidRPr="003536EA">
              <w:t>12 кГц</w:t>
            </w:r>
          </w:p>
        </w:tc>
      </w:tr>
      <w:tr w:rsidR="0042544A" w:rsidRPr="003536EA" w14:paraId="64B83865"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5BD7F34C" w14:textId="77777777" w:rsidR="0042544A" w:rsidRPr="003536EA" w:rsidRDefault="0042544A" w:rsidP="0042544A">
            <w:pPr>
              <w:pStyle w:val="a9"/>
            </w:pPr>
            <w:r w:rsidRPr="003536EA">
              <w:t>Безопасная рабочая нагрузка</w:t>
            </w:r>
          </w:p>
        </w:tc>
        <w:tc>
          <w:tcPr>
            <w:tcW w:w="2828" w:type="pct"/>
            <w:tcBorders>
              <w:top w:val="single" w:sz="4" w:space="0" w:color="auto"/>
              <w:left w:val="single" w:sz="4" w:space="0" w:color="auto"/>
              <w:bottom w:val="single" w:sz="4" w:space="0" w:color="auto"/>
              <w:right w:val="single" w:sz="4" w:space="0" w:color="auto"/>
            </w:tcBorders>
            <w:vAlign w:val="center"/>
            <w:hideMark/>
          </w:tcPr>
          <w:p w14:paraId="069D89B2" w14:textId="77777777" w:rsidR="0042544A" w:rsidRPr="003536EA" w:rsidRDefault="0042544A" w:rsidP="0042544A">
            <w:pPr>
              <w:pStyle w:val="a9"/>
            </w:pPr>
            <w:r w:rsidRPr="003536EA">
              <w:t>2500 кг</w:t>
            </w:r>
          </w:p>
        </w:tc>
      </w:tr>
      <w:tr w:rsidR="0042544A" w:rsidRPr="003536EA" w14:paraId="4712996A"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0A586684" w14:textId="77777777" w:rsidR="0042544A" w:rsidRPr="003536EA" w:rsidRDefault="0042544A" w:rsidP="0042544A">
            <w:pPr>
              <w:pStyle w:val="a9"/>
            </w:pPr>
            <w:r w:rsidRPr="003536EA">
              <w:lastRenderedPageBreak/>
              <w:t>Максимальная нагрузка при размыкании</w:t>
            </w:r>
          </w:p>
        </w:tc>
        <w:tc>
          <w:tcPr>
            <w:tcW w:w="2828" w:type="pct"/>
            <w:tcBorders>
              <w:top w:val="single" w:sz="4" w:space="0" w:color="auto"/>
              <w:left w:val="single" w:sz="4" w:space="0" w:color="auto"/>
              <w:bottom w:val="single" w:sz="4" w:space="0" w:color="auto"/>
              <w:right w:val="single" w:sz="4" w:space="0" w:color="auto"/>
            </w:tcBorders>
            <w:vAlign w:val="center"/>
            <w:hideMark/>
          </w:tcPr>
          <w:p w14:paraId="7C619809" w14:textId="77777777" w:rsidR="0042544A" w:rsidRPr="003536EA" w:rsidRDefault="0042544A" w:rsidP="0042544A">
            <w:pPr>
              <w:pStyle w:val="a9"/>
            </w:pPr>
            <w:r w:rsidRPr="003536EA">
              <w:t>1250 кг</w:t>
            </w:r>
          </w:p>
        </w:tc>
      </w:tr>
      <w:tr w:rsidR="0042544A" w:rsidRPr="003536EA" w14:paraId="19CB3A5A"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2F9452FF" w14:textId="77777777" w:rsidR="0042544A" w:rsidRPr="003536EA" w:rsidRDefault="0042544A" w:rsidP="0042544A">
            <w:pPr>
              <w:pStyle w:val="a9"/>
            </w:pPr>
            <w:r w:rsidRPr="003536EA">
              <w:t>Тестовая нагрузка</w:t>
            </w:r>
          </w:p>
        </w:tc>
        <w:tc>
          <w:tcPr>
            <w:tcW w:w="2828" w:type="pct"/>
            <w:tcBorders>
              <w:top w:val="single" w:sz="4" w:space="0" w:color="auto"/>
              <w:left w:val="single" w:sz="4" w:space="0" w:color="auto"/>
              <w:bottom w:val="single" w:sz="4" w:space="0" w:color="auto"/>
              <w:right w:val="single" w:sz="4" w:space="0" w:color="auto"/>
            </w:tcBorders>
            <w:vAlign w:val="center"/>
            <w:hideMark/>
          </w:tcPr>
          <w:p w14:paraId="6840D228" w14:textId="77777777" w:rsidR="0042544A" w:rsidRPr="003536EA" w:rsidRDefault="0042544A" w:rsidP="0042544A">
            <w:pPr>
              <w:pStyle w:val="a9"/>
            </w:pPr>
            <w:r w:rsidRPr="003536EA">
              <w:t>5000 кг</w:t>
            </w:r>
          </w:p>
        </w:tc>
      </w:tr>
      <w:tr w:rsidR="0042544A" w:rsidRPr="003536EA" w14:paraId="166CCD57"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248A3ECD" w14:textId="77777777" w:rsidR="0042544A" w:rsidRPr="003536EA" w:rsidRDefault="0042544A" w:rsidP="0042544A">
            <w:pPr>
              <w:pStyle w:val="a9"/>
            </w:pPr>
            <w:r w:rsidRPr="003536EA">
              <w:t>Автономность</w:t>
            </w:r>
          </w:p>
        </w:tc>
        <w:tc>
          <w:tcPr>
            <w:tcW w:w="2828" w:type="pct"/>
            <w:tcBorders>
              <w:top w:val="single" w:sz="4" w:space="0" w:color="auto"/>
              <w:left w:val="single" w:sz="4" w:space="0" w:color="auto"/>
              <w:bottom w:val="single" w:sz="4" w:space="0" w:color="auto"/>
              <w:right w:val="single" w:sz="4" w:space="0" w:color="auto"/>
            </w:tcBorders>
            <w:vAlign w:val="center"/>
            <w:hideMark/>
          </w:tcPr>
          <w:p w14:paraId="66980979" w14:textId="77777777" w:rsidR="0042544A" w:rsidRPr="003536EA" w:rsidRDefault="0042544A" w:rsidP="0042544A">
            <w:pPr>
              <w:pStyle w:val="a9"/>
            </w:pPr>
            <w:r w:rsidRPr="003536EA">
              <w:t>6 лет и 2 месяца при Т=20°С, 5 лет при Т=0°С</w:t>
            </w:r>
          </w:p>
          <w:p w14:paraId="71B06057" w14:textId="77777777" w:rsidR="0042544A" w:rsidRPr="003536EA" w:rsidRDefault="0042544A" w:rsidP="0042544A">
            <w:pPr>
              <w:pStyle w:val="a9"/>
            </w:pPr>
            <w:r w:rsidRPr="003536EA">
              <w:t>Каждая операция размыкания снижает заряд батарей на 0,01%</w:t>
            </w:r>
          </w:p>
        </w:tc>
      </w:tr>
      <w:tr w:rsidR="0042544A" w:rsidRPr="003536EA" w14:paraId="4F93E17B"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670E2D16" w14:textId="77777777" w:rsidR="0042544A" w:rsidRPr="003536EA" w:rsidRDefault="0042544A" w:rsidP="0042544A">
            <w:pPr>
              <w:pStyle w:val="a9"/>
            </w:pPr>
            <w:r w:rsidRPr="003536EA">
              <w:t>Материал корпуса</w:t>
            </w:r>
          </w:p>
        </w:tc>
        <w:tc>
          <w:tcPr>
            <w:tcW w:w="2828" w:type="pct"/>
            <w:tcBorders>
              <w:top w:val="single" w:sz="4" w:space="0" w:color="auto"/>
              <w:left w:val="single" w:sz="4" w:space="0" w:color="auto"/>
              <w:bottom w:val="single" w:sz="4" w:space="0" w:color="auto"/>
              <w:right w:val="single" w:sz="4" w:space="0" w:color="auto"/>
            </w:tcBorders>
            <w:vAlign w:val="center"/>
            <w:hideMark/>
          </w:tcPr>
          <w:p w14:paraId="25E4A4D2" w14:textId="77777777" w:rsidR="0042544A" w:rsidRPr="003536EA" w:rsidRDefault="0042544A" w:rsidP="0042544A">
            <w:pPr>
              <w:pStyle w:val="a9"/>
            </w:pPr>
            <w:r w:rsidRPr="003536EA">
              <w:t xml:space="preserve">нержавеющая сталь </w:t>
            </w:r>
          </w:p>
        </w:tc>
      </w:tr>
    </w:tbl>
    <w:p w14:paraId="773E19AD" w14:textId="77777777" w:rsidR="0042544A" w:rsidRPr="003536EA" w:rsidRDefault="0042544A" w:rsidP="0042544A">
      <w:pPr>
        <w:rPr>
          <w:i/>
          <w:u w:val="single"/>
        </w:rPr>
      </w:pPr>
      <w:r w:rsidRPr="003536EA">
        <w:rPr>
          <w:i/>
          <w:u w:val="single"/>
        </w:rPr>
        <w:t>Бортовой блок для акустического размыкателя ТТ801</w:t>
      </w:r>
    </w:p>
    <w:p w14:paraId="246BF491" w14:textId="77777777" w:rsidR="00FE2346" w:rsidRPr="003536EA" w:rsidRDefault="0042544A" w:rsidP="0042544A">
      <w:r w:rsidRPr="003536EA">
        <w:t>Прибор предназначен для посылки и получения акустических сигналов от акустического размыкателя. В состав блока входят также излучатель, кабель внешнего питания (АС/DC) и наушники (рисунок, 1.7-20, таблица 1.7-23).</w:t>
      </w:r>
    </w:p>
    <w:p w14:paraId="5C9215BF" w14:textId="77777777" w:rsidR="0042544A" w:rsidRPr="003536EA" w:rsidRDefault="0042544A" w:rsidP="0042544A">
      <w:pPr>
        <w:ind w:firstLine="0"/>
        <w:jc w:val="center"/>
      </w:pPr>
      <w:r w:rsidRPr="003536EA">
        <w:rPr>
          <w:noProof/>
          <w:lang w:eastAsia="ru-RU"/>
        </w:rPr>
        <w:drawing>
          <wp:inline distT="0" distB="0" distL="0" distR="0" wp14:anchorId="7C81F71A" wp14:editId="20F1A31F">
            <wp:extent cx="1950720" cy="1950720"/>
            <wp:effectExtent l="0" t="0" r="0" b="0"/>
            <wp:docPr id="2703" name="Рисунок 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50720" cy="1950720"/>
                    </a:xfrm>
                    <a:prstGeom prst="rect">
                      <a:avLst/>
                    </a:prstGeom>
                    <a:noFill/>
                  </pic:spPr>
                </pic:pic>
              </a:graphicData>
            </a:graphic>
          </wp:inline>
        </w:drawing>
      </w:r>
    </w:p>
    <w:p w14:paraId="6B592DA1" w14:textId="77777777" w:rsidR="0042544A" w:rsidRPr="003536EA" w:rsidRDefault="0042544A" w:rsidP="000772D2">
      <w:pPr>
        <w:pStyle w:val="a3"/>
      </w:pPr>
      <w:r w:rsidRPr="003536EA">
        <w:t>Бортовой блок для акустического размыкателя ТТ801</w:t>
      </w:r>
    </w:p>
    <w:p w14:paraId="5738733F" w14:textId="77777777" w:rsidR="0042544A" w:rsidRPr="003536EA" w:rsidRDefault="0042544A" w:rsidP="0042544A">
      <w:pPr>
        <w:pStyle w:val="a2"/>
      </w:pPr>
      <w:r w:rsidRPr="003536EA">
        <w:t>Основные технические характеристики бортового блока ТТ801</w:t>
      </w:r>
    </w:p>
    <w:tbl>
      <w:tblPr>
        <w:tblW w:w="48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77"/>
        <w:gridCol w:w="5438"/>
      </w:tblGrid>
      <w:tr w:rsidR="00863A04" w:rsidRPr="003536EA" w14:paraId="14E05C83"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hideMark/>
          </w:tcPr>
          <w:p w14:paraId="2BAA182C" w14:textId="77777777" w:rsidR="00863A04" w:rsidRPr="003536EA" w:rsidRDefault="00863A04" w:rsidP="00863A04">
            <w:pPr>
              <w:pStyle w:val="a9"/>
            </w:pPr>
            <w:r w:rsidRPr="003536EA">
              <w:t>Производство</w:t>
            </w:r>
          </w:p>
        </w:tc>
        <w:tc>
          <w:tcPr>
            <w:tcW w:w="2828" w:type="pct"/>
            <w:tcBorders>
              <w:top w:val="single" w:sz="4" w:space="0" w:color="auto"/>
              <w:left w:val="single" w:sz="4" w:space="0" w:color="auto"/>
              <w:bottom w:val="single" w:sz="4" w:space="0" w:color="auto"/>
              <w:right w:val="single" w:sz="4" w:space="0" w:color="auto"/>
            </w:tcBorders>
            <w:hideMark/>
          </w:tcPr>
          <w:p w14:paraId="376E131F" w14:textId="77777777" w:rsidR="00863A04" w:rsidRPr="003536EA" w:rsidRDefault="00863A04" w:rsidP="00863A04">
            <w:pPr>
              <w:pStyle w:val="a9"/>
            </w:pPr>
            <w:r w:rsidRPr="003536EA">
              <w:t>IXSEA (Франция)</w:t>
            </w:r>
          </w:p>
        </w:tc>
      </w:tr>
      <w:tr w:rsidR="00863A04" w:rsidRPr="003536EA" w14:paraId="4799703B"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7E49D5AB" w14:textId="77777777" w:rsidR="00863A04" w:rsidRPr="003536EA" w:rsidRDefault="00863A04" w:rsidP="00863A04">
            <w:pPr>
              <w:pStyle w:val="a9"/>
            </w:pPr>
            <w:r w:rsidRPr="003536EA">
              <w:t>Длина кабеля излучателя</w:t>
            </w:r>
          </w:p>
        </w:tc>
        <w:tc>
          <w:tcPr>
            <w:tcW w:w="2828" w:type="pct"/>
            <w:tcBorders>
              <w:top w:val="single" w:sz="4" w:space="0" w:color="auto"/>
              <w:left w:val="single" w:sz="4" w:space="0" w:color="auto"/>
              <w:bottom w:val="single" w:sz="4" w:space="0" w:color="auto"/>
              <w:right w:val="single" w:sz="4" w:space="0" w:color="auto"/>
            </w:tcBorders>
            <w:vAlign w:val="center"/>
            <w:hideMark/>
          </w:tcPr>
          <w:p w14:paraId="7196F748" w14:textId="77777777" w:rsidR="00863A04" w:rsidRPr="003536EA" w:rsidRDefault="00863A04" w:rsidP="00863A04">
            <w:pPr>
              <w:pStyle w:val="a9"/>
            </w:pPr>
            <w:r w:rsidRPr="003536EA">
              <w:t>30 метров</w:t>
            </w:r>
          </w:p>
        </w:tc>
      </w:tr>
      <w:tr w:rsidR="00863A04" w:rsidRPr="003536EA" w14:paraId="3366C71C"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647350A3" w14:textId="77777777" w:rsidR="00863A04" w:rsidRPr="003536EA" w:rsidRDefault="00863A04" w:rsidP="00863A04">
            <w:pPr>
              <w:pStyle w:val="a9"/>
            </w:pPr>
            <w:r w:rsidRPr="003536EA">
              <w:t>Тип излучателя</w:t>
            </w:r>
          </w:p>
        </w:tc>
        <w:tc>
          <w:tcPr>
            <w:tcW w:w="2828" w:type="pct"/>
            <w:tcBorders>
              <w:top w:val="single" w:sz="4" w:space="0" w:color="auto"/>
              <w:left w:val="single" w:sz="4" w:space="0" w:color="auto"/>
              <w:bottom w:val="single" w:sz="4" w:space="0" w:color="auto"/>
              <w:right w:val="single" w:sz="4" w:space="0" w:color="auto"/>
            </w:tcBorders>
            <w:vAlign w:val="center"/>
            <w:hideMark/>
          </w:tcPr>
          <w:p w14:paraId="36E968D0" w14:textId="77777777" w:rsidR="00863A04" w:rsidRPr="003536EA" w:rsidRDefault="00863A04" w:rsidP="00863A04">
            <w:pPr>
              <w:pStyle w:val="a9"/>
            </w:pPr>
            <w:r w:rsidRPr="003536EA">
              <w:t>PET 801P-30</w:t>
            </w:r>
          </w:p>
        </w:tc>
      </w:tr>
      <w:tr w:rsidR="00863A04" w:rsidRPr="003536EA" w14:paraId="32826595"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08F144F5" w14:textId="77777777" w:rsidR="00863A04" w:rsidRPr="003536EA" w:rsidRDefault="00863A04" w:rsidP="00863A04">
            <w:pPr>
              <w:pStyle w:val="a9"/>
            </w:pPr>
            <w:r w:rsidRPr="003536EA">
              <w:t>Энергопитание</w:t>
            </w:r>
          </w:p>
        </w:tc>
        <w:tc>
          <w:tcPr>
            <w:tcW w:w="2828" w:type="pct"/>
            <w:tcBorders>
              <w:top w:val="single" w:sz="4" w:space="0" w:color="auto"/>
              <w:left w:val="single" w:sz="4" w:space="0" w:color="auto"/>
              <w:bottom w:val="single" w:sz="4" w:space="0" w:color="auto"/>
              <w:right w:val="single" w:sz="4" w:space="0" w:color="auto"/>
            </w:tcBorders>
            <w:vAlign w:val="center"/>
            <w:hideMark/>
          </w:tcPr>
          <w:p w14:paraId="2AEF1EEE" w14:textId="77777777" w:rsidR="00863A04" w:rsidRPr="003536EA" w:rsidRDefault="00863A04" w:rsidP="00863A04">
            <w:pPr>
              <w:pStyle w:val="a9"/>
            </w:pPr>
            <w:r w:rsidRPr="003536EA">
              <w:t>115-230 Вольт, 50/60 Герц</w:t>
            </w:r>
          </w:p>
        </w:tc>
      </w:tr>
      <w:tr w:rsidR="00863A04" w:rsidRPr="003536EA" w14:paraId="1F74BA55"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4F7FC5CB" w14:textId="77777777" w:rsidR="00863A04" w:rsidRPr="003536EA" w:rsidRDefault="00863A04" w:rsidP="00863A04">
            <w:pPr>
              <w:pStyle w:val="a9"/>
            </w:pPr>
            <w:r w:rsidRPr="003536EA">
              <w:t xml:space="preserve">Вес </w:t>
            </w:r>
          </w:p>
        </w:tc>
        <w:tc>
          <w:tcPr>
            <w:tcW w:w="2828" w:type="pct"/>
            <w:tcBorders>
              <w:top w:val="single" w:sz="4" w:space="0" w:color="auto"/>
              <w:left w:val="single" w:sz="4" w:space="0" w:color="auto"/>
              <w:bottom w:val="single" w:sz="4" w:space="0" w:color="auto"/>
              <w:right w:val="single" w:sz="4" w:space="0" w:color="auto"/>
            </w:tcBorders>
            <w:vAlign w:val="center"/>
            <w:hideMark/>
          </w:tcPr>
          <w:p w14:paraId="73D3CD37" w14:textId="77777777" w:rsidR="00863A04" w:rsidRPr="003536EA" w:rsidRDefault="00863A04" w:rsidP="00863A04">
            <w:pPr>
              <w:pStyle w:val="a9"/>
            </w:pPr>
            <w:r w:rsidRPr="003536EA">
              <w:t>9 кг</w:t>
            </w:r>
          </w:p>
        </w:tc>
      </w:tr>
      <w:tr w:rsidR="00863A04" w:rsidRPr="003536EA" w14:paraId="4B1A19ED"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5C1D1263" w14:textId="77777777" w:rsidR="00863A04" w:rsidRPr="003536EA" w:rsidRDefault="00863A04" w:rsidP="00863A04">
            <w:pPr>
              <w:pStyle w:val="a9"/>
            </w:pPr>
            <w:r w:rsidRPr="003536EA">
              <w:t xml:space="preserve">Рабочий интервал температур </w:t>
            </w:r>
          </w:p>
        </w:tc>
        <w:tc>
          <w:tcPr>
            <w:tcW w:w="2828" w:type="pct"/>
            <w:tcBorders>
              <w:top w:val="single" w:sz="4" w:space="0" w:color="auto"/>
              <w:left w:val="single" w:sz="4" w:space="0" w:color="auto"/>
              <w:bottom w:val="single" w:sz="4" w:space="0" w:color="auto"/>
              <w:right w:val="single" w:sz="4" w:space="0" w:color="auto"/>
            </w:tcBorders>
            <w:vAlign w:val="center"/>
            <w:hideMark/>
          </w:tcPr>
          <w:p w14:paraId="6257530E" w14:textId="77777777" w:rsidR="00863A04" w:rsidRPr="003536EA" w:rsidRDefault="00863A04" w:rsidP="00863A04">
            <w:pPr>
              <w:pStyle w:val="a9"/>
            </w:pPr>
            <w:r w:rsidRPr="003536EA">
              <w:t>от –5 до +50оС</w:t>
            </w:r>
          </w:p>
        </w:tc>
      </w:tr>
      <w:tr w:rsidR="00863A04" w:rsidRPr="003536EA" w14:paraId="2C47E53B"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43616AC5" w14:textId="77777777" w:rsidR="00863A04" w:rsidRPr="003536EA" w:rsidRDefault="00863A04" w:rsidP="00863A04">
            <w:pPr>
              <w:pStyle w:val="a9"/>
            </w:pPr>
            <w:r w:rsidRPr="003536EA">
              <w:t xml:space="preserve">Рабочая частота </w:t>
            </w:r>
          </w:p>
        </w:tc>
        <w:tc>
          <w:tcPr>
            <w:tcW w:w="2828" w:type="pct"/>
            <w:tcBorders>
              <w:top w:val="single" w:sz="4" w:space="0" w:color="auto"/>
              <w:left w:val="single" w:sz="4" w:space="0" w:color="auto"/>
              <w:bottom w:val="single" w:sz="4" w:space="0" w:color="auto"/>
              <w:right w:val="single" w:sz="4" w:space="0" w:color="auto"/>
            </w:tcBorders>
            <w:vAlign w:val="center"/>
            <w:hideMark/>
          </w:tcPr>
          <w:p w14:paraId="0B49E0F6" w14:textId="77777777" w:rsidR="00863A04" w:rsidRPr="003536EA" w:rsidRDefault="00863A04" w:rsidP="00863A04">
            <w:pPr>
              <w:pStyle w:val="a9"/>
            </w:pPr>
            <w:r w:rsidRPr="003536EA">
              <w:t>12 кГц</w:t>
            </w:r>
          </w:p>
        </w:tc>
      </w:tr>
      <w:tr w:rsidR="00863A04" w:rsidRPr="003536EA" w14:paraId="0A912065"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5D31D42F" w14:textId="77777777" w:rsidR="00863A04" w:rsidRPr="003536EA" w:rsidRDefault="00863A04" w:rsidP="00863A04">
            <w:pPr>
              <w:pStyle w:val="a9"/>
            </w:pPr>
            <w:r w:rsidRPr="003536EA">
              <w:t>Максимальный радиус действия</w:t>
            </w:r>
          </w:p>
        </w:tc>
        <w:tc>
          <w:tcPr>
            <w:tcW w:w="2828" w:type="pct"/>
            <w:tcBorders>
              <w:top w:val="single" w:sz="4" w:space="0" w:color="auto"/>
              <w:left w:val="single" w:sz="4" w:space="0" w:color="auto"/>
              <w:bottom w:val="single" w:sz="4" w:space="0" w:color="auto"/>
              <w:right w:val="single" w:sz="4" w:space="0" w:color="auto"/>
            </w:tcBorders>
            <w:vAlign w:val="center"/>
            <w:hideMark/>
          </w:tcPr>
          <w:p w14:paraId="5BA6016A" w14:textId="77777777" w:rsidR="00863A04" w:rsidRPr="003536EA" w:rsidRDefault="00863A04" w:rsidP="00863A04">
            <w:pPr>
              <w:pStyle w:val="a9"/>
            </w:pPr>
            <w:r w:rsidRPr="003536EA">
              <w:t>10 000 м</w:t>
            </w:r>
          </w:p>
        </w:tc>
      </w:tr>
    </w:tbl>
    <w:p w14:paraId="7C9470D8" w14:textId="77777777" w:rsidR="00863A04" w:rsidRPr="003536EA" w:rsidRDefault="00863A04" w:rsidP="00863A04">
      <w:pPr>
        <w:rPr>
          <w:i/>
          <w:u w:val="single"/>
        </w:rPr>
      </w:pPr>
      <w:r w:rsidRPr="003536EA">
        <w:rPr>
          <w:i/>
          <w:u w:val="single"/>
        </w:rPr>
        <w:t>Буй тройной/двойной пластиковый желтый</w:t>
      </w:r>
    </w:p>
    <w:p w14:paraId="65BA0A79" w14:textId="77777777" w:rsidR="00FE2346" w:rsidRPr="003536EA" w:rsidRDefault="00863A04" w:rsidP="00863A04">
      <w:r w:rsidRPr="003536EA">
        <w:t>Предназначен для удержания оборудования на фиксированной глубине. Состоит из трех или двух съемных сфер, закрепленных на металлическом стержне (рисунок 1.7-21, таблица 1.7-24).</w:t>
      </w:r>
    </w:p>
    <w:p w14:paraId="2D30B57A" w14:textId="77777777" w:rsidR="00863A04" w:rsidRPr="003536EA" w:rsidRDefault="00863A04">
      <w:pPr>
        <w:keepNext w:val="0"/>
        <w:suppressAutoHyphens w:val="0"/>
        <w:spacing w:before="0"/>
        <w:ind w:firstLine="0"/>
        <w:jc w:val="left"/>
      </w:pPr>
      <w:r w:rsidRPr="003536EA">
        <w:br w:type="page"/>
      </w:r>
    </w:p>
    <w:p w14:paraId="40AEC3EA" w14:textId="77777777" w:rsidR="0042544A" w:rsidRPr="003536EA" w:rsidRDefault="00863A04" w:rsidP="00863A04">
      <w:pPr>
        <w:ind w:firstLine="0"/>
        <w:jc w:val="center"/>
      </w:pPr>
      <w:r w:rsidRPr="003536EA">
        <w:rPr>
          <w:noProof/>
          <w:lang w:eastAsia="ru-RU"/>
        </w:rPr>
        <w:lastRenderedPageBreak/>
        <w:drawing>
          <wp:inline distT="0" distB="0" distL="0" distR="0" wp14:anchorId="710BADB5" wp14:editId="6813E399">
            <wp:extent cx="2587625" cy="1932305"/>
            <wp:effectExtent l="0" t="0" r="3175" b="0"/>
            <wp:docPr id="2704" name="Рисунок 2704" descr="buoyancy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buoyancy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87625" cy="1932305"/>
                    </a:xfrm>
                    <a:prstGeom prst="rect">
                      <a:avLst/>
                    </a:prstGeom>
                    <a:noFill/>
                    <a:ln>
                      <a:noFill/>
                    </a:ln>
                  </pic:spPr>
                </pic:pic>
              </a:graphicData>
            </a:graphic>
          </wp:inline>
        </w:drawing>
      </w:r>
    </w:p>
    <w:p w14:paraId="0B9EC380" w14:textId="77777777" w:rsidR="00863A04" w:rsidRPr="003536EA" w:rsidRDefault="00863A04" w:rsidP="000772D2">
      <w:pPr>
        <w:pStyle w:val="a3"/>
      </w:pPr>
      <w:r w:rsidRPr="003536EA">
        <w:t>Буи двойные/тройные пластиковые желтые</w:t>
      </w:r>
    </w:p>
    <w:p w14:paraId="64BEB0A8" w14:textId="77777777" w:rsidR="00863A04" w:rsidRPr="003536EA" w:rsidRDefault="00863A04" w:rsidP="00863A04">
      <w:pPr>
        <w:pStyle w:val="a2"/>
      </w:pPr>
      <w:r w:rsidRPr="003536EA">
        <w:t>Основные характеристики буя</w:t>
      </w:r>
    </w:p>
    <w:tbl>
      <w:tblPr>
        <w:tblW w:w="48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7"/>
        <w:gridCol w:w="4575"/>
      </w:tblGrid>
      <w:tr w:rsidR="00863A04" w:rsidRPr="003536EA" w14:paraId="0E6161FB" w14:textId="77777777" w:rsidTr="00455CAC">
        <w:trPr>
          <w:jc w:val="center"/>
        </w:trPr>
        <w:tc>
          <w:tcPr>
            <w:tcW w:w="2625" w:type="pct"/>
            <w:tcBorders>
              <w:top w:val="single" w:sz="4" w:space="0" w:color="auto"/>
              <w:left w:val="single" w:sz="4" w:space="0" w:color="auto"/>
              <w:bottom w:val="single" w:sz="4" w:space="0" w:color="auto"/>
              <w:right w:val="single" w:sz="4" w:space="0" w:color="auto"/>
            </w:tcBorders>
            <w:hideMark/>
          </w:tcPr>
          <w:p w14:paraId="028C0EDA" w14:textId="77777777" w:rsidR="00863A04" w:rsidRPr="003536EA" w:rsidRDefault="00863A04" w:rsidP="00863A04">
            <w:pPr>
              <w:pStyle w:val="a9"/>
            </w:pPr>
            <w:r w:rsidRPr="003536EA">
              <w:t>Производство</w:t>
            </w:r>
          </w:p>
        </w:tc>
        <w:tc>
          <w:tcPr>
            <w:tcW w:w="2375" w:type="pct"/>
            <w:tcBorders>
              <w:top w:val="single" w:sz="4" w:space="0" w:color="auto"/>
              <w:left w:val="single" w:sz="4" w:space="0" w:color="auto"/>
              <w:bottom w:val="single" w:sz="4" w:space="0" w:color="auto"/>
              <w:right w:val="single" w:sz="4" w:space="0" w:color="auto"/>
            </w:tcBorders>
            <w:hideMark/>
          </w:tcPr>
          <w:p w14:paraId="5222714C" w14:textId="77777777" w:rsidR="00863A04" w:rsidRPr="003536EA" w:rsidRDefault="00863A04" w:rsidP="00863A04">
            <w:pPr>
              <w:pStyle w:val="a9"/>
            </w:pPr>
            <w:proofErr w:type="spellStart"/>
            <w:r w:rsidRPr="003536EA">
              <w:t>Panther</w:t>
            </w:r>
            <w:proofErr w:type="spellEnd"/>
            <w:r w:rsidRPr="003536EA">
              <w:t xml:space="preserve"> </w:t>
            </w:r>
            <w:proofErr w:type="spellStart"/>
            <w:r w:rsidRPr="003536EA">
              <w:t>Plast</w:t>
            </w:r>
            <w:proofErr w:type="spellEnd"/>
            <w:r w:rsidRPr="003536EA">
              <w:t xml:space="preserve"> (Дания)</w:t>
            </w:r>
          </w:p>
        </w:tc>
      </w:tr>
      <w:tr w:rsidR="00863A04" w:rsidRPr="003536EA" w14:paraId="2B11E3F3" w14:textId="77777777" w:rsidTr="00455CAC">
        <w:trPr>
          <w:jc w:val="center"/>
        </w:trPr>
        <w:tc>
          <w:tcPr>
            <w:tcW w:w="2625" w:type="pct"/>
            <w:tcBorders>
              <w:top w:val="single" w:sz="4" w:space="0" w:color="auto"/>
              <w:left w:val="single" w:sz="4" w:space="0" w:color="auto"/>
              <w:bottom w:val="single" w:sz="4" w:space="0" w:color="auto"/>
              <w:right w:val="single" w:sz="4" w:space="0" w:color="auto"/>
            </w:tcBorders>
            <w:hideMark/>
          </w:tcPr>
          <w:p w14:paraId="48F89DD8" w14:textId="77777777" w:rsidR="00863A04" w:rsidRPr="003536EA" w:rsidRDefault="00863A04" w:rsidP="00863A04">
            <w:pPr>
              <w:pStyle w:val="a9"/>
            </w:pPr>
            <w:r w:rsidRPr="003536EA">
              <w:t xml:space="preserve">Рабочая глубина </w:t>
            </w:r>
          </w:p>
        </w:tc>
        <w:tc>
          <w:tcPr>
            <w:tcW w:w="2375" w:type="pct"/>
            <w:tcBorders>
              <w:top w:val="single" w:sz="4" w:space="0" w:color="auto"/>
              <w:left w:val="single" w:sz="4" w:space="0" w:color="auto"/>
              <w:bottom w:val="single" w:sz="4" w:space="0" w:color="auto"/>
              <w:right w:val="single" w:sz="4" w:space="0" w:color="auto"/>
            </w:tcBorders>
            <w:hideMark/>
          </w:tcPr>
          <w:p w14:paraId="04CC4223" w14:textId="77777777" w:rsidR="00863A04" w:rsidRPr="003536EA" w:rsidRDefault="00863A04" w:rsidP="00863A04">
            <w:pPr>
              <w:pStyle w:val="a9"/>
            </w:pPr>
            <w:r w:rsidRPr="003536EA">
              <w:t>до 300 метров</w:t>
            </w:r>
          </w:p>
        </w:tc>
      </w:tr>
      <w:tr w:rsidR="00863A04" w:rsidRPr="003536EA" w14:paraId="3BA5AA41" w14:textId="77777777" w:rsidTr="00455CAC">
        <w:trPr>
          <w:jc w:val="center"/>
        </w:trPr>
        <w:tc>
          <w:tcPr>
            <w:tcW w:w="2625" w:type="pct"/>
            <w:tcBorders>
              <w:top w:val="single" w:sz="4" w:space="0" w:color="auto"/>
              <w:left w:val="single" w:sz="4" w:space="0" w:color="auto"/>
              <w:bottom w:val="single" w:sz="4" w:space="0" w:color="auto"/>
              <w:right w:val="single" w:sz="4" w:space="0" w:color="auto"/>
            </w:tcBorders>
            <w:hideMark/>
          </w:tcPr>
          <w:p w14:paraId="6862B3B2" w14:textId="77777777" w:rsidR="00863A04" w:rsidRPr="003536EA" w:rsidRDefault="00863A04" w:rsidP="00863A04">
            <w:pPr>
              <w:pStyle w:val="a9"/>
            </w:pPr>
            <w:r w:rsidRPr="003536EA">
              <w:t xml:space="preserve">Плавучесть буя </w:t>
            </w:r>
          </w:p>
        </w:tc>
        <w:tc>
          <w:tcPr>
            <w:tcW w:w="2375" w:type="pct"/>
            <w:tcBorders>
              <w:top w:val="single" w:sz="4" w:space="0" w:color="auto"/>
              <w:left w:val="single" w:sz="4" w:space="0" w:color="auto"/>
              <w:bottom w:val="single" w:sz="4" w:space="0" w:color="auto"/>
              <w:right w:val="single" w:sz="4" w:space="0" w:color="auto"/>
            </w:tcBorders>
            <w:hideMark/>
          </w:tcPr>
          <w:p w14:paraId="2D94AC60" w14:textId="77777777" w:rsidR="00863A04" w:rsidRPr="003536EA" w:rsidRDefault="00863A04" w:rsidP="00863A04">
            <w:pPr>
              <w:pStyle w:val="a9"/>
            </w:pPr>
            <w:r w:rsidRPr="003536EA">
              <w:t xml:space="preserve">50 (33) кг </w:t>
            </w:r>
          </w:p>
        </w:tc>
      </w:tr>
    </w:tbl>
    <w:p w14:paraId="5D814F1C" w14:textId="77777777" w:rsidR="00863A04" w:rsidRPr="003536EA" w:rsidRDefault="00863A04" w:rsidP="00863A04">
      <w:pPr>
        <w:pStyle w:val="a2"/>
      </w:pPr>
      <w:r w:rsidRPr="003536EA">
        <w:t>Программное обеспечение, используемое в ходе работ</w:t>
      </w:r>
    </w:p>
    <w:tbl>
      <w:tblPr>
        <w:tblW w:w="48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77"/>
        <w:gridCol w:w="5438"/>
      </w:tblGrid>
      <w:tr w:rsidR="00863A04" w:rsidRPr="003536EA" w14:paraId="1B0F5EE3" w14:textId="77777777" w:rsidTr="00455CAC">
        <w:trPr>
          <w:tblHeader/>
          <w:jc w:val="center"/>
        </w:trPr>
        <w:tc>
          <w:tcPr>
            <w:tcW w:w="2172" w:type="pct"/>
            <w:tcBorders>
              <w:top w:val="single" w:sz="4" w:space="0" w:color="auto"/>
              <w:left w:val="single" w:sz="4" w:space="0" w:color="auto"/>
              <w:bottom w:val="single" w:sz="4" w:space="0" w:color="auto"/>
              <w:right w:val="single" w:sz="4" w:space="0" w:color="auto"/>
            </w:tcBorders>
            <w:hideMark/>
          </w:tcPr>
          <w:p w14:paraId="44C4DAA9" w14:textId="77777777" w:rsidR="00863A04" w:rsidRPr="003536EA" w:rsidRDefault="00863A04" w:rsidP="00863A04">
            <w:pPr>
              <w:pStyle w:val="a9"/>
            </w:pPr>
            <w:r w:rsidRPr="003536EA">
              <w:t>Название</w:t>
            </w:r>
          </w:p>
        </w:tc>
        <w:tc>
          <w:tcPr>
            <w:tcW w:w="2828" w:type="pct"/>
            <w:tcBorders>
              <w:top w:val="single" w:sz="4" w:space="0" w:color="auto"/>
              <w:left w:val="single" w:sz="4" w:space="0" w:color="auto"/>
              <w:bottom w:val="single" w:sz="4" w:space="0" w:color="auto"/>
              <w:right w:val="single" w:sz="4" w:space="0" w:color="auto"/>
            </w:tcBorders>
            <w:hideMark/>
          </w:tcPr>
          <w:p w14:paraId="4F05580A" w14:textId="77777777" w:rsidR="00863A04" w:rsidRPr="003536EA" w:rsidRDefault="00863A04" w:rsidP="00863A04">
            <w:pPr>
              <w:pStyle w:val="a9"/>
            </w:pPr>
            <w:r w:rsidRPr="003536EA">
              <w:t>Производитель, версия</w:t>
            </w:r>
          </w:p>
        </w:tc>
      </w:tr>
      <w:tr w:rsidR="00863A04" w:rsidRPr="003536EA" w14:paraId="76376F41"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37B7E97B" w14:textId="77777777" w:rsidR="00863A04" w:rsidRPr="003536EA" w:rsidRDefault="00863A04" w:rsidP="00863A04">
            <w:pPr>
              <w:pStyle w:val="a9"/>
            </w:pPr>
            <w:r w:rsidRPr="003536EA">
              <w:t xml:space="preserve">TRDI </w:t>
            </w:r>
            <w:proofErr w:type="spellStart"/>
            <w:r w:rsidRPr="003536EA">
              <w:t>Toolz</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2584E44F" w14:textId="77777777" w:rsidR="00863A04" w:rsidRPr="003536EA" w:rsidRDefault="00863A04" w:rsidP="00863A04">
            <w:pPr>
              <w:pStyle w:val="a9"/>
            </w:pPr>
            <w:proofErr w:type="spellStart"/>
            <w:r w:rsidRPr="003536EA">
              <w:t>Teledyne</w:t>
            </w:r>
            <w:proofErr w:type="spellEnd"/>
            <w:r w:rsidRPr="003536EA">
              <w:t>, v.1.01.00.07</w:t>
            </w:r>
          </w:p>
        </w:tc>
      </w:tr>
      <w:tr w:rsidR="00863A04" w:rsidRPr="003536EA" w14:paraId="11E96874"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47B41888" w14:textId="77777777" w:rsidR="00863A04" w:rsidRPr="003536EA" w:rsidRDefault="00863A04" w:rsidP="00863A04">
            <w:pPr>
              <w:pStyle w:val="a9"/>
            </w:pPr>
            <w:proofErr w:type="spellStart"/>
            <w:r w:rsidRPr="003536EA">
              <w:t>WavesView</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631E066D" w14:textId="77777777" w:rsidR="00863A04" w:rsidRPr="003536EA" w:rsidRDefault="00863A04" w:rsidP="00863A04">
            <w:pPr>
              <w:pStyle w:val="a9"/>
            </w:pPr>
            <w:proofErr w:type="spellStart"/>
            <w:r w:rsidRPr="003536EA">
              <w:t>Teledyne</w:t>
            </w:r>
            <w:proofErr w:type="spellEnd"/>
            <w:r w:rsidRPr="003536EA">
              <w:t>, v.3.12</w:t>
            </w:r>
          </w:p>
        </w:tc>
      </w:tr>
      <w:tr w:rsidR="00863A04" w:rsidRPr="003536EA" w14:paraId="28DD9C99"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4258F059" w14:textId="77777777" w:rsidR="00863A04" w:rsidRPr="003536EA" w:rsidRDefault="00863A04" w:rsidP="00863A04">
            <w:pPr>
              <w:pStyle w:val="a9"/>
            </w:pPr>
            <w:proofErr w:type="spellStart"/>
            <w:r w:rsidRPr="003536EA">
              <w:t>PlanADCP</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690967BD" w14:textId="77777777" w:rsidR="00863A04" w:rsidRPr="003536EA" w:rsidRDefault="00863A04" w:rsidP="00863A04">
            <w:pPr>
              <w:pStyle w:val="a9"/>
            </w:pPr>
            <w:proofErr w:type="spellStart"/>
            <w:r w:rsidRPr="003536EA">
              <w:t>Teledyne</w:t>
            </w:r>
            <w:proofErr w:type="spellEnd"/>
            <w:r w:rsidRPr="003536EA">
              <w:t>, v.2.06</w:t>
            </w:r>
          </w:p>
        </w:tc>
      </w:tr>
      <w:tr w:rsidR="00863A04" w:rsidRPr="003536EA" w14:paraId="7FA27EE2"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58CD5260" w14:textId="77777777" w:rsidR="00863A04" w:rsidRPr="003536EA" w:rsidRDefault="00863A04" w:rsidP="00863A04">
            <w:pPr>
              <w:pStyle w:val="a9"/>
            </w:pPr>
            <w:proofErr w:type="spellStart"/>
            <w:r w:rsidRPr="003536EA">
              <w:t>WinADCP</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57DE20F0" w14:textId="77777777" w:rsidR="00863A04" w:rsidRPr="003536EA" w:rsidRDefault="00863A04" w:rsidP="00863A04">
            <w:pPr>
              <w:pStyle w:val="a9"/>
            </w:pPr>
            <w:proofErr w:type="spellStart"/>
            <w:r w:rsidRPr="003536EA">
              <w:t>Teledyne</w:t>
            </w:r>
            <w:proofErr w:type="spellEnd"/>
            <w:r w:rsidRPr="003536EA">
              <w:t>, v.1.07</w:t>
            </w:r>
          </w:p>
        </w:tc>
      </w:tr>
      <w:tr w:rsidR="00863A04" w:rsidRPr="003536EA" w14:paraId="1B94BE1F"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17EAB34B" w14:textId="77777777" w:rsidR="00863A04" w:rsidRPr="003536EA" w:rsidRDefault="00863A04" w:rsidP="00863A04">
            <w:pPr>
              <w:pStyle w:val="a9"/>
            </w:pPr>
            <w:proofErr w:type="spellStart"/>
            <w:r w:rsidRPr="003536EA">
              <w:t>WinSc</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21ECFC38" w14:textId="77777777" w:rsidR="00863A04" w:rsidRPr="003536EA" w:rsidRDefault="00863A04" w:rsidP="00863A04">
            <w:pPr>
              <w:pStyle w:val="a9"/>
            </w:pPr>
            <w:proofErr w:type="spellStart"/>
            <w:r w:rsidRPr="003536EA">
              <w:t>Teledyne</w:t>
            </w:r>
            <w:proofErr w:type="spellEnd"/>
            <w:r w:rsidRPr="003536EA">
              <w:t>, v.1.1</w:t>
            </w:r>
          </w:p>
        </w:tc>
      </w:tr>
      <w:tr w:rsidR="00863A04" w:rsidRPr="003536EA" w14:paraId="63C875DF"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344E7392" w14:textId="77777777" w:rsidR="00863A04" w:rsidRPr="003536EA" w:rsidRDefault="00863A04" w:rsidP="00863A04">
            <w:pPr>
              <w:pStyle w:val="a9"/>
            </w:pPr>
            <w:proofErr w:type="spellStart"/>
            <w:r w:rsidRPr="003536EA">
              <w:t>WinRiver</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40B46661" w14:textId="77777777" w:rsidR="00863A04" w:rsidRPr="003536EA" w:rsidRDefault="00863A04" w:rsidP="00863A04">
            <w:pPr>
              <w:pStyle w:val="a9"/>
            </w:pPr>
            <w:proofErr w:type="spellStart"/>
            <w:r w:rsidRPr="003536EA">
              <w:t>Teledyne</w:t>
            </w:r>
            <w:proofErr w:type="spellEnd"/>
            <w:r w:rsidRPr="003536EA">
              <w:t>, v.2.20</w:t>
            </w:r>
          </w:p>
        </w:tc>
      </w:tr>
      <w:tr w:rsidR="00863A04" w:rsidRPr="003536EA" w14:paraId="57FF1DF7"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1C5ED5AA" w14:textId="77777777" w:rsidR="00863A04" w:rsidRPr="003536EA" w:rsidRDefault="00863A04" w:rsidP="00863A04">
            <w:pPr>
              <w:pStyle w:val="a9"/>
            </w:pPr>
            <w:proofErr w:type="spellStart"/>
            <w:r w:rsidRPr="003536EA">
              <w:t>Ocean</w:t>
            </w:r>
            <w:proofErr w:type="spellEnd"/>
            <w:r w:rsidRPr="003536EA">
              <w:t xml:space="preserve"> </w:t>
            </w:r>
            <w:proofErr w:type="spellStart"/>
            <w:r w:rsidRPr="003536EA">
              <w:t>Data</w:t>
            </w:r>
            <w:proofErr w:type="spellEnd"/>
            <w:r w:rsidRPr="003536EA">
              <w:t xml:space="preserve"> </w:t>
            </w:r>
            <w:proofErr w:type="spellStart"/>
            <w:r w:rsidRPr="003536EA">
              <w:t>View</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7D379293" w14:textId="77777777" w:rsidR="00863A04" w:rsidRPr="003536EA" w:rsidRDefault="00863A04" w:rsidP="00863A04">
            <w:pPr>
              <w:pStyle w:val="a9"/>
            </w:pPr>
            <w:r w:rsidRPr="003536EA">
              <w:t>AWI, v.5.1</w:t>
            </w:r>
          </w:p>
        </w:tc>
      </w:tr>
      <w:tr w:rsidR="00863A04" w:rsidRPr="003536EA" w14:paraId="3ADA5D3C"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712D83A4" w14:textId="77777777" w:rsidR="00863A04" w:rsidRPr="003536EA" w:rsidRDefault="00863A04" w:rsidP="00863A04">
            <w:pPr>
              <w:pStyle w:val="a9"/>
            </w:pPr>
            <w:proofErr w:type="spellStart"/>
            <w:r w:rsidRPr="003536EA">
              <w:t>Seasoft</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7A200E87" w14:textId="77777777" w:rsidR="00863A04" w:rsidRPr="003536EA" w:rsidRDefault="00863A04" w:rsidP="00863A04">
            <w:pPr>
              <w:pStyle w:val="a9"/>
            </w:pPr>
            <w:proofErr w:type="spellStart"/>
            <w:r w:rsidRPr="003536EA">
              <w:t>Sea-Bird</w:t>
            </w:r>
            <w:proofErr w:type="spellEnd"/>
            <w:r w:rsidRPr="003536EA">
              <w:t>, v.2</w:t>
            </w:r>
          </w:p>
        </w:tc>
      </w:tr>
      <w:tr w:rsidR="00863A04" w:rsidRPr="003536EA" w14:paraId="74CF9429"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66379AF0" w14:textId="77777777" w:rsidR="00863A04" w:rsidRPr="003536EA" w:rsidRDefault="00863A04" w:rsidP="00863A04">
            <w:pPr>
              <w:pStyle w:val="a9"/>
            </w:pPr>
            <w:proofErr w:type="spellStart"/>
            <w:r w:rsidRPr="003536EA">
              <w:t>WinRiver</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7E3FE8B6" w14:textId="77777777" w:rsidR="00863A04" w:rsidRPr="003536EA" w:rsidRDefault="00863A04" w:rsidP="00863A04">
            <w:pPr>
              <w:pStyle w:val="a9"/>
            </w:pPr>
            <w:proofErr w:type="spellStart"/>
            <w:r w:rsidRPr="003536EA">
              <w:t>Teledyne</w:t>
            </w:r>
            <w:proofErr w:type="spellEnd"/>
            <w:r w:rsidRPr="003536EA">
              <w:t>, v.2.20</w:t>
            </w:r>
          </w:p>
        </w:tc>
      </w:tr>
      <w:tr w:rsidR="00863A04" w:rsidRPr="003536EA" w14:paraId="5A8ACCC7"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5A73E772" w14:textId="77777777" w:rsidR="00863A04" w:rsidRPr="003536EA" w:rsidRDefault="00863A04" w:rsidP="00863A04">
            <w:pPr>
              <w:pStyle w:val="a9"/>
            </w:pPr>
            <w:r w:rsidRPr="003536EA">
              <w:t>DVSSW</w:t>
            </w:r>
          </w:p>
        </w:tc>
        <w:tc>
          <w:tcPr>
            <w:tcW w:w="2828" w:type="pct"/>
            <w:tcBorders>
              <w:top w:val="single" w:sz="4" w:space="0" w:color="auto"/>
              <w:left w:val="single" w:sz="4" w:space="0" w:color="auto"/>
              <w:bottom w:val="single" w:sz="4" w:space="0" w:color="auto"/>
              <w:right w:val="single" w:sz="4" w:space="0" w:color="auto"/>
            </w:tcBorders>
            <w:vAlign w:val="center"/>
            <w:hideMark/>
          </w:tcPr>
          <w:p w14:paraId="2B82F8AD" w14:textId="77777777" w:rsidR="00863A04" w:rsidRPr="003536EA" w:rsidRDefault="00863A04" w:rsidP="00863A04">
            <w:pPr>
              <w:pStyle w:val="a9"/>
            </w:pPr>
            <w:proofErr w:type="spellStart"/>
            <w:r w:rsidRPr="003536EA">
              <w:t>Teledyne</w:t>
            </w:r>
            <w:proofErr w:type="spellEnd"/>
            <w:r w:rsidRPr="003536EA">
              <w:t>, v.1.05</w:t>
            </w:r>
          </w:p>
        </w:tc>
      </w:tr>
      <w:tr w:rsidR="00863A04" w:rsidRPr="003536EA" w14:paraId="4FAE3493"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19DED685" w14:textId="77777777" w:rsidR="00863A04" w:rsidRPr="003536EA" w:rsidRDefault="00863A04" w:rsidP="00863A04">
            <w:pPr>
              <w:pStyle w:val="a9"/>
            </w:pPr>
            <w:proofErr w:type="spellStart"/>
            <w:r w:rsidRPr="003536EA">
              <w:t>Surfer</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14D87932" w14:textId="77777777" w:rsidR="00863A04" w:rsidRPr="003536EA" w:rsidRDefault="00863A04" w:rsidP="00863A04">
            <w:pPr>
              <w:pStyle w:val="a9"/>
            </w:pPr>
            <w:proofErr w:type="spellStart"/>
            <w:r w:rsidRPr="003536EA">
              <w:t>Golden</w:t>
            </w:r>
            <w:proofErr w:type="spellEnd"/>
            <w:r w:rsidRPr="003536EA">
              <w:t xml:space="preserve"> </w:t>
            </w:r>
            <w:proofErr w:type="spellStart"/>
            <w:r w:rsidRPr="003536EA">
              <w:t>Software</w:t>
            </w:r>
            <w:proofErr w:type="spellEnd"/>
            <w:r w:rsidRPr="003536EA">
              <w:t>, v 11.3</w:t>
            </w:r>
          </w:p>
        </w:tc>
      </w:tr>
    </w:tbl>
    <w:p w14:paraId="6923DB31" w14:textId="77777777" w:rsidR="0042544A" w:rsidRPr="003536EA" w:rsidRDefault="00863A04" w:rsidP="00863A04">
      <w:pPr>
        <w:pStyle w:val="30"/>
      </w:pPr>
      <w:bookmarkStart w:id="62" w:name="_Toc30122067"/>
      <w:r w:rsidRPr="003536EA">
        <w:t>Методика проведения инженерно-гидрометеорологических изысканий</w:t>
      </w:r>
      <w:bookmarkEnd w:id="62"/>
    </w:p>
    <w:p w14:paraId="1F9CE74E" w14:textId="77777777" w:rsidR="00863A04" w:rsidRPr="003536EA" w:rsidRDefault="00863A04" w:rsidP="00CC4BA9">
      <w:pPr>
        <w:rPr>
          <w:i/>
        </w:rPr>
      </w:pPr>
      <w:r w:rsidRPr="003536EA">
        <w:rPr>
          <w:i/>
        </w:rPr>
        <w:t>Сбор, анализ и обобщение ранее выполненных исследований</w:t>
      </w:r>
    </w:p>
    <w:p w14:paraId="61626284" w14:textId="77777777" w:rsidR="00863A04" w:rsidRPr="003536EA" w:rsidRDefault="00863A04" w:rsidP="00863A04">
      <w:r w:rsidRPr="003536EA">
        <w:t>При сборе материалов будет обобщена существующая информация о гидрометеорологическом режиме района изысканий. В частности, будут использованы:</w:t>
      </w:r>
    </w:p>
    <w:p w14:paraId="166A5139" w14:textId="77777777" w:rsidR="00863A04" w:rsidRPr="003536EA" w:rsidRDefault="00863A04" w:rsidP="00863A04">
      <w:pPr>
        <w:pStyle w:val="11"/>
      </w:pPr>
      <w:r w:rsidRPr="003536EA">
        <w:t>данные наблюдений на станциях регулярной сети Росгидромета, расположенных близко к району изысканий, которые имеют продолжительные ряды наблюдений за метеорологическими параметрами и данные которых репрезентативны для района изысканий; данные судовых наблюдений, собранные в районе изысканий;</w:t>
      </w:r>
    </w:p>
    <w:p w14:paraId="07BAC76F" w14:textId="77777777" w:rsidR="00863A04" w:rsidRPr="003536EA" w:rsidRDefault="00863A04" w:rsidP="00863A04">
      <w:pPr>
        <w:pStyle w:val="11"/>
      </w:pPr>
      <w:r w:rsidRPr="003536EA">
        <w:lastRenderedPageBreak/>
        <w:t>обобщенные результаты по различным параметрам гидрометеорологического режима, полученные на основе данных наблюдений Росгидромета и других специализированных российских и зарубежных организаций, представленные в виде справочников, монографий, ежегодников и ежемесячников, атласов, баз данных, карт, включая сведения об экстремальных величинах гидрометеорологических элементов;</w:t>
      </w:r>
    </w:p>
    <w:p w14:paraId="2381AAFE" w14:textId="77777777" w:rsidR="00863A04" w:rsidRPr="003536EA" w:rsidRDefault="00863A04" w:rsidP="00863A04">
      <w:pPr>
        <w:pStyle w:val="11"/>
      </w:pPr>
      <w:r w:rsidRPr="003536EA">
        <w:t>навигационные (батиметрические) и топографические карты изучаемого района, выпущенные специализированными организациями;</w:t>
      </w:r>
    </w:p>
    <w:p w14:paraId="4089988E" w14:textId="77777777" w:rsidR="00863A04" w:rsidRPr="003536EA" w:rsidRDefault="00863A04" w:rsidP="00863A04">
      <w:pPr>
        <w:pStyle w:val="11"/>
      </w:pPr>
      <w:r w:rsidRPr="003536EA">
        <w:t>спутниковые снимки высокого разрешения;</w:t>
      </w:r>
    </w:p>
    <w:p w14:paraId="79AE67F5" w14:textId="77777777" w:rsidR="00863A04" w:rsidRPr="003536EA" w:rsidRDefault="00863A04" w:rsidP="00863A04">
      <w:pPr>
        <w:pStyle w:val="11"/>
      </w:pPr>
      <w:r w:rsidRPr="003536EA">
        <w:t>сведения о воздействии природных условий на гидротехнические сооружения и о влиянии этих сооружений на гидрометеорологический режим.</w:t>
      </w:r>
    </w:p>
    <w:p w14:paraId="32D7232E" w14:textId="77777777" w:rsidR="00863A04" w:rsidRPr="003536EA" w:rsidRDefault="00863A04" w:rsidP="00863A04">
      <w:r w:rsidRPr="003536EA">
        <w:t>Описание метеорологического режима будет представлено на основе обобщенных данных, полученных на ГМС Росгидромета, расположенных близко к району изысканий. Метеорологические наблюдения обеспечивают мониторинг следующих элементов:</w:t>
      </w:r>
    </w:p>
    <w:p w14:paraId="026D7B40" w14:textId="77777777" w:rsidR="00863A04" w:rsidRPr="003536EA" w:rsidRDefault="00863A04" w:rsidP="00863A04">
      <w:pPr>
        <w:pStyle w:val="11"/>
      </w:pPr>
      <w:r w:rsidRPr="003536EA">
        <w:t>температура и влажность воздуха;</w:t>
      </w:r>
    </w:p>
    <w:p w14:paraId="3D1DEA11" w14:textId="77777777" w:rsidR="00863A04" w:rsidRPr="003536EA" w:rsidRDefault="00863A04" w:rsidP="00863A04">
      <w:pPr>
        <w:pStyle w:val="11"/>
      </w:pPr>
      <w:r w:rsidRPr="003536EA">
        <w:t>атмосферное давление;</w:t>
      </w:r>
    </w:p>
    <w:p w14:paraId="3FA96146" w14:textId="77777777" w:rsidR="00863A04" w:rsidRPr="003536EA" w:rsidRDefault="00863A04" w:rsidP="00863A04">
      <w:pPr>
        <w:pStyle w:val="11"/>
      </w:pPr>
      <w:r w:rsidRPr="003536EA">
        <w:t>скорость и направление ветра;</w:t>
      </w:r>
    </w:p>
    <w:p w14:paraId="600595C4" w14:textId="77777777" w:rsidR="00863A04" w:rsidRPr="003536EA" w:rsidRDefault="00863A04" w:rsidP="00863A04">
      <w:pPr>
        <w:pStyle w:val="11"/>
      </w:pPr>
      <w:r w:rsidRPr="003536EA">
        <w:t>количество и распределение осадков;</w:t>
      </w:r>
    </w:p>
    <w:p w14:paraId="514F6A27" w14:textId="77777777" w:rsidR="00863A04" w:rsidRPr="003536EA" w:rsidRDefault="00863A04" w:rsidP="00863A04">
      <w:pPr>
        <w:pStyle w:val="11"/>
      </w:pPr>
      <w:r w:rsidRPr="003536EA">
        <w:t>опасные гидрометеорологические явления (туманы, обледенение).</w:t>
      </w:r>
    </w:p>
    <w:p w14:paraId="6EA82DDC" w14:textId="77777777" w:rsidR="00863A04" w:rsidRPr="003536EA" w:rsidRDefault="00863A04" w:rsidP="00CC4BA9">
      <w:pPr>
        <w:rPr>
          <w:i/>
        </w:rPr>
      </w:pPr>
      <w:r w:rsidRPr="003536EA">
        <w:rPr>
          <w:i/>
        </w:rPr>
        <w:t>Наблюдения за элементами гидрометеорологического режима моря в навигационный период</w:t>
      </w:r>
    </w:p>
    <w:p w14:paraId="44F44D01" w14:textId="77777777" w:rsidR="00863A04" w:rsidRPr="003536EA" w:rsidRDefault="00863A04" w:rsidP="00863A04">
      <w:r w:rsidRPr="003536EA">
        <w:t xml:space="preserve">В ходе выполнения морских гидрометеорологических изысканий будут организованы наблюдения за основными параметрами гидрологического режима: скоростями течений, уровнем моря, волнением, температурой морской воды. Измерения будут проводиться с помощью современного измерительного оборудования, обеспечивающего высокое качество данных. </w:t>
      </w:r>
    </w:p>
    <w:p w14:paraId="6B3AF168" w14:textId="4A91331E" w:rsidR="00863A04" w:rsidRPr="003536EA" w:rsidRDefault="00863A04" w:rsidP="00863A04">
      <w:r w:rsidRPr="003536EA">
        <w:t xml:space="preserve">Для верификации результатов математического моделирования в августе-сентябре </w:t>
      </w:r>
      <w:r w:rsidR="00E835AC" w:rsidRPr="003536EA">
        <w:t>2020-2022</w:t>
      </w:r>
      <w:r w:rsidRPr="003536EA">
        <w:t xml:space="preserve"> г</w:t>
      </w:r>
      <w:r w:rsidR="00C50393" w:rsidRPr="003536EA">
        <w:t xml:space="preserve">. </w:t>
      </w:r>
      <w:r w:rsidRPr="003536EA">
        <w:t>будут организованы натурные наблюдения за элементами гидрометеорологического режима моря. В ходе работ планируется:</w:t>
      </w:r>
    </w:p>
    <w:p w14:paraId="4F4C1F03" w14:textId="77777777" w:rsidR="00863A04" w:rsidRPr="003536EA" w:rsidRDefault="00863A04" w:rsidP="00863A04">
      <w:pPr>
        <w:pStyle w:val="11"/>
      </w:pPr>
      <w:r w:rsidRPr="003536EA">
        <w:t xml:space="preserve">постановка автономной </w:t>
      </w:r>
      <w:proofErr w:type="spellStart"/>
      <w:r w:rsidRPr="003536EA">
        <w:t>буйковой</w:t>
      </w:r>
      <w:proofErr w:type="spellEnd"/>
      <w:r w:rsidRPr="003536EA">
        <w:t xml:space="preserve"> станции для наблюдения за температурой и соленостью воды, скоростями течений, уровнем воды и волнением;</w:t>
      </w:r>
    </w:p>
    <w:p w14:paraId="364E9639" w14:textId="77777777" w:rsidR="00863A04" w:rsidRPr="003536EA" w:rsidRDefault="00863A04" w:rsidP="00863A04">
      <w:pPr>
        <w:pStyle w:val="11"/>
      </w:pPr>
      <w:r w:rsidRPr="003536EA">
        <w:t xml:space="preserve">CTD-зондирования с борта судна для определения пространственного распределения </w:t>
      </w:r>
      <w:proofErr w:type="spellStart"/>
      <w:r w:rsidRPr="003536EA">
        <w:t>термохалинных</w:t>
      </w:r>
      <w:proofErr w:type="spellEnd"/>
      <w:r w:rsidRPr="003536EA">
        <w:t xml:space="preserve"> характеристик;</w:t>
      </w:r>
    </w:p>
    <w:p w14:paraId="7FE5E444" w14:textId="77777777" w:rsidR="00863A04" w:rsidRPr="003536EA" w:rsidRDefault="00863A04" w:rsidP="00863A04">
      <w:pPr>
        <w:pStyle w:val="11"/>
      </w:pPr>
      <w:r w:rsidRPr="003536EA">
        <w:t>наблюдения за основными метеорологическими элементами.</w:t>
      </w:r>
    </w:p>
    <w:p w14:paraId="3173038F" w14:textId="77777777" w:rsidR="00863A04" w:rsidRPr="003536EA" w:rsidRDefault="00863A04">
      <w:pPr>
        <w:keepNext w:val="0"/>
        <w:suppressAutoHyphens w:val="0"/>
        <w:spacing w:before="0"/>
        <w:ind w:firstLine="0"/>
        <w:jc w:val="left"/>
      </w:pPr>
      <w:r w:rsidRPr="003536EA">
        <w:br w:type="page"/>
      </w:r>
    </w:p>
    <w:p w14:paraId="245C4C5C" w14:textId="77777777" w:rsidR="00863A04" w:rsidRPr="003536EA" w:rsidRDefault="00863A04" w:rsidP="00CC4BA9">
      <w:pPr>
        <w:rPr>
          <w:i/>
        </w:rPr>
      </w:pPr>
      <w:r w:rsidRPr="003536EA">
        <w:rPr>
          <w:i/>
        </w:rPr>
        <w:lastRenderedPageBreak/>
        <w:t xml:space="preserve">Измерения на автономной </w:t>
      </w:r>
      <w:proofErr w:type="spellStart"/>
      <w:r w:rsidRPr="003536EA">
        <w:rPr>
          <w:i/>
        </w:rPr>
        <w:t>буйковой</w:t>
      </w:r>
      <w:proofErr w:type="spellEnd"/>
      <w:r w:rsidRPr="003536EA">
        <w:rPr>
          <w:i/>
        </w:rPr>
        <w:t xml:space="preserve"> станции</w:t>
      </w:r>
    </w:p>
    <w:p w14:paraId="03EA1CDF" w14:textId="77777777" w:rsidR="00863A04" w:rsidRPr="003536EA" w:rsidRDefault="00863A04" w:rsidP="00CC4BA9">
      <w:r w:rsidRPr="003536EA">
        <w:t xml:space="preserve">Для выполнения океанографических наблюдений за основными параметрами гидрометеорологического режима предусмотрена постановка автономной </w:t>
      </w:r>
      <w:proofErr w:type="spellStart"/>
      <w:r w:rsidRPr="003536EA">
        <w:t>буйковой</w:t>
      </w:r>
      <w:proofErr w:type="spellEnd"/>
      <w:r w:rsidRPr="003536EA">
        <w:t xml:space="preserve"> станции (АБС) с измерителями течений, волнения, уровня, температуры и солености воды в районе изысканий. Описание станции и список измеряемых параметров приведен таблице 1.7-26.</w:t>
      </w:r>
    </w:p>
    <w:p w14:paraId="47625A5F" w14:textId="77777777" w:rsidR="00863A04" w:rsidRPr="003536EA" w:rsidRDefault="00863A04" w:rsidP="00863A04">
      <w:pPr>
        <w:pStyle w:val="a2"/>
      </w:pPr>
      <w:r w:rsidRPr="003536EA">
        <w:t xml:space="preserve">Характеристика автономной </w:t>
      </w:r>
      <w:proofErr w:type="spellStart"/>
      <w:r w:rsidRPr="003536EA">
        <w:t>буйковой</w:t>
      </w:r>
      <w:proofErr w:type="spellEnd"/>
      <w:r w:rsidRPr="003536EA">
        <w:t xml:space="preserve"> станции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
        <w:gridCol w:w="1199"/>
        <w:gridCol w:w="1371"/>
        <w:gridCol w:w="1665"/>
        <w:gridCol w:w="3481"/>
        <w:gridCol w:w="1560"/>
      </w:tblGrid>
      <w:tr w:rsidR="00863A04" w:rsidRPr="003536EA" w14:paraId="782FDCB8" w14:textId="77777777" w:rsidTr="00863A04">
        <w:tc>
          <w:tcPr>
            <w:tcW w:w="243"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2331D3AB" w14:textId="77777777" w:rsidR="00863A04" w:rsidRPr="003536EA" w:rsidRDefault="00863A04" w:rsidP="00863A04">
            <w:pPr>
              <w:pStyle w:val="aa"/>
            </w:pPr>
            <w:r w:rsidRPr="003536EA">
              <w:t>АБС</w:t>
            </w:r>
          </w:p>
        </w:tc>
        <w:tc>
          <w:tcPr>
            <w:tcW w:w="61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499202D7" w14:textId="77777777" w:rsidR="00863A04" w:rsidRPr="003536EA" w:rsidRDefault="00863A04" w:rsidP="00863A04">
            <w:pPr>
              <w:pStyle w:val="aa"/>
            </w:pPr>
            <w:r w:rsidRPr="003536EA">
              <w:t>Глубина</w:t>
            </w:r>
          </w:p>
        </w:tc>
        <w:tc>
          <w:tcPr>
            <w:tcW w:w="703"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0183C308" w14:textId="77777777" w:rsidR="00863A04" w:rsidRPr="003536EA" w:rsidRDefault="00863A04" w:rsidP="00863A04">
            <w:pPr>
              <w:pStyle w:val="aa"/>
            </w:pPr>
            <w:r w:rsidRPr="003536EA">
              <w:t>Измеритель</w:t>
            </w:r>
          </w:p>
        </w:tc>
        <w:tc>
          <w:tcPr>
            <w:tcW w:w="854"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36DDC3FA" w14:textId="77777777" w:rsidR="00863A04" w:rsidRPr="003536EA" w:rsidRDefault="00863A04" w:rsidP="00863A04">
            <w:pPr>
              <w:pStyle w:val="aa"/>
            </w:pPr>
            <w:r w:rsidRPr="003536EA">
              <w:t>Дополнительное оборудование</w:t>
            </w:r>
          </w:p>
        </w:tc>
        <w:tc>
          <w:tcPr>
            <w:tcW w:w="178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74B41EE4" w14:textId="77777777" w:rsidR="00863A04" w:rsidRPr="003536EA" w:rsidRDefault="00863A04" w:rsidP="00863A04">
            <w:pPr>
              <w:pStyle w:val="aa"/>
            </w:pPr>
            <w:r w:rsidRPr="003536EA">
              <w:t>Измеряемые параметры</w:t>
            </w:r>
          </w:p>
        </w:tc>
        <w:tc>
          <w:tcPr>
            <w:tcW w:w="801" w:type="pct"/>
            <w:tcBorders>
              <w:top w:val="single" w:sz="4" w:space="0" w:color="auto"/>
              <w:left w:val="single" w:sz="4" w:space="0" w:color="auto"/>
              <w:bottom w:val="single" w:sz="4" w:space="0" w:color="auto"/>
              <w:right w:val="single" w:sz="4" w:space="0" w:color="auto"/>
            </w:tcBorders>
            <w:hideMark/>
          </w:tcPr>
          <w:p w14:paraId="3D120AA9" w14:textId="77777777" w:rsidR="00863A04" w:rsidRPr="003536EA" w:rsidRDefault="00863A04" w:rsidP="00863A04">
            <w:pPr>
              <w:pStyle w:val="aa"/>
            </w:pPr>
            <w:r w:rsidRPr="003536EA">
              <w:t>Общее время работы</w:t>
            </w:r>
          </w:p>
        </w:tc>
      </w:tr>
      <w:tr w:rsidR="00863A04" w:rsidRPr="003536EA" w14:paraId="76E83730" w14:textId="77777777" w:rsidTr="00863A04">
        <w:tc>
          <w:tcPr>
            <w:tcW w:w="243" w:type="pct"/>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5F336B30" w14:textId="77777777" w:rsidR="00863A04" w:rsidRPr="003536EA" w:rsidRDefault="00863A04" w:rsidP="00863A04">
            <w:pPr>
              <w:pStyle w:val="a9"/>
            </w:pPr>
            <w:r w:rsidRPr="003536EA">
              <w:t>1</w:t>
            </w:r>
          </w:p>
        </w:tc>
        <w:tc>
          <w:tcPr>
            <w:tcW w:w="61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52A40374" w14:textId="77777777" w:rsidR="00863A04" w:rsidRPr="003536EA" w:rsidRDefault="00863A04" w:rsidP="00863A04">
            <w:pPr>
              <w:pStyle w:val="a9"/>
            </w:pPr>
            <w:r w:rsidRPr="003536EA">
              <w:t>~20 м от поверхности</w:t>
            </w:r>
          </w:p>
        </w:tc>
        <w:tc>
          <w:tcPr>
            <w:tcW w:w="703"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79254C02" w14:textId="77777777" w:rsidR="00863A04" w:rsidRPr="003536EA" w:rsidRDefault="00863A04" w:rsidP="00863A04">
            <w:pPr>
              <w:pStyle w:val="a9"/>
            </w:pPr>
            <w:r w:rsidRPr="003536EA">
              <w:t>ADCP TRDI WHS 300</w:t>
            </w:r>
          </w:p>
        </w:tc>
        <w:tc>
          <w:tcPr>
            <w:tcW w:w="854"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26E1E4E2" w14:textId="77777777" w:rsidR="00863A04" w:rsidRPr="003536EA" w:rsidRDefault="00863A04" w:rsidP="00863A04">
            <w:pPr>
              <w:pStyle w:val="a9"/>
            </w:pPr>
            <w:r w:rsidRPr="003536EA">
              <w:t>Постановочный буй, рама, фал, такелаж</w:t>
            </w:r>
          </w:p>
        </w:tc>
        <w:tc>
          <w:tcPr>
            <w:tcW w:w="178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43168B31" w14:textId="77777777" w:rsidR="00863A04" w:rsidRPr="003536EA" w:rsidRDefault="00863A04" w:rsidP="00863A04">
            <w:pPr>
              <w:pStyle w:val="a9"/>
            </w:pPr>
            <w:r w:rsidRPr="003536EA">
              <w:t xml:space="preserve">Профиль скорости и направления течений в подповерхностном и промежуточном слое, волнение, </w:t>
            </w:r>
          </w:p>
        </w:tc>
        <w:tc>
          <w:tcPr>
            <w:tcW w:w="801" w:type="pct"/>
            <w:tcBorders>
              <w:top w:val="single" w:sz="4" w:space="0" w:color="auto"/>
              <w:left w:val="single" w:sz="4" w:space="0" w:color="auto"/>
              <w:bottom w:val="single" w:sz="4" w:space="0" w:color="auto"/>
              <w:right w:val="single" w:sz="4" w:space="0" w:color="auto"/>
            </w:tcBorders>
            <w:hideMark/>
          </w:tcPr>
          <w:p w14:paraId="52E6AF84" w14:textId="77777777" w:rsidR="00863A04" w:rsidRPr="003536EA" w:rsidRDefault="00863A04" w:rsidP="00863A04">
            <w:pPr>
              <w:pStyle w:val="a9"/>
            </w:pPr>
            <w:r w:rsidRPr="003536EA">
              <w:t>Не менее 30 суток</w:t>
            </w:r>
          </w:p>
        </w:tc>
      </w:tr>
      <w:tr w:rsidR="00863A04" w:rsidRPr="003536EA" w14:paraId="21FBC2DC" w14:textId="77777777" w:rsidTr="00863A04">
        <w:tc>
          <w:tcPr>
            <w:tcW w:w="0" w:type="auto"/>
            <w:vMerge/>
            <w:tcBorders>
              <w:top w:val="single" w:sz="4" w:space="0" w:color="auto"/>
              <w:left w:val="single" w:sz="4" w:space="0" w:color="auto"/>
              <w:bottom w:val="single" w:sz="4" w:space="0" w:color="auto"/>
              <w:right w:val="single" w:sz="4" w:space="0" w:color="auto"/>
            </w:tcBorders>
            <w:vAlign w:val="center"/>
            <w:hideMark/>
          </w:tcPr>
          <w:p w14:paraId="459A1D48" w14:textId="77777777" w:rsidR="00863A04" w:rsidRPr="003536EA" w:rsidRDefault="00863A04" w:rsidP="00863A04">
            <w:pPr>
              <w:pStyle w:val="a9"/>
            </w:pPr>
          </w:p>
        </w:tc>
        <w:tc>
          <w:tcPr>
            <w:tcW w:w="61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44621BE9" w14:textId="77777777" w:rsidR="00863A04" w:rsidRPr="003536EA" w:rsidRDefault="00863A04" w:rsidP="00863A04">
            <w:pPr>
              <w:pStyle w:val="a9"/>
            </w:pPr>
            <w:r w:rsidRPr="003536EA">
              <w:t>~2 м от дна</w:t>
            </w:r>
          </w:p>
        </w:tc>
        <w:tc>
          <w:tcPr>
            <w:tcW w:w="703"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02D5A1CD" w14:textId="77777777" w:rsidR="00863A04" w:rsidRPr="003536EA" w:rsidRDefault="00863A04" w:rsidP="00863A04">
            <w:pPr>
              <w:pStyle w:val="a9"/>
            </w:pPr>
            <w:r w:rsidRPr="003536EA">
              <w:t xml:space="preserve">TRDI DVS 750 RBR </w:t>
            </w:r>
            <w:proofErr w:type="spellStart"/>
            <w:r w:rsidRPr="003536EA">
              <w:t>Concerto</w:t>
            </w:r>
            <w:proofErr w:type="spellEnd"/>
          </w:p>
        </w:tc>
        <w:tc>
          <w:tcPr>
            <w:tcW w:w="854"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58ACD504" w14:textId="77777777" w:rsidR="00863A04" w:rsidRPr="003536EA" w:rsidRDefault="00863A04" w:rsidP="00863A04">
            <w:pPr>
              <w:pStyle w:val="a9"/>
            </w:pPr>
            <w:r w:rsidRPr="003536EA">
              <w:t>Акустический размыкатель</w:t>
            </w:r>
          </w:p>
        </w:tc>
        <w:tc>
          <w:tcPr>
            <w:tcW w:w="178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7974E659" w14:textId="77777777" w:rsidR="00863A04" w:rsidRPr="003536EA" w:rsidRDefault="00863A04" w:rsidP="00863A04">
            <w:pPr>
              <w:pStyle w:val="a9"/>
            </w:pPr>
            <w:r w:rsidRPr="003536EA">
              <w:t>Скорость и направление течений, температура и соленость морской воды у дна.</w:t>
            </w:r>
          </w:p>
        </w:tc>
        <w:tc>
          <w:tcPr>
            <w:tcW w:w="801" w:type="pct"/>
            <w:tcBorders>
              <w:top w:val="single" w:sz="4" w:space="0" w:color="auto"/>
              <w:left w:val="single" w:sz="4" w:space="0" w:color="auto"/>
              <w:bottom w:val="single" w:sz="4" w:space="0" w:color="auto"/>
              <w:right w:val="single" w:sz="4" w:space="0" w:color="auto"/>
            </w:tcBorders>
            <w:hideMark/>
          </w:tcPr>
          <w:p w14:paraId="14B5EAC2" w14:textId="77777777" w:rsidR="00863A04" w:rsidRPr="003536EA" w:rsidRDefault="00863A04" w:rsidP="00863A04">
            <w:pPr>
              <w:pStyle w:val="a9"/>
            </w:pPr>
            <w:r w:rsidRPr="003536EA">
              <w:t>Не менее 30 суток</w:t>
            </w:r>
          </w:p>
        </w:tc>
      </w:tr>
    </w:tbl>
    <w:p w14:paraId="526F361B" w14:textId="77777777" w:rsidR="00863A04" w:rsidRPr="003536EA" w:rsidRDefault="00863A04" w:rsidP="00863A04">
      <w:r w:rsidRPr="003536EA">
        <w:t xml:space="preserve">Станция будет состоять из доплеровского </w:t>
      </w:r>
      <w:proofErr w:type="spellStart"/>
      <w:r w:rsidRPr="003536EA">
        <w:t>профилографа</w:t>
      </w:r>
      <w:proofErr w:type="spellEnd"/>
      <w:r w:rsidRPr="003536EA">
        <w:t xml:space="preserve"> течений (снабженного модулем измерения волнения) в буе в подповерхностном слое, точечного измерителя течений и CTD-зонда в придонном слое. Соединение приборов будет осуществлено при помощи полипропиленового фала и такелажа.</w:t>
      </w:r>
    </w:p>
    <w:p w14:paraId="0F7B8EE4" w14:textId="77777777" w:rsidR="00863A04" w:rsidRPr="003536EA" w:rsidRDefault="00863A04" w:rsidP="00863A04">
      <w:r w:rsidRPr="003536EA">
        <w:t>АБС будет оснащена акустическими размыкателями, обеспечивающими автоматическое всплытие станции по команде с бортового блока, а также связь со станцией с помощью специального ответчика (рисунок 1.7-22).</w:t>
      </w:r>
    </w:p>
    <w:p w14:paraId="12257595" w14:textId="77777777" w:rsidR="00863A04" w:rsidRPr="003536EA" w:rsidRDefault="00863A04" w:rsidP="00863A04">
      <w:pPr>
        <w:ind w:firstLine="0"/>
        <w:jc w:val="center"/>
      </w:pPr>
      <w:r w:rsidRPr="003536EA">
        <w:rPr>
          <w:noProof/>
          <w:lang w:eastAsia="ru-RU"/>
        </w:rPr>
        <w:drawing>
          <wp:inline distT="0" distB="0" distL="0" distR="0" wp14:anchorId="5E0F65AF" wp14:editId="0FBCC325">
            <wp:extent cx="2286000" cy="3467721"/>
            <wp:effectExtent l="0" t="0" r="0" b="0"/>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92306" cy="3477287"/>
                    </a:xfrm>
                    <a:prstGeom prst="rect">
                      <a:avLst/>
                    </a:prstGeom>
                    <a:noFill/>
                    <a:ln>
                      <a:noFill/>
                    </a:ln>
                  </pic:spPr>
                </pic:pic>
              </a:graphicData>
            </a:graphic>
          </wp:inline>
        </w:drawing>
      </w:r>
    </w:p>
    <w:p w14:paraId="421C83CF" w14:textId="77777777" w:rsidR="00863A04" w:rsidRPr="003536EA" w:rsidRDefault="00863A04" w:rsidP="000772D2">
      <w:pPr>
        <w:pStyle w:val="a3"/>
      </w:pPr>
      <w:r w:rsidRPr="003536EA">
        <w:t>Принципиальная схема</w:t>
      </w:r>
      <w:r w:rsidRPr="003536EA">
        <w:br/>
        <w:t xml:space="preserve">постановки автономной </w:t>
      </w:r>
      <w:proofErr w:type="spellStart"/>
      <w:r w:rsidRPr="003536EA">
        <w:t>буйковой</w:t>
      </w:r>
      <w:proofErr w:type="spellEnd"/>
      <w:r w:rsidRPr="003536EA">
        <w:t xml:space="preserve"> станции</w:t>
      </w:r>
    </w:p>
    <w:p w14:paraId="5AF97C42" w14:textId="77777777" w:rsidR="00863A04" w:rsidRPr="003536EA" w:rsidRDefault="00863A04" w:rsidP="00863A04">
      <w:r w:rsidRPr="003536EA">
        <w:lastRenderedPageBreak/>
        <w:t>АБС будет установлена за границами площадки изысканий на удалении 1000 м. Затраты времени на одну постановку (подъем) АБС составят одни судо-сутки. Промежуточных обслуживаний и перестановок станций не предусмотрено.</w:t>
      </w:r>
    </w:p>
    <w:p w14:paraId="3020C492" w14:textId="77777777" w:rsidR="00863A04" w:rsidRPr="003536EA" w:rsidRDefault="00863A04" w:rsidP="00863A04">
      <w:r w:rsidRPr="003536EA">
        <w:t>При измерениях должны быть получены временные ряды скорости и направления течений, температуры и солености воды, гидростатического давления (уровня) и волнения.</w:t>
      </w:r>
    </w:p>
    <w:p w14:paraId="7421F1A6" w14:textId="77777777" w:rsidR="0042544A" w:rsidRPr="003536EA" w:rsidRDefault="00863A04" w:rsidP="00863A04">
      <w:r w:rsidRPr="003536EA">
        <w:t xml:space="preserve">Интервал между измерениями параметров течений и </w:t>
      </w:r>
      <w:proofErr w:type="spellStart"/>
      <w:r w:rsidRPr="003536EA">
        <w:t>термохалинных</w:t>
      </w:r>
      <w:proofErr w:type="spellEnd"/>
      <w:r w:rsidRPr="003536EA">
        <w:t xml:space="preserve"> характеристик составит 180 мин. Измерения уровня воды будут выполняться каждые 10 минут. Измерения волнения будут выполняться сериями по 10 минут каждые 3 часа.</w:t>
      </w:r>
    </w:p>
    <w:p w14:paraId="55405AA0" w14:textId="77777777" w:rsidR="00863A04" w:rsidRPr="003536EA" w:rsidRDefault="00863A04" w:rsidP="00CC4BA9">
      <w:pPr>
        <w:rPr>
          <w:i/>
        </w:rPr>
      </w:pPr>
      <w:r w:rsidRPr="003536EA">
        <w:rPr>
          <w:i/>
        </w:rPr>
        <w:t>Методика постановки АБС</w:t>
      </w:r>
    </w:p>
    <w:p w14:paraId="20E18691" w14:textId="77777777" w:rsidR="00863A04" w:rsidRPr="003536EA" w:rsidRDefault="00863A04" w:rsidP="00863A04">
      <w:r w:rsidRPr="003536EA">
        <w:t xml:space="preserve">Методика постановки будет определена с учетом локальных </w:t>
      </w:r>
      <w:proofErr w:type="spellStart"/>
      <w:r w:rsidRPr="003536EA">
        <w:t>ветро</w:t>
      </w:r>
      <w:proofErr w:type="spellEnd"/>
      <w:r w:rsidRPr="003536EA">
        <w:t>-волновых условий и скоростей течений из двух вариантов (второй вариант требует хороших погодных условий):</w:t>
      </w:r>
    </w:p>
    <w:p w14:paraId="06F4255F" w14:textId="77777777" w:rsidR="00863A04" w:rsidRPr="003536EA" w:rsidRDefault="00863A04" w:rsidP="00863A04">
      <w:pPr>
        <w:pStyle w:val="11"/>
      </w:pPr>
      <w:r w:rsidRPr="003536EA">
        <w:t>производится вывод за борт линии измерителей, начиная с верхнего, в дрейфе судна или на самом малом ходу. После выполаживания всей линии обрезается строп, удерживающий якорь-цепь у уреза воды.</w:t>
      </w:r>
    </w:p>
    <w:p w14:paraId="5F4A65EE" w14:textId="77777777" w:rsidR="00863A04" w:rsidRPr="003536EA" w:rsidRDefault="00863A04" w:rsidP="00863A04">
      <w:pPr>
        <w:pStyle w:val="11"/>
      </w:pPr>
      <w:r w:rsidRPr="003536EA">
        <w:t>производится постепенное опускание линии АБС якорем вниз, с последовательным присоединением измерительной аппаратуры. После вывода за борт верхнего поплавка производится освобождение линии с помощью сбросового глаголь-гака или обрезанием удерживающего стропа.</w:t>
      </w:r>
    </w:p>
    <w:p w14:paraId="4435530C" w14:textId="77777777" w:rsidR="00863A04" w:rsidRPr="003536EA" w:rsidRDefault="00863A04" w:rsidP="00863A04">
      <w:r w:rsidRPr="003536EA">
        <w:t>В процессе постановки все стадии вывода станции протоколируются с указанием времени, координат точки вывода станции за борт.</w:t>
      </w:r>
    </w:p>
    <w:p w14:paraId="4CBFC94D" w14:textId="77777777" w:rsidR="00863A04" w:rsidRPr="003536EA" w:rsidRDefault="00863A04" w:rsidP="00863A04">
      <w:r w:rsidRPr="003536EA">
        <w:t xml:space="preserve">В состав каждой автономной </w:t>
      </w:r>
      <w:proofErr w:type="spellStart"/>
      <w:r w:rsidRPr="003536EA">
        <w:t>буйковой</w:t>
      </w:r>
      <w:proofErr w:type="spellEnd"/>
      <w:r w:rsidRPr="003536EA">
        <w:t xml:space="preserve"> станции (АБС) входит якорь, представляющий из себя составную металлическую конструкцию из семи стальных цилиндров диаметром 200 мм и длиной 400 мм. Суммарный объемом якоря составляет 0,1 м³, вес - около 400 кг.</w:t>
      </w:r>
    </w:p>
    <w:p w14:paraId="749A75EC" w14:textId="77777777" w:rsidR="00863A04" w:rsidRPr="003536EA" w:rsidRDefault="00863A04" w:rsidP="00863A04">
      <w:r w:rsidRPr="003536EA">
        <w:t>Для подъема автономных станций будут использованы гидроакустические размыкатели. После подъема станции при помощи акустического размыкателя якорь от нее останется на дне.</w:t>
      </w:r>
    </w:p>
    <w:p w14:paraId="64AACE9A" w14:textId="77777777" w:rsidR="009D6539" w:rsidRPr="003536EA" w:rsidRDefault="009D6539" w:rsidP="009D6539">
      <w:pPr>
        <w:pStyle w:val="2"/>
      </w:pPr>
      <w:bookmarkStart w:id="63" w:name="_Toc30122068"/>
      <w:r w:rsidRPr="003536EA">
        <w:t>Инженерно-экологические изыскания</w:t>
      </w:r>
      <w:bookmarkEnd w:id="63"/>
    </w:p>
    <w:p w14:paraId="07C4CB22" w14:textId="77777777" w:rsidR="009D6539" w:rsidRPr="003536EA" w:rsidRDefault="00023B21" w:rsidP="009D6539">
      <w:r w:rsidRPr="003536EA">
        <w:t xml:space="preserve">Для проведения морских инженерно-экологических изысканий на площадке бурения скважины № 4 </w:t>
      </w:r>
      <w:proofErr w:type="spellStart"/>
      <w:r w:rsidRPr="003536EA">
        <w:t>Аяшской</w:t>
      </w:r>
      <w:proofErr w:type="spellEnd"/>
      <w:r w:rsidRPr="003536EA">
        <w:t xml:space="preserve"> площади </w:t>
      </w:r>
      <w:proofErr w:type="spellStart"/>
      <w:r w:rsidRPr="003536EA">
        <w:t>Аяшского</w:t>
      </w:r>
      <w:proofErr w:type="spellEnd"/>
      <w:r w:rsidRPr="003536EA">
        <w:t xml:space="preserve"> участка недр будет привлечена компания ООО «ЦМИ МГУ» все работы будут выполняться с НИС «Геофизик» все технические характеристики судна и установленного навигационного оборудования описаны выше.</w:t>
      </w:r>
    </w:p>
    <w:p w14:paraId="23B17B05" w14:textId="77777777" w:rsidR="00F52DD6" w:rsidRPr="003536EA" w:rsidRDefault="00F52DD6" w:rsidP="00B0740D">
      <w:pPr>
        <w:pStyle w:val="30"/>
        <w:numPr>
          <w:ilvl w:val="2"/>
          <w:numId w:val="79"/>
        </w:numPr>
      </w:pPr>
      <w:bookmarkStart w:id="64" w:name="_Toc30122069"/>
      <w:r w:rsidRPr="003536EA">
        <w:t>Организация работ</w:t>
      </w:r>
      <w:bookmarkEnd w:id="64"/>
    </w:p>
    <w:p w14:paraId="6AC933F9" w14:textId="77777777" w:rsidR="004158FC" w:rsidRPr="003536EA" w:rsidRDefault="004158FC" w:rsidP="004158FC">
      <w:pPr>
        <w:rPr>
          <w:i/>
          <w:lang w:eastAsia="ru-RU"/>
        </w:rPr>
      </w:pPr>
      <w:r w:rsidRPr="003536EA">
        <w:rPr>
          <w:i/>
          <w:lang w:eastAsia="ru-RU"/>
        </w:rPr>
        <w:t>Состав, виды и объемы</w:t>
      </w:r>
    </w:p>
    <w:p w14:paraId="43DBCA66" w14:textId="77777777" w:rsidR="004158FC" w:rsidRPr="003536EA" w:rsidRDefault="004158FC" w:rsidP="004158FC">
      <w:pPr>
        <w:rPr>
          <w:lang w:eastAsia="ru-RU"/>
        </w:rPr>
      </w:pPr>
      <w:r w:rsidRPr="003536EA">
        <w:rPr>
          <w:lang w:eastAsia="ru-RU"/>
        </w:rPr>
        <w:t xml:space="preserve">Работы по настоящему договору включают: </w:t>
      </w:r>
    </w:p>
    <w:p w14:paraId="61F0771B" w14:textId="77777777" w:rsidR="004158FC" w:rsidRPr="003536EA" w:rsidRDefault="004158FC" w:rsidP="004158FC">
      <w:pPr>
        <w:pStyle w:val="11"/>
        <w:rPr>
          <w:lang w:eastAsia="ru-RU"/>
        </w:rPr>
      </w:pPr>
      <w:r w:rsidRPr="003536EA">
        <w:rPr>
          <w:lang w:eastAsia="ru-RU"/>
        </w:rPr>
        <w:t>получение всех необходимых разрешений и согласований на проведение работ;</w:t>
      </w:r>
    </w:p>
    <w:p w14:paraId="61162EA8" w14:textId="77777777" w:rsidR="004158FC" w:rsidRPr="003536EA" w:rsidRDefault="004158FC" w:rsidP="004158FC">
      <w:pPr>
        <w:pStyle w:val="11"/>
        <w:rPr>
          <w:lang w:eastAsia="ru-RU"/>
        </w:rPr>
      </w:pPr>
      <w:r w:rsidRPr="003536EA">
        <w:rPr>
          <w:lang w:eastAsia="ru-RU"/>
        </w:rPr>
        <w:t>проведение предпроектного тестирования оборудования;</w:t>
      </w:r>
    </w:p>
    <w:p w14:paraId="2B08D9CB" w14:textId="77777777" w:rsidR="004158FC" w:rsidRPr="003536EA" w:rsidRDefault="004158FC" w:rsidP="004158FC">
      <w:pPr>
        <w:pStyle w:val="11"/>
        <w:rPr>
          <w:lang w:eastAsia="ru-RU"/>
        </w:rPr>
      </w:pPr>
      <w:r w:rsidRPr="003536EA">
        <w:rPr>
          <w:lang w:eastAsia="ru-RU"/>
        </w:rPr>
        <w:t>мобилизация судов и оборудования;</w:t>
      </w:r>
    </w:p>
    <w:p w14:paraId="0D9816C4" w14:textId="77777777" w:rsidR="004158FC" w:rsidRPr="003536EA" w:rsidRDefault="004158FC" w:rsidP="004158FC">
      <w:pPr>
        <w:pStyle w:val="11"/>
        <w:rPr>
          <w:lang w:eastAsia="ru-RU"/>
        </w:rPr>
      </w:pPr>
      <w:r w:rsidRPr="003536EA">
        <w:rPr>
          <w:lang w:eastAsia="ru-RU"/>
        </w:rPr>
        <w:lastRenderedPageBreak/>
        <w:t>проведение полевых работ в соответствии с требованиями Договора, КП, ТЗ и Программой работ с целью оперативного рассмотрения места постановки ПБУ</w:t>
      </w:r>
    </w:p>
    <w:p w14:paraId="1EAE24C3" w14:textId="77777777" w:rsidR="004158FC" w:rsidRPr="003536EA" w:rsidRDefault="004158FC" w:rsidP="004158FC">
      <w:pPr>
        <w:pStyle w:val="11"/>
        <w:rPr>
          <w:lang w:eastAsia="ru-RU"/>
        </w:rPr>
      </w:pPr>
      <w:r w:rsidRPr="003536EA">
        <w:rPr>
          <w:lang w:eastAsia="ru-RU"/>
        </w:rPr>
        <w:t>завершение работ, проведение демобилизации судов;</w:t>
      </w:r>
    </w:p>
    <w:p w14:paraId="19C5123A" w14:textId="77777777" w:rsidR="004158FC" w:rsidRPr="003536EA" w:rsidRDefault="004158FC" w:rsidP="004158FC">
      <w:pPr>
        <w:pStyle w:val="11"/>
        <w:rPr>
          <w:lang w:eastAsia="ru-RU"/>
        </w:rPr>
      </w:pPr>
      <w:r w:rsidRPr="003536EA">
        <w:rPr>
          <w:lang w:eastAsia="ru-RU"/>
        </w:rPr>
        <w:t>сдача полевых и сопроводительных материалов;</w:t>
      </w:r>
    </w:p>
    <w:p w14:paraId="3858F631" w14:textId="77777777" w:rsidR="00F52DD6" w:rsidRPr="003536EA" w:rsidRDefault="004158FC" w:rsidP="004158FC">
      <w:pPr>
        <w:pStyle w:val="11"/>
        <w:rPr>
          <w:lang w:eastAsia="ru-RU"/>
        </w:rPr>
      </w:pPr>
      <w:r w:rsidRPr="003536EA">
        <w:rPr>
          <w:lang w:eastAsia="ru-RU"/>
        </w:rPr>
        <w:t>выполнение камеральных и лабораторных работ.</w:t>
      </w:r>
    </w:p>
    <w:p w14:paraId="47E97557" w14:textId="77777777" w:rsidR="004158FC" w:rsidRPr="003536EA" w:rsidRDefault="004158FC" w:rsidP="004158FC">
      <w:pPr>
        <w:rPr>
          <w:i/>
          <w:lang w:eastAsia="ru-RU"/>
        </w:rPr>
      </w:pPr>
      <w:r w:rsidRPr="003536EA">
        <w:rPr>
          <w:i/>
          <w:lang w:eastAsia="ru-RU"/>
        </w:rPr>
        <w:t>Подготовительный этап</w:t>
      </w:r>
    </w:p>
    <w:p w14:paraId="624765A4" w14:textId="77777777" w:rsidR="004158FC" w:rsidRPr="003536EA" w:rsidRDefault="004158FC" w:rsidP="004158FC">
      <w:pPr>
        <w:rPr>
          <w:lang w:eastAsia="ru-RU"/>
        </w:rPr>
      </w:pPr>
      <w:r w:rsidRPr="003536EA">
        <w:rPr>
          <w:lang w:eastAsia="ru-RU"/>
        </w:rPr>
        <w:t>Подготовительные работы включают:</w:t>
      </w:r>
    </w:p>
    <w:p w14:paraId="68133904" w14:textId="77777777" w:rsidR="004158FC" w:rsidRPr="003536EA" w:rsidRDefault="004158FC" w:rsidP="008A4C0C">
      <w:pPr>
        <w:pStyle w:val="11"/>
        <w:rPr>
          <w:lang w:eastAsia="ru-RU"/>
        </w:rPr>
      </w:pPr>
      <w:r w:rsidRPr="003536EA">
        <w:rPr>
          <w:lang w:eastAsia="ru-RU"/>
        </w:rPr>
        <w:t xml:space="preserve">сбор, обработка и анализ опубликованных и фондовых материалов, предоставляемых в том числе Заказчиком на основании ранее проведенных исследований в районе </w:t>
      </w:r>
      <w:proofErr w:type="spellStart"/>
      <w:r w:rsidRPr="003536EA">
        <w:rPr>
          <w:lang w:eastAsia="ru-RU"/>
        </w:rPr>
        <w:t>Аяшского</w:t>
      </w:r>
      <w:proofErr w:type="spellEnd"/>
      <w:r w:rsidRPr="003536EA">
        <w:rPr>
          <w:lang w:eastAsia="ru-RU"/>
        </w:rPr>
        <w:t xml:space="preserve"> участка недр о состоянии морской среды; </w:t>
      </w:r>
    </w:p>
    <w:p w14:paraId="447F32A2" w14:textId="77777777" w:rsidR="004158FC" w:rsidRPr="003536EA" w:rsidRDefault="004158FC" w:rsidP="008A4C0C">
      <w:pPr>
        <w:pStyle w:val="11"/>
        <w:rPr>
          <w:lang w:eastAsia="ru-RU"/>
        </w:rPr>
      </w:pPr>
      <w:r w:rsidRPr="003536EA">
        <w:rPr>
          <w:lang w:eastAsia="ru-RU"/>
        </w:rPr>
        <w:t>организационно-техническая подготовка полевых работ, включая формирование экспедиционной научной группы;</w:t>
      </w:r>
    </w:p>
    <w:p w14:paraId="5EC64512" w14:textId="77777777" w:rsidR="004158FC" w:rsidRPr="003536EA" w:rsidRDefault="004158FC" w:rsidP="008A4C0C">
      <w:pPr>
        <w:pStyle w:val="11"/>
        <w:rPr>
          <w:lang w:eastAsia="ru-RU"/>
        </w:rPr>
      </w:pPr>
      <w:r w:rsidRPr="003536EA">
        <w:rPr>
          <w:lang w:eastAsia="ru-RU"/>
        </w:rPr>
        <w:t xml:space="preserve">разработка и согласование с Заказчиком Рейсового задания </w:t>
      </w:r>
    </w:p>
    <w:p w14:paraId="7754A3AB" w14:textId="77777777" w:rsidR="004158FC" w:rsidRPr="003536EA" w:rsidRDefault="004158FC" w:rsidP="008A4C0C">
      <w:pPr>
        <w:pStyle w:val="11"/>
        <w:rPr>
          <w:lang w:eastAsia="ru-RU"/>
        </w:rPr>
      </w:pPr>
      <w:r w:rsidRPr="003536EA">
        <w:rPr>
          <w:lang w:eastAsia="ru-RU"/>
        </w:rPr>
        <w:t xml:space="preserve">мобилизация </w:t>
      </w:r>
      <w:proofErr w:type="spellStart"/>
      <w:r w:rsidRPr="003536EA">
        <w:rPr>
          <w:lang w:eastAsia="ru-RU"/>
        </w:rPr>
        <w:t>пробоотборного</w:t>
      </w:r>
      <w:proofErr w:type="spellEnd"/>
      <w:r w:rsidRPr="003536EA">
        <w:rPr>
          <w:lang w:eastAsia="ru-RU"/>
        </w:rPr>
        <w:t xml:space="preserve"> и аналитического оборудования, судна и персонала.</w:t>
      </w:r>
    </w:p>
    <w:p w14:paraId="0517D90D" w14:textId="77777777" w:rsidR="004158FC" w:rsidRPr="003536EA" w:rsidRDefault="004158FC" w:rsidP="004158FC">
      <w:pPr>
        <w:rPr>
          <w:lang w:eastAsia="ru-RU"/>
        </w:rPr>
      </w:pPr>
      <w:r w:rsidRPr="003536EA">
        <w:rPr>
          <w:lang w:eastAsia="ru-RU"/>
        </w:rPr>
        <w:t>В рамках выполнения экспедиционных работ по инженерно-экологическим изысканиям будут выполнены следующие виды работ:</w:t>
      </w:r>
    </w:p>
    <w:p w14:paraId="7EEE79FF" w14:textId="77777777" w:rsidR="004158FC" w:rsidRPr="003536EA" w:rsidRDefault="004158FC" w:rsidP="008A4C0C">
      <w:pPr>
        <w:pStyle w:val="11"/>
        <w:rPr>
          <w:lang w:eastAsia="ru-RU"/>
        </w:rPr>
      </w:pPr>
      <w:r w:rsidRPr="003536EA">
        <w:rPr>
          <w:lang w:eastAsia="ru-RU"/>
        </w:rPr>
        <w:t>метеорологические исследования;</w:t>
      </w:r>
    </w:p>
    <w:p w14:paraId="1DCB2745" w14:textId="77777777" w:rsidR="004158FC" w:rsidRPr="003536EA" w:rsidRDefault="004158FC" w:rsidP="008A4C0C">
      <w:pPr>
        <w:pStyle w:val="11"/>
        <w:rPr>
          <w:lang w:eastAsia="ru-RU"/>
        </w:rPr>
      </w:pPr>
      <w:r w:rsidRPr="003536EA">
        <w:rPr>
          <w:lang w:eastAsia="ru-RU"/>
        </w:rPr>
        <w:t>исследования качества атмосферного воздуха;</w:t>
      </w:r>
    </w:p>
    <w:p w14:paraId="15AE50D2" w14:textId="77777777" w:rsidR="004158FC" w:rsidRPr="003536EA" w:rsidRDefault="004158FC" w:rsidP="008A4C0C">
      <w:pPr>
        <w:pStyle w:val="11"/>
        <w:rPr>
          <w:lang w:eastAsia="ru-RU"/>
        </w:rPr>
      </w:pPr>
      <w:r w:rsidRPr="003536EA">
        <w:rPr>
          <w:lang w:eastAsia="ru-RU"/>
        </w:rPr>
        <w:t>оценка загрязнения воздушной среды;</w:t>
      </w:r>
    </w:p>
    <w:p w14:paraId="5B5F3818" w14:textId="77777777" w:rsidR="004158FC" w:rsidRPr="003536EA" w:rsidRDefault="004158FC" w:rsidP="008A4C0C">
      <w:pPr>
        <w:pStyle w:val="11"/>
        <w:rPr>
          <w:lang w:eastAsia="ru-RU"/>
        </w:rPr>
      </w:pPr>
      <w:r w:rsidRPr="003536EA">
        <w:rPr>
          <w:lang w:eastAsia="ru-RU"/>
        </w:rPr>
        <w:t>гидрологические исследования;</w:t>
      </w:r>
    </w:p>
    <w:p w14:paraId="6EF7C636" w14:textId="77777777" w:rsidR="004158FC" w:rsidRPr="003536EA" w:rsidRDefault="004158FC" w:rsidP="008A4C0C">
      <w:pPr>
        <w:pStyle w:val="11"/>
        <w:rPr>
          <w:lang w:eastAsia="ru-RU"/>
        </w:rPr>
      </w:pPr>
      <w:proofErr w:type="spellStart"/>
      <w:r w:rsidRPr="003536EA">
        <w:rPr>
          <w:lang w:eastAsia="ru-RU"/>
        </w:rPr>
        <w:t>био</w:t>
      </w:r>
      <w:proofErr w:type="spellEnd"/>
      <w:r w:rsidRPr="003536EA">
        <w:rPr>
          <w:lang w:eastAsia="ru-RU"/>
        </w:rPr>
        <w:t>- и гидрохимические исследования вод;</w:t>
      </w:r>
    </w:p>
    <w:p w14:paraId="327BE920" w14:textId="77777777" w:rsidR="004158FC" w:rsidRPr="003536EA" w:rsidRDefault="004158FC" w:rsidP="008A4C0C">
      <w:pPr>
        <w:pStyle w:val="11"/>
        <w:rPr>
          <w:lang w:eastAsia="ru-RU"/>
        </w:rPr>
      </w:pPr>
      <w:r w:rsidRPr="003536EA">
        <w:rPr>
          <w:lang w:eastAsia="ru-RU"/>
        </w:rPr>
        <w:t>исследования загрязненности вод;</w:t>
      </w:r>
    </w:p>
    <w:p w14:paraId="56AB2C7E" w14:textId="77777777" w:rsidR="004158FC" w:rsidRPr="003536EA" w:rsidRDefault="004158FC" w:rsidP="008A4C0C">
      <w:pPr>
        <w:pStyle w:val="11"/>
        <w:rPr>
          <w:lang w:eastAsia="ru-RU"/>
        </w:rPr>
      </w:pPr>
      <w:r w:rsidRPr="003536EA">
        <w:rPr>
          <w:lang w:eastAsia="ru-RU"/>
        </w:rPr>
        <w:t>исследования загрязненности донных отложений;</w:t>
      </w:r>
    </w:p>
    <w:p w14:paraId="7FD6BCA1" w14:textId="77777777" w:rsidR="004158FC" w:rsidRPr="003536EA" w:rsidRDefault="008A4C0C" w:rsidP="008A4C0C">
      <w:pPr>
        <w:pStyle w:val="11"/>
        <w:rPr>
          <w:lang w:eastAsia="ru-RU"/>
        </w:rPr>
      </w:pPr>
      <w:r w:rsidRPr="003536EA">
        <w:rPr>
          <w:lang w:eastAsia="ru-RU"/>
        </w:rPr>
        <w:t>гидробиологические исследования:</w:t>
      </w:r>
    </w:p>
    <w:p w14:paraId="6C0F6B0A" w14:textId="77777777" w:rsidR="004158FC" w:rsidRPr="003536EA" w:rsidRDefault="004158FC" w:rsidP="008A4C0C">
      <w:pPr>
        <w:pStyle w:val="11"/>
        <w:numPr>
          <w:ilvl w:val="1"/>
          <w:numId w:val="6"/>
        </w:numPr>
        <w:rPr>
          <w:lang w:eastAsia="ru-RU"/>
        </w:rPr>
      </w:pPr>
      <w:r w:rsidRPr="003536EA">
        <w:rPr>
          <w:lang w:eastAsia="ru-RU"/>
        </w:rPr>
        <w:t xml:space="preserve">определение показателей </w:t>
      </w:r>
      <w:proofErr w:type="spellStart"/>
      <w:r w:rsidRPr="003536EA">
        <w:rPr>
          <w:lang w:eastAsia="ru-RU"/>
        </w:rPr>
        <w:t>бактериопланктона</w:t>
      </w:r>
      <w:proofErr w:type="spellEnd"/>
      <w:r w:rsidRPr="003536EA">
        <w:rPr>
          <w:lang w:eastAsia="ru-RU"/>
        </w:rPr>
        <w:t>;</w:t>
      </w:r>
    </w:p>
    <w:p w14:paraId="268A56E5" w14:textId="77777777" w:rsidR="004158FC" w:rsidRPr="003536EA" w:rsidRDefault="004158FC" w:rsidP="008A4C0C">
      <w:pPr>
        <w:pStyle w:val="11"/>
        <w:numPr>
          <w:ilvl w:val="1"/>
          <w:numId w:val="6"/>
        </w:numPr>
        <w:rPr>
          <w:lang w:eastAsia="ru-RU"/>
        </w:rPr>
      </w:pPr>
      <w:r w:rsidRPr="003536EA">
        <w:rPr>
          <w:lang w:eastAsia="ru-RU"/>
        </w:rPr>
        <w:t>определение показателей фитопланктона;</w:t>
      </w:r>
    </w:p>
    <w:p w14:paraId="24345733" w14:textId="77777777" w:rsidR="004158FC" w:rsidRPr="003536EA" w:rsidRDefault="004158FC" w:rsidP="008A4C0C">
      <w:pPr>
        <w:pStyle w:val="11"/>
        <w:numPr>
          <w:ilvl w:val="1"/>
          <w:numId w:val="6"/>
        </w:numPr>
        <w:rPr>
          <w:lang w:eastAsia="ru-RU"/>
        </w:rPr>
      </w:pPr>
      <w:r w:rsidRPr="003536EA">
        <w:rPr>
          <w:lang w:eastAsia="ru-RU"/>
        </w:rPr>
        <w:t>определение показателей зоопланктона;</w:t>
      </w:r>
    </w:p>
    <w:p w14:paraId="0702085D" w14:textId="77777777" w:rsidR="004158FC" w:rsidRPr="003536EA" w:rsidRDefault="004158FC" w:rsidP="008A4C0C">
      <w:pPr>
        <w:pStyle w:val="11"/>
        <w:numPr>
          <w:ilvl w:val="1"/>
          <w:numId w:val="6"/>
        </w:numPr>
        <w:rPr>
          <w:lang w:eastAsia="ru-RU"/>
        </w:rPr>
      </w:pPr>
      <w:r w:rsidRPr="003536EA">
        <w:rPr>
          <w:lang w:eastAsia="ru-RU"/>
        </w:rPr>
        <w:t xml:space="preserve">определение показателей </w:t>
      </w:r>
      <w:proofErr w:type="spellStart"/>
      <w:r w:rsidRPr="003536EA">
        <w:rPr>
          <w:lang w:eastAsia="ru-RU"/>
        </w:rPr>
        <w:t>ихтиопланктона</w:t>
      </w:r>
      <w:proofErr w:type="spellEnd"/>
      <w:r w:rsidRPr="003536EA">
        <w:rPr>
          <w:lang w:eastAsia="ru-RU"/>
        </w:rPr>
        <w:t>;</w:t>
      </w:r>
    </w:p>
    <w:p w14:paraId="74077A2D" w14:textId="77777777" w:rsidR="004158FC" w:rsidRPr="003536EA" w:rsidRDefault="004158FC" w:rsidP="008A4C0C">
      <w:pPr>
        <w:pStyle w:val="11"/>
        <w:numPr>
          <w:ilvl w:val="1"/>
          <w:numId w:val="6"/>
        </w:numPr>
        <w:rPr>
          <w:lang w:eastAsia="ru-RU"/>
        </w:rPr>
      </w:pPr>
      <w:r w:rsidRPr="003536EA">
        <w:rPr>
          <w:lang w:eastAsia="ru-RU"/>
        </w:rPr>
        <w:t>определение показателей зообентоса;</w:t>
      </w:r>
    </w:p>
    <w:p w14:paraId="5DE6F87F" w14:textId="77777777" w:rsidR="004158FC" w:rsidRPr="003536EA" w:rsidRDefault="004158FC" w:rsidP="008A4C0C">
      <w:pPr>
        <w:pStyle w:val="11"/>
        <w:rPr>
          <w:lang w:eastAsia="ru-RU"/>
        </w:rPr>
      </w:pPr>
      <w:r w:rsidRPr="003536EA">
        <w:rPr>
          <w:lang w:eastAsia="ru-RU"/>
        </w:rPr>
        <w:t>наблюдения за морскими млекопитающими и птицами</w:t>
      </w:r>
      <w:r w:rsidR="008A4C0C" w:rsidRPr="003536EA">
        <w:rPr>
          <w:lang w:eastAsia="ru-RU"/>
        </w:rPr>
        <w:t>.</w:t>
      </w:r>
    </w:p>
    <w:p w14:paraId="00D80C90" w14:textId="77777777" w:rsidR="004158FC" w:rsidRPr="003536EA" w:rsidRDefault="004158FC" w:rsidP="004158FC">
      <w:pPr>
        <w:rPr>
          <w:lang w:eastAsia="ru-RU"/>
        </w:rPr>
      </w:pPr>
      <w:r w:rsidRPr="003536EA">
        <w:rPr>
          <w:lang w:eastAsia="ru-RU"/>
        </w:rPr>
        <w:t>Этап камеральной обработки материалов и составления отчетной документации включает:</w:t>
      </w:r>
    </w:p>
    <w:p w14:paraId="7B669D6B" w14:textId="77777777" w:rsidR="004158FC" w:rsidRPr="003536EA" w:rsidRDefault="004158FC" w:rsidP="008A4C0C">
      <w:pPr>
        <w:pStyle w:val="11"/>
        <w:rPr>
          <w:lang w:eastAsia="ru-RU"/>
        </w:rPr>
      </w:pPr>
      <w:r w:rsidRPr="003536EA">
        <w:rPr>
          <w:lang w:eastAsia="ru-RU"/>
        </w:rPr>
        <w:t>лабораторные химико-аналитические исследования;</w:t>
      </w:r>
    </w:p>
    <w:p w14:paraId="2AB1F90D" w14:textId="77777777" w:rsidR="004158FC" w:rsidRPr="003536EA" w:rsidRDefault="004158FC" w:rsidP="008A4C0C">
      <w:pPr>
        <w:pStyle w:val="11"/>
        <w:rPr>
          <w:lang w:eastAsia="ru-RU"/>
        </w:rPr>
      </w:pPr>
      <w:r w:rsidRPr="003536EA">
        <w:rPr>
          <w:lang w:eastAsia="ru-RU"/>
        </w:rPr>
        <w:lastRenderedPageBreak/>
        <w:t>обработку и анализ материалов исследований состояния компонентов природной среды;</w:t>
      </w:r>
    </w:p>
    <w:p w14:paraId="08AC2B63" w14:textId="77777777" w:rsidR="004158FC" w:rsidRPr="003536EA" w:rsidRDefault="004158FC" w:rsidP="008A4C0C">
      <w:pPr>
        <w:pStyle w:val="11"/>
        <w:rPr>
          <w:lang w:eastAsia="ru-RU"/>
        </w:rPr>
      </w:pPr>
      <w:r w:rsidRPr="003536EA">
        <w:rPr>
          <w:lang w:eastAsia="ru-RU"/>
        </w:rPr>
        <w:t>оценку современного экологического состояния акватории;</w:t>
      </w:r>
    </w:p>
    <w:p w14:paraId="50092944" w14:textId="77777777" w:rsidR="004158FC" w:rsidRPr="003536EA" w:rsidRDefault="004158FC" w:rsidP="008A4C0C">
      <w:pPr>
        <w:pStyle w:val="11"/>
        <w:rPr>
          <w:lang w:eastAsia="ru-RU"/>
        </w:rPr>
      </w:pPr>
      <w:r w:rsidRPr="003536EA">
        <w:rPr>
          <w:lang w:eastAsia="ru-RU"/>
        </w:rPr>
        <w:t>подготовку отчетной документации.</w:t>
      </w:r>
    </w:p>
    <w:p w14:paraId="0A80E74E" w14:textId="77777777" w:rsidR="004158FC" w:rsidRPr="003536EA" w:rsidRDefault="004158FC" w:rsidP="004158FC">
      <w:pPr>
        <w:rPr>
          <w:lang w:eastAsia="ru-RU"/>
        </w:rPr>
      </w:pPr>
      <w:r w:rsidRPr="003536EA">
        <w:rPr>
          <w:lang w:eastAsia="ru-RU"/>
        </w:rPr>
        <w:t>Химические анализы будут проводиться в лабораториях, имеющих аттестат аккредитации Госстандарта России.</w:t>
      </w:r>
    </w:p>
    <w:p w14:paraId="0E364766" w14:textId="77777777" w:rsidR="004158FC" w:rsidRPr="003536EA" w:rsidRDefault="004158FC" w:rsidP="004158FC">
      <w:pPr>
        <w:rPr>
          <w:lang w:eastAsia="ru-RU"/>
        </w:rPr>
      </w:pPr>
      <w:r w:rsidRPr="003536EA">
        <w:rPr>
          <w:lang w:eastAsia="ru-RU"/>
        </w:rPr>
        <w:t xml:space="preserve">В </w:t>
      </w:r>
      <w:r w:rsidR="008A4C0C" w:rsidRPr="003536EA">
        <w:rPr>
          <w:lang w:eastAsia="ru-RU"/>
        </w:rPr>
        <w:t>т</w:t>
      </w:r>
      <w:r w:rsidRPr="003536EA">
        <w:rPr>
          <w:lang w:eastAsia="ru-RU"/>
        </w:rPr>
        <w:t xml:space="preserve">аблице </w:t>
      </w:r>
      <w:r w:rsidR="008A4C0C" w:rsidRPr="003536EA">
        <w:rPr>
          <w:lang w:eastAsia="ru-RU"/>
        </w:rPr>
        <w:t>1.8-27</w:t>
      </w:r>
      <w:r w:rsidRPr="003536EA">
        <w:rPr>
          <w:lang w:eastAsia="ru-RU"/>
        </w:rPr>
        <w:t xml:space="preserve"> представлены объемы работ по проведению инженерно-экологических изысканий на объекте исследований.</w:t>
      </w:r>
    </w:p>
    <w:p w14:paraId="535DC009" w14:textId="77777777" w:rsidR="004158FC" w:rsidRPr="003536EA" w:rsidRDefault="008A4C0C" w:rsidP="008A4C0C">
      <w:pPr>
        <w:pStyle w:val="a2"/>
        <w:rPr>
          <w:lang w:eastAsia="ru-RU"/>
        </w:rPr>
      </w:pPr>
      <w:r w:rsidRPr="003536EA">
        <w:rPr>
          <w:lang w:eastAsia="ru-RU"/>
        </w:rPr>
        <w:t>Объем работ в рамках выполнения инженерно-экологических изысканий на одну площадку размером 5 х 5 км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81"/>
        <w:gridCol w:w="3164"/>
      </w:tblGrid>
      <w:tr w:rsidR="008A4C0C" w:rsidRPr="003536EA" w14:paraId="462D0CFB" w14:textId="77777777" w:rsidTr="00455CAC">
        <w:trPr>
          <w:trHeight w:val="78"/>
          <w:tblHeader/>
          <w:jc w:val="center"/>
        </w:trPr>
        <w:tc>
          <w:tcPr>
            <w:tcW w:w="6181"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4E9D0B03" w14:textId="77777777" w:rsidR="008A4C0C" w:rsidRPr="003536EA" w:rsidRDefault="008A4C0C" w:rsidP="008A4C0C">
            <w:pPr>
              <w:pStyle w:val="aa"/>
            </w:pPr>
            <w:r w:rsidRPr="003536EA">
              <w:t>Вид исследований</w:t>
            </w:r>
          </w:p>
        </w:tc>
        <w:tc>
          <w:tcPr>
            <w:tcW w:w="3164"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79BC4196" w14:textId="77777777" w:rsidR="008A4C0C" w:rsidRPr="003536EA" w:rsidRDefault="008A4C0C" w:rsidP="008A4C0C">
            <w:pPr>
              <w:pStyle w:val="aa"/>
            </w:pPr>
            <w:r w:rsidRPr="003536EA">
              <w:t>Количество станций обследования*</w:t>
            </w:r>
          </w:p>
        </w:tc>
      </w:tr>
      <w:tr w:rsidR="008A4C0C" w:rsidRPr="003536EA" w14:paraId="77A6F514"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4957CBD4" w14:textId="77777777" w:rsidR="008A4C0C" w:rsidRPr="003536EA" w:rsidRDefault="008A4C0C" w:rsidP="008A4C0C">
            <w:pPr>
              <w:pStyle w:val="a9"/>
            </w:pPr>
            <w:r w:rsidRPr="003536EA">
              <w:t>Метеорологические исследования: определение температуры воздуха, направления и скорости ветра</w:t>
            </w:r>
          </w:p>
        </w:tc>
        <w:tc>
          <w:tcPr>
            <w:tcW w:w="3164" w:type="dxa"/>
            <w:tcBorders>
              <w:top w:val="single" w:sz="4" w:space="0" w:color="auto"/>
              <w:left w:val="single" w:sz="4" w:space="0" w:color="auto"/>
              <w:bottom w:val="single" w:sz="4" w:space="0" w:color="auto"/>
              <w:right w:val="single" w:sz="4" w:space="0" w:color="auto"/>
            </w:tcBorders>
            <w:vAlign w:val="center"/>
            <w:hideMark/>
          </w:tcPr>
          <w:p w14:paraId="48336B44" w14:textId="77777777" w:rsidR="008A4C0C" w:rsidRPr="003536EA" w:rsidRDefault="008A4C0C" w:rsidP="008A4C0C">
            <w:pPr>
              <w:pStyle w:val="a9"/>
            </w:pPr>
            <w:r w:rsidRPr="003536EA">
              <w:t>5 ст.</w:t>
            </w:r>
          </w:p>
        </w:tc>
      </w:tr>
      <w:tr w:rsidR="008A4C0C" w:rsidRPr="003536EA" w14:paraId="105DA28B"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5B14F740" w14:textId="77777777" w:rsidR="008A4C0C" w:rsidRPr="003536EA" w:rsidRDefault="008A4C0C" w:rsidP="008A4C0C">
            <w:pPr>
              <w:pStyle w:val="a9"/>
            </w:pPr>
            <w:r w:rsidRPr="003536EA">
              <w:t>Исследования качества атмосферного воздуха</w:t>
            </w:r>
          </w:p>
        </w:tc>
        <w:tc>
          <w:tcPr>
            <w:tcW w:w="3164" w:type="dxa"/>
            <w:tcBorders>
              <w:top w:val="single" w:sz="4" w:space="0" w:color="auto"/>
              <w:left w:val="single" w:sz="4" w:space="0" w:color="auto"/>
              <w:bottom w:val="single" w:sz="4" w:space="0" w:color="auto"/>
              <w:right w:val="single" w:sz="4" w:space="0" w:color="auto"/>
            </w:tcBorders>
            <w:vAlign w:val="center"/>
            <w:hideMark/>
          </w:tcPr>
          <w:p w14:paraId="4E5E3D2C" w14:textId="77777777" w:rsidR="008A4C0C" w:rsidRPr="003536EA" w:rsidRDefault="008A4C0C" w:rsidP="008A4C0C">
            <w:pPr>
              <w:pStyle w:val="a9"/>
            </w:pPr>
            <w:r w:rsidRPr="003536EA">
              <w:t>5 ст.</w:t>
            </w:r>
          </w:p>
        </w:tc>
      </w:tr>
      <w:tr w:rsidR="008A4C0C" w:rsidRPr="003536EA" w14:paraId="1C935E9C"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73317500" w14:textId="77777777" w:rsidR="008A4C0C" w:rsidRPr="003536EA" w:rsidRDefault="008A4C0C" w:rsidP="008A4C0C">
            <w:pPr>
              <w:pStyle w:val="a9"/>
            </w:pPr>
            <w:r w:rsidRPr="003536EA">
              <w:t xml:space="preserve">Гидрологические исследования: определения температуры, прозрачности, солености (минерализации)  </w:t>
            </w:r>
          </w:p>
        </w:tc>
        <w:tc>
          <w:tcPr>
            <w:tcW w:w="3164" w:type="dxa"/>
            <w:tcBorders>
              <w:top w:val="single" w:sz="4" w:space="0" w:color="auto"/>
              <w:left w:val="single" w:sz="4" w:space="0" w:color="auto"/>
              <w:bottom w:val="single" w:sz="4" w:space="0" w:color="auto"/>
              <w:right w:val="single" w:sz="4" w:space="0" w:color="auto"/>
            </w:tcBorders>
            <w:vAlign w:val="center"/>
            <w:hideMark/>
          </w:tcPr>
          <w:p w14:paraId="4B627E48" w14:textId="77777777" w:rsidR="008A4C0C" w:rsidRPr="003536EA" w:rsidRDefault="008A4C0C" w:rsidP="008A4C0C">
            <w:pPr>
              <w:pStyle w:val="a9"/>
            </w:pPr>
            <w:r w:rsidRPr="003536EA">
              <w:t>5 ст. (для 3-х горизонтов)</w:t>
            </w:r>
          </w:p>
        </w:tc>
      </w:tr>
      <w:tr w:rsidR="008A4C0C" w:rsidRPr="003536EA" w14:paraId="6BBAE6C2"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5CA140F7" w14:textId="77777777" w:rsidR="008A4C0C" w:rsidRPr="003536EA" w:rsidRDefault="008A4C0C" w:rsidP="008A4C0C">
            <w:pPr>
              <w:pStyle w:val="a9"/>
            </w:pPr>
            <w:r w:rsidRPr="003536EA">
              <w:t>Гидрохимические исследования</w:t>
            </w:r>
          </w:p>
        </w:tc>
        <w:tc>
          <w:tcPr>
            <w:tcW w:w="3164" w:type="dxa"/>
            <w:tcBorders>
              <w:top w:val="single" w:sz="4" w:space="0" w:color="auto"/>
              <w:left w:val="single" w:sz="4" w:space="0" w:color="auto"/>
              <w:bottom w:val="single" w:sz="4" w:space="0" w:color="auto"/>
              <w:right w:val="single" w:sz="4" w:space="0" w:color="auto"/>
            </w:tcBorders>
            <w:vAlign w:val="center"/>
            <w:hideMark/>
          </w:tcPr>
          <w:p w14:paraId="314629B6" w14:textId="77777777" w:rsidR="008A4C0C" w:rsidRPr="003536EA" w:rsidRDefault="008A4C0C" w:rsidP="008A4C0C">
            <w:pPr>
              <w:pStyle w:val="a9"/>
            </w:pPr>
            <w:r w:rsidRPr="003536EA">
              <w:t>13 ст. (для 3-х горизонтов)</w:t>
            </w:r>
          </w:p>
        </w:tc>
      </w:tr>
      <w:tr w:rsidR="008A4C0C" w:rsidRPr="003536EA" w14:paraId="6D835A9D"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7C3390CA" w14:textId="77777777" w:rsidR="008A4C0C" w:rsidRPr="003536EA" w:rsidRDefault="008A4C0C" w:rsidP="008A4C0C">
            <w:pPr>
              <w:pStyle w:val="a9"/>
            </w:pPr>
            <w:r w:rsidRPr="003536EA">
              <w:t xml:space="preserve">Определение содержания загрязняющих веществ в воде </w:t>
            </w:r>
          </w:p>
        </w:tc>
        <w:tc>
          <w:tcPr>
            <w:tcW w:w="3164" w:type="dxa"/>
            <w:tcBorders>
              <w:top w:val="single" w:sz="4" w:space="0" w:color="auto"/>
              <w:left w:val="single" w:sz="4" w:space="0" w:color="auto"/>
              <w:bottom w:val="single" w:sz="4" w:space="0" w:color="auto"/>
              <w:right w:val="single" w:sz="4" w:space="0" w:color="auto"/>
            </w:tcBorders>
            <w:vAlign w:val="center"/>
            <w:hideMark/>
          </w:tcPr>
          <w:p w14:paraId="6146A060" w14:textId="77777777" w:rsidR="008A4C0C" w:rsidRPr="003536EA" w:rsidRDefault="008A4C0C" w:rsidP="008A4C0C">
            <w:pPr>
              <w:pStyle w:val="a9"/>
            </w:pPr>
            <w:r w:rsidRPr="003536EA">
              <w:t>13 ст. (для 3-х горизонтов)</w:t>
            </w:r>
          </w:p>
        </w:tc>
      </w:tr>
      <w:tr w:rsidR="008A4C0C" w:rsidRPr="003536EA" w14:paraId="3CAEFD3D"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63382DC6" w14:textId="77777777" w:rsidR="008A4C0C" w:rsidRPr="003536EA" w:rsidRDefault="008A4C0C" w:rsidP="008A4C0C">
            <w:pPr>
              <w:pStyle w:val="a9"/>
            </w:pPr>
            <w:r w:rsidRPr="003536EA">
              <w:t xml:space="preserve">Определение физико-химических свойств и загрязненности донных отложений </w:t>
            </w:r>
          </w:p>
        </w:tc>
        <w:tc>
          <w:tcPr>
            <w:tcW w:w="3164" w:type="dxa"/>
            <w:tcBorders>
              <w:top w:val="single" w:sz="4" w:space="0" w:color="auto"/>
              <w:left w:val="single" w:sz="4" w:space="0" w:color="auto"/>
              <w:bottom w:val="single" w:sz="4" w:space="0" w:color="auto"/>
              <w:right w:val="single" w:sz="4" w:space="0" w:color="auto"/>
            </w:tcBorders>
            <w:vAlign w:val="center"/>
            <w:hideMark/>
          </w:tcPr>
          <w:p w14:paraId="7D40DEC4" w14:textId="77777777" w:rsidR="008A4C0C" w:rsidRPr="003536EA" w:rsidRDefault="008A4C0C" w:rsidP="008A4C0C">
            <w:pPr>
              <w:pStyle w:val="a9"/>
            </w:pPr>
            <w:r w:rsidRPr="003536EA">
              <w:t>13 ст.</w:t>
            </w:r>
          </w:p>
        </w:tc>
      </w:tr>
      <w:tr w:rsidR="008A4C0C" w:rsidRPr="003536EA" w14:paraId="0B984451"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2035E6B4" w14:textId="77777777" w:rsidR="008A4C0C" w:rsidRPr="003536EA" w:rsidRDefault="008A4C0C" w:rsidP="008A4C0C">
            <w:pPr>
              <w:pStyle w:val="a9"/>
            </w:pPr>
            <w:r w:rsidRPr="003536EA">
              <w:t xml:space="preserve">Определение качественных и количественных показателей развития </w:t>
            </w:r>
            <w:proofErr w:type="spellStart"/>
            <w:r w:rsidRPr="003536EA">
              <w:t>бактериопланктона</w:t>
            </w:r>
            <w:proofErr w:type="spellEnd"/>
            <w:r w:rsidRPr="003536EA">
              <w:t>.</w:t>
            </w:r>
          </w:p>
        </w:tc>
        <w:tc>
          <w:tcPr>
            <w:tcW w:w="3164" w:type="dxa"/>
            <w:tcBorders>
              <w:top w:val="single" w:sz="4" w:space="0" w:color="auto"/>
              <w:left w:val="single" w:sz="4" w:space="0" w:color="auto"/>
              <w:bottom w:val="single" w:sz="4" w:space="0" w:color="auto"/>
              <w:right w:val="single" w:sz="4" w:space="0" w:color="auto"/>
            </w:tcBorders>
            <w:hideMark/>
          </w:tcPr>
          <w:p w14:paraId="4EE03D30" w14:textId="77777777" w:rsidR="008A4C0C" w:rsidRPr="003536EA" w:rsidRDefault="008A4C0C" w:rsidP="008A4C0C">
            <w:pPr>
              <w:pStyle w:val="a9"/>
            </w:pPr>
            <w:r w:rsidRPr="003536EA">
              <w:t>13 ст. (для 2-х горизонтов)</w:t>
            </w:r>
          </w:p>
        </w:tc>
      </w:tr>
      <w:tr w:rsidR="008A4C0C" w:rsidRPr="003536EA" w14:paraId="254DC475"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6B817DC9" w14:textId="77777777" w:rsidR="008A4C0C" w:rsidRPr="003536EA" w:rsidRDefault="008A4C0C" w:rsidP="008A4C0C">
            <w:pPr>
              <w:pStyle w:val="a9"/>
            </w:pPr>
            <w:r w:rsidRPr="003536EA">
              <w:t xml:space="preserve">Определение качественных и количественных показателей развития фитопланктона </w:t>
            </w:r>
          </w:p>
        </w:tc>
        <w:tc>
          <w:tcPr>
            <w:tcW w:w="3164" w:type="dxa"/>
            <w:tcBorders>
              <w:top w:val="single" w:sz="4" w:space="0" w:color="auto"/>
              <w:left w:val="single" w:sz="4" w:space="0" w:color="auto"/>
              <w:bottom w:val="single" w:sz="4" w:space="0" w:color="auto"/>
              <w:right w:val="single" w:sz="4" w:space="0" w:color="auto"/>
            </w:tcBorders>
            <w:hideMark/>
          </w:tcPr>
          <w:p w14:paraId="61C38838" w14:textId="77777777" w:rsidR="008A4C0C" w:rsidRPr="003536EA" w:rsidRDefault="008A4C0C" w:rsidP="008A4C0C">
            <w:pPr>
              <w:pStyle w:val="a9"/>
            </w:pPr>
            <w:r w:rsidRPr="003536EA">
              <w:t>13 ст. (для 2-х горизонтов)</w:t>
            </w:r>
          </w:p>
        </w:tc>
      </w:tr>
      <w:tr w:rsidR="008A4C0C" w:rsidRPr="003536EA" w14:paraId="1BB1C470"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33767680" w14:textId="77777777" w:rsidR="008A4C0C" w:rsidRPr="003536EA" w:rsidRDefault="008A4C0C" w:rsidP="008A4C0C">
            <w:pPr>
              <w:pStyle w:val="a9"/>
            </w:pPr>
            <w:r w:rsidRPr="003536EA">
              <w:t>Определение качественных и количественных показателей развития зоопланктона</w:t>
            </w:r>
          </w:p>
        </w:tc>
        <w:tc>
          <w:tcPr>
            <w:tcW w:w="3164" w:type="dxa"/>
            <w:tcBorders>
              <w:top w:val="single" w:sz="4" w:space="0" w:color="auto"/>
              <w:left w:val="single" w:sz="4" w:space="0" w:color="auto"/>
              <w:bottom w:val="single" w:sz="4" w:space="0" w:color="auto"/>
              <w:right w:val="single" w:sz="4" w:space="0" w:color="auto"/>
            </w:tcBorders>
            <w:hideMark/>
          </w:tcPr>
          <w:p w14:paraId="62ACD69A" w14:textId="77777777" w:rsidR="008A4C0C" w:rsidRPr="003536EA" w:rsidRDefault="008A4C0C" w:rsidP="008A4C0C">
            <w:pPr>
              <w:pStyle w:val="a9"/>
            </w:pPr>
            <w:r w:rsidRPr="003536EA">
              <w:t>13 ст. (для 2-х горизонтов)</w:t>
            </w:r>
          </w:p>
        </w:tc>
      </w:tr>
      <w:tr w:rsidR="008A4C0C" w:rsidRPr="003536EA" w14:paraId="6E98B13C"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0DC9C526" w14:textId="77777777" w:rsidR="008A4C0C" w:rsidRPr="003536EA" w:rsidRDefault="008A4C0C" w:rsidP="008A4C0C">
            <w:pPr>
              <w:pStyle w:val="a9"/>
            </w:pPr>
            <w:r w:rsidRPr="003536EA">
              <w:t xml:space="preserve">Определение качественного состава и количественных показателей </w:t>
            </w:r>
            <w:proofErr w:type="spellStart"/>
            <w:r w:rsidRPr="003536EA">
              <w:t>ихтиопланктона</w:t>
            </w:r>
            <w:proofErr w:type="spellEnd"/>
            <w:r w:rsidRPr="003536EA">
              <w:t xml:space="preserve"> </w:t>
            </w:r>
          </w:p>
        </w:tc>
        <w:tc>
          <w:tcPr>
            <w:tcW w:w="3164" w:type="dxa"/>
            <w:tcBorders>
              <w:top w:val="single" w:sz="4" w:space="0" w:color="auto"/>
              <w:left w:val="single" w:sz="4" w:space="0" w:color="auto"/>
              <w:bottom w:val="single" w:sz="4" w:space="0" w:color="auto"/>
              <w:right w:val="single" w:sz="4" w:space="0" w:color="auto"/>
            </w:tcBorders>
            <w:hideMark/>
          </w:tcPr>
          <w:p w14:paraId="109CE8B9" w14:textId="77777777" w:rsidR="008A4C0C" w:rsidRPr="003536EA" w:rsidRDefault="008A4C0C" w:rsidP="008A4C0C">
            <w:pPr>
              <w:pStyle w:val="a9"/>
            </w:pPr>
            <w:r w:rsidRPr="003536EA">
              <w:t>13 ст. (для 2-х горизонтов)</w:t>
            </w:r>
          </w:p>
        </w:tc>
      </w:tr>
      <w:tr w:rsidR="008A4C0C" w:rsidRPr="003536EA" w14:paraId="54D811C4"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72D43531" w14:textId="77777777" w:rsidR="008A4C0C" w:rsidRPr="003536EA" w:rsidRDefault="008A4C0C" w:rsidP="008A4C0C">
            <w:pPr>
              <w:pStyle w:val="a9"/>
            </w:pPr>
            <w:r w:rsidRPr="003536EA">
              <w:t>Определение качественных и количественных показателей развития макробентоса</w:t>
            </w:r>
          </w:p>
        </w:tc>
        <w:tc>
          <w:tcPr>
            <w:tcW w:w="3164" w:type="dxa"/>
            <w:tcBorders>
              <w:top w:val="single" w:sz="4" w:space="0" w:color="auto"/>
              <w:left w:val="single" w:sz="4" w:space="0" w:color="auto"/>
              <w:bottom w:val="single" w:sz="4" w:space="0" w:color="auto"/>
              <w:right w:val="single" w:sz="4" w:space="0" w:color="auto"/>
            </w:tcBorders>
            <w:hideMark/>
          </w:tcPr>
          <w:p w14:paraId="5209964E" w14:textId="77777777" w:rsidR="008A4C0C" w:rsidRPr="003536EA" w:rsidRDefault="008A4C0C" w:rsidP="008A4C0C">
            <w:pPr>
              <w:pStyle w:val="a9"/>
            </w:pPr>
            <w:r w:rsidRPr="003536EA">
              <w:t xml:space="preserve">13 ст. (в 3-х </w:t>
            </w:r>
            <w:proofErr w:type="spellStart"/>
            <w:r w:rsidRPr="003536EA">
              <w:t>повторностях</w:t>
            </w:r>
            <w:proofErr w:type="spellEnd"/>
            <w:r w:rsidRPr="003536EA">
              <w:t>)</w:t>
            </w:r>
          </w:p>
        </w:tc>
      </w:tr>
    </w:tbl>
    <w:p w14:paraId="002E6778" w14:textId="77777777" w:rsidR="004158FC" w:rsidRPr="003536EA" w:rsidRDefault="008A4C0C" w:rsidP="004158FC">
      <w:pPr>
        <w:rPr>
          <w:i/>
          <w:lang w:eastAsia="ru-RU"/>
        </w:rPr>
      </w:pPr>
      <w:r w:rsidRPr="003536EA">
        <w:rPr>
          <w:i/>
          <w:lang w:eastAsia="ru-RU"/>
        </w:rPr>
        <w:t>Технические средства для проведения работ</w:t>
      </w:r>
    </w:p>
    <w:p w14:paraId="0F442337" w14:textId="77777777" w:rsidR="004158FC" w:rsidRPr="003536EA" w:rsidRDefault="008A4C0C" w:rsidP="004158FC">
      <w:pPr>
        <w:rPr>
          <w:lang w:eastAsia="ru-RU"/>
        </w:rPr>
      </w:pPr>
      <w:r w:rsidRPr="003536EA">
        <w:rPr>
          <w:lang w:eastAsia="ru-RU"/>
        </w:rPr>
        <w:t>Для проведения инженерно-экологических изысканий будет использовано оборудование, представленное в таблице 1.8-28. Указанное оборудование может быть заменено на аналог.</w:t>
      </w:r>
    </w:p>
    <w:p w14:paraId="4407A66F" w14:textId="77777777" w:rsidR="008A4C0C" w:rsidRPr="003536EA" w:rsidRDefault="008A4C0C">
      <w:pPr>
        <w:keepNext w:val="0"/>
        <w:suppressAutoHyphens w:val="0"/>
        <w:spacing w:before="0"/>
        <w:ind w:firstLine="0"/>
        <w:jc w:val="left"/>
        <w:rPr>
          <w:lang w:eastAsia="ru-RU"/>
        </w:rPr>
      </w:pPr>
      <w:r w:rsidRPr="003536EA">
        <w:rPr>
          <w:lang w:eastAsia="ru-RU"/>
        </w:rPr>
        <w:br w:type="page"/>
      </w:r>
    </w:p>
    <w:p w14:paraId="7488D408" w14:textId="77777777" w:rsidR="004158FC" w:rsidRPr="003536EA" w:rsidRDefault="008A4C0C" w:rsidP="008A4C0C">
      <w:pPr>
        <w:pStyle w:val="a2"/>
        <w:rPr>
          <w:lang w:eastAsia="ru-RU"/>
        </w:rPr>
      </w:pPr>
      <w:r w:rsidRPr="003536EA">
        <w:rPr>
          <w:lang w:eastAsia="ru-RU"/>
        </w:rPr>
        <w:lastRenderedPageBreak/>
        <w:t>Оборудование для проведения инженерно-экологических изысканий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2432"/>
        <w:gridCol w:w="1301"/>
        <w:gridCol w:w="3137"/>
        <w:gridCol w:w="2465"/>
      </w:tblGrid>
      <w:tr w:rsidR="008A4C0C" w:rsidRPr="003536EA" w14:paraId="61EB32CA" w14:textId="77777777" w:rsidTr="00455CAC">
        <w:trPr>
          <w:tblHeader/>
          <w:jc w:val="center"/>
        </w:trPr>
        <w:tc>
          <w:tcPr>
            <w:tcW w:w="26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03B35E9" w14:textId="77777777" w:rsidR="008A4C0C" w:rsidRPr="003536EA" w:rsidRDefault="008A4C0C" w:rsidP="008A4C0C">
            <w:pPr>
              <w:pStyle w:val="aa"/>
            </w:pPr>
            <w:bookmarkStart w:id="65" w:name="_Hlk514405751"/>
            <w:r w:rsidRPr="003536EA">
              <w:t>№</w:t>
            </w:r>
          </w:p>
        </w:tc>
        <w:tc>
          <w:tcPr>
            <w:tcW w:w="12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A9000FD" w14:textId="77777777" w:rsidR="008A4C0C" w:rsidRPr="003536EA" w:rsidRDefault="008A4C0C" w:rsidP="008A4C0C">
            <w:pPr>
              <w:pStyle w:val="aa"/>
            </w:pPr>
            <w:r w:rsidRPr="003536EA">
              <w:t>Наименование и описание</w:t>
            </w:r>
          </w:p>
        </w:tc>
        <w:tc>
          <w:tcPr>
            <w:tcW w:w="66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182BF7A" w14:textId="77777777" w:rsidR="008A4C0C" w:rsidRPr="003536EA" w:rsidRDefault="008A4C0C" w:rsidP="008A4C0C">
            <w:pPr>
              <w:pStyle w:val="aa"/>
            </w:pPr>
            <w:r w:rsidRPr="003536EA">
              <w:t>Число единиц</w:t>
            </w:r>
          </w:p>
        </w:tc>
        <w:tc>
          <w:tcPr>
            <w:tcW w:w="159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FF895CB" w14:textId="77777777" w:rsidR="008A4C0C" w:rsidRPr="003536EA" w:rsidRDefault="008A4C0C" w:rsidP="008A4C0C">
            <w:pPr>
              <w:pStyle w:val="aa"/>
            </w:pPr>
            <w:r w:rsidRPr="003536EA">
              <w:t>Фото</w:t>
            </w:r>
          </w:p>
        </w:tc>
        <w:tc>
          <w:tcPr>
            <w:tcW w:w="125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E976ADC" w14:textId="77777777" w:rsidR="008A4C0C" w:rsidRPr="003536EA" w:rsidRDefault="008A4C0C" w:rsidP="008A4C0C">
            <w:pPr>
              <w:pStyle w:val="aa"/>
            </w:pPr>
            <w:r w:rsidRPr="003536EA">
              <w:t>Назначение оборудования</w:t>
            </w:r>
          </w:p>
        </w:tc>
      </w:tr>
      <w:tr w:rsidR="008A4C0C" w:rsidRPr="003536EA" w14:paraId="4C81627A"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17086A6B" w14:textId="77777777" w:rsidR="008A4C0C" w:rsidRPr="003536EA" w:rsidRDefault="008A4C0C" w:rsidP="008A4C0C">
            <w:pPr>
              <w:pStyle w:val="a9"/>
            </w:pPr>
            <w:r w:rsidRPr="003536EA">
              <w:t>1</w:t>
            </w:r>
          </w:p>
        </w:tc>
        <w:tc>
          <w:tcPr>
            <w:tcW w:w="1234" w:type="pct"/>
            <w:tcBorders>
              <w:top w:val="single" w:sz="4" w:space="0" w:color="auto"/>
              <w:left w:val="single" w:sz="4" w:space="0" w:color="auto"/>
              <w:bottom w:val="single" w:sz="4" w:space="0" w:color="auto"/>
              <w:right w:val="single" w:sz="4" w:space="0" w:color="auto"/>
            </w:tcBorders>
            <w:vAlign w:val="center"/>
            <w:hideMark/>
          </w:tcPr>
          <w:p w14:paraId="38E74817" w14:textId="77777777" w:rsidR="008A4C0C" w:rsidRPr="003536EA" w:rsidRDefault="008A4C0C" w:rsidP="008A4C0C">
            <w:pPr>
              <w:pStyle w:val="a9"/>
            </w:pPr>
            <w:r w:rsidRPr="003536EA">
              <w:t xml:space="preserve">Метеорологическая станция </w:t>
            </w:r>
            <w:proofErr w:type="spellStart"/>
            <w:r w:rsidRPr="003536EA">
              <w:t>DavisVantagePro</w:t>
            </w:r>
            <w:proofErr w:type="spellEnd"/>
            <w:r w:rsidRPr="003536EA">
              <w:t xml:space="preserve"> 2</w:t>
            </w:r>
          </w:p>
        </w:tc>
        <w:tc>
          <w:tcPr>
            <w:tcW w:w="660" w:type="pct"/>
            <w:tcBorders>
              <w:top w:val="single" w:sz="4" w:space="0" w:color="auto"/>
              <w:left w:val="single" w:sz="4" w:space="0" w:color="auto"/>
              <w:bottom w:val="single" w:sz="4" w:space="0" w:color="auto"/>
              <w:right w:val="single" w:sz="4" w:space="0" w:color="auto"/>
            </w:tcBorders>
            <w:vAlign w:val="center"/>
            <w:hideMark/>
          </w:tcPr>
          <w:p w14:paraId="1BC55D32" w14:textId="77777777" w:rsidR="008A4C0C" w:rsidRPr="003536EA" w:rsidRDefault="008A4C0C" w:rsidP="008A4C0C">
            <w:pPr>
              <w:pStyle w:val="a9"/>
            </w:pPr>
            <w:r w:rsidRPr="003536EA">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7D94FB89" w14:textId="77777777" w:rsidR="008A4C0C" w:rsidRPr="003536EA" w:rsidRDefault="008A4C0C" w:rsidP="008A4C0C">
            <w:pPr>
              <w:pStyle w:val="a9"/>
            </w:pPr>
            <w:r w:rsidRPr="003536EA">
              <w:rPr>
                <w:noProof/>
                <w:lang w:eastAsia="ru-RU"/>
              </w:rPr>
              <w:drawing>
                <wp:inline distT="0" distB="0" distL="0" distR="0" wp14:anchorId="57970A61" wp14:editId="5875FDF5">
                  <wp:extent cx="1647825" cy="1026795"/>
                  <wp:effectExtent l="19050" t="19050" r="28575" b="20955"/>
                  <wp:docPr id="2705" name="Рисунок 2705" descr="http://www.wxswitch.com/javax.faces.resource/features/vantagepro2.png.xhtml?ln=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xswitch.com/javax.faces.resource/features/vantagepro2.png.xhtml?ln=images"/>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1647825" cy="1026795"/>
                          </a:xfrm>
                          <a:prstGeom prst="rect">
                            <a:avLst/>
                          </a:prstGeom>
                          <a:noFill/>
                          <a:ln w="6350" cmpd="sng">
                            <a:solidFill>
                              <a:srgbClr val="000000"/>
                            </a:solidFill>
                            <a:miter lim="800000"/>
                            <a:headEnd/>
                            <a:tailEnd/>
                          </a:ln>
                          <a:effectLst/>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5782B5B2" w14:textId="77777777" w:rsidR="008A4C0C" w:rsidRPr="003536EA" w:rsidRDefault="008A4C0C" w:rsidP="008A4C0C">
            <w:pPr>
              <w:pStyle w:val="a9"/>
            </w:pPr>
            <w:r w:rsidRPr="003536EA">
              <w:t>Метеорологические исследования</w:t>
            </w:r>
          </w:p>
        </w:tc>
      </w:tr>
      <w:tr w:rsidR="008A4C0C" w:rsidRPr="003536EA" w14:paraId="35C1EB52"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1AABC2FB" w14:textId="77777777" w:rsidR="008A4C0C" w:rsidRPr="003536EA" w:rsidRDefault="008A4C0C" w:rsidP="008A4C0C">
            <w:pPr>
              <w:pStyle w:val="a9"/>
            </w:pPr>
            <w:r w:rsidRPr="003536EA">
              <w:t>2</w:t>
            </w:r>
          </w:p>
        </w:tc>
        <w:tc>
          <w:tcPr>
            <w:tcW w:w="1234" w:type="pct"/>
            <w:tcBorders>
              <w:top w:val="single" w:sz="4" w:space="0" w:color="auto"/>
              <w:left w:val="single" w:sz="4" w:space="0" w:color="auto"/>
              <w:bottom w:val="single" w:sz="4" w:space="0" w:color="auto"/>
              <w:right w:val="single" w:sz="4" w:space="0" w:color="auto"/>
            </w:tcBorders>
            <w:vAlign w:val="center"/>
            <w:hideMark/>
          </w:tcPr>
          <w:p w14:paraId="4A63D6CC" w14:textId="77777777" w:rsidR="008A4C0C" w:rsidRPr="003536EA" w:rsidRDefault="008A4C0C" w:rsidP="008A4C0C">
            <w:pPr>
              <w:pStyle w:val="a9"/>
            </w:pPr>
            <w:r w:rsidRPr="003536EA">
              <w:t>Газоанализаторы ГАНК–4</w:t>
            </w:r>
          </w:p>
        </w:tc>
        <w:tc>
          <w:tcPr>
            <w:tcW w:w="660" w:type="pct"/>
            <w:tcBorders>
              <w:top w:val="single" w:sz="4" w:space="0" w:color="auto"/>
              <w:left w:val="single" w:sz="4" w:space="0" w:color="auto"/>
              <w:bottom w:val="single" w:sz="4" w:space="0" w:color="auto"/>
              <w:right w:val="single" w:sz="4" w:space="0" w:color="auto"/>
            </w:tcBorders>
            <w:vAlign w:val="center"/>
            <w:hideMark/>
          </w:tcPr>
          <w:p w14:paraId="7334321D" w14:textId="77777777" w:rsidR="008A4C0C" w:rsidRPr="003536EA" w:rsidRDefault="008A4C0C" w:rsidP="008A4C0C">
            <w:pPr>
              <w:pStyle w:val="a9"/>
            </w:pPr>
            <w:r w:rsidRPr="003536EA">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347372DB" w14:textId="77777777" w:rsidR="008A4C0C" w:rsidRPr="003536EA" w:rsidRDefault="008A4C0C" w:rsidP="008A4C0C">
            <w:pPr>
              <w:pStyle w:val="a9"/>
            </w:pPr>
            <w:r w:rsidRPr="003536EA">
              <w:rPr>
                <w:noProof/>
                <w:lang w:eastAsia="ru-RU"/>
              </w:rPr>
              <w:drawing>
                <wp:inline distT="0" distB="0" distL="0" distR="0" wp14:anchorId="419C8E39" wp14:editId="2E0901F7">
                  <wp:extent cx="1621790" cy="1621790"/>
                  <wp:effectExtent l="0" t="0" r="0" b="0"/>
                  <wp:docPr id="2706" name="Рисунок 2706" descr="lab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lab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21790" cy="1621790"/>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4C09F9D3" w14:textId="77777777" w:rsidR="008A4C0C" w:rsidRPr="003536EA" w:rsidRDefault="008A4C0C" w:rsidP="008A4C0C">
            <w:pPr>
              <w:pStyle w:val="a9"/>
            </w:pPr>
            <w:r w:rsidRPr="003536EA">
              <w:t>Исследования качества атмосферного воздуха</w:t>
            </w:r>
          </w:p>
        </w:tc>
      </w:tr>
      <w:tr w:rsidR="008A4C0C" w:rsidRPr="003536EA" w14:paraId="55D5D512"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6B6D7032" w14:textId="77777777" w:rsidR="008A4C0C" w:rsidRPr="003536EA" w:rsidRDefault="008A4C0C" w:rsidP="008A4C0C">
            <w:pPr>
              <w:pStyle w:val="a9"/>
            </w:pPr>
            <w:r w:rsidRPr="003536EA">
              <w:t>3</w:t>
            </w:r>
          </w:p>
        </w:tc>
        <w:tc>
          <w:tcPr>
            <w:tcW w:w="1234" w:type="pct"/>
            <w:tcBorders>
              <w:top w:val="single" w:sz="4" w:space="0" w:color="auto"/>
              <w:left w:val="single" w:sz="4" w:space="0" w:color="auto"/>
              <w:bottom w:val="single" w:sz="4" w:space="0" w:color="auto"/>
              <w:right w:val="single" w:sz="4" w:space="0" w:color="auto"/>
            </w:tcBorders>
            <w:vAlign w:val="center"/>
            <w:hideMark/>
          </w:tcPr>
          <w:p w14:paraId="60760BF9" w14:textId="77777777" w:rsidR="008A4C0C" w:rsidRPr="003536EA" w:rsidRDefault="008A4C0C" w:rsidP="008A4C0C">
            <w:pPr>
              <w:pStyle w:val="a9"/>
            </w:pPr>
            <w:r w:rsidRPr="003536EA">
              <w:t>Аспиратор ПУ-4Э</w:t>
            </w:r>
          </w:p>
        </w:tc>
        <w:tc>
          <w:tcPr>
            <w:tcW w:w="660" w:type="pct"/>
            <w:tcBorders>
              <w:top w:val="single" w:sz="4" w:space="0" w:color="auto"/>
              <w:left w:val="single" w:sz="4" w:space="0" w:color="auto"/>
              <w:bottom w:val="single" w:sz="4" w:space="0" w:color="auto"/>
              <w:right w:val="single" w:sz="4" w:space="0" w:color="auto"/>
            </w:tcBorders>
            <w:vAlign w:val="center"/>
            <w:hideMark/>
          </w:tcPr>
          <w:p w14:paraId="2BB6392F" w14:textId="77777777" w:rsidR="008A4C0C" w:rsidRPr="003536EA" w:rsidRDefault="008A4C0C" w:rsidP="008A4C0C">
            <w:pPr>
              <w:pStyle w:val="a9"/>
            </w:pPr>
            <w:r w:rsidRPr="003536EA">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08BC7EDE" w14:textId="77777777" w:rsidR="008A4C0C" w:rsidRPr="003536EA" w:rsidRDefault="008A4C0C" w:rsidP="008A4C0C">
            <w:pPr>
              <w:pStyle w:val="a9"/>
            </w:pPr>
            <w:r w:rsidRPr="003536EA">
              <w:rPr>
                <w:noProof/>
                <w:lang w:eastAsia="ru-RU"/>
              </w:rPr>
              <w:drawing>
                <wp:inline distT="0" distB="0" distL="0" distR="0" wp14:anchorId="2A9D31BB" wp14:editId="6B8993F8">
                  <wp:extent cx="1854835" cy="1242060"/>
                  <wp:effectExtent l="1588" t="0" r="0" b="0"/>
                  <wp:docPr id="2707" name="Рисунок 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1854835" cy="1242060"/>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425BC65E" w14:textId="77777777" w:rsidR="008A4C0C" w:rsidRPr="003536EA" w:rsidRDefault="008A4C0C" w:rsidP="008A4C0C">
            <w:pPr>
              <w:pStyle w:val="a9"/>
            </w:pPr>
            <w:r w:rsidRPr="003536EA">
              <w:t>Исследования качества атмосферного воздуха</w:t>
            </w:r>
          </w:p>
        </w:tc>
      </w:tr>
      <w:tr w:rsidR="008A4C0C" w:rsidRPr="003536EA" w14:paraId="7A255D76"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075BF3FA" w14:textId="77777777" w:rsidR="008A4C0C" w:rsidRPr="003536EA" w:rsidRDefault="008A4C0C" w:rsidP="008A4C0C">
            <w:pPr>
              <w:pStyle w:val="a9"/>
            </w:pPr>
            <w:r w:rsidRPr="003536EA">
              <w:t>4</w:t>
            </w:r>
          </w:p>
        </w:tc>
        <w:tc>
          <w:tcPr>
            <w:tcW w:w="1234" w:type="pct"/>
            <w:tcBorders>
              <w:top w:val="single" w:sz="4" w:space="0" w:color="auto"/>
              <w:left w:val="single" w:sz="4" w:space="0" w:color="auto"/>
              <w:bottom w:val="single" w:sz="4" w:space="0" w:color="auto"/>
              <w:right w:val="single" w:sz="4" w:space="0" w:color="auto"/>
            </w:tcBorders>
            <w:vAlign w:val="center"/>
            <w:hideMark/>
          </w:tcPr>
          <w:p w14:paraId="6DAB6887" w14:textId="77777777" w:rsidR="008A4C0C" w:rsidRPr="003536EA" w:rsidRDefault="008A4C0C" w:rsidP="008A4C0C">
            <w:pPr>
              <w:pStyle w:val="a9"/>
            </w:pPr>
            <w:r w:rsidRPr="003536EA">
              <w:t>Лебедка исследовательская специальная 10 кН</w:t>
            </w:r>
          </w:p>
        </w:tc>
        <w:tc>
          <w:tcPr>
            <w:tcW w:w="660" w:type="pct"/>
            <w:tcBorders>
              <w:top w:val="single" w:sz="4" w:space="0" w:color="auto"/>
              <w:left w:val="single" w:sz="4" w:space="0" w:color="auto"/>
              <w:bottom w:val="single" w:sz="4" w:space="0" w:color="auto"/>
              <w:right w:val="single" w:sz="4" w:space="0" w:color="auto"/>
            </w:tcBorders>
            <w:vAlign w:val="center"/>
            <w:hideMark/>
          </w:tcPr>
          <w:p w14:paraId="63D5F169" w14:textId="77777777" w:rsidR="008A4C0C" w:rsidRPr="003536EA" w:rsidRDefault="008A4C0C" w:rsidP="008A4C0C">
            <w:pPr>
              <w:pStyle w:val="a9"/>
            </w:pPr>
            <w:r w:rsidRPr="003536EA">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219B386A" w14:textId="77777777" w:rsidR="008A4C0C" w:rsidRPr="003536EA" w:rsidRDefault="008A4C0C" w:rsidP="008A4C0C">
            <w:pPr>
              <w:pStyle w:val="a9"/>
            </w:pPr>
            <w:r w:rsidRPr="003536EA">
              <w:rPr>
                <w:noProof/>
                <w:lang w:eastAsia="ru-RU"/>
              </w:rPr>
              <w:drawing>
                <wp:inline distT="0" distB="0" distL="0" distR="0" wp14:anchorId="17FE8469" wp14:editId="1A2A789A">
                  <wp:extent cx="1405890" cy="1104265"/>
                  <wp:effectExtent l="0" t="0" r="3810" b="635"/>
                  <wp:docPr id="2708" name="Рисунок 2708" descr="Лебедка_тетрама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8" descr="Лебедка_тетраматика"/>
                          <pic:cNvPicPr>
                            <a:picLocks noChangeAspect="1" noChangeArrowheads="1"/>
                          </pic:cNvPicPr>
                        </pic:nvPicPr>
                        <pic:blipFill>
                          <a:blip r:embed="rId51" cstate="print">
                            <a:extLst>
                              <a:ext uri="{28A0092B-C50C-407E-A947-70E740481C1C}">
                                <a14:useLocalDpi xmlns:a14="http://schemas.microsoft.com/office/drawing/2010/main" val="0"/>
                              </a:ext>
                            </a:extLst>
                          </a:blip>
                          <a:srcRect b="-1392"/>
                          <a:stretch>
                            <a:fillRect/>
                          </a:stretch>
                        </pic:blipFill>
                        <pic:spPr bwMode="auto">
                          <a:xfrm>
                            <a:off x="0" y="0"/>
                            <a:ext cx="1405890" cy="110426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5AD00A3B" w14:textId="77777777" w:rsidR="008A4C0C" w:rsidRPr="003536EA" w:rsidRDefault="008A4C0C" w:rsidP="008A4C0C">
            <w:pPr>
              <w:pStyle w:val="a9"/>
            </w:pPr>
            <w:r w:rsidRPr="003536EA">
              <w:t>Спускоподъемные операции</w:t>
            </w:r>
          </w:p>
        </w:tc>
      </w:tr>
      <w:tr w:rsidR="008A4C0C" w:rsidRPr="003536EA" w14:paraId="68C6CDD3"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067F6484" w14:textId="77777777" w:rsidR="008A4C0C" w:rsidRPr="003536EA" w:rsidRDefault="008A4C0C" w:rsidP="008A4C0C">
            <w:pPr>
              <w:pStyle w:val="a9"/>
            </w:pPr>
            <w:r w:rsidRPr="003536EA">
              <w:t>5</w:t>
            </w:r>
          </w:p>
        </w:tc>
        <w:tc>
          <w:tcPr>
            <w:tcW w:w="1234" w:type="pct"/>
            <w:tcBorders>
              <w:top w:val="single" w:sz="4" w:space="0" w:color="auto"/>
              <w:left w:val="single" w:sz="4" w:space="0" w:color="auto"/>
              <w:bottom w:val="single" w:sz="4" w:space="0" w:color="auto"/>
              <w:right w:val="single" w:sz="4" w:space="0" w:color="auto"/>
            </w:tcBorders>
            <w:vAlign w:val="center"/>
            <w:hideMark/>
          </w:tcPr>
          <w:p w14:paraId="603FDE1D" w14:textId="77777777" w:rsidR="008A4C0C" w:rsidRPr="003536EA" w:rsidRDefault="008A4C0C" w:rsidP="008A4C0C">
            <w:pPr>
              <w:pStyle w:val="a9"/>
            </w:pPr>
            <w:r w:rsidRPr="003536EA">
              <w:t>Электрическая лебедка</w:t>
            </w:r>
          </w:p>
        </w:tc>
        <w:tc>
          <w:tcPr>
            <w:tcW w:w="660" w:type="pct"/>
            <w:tcBorders>
              <w:top w:val="single" w:sz="4" w:space="0" w:color="auto"/>
              <w:left w:val="single" w:sz="4" w:space="0" w:color="auto"/>
              <w:bottom w:val="single" w:sz="4" w:space="0" w:color="auto"/>
              <w:right w:val="single" w:sz="4" w:space="0" w:color="auto"/>
            </w:tcBorders>
            <w:vAlign w:val="center"/>
            <w:hideMark/>
          </w:tcPr>
          <w:p w14:paraId="0D38E74A" w14:textId="77777777" w:rsidR="008A4C0C" w:rsidRPr="003536EA" w:rsidRDefault="008A4C0C" w:rsidP="008A4C0C">
            <w:pPr>
              <w:pStyle w:val="a9"/>
            </w:pPr>
            <w:r w:rsidRPr="003536EA">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5B0DB2CF" w14:textId="77777777" w:rsidR="008A4C0C" w:rsidRPr="003536EA" w:rsidRDefault="008A4C0C" w:rsidP="008A4C0C">
            <w:pPr>
              <w:pStyle w:val="a9"/>
            </w:pPr>
            <w:r w:rsidRPr="003536EA">
              <w:rPr>
                <w:noProof/>
                <w:lang w:eastAsia="ru-RU"/>
              </w:rPr>
              <w:drawing>
                <wp:inline distT="0" distB="0" distL="0" distR="0" wp14:anchorId="6A617838" wp14:editId="384DF91A">
                  <wp:extent cx="1242060" cy="931545"/>
                  <wp:effectExtent l="0" t="0" r="0" b="1905"/>
                  <wp:docPr id="2709" name="Рисунок 2709" descr="Лебедка_ленста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9" descr="Лебедка_ленсталь"/>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42060" cy="93154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3791A07E" w14:textId="77777777" w:rsidR="008A4C0C" w:rsidRPr="003536EA" w:rsidRDefault="008A4C0C" w:rsidP="008A4C0C">
            <w:pPr>
              <w:pStyle w:val="a9"/>
            </w:pPr>
            <w:r w:rsidRPr="003536EA">
              <w:t>Спускоподъемные операции</w:t>
            </w:r>
          </w:p>
        </w:tc>
      </w:tr>
      <w:tr w:rsidR="008A4C0C" w:rsidRPr="003536EA" w14:paraId="3754EE29"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2DD2FF81" w14:textId="77777777" w:rsidR="008A4C0C" w:rsidRPr="003536EA" w:rsidRDefault="008A4C0C" w:rsidP="008A4C0C">
            <w:pPr>
              <w:pStyle w:val="a9"/>
            </w:pPr>
            <w:r w:rsidRPr="003536EA">
              <w:lastRenderedPageBreak/>
              <w:t>6</w:t>
            </w:r>
          </w:p>
        </w:tc>
        <w:tc>
          <w:tcPr>
            <w:tcW w:w="1234" w:type="pct"/>
            <w:tcBorders>
              <w:top w:val="single" w:sz="4" w:space="0" w:color="auto"/>
              <w:left w:val="single" w:sz="4" w:space="0" w:color="auto"/>
              <w:bottom w:val="single" w:sz="4" w:space="0" w:color="auto"/>
              <w:right w:val="single" w:sz="4" w:space="0" w:color="auto"/>
            </w:tcBorders>
            <w:vAlign w:val="center"/>
            <w:hideMark/>
          </w:tcPr>
          <w:p w14:paraId="12A0C844" w14:textId="77777777" w:rsidR="008A4C0C" w:rsidRPr="003536EA" w:rsidRDefault="008A4C0C" w:rsidP="008A4C0C">
            <w:pPr>
              <w:pStyle w:val="a9"/>
            </w:pPr>
            <w:r w:rsidRPr="003536EA">
              <w:t xml:space="preserve">Зонд SBE 19 </w:t>
            </w:r>
            <w:proofErr w:type="spellStart"/>
            <w:r w:rsidRPr="003536EA">
              <w:t>plus</w:t>
            </w:r>
            <w:proofErr w:type="spellEnd"/>
          </w:p>
        </w:tc>
        <w:tc>
          <w:tcPr>
            <w:tcW w:w="660" w:type="pct"/>
            <w:tcBorders>
              <w:top w:val="single" w:sz="4" w:space="0" w:color="auto"/>
              <w:left w:val="single" w:sz="4" w:space="0" w:color="auto"/>
              <w:bottom w:val="single" w:sz="4" w:space="0" w:color="auto"/>
              <w:right w:val="single" w:sz="4" w:space="0" w:color="auto"/>
            </w:tcBorders>
            <w:vAlign w:val="center"/>
            <w:hideMark/>
          </w:tcPr>
          <w:p w14:paraId="3D2F885C" w14:textId="77777777" w:rsidR="008A4C0C" w:rsidRPr="003536EA" w:rsidRDefault="008A4C0C" w:rsidP="008A4C0C">
            <w:pPr>
              <w:pStyle w:val="a9"/>
            </w:pPr>
            <w:r w:rsidRPr="003536EA">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638EF8FA" w14:textId="77777777" w:rsidR="008A4C0C" w:rsidRPr="003536EA" w:rsidRDefault="008A4C0C" w:rsidP="008A4C0C">
            <w:pPr>
              <w:pStyle w:val="a9"/>
            </w:pPr>
            <w:r w:rsidRPr="003536EA">
              <w:rPr>
                <w:noProof/>
                <w:lang w:eastAsia="ru-RU"/>
              </w:rPr>
              <w:drawing>
                <wp:inline distT="0" distB="0" distL="0" distR="0" wp14:anchorId="225A1E7B" wp14:editId="76502BD2">
                  <wp:extent cx="543560" cy="1492250"/>
                  <wp:effectExtent l="0" t="0" r="8890" b="0"/>
                  <wp:docPr id="2710" name="Рисунок 2710" descr="ÐÐ°ÑÑÐ¸Ð½ÐºÐ¸ Ð¿Ð¾ Ð·Ð°Ð¿ÑÐ¾ÑÑ sbe 19 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 descr="ÐÐ°ÑÑÐ¸Ð½ÐºÐ¸ Ð¿Ð¾ Ð·Ð°Ð¿ÑÐ¾ÑÑ sbe 19 plu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3560" cy="1492250"/>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7EF27A90" w14:textId="77777777" w:rsidR="008A4C0C" w:rsidRPr="003536EA" w:rsidRDefault="008A4C0C" w:rsidP="008A4C0C">
            <w:pPr>
              <w:pStyle w:val="a9"/>
            </w:pPr>
            <w:r w:rsidRPr="003536EA">
              <w:t>Гидрологические исследования (гидрологические зондирования температуры, солености, давления)</w:t>
            </w:r>
          </w:p>
        </w:tc>
      </w:tr>
      <w:tr w:rsidR="008A4C0C" w:rsidRPr="003536EA" w14:paraId="41EE07B0"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50415A82" w14:textId="77777777" w:rsidR="008A4C0C" w:rsidRPr="003536EA" w:rsidRDefault="008A4C0C" w:rsidP="008A4C0C">
            <w:pPr>
              <w:pStyle w:val="a9"/>
            </w:pPr>
            <w:r w:rsidRPr="003536EA">
              <w:t>7</w:t>
            </w:r>
          </w:p>
        </w:tc>
        <w:tc>
          <w:tcPr>
            <w:tcW w:w="1234" w:type="pct"/>
            <w:tcBorders>
              <w:top w:val="single" w:sz="4" w:space="0" w:color="auto"/>
              <w:left w:val="single" w:sz="4" w:space="0" w:color="auto"/>
              <w:bottom w:val="single" w:sz="4" w:space="0" w:color="auto"/>
              <w:right w:val="single" w:sz="4" w:space="0" w:color="auto"/>
            </w:tcBorders>
            <w:vAlign w:val="center"/>
            <w:hideMark/>
          </w:tcPr>
          <w:p w14:paraId="763A0F3B" w14:textId="77777777" w:rsidR="008A4C0C" w:rsidRPr="003536EA" w:rsidRDefault="008A4C0C" w:rsidP="008A4C0C">
            <w:pPr>
              <w:pStyle w:val="a9"/>
            </w:pPr>
            <w:r w:rsidRPr="003536EA">
              <w:t xml:space="preserve">Диски </w:t>
            </w:r>
            <w:proofErr w:type="spellStart"/>
            <w:r w:rsidRPr="003536EA">
              <w:t>Секки</w:t>
            </w:r>
            <w:proofErr w:type="spellEnd"/>
            <w:r w:rsidRPr="003536EA">
              <w:t xml:space="preserve">, Производство </w:t>
            </w:r>
            <w:r w:rsidRPr="003536EA">
              <w:br/>
              <w:t>ООО «НПФ «Вольта», 2017</w:t>
            </w:r>
          </w:p>
        </w:tc>
        <w:tc>
          <w:tcPr>
            <w:tcW w:w="660" w:type="pct"/>
            <w:tcBorders>
              <w:top w:val="single" w:sz="4" w:space="0" w:color="auto"/>
              <w:left w:val="single" w:sz="4" w:space="0" w:color="auto"/>
              <w:bottom w:val="single" w:sz="4" w:space="0" w:color="auto"/>
              <w:right w:val="single" w:sz="4" w:space="0" w:color="auto"/>
            </w:tcBorders>
            <w:vAlign w:val="center"/>
            <w:hideMark/>
          </w:tcPr>
          <w:p w14:paraId="2C673AC1" w14:textId="77777777" w:rsidR="008A4C0C" w:rsidRPr="003536EA" w:rsidRDefault="008A4C0C" w:rsidP="008A4C0C">
            <w:pPr>
              <w:pStyle w:val="a9"/>
            </w:pPr>
            <w:r w:rsidRPr="003536EA">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0F45BC62" w14:textId="77777777" w:rsidR="008A4C0C" w:rsidRPr="003536EA" w:rsidRDefault="008A4C0C" w:rsidP="008A4C0C">
            <w:pPr>
              <w:pStyle w:val="a9"/>
            </w:pPr>
            <w:r w:rsidRPr="003536EA">
              <w:rPr>
                <w:noProof/>
                <w:lang w:eastAsia="ru-RU"/>
              </w:rPr>
              <w:drawing>
                <wp:inline distT="0" distB="0" distL="0" distR="0" wp14:anchorId="7CAE2101" wp14:editId="3F351E2C">
                  <wp:extent cx="940435" cy="1069975"/>
                  <wp:effectExtent l="0" t="0" r="0" b="0"/>
                  <wp:docPr id="2711" name="Рисунок 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40435" cy="106997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0158ACE9" w14:textId="77777777" w:rsidR="008A4C0C" w:rsidRPr="003536EA" w:rsidRDefault="008A4C0C" w:rsidP="008A4C0C">
            <w:pPr>
              <w:pStyle w:val="a9"/>
            </w:pPr>
            <w:r w:rsidRPr="003536EA">
              <w:t>Гидрологические исследования (измерение прозрачности воды)</w:t>
            </w:r>
          </w:p>
        </w:tc>
      </w:tr>
      <w:tr w:rsidR="008A4C0C" w:rsidRPr="003536EA" w14:paraId="079D967A"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63A9C8BF" w14:textId="77777777" w:rsidR="008A4C0C" w:rsidRPr="003536EA" w:rsidRDefault="008A4C0C" w:rsidP="008A4C0C">
            <w:pPr>
              <w:pStyle w:val="a9"/>
            </w:pPr>
            <w:r w:rsidRPr="003536EA">
              <w:t>8</w:t>
            </w:r>
          </w:p>
        </w:tc>
        <w:tc>
          <w:tcPr>
            <w:tcW w:w="1234" w:type="pct"/>
            <w:tcBorders>
              <w:top w:val="single" w:sz="4" w:space="0" w:color="auto"/>
              <w:left w:val="single" w:sz="4" w:space="0" w:color="auto"/>
              <w:bottom w:val="single" w:sz="4" w:space="0" w:color="auto"/>
              <w:right w:val="single" w:sz="4" w:space="0" w:color="auto"/>
            </w:tcBorders>
            <w:vAlign w:val="center"/>
            <w:hideMark/>
          </w:tcPr>
          <w:p w14:paraId="03873C94" w14:textId="77777777" w:rsidR="008A4C0C" w:rsidRPr="003536EA" w:rsidRDefault="008A4C0C" w:rsidP="008A4C0C">
            <w:pPr>
              <w:pStyle w:val="a9"/>
            </w:pPr>
            <w:r w:rsidRPr="003536EA">
              <w:t>Розетта SBE 32 C с цепочкой батометров</w:t>
            </w:r>
          </w:p>
        </w:tc>
        <w:tc>
          <w:tcPr>
            <w:tcW w:w="660" w:type="pct"/>
            <w:tcBorders>
              <w:top w:val="single" w:sz="4" w:space="0" w:color="auto"/>
              <w:left w:val="single" w:sz="4" w:space="0" w:color="auto"/>
              <w:bottom w:val="single" w:sz="4" w:space="0" w:color="auto"/>
              <w:right w:val="single" w:sz="4" w:space="0" w:color="auto"/>
            </w:tcBorders>
            <w:vAlign w:val="center"/>
            <w:hideMark/>
          </w:tcPr>
          <w:p w14:paraId="762BB089" w14:textId="77777777" w:rsidR="008A4C0C" w:rsidRPr="003536EA" w:rsidRDefault="008A4C0C" w:rsidP="008A4C0C">
            <w:pPr>
              <w:pStyle w:val="a9"/>
            </w:pPr>
            <w:r w:rsidRPr="003536EA">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05206F82" w14:textId="77777777" w:rsidR="008A4C0C" w:rsidRPr="003536EA" w:rsidRDefault="008A4C0C" w:rsidP="008A4C0C">
            <w:pPr>
              <w:pStyle w:val="a9"/>
            </w:pPr>
            <w:r w:rsidRPr="003536EA">
              <w:rPr>
                <w:noProof/>
                <w:lang w:eastAsia="ru-RU"/>
              </w:rPr>
              <w:drawing>
                <wp:inline distT="0" distB="0" distL="0" distR="0" wp14:anchorId="73D34CBB" wp14:editId="0C339E78">
                  <wp:extent cx="1751330" cy="1302385"/>
                  <wp:effectExtent l="0" t="0" r="1270" b="0"/>
                  <wp:docPr id="2712" name="Рисунок 2712" descr="C5B4DD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8" descr="C5B4DDC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51330" cy="130238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48628BE4" w14:textId="77777777" w:rsidR="008A4C0C" w:rsidRPr="003536EA" w:rsidRDefault="008A4C0C" w:rsidP="008A4C0C">
            <w:pPr>
              <w:pStyle w:val="a9"/>
            </w:pPr>
            <w:r w:rsidRPr="003536EA">
              <w:t>Отбор проб воды для проведения гидрохимических и гидробиологических исследований</w:t>
            </w:r>
          </w:p>
        </w:tc>
      </w:tr>
      <w:tr w:rsidR="008A4C0C" w:rsidRPr="003536EA" w14:paraId="3E5F3AB7"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43A28855" w14:textId="77777777" w:rsidR="008A4C0C" w:rsidRPr="003536EA" w:rsidRDefault="008A4C0C" w:rsidP="008A4C0C">
            <w:pPr>
              <w:pStyle w:val="a9"/>
            </w:pPr>
            <w:r w:rsidRPr="003536EA">
              <w:t>9</w:t>
            </w:r>
          </w:p>
        </w:tc>
        <w:tc>
          <w:tcPr>
            <w:tcW w:w="1234" w:type="pct"/>
            <w:tcBorders>
              <w:top w:val="single" w:sz="4" w:space="0" w:color="auto"/>
              <w:left w:val="single" w:sz="4" w:space="0" w:color="auto"/>
              <w:bottom w:val="single" w:sz="4" w:space="0" w:color="auto"/>
              <w:right w:val="single" w:sz="4" w:space="0" w:color="auto"/>
            </w:tcBorders>
            <w:vAlign w:val="center"/>
            <w:hideMark/>
          </w:tcPr>
          <w:p w14:paraId="4D54FFB1" w14:textId="77777777" w:rsidR="008A4C0C" w:rsidRPr="003536EA" w:rsidRDefault="008A4C0C" w:rsidP="008A4C0C">
            <w:pPr>
              <w:pStyle w:val="a9"/>
              <w:rPr>
                <w:lang w:val="en-US"/>
              </w:rPr>
            </w:pPr>
            <w:r w:rsidRPr="003536EA">
              <w:t>Батометры</w:t>
            </w:r>
            <w:r w:rsidRPr="003536EA">
              <w:rPr>
                <w:lang w:val="en-US"/>
              </w:rPr>
              <w:t xml:space="preserve"> Ocean Test Equipment Standard B, </w:t>
            </w:r>
            <w:r w:rsidRPr="003536EA">
              <w:t>объем</w:t>
            </w:r>
            <w:r w:rsidRPr="003536EA">
              <w:rPr>
                <w:lang w:val="en-US"/>
              </w:rPr>
              <w:t xml:space="preserve"> 5,0 </w:t>
            </w:r>
            <w:r w:rsidRPr="003536EA">
              <w:t>л</w:t>
            </w:r>
          </w:p>
        </w:tc>
        <w:tc>
          <w:tcPr>
            <w:tcW w:w="660" w:type="pct"/>
            <w:tcBorders>
              <w:top w:val="single" w:sz="4" w:space="0" w:color="auto"/>
              <w:left w:val="single" w:sz="4" w:space="0" w:color="auto"/>
              <w:bottom w:val="single" w:sz="4" w:space="0" w:color="auto"/>
              <w:right w:val="single" w:sz="4" w:space="0" w:color="auto"/>
            </w:tcBorders>
            <w:vAlign w:val="center"/>
            <w:hideMark/>
          </w:tcPr>
          <w:p w14:paraId="50E208D5" w14:textId="77777777" w:rsidR="008A4C0C" w:rsidRPr="003536EA" w:rsidRDefault="008A4C0C" w:rsidP="008A4C0C">
            <w:pPr>
              <w:pStyle w:val="a9"/>
            </w:pPr>
            <w:r w:rsidRPr="003536EA">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0A79C3ED" w14:textId="77777777" w:rsidR="008A4C0C" w:rsidRPr="003536EA" w:rsidRDefault="008A4C0C" w:rsidP="008A4C0C">
            <w:pPr>
              <w:pStyle w:val="a9"/>
            </w:pPr>
            <w:r w:rsidRPr="003536EA">
              <w:rPr>
                <w:noProof/>
                <w:lang w:eastAsia="ru-RU"/>
              </w:rPr>
              <w:drawing>
                <wp:inline distT="0" distB="0" distL="0" distR="0" wp14:anchorId="335310E0" wp14:editId="14BB2C75">
                  <wp:extent cx="1259205" cy="940435"/>
                  <wp:effectExtent l="0" t="0" r="0" b="0"/>
                  <wp:docPr id="2714" name="Рисунок 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59205" cy="94043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7C5E07D4" w14:textId="77777777" w:rsidR="008A4C0C" w:rsidRPr="003536EA" w:rsidRDefault="008A4C0C" w:rsidP="008A4C0C">
            <w:pPr>
              <w:pStyle w:val="a9"/>
            </w:pPr>
            <w:r w:rsidRPr="003536EA">
              <w:t>Отбор проб воды для проведения гидрохимических и гидробиологических исследований</w:t>
            </w:r>
          </w:p>
        </w:tc>
      </w:tr>
      <w:tr w:rsidR="008A4C0C" w:rsidRPr="003536EA" w14:paraId="736A5B46"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665C4B21" w14:textId="77777777" w:rsidR="008A4C0C" w:rsidRPr="003536EA" w:rsidRDefault="008A4C0C" w:rsidP="008A4C0C">
            <w:pPr>
              <w:pStyle w:val="a9"/>
            </w:pPr>
            <w:r w:rsidRPr="003536EA">
              <w:t>10</w:t>
            </w:r>
          </w:p>
        </w:tc>
        <w:tc>
          <w:tcPr>
            <w:tcW w:w="1234" w:type="pct"/>
            <w:tcBorders>
              <w:top w:val="single" w:sz="4" w:space="0" w:color="auto"/>
              <w:left w:val="single" w:sz="4" w:space="0" w:color="auto"/>
              <w:bottom w:val="single" w:sz="4" w:space="0" w:color="auto"/>
              <w:right w:val="single" w:sz="4" w:space="0" w:color="auto"/>
            </w:tcBorders>
            <w:vAlign w:val="center"/>
            <w:hideMark/>
          </w:tcPr>
          <w:p w14:paraId="7DBB2A38" w14:textId="77777777" w:rsidR="008A4C0C" w:rsidRPr="003536EA" w:rsidRDefault="008A4C0C" w:rsidP="008A4C0C">
            <w:pPr>
              <w:pStyle w:val="a9"/>
            </w:pPr>
            <w:r w:rsidRPr="003536EA">
              <w:t>Дозатор лабораторный автоматический АТП-1Д</w:t>
            </w:r>
          </w:p>
        </w:tc>
        <w:tc>
          <w:tcPr>
            <w:tcW w:w="660" w:type="pct"/>
            <w:tcBorders>
              <w:top w:val="single" w:sz="4" w:space="0" w:color="auto"/>
              <w:left w:val="single" w:sz="4" w:space="0" w:color="auto"/>
              <w:bottom w:val="single" w:sz="4" w:space="0" w:color="auto"/>
              <w:right w:val="single" w:sz="4" w:space="0" w:color="auto"/>
            </w:tcBorders>
            <w:vAlign w:val="center"/>
            <w:hideMark/>
          </w:tcPr>
          <w:p w14:paraId="104FA281" w14:textId="77777777" w:rsidR="008A4C0C" w:rsidRPr="003536EA" w:rsidRDefault="008A4C0C" w:rsidP="008A4C0C">
            <w:pPr>
              <w:pStyle w:val="a9"/>
            </w:pPr>
            <w:r w:rsidRPr="003536EA">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5A19E197" w14:textId="77777777" w:rsidR="008A4C0C" w:rsidRPr="003536EA" w:rsidRDefault="008A4C0C" w:rsidP="008A4C0C">
            <w:pPr>
              <w:pStyle w:val="a9"/>
            </w:pPr>
            <w:r w:rsidRPr="003536EA">
              <w:rPr>
                <w:noProof/>
                <w:lang w:eastAsia="ru-RU"/>
              </w:rPr>
              <w:drawing>
                <wp:inline distT="0" distB="0" distL="0" distR="0" wp14:anchorId="6BA53821" wp14:editId="3C672999">
                  <wp:extent cx="1311275" cy="1311275"/>
                  <wp:effectExtent l="0" t="0" r="3175" b="3175"/>
                  <wp:docPr id="2715" name="Рисунок 2715" descr="ÐÐ°ÑÑÐ¸Ð½ÐºÐ¸ Ð¿Ð¾ Ð·Ð°Ð¿ÑÐ¾ÑÑ ÐÐ¾Ð·Ð°ÑÐ¾Ñ ÑÐ¸ÑÑÐ¾Ð²Ð¾Ð¹ Jencons Digit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ÑÑÐ¸Ð½ÐºÐ¸ Ð¿Ð¾ Ð·Ð°Ð¿ÑÐ¾ÑÑ ÐÐ¾Ð·Ð°ÑÐ¾Ñ ÑÐ¸ÑÑÐ¾Ð²Ð¾Ð¹ Jencons Digitrat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11275" cy="131127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2DF03692" w14:textId="77777777" w:rsidR="008A4C0C" w:rsidRPr="003536EA" w:rsidRDefault="008A4C0C" w:rsidP="008A4C0C">
            <w:pPr>
              <w:pStyle w:val="a9"/>
            </w:pPr>
            <w:r w:rsidRPr="003536EA">
              <w:t>Гидрохимические анализы</w:t>
            </w:r>
          </w:p>
        </w:tc>
      </w:tr>
      <w:tr w:rsidR="008A4C0C" w:rsidRPr="003536EA" w14:paraId="1EB80DD5"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523C7D45" w14:textId="77777777" w:rsidR="008A4C0C" w:rsidRPr="003536EA" w:rsidRDefault="008A4C0C" w:rsidP="008A4C0C">
            <w:pPr>
              <w:pStyle w:val="a9"/>
            </w:pPr>
            <w:r w:rsidRPr="003536EA">
              <w:t>11</w:t>
            </w:r>
          </w:p>
        </w:tc>
        <w:tc>
          <w:tcPr>
            <w:tcW w:w="1234" w:type="pct"/>
            <w:tcBorders>
              <w:top w:val="single" w:sz="4" w:space="0" w:color="auto"/>
              <w:left w:val="single" w:sz="4" w:space="0" w:color="auto"/>
              <w:bottom w:val="single" w:sz="4" w:space="0" w:color="auto"/>
              <w:right w:val="single" w:sz="4" w:space="0" w:color="auto"/>
            </w:tcBorders>
            <w:vAlign w:val="center"/>
            <w:hideMark/>
          </w:tcPr>
          <w:p w14:paraId="759EAF2F" w14:textId="77777777" w:rsidR="008A4C0C" w:rsidRPr="003536EA" w:rsidRDefault="008A4C0C" w:rsidP="008A4C0C">
            <w:pPr>
              <w:pStyle w:val="a9"/>
            </w:pPr>
            <w:r w:rsidRPr="003536EA">
              <w:t>Спектрофотометр КФК-3</w:t>
            </w:r>
          </w:p>
        </w:tc>
        <w:tc>
          <w:tcPr>
            <w:tcW w:w="660" w:type="pct"/>
            <w:tcBorders>
              <w:top w:val="single" w:sz="4" w:space="0" w:color="auto"/>
              <w:left w:val="single" w:sz="4" w:space="0" w:color="auto"/>
              <w:bottom w:val="single" w:sz="4" w:space="0" w:color="auto"/>
              <w:right w:val="single" w:sz="4" w:space="0" w:color="auto"/>
            </w:tcBorders>
            <w:vAlign w:val="center"/>
            <w:hideMark/>
          </w:tcPr>
          <w:p w14:paraId="63B38639" w14:textId="77777777" w:rsidR="008A4C0C" w:rsidRPr="003536EA" w:rsidRDefault="008A4C0C" w:rsidP="008A4C0C">
            <w:pPr>
              <w:pStyle w:val="a9"/>
            </w:pPr>
            <w:r w:rsidRPr="003536EA">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79312520" w14:textId="77777777" w:rsidR="008A4C0C" w:rsidRPr="003536EA" w:rsidRDefault="008A4C0C" w:rsidP="008A4C0C">
            <w:pPr>
              <w:pStyle w:val="a9"/>
            </w:pPr>
            <w:r w:rsidRPr="003536EA">
              <w:rPr>
                <w:noProof/>
                <w:lang w:eastAsia="ru-RU"/>
              </w:rPr>
              <w:drawing>
                <wp:inline distT="0" distB="0" distL="0" distR="0" wp14:anchorId="5CB3A3BA" wp14:editId="729D0BE8">
                  <wp:extent cx="1259205" cy="836930"/>
                  <wp:effectExtent l="0" t="0" r="0" b="1270"/>
                  <wp:docPr id="2716" name="Рисунок 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59205" cy="836930"/>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6D6A3675" w14:textId="77777777" w:rsidR="008A4C0C" w:rsidRPr="003536EA" w:rsidRDefault="008A4C0C" w:rsidP="008A4C0C">
            <w:pPr>
              <w:pStyle w:val="a9"/>
            </w:pPr>
            <w:r w:rsidRPr="003536EA">
              <w:t>Гидрохимические анализы</w:t>
            </w:r>
          </w:p>
        </w:tc>
      </w:tr>
      <w:tr w:rsidR="008A4C0C" w:rsidRPr="003536EA" w14:paraId="4CC7EF8C"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15F76A71" w14:textId="77777777" w:rsidR="008A4C0C" w:rsidRPr="003536EA" w:rsidRDefault="008A4C0C" w:rsidP="008A4C0C">
            <w:pPr>
              <w:pStyle w:val="a9"/>
            </w:pPr>
            <w:r w:rsidRPr="003536EA">
              <w:lastRenderedPageBreak/>
              <w:t>12</w:t>
            </w:r>
          </w:p>
        </w:tc>
        <w:tc>
          <w:tcPr>
            <w:tcW w:w="1234" w:type="pct"/>
            <w:tcBorders>
              <w:top w:val="single" w:sz="4" w:space="0" w:color="auto"/>
              <w:left w:val="single" w:sz="4" w:space="0" w:color="auto"/>
              <w:bottom w:val="single" w:sz="4" w:space="0" w:color="auto"/>
              <w:right w:val="single" w:sz="4" w:space="0" w:color="auto"/>
            </w:tcBorders>
            <w:vAlign w:val="center"/>
            <w:hideMark/>
          </w:tcPr>
          <w:p w14:paraId="4FBB1E28" w14:textId="77777777" w:rsidR="008A4C0C" w:rsidRPr="003536EA" w:rsidRDefault="008A4C0C" w:rsidP="008A4C0C">
            <w:pPr>
              <w:pStyle w:val="a9"/>
            </w:pPr>
            <w:r w:rsidRPr="003536EA">
              <w:t>Анализатор жидкости HI-98312</w:t>
            </w:r>
          </w:p>
        </w:tc>
        <w:tc>
          <w:tcPr>
            <w:tcW w:w="660" w:type="pct"/>
            <w:tcBorders>
              <w:top w:val="single" w:sz="4" w:space="0" w:color="auto"/>
              <w:left w:val="single" w:sz="4" w:space="0" w:color="auto"/>
              <w:bottom w:val="single" w:sz="4" w:space="0" w:color="auto"/>
              <w:right w:val="single" w:sz="4" w:space="0" w:color="auto"/>
            </w:tcBorders>
            <w:vAlign w:val="center"/>
            <w:hideMark/>
          </w:tcPr>
          <w:p w14:paraId="5880CBB5" w14:textId="77777777" w:rsidR="008A4C0C" w:rsidRPr="003536EA" w:rsidRDefault="008A4C0C" w:rsidP="008A4C0C">
            <w:pPr>
              <w:pStyle w:val="a9"/>
            </w:pPr>
            <w:r w:rsidRPr="003536EA">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6013BD29" w14:textId="77777777" w:rsidR="008A4C0C" w:rsidRPr="003536EA" w:rsidRDefault="008A4C0C" w:rsidP="008A4C0C">
            <w:pPr>
              <w:pStyle w:val="a9"/>
            </w:pPr>
            <w:r w:rsidRPr="003536EA">
              <w:rPr>
                <w:noProof/>
                <w:lang w:eastAsia="ru-RU"/>
              </w:rPr>
              <w:drawing>
                <wp:inline distT="0" distB="0" distL="0" distR="0" wp14:anchorId="0DDEAE5B" wp14:editId="32D3A244">
                  <wp:extent cx="1043940" cy="1354455"/>
                  <wp:effectExtent l="0" t="0" r="3810" b="0"/>
                  <wp:docPr id="2717" name="Рисунок 2717" descr="ÐÐ°ÑÑÐ¸Ð½ÐºÐ¸ Ð¿Ð¾ Ð·Ð°Ð¿ÑÐ¾ÑÑ Ð°Ð½Ð°Ð»Ð¸Ð·Ð°ÑÐ¾Ñ Ð¶Ð¸Ð´ÐºÐ¾ÑÑÐ¸ HI-9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ÐÐ°ÑÑÐ¸Ð½ÐºÐ¸ Ð¿Ð¾ Ð·Ð°Ð¿ÑÐ¾ÑÑ Ð°Ð½Ð°Ð»Ð¸Ð·Ð°ÑÐ¾Ñ Ð¶Ð¸Ð´ÐºÐ¾ÑÑÐ¸ HI-983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43940" cy="135445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704CC900" w14:textId="77777777" w:rsidR="008A4C0C" w:rsidRPr="003536EA" w:rsidRDefault="008A4C0C" w:rsidP="008A4C0C">
            <w:pPr>
              <w:pStyle w:val="a9"/>
            </w:pPr>
            <w:r w:rsidRPr="003536EA">
              <w:t>Гидрохимические анализы</w:t>
            </w:r>
          </w:p>
        </w:tc>
      </w:tr>
      <w:tr w:rsidR="008A4C0C" w:rsidRPr="003536EA" w14:paraId="71F96392"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2D3DB317" w14:textId="77777777" w:rsidR="008A4C0C" w:rsidRPr="003536EA" w:rsidRDefault="008A4C0C" w:rsidP="008A4C0C">
            <w:pPr>
              <w:pStyle w:val="a9"/>
            </w:pPr>
            <w:r w:rsidRPr="003536EA">
              <w:t>13</w:t>
            </w:r>
          </w:p>
        </w:tc>
        <w:tc>
          <w:tcPr>
            <w:tcW w:w="1234" w:type="pct"/>
            <w:tcBorders>
              <w:top w:val="single" w:sz="4" w:space="0" w:color="auto"/>
              <w:left w:val="single" w:sz="4" w:space="0" w:color="auto"/>
              <w:bottom w:val="single" w:sz="4" w:space="0" w:color="auto"/>
              <w:right w:val="single" w:sz="4" w:space="0" w:color="auto"/>
            </w:tcBorders>
            <w:vAlign w:val="center"/>
            <w:hideMark/>
          </w:tcPr>
          <w:p w14:paraId="330C3C0B" w14:textId="77777777" w:rsidR="008A4C0C" w:rsidRPr="003536EA" w:rsidRDefault="008A4C0C" w:rsidP="008A4C0C">
            <w:pPr>
              <w:pStyle w:val="a9"/>
            </w:pPr>
            <w:r w:rsidRPr="003536EA">
              <w:t xml:space="preserve">Прибор вакуумного фильтрования 3-секционный ПВФ-47/3. 2017 </w:t>
            </w:r>
          </w:p>
        </w:tc>
        <w:tc>
          <w:tcPr>
            <w:tcW w:w="660" w:type="pct"/>
            <w:tcBorders>
              <w:top w:val="single" w:sz="4" w:space="0" w:color="auto"/>
              <w:left w:val="single" w:sz="4" w:space="0" w:color="auto"/>
              <w:bottom w:val="single" w:sz="4" w:space="0" w:color="auto"/>
              <w:right w:val="single" w:sz="4" w:space="0" w:color="auto"/>
            </w:tcBorders>
            <w:vAlign w:val="center"/>
            <w:hideMark/>
          </w:tcPr>
          <w:p w14:paraId="77683ECB" w14:textId="77777777" w:rsidR="008A4C0C" w:rsidRPr="003536EA" w:rsidRDefault="008A4C0C" w:rsidP="008A4C0C">
            <w:pPr>
              <w:pStyle w:val="a9"/>
            </w:pPr>
            <w:r w:rsidRPr="003536EA">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753DF8EA" w14:textId="77777777" w:rsidR="008A4C0C" w:rsidRPr="003536EA" w:rsidRDefault="008A4C0C" w:rsidP="008A4C0C">
            <w:pPr>
              <w:pStyle w:val="a9"/>
            </w:pPr>
            <w:r w:rsidRPr="003536EA">
              <w:rPr>
                <w:noProof/>
                <w:lang w:eastAsia="ru-RU"/>
              </w:rPr>
              <w:drawing>
                <wp:inline distT="0" distB="0" distL="0" distR="0" wp14:anchorId="7C04CFEF" wp14:editId="5FA9FDBB">
                  <wp:extent cx="1431925" cy="1043940"/>
                  <wp:effectExtent l="19050" t="19050" r="15875" b="22860"/>
                  <wp:docPr id="2718" name="Рисунок 2718" descr="IMG_8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IMG_802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31925" cy="1043940"/>
                          </a:xfrm>
                          <a:prstGeom prst="rect">
                            <a:avLst/>
                          </a:prstGeom>
                          <a:noFill/>
                          <a:ln w="9525" cmpd="sng">
                            <a:solidFill>
                              <a:srgbClr val="000000"/>
                            </a:solidFill>
                            <a:miter lim="800000"/>
                            <a:headEnd/>
                            <a:tailEnd/>
                          </a:ln>
                          <a:effectLst/>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65831CEB" w14:textId="77777777" w:rsidR="008A4C0C" w:rsidRPr="003536EA" w:rsidRDefault="008A4C0C" w:rsidP="008A4C0C">
            <w:pPr>
              <w:pStyle w:val="a9"/>
            </w:pPr>
            <w:r w:rsidRPr="003536EA">
              <w:t>Фильтрация воды на хлорофилл и гидрохимические анализы</w:t>
            </w:r>
          </w:p>
        </w:tc>
      </w:tr>
      <w:tr w:rsidR="008A4C0C" w:rsidRPr="003536EA" w14:paraId="5AB5E056"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076DD014" w14:textId="77777777" w:rsidR="008A4C0C" w:rsidRPr="003536EA" w:rsidRDefault="008A4C0C" w:rsidP="008A4C0C">
            <w:pPr>
              <w:pStyle w:val="a9"/>
            </w:pPr>
            <w:r w:rsidRPr="003536EA">
              <w:t>14</w:t>
            </w:r>
          </w:p>
        </w:tc>
        <w:tc>
          <w:tcPr>
            <w:tcW w:w="1234" w:type="pct"/>
            <w:tcBorders>
              <w:top w:val="single" w:sz="4" w:space="0" w:color="auto"/>
              <w:left w:val="single" w:sz="4" w:space="0" w:color="auto"/>
              <w:bottom w:val="single" w:sz="4" w:space="0" w:color="auto"/>
              <w:right w:val="single" w:sz="4" w:space="0" w:color="auto"/>
            </w:tcBorders>
            <w:vAlign w:val="center"/>
            <w:hideMark/>
          </w:tcPr>
          <w:p w14:paraId="1AD44272" w14:textId="77777777" w:rsidR="008A4C0C" w:rsidRPr="003536EA" w:rsidRDefault="008A4C0C" w:rsidP="008A4C0C">
            <w:pPr>
              <w:pStyle w:val="a9"/>
            </w:pPr>
            <w:r w:rsidRPr="003536EA">
              <w:t>Камера обратной фильтрации для фитопланктона</w:t>
            </w:r>
          </w:p>
        </w:tc>
        <w:tc>
          <w:tcPr>
            <w:tcW w:w="660" w:type="pct"/>
            <w:tcBorders>
              <w:top w:val="single" w:sz="4" w:space="0" w:color="auto"/>
              <w:left w:val="single" w:sz="4" w:space="0" w:color="auto"/>
              <w:bottom w:val="single" w:sz="4" w:space="0" w:color="auto"/>
              <w:right w:val="single" w:sz="4" w:space="0" w:color="auto"/>
            </w:tcBorders>
            <w:vAlign w:val="center"/>
            <w:hideMark/>
          </w:tcPr>
          <w:p w14:paraId="5C05C536" w14:textId="77777777" w:rsidR="008A4C0C" w:rsidRPr="003536EA" w:rsidRDefault="008A4C0C" w:rsidP="008A4C0C">
            <w:pPr>
              <w:pStyle w:val="a9"/>
            </w:pPr>
            <w:r w:rsidRPr="003536EA">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646B927D" w14:textId="77777777" w:rsidR="008A4C0C" w:rsidRPr="003536EA" w:rsidRDefault="008A4C0C" w:rsidP="008A4C0C">
            <w:pPr>
              <w:pStyle w:val="a9"/>
            </w:pPr>
            <w:r w:rsidRPr="003536EA">
              <w:rPr>
                <w:noProof/>
                <w:lang w:eastAsia="ru-RU"/>
              </w:rPr>
              <w:drawing>
                <wp:inline distT="0" distB="0" distL="0" distR="0" wp14:anchorId="1777DD28" wp14:editId="6C6C026C">
                  <wp:extent cx="888365" cy="1069975"/>
                  <wp:effectExtent l="4445" t="0" r="0" b="0"/>
                  <wp:docPr id="2735" name="Рисунок 2735" descr="Описание: DSCN4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Описание: DSCN4109.JPG"/>
                          <pic:cNvPicPr>
                            <a:picLocks noChangeAspect="1" noChangeArrowheads="1"/>
                          </pic:cNvPicPr>
                        </pic:nvPicPr>
                        <pic:blipFill>
                          <a:blip r:embed="rId61" cstate="print">
                            <a:extLst>
                              <a:ext uri="{28A0092B-C50C-407E-A947-70E740481C1C}">
                                <a14:useLocalDpi xmlns:a14="http://schemas.microsoft.com/office/drawing/2010/main" val="0"/>
                              </a:ext>
                            </a:extLst>
                          </a:blip>
                          <a:srcRect r="23944"/>
                          <a:stretch>
                            <a:fillRect/>
                          </a:stretch>
                        </pic:blipFill>
                        <pic:spPr bwMode="auto">
                          <a:xfrm rot="5400000">
                            <a:off x="0" y="0"/>
                            <a:ext cx="888365" cy="106997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0DDFB881" w14:textId="77777777" w:rsidR="008A4C0C" w:rsidRPr="003536EA" w:rsidRDefault="008A4C0C" w:rsidP="008A4C0C">
            <w:pPr>
              <w:pStyle w:val="a9"/>
            </w:pPr>
            <w:r w:rsidRPr="003536EA">
              <w:t>Концентрирование проб фитопланктона</w:t>
            </w:r>
          </w:p>
        </w:tc>
      </w:tr>
      <w:tr w:rsidR="008A4C0C" w:rsidRPr="003536EA" w14:paraId="2F0FA0BE"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0E6C3B48" w14:textId="77777777" w:rsidR="008A4C0C" w:rsidRPr="003536EA" w:rsidRDefault="008A4C0C" w:rsidP="008A4C0C">
            <w:pPr>
              <w:pStyle w:val="a9"/>
            </w:pPr>
            <w:r w:rsidRPr="003536EA">
              <w:t>15</w:t>
            </w:r>
          </w:p>
        </w:tc>
        <w:tc>
          <w:tcPr>
            <w:tcW w:w="1234" w:type="pct"/>
            <w:tcBorders>
              <w:top w:val="single" w:sz="4" w:space="0" w:color="auto"/>
              <w:left w:val="single" w:sz="4" w:space="0" w:color="auto"/>
              <w:bottom w:val="single" w:sz="4" w:space="0" w:color="auto"/>
              <w:right w:val="single" w:sz="4" w:space="0" w:color="auto"/>
            </w:tcBorders>
            <w:vAlign w:val="center"/>
            <w:hideMark/>
          </w:tcPr>
          <w:p w14:paraId="692AEC2E" w14:textId="77777777" w:rsidR="008A4C0C" w:rsidRPr="003536EA" w:rsidRDefault="008A4C0C" w:rsidP="008A4C0C">
            <w:pPr>
              <w:pStyle w:val="a9"/>
            </w:pPr>
            <w:proofErr w:type="spellStart"/>
            <w:r w:rsidRPr="003536EA">
              <w:t>Дночерпатели</w:t>
            </w:r>
            <w:proofErr w:type="spellEnd"/>
            <w:r w:rsidRPr="003536EA">
              <w:t xml:space="preserve"> «Океан-0,1», Производство ИП «Клименко», 2017 г.</w:t>
            </w:r>
          </w:p>
        </w:tc>
        <w:tc>
          <w:tcPr>
            <w:tcW w:w="660" w:type="pct"/>
            <w:tcBorders>
              <w:top w:val="single" w:sz="4" w:space="0" w:color="auto"/>
              <w:left w:val="single" w:sz="4" w:space="0" w:color="auto"/>
              <w:bottom w:val="single" w:sz="4" w:space="0" w:color="auto"/>
              <w:right w:val="single" w:sz="4" w:space="0" w:color="auto"/>
            </w:tcBorders>
            <w:vAlign w:val="center"/>
            <w:hideMark/>
          </w:tcPr>
          <w:p w14:paraId="2EB3954D" w14:textId="77777777" w:rsidR="008A4C0C" w:rsidRPr="003536EA" w:rsidRDefault="008A4C0C" w:rsidP="008A4C0C">
            <w:pPr>
              <w:pStyle w:val="a9"/>
            </w:pPr>
            <w:r w:rsidRPr="003536EA">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3A7376BA" w14:textId="77777777" w:rsidR="008A4C0C" w:rsidRPr="003536EA" w:rsidRDefault="008A4C0C" w:rsidP="008A4C0C">
            <w:pPr>
              <w:pStyle w:val="a9"/>
            </w:pPr>
            <w:r w:rsidRPr="003536EA">
              <w:rPr>
                <w:noProof/>
                <w:lang w:eastAsia="ru-RU"/>
              </w:rPr>
              <w:drawing>
                <wp:inline distT="0" distB="0" distL="0" distR="0" wp14:anchorId="06A5E099" wp14:editId="24A60EB2">
                  <wp:extent cx="1242060" cy="923290"/>
                  <wp:effectExtent l="0" t="0" r="0" b="0"/>
                  <wp:docPr id="2739" name="Рисунок 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42060" cy="923290"/>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7A9E898B" w14:textId="77777777" w:rsidR="008A4C0C" w:rsidRPr="003536EA" w:rsidRDefault="008A4C0C" w:rsidP="008A4C0C">
            <w:pPr>
              <w:pStyle w:val="a9"/>
            </w:pPr>
            <w:r w:rsidRPr="003536EA">
              <w:t>Отбор донных отложений и макробентоса</w:t>
            </w:r>
          </w:p>
        </w:tc>
      </w:tr>
      <w:tr w:rsidR="008A4C0C" w:rsidRPr="003536EA" w14:paraId="5784B60A"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05966D9F" w14:textId="77777777" w:rsidR="008A4C0C" w:rsidRPr="003536EA" w:rsidRDefault="008A4C0C" w:rsidP="008A4C0C">
            <w:pPr>
              <w:pStyle w:val="a9"/>
            </w:pPr>
            <w:r w:rsidRPr="003536EA">
              <w:t>16</w:t>
            </w:r>
          </w:p>
        </w:tc>
        <w:tc>
          <w:tcPr>
            <w:tcW w:w="1234" w:type="pct"/>
            <w:tcBorders>
              <w:top w:val="single" w:sz="4" w:space="0" w:color="auto"/>
              <w:left w:val="single" w:sz="4" w:space="0" w:color="auto"/>
              <w:bottom w:val="single" w:sz="4" w:space="0" w:color="auto"/>
              <w:right w:val="single" w:sz="4" w:space="0" w:color="auto"/>
            </w:tcBorders>
            <w:vAlign w:val="center"/>
            <w:hideMark/>
          </w:tcPr>
          <w:p w14:paraId="76F82302" w14:textId="77777777" w:rsidR="008A4C0C" w:rsidRPr="003536EA" w:rsidRDefault="008A4C0C" w:rsidP="008A4C0C">
            <w:pPr>
              <w:pStyle w:val="a9"/>
            </w:pPr>
            <w:proofErr w:type="spellStart"/>
            <w:r w:rsidRPr="003536EA">
              <w:t>Дночерпатели</w:t>
            </w:r>
            <w:proofErr w:type="spellEnd"/>
            <w:r w:rsidRPr="003536EA">
              <w:t xml:space="preserve"> «Ван-Вина». Производство ООО «</w:t>
            </w:r>
            <w:proofErr w:type="spellStart"/>
            <w:r w:rsidRPr="003536EA">
              <w:t>Арктиктрал</w:t>
            </w:r>
            <w:proofErr w:type="spellEnd"/>
            <w:r w:rsidRPr="003536EA">
              <w:t>», 2016 г.</w:t>
            </w:r>
          </w:p>
        </w:tc>
        <w:tc>
          <w:tcPr>
            <w:tcW w:w="660" w:type="pct"/>
            <w:tcBorders>
              <w:top w:val="single" w:sz="4" w:space="0" w:color="auto"/>
              <w:left w:val="single" w:sz="4" w:space="0" w:color="auto"/>
              <w:bottom w:val="single" w:sz="4" w:space="0" w:color="auto"/>
              <w:right w:val="single" w:sz="4" w:space="0" w:color="auto"/>
            </w:tcBorders>
            <w:vAlign w:val="center"/>
            <w:hideMark/>
          </w:tcPr>
          <w:p w14:paraId="2863F10C" w14:textId="77777777" w:rsidR="008A4C0C" w:rsidRPr="003536EA" w:rsidRDefault="008A4C0C" w:rsidP="008A4C0C">
            <w:pPr>
              <w:pStyle w:val="a9"/>
            </w:pPr>
            <w:r w:rsidRPr="003536EA">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1D2333CD" w14:textId="77777777" w:rsidR="008A4C0C" w:rsidRPr="003536EA" w:rsidRDefault="008A4C0C" w:rsidP="008A4C0C">
            <w:pPr>
              <w:pStyle w:val="a9"/>
            </w:pPr>
            <w:r w:rsidRPr="003536EA">
              <w:rPr>
                <w:noProof/>
                <w:lang w:eastAsia="ru-RU"/>
              </w:rPr>
              <w:drawing>
                <wp:inline distT="0" distB="0" distL="0" distR="0" wp14:anchorId="118E9696" wp14:editId="2633BCC1">
                  <wp:extent cx="1337310" cy="1198880"/>
                  <wp:effectExtent l="0" t="6985" r="8255" b="8255"/>
                  <wp:docPr id="2740" name="Рисунок 2740" descr="IMG_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_039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1337310" cy="1198880"/>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6A86FC2A" w14:textId="77777777" w:rsidR="008A4C0C" w:rsidRPr="003536EA" w:rsidRDefault="008A4C0C" w:rsidP="008A4C0C">
            <w:pPr>
              <w:pStyle w:val="a9"/>
            </w:pPr>
            <w:r w:rsidRPr="003536EA">
              <w:t>Отбор донных отложений и макробентоса</w:t>
            </w:r>
          </w:p>
        </w:tc>
      </w:tr>
      <w:tr w:rsidR="008A4C0C" w:rsidRPr="003536EA" w14:paraId="31032DE2"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19489539" w14:textId="77777777" w:rsidR="008A4C0C" w:rsidRPr="003536EA" w:rsidRDefault="008A4C0C" w:rsidP="008A4C0C">
            <w:pPr>
              <w:pStyle w:val="a9"/>
            </w:pPr>
            <w:r w:rsidRPr="003536EA">
              <w:t>17</w:t>
            </w:r>
          </w:p>
        </w:tc>
        <w:tc>
          <w:tcPr>
            <w:tcW w:w="1234" w:type="pct"/>
            <w:tcBorders>
              <w:top w:val="single" w:sz="4" w:space="0" w:color="auto"/>
              <w:left w:val="single" w:sz="4" w:space="0" w:color="auto"/>
              <w:bottom w:val="single" w:sz="4" w:space="0" w:color="auto"/>
              <w:right w:val="single" w:sz="4" w:space="0" w:color="auto"/>
            </w:tcBorders>
            <w:vAlign w:val="center"/>
            <w:hideMark/>
          </w:tcPr>
          <w:p w14:paraId="10915B4A" w14:textId="77777777" w:rsidR="008A4C0C" w:rsidRPr="003536EA" w:rsidRDefault="008A4C0C" w:rsidP="008A4C0C">
            <w:pPr>
              <w:pStyle w:val="a9"/>
            </w:pPr>
            <w:r w:rsidRPr="003536EA">
              <w:t xml:space="preserve">Сети ИКС-80 для лова </w:t>
            </w:r>
            <w:proofErr w:type="spellStart"/>
            <w:r w:rsidRPr="003536EA">
              <w:t>ихтиопланктона</w:t>
            </w:r>
            <w:proofErr w:type="spellEnd"/>
            <w:r w:rsidRPr="003536EA">
              <w:t>, производство ИП «Мухачева», 2017 г.</w:t>
            </w:r>
          </w:p>
        </w:tc>
        <w:tc>
          <w:tcPr>
            <w:tcW w:w="660" w:type="pct"/>
            <w:tcBorders>
              <w:top w:val="single" w:sz="4" w:space="0" w:color="auto"/>
              <w:left w:val="single" w:sz="4" w:space="0" w:color="auto"/>
              <w:bottom w:val="single" w:sz="4" w:space="0" w:color="auto"/>
              <w:right w:val="single" w:sz="4" w:space="0" w:color="auto"/>
            </w:tcBorders>
            <w:vAlign w:val="center"/>
            <w:hideMark/>
          </w:tcPr>
          <w:p w14:paraId="3367E679" w14:textId="77777777" w:rsidR="008A4C0C" w:rsidRPr="003536EA" w:rsidRDefault="008A4C0C" w:rsidP="008A4C0C">
            <w:pPr>
              <w:pStyle w:val="a9"/>
            </w:pPr>
            <w:r w:rsidRPr="003536EA">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34017976" w14:textId="77777777" w:rsidR="008A4C0C" w:rsidRPr="003536EA" w:rsidRDefault="008A4C0C" w:rsidP="008A4C0C">
            <w:pPr>
              <w:pStyle w:val="a9"/>
            </w:pPr>
            <w:r w:rsidRPr="003536EA">
              <w:rPr>
                <w:noProof/>
                <w:lang w:eastAsia="ru-RU"/>
              </w:rPr>
              <w:drawing>
                <wp:inline distT="0" distB="0" distL="0" distR="0" wp14:anchorId="29DCFDCC" wp14:editId="1E01521B">
                  <wp:extent cx="1311275" cy="966470"/>
                  <wp:effectExtent l="0" t="0" r="3175" b="5080"/>
                  <wp:docPr id="2741" name="Рисунок 2741" descr="IMG_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IMG_039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11275" cy="966470"/>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379D84FA" w14:textId="77777777" w:rsidR="008A4C0C" w:rsidRPr="003536EA" w:rsidRDefault="008A4C0C" w:rsidP="008A4C0C">
            <w:pPr>
              <w:pStyle w:val="a9"/>
            </w:pPr>
            <w:r w:rsidRPr="003536EA">
              <w:t xml:space="preserve">Отбор проб </w:t>
            </w:r>
            <w:proofErr w:type="spellStart"/>
            <w:r w:rsidRPr="003536EA">
              <w:t>ихтиопланктона</w:t>
            </w:r>
            <w:proofErr w:type="spellEnd"/>
          </w:p>
        </w:tc>
      </w:tr>
      <w:tr w:rsidR="008A4C0C" w:rsidRPr="003536EA" w14:paraId="4C19BDAA"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62040061" w14:textId="77777777" w:rsidR="008A4C0C" w:rsidRPr="003536EA" w:rsidRDefault="008A4C0C" w:rsidP="008A4C0C">
            <w:pPr>
              <w:pStyle w:val="a9"/>
            </w:pPr>
            <w:r w:rsidRPr="003536EA">
              <w:lastRenderedPageBreak/>
              <w:t>18</w:t>
            </w:r>
          </w:p>
        </w:tc>
        <w:tc>
          <w:tcPr>
            <w:tcW w:w="1234" w:type="pct"/>
            <w:tcBorders>
              <w:top w:val="single" w:sz="4" w:space="0" w:color="auto"/>
              <w:left w:val="single" w:sz="4" w:space="0" w:color="auto"/>
              <w:bottom w:val="single" w:sz="4" w:space="0" w:color="auto"/>
              <w:right w:val="single" w:sz="4" w:space="0" w:color="auto"/>
            </w:tcBorders>
            <w:vAlign w:val="center"/>
            <w:hideMark/>
          </w:tcPr>
          <w:p w14:paraId="4E8F7BCE" w14:textId="77777777" w:rsidR="008A4C0C" w:rsidRPr="003536EA" w:rsidRDefault="008A4C0C" w:rsidP="008A4C0C">
            <w:pPr>
              <w:pStyle w:val="a9"/>
            </w:pPr>
            <w:r w:rsidRPr="003536EA">
              <w:t xml:space="preserve">Сети </w:t>
            </w:r>
            <w:proofErr w:type="spellStart"/>
            <w:r w:rsidRPr="003536EA">
              <w:t>Джеди</w:t>
            </w:r>
            <w:proofErr w:type="spellEnd"/>
            <w:r w:rsidRPr="003536EA">
              <w:t xml:space="preserve"> для лова зоопланктона, производство ИП «Мухачева», 2017 г.</w:t>
            </w:r>
          </w:p>
        </w:tc>
        <w:tc>
          <w:tcPr>
            <w:tcW w:w="660" w:type="pct"/>
            <w:tcBorders>
              <w:top w:val="single" w:sz="4" w:space="0" w:color="auto"/>
              <w:left w:val="single" w:sz="4" w:space="0" w:color="auto"/>
              <w:bottom w:val="single" w:sz="4" w:space="0" w:color="auto"/>
              <w:right w:val="single" w:sz="4" w:space="0" w:color="auto"/>
            </w:tcBorders>
            <w:vAlign w:val="center"/>
            <w:hideMark/>
          </w:tcPr>
          <w:p w14:paraId="718D5D42" w14:textId="77777777" w:rsidR="008A4C0C" w:rsidRPr="003536EA" w:rsidRDefault="008A4C0C" w:rsidP="008A4C0C">
            <w:pPr>
              <w:pStyle w:val="a9"/>
            </w:pPr>
            <w:r w:rsidRPr="003536EA">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573F9B7F" w14:textId="77777777" w:rsidR="008A4C0C" w:rsidRPr="003536EA" w:rsidRDefault="008A4C0C" w:rsidP="008A4C0C">
            <w:pPr>
              <w:pStyle w:val="a9"/>
            </w:pPr>
            <w:r w:rsidRPr="003536EA">
              <w:rPr>
                <w:noProof/>
                <w:lang w:eastAsia="ru-RU"/>
              </w:rPr>
              <w:drawing>
                <wp:inline distT="0" distB="0" distL="0" distR="0" wp14:anchorId="33B784DD" wp14:editId="2270EED3">
                  <wp:extent cx="1388745" cy="923290"/>
                  <wp:effectExtent l="0" t="0" r="1905" b="0"/>
                  <wp:docPr id="2742" name="Рисунок 2742" descr="IMG_0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IMG_039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88745" cy="923290"/>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3E3D2DFB" w14:textId="77777777" w:rsidR="008A4C0C" w:rsidRPr="003536EA" w:rsidRDefault="008A4C0C" w:rsidP="008A4C0C">
            <w:pPr>
              <w:pStyle w:val="a9"/>
            </w:pPr>
            <w:r w:rsidRPr="003536EA">
              <w:t>Отбор проб зоопланктона</w:t>
            </w:r>
          </w:p>
        </w:tc>
      </w:tr>
      <w:tr w:rsidR="008A4C0C" w:rsidRPr="003536EA" w14:paraId="11E5BCE2"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128E078A" w14:textId="77777777" w:rsidR="008A4C0C" w:rsidRPr="003536EA" w:rsidRDefault="008A4C0C" w:rsidP="008A4C0C">
            <w:pPr>
              <w:pStyle w:val="a9"/>
            </w:pPr>
            <w:r w:rsidRPr="003536EA">
              <w:t>19</w:t>
            </w:r>
          </w:p>
        </w:tc>
        <w:tc>
          <w:tcPr>
            <w:tcW w:w="1234" w:type="pct"/>
            <w:tcBorders>
              <w:top w:val="single" w:sz="4" w:space="0" w:color="auto"/>
              <w:left w:val="single" w:sz="4" w:space="0" w:color="auto"/>
              <w:bottom w:val="single" w:sz="4" w:space="0" w:color="auto"/>
              <w:right w:val="single" w:sz="4" w:space="0" w:color="auto"/>
            </w:tcBorders>
            <w:vAlign w:val="center"/>
            <w:hideMark/>
          </w:tcPr>
          <w:p w14:paraId="6DC3F85F" w14:textId="77777777" w:rsidR="008A4C0C" w:rsidRPr="003536EA" w:rsidRDefault="008A4C0C" w:rsidP="008A4C0C">
            <w:pPr>
              <w:pStyle w:val="a9"/>
            </w:pPr>
            <w:r w:rsidRPr="003536EA">
              <w:t>Промывочные сита для бентоса, производство ИП «Мухачева», 2017</w:t>
            </w:r>
          </w:p>
        </w:tc>
        <w:tc>
          <w:tcPr>
            <w:tcW w:w="660" w:type="pct"/>
            <w:tcBorders>
              <w:top w:val="single" w:sz="4" w:space="0" w:color="auto"/>
              <w:left w:val="single" w:sz="4" w:space="0" w:color="auto"/>
              <w:bottom w:val="single" w:sz="4" w:space="0" w:color="auto"/>
              <w:right w:val="single" w:sz="4" w:space="0" w:color="auto"/>
            </w:tcBorders>
            <w:vAlign w:val="center"/>
            <w:hideMark/>
          </w:tcPr>
          <w:p w14:paraId="121C3A0B" w14:textId="77777777" w:rsidR="008A4C0C" w:rsidRPr="003536EA" w:rsidRDefault="008A4C0C" w:rsidP="008A4C0C">
            <w:pPr>
              <w:pStyle w:val="a9"/>
            </w:pPr>
            <w:r w:rsidRPr="003536EA">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5FEB7044" w14:textId="77777777" w:rsidR="008A4C0C" w:rsidRPr="003536EA" w:rsidRDefault="008A4C0C" w:rsidP="008A4C0C">
            <w:pPr>
              <w:pStyle w:val="a9"/>
            </w:pPr>
            <w:r w:rsidRPr="003536EA">
              <w:rPr>
                <w:noProof/>
                <w:lang w:eastAsia="ru-RU"/>
              </w:rPr>
              <w:drawing>
                <wp:inline distT="0" distB="0" distL="0" distR="0" wp14:anchorId="6186D4A4" wp14:editId="0C987611">
                  <wp:extent cx="1294130" cy="974725"/>
                  <wp:effectExtent l="0" t="0" r="1270" b="0"/>
                  <wp:docPr id="2743" name="Рисунок 2743" descr="IMG_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IMG_040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94130" cy="97472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663ECA5A" w14:textId="77777777" w:rsidR="008A4C0C" w:rsidRPr="003536EA" w:rsidRDefault="008A4C0C" w:rsidP="008A4C0C">
            <w:pPr>
              <w:pStyle w:val="a9"/>
            </w:pPr>
            <w:r w:rsidRPr="003536EA">
              <w:t xml:space="preserve">Промывка проб </w:t>
            </w:r>
            <w:proofErr w:type="spellStart"/>
            <w:r w:rsidRPr="003536EA">
              <w:t>макрозообентоса</w:t>
            </w:r>
            <w:proofErr w:type="spellEnd"/>
          </w:p>
        </w:tc>
      </w:tr>
      <w:tr w:rsidR="008A4C0C" w:rsidRPr="003536EA" w14:paraId="7F14C673"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358BE9F1" w14:textId="77777777" w:rsidR="008A4C0C" w:rsidRPr="003536EA" w:rsidRDefault="008A4C0C" w:rsidP="008A4C0C">
            <w:pPr>
              <w:pStyle w:val="a9"/>
            </w:pPr>
            <w:r w:rsidRPr="003536EA">
              <w:t>20</w:t>
            </w:r>
          </w:p>
        </w:tc>
        <w:tc>
          <w:tcPr>
            <w:tcW w:w="1234" w:type="pct"/>
            <w:tcBorders>
              <w:top w:val="single" w:sz="4" w:space="0" w:color="auto"/>
              <w:left w:val="single" w:sz="4" w:space="0" w:color="auto"/>
              <w:bottom w:val="single" w:sz="4" w:space="0" w:color="auto"/>
              <w:right w:val="single" w:sz="4" w:space="0" w:color="auto"/>
            </w:tcBorders>
            <w:vAlign w:val="center"/>
            <w:hideMark/>
          </w:tcPr>
          <w:p w14:paraId="539A9319" w14:textId="77777777" w:rsidR="008A4C0C" w:rsidRPr="003536EA" w:rsidRDefault="008A4C0C" w:rsidP="008A4C0C">
            <w:pPr>
              <w:pStyle w:val="a9"/>
            </w:pPr>
            <w:r w:rsidRPr="003536EA">
              <w:t xml:space="preserve">Бинокль </w:t>
            </w:r>
            <w:proofErr w:type="spellStart"/>
            <w:r w:rsidRPr="003536EA">
              <w:t>Nikon</w:t>
            </w:r>
            <w:proofErr w:type="spellEnd"/>
            <w:r w:rsidRPr="003536EA">
              <w:t xml:space="preserve"> </w:t>
            </w:r>
            <w:proofErr w:type="spellStart"/>
            <w:r w:rsidRPr="003536EA">
              <w:t>Monarch</w:t>
            </w:r>
            <w:proofErr w:type="spellEnd"/>
          </w:p>
        </w:tc>
        <w:tc>
          <w:tcPr>
            <w:tcW w:w="660" w:type="pct"/>
            <w:tcBorders>
              <w:top w:val="single" w:sz="4" w:space="0" w:color="auto"/>
              <w:left w:val="single" w:sz="4" w:space="0" w:color="auto"/>
              <w:bottom w:val="single" w:sz="4" w:space="0" w:color="auto"/>
              <w:right w:val="single" w:sz="4" w:space="0" w:color="auto"/>
            </w:tcBorders>
            <w:vAlign w:val="center"/>
            <w:hideMark/>
          </w:tcPr>
          <w:p w14:paraId="6C0A0A09" w14:textId="77777777" w:rsidR="008A4C0C" w:rsidRPr="003536EA" w:rsidRDefault="008A4C0C" w:rsidP="008A4C0C">
            <w:pPr>
              <w:pStyle w:val="a9"/>
            </w:pPr>
            <w:r w:rsidRPr="003536EA">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582FE0F2" w14:textId="77777777" w:rsidR="008A4C0C" w:rsidRPr="003536EA" w:rsidRDefault="008A4C0C" w:rsidP="008A4C0C">
            <w:pPr>
              <w:pStyle w:val="a9"/>
            </w:pPr>
            <w:r w:rsidRPr="003536EA">
              <w:rPr>
                <w:noProof/>
                <w:lang w:eastAsia="ru-RU"/>
              </w:rPr>
              <w:drawing>
                <wp:inline distT="0" distB="0" distL="0" distR="0" wp14:anchorId="4FF61F86" wp14:editId="30243E1C">
                  <wp:extent cx="1017905" cy="758825"/>
                  <wp:effectExtent l="0" t="0" r="0" b="3175"/>
                  <wp:docPr id="2744" name="Рисунок 2744" descr="IMG_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2" descr="IMG_089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17905" cy="75882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3FD5907C" w14:textId="77777777" w:rsidR="008A4C0C" w:rsidRPr="003536EA" w:rsidRDefault="008A4C0C" w:rsidP="008A4C0C">
            <w:pPr>
              <w:pStyle w:val="a9"/>
            </w:pPr>
            <w:r w:rsidRPr="003536EA">
              <w:t>Наблюдения за птицами и морскими млекопитающими</w:t>
            </w:r>
          </w:p>
        </w:tc>
      </w:tr>
      <w:tr w:rsidR="008A4C0C" w:rsidRPr="003536EA" w14:paraId="15B1C363"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5B0E2F13" w14:textId="77777777" w:rsidR="008A4C0C" w:rsidRPr="003536EA" w:rsidRDefault="008A4C0C" w:rsidP="008A4C0C">
            <w:pPr>
              <w:pStyle w:val="a9"/>
            </w:pPr>
            <w:r w:rsidRPr="003536EA">
              <w:t>21</w:t>
            </w:r>
          </w:p>
        </w:tc>
        <w:tc>
          <w:tcPr>
            <w:tcW w:w="1234" w:type="pct"/>
            <w:tcBorders>
              <w:top w:val="single" w:sz="4" w:space="0" w:color="auto"/>
              <w:left w:val="single" w:sz="4" w:space="0" w:color="auto"/>
              <w:bottom w:val="single" w:sz="4" w:space="0" w:color="auto"/>
              <w:right w:val="single" w:sz="4" w:space="0" w:color="auto"/>
            </w:tcBorders>
            <w:vAlign w:val="center"/>
            <w:hideMark/>
          </w:tcPr>
          <w:p w14:paraId="4A30CB23" w14:textId="77777777" w:rsidR="008A4C0C" w:rsidRPr="003536EA" w:rsidRDefault="008A4C0C" w:rsidP="008A4C0C">
            <w:pPr>
              <w:pStyle w:val="a9"/>
            </w:pPr>
            <w:r w:rsidRPr="003536EA">
              <w:t xml:space="preserve">GPS-навигатор </w:t>
            </w:r>
            <w:proofErr w:type="spellStart"/>
            <w:r w:rsidRPr="003536EA">
              <w:t>Garmin</w:t>
            </w:r>
            <w:proofErr w:type="spellEnd"/>
            <w:r w:rsidRPr="003536EA">
              <w:t xml:space="preserve"> </w:t>
            </w:r>
            <w:proofErr w:type="spellStart"/>
            <w:r w:rsidRPr="003536EA">
              <w:t>Etrex</w:t>
            </w:r>
            <w:proofErr w:type="spellEnd"/>
            <w:r w:rsidRPr="003536EA">
              <w:t xml:space="preserve"> 10</w:t>
            </w:r>
          </w:p>
        </w:tc>
        <w:tc>
          <w:tcPr>
            <w:tcW w:w="660" w:type="pct"/>
            <w:tcBorders>
              <w:top w:val="single" w:sz="4" w:space="0" w:color="auto"/>
              <w:left w:val="single" w:sz="4" w:space="0" w:color="auto"/>
              <w:bottom w:val="single" w:sz="4" w:space="0" w:color="auto"/>
              <w:right w:val="single" w:sz="4" w:space="0" w:color="auto"/>
            </w:tcBorders>
            <w:vAlign w:val="center"/>
            <w:hideMark/>
          </w:tcPr>
          <w:p w14:paraId="4CEDD262" w14:textId="77777777" w:rsidR="008A4C0C" w:rsidRPr="003536EA" w:rsidRDefault="008A4C0C" w:rsidP="008A4C0C">
            <w:pPr>
              <w:pStyle w:val="a9"/>
            </w:pPr>
            <w:r w:rsidRPr="003536EA">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5AACDD2E" w14:textId="77777777" w:rsidR="008A4C0C" w:rsidRPr="003536EA" w:rsidRDefault="008A4C0C" w:rsidP="008A4C0C">
            <w:pPr>
              <w:pStyle w:val="a9"/>
            </w:pPr>
            <w:r w:rsidRPr="003536EA">
              <w:rPr>
                <w:noProof/>
                <w:lang w:eastAsia="ru-RU"/>
              </w:rPr>
              <w:drawing>
                <wp:inline distT="0" distB="0" distL="0" distR="0" wp14:anchorId="796F7742" wp14:editId="443F1CEE">
                  <wp:extent cx="991870" cy="724535"/>
                  <wp:effectExtent l="0" t="0" r="0" b="0"/>
                  <wp:docPr id="2745" name="Рисунок 2745" descr="IMG_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4" descr="IMG_090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91870" cy="72453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34AE16E9" w14:textId="77777777" w:rsidR="008A4C0C" w:rsidRPr="003536EA" w:rsidRDefault="008A4C0C" w:rsidP="008A4C0C">
            <w:pPr>
              <w:pStyle w:val="a9"/>
            </w:pPr>
            <w:r w:rsidRPr="003536EA">
              <w:t>Позиционирование при наблюдениях за птицами и морскими млекопитающими</w:t>
            </w:r>
          </w:p>
        </w:tc>
      </w:tr>
      <w:tr w:rsidR="008A4C0C" w:rsidRPr="003536EA" w14:paraId="5798C835"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5FA15F2A" w14:textId="77777777" w:rsidR="008A4C0C" w:rsidRPr="003536EA" w:rsidRDefault="008A4C0C" w:rsidP="008A4C0C">
            <w:pPr>
              <w:pStyle w:val="a9"/>
            </w:pPr>
            <w:r w:rsidRPr="003536EA">
              <w:t>22</w:t>
            </w:r>
          </w:p>
        </w:tc>
        <w:tc>
          <w:tcPr>
            <w:tcW w:w="1234" w:type="pct"/>
            <w:tcBorders>
              <w:top w:val="single" w:sz="4" w:space="0" w:color="auto"/>
              <w:left w:val="single" w:sz="4" w:space="0" w:color="auto"/>
              <w:bottom w:val="single" w:sz="4" w:space="0" w:color="auto"/>
              <w:right w:val="single" w:sz="4" w:space="0" w:color="auto"/>
            </w:tcBorders>
            <w:vAlign w:val="center"/>
            <w:hideMark/>
          </w:tcPr>
          <w:p w14:paraId="4CCCC2EC" w14:textId="77777777" w:rsidR="008A4C0C" w:rsidRPr="003536EA" w:rsidRDefault="008A4C0C" w:rsidP="008A4C0C">
            <w:pPr>
              <w:pStyle w:val="a9"/>
            </w:pPr>
            <w:r w:rsidRPr="003536EA">
              <w:t xml:space="preserve">Фотоаппарат </w:t>
            </w:r>
            <w:proofErr w:type="spellStart"/>
            <w:r w:rsidRPr="003536EA">
              <w:t>Nikon</w:t>
            </w:r>
            <w:proofErr w:type="spellEnd"/>
            <w:r w:rsidRPr="003536EA">
              <w:t xml:space="preserve"> D3300</w:t>
            </w:r>
          </w:p>
        </w:tc>
        <w:tc>
          <w:tcPr>
            <w:tcW w:w="660" w:type="pct"/>
            <w:tcBorders>
              <w:top w:val="single" w:sz="4" w:space="0" w:color="auto"/>
              <w:left w:val="single" w:sz="4" w:space="0" w:color="auto"/>
              <w:bottom w:val="single" w:sz="4" w:space="0" w:color="auto"/>
              <w:right w:val="single" w:sz="4" w:space="0" w:color="auto"/>
            </w:tcBorders>
            <w:vAlign w:val="center"/>
            <w:hideMark/>
          </w:tcPr>
          <w:p w14:paraId="665EAA74" w14:textId="77777777" w:rsidR="008A4C0C" w:rsidRPr="003536EA" w:rsidRDefault="008A4C0C" w:rsidP="008A4C0C">
            <w:pPr>
              <w:pStyle w:val="a9"/>
            </w:pPr>
            <w:r w:rsidRPr="003536EA">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58BE125C" w14:textId="77777777" w:rsidR="008A4C0C" w:rsidRPr="003536EA" w:rsidRDefault="008A4C0C" w:rsidP="008A4C0C">
            <w:pPr>
              <w:pStyle w:val="a9"/>
            </w:pPr>
            <w:r w:rsidRPr="003536EA">
              <w:rPr>
                <w:noProof/>
                <w:lang w:eastAsia="ru-RU"/>
              </w:rPr>
              <w:drawing>
                <wp:inline distT="0" distB="0" distL="0" distR="0" wp14:anchorId="4445BD56" wp14:editId="427D7524">
                  <wp:extent cx="1061085" cy="1009015"/>
                  <wp:effectExtent l="0" t="0" r="5715" b="635"/>
                  <wp:docPr id="2746" name="Рисунок 2746" descr="Зеркальный фотоаппарат Nikon D300S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Зеркальный фотоаппарат Nikon D300S Body"/>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61085" cy="100901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0ED334AF" w14:textId="77777777" w:rsidR="008A4C0C" w:rsidRPr="003536EA" w:rsidRDefault="008A4C0C" w:rsidP="008A4C0C">
            <w:pPr>
              <w:pStyle w:val="a9"/>
            </w:pPr>
            <w:r w:rsidRPr="003536EA">
              <w:t>Фотофиксация птиц и морских млекопитающих</w:t>
            </w:r>
          </w:p>
        </w:tc>
      </w:tr>
    </w:tbl>
    <w:p w14:paraId="1B4580A8" w14:textId="77777777" w:rsidR="008A4C0C" w:rsidRPr="003536EA" w:rsidRDefault="00C82C73" w:rsidP="00C82C73">
      <w:pPr>
        <w:pStyle w:val="30"/>
      </w:pPr>
      <w:bookmarkStart w:id="66" w:name="_Toc30122070"/>
      <w:bookmarkEnd w:id="65"/>
      <w:r w:rsidRPr="003536EA">
        <w:t>Методика проведения инженерно-экологических  изысканий</w:t>
      </w:r>
      <w:bookmarkEnd w:id="66"/>
    </w:p>
    <w:p w14:paraId="546579FB" w14:textId="77777777" w:rsidR="008A4C0C" w:rsidRPr="003536EA" w:rsidRDefault="00C82C73" w:rsidP="00C82C73">
      <w:pPr>
        <w:pStyle w:val="40"/>
      </w:pPr>
      <w:bookmarkStart w:id="67" w:name="_Toc30122071"/>
      <w:r w:rsidRPr="003536EA">
        <w:t>Метеорологические исследования</w:t>
      </w:r>
      <w:bookmarkEnd w:id="67"/>
    </w:p>
    <w:p w14:paraId="540580ED" w14:textId="77777777" w:rsidR="00C82C73" w:rsidRPr="003536EA" w:rsidRDefault="00C82C73" w:rsidP="00C82C73">
      <w:pPr>
        <w:rPr>
          <w:lang w:eastAsia="ru-RU"/>
        </w:rPr>
      </w:pPr>
      <w:r w:rsidRPr="003536EA">
        <w:rPr>
          <w:lang w:eastAsia="ru-RU"/>
        </w:rPr>
        <w:t>Метеорологические исследования будут производиться на 5-ти станциях.</w:t>
      </w:r>
    </w:p>
    <w:p w14:paraId="722FEFC4" w14:textId="77777777" w:rsidR="00C82C73" w:rsidRPr="003536EA" w:rsidRDefault="00C82C73" w:rsidP="00C82C73">
      <w:pPr>
        <w:rPr>
          <w:lang w:eastAsia="ru-RU"/>
        </w:rPr>
      </w:pPr>
      <w:r w:rsidRPr="003536EA">
        <w:rPr>
          <w:lang w:eastAsia="ru-RU"/>
        </w:rPr>
        <w:t xml:space="preserve">В течение всего периода нахождения судна в районе работ будут проводиться ежедневные метеорологические исследования. Дискретность измерений – восемь раз в сутки в основные синоптические сроки (00, 03, 06, 09, 12, 15, 18 и 21 часов). </w:t>
      </w:r>
    </w:p>
    <w:p w14:paraId="340E3315" w14:textId="77777777" w:rsidR="008A4C0C" w:rsidRPr="003536EA" w:rsidRDefault="00C82C73" w:rsidP="00C82C73">
      <w:pPr>
        <w:rPr>
          <w:lang w:eastAsia="ru-RU"/>
        </w:rPr>
      </w:pPr>
      <w:r w:rsidRPr="003536EA">
        <w:rPr>
          <w:lang w:eastAsia="ru-RU"/>
        </w:rPr>
        <w:t xml:space="preserve">Регистрация метеорологических параметров (температура воздуха, атмосферное давление, направление и скорость ветра, облачность, атмосферные осадки и погодные явления) будет проведена с помощью автоматической метеостанции </w:t>
      </w:r>
      <w:proofErr w:type="spellStart"/>
      <w:r w:rsidRPr="003536EA">
        <w:rPr>
          <w:lang w:eastAsia="ru-RU"/>
        </w:rPr>
        <w:t>Davis</w:t>
      </w:r>
      <w:proofErr w:type="spellEnd"/>
      <w:r w:rsidRPr="003536EA">
        <w:rPr>
          <w:lang w:eastAsia="ru-RU"/>
        </w:rPr>
        <w:t xml:space="preserve"> </w:t>
      </w:r>
      <w:proofErr w:type="spellStart"/>
      <w:r w:rsidRPr="003536EA">
        <w:rPr>
          <w:lang w:eastAsia="ru-RU"/>
        </w:rPr>
        <w:t>Vantage</w:t>
      </w:r>
      <w:proofErr w:type="spellEnd"/>
      <w:r w:rsidRPr="003536EA">
        <w:rPr>
          <w:lang w:eastAsia="ru-RU"/>
        </w:rPr>
        <w:t xml:space="preserve"> </w:t>
      </w:r>
      <w:proofErr w:type="spellStart"/>
      <w:r w:rsidRPr="003536EA">
        <w:rPr>
          <w:lang w:eastAsia="ru-RU"/>
        </w:rPr>
        <w:t>Pro</w:t>
      </w:r>
      <w:proofErr w:type="spellEnd"/>
      <w:r w:rsidRPr="003536EA">
        <w:rPr>
          <w:lang w:eastAsia="ru-RU"/>
        </w:rPr>
        <w:t xml:space="preserve"> 2 на борту судна (рисунок 1.8-23). Результаты измерений будут записываться в метеорологический журнал.</w:t>
      </w:r>
    </w:p>
    <w:p w14:paraId="1FCA704B" w14:textId="77777777" w:rsidR="00C82C73" w:rsidRPr="003536EA" w:rsidRDefault="00C82C73">
      <w:pPr>
        <w:keepNext w:val="0"/>
        <w:suppressAutoHyphens w:val="0"/>
        <w:spacing w:before="0"/>
        <w:ind w:firstLine="0"/>
        <w:jc w:val="left"/>
        <w:rPr>
          <w:lang w:eastAsia="ru-RU"/>
        </w:rPr>
      </w:pPr>
      <w:r w:rsidRPr="003536EA">
        <w:rPr>
          <w:lang w:eastAsia="ru-RU"/>
        </w:rPr>
        <w:br w:type="page"/>
      </w:r>
    </w:p>
    <w:p w14:paraId="3442A18C" w14:textId="77777777" w:rsidR="004158FC" w:rsidRPr="003536EA" w:rsidRDefault="00C82C73" w:rsidP="00C82C73">
      <w:pPr>
        <w:ind w:firstLine="0"/>
        <w:jc w:val="center"/>
        <w:rPr>
          <w:lang w:eastAsia="ru-RU"/>
        </w:rPr>
      </w:pPr>
      <w:r w:rsidRPr="003536EA">
        <w:rPr>
          <w:noProof/>
          <w:lang w:eastAsia="ru-RU"/>
        </w:rPr>
        <w:lastRenderedPageBreak/>
        <w:drawing>
          <wp:inline distT="0" distB="0" distL="0" distR="0" wp14:anchorId="6203CB4E" wp14:editId="469B5863">
            <wp:extent cx="4864735" cy="3657600"/>
            <wp:effectExtent l="0" t="0" r="0" b="0"/>
            <wp:docPr id="2747" name="Рисунок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64735" cy="3657600"/>
                    </a:xfrm>
                    <a:prstGeom prst="rect">
                      <a:avLst/>
                    </a:prstGeom>
                    <a:noFill/>
                  </pic:spPr>
                </pic:pic>
              </a:graphicData>
            </a:graphic>
          </wp:inline>
        </w:drawing>
      </w:r>
    </w:p>
    <w:p w14:paraId="7B3C4974" w14:textId="77777777" w:rsidR="00C82C73" w:rsidRPr="003536EA" w:rsidRDefault="00C82C73" w:rsidP="000772D2">
      <w:pPr>
        <w:pStyle w:val="a3"/>
      </w:pPr>
      <w:r w:rsidRPr="003536EA">
        <w:t xml:space="preserve">Метеорологическая станция </w:t>
      </w:r>
      <w:proofErr w:type="spellStart"/>
      <w:r w:rsidRPr="003536EA">
        <w:t>Davis</w:t>
      </w:r>
      <w:proofErr w:type="spellEnd"/>
      <w:r w:rsidRPr="003536EA">
        <w:t xml:space="preserve"> </w:t>
      </w:r>
      <w:proofErr w:type="spellStart"/>
      <w:r w:rsidRPr="003536EA">
        <w:t>Vantage</w:t>
      </w:r>
      <w:proofErr w:type="spellEnd"/>
      <w:r w:rsidRPr="003536EA">
        <w:t xml:space="preserve"> </w:t>
      </w:r>
      <w:proofErr w:type="spellStart"/>
      <w:r w:rsidRPr="003536EA">
        <w:t>Pro</w:t>
      </w:r>
      <w:proofErr w:type="spellEnd"/>
      <w:r w:rsidRPr="003536EA">
        <w:t xml:space="preserve"> 2</w:t>
      </w:r>
    </w:p>
    <w:p w14:paraId="52DADFED" w14:textId="77777777" w:rsidR="00C82C73" w:rsidRPr="003536EA" w:rsidRDefault="00C82C73" w:rsidP="00C82C73">
      <w:pPr>
        <w:pStyle w:val="40"/>
      </w:pPr>
      <w:bookmarkStart w:id="68" w:name="_Toc30122072"/>
      <w:r w:rsidRPr="003536EA">
        <w:t>Исследования качества атмосферного воздуха</w:t>
      </w:r>
      <w:bookmarkEnd w:id="68"/>
    </w:p>
    <w:p w14:paraId="31CD5972" w14:textId="77777777" w:rsidR="00C82C73" w:rsidRPr="003536EA" w:rsidRDefault="00C82C73" w:rsidP="00C82C73">
      <w:pPr>
        <w:rPr>
          <w:lang w:eastAsia="ru-RU"/>
        </w:rPr>
      </w:pPr>
      <w:r w:rsidRPr="003536EA">
        <w:rPr>
          <w:lang w:eastAsia="ru-RU"/>
        </w:rPr>
        <w:t>Исследования будут выполняться на 5 станциях проведения гидрологических измерений с использованием инструментальных экспресс-методов (газоанализатор), а также с отбором проб для дальнейшего анализа в лаборатории. В ходе исследований будут фиксироваться скорость и направление ветра, метеорологические показатели (состояние погоды, осадки и пр.).</w:t>
      </w:r>
    </w:p>
    <w:p w14:paraId="2DED35CB" w14:textId="77777777" w:rsidR="00C82C73" w:rsidRPr="003536EA" w:rsidRDefault="00C82C73" w:rsidP="00C82C73">
      <w:pPr>
        <w:rPr>
          <w:lang w:eastAsia="ru-RU"/>
        </w:rPr>
      </w:pPr>
      <w:r w:rsidRPr="003536EA">
        <w:rPr>
          <w:lang w:eastAsia="ru-RU"/>
        </w:rPr>
        <w:t>В пробах воздуха будет определяться содержание следующих загрязняющих веществ:</w:t>
      </w:r>
    </w:p>
    <w:p w14:paraId="00357C40" w14:textId="77777777" w:rsidR="00C82C73" w:rsidRPr="003536EA" w:rsidRDefault="00C82C73" w:rsidP="00C82C73">
      <w:pPr>
        <w:pStyle w:val="11"/>
        <w:rPr>
          <w:lang w:eastAsia="ru-RU"/>
        </w:rPr>
      </w:pPr>
      <w:r w:rsidRPr="003536EA">
        <w:rPr>
          <w:lang w:eastAsia="ru-RU"/>
        </w:rPr>
        <w:t>диоксид азота;</w:t>
      </w:r>
    </w:p>
    <w:p w14:paraId="1EEC4C03" w14:textId="77777777" w:rsidR="00C82C73" w:rsidRPr="003536EA" w:rsidRDefault="00C82C73" w:rsidP="00C82C73">
      <w:pPr>
        <w:pStyle w:val="11"/>
        <w:rPr>
          <w:lang w:eastAsia="ru-RU"/>
        </w:rPr>
      </w:pPr>
      <w:r w:rsidRPr="003536EA">
        <w:rPr>
          <w:lang w:eastAsia="ru-RU"/>
        </w:rPr>
        <w:t>диоксид серы;</w:t>
      </w:r>
    </w:p>
    <w:p w14:paraId="6A2CE1BC" w14:textId="77777777" w:rsidR="00C82C73" w:rsidRPr="003536EA" w:rsidRDefault="00C82C73" w:rsidP="00C82C73">
      <w:pPr>
        <w:pStyle w:val="11"/>
        <w:rPr>
          <w:lang w:eastAsia="ru-RU"/>
        </w:rPr>
      </w:pPr>
      <w:r w:rsidRPr="003536EA">
        <w:rPr>
          <w:lang w:eastAsia="ru-RU"/>
        </w:rPr>
        <w:t>оксид углерода;</w:t>
      </w:r>
    </w:p>
    <w:p w14:paraId="56DCDEEF" w14:textId="77777777" w:rsidR="00C82C73" w:rsidRPr="003536EA" w:rsidRDefault="00C82C73" w:rsidP="00C82C73">
      <w:pPr>
        <w:pStyle w:val="11"/>
        <w:rPr>
          <w:lang w:eastAsia="ru-RU"/>
        </w:rPr>
      </w:pPr>
      <w:r w:rsidRPr="003536EA">
        <w:rPr>
          <w:lang w:eastAsia="ru-RU"/>
        </w:rPr>
        <w:t>взвешенные вещества;</w:t>
      </w:r>
    </w:p>
    <w:p w14:paraId="72615767" w14:textId="77777777" w:rsidR="00C82C73" w:rsidRPr="003536EA" w:rsidRDefault="00C82C73" w:rsidP="00C82C73">
      <w:pPr>
        <w:pStyle w:val="11"/>
        <w:rPr>
          <w:lang w:eastAsia="ru-RU"/>
        </w:rPr>
      </w:pPr>
      <w:r w:rsidRPr="003536EA">
        <w:rPr>
          <w:lang w:eastAsia="ru-RU"/>
        </w:rPr>
        <w:t>нефтяные углеводороды.</w:t>
      </w:r>
    </w:p>
    <w:p w14:paraId="1B630FCB" w14:textId="77777777" w:rsidR="00C82C73" w:rsidRPr="003536EA" w:rsidRDefault="00C82C73" w:rsidP="00C82C73">
      <w:pPr>
        <w:rPr>
          <w:lang w:eastAsia="ru-RU"/>
        </w:rPr>
      </w:pPr>
      <w:r w:rsidRPr="003536EA">
        <w:rPr>
          <w:lang w:eastAsia="ru-RU"/>
        </w:rPr>
        <w:t>Отбор проб на взвешенные вещества будет произведен с помощью аспиратора, остальные измерения будут произведены с помощью газоанализатора (таблица 1.8-29).</w:t>
      </w:r>
    </w:p>
    <w:p w14:paraId="42619E83" w14:textId="77777777" w:rsidR="00C82C73" w:rsidRPr="003536EA" w:rsidRDefault="00C82C73" w:rsidP="00C82C73">
      <w:pPr>
        <w:rPr>
          <w:lang w:eastAsia="ru-RU"/>
        </w:rPr>
      </w:pPr>
      <w:r w:rsidRPr="003536EA">
        <w:rPr>
          <w:lang w:eastAsia="ru-RU"/>
        </w:rPr>
        <w:br w:type="page"/>
      </w:r>
    </w:p>
    <w:p w14:paraId="360AD12C" w14:textId="77777777" w:rsidR="00C82C73" w:rsidRPr="003536EA" w:rsidRDefault="00C82C73" w:rsidP="00C82C73">
      <w:pPr>
        <w:pStyle w:val="a2"/>
        <w:rPr>
          <w:lang w:eastAsia="ru-RU"/>
        </w:rPr>
      </w:pPr>
      <w:r w:rsidRPr="003536EA">
        <w:rPr>
          <w:lang w:eastAsia="ru-RU"/>
        </w:rPr>
        <w:lastRenderedPageBreak/>
        <w:t>для проведения исследований загрязненности воздушной среды</w:t>
      </w:r>
    </w:p>
    <w:tbl>
      <w:tblPr>
        <w:tblStyle w:val="140"/>
        <w:tblW w:w="5000" w:type="pct"/>
        <w:jc w:val="center"/>
        <w:tblLook w:val="04A0" w:firstRow="1" w:lastRow="0" w:firstColumn="1" w:lastColumn="0" w:noHBand="0" w:noVBand="1"/>
      </w:tblPr>
      <w:tblGrid>
        <w:gridCol w:w="4318"/>
        <w:gridCol w:w="5535"/>
      </w:tblGrid>
      <w:tr w:rsidR="00C82C73" w:rsidRPr="003536EA" w14:paraId="0E7B96C0" w14:textId="77777777" w:rsidTr="00C82C73">
        <w:trPr>
          <w:cantSplit/>
          <w:trHeight w:val="221"/>
          <w:tblHeader/>
          <w:jc w:val="center"/>
        </w:trPr>
        <w:tc>
          <w:tcPr>
            <w:tcW w:w="2191" w:type="pct"/>
            <w:tcBorders>
              <w:top w:val="single" w:sz="4" w:space="0" w:color="auto"/>
              <w:left w:val="single" w:sz="4" w:space="0" w:color="auto"/>
              <w:bottom w:val="single" w:sz="4" w:space="0" w:color="auto"/>
              <w:right w:val="single" w:sz="4" w:space="0" w:color="auto"/>
            </w:tcBorders>
            <w:hideMark/>
          </w:tcPr>
          <w:p w14:paraId="580746B2" w14:textId="77777777" w:rsidR="00C82C73" w:rsidRPr="003536EA" w:rsidRDefault="00C82C73" w:rsidP="00C82C73">
            <w:pPr>
              <w:pStyle w:val="aa"/>
              <w:rPr>
                <w:rFonts w:eastAsiaTheme="minorHAnsi"/>
              </w:rPr>
            </w:pPr>
            <w:r w:rsidRPr="003536EA">
              <w:rPr>
                <w:rFonts w:eastAsiaTheme="minorHAnsi"/>
              </w:rPr>
              <w:t>Наименование оборудования</w:t>
            </w:r>
          </w:p>
        </w:tc>
        <w:tc>
          <w:tcPr>
            <w:tcW w:w="2809" w:type="pct"/>
            <w:tcBorders>
              <w:top w:val="single" w:sz="4" w:space="0" w:color="auto"/>
              <w:left w:val="single" w:sz="4" w:space="0" w:color="auto"/>
              <w:bottom w:val="single" w:sz="4" w:space="0" w:color="auto"/>
              <w:right w:val="single" w:sz="4" w:space="0" w:color="auto"/>
            </w:tcBorders>
            <w:hideMark/>
          </w:tcPr>
          <w:p w14:paraId="2A2FFFF8" w14:textId="77777777" w:rsidR="00C82C73" w:rsidRPr="003536EA" w:rsidRDefault="00C82C73" w:rsidP="00C82C73">
            <w:pPr>
              <w:pStyle w:val="aa"/>
              <w:rPr>
                <w:rFonts w:eastAsiaTheme="minorHAnsi"/>
              </w:rPr>
            </w:pPr>
            <w:r w:rsidRPr="003536EA">
              <w:rPr>
                <w:rFonts w:eastAsiaTheme="minorHAnsi"/>
              </w:rPr>
              <w:t>Фото оборудования</w:t>
            </w:r>
          </w:p>
        </w:tc>
      </w:tr>
      <w:tr w:rsidR="00C82C73" w:rsidRPr="003536EA" w14:paraId="3B9B8A79" w14:textId="77777777" w:rsidTr="00C82C73">
        <w:trPr>
          <w:cantSplit/>
          <w:trHeight w:val="1976"/>
          <w:jc w:val="center"/>
        </w:trPr>
        <w:tc>
          <w:tcPr>
            <w:tcW w:w="2191" w:type="pct"/>
            <w:tcBorders>
              <w:top w:val="single" w:sz="4" w:space="0" w:color="auto"/>
              <w:left w:val="single" w:sz="4" w:space="0" w:color="auto"/>
              <w:bottom w:val="single" w:sz="4" w:space="0" w:color="auto"/>
              <w:right w:val="single" w:sz="4" w:space="0" w:color="auto"/>
            </w:tcBorders>
            <w:vAlign w:val="center"/>
            <w:hideMark/>
          </w:tcPr>
          <w:p w14:paraId="36530C6E" w14:textId="77777777" w:rsidR="00C82C73" w:rsidRPr="003536EA" w:rsidRDefault="00C82C73" w:rsidP="00C82C73">
            <w:pPr>
              <w:pStyle w:val="a9"/>
              <w:rPr>
                <w:rFonts w:eastAsiaTheme="minorHAnsi"/>
              </w:rPr>
            </w:pPr>
            <w:r w:rsidRPr="003536EA">
              <w:rPr>
                <w:rFonts w:eastAsiaTheme="minorHAnsi"/>
              </w:rPr>
              <w:t>Аспиратор ПУ-4Э</w:t>
            </w:r>
          </w:p>
        </w:tc>
        <w:tc>
          <w:tcPr>
            <w:tcW w:w="2809" w:type="pct"/>
            <w:tcBorders>
              <w:top w:val="single" w:sz="4" w:space="0" w:color="auto"/>
              <w:left w:val="single" w:sz="4" w:space="0" w:color="auto"/>
              <w:bottom w:val="single" w:sz="4" w:space="0" w:color="auto"/>
              <w:right w:val="single" w:sz="4" w:space="0" w:color="auto"/>
            </w:tcBorders>
            <w:hideMark/>
          </w:tcPr>
          <w:p w14:paraId="2B10B925" w14:textId="77777777" w:rsidR="00C82C73" w:rsidRPr="003536EA" w:rsidRDefault="00C82C73" w:rsidP="00C82C73">
            <w:pPr>
              <w:pStyle w:val="a9"/>
              <w:rPr>
                <w:rFonts w:eastAsiaTheme="minorHAnsi"/>
              </w:rPr>
            </w:pPr>
            <w:r w:rsidRPr="003536EA">
              <w:rPr>
                <w:rFonts w:eastAsiaTheme="minorHAnsi"/>
                <w:noProof/>
                <w:lang w:eastAsia="ru-RU"/>
              </w:rPr>
              <w:drawing>
                <wp:inline distT="0" distB="0" distL="0" distR="0" wp14:anchorId="509A9AC4" wp14:editId="56303202">
                  <wp:extent cx="1898015" cy="1216025"/>
                  <wp:effectExtent l="19050" t="19050" r="26035" b="22225"/>
                  <wp:docPr id="2748" name="Рисунок 2748" descr="IMG_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IMG_041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98015" cy="1216025"/>
                          </a:xfrm>
                          <a:prstGeom prst="rect">
                            <a:avLst/>
                          </a:prstGeom>
                          <a:noFill/>
                          <a:ln w="6350" cmpd="sng">
                            <a:solidFill>
                              <a:srgbClr val="000000"/>
                            </a:solidFill>
                            <a:miter lim="800000"/>
                            <a:headEnd/>
                            <a:tailEnd/>
                          </a:ln>
                          <a:effectLst/>
                        </pic:spPr>
                      </pic:pic>
                    </a:graphicData>
                  </a:graphic>
                </wp:inline>
              </w:drawing>
            </w:r>
          </w:p>
        </w:tc>
      </w:tr>
      <w:tr w:rsidR="00C82C73" w:rsidRPr="003536EA" w14:paraId="62316439" w14:textId="77777777" w:rsidTr="00C82C73">
        <w:trPr>
          <w:cantSplit/>
          <w:trHeight w:val="2861"/>
          <w:jc w:val="center"/>
        </w:trPr>
        <w:tc>
          <w:tcPr>
            <w:tcW w:w="2191" w:type="pct"/>
            <w:tcBorders>
              <w:top w:val="single" w:sz="4" w:space="0" w:color="auto"/>
              <w:left w:val="single" w:sz="4" w:space="0" w:color="auto"/>
              <w:bottom w:val="single" w:sz="4" w:space="0" w:color="auto"/>
              <w:right w:val="single" w:sz="4" w:space="0" w:color="auto"/>
            </w:tcBorders>
            <w:vAlign w:val="center"/>
            <w:hideMark/>
          </w:tcPr>
          <w:p w14:paraId="591C091D" w14:textId="77777777" w:rsidR="00C82C73" w:rsidRPr="003536EA" w:rsidRDefault="00C82C73" w:rsidP="00C82C73">
            <w:pPr>
              <w:pStyle w:val="a9"/>
              <w:rPr>
                <w:rFonts w:eastAsiaTheme="minorHAnsi"/>
              </w:rPr>
            </w:pPr>
            <w:r w:rsidRPr="003536EA">
              <w:rPr>
                <w:rFonts w:eastAsiaTheme="minorHAnsi"/>
              </w:rPr>
              <w:t>Газоанализатор ГАНК-4</w:t>
            </w:r>
          </w:p>
        </w:tc>
        <w:tc>
          <w:tcPr>
            <w:tcW w:w="2809" w:type="pct"/>
            <w:tcBorders>
              <w:top w:val="single" w:sz="4" w:space="0" w:color="auto"/>
              <w:left w:val="single" w:sz="4" w:space="0" w:color="auto"/>
              <w:bottom w:val="single" w:sz="4" w:space="0" w:color="auto"/>
              <w:right w:val="single" w:sz="4" w:space="0" w:color="auto"/>
            </w:tcBorders>
            <w:hideMark/>
          </w:tcPr>
          <w:p w14:paraId="2396907A" w14:textId="77777777" w:rsidR="00C82C73" w:rsidRPr="003536EA" w:rsidRDefault="00C82C73" w:rsidP="00C82C73">
            <w:pPr>
              <w:pStyle w:val="a9"/>
              <w:rPr>
                <w:rFonts w:eastAsiaTheme="minorHAnsi"/>
              </w:rPr>
            </w:pPr>
            <w:r w:rsidRPr="003536EA">
              <w:rPr>
                <w:rFonts w:eastAsiaTheme="minorHAnsi"/>
                <w:noProof/>
                <w:lang w:eastAsia="ru-RU"/>
              </w:rPr>
              <w:drawing>
                <wp:inline distT="0" distB="0" distL="0" distR="0" wp14:anchorId="11FB6AA5" wp14:editId="7536EF57">
                  <wp:extent cx="1431925" cy="1880870"/>
                  <wp:effectExtent l="19050" t="19050" r="15875" b="24130"/>
                  <wp:docPr id="2749" name="Рисунок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2" cstate="print">
                            <a:extLst>
                              <a:ext uri="{28A0092B-C50C-407E-A947-70E740481C1C}">
                                <a14:useLocalDpi xmlns:a14="http://schemas.microsoft.com/office/drawing/2010/main" val="0"/>
                              </a:ext>
                            </a:extLst>
                          </a:blip>
                          <a:srcRect l="45270" t="46368"/>
                          <a:stretch>
                            <a:fillRect/>
                          </a:stretch>
                        </pic:blipFill>
                        <pic:spPr bwMode="auto">
                          <a:xfrm>
                            <a:off x="0" y="0"/>
                            <a:ext cx="1431925" cy="1880870"/>
                          </a:xfrm>
                          <a:prstGeom prst="rect">
                            <a:avLst/>
                          </a:prstGeom>
                          <a:noFill/>
                          <a:ln w="9525" cmpd="sng">
                            <a:solidFill>
                              <a:srgbClr val="000000"/>
                            </a:solidFill>
                            <a:miter lim="800000"/>
                            <a:headEnd/>
                            <a:tailEnd/>
                          </a:ln>
                          <a:effectLst/>
                        </pic:spPr>
                      </pic:pic>
                    </a:graphicData>
                  </a:graphic>
                </wp:inline>
              </w:drawing>
            </w:r>
          </w:p>
        </w:tc>
      </w:tr>
    </w:tbl>
    <w:p w14:paraId="1BDEB8A0" w14:textId="77777777" w:rsidR="00C82C73" w:rsidRPr="003536EA" w:rsidRDefault="00C82C73" w:rsidP="00C82C73">
      <w:pPr>
        <w:rPr>
          <w:lang w:eastAsia="ru-RU"/>
        </w:rPr>
      </w:pPr>
      <w:r w:rsidRPr="003536EA">
        <w:rPr>
          <w:lang w:eastAsia="ru-RU"/>
        </w:rPr>
        <w:t xml:space="preserve">Для осуществления измерений щуп газоанализатора устанавливается против воздушного потока. Прибор закачивает встроенным насосом воздух с загрязняющими веществами, который проходит через </w:t>
      </w:r>
      <w:proofErr w:type="spellStart"/>
      <w:r w:rsidRPr="003536EA">
        <w:rPr>
          <w:lang w:eastAsia="ru-RU"/>
        </w:rPr>
        <w:t>химкассету</w:t>
      </w:r>
      <w:proofErr w:type="spellEnd"/>
      <w:r w:rsidRPr="003536EA">
        <w:rPr>
          <w:lang w:eastAsia="ru-RU"/>
        </w:rPr>
        <w:t xml:space="preserve"> (оксид углерода измеряется встроенным датчиком без </w:t>
      </w:r>
      <w:proofErr w:type="spellStart"/>
      <w:r w:rsidRPr="003536EA">
        <w:rPr>
          <w:lang w:eastAsia="ru-RU"/>
        </w:rPr>
        <w:t>химкассеты</w:t>
      </w:r>
      <w:proofErr w:type="spellEnd"/>
      <w:r w:rsidRPr="003536EA">
        <w:rPr>
          <w:lang w:eastAsia="ru-RU"/>
        </w:rPr>
        <w:t xml:space="preserve">) и анализируется. Полученное значение выводится на дисплей. Далее процедура отбора и анализа повторяется, на дисплей выводится результат измерения текущей пробы и среднее значение. За итоговое значение принимаются средние результаты за 5 минут экспозиции. Исследование качества атмосферного воздуха выполняются с учетом требований ГОСТ 17.2.3.01-86 «Охрана природы. Атмосфера. Правила контроля качества воздуха населенных мест», РД 52.04.186-89 «Руководство по контролю загрязнения атмосферы». Отбор проб воздуха будет производиться во время стоянки судна на станциях. </w:t>
      </w:r>
    </w:p>
    <w:p w14:paraId="4A5D8467" w14:textId="77777777" w:rsidR="00C82C73" w:rsidRPr="003536EA" w:rsidRDefault="00C82C73" w:rsidP="00C82C73">
      <w:pPr>
        <w:rPr>
          <w:lang w:eastAsia="ru-RU"/>
        </w:rPr>
      </w:pPr>
      <w:r w:rsidRPr="003536EA">
        <w:rPr>
          <w:lang w:eastAsia="ru-RU"/>
        </w:rPr>
        <w:t>Для оценки загрязненности воздушной среды в камеральных условиях будет производиться сопоставление измеренных значений контролируемых параметров с ПДК и ориентировочно безопасными уровнями (ОБУВ) загрязняющих веществ в атмосферном воздухе населенных мест, приведенными в следующих нормативных документах: ГН 2.1.6.2309-07. Для оценки динамики загрязненности воздушной среды будет производиться сравнение значений исследуемых параметров с фондовыми данными.</w:t>
      </w:r>
    </w:p>
    <w:p w14:paraId="446A67EC" w14:textId="77777777" w:rsidR="000F30F1" w:rsidRPr="003536EA" w:rsidRDefault="000F30F1" w:rsidP="004A5185">
      <w:pPr>
        <w:pStyle w:val="40"/>
      </w:pPr>
      <w:bookmarkStart w:id="69" w:name="_Toc30122073"/>
      <w:r w:rsidRPr="003536EA">
        <w:t>Гидрологические исследования</w:t>
      </w:r>
      <w:bookmarkEnd w:id="69"/>
    </w:p>
    <w:p w14:paraId="4121A785" w14:textId="77777777" w:rsidR="000F30F1" w:rsidRPr="003536EA" w:rsidRDefault="000F30F1" w:rsidP="000F30F1">
      <w:pPr>
        <w:rPr>
          <w:lang w:eastAsia="ru-RU"/>
        </w:rPr>
      </w:pPr>
      <w:r w:rsidRPr="003536EA">
        <w:rPr>
          <w:lang w:eastAsia="ru-RU"/>
        </w:rPr>
        <w:t>Гидрологические исследования будут проведены на 5-ти комплексных станциях</w:t>
      </w:r>
      <w:r w:rsidRPr="003536EA">
        <w:rPr>
          <w:lang w:eastAsia="ru-RU"/>
        </w:rPr>
        <w:br/>
        <w:t>(по 3-м горизонтам – поверхностный, слой скачка и придонный). В ходе гидрологических исследований будут определены вертикальные профили водной толщи от поверхности до дна по следующим показателям: температура и соленость воды. Также на станциях будет измерена прозрачность воды.</w:t>
      </w:r>
    </w:p>
    <w:p w14:paraId="43246A8A" w14:textId="77777777" w:rsidR="000F30F1" w:rsidRPr="003536EA" w:rsidRDefault="000F30F1" w:rsidP="000F30F1">
      <w:pPr>
        <w:rPr>
          <w:lang w:eastAsia="ru-RU"/>
        </w:rPr>
      </w:pPr>
      <w:r w:rsidRPr="003536EA">
        <w:rPr>
          <w:lang w:eastAsia="ru-RU"/>
        </w:rPr>
        <w:lastRenderedPageBreak/>
        <w:t xml:space="preserve">Измерения температуры и солености будут выполнены с помощью гидрологического SBE 19 </w:t>
      </w:r>
      <w:proofErr w:type="spellStart"/>
      <w:r w:rsidRPr="003536EA">
        <w:rPr>
          <w:lang w:eastAsia="ru-RU"/>
        </w:rPr>
        <w:t>plus</w:t>
      </w:r>
      <w:proofErr w:type="spellEnd"/>
      <w:r w:rsidRPr="003536EA">
        <w:rPr>
          <w:lang w:eastAsia="ru-RU"/>
        </w:rPr>
        <w:t xml:space="preserve"> или аналога.</w:t>
      </w:r>
    </w:p>
    <w:p w14:paraId="67180613" w14:textId="77777777" w:rsidR="000F30F1" w:rsidRPr="003536EA" w:rsidRDefault="000F30F1" w:rsidP="000F30F1">
      <w:pPr>
        <w:rPr>
          <w:lang w:eastAsia="ru-RU"/>
        </w:rPr>
      </w:pPr>
      <w:r w:rsidRPr="003536EA">
        <w:rPr>
          <w:lang w:eastAsia="ru-RU"/>
        </w:rPr>
        <w:t>Прибор погружается в подповерхностный горизонт, выдерживается несколько минут, а затем с помощью лебедки в режиме непрерывного профилирования будут проведены измерения исследуемых параметров от поверхности до дна.</w:t>
      </w:r>
    </w:p>
    <w:p w14:paraId="1FADEDDB" w14:textId="77777777" w:rsidR="000F30F1" w:rsidRPr="003536EA" w:rsidRDefault="000F30F1" w:rsidP="000F30F1">
      <w:pPr>
        <w:rPr>
          <w:lang w:eastAsia="ru-RU"/>
        </w:rPr>
      </w:pPr>
      <w:r w:rsidRPr="003536EA">
        <w:rPr>
          <w:lang w:eastAsia="ru-RU"/>
        </w:rPr>
        <w:t xml:space="preserve">После завершения зондирования данные оперативно считываются на портативный компьютер с помощью специализированного программного обеспечения и подвергаются оперативной графической обработке, которая заключается в построении графиков вертикального распределения физических параметров морской воды. На основе полученной информации о </w:t>
      </w:r>
      <w:proofErr w:type="spellStart"/>
      <w:r w:rsidRPr="003536EA">
        <w:rPr>
          <w:lang w:eastAsia="ru-RU"/>
        </w:rPr>
        <w:t>термохалинной</w:t>
      </w:r>
      <w:proofErr w:type="spellEnd"/>
      <w:r w:rsidRPr="003536EA">
        <w:rPr>
          <w:lang w:eastAsia="ru-RU"/>
        </w:rPr>
        <w:t xml:space="preserve"> структуре определяется глубина промежуточного горизонта для отбора проб морской воды.</w:t>
      </w:r>
    </w:p>
    <w:p w14:paraId="6E8AB410" w14:textId="77777777" w:rsidR="000F30F1" w:rsidRPr="003536EA" w:rsidRDefault="000F30F1" w:rsidP="000F30F1">
      <w:pPr>
        <w:rPr>
          <w:lang w:eastAsia="ru-RU"/>
        </w:rPr>
      </w:pPr>
      <w:r w:rsidRPr="003536EA">
        <w:rPr>
          <w:lang w:eastAsia="ru-RU"/>
        </w:rPr>
        <w:t xml:space="preserve">Данные по течениям будут получены с автономной </w:t>
      </w:r>
      <w:proofErr w:type="spellStart"/>
      <w:r w:rsidRPr="003536EA">
        <w:rPr>
          <w:lang w:eastAsia="ru-RU"/>
        </w:rPr>
        <w:t>буйковой</w:t>
      </w:r>
      <w:proofErr w:type="spellEnd"/>
      <w:r w:rsidRPr="003536EA">
        <w:rPr>
          <w:lang w:eastAsia="ru-RU"/>
        </w:rPr>
        <w:t xml:space="preserve"> станции (АБС), установленной вблизи площадки исследований в рамках инженерно-гидрометеорологических изысканий. </w:t>
      </w:r>
    </w:p>
    <w:p w14:paraId="5A2AAAEB" w14:textId="77777777" w:rsidR="000F30F1" w:rsidRPr="003536EA" w:rsidRDefault="000F30F1" w:rsidP="000F30F1">
      <w:pPr>
        <w:rPr>
          <w:lang w:eastAsia="ru-RU"/>
        </w:rPr>
      </w:pPr>
      <w:r w:rsidRPr="003536EA">
        <w:rPr>
          <w:lang w:eastAsia="ru-RU"/>
        </w:rPr>
        <w:t xml:space="preserve">Для исследования прозрачности воды используется диск </w:t>
      </w:r>
      <w:proofErr w:type="spellStart"/>
      <w:r w:rsidRPr="003536EA">
        <w:rPr>
          <w:lang w:eastAsia="ru-RU"/>
        </w:rPr>
        <w:t>Секки</w:t>
      </w:r>
      <w:proofErr w:type="spellEnd"/>
      <w:r w:rsidRPr="003536EA">
        <w:rPr>
          <w:lang w:eastAsia="ru-RU"/>
        </w:rPr>
        <w:t>. Диск опускается в воду в светлое время суток с теневой стороны судна плашмя на маркированном тросе (рисунок 1.8-24).</w:t>
      </w:r>
    </w:p>
    <w:p w14:paraId="31EBE2CC" w14:textId="77777777" w:rsidR="000F30F1" w:rsidRPr="003536EA" w:rsidRDefault="000F30F1" w:rsidP="000F30F1">
      <w:pPr>
        <w:ind w:firstLine="0"/>
        <w:jc w:val="center"/>
        <w:rPr>
          <w:lang w:eastAsia="ru-RU"/>
        </w:rPr>
      </w:pPr>
      <w:r w:rsidRPr="003536EA">
        <w:rPr>
          <w:noProof/>
          <w:lang w:eastAsia="ru-RU"/>
        </w:rPr>
        <w:drawing>
          <wp:inline distT="0" distB="0" distL="0" distR="0" wp14:anchorId="584DB5D4" wp14:editId="38457489">
            <wp:extent cx="2792095" cy="3719195"/>
            <wp:effectExtent l="0" t="0" r="8255" b="0"/>
            <wp:docPr id="2750" name="Рисунок 2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92095" cy="3719195"/>
                    </a:xfrm>
                    <a:prstGeom prst="rect">
                      <a:avLst/>
                    </a:prstGeom>
                    <a:noFill/>
                  </pic:spPr>
                </pic:pic>
              </a:graphicData>
            </a:graphic>
          </wp:inline>
        </w:drawing>
      </w:r>
    </w:p>
    <w:p w14:paraId="41687564" w14:textId="77777777" w:rsidR="000F30F1" w:rsidRPr="003536EA" w:rsidRDefault="000F30F1" w:rsidP="000772D2">
      <w:pPr>
        <w:pStyle w:val="a3"/>
      </w:pPr>
      <w:r w:rsidRPr="003536EA">
        <w:t>Измерение прозрачности морских вод</w:t>
      </w:r>
      <w:r w:rsidRPr="003536EA">
        <w:br/>
        <w:t xml:space="preserve">с помощью диска </w:t>
      </w:r>
      <w:proofErr w:type="spellStart"/>
      <w:r w:rsidRPr="003536EA">
        <w:t>Секки</w:t>
      </w:r>
      <w:proofErr w:type="spellEnd"/>
    </w:p>
    <w:p w14:paraId="5F6C4987" w14:textId="77777777" w:rsidR="000F30F1" w:rsidRPr="003536EA" w:rsidRDefault="000F30F1" w:rsidP="000F30F1">
      <w:pPr>
        <w:rPr>
          <w:lang w:eastAsia="ru-RU"/>
        </w:rPr>
      </w:pPr>
      <w:r w:rsidRPr="003536EA">
        <w:rPr>
          <w:lang w:eastAsia="ru-RU"/>
        </w:rPr>
        <w:t xml:space="preserve">Интервал маркеров троса составляет 1 м. Глубина, на которой диск </w:t>
      </w:r>
      <w:proofErr w:type="spellStart"/>
      <w:r w:rsidRPr="003536EA">
        <w:rPr>
          <w:lang w:eastAsia="ru-RU"/>
        </w:rPr>
        <w:t>Секки</w:t>
      </w:r>
      <w:proofErr w:type="spellEnd"/>
      <w:r w:rsidRPr="003536EA">
        <w:rPr>
          <w:lang w:eastAsia="ru-RU"/>
        </w:rPr>
        <w:t xml:space="preserve"> переходит из видимого диапазона в невидимый глазу человека диапазон, т е. переставал быть видимым, является мерой прозрачности воды. Данный вид исследований является вспомогательным, для определения горизонтов при отборе проб первичной продукции, а также первичного анализа степени загрязнения акватории.</w:t>
      </w:r>
    </w:p>
    <w:p w14:paraId="029578D1" w14:textId="77777777" w:rsidR="00C82C73" w:rsidRPr="003536EA" w:rsidRDefault="00455CAC" w:rsidP="00455CAC">
      <w:pPr>
        <w:pStyle w:val="40"/>
      </w:pPr>
      <w:bookmarkStart w:id="70" w:name="_Toc30122074"/>
      <w:r w:rsidRPr="003536EA">
        <w:lastRenderedPageBreak/>
        <w:t>Мониторинг гидрохимического состояния и качества морских вод</w:t>
      </w:r>
      <w:bookmarkEnd w:id="70"/>
    </w:p>
    <w:p w14:paraId="3B489FBA" w14:textId="77777777" w:rsidR="00455CAC" w:rsidRPr="003536EA" w:rsidRDefault="00455CAC" w:rsidP="00455CAC">
      <w:pPr>
        <w:rPr>
          <w:lang w:eastAsia="ru-RU"/>
        </w:rPr>
      </w:pPr>
      <w:r w:rsidRPr="003536EA">
        <w:rPr>
          <w:lang w:eastAsia="ru-RU"/>
        </w:rPr>
        <w:t>Для выполнения химико-аналитических исследований гидрохимических показателей состояния морских вод будет производиться отбор проб с последующим анализом в судовой лаборатории и специализированной стационарной лаборатории ООО «Лаборатория» (Аттестат аккредитации №RA.RU.21AK94).</w:t>
      </w:r>
    </w:p>
    <w:p w14:paraId="6C246615" w14:textId="77777777" w:rsidR="00C82C73" w:rsidRPr="003536EA" w:rsidRDefault="00455CAC" w:rsidP="00455CAC">
      <w:pPr>
        <w:rPr>
          <w:lang w:eastAsia="ru-RU"/>
        </w:rPr>
      </w:pPr>
      <w:r w:rsidRPr="003536EA">
        <w:rPr>
          <w:lang w:eastAsia="ru-RU"/>
        </w:rPr>
        <w:t xml:space="preserve">Отбор проб морской воды будет осуществляться на 13-ти станциях исследуемого участка (по 3-м горизонтам: верхний перемешанный слой, слой скачка солености, придонный) с помощью пластикового батометра типа </w:t>
      </w:r>
      <w:proofErr w:type="spellStart"/>
      <w:r w:rsidRPr="003536EA">
        <w:rPr>
          <w:lang w:eastAsia="ru-RU"/>
        </w:rPr>
        <w:t>Нискина</w:t>
      </w:r>
      <w:proofErr w:type="spellEnd"/>
      <w:r w:rsidRPr="003536EA">
        <w:rPr>
          <w:lang w:eastAsia="ru-RU"/>
        </w:rPr>
        <w:t xml:space="preserve"> 10 л (рисунок 1.8-25).</w:t>
      </w:r>
    </w:p>
    <w:p w14:paraId="4B6D175C" w14:textId="77777777" w:rsidR="00C82C73" w:rsidRPr="003536EA" w:rsidRDefault="00455CAC" w:rsidP="00455CAC">
      <w:pPr>
        <w:ind w:firstLine="0"/>
        <w:jc w:val="center"/>
        <w:rPr>
          <w:lang w:eastAsia="ru-RU"/>
        </w:rPr>
      </w:pPr>
      <w:r w:rsidRPr="003536EA">
        <w:rPr>
          <w:noProof/>
          <w:lang w:eastAsia="ru-RU"/>
        </w:rPr>
        <w:drawing>
          <wp:inline distT="0" distB="0" distL="0" distR="0" wp14:anchorId="6133105B" wp14:editId="7F076492">
            <wp:extent cx="3118565" cy="4152900"/>
            <wp:effectExtent l="19050" t="19050" r="24765" b="19050"/>
            <wp:docPr id="2299" name="Рисунок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19400" cy="4154012"/>
                    </a:xfrm>
                    <a:prstGeom prst="rect">
                      <a:avLst/>
                    </a:prstGeom>
                    <a:noFill/>
                    <a:ln w="9525" cmpd="sng">
                      <a:solidFill>
                        <a:srgbClr val="000000"/>
                      </a:solidFill>
                      <a:miter lim="800000"/>
                      <a:headEnd/>
                      <a:tailEnd/>
                    </a:ln>
                    <a:effectLst/>
                  </pic:spPr>
                </pic:pic>
              </a:graphicData>
            </a:graphic>
          </wp:inline>
        </w:drawing>
      </w:r>
    </w:p>
    <w:p w14:paraId="3325F545" w14:textId="77777777" w:rsidR="00C82C73" w:rsidRPr="003536EA" w:rsidRDefault="00455CAC" w:rsidP="000772D2">
      <w:pPr>
        <w:pStyle w:val="a3"/>
      </w:pPr>
      <w:r w:rsidRPr="003536EA">
        <w:t>Отбор проб воды на гидрохимические</w:t>
      </w:r>
      <w:r w:rsidRPr="003536EA">
        <w:br/>
        <w:t xml:space="preserve">исследования с помощью батометра </w:t>
      </w:r>
      <w:proofErr w:type="spellStart"/>
      <w:r w:rsidRPr="003536EA">
        <w:t>Нискина</w:t>
      </w:r>
      <w:proofErr w:type="spellEnd"/>
    </w:p>
    <w:p w14:paraId="523F3188" w14:textId="77777777" w:rsidR="00455CAC" w:rsidRPr="003536EA" w:rsidRDefault="00455CAC" w:rsidP="00455CAC">
      <w:pPr>
        <w:rPr>
          <w:lang w:eastAsia="ru-RU"/>
        </w:rPr>
      </w:pPr>
      <w:r w:rsidRPr="003536EA">
        <w:rPr>
          <w:lang w:eastAsia="ru-RU"/>
        </w:rPr>
        <w:t>Отбор, консервация и хранение проб воды осуществляются в соответствии с ГОСТ 31861-2012 «Вода. Общие требования к отбору проб», а также с рекомендациями аккредитованной лаборатории. Условия хранения проб соблюдаются до момента передачи проб в стационарную аккредитованную лабораторию.</w:t>
      </w:r>
    </w:p>
    <w:p w14:paraId="7D52C56B" w14:textId="14697438" w:rsidR="00B77AF5" w:rsidRPr="003536EA" w:rsidRDefault="00455CAC" w:rsidP="00B77AF5">
      <w:pPr>
        <w:rPr>
          <w:lang w:eastAsia="ru-RU"/>
        </w:rPr>
      </w:pPr>
      <w:r w:rsidRPr="003536EA">
        <w:rPr>
          <w:b/>
          <w:lang w:eastAsia="ru-RU"/>
        </w:rPr>
        <w:t xml:space="preserve">Перечень определяемых </w:t>
      </w:r>
      <w:proofErr w:type="spellStart"/>
      <w:r w:rsidRPr="003536EA">
        <w:rPr>
          <w:b/>
          <w:lang w:eastAsia="ru-RU"/>
        </w:rPr>
        <w:t>биогидрохимических</w:t>
      </w:r>
      <w:proofErr w:type="spellEnd"/>
      <w:r w:rsidRPr="003536EA">
        <w:rPr>
          <w:b/>
          <w:lang w:eastAsia="ru-RU"/>
        </w:rPr>
        <w:t xml:space="preserve"> показателей</w:t>
      </w:r>
      <w:r w:rsidRPr="003536EA">
        <w:rPr>
          <w:lang w:eastAsia="ru-RU"/>
        </w:rPr>
        <w:t>: запах, цветность, растворенный кислород, БПК</w:t>
      </w:r>
      <w:r w:rsidRPr="003536EA">
        <w:rPr>
          <w:vertAlign w:val="subscript"/>
          <w:lang w:eastAsia="ru-RU"/>
        </w:rPr>
        <w:t>5</w:t>
      </w:r>
      <w:r w:rsidRPr="003536EA">
        <w:rPr>
          <w:lang w:eastAsia="ru-RU"/>
        </w:rPr>
        <w:t xml:space="preserve">, рН, взвешенные вещества, биогенные элементы (азот общий, азот нитритный, азот нитратный, азот аммонийный, фосфор общий, кремний, фосфаты, карбонаты, сульфаты), щелочность, </w:t>
      </w:r>
      <w:proofErr w:type="spellStart"/>
      <w:r w:rsidRPr="003536EA">
        <w:rPr>
          <w:lang w:eastAsia="ru-RU"/>
        </w:rPr>
        <w:t>фитопигменты</w:t>
      </w:r>
      <w:proofErr w:type="spellEnd"/>
      <w:r w:rsidRPr="003536EA">
        <w:rPr>
          <w:lang w:eastAsia="ru-RU"/>
        </w:rPr>
        <w:t xml:space="preserve"> (определяются в ходе гидробиологических исследований фитопланктона ввиду недостаточной чувствительности гидрохимического метода)</w:t>
      </w:r>
      <w:r w:rsidR="00B77AF5" w:rsidRPr="003536EA">
        <w:rPr>
          <w:lang w:eastAsia="ru-RU"/>
        </w:rPr>
        <w:t>.</w:t>
      </w:r>
    </w:p>
    <w:p w14:paraId="0DAE306A" w14:textId="77777777" w:rsidR="00B77AF5" w:rsidRPr="003536EA" w:rsidRDefault="00455CAC" w:rsidP="00B77AF5">
      <w:pPr>
        <w:rPr>
          <w:lang w:eastAsia="ru-RU"/>
        </w:rPr>
      </w:pPr>
      <w:r w:rsidRPr="003536EA">
        <w:rPr>
          <w:lang w:eastAsia="ru-RU"/>
        </w:rPr>
        <w:lastRenderedPageBreak/>
        <w:t>Перечень определяемых показателей качества морских вод: металлы (</w:t>
      </w:r>
      <w:proofErr w:type="spellStart"/>
      <w:r w:rsidRPr="003536EA">
        <w:rPr>
          <w:lang w:eastAsia="ru-RU"/>
        </w:rPr>
        <w:t>Fe</w:t>
      </w:r>
      <w:proofErr w:type="spellEnd"/>
      <w:r w:rsidRPr="003536EA">
        <w:rPr>
          <w:lang w:eastAsia="ru-RU"/>
        </w:rPr>
        <w:t xml:space="preserve">, </w:t>
      </w:r>
      <w:proofErr w:type="spellStart"/>
      <w:r w:rsidRPr="003536EA">
        <w:rPr>
          <w:lang w:eastAsia="ru-RU"/>
        </w:rPr>
        <w:t>Cu</w:t>
      </w:r>
      <w:proofErr w:type="spellEnd"/>
      <w:r w:rsidRPr="003536EA">
        <w:rPr>
          <w:lang w:eastAsia="ru-RU"/>
        </w:rPr>
        <w:t xml:space="preserve">, </w:t>
      </w:r>
      <w:proofErr w:type="spellStart"/>
      <w:r w:rsidRPr="003536EA">
        <w:rPr>
          <w:lang w:eastAsia="ru-RU"/>
        </w:rPr>
        <w:t>Al</w:t>
      </w:r>
      <w:proofErr w:type="spellEnd"/>
      <w:r w:rsidRPr="003536EA">
        <w:rPr>
          <w:lang w:eastAsia="ru-RU"/>
        </w:rPr>
        <w:t xml:space="preserve">, </w:t>
      </w:r>
      <w:proofErr w:type="spellStart"/>
      <w:r w:rsidRPr="003536EA">
        <w:rPr>
          <w:lang w:eastAsia="ru-RU"/>
        </w:rPr>
        <w:t>Ba</w:t>
      </w:r>
      <w:proofErr w:type="spellEnd"/>
      <w:r w:rsidRPr="003536EA">
        <w:rPr>
          <w:lang w:eastAsia="ru-RU"/>
        </w:rPr>
        <w:t xml:space="preserve">, </w:t>
      </w:r>
      <w:proofErr w:type="spellStart"/>
      <w:r w:rsidRPr="003536EA">
        <w:rPr>
          <w:lang w:eastAsia="ru-RU"/>
        </w:rPr>
        <w:t>Pb</w:t>
      </w:r>
      <w:proofErr w:type="spellEnd"/>
      <w:r w:rsidRPr="003536EA">
        <w:rPr>
          <w:lang w:eastAsia="ru-RU"/>
        </w:rPr>
        <w:t xml:space="preserve">, </w:t>
      </w:r>
      <w:proofErr w:type="spellStart"/>
      <w:r w:rsidRPr="003536EA">
        <w:rPr>
          <w:lang w:eastAsia="ru-RU"/>
        </w:rPr>
        <w:t>Hg</w:t>
      </w:r>
      <w:proofErr w:type="spellEnd"/>
      <w:r w:rsidRPr="003536EA">
        <w:rPr>
          <w:lang w:eastAsia="ru-RU"/>
        </w:rPr>
        <w:t xml:space="preserve">, </w:t>
      </w:r>
      <w:proofErr w:type="spellStart"/>
      <w:r w:rsidRPr="003536EA">
        <w:rPr>
          <w:lang w:eastAsia="ru-RU"/>
        </w:rPr>
        <w:t>Cd</w:t>
      </w:r>
      <w:proofErr w:type="spellEnd"/>
      <w:r w:rsidRPr="003536EA">
        <w:rPr>
          <w:lang w:eastAsia="ru-RU"/>
        </w:rPr>
        <w:t xml:space="preserve">, </w:t>
      </w:r>
      <w:proofErr w:type="spellStart"/>
      <w:r w:rsidRPr="003536EA">
        <w:rPr>
          <w:lang w:eastAsia="ru-RU"/>
        </w:rPr>
        <w:t>Ni</w:t>
      </w:r>
      <w:proofErr w:type="spellEnd"/>
      <w:r w:rsidRPr="003536EA">
        <w:rPr>
          <w:lang w:eastAsia="ru-RU"/>
        </w:rPr>
        <w:t xml:space="preserve">, </w:t>
      </w:r>
      <w:proofErr w:type="spellStart"/>
      <w:r w:rsidRPr="003536EA">
        <w:rPr>
          <w:lang w:eastAsia="ru-RU"/>
        </w:rPr>
        <w:t>Cr</w:t>
      </w:r>
      <w:proofErr w:type="spellEnd"/>
      <w:r w:rsidRPr="003536EA">
        <w:rPr>
          <w:lang w:eastAsia="ru-RU"/>
        </w:rPr>
        <w:t xml:space="preserve">, </w:t>
      </w:r>
      <w:proofErr w:type="spellStart"/>
      <w:r w:rsidRPr="003536EA">
        <w:rPr>
          <w:lang w:eastAsia="ru-RU"/>
        </w:rPr>
        <w:t>Zn</w:t>
      </w:r>
      <w:proofErr w:type="spellEnd"/>
      <w:r w:rsidRPr="003536EA">
        <w:rPr>
          <w:lang w:eastAsia="ru-RU"/>
        </w:rPr>
        <w:t xml:space="preserve">) по формам нахождения, мышьяк, нефтепродукты, СПАВ, ХПК, фенолы, </w:t>
      </w:r>
      <w:proofErr w:type="spellStart"/>
      <w:r w:rsidRPr="003536EA">
        <w:rPr>
          <w:lang w:eastAsia="ru-RU"/>
        </w:rPr>
        <w:t>бенз</w:t>
      </w:r>
      <w:proofErr w:type="spellEnd"/>
      <w:r w:rsidRPr="003536EA">
        <w:rPr>
          <w:lang w:eastAsia="ru-RU"/>
        </w:rPr>
        <w:t>(а)</w:t>
      </w:r>
      <w:proofErr w:type="spellStart"/>
      <w:r w:rsidRPr="003536EA">
        <w:rPr>
          <w:lang w:eastAsia="ru-RU"/>
        </w:rPr>
        <w:t>пирен</w:t>
      </w:r>
      <w:proofErr w:type="spellEnd"/>
      <w:r w:rsidRPr="003536EA">
        <w:rPr>
          <w:lang w:eastAsia="ru-RU"/>
        </w:rPr>
        <w:t>, ХОС, ПХБ. радионуклиды (</w:t>
      </w:r>
      <w:r w:rsidRPr="003536EA">
        <w:rPr>
          <w:vertAlign w:val="superscript"/>
          <w:lang w:eastAsia="ru-RU"/>
        </w:rPr>
        <w:t>226</w:t>
      </w:r>
      <w:r w:rsidRPr="003536EA">
        <w:rPr>
          <w:lang w:eastAsia="ru-RU"/>
        </w:rPr>
        <w:t xml:space="preserve">Ra, </w:t>
      </w:r>
      <w:r w:rsidRPr="003536EA">
        <w:rPr>
          <w:vertAlign w:val="superscript"/>
          <w:lang w:eastAsia="ru-RU"/>
        </w:rPr>
        <w:t>232</w:t>
      </w:r>
      <w:r w:rsidRPr="003536EA">
        <w:rPr>
          <w:lang w:eastAsia="ru-RU"/>
        </w:rPr>
        <w:t xml:space="preserve">Th, </w:t>
      </w:r>
      <w:r w:rsidRPr="003536EA">
        <w:rPr>
          <w:vertAlign w:val="superscript"/>
          <w:lang w:eastAsia="ru-RU"/>
        </w:rPr>
        <w:t>40</w:t>
      </w:r>
      <w:r w:rsidRPr="003536EA">
        <w:rPr>
          <w:lang w:eastAsia="ru-RU"/>
        </w:rPr>
        <w:t xml:space="preserve">K, </w:t>
      </w:r>
      <w:r w:rsidRPr="003536EA">
        <w:rPr>
          <w:vertAlign w:val="superscript"/>
          <w:lang w:eastAsia="ru-RU"/>
        </w:rPr>
        <w:t>137</w:t>
      </w:r>
      <w:r w:rsidRPr="003536EA">
        <w:rPr>
          <w:lang w:eastAsia="ru-RU"/>
        </w:rPr>
        <w:t xml:space="preserve">Cs, </w:t>
      </w:r>
      <w:r w:rsidRPr="003536EA">
        <w:rPr>
          <w:vertAlign w:val="superscript"/>
          <w:lang w:eastAsia="ru-RU"/>
        </w:rPr>
        <w:t>90</w:t>
      </w:r>
      <w:r w:rsidRPr="003536EA">
        <w:rPr>
          <w:lang w:eastAsia="ru-RU"/>
        </w:rPr>
        <w:t>Sr).</w:t>
      </w:r>
    </w:p>
    <w:p w14:paraId="31F49329" w14:textId="77777777" w:rsidR="00B77AF5" w:rsidRPr="003536EA" w:rsidRDefault="00B77AF5" w:rsidP="00455CAC">
      <w:pPr>
        <w:rPr>
          <w:lang w:eastAsia="ru-RU"/>
        </w:rPr>
      </w:pPr>
      <w:r w:rsidRPr="003536EA">
        <w:rPr>
          <w:lang w:eastAsia="ru-RU"/>
        </w:rPr>
        <w:t>Указанные показатели определены на основании ГОСТ 17.1.2.04-77 «Охрана природы (ССОП). Гидросфера. Показатели состояния и правила таксации рыбохозяйственных водных объектов», СанПиН 2.1.5.2582-10 «Санитарно-эпидемиологические требования к охране прибрежных вод морей от загрязнения в местах водопользования населения» и ГОСТ 17.1.3.08-82 «Охрана природы (ССОП). Гидросфера. Правила контроля качества морских вод»).</w:t>
      </w:r>
    </w:p>
    <w:p w14:paraId="4220E41E" w14:textId="574FF847" w:rsidR="00C82C73" w:rsidRPr="003536EA" w:rsidRDefault="00455CAC" w:rsidP="00455CAC">
      <w:pPr>
        <w:rPr>
          <w:lang w:eastAsia="ru-RU"/>
        </w:rPr>
      </w:pPr>
      <w:r w:rsidRPr="003536EA">
        <w:rPr>
          <w:lang w:eastAsia="ru-RU"/>
        </w:rPr>
        <w:t>Гидрохимические анализы «первого дня» будут выполнены в судовой лаборатории (рисунок 1.8-26). Анализы «первого дня» проводятся в соответствии с РД 52.10.243-92 «Руководство по химическому анализу морских вод».</w:t>
      </w:r>
    </w:p>
    <w:p w14:paraId="02DC3043" w14:textId="77777777" w:rsidR="00C82C73" w:rsidRPr="003536EA" w:rsidRDefault="00455CAC" w:rsidP="00455CAC">
      <w:pPr>
        <w:ind w:firstLine="0"/>
        <w:jc w:val="center"/>
        <w:rPr>
          <w:lang w:eastAsia="ru-RU"/>
        </w:rPr>
      </w:pPr>
      <w:r w:rsidRPr="003536EA">
        <w:rPr>
          <w:noProof/>
          <w:lang w:eastAsia="ru-RU"/>
        </w:rPr>
        <w:drawing>
          <wp:inline distT="0" distB="0" distL="0" distR="0" wp14:anchorId="59AA3C5C" wp14:editId="72DA710E">
            <wp:extent cx="3459431" cy="3933825"/>
            <wp:effectExtent l="0" t="0" r="8255" b="0"/>
            <wp:docPr id="2751" name="Рисунок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59003" cy="3933339"/>
                    </a:xfrm>
                    <a:prstGeom prst="rect">
                      <a:avLst/>
                    </a:prstGeom>
                    <a:noFill/>
                  </pic:spPr>
                </pic:pic>
              </a:graphicData>
            </a:graphic>
          </wp:inline>
        </w:drawing>
      </w:r>
    </w:p>
    <w:p w14:paraId="54343A41" w14:textId="77777777" w:rsidR="00455CAC" w:rsidRPr="003536EA" w:rsidRDefault="00455CAC" w:rsidP="000772D2">
      <w:pPr>
        <w:pStyle w:val="a3"/>
      </w:pPr>
      <w:r w:rsidRPr="003536EA">
        <w:t>Выполнение анализов первого дня</w:t>
      </w:r>
    </w:p>
    <w:p w14:paraId="72ABA721" w14:textId="77777777" w:rsidR="00455CAC" w:rsidRPr="003536EA" w:rsidRDefault="00455CAC" w:rsidP="00455CAC">
      <w:pPr>
        <w:pStyle w:val="40"/>
      </w:pPr>
      <w:bookmarkStart w:id="71" w:name="_Toc30122075"/>
      <w:r w:rsidRPr="003536EA">
        <w:t>Исследования донных отложений</w:t>
      </w:r>
      <w:bookmarkEnd w:id="71"/>
    </w:p>
    <w:p w14:paraId="3E3793D3" w14:textId="5AD5B158" w:rsidR="00455CAC" w:rsidRPr="003536EA" w:rsidRDefault="00455CAC" w:rsidP="004158FC">
      <w:pPr>
        <w:rPr>
          <w:lang w:eastAsia="ru-RU"/>
        </w:rPr>
      </w:pPr>
      <w:r w:rsidRPr="003536EA">
        <w:rPr>
          <w:lang w:eastAsia="ru-RU"/>
        </w:rPr>
        <w:t xml:space="preserve">Для исследования гранулометрического состава и уровня загрязнения донных отложений будет произведен отбор проб на 13-ти станциях с помощью </w:t>
      </w:r>
      <w:proofErr w:type="spellStart"/>
      <w:r w:rsidRPr="003536EA">
        <w:rPr>
          <w:lang w:eastAsia="ru-RU"/>
        </w:rPr>
        <w:t>дночерпателя</w:t>
      </w:r>
      <w:proofErr w:type="spellEnd"/>
      <w:r w:rsidRPr="003536EA">
        <w:rPr>
          <w:lang w:eastAsia="ru-RU"/>
        </w:rPr>
        <w:t xml:space="preserve"> Океан 0,1 или аналогичного из горизонта донного осадка 0-5 см. Затем пробы упаковываются в полиэтиленовые пакеты массой 1 кг в соответствии с ГОСТ 17.1.5.01 80 «Охрана природы. Гидросфера. Общие требования к отбору проб донных отложений водных объектов для анализа на загрязненность» (рисунок 1.8-27).</w:t>
      </w:r>
    </w:p>
    <w:p w14:paraId="09CE9CE4" w14:textId="08DDE709" w:rsidR="00152D5E" w:rsidRPr="003536EA" w:rsidRDefault="00152D5E" w:rsidP="00152D5E">
      <w:pPr>
        <w:rPr>
          <w:lang w:eastAsia="ru-RU"/>
        </w:rPr>
      </w:pPr>
      <w:r w:rsidRPr="003536EA">
        <w:rPr>
          <w:b/>
          <w:lang w:eastAsia="ru-RU"/>
        </w:rPr>
        <w:t>Перечень определяемых показателей</w:t>
      </w:r>
      <w:r w:rsidRPr="003536EA">
        <w:rPr>
          <w:lang w:eastAsia="ru-RU"/>
        </w:rPr>
        <w:t>: (п. 8.4.13 СП 47.13330.2012,</w:t>
      </w:r>
      <w:r w:rsidRPr="003536EA">
        <w:t xml:space="preserve"> </w:t>
      </w:r>
      <w:r w:rsidRPr="003536EA">
        <w:rPr>
          <w:lang w:eastAsia="ru-RU"/>
        </w:rPr>
        <w:t>ГОСТ 25100-2011 «Грунты. Классификация», Приложением Д к РД 52.24.609-2013</w:t>
      </w:r>
      <w:r w:rsidR="00B51A06" w:rsidRPr="003536EA">
        <w:rPr>
          <w:lang w:eastAsia="ru-RU"/>
        </w:rPr>
        <w:t xml:space="preserve">): </w:t>
      </w:r>
      <w:r w:rsidRPr="003536EA">
        <w:rPr>
          <w:lang w:eastAsia="ru-RU"/>
        </w:rPr>
        <w:t xml:space="preserve">рН солевой, металлы </w:t>
      </w:r>
      <w:r w:rsidRPr="003536EA">
        <w:rPr>
          <w:lang w:eastAsia="ru-RU"/>
        </w:rPr>
        <w:lastRenderedPageBreak/>
        <w:t>(</w:t>
      </w:r>
      <w:proofErr w:type="spellStart"/>
      <w:r w:rsidRPr="003536EA">
        <w:rPr>
          <w:lang w:eastAsia="ru-RU"/>
        </w:rPr>
        <w:t>Pb</w:t>
      </w:r>
      <w:proofErr w:type="spellEnd"/>
      <w:r w:rsidRPr="003536EA">
        <w:rPr>
          <w:lang w:eastAsia="ru-RU"/>
        </w:rPr>
        <w:t xml:space="preserve">, </w:t>
      </w:r>
      <w:proofErr w:type="spellStart"/>
      <w:r w:rsidRPr="003536EA">
        <w:rPr>
          <w:lang w:eastAsia="ru-RU"/>
        </w:rPr>
        <w:t>Cd</w:t>
      </w:r>
      <w:proofErr w:type="spellEnd"/>
      <w:r w:rsidRPr="003536EA">
        <w:rPr>
          <w:lang w:eastAsia="ru-RU"/>
        </w:rPr>
        <w:t xml:space="preserve">, </w:t>
      </w:r>
      <w:proofErr w:type="spellStart"/>
      <w:r w:rsidRPr="003536EA">
        <w:rPr>
          <w:lang w:eastAsia="ru-RU"/>
        </w:rPr>
        <w:t>Zn</w:t>
      </w:r>
      <w:proofErr w:type="spellEnd"/>
      <w:r w:rsidRPr="003536EA">
        <w:rPr>
          <w:lang w:eastAsia="ru-RU"/>
        </w:rPr>
        <w:t xml:space="preserve">, </w:t>
      </w:r>
      <w:proofErr w:type="spellStart"/>
      <w:r w:rsidRPr="003536EA">
        <w:rPr>
          <w:lang w:eastAsia="ru-RU"/>
        </w:rPr>
        <w:t>Cu</w:t>
      </w:r>
      <w:proofErr w:type="spellEnd"/>
      <w:r w:rsidRPr="003536EA">
        <w:rPr>
          <w:lang w:eastAsia="ru-RU"/>
        </w:rPr>
        <w:t xml:space="preserve">, </w:t>
      </w:r>
      <w:proofErr w:type="spellStart"/>
      <w:r w:rsidRPr="003536EA">
        <w:rPr>
          <w:lang w:eastAsia="ru-RU"/>
        </w:rPr>
        <w:t>Ni</w:t>
      </w:r>
      <w:proofErr w:type="spellEnd"/>
      <w:r w:rsidRPr="003536EA">
        <w:rPr>
          <w:lang w:eastAsia="ru-RU"/>
        </w:rPr>
        <w:t xml:space="preserve">, </w:t>
      </w:r>
      <w:proofErr w:type="spellStart"/>
      <w:r w:rsidRPr="003536EA">
        <w:rPr>
          <w:lang w:eastAsia="ru-RU"/>
        </w:rPr>
        <w:t>Hg</w:t>
      </w:r>
      <w:proofErr w:type="spellEnd"/>
      <w:r w:rsidRPr="003536EA">
        <w:rPr>
          <w:lang w:eastAsia="ru-RU"/>
        </w:rPr>
        <w:t>), мышьяк, 3,4-бенз(а)</w:t>
      </w:r>
      <w:proofErr w:type="spellStart"/>
      <w:r w:rsidRPr="003536EA">
        <w:rPr>
          <w:lang w:eastAsia="ru-RU"/>
        </w:rPr>
        <w:t>пирен</w:t>
      </w:r>
      <w:proofErr w:type="spellEnd"/>
      <w:r w:rsidRPr="003536EA">
        <w:rPr>
          <w:lang w:eastAsia="ru-RU"/>
        </w:rPr>
        <w:t>, нефтепродукты, гранулометрический состав и органическое вещество, тип, цвет, запах, консистенцию, включения, радионуклиды (K-40, Th-232, Ra-226, Cs-137), ПХБ, ХОП, фенолы.</w:t>
      </w:r>
    </w:p>
    <w:p w14:paraId="22BF30C2" w14:textId="77777777" w:rsidR="00455CAC" w:rsidRPr="003536EA" w:rsidRDefault="00455CAC" w:rsidP="00455CAC">
      <w:pPr>
        <w:ind w:firstLine="0"/>
        <w:jc w:val="center"/>
        <w:rPr>
          <w:lang w:eastAsia="ru-RU"/>
        </w:rPr>
      </w:pPr>
      <w:r w:rsidRPr="003536EA">
        <w:rPr>
          <w:noProof/>
          <w:lang w:eastAsia="ru-RU"/>
        </w:rPr>
        <w:drawing>
          <wp:inline distT="0" distB="0" distL="0" distR="0" wp14:anchorId="41302BE8" wp14:editId="70114D01">
            <wp:extent cx="2312712" cy="3076209"/>
            <wp:effectExtent l="0" t="0" r="0" b="0"/>
            <wp:docPr id="2240" name="Рисунок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13874" cy="3077754"/>
                    </a:xfrm>
                    <a:prstGeom prst="rect">
                      <a:avLst/>
                    </a:prstGeom>
                    <a:noFill/>
                  </pic:spPr>
                </pic:pic>
              </a:graphicData>
            </a:graphic>
          </wp:inline>
        </w:drawing>
      </w:r>
    </w:p>
    <w:p w14:paraId="1BBE4025" w14:textId="77777777" w:rsidR="00455CAC" w:rsidRPr="003536EA" w:rsidRDefault="00455CAC" w:rsidP="000772D2">
      <w:pPr>
        <w:pStyle w:val="a3"/>
      </w:pPr>
      <w:r w:rsidRPr="003536EA">
        <w:t>Отбор проб донных отложений</w:t>
      </w:r>
    </w:p>
    <w:p w14:paraId="6CAF91B9" w14:textId="77777777" w:rsidR="00455CAC" w:rsidRPr="003536EA" w:rsidRDefault="00455CAC" w:rsidP="00455CAC">
      <w:pPr>
        <w:pStyle w:val="40"/>
      </w:pPr>
      <w:bookmarkStart w:id="72" w:name="_Toc30122076"/>
      <w:r w:rsidRPr="003536EA">
        <w:t>Гидробиологические исследования</w:t>
      </w:r>
      <w:bookmarkEnd w:id="72"/>
    </w:p>
    <w:p w14:paraId="26764E96" w14:textId="77777777" w:rsidR="00455CAC" w:rsidRPr="003536EA" w:rsidRDefault="00455CAC" w:rsidP="00455CAC">
      <w:pPr>
        <w:rPr>
          <w:b/>
          <w:i/>
          <w:lang w:eastAsia="ru-RU"/>
        </w:rPr>
      </w:pPr>
      <w:r w:rsidRPr="003536EA">
        <w:rPr>
          <w:b/>
          <w:i/>
          <w:lang w:eastAsia="ru-RU"/>
        </w:rPr>
        <w:t xml:space="preserve">Исследование </w:t>
      </w:r>
      <w:proofErr w:type="spellStart"/>
      <w:r w:rsidRPr="003536EA">
        <w:rPr>
          <w:b/>
          <w:i/>
          <w:lang w:eastAsia="ru-RU"/>
        </w:rPr>
        <w:t>бактериопланктона</w:t>
      </w:r>
      <w:proofErr w:type="spellEnd"/>
    </w:p>
    <w:p w14:paraId="23B18505" w14:textId="77777777" w:rsidR="00455CAC" w:rsidRPr="003536EA" w:rsidRDefault="00455CAC" w:rsidP="00455CAC">
      <w:pPr>
        <w:rPr>
          <w:lang w:eastAsia="ru-RU"/>
        </w:rPr>
      </w:pPr>
      <w:r w:rsidRPr="003536EA">
        <w:rPr>
          <w:lang w:eastAsia="ru-RU"/>
        </w:rPr>
        <w:t xml:space="preserve">Для анализа сообществ </w:t>
      </w:r>
      <w:proofErr w:type="spellStart"/>
      <w:r w:rsidRPr="003536EA">
        <w:rPr>
          <w:lang w:eastAsia="ru-RU"/>
        </w:rPr>
        <w:t>бактериопланктона</w:t>
      </w:r>
      <w:proofErr w:type="spellEnd"/>
      <w:r w:rsidRPr="003536EA">
        <w:rPr>
          <w:lang w:eastAsia="ru-RU"/>
        </w:rPr>
        <w:t xml:space="preserve"> пробы воды отбирают батометром </w:t>
      </w:r>
      <w:proofErr w:type="spellStart"/>
      <w:r w:rsidRPr="003536EA">
        <w:rPr>
          <w:lang w:eastAsia="ru-RU"/>
        </w:rPr>
        <w:t>Нискина</w:t>
      </w:r>
      <w:proofErr w:type="spellEnd"/>
      <w:r w:rsidRPr="003536EA">
        <w:rPr>
          <w:lang w:eastAsia="ru-RU"/>
        </w:rPr>
        <w:t xml:space="preserve"> объемом 10 л на 13-ти станциях с двух горизонтов (поверхностного и придонного). </w:t>
      </w:r>
    </w:p>
    <w:p w14:paraId="6C48D0F4" w14:textId="77777777" w:rsidR="00455CAC" w:rsidRPr="003536EA" w:rsidRDefault="00455CAC" w:rsidP="00455CAC">
      <w:pPr>
        <w:rPr>
          <w:lang w:eastAsia="ru-RU"/>
        </w:rPr>
      </w:pPr>
      <w:r w:rsidRPr="003536EA">
        <w:rPr>
          <w:lang w:eastAsia="ru-RU"/>
        </w:rPr>
        <w:t>Отбор проб проводят одновременно с отбором воды для гидрохимических исследований (рисунок 1.8-28).</w:t>
      </w:r>
    </w:p>
    <w:p w14:paraId="40850D10" w14:textId="77777777" w:rsidR="00455CAC" w:rsidRPr="003536EA" w:rsidRDefault="00455CAC" w:rsidP="00455CAC">
      <w:pPr>
        <w:ind w:firstLine="0"/>
        <w:jc w:val="center"/>
        <w:rPr>
          <w:lang w:eastAsia="ru-RU"/>
        </w:rPr>
      </w:pPr>
      <w:r w:rsidRPr="003536EA">
        <w:rPr>
          <w:noProof/>
          <w:lang w:eastAsia="ru-RU"/>
        </w:rPr>
        <w:lastRenderedPageBreak/>
        <w:drawing>
          <wp:inline distT="0" distB="0" distL="0" distR="0" wp14:anchorId="62C40484" wp14:editId="14EE1E30">
            <wp:extent cx="2429742" cy="3067050"/>
            <wp:effectExtent l="0" t="0" r="8890" b="0"/>
            <wp:docPr id="2241" name="Рисунок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35071" cy="3073777"/>
                    </a:xfrm>
                    <a:prstGeom prst="rect">
                      <a:avLst/>
                    </a:prstGeom>
                    <a:noFill/>
                  </pic:spPr>
                </pic:pic>
              </a:graphicData>
            </a:graphic>
          </wp:inline>
        </w:drawing>
      </w:r>
    </w:p>
    <w:p w14:paraId="4B52F25B" w14:textId="77777777" w:rsidR="00455CAC" w:rsidRPr="003536EA" w:rsidRDefault="00455CAC" w:rsidP="000772D2">
      <w:pPr>
        <w:pStyle w:val="a3"/>
      </w:pPr>
      <w:r w:rsidRPr="003536EA">
        <w:t>Отбор проб воды</w:t>
      </w:r>
    </w:p>
    <w:p w14:paraId="48287B34" w14:textId="77777777" w:rsidR="00455CAC" w:rsidRPr="003536EA" w:rsidRDefault="00455CAC" w:rsidP="00455CAC">
      <w:pPr>
        <w:rPr>
          <w:lang w:eastAsia="ru-RU"/>
        </w:rPr>
      </w:pPr>
      <w:r w:rsidRPr="003536EA">
        <w:rPr>
          <w:lang w:eastAsia="ru-RU"/>
        </w:rPr>
        <w:t>Отбор проб происходит для определения следующих параметров:</w:t>
      </w:r>
    </w:p>
    <w:p w14:paraId="540B542E" w14:textId="77777777" w:rsidR="00455CAC" w:rsidRPr="003536EA" w:rsidRDefault="00455CAC" w:rsidP="00455CAC">
      <w:pPr>
        <w:pStyle w:val="11"/>
        <w:rPr>
          <w:lang w:eastAsia="ru-RU"/>
        </w:rPr>
      </w:pPr>
      <w:r w:rsidRPr="003536EA">
        <w:rPr>
          <w:lang w:eastAsia="ru-RU"/>
        </w:rPr>
        <w:t>видовой состав;</w:t>
      </w:r>
    </w:p>
    <w:p w14:paraId="51A93DD4" w14:textId="77777777" w:rsidR="00455CAC" w:rsidRPr="003536EA" w:rsidRDefault="00455CAC" w:rsidP="00455CAC">
      <w:pPr>
        <w:pStyle w:val="11"/>
        <w:rPr>
          <w:lang w:eastAsia="ru-RU"/>
        </w:rPr>
      </w:pPr>
      <w:r w:rsidRPr="003536EA">
        <w:rPr>
          <w:lang w:eastAsia="ru-RU"/>
        </w:rPr>
        <w:t>общая численность и биомасса (</w:t>
      </w:r>
      <w:proofErr w:type="spellStart"/>
      <w:r w:rsidRPr="003536EA">
        <w:rPr>
          <w:lang w:eastAsia="ru-RU"/>
        </w:rPr>
        <w:t>кл</w:t>
      </w:r>
      <w:proofErr w:type="spellEnd"/>
      <w:r w:rsidRPr="003536EA">
        <w:rPr>
          <w:lang w:eastAsia="ru-RU"/>
        </w:rPr>
        <w:t>/мл и мг/л);</w:t>
      </w:r>
    </w:p>
    <w:p w14:paraId="64B5D50A" w14:textId="77777777" w:rsidR="00455CAC" w:rsidRPr="003536EA" w:rsidRDefault="00455CAC" w:rsidP="00455CAC">
      <w:pPr>
        <w:pStyle w:val="11"/>
        <w:rPr>
          <w:lang w:eastAsia="ru-RU"/>
        </w:rPr>
      </w:pPr>
      <w:r w:rsidRPr="003536EA">
        <w:rPr>
          <w:lang w:eastAsia="ru-RU"/>
        </w:rPr>
        <w:t>численность и биомасса основных морфологических групп;</w:t>
      </w:r>
    </w:p>
    <w:p w14:paraId="2EBAD778" w14:textId="77777777" w:rsidR="00455CAC" w:rsidRPr="003536EA" w:rsidRDefault="00455CAC" w:rsidP="00455CAC">
      <w:pPr>
        <w:pStyle w:val="11"/>
        <w:rPr>
          <w:lang w:eastAsia="ru-RU"/>
        </w:rPr>
      </w:pPr>
      <w:r w:rsidRPr="003536EA">
        <w:rPr>
          <w:lang w:eastAsia="ru-RU"/>
        </w:rPr>
        <w:t>площадное и вертикальное распределение количественных показателей.</w:t>
      </w:r>
    </w:p>
    <w:p w14:paraId="50E8F394" w14:textId="77777777" w:rsidR="00455CAC" w:rsidRPr="003536EA" w:rsidRDefault="00ED1873" w:rsidP="00ED1873">
      <w:pPr>
        <w:pStyle w:val="40"/>
      </w:pPr>
      <w:bookmarkStart w:id="73" w:name="_Toc30122077"/>
      <w:r w:rsidRPr="003536EA">
        <w:t>Исследование фитопланктона, хлорофилла «а» и первичной продукции</w:t>
      </w:r>
      <w:bookmarkEnd w:id="73"/>
    </w:p>
    <w:p w14:paraId="13D55E91" w14:textId="77777777" w:rsidR="00455CAC" w:rsidRPr="003536EA" w:rsidRDefault="00ED1873" w:rsidP="004158FC">
      <w:pPr>
        <w:rPr>
          <w:lang w:eastAsia="ru-RU"/>
        </w:rPr>
      </w:pPr>
      <w:r w:rsidRPr="003536EA">
        <w:rPr>
          <w:lang w:eastAsia="ru-RU"/>
        </w:rPr>
        <w:t xml:space="preserve">Отбор проб фитопланктона будет производиться на 13 комплексных станциях. Для отлова фитопланктона использовали пластиковый 10-литровый батометр </w:t>
      </w:r>
      <w:proofErr w:type="spellStart"/>
      <w:r w:rsidRPr="003536EA">
        <w:rPr>
          <w:lang w:eastAsia="ru-RU"/>
        </w:rPr>
        <w:t>Нискина</w:t>
      </w:r>
      <w:proofErr w:type="spellEnd"/>
      <w:r w:rsidRPr="003536EA">
        <w:rPr>
          <w:lang w:eastAsia="ru-RU"/>
        </w:rPr>
        <w:t>. На всех станциях отбор проб выполняется на 2-х горизонтах (поверхностном и придонном).</w:t>
      </w:r>
    </w:p>
    <w:p w14:paraId="7B99A66E" w14:textId="77777777" w:rsidR="00ED1873" w:rsidRPr="003536EA" w:rsidRDefault="00ED1873" w:rsidP="00ED1873">
      <w:pPr>
        <w:pStyle w:val="40"/>
      </w:pPr>
      <w:bookmarkStart w:id="74" w:name="_Toc30122078"/>
      <w:r w:rsidRPr="003536EA">
        <w:t>Исследование зоопланктона</w:t>
      </w:r>
      <w:bookmarkEnd w:id="74"/>
    </w:p>
    <w:p w14:paraId="5092CE49" w14:textId="77777777" w:rsidR="00ED1873" w:rsidRPr="003536EA" w:rsidRDefault="00ED1873" w:rsidP="004158FC">
      <w:pPr>
        <w:rPr>
          <w:lang w:eastAsia="ru-RU"/>
        </w:rPr>
      </w:pPr>
      <w:r w:rsidRPr="003536EA">
        <w:rPr>
          <w:lang w:eastAsia="ru-RU"/>
        </w:rPr>
        <w:t xml:space="preserve">Отбор проб зоопланктона производится на 13-ти комплексных станциях методом тотального вертикального облова от дна до поверхности и облова от слоя «скачка» до поверхности с использованием планктонных сетей типа </w:t>
      </w:r>
      <w:proofErr w:type="spellStart"/>
      <w:r w:rsidRPr="003536EA">
        <w:rPr>
          <w:lang w:eastAsia="ru-RU"/>
        </w:rPr>
        <w:t>Джеди</w:t>
      </w:r>
      <w:proofErr w:type="spellEnd"/>
      <w:r w:rsidRPr="003536EA">
        <w:rPr>
          <w:lang w:eastAsia="ru-RU"/>
        </w:rPr>
        <w:t xml:space="preserve"> (размер ячеи фильтрующего конуса 180 мкм, диаметр входного отверстия 37 см) (рисунок 1.8-29). На всех станциях отбирается по 2 пробы.</w:t>
      </w:r>
    </w:p>
    <w:p w14:paraId="2B0097F8" w14:textId="77777777" w:rsidR="00ED1873" w:rsidRPr="003536EA" w:rsidRDefault="00ED1873" w:rsidP="00ED1873">
      <w:pPr>
        <w:ind w:firstLine="0"/>
        <w:jc w:val="center"/>
        <w:rPr>
          <w:lang w:eastAsia="ru-RU"/>
        </w:rPr>
      </w:pPr>
      <w:r w:rsidRPr="003536EA">
        <w:rPr>
          <w:noProof/>
          <w:lang w:eastAsia="ru-RU"/>
        </w:rPr>
        <w:lastRenderedPageBreak/>
        <w:drawing>
          <wp:inline distT="0" distB="0" distL="0" distR="0" wp14:anchorId="0E08CFF0" wp14:editId="031DDC05">
            <wp:extent cx="2773680" cy="3700780"/>
            <wp:effectExtent l="0" t="0" r="7620" b="0"/>
            <wp:docPr id="2242" name="Рисунок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73680" cy="3700780"/>
                    </a:xfrm>
                    <a:prstGeom prst="rect">
                      <a:avLst/>
                    </a:prstGeom>
                    <a:noFill/>
                  </pic:spPr>
                </pic:pic>
              </a:graphicData>
            </a:graphic>
          </wp:inline>
        </w:drawing>
      </w:r>
    </w:p>
    <w:p w14:paraId="50D2C994" w14:textId="77777777" w:rsidR="00ED1873" w:rsidRPr="003536EA" w:rsidRDefault="00ED1873" w:rsidP="000772D2">
      <w:pPr>
        <w:pStyle w:val="a3"/>
      </w:pPr>
      <w:r w:rsidRPr="003536EA">
        <w:t xml:space="preserve">Отбор проб зоопланктона сетью </w:t>
      </w:r>
      <w:proofErr w:type="spellStart"/>
      <w:r w:rsidRPr="003536EA">
        <w:t>Джеди</w:t>
      </w:r>
      <w:proofErr w:type="spellEnd"/>
    </w:p>
    <w:p w14:paraId="418C0D5B" w14:textId="77777777" w:rsidR="00ED1873" w:rsidRPr="003536EA" w:rsidRDefault="00ED1873" w:rsidP="00ED1873">
      <w:pPr>
        <w:rPr>
          <w:lang w:eastAsia="ru-RU"/>
        </w:rPr>
      </w:pPr>
      <w:r w:rsidRPr="003536EA">
        <w:rPr>
          <w:lang w:eastAsia="ru-RU"/>
        </w:rPr>
        <w:t>В ходе описания исследования зоопланктона будет проведено определение следующих параметров:</w:t>
      </w:r>
    </w:p>
    <w:p w14:paraId="34E926B0" w14:textId="77777777" w:rsidR="00ED1873" w:rsidRPr="003536EA" w:rsidRDefault="00ED1873" w:rsidP="00ED1873">
      <w:pPr>
        <w:pStyle w:val="11"/>
        <w:rPr>
          <w:lang w:eastAsia="ru-RU"/>
        </w:rPr>
      </w:pPr>
      <w:r w:rsidRPr="003536EA">
        <w:rPr>
          <w:lang w:eastAsia="ru-RU"/>
        </w:rPr>
        <w:t>видовой состав,</w:t>
      </w:r>
    </w:p>
    <w:p w14:paraId="6F7E047A" w14:textId="77777777" w:rsidR="00ED1873" w:rsidRPr="003536EA" w:rsidRDefault="00ED1873" w:rsidP="00ED1873">
      <w:pPr>
        <w:pStyle w:val="11"/>
        <w:rPr>
          <w:lang w:eastAsia="ru-RU"/>
        </w:rPr>
      </w:pPr>
      <w:r w:rsidRPr="003536EA">
        <w:rPr>
          <w:lang w:eastAsia="ru-RU"/>
        </w:rPr>
        <w:t xml:space="preserve">общая численность и биомасса, </w:t>
      </w:r>
    </w:p>
    <w:p w14:paraId="507EB4A8" w14:textId="77777777" w:rsidR="00ED1873" w:rsidRPr="003536EA" w:rsidRDefault="00ED1873" w:rsidP="00ED1873">
      <w:pPr>
        <w:pStyle w:val="11"/>
        <w:rPr>
          <w:lang w:eastAsia="ru-RU"/>
        </w:rPr>
      </w:pPr>
      <w:r w:rsidRPr="003536EA">
        <w:rPr>
          <w:lang w:eastAsia="ru-RU"/>
        </w:rPr>
        <w:t xml:space="preserve">численность и биомасса основных систематических групп и видов, </w:t>
      </w:r>
    </w:p>
    <w:p w14:paraId="27E56015" w14:textId="77777777" w:rsidR="00ED1873" w:rsidRPr="003536EA" w:rsidRDefault="00ED1873" w:rsidP="00ED1873">
      <w:pPr>
        <w:pStyle w:val="11"/>
        <w:rPr>
          <w:lang w:eastAsia="ru-RU"/>
        </w:rPr>
      </w:pPr>
      <w:r w:rsidRPr="003536EA">
        <w:rPr>
          <w:lang w:eastAsia="ru-RU"/>
        </w:rPr>
        <w:t>площадное распределение количественных показателей;</w:t>
      </w:r>
    </w:p>
    <w:p w14:paraId="25A3D14F" w14:textId="77777777" w:rsidR="00455CAC" w:rsidRPr="003536EA" w:rsidRDefault="00ED1873" w:rsidP="00ED1873">
      <w:pPr>
        <w:pStyle w:val="11"/>
        <w:rPr>
          <w:lang w:eastAsia="ru-RU"/>
        </w:rPr>
      </w:pPr>
      <w:r w:rsidRPr="003536EA">
        <w:rPr>
          <w:lang w:eastAsia="ru-RU"/>
        </w:rPr>
        <w:t>вертикальное распределение количественных показателей.</w:t>
      </w:r>
    </w:p>
    <w:p w14:paraId="18A188B6" w14:textId="77777777" w:rsidR="004158FC" w:rsidRPr="003536EA" w:rsidRDefault="00ED1873" w:rsidP="00ED1873">
      <w:pPr>
        <w:pStyle w:val="40"/>
      </w:pPr>
      <w:bookmarkStart w:id="75" w:name="_Toc30122079"/>
      <w:r w:rsidRPr="003536EA">
        <w:t xml:space="preserve">Исследование </w:t>
      </w:r>
      <w:proofErr w:type="spellStart"/>
      <w:r w:rsidRPr="003536EA">
        <w:t>ихтиопланктона</w:t>
      </w:r>
      <w:bookmarkEnd w:id="75"/>
      <w:proofErr w:type="spellEnd"/>
    </w:p>
    <w:p w14:paraId="08066CC3" w14:textId="77777777" w:rsidR="00ED1873" w:rsidRPr="003536EA" w:rsidRDefault="00ED1873" w:rsidP="00ED1873">
      <w:pPr>
        <w:rPr>
          <w:lang w:eastAsia="ru-RU"/>
        </w:rPr>
      </w:pPr>
      <w:r w:rsidRPr="003536EA">
        <w:rPr>
          <w:lang w:eastAsia="ru-RU"/>
        </w:rPr>
        <w:t xml:space="preserve">Для определения качественных и количественных характеристик </w:t>
      </w:r>
      <w:proofErr w:type="spellStart"/>
      <w:r w:rsidRPr="003536EA">
        <w:rPr>
          <w:lang w:eastAsia="ru-RU"/>
        </w:rPr>
        <w:t>ихтиопланктона</w:t>
      </w:r>
      <w:proofErr w:type="spellEnd"/>
      <w:r w:rsidRPr="003536EA">
        <w:rPr>
          <w:lang w:eastAsia="ru-RU"/>
        </w:rPr>
        <w:t xml:space="preserve"> пробы будут отобраны на 13-ти станциях. Пробы отбираются ихтиопланктонной сетью ИКС-80 (размер ячеи 500 мкм, диаметр входного отверстия 80 см). На каждой станции проводятся два лова:</w:t>
      </w:r>
    </w:p>
    <w:p w14:paraId="7987229E" w14:textId="77777777" w:rsidR="00ED1873" w:rsidRPr="003536EA" w:rsidRDefault="00ED1873" w:rsidP="00ED1873">
      <w:pPr>
        <w:pStyle w:val="11"/>
        <w:rPr>
          <w:lang w:eastAsia="ru-RU"/>
        </w:rPr>
      </w:pPr>
      <w:r w:rsidRPr="003536EA">
        <w:rPr>
          <w:lang w:eastAsia="ru-RU"/>
        </w:rPr>
        <w:t>тотальный вертикальный лов (рисунок 1.8-30) от дна до поверхности;</w:t>
      </w:r>
    </w:p>
    <w:p w14:paraId="504806ED" w14:textId="77777777" w:rsidR="00ED1873" w:rsidRPr="003536EA" w:rsidRDefault="00ED1873" w:rsidP="00ED1873">
      <w:pPr>
        <w:pStyle w:val="11"/>
        <w:rPr>
          <w:lang w:eastAsia="ru-RU"/>
        </w:rPr>
      </w:pPr>
      <w:r w:rsidRPr="003536EA">
        <w:rPr>
          <w:lang w:eastAsia="ru-RU"/>
        </w:rPr>
        <w:t>горизонтальный лов в течение 10 минут на циркуляции судна (рисунок 1.8-31).</w:t>
      </w:r>
    </w:p>
    <w:p w14:paraId="763E91EE" w14:textId="77777777" w:rsidR="00ED1873" w:rsidRPr="003536EA" w:rsidRDefault="00ED1873" w:rsidP="00ED1873">
      <w:pPr>
        <w:ind w:firstLine="0"/>
        <w:jc w:val="center"/>
        <w:rPr>
          <w:lang w:eastAsia="ru-RU"/>
        </w:rPr>
      </w:pPr>
      <w:r w:rsidRPr="003536EA">
        <w:rPr>
          <w:noProof/>
          <w:lang w:eastAsia="ru-RU"/>
        </w:rPr>
        <w:lastRenderedPageBreak/>
        <w:drawing>
          <wp:inline distT="0" distB="0" distL="0" distR="0" wp14:anchorId="2B8E5747" wp14:editId="0EB6FFC3">
            <wp:extent cx="3596469" cy="4778312"/>
            <wp:effectExtent l="0" t="0" r="4445" b="3810"/>
            <wp:docPr id="2243" name="Рисунок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00603" cy="4783804"/>
                    </a:xfrm>
                    <a:prstGeom prst="rect">
                      <a:avLst/>
                    </a:prstGeom>
                    <a:noFill/>
                  </pic:spPr>
                </pic:pic>
              </a:graphicData>
            </a:graphic>
          </wp:inline>
        </w:drawing>
      </w:r>
    </w:p>
    <w:p w14:paraId="59713D83" w14:textId="77777777" w:rsidR="00ED1873" w:rsidRPr="003536EA" w:rsidRDefault="00ED1873" w:rsidP="000772D2">
      <w:pPr>
        <w:pStyle w:val="a3"/>
      </w:pPr>
      <w:r w:rsidRPr="003536EA">
        <w:t xml:space="preserve">Тотальный лов </w:t>
      </w:r>
      <w:proofErr w:type="spellStart"/>
      <w:r w:rsidRPr="003536EA">
        <w:t>ихтиопланктона</w:t>
      </w:r>
      <w:proofErr w:type="spellEnd"/>
      <w:r w:rsidRPr="003536EA">
        <w:t xml:space="preserve"> (сеть ИКС 80)</w:t>
      </w:r>
    </w:p>
    <w:p w14:paraId="6851B3B6" w14:textId="77777777" w:rsidR="00ED1873" w:rsidRPr="003536EA" w:rsidRDefault="00ED1873">
      <w:pPr>
        <w:keepNext w:val="0"/>
        <w:suppressAutoHyphens w:val="0"/>
        <w:spacing w:before="0"/>
        <w:ind w:firstLine="0"/>
        <w:jc w:val="left"/>
        <w:rPr>
          <w:lang w:eastAsia="ru-RU"/>
        </w:rPr>
      </w:pPr>
      <w:r w:rsidRPr="003536EA">
        <w:rPr>
          <w:lang w:eastAsia="ru-RU"/>
        </w:rPr>
        <w:br w:type="page"/>
      </w:r>
    </w:p>
    <w:p w14:paraId="21684741" w14:textId="77777777" w:rsidR="00ED1873" w:rsidRPr="003536EA" w:rsidRDefault="00ED1873" w:rsidP="00ED1873">
      <w:pPr>
        <w:ind w:firstLine="0"/>
        <w:jc w:val="center"/>
        <w:rPr>
          <w:lang w:eastAsia="ru-RU"/>
        </w:rPr>
      </w:pPr>
      <w:r w:rsidRPr="003536EA">
        <w:rPr>
          <w:noProof/>
          <w:lang w:eastAsia="ru-RU"/>
        </w:rPr>
        <w:lastRenderedPageBreak/>
        <w:drawing>
          <wp:inline distT="0" distB="0" distL="0" distR="0" wp14:anchorId="1D7E9277" wp14:editId="1BC5A2AB">
            <wp:extent cx="2176328" cy="2895600"/>
            <wp:effectExtent l="0" t="0" r="0" b="0"/>
            <wp:docPr id="2244" name="Рисунок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79166" cy="2899375"/>
                    </a:xfrm>
                    <a:prstGeom prst="rect">
                      <a:avLst/>
                    </a:prstGeom>
                    <a:noFill/>
                  </pic:spPr>
                </pic:pic>
              </a:graphicData>
            </a:graphic>
          </wp:inline>
        </w:drawing>
      </w:r>
    </w:p>
    <w:p w14:paraId="38823EF0" w14:textId="77777777" w:rsidR="00ED1873" w:rsidRPr="003536EA" w:rsidRDefault="00ED1873" w:rsidP="000772D2">
      <w:pPr>
        <w:pStyle w:val="a3"/>
      </w:pPr>
      <w:r w:rsidRPr="003536EA">
        <w:t xml:space="preserve">Поверхностный лов </w:t>
      </w:r>
      <w:proofErr w:type="spellStart"/>
      <w:r w:rsidRPr="003536EA">
        <w:t>ихтиопланктона</w:t>
      </w:r>
      <w:proofErr w:type="spellEnd"/>
      <w:r w:rsidRPr="003536EA">
        <w:br/>
        <w:t>на циркуляции (сеть ИКС 80)</w:t>
      </w:r>
    </w:p>
    <w:p w14:paraId="77B54B1C" w14:textId="77777777" w:rsidR="00ED1873" w:rsidRPr="003536EA" w:rsidRDefault="00ED1873" w:rsidP="00ED1873">
      <w:pPr>
        <w:pStyle w:val="40"/>
      </w:pPr>
      <w:bookmarkStart w:id="76" w:name="_Toc30122080"/>
      <w:r w:rsidRPr="003536EA">
        <w:t xml:space="preserve">Исследование </w:t>
      </w:r>
      <w:proofErr w:type="spellStart"/>
      <w:r w:rsidRPr="003536EA">
        <w:t>макрозообентоса</w:t>
      </w:r>
      <w:bookmarkEnd w:id="76"/>
      <w:proofErr w:type="spellEnd"/>
    </w:p>
    <w:p w14:paraId="010F6DC8" w14:textId="77777777" w:rsidR="00ED1873" w:rsidRPr="003536EA" w:rsidRDefault="00ED1873" w:rsidP="004158FC">
      <w:pPr>
        <w:rPr>
          <w:lang w:eastAsia="ru-RU"/>
        </w:rPr>
      </w:pPr>
      <w:r w:rsidRPr="003536EA">
        <w:rPr>
          <w:lang w:eastAsia="ru-RU"/>
        </w:rPr>
        <w:t xml:space="preserve">Для определения качественных и количественных характеристик </w:t>
      </w:r>
      <w:proofErr w:type="spellStart"/>
      <w:r w:rsidRPr="003536EA">
        <w:rPr>
          <w:lang w:eastAsia="ru-RU"/>
        </w:rPr>
        <w:t>макрозообентоса</w:t>
      </w:r>
      <w:proofErr w:type="spellEnd"/>
      <w:r w:rsidRPr="003536EA">
        <w:rPr>
          <w:lang w:eastAsia="ru-RU"/>
        </w:rPr>
        <w:t xml:space="preserve"> пробы будут отобраны на 13 станциях в 3-х </w:t>
      </w:r>
      <w:proofErr w:type="spellStart"/>
      <w:r w:rsidRPr="003536EA">
        <w:rPr>
          <w:lang w:eastAsia="ru-RU"/>
        </w:rPr>
        <w:t>повторностях</w:t>
      </w:r>
      <w:proofErr w:type="spellEnd"/>
      <w:r w:rsidRPr="003536EA">
        <w:rPr>
          <w:lang w:eastAsia="ru-RU"/>
        </w:rPr>
        <w:t xml:space="preserve">. Отбор проб для определения характеристик </w:t>
      </w:r>
      <w:proofErr w:type="spellStart"/>
      <w:r w:rsidRPr="003536EA">
        <w:rPr>
          <w:lang w:eastAsia="ru-RU"/>
        </w:rPr>
        <w:t>макрозообентоса</w:t>
      </w:r>
      <w:proofErr w:type="spellEnd"/>
      <w:r w:rsidRPr="003536EA">
        <w:rPr>
          <w:lang w:eastAsia="ru-RU"/>
        </w:rPr>
        <w:t xml:space="preserve"> осуществляется с помощью </w:t>
      </w:r>
      <w:proofErr w:type="spellStart"/>
      <w:r w:rsidRPr="003536EA">
        <w:rPr>
          <w:lang w:eastAsia="ru-RU"/>
        </w:rPr>
        <w:t>дночерпателя</w:t>
      </w:r>
      <w:proofErr w:type="spellEnd"/>
      <w:r w:rsidRPr="003536EA">
        <w:rPr>
          <w:lang w:eastAsia="ru-RU"/>
        </w:rPr>
        <w:t xml:space="preserve"> «Океан 0,1» с площадью раскрытия 0,1 м² (рисунок 1.8-32) или аналога. Грунт из </w:t>
      </w:r>
      <w:proofErr w:type="spellStart"/>
      <w:r w:rsidRPr="003536EA">
        <w:rPr>
          <w:lang w:eastAsia="ru-RU"/>
        </w:rPr>
        <w:t>дночерпателя</w:t>
      </w:r>
      <w:proofErr w:type="spellEnd"/>
      <w:r w:rsidRPr="003536EA">
        <w:rPr>
          <w:lang w:eastAsia="ru-RU"/>
        </w:rPr>
        <w:t xml:space="preserve"> помещают в полиэтиленовый поддон, после чего аккуратно промывают через капроновое сито с ячеей 0,5 мм.</w:t>
      </w:r>
    </w:p>
    <w:p w14:paraId="47F347D4" w14:textId="77777777" w:rsidR="00ED1873" w:rsidRPr="003536EA" w:rsidRDefault="00ED1873" w:rsidP="00ED1873">
      <w:pPr>
        <w:ind w:firstLine="0"/>
        <w:jc w:val="center"/>
        <w:rPr>
          <w:lang w:eastAsia="ru-RU"/>
        </w:rPr>
      </w:pPr>
      <w:r w:rsidRPr="003536EA">
        <w:rPr>
          <w:noProof/>
          <w:lang w:eastAsia="ru-RU"/>
        </w:rPr>
        <w:drawing>
          <wp:inline distT="0" distB="0" distL="0" distR="0" wp14:anchorId="07FE3FE2" wp14:editId="3FE578B3">
            <wp:extent cx="2141039" cy="2843831"/>
            <wp:effectExtent l="0" t="0" r="0" b="0"/>
            <wp:docPr id="2245" name="Рисунок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46943" cy="2851673"/>
                    </a:xfrm>
                    <a:prstGeom prst="rect">
                      <a:avLst/>
                    </a:prstGeom>
                    <a:noFill/>
                  </pic:spPr>
                </pic:pic>
              </a:graphicData>
            </a:graphic>
          </wp:inline>
        </w:drawing>
      </w:r>
    </w:p>
    <w:p w14:paraId="5B17765E" w14:textId="77777777" w:rsidR="00ED1873" w:rsidRPr="003536EA" w:rsidRDefault="00ED1873" w:rsidP="000772D2">
      <w:pPr>
        <w:pStyle w:val="a3"/>
      </w:pPr>
      <w:r w:rsidRPr="003536EA">
        <w:t>Отбор проб для определения</w:t>
      </w:r>
      <w:r w:rsidRPr="003536EA">
        <w:br/>
        <w:t xml:space="preserve">характеристик </w:t>
      </w:r>
      <w:proofErr w:type="spellStart"/>
      <w:r w:rsidRPr="003536EA">
        <w:t>макрозообентоса</w:t>
      </w:r>
      <w:proofErr w:type="spellEnd"/>
    </w:p>
    <w:p w14:paraId="2E24DE19" w14:textId="77777777" w:rsidR="00ED1873" w:rsidRPr="003536EA" w:rsidRDefault="00ED1873" w:rsidP="00ED1873">
      <w:pPr>
        <w:pStyle w:val="40"/>
      </w:pPr>
      <w:bookmarkStart w:id="77" w:name="_Toc30122081"/>
      <w:r w:rsidRPr="003536EA">
        <w:t>Наблюдения за морскими млекопитающими и птицами</w:t>
      </w:r>
      <w:bookmarkEnd w:id="77"/>
    </w:p>
    <w:p w14:paraId="576938C7" w14:textId="77777777" w:rsidR="00816CB0" w:rsidRPr="003536EA" w:rsidRDefault="00816CB0" w:rsidP="00816CB0">
      <w:pPr>
        <w:rPr>
          <w:lang w:eastAsia="ru-RU"/>
        </w:rPr>
      </w:pPr>
      <w:r w:rsidRPr="003536EA">
        <w:rPr>
          <w:lang w:eastAsia="ru-RU"/>
        </w:rPr>
        <w:lastRenderedPageBreak/>
        <w:t>Попутные судовые наблюдения за морскими млекопитающими проводятся в период нахождения экспедиционного судна в акватории проведения работ и на транзите в светлое время суток 8-10 часов (в условиях достаточной видимости, при отсутствии тумана и сильного волнения моря).</w:t>
      </w:r>
    </w:p>
    <w:p w14:paraId="7AB40002" w14:textId="77777777" w:rsidR="00ED1873" w:rsidRPr="003536EA" w:rsidRDefault="00816CB0" w:rsidP="00816CB0">
      <w:pPr>
        <w:rPr>
          <w:lang w:eastAsia="ru-RU"/>
        </w:rPr>
      </w:pPr>
      <w:r w:rsidRPr="003536EA">
        <w:rPr>
          <w:lang w:eastAsia="ru-RU"/>
        </w:rPr>
        <w:t>Осмотр акватории осуществляется с высокого наблюдательного пункта со свободным круговым обзором, например, с открытого мостика или наблюдательного поста на возвышенном участке палубы, приспособленном для ведения наблюдений, и отвечающего всем требованиям техники безопасности для нахождения специалиста на посту наблюдения. В случае неблагоприятных условий наблюдения (шторм, дождь и т.д.), а также погодных явлений, мешающих находиться на открытых участках палубы (в том числе – внутренних распоряжений капитана и его помощников на судне), наблюдения ведутся с капитанского мостика. При необходимости используются два или более наблюдательных пункта для обеспечения кругового обзора в 360 градусов. Морские млекопитающие регистрируются без определенной полосы учета (рисунок 1.8-33).</w:t>
      </w:r>
    </w:p>
    <w:p w14:paraId="66714522" w14:textId="77777777" w:rsidR="00ED1873" w:rsidRPr="003536EA" w:rsidRDefault="00816CB0" w:rsidP="00816CB0">
      <w:pPr>
        <w:ind w:firstLine="0"/>
        <w:jc w:val="center"/>
        <w:rPr>
          <w:lang w:eastAsia="ru-RU"/>
        </w:rPr>
      </w:pPr>
      <w:r w:rsidRPr="003536EA">
        <w:rPr>
          <w:noProof/>
          <w:lang w:eastAsia="ru-RU"/>
        </w:rPr>
        <w:drawing>
          <wp:inline distT="0" distB="0" distL="0" distR="0" wp14:anchorId="61543C53" wp14:editId="779B190F">
            <wp:extent cx="5047615" cy="2475230"/>
            <wp:effectExtent l="0" t="0" r="635" b="1270"/>
            <wp:docPr id="2246" name="Рисунок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47615" cy="2475230"/>
                    </a:xfrm>
                    <a:prstGeom prst="rect">
                      <a:avLst/>
                    </a:prstGeom>
                    <a:noFill/>
                  </pic:spPr>
                </pic:pic>
              </a:graphicData>
            </a:graphic>
          </wp:inline>
        </w:drawing>
      </w:r>
    </w:p>
    <w:p w14:paraId="227625A9" w14:textId="77777777" w:rsidR="00ED1873" w:rsidRPr="003536EA" w:rsidRDefault="00816CB0" w:rsidP="000772D2">
      <w:pPr>
        <w:pStyle w:val="a3"/>
      </w:pPr>
      <w:r w:rsidRPr="003536EA">
        <w:t>Методика судовых наблюдений</w:t>
      </w:r>
      <w:r w:rsidRPr="003536EA">
        <w:br/>
        <w:t>за морскими млекопитающими</w:t>
      </w:r>
    </w:p>
    <w:p w14:paraId="298F84FC" w14:textId="77777777" w:rsidR="00ED1873" w:rsidRPr="003536EA" w:rsidRDefault="00816CB0" w:rsidP="004158FC">
      <w:pPr>
        <w:rPr>
          <w:lang w:eastAsia="ru-RU"/>
        </w:rPr>
      </w:pPr>
      <w:r w:rsidRPr="003536EA">
        <w:rPr>
          <w:lang w:eastAsia="ru-RU"/>
        </w:rPr>
        <w:t>Все встреченные морские млекопитающие регистрируются в специальной форме учета встреч (рисунок 1.8-34). Все встречи сопровождаются фотографиями (по возможности, в условиях, удовлетворяющих фотосъёмке – дистанция, освещённость и т.д.) и геолокационными данными (обязательно), также в журнале учетов отмечаются данные по дате встречи и времени встречи, состоянию моря в данный момент, общая видимость, расстояние до зверя, таксономическая принадлежность животного, количество животных и, при наличии, количество детенышей, определительный признак зверя, активность животного, деятельность судна в момент регистрации, номера точки встречи на GPS-приемнике и фотографий. При возможности отметить поведение животного (кормодобывание, необычное), данные записывают в столбец комментарии.</w:t>
      </w:r>
    </w:p>
    <w:p w14:paraId="01ED810E" w14:textId="77777777" w:rsidR="00816CB0" w:rsidRPr="003536EA" w:rsidRDefault="00816CB0">
      <w:pPr>
        <w:keepNext w:val="0"/>
        <w:suppressAutoHyphens w:val="0"/>
        <w:spacing w:before="0"/>
        <w:ind w:firstLine="0"/>
        <w:jc w:val="left"/>
        <w:rPr>
          <w:lang w:eastAsia="ru-RU"/>
        </w:rPr>
      </w:pPr>
      <w:r w:rsidRPr="003536EA">
        <w:rPr>
          <w:lang w:eastAsia="ru-RU"/>
        </w:rPr>
        <w:br w:type="page"/>
      </w:r>
    </w:p>
    <w:p w14:paraId="0F7CB0D5" w14:textId="77777777" w:rsidR="00ED1873" w:rsidRPr="003536EA" w:rsidRDefault="00816CB0" w:rsidP="00816CB0">
      <w:pPr>
        <w:ind w:firstLine="0"/>
        <w:jc w:val="center"/>
        <w:rPr>
          <w:lang w:eastAsia="ru-RU"/>
        </w:rPr>
      </w:pPr>
      <w:r w:rsidRPr="003536EA">
        <w:rPr>
          <w:noProof/>
          <w:lang w:eastAsia="ru-RU"/>
        </w:rPr>
        <w:lastRenderedPageBreak/>
        <w:drawing>
          <wp:inline distT="0" distB="0" distL="0" distR="0" wp14:anchorId="141D5DA5" wp14:editId="459E4CE5">
            <wp:extent cx="5944235" cy="1426845"/>
            <wp:effectExtent l="0" t="0" r="0" b="1905"/>
            <wp:docPr id="2247" name="Рисунок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4235" cy="1426845"/>
                    </a:xfrm>
                    <a:prstGeom prst="rect">
                      <a:avLst/>
                    </a:prstGeom>
                    <a:noFill/>
                  </pic:spPr>
                </pic:pic>
              </a:graphicData>
            </a:graphic>
          </wp:inline>
        </w:drawing>
      </w:r>
    </w:p>
    <w:p w14:paraId="3D989E71" w14:textId="77777777" w:rsidR="00816CB0" w:rsidRPr="003536EA" w:rsidRDefault="00816CB0" w:rsidP="000772D2">
      <w:pPr>
        <w:pStyle w:val="a3"/>
      </w:pPr>
      <w:r w:rsidRPr="003536EA">
        <w:t>Журнал наблюдений за морскими млекопитающими</w:t>
      </w:r>
    </w:p>
    <w:p w14:paraId="23033556" w14:textId="77777777" w:rsidR="00816CB0" w:rsidRPr="003536EA" w:rsidRDefault="00816CB0" w:rsidP="004158FC">
      <w:pPr>
        <w:rPr>
          <w:lang w:eastAsia="ru-RU"/>
        </w:rPr>
      </w:pPr>
      <w:r w:rsidRPr="003536EA">
        <w:rPr>
          <w:lang w:eastAsia="ru-RU"/>
        </w:rPr>
        <w:t>Для фотографирования морских млекопитающих используются зеркальные фотоаппараты с возможностью ведения скоростной серийной съемки, сверхбыстрой фокусировки (профессиональные и полупрофессиональные фотокамеры) и возможностью установки на них длиннофокусных объективов (с максимальным фокусным расстоянием не менее 200 мм). Для записи трека движения судна и регистрации места встреч морских млекопитающих используются GPS-навигаторы с функцией потоковой передачи данных. Попутные судовые наблюдения за морскими млекопитающими проводятся визуально, однако, необходимо применение оптического оборудования для обнаружения и регистрации морских млекопитающих на значительном расстоянии. Обычно для этой цели используют «морские» бинокли с 10-12-кратным увеличением (рисунок 1.8-35). Дистанция до объекта наблюдения определяется глазомерно или с помощью маркеров на поверхности моря, до которых расстояние уже известно (буи, другие суда, забортное оборудование).</w:t>
      </w:r>
    </w:p>
    <w:p w14:paraId="4D21E761" w14:textId="77777777" w:rsidR="00816CB0" w:rsidRPr="003536EA" w:rsidRDefault="00816CB0" w:rsidP="00816CB0">
      <w:pPr>
        <w:ind w:firstLine="0"/>
        <w:jc w:val="center"/>
        <w:rPr>
          <w:lang w:eastAsia="ru-RU"/>
        </w:rPr>
      </w:pPr>
      <w:r w:rsidRPr="003536EA">
        <w:rPr>
          <w:noProof/>
          <w:lang w:eastAsia="ru-RU"/>
        </w:rPr>
        <w:drawing>
          <wp:inline distT="0" distB="0" distL="0" distR="0" wp14:anchorId="64F8D1BE" wp14:editId="38935D16">
            <wp:extent cx="4321810" cy="3502025"/>
            <wp:effectExtent l="0" t="0" r="2540" b="3175"/>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321810" cy="3502025"/>
                    </a:xfrm>
                    <a:prstGeom prst="rect">
                      <a:avLst/>
                    </a:prstGeom>
                    <a:noFill/>
                    <a:ln>
                      <a:noFill/>
                    </a:ln>
                  </pic:spPr>
                </pic:pic>
              </a:graphicData>
            </a:graphic>
          </wp:inline>
        </w:drawing>
      </w:r>
    </w:p>
    <w:p w14:paraId="28B6447D" w14:textId="77777777" w:rsidR="00816CB0" w:rsidRPr="003536EA" w:rsidRDefault="00816CB0" w:rsidP="000772D2">
      <w:pPr>
        <w:pStyle w:val="a3"/>
      </w:pPr>
      <w:r w:rsidRPr="003536EA">
        <w:t>Основное оборудование наблюдателя</w:t>
      </w:r>
      <w:r w:rsidRPr="003536EA">
        <w:br/>
        <w:t>за морскими млекопитающими и птицами</w:t>
      </w:r>
    </w:p>
    <w:p w14:paraId="736E377D" w14:textId="77777777" w:rsidR="00816CB0" w:rsidRPr="003536EA" w:rsidRDefault="00816CB0" w:rsidP="00816CB0">
      <w:pPr>
        <w:rPr>
          <w:lang w:eastAsia="ru-RU"/>
        </w:rPr>
      </w:pPr>
      <w:r w:rsidRPr="003536EA">
        <w:rPr>
          <w:lang w:eastAsia="ru-RU"/>
        </w:rPr>
        <w:t>Видовая идентификация морских млекопитающих проводится на основе общепринятых определителей:</w:t>
      </w:r>
    </w:p>
    <w:p w14:paraId="6653AC92" w14:textId="77777777" w:rsidR="00816CB0" w:rsidRPr="003536EA" w:rsidRDefault="00816CB0" w:rsidP="00816CB0">
      <w:pPr>
        <w:pStyle w:val="11"/>
        <w:rPr>
          <w:lang w:eastAsia="ru-RU"/>
        </w:rPr>
      </w:pPr>
      <w:r w:rsidRPr="003536EA">
        <w:rPr>
          <w:lang w:eastAsia="ru-RU"/>
        </w:rPr>
        <w:lastRenderedPageBreak/>
        <w:t xml:space="preserve">Артюхин Ю. Б., </w:t>
      </w:r>
      <w:proofErr w:type="spellStart"/>
      <w:r w:rsidRPr="003536EA">
        <w:rPr>
          <w:lang w:eastAsia="ru-RU"/>
        </w:rPr>
        <w:t>Бурканов</w:t>
      </w:r>
      <w:proofErr w:type="spellEnd"/>
      <w:r w:rsidRPr="003536EA">
        <w:rPr>
          <w:lang w:eastAsia="ru-RU"/>
        </w:rPr>
        <w:t xml:space="preserve"> В. Н. Морские птицы и млекопитающие Дальнего Востока России: полевой определитель //М.: АСТ. – 1999.</w:t>
      </w:r>
    </w:p>
    <w:p w14:paraId="3310481D" w14:textId="77777777" w:rsidR="00816CB0" w:rsidRPr="003536EA" w:rsidRDefault="00816CB0" w:rsidP="00816CB0">
      <w:pPr>
        <w:pStyle w:val="11"/>
        <w:rPr>
          <w:lang w:eastAsia="ru-RU"/>
        </w:rPr>
      </w:pPr>
      <w:r w:rsidRPr="003536EA">
        <w:rPr>
          <w:lang w:eastAsia="ru-RU"/>
        </w:rPr>
        <w:t xml:space="preserve">Мельников В. В. Полевой определитель видов морских млекопитающих для тихоокеанских вод России. – </w:t>
      </w:r>
      <w:proofErr w:type="spellStart"/>
      <w:r w:rsidRPr="003536EA">
        <w:rPr>
          <w:lang w:eastAsia="ru-RU"/>
        </w:rPr>
        <w:t>Дальнаука</w:t>
      </w:r>
      <w:proofErr w:type="spellEnd"/>
      <w:r w:rsidRPr="003536EA">
        <w:rPr>
          <w:lang w:eastAsia="ru-RU"/>
        </w:rPr>
        <w:t>, 2001.</w:t>
      </w:r>
    </w:p>
    <w:p w14:paraId="12AB49AB" w14:textId="77777777" w:rsidR="00816CB0" w:rsidRPr="003536EA" w:rsidRDefault="00816CB0" w:rsidP="00816CB0">
      <w:pPr>
        <w:pStyle w:val="11"/>
        <w:rPr>
          <w:lang w:eastAsia="ru-RU"/>
        </w:rPr>
      </w:pPr>
      <w:proofErr w:type="spellStart"/>
      <w:r w:rsidRPr="003536EA">
        <w:rPr>
          <w:lang w:eastAsia="ru-RU"/>
        </w:rPr>
        <w:t>Burdin</w:t>
      </w:r>
      <w:proofErr w:type="spellEnd"/>
      <w:r w:rsidRPr="003536EA">
        <w:rPr>
          <w:lang w:eastAsia="ru-RU"/>
        </w:rPr>
        <w:t xml:space="preserve"> A., </w:t>
      </w:r>
      <w:proofErr w:type="spellStart"/>
      <w:r w:rsidRPr="003536EA">
        <w:rPr>
          <w:lang w:eastAsia="ru-RU"/>
        </w:rPr>
        <w:t>Filatova</w:t>
      </w:r>
      <w:proofErr w:type="spellEnd"/>
      <w:r w:rsidRPr="003536EA">
        <w:rPr>
          <w:lang w:eastAsia="ru-RU"/>
        </w:rPr>
        <w:t xml:space="preserve"> O. A., </w:t>
      </w:r>
      <w:proofErr w:type="spellStart"/>
      <w:r w:rsidRPr="003536EA">
        <w:rPr>
          <w:lang w:eastAsia="ru-RU"/>
        </w:rPr>
        <w:t>Hoyt</w:t>
      </w:r>
      <w:proofErr w:type="spellEnd"/>
      <w:r w:rsidRPr="003536EA">
        <w:rPr>
          <w:lang w:eastAsia="ru-RU"/>
        </w:rPr>
        <w:t xml:space="preserve"> E. Морские млекопитающие России: справочник-определитель. – Кировская обл. тип., 2009.</w:t>
      </w:r>
    </w:p>
    <w:p w14:paraId="5035E363" w14:textId="77777777" w:rsidR="00816CB0" w:rsidRPr="003536EA" w:rsidRDefault="00816CB0" w:rsidP="00816CB0">
      <w:pPr>
        <w:pStyle w:val="11"/>
        <w:rPr>
          <w:lang w:val="en-US" w:eastAsia="ru-RU"/>
        </w:rPr>
      </w:pPr>
      <w:proofErr w:type="spellStart"/>
      <w:r w:rsidRPr="003536EA">
        <w:rPr>
          <w:lang w:val="en-US" w:eastAsia="ru-RU"/>
        </w:rPr>
        <w:t>Folkens</w:t>
      </w:r>
      <w:proofErr w:type="spellEnd"/>
      <w:r w:rsidRPr="003536EA">
        <w:rPr>
          <w:lang w:val="en-US" w:eastAsia="ru-RU"/>
        </w:rPr>
        <w:t xml:space="preserve"> P. A., Reeves R. R. Guide to marine mammals of the world. – National Audubon Society., 2002. – №. </w:t>
      </w:r>
      <w:proofErr w:type="spellStart"/>
      <w:r w:rsidRPr="003536EA">
        <w:rPr>
          <w:lang w:val="en-US" w:eastAsia="ru-RU"/>
        </w:rPr>
        <w:t>Sirsi</w:t>
      </w:r>
      <w:proofErr w:type="spellEnd"/>
      <w:r w:rsidRPr="003536EA">
        <w:rPr>
          <w:lang w:val="en-US" w:eastAsia="ru-RU"/>
        </w:rPr>
        <w:t>).</w:t>
      </w:r>
    </w:p>
    <w:p w14:paraId="3E6124A2" w14:textId="77777777" w:rsidR="00816CB0" w:rsidRPr="003536EA" w:rsidRDefault="00816CB0" w:rsidP="00816CB0">
      <w:pPr>
        <w:rPr>
          <w:lang w:eastAsia="ru-RU"/>
        </w:rPr>
      </w:pPr>
      <w:r w:rsidRPr="003536EA">
        <w:rPr>
          <w:lang w:eastAsia="ru-RU"/>
        </w:rPr>
        <w:t xml:space="preserve">Учёты птиц с борта морских судов проводятся по стандартной методике морских </w:t>
      </w:r>
      <w:proofErr w:type="spellStart"/>
      <w:r w:rsidRPr="003536EA">
        <w:rPr>
          <w:lang w:eastAsia="ru-RU"/>
        </w:rPr>
        <w:t>трансектных</w:t>
      </w:r>
      <w:proofErr w:type="spellEnd"/>
      <w:r w:rsidRPr="003536EA">
        <w:rPr>
          <w:lang w:eastAsia="ru-RU"/>
        </w:rPr>
        <w:t xml:space="preserve"> учётов (</w:t>
      </w:r>
      <w:proofErr w:type="spellStart"/>
      <w:r w:rsidRPr="003536EA">
        <w:rPr>
          <w:lang w:eastAsia="ru-RU"/>
        </w:rPr>
        <w:t>Gould</w:t>
      </w:r>
      <w:proofErr w:type="spellEnd"/>
      <w:r w:rsidRPr="003536EA">
        <w:rPr>
          <w:lang w:eastAsia="ru-RU"/>
        </w:rPr>
        <w:t xml:space="preserve">, </w:t>
      </w:r>
      <w:proofErr w:type="spellStart"/>
      <w:r w:rsidRPr="003536EA">
        <w:rPr>
          <w:lang w:eastAsia="ru-RU"/>
        </w:rPr>
        <w:t>Forsell</w:t>
      </w:r>
      <w:proofErr w:type="spellEnd"/>
      <w:r w:rsidRPr="003536EA">
        <w:rPr>
          <w:lang w:eastAsia="ru-RU"/>
        </w:rPr>
        <w:t>, 1989), совместно с учетом морских млекопитающих. Наблюдения ведутся с открытой площадки с достаточным обзором (преимущественно с носа судна) в полосе шириной 600 м (300 м вправо и 300 м влево и 300 м вперёд по ходу движения судна) (рисунок 1.8-35).</w:t>
      </w:r>
    </w:p>
    <w:p w14:paraId="2FC72242" w14:textId="77777777" w:rsidR="00816CB0" w:rsidRPr="003536EA" w:rsidRDefault="00816CB0" w:rsidP="00816CB0">
      <w:pPr>
        <w:ind w:firstLine="0"/>
        <w:jc w:val="center"/>
        <w:rPr>
          <w:lang w:eastAsia="ru-RU"/>
        </w:rPr>
      </w:pPr>
      <w:r w:rsidRPr="003536EA">
        <w:rPr>
          <w:noProof/>
          <w:lang w:eastAsia="ru-RU"/>
        </w:rPr>
        <w:drawing>
          <wp:inline distT="0" distB="0" distL="0" distR="0" wp14:anchorId="0866E086" wp14:editId="6DC02BC0">
            <wp:extent cx="4322445" cy="2573020"/>
            <wp:effectExtent l="0" t="0" r="1905" b="0"/>
            <wp:docPr id="2248" name="Рисунок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22445" cy="2573020"/>
                    </a:xfrm>
                    <a:prstGeom prst="rect">
                      <a:avLst/>
                    </a:prstGeom>
                    <a:noFill/>
                  </pic:spPr>
                </pic:pic>
              </a:graphicData>
            </a:graphic>
          </wp:inline>
        </w:drawing>
      </w:r>
    </w:p>
    <w:p w14:paraId="057A1BCA" w14:textId="77777777" w:rsidR="00816CB0" w:rsidRPr="003536EA" w:rsidRDefault="00816CB0" w:rsidP="000772D2">
      <w:pPr>
        <w:pStyle w:val="a3"/>
      </w:pPr>
      <w:r w:rsidRPr="003536EA">
        <w:t>Методика судовых наблюдений за птицами</w:t>
      </w:r>
    </w:p>
    <w:p w14:paraId="3888D7BE" w14:textId="77777777" w:rsidR="00816CB0" w:rsidRPr="003536EA" w:rsidRDefault="00816CB0" w:rsidP="00816CB0">
      <w:pPr>
        <w:rPr>
          <w:lang w:eastAsia="ru-RU"/>
        </w:rPr>
      </w:pPr>
      <w:r w:rsidRPr="003536EA">
        <w:rPr>
          <w:lang w:eastAsia="ru-RU"/>
        </w:rPr>
        <w:t xml:space="preserve">Птицы регистрируются группами один раз в часовую (в отдельных случаях – получасовую) </w:t>
      </w:r>
      <w:proofErr w:type="spellStart"/>
      <w:r w:rsidRPr="003536EA">
        <w:rPr>
          <w:lang w:eastAsia="ru-RU"/>
        </w:rPr>
        <w:t>трансекту</w:t>
      </w:r>
      <w:proofErr w:type="spellEnd"/>
      <w:r w:rsidRPr="003536EA">
        <w:rPr>
          <w:lang w:eastAsia="ru-RU"/>
        </w:rPr>
        <w:t xml:space="preserve">. Координаты начала и конца </w:t>
      </w:r>
      <w:proofErr w:type="spellStart"/>
      <w:r w:rsidRPr="003536EA">
        <w:rPr>
          <w:lang w:eastAsia="ru-RU"/>
        </w:rPr>
        <w:t>трансект</w:t>
      </w:r>
      <w:proofErr w:type="spellEnd"/>
      <w:r w:rsidRPr="003536EA">
        <w:rPr>
          <w:lang w:eastAsia="ru-RU"/>
        </w:rPr>
        <w:t xml:space="preserve"> регистрируются с помощью GPS. При этом координаты начала </w:t>
      </w:r>
      <w:proofErr w:type="spellStart"/>
      <w:r w:rsidRPr="003536EA">
        <w:rPr>
          <w:lang w:eastAsia="ru-RU"/>
        </w:rPr>
        <w:t>трансекты</w:t>
      </w:r>
      <w:proofErr w:type="spellEnd"/>
      <w:r w:rsidRPr="003536EA">
        <w:rPr>
          <w:lang w:eastAsia="ru-RU"/>
        </w:rPr>
        <w:t xml:space="preserve"> одновременно являются координатами конца предыдущей </w:t>
      </w:r>
      <w:proofErr w:type="spellStart"/>
      <w:r w:rsidRPr="003536EA">
        <w:rPr>
          <w:lang w:eastAsia="ru-RU"/>
        </w:rPr>
        <w:t>трансекты</w:t>
      </w:r>
      <w:proofErr w:type="spellEnd"/>
      <w:r w:rsidRPr="003536EA">
        <w:rPr>
          <w:lang w:eastAsia="ru-RU"/>
        </w:rPr>
        <w:t xml:space="preserve">. Координаты и время </w:t>
      </w:r>
      <w:proofErr w:type="spellStart"/>
      <w:r w:rsidRPr="003536EA">
        <w:rPr>
          <w:lang w:eastAsia="ru-RU"/>
        </w:rPr>
        <w:t>трансект</w:t>
      </w:r>
      <w:proofErr w:type="spellEnd"/>
      <w:r w:rsidRPr="003536EA">
        <w:rPr>
          <w:lang w:eastAsia="ru-RU"/>
        </w:rPr>
        <w:t xml:space="preserve"> регистрируются вне зависимости от присутствия на них птиц. Учёт птиц ведется невооружённым глазом; бинокль используется в случае необходимости уточнения видовой принадлежности особей. Учитываются все сидящие на воде и летящие особи. Особи, сидящие на судне и составляющие кильватерное сообщество (группа птиц, следующая за судном) не учитываются, либо при учете кильватерного сообщества делается соответствующая запись в столбце комментариев в журнале регистрации встреч с морскими и околоводными птицами. Видовая идентификация морских птиц проводится на основе определителей, которые соответствуют местной специфике:</w:t>
      </w:r>
    </w:p>
    <w:p w14:paraId="74C9792C" w14:textId="77777777" w:rsidR="00816CB0" w:rsidRPr="003536EA" w:rsidRDefault="00816CB0" w:rsidP="00816CB0">
      <w:pPr>
        <w:pStyle w:val="11"/>
        <w:rPr>
          <w:lang w:eastAsia="ru-RU"/>
        </w:rPr>
      </w:pPr>
      <w:r w:rsidRPr="003536EA">
        <w:rPr>
          <w:lang w:eastAsia="ru-RU"/>
        </w:rPr>
        <w:t xml:space="preserve">Артюхин Ю. Б., </w:t>
      </w:r>
      <w:proofErr w:type="spellStart"/>
      <w:r w:rsidRPr="003536EA">
        <w:rPr>
          <w:lang w:eastAsia="ru-RU"/>
        </w:rPr>
        <w:t>Бурканов</w:t>
      </w:r>
      <w:proofErr w:type="spellEnd"/>
      <w:r w:rsidRPr="003536EA">
        <w:rPr>
          <w:lang w:eastAsia="ru-RU"/>
        </w:rPr>
        <w:t xml:space="preserve"> В. Н. Морские птицы и млекопитающие Дальнего Востока России: полевой определитель //М.: АСТ. – 1999.</w:t>
      </w:r>
    </w:p>
    <w:p w14:paraId="703A956D" w14:textId="77777777" w:rsidR="00816CB0" w:rsidRPr="003536EA" w:rsidRDefault="00816CB0" w:rsidP="00816CB0">
      <w:pPr>
        <w:pStyle w:val="11"/>
        <w:rPr>
          <w:lang w:eastAsia="ru-RU"/>
        </w:rPr>
      </w:pPr>
      <w:r w:rsidRPr="003536EA">
        <w:rPr>
          <w:lang w:eastAsia="ru-RU"/>
        </w:rPr>
        <w:lastRenderedPageBreak/>
        <w:t xml:space="preserve">Нечаев В. А., </w:t>
      </w:r>
      <w:proofErr w:type="spellStart"/>
      <w:r w:rsidRPr="003536EA">
        <w:rPr>
          <w:lang w:eastAsia="ru-RU"/>
        </w:rPr>
        <w:t>Гамова</w:t>
      </w:r>
      <w:proofErr w:type="spellEnd"/>
      <w:r w:rsidRPr="003536EA">
        <w:rPr>
          <w:lang w:eastAsia="ru-RU"/>
        </w:rPr>
        <w:t xml:space="preserve"> Т. В. Птицы Дальнего Востока России. – </w:t>
      </w:r>
      <w:proofErr w:type="spellStart"/>
      <w:r w:rsidRPr="003536EA">
        <w:rPr>
          <w:lang w:eastAsia="ru-RU"/>
        </w:rPr>
        <w:t>Дальнаука</w:t>
      </w:r>
      <w:proofErr w:type="spellEnd"/>
      <w:r w:rsidRPr="003536EA">
        <w:rPr>
          <w:lang w:eastAsia="ru-RU"/>
        </w:rPr>
        <w:t>, 2009.</w:t>
      </w:r>
    </w:p>
    <w:p w14:paraId="12836DF6" w14:textId="77777777" w:rsidR="00816CB0" w:rsidRPr="003536EA" w:rsidRDefault="00816CB0" w:rsidP="00816CB0">
      <w:pPr>
        <w:pStyle w:val="11"/>
        <w:rPr>
          <w:lang w:val="en-US" w:eastAsia="ru-RU"/>
        </w:rPr>
      </w:pPr>
      <w:r w:rsidRPr="003536EA">
        <w:rPr>
          <w:lang w:val="en-US" w:eastAsia="ru-RU"/>
        </w:rPr>
        <w:t>Brazil M. Birds of East Asia: China, Taiwan, Korea, Japan, and Russia. – A&amp;C Black, 2009.</w:t>
      </w:r>
    </w:p>
    <w:p w14:paraId="571E377B" w14:textId="77777777" w:rsidR="00816CB0" w:rsidRPr="003536EA" w:rsidRDefault="00816CB0" w:rsidP="00816CB0">
      <w:pPr>
        <w:rPr>
          <w:lang w:eastAsia="ru-RU"/>
        </w:rPr>
      </w:pPr>
      <w:r w:rsidRPr="003536EA">
        <w:rPr>
          <w:lang w:eastAsia="ru-RU"/>
        </w:rPr>
        <w:t xml:space="preserve">Все регистрации птиц заносятся в журнал наблюдений (рисунок 1.8-37). Также в ходе судовых орнитологических наблюдений ведется </w:t>
      </w:r>
      <w:proofErr w:type="spellStart"/>
      <w:r w:rsidRPr="003536EA">
        <w:rPr>
          <w:lang w:eastAsia="ru-RU"/>
        </w:rPr>
        <w:t>фоторегистрация</w:t>
      </w:r>
      <w:proofErr w:type="spellEnd"/>
      <w:r w:rsidRPr="003536EA">
        <w:rPr>
          <w:lang w:eastAsia="ru-RU"/>
        </w:rPr>
        <w:t xml:space="preserve"> птиц с применением длиннофокусной техники. При обнаружении погибших особей отбираются образцы их тканей для последующего определения содержания токсичных веществ.</w:t>
      </w:r>
    </w:p>
    <w:p w14:paraId="3D433D9B" w14:textId="77777777" w:rsidR="00816CB0" w:rsidRPr="003536EA" w:rsidRDefault="00816CB0" w:rsidP="00816CB0">
      <w:pPr>
        <w:ind w:firstLine="0"/>
        <w:jc w:val="center"/>
        <w:rPr>
          <w:lang w:eastAsia="ru-RU"/>
        </w:rPr>
      </w:pPr>
      <w:r w:rsidRPr="003536EA">
        <w:rPr>
          <w:noProof/>
          <w:lang w:eastAsia="ru-RU"/>
        </w:rPr>
        <w:drawing>
          <wp:inline distT="0" distB="0" distL="0" distR="0" wp14:anchorId="005B5200" wp14:editId="4A65772E">
            <wp:extent cx="5358765" cy="1036320"/>
            <wp:effectExtent l="0" t="0" r="0" b="0"/>
            <wp:docPr id="2249" name="Рисунок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58765" cy="1036320"/>
                    </a:xfrm>
                    <a:prstGeom prst="rect">
                      <a:avLst/>
                    </a:prstGeom>
                    <a:noFill/>
                  </pic:spPr>
                </pic:pic>
              </a:graphicData>
            </a:graphic>
          </wp:inline>
        </w:drawing>
      </w:r>
    </w:p>
    <w:p w14:paraId="579F2791" w14:textId="77777777" w:rsidR="00816CB0" w:rsidRPr="003536EA" w:rsidRDefault="00816CB0" w:rsidP="000772D2">
      <w:pPr>
        <w:pStyle w:val="a3"/>
      </w:pPr>
      <w:r w:rsidRPr="003536EA">
        <w:t>Журнал наблюдений за орнитофауной</w:t>
      </w:r>
    </w:p>
    <w:p w14:paraId="0FBDD1BA" w14:textId="77777777" w:rsidR="00816CB0" w:rsidRPr="003536EA" w:rsidRDefault="00816CB0" w:rsidP="004158FC">
      <w:pPr>
        <w:rPr>
          <w:lang w:eastAsia="ru-RU"/>
        </w:rPr>
      </w:pPr>
      <w:r w:rsidRPr="003536EA">
        <w:rPr>
          <w:lang w:eastAsia="ru-RU"/>
        </w:rPr>
        <w:t xml:space="preserve">При наблюдении за орнитофауной отмечается видовой состав, численность, особенности поведения, по возможности – половозрастная принадлежность особей (для видов с половым диморфизмом и специфическими особенностями окраски молодых особей). Также регистрируются скопления птиц с указанием их статуса (кормовые, </w:t>
      </w:r>
      <w:proofErr w:type="spellStart"/>
      <w:r w:rsidRPr="003536EA">
        <w:rPr>
          <w:lang w:eastAsia="ru-RU"/>
        </w:rPr>
        <w:t>линные</w:t>
      </w:r>
      <w:proofErr w:type="spellEnd"/>
      <w:r w:rsidRPr="003536EA">
        <w:rPr>
          <w:lang w:eastAsia="ru-RU"/>
        </w:rPr>
        <w:t>, выводковые скопления). Отмечаются любые особенности, имеющие потенциально важное значение для индикации состояния популяций и среды обитания птиц (наличие больных и истощенных особей, признаки нефтяного загрязнения оперения и т. п.). Особое внимание уделяется видам, включенным в Красные Книги разного ранга.</w:t>
      </w:r>
    </w:p>
    <w:p w14:paraId="00237D34" w14:textId="77777777" w:rsidR="00ED1873" w:rsidRPr="003536EA" w:rsidRDefault="001D5077" w:rsidP="001D5077">
      <w:pPr>
        <w:pStyle w:val="40"/>
      </w:pPr>
      <w:bookmarkStart w:id="78" w:name="_Toc30122082"/>
      <w:r w:rsidRPr="003536EA">
        <w:t>Социально-экономические исследования</w:t>
      </w:r>
      <w:bookmarkEnd w:id="78"/>
    </w:p>
    <w:p w14:paraId="6C86E2F1" w14:textId="77777777" w:rsidR="001D5077" w:rsidRPr="003536EA" w:rsidRDefault="001D5077" w:rsidP="001D5077">
      <w:pPr>
        <w:rPr>
          <w:lang w:eastAsia="ru-RU"/>
        </w:rPr>
      </w:pPr>
      <w:r w:rsidRPr="003536EA">
        <w:rPr>
          <w:lang w:eastAsia="ru-RU"/>
        </w:rPr>
        <w:t>Социально-экономические исследования проводятся в соответствии с п. 8.5.1 СП 47.13330.2012 Инженерные изыскания для строительства. Основные положения. Актуализированная редакция СНиП 11-02-96, п. 4.85 и 4.86 СП 11-102-97 Инженерно-экологические изыскания для строительства.</w:t>
      </w:r>
    </w:p>
    <w:p w14:paraId="0DBD3A75" w14:textId="77777777" w:rsidR="001D5077" w:rsidRPr="003536EA" w:rsidRDefault="001D5077" w:rsidP="001D5077">
      <w:pPr>
        <w:rPr>
          <w:lang w:eastAsia="ru-RU"/>
        </w:rPr>
      </w:pPr>
      <w:r w:rsidRPr="003536EA">
        <w:rPr>
          <w:lang w:eastAsia="ru-RU"/>
        </w:rPr>
        <w:t>В целях изучения социально-экономических условий (численности, занятости, уровня жизни населения, демографической ситуации, медико-биологических условий и заболеваемости) будут подготовлены запросы на получение необходимой информации в соответствующие органы государственной и муниципальной власти.</w:t>
      </w:r>
    </w:p>
    <w:p w14:paraId="2F784298" w14:textId="77777777" w:rsidR="00816CB0" w:rsidRPr="003536EA" w:rsidRDefault="001D5077" w:rsidP="001D5077">
      <w:pPr>
        <w:rPr>
          <w:lang w:eastAsia="ru-RU"/>
        </w:rPr>
      </w:pPr>
      <w:r w:rsidRPr="003536EA">
        <w:rPr>
          <w:lang w:eastAsia="ru-RU"/>
        </w:rPr>
        <w:t>По результатам анализа и обработки полученных материалов, а также официальных информационных ресурсов указанных органов государственной и муниципальной власти будет подготовлен раздел в отчетную документацию.</w:t>
      </w:r>
    </w:p>
    <w:p w14:paraId="339F7B84" w14:textId="77777777" w:rsidR="00816CB0" w:rsidRPr="003536EA" w:rsidRDefault="001D5077" w:rsidP="001D5077">
      <w:pPr>
        <w:pStyle w:val="40"/>
      </w:pPr>
      <w:bookmarkStart w:id="79" w:name="_Toc30122083"/>
      <w:r w:rsidRPr="003536EA">
        <w:t>Оценка экологических ограничений природопользования</w:t>
      </w:r>
      <w:bookmarkEnd w:id="79"/>
    </w:p>
    <w:p w14:paraId="08523692" w14:textId="77777777" w:rsidR="001D5077" w:rsidRPr="003536EA" w:rsidRDefault="001D5077" w:rsidP="001D5077">
      <w:pPr>
        <w:rPr>
          <w:lang w:eastAsia="ru-RU"/>
        </w:rPr>
      </w:pPr>
      <w:r w:rsidRPr="003536EA">
        <w:rPr>
          <w:lang w:eastAsia="ru-RU"/>
        </w:rPr>
        <w:t xml:space="preserve">В соответствии с 8.5.3 СП 47.13330.2012 в отчетных материалах по результатам изысканий приводятся сведения об особо охраняемых природных территориях и других экологических ограничений природопользования, включая сведения о существующих, проектируемых и перспективных особо охраняемых природных территориях, их охранных (буферных) зонах, местах массового обитания редких и охраняемых таксонов растений и животных, включая водно-болотные угодья и ключевые орнитологические территории, </w:t>
      </w:r>
      <w:r w:rsidRPr="003536EA">
        <w:rPr>
          <w:lang w:eastAsia="ru-RU"/>
        </w:rPr>
        <w:lastRenderedPageBreak/>
        <w:t>объектах всемирного культурного и природного наследия, особо ценных землях, защитных лесах и особо защитных участках лесов, запретных для добычи (вылова) водных биоресурсов в районах промысла, водоохранных зонах и прибрежных защитных полосах, зонах санитарной охраны, санитарно-защитных зонах и др. Для этого в рамках сбора исходных данных направляются запросы в органы государственной и муниципальной власти.</w:t>
      </w:r>
    </w:p>
    <w:p w14:paraId="55043AAE" w14:textId="77777777" w:rsidR="00816CB0" w:rsidRPr="003536EA" w:rsidRDefault="001D5077" w:rsidP="001D5077">
      <w:pPr>
        <w:rPr>
          <w:lang w:eastAsia="ru-RU"/>
        </w:rPr>
      </w:pPr>
      <w:r w:rsidRPr="003536EA">
        <w:rPr>
          <w:lang w:eastAsia="ru-RU"/>
        </w:rPr>
        <w:t>На основании ответов уполномоченных государственных органов власти в ходе инженерно-экологических изысканий проводится анализ участка изысканий на предмет наличия акваторий, где в соответствии с природоохранным законодательством выполнение производственной деятельности запрещено или допускается с ограничениями.</w:t>
      </w:r>
    </w:p>
    <w:p w14:paraId="1E4C1588" w14:textId="555348F7" w:rsidR="00AC47EE" w:rsidRPr="003536EA" w:rsidRDefault="00AC47EE" w:rsidP="00AC47EE">
      <w:pPr>
        <w:pStyle w:val="2"/>
      </w:pPr>
      <w:bookmarkStart w:id="80" w:name="_Toc375251077"/>
      <w:bookmarkStart w:id="81" w:name="_Toc30122084"/>
      <w:bookmarkEnd w:id="50"/>
      <w:bookmarkEnd w:id="51"/>
      <w:bookmarkEnd w:id="52"/>
      <w:r w:rsidRPr="003536EA">
        <w:t>Сведения об используемых судах</w:t>
      </w:r>
      <w:bookmarkEnd w:id="80"/>
      <w:bookmarkEnd w:id="81"/>
    </w:p>
    <w:p w14:paraId="67E2C098" w14:textId="77777777" w:rsidR="00625A9F" w:rsidRPr="003536EA" w:rsidRDefault="009002EA" w:rsidP="00625A9F">
      <w:pPr>
        <w:pStyle w:val="11"/>
        <w:numPr>
          <w:ilvl w:val="0"/>
          <w:numId w:val="0"/>
        </w:numPr>
        <w:tabs>
          <w:tab w:val="clear" w:pos="1134"/>
          <w:tab w:val="left" w:pos="-142"/>
        </w:tabs>
        <w:jc w:val="center"/>
      </w:pPr>
      <w:r w:rsidRPr="003536EA">
        <w:rPr>
          <w:noProof/>
          <w:szCs w:val="24"/>
          <w:lang w:eastAsia="ru-RU"/>
        </w:rPr>
        <w:drawing>
          <wp:inline distT="0" distB="0" distL="0" distR="0" wp14:anchorId="319A0DDC" wp14:editId="7E12733B">
            <wp:extent cx="4281544" cy="3205469"/>
            <wp:effectExtent l="0" t="0" r="508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84259" cy="3207502"/>
                    </a:xfrm>
                    <a:prstGeom prst="rect">
                      <a:avLst/>
                    </a:prstGeom>
                    <a:noFill/>
                    <a:ln>
                      <a:noFill/>
                    </a:ln>
                  </pic:spPr>
                </pic:pic>
              </a:graphicData>
            </a:graphic>
          </wp:inline>
        </w:drawing>
      </w:r>
    </w:p>
    <w:p w14:paraId="01037E49" w14:textId="77777777" w:rsidR="00CC4BA9" w:rsidRPr="003536EA" w:rsidRDefault="009F265C" w:rsidP="00B0740D">
      <w:pPr>
        <w:pStyle w:val="a3"/>
        <w:numPr>
          <w:ilvl w:val="8"/>
          <w:numId w:val="31"/>
        </w:numPr>
      </w:pPr>
      <w:r w:rsidRPr="003536EA">
        <w:t>НИС «</w:t>
      </w:r>
      <w:r w:rsidR="009002EA" w:rsidRPr="003536EA">
        <w:t>Геофизик</w:t>
      </w:r>
      <w:r w:rsidRPr="003536EA">
        <w:t>»</w:t>
      </w:r>
    </w:p>
    <w:p w14:paraId="7E105BAE" w14:textId="77777777" w:rsidR="00625A9F" w:rsidRPr="003536EA" w:rsidRDefault="00625A9F" w:rsidP="009262F4">
      <w:pPr>
        <w:pStyle w:val="a2"/>
        <w:numPr>
          <w:ilvl w:val="7"/>
          <w:numId w:val="14"/>
        </w:numPr>
      </w:pPr>
      <w:r w:rsidRPr="003536EA">
        <w:t xml:space="preserve">Технические эксплуатационные характеристики </w:t>
      </w:r>
      <w:r w:rsidR="009F265C" w:rsidRPr="003536EA">
        <w:t>НИС «</w:t>
      </w:r>
      <w:r w:rsidR="009002EA" w:rsidRPr="003536EA">
        <w:t>Геофизик»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31"/>
        <w:gridCol w:w="4822"/>
      </w:tblGrid>
      <w:tr w:rsidR="004C3AC6" w:rsidRPr="003536EA" w14:paraId="38B11396" w14:textId="77777777" w:rsidTr="004C3AC6">
        <w:tc>
          <w:tcPr>
            <w:tcW w:w="5000" w:type="pct"/>
            <w:gridSpan w:val="2"/>
          </w:tcPr>
          <w:p w14:paraId="549A2603" w14:textId="77777777" w:rsidR="004C3AC6" w:rsidRPr="003536EA" w:rsidRDefault="004C3AC6" w:rsidP="004C3AC6">
            <w:pPr>
              <w:pStyle w:val="aa"/>
            </w:pPr>
            <w:bookmarkStart w:id="82" w:name="_Toc375251078"/>
            <w:r w:rsidRPr="003536EA">
              <w:t>Общие данные</w:t>
            </w:r>
          </w:p>
        </w:tc>
      </w:tr>
      <w:tr w:rsidR="004C3AC6" w:rsidRPr="003536EA" w14:paraId="659FFE73" w14:textId="77777777" w:rsidTr="004C3AC6">
        <w:tc>
          <w:tcPr>
            <w:tcW w:w="2553" w:type="pct"/>
          </w:tcPr>
          <w:p w14:paraId="7C493ACE" w14:textId="77777777" w:rsidR="004C3AC6" w:rsidRPr="003536EA" w:rsidRDefault="004C3AC6" w:rsidP="004C3AC6">
            <w:pPr>
              <w:pStyle w:val="a9"/>
            </w:pPr>
            <w:r w:rsidRPr="003536EA">
              <w:t>Флаг</w:t>
            </w:r>
          </w:p>
        </w:tc>
        <w:tc>
          <w:tcPr>
            <w:tcW w:w="2447" w:type="pct"/>
          </w:tcPr>
          <w:p w14:paraId="2061DE75" w14:textId="77777777" w:rsidR="004C3AC6" w:rsidRPr="003536EA" w:rsidRDefault="004C3AC6" w:rsidP="004C3AC6">
            <w:pPr>
              <w:pStyle w:val="a9"/>
            </w:pPr>
            <w:r w:rsidRPr="003536EA">
              <w:t>Российская Федерация</w:t>
            </w:r>
          </w:p>
        </w:tc>
      </w:tr>
      <w:tr w:rsidR="004C3AC6" w:rsidRPr="003536EA" w14:paraId="2600CA8E" w14:textId="77777777" w:rsidTr="004C3AC6">
        <w:tc>
          <w:tcPr>
            <w:tcW w:w="2553" w:type="pct"/>
          </w:tcPr>
          <w:p w14:paraId="45F17AB6" w14:textId="77777777" w:rsidR="004C3AC6" w:rsidRPr="003536EA" w:rsidRDefault="004C3AC6" w:rsidP="004C3AC6">
            <w:pPr>
              <w:pStyle w:val="a9"/>
            </w:pPr>
            <w:r w:rsidRPr="003536EA">
              <w:t>Судовладелец</w:t>
            </w:r>
          </w:p>
        </w:tc>
        <w:tc>
          <w:tcPr>
            <w:tcW w:w="2447" w:type="pct"/>
          </w:tcPr>
          <w:p w14:paraId="5BFD7866" w14:textId="77777777" w:rsidR="004C3AC6" w:rsidRPr="003536EA" w:rsidRDefault="004C3AC6" w:rsidP="004C3AC6">
            <w:pPr>
              <w:pStyle w:val="a9"/>
            </w:pPr>
            <w:r w:rsidRPr="003536EA">
              <w:t>ОАО «МАГЭ»</w:t>
            </w:r>
          </w:p>
        </w:tc>
      </w:tr>
      <w:tr w:rsidR="004C3AC6" w:rsidRPr="003536EA" w14:paraId="1E404474" w14:textId="77777777" w:rsidTr="004C3AC6">
        <w:tc>
          <w:tcPr>
            <w:tcW w:w="2553" w:type="pct"/>
          </w:tcPr>
          <w:p w14:paraId="076779D7" w14:textId="77777777" w:rsidR="004C3AC6" w:rsidRPr="003536EA" w:rsidRDefault="004C3AC6" w:rsidP="004C3AC6">
            <w:pPr>
              <w:pStyle w:val="a9"/>
            </w:pPr>
            <w:r w:rsidRPr="003536EA">
              <w:t>Год постройки</w:t>
            </w:r>
          </w:p>
        </w:tc>
        <w:tc>
          <w:tcPr>
            <w:tcW w:w="2447" w:type="pct"/>
          </w:tcPr>
          <w:p w14:paraId="27B9CED3" w14:textId="77777777" w:rsidR="004C3AC6" w:rsidRPr="003536EA" w:rsidRDefault="004C3AC6" w:rsidP="004C3AC6">
            <w:pPr>
              <w:pStyle w:val="a9"/>
            </w:pPr>
            <w:r w:rsidRPr="003536EA">
              <w:t>1983</w:t>
            </w:r>
          </w:p>
        </w:tc>
      </w:tr>
      <w:tr w:rsidR="004C3AC6" w:rsidRPr="003536EA" w14:paraId="0AA938E5" w14:textId="77777777" w:rsidTr="004C3AC6">
        <w:tc>
          <w:tcPr>
            <w:tcW w:w="2553" w:type="pct"/>
          </w:tcPr>
          <w:p w14:paraId="228EDAC7" w14:textId="77777777" w:rsidR="004C3AC6" w:rsidRPr="003536EA" w:rsidRDefault="004C3AC6" w:rsidP="004C3AC6">
            <w:pPr>
              <w:pStyle w:val="a9"/>
            </w:pPr>
            <w:r w:rsidRPr="003536EA">
              <w:t>Место постройки</w:t>
            </w:r>
          </w:p>
        </w:tc>
        <w:tc>
          <w:tcPr>
            <w:tcW w:w="2447" w:type="pct"/>
          </w:tcPr>
          <w:p w14:paraId="5D6BC674" w14:textId="77777777" w:rsidR="004C3AC6" w:rsidRPr="003536EA" w:rsidRDefault="004C3AC6" w:rsidP="004C3AC6">
            <w:pPr>
              <w:pStyle w:val="a9"/>
            </w:pPr>
            <w:r w:rsidRPr="003536EA">
              <w:t>Хабаровск</w:t>
            </w:r>
          </w:p>
        </w:tc>
      </w:tr>
      <w:tr w:rsidR="004C3AC6" w:rsidRPr="003536EA" w14:paraId="227A7DDB" w14:textId="77777777" w:rsidTr="004C3AC6">
        <w:tc>
          <w:tcPr>
            <w:tcW w:w="2553" w:type="pct"/>
          </w:tcPr>
          <w:p w14:paraId="18F85A1F" w14:textId="77777777" w:rsidR="004C3AC6" w:rsidRPr="003536EA" w:rsidRDefault="004C3AC6" w:rsidP="004C3AC6">
            <w:pPr>
              <w:pStyle w:val="a9"/>
            </w:pPr>
            <w:r w:rsidRPr="003536EA">
              <w:t>Переоборудован</w:t>
            </w:r>
          </w:p>
        </w:tc>
        <w:tc>
          <w:tcPr>
            <w:tcW w:w="2447" w:type="pct"/>
          </w:tcPr>
          <w:p w14:paraId="0AA62232" w14:textId="77777777" w:rsidR="004C3AC6" w:rsidRPr="003536EA" w:rsidRDefault="004C3AC6" w:rsidP="004C3AC6">
            <w:pPr>
              <w:pStyle w:val="a9"/>
            </w:pPr>
            <w:r w:rsidRPr="003536EA">
              <w:t>2004</w:t>
            </w:r>
          </w:p>
        </w:tc>
      </w:tr>
      <w:tr w:rsidR="004C3AC6" w:rsidRPr="003536EA" w14:paraId="28FC707F" w14:textId="77777777" w:rsidTr="004C3AC6">
        <w:tc>
          <w:tcPr>
            <w:tcW w:w="2553" w:type="pct"/>
          </w:tcPr>
          <w:p w14:paraId="503AFC0C" w14:textId="77777777" w:rsidR="004C3AC6" w:rsidRPr="003536EA" w:rsidRDefault="004C3AC6" w:rsidP="004C3AC6">
            <w:pPr>
              <w:pStyle w:val="a9"/>
            </w:pPr>
            <w:r w:rsidRPr="003536EA">
              <w:t>Класс Регистра</w:t>
            </w:r>
          </w:p>
        </w:tc>
        <w:tc>
          <w:tcPr>
            <w:tcW w:w="2447" w:type="pct"/>
          </w:tcPr>
          <w:p w14:paraId="01E428C3" w14:textId="77777777" w:rsidR="004C3AC6" w:rsidRPr="003536EA" w:rsidRDefault="004C3AC6" w:rsidP="004C3AC6">
            <w:pPr>
              <w:pStyle w:val="a9"/>
              <w:rPr>
                <w:lang w:val="en-US"/>
              </w:rPr>
            </w:pPr>
            <w:r w:rsidRPr="003536EA">
              <w:t>КМ * Л 2</w:t>
            </w:r>
            <w:r w:rsidRPr="003536EA">
              <w:rPr>
                <w:lang w:val="en-US"/>
              </w:rPr>
              <w:t xml:space="preserve">[I] </w:t>
            </w:r>
          </w:p>
        </w:tc>
      </w:tr>
      <w:tr w:rsidR="004C3AC6" w:rsidRPr="003536EA" w14:paraId="63FC4736" w14:textId="77777777" w:rsidTr="004C3AC6">
        <w:tc>
          <w:tcPr>
            <w:tcW w:w="2553" w:type="pct"/>
          </w:tcPr>
          <w:p w14:paraId="77747FB1" w14:textId="77777777" w:rsidR="004C3AC6" w:rsidRPr="003536EA" w:rsidRDefault="004C3AC6" w:rsidP="004C3AC6">
            <w:pPr>
              <w:pStyle w:val="a9"/>
            </w:pPr>
            <w:r w:rsidRPr="003536EA">
              <w:t>Тип</w:t>
            </w:r>
          </w:p>
        </w:tc>
        <w:tc>
          <w:tcPr>
            <w:tcW w:w="2447" w:type="pct"/>
          </w:tcPr>
          <w:p w14:paraId="4B53AC0D" w14:textId="77777777" w:rsidR="004C3AC6" w:rsidRPr="003536EA" w:rsidRDefault="004C3AC6" w:rsidP="004C3AC6">
            <w:pPr>
              <w:pStyle w:val="a9"/>
            </w:pPr>
            <w:r w:rsidRPr="003536EA">
              <w:t>исследовательское</w:t>
            </w:r>
          </w:p>
        </w:tc>
      </w:tr>
      <w:tr w:rsidR="004C3AC6" w:rsidRPr="003536EA" w14:paraId="361D82C4" w14:textId="77777777" w:rsidTr="004C3AC6">
        <w:tc>
          <w:tcPr>
            <w:tcW w:w="2553" w:type="pct"/>
          </w:tcPr>
          <w:p w14:paraId="6044D050" w14:textId="77777777" w:rsidR="004C3AC6" w:rsidRPr="003536EA" w:rsidRDefault="004C3AC6" w:rsidP="004C3AC6">
            <w:pPr>
              <w:pStyle w:val="a9"/>
            </w:pPr>
            <w:r w:rsidRPr="003536EA">
              <w:t>Проект</w:t>
            </w:r>
          </w:p>
        </w:tc>
        <w:tc>
          <w:tcPr>
            <w:tcW w:w="2447" w:type="pct"/>
          </w:tcPr>
          <w:p w14:paraId="4AF863E7" w14:textId="77777777" w:rsidR="004C3AC6" w:rsidRPr="003536EA" w:rsidRDefault="004C3AC6" w:rsidP="004C3AC6">
            <w:pPr>
              <w:pStyle w:val="a9"/>
            </w:pPr>
            <w:r w:rsidRPr="003536EA">
              <w:t>16151</w:t>
            </w:r>
          </w:p>
        </w:tc>
      </w:tr>
      <w:tr w:rsidR="004C3AC6" w:rsidRPr="003536EA" w14:paraId="35C59B87" w14:textId="77777777" w:rsidTr="004C3AC6">
        <w:tc>
          <w:tcPr>
            <w:tcW w:w="2553" w:type="pct"/>
          </w:tcPr>
          <w:p w14:paraId="252E579F" w14:textId="77777777" w:rsidR="004C3AC6" w:rsidRPr="003536EA" w:rsidRDefault="004C3AC6" w:rsidP="004C3AC6">
            <w:pPr>
              <w:pStyle w:val="a9"/>
            </w:pPr>
            <w:r w:rsidRPr="003536EA">
              <w:t>Позывной</w:t>
            </w:r>
          </w:p>
        </w:tc>
        <w:tc>
          <w:tcPr>
            <w:tcW w:w="2447" w:type="pct"/>
          </w:tcPr>
          <w:p w14:paraId="7DE42DFF" w14:textId="77777777" w:rsidR="004C3AC6" w:rsidRPr="003536EA" w:rsidRDefault="004C3AC6" w:rsidP="004C3AC6">
            <w:pPr>
              <w:pStyle w:val="a9"/>
            </w:pPr>
            <w:r w:rsidRPr="003536EA">
              <w:rPr>
                <w:lang w:val="en-US"/>
              </w:rPr>
              <w:t>UAM</w:t>
            </w:r>
            <w:r w:rsidRPr="003536EA">
              <w:t>О</w:t>
            </w:r>
          </w:p>
        </w:tc>
      </w:tr>
      <w:tr w:rsidR="004C3AC6" w:rsidRPr="003536EA" w14:paraId="4E654C79" w14:textId="77777777" w:rsidTr="004C3AC6">
        <w:tc>
          <w:tcPr>
            <w:tcW w:w="2553" w:type="pct"/>
          </w:tcPr>
          <w:p w14:paraId="78EC68AD" w14:textId="77777777" w:rsidR="004C3AC6" w:rsidRPr="003536EA" w:rsidRDefault="004C3AC6" w:rsidP="004C3AC6">
            <w:pPr>
              <w:pStyle w:val="a9"/>
              <w:rPr>
                <w:lang w:val="en-US"/>
              </w:rPr>
            </w:pPr>
            <w:r w:rsidRPr="003536EA">
              <w:lastRenderedPageBreak/>
              <w:t xml:space="preserve">Код </w:t>
            </w:r>
            <w:r w:rsidRPr="003536EA">
              <w:rPr>
                <w:lang w:val="en-US"/>
              </w:rPr>
              <w:t>MMSI</w:t>
            </w:r>
          </w:p>
        </w:tc>
        <w:tc>
          <w:tcPr>
            <w:tcW w:w="2447" w:type="pct"/>
          </w:tcPr>
          <w:p w14:paraId="20789E80" w14:textId="77777777" w:rsidR="004C3AC6" w:rsidRPr="003536EA" w:rsidRDefault="004C3AC6" w:rsidP="004C3AC6">
            <w:pPr>
              <w:pStyle w:val="a9"/>
            </w:pPr>
            <w:r w:rsidRPr="003536EA">
              <w:t>273 453 700</w:t>
            </w:r>
          </w:p>
        </w:tc>
      </w:tr>
      <w:tr w:rsidR="004C3AC6" w:rsidRPr="003536EA" w14:paraId="4F53BFA6" w14:textId="77777777" w:rsidTr="004C3AC6">
        <w:tc>
          <w:tcPr>
            <w:tcW w:w="2553" w:type="pct"/>
          </w:tcPr>
          <w:p w14:paraId="1F338BBC" w14:textId="77777777" w:rsidR="004C3AC6" w:rsidRPr="003536EA" w:rsidRDefault="004C3AC6" w:rsidP="004C3AC6">
            <w:pPr>
              <w:pStyle w:val="a9"/>
              <w:rPr>
                <w:lang w:val="en-US"/>
              </w:rPr>
            </w:pPr>
            <w:r w:rsidRPr="003536EA">
              <w:t xml:space="preserve">Номер </w:t>
            </w:r>
            <w:r w:rsidRPr="003536EA">
              <w:rPr>
                <w:lang w:val="en-US"/>
              </w:rPr>
              <w:t>IMO</w:t>
            </w:r>
          </w:p>
        </w:tc>
        <w:tc>
          <w:tcPr>
            <w:tcW w:w="2447" w:type="pct"/>
          </w:tcPr>
          <w:p w14:paraId="1784739B" w14:textId="77777777" w:rsidR="004C3AC6" w:rsidRPr="003536EA" w:rsidRDefault="004C3AC6" w:rsidP="004C3AC6">
            <w:pPr>
              <w:pStyle w:val="a9"/>
            </w:pPr>
            <w:r w:rsidRPr="003536EA">
              <w:t>8138798</w:t>
            </w:r>
          </w:p>
        </w:tc>
      </w:tr>
      <w:tr w:rsidR="004C3AC6" w:rsidRPr="003536EA" w14:paraId="13F138EE" w14:textId="77777777" w:rsidTr="004C3AC6">
        <w:tc>
          <w:tcPr>
            <w:tcW w:w="2553" w:type="pct"/>
          </w:tcPr>
          <w:p w14:paraId="5AEC21F0" w14:textId="77777777" w:rsidR="004C3AC6" w:rsidRPr="003536EA" w:rsidRDefault="004C3AC6" w:rsidP="004C3AC6">
            <w:pPr>
              <w:pStyle w:val="a9"/>
            </w:pPr>
            <w:r w:rsidRPr="003536EA">
              <w:t>Длина / ширина / осадка</w:t>
            </w:r>
          </w:p>
        </w:tc>
        <w:tc>
          <w:tcPr>
            <w:tcW w:w="2447" w:type="pct"/>
          </w:tcPr>
          <w:p w14:paraId="2FDEDDD6" w14:textId="77777777" w:rsidR="004C3AC6" w:rsidRPr="003536EA" w:rsidRDefault="004C3AC6" w:rsidP="004C3AC6">
            <w:pPr>
              <w:pStyle w:val="a9"/>
            </w:pPr>
            <w:r w:rsidRPr="003536EA">
              <w:t>55.6/ 9.32 / 4.22 м</w:t>
            </w:r>
          </w:p>
        </w:tc>
      </w:tr>
      <w:tr w:rsidR="004C3AC6" w:rsidRPr="003536EA" w14:paraId="3D10D645" w14:textId="77777777" w:rsidTr="004C3AC6">
        <w:tc>
          <w:tcPr>
            <w:tcW w:w="2553" w:type="pct"/>
          </w:tcPr>
          <w:p w14:paraId="2821C24D" w14:textId="77777777" w:rsidR="004C3AC6" w:rsidRPr="003536EA" w:rsidRDefault="004C3AC6" w:rsidP="004C3AC6">
            <w:pPr>
              <w:pStyle w:val="a9"/>
            </w:pPr>
            <w:r w:rsidRPr="003536EA">
              <w:t>Дедвейт</w:t>
            </w:r>
          </w:p>
        </w:tc>
        <w:tc>
          <w:tcPr>
            <w:tcW w:w="2447" w:type="pct"/>
          </w:tcPr>
          <w:p w14:paraId="3227D486" w14:textId="77777777" w:rsidR="004C3AC6" w:rsidRPr="003536EA" w:rsidRDefault="004C3AC6" w:rsidP="004C3AC6">
            <w:pPr>
              <w:pStyle w:val="a9"/>
            </w:pPr>
            <w:r w:rsidRPr="003536EA">
              <w:t>366 т</w:t>
            </w:r>
          </w:p>
        </w:tc>
      </w:tr>
      <w:tr w:rsidR="004C3AC6" w:rsidRPr="003536EA" w14:paraId="0936C3C2" w14:textId="77777777" w:rsidTr="004C3AC6">
        <w:tc>
          <w:tcPr>
            <w:tcW w:w="2553" w:type="pct"/>
          </w:tcPr>
          <w:p w14:paraId="49F8FABE" w14:textId="77777777" w:rsidR="004C3AC6" w:rsidRPr="003536EA" w:rsidRDefault="004C3AC6" w:rsidP="004C3AC6">
            <w:pPr>
              <w:pStyle w:val="a9"/>
            </w:pPr>
            <w:r w:rsidRPr="003536EA">
              <w:t>Регистровая вместимость брутто / нетто</w:t>
            </w:r>
          </w:p>
        </w:tc>
        <w:tc>
          <w:tcPr>
            <w:tcW w:w="2447" w:type="pct"/>
          </w:tcPr>
          <w:p w14:paraId="6FB83784" w14:textId="77777777" w:rsidR="004C3AC6" w:rsidRPr="003536EA" w:rsidRDefault="004C3AC6" w:rsidP="004C3AC6">
            <w:pPr>
              <w:pStyle w:val="a9"/>
            </w:pPr>
            <w:r w:rsidRPr="003536EA">
              <w:t xml:space="preserve">742 / 222 т </w:t>
            </w:r>
          </w:p>
        </w:tc>
      </w:tr>
      <w:tr w:rsidR="004C3AC6" w:rsidRPr="003536EA" w14:paraId="0F5736E6" w14:textId="77777777" w:rsidTr="004C3AC6">
        <w:tc>
          <w:tcPr>
            <w:tcW w:w="2553" w:type="pct"/>
          </w:tcPr>
          <w:p w14:paraId="1500A63F" w14:textId="77777777" w:rsidR="004C3AC6" w:rsidRPr="003536EA" w:rsidRDefault="004C3AC6" w:rsidP="004C3AC6">
            <w:pPr>
              <w:pStyle w:val="a9"/>
            </w:pPr>
            <w:r w:rsidRPr="003536EA">
              <w:t>Полное водоизмещение</w:t>
            </w:r>
          </w:p>
        </w:tc>
        <w:tc>
          <w:tcPr>
            <w:tcW w:w="2447" w:type="pct"/>
          </w:tcPr>
          <w:p w14:paraId="54F67E46" w14:textId="77777777" w:rsidR="004C3AC6" w:rsidRPr="003536EA" w:rsidRDefault="004C3AC6" w:rsidP="004C3AC6">
            <w:pPr>
              <w:pStyle w:val="a9"/>
            </w:pPr>
            <w:r w:rsidRPr="003536EA">
              <w:t>1157 т</w:t>
            </w:r>
          </w:p>
        </w:tc>
      </w:tr>
      <w:tr w:rsidR="004C3AC6" w:rsidRPr="003536EA" w14:paraId="7590DB4A" w14:textId="77777777" w:rsidTr="004C3AC6">
        <w:tc>
          <w:tcPr>
            <w:tcW w:w="2553" w:type="pct"/>
          </w:tcPr>
          <w:p w14:paraId="1FE1C583" w14:textId="77777777" w:rsidR="004C3AC6" w:rsidRPr="003536EA" w:rsidRDefault="004C3AC6" w:rsidP="004C3AC6">
            <w:pPr>
              <w:pStyle w:val="a9"/>
            </w:pPr>
            <w:r w:rsidRPr="003536EA">
              <w:t>Дальность плавания</w:t>
            </w:r>
          </w:p>
        </w:tc>
        <w:tc>
          <w:tcPr>
            <w:tcW w:w="2447" w:type="pct"/>
          </w:tcPr>
          <w:p w14:paraId="3362EFA8" w14:textId="77777777" w:rsidR="004C3AC6" w:rsidRPr="003536EA" w:rsidRDefault="004C3AC6" w:rsidP="004C3AC6">
            <w:pPr>
              <w:pStyle w:val="a9"/>
            </w:pPr>
            <w:r w:rsidRPr="003536EA">
              <w:t>8000 миль</w:t>
            </w:r>
          </w:p>
        </w:tc>
      </w:tr>
      <w:tr w:rsidR="004C3AC6" w:rsidRPr="003536EA" w14:paraId="11B188AF" w14:textId="77777777" w:rsidTr="004C3AC6">
        <w:tc>
          <w:tcPr>
            <w:tcW w:w="2553" w:type="pct"/>
          </w:tcPr>
          <w:p w14:paraId="5139AF3A" w14:textId="77777777" w:rsidR="004C3AC6" w:rsidRPr="003536EA" w:rsidRDefault="004C3AC6" w:rsidP="004C3AC6">
            <w:pPr>
              <w:pStyle w:val="a9"/>
            </w:pPr>
            <w:r w:rsidRPr="003536EA">
              <w:t xml:space="preserve">Скорость хода </w:t>
            </w:r>
            <w:proofErr w:type="spellStart"/>
            <w:r w:rsidRPr="003536EA">
              <w:t>экономич</w:t>
            </w:r>
            <w:proofErr w:type="spellEnd"/>
            <w:r w:rsidRPr="003536EA">
              <w:t>. / максим.</w:t>
            </w:r>
          </w:p>
        </w:tc>
        <w:tc>
          <w:tcPr>
            <w:tcW w:w="2447" w:type="pct"/>
          </w:tcPr>
          <w:p w14:paraId="2D041BF6" w14:textId="77777777" w:rsidR="004C3AC6" w:rsidRPr="003536EA" w:rsidRDefault="004C3AC6" w:rsidP="004C3AC6">
            <w:pPr>
              <w:pStyle w:val="a9"/>
            </w:pPr>
            <w:r w:rsidRPr="003536EA">
              <w:t>10 / 12 узлов</w:t>
            </w:r>
          </w:p>
        </w:tc>
      </w:tr>
      <w:tr w:rsidR="004C3AC6" w:rsidRPr="003536EA" w14:paraId="66039953" w14:textId="77777777" w:rsidTr="004C3AC6">
        <w:tc>
          <w:tcPr>
            <w:tcW w:w="2553" w:type="pct"/>
          </w:tcPr>
          <w:p w14:paraId="62D54CA8" w14:textId="77777777" w:rsidR="004C3AC6" w:rsidRPr="003536EA" w:rsidRDefault="004C3AC6" w:rsidP="004C3AC6">
            <w:pPr>
              <w:pStyle w:val="a9"/>
            </w:pPr>
            <w:r w:rsidRPr="003536EA">
              <w:t>Автономность</w:t>
            </w:r>
          </w:p>
        </w:tc>
        <w:tc>
          <w:tcPr>
            <w:tcW w:w="2447" w:type="pct"/>
          </w:tcPr>
          <w:p w14:paraId="2BEAB3E1" w14:textId="77777777" w:rsidR="004C3AC6" w:rsidRPr="003536EA" w:rsidRDefault="004C3AC6" w:rsidP="004C3AC6">
            <w:pPr>
              <w:pStyle w:val="a9"/>
            </w:pPr>
            <w:r w:rsidRPr="003536EA">
              <w:t>32</w:t>
            </w:r>
            <w:r w:rsidRPr="003536EA">
              <w:rPr>
                <w:lang w:val="en-US"/>
              </w:rPr>
              <w:t xml:space="preserve"> </w:t>
            </w:r>
            <w:proofErr w:type="spellStart"/>
            <w:r w:rsidRPr="003536EA">
              <w:t>сут</w:t>
            </w:r>
            <w:proofErr w:type="spellEnd"/>
            <w:r w:rsidRPr="003536EA">
              <w:t>.</w:t>
            </w:r>
          </w:p>
        </w:tc>
      </w:tr>
      <w:tr w:rsidR="004C3AC6" w:rsidRPr="003536EA" w14:paraId="0F53832A" w14:textId="77777777" w:rsidTr="004C3AC6">
        <w:tc>
          <w:tcPr>
            <w:tcW w:w="2553" w:type="pct"/>
          </w:tcPr>
          <w:p w14:paraId="331DF625" w14:textId="77777777" w:rsidR="004C3AC6" w:rsidRPr="003536EA" w:rsidRDefault="004C3AC6" w:rsidP="004C3AC6">
            <w:pPr>
              <w:pStyle w:val="a9"/>
            </w:pPr>
            <w:r w:rsidRPr="003536EA">
              <w:t>Количество членов экипажа:</w:t>
            </w:r>
          </w:p>
          <w:p w14:paraId="1F78BFFC" w14:textId="77777777" w:rsidR="004C3AC6" w:rsidRPr="003536EA" w:rsidRDefault="004C3AC6" w:rsidP="004C3AC6">
            <w:pPr>
              <w:pStyle w:val="a9"/>
            </w:pPr>
            <w:r w:rsidRPr="003536EA">
              <w:t>морской экипаж  / экспедиционный состава</w:t>
            </w:r>
          </w:p>
        </w:tc>
        <w:tc>
          <w:tcPr>
            <w:tcW w:w="2447" w:type="pct"/>
          </w:tcPr>
          <w:p w14:paraId="7669F884" w14:textId="77777777" w:rsidR="004C3AC6" w:rsidRPr="003536EA" w:rsidRDefault="004C3AC6" w:rsidP="004C3AC6">
            <w:pPr>
              <w:pStyle w:val="a9"/>
            </w:pPr>
            <w:r w:rsidRPr="003536EA">
              <w:t>40 чел</w:t>
            </w:r>
          </w:p>
          <w:p w14:paraId="5A6FD537" w14:textId="77777777" w:rsidR="004C3AC6" w:rsidRPr="003536EA" w:rsidRDefault="004C3AC6" w:rsidP="004C3AC6">
            <w:pPr>
              <w:pStyle w:val="a9"/>
            </w:pPr>
            <w:r w:rsidRPr="003536EA">
              <w:t>25 чел. / 15 чел.</w:t>
            </w:r>
          </w:p>
        </w:tc>
      </w:tr>
      <w:tr w:rsidR="004C3AC6" w:rsidRPr="003536EA" w14:paraId="7F0A8910" w14:textId="77777777" w:rsidTr="004C3AC6">
        <w:tc>
          <w:tcPr>
            <w:tcW w:w="2553" w:type="pct"/>
          </w:tcPr>
          <w:p w14:paraId="11DB901E" w14:textId="77777777" w:rsidR="004C3AC6" w:rsidRPr="003536EA" w:rsidRDefault="004C3AC6" w:rsidP="004C3AC6">
            <w:pPr>
              <w:pStyle w:val="a9"/>
            </w:pPr>
            <w:r w:rsidRPr="003536EA">
              <w:t>Количество кают для размещения экипажа и экспедиционного состава:</w:t>
            </w:r>
          </w:p>
        </w:tc>
        <w:tc>
          <w:tcPr>
            <w:tcW w:w="2447" w:type="pct"/>
          </w:tcPr>
          <w:p w14:paraId="2F3488AB" w14:textId="77777777" w:rsidR="004C3AC6" w:rsidRPr="003536EA" w:rsidRDefault="004C3AC6" w:rsidP="004C3AC6">
            <w:pPr>
              <w:pStyle w:val="a9"/>
            </w:pPr>
            <w:proofErr w:type="spellStart"/>
            <w:r w:rsidRPr="003536EA">
              <w:t>Одномест</w:t>
            </w:r>
            <w:proofErr w:type="spellEnd"/>
            <w:r w:rsidRPr="003536EA">
              <w:t>. – 06 шт.</w:t>
            </w:r>
          </w:p>
          <w:p w14:paraId="0D6BE3B0" w14:textId="77777777" w:rsidR="004C3AC6" w:rsidRPr="003536EA" w:rsidRDefault="004C3AC6" w:rsidP="004C3AC6">
            <w:pPr>
              <w:pStyle w:val="a9"/>
            </w:pPr>
            <w:proofErr w:type="spellStart"/>
            <w:r w:rsidRPr="003536EA">
              <w:t>Двухмест</w:t>
            </w:r>
            <w:proofErr w:type="spellEnd"/>
            <w:r w:rsidRPr="003536EA">
              <w:t>. – 17 шт.</w:t>
            </w:r>
          </w:p>
        </w:tc>
      </w:tr>
      <w:tr w:rsidR="004C3AC6" w:rsidRPr="003536EA" w14:paraId="5F851C05" w14:textId="77777777" w:rsidTr="004C3AC6">
        <w:tc>
          <w:tcPr>
            <w:tcW w:w="2553" w:type="pct"/>
          </w:tcPr>
          <w:p w14:paraId="52391882" w14:textId="77777777" w:rsidR="004C3AC6" w:rsidRPr="003536EA" w:rsidRDefault="004C3AC6" w:rsidP="004C3AC6">
            <w:pPr>
              <w:pStyle w:val="a9"/>
            </w:pPr>
            <w:r w:rsidRPr="003536EA">
              <w:t>Запасы топлива</w:t>
            </w:r>
          </w:p>
        </w:tc>
        <w:tc>
          <w:tcPr>
            <w:tcW w:w="2447" w:type="pct"/>
          </w:tcPr>
          <w:p w14:paraId="736E0A11" w14:textId="77777777" w:rsidR="004C3AC6" w:rsidRPr="003536EA" w:rsidRDefault="004C3AC6" w:rsidP="004C3AC6">
            <w:pPr>
              <w:pStyle w:val="a9"/>
            </w:pPr>
            <w:r w:rsidRPr="003536EA">
              <w:t>130 т</w:t>
            </w:r>
          </w:p>
        </w:tc>
      </w:tr>
      <w:tr w:rsidR="004C3AC6" w:rsidRPr="003536EA" w14:paraId="3A79FD99" w14:textId="77777777" w:rsidTr="004C3AC6">
        <w:tc>
          <w:tcPr>
            <w:tcW w:w="2553" w:type="pct"/>
          </w:tcPr>
          <w:p w14:paraId="1090D0BF" w14:textId="77777777" w:rsidR="004C3AC6" w:rsidRPr="003536EA" w:rsidRDefault="004C3AC6" w:rsidP="004C3AC6">
            <w:pPr>
              <w:pStyle w:val="a9"/>
            </w:pPr>
            <w:r w:rsidRPr="003536EA">
              <w:t>Запасы смазочного масла</w:t>
            </w:r>
          </w:p>
        </w:tc>
        <w:tc>
          <w:tcPr>
            <w:tcW w:w="2447" w:type="pct"/>
          </w:tcPr>
          <w:p w14:paraId="1EA4FC91" w14:textId="77777777" w:rsidR="004C3AC6" w:rsidRPr="003536EA" w:rsidRDefault="004C3AC6" w:rsidP="004C3AC6">
            <w:pPr>
              <w:pStyle w:val="a9"/>
              <w:rPr>
                <w:vertAlign w:val="superscript"/>
              </w:rPr>
            </w:pPr>
            <w:r w:rsidRPr="003536EA">
              <w:t>6 м</w:t>
            </w:r>
            <w:r w:rsidRPr="003536EA">
              <w:rPr>
                <w:vertAlign w:val="superscript"/>
              </w:rPr>
              <w:t>3</w:t>
            </w:r>
          </w:p>
        </w:tc>
      </w:tr>
      <w:tr w:rsidR="004C3AC6" w:rsidRPr="003536EA" w14:paraId="5FD8FFC3" w14:textId="77777777" w:rsidTr="004C3AC6">
        <w:tc>
          <w:tcPr>
            <w:tcW w:w="2553" w:type="pct"/>
          </w:tcPr>
          <w:p w14:paraId="7502B5E3" w14:textId="77777777" w:rsidR="004C3AC6" w:rsidRPr="003536EA" w:rsidRDefault="004C3AC6" w:rsidP="004C3AC6">
            <w:pPr>
              <w:pStyle w:val="a9"/>
            </w:pPr>
            <w:r w:rsidRPr="003536EA">
              <w:t>Запасы питьевой воды</w:t>
            </w:r>
          </w:p>
        </w:tc>
        <w:tc>
          <w:tcPr>
            <w:tcW w:w="2447" w:type="pct"/>
          </w:tcPr>
          <w:p w14:paraId="0408C778" w14:textId="77777777" w:rsidR="004C3AC6" w:rsidRPr="003536EA" w:rsidRDefault="004C3AC6" w:rsidP="004C3AC6">
            <w:pPr>
              <w:pStyle w:val="a9"/>
            </w:pPr>
            <w:r w:rsidRPr="003536EA">
              <w:t>45 т</w:t>
            </w:r>
          </w:p>
        </w:tc>
      </w:tr>
      <w:tr w:rsidR="004C3AC6" w:rsidRPr="003536EA" w14:paraId="2845FD5D" w14:textId="77777777" w:rsidTr="004C3AC6">
        <w:tc>
          <w:tcPr>
            <w:tcW w:w="2553" w:type="pct"/>
          </w:tcPr>
          <w:p w14:paraId="22D8CC62" w14:textId="77777777" w:rsidR="004C3AC6" w:rsidRPr="003536EA" w:rsidRDefault="004C3AC6" w:rsidP="004C3AC6">
            <w:pPr>
              <w:pStyle w:val="a9"/>
            </w:pPr>
            <w:r w:rsidRPr="003536EA">
              <w:t xml:space="preserve">Запасы </w:t>
            </w:r>
            <w:proofErr w:type="spellStart"/>
            <w:r w:rsidRPr="003536EA">
              <w:t>мытьевой</w:t>
            </w:r>
            <w:proofErr w:type="spellEnd"/>
            <w:r w:rsidRPr="003536EA">
              <w:t xml:space="preserve"> воды</w:t>
            </w:r>
          </w:p>
        </w:tc>
        <w:tc>
          <w:tcPr>
            <w:tcW w:w="2447" w:type="pct"/>
          </w:tcPr>
          <w:p w14:paraId="72259EB2" w14:textId="77777777" w:rsidR="004C3AC6" w:rsidRPr="003536EA" w:rsidRDefault="004C3AC6" w:rsidP="004C3AC6">
            <w:pPr>
              <w:pStyle w:val="a9"/>
            </w:pPr>
            <w:r w:rsidRPr="003536EA">
              <w:t>65 т</w:t>
            </w:r>
          </w:p>
        </w:tc>
      </w:tr>
      <w:tr w:rsidR="004C3AC6" w:rsidRPr="003536EA" w14:paraId="20B51FBF" w14:textId="77777777" w:rsidTr="004C3AC6">
        <w:tc>
          <w:tcPr>
            <w:tcW w:w="2553" w:type="pct"/>
          </w:tcPr>
          <w:p w14:paraId="2015A570" w14:textId="77777777" w:rsidR="004C3AC6" w:rsidRPr="003536EA" w:rsidRDefault="004C3AC6" w:rsidP="004C3AC6">
            <w:pPr>
              <w:pStyle w:val="a9"/>
            </w:pPr>
            <w:r w:rsidRPr="003536EA">
              <w:t>Расход топлива</w:t>
            </w:r>
          </w:p>
        </w:tc>
        <w:tc>
          <w:tcPr>
            <w:tcW w:w="2447" w:type="pct"/>
          </w:tcPr>
          <w:p w14:paraId="79788C8E" w14:textId="77777777" w:rsidR="004C3AC6" w:rsidRPr="003536EA" w:rsidRDefault="004C3AC6" w:rsidP="004C3AC6">
            <w:pPr>
              <w:pStyle w:val="a9"/>
            </w:pPr>
            <w:r w:rsidRPr="003536EA">
              <w:t>4,5 т/</w:t>
            </w:r>
            <w:proofErr w:type="spellStart"/>
            <w:r w:rsidRPr="003536EA">
              <w:t>сут</w:t>
            </w:r>
            <w:proofErr w:type="spellEnd"/>
          </w:p>
        </w:tc>
      </w:tr>
      <w:tr w:rsidR="004C3AC6" w:rsidRPr="003536EA" w14:paraId="22585241" w14:textId="77777777" w:rsidTr="004C3AC6">
        <w:tc>
          <w:tcPr>
            <w:tcW w:w="5000" w:type="pct"/>
            <w:gridSpan w:val="2"/>
          </w:tcPr>
          <w:p w14:paraId="5F8F951D" w14:textId="77777777" w:rsidR="004C3AC6" w:rsidRPr="003536EA" w:rsidRDefault="004C3AC6" w:rsidP="004C3AC6">
            <w:pPr>
              <w:pStyle w:val="aa"/>
            </w:pPr>
            <w:r w:rsidRPr="003536EA">
              <w:t>Главные и вспомогательные механизмы</w:t>
            </w:r>
          </w:p>
        </w:tc>
      </w:tr>
      <w:tr w:rsidR="004C3AC6" w:rsidRPr="003536EA" w14:paraId="64D9EA60" w14:textId="77777777" w:rsidTr="004C3AC6">
        <w:tc>
          <w:tcPr>
            <w:tcW w:w="2553" w:type="pct"/>
          </w:tcPr>
          <w:p w14:paraId="31583D7D" w14:textId="77777777" w:rsidR="004C3AC6" w:rsidRPr="003536EA" w:rsidRDefault="004C3AC6" w:rsidP="004C3AC6">
            <w:pPr>
              <w:pStyle w:val="a9"/>
            </w:pPr>
            <w:r w:rsidRPr="003536EA">
              <w:t>Главные двигатели</w:t>
            </w:r>
          </w:p>
        </w:tc>
        <w:tc>
          <w:tcPr>
            <w:tcW w:w="2447" w:type="pct"/>
          </w:tcPr>
          <w:p w14:paraId="213BAEE4" w14:textId="77777777" w:rsidR="004C3AC6" w:rsidRPr="003536EA" w:rsidRDefault="004C3AC6" w:rsidP="004C3AC6">
            <w:pPr>
              <w:pStyle w:val="a9"/>
            </w:pPr>
            <w:r w:rsidRPr="003536EA">
              <w:t>1 двигатель</w:t>
            </w:r>
          </w:p>
          <w:p w14:paraId="09B12970" w14:textId="77777777" w:rsidR="004C3AC6" w:rsidRPr="003536EA" w:rsidRDefault="004C3AC6" w:rsidP="004C3AC6">
            <w:pPr>
              <w:pStyle w:val="a9"/>
            </w:pPr>
            <w:r w:rsidRPr="003536EA">
              <w:t xml:space="preserve"> 6 </w:t>
            </w:r>
            <w:r w:rsidRPr="003536EA">
              <w:rPr>
                <w:lang w:val="en-US"/>
              </w:rPr>
              <w:t>NVD</w:t>
            </w:r>
            <w:r w:rsidRPr="003536EA">
              <w:t xml:space="preserve"> 48 </w:t>
            </w:r>
            <w:r w:rsidRPr="003536EA">
              <w:rPr>
                <w:lang w:val="en-US"/>
              </w:rPr>
              <w:t>A</w:t>
            </w:r>
            <w:r w:rsidRPr="003536EA">
              <w:t>-2</w:t>
            </w:r>
            <w:r w:rsidRPr="003536EA">
              <w:rPr>
                <w:lang w:val="en-US"/>
              </w:rPr>
              <w:t>U</w:t>
            </w:r>
          </w:p>
          <w:p w14:paraId="6C8F6189" w14:textId="77777777" w:rsidR="004C3AC6" w:rsidRPr="003536EA" w:rsidRDefault="004C3AC6" w:rsidP="004C3AC6">
            <w:pPr>
              <w:pStyle w:val="a9"/>
            </w:pPr>
            <w:r w:rsidRPr="003536EA">
              <w:t xml:space="preserve">мощность номинальная 736 кВт, </w:t>
            </w:r>
            <w:proofErr w:type="spellStart"/>
            <w:r w:rsidRPr="003536EA">
              <w:t>номин</w:t>
            </w:r>
            <w:proofErr w:type="spellEnd"/>
            <w:r w:rsidRPr="003536EA">
              <w:t xml:space="preserve">. частота вращения 410 об/мин, </w:t>
            </w:r>
          </w:p>
          <w:p w14:paraId="539DB948" w14:textId="77777777" w:rsidR="004C3AC6" w:rsidRPr="003536EA" w:rsidRDefault="004C3AC6" w:rsidP="004C3AC6">
            <w:pPr>
              <w:pStyle w:val="a9"/>
            </w:pPr>
          </w:p>
        </w:tc>
      </w:tr>
      <w:tr w:rsidR="004C3AC6" w:rsidRPr="003536EA" w14:paraId="0F63BF60" w14:textId="77777777" w:rsidTr="004C3AC6">
        <w:tc>
          <w:tcPr>
            <w:tcW w:w="2553" w:type="pct"/>
          </w:tcPr>
          <w:p w14:paraId="1701624F" w14:textId="77777777" w:rsidR="004C3AC6" w:rsidRPr="003536EA" w:rsidRDefault="004C3AC6" w:rsidP="004C3AC6">
            <w:pPr>
              <w:pStyle w:val="a9"/>
            </w:pPr>
            <w:r w:rsidRPr="003536EA">
              <w:t>Вспомогательные дизель – генераторы</w:t>
            </w:r>
          </w:p>
        </w:tc>
        <w:tc>
          <w:tcPr>
            <w:tcW w:w="2447" w:type="pct"/>
          </w:tcPr>
          <w:p w14:paraId="2B2526B9" w14:textId="77777777" w:rsidR="004C3AC6" w:rsidRPr="003536EA" w:rsidRDefault="004C3AC6" w:rsidP="004C3AC6">
            <w:pPr>
              <w:pStyle w:val="a9"/>
            </w:pPr>
            <w:r w:rsidRPr="003536EA">
              <w:t>3 двигателя</w:t>
            </w:r>
          </w:p>
          <w:p w14:paraId="4B4B5F9F" w14:textId="77777777" w:rsidR="004C3AC6" w:rsidRPr="003536EA" w:rsidRDefault="004C3AC6" w:rsidP="004C3AC6">
            <w:pPr>
              <w:pStyle w:val="a9"/>
            </w:pPr>
            <w:r w:rsidRPr="003536EA">
              <w:t>6 ЧН18/22</w:t>
            </w:r>
          </w:p>
          <w:p w14:paraId="25A03D7E" w14:textId="77777777" w:rsidR="004C3AC6" w:rsidRPr="003536EA" w:rsidRDefault="004C3AC6" w:rsidP="004C3AC6">
            <w:pPr>
              <w:pStyle w:val="a9"/>
            </w:pPr>
            <w:r w:rsidRPr="003536EA">
              <w:t xml:space="preserve">мощность номинальная 150 кВт, </w:t>
            </w:r>
            <w:proofErr w:type="spellStart"/>
            <w:r w:rsidRPr="003536EA">
              <w:t>номин</w:t>
            </w:r>
            <w:proofErr w:type="spellEnd"/>
            <w:r w:rsidRPr="003536EA">
              <w:t xml:space="preserve">. частота вращения 750 об/мин, </w:t>
            </w:r>
          </w:p>
        </w:tc>
      </w:tr>
      <w:tr w:rsidR="004C3AC6" w:rsidRPr="003536EA" w14:paraId="2CB12816" w14:textId="77777777" w:rsidTr="004C3AC6">
        <w:tc>
          <w:tcPr>
            <w:tcW w:w="2553" w:type="pct"/>
          </w:tcPr>
          <w:p w14:paraId="00B18CFC" w14:textId="77777777" w:rsidR="004C3AC6" w:rsidRPr="003536EA" w:rsidRDefault="004C3AC6" w:rsidP="004C3AC6">
            <w:pPr>
              <w:pStyle w:val="a9"/>
            </w:pPr>
            <w:r w:rsidRPr="003536EA">
              <w:t>Аварийный дизель - генератор</w:t>
            </w:r>
          </w:p>
        </w:tc>
        <w:tc>
          <w:tcPr>
            <w:tcW w:w="2447" w:type="pct"/>
          </w:tcPr>
          <w:p w14:paraId="367A617C" w14:textId="77777777" w:rsidR="004C3AC6" w:rsidRPr="003536EA" w:rsidRDefault="004C3AC6" w:rsidP="004C3AC6">
            <w:pPr>
              <w:pStyle w:val="a9"/>
            </w:pPr>
            <w:r w:rsidRPr="003536EA">
              <w:t>1 двигатель</w:t>
            </w:r>
          </w:p>
          <w:p w14:paraId="0FFAA5E5" w14:textId="77777777" w:rsidR="004C3AC6" w:rsidRPr="003536EA" w:rsidRDefault="004C3AC6" w:rsidP="004C3AC6">
            <w:pPr>
              <w:pStyle w:val="a9"/>
            </w:pPr>
            <w:r w:rsidRPr="003536EA">
              <w:t>K 268M (6ЧH 12/24)</w:t>
            </w:r>
          </w:p>
          <w:p w14:paraId="1DBB0AF3" w14:textId="77777777" w:rsidR="004C3AC6" w:rsidRPr="003536EA" w:rsidRDefault="004C3AC6" w:rsidP="004C3AC6">
            <w:pPr>
              <w:pStyle w:val="a9"/>
            </w:pPr>
            <w:r w:rsidRPr="003536EA">
              <w:t>мощность номинальная 50 кВт,</w:t>
            </w:r>
          </w:p>
          <w:p w14:paraId="2B9FCE11" w14:textId="77777777" w:rsidR="004C3AC6" w:rsidRPr="003536EA" w:rsidRDefault="004C3AC6" w:rsidP="004C3AC6">
            <w:pPr>
              <w:pStyle w:val="a9"/>
            </w:pPr>
            <w:proofErr w:type="spellStart"/>
            <w:r w:rsidRPr="003536EA">
              <w:t>номин</w:t>
            </w:r>
            <w:proofErr w:type="spellEnd"/>
            <w:r w:rsidRPr="003536EA">
              <w:t xml:space="preserve">. частота вращения 1500 об/мин, </w:t>
            </w:r>
          </w:p>
        </w:tc>
      </w:tr>
      <w:tr w:rsidR="004C3AC6" w:rsidRPr="003536EA" w14:paraId="668731BE" w14:textId="77777777" w:rsidTr="004C3AC6">
        <w:tc>
          <w:tcPr>
            <w:tcW w:w="2553" w:type="pct"/>
          </w:tcPr>
          <w:p w14:paraId="235B9987" w14:textId="77777777" w:rsidR="004C3AC6" w:rsidRPr="003536EA" w:rsidRDefault="004C3AC6" w:rsidP="004C3AC6">
            <w:pPr>
              <w:pStyle w:val="a9"/>
            </w:pPr>
            <w:r w:rsidRPr="003536EA">
              <w:t>Подруливающее устройство</w:t>
            </w:r>
          </w:p>
        </w:tc>
        <w:tc>
          <w:tcPr>
            <w:tcW w:w="2447" w:type="pct"/>
          </w:tcPr>
          <w:p w14:paraId="0C1D991A" w14:textId="77777777" w:rsidR="004C3AC6" w:rsidRPr="003536EA" w:rsidRDefault="004C3AC6" w:rsidP="004C3AC6">
            <w:pPr>
              <w:pStyle w:val="a9"/>
            </w:pPr>
            <w:r w:rsidRPr="003536EA">
              <w:t>ПУ - 10</w:t>
            </w:r>
          </w:p>
        </w:tc>
      </w:tr>
      <w:tr w:rsidR="004C3AC6" w:rsidRPr="003536EA" w14:paraId="5DB5A843" w14:textId="77777777" w:rsidTr="004C3AC6">
        <w:tc>
          <w:tcPr>
            <w:tcW w:w="2553" w:type="pct"/>
          </w:tcPr>
          <w:p w14:paraId="6B8C21CF" w14:textId="77777777" w:rsidR="004C3AC6" w:rsidRPr="003536EA" w:rsidRDefault="004C3AC6" w:rsidP="004C3AC6">
            <w:pPr>
              <w:pStyle w:val="a9"/>
            </w:pPr>
            <w:r w:rsidRPr="003536EA">
              <w:t>Винт</w:t>
            </w:r>
          </w:p>
        </w:tc>
        <w:tc>
          <w:tcPr>
            <w:tcW w:w="2447" w:type="pct"/>
          </w:tcPr>
          <w:p w14:paraId="79F9EF97" w14:textId="77777777" w:rsidR="004C3AC6" w:rsidRPr="003536EA" w:rsidRDefault="004C3AC6" w:rsidP="004C3AC6">
            <w:pPr>
              <w:pStyle w:val="a9"/>
            </w:pPr>
            <w:r w:rsidRPr="003536EA">
              <w:t xml:space="preserve">регулируемого шага </w:t>
            </w:r>
          </w:p>
          <w:p w14:paraId="04697B8E" w14:textId="77777777" w:rsidR="004C3AC6" w:rsidRPr="003536EA" w:rsidRDefault="004C3AC6" w:rsidP="004C3AC6">
            <w:pPr>
              <w:pStyle w:val="a9"/>
            </w:pPr>
            <w:r w:rsidRPr="003536EA">
              <w:t>3 лопасти</w:t>
            </w:r>
          </w:p>
        </w:tc>
      </w:tr>
      <w:tr w:rsidR="004C3AC6" w:rsidRPr="003536EA" w14:paraId="339E890C" w14:textId="77777777" w:rsidTr="004C3AC6">
        <w:tc>
          <w:tcPr>
            <w:tcW w:w="2553" w:type="pct"/>
          </w:tcPr>
          <w:p w14:paraId="1D04FC97" w14:textId="77777777" w:rsidR="004C3AC6" w:rsidRPr="003536EA" w:rsidRDefault="004C3AC6" w:rsidP="004C3AC6">
            <w:pPr>
              <w:pStyle w:val="a9"/>
            </w:pPr>
            <w:r w:rsidRPr="003536EA">
              <w:t>Рулевая машина</w:t>
            </w:r>
          </w:p>
        </w:tc>
        <w:tc>
          <w:tcPr>
            <w:tcW w:w="2447" w:type="pct"/>
          </w:tcPr>
          <w:p w14:paraId="635AF60F" w14:textId="77777777" w:rsidR="004C3AC6" w:rsidRPr="003536EA" w:rsidRDefault="004C3AC6" w:rsidP="004C3AC6">
            <w:pPr>
              <w:pStyle w:val="a9"/>
            </w:pPr>
            <w:r w:rsidRPr="003536EA">
              <w:t>РО - 9</w:t>
            </w:r>
          </w:p>
        </w:tc>
      </w:tr>
      <w:tr w:rsidR="004C3AC6" w:rsidRPr="003536EA" w14:paraId="27D9DA91" w14:textId="77777777" w:rsidTr="004C3AC6">
        <w:tc>
          <w:tcPr>
            <w:tcW w:w="2553" w:type="pct"/>
          </w:tcPr>
          <w:p w14:paraId="63FC64E7" w14:textId="77777777" w:rsidR="004C3AC6" w:rsidRPr="003536EA" w:rsidRDefault="004C3AC6" w:rsidP="004C3AC6">
            <w:pPr>
              <w:pStyle w:val="a9"/>
            </w:pPr>
            <w:r w:rsidRPr="003536EA">
              <w:t>Опреснители</w:t>
            </w:r>
          </w:p>
        </w:tc>
        <w:tc>
          <w:tcPr>
            <w:tcW w:w="2447" w:type="pct"/>
          </w:tcPr>
          <w:p w14:paraId="64B7E010" w14:textId="77777777" w:rsidR="004C3AC6" w:rsidRPr="003536EA" w:rsidRDefault="004C3AC6" w:rsidP="004C3AC6">
            <w:pPr>
              <w:pStyle w:val="a9"/>
            </w:pPr>
            <w:r w:rsidRPr="003536EA">
              <w:t>Д 3У производительность 6 т/</w:t>
            </w:r>
            <w:proofErr w:type="spellStart"/>
            <w:r w:rsidRPr="003536EA">
              <w:t>сут</w:t>
            </w:r>
            <w:proofErr w:type="spellEnd"/>
            <w:r w:rsidRPr="003536EA">
              <w:t>;</w:t>
            </w:r>
          </w:p>
          <w:p w14:paraId="7D1BA019" w14:textId="77777777" w:rsidR="004C3AC6" w:rsidRPr="003536EA" w:rsidRDefault="004C3AC6" w:rsidP="004C3AC6">
            <w:pPr>
              <w:pStyle w:val="a9"/>
            </w:pPr>
            <w:r w:rsidRPr="003536EA">
              <w:rPr>
                <w:bCs/>
                <w:lang w:val="en-US"/>
              </w:rPr>
              <w:lastRenderedPageBreak/>
              <w:t>Aqua</w:t>
            </w:r>
            <w:r w:rsidRPr="003536EA">
              <w:rPr>
                <w:bCs/>
              </w:rPr>
              <w:t>-</w:t>
            </w:r>
            <w:r w:rsidRPr="003536EA">
              <w:rPr>
                <w:bCs/>
                <w:lang w:val="en-US"/>
              </w:rPr>
              <w:t>Set</w:t>
            </w:r>
            <w:r w:rsidRPr="003536EA">
              <w:rPr>
                <w:bCs/>
              </w:rPr>
              <w:t xml:space="preserve"> </w:t>
            </w:r>
            <w:r w:rsidRPr="003536EA">
              <w:rPr>
                <w:bCs/>
                <w:lang w:val="en-US"/>
              </w:rPr>
              <w:t>YC</w:t>
            </w:r>
            <w:r w:rsidRPr="003536EA">
              <w:rPr>
                <w:bCs/>
              </w:rPr>
              <w:t>4 производительностью 6 т/</w:t>
            </w:r>
            <w:proofErr w:type="spellStart"/>
            <w:r w:rsidRPr="003536EA">
              <w:rPr>
                <w:bCs/>
              </w:rPr>
              <w:t>сут</w:t>
            </w:r>
            <w:proofErr w:type="spellEnd"/>
          </w:p>
        </w:tc>
      </w:tr>
      <w:tr w:rsidR="004C3AC6" w:rsidRPr="003536EA" w14:paraId="161AB7CB" w14:textId="77777777" w:rsidTr="004C3AC6">
        <w:tc>
          <w:tcPr>
            <w:tcW w:w="2553" w:type="pct"/>
          </w:tcPr>
          <w:p w14:paraId="6BA2AD56" w14:textId="77777777" w:rsidR="004C3AC6" w:rsidRPr="003536EA" w:rsidRDefault="004C3AC6" w:rsidP="004C3AC6">
            <w:pPr>
              <w:pStyle w:val="a9"/>
            </w:pPr>
            <w:r w:rsidRPr="003536EA">
              <w:lastRenderedPageBreak/>
              <w:t>Сепараторы топлива</w:t>
            </w:r>
          </w:p>
        </w:tc>
        <w:tc>
          <w:tcPr>
            <w:tcW w:w="2447" w:type="pct"/>
          </w:tcPr>
          <w:p w14:paraId="5AE0B314" w14:textId="77777777" w:rsidR="004C3AC6" w:rsidRPr="003536EA" w:rsidRDefault="004C3AC6" w:rsidP="004C3AC6">
            <w:pPr>
              <w:pStyle w:val="a9"/>
              <w:rPr>
                <w:lang w:val="en-US"/>
              </w:rPr>
            </w:pPr>
            <w:r w:rsidRPr="003536EA">
              <w:rPr>
                <w:lang w:val="en-US"/>
              </w:rPr>
              <w:t>1</w:t>
            </w:r>
            <w:r w:rsidRPr="003536EA">
              <w:t xml:space="preserve"> сепаратор</w:t>
            </w:r>
          </w:p>
          <w:p w14:paraId="7942E366" w14:textId="77777777" w:rsidR="004C3AC6" w:rsidRPr="003536EA" w:rsidRDefault="004C3AC6" w:rsidP="004C3AC6">
            <w:pPr>
              <w:pStyle w:val="a9"/>
            </w:pPr>
            <w:r w:rsidRPr="003536EA">
              <w:t>СЦ-1.5</w:t>
            </w:r>
          </w:p>
        </w:tc>
      </w:tr>
      <w:tr w:rsidR="004C3AC6" w:rsidRPr="003536EA" w14:paraId="625F625D" w14:textId="77777777" w:rsidTr="004C3AC6">
        <w:tc>
          <w:tcPr>
            <w:tcW w:w="2553" w:type="pct"/>
          </w:tcPr>
          <w:p w14:paraId="1A09A46A" w14:textId="77777777" w:rsidR="004C3AC6" w:rsidRPr="003536EA" w:rsidRDefault="004C3AC6" w:rsidP="004C3AC6">
            <w:pPr>
              <w:pStyle w:val="a9"/>
            </w:pPr>
            <w:r w:rsidRPr="003536EA">
              <w:t>Сепараторы смазочного масла</w:t>
            </w:r>
          </w:p>
        </w:tc>
        <w:tc>
          <w:tcPr>
            <w:tcW w:w="2447" w:type="pct"/>
          </w:tcPr>
          <w:p w14:paraId="7EF53CC9" w14:textId="77777777" w:rsidR="004C3AC6" w:rsidRPr="003536EA" w:rsidRDefault="004C3AC6" w:rsidP="004C3AC6">
            <w:pPr>
              <w:pStyle w:val="a9"/>
              <w:rPr>
                <w:lang w:val="en-US"/>
              </w:rPr>
            </w:pPr>
            <w:r w:rsidRPr="003536EA">
              <w:rPr>
                <w:lang w:val="en-US"/>
              </w:rPr>
              <w:t>1</w:t>
            </w:r>
            <w:r w:rsidRPr="003536EA">
              <w:t xml:space="preserve"> сепаратор</w:t>
            </w:r>
          </w:p>
          <w:p w14:paraId="2129F9C3" w14:textId="77777777" w:rsidR="004C3AC6" w:rsidRPr="003536EA" w:rsidRDefault="004C3AC6" w:rsidP="004C3AC6">
            <w:pPr>
              <w:pStyle w:val="a9"/>
            </w:pPr>
            <w:r w:rsidRPr="003536EA">
              <w:t>СЦ-1.5</w:t>
            </w:r>
          </w:p>
        </w:tc>
      </w:tr>
      <w:tr w:rsidR="004C3AC6" w:rsidRPr="003536EA" w14:paraId="7600CD05" w14:textId="77777777" w:rsidTr="004C3AC6">
        <w:tc>
          <w:tcPr>
            <w:tcW w:w="2553" w:type="pct"/>
          </w:tcPr>
          <w:p w14:paraId="004D704B" w14:textId="77777777" w:rsidR="004C3AC6" w:rsidRPr="003536EA" w:rsidRDefault="004C3AC6" w:rsidP="004C3AC6">
            <w:pPr>
              <w:pStyle w:val="a9"/>
            </w:pPr>
            <w:r w:rsidRPr="003536EA">
              <w:t>Палубные грузоподъёмные краны</w:t>
            </w:r>
          </w:p>
        </w:tc>
        <w:tc>
          <w:tcPr>
            <w:tcW w:w="2447" w:type="pct"/>
          </w:tcPr>
          <w:p w14:paraId="35D98CF1" w14:textId="77777777" w:rsidR="004C3AC6" w:rsidRPr="003536EA" w:rsidRDefault="004C3AC6" w:rsidP="004C3AC6">
            <w:pPr>
              <w:pStyle w:val="a9"/>
            </w:pPr>
            <w:r w:rsidRPr="003536EA">
              <w:t>1 кормовой кран, грузоподъёмность 2 т</w:t>
            </w:r>
          </w:p>
        </w:tc>
      </w:tr>
      <w:tr w:rsidR="004C3AC6" w:rsidRPr="003536EA" w14:paraId="28EE18EE" w14:textId="77777777" w:rsidTr="004C3AC6">
        <w:tc>
          <w:tcPr>
            <w:tcW w:w="5000" w:type="pct"/>
            <w:gridSpan w:val="2"/>
          </w:tcPr>
          <w:p w14:paraId="17C62E62" w14:textId="77777777" w:rsidR="004C3AC6" w:rsidRPr="003536EA" w:rsidRDefault="004C3AC6" w:rsidP="004C3AC6">
            <w:pPr>
              <w:pStyle w:val="aa"/>
            </w:pPr>
            <w:r w:rsidRPr="003536EA">
              <w:t>Оборудование по предотвращению загрязнения моря</w:t>
            </w:r>
          </w:p>
        </w:tc>
      </w:tr>
      <w:tr w:rsidR="004C3AC6" w:rsidRPr="003536EA" w14:paraId="560C2570" w14:textId="77777777" w:rsidTr="004C3AC6">
        <w:tc>
          <w:tcPr>
            <w:tcW w:w="2553" w:type="pct"/>
          </w:tcPr>
          <w:p w14:paraId="513F2632" w14:textId="77777777" w:rsidR="004C3AC6" w:rsidRPr="003536EA" w:rsidRDefault="004C3AC6" w:rsidP="004C3AC6">
            <w:pPr>
              <w:pStyle w:val="a9"/>
            </w:pPr>
            <w:r w:rsidRPr="003536EA">
              <w:t>Сепаратор льяльных вод</w:t>
            </w:r>
          </w:p>
        </w:tc>
        <w:tc>
          <w:tcPr>
            <w:tcW w:w="2447" w:type="pct"/>
          </w:tcPr>
          <w:p w14:paraId="7EA92DCB" w14:textId="77777777" w:rsidR="004C3AC6" w:rsidRPr="003536EA" w:rsidRDefault="004C3AC6" w:rsidP="004C3AC6">
            <w:pPr>
              <w:pStyle w:val="a9"/>
              <w:rPr>
                <w:lang w:val="en-US"/>
              </w:rPr>
            </w:pPr>
            <w:r w:rsidRPr="003536EA">
              <w:rPr>
                <w:lang w:val="en-US"/>
              </w:rPr>
              <w:t>SKIT-S</w:t>
            </w:r>
          </w:p>
          <w:p w14:paraId="3B4EB896" w14:textId="77777777" w:rsidR="004C3AC6" w:rsidRPr="003536EA" w:rsidRDefault="004C3AC6" w:rsidP="004C3AC6">
            <w:pPr>
              <w:pStyle w:val="a9"/>
            </w:pPr>
            <w:r w:rsidRPr="003536EA">
              <w:t>Германия</w:t>
            </w:r>
          </w:p>
        </w:tc>
      </w:tr>
      <w:tr w:rsidR="004C3AC6" w:rsidRPr="003536EA" w14:paraId="5DAEAE9B" w14:textId="77777777" w:rsidTr="004C3AC6">
        <w:tc>
          <w:tcPr>
            <w:tcW w:w="2553" w:type="pct"/>
          </w:tcPr>
          <w:p w14:paraId="2B051673" w14:textId="77777777" w:rsidR="004C3AC6" w:rsidRPr="003536EA" w:rsidRDefault="004C3AC6" w:rsidP="004C3AC6">
            <w:pPr>
              <w:pStyle w:val="a9"/>
            </w:pPr>
            <w:proofErr w:type="spellStart"/>
            <w:r w:rsidRPr="003536EA">
              <w:t>Инсинератор</w:t>
            </w:r>
            <w:proofErr w:type="spellEnd"/>
          </w:p>
        </w:tc>
        <w:tc>
          <w:tcPr>
            <w:tcW w:w="2447" w:type="pct"/>
          </w:tcPr>
          <w:p w14:paraId="7D3B0EAB" w14:textId="77777777" w:rsidR="004C3AC6" w:rsidRPr="003536EA" w:rsidRDefault="004C3AC6" w:rsidP="004C3AC6">
            <w:pPr>
              <w:pStyle w:val="a9"/>
            </w:pPr>
            <w:r w:rsidRPr="003536EA">
              <w:t xml:space="preserve">отсутствует </w:t>
            </w:r>
          </w:p>
        </w:tc>
      </w:tr>
      <w:tr w:rsidR="004C3AC6" w:rsidRPr="003536EA" w14:paraId="7FBC5E55" w14:textId="77777777" w:rsidTr="004C3AC6">
        <w:tc>
          <w:tcPr>
            <w:tcW w:w="2553" w:type="pct"/>
          </w:tcPr>
          <w:p w14:paraId="116D4D26" w14:textId="77777777" w:rsidR="004C3AC6" w:rsidRPr="003536EA" w:rsidRDefault="004C3AC6" w:rsidP="004C3AC6">
            <w:pPr>
              <w:pStyle w:val="a9"/>
            </w:pPr>
            <w:r w:rsidRPr="003536EA">
              <w:t>Установка обработки сточных вод</w:t>
            </w:r>
          </w:p>
        </w:tc>
        <w:tc>
          <w:tcPr>
            <w:tcW w:w="2447" w:type="pct"/>
          </w:tcPr>
          <w:p w14:paraId="2935604E" w14:textId="77777777" w:rsidR="004C3AC6" w:rsidRPr="003536EA" w:rsidRDefault="004C3AC6" w:rsidP="004C3AC6">
            <w:pPr>
              <w:pStyle w:val="a9"/>
            </w:pPr>
            <w:r w:rsidRPr="003536EA">
              <w:t>отсутствует</w:t>
            </w:r>
          </w:p>
        </w:tc>
      </w:tr>
      <w:tr w:rsidR="004C3AC6" w:rsidRPr="003536EA" w14:paraId="1DCBF685" w14:textId="77777777" w:rsidTr="004C3AC6">
        <w:tc>
          <w:tcPr>
            <w:tcW w:w="2553" w:type="pct"/>
          </w:tcPr>
          <w:p w14:paraId="787BE673" w14:textId="77777777" w:rsidR="004C3AC6" w:rsidRPr="003536EA" w:rsidRDefault="004C3AC6" w:rsidP="004C3AC6">
            <w:pPr>
              <w:pStyle w:val="a9"/>
            </w:pPr>
            <w:r w:rsidRPr="003536EA">
              <w:t>Танки льяльных вод</w:t>
            </w:r>
          </w:p>
        </w:tc>
        <w:tc>
          <w:tcPr>
            <w:tcW w:w="2447" w:type="pct"/>
          </w:tcPr>
          <w:p w14:paraId="4444C87B" w14:textId="77777777" w:rsidR="004C3AC6" w:rsidRPr="003536EA" w:rsidRDefault="004C3AC6" w:rsidP="004C3AC6">
            <w:pPr>
              <w:pStyle w:val="a9"/>
              <w:rPr>
                <w:vertAlign w:val="superscript"/>
              </w:rPr>
            </w:pPr>
            <w:r w:rsidRPr="003536EA">
              <w:t>1х 15.4 м</w:t>
            </w:r>
            <w:r w:rsidRPr="003536EA">
              <w:rPr>
                <w:vertAlign w:val="superscript"/>
              </w:rPr>
              <w:t>3</w:t>
            </w:r>
            <w:r w:rsidRPr="003536EA">
              <w:t xml:space="preserve"> ; 2 х 23.7 м</w:t>
            </w:r>
            <w:r w:rsidRPr="003536EA">
              <w:rPr>
                <w:vertAlign w:val="superscript"/>
              </w:rPr>
              <w:t>3</w:t>
            </w:r>
          </w:p>
        </w:tc>
      </w:tr>
      <w:tr w:rsidR="004C3AC6" w:rsidRPr="003536EA" w14:paraId="4D5CAE70" w14:textId="77777777" w:rsidTr="004C3AC6">
        <w:tc>
          <w:tcPr>
            <w:tcW w:w="2553" w:type="pct"/>
          </w:tcPr>
          <w:p w14:paraId="34BD0C02" w14:textId="77777777" w:rsidR="004C3AC6" w:rsidRPr="003536EA" w:rsidRDefault="004C3AC6" w:rsidP="004C3AC6">
            <w:pPr>
              <w:pStyle w:val="a9"/>
            </w:pPr>
            <w:r w:rsidRPr="003536EA">
              <w:t>Танки сбора шлама</w:t>
            </w:r>
          </w:p>
        </w:tc>
        <w:tc>
          <w:tcPr>
            <w:tcW w:w="2447" w:type="pct"/>
          </w:tcPr>
          <w:p w14:paraId="53826B56" w14:textId="77777777" w:rsidR="004C3AC6" w:rsidRPr="003536EA" w:rsidRDefault="004C3AC6" w:rsidP="004C3AC6">
            <w:pPr>
              <w:pStyle w:val="a9"/>
            </w:pPr>
            <w:r w:rsidRPr="003536EA">
              <w:t>1 х 2.54 м</w:t>
            </w:r>
            <w:r w:rsidRPr="003536EA">
              <w:rPr>
                <w:vertAlign w:val="superscript"/>
              </w:rPr>
              <w:t xml:space="preserve">3 </w:t>
            </w:r>
            <w:r w:rsidRPr="003536EA">
              <w:t>; 1х 0.17 м</w:t>
            </w:r>
            <w:r w:rsidRPr="003536EA">
              <w:rPr>
                <w:vertAlign w:val="superscript"/>
              </w:rPr>
              <w:t>3</w:t>
            </w:r>
          </w:p>
        </w:tc>
      </w:tr>
      <w:tr w:rsidR="004C3AC6" w:rsidRPr="003536EA" w14:paraId="7C4471D6" w14:textId="77777777" w:rsidTr="004C3AC6">
        <w:tc>
          <w:tcPr>
            <w:tcW w:w="2553" w:type="pct"/>
          </w:tcPr>
          <w:p w14:paraId="779CE39D" w14:textId="77777777" w:rsidR="004C3AC6" w:rsidRPr="003536EA" w:rsidRDefault="004C3AC6" w:rsidP="004C3AC6">
            <w:pPr>
              <w:pStyle w:val="a9"/>
            </w:pPr>
            <w:r w:rsidRPr="003536EA">
              <w:t>Танки сбора сточных вод</w:t>
            </w:r>
          </w:p>
        </w:tc>
        <w:tc>
          <w:tcPr>
            <w:tcW w:w="2447" w:type="pct"/>
          </w:tcPr>
          <w:p w14:paraId="58D4F193" w14:textId="77777777" w:rsidR="004C3AC6" w:rsidRPr="003536EA" w:rsidRDefault="004C3AC6" w:rsidP="004C3AC6">
            <w:pPr>
              <w:pStyle w:val="a9"/>
              <w:rPr>
                <w:vertAlign w:val="superscript"/>
              </w:rPr>
            </w:pPr>
            <w:r w:rsidRPr="003536EA">
              <w:t>1 х 10.9 м</w:t>
            </w:r>
            <w:r w:rsidRPr="003536EA">
              <w:rPr>
                <w:vertAlign w:val="superscript"/>
              </w:rPr>
              <w:t>3</w:t>
            </w:r>
          </w:p>
        </w:tc>
      </w:tr>
      <w:tr w:rsidR="004C3AC6" w:rsidRPr="003536EA" w14:paraId="1068BC75" w14:textId="77777777" w:rsidTr="004C3AC6">
        <w:tc>
          <w:tcPr>
            <w:tcW w:w="5000" w:type="pct"/>
            <w:gridSpan w:val="2"/>
          </w:tcPr>
          <w:p w14:paraId="68D00BFC" w14:textId="77777777" w:rsidR="004C3AC6" w:rsidRPr="003536EA" w:rsidRDefault="004C3AC6" w:rsidP="004C3AC6">
            <w:pPr>
              <w:pStyle w:val="a9"/>
            </w:pPr>
            <w:r w:rsidRPr="003536EA">
              <w:t>Навигация и связь</w:t>
            </w:r>
          </w:p>
        </w:tc>
      </w:tr>
      <w:tr w:rsidR="004C3AC6" w:rsidRPr="003536EA" w14:paraId="6F94B851" w14:textId="77777777" w:rsidTr="004C3AC6">
        <w:tc>
          <w:tcPr>
            <w:tcW w:w="2553" w:type="pct"/>
          </w:tcPr>
          <w:p w14:paraId="1D129C4A" w14:textId="77777777" w:rsidR="004C3AC6" w:rsidRPr="003536EA" w:rsidRDefault="004C3AC6" w:rsidP="004C3AC6">
            <w:pPr>
              <w:pStyle w:val="a9"/>
            </w:pPr>
            <w:r w:rsidRPr="003536EA">
              <w:t>Локатор 1</w:t>
            </w:r>
          </w:p>
        </w:tc>
        <w:tc>
          <w:tcPr>
            <w:tcW w:w="2447" w:type="pct"/>
          </w:tcPr>
          <w:p w14:paraId="6E0276CE" w14:textId="77777777" w:rsidR="004C3AC6" w:rsidRPr="003536EA" w:rsidRDefault="004C3AC6" w:rsidP="004C3AC6">
            <w:pPr>
              <w:pStyle w:val="a9"/>
            </w:pPr>
            <w:r w:rsidRPr="003536EA">
              <w:rPr>
                <w:lang w:val="en-US"/>
              </w:rPr>
              <w:t>JRC – 5312 - 6</w:t>
            </w:r>
          </w:p>
        </w:tc>
      </w:tr>
      <w:tr w:rsidR="004C3AC6" w:rsidRPr="003536EA" w14:paraId="2F3DDFE5" w14:textId="77777777" w:rsidTr="004C3AC6">
        <w:tc>
          <w:tcPr>
            <w:tcW w:w="2553" w:type="pct"/>
          </w:tcPr>
          <w:p w14:paraId="376FE274" w14:textId="77777777" w:rsidR="004C3AC6" w:rsidRPr="003536EA" w:rsidRDefault="004C3AC6" w:rsidP="004C3AC6">
            <w:pPr>
              <w:pStyle w:val="a9"/>
            </w:pPr>
            <w:r w:rsidRPr="003536EA">
              <w:t>Локатор 2</w:t>
            </w:r>
          </w:p>
        </w:tc>
        <w:tc>
          <w:tcPr>
            <w:tcW w:w="2447" w:type="pct"/>
          </w:tcPr>
          <w:p w14:paraId="5A4F4CB0" w14:textId="77777777" w:rsidR="004C3AC6" w:rsidRPr="003536EA" w:rsidRDefault="004C3AC6" w:rsidP="004C3AC6">
            <w:pPr>
              <w:pStyle w:val="a9"/>
            </w:pPr>
            <w:r w:rsidRPr="003536EA">
              <w:rPr>
                <w:lang w:val="en-US"/>
              </w:rPr>
              <w:t>FURUNO</w:t>
            </w:r>
            <w:r w:rsidRPr="003536EA">
              <w:t xml:space="preserve"> </w:t>
            </w:r>
            <w:r w:rsidRPr="003536EA">
              <w:rPr>
                <w:lang w:val="en-US"/>
              </w:rPr>
              <w:t xml:space="preserve">FR - </w:t>
            </w:r>
            <w:r w:rsidRPr="003536EA">
              <w:t>2110</w:t>
            </w:r>
          </w:p>
        </w:tc>
      </w:tr>
      <w:tr w:rsidR="004C3AC6" w:rsidRPr="003536EA" w14:paraId="55A92BDC" w14:textId="77777777" w:rsidTr="004C3AC6">
        <w:tc>
          <w:tcPr>
            <w:tcW w:w="2553" w:type="pct"/>
          </w:tcPr>
          <w:p w14:paraId="73C31381" w14:textId="77777777" w:rsidR="004C3AC6" w:rsidRPr="003536EA" w:rsidRDefault="004C3AC6" w:rsidP="004C3AC6">
            <w:pPr>
              <w:pStyle w:val="a9"/>
            </w:pPr>
            <w:r w:rsidRPr="003536EA">
              <w:t>Эхолот1</w:t>
            </w:r>
          </w:p>
        </w:tc>
        <w:tc>
          <w:tcPr>
            <w:tcW w:w="2447" w:type="pct"/>
          </w:tcPr>
          <w:p w14:paraId="1DD0285D" w14:textId="77777777" w:rsidR="004C3AC6" w:rsidRPr="003536EA" w:rsidRDefault="004C3AC6" w:rsidP="004C3AC6">
            <w:pPr>
              <w:pStyle w:val="a9"/>
            </w:pPr>
            <w:r w:rsidRPr="003536EA">
              <w:t>НЭЛ М3Б</w:t>
            </w:r>
          </w:p>
        </w:tc>
      </w:tr>
      <w:tr w:rsidR="004C3AC6" w:rsidRPr="003536EA" w14:paraId="12E2ED89" w14:textId="77777777" w:rsidTr="004C3AC6">
        <w:tc>
          <w:tcPr>
            <w:tcW w:w="2553" w:type="pct"/>
          </w:tcPr>
          <w:p w14:paraId="560479FA" w14:textId="77777777" w:rsidR="004C3AC6" w:rsidRPr="003536EA" w:rsidRDefault="004C3AC6" w:rsidP="004C3AC6">
            <w:pPr>
              <w:pStyle w:val="a9"/>
            </w:pPr>
            <w:r w:rsidRPr="003536EA">
              <w:t>Эхолот2</w:t>
            </w:r>
          </w:p>
        </w:tc>
        <w:tc>
          <w:tcPr>
            <w:tcW w:w="2447" w:type="pct"/>
          </w:tcPr>
          <w:p w14:paraId="04C84A9C" w14:textId="77777777" w:rsidR="004C3AC6" w:rsidRPr="003536EA" w:rsidRDefault="004C3AC6" w:rsidP="004C3AC6">
            <w:pPr>
              <w:pStyle w:val="a9"/>
            </w:pPr>
            <w:r w:rsidRPr="003536EA">
              <w:t>НЭЛ-М3А</w:t>
            </w:r>
          </w:p>
        </w:tc>
      </w:tr>
      <w:tr w:rsidR="004C3AC6" w:rsidRPr="003536EA" w14:paraId="32F3B306" w14:textId="77777777" w:rsidTr="004C3AC6">
        <w:tc>
          <w:tcPr>
            <w:tcW w:w="2553" w:type="pct"/>
          </w:tcPr>
          <w:p w14:paraId="26BF505A" w14:textId="77777777" w:rsidR="004C3AC6" w:rsidRPr="003536EA" w:rsidRDefault="004C3AC6" w:rsidP="004C3AC6">
            <w:pPr>
              <w:pStyle w:val="a9"/>
            </w:pPr>
            <w:r w:rsidRPr="003536EA">
              <w:t>Авторулевой</w:t>
            </w:r>
          </w:p>
        </w:tc>
        <w:tc>
          <w:tcPr>
            <w:tcW w:w="2447" w:type="pct"/>
          </w:tcPr>
          <w:p w14:paraId="147A4D49" w14:textId="77777777" w:rsidR="004C3AC6" w:rsidRPr="003536EA" w:rsidRDefault="004C3AC6" w:rsidP="004C3AC6">
            <w:pPr>
              <w:pStyle w:val="a9"/>
            </w:pPr>
            <w:r w:rsidRPr="003536EA">
              <w:t>АИСТ</w:t>
            </w:r>
          </w:p>
        </w:tc>
      </w:tr>
      <w:tr w:rsidR="004C3AC6" w:rsidRPr="003536EA" w14:paraId="4B67A032" w14:textId="77777777" w:rsidTr="004C3AC6">
        <w:tc>
          <w:tcPr>
            <w:tcW w:w="2553" w:type="pct"/>
          </w:tcPr>
          <w:p w14:paraId="4A27CE49" w14:textId="77777777" w:rsidR="004C3AC6" w:rsidRPr="003536EA" w:rsidRDefault="004C3AC6" w:rsidP="004C3AC6">
            <w:pPr>
              <w:pStyle w:val="a9"/>
            </w:pPr>
            <w:r w:rsidRPr="003536EA">
              <w:t>Гирокомпас</w:t>
            </w:r>
          </w:p>
        </w:tc>
        <w:tc>
          <w:tcPr>
            <w:tcW w:w="2447" w:type="pct"/>
          </w:tcPr>
          <w:p w14:paraId="7421AFF1" w14:textId="77777777" w:rsidR="004C3AC6" w:rsidRPr="003536EA" w:rsidRDefault="004C3AC6" w:rsidP="004C3AC6">
            <w:pPr>
              <w:pStyle w:val="a9"/>
            </w:pPr>
            <w:r w:rsidRPr="003536EA">
              <w:t>ГЮЙС</w:t>
            </w:r>
          </w:p>
        </w:tc>
      </w:tr>
      <w:tr w:rsidR="004C3AC6" w:rsidRPr="003536EA" w14:paraId="10090E58" w14:textId="77777777" w:rsidTr="004C3AC6">
        <w:tc>
          <w:tcPr>
            <w:tcW w:w="2553" w:type="pct"/>
          </w:tcPr>
          <w:p w14:paraId="61796A84" w14:textId="77777777" w:rsidR="004C3AC6" w:rsidRPr="003536EA" w:rsidRDefault="004C3AC6" w:rsidP="004C3AC6">
            <w:pPr>
              <w:pStyle w:val="a9"/>
            </w:pPr>
            <w:r w:rsidRPr="003536EA">
              <w:t>Лаг</w:t>
            </w:r>
          </w:p>
        </w:tc>
        <w:tc>
          <w:tcPr>
            <w:tcW w:w="2447" w:type="pct"/>
          </w:tcPr>
          <w:p w14:paraId="09F82751" w14:textId="77777777" w:rsidR="004C3AC6" w:rsidRPr="003536EA" w:rsidRDefault="004C3AC6" w:rsidP="004C3AC6">
            <w:pPr>
              <w:pStyle w:val="a9"/>
            </w:pPr>
            <w:r w:rsidRPr="003536EA">
              <w:t>ИЭЛ 2</w:t>
            </w:r>
          </w:p>
        </w:tc>
      </w:tr>
      <w:tr w:rsidR="004C3AC6" w:rsidRPr="003536EA" w14:paraId="38B7BEC6" w14:textId="77777777" w:rsidTr="004C3AC6">
        <w:tc>
          <w:tcPr>
            <w:tcW w:w="2553" w:type="pct"/>
          </w:tcPr>
          <w:p w14:paraId="4677F71F" w14:textId="77777777" w:rsidR="004C3AC6" w:rsidRPr="003536EA" w:rsidRDefault="004C3AC6" w:rsidP="004C3AC6">
            <w:pPr>
              <w:pStyle w:val="a9"/>
            </w:pPr>
            <w:r w:rsidRPr="003536EA">
              <w:rPr>
                <w:lang w:val="en-US"/>
              </w:rPr>
              <w:t>GPS</w:t>
            </w:r>
          </w:p>
        </w:tc>
        <w:tc>
          <w:tcPr>
            <w:tcW w:w="2447" w:type="pct"/>
          </w:tcPr>
          <w:p w14:paraId="03504019" w14:textId="77777777" w:rsidR="004C3AC6" w:rsidRPr="003536EA" w:rsidRDefault="004C3AC6" w:rsidP="004C3AC6">
            <w:pPr>
              <w:pStyle w:val="a9"/>
              <w:rPr>
                <w:lang w:val="en-US"/>
              </w:rPr>
            </w:pPr>
            <w:r w:rsidRPr="003536EA">
              <w:rPr>
                <w:lang w:val="en-US"/>
              </w:rPr>
              <w:t>SUMYUNG</w:t>
            </w:r>
            <w:r w:rsidRPr="003536EA">
              <w:t xml:space="preserve"> </w:t>
            </w:r>
            <w:r w:rsidRPr="003536EA">
              <w:rPr>
                <w:lang w:val="en-US"/>
              </w:rPr>
              <w:t>SPR 1400</w:t>
            </w:r>
          </w:p>
        </w:tc>
      </w:tr>
      <w:tr w:rsidR="004C3AC6" w:rsidRPr="003536EA" w14:paraId="7229F9D0" w14:textId="77777777" w:rsidTr="004C3AC6">
        <w:tc>
          <w:tcPr>
            <w:tcW w:w="2553" w:type="pct"/>
          </w:tcPr>
          <w:p w14:paraId="7C1E748A" w14:textId="77777777" w:rsidR="004C3AC6" w:rsidRPr="003536EA" w:rsidRDefault="004C3AC6" w:rsidP="004C3AC6">
            <w:pPr>
              <w:pStyle w:val="a9"/>
            </w:pPr>
            <w:r w:rsidRPr="003536EA">
              <w:t>ГМССБ</w:t>
            </w:r>
          </w:p>
        </w:tc>
        <w:tc>
          <w:tcPr>
            <w:tcW w:w="2447" w:type="pct"/>
          </w:tcPr>
          <w:p w14:paraId="3769D555" w14:textId="77777777" w:rsidR="004C3AC6" w:rsidRPr="003536EA" w:rsidRDefault="004C3AC6" w:rsidP="004C3AC6">
            <w:pPr>
              <w:pStyle w:val="a9"/>
            </w:pPr>
            <w:r w:rsidRPr="003536EA">
              <w:t>районы А1, А2, А3</w:t>
            </w:r>
          </w:p>
        </w:tc>
      </w:tr>
      <w:tr w:rsidR="004C3AC6" w:rsidRPr="003536EA" w14:paraId="038D579E" w14:textId="77777777" w:rsidTr="004C3AC6">
        <w:trPr>
          <w:trHeight w:val="336"/>
        </w:trPr>
        <w:tc>
          <w:tcPr>
            <w:tcW w:w="2553" w:type="pct"/>
          </w:tcPr>
          <w:p w14:paraId="4F619BE5" w14:textId="77777777" w:rsidR="004C3AC6" w:rsidRPr="003536EA" w:rsidRDefault="004C3AC6" w:rsidP="004C3AC6">
            <w:pPr>
              <w:pStyle w:val="a9"/>
            </w:pPr>
            <w:r w:rsidRPr="003536EA">
              <w:t>Факс приёма погоды</w:t>
            </w:r>
          </w:p>
        </w:tc>
        <w:tc>
          <w:tcPr>
            <w:tcW w:w="2447" w:type="pct"/>
          </w:tcPr>
          <w:p w14:paraId="6EA6796E" w14:textId="77777777" w:rsidR="004C3AC6" w:rsidRPr="003536EA" w:rsidRDefault="004C3AC6" w:rsidP="004C3AC6">
            <w:pPr>
              <w:pStyle w:val="a9"/>
              <w:rPr>
                <w:lang w:val="en-US"/>
              </w:rPr>
            </w:pPr>
            <w:r w:rsidRPr="003536EA">
              <w:rPr>
                <w:lang w:val="en-US"/>
              </w:rPr>
              <w:t>NAVTEX SAMYANG SNX - 300</w:t>
            </w:r>
          </w:p>
        </w:tc>
      </w:tr>
      <w:tr w:rsidR="004C3AC6" w:rsidRPr="003536EA" w14:paraId="1DDD4010" w14:textId="77777777" w:rsidTr="004C3AC6">
        <w:trPr>
          <w:trHeight w:val="216"/>
        </w:trPr>
        <w:tc>
          <w:tcPr>
            <w:tcW w:w="2553" w:type="pct"/>
          </w:tcPr>
          <w:p w14:paraId="6066F62E" w14:textId="77777777" w:rsidR="004C3AC6" w:rsidRPr="003536EA" w:rsidRDefault="004C3AC6" w:rsidP="004C3AC6">
            <w:pPr>
              <w:pStyle w:val="a9"/>
            </w:pPr>
            <w:r w:rsidRPr="003536EA">
              <w:t xml:space="preserve">Судовая метеостанция </w:t>
            </w:r>
          </w:p>
        </w:tc>
        <w:tc>
          <w:tcPr>
            <w:tcW w:w="2447" w:type="pct"/>
          </w:tcPr>
          <w:p w14:paraId="68FF1BE0" w14:textId="77777777" w:rsidR="004C3AC6" w:rsidRPr="003536EA" w:rsidRDefault="004C3AC6" w:rsidP="004C3AC6">
            <w:pPr>
              <w:pStyle w:val="a9"/>
              <w:rPr>
                <w:lang w:val="en-US"/>
              </w:rPr>
            </w:pPr>
            <w:r w:rsidRPr="003536EA">
              <w:t>A</w:t>
            </w:r>
            <w:r w:rsidRPr="003536EA">
              <w:rPr>
                <w:lang w:val="en-US"/>
              </w:rPr>
              <w:t>ANDERAA</w:t>
            </w:r>
            <w:r w:rsidRPr="003536EA">
              <w:t xml:space="preserve"> 3400</w:t>
            </w:r>
          </w:p>
        </w:tc>
      </w:tr>
      <w:tr w:rsidR="004C3AC6" w:rsidRPr="003536EA" w14:paraId="518FC67D" w14:textId="77777777" w:rsidTr="004C3AC6">
        <w:tc>
          <w:tcPr>
            <w:tcW w:w="2553" w:type="pct"/>
          </w:tcPr>
          <w:p w14:paraId="4BEF5791" w14:textId="77777777" w:rsidR="004C3AC6" w:rsidRPr="003536EA" w:rsidRDefault="004C3AC6" w:rsidP="004C3AC6">
            <w:pPr>
              <w:pStyle w:val="a9"/>
              <w:rPr>
                <w:lang w:val="en-US"/>
              </w:rPr>
            </w:pPr>
            <w:r w:rsidRPr="003536EA">
              <w:rPr>
                <w:lang w:val="en-US"/>
              </w:rPr>
              <w:t>INMARSAT C</w:t>
            </w:r>
          </w:p>
        </w:tc>
        <w:tc>
          <w:tcPr>
            <w:tcW w:w="2447" w:type="pct"/>
          </w:tcPr>
          <w:p w14:paraId="37FF2088" w14:textId="77777777" w:rsidR="004C3AC6" w:rsidRPr="003536EA" w:rsidRDefault="004C3AC6" w:rsidP="004C3AC6">
            <w:pPr>
              <w:pStyle w:val="a9"/>
              <w:rPr>
                <w:lang w:val="en-US"/>
              </w:rPr>
            </w:pPr>
            <w:r w:rsidRPr="003536EA">
              <w:rPr>
                <w:lang w:val="en-US"/>
              </w:rPr>
              <w:t>STANDART RADIO STR 2000</w:t>
            </w:r>
          </w:p>
        </w:tc>
      </w:tr>
      <w:tr w:rsidR="004C3AC6" w:rsidRPr="003536EA" w14:paraId="689FF3AA" w14:textId="77777777" w:rsidTr="004C3AC6">
        <w:tc>
          <w:tcPr>
            <w:tcW w:w="2553" w:type="pct"/>
          </w:tcPr>
          <w:p w14:paraId="13BE9563" w14:textId="77777777" w:rsidR="004C3AC6" w:rsidRPr="003536EA" w:rsidRDefault="004C3AC6" w:rsidP="004C3AC6">
            <w:pPr>
              <w:pStyle w:val="a9"/>
            </w:pPr>
            <w:r w:rsidRPr="003536EA">
              <w:t>Внутренняя громкоговорящая связь</w:t>
            </w:r>
          </w:p>
        </w:tc>
        <w:tc>
          <w:tcPr>
            <w:tcW w:w="2447" w:type="pct"/>
          </w:tcPr>
          <w:p w14:paraId="1175A0A1" w14:textId="77777777" w:rsidR="004C3AC6" w:rsidRPr="003536EA" w:rsidRDefault="004C3AC6" w:rsidP="004C3AC6">
            <w:pPr>
              <w:pStyle w:val="a9"/>
            </w:pPr>
            <w:r w:rsidRPr="003536EA">
              <w:t>РЯБИНА</w:t>
            </w:r>
          </w:p>
        </w:tc>
      </w:tr>
      <w:tr w:rsidR="004C3AC6" w:rsidRPr="003536EA" w14:paraId="7349B69C" w14:textId="77777777" w:rsidTr="004C3AC6">
        <w:tc>
          <w:tcPr>
            <w:tcW w:w="2553" w:type="pct"/>
          </w:tcPr>
          <w:p w14:paraId="5B539CEB" w14:textId="77777777" w:rsidR="004C3AC6" w:rsidRPr="003536EA" w:rsidRDefault="004C3AC6" w:rsidP="004C3AC6">
            <w:pPr>
              <w:pStyle w:val="a9"/>
            </w:pPr>
            <w:r w:rsidRPr="003536EA">
              <w:t>Система спутниковой связи</w:t>
            </w:r>
          </w:p>
        </w:tc>
        <w:tc>
          <w:tcPr>
            <w:tcW w:w="2447" w:type="pct"/>
          </w:tcPr>
          <w:p w14:paraId="31B7CD3F" w14:textId="77777777" w:rsidR="004C3AC6" w:rsidRPr="003536EA" w:rsidRDefault="004C3AC6" w:rsidP="004C3AC6">
            <w:pPr>
              <w:pStyle w:val="a9"/>
              <w:rPr>
                <w:lang w:val="en-US"/>
              </w:rPr>
            </w:pPr>
            <w:r w:rsidRPr="003536EA">
              <w:rPr>
                <w:lang w:val="en-US"/>
              </w:rPr>
              <w:t>Nera “Mini-M”, Fleet-77, Iridium</w:t>
            </w:r>
          </w:p>
        </w:tc>
      </w:tr>
      <w:tr w:rsidR="004C3AC6" w:rsidRPr="003536EA" w14:paraId="00AD6AB3" w14:textId="77777777" w:rsidTr="004C3AC6">
        <w:tc>
          <w:tcPr>
            <w:tcW w:w="2553" w:type="pct"/>
          </w:tcPr>
          <w:p w14:paraId="6DEF7EDF" w14:textId="77777777" w:rsidR="004C3AC6" w:rsidRPr="003536EA" w:rsidRDefault="004C3AC6" w:rsidP="004C3AC6">
            <w:pPr>
              <w:pStyle w:val="a9"/>
              <w:rPr>
                <w:lang w:val="en-US"/>
              </w:rPr>
            </w:pPr>
            <w:r w:rsidRPr="003536EA">
              <w:t xml:space="preserve">Факс </w:t>
            </w:r>
          </w:p>
        </w:tc>
        <w:tc>
          <w:tcPr>
            <w:tcW w:w="2447" w:type="pct"/>
          </w:tcPr>
          <w:p w14:paraId="17E32920" w14:textId="77777777" w:rsidR="004C3AC6" w:rsidRPr="003536EA" w:rsidRDefault="004C3AC6" w:rsidP="004C3AC6">
            <w:pPr>
              <w:pStyle w:val="a9"/>
            </w:pPr>
            <w:r w:rsidRPr="003536EA">
              <w:t>+870 762 830 647</w:t>
            </w:r>
          </w:p>
        </w:tc>
      </w:tr>
      <w:tr w:rsidR="004C3AC6" w:rsidRPr="003536EA" w14:paraId="7971A6FE" w14:textId="77777777" w:rsidTr="004C3AC6">
        <w:tc>
          <w:tcPr>
            <w:tcW w:w="2553" w:type="pct"/>
          </w:tcPr>
          <w:p w14:paraId="17E2FFBD" w14:textId="77777777" w:rsidR="004C3AC6" w:rsidRPr="003536EA" w:rsidRDefault="004C3AC6" w:rsidP="004C3AC6">
            <w:pPr>
              <w:pStyle w:val="a9"/>
            </w:pPr>
            <w:r w:rsidRPr="003536EA">
              <w:t>Телефон</w:t>
            </w:r>
            <w:r w:rsidRPr="003536EA">
              <w:rPr>
                <w:lang w:val="en-US"/>
              </w:rPr>
              <w:t>,</w:t>
            </w:r>
            <w:r w:rsidRPr="003536EA">
              <w:t xml:space="preserve"> </w:t>
            </w:r>
            <w:r w:rsidRPr="003536EA">
              <w:rPr>
                <w:lang w:val="en-US"/>
              </w:rPr>
              <w:t>Iridium</w:t>
            </w:r>
          </w:p>
        </w:tc>
        <w:tc>
          <w:tcPr>
            <w:tcW w:w="2447" w:type="pct"/>
          </w:tcPr>
          <w:p w14:paraId="7A79BDAA" w14:textId="77777777" w:rsidR="004C3AC6" w:rsidRPr="003536EA" w:rsidRDefault="004C3AC6" w:rsidP="004C3AC6">
            <w:pPr>
              <w:pStyle w:val="a9"/>
            </w:pPr>
            <w:r w:rsidRPr="003536EA">
              <w:t xml:space="preserve">+ </w:t>
            </w:r>
            <w:r w:rsidRPr="003536EA">
              <w:rPr>
                <w:lang w:val="en-US"/>
              </w:rPr>
              <w:t xml:space="preserve">881677722953  </w:t>
            </w:r>
            <w:r w:rsidRPr="003536EA">
              <w:t>Мостик</w:t>
            </w:r>
          </w:p>
          <w:p w14:paraId="2B6E1D74" w14:textId="77777777" w:rsidR="004C3AC6" w:rsidRPr="003536EA" w:rsidRDefault="004C3AC6" w:rsidP="004C3AC6">
            <w:pPr>
              <w:pStyle w:val="a9"/>
            </w:pPr>
            <w:r w:rsidRPr="003536EA">
              <w:rPr>
                <w:lang w:val="en-US"/>
              </w:rPr>
              <w:t>+</w:t>
            </w:r>
            <w:r w:rsidRPr="003536EA">
              <w:t xml:space="preserve"> </w:t>
            </w:r>
            <w:r w:rsidRPr="003536EA">
              <w:rPr>
                <w:lang w:val="en-US"/>
              </w:rPr>
              <w:t>881677722954</w:t>
            </w:r>
            <w:r w:rsidRPr="003536EA">
              <w:t xml:space="preserve">  Капитан</w:t>
            </w:r>
          </w:p>
          <w:p w14:paraId="3A6CC295" w14:textId="77777777" w:rsidR="004C3AC6" w:rsidRPr="003536EA" w:rsidRDefault="004C3AC6" w:rsidP="004C3AC6">
            <w:pPr>
              <w:pStyle w:val="a9"/>
            </w:pPr>
            <w:r w:rsidRPr="003536EA">
              <w:rPr>
                <w:lang w:val="en-US"/>
              </w:rPr>
              <w:t>+</w:t>
            </w:r>
            <w:r w:rsidRPr="003536EA">
              <w:t xml:space="preserve"> </w:t>
            </w:r>
            <w:r w:rsidRPr="003536EA">
              <w:rPr>
                <w:lang w:val="en-US"/>
              </w:rPr>
              <w:t>881677722955</w:t>
            </w:r>
            <w:r w:rsidRPr="003536EA">
              <w:t xml:space="preserve">  Клиент</w:t>
            </w:r>
          </w:p>
        </w:tc>
      </w:tr>
      <w:tr w:rsidR="004C3AC6" w:rsidRPr="003536EA" w14:paraId="672A10AD" w14:textId="77777777" w:rsidTr="004C3AC6">
        <w:tc>
          <w:tcPr>
            <w:tcW w:w="2553" w:type="pct"/>
          </w:tcPr>
          <w:p w14:paraId="18204873" w14:textId="77777777" w:rsidR="004C3AC6" w:rsidRPr="003536EA" w:rsidRDefault="004C3AC6" w:rsidP="004C3AC6">
            <w:pPr>
              <w:pStyle w:val="a9"/>
            </w:pPr>
            <w:r w:rsidRPr="003536EA">
              <w:t>Телефон</w:t>
            </w:r>
            <w:r w:rsidRPr="003536EA">
              <w:rPr>
                <w:lang w:val="en-US"/>
              </w:rPr>
              <w:t>,</w:t>
            </w:r>
            <w:r w:rsidRPr="003536EA">
              <w:t xml:space="preserve"> </w:t>
            </w:r>
            <w:r w:rsidRPr="003536EA">
              <w:rPr>
                <w:lang w:val="en-US"/>
              </w:rPr>
              <w:t>Fleet-77 (</w:t>
            </w:r>
            <w:proofErr w:type="spellStart"/>
            <w:r w:rsidRPr="003536EA">
              <w:rPr>
                <w:lang w:val="en-US"/>
              </w:rPr>
              <w:t>резервный</w:t>
            </w:r>
            <w:proofErr w:type="spellEnd"/>
            <w:r w:rsidRPr="003536EA">
              <w:rPr>
                <w:lang w:val="en-US"/>
              </w:rPr>
              <w:t>)</w:t>
            </w:r>
          </w:p>
        </w:tc>
        <w:tc>
          <w:tcPr>
            <w:tcW w:w="2447" w:type="pct"/>
          </w:tcPr>
          <w:p w14:paraId="29882617" w14:textId="77777777" w:rsidR="004C3AC6" w:rsidRPr="003536EA" w:rsidRDefault="004C3AC6" w:rsidP="004C3AC6">
            <w:pPr>
              <w:pStyle w:val="a9"/>
              <w:rPr>
                <w:lang w:val="en-US"/>
              </w:rPr>
            </w:pPr>
            <w:r w:rsidRPr="003536EA">
              <w:t>+870 76</w:t>
            </w:r>
            <w:r w:rsidRPr="003536EA">
              <w:rPr>
                <w:lang w:val="en-US"/>
              </w:rPr>
              <w:t>4</w:t>
            </w:r>
            <w:r w:rsidRPr="003536EA">
              <w:t> </w:t>
            </w:r>
            <w:r w:rsidRPr="003536EA">
              <w:rPr>
                <w:lang w:val="en-US"/>
              </w:rPr>
              <w:t>575</w:t>
            </w:r>
            <w:r w:rsidRPr="003536EA">
              <w:t xml:space="preserve"> </w:t>
            </w:r>
            <w:r w:rsidRPr="003536EA">
              <w:rPr>
                <w:lang w:val="en-US"/>
              </w:rPr>
              <w:t>355</w:t>
            </w:r>
          </w:p>
        </w:tc>
      </w:tr>
      <w:tr w:rsidR="004C3AC6" w:rsidRPr="003536EA" w14:paraId="0AD104D4" w14:textId="77777777" w:rsidTr="004C3AC6">
        <w:tc>
          <w:tcPr>
            <w:tcW w:w="2553" w:type="pct"/>
          </w:tcPr>
          <w:p w14:paraId="53CEB242" w14:textId="77777777" w:rsidR="004C3AC6" w:rsidRPr="003536EA" w:rsidRDefault="004C3AC6" w:rsidP="004C3AC6">
            <w:pPr>
              <w:pStyle w:val="a9"/>
            </w:pPr>
            <w:r w:rsidRPr="003536EA">
              <w:t>Телефон (</w:t>
            </w:r>
            <w:proofErr w:type="spellStart"/>
            <w:r w:rsidRPr="003536EA">
              <w:t>Mini</w:t>
            </w:r>
            <w:proofErr w:type="spellEnd"/>
            <w:r w:rsidRPr="003536EA">
              <w:t xml:space="preserve"> M)</w:t>
            </w:r>
          </w:p>
        </w:tc>
        <w:tc>
          <w:tcPr>
            <w:tcW w:w="2447" w:type="pct"/>
          </w:tcPr>
          <w:p w14:paraId="3B998005" w14:textId="77777777" w:rsidR="004C3AC6" w:rsidRPr="003536EA" w:rsidRDefault="004C3AC6" w:rsidP="004C3AC6">
            <w:pPr>
              <w:pStyle w:val="a9"/>
            </w:pPr>
            <w:r w:rsidRPr="003536EA">
              <w:t>+870 762 830 645</w:t>
            </w:r>
          </w:p>
        </w:tc>
      </w:tr>
      <w:tr w:rsidR="004C3AC6" w:rsidRPr="003536EA" w14:paraId="58E6E383" w14:textId="77777777" w:rsidTr="004C3AC6">
        <w:tc>
          <w:tcPr>
            <w:tcW w:w="2553" w:type="pct"/>
          </w:tcPr>
          <w:p w14:paraId="0FB2F7A9" w14:textId="77777777" w:rsidR="004C3AC6" w:rsidRPr="003536EA" w:rsidRDefault="004C3AC6" w:rsidP="004C3AC6">
            <w:pPr>
              <w:pStyle w:val="a9"/>
            </w:pPr>
            <w:r w:rsidRPr="003536EA">
              <w:lastRenderedPageBreak/>
              <w:t>Электронная</w:t>
            </w:r>
            <w:r w:rsidRPr="003536EA">
              <w:rPr>
                <w:lang w:val="en-US"/>
              </w:rPr>
              <w:t xml:space="preserve"> </w:t>
            </w:r>
            <w:proofErr w:type="spellStart"/>
            <w:r w:rsidRPr="003536EA">
              <w:rPr>
                <w:lang w:val="en-US"/>
              </w:rPr>
              <w:t>почта</w:t>
            </w:r>
            <w:proofErr w:type="spellEnd"/>
          </w:p>
        </w:tc>
        <w:tc>
          <w:tcPr>
            <w:tcW w:w="2447" w:type="pct"/>
          </w:tcPr>
          <w:p w14:paraId="5FD3BC2D" w14:textId="77777777" w:rsidR="004C3AC6" w:rsidRPr="003536EA" w:rsidRDefault="004C3AC6" w:rsidP="004C3AC6">
            <w:pPr>
              <w:pStyle w:val="a9"/>
              <w:rPr>
                <w:lang w:val="en-US"/>
              </w:rPr>
            </w:pPr>
            <w:r w:rsidRPr="003536EA">
              <w:rPr>
                <w:lang w:val="en-US"/>
              </w:rPr>
              <w:t>Geofizik@mage.ru</w:t>
            </w:r>
          </w:p>
        </w:tc>
      </w:tr>
      <w:tr w:rsidR="004C3AC6" w:rsidRPr="003536EA" w14:paraId="68EB6D8B" w14:textId="77777777" w:rsidTr="004C3AC6">
        <w:tc>
          <w:tcPr>
            <w:tcW w:w="5000" w:type="pct"/>
            <w:gridSpan w:val="2"/>
          </w:tcPr>
          <w:p w14:paraId="2CB2F846" w14:textId="77777777" w:rsidR="004C3AC6" w:rsidRPr="003536EA" w:rsidRDefault="004C3AC6" w:rsidP="004C3AC6">
            <w:pPr>
              <w:pStyle w:val="a9"/>
            </w:pPr>
            <w:r w:rsidRPr="003536EA">
              <w:t>Оборудование по борьбе за живучесть судна</w:t>
            </w:r>
          </w:p>
        </w:tc>
      </w:tr>
      <w:tr w:rsidR="004C3AC6" w:rsidRPr="003536EA" w14:paraId="77B81B48" w14:textId="77777777" w:rsidTr="004C3AC6">
        <w:tc>
          <w:tcPr>
            <w:tcW w:w="2553" w:type="pct"/>
          </w:tcPr>
          <w:p w14:paraId="2AD65EB7" w14:textId="77777777" w:rsidR="004C3AC6" w:rsidRPr="003536EA" w:rsidRDefault="004C3AC6" w:rsidP="004C3AC6">
            <w:pPr>
              <w:pStyle w:val="a9"/>
            </w:pPr>
            <w:r w:rsidRPr="003536EA">
              <w:t>Система объёмного тушения</w:t>
            </w:r>
          </w:p>
        </w:tc>
        <w:tc>
          <w:tcPr>
            <w:tcW w:w="2447" w:type="pct"/>
          </w:tcPr>
          <w:p w14:paraId="7CFC5790" w14:textId="77777777" w:rsidR="004C3AC6" w:rsidRPr="003536EA" w:rsidRDefault="004C3AC6" w:rsidP="004C3AC6">
            <w:pPr>
              <w:pStyle w:val="a9"/>
            </w:pPr>
            <w:r w:rsidRPr="003536EA">
              <w:t>СЖБ</w:t>
            </w:r>
          </w:p>
        </w:tc>
      </w:tr>
      <w:tr w:rsidR="004C3AC6" w:rsidRPr="003536EA" w14:paraId="7F43A9CC" w14:textId="77777777" w:rsidTr="004C3AC6">
        <w:tc>
          <w:tcPr>
            <w:tcW w:w="2553" w:type="pct"/>
          </w:tcPr>
          <w:p w14:paraId="6CFB8F9E" w14:textId="77777777" w:rsidR="004C3AC6" w:rsidRPr="003536EA" w:rsidRDefault="004C3AC6" w:rsidP="004C3AC6">
            <w:pPr>
              <w:pStyle w:val="a9"/>
            </w:pPr>
            <w:r w:rsidRPr="003536EA">
              <w:t>Пожарные насосы</w:t>
            </w:r>
          </w:p>
        </w:tc>
        <w:tc>
          <w:tcPr>
            <w:tcW w:w="2447" w:type="pct"/>
          </w:tcPr>
          <w:p w14:paraId="09C180FC" w14:textId="77777777" w:rsidR="004C3AC6" w:rsidRPr="003536EA" w:rsidRDefault="004C3AC6" w:rsidP="004C3AC6">
            <w:pPr>
              <w:pStyle w:val="a9"/>
            </w:pPr>
            <w:r w:rsidRPr="003536EA">
              <w:t>2 насоса НЦВ 25/65</w:t>
            </w:r>
          </w:p>
          <w:p w14:paraId="5F7DFC44" w14:textId="77777777" w:rsidR="004C3AC6" w:rsidRPr="003536EA" w:rsidRDefault="004C3AC6" w:rsidP="004C3AC6">
            <w:pPr>
              <w:pStyle w:val="a9"/>
            </w:pPr>
            <w:r w:rsidRPr="003536EA">
              <w:t>производительность 26 м3/ч</w:t>
            </w:r>
          </w:p>
        </w:tc>
      </w:tr>
      <w:tr w:rsidR="004C3AC6" w:rsidRPr="003536EA" w14:paraId="084C284D" w14:textId="77777777" w:rsidTr="004C3AC6">
        <w:tc>
          <w:tcPr>
            <w:tcW w:w="2553" w:type="pct"/>
          </w:tcPr>
          <w:p w14:paraId="61D5E2EE" w14:textId="77777777" w:rsidR="004C3AC6" w:rsidRPr="003536EA" w:rsidRDefault="004C3AC6" w:rsidP="004C3AC6">
            <w:pPr>
              <w:pStyle w:val="a9"/>
            </w:pPr>
            <w:r w:rsidRPr="003536EA">
              <w:t>Огнеупорные комплекты пожарного с ИДА</w:t>
            </w:r>
          </w:p>
        </w:tc>
        <w:tc>
          <w:tcPr>
            <w:tcW w:w="2447" w:type="pct"/>
          </w:tcPr>
          <w:p w14:paraId="656FACFC" w14:textId="77777777" w:rsidR="004C3AC6" w:rsidRPr="003536EA" w:rsidRDefault="004C3AC6" w:rsidP="004C3AC6">
            <w:pPr>
              <w:pStyle w:val="a9"/>
            </w:pPr>
            <w:r w:rsidRPr="003536EA">
              <w:t>3 комплекта с ИДА АСВ - 2</w:t>
            </w:r>
          </w:p>
        </w:tc>
      </w:tr>
      <w:tr w:rsidR="004C3AC6" w:rsidRPr="003536EA" w14:paraId="117251A7" w14:textId="77777777" w:rsidTr="004C3AC6">
        <w:tc>
          <w:tcPr>
            <w:tcW w:w="2553" w:type="pct"/>
          </w:tcPr>
          <w:p w14:paraId="6CB2C2E6" w14:textId="77777777" w:rsidR="004C3AC6" w:rsidRPr="003536EA" w:rsidRDefault="004C3AC6" w:rsidP="004C3AC6">
            <w:pPr>
              <w:pStyle w:val="a9"/>
            </w:pPr>
            <w:r w:rsidRPr="003536EA">
              <w:t>Стационарные осушительные насосы</w:t>
            </w:r>
          </w:p>
        </w:tc>
        <w:tc>
          <w:tcPr>
            <w:tcW w:w="2447" w:type="pct"/>
          </w:tcPr>
          <w:p w14:paraId="20EBE2D9" w14:textId="77777777" w:rsidR="004C3AC6" w:rsidRPr="003536EA" w:rsidRDefault="004C3AC6" w:rsidP="004C3AC6">
            <w:pPr>
              <w:pStyle w:val="a9"/>
            </w:pPr>
            <w:r w:rsidRPr="003536EA">
              <w:t xml:space="preserve">1 насос НЦВС 40/20 </w:t>
            </w:r>
          </w:p>
          <w:p w14:paraId="146A6AE3" w14:textId="77777777" w:rsidR="004C3AC6" w:rsidRPr="003536EA" w:rsidRDefault="004C3AC6" w:rsidP="004C3AC6">
            <w:pPr>
              <w:pStyle w:val="a9"/>
            </w:pPr>
            <w:r w:rsidRPr="003536EA">
              <w:t>производительность 40 м3/ч</w:t>
            </w:r>
          </w:p>
          <w:p w14:paraId="519347F4" w14:textId="77777777" w:rsidR="004C3AC6" w:rsidRPr="003536EA" w:rsidRDefault="004C3AC6" w:rsidP="004C3AC6">
            <w:pPr>
              <w:pStyle w:val="a9"/>
            </w:pPr>
            <w:r w:rsidRPr="003536EA">
              <w:t>1 насос ЭВН-3/5</w:t>
            </w:r>
          </w:p>
          <w:p w14:paraId="1A3C2C0B" w14:textId="77777777" w:rsidR="004C3AC6" w:rsidRPr="003536EA" w:rsidRDefault="004C3AC6" w:rsidP="004C3AC6">
            <w:pPr>
              <w:pStyle w:val="a9"/>
            </w:pPr>
            <w:r w:rsidRPr="003536EA">
              <w:t>производительность 3 м3/ч</w:t>
            </w:r>
          </w:p>
        </w:tc>
      </w:tr>
      <w:tr w:rsidR="004C3AC6" w:rsidRPr="003536EA" w14:paraId="1BF3E575" w14:textId="77777777" w:rsidTr="004C3AC6">
        <w:tc>
          <w:tcPr>
            <w:tcW w:w="5000" w:type="pct"/>
            <w:gridSpan w:val="2"/>
          </w:tcPr>
          <w:p w14:paraId="69B33B39" w14:textId="77777777" w:rsidR="004C3AC6" w:rsidRPr="003536EA" w:rsidRDefault="004C3AC6" w:rsidP="004C3AC6">
            <w:pPr>
              <w:pStyle w:val="a9"/>
            </w:pPr>
            <w:r w:rsidRPr="003536EA">
              <w:t>Спасательные средства</w:t>
            </w:r>
          </w:p>
        </w:tc>
      </w:tr>
      <w:tr w:rsidR="004C3AC6" w:rsidRPr="003536EA" w14:paraId="5FD89DCB" w14:textId="77777777" w:rsidTr="004C3AC6">
        <w:tc>
          <w:tcPr>
            <w:tcW w:w="2553" w:type="pct"/>
          </w:tcPr>
          <w:p w14:paraId="76B6749F" w14:textId="77777777" w:rsidR="004C3AC6" w:rsidRPr="003536EA" w:rsidRDefault="004C3AC6" w:rsidP="004C3AC6">
            <w:pPr>
              <w:pStyle w:val="a9"/>
            </w:pPr>
            <w:r w:rsidRPr="003536EA">
              <w:t>Дежурная шлюпка (MOB)</w:t>
            </w:r>
          </w:p>
        </w:tc>
        <w:tc>
          <w:tcPr>
            <w:tcW w:w="2447" w:type="pct"/>
          </w:tcPr>
          <w:p w14:paraId="50A4DDAA" w14:textId="77777777" w:rsidR="004C3AC6" w:rsidRPr="003536EA" w:rsidRDefault="004C3AC6" w:rsidP="004C3AC6">
            <w:pPr>
              <w:pStyle w:val="a9"/>
            </w:pPr>
            <w:r w:rsidRPr="003536EA">
              <w:t xml:space="preserve">1 </w:t>
            </w:r>
            <w:proofErr w:type="spellStart"/>
            <w:r w:rsidRPr="003536EA">
              <w:t>шт</w:t>
            </w:r>
            <w:proofErr w:type="spellEnd"/>
          </w:p>
        </w:tc>
      </w:tr>
      <w:tr w:rsidR="004C3AC6" w:rsidRPr="003536EA" w14:paraId="629FD5D5" w14:textId="77777777" w:rsidTr="004C3AC6">
        <w:tc>
          <w:tcPr>
            <w:tcW w:w="2553" w:type="pct"/>
          </w:tcPr>
          <w:p w14:paraId="142A6930" w14:textId="77777777" w:rsidR="004C3AC6" w:rsidRPr="003536EA" w:rsidRDefault="004C3AC6" w:rsidP="004C3AC6">
            <w:pPr>
              <w:pStyle w:val="a9"/>
            </w:pPr>
            <w:r w:rsidRPr="003536EA">
              <w:t xml:space="preserve">Спасательные плоты </w:t>
            </w:r>
          </w:p>
        </w:tc>
        <w:tc>
          <w:tcPr>
            <w:tcW w:w="2447" w:type="pct"/>
          </w:tcPr>
          <w:p w14:paraId="3A121441" w14:textId="77777777" w:rsidR="004C3AC6" w:rsidRPr="003536EA" w:rsidRDefault="004C3AC6" w:rsidP="004C3AC6">
            <w:pPr>
              <w:pStyle w:val="a9"/>
            </w:pPr>
            <w:r w:rsidRPr="003536EA">
              <w:t xml:space="preserve">6 </w:t>
            </w:r>
            <w:proofErr w:type="spellStart"/>
            <w:r w:rsidRPr="003536EA">
              <w:t>шт</w:t>
            </w:r>
            <w:proofErr w:type="spellEnd"/>
            <w:r w:rsidRPr="003536EA">
              <w:t>, вместимость по 20 чел</w:t>
            </w:r>
          </w:p>
        </w:tc>
      </w:tr>
      <w:tr w:rsidR="004C3AC6" w:rsidRPr="003536EA" w14:paraId="7FFFA5A8" w14:textId="77777777" w:rsidTr="004C3AC6">
        <w:tc>
          <w:tcPr>
            <w:tcW w:w="2553" w:type="pct"/>
          </w:tcPr>
          <w:p w14:paraId="28DB2C83" w14:textId="77777777" w:rsidR="004C3AC6" w:rsidRPr="003536EA" w:rsidRDefault="004C3AC6" w:rsidP="004C3AC6">
            <w:pPr>
              <w:pStyle w:val="a9"/>
            </w:pPr>
            <w:proofErr w:type="spellStart"/>
            <w:r w:rsidRPr="003536EA">
              <w:t>Гидротермокостюмы</w:t>
            </w:r>
            <w:proofErr w:type="spellEnd"/>
          </w:p>
        </w:tc>
        <w:tc>
          <w:tcPr>
            <w:tcW w:w="2447" w:type="pct"/>
          </w:tcPr>
          <w:p w14:paraId="7B477926" w14:textId="77777777" w:rsidR="004C3AC6" w:rsidRPr="003536EA" w:rsidRDefault="004C3AC6" w:rsidP="004C3AC6">
            <w:pPr>
              <w:pStyle w:val="a9"/>
            </w:pPr>
            <w:r w:rsidRPr="003536EA">
              <w:t xml:space="preserve">44 </w:t>
            </w:r>
            <w:proofErr w:type="spellStart"/>
            <w:r w:rsidRPr="003536EA">
              <w:t>шт</w:t>
            </w:r>
            <w:proofErr w:type="spellEnd"/>
          </w:p>
        </w:tc>
      </w:tr>
      <w:tr w:rsidR="004C3AC6" w:rsidRPr="003536EA" w14:paraId="0236B4C1" w14:textId="77777777" w:rsidTr="004C3AC6">
        <w:tc>
          <w:tcPr>
            <w:tcW w:w="2553" w:type="pct"/>
          </w:tcPr>
          <w:p w14:paraId="0D830BCE" w14:textId="77777777" w:rsidR="004C3AC6" w:rsidRPr="003536EA" w:rsidRDefault="004C3AC6" w:rsidP="004C3AC6">
            <w:pPr>
              <w:pStyle w:val="a9"/>
            </w:pPr>
            <w:r w:rsidRPr="003536EA">
              <w:t>Спасательные жилеты</w:t>
            </w:r>
          </w:p>
        </w:tc>
        <w:tc>
          <w:tcPr>
            <w:tcW w:w="2447" w:type="pct"/>
          </w:tcPr>
          <w:p w14:paraId="7768955B" w14:textId="77777777" w:rsidR="004C3AC6" w:rsidRPr="003536EA" w:rsidRDefault="004C3AC6" w:rsidP="004C3AC6">
            <w:pPr>
              <w:pStyle w:val="a9"/>
            </w:pPr>
            <w:r w:rsidRPr="003536EA">
              <w:t xml:space="preserve">44 </w:t>
            </w:r>
            <w:proofErr w:type="spellStart"/>
            <w:r w:rsidRPr="003536EA">
              <w:t>шт</w:t>
            </w:r>
            <w:proofErr w:type="spellEnd"/>
          </w:p>
        </w:tc>
      </w:tr>
      <w:tr w:rsidR="004C3AC6" w:rsidRPr="003536EA" w14:paraId="6717A5ED" w14:textId="77777777" w:rsidTr="004C3AC6">
        <w:tc>
          <w:tcPr>
            <w:tcW w:w="2553" w:type="pct"/>
          </w:tcPr>
          <w:p w14:paraId="07C10AC9" w14:textId="77777777" w:rsidR="004C3AC6" w:rsidRPr="003536EA" w:rsidRDefault="004C3AC6" w:rsidP="004C3AC6">
            <w:pPr>
              <w:pStyle w:val="a9"/>
            </w:pPr>
            <w:r w:rsidRPr="003536EA">
              <w:t>Спасательные круги</w:t>
            </w:r>
          </w:p>
        </w:tc>
        <w:tc>
          <w:tcPr>
            <w:tcW w:w="2447" w:type="pct"/>
          </w:tcPr>
          <w:p w14:paraId="13C77D1E" w14:textId="77777777" w:rsidR="004C3AC6" w:rsidRPr="003536EA" w:rsidRDefault="004C3AC6" w:rsidP="004C3AC6">
            <w:pPr>
              <w:pStyle w:val="a9"/>
            </w:pPr>
            <w:r w:rsidRPr="003536EA">
              <w:t xml:space="preserve">8 </w:t>
            </w:r>
            <w:proofErr w:type="spellStart"/>
            <w:r w:rsidRPr="003536EA">
              <w:t>шт</w:t>
            </w:r>
            <w:proofErr w:type="spellEnd"/>
          </w:p>
        </w:tc>
      </w:tr>
      <w:tr w:rsidR="004C3AC6" w:rsidRPr="003536EA" w14:paraId="30B34C8B" w14:textId="77777777" w:rsidTr="004C3AC6">
        <w:tc>
          <w:tcPr>
            <w:tcW w:w="5000" w:type="pct"/>
            <w:gridSpan w:val="2"/>
          </w:tcPr>
          <w:p w14:paraId="11457557" w14:textId="77777777" w:rsidR="004C3AC6" w:rsidRPr="003536EA" w:rsidRDefault="004C3AC6" w:rsidP="004C3AC6">
            <w:pPr>
              <w:pStyle w:val="a9"/>
            </w:pPr>
            <w:r w:rsidRPr="003536EA">
              <w:t>Технологическое оборудование</w:t>
            </w:r>
          </w:p>
        </w:tc>
      </w:tr>
      <w:tr w:rsidR="004C3AC6" w:rsidRPr="003536EA" w14:paraId="31424B64" w14:textId="77777777" w:rsidTr="004C3AC6">
        <w:tc>
          <w:tcPr>
            <w:tcW w:w="2553" w:type="pct"/>
            <w:vMerge w:val="restart"/>
          </w:tcPr>
          <w:p w14:paraId="698C4457" w14:textId="77777777" w:rsidR="004C3AC6" w:rsidRPr="003536EA" w:rsidRDefault="004C3AC6" w:rsidP="004C3AC6">
            <w:pPr>
              <w:pStyle w:val="a9"/>
            </w:pPr>
            <w:r w:rsidRPr="003536EA">
              <w:t>Компрессоры воздуха высокого давления электрические</w:t>
            </w:r>
          </w:p>
          <w:p w14:paraId="4526A143" w14:textId="77777777" w:rsidR="004C3AC6" w:rsidRPr="003536EA" w:rsidRDefault="004C3AC6" w:rsidP="004C3AC6">
            <w:pPr>
              <w:pStyle w:val="a9"/>
            </w:pPr>
          </w:p>
        </w:tc>
        <w:tc>
          <w:tcPr>
            <w:tcW w:w="2447" w:type="pct"/>
          </w:tcPr>
          <w:p w14:paraId="76055124" w14:textId="77777777" w:rsidR="004C3AC6" w:rsidRPr="003536EA" w:rsidRDefault="004C3AC6" w:rsidP="004C3AC6">
            <w:pPr>
              <w:pStyle w:val="a9"/>
            </w:pPr>
            <w:r w:rsidRPr="003536EA">
              <w:t xml:space="preserve">2 компрессора ЭК-7.5 </w:t>
            </w:r>
          </w:p>
          <w:p w14:paraId="4506CF0F" w14:textId="77777777" w:rsidR="004C3AC6" w:rsidRPr="003536EA" w:rsidRDefault="004C3AC6" w:rsidP="004C3AC6">
            <w:pPr>
              <w:pStyle w:val="a9"/>
            </w:pPr>
            <w:r w:rsidRPr="003536EA">
              <w:t>производительностью по 140 м3/ч</w:t>
            </w:r>
          </w:p>
        </w:tc>
      </w:tr>
      <w:tr w:rsidR="004C3AC6" w:rsidRPr="003536EA" w14:paraId="52DC44AF" w14:textId="77777777" w:rsidTr="004C3AC6">
        <w:tc>
          <w:tcPr>
            <w:tcW w:w="2553" w:type="pct"/>
            <w:vMerge/>
          </w:tcPr>
          <w:p w14:paraId="5753061B" w14:textId="77777777" w:rsidR="004C3AC6" w:rsidRPr="003536EA" w:rsidRDefault="004C3AC6" w:rsidP="004C3AC6">
            <w:pPr>
              <w:pStyle w:val="a9"/>
            </w:pPr>
          </w:p>
        </w:tc>
        <w:tc>
          <w:tcPr>
            <w:tcW w:w="2447" w:type="pct"/>
          </w:tcPr>
          <w:p w14:paraId="271E1E4A" w14:textId="77777777" w:rsidR="004C3AC6" w:rsidRPr="003536EA" w:rsidRDefault="004C3AC6" w:rsidP="004C3AC6">
            <w:pPr>
              <w:pStyle w:val="a9"/>
            </w:pPr>
            <w:r w:rsidRPr="003536EA">
              <w:t>1 компрессор 2М2.5-5/221</w:t>
            </w:r>
          </w:p>
          <w:p w14:paraId="497CC69D" w14:textId="77777777" w:rsidR="004C3AC6" w:rsidRPr="003536EA" w:rsidRDefault="004C3AC6" w:rsidP="004C3AC6">
            <w:pPr>
              <w:pStyle w:val="a9"/>
            </w:pPr>
            <w:r w:rsidRPr="003536EA">
              <w:t>Производительностью по 4,7 нм3/мин</w:t>
            </w:r>
          </w:p>
        </w:tc>
      </w:tr>
      <w:tr w:rsidR="004C3AC6" w:rsidRPr="003536EA" w14:paraId="307A6964" w14:textId="77777777" w:rsidTr="004C3AC6">
        <w:tc>
          <w:tcPr>
            <w:tcW w:w="2553" w:type="pct"/>
          </w:tcPr>
          <w:p w14:paraId="6743CAA2" w14:textId="77777777" w:rsidR="004C3AC6" w:rsidRPr="003536EA" w:rsidRDefault="004C3AC6" w:rsidP="004C3AC6">
            <w:pPr>
              <w:pStyle w:val="a9"/>
            </w:pPr>
            <w:r w:rsidRPr="003536EA">
              <w:t>Гидравлические насосы</w:t>
            </w:r>
          </w:p>
        </w:tc>
        <w:tc>
          <w:tcPr>
            <w:tcW w:w="2447" w:type="pct"/>
          </w:tcPr>
          <w:p w14:paraId="2EC1999F" w14:textId="77777777" w:rsidR="004C3AC6" w:rsidRPr="003536EA" w:rsidRDefault="004C3AC6" w:rsidP="004C3AC6">
            <w:pPr>
              <w:pStyle w:val="a9"/>
            </w:pPr>
            <w:proofErr w:type="spellStart"/>
            <w:r w:rsidRPr="003536EA">
              <w:t>Typ</w:t>
            </w:r>
            <w:proofErr w:type="spellEnd"/>
            <w:r w:rsidRPr="003536EA">
              <w:t>/</w:t>
            </w:r>
            <w:proofErr w:type="spellStart"/>
            <w:r w:rsidRPr="003536EA">
              <w:t>Nr</w:t>
            </w:r>
            <w:proofErr w:type="spellEnd"/>
            <w:r w:rsidRPr="003536EA">
              <w:t xml:space="preserve">  TGD 024/4 - 45/630</w:t>
            </w:r>
          </w:p>
          <w:p w14:paraId="542F2A66" w14:textId="77777777" w:rsidR="004C3AC6" w:rsidRPr="003536EA" w:rsidRDefault="004C3AC6" w:rsidP="004C3AC6">
            <w:pPr>
              <w:pStyle w:val="a9"/>
            </w:pPr>
            <w:r w:rsidRPr="003536EA">
              <w:t>производительность по 60 л/мин</w:t>
            </w:r>
          </w:p>
        </w:tc>
      </w:tr>
    </w:tbl>
    <w:p w14:paraId="6329EF1A" w14:textId="77777777" w:rsidR="002E6C6A" w:rsidRPr="003536EA" w:rsidRDefault="002E6C6A">
      <w:pPr>
        <w:keepNext w:val="0"/>
        <w:suppressAutoHyphens w:val="0"/>
        <w:spacing w:before="0"/>
        <w:ind w:firstLine="0"/>
        <w:jc w:val="left"/>
      </w:pPr>
      <w:r w:rsidRPr="003536EA">
        <w:br w:type="page"/>
      </w:r>
    </w:p>
    <w:p w14:paraId="5AC6A71D" w14:textId="77777777" w:rsidR="002E6C6A" w:rsidRPr="003536EA" w:rsidRDefault="004C3AC6" w:rsidP="002E6C6A">
      <w:pPr>
        <w:ind w:firstLine="0"/>
        <w:jc w:val="center"/>
      </w:pPr>
      <w:r w:rsidRPr="003536EA">
        <w:rPr>
          <w:noProof/>
          <w:lang w:eastAsia="ru-RU"/>
        </w:rPr>
        <w:lastRenderedPageBreak/>
        <w:drawing>
          <wp:inline distT="0" distB="0" distL="0" distR="0" wp14:anchorId="24DB951F" wp14:editId="16F49550">
            <wp:extent cx="3964252" cy="2936838"/>
            <wp:effectExtent l="0" t="0" r="0" b="0"/>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66351" cy="2938393"/>
                    </a:xfrm>
                    <a:prstGeom prst="rect">
                      <a:avLst/>
                    </a:prstGeom>
                    <a:noFill/>
                  </pic:spPr>
                </pic:pic>
              </a:graphicData>
            </a:graphic>
          </wp:inline>
        </w:drawing>
      </w:r>
    </w:p>
    <w:p w14:paraId="1205E83E" w14:textId="77777777" w:rsidR="002E6C6A" w:rsidRPr="003536EA" w:rsidRDefault="004C3AC6" w:rsidP="000772D2">
      <w:pPr>
        <w:pStyle w:val="a3"/>
      </w:pPr>
      <w:r w:rsidRPr="003536EA">
        <w:t>ИС «Диабаз</w:t>
      </w:r>
      <w:r w:rsidR="002E6C6A" w:rsidRPr="003536EA">
        <w:t>»</w:t>
      </w:r>
    </w:p>
    <w:p w14:paraId="07AB4ACC" w14:textId="77777777" w:rsidR="002E6C6A" w:rsidRPr="003536EA" w:rsidRDefault="00485682" w:rsidP="00485682">
      <w:pPr>
        <w:pStyle w:val="a2"/>
      </w:pPr>
      <w:r w:rsidRPr="003536EA">
        <w:t>Характеристика ИС «Диабаз»</w:t>
      </w:r>
    </w:p>
    <w:tbl>
      <w:tblPr>
        <w:tblW w:w="96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04"/>
        <w:gridCol w:w="24"/>
        <w:gridCol w:w="4928"/>
      </w:tblGrid>
      <w:tr w:rsidR="002E6C6A" w:rsidRPr="003536EA" w14:paraId="5049A694" w14:textId="77777777" w:rsidTr="003738EE">
        <w:trPr>
          <w:trHeight w:val="322"/>
        </w:trPr>
        <w:tc>
          <w:tcPr>
            <w:tcW w:w="4728" w:type="dxa"/>
            <w:gridSpan w:val="2"/>
            <w:shd w:val="clear" w:color="auto" w:fill="auto"/>
          </w:tcPr>
          <w:p w14:paraId="51613765" w14:textId="77777777" w:rsidR="002E6C6A" w:rsidRPr="003536EA" w:rsidRDefault="002E6C6A" w:rsidP="002E6C6A">
            <w:pPr>
              <w:pStyle w:val="a9"/>
            </w:pPr>
            <w:r w:rsidRPr="003536EA">
              <w:t>Название:</w:t>
            </w:r>
          </w:p>
        </w:tc>
        <w:tc>
          <w:tcPr>
            <w:tcW w:w="4928" w:type="dxa"/>
            <w:shd w:val="clear" w:color="auto" w:fill="auto"/>
          </w:tcPr>
          <w:p w14:paraId="1996FBE1" w14:textId="77777777" w:rsidR="002E6C6A" w:rsidRPr="003536EA" w:rsidRDefault="002E6C6A" w:rsidP="002E6C6A">
            <w:pPr>
              <w:pStyle w:val="a9"/>
            </w:pPr>
            <w:r w:rsidRPr="003536EA">
              <w:t>ИС «ДИАБАЗ»</w:t>
            </w:r>
          </w:p>
        </w:tc>
      </w:tr>
      <w:tr w:rsidR="002E6C6A" w:rsidRPr="003536EA" w14:paraId="379CE822" w14:textId="77777777" w:rsidTr="003738EE">
        <w:trPr>
          <w:trHeight w:val="322"/>
        </w:trPr>
        <w:tc>
          <w:tcPr>
            <w:tcW w:w="4728" w:type="dxa"/>
            <w:gridSpan w:val="2"/>
            <w:shd w:val="clear" w:color="auto" w:fill="auto"/>
          </w:tcPr>
          <w:p w14:paraId="34884C51" w14:textId="77777777" w:rsidR="002E6C6A" w:rsidRPr="003536EA" w:rsidRDefault="002E6C6A" w:rsidP="002E6C6A">
            <w:pPr>
              <w:pStyle w:val="a9"/>
            </w:pPr>
            <w:r w:rsidRPr="003536EA">
              <w:t>Владелец:</w:t>
            </w:r>
          </w:p>
        </w:tc>
        <w:tc>
          <w:tcPr>
            <w:tcW w:w="4928" w:type="dxa"/>
            <w:shd w:val="clear" w:color="auto" w:fill="auto"/>
          </w:tcPr>
          <w:p w14:paraId="6BE47D04" w14:textId="77777777" w:rsidR="002E6C6A" w:rsidRPr="003536EA" w:rsidRDefault="002E6C6A" w:rsidP="002E6C6A">
            <w:pPr>
              <w:pStyle w:val="a9"/>
            </w:pPr>
            <w:r w:rsidRPr="003536EA">
              <w:t>ЗАО «Тихоокеанская инжиниринговая компания»</w:t>
            </w:r>
          </w:p>
        </w:tc>
      </w:tr>
      <w:tr w:rsidR="002E6C6A" w:rsidRPr="003536EA" w14:paraId="310E1D5B" w14:textId="77777777" w:rsidTr="003738EE">
        <w:tc>
          <w:tcPr>
            <w:tcW w:w="9656" w:type="dxa"/>
            <w:gridSpan w:val="3"/>
            <w:shd w:val="clear" w:color="auto" w:fill="auto"/>
          </w:tcPr>
          <w:p w14:paraId="19822690" w14:textId="77777777" w:rsidR="002E6C6A" w:rsidRPr="003536EA" w:rsidRDefault="002E6C6A" w:rsidP="002E6C6A">
            <w:pPr>
              <w:pStyle w:val="a9"/>
            </w:pPr>
            <w:r w:rsidRPr="003536EA">
              <w:t>Классификация:</w:t>
            </w:r>
          </w:p>
        </w:tc>
      </w:tr>
      <w:tr w:rsidR="002E6C6A" w:rsidRPr="003536EA" w14:paraId="07131D07" w14:textId="77777777" w:rsidTr="003738EE">
        <w:tc>
          <w:tcPr>
            <w:tcW w:w="4728" w:type="dxa"/>
            <w:gridSpan w:val="2"/>
            <w:shd w:val="clear" w:color="auto" w:fill="auto"/>
          </w:tcPr>
          <w:p w14:paraId="05890AFF" w14:textId="77777777" w:rsidR="002E6C6A" w:rsidRPr="003536EA" w:rsidRDefault="002E6C6A" w:rsidP="002E6C6A">
            <w:pPr>
              <w:pStyle w:val="a9"/>
            </w:pPr>
            <w:r w:rsidRPr="003536EA">
              <w:t>Флаг</w:t>
            </w:r>
          </w:p>
        </w:tc>
        <w:tc>
          <w:tcPr>
            <w:tcW w:w="4928" w:type="dxa"/>
            <w:shd w:val="clear" w:color="auto" w:fill="auto"/>
          </w:tcPr>
          <w:p w14:paraId="7577916E" w14:textId="77777777" w:rsidR="002E6C6A" w:rsidRPr="003536EA" w:rsidRDefault="002E6C6A" w:rsidP="002E6C6A">
            <w:pPr>
              <w:pStyle w:val="a9"/>
            </w:pPr>
            <w:r w:rsidRPr="003536EA">
              <w:t>Российская Федерация</w:t>
            </w:r>
          </w:p>
        </w:tc>
      </w:tr>
      <w:tr w:rsidR="002E6C6A" w:rsidRPr="003536EA" w14:paraId="2F4F8277" w14:textId="77777777" w:rsidTr="003738EE">
        <w:tc>
          <w:tcPr>
            <w:tcW w:w="4728" w:type="dxa"/>
            <w:gridSpan w:val="2"/>
            <w:shd w:val="clear" w:color="auto" w:fill="auto"/>
          </w:tcPr>
          <w:p w14:paraId="034D56F6" w14:textId="77777777" w:rsidR="002E6C6A" w:rsidRPr="003536EA" w:rsidRDefault="002E6C6A" w:rsidP="002E6C6A">
            <w:pPr>
              <w:pStyle w:val="a9"/>
            </w:pPr>
            <w:r w:rsidRPr="003536EA">
              <w:t>Порт приписки</w:t>
            </w:r>
          </w:p>
        </w:tc>
        <w:tc>
          <w:tcPr>
            <w:tcW w:w="4928" w:type="dxa"/>
            <w:shd w:val="clear" w:color="auto" w:fill="auto"/>
          </w:tcPr>
          <w:p w14:paraId="490DBE6F" w14:textId="77777777" w:rsidR="002E6C6A" w:rsidRPr="003536EA" w:rsidRDefault="002E6C6A" w:rsidP="002E6C6A">
            <w:pPr>
              <w:pStyle w:val="a9"/>
            </w:pPr>
            <w:r w:rsidRPr="003536EA">
              <w:t>Корсаков, Россия</w:t>
            </w:r>
          </w:p>
        </w:tc>
      </w:tr>
      <w:tr w:rsidR="002E6C6A" w:rsidRPr="003536EA" w14:paraId="6CABD3AA" w14:textId="77777777" w:rsidTr="003738EE">
        <w:tc>
          <w:tcPr>
            <w:tcW w:w="4728" w:type="dxa"/>
            <w:gridSpan w:val="2"/>
            <w:shd w:val="clear" w:color="auto" w:fill="auto"/>
          </w:tcPr>
          <w:p w14:paraId="184CED6B" w14:textId="77777777" w:rsidR="002E6C6A" w:rsidRPr="003536EA" w:rsidRDefault="002E6C6A" w:rsidP="002E6C6A">
            <w:pPr>
              <w:pStyle w:val="a9"/>
            </w:pPr>
            <w:r w:rsidRPr="003536EA">
              <w:t>Классификация</w:t>
            </w:r>
          </w:p>
        </w:tc>
        <w:tc>
          <w:tcPr>
            <w:tcW w:w="4928" w:type="dxa"/>
            <w:shd w:val="clear" w:color="auto" w:fill="auto"/>
          </w:tcPr>
          <w:p w14:paraId="5A3CE1B5" w14:textId="77777777" w:rsidR="002E6C6A" w:rsidRPr="003536EA" w:rsidRDefault="002E6C6A" w:rsidP="002E6C6A">
            <w:pPr>
              <w:pStyle w:val="a9"/>
            </w:pPr>
            <w:r w:rsidRPr="003536EA">
              <w:t>КМ*Л2(1), исследовательское</w:t>
            </w:r>
          </w:p>
        </w:tc>
      </w:tr>
      <w:tr w:rsidR="002E6C6A" w:rsidRPr="003536EA" w14:paraId="3B25DAFC" w14:textId="77777777" w:rsidTr="003738EE">
        <w:tc>
          <w:tcPr>
            <w:tcW w:w="4728" w:type="dxa"/>
            <w:gridSpan w:val="2"/>
            <w:shd w:val="clear" w:color="auto" w:fill="auto"/>
          </w:tcPr>
          <w:p w14:paraId="16E404B7" w14:textId="77777777" w:rsidR="002E6C6A" w:rsidRPr="003536EA" w:rsidRDefault="002E6C6A" w:rsidP="002E6C6A">
            <w:pPr>
              <w:pStyle w:val="a9"/>
            </w:pPr>
            <w:r w:rsidRPr="003536EA">
              <w:t>Классификационное общество</w:t>
            </w:r>
          </w:p>
        </w:tc>
        <w:tc>
          <w:tcPr>
            <w:tcW w:w="4928" w:type="dxa"/>
            <w:shd w:val="clear" w:color="auto" w:fill="auto"/>
          </w:tcPr>
          <w:p w14:paraId="44959FF2" w14:textId="77777777" w:rsidR="002E6C6A" w:rsidRPr="003536EA" w:rsidRDefault="002E6C6A" w:rsidP="002E6C6A">
            <w:pPr>
              <w:pStyle w:val="a9"/>
            </w:pPr>
            <w:r w:rsidRPr="003536EA">
              <w:t>Российский морской Регистр Судоходства</w:t>
            </w:r>
          </w:p>
        </w:tc>
      </w:tr>
      <w:tr w:rsidR="002E6C6A" w:rsidRPr="003536EA" w14:paraId="62A047C1" w14:textId="77777777" w:rsidTr="003738EE">
        <w:tc>
          <w:tcPr>
            <w:tcW w:w="4728" w:type="dxa"/>
            <w:gridSpan w:val="2"/>
            <w:shd w:val="clear" w:color="auto" w:fill="auto"/>
          </w:tcPr>
          <w:p w14:paraId="364EC7BE" w14:textId="77777777" w:rsidR="002E6C6A" w:rsidRPr="003536EA" w:rsidRDefault="002E6C6A" w:rsidP="002E6C6A">
            <w:pPr>
              <w:pStyle w:val="a9"/>
            </w:pPr>
            <w:r w:rsidRPr="003536EA">
              <w:t>Регистровый номер</w:t>
            </w:r>
          </w:p>
        </w:tc>
        <w:tc>
          <w:tcPr>
            <w:tcW w:w="4928" w:type="dxa"/>
            <w:shd w:val="clear" w:color="auto" w:fill="auto"/>
          </w:tcPr>
          <w:p w14:paraId="0751A7D5" w14:textId="77777777" w:rsidR="002E6C6A" w:rsidRPr="003536EA" w:rsidRDefault="002E6C6A" w:rsidP="002E6C6A">
            <w:pPr>
              <w:pStyle w:val="a9"/>
            </w:pPr>
            <w:r w:rsidRPr="003536EA">
              <w:t>822127</w:t>
            </w:r>
          </w:p>
        </w:tc>
      </w:tr>
      <w:tr w:rsidR="002E6C6A" w:rsidRPr="003536EA" w14:paraId="4429FF33" w14:textId="77777777" w:rsidTr="003738EE">
        <w:tc>
          <w:tcPr>
            <w:tcW w:w="4728" w:type="dxa"/>
            <w:gridSpan w:val="2"/>
            <w:shd w:val="clear" w:color="auto" w:fill="auto"/>
          </w:tcPr>
          <w:p w14:paraId="39EDABDA" w14:textId="77777777" w:rsidR="002E6C6A" w:rsidRPr="003536EA" w:rsidRDefault="002E6C6A" w:rsidP="002E6C6A">
            <w:pPr>
              <w:pStyle w:val="a9"/>
            </w:pPr>
            <w:r w:rsidRPr="003536EA">
              <w:t>Идентификационный номер ИМО</w:t>
            </w:r>
          </w:p>
        </w:tc>
        <w:tc>
          <w:tcPr>
            <w:tcW w:w="4928" w:type="dxa"/>
            <w:shd w:val="clear" w:color="auto" w:fill="auto"/>
          </w:tcPr>
          <w:p w14:paraId="6DE6A3E2" w14:textId="77777777" w:rsidR="002E6C6A" w:rsidRPr="003536EA" w:rsidRDefault="002E6C6A" w:rsidP="002E6C6A">
            <w:pPr>
              <w:pStyle w:val="a9"/>
            </w:pPr>
            <w:r w:rsidRPr="003536EA">
              <w:t>8138671</w:t>
            </w:r>
          </w:p>
        </w:tc>
      </w:tr>
      <w:tr w:rsidR="002E6C6A" w:rsidRPr="003536EA" w14:paraId="75FE2A4E" w14:textId="77777777" w:rsidTr="003738EE">
        <w:tc>
          <w:tcPr>
            <w:tcW w:w="4728" w:type="dxa"/>
            <w:gridSpan w:val="2"/>
            <w:shd w:val="clear" w:color="auto" w:fill="auto"/>
          </w:tcPr>
          <w:p w14:paraId="1A302929" w14:textId="77777777" w:rsidR="002E6C6A" w:rsidRPr="003536EA" w:rsidRDefault="002E6C6A" w:rsidP="002E6C6A">
            <w:pPr>
              <w:pStyle w:val="a9"/>
            </w:pPr>
            <w:r w:rsidRPr="003536EA">
              <w:t>Позывной сигнал</w:t>
            </w:r>
          </w:p>
        </w:tc>
        <w:tc>
          <w:tcPr>
            <w:tcW w:w="4928" w:type="dxa"/>
            <w:shd w:val="clear" w:color="auto" w:fill="auto"/>
          </w:tcPr>
          <w:p w14:paraId="44A7D75F" w14:textId="77777777" w:rsidR="002E6C6A" w:rsidRPr="003536EA" w:rsidRDefault="002E6C6A" w:rsidP="002E6C6A">
            <w:pPr>
              <w:pStyle w:val="a9"/>
            </w:pPr>
            <w:r w:rsidRPr="003536EA">
              <w:t>UCIM</w:t>
            </w:r>
          </w:p>
        </w:tc>
      </w:tr>
      <w:tr w:rsidR="002E6C6A" w:rsidRPr="003536EA" w14:paraId="69DB0F4C" w14:textId="77777777" w:rsidTr="003738EE">
        <w:tc>
          <w:tcPr>
            <w:tcW w:w="4728" w:type="dxa"/>
            <w:gridSpan w:val="2"/>
            <w:shd w:val="clear" w:color="auto" w:fill="auto"/>
          </w:tcPr>
          <w:p w14:paraId="32A9E786" w14:textId="77777777" w:rsidR="002E6C6A" w:rsidRPr="003536EA" w:rsidRDefault="002E6C6A" w:rsidP="002E6C6A">
            <w:pPr>
              <w:pStyle w:val="a9"/>
            </w:pPr>
            <w:r w:rsidRPr="003536EA">
              <w:t>Завод-строитель</w:t>
            </w:r>
          </w:p>
        </w:tc>
        <w:tc>
          <w:tcPr>
            <w:tcW w:w="4928" w:type="dxa"/>
            <w:shd w:val="clear" w:color="auto" w:fill="auto"/>
          </w:tcPr>
          <w:p w14:paraId="3B23DCD1" w14:textId="77777777" w:rsidR="002E6C6A" w:rsidRPr="003536EA" w:rsidRDefault="002E6C6A" w:rsidP="002E6C6A">
            <w:pPr>
              <w:pStyle w:val="a9"/>
            </w:pPr>
            <w:r w:rsidRPr="003536EA">
              <w:t>СССР, Ярославский СРЗ</w:t>
            </w:r>
          </w:p>
        </w:tc>
      </w:tr>
      <w:tr w:rsidR="002E6C6A" w:rsidRPr="003536EA" w14:paraId="63E26B84" w14:textId="77777777" w:rsidTr="003738EE">
        <w:tc>
          <w:tcPr>
            <w:tcW w:w="4728" w:type="dxa"/>
            <w:gridSpan w:val="2"/>
            <w:shd w:val="clear" w:color="auto" w:fill="auto"/>
          </w:tcPr>
          <w:p w14:paraId="13E6BA7E" w14:textId="77777777" w:rsidR="002E6C6A" w:rsidRPr="003536EA" w:rsidRDefault="002E6C6A" w:rsidP="002E6C6A">
            <w:pPr>
              <w:pStyle w:val="a9"/>
            </w:pPr>
            <w:r w:rsidRPr="003536EA">
              <w:t>Год постройки</w:t>
            </w:r>
          </w:p>
        </w:tc>
        <w:tc>
          <w:tcPr>
            <w:tcW w:w="4928" w:type="dxa"/>
            <w:shd w:val="clear" w:color="auto" w:fill="auto"/>
          </w:tcPr>
          <w:p w14:paraId="158D2C1F" w14:textId="77777777" w:rsidR="002E6C6A" w:rsidRPr="003536EA" w:rsidRDefault="002E6C6A" w:rsidP="002E6C6A">
            <w:pPr>
              <w:pStyle w:val="a9"/>
            </w:pPr>
            <w:r w:rsidRPr="003536EA">
              <w:t>1983</w:t>
            </w:r>
          </w:p>
        </w:tc>
      </w:tr>
      <w:tr w:rsidR="002E6C6A" w:rsidRPr="003536EA" w14:paraId="38B95D08" w14:textId="77777777" w:rsidTr="003738EE">
        <w:tc>
          <w:tcPr>
            <w:tcW w:w="9656" w:type="dxa"/>
            <w:gridSpan w:val="3"/>
            <w:shd w:val="clear" w:color="auto" w:fill="auto"/>
          </w:tcPr>
          <w:p w14:paraId="00438105" w14:textId="77777777" w:rsidR="002E6C6A" w:rsidRPr="003536EA" w:rsidRDefault="002E6C6A" w:rsidP="002E6C6A">
            <w:pPr>
              <w:pStyle w:val="a9"/>
            </w:pPr>
            <w:r w:rsidRPr="003536EA">
              <w:t>Технические характеристики:</w:t>
            </w:r>
          </w:p>
        </w:tc>
      </w:tr>
      <w:tr w:rsidR="002E6C6A" w:rsidRPr="003536EA" w14:paraId="7E85EB85" w14:textId="77777777" w:rsidTr="003738EE">
        <w:trPr>
          <w:trHeight w:val="585"/>
        </w:trPr>
        <w:tc>
          <w:tcPr>
            <w:tcW w:w="4704" w:type="dxa"/>
            <w:shd w:val="clear" w:color="auto" w:fill="auto"/>
          </w:tcPr>
          <w:p w14:paraId="3A32C8EF" w14:textId="77777777" w:rsidR="002E6C6A" w:rsidRPr="003536EA" w:rsidRDefault="002E6C6A" w:rsidP="002E6C6A">
            <w:pPr>
              <w:pStyle w:val="a9"/>
            </w:pPr>
            <w:r w:rsidRPr="003536EA">
              <w:t>Водоизмещение, т</w:t>
            </w:r>
          </w:p>
          <w:p w14:paraId="4953568F" w14:textId="77777777" w:rsidR="002E6C6A" w:rsidRPr="003536EA" w:rsidRDefault="002E6C6A" w:rsidP="002E6C6A">
            <w:pPr>
              <w:pStyle w:val="a9"/>
            </w:pPr>
            <w:r w:rsidRPr="003536EA">
              <w:t>с полной загрузкой</w:t>
            </w:r>
          </w:p>
          <w:p w14:paraId="1D2C8EB5" w14:textId="77777777" w:rsidR="002E6C6A" w:rsidRPr="003536EA" w:rsidRDefault="002E6C6A" w:rsidP="002E6C6A">
            <w:pPr>
              <w:pStyle w:val="a9"/>
            </w:pPr>
            <w:r w:rsidRPr="003536EA">
              <w:t>без груза</w:t>
            </w:r>
          </w:p>
        </w:tc>
        <w:tc>
          <w:tcPr>
            <w:tcW w:w="4952" w:type="dxa"/>
            <w:gridSpan w:val="2"/>
            <w:shd w:val="clear" w:color="auto" w:fill="auto"/>
          </w:tcPr>
          <w:p w14:paraId="516B78AA" w14:textId="77777777" w:rsidR="002E6C6A" w:rsidRPr="003536EA" w:rsidRDefault="002E6C6A" w:rsidP="002E6C6A">
            <w:pPr>
              <w:pStyle w:val="a9"/>
            </w:pPr>
          </w:p>
          <w:p w14:paraId="2300F377" w14:textId="77777777" w:rsidR="002E6C6A" w:rsidRPr="003536EA" w:rsidRDefault="002E6C6A" w:rsidP="002E6C6A">
            <w:pPr>
              <w:pStyle w:val="a9"/>
            </w:pPr>
            <w:r w:rsidRPr="003536EA">
              <w:t>1185</w:t>
            </w:r>
          </w:p>
          <w:p w14:paraId="7688F0AC" w14:textId="77777777" w:rsidR="002E6C6A" w:rsidRPr="003536EA" w:rsidRDefault="002E6C6A" w:rsidP="002E6C6A">
            <w:pPr>
              <w:pStyle w:val="a9"/>
            </w:pPr>
            <w:r w:rsidRPr="003536EA">
              <w:t>903</w:t>
            </w:r>
          </w:p>
        </w:tc>
      </w:tr>
      <w:tr w:rsidR="002E6C6A" w:rsidRPr="003536EA" w14:paraId="7BB9928D" w14:textId="77777777" w:rsidTr="003738EE">
        <w:tc>
          <w:tcPr>
            <w:tcW w:w="4704" w:type="dxa"/>
            <w:shd w:val="clear" w:color="auto" w:fill="auto"/>
          </w:tcPr>
          <w:p w14:paraId="72A94307" w14:textId="77777777" w:rsidR="002E6C6A" w:rsidRPr="003536EA" w:rsidRDefault="002E6C6A" w:rsidP="002E6C6A">
            <w:pPr>
              <w:pStyle w:val="a9"/>
            </w:pPr>
            <w:r w:rsidRPr="003536EA">
              <w:t>Регистровая вместимость, брутто/нетто, т</w:t>
            </w:r>
          </w:p>
        </w:tc>
        <w:tc>
          <w:tcPr>
            <w:tcW w:w="4952" w:type="dxa"/>
            <w:gridSpan w:val="2"/>
            <w:shd w:val="clear" w:color="auto" w:fill="auto"/>
          </w:tcPr>
          <w:p w14:paraId="627D4B2B" w14:textId="77777777" w:rsidR="002E6C6A" w:rsidRPr="003536EA" w:rsidRDefault="002E6C6A" w:rsidP="002E6C6A">
            <w:pPr>
              <w:pStyle w:val="a9"/>
            </w:pPr>
            <w:r w:rsidRPr="003536EA">
              <w:t>774/232</w:t>
            </w:r>
          </w:p>
        </w:tc>
      </w:tr>
      <w:tr w:rsidR="002E6C6A" w:rsidRPr="003536EA" w14:paraId="4072B58C" w14:textId="77777777" w:rsidTr="003738EE">
        <w:tc>
          <w:tcPr>
            <w:tcW w:w="4704" w:type="dxa"/>
            <w:shd w:val="clear" w:color="auto" w:fill="auto"/>
          </w:tcPr>
          <w:p w14:paraId="19381493" w14:textId="77777777" w:rsidR="002E6C6A" w:rsidRPr="003536EA" w:rsidRDefault="002E6C6A" w:rsidP="002E6C6A">
            <w:pPr>
              <w:pStyle w:val="a9"/>
            </w:pPr>
            <w:r w:rsidRPr="003536EA">
              <w:t>Длина габаритная, м</w:t>
            </w:r>
          </w:p>
        </w:tc>
        <w:tc>
          <w:tcPr>
            <w:tcW w:w="4952" w:type="dxa"/>
            <w:gridSpan w:val="2"/>
            <w:shd w:val="clear" w:color="auto" w:fill="auto"/>
          </w:tcPr>
          <w:p w14:paraId="177A0DDE" w14:textId="77777777" w:rsidR="002E6C6A" w:rsidRPr="003536EA" w:rsidRDefault="002E6C6A" w:rsidP="002E6C6A">
            <w:pPr>
              <w:pStyle w:val="a9"/>
            </w:pPr>
            <w:r w:rsidRPr="003536EA">
              <w:t>55,0</w:t>
            </w:r>
          </w:p>
        </w:tc>
      </w:tr>
      <w:tr w:rsidR="002E6C6A" w:rsidRPr="003536EA" w14:paraId="72C22D30" w14:textId="77777777" w:rsidTr="003738EE">
        <w:tc>
          <w:tcPr>
            <w:tcW w:w="4704" w:type="dxa"/>
            <w:shd w:val="clear" w:color="auto" w:fill="auto"/>
          </w:tcPr>
          <w:p w14:paraId="0BAB82AC" w14:textId="77777777" w:rsidR="002E6C6A" w:rsidRPr="003536EA" w:rsidRDefault="002E6C6A" w:rsidP="002E6C6A">
            <w:pPr>
              <w:pStyle w:val="a9"/>
            </w:pPr>
            <w:r w:rsidRPr="003536EA">
              <w:t>-Между перпендикулярами, м</w:t>
            </w:r>
          </w:p>
        </w:tc>
        <w:tc>
          <w:tcPr>
            <w:tcW w:w="4952" w:type="dxa"/>
            <w:gridSpan w:val="2"/>
            <w:shd w:val="clear" w:color="auto" w:fill="auto"/>
          </w:tcPr>
          <w:p w14:paraId="4DC0A68C" w14:textId="77777777" w:rsidR="002E6C6A" w:rsidRPr="003536EA" w:rsidRDefault="002E6C6A" w:rsidP="002E6C6A">
            <w:pPr>
              <w:pStyle w:val="a9"/>
            </w:pPr>
            <w:r w:rsidRPr="003536EA">
              <w:t>48,14</w:t>
            </w:r>
          </w:p>
        </w:tc>
      </w:tr>
      <w:tr w:rsidR="002E6C6A" w:rsidRPr="003536EA" w14:paraId="0A5E5D3A" w14:textId="77777777" w:rsidTr="003738EE">
        <w:tc>
          <w:tcPr>
            <w:tcW w:w="4704" w:type="dxa"/>
            <w:shd w:val="clear" w:color="auto" w:fill="auto"/>
          </w:tcPr>
          <w:p w14:paraId="1E4C6C99" w14:textId="77777777" w:rsidR="002E6C6A" w:rsidRPr="003536EA" w:rsidRDefault="002E6C6A" w:rsidP="002E6C6A">
            <w:pPr>
              <w:pStyle w:val="a9"/>
            </w:pPr>
            <w:r w:rsidRPr="003536EA">
              <w:t>Ширина, м</w:t>
            </w:r>
          </w:p>
        </w:tc>
        <w:tc>
          <w:tcPr>
            <w:tcW w:w="4952" w:type="dxa"/>
            <w:gridSpan w:val="2"/>
            <w:shd w:val="clear" w:color="auto" w:fill="auto"/>
          </w:tcPr>
          <w:p w14:paraId="74EEDB42" w14:textId="77777777" w:rsidR="002E6C6A" w:rsidRPr="003536EA" w:rsidRDefault="002E6C6A" w:rsidP="002E6C6A">
            <w:pPr>
              <w:pStyle w:val="a9"/>
            </w:pPr>
            <w:r w:rsidRPr="003536EA">
              <w:t>10,5</w:t>
            </w:r>
          </w:p>
        </w:tc>
      </w:tr>
      <w:tr w:rsidR="002E6C6A" w:rsidRPr="003536EA" w14:paraId="012073E0" w14:textId="77777777" w:rsidTr="003738EE">
        <w:tc>
          <w:tcPr>
            <w:tcW w:w="4704" w:type="dxa"/>
            <w:shd w:val="clear" w:color="auto" w:fill="auto"/>
          </w:tcPr>
          <w:p w14:paraId="612B436C" w14:textId="77777777" w:rsidR="002E6C6A" w:rsidRPr="003536EA" w:rsidRDefault="002E6C6A" w:rsidP="002E6C6A">
            <w:pPr>
              <w:pStyle w:val="a9"/>
            </w:pPr>
            <w:r w:rsidRPr="003536EA">
              <w:lastRenderedPageBreak/>
              <w:t>Высота борта</w:t>
            </w:r>
          </w:p>
        </w:tc>
        <w:tc>
          <w:tcPr>
            <w:tcW w:w="4952" w:type="dxa"/>
            <w:gridSpan w:val="2"/>
            <w:shd w:val="clear" w:color="auto" w:fill="auto"/>
          </w:tcPr>
          <w:p w14:paraId="53C67FC4" w14:textId="77777777" w:rsidR="002E6C6A" w:rsidRPr="003536EA" w:rsidRDefault="002E6C6A" w:rsidP="002E6C6A">
            <w:pPr>
              <w:pStyle w:val="a9"/>
            </w:pPr>
            <w:r w:rsidRPr="003536EA">
              <w:t>6,0</w:t>
            </w:r>
          </w:p>
        </w:tc>
      </w:tr>
      <w:tr w:rsidR="002E6C6A" w:rsidRPr="003536EA" w14:paraId="1D944BC3" w14:textId="77777777" w:rsidTr="003738EE">
        <w:tc>
          <w:tcPr>
            <w:tcW w:w="4704" w:type="dxa"/>
            <w:shd w:val="clear" w:color="auto" w:fill="auto"/>
          </w:tcPr>
          <w:p w14:paraId="5509FA8B" w14:textId="77777777" w:rsidR="002E6C6A" w:rsidRPr="003536EA" w:rsidRDefault="002E6C6A" w:rsidP="002E6C6A">
            <w:pPr>
              <w:pStyle w:val="a9"/>
            </w:pPr>
            <w:r w:rsidRPr="003536EA">
              <w:t>Осадка, мах/мин, м</w:t>
            </w:r>
          </w:p>
        </w:tc>
        <w:tc>
          <w:tcPr>
            <w:tcW w:w="4952" w:type="dxa"/>
            <w:gridSpan w:val="2"/>
            <w:shd w:val="clear" w:color="auto" w:fill="auto"/>
          </w:tcPr>
          <w:p w14:paraId="7ADD79BD" w14:textId="77777777" w:rsidR="002E6C6A" w:rsidRPr="003536EA" w:rsidRDefault="002E6C6A" w:rsidP="002E6C6A">
            <w:pPr>
              <w:pStyle w:val="a9"/>
            </w:pPr>
            <w:r w:rsidRPr="003536EA">
              <w:t>4,4/4,0</w:t>
            </w:r>
          </w:p>
        </w:tc>
      </w:tr>
      <w:tr w:rsidR="002E6C6A" w:rsidRPr="003536EA" w14:paraId="7324FF59" w14:textId="77777777" w:rsidTr="003738EE">
        <w:tc>
          <w:tcPr>
            <w:tcW w:w="4704" w:type="dxa"/>
            <w:shd w:val="clear" w:color="auto" w:fill="auto"/>
          </w:tcPr>
          <w:p w14:paraId="5D2B344E" w14:textId="77777777" w:rsidR="002E6C6A" w:rsidRPr="003536EA" w:rsidRDefault="002E6C6A" w:rsidP="002E6C6A">
            <w:pPr>
              <w:pStyle w:val="a9"/>
            </w:pPr>
            <w:r w:rsidRPr="003536EA">
              <w:t>Пассажировместимость:</w:t>
            </w:r>
          </w:p>
        </w:tc>
        <w:tc>
          <w:tcPr>
            <w:tcW w:w="4952" w:type="dxa"/>
            <w:gridSpan w:val="2"/>
            <w:shd w:val="clear" w:color="auto" w:fill="auto"/>
          </w:tcPr>
          <w:p w14:paraId="5D828494" w14:textId="77777777" w:rsidR="002E6C6A" w:rsidRPr="003536EA" w:rsidRDefault="002E6C6A" w:rsidP="002E6C6A">
            <w:pPr>
              <w:pStyle w:val="a9"/>
            </w:pPr>
            <w:r w:rsidRPr="003536EA">
              <w:t>32</w:t>
            </w:r>
          </w:p>
        </w:tc>
      </w:tr>
      <w:tr w:rsidR="002E6C6A" w:rsidRPr="003536EA" w14:paraId="441FE7D7" w14:textId="77777777" w:rsidTr="003738EE">
        <w:tc>
          <w:tcPr>
            <w:tcW w:w="4704" w:type="dxa"/>
            <w:shd w:val="clear" w:color="auto" w:fill="auto"/>
          </w:tcPr>
          <w:p w14:paraId="6D64F483" w14:textId="77777777" w:rsidR="002E6C6A" w:rsidRPr="003536EA" w:rsidRDefault="002E6C6A" w:rsidP="002E6C6A">
            <w:pPr>
              <w:pStyle w:val="a9"/>
            </w:pPr>
            <w:r w:rsidRPr="003536EA">
              <w:t>Команда:</w:t>
            </w:r>
          </w:p>
        </w:tc>
        <w:tc>
          <w:tcPr>
            <w:tcW w:w="4952" w:type="dxa"/>
            <w:gridSpan w:val="2"/>
            <w:shd w:val="clear" w:color="auto" w:fill="auto"/>
          </w:tcPr>
          <w:p w14:paraId="5505371B" w14:textId="77777777" w:rsidR="002E6C6A" w:rsidRPr="003536EA" w:rsidRDefault="002E6C6A" w:rsidP="002E6C6A">
            <w:pPr>
              <w:pStyle w:val="a9"/>
            </w:pPr>
            <w:r w:rsidRPr="003536EA">
              <w:t>14</w:t>
            </w:r>
          </w:p>
        </w:tc>
      </w:tr>
      <w:tr w:rsidR="002E6C6A" w:rsidRPr="003536EA" w14:paraId="3FBE624F" w14:textId="77777777" w:rsidTr="003738EE">
        <w:tc>
          <w:tcPr>
            <w:tcW w:w="4704" w:type="dxa"/>
            <w:shd w:val="clear" w:color="auto" w:fill="auto"/>
          </w:tcPr>
          <w:p w14:paraId="170E0590" w14:textId="77777777" w:rsidR="002E6C6A" w:rsidRPr="003536EA" w:rsidRDefault="002E6C6A" w:rsidP="002E6C6A">
            <w:pPr>
              <w:pStyle w:val="a9"/>
            </w:pPr>
            <w:r w:rsidRPr="003536EA">
              <w:t>Главный двигатель:</w:t>
            </w:r>
          </w:p>
        </w:tc>
        <w:tc>
          <w:tcPr>
            <w:tcW w:w="4952" w:type="dxa"/>
            <w:gridSpan w:val="2"/>
            <w:shd w:val="clear" w:color="auto" w:fill="auto"/>
          </w:tcPr>
          <w:p w14:paraId="0FF832B7" w14:textId="77777777" w:rsidR="002E6C6A" w:rsidRPr="003536EA" w:rsidRDefault="002E6C6A" w:rsidP="002E6C6A">
            <w:pPr>
              <w:pStyle w:val="a9"/>
            </w:pPr>
            <w:r w:rsidRPr="003536EA">
              <w:t xml:space="preserve">1320 </w:t>
            </w:r>
            <w:proofErr w:type="spellStart"/>
            <w:r w:rsidRPr="003536EA">
              <w:t>л.с</w:t>
            </w:r>
            <w:proofErr w:type="spellEnd"/>
            <w:r w:rsidRPr="003536EA">
              <w:t>./970квт</w:t>
            </w:r>
          </w:p>
        </w:tc>
      </w:tr>
      <w:tr w:rsidR="002E6C6A" w:rsidRPr="003536EA" w14:paraId="5F7CE748" w14:textId="77777777" w:rsidTr="003738EE">
        <w:tc>
          <w:tcPr>
            <w:tcW w:w="4704" w:type="dxa"/>
            <w:shd w:val="clear" w:color="auto" w:fill="auto"/>
          </w:tcPr>
          <w:p w14:paraId="05CE43A6" w14:textId="77777777" w:rsidR="002E6C6A" w:rsidRPr="003536EA" w:rsidRDefault="002E6C6A" w:rsidP="002E6C6A">
            <w:pPr>
              <w:pStyle w:val="a9"/>
            </w:pPr>
            <w:r w:rsidRPr="003536EA">
              <w:t>Количество винтов, тип</w:t>
            </w:r>
          </w:p>
        </w:tc>
        <w:tc>
          <w:tcPr>
            <w:tcW w:w="4952" w:type="dxa"/>
            <w:gridSpan w:val="2"/>
            <w:shd w:val="clear" w:color="auto" w:fill="auto"/>
          </w:tcPr>
          <w:p w14:paraId="5505EDB4" w14:textId="77777777" w:rsidR="002E6C6A" w:rsidRPr="003536EA" w:rsidRDefault="002E6C6A" w:rsidP="002E6C6A">
            <w:pPr>
              <w:pStyle w:val="a9"/>
            </w:pPr>
            <w:r w:rsidRPr="003536EA">
              <w:t xml:space="preserve">1/ВРШ </w:t>
            </w:r>
          </w:p>
        </w:tc>
      </w:tr>
      <w:tr w:rsidR="002E6C6A" w:rsidRPr="003536EA" w14:paraId="6B20435E" w14:textId="77777777" w:rsidTr="003738EE">
        <w:tc>
          <w:tcPr>
            <w:tcW w:w="4704" w:type="dxa"/>
            <w:shd w:val="clear" w:color="auto" w:fill="auto"/>
          </w:tcPr>
          <w:p w14:paraId="55C1ADA4" w14:textId="77777777" w:rsidR="002E6C6A" w:rsidRPr="003536EA" w:rsidRDefault="002E6C6A" w:rsidP="002E6C6A">
            <w:pPr>
              <w:pStyle w:val="a9"/>
            </w:pPr>
            <w:r w:rsidRPr="003536EA">
              <w:t>Подруливающее устройство (кормовое и носовое)</w:t>
            </w:r>
          </w:p>
        </w:tc>
        <w:tc>
          <w:tcPr>
            <w:tcW w:w="4952" w:type="dxa"/>
            <w:gridSpan w:val="2"/>
            <w:shd w:val="clear" w:color="auto" w:fill="auto"/>
          </w:tcPr>
          <w:p w14:paraId="022F496B" w14:textId="77777777" w:rsidR="002E6C6A" w:rsidRPr="003536EA" w:rsidRDefault="002E6C6A" w:rsidP="002E6C6A">
            <w:pPr>
              <w:pStyle w:val="a9"/>
            </w:pPr>
            <w:r w:rsidRPr="003536EA">
              <w:t>2х135квт</w:t>
            </w:r>
          </w:p>
        </w:tc>
      </w:tr>
      <w:tr w:rsidR="002E6C6A" w:rsidRPr="003536EA" w14:paraId="05B5F81D" w14:textId="77777777" w:rsidTr="003738EE">
        <w:tc>
          <w:tcPr>
            <w:tcW w:w="4704" w:type="dxa"/>
            <w:shd w:val="clear" w:color="auto" w:fill="auto"/>
          </w:tcPr>
          <w:p w14:paraId="4FC56184" w14:textId="77777777" w:rsidR="002E6C6A" w:rsidRPr="003536EA" w:rsidRDefault="002E6C6A" w:rsidP="002E6C6A">
            <w:pPr>
              <w:pStyle w:val="a9"/>
            </w:pPr>
            <w:r w:rsidRPr="003536EA">
              <w:t xml:space="preserve">Скорость, узлов: </w:t>
            </w:r>
          </w:p>
        </w:tc>
        <w:tc>
          <w:tcPr>
            <w:tcW w:w="4952" w:type="dxa"/>
            <w:gridSpan w:val="2"/>
            <w:shd w:val="clear" w:color="auto" w:fill="auto"/>
          </w:tcPr>
          <w:p w14:paraId="623AD2CD" w14:textId="77777777" w:rsidR="002E6C6A" w:rsidRPr="003536EA" w:rsidRDefault="002E6C6A" w:rsidP="002E6C6A">
            <w:pPr>
              <w:pStyle w:val="a9"/>
            </w:pPr>
            <w:r w:rsidRPr="003536EA">
              <w:t>10</w:t>
            </w:r>
          </w:p>
        </w:tc>
      </w:tr>
      <w:tr w:rsidR="002E6C6A" w:rsidRPr="003536EA" w14:paraId="24614464" w14:textId="77777777" w:rsidTr="003738EE">
        <w:tc>
          <w:tcPr>
            <w:tcW w:w="4704" w:type="dxa"/>
            <w:shd w:val="clear" w:color="auto" w:fill="auto"/>
          </w:tcPr>
          <w:p w14:paraId="30FC2AC1" w14:textId="77777777" w:rsidR="002E6C6A" w:rsidRPr="003536EA" w:rsidRDefault="002E6C6A" w:rsidP="002E6C6A">
            <w:pPr>
              <w:pStyle w:val="a9"/>
            </w:pPr>
            <w:r w:rsidRPr="003536EA">
              <w:t>Дальность плавания, миль</w:t>
            </w:r>
          </w:p>
        </w:tc>
        <w:tc>
          <w:tcPr>
            <w:tcW w:w="4952" w:type="dxa"/>
            <w:gridSpan w:val="2"/>
            <w:shd w:val="clear" w:color="auto" w:fill="auto"/>
          </w:tcPr>
          <w:p w14:paraId="55010D1F" w14:textId="77777777" w:rsidR="002E6C6A" w:rsidRPr="003536EA" w:rsidRDefault="002E6C6A" w:rsidP="002E6C6A">
            <w:pPr>
              <w:pStyle w:val="a9"/>
            </w:pPr>
            <w:r w:rsidRPr="003536EA">
              <w:t>7700</w:t>
            </w:r>
          </w:p>
        </w:tc>
      </w:tr>
      <w:tr w:rsidR="002E6C6A" w:rsidRPr="003536EA" w14:paraId="1239055D" w14:textId="77777777" w:rsidTr="003738EE">
        <w:tc>
          <w:tcPr>
            <w:tcW w:w="4704" w:type="dxa"/>
            <w:shd w:val="clear" w:color="auto" w:fill="auto"/>
          </w:tcPr>
          <w:p w14:paraId="428979E8" w14:textId="77777777" w:rsidR="002E6C6A" w:rsidRPr="003536EA" w:rsidRDefault="002E6C6A" w:rsidP="002E6C6A">
            <w:pPr>
              <w:pStyle w:val="a9"/>
            </w:pPr>
            <w:r w:rsidRPr="003536EA">
              <w:t>Запас топлива, т</w:t>
            </w:r>
          </w:p>
        </w:tc>
        <w:tc>
          <w:tcPr>
            <w:tcW w:w="4952" w:type="dxa"/>
            <w:gridSpan w:val="2"/>
            <w:shd w:val="clear" w:color="auto" w:fill="auto"/>
          </w:tcPr>
          <w:p w14:paraId="2F16A15C" w14:textId="77777777" w:rsidR="002E6C6A" w:rsidRPr="003536EA" w:rsidRDefault="002E6C6A" w:rsidP="002E6C6A">
            <w:pPr>
              <w:pStyle w:val="a9"/>
            </w:pPr>
            <w:r w:rsidRPr="003536EA">
              <w:t>160</w:t>
            </w:r>
          </w:p>
        </w:tc>
      </w:tr>
      <w:tr w:rsidR="002E6C6A" w:rsidRPr="003536EA" w14:paraId="6DB3BC1D" w14:textId="77777777" w:rsidTr="003738EE">
        <w:tc>
          <w:tcPr>
            <w:tcW w:w="4704" w:type="dxa"/>
            <w:shd w:val="clear" w:color="auto" w:fill="auto"/>
          </w:tcPr>
          <w:p w14:paraId="308F8A71" w14:textId="77777777" w:rsidR="002E6C6A" w:rsidRPr="003536EA" w:rsidRDefault="002E6C6A" w:rsidP="002E6C6A">
            <w:pPr>
              <w:pStyle w:val="a9"/>
            </w:pPr>
            <w:r w:rsidRPr="003536EA">
              <w:t>Расход топлива на полном ходу (т)</w:t>
            </w:r>
          </w:p>
        </w:tc>
        <w:tc>
          <w:tcPr>
            <w:tcW w:w="4952" w:type="dxa"/>
            <w:gridSpan w:val="2"/>
            <w:shd w:val="clear" w:color="auto" w:fill="auto"/>
          </w:tcPr>
          <w:p w14:paraId="0DBED9BC" w14:textId="77777777" w:rsidR="002E6C6A" w:rsidRPr="003536EA" w:rsidRDefault="002E6C6A" w:rsidP="002E6C6A">
            <w:pPr>
              <w:pStyle w:val="a9"/>
            </w:pPr>
            <w:r w:rsidRPr="003536EA">
              <w:t>5,64</w:t>
            </w:r>
          </w:p>
        </w:tc>
      </w:tr>
      <w:tr w:rsidR="002E6C6A" w:rsidRPr="003536EA" w14:paraId="6A532756" w14:textId="77777777" w:rsidTr="003738EE">
        <w:tc>
          <w:tcPr>
            <w:tcW w:w="4704" w:type="dxa"/>
            <w:shd w:val="clear" w:color="auto" w:fill="auto"/>
          </w:tcPr>
          <w:p w14:paraId="234494EE" w14:textId="77777777" w:rsidR="002E6C6A" w:rsidRPr="003536EA" w:rsidRDefault="002E6C6A" w:rsidP="002E6C6A">
            <w:pPr>
              <w:pStyle w:val="a9"/>
            </w:pPr>
            <w:r w:rsidRPr="003536EA">
              <w:t>Запас воды, т</w:t>
            </w:r>
          </w:p>
        </w:tc>
        <w:tc>
          <w:tcPr>
            <w:tcW w:w="4952" w:type="dxa"/>
            <w:gridSpan w:val="2"/>
            <w:shd w:val="clear" w:color="auto" w:fill="auto"/>
          </w:tcPr>
          <w:p w14:paraId="1912339F" w14:textId="77777777" w:rsidR="002E6C6A" w:rsidRPr="003536EA" w:rsidRDefault="002E6C6A" w:rsidP="002E6C6A">
            <w:pPr>
              <w:pStyle w:val="a9"/>
            </w:pPr>
            <w:r w:rsidRPr="003536EA">
              <w:t>130</w:t>
            </w:r>
          </w:p>
        </w:tc>
      </w:tr>
      <w:tr w:rsidR="002E6C6A" w:rsidRPr="003536EA" w14:paraId="36101EB8" w14:textId="77777777" w:rsidTr="003738EE">
        <w:tc>
          <w:tcPr>
            <w:tcW w:w="4704" w:type="dxa"/>
            <w:shd w:val="clear" w:color="auto" w:fill="auto"/>
          </w:tcPr>
          <w:p w14:paraId="13190083" w14:textId="77777777" w:rsidR="002E6C6A" w:rsidRPr="003536EA" w:rsidRDefault="002E6C6A" w:rsidP="002E6C6A">
            <w:pPr>
              <w:pStyle w:val="a9"/>
            </w:pPr>
            <w:r w:rsidRPr="003536EA">
              <w:t>Автономность (по воде), суток</w:t>
            </w:r>
          </w:p>
        </w:tc>
        <w:tc>
          <w:tcPr>
            <w:tcW w:w="4952" w:type="dxa"/>
            <w:gridSpan w:val="2"/>
            <w:shd w:val="clear" w:color="auto" w:fill="auto"/>
          </w:tcPr>
          <w:p w14:paraId="41355524" w14:textId="77777777" w:rsidR="002E6C6A" w:rsidRPr="003536EA" w:rsidRDefault="002E6C6A" w:rsidP="002E6C6A">
            <w:pPr>
              <w:pStyle w:val="a9"/>
            </w:pPr>
            <w:r w:rsidRPr="003536EA">
              <w:t>30</w:t>
            </w:r>
          </w:p>
        </w:tc>
      </w:tr>
      <w:tr w:rsidR="002E6C6A" w:rsidRPr="003536EA" w14:paraId="1B596FF3" w14:textId="77777777" w:rsidTr="003738EE">
        <w:tc>
          <w:tcPr>
            <w:tcW w:w="4704" w:type="dxa"/>
            <w:shd w:val="clear" w:color="auto" w:fill="auto"/>
          </w:tcPr>
          <w:p w14:paraId="23774E1D" w14:textId="77777777" w:rsidR="002E6C6A" w:rsidRPr="003536EA" w:rsidRDefault="002E6C6A" w:rsidP="002E6C6A">
            <w:pPr>
              <w:pStyle w:val="a9"/>
            </w:pPr>
            <w:r w:rsidRPr="003536EA">
              <w:t>Глубина моря при бурении, м</w:t>
            </w:r>
          </w:p>
        </w:tc>
        <w:tc>
          <w:tcPr>
            <w:tcW w:w="4952" w:type="dxa"/>
            <w:gridSpan w:val="2"/>
            <w:shd w:val="clear" w:color="auto" w:fill="auto"/>
          </w:tcPr>
          <w:p w14:paraId="32FC7D23" w14:textId="77777777" w:rsidR="002E6C6A" w:rsidRPr="003536EA" w:rsidRDefault="002E6C6A" w:rsidP="002E6C6A">
            <w:pPr>
              <w:pStyle w:val="a9"/>
            </w:pPr>
            <w:r w:rsidRPr="003536EA">
              <w:t>10 – 100</w:t>
            </w:r>
          </w:p>
        </w:tc>
      </w:tr>
      <w:tr w:rsidR="002E6C6A" w:rsidRPr="003536EA" w14:paraId="352013B9" w14:textId="77777777" w:rsidTr="003738EE">
        <w:tc>
          <w:tcPr>
            <w:tcW w:w="4704" w:type="dxa"/>
            <w:shd w:val="clear" w:color="auto" w:fill="auto"/>
          </w:tcPr>
          <w:p w14:paraId="512874A6" w14:textId="77777777" w:rsidR="002E6C6A" w:rsidRPr="003536EA" w:rsidRDefault="002E6C6A" w:rsidP="002E6C6A">
            <w:pPr>
              <w:pStyle w:val="a9"/>
            </w:pPr>
            <w:r w:rsidRPr="003536EA">
              <w:t>Система стабилизации</w:t>
            </w:r>
          </w:p>
        </w:tc>
        <w:tc>
          <w:tcPr>
            <w:tcW w:w="4952" w:type="dxa"/>
            <w:gridSpan w:val="2"/>
            <w:shd w:val="clear" w:color="auto" w:fill="auto"/>
          </w:tcPr>
          <w:p w14:paraId="180FE710" w14:textId="77777777" w:rsidR="002E6C6A" w:rsidRPr="003536EA" w:rsidRDefault="002E6C6A" w:rsidP="002E6C6A">
            <w:pPr>
              <w:pStyle w:val="a9"/>
            </w:pPr>
            <w:r w:rsidRPr="003536EA">
              <w:t>4-х якорная, вес якорей 2,2т, длина тросов по 1км.</w:t>
            </w:r>
          </w:p>
        </w:tc>
      </w:tr>
      <w:tr w:rsidR="002E6C6A" w:rsidRPr="003536EA" w14:paraId="1101C275" w14:textId="77777777" w:rsidTr="003738EE">
        <w:tc>
          <w:tcPr>
            <w:tcW w:w="9656" w:type="dxa"/>
            <w:gridSpan w:val="3"/>
            <w:shd w:val="clear" w:color="auto" w:fill="auto"/>
          </w:tcPr>
          <w:p w14:paraId="2AA181EA" w14:textId="77777777" w:rsidR="002E6C6A" w:rsidRPr="003536EA" w:rsidRDefault="002E6C6A" w:rsidP="002E6C6A">
            <w:pPr>
              <w:pStyle w:val="a9"/>
            </w:pPr>
            <w:r w:rsidRPr="003536EA">
              <w:t>Радиооборудование:</w:t>
            </w:r>
          </w:p>
        </w:tc>
      </w:tr>
      <w:tr w:rsidR="002E6C6A" w:rsidRPr="003536EA" w14:paraId="27AB9AFE" w14:textId="77777777" w:rsidTr="003738EE">
        <w:tc>
          <w:tcPr>
            <w:tcW w:w="4704" w:type="dxa"/>
            <w:shd w:val="clear" w:color="auto" w:fill="auto"/>
          </w:tcPr>
          <w:p w14:paraId="0B8DAAD2" w14:textId="77777777" w:rsidR="002E6C6A" w:rsidRPr="003536EA" w:rsidRDefault="002E6C6A" w:rsidP="002E6C6A">
            <w:pPr>
              <w:pStyle w:val="a9"/>
            </w:pPr>
            <w:r w:rsidRPr="003536EA">
              <w:t>VHF:</w:t>
            </w:r>
          </w:p>
          <w:p w14:paraId="54DEE320" w14:textId="77777777" w:rsidR="002E6C6A" w:rsidRPr="003536EA" w:rsidRDefault="002E6C6A" w:rsidP="002E6C6A">
            <w:pPr>
              <w:pStyle w:val="a9"/>
            </w:pPr>
            <w:r w:rsidRPr="003536EA">
              <w:t>M/F:</w:t>
            </w:r>
          </w:p>
          <w:p w14:paraId="05BC1C3E" w14:textId="77777777" w:rsidR="002E6C6A" w:rsidRPr="003536EA" w:rsidRDefault="002E6C6A" w:rsidP="002E6C6A">
            <w:pPr>
              <w:pStyle w:val="a9"/>
            </w:pPr>
            <w:proofErr w:type="spellStart"/>
            <w:r w:rsidRPr="003536EA">
              <w:t>Inmarsat</w:t>
            </w:r>
            <w:proofErr w:type="spellEnd"/>
            <w:r w:rsidRPr="003536EA">
              <w:t xml:space="preserve"> C, № </w:t>
            </w:r>
            <w:proofErr w:type="spellStart"/>
            <w:r w:rsidRPr="003536EA">
              <w:t>Телех</w:t>
            </w:r>
            <w:proofErr w:type="spellEnd"/>
            <w:r w:rsidRPr="003536EA">
              <w:t>:</w:t>
            </w:r>
          </w:p>
          <w:p w14:paraId="1C94334B" w14:textId="77777777" w:rsidR="002E6C6A" w:rsidRPr="003536EA" w:rsidRDefault="002E6C6A" w:rsidP="002E6C6A">
            <w:pPr>
              <w:pStyle w:val="a9"/>
            </w:pPr>
            <w:proofErr w:type="spellStart"/>
            <w:r w:rsidRPr="003536EA">
              <w:t>Cпутниковый</w:t>
            </w:r>
            <w:proofErr w:type="spellEnd"/>
            <w:r w:rsidRPr="003536EA">
              <w:t xml:space="preserve"> буй </w:t>
            </w:r>
          </w:p>
          <w:p w14:paraId="7C8083A2" w14:textId="77777777" w:rsidR="002E6C6A" w:rsidRPr="003536EA" w:rsidRDefault="002E6C6A" w:rsidP="002E6C6A">
            <w:pPr>
              <w:pStyle w:val="a9"/>
            </w:pPr>
            <w:proofErr w:type="spellStart"/>
            <w:r w:rsidRPr="003536EA">
              <w:t>Радиоответчик</w:t>
            </w:r>
            <w:proofErr w:type="spellEnd"/>
            <w:r w:rsidRPr="003536EA">
              <w:t xml:space="preserve"> (SART) </w:t>
            </w:r>
          </w:p>
          <w:p w14:paraId="6946D150" w14:textId="77777777" w:rsidR="002E6C6A" w:rsidRPr="003536EA" w:rsidRDefault="002E6C6A" w:rsidP="002E6C6A">
            <w:pPr>
              <w:pStyle w:val="a9"/>
            </w:pPr>
            <w:r w:rsidRPr="003536EA">
              <w:t>Приемник</w:t>
            </w:r>
          </w:p>
          <w:p w14:paraId="5CD8E6D1" w14:textId="77777777" w:rsidR="002E6C6A" w:rsidRPr="003536EA" w:rsidRDefault="002E6C6A" w:rsidP="002E6C6A">
            <w:pPr>
              <w:pStyle w:val="a9"/>
            </w:pPr>
            <w:r w:rsidRPr="003536EA">
              <w:t>Носимые радиостанции</w:t>
            </w:r>
          </w:p>
          <w:p w14:paraId="081BCA54" w14:textId="77777777" w:rsidR="002E6C6A" w:rsidRPr="003536EA" w:rsidRDefault="002E6C6A" w:rsidP="002E6C6A">
            <w:pPr>
              <w:pStyle w:val="a9"/>
            </w:pPr>
            <w:r w:rsidRPr="003536EA">
              <w:t>Радар</w:t>
            </w:r>
          </w:p>
          <w:p w14:paraId="2D2DA94C" w14:textId="77777777" w:rsidR="002E6C6A" w:rsidRPr="003536EA" w:rsidRDefault="002E6C6A" w:rsidP="002E6C6A">
            <w:pPr>
              <w:pStyle w:val="a9"/>
            </w:pPr>
            <w:proofErr w:type="spellStart"/>
            <w:r w:rsidRPr="003536EA">
              <w:t>Inmarsat</w:t>
            </w:r>
            <w:proofErr w:type="spellEnd"/>
            <w:r w:rsidRPr="003536EA">
              <w:t xml:space="preserve"> MINI-M (Тел/факс)</w:t>
            </w:r>
          </w:p>
          <w:p w14:paraId="4BC4859A" w14:textId="77777777" w:rsidR="002E6C6A" w:rsidRPr="003536EA" w:rsidRDefault="002E6C6A" w:rsidP="002E6C6A">
            <w:pPr>
              <w:pStyle w:val="a9"/>
            </w:pPr>
            <w:r w:rsidRPr="003536EA">
              <w:t>E-</w:t>
            </w:r>
            <w:proofErr w:type="spellStart"/>
            <w:r w:rsidRPr="003536EA">
              <w:t>mail</w:t>
            </w:r>
            <w:proofErr w:type="spellEnd"/>
          </w:p>
        </w:tc>
        <w:tc>
          <w:tcPr>
            <w:tcW w:w="4952" w:type="dxa"/>
            <w:gridSpan w:val="2"/>
            <w:shd w:val="clear" w:color="auto" w:fill="auto"/>
          </w:tcPr>
          <w:p w14:paraId="4D46393D" w14:textId="77777777" w:rsidR="002E6C6A" w:rsidRPr="003536EA" w:rsidRDefault="002E6C6A" w:rsidP="002E6C6A">
            <w:pPr>
              <w:pStyle w:val="a9"/>
              <w:rPr>
                <w:lang w:val="en-US"/>
              </w:rPr>
            </w:pPr>
            <w:r w:rsidRPr="003536EA">
              <w:rPr>
                <w:lang w:val="en-US"/>
              </w:rPr>
              <w:t>JHS-32A</w:t>
            </w:r>
          </w:p>
          <w:p w14:paraId="1A0EC044" w14:textId="77777777" w:rsidR="002E6C6A" w:rsidRPr="003536EA" w:rsidRDefault="002E6C6A" w:rsidP="002E6C6A">
            <w:pPr>
              <w:pStyle w:val="a9"/>
              <w:rPr>
                <w:lang w:val="en-US"/>
              </w:rPr>
            </w:pPr>
            <w:r w:rsidRPr="003536EA">
              <w:rPr>
                <w:lang w:val="en-US"/>
              </w:rPr>
              <w:t>JSS 800</w:t>
            </w:r>
          </w:p>
          <w:p w14:paraId="42F2A1C8" w14:textId="77777777" w:rsidR="002E6C6A" w:rsidRPr="003536EA" w:rsidRDefault="002E6C6A" w:rsidP="002E6C6A">
            <w:pPr>
              <w:pStyle w:val="a9"/>
              <w:rPr>
                <w:lang w:val="en-US"/>
              </w:rPr>
            </w:pPr>
            <w:r w:rsidRPr="003536EA">
              <w:rPr>
                <w:lang w:val="en-US"/>
              </w:rPr>
              <w:t>JUE-75C with EGC. №427321 042.</w:t>
            </w:r>
          </w:p>
          <w:p w14:paraId="71354E85" w14:textId="77777777" w:rsidR="002E6C6A" w:rsidRPr="003536EA" w:rsidRDefault="002E6C6A" w:rsidP="002E6C6A">
            <w:pPr>
              <w:pStyle w:val="a9"/>
              <w:rPr>
                <w:lang w:val="en-US"/>
              </w:rPr>
            </w:pPr>
            <w:r w:rsidRPr="003536EA">
              <w:rPr>
                <w:lang w:val="en-US"/>
              </w:rPr>
              <w:t>JOE-3A</w:t>
            </w:r>
          </w:p>
          <w:p w14:paraId="25122E7E" w14:textId="77777777" w:rsidR="002E6C6A" w:rsidRPr="003536EA" w:rsidRDefault="002E6C6A" w:rsidP="002E6C6A">
            <w:pPr>
              <w:pStyle w:val="a9"/>
              <w:rPr>
                <w:lang w:val="en-US"/>
              </w:rPr>
            </w:pPr>
            <w:r w:rsidRPr="003536EA">
              <w:rPr>
                <w:lang w:val="en-US"/>
              </w:rPr>
              <w:t>JQX-30A</w:t>
            </w:r>
          </w:p>
          <w:p w14:paraId="458E5A16" w14:textId="77777777" w:rsidR="002E6C6A" w:rsidRPr="003536EA" w:rsidRDefault="002E6C6A" w:rsidP="002E6C6A">
            <w:pPr>
              <w:pStyle w:val="a9"/>
              <w:rPr>
                <w:lang w:val="en-US"/>
              </w:rPr>
            </w:pPr>
            <w:proofErr w:type="spellStart"/>
            <w:r w:rsidRPr="003536EA">
              <w:rPr>
                <w:lang w:val="en-US"/>
              </w:rPr>
              <w:t>Navtex</w:t>
            </w:r>
            <w:proofErr w:type="spellEnd"/>
            <w:r w:rsidRPr="003536EA">
              <w:rPr>
                <w:lang w:val="en-US"/>
              </w:rPr>
              <w:t xml:space="preserve"> NCR-300A</w:t>
            </w:r>
          </w:p>
          <w:p w14:paraId="0122CE52" w14:textId="77777777" w:rsidR="002E6C6A" w:rsidRPr="003536EA" w:rsidRDefault="002E6C6A" w:rsidP="002E6C6A">
            <w:pPr>
              <w:pStyle w:val="a9"/>
            </w:pPr>
            <w:r w:rsidRPr="003536EA">
              <w:t xml:space="preserve">3х AXIS 250 </w:t>
            </w:r>
          </w:p>
          <w:p w14:paraId="2F51C87A" w14:textId="77777777" w:rsidR="002E6C6A" w:rsidRPr="003536EA" w:rsidRDefault="002E6C6A" w:rsidP="002E6C6A">
            <w:pPr>
              <w:pStyle w:val="a9"/>
            </w:pPr>
            <w:r w:rsidRPr="003536EA">
              <w:t>FR-1510MK3</w:t>
            </w:r>
          </w:p>
          <w:p w14:paraId="6F84BBFF" w14:textId="77777777" w:rsidR="002E6C6A" w:rsidRPr="003536EA" w:rsidRDefault="002E6C6A" w:rsidP="002E6C6A">
            <w:pPr>
              <w:pStyle w:val="a9"/>
            </w:pPr>
            <w:r w:rsidRPr="003536EA">
              <w:t>00-872 762 274 476</w:t>
            </w:r>
          </w:p>
          <w:p w14:paraId="522D1C82" w14:textId="77777777" w:rsidR="002E6C6A" w:rsidRPr="003536EA" w:rsidRDefault="002E6C6A" w:rsidP="002E6C6A">
            <w:pPr>
              <w:pStyle w:val="a9"/>
            </w:pPr>
            <w:r w:rsidRPr="003536EA">
              <w:t>diabaz@shipmail.ru</w:t>
            </w:r>
          </w:p>
        </w:tc>
      </w:tr>
      <w:tr w:rsidR="002E6C6A" w:rsidRPr="003536EA" w14:paraId="45A08E64" w14:textId="77777777" w:rsidTr="003738EE">
        <w:tc>
          <w:tcPr>
            <w:tcW w:w="9656" w:type="dxa"/>
            <w:gridSpan w:val="3"/>
            <w:shd w:val="clear" w:color="auto" w:fill="auto"/>
          </w:tcPr>
          <w:p w14:paraId="7D65CE19" w14:textId="77777777" w:rsidR="002E6C6A" w:rsidRPr="003536EA" w:rsidRDefault="002E6C6A" w:rsidP="002E6C6A">
            <w:pPr>
              <w:pStyle w:val="a9"/>
            </w:pPr>
            <w:r w:rsidRPr="003536EA">
              <w:t>Спасательное оборудование:</w:t>
            </w:r>
          </w:p>
        </w:tc>
      </w:tr>
      <w:tr w:rsidR="002E6C6A" w:rsidRPr="003536EA" w14:paraId="5CF5C543" w14:textId="77777777" w:rsidTr="003738EE">
        <w:tc>
          <w:tcPr>
            <w:tcW w:w="4704" w:type="dxa"/>
            <w:shd w:val="clear" w:color="auto" w:fill="auto"/>
          </w:tcPr>
          <w:p w14:paraId="3B836F2A" w14:textId="77777777" w:rsidR="002E6C6A" w:rsidRPr="003536EA" w:rsidRDefault="002E6C6A" w:rsidP="002E6C6A">
            <w:pPr>
              <w:pStyle w:val="a9"/>
            </w:pPr>
            <w:r w:rsidRPr="003536EA">
              <w:t xml:space="preserve">Спасательные плоты </w:t>
            </w:r>
          </w:p>
        </w:tc>
        <w:tc>
          <w:tcPr>
            <w:tcW w:w="4952" w:type="dxa"/>
            <w:gridSpan w:val="2"/>
            <w:shd w:val="clear" w:color="auto" w:fill="auto"/>
          </w:tcPr>
          <w:p w14:paraId="3C4C7A1F" w14:textId="77777777" w:rsidR="002E6C6A" w:rsidRPr="003536EA" w:rsidRDefault="002E6C6A" w:rsidP="002E6C6A">
            <w:pPr>
              <w:pStyle w:val="a9"/>
            </w:pPr>
            <w:r w:rsidRPr="003536EA">
              <w:t>ПСН-20 х4; ПСН-15х2</w:t>
            </w:r>
          </w:p>
        </w:tc>
      </w:tr>
      <w:tr w:rsidR="002E6C6A" w:rsidRPr="003536EA" w14:paraId="39AB2112" w14:textId="77777777" w:rsidTr="003738EE">
        <w:tc>
          <w:tcPr>
            <w:tcW w:w="4704" w:type="dxa"/>
            <w:shd w:val="clear" w:color="auto" w:fill="auto"/>
          </w:tcPr>
          <w:p w14:paraId="5B9D788D" w14:textId="77777777" w:rsidR="002E6C6A" w:rsidRPr="003536EA" w:rsidRDefault="002E6C6A" w:rsidP="002E6C6A">
            <w:pPr>
              <w:pStyle w:val="a9"/>
            </w:pPr>
            <w:r w:rsidRPr="003536EA">
              <w:t>Спасательные жилеты</w:t>
            </w:r>
          </w:p>
        </w:tc>
        <w:tc>
          <w:tcPr>
            <w:tcW w:w="4952" w:type="dxa"/>
            <w:gridSpan w:val="2"/>
            <w:shd w:val="clear" w:color="auto" w:fill="auto"/>
          </w:tcPr>
          <w:p w14:paraId="43269190" w14:textId="77777777" w:rsidR="002E6C6A" w:rsidRPr="003536EA" w:rsidRDefault="002E6C6A" w:rsidP="002E6C6A">
            <w:pPr>
              <w:pStyle w:val="a9"/>
            </w:pPr>
            <w:r w:rsidRPr="003536EA">
              <w:t>33</w:t>
            </w:r>
          </w:p>
        </w:tc>
      </w:tr>
      <w:tr w:rsidR="002E6C6A" w:rsidRPr="003536EA" w14:paraId="5D6CFB61" w14:textId="77777777" w:rsidTr="003738EE">
        <w:tc>
          <w:tcPr>
            <w:tcW w:w="4704" w:type="dxa"/>
            <w:shd w:val="clear" w:color="auto" w:fill="auto"/>
          </w:tcPr>
          <w:p w14:paraId="75208E9F" w14:textId="77777777" w:rsidR="002E6C6A" w:rsidRPr="003536EA" w:rsidRDefault="002E6C6A" w:rsidP="002E6C6A">
            <w:pPr>
              <w:pStyle w:val="a9"/>
            </w:pPr>
            <w:r w:rsidRPr="003536EA">
              <w:t>Гидрокостюмы</w:t>
            </w:r>
          </w:p>
        </w:tc>
        <w:tc>
          <w:tcPr>
            <w:tcW w:w="4952" w:type="dxa"/>
            <w:gridSpan w:val="2"/>
            <w:shd w:val="clear" w:color="auto" w:fill="auto"/>
          </w:tcPr>
          <w:p w14:paraId="7D0C56DB" w14:textId="77777777" w:rsidR="002E6C6A" w:rsidRPr="003536EA" w:rsidRDefault="002E6C6A" w:rsidP="002E6C6A">
            <w:pPr>
              <w:pStyle w:val="a9"/>
            </w:pPr>
            <w:r w:rsidRPr="003536EA">
              <w:t>33</w:t>
            </w:r>
          </w:p>
        </w:tc>
      </w:tr>
      <w:tr w:rsidR="002E6C6A" w:rsidRPr="003536EA" w14:paraId="1BC84198" w14:textId="77777777" w:rsidTr="003738EE">
        <w:tc>
          <w:tcPr>
            <w:tcW w:w="9656" w:type="dxa"/>
            <w:gridSpan w:val="3"/>
            <w:shd w:val="clear" w:color="auto" w:fill="auto"/>
          </w:tcPr>
          <w:p w14:paraId="38F4A0C4" w14:textId="77777777" w:rsidR="002E6C6A" w:rsidRPr="003536EA" w:rsidRDefault="002E6C6A" w:rsidP="002E6C6A">
            <w:pPr>
              <w:pStyle w:val="a9"/>
            </w:pPr>
            <w:r w:rsidRPr="003536EA">
              <w:t>В период выполнения исследований на судно устанавливается дополнительная спутниковая система «</w:t>
            </w:r>
            <w:proofErr w:type="spellStart"/>
            <w:r w:rsidRPr="003536EA">
              <w:t>Global</w:t>
            </w:r>
            <w:proofErr w:type="spellEnd"/>
            <w:r w:rsidRPr="003536EA">
              <w:t xml:space="preserve"> </w:t>
            </w:r>
            <w:proofErr w:type="spellStart"/>
            <w:r w:rsidRPr="003536EA">
              <w:t>Star</w:t>
            </w:r>
            <w:proofErr w:type="spellEnd"/>
            <w:r w:rsidRPr="003536EA">
              <w:t>» для передачи данных по e-</w:t>
            </w:r>
            <w:proofErr w:type="spellStart"/>
            <w:r w:rsidRPr="003536EA">
              <w:t>mail</w:t>
            </w:r>
            <w:proofErr w:type="spellEnd"/>
            <w:r w:rsidRPr="003536EA">
              <w:t xml:space="preserve"> и голосовой связи.</w:t>
            </w:r>
          </w:p>
        </w:tc>
      </w:tr>
    </w:tbl>
    <w:p w14:paraId="6C891525" w14:textId="77777777" w:rsidR="004158FC" w:rsidRPr="003536EA" w:rsidRDefault="004158FC" w:rsidP="004158FC">
      <w:r w:rsidRPr="003536EA">
        <w:br w:type="page"/>
      </w:r>
    </w:p>
    <w:p w14:paraId="61FD1DBB" w14:textId="7499A46C" w:rsidR="00AC47EE" w:rsidRPr="003536EA" w:rsidRDefault="00AC47EE" w:rsidP="00AC47EE">
      <w:pPr>
        <w:pStyle w:val="2"/>
      </w:pPr>
      <w:bookmarkStart w:id="83" w:name="_Toc30122085"/>
      <w:r w:rsidRPr="003536EA">
        <w:lastRenderedPageBreak/>
        <w:t>Сроки выполнения работ</w:t>
      </w:r>
      <w:bookmarkEnd w:id="82"/>
      <w:bookmarkEnd w:id="83"/>
    </w:p>
    <w:p w14:paraId="466A8159" w14:textId="77777777" w:rsidR="001B6724" w:rsidRPr="003536EA" w:rsidRDefault="001B6724" w:rsidP="001B6724">
      <w:pPr>
        <w:keepLines/>
        <w:rPr>
          <w:lang w:eastAsia="ru-RU"/>
        </w:rPr>
      </w:pPr>
      <w:r w:rsidRPr="003536EA">
        <w:rPr>
          <w:lang w:eastAsia="ru-RU"/>
        </w:rPr>
        <w:t>Продолжительность изысканий определяется полнотой выполнения запланированных объемов работ. На производительность работ могут повлиять следующие факторы:</w:t>
      </w:r>
    </w:p>
    <w:p w14:paraId="7EF11B2E" w14:textId="77777777" w:rsidR="001B6724" w:rsidRPr="003536EA" w:rsidRDefault="001B6724" w:rsidP="001B6724">
      <w:pPr>
        <w:pStyle w:val="11"/>
        <w:rPr>
          <w:lang w:eastAsia="ru-RU"/>
        </w:rPr>
      </w:pPr>
      <w:r w:rsidRPr="003536EA">
        <w:rPr>
          <w:lang w:eastAsia="ru-RU"/>
        </w:rPr>
        <w:t>погодные условия;</w:t>
      </w:r>
    </w:p>
    <w:p w14:paraId="02ACAA7A" w14:textId="77777777" w:rsidR="001B6724" w:rsidRPr="003536EA" w:rsidRDefault="001B6724" w:rsidP="001B6724">
      <w:pPr>
        <w:pStyle w:val="11"/>
        <w:rPr>
          <w:lang w:eastAsia="ru-RU"/>
        </w:rPr>
      </w:pPr>
      <w:r w:rsidRPr="003536EA">
        <w:rPr>
          <w:lang w:eastAsia="ru-RU"/>
        </w:rPr>
        <w:t>необходимые сопутствующие работы такие, как разворачивание систем из походного положения в рабочее после ожидания погоды в укрытии, по той же причине повторные калибровки;</w:t>
      </w:r>
    </w:p>
    <w:p w14:paraId="3514BA0D" w14:textId="77777777" w:rsidR="001B6724" w:rsidRPr="003536EA" w:rsidRDefault="001B6724" w:rsidP="001B6724">
      <w:pPr>
        <w:pStyle w:val="11"/>
        <w:rPr>
          <w:lang w:eastAsia="ru-RU"/>
        </w:rPr>
      </w:pPr>
      <w:r w:rsidRPr="003536EA">
        <w:rPr>
          <w:lang w:eastAsia="ru-RU"/>
        </w:rPr>
        <w:t>надежность аппаратуры и оборудования, то есть наличие сбоев в работе;</w:t>
      </w:r>
    </w:p>
    <w:p w14:paraId="7732533F" w14:textId="0DA472CB" w:rsidR="001B6724" w:rsidRPr="003536EA" w:rsidRDefault="001B6724" w:rsidP="001B6724">
      <w:pPr>
        <w:pStyle w:val="11"/>
        <w:rPr>
          <w:lang w:eastAsia="ru-RU"/>
        </w:rPr>
      </w:pPr>
      <w:r w:rsidRPr="003536EA">
        <w:rPr>
          <w:lang w:eastAsia="ru-RU"/>
        </w:rPr>
        <w:t>переходы в район работ, в укрытие и в порт;</w:t>
      </w:r>
    </w:p>
    <w:p w14:paraId="60B09684" w14:textId="77777777" w:rsidR="001B6724" w:rsidRPr="003536EA" w:rsidRDefault="001B6724" w:rsidP="001B6724">
      <w:pPr>
        <w:pStyle w:val="11"/>
        <w:rPr>
          <w:lang w:eastAsia="ru-RU"/>
        </w:rPr>
      </w:pPr>
      <w:r w:rsidRPr="003536EA">
        <w:rPr>
          <w:lang w:eastAsia="ru-RU"/>
        </w:rPr>
        <w:t>дополнительные причины, связанные с обслуживанием и эксплуатацией штатного судового оборудования, дополнительными требованиями представителя заказчика и т.д.</w:t>
      </w:r>
    </w:p>
    <w:p w14:paraId="718B1EE4" w14:textId="42686FCD" w:rsidR="00485682" w:rsidRPr="003536EA" w:rsidRDefault="000429AC" w:rsidP="000429AC">
      <w:bookmarkStart w:id="84" w:name="_Toc375251079"/>
      <w:r w:rsidRPr="003536EA">
        <w:t>В таблице 1.</w:t>
      </w:r>
      <w:r w:rsidR="00154901" w:rsidRPr="003536EA">
        <w:t>10</w:t>
      </w:r>
      <w:r w:rsidRPr="003536EA">
        <w:t>-</w:t>
      </w:r>
      <w:r w:rsidR="00F75B3A" w:rsidRPr="003536EA">
        <w:t>1</w:t>
      </w:r>
      <w:r w:rsidRPr="003536EA">
        <w:t xml:space="preserve"> представлена информация по </w:t>
      </w:r>
      <w:proofErr w:type="spellStart"/>
      <w:r w:rsidRPr="003536EA">
        <w:t>судосуткам</w:t>
      </w:r>
      <w:proofErr w:type="spellEnd"/>
      <w:r w:rsidRPr="003536EA">
        <w:t xml:space="preserve"> для каждого судна отдельно.</w:t>
      </w:r>
      <w:r w:rsidR="00247E49" w:rsidRPr="003536EA">
        <w:t xml:space="preserve"> Срок проведения работ полевой сезон 2020</w:t>
      </w:r>
      <w:r w:rsidR="00E835AC" w:rsidRPr="003536EA">
        <w:t>-2022</w:t>
      </w:r>
      <w:r w:rsidR="00247E49" w:rsidRPr="003536EA">
        <w:t xml:space="preserve"> г</w:t>
      </w:r>
      <w:r w:rsidR="00C50393" w:rsidRPr="003536EA">
        <w:t>.</w:t>
      </w:r>
      <w:r w:rsidR="00247E49" w:rsidRPr="003536EA">
        <w:t xml:space="preserve"> с 1 июня по 30 октября, учитывая сроки ограничения выполнения работ.</w:t>
      </w:r>
    </w:p>
    <w:p w14:paraId="012D01F9" w14:textId="77777777" w:rsidR="000429AC" w:rsidRPr="003536EA" w:rsidRDefault="000429AC" w:rsidP="00B0740D">
      <w:pPr>
        <w:pStyle w:val="a2"/>
        <w:numPr>
          <w:ilvl w:val="7"/>
          <w:numId w:val="80"/>
        </w:numPr>
      </w:pPr>
      <w:r w:rsidRPr="003536EA">
        <w:t>Время работы каждого судна</w:t>
      </w:r>
    </w:p>
    <w:tbl>
      <w:tblPr>
        <w:tblW w:w="4956" w:type="pct"/>
        <w:tblInd w:w="103" w:type="dxa"/>
        <w:tblLook w:val="04A0" w:firstRow="1" w:lastRow="0" w:firstColumn="1" w:lastColumn="0" w:noHBand="0" w:noVBand="1"/>
      </w:tblPr>
      <w:tblGrid>
        <w:gridCol w:w="688"/>
        <w:gridCol w:w="2435"/>
        <w:gridCol w:w="2268"/>
        <w:gridCol w:w="1357"/>
        <w:gridCol w:w="1474"/>
        <w:gridCol w:w="1544"/>
      </w:tblGrid>
      <w:tr w:rsidR="00CD51ED" w:rsidRPr="003536EA" w14:paraId="4EE1A9FA" w14:textId="77777777" w:rsidTr="00CD51ED">
        <w:trPr>
          <w:trHeight w:val="1239"/>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6FD1F3" w14:textId="77777777" w:rsidR="00CD51ED" w:rsidRPr="003536EA" w:rsidRDefault="00CD51ED" w:rsidP="00CD51ED">
            <w:pPr>
              <w:pStyle w:val="aa"/>
            </w:pPr>
            <w:r w:rsidRPr="003536EA">
              <w:t>№№ п/п</w:t>
            </w:r>
          </w:p>
        </w:tc>
        <w:tc>
          <w:tcPr>
            <w:tcW w:w="2435" w:type="dxa"/>
            <w:tcBorders>
              <w:top w:val="single" w:sz="4" w:space="0" w:color="auto"/>
              <w:left w:val="nil"/>
              <w:bottom w:val="single" w:sz="4" w:space="0" w:color="auto"/>
              <w:right w:val="single" w:sz="4" w:space="0" w:color="auto"/>
            </w:tcBorders>
            <w:shd w:val="clear" w:color="auto" w:fill="auto"/>
            <w:vAlign w:val="center"/>
            <w:hideMark/>
          </w:tcPr>
          <w:p w14:paraId="6ED635C2" w14:textId="77777777" w:rsidR="00CD51ED" w:rsidRPr="003536EA" w:rsidRDefault="00CD51ED" w:rsidP="00CD51ED">
            <w:pPr>
              <w:pStyle w:val="aa"/>
            </w:pPr>
            <w:r w:rsidRPr="003536EA">
              <w:t>Тип судна</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2AD9558E" w14:textId="77777777" w:rsidR="00CD51ED" w:rsidRPr="003536EA" w:rsidRDefault="00CD51ED" w:rsidP="00CD51ED">
            <w:pPr>
              <w:pStyle w:val="aa"/>
            </w:pPr>
            <w:r w:rsidRPr="003536EA">
              <w:t xml:space="preserve">Мобилизация / демобилизация* / переход / калибровка оборудования, </w:t>
            </w:r>
            <w:proofErr w:type="spellStart"/>
            <w:r w:rsidRPr="003536EA">
              <w:t>сут</w:t>
            </w:r>
            <w:proofErr w:type="spellEnd"/>
            <w:r w:rsidRPr="003536EA">
              <w:t>.</w:t>
            </w:r>
          </w:p>
        </w:tc>
        <w:tc>
          <w:tcPr>
            <w:tcW w:w="1357" w:type="dxa"/>
            <w:tcBorders>
              <w:top w:val="single" w:sz="4" w:space="0" w:color="auto"/>
              <w:left w:val="nil"/>
              <w:bottom w:val="single" w:sz="4" w:space="0" w:color="auto"/>
              <w:right w:val="single" w:sz="4" w:space="0" w:color="auto"/>
            </w:tcBorders>
            <w:shd w:val="clear" w:color="auto" w:fill="auto"/>
            <w:vAlign w:val="center"/>
            <w:hideMark/>
          </w:tcPr>
          <w:p w14:paraId="6EB3E8A6" w14:textId="77777777" w:rsidR="00CD51ED" w:rsidRPr="003536EA" w:rsidRDefault="00CD51ED" w:rsidP="00CD51ED">
            <w:pPr>
              <w:pStyle w:val="aa"/>
            </w:pPr>
            <w:r w:rsidRPr="003536EA">
              <w:t xml:space="preserve">Чистое время работы, </w:t>
            </w:r>
            <w:proofErr w:type="spellStart"/>
            <w:r w:rsidRPr="003536EA">
              <w:t>сут</w:t>
            </w:r>
            <w:proofErr w:type="spellEnd"/>
            <w:r w:rsidRPr="003536EA">
              <w:t>.</w:t>
            </w:r>
          </w:p>
        </w:tc>
        <w:tc>
          <w:tcPr>
            <w:tcW w:w="1474" w:type="dxa"/>
            <w:tcBorders>
              <w:top w:val="single" w:sz="4" w:space="0" w:color="auto"/>
              <w:left w:val="nil"/>
              <w:bottom w:val="single" w:sz="4" w:space="0" w:color="auto"/>
              <w:right w:val="single" w:sz="4" w:space="0" w:color="auto"/>
            </w:tcBorders>
            <w:shd w:val="clear" w:color="auto" w:fill="auto"/>
            <w:vAlign w:val="center"/>
            <w:hideMark/>
          </w:tcPr>
          <w:p w14:paraId="06F10DC3" w14:textId="77777777" w:rsidR="00CD51ED" w:rsidRPr="003536EA" w:rsidRDefault="00CD51ED" w:rsidP="00CD51ED">
            <w:pPr>
              <w:pStyle w:val="aa"/>
            </w:pPr>
            <w:r w:rsidRPr="003536EA">
              <w:t xml:space="preserve">Время работы с учетом непогоды (20%), </w:t>
            </w:r>
            <w:proofErr w:type="spellStart"/>
            <w:r w:rsidRPr="003536EA">
              <w:t>сут</w:t>
            </w:r>
            <w:proofErr w:type="spellEnd"/>
            <w:r w:rsidRPr="003536EA">
              <w:t>.</w:t>
            </w:r>
          </w:p>
        </w:tc>
        <w:tc>
          <w:tcPr>
            <w:tcW w:w="1544" w:type="dxa"/>
            <w:tcBorders>
              <w:top w:val="single" w:sz="4" w:space="0" w:color="auto"/>
              <w:left w:val="nil"/>
              <w:bottom w:val="single" w:sz="4" w:space="0" w:color="auto"/>
              <w:right w:val="single" w:sz="4" w:space="0" w:color="auto"/>
            </w:tcBorders>
            <w:shd w:val="clear" w:color="auto" w:fill="auto"/>
            <w:vAlign w:val="center"/>
            <w:hideMark/>
          </w:tcPr>
          <w:p w14:paraId="68A9A311" w14:textId="77777777" w:rsidR="00CD51ED" w:rsidRPr="003536EA" w:rsidRDefault="00CD51ED" w:rsidP="00CD51ED">
            <w:pPr>
              <w:pStyle w:val="aa"/>
            </w:pPr>
            <w:r w:rsidRPr="003536EA">
              <w:t xml:space="preserve">Итого, </w:t>
            </w:r>
            <w:proofErr w:type="spellStart"/>
            <w:r w:rsidRPr="003536EA">
              <w:t>сут</w:t>
            </w:r>
            <w:proofErr w:type="spellEnd"/>
            <w:r w:rsidRPr="003536EA">
              <w:t>.</w:t>
            </w:r>
          </w:p>
        </w:tc>
      </w:tr>
      <w:tr w:rsidR="00CD51ED" w:rsidRPr="003536EA" w14:paraId="1576581A" w14:textId="77777777" w:rsidTr="00CD51ED">
        <w:trPr>
          <w:trHeight w:val="315"/>
        </w:trPr>
        <w:tc>
          <w:tcPr>
            <w:tcW w:w="9767"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242BDC0" w14:textId="77777777" w:rsidR="00CD51ED" w:rsidRPr="003536EA" w:rsidRDefault="00CD51ED" w:rsidP="00CD51ED">
            <w:pPr>
              <w:pStyle w:val="a9"/>
              <w:rPr>
                <w:b/>
                <w:i/>
              </w:rPr>
            </w:pPr>
            <w:r w:rsidRPr="003536EA">
              <w:rPr>
                <w:b/>
                <w:i/>
              </w:rPr>
              <w:t>Инженерно-геофизические изыскания</w:t>
            </w:r>
          </w:p>
        </w:tc>
      </w:tr>
      <w:tr w:rsidR="00CD51ED" w:rsidRPr="003536EA" w14:paraId="49378DE0" w14:textId="77777777" w:rsidTr="00CD51ED">
        <w:trPr>
          <w:trHeight w:val="1260"/>
        </w:trPr>
        <w:tc>
          <w:tcPr>
            <w:tcW w:w="689" w:type="dxa"/>
            <w:tcBorders>
              <w:top w:val="nil"/>
              <w:left w:val="single" w:sz="4" w:space="0" w:color="auto"/>
              <w:bottom w:val="single" w:sz="4" w:space="0" w:color="auto"/>
              <w:right w:val="single" w:sz="4" w:space="0" w:color="auto"/>
            </w:tcBorders>
            <w:shd w:val="clear" w:color="auto" w:fill="auto"/>
            <w:vAlign w:val="center"/>
            <w:hideMark/>
          </w:tcPr>
          <w:p w14:paraId="781E9FC1" w14:textId="77777777" w:rsidR="00CD51ED" w:rsidRPr="003536EA" w:rsidRDefault="00CD51ED" w:rsidP="00CD51ED">
            <w:pPr>
              <w:pStyle w:val="a9"/>
            </w:pPr>
            <w:r w:rsidRPr="003536EA">
              <w:t>1</w:t>
            </w:r>
          </w:p>
        </w:tc>
        <w:tc>
          <w:tcPr>
            <w:tcW w:w="2435" w:type="dxa"/>
            <w:tcBorders>
              <w:top w:val="nil"/>
              <w:left w:val="nil"/>
              <w:bottom w:val="single" w:sz="4" w:space="0" w:color="auto"/>
              <w:right w:val="single" w:sz="4" w:space="0" w:color="auto"/>
            </w:tcBorders>
            <w:shd w:val="clear" w:color="auto" w:fill="auto"/>
            <w:vAlign w:val="center"/>
            <w:hideMark/>
          </w:tcPr>
          <w:p w14:paraId="49E3A5CD" w14:textId="77777777" w:rsidR="00CD51ED" w:rsidRPr="003536EA" w:rsidRDefault="00CD51ED" w:rsidP="00CD51ED">
            <w:pPr>
              <w:pStyle w:val="a9"/>
            </w:pPr>
            <w:r w:rsidRPr="003536EA">
              <w:t xml:space="preserve">НИС «Геофизик» - </w:t>
            </w:r>
            <w:r w:rsidRPr="003536EA">
              <w:br/>
              <w:t>НСАП, батиметрия (МЛЭ), ГЛБО и магнитометрия по сети - 385 п. км</w:t>
            </w:r>
          </w:p>
        </w:tc>
        <w:tc>
          <w:tcPr>
            <w:tcW w:w="2268" w:type="dxa"/>
            <w:tcBorders>
              <w:top w:val="nil"/>
              <w:left w:val="nil"/>
              <w:bottom w:val="single" w:sz="4" w:space="0" w:color="auto"/>
              <w:right w:val="single" w:sz="4" w:space="0" w:color="auto"/>
            </w:tcBorders>
            <w:shd w:val="clear" w:color="auto" w:fill="auto"/>
            <w:vAlign w:val="center"/>
            <w:hideMark/>
          </w:tcPr>
          <w:p w14:paraId="3D5C7886" w14:textId="77777777" w:rsidR="00CD51ED" w:rsidRPr="003536EA" w:rsidRDefault="00CD51ED" w:rsidP="00CD51ED">
            <w:pPr>
              <w:pStyle w:val="a9"/>
            </w:pPr>
            <w:r w:rsidRPr="003536EA">
              <w:t>3</w:t>
            </w:r>
          </w:p>
        </w:tc>
        <w:tc>
          <w:tcPr>
            <w:tcW w:w="1357" w:type="dxa"/>
            <w:tcBorders>
              <w:top w:val="nil"/>
              <w:left w:val="nil"/>
              <w:bottom w:val="single" w:sz="4" w:space="0" w:color="auto"/>
              <w:right w:val="single" w:sz="4" w:space="0" w:color="auto"/>
            </w:tcBorders>
            <w:shd w:val="clear" w:color="auto" w:fill="auto"/>
            <w:vAlign w:val="center"/>
            <w:hideMark/>
          </w:tcPr>
          <w:p w14:paraId="1F88785C" w14:textId="77777777" w:rsidR="00CD51ED" w:rsidRPr="003536EA" w:rsidRDefault="00CD51ED" w:rsidP="00CD51ED">
            <w:pPr>
              <w:pStyle w:val="a9"/>
            </w:pPr>
            <w:r w:rsidRPr="003536EA">
              <w:t>4</w:t>
            </w:r>
          </w:p>
        </w:tc>
        <w:tc>
          <w:tcPr>
            <w:tcW w:w="1474" w:type="dxa"/>
            <w:tcBorders>
              <w:top w:val="nil"/>
              <w:left w:val="nil"/>
              <w:bottom w:val="single" w:sz="4" w:space="0" w:color="auto"/>
              <w:right w:val="single" w:sz="4" w:space="0" w:color="auto"/>
            </w:tcBorders>
            <w:shd w:val="clear" w:color="auto" w:fill="auto"/>
            <w:vAlign w:val="center"/>
            <w:hideMark/>
          </w:tcPr>
          <w:p w14:paraId="517E266E" w14:textId="77777777" w:rsidR="00CD51ED" w:rsidRPr="003536EA" w:rsidRDefault="00CD51ED" w:rsidP="00CD51ED">
            <w:pPr>
              <w:pStyle w:val="a9"/>
            </w:pPr>
            <w:r w:rsidRPr="003536EA">
              <w:t>5</w:t>
            </w:r>
          </w:p>
        </w:tc>
        <w:tc>
          <w:tcPr>
            <w:tcW w:w="1544" w:type="dxa"/>
            <w:tcBorders>
              <w:top w:val="nil"/>
              <w:left w:val="nil"/>
              <w:bottom w:val="single" w:sz="4" w:space="0" w:color="auto"/>
              <w:right w:val="single" w:sz="4" w:space="0" w:color="auto"/>
            </w:tcBorders>
            <w:shd w:val="clear" w:color="auto" w:fill="auto"/>
            <w:vAlign w:val="center"/>
            <w:hideMark/>
          </w:tcPr>
          <w:p w14:paraId="6F952EF6" w14:textId="77777777" w:rsidR="00CD51ED" w:rsidRPr="003536EA" w:rsidRDefault="00CD51ED" w:rsidP="00CD51ED">
            <w:pPr>
              <w:pStyle w:val="a9"/>
            </w:pPr>
            <w:r w:rsidRPr="003536EA">
              <w:t>8</w:t>
            </w:r>
          </w:p>
        </w:tc>
      </w:tr>
      <w:tr w:rsidR="00CD51ED" w:rsidRPr="003536EA" w14:paraId="5F76C061" w14:textId="77777777" w:rsidTr="00CD51ED">
        <w:trPr>
          <w:trHeight w:val="1260"/>
        </w:trPr>
        <w:tc>
          <w:tcPr>
            <w:tcW w:w="689" w:type="dxa"/>
            <w:tcBorders>
              <w:top w:val="nil"/>
              <w:left w:val="single" w:sz="4" w:space="0" w:color="auto"/>
              <w:bottom w:val="single" w:sz="4" w:space="0" w:color="auto"/>
              <w:right w:val="single" w:sz="4" w:space="0" w:color="auto"/>
            </w:tcBorders>
            <w:shd w:val="clear" w:color="auto" w:fill="auto"/>
            <w:vAlign w:val="center"/>
            <w:hideMark/>
          </w:tcPr>
          <w:p w14:paraId="734AA39D" w14:textId="77777777" w:rsidR="00CD51ED" w:rsidRPr="003536EA" w:rsidRDefault="00CD51ED" w:rsidP="00CD51ED">
            <w:pPr>
              <w:pStyle w:val="a9"/>
            </w:pPr>
            <w:r w:rsidRPr="003536EA">
              <w:t>2</w:t>
            </w:r>
          </w:p>
        </w:tc>
        <w:tc>
          <w:tcPr>
            <w:tcW w:w="2435" w:type="dxa"/>
            <w:tcBorders>
              <w:top w:val="nil"/>
              <w:left w:val="nil"/>
              <w:bottom w:val="single" w:sz="4" w:space="0" w:color="auto"/>
              <w:right w:val="single" w:sz="4" w:space="0" w:color="auto"/>
            </w:tcBorders>
            <w:shd w:val="clear" w:color="auto" w:fill="auto"/>
            <w:vAlign w:val="center"/>
            <w:hideMark/>
          </w:tcPr>
          <w:p w14:paraId="1173A4B1" w14:textId="77777777" w:rsidR="00CD51ED" w:rsidRPr="003536EA" w:rsidRDefault="00CD51ED" w:rsidP="00CD51ED">
            <w:pPr>
              <w:pStyle w:val="a9"/>
            </w:pPr>
            <w:r w:rsidRPr="003536EA">
              <w:t>НИС «Геофизик» - сейсмическая съемка высокого разрешения (СВР) -</w:t>
            </w:r>
            <w:r w:rsidRPr="003536EA">
              <w:br/>
              <w:t>310 п. км</w:t>
            </w:r>
          </w:p>
        </w:tc>
        <w:tc>
          <w:tcPr>
            <w:tcW w:w="2268" w:type="dxa"/>
            <w:tcBorders>
              <w:top w:val="nil"/>
              <w:left w:val="nil"/>
              <w:bottom w:val="single" w:sz="4" w:space="0" w:color="auto"/>
              <w:right w:val="single" w:sz="4" w:space="0" w:color="auto"/>
            </w:tcBorders>
            <w:shd w:val="clear" w:color="auto" w:fill="auto"/>
            <w:vAlign w:val="center"/>
            <w:hideMark/>
          </w:tcPr>
          <w:p w14:paraId="1C81C7EF" w14:textId="77777777" w:rsidR="00CD51ED" w:rsidRPr="003536EA" w:rsidRDefault="00CD51ED" w:rsidP="00CD51ED">
            <w:pPr>
              <w:pStyle w:val="a9"/>
            </w:pPr>
            <w:r w:rsidRPr="003536EA">
              <w:t>Учтено в предыдущем пункте</w:t>
            </w:r>
          </w:p>
        </w:tc>
        <w:tc>
          <w:tcPr>
            <w:tcW w:w="1357" w:type="dxa"/>
            <w:tcBorders>
              <w:top w:val="nil"/>
              <w:left w:val="nil"/>
              <w:bottom w:val="single" w:sz="4" w:space="0" w:color="auto"/>
              <w:right w:val="single" w:sz="4" w:space="0" w:color="auto"/>
            </w:tcBorders>
            <w:shd w:val="clear" w:color="auto" w:fill="auto"/>
            <w:vAlign w:val="center"/>
            <w:hideMark/>
          </w:tcPr>
          <w:p w14:paraId="39DFE70E" w14:textId="77777777" w:rsidR="00CD51ED" w:rsidRPr="003536EA" w:rsidRDefault="00CD51ED" w:rsidP="00CD51ED">
            <w:pPr>
              <w:pStyle w:val="a9"/>
            </w:pPr>
            <w:r w:rsidRPr="003536EA">
              <w:t>4</w:t>
            </w:r>
          </w:p>
        </w:tc>
        <w:tc>
          <w:tcPr>
            <w:tcW w:w="1474" w:type="dxa"/>
            <w:tcBorders>
              <w:top w:val="nil"/>
              <w:left w:val="nil"/>
              <w:bottom w:val="single" w:sz="4" w:space="0" w:color="auto"/>
              <w:right w:val="single" w:sz="4" w:space="0" w:color="auto"/>
            </w:tcBorders>
            <w:shd w:val="clear" w:color="auto" w:fill="auto"/>
            <w:vAlign w:val="center"/>
            <w:hideMark/>
          </w:tcPr>
          <w:p w14:paraId="5DAFC5A6" w14:textId="77777777" w:rsidR="00CD51ED" w:rsidRPr="003536EA" w:rsidRDefault="00CD51ED" w:rsidP="00CD51ED">
            <w:pPr>
              <w:pStyle w:val="a9"/>
            </w:pPr>
            <w:r w:rsidRPr="003536EA">
              <w:t>5</w:t>
            </w:r>
          </w:p>
        </w:tc>
        <w:tc>
          <w:tcPr>
            <w:tcW w:w="1544" w:type="dxa"/>
            <w:tcBorders>
              <w:top w:val="nil"/>
              <w:left w:val="nil"/>
              <w:bottom w:val="single" w:sz="4" w:space="0" w:color="auto"/>
              <w:right w:val="single" w:sz="4" w:space="0" w:color="auto"/>
            </w:tcBorders>
            <w:shd w:val="clear" w:color="auto" w:fill="auto"/>
            <w:vAlign w:val="center"/>
            <w:hideMark/>
          </w:tcPr>
          <w:p w14:paraId="3B3E48AC" w14:textId="77777777" w:rsidR="00CD51ED" w:rsidRPr="003536EA" w:rsidRDefault="00CD51ED" w:rsidP="00CD51ED">
            <w:pPr>
              <w:pStyle w:val="a9"/>
            </w:pPr>
            <w:r w:rsidRPr="003536EA">
              <w:t>5</w:t>
            </w:r>
          </w:p>
        </w:tc>
      </w:tr>
      <w:tr w:rsidR="00CD51ED" w:rsidRPr="003536EA" w14:paraId="67C244A1" w14:textId="77777777" w:rsidTr="00CD51ED">
        <w:trPr>
          <w:trHeight w:val="315"/>
        </w:trPr>
        <w:tc>
          <w:tcPr>
            <w:tcW w:w="9767"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9BF3788" w14:textId="77777777" w:rsidR="00CD51ED" w:rsidRPr="003536EA" w:rsidRDefault="00CD51ED" w:rsidP="00CD51ED">
            <w:pPr>
              <w:pStyle w:val="a9"/>
              <w:rPr>
                <w:b/>
                <w:i/>
              </w:rPr>
            </w:pPr>
            <w:r w:rsidRPr="003536EA">
              <w:rPr>
                <w:b/>
                <w:i/>
              </w:rPr>
              <w:t>Инженерно-геотехнические изыскания</w:t>
            </w:r>
          </w:p>
        </w:tc>
      </w:tr>
      <w:tr w:rsidR="00CD51ED" w:rsidRPr="003536EA" w14:paraId="4DDDC2CF" w14:textId="77777777" w:rsidTr="00CD51ED">
        <w:trPr>
          <w:trHeight w:val="945"/>
        </w:trPr>
        <w:tc>
          <w:tcPr>
            <w:tcW w:w="689" w:type="dxa"/>
            <w:tcBorders>
              <w:top w:val="nil"/>
              <w:left w:val="single" w:sz="4" w:space="0" w:color="auto"/>
              <w:bottom w:val="single" w:sz="4" w:space="0" w:color="auto"/>
              <w:right w:val="single" w:sz="4" w:space="0" w:color="auto"/>
            </w:tcBorders>
            <w:shd w:val="clear" w:color="auto" w:fill="auto"/>
            <w:vAlign w:val="center"/>
            <w:hideMark/>
          </w:tcPr>
          <w:p w14:paraId="22CFC7BB" w14:textId="77777777" w:rsidR="00CD51ED" w:rsidRPr="003536EA" w:rsidRDefault="00CD51ED" w:rsidP="00CD51ED">
            <w:pPr>
              <w:pStyle w:val="a9"/>
            </w:pPr>
            <w:r w:rsidRPr="003536EA">
              <w:t>3</w:t>
            </w:r>
          </w:p>
        </w:tc>
        <w:tc>
          <w:tcPr>
            <w:tcW w:w="2435" w:type="dxa"/>
            <w:tcBorders>
              <w:top w:val="nil"/>
              <w:left w:val="nil"/>
              <w:bottom w:val="single" w:sz="4" w:space="0" w:color="auto"/>
              <w:right w:val="single" w:sz="4" w:space="0" w:color="auto"/>
            </w:tcBorders>
            <w:shd w:val="clear" w:color="auto" w:fill="auto"/>
            <w:vAlign w:val="center"/>
            <w:hideMark/>
          </w:tcPr>
          <w:p w14:paraId="182E1259" w14:textId="77777777" w:rsidR="00CD51ED" w:rsidRPr="003536EA" w:rsidRDefault="00CD51ED" w:rsidP="00CD51ED">
            <w:pPr>
              <w:pStyle w:val="a9"/>
            </w:pPr>
            <w:r w:rsidRPr="003536EA">
              <w:t>Буровое судно «Диабаз» - пробоотбор до глубины 4м</w:t>
            </w:r>
            <w:r w:rsidRPr="003536EA">
              <w:br/>
              <w:t>(55 станций/220 м)</w:t>
            </w:r>
          </w:p>
        </w:tc>
        <w:tc>
          <w:tcPr>
            <w:tcW w:w="2268" w:type="dxa"/>
            <w:tcBorders>
              <w:top w:val="nil"/>
              <w:left w:val="nil"/>
              <w:bottom w:val="single" w:sz="4" w:space="0" w:color="auto"/>
              <w:right w:val="single" w:sz="4" w:space="0" w:color="auto"/>
            </w:tcBorders>
            <w:shd w:val="clear" w:color="auto" w:fill="auto"/>
            <w:vAlign w:val="center"/>
            <w:hideMark/>
          </w:tcPr>
          <w:p w14:paraId="3A82A9C3" w14:textId="77777777" w:rsidR="00CD51ED" w:rsidRPr="003536EA" w:rsidRDefault="00CD51ED" w:rsidP="00CD51ED">
            <w:pPr>
              <w:pStyle w:val="a9"/>
            </w:pPr>
            <w:r w:rsidRPr="003536EA">
              <w:t>2</w:t>
            </w:r>
          </w:p>
        </w:tc>
        <w:tc>
          <w:tcPr>
            <w:tcW w:w="1357" w:type="dxa"/>
            <w:tcBorders>
              <w:top w:val="nil"/>
              <w:left w:val="nil"/>
              <w:bottom w:val="single" w:sz="4" w:space="0" w:color="auto"/>
              <w:right w:val="single" w:sz="4" w:space="0" w:color="auto"/>
            </w:tcBorders>
            <w:shd w:val="clear" w:color="auto" w:fill="auto"/>
            <w:vAlign w:val="center"/>
            <w:hideMark/>
          </w:tcPr>
          <w:p w14:paraId="41B777FB" w14:textId="77777777" w:rsidR="00CD51ED" w:rsidRPr="003536EA" w:rsidRDefault="00CD51ED" w:rsidP="00CD51ED">
            <w:pPr>
              <w:pStyle w:val="a9"/>
            </w:pPr>
            <w:r w:rsidRPr="003536EA">
              <w:t>3</w:t>
            </w:r>
          </w:p>
        </w:tc>
        <w:tc>
          <w:tcPr>
            <w:tcW w:w="1474" w:type="dxa"/>
            <w:tcBorders>
              <w:top w:val="nil"/>
              <w:left w:val="nil"/>
              <w:bottom w:val="single" w:sz="4" w:space="0" w:color="auto"/>
              <w:right w:val="single" w:sz="4" w:space="0" w:color="auto"/>
            </w:tcBorders>
            <w:shd w:val="clear" w:color="auto" w:fill="auto"/>
            <w:vAlign w:val="center"/>
            <w:hideMark/>
          </w:tcPr>
          <w:p w14:paraId="36829F5E" w14:textId="77777777" w:rsidR="00CD51ED" w:rsidRPr="003536EA" w:rsidRDefault="00CD51ED" w:rsidP="00CD51ED">
            <w:pPr>
              <w:pStyle w:val="a9"/>
            </w:pPr>
            <w:r w:rsidRPr="003536EA">
              <w:t>4</w:t>
            </w:r>
          </w:p>
        </w:tc>
        <w:tc>
          <w:tcPr>
            <w:tcW w:w="1544" w:type="dxa"/>
            <w:tcBorders>
              <w:top w:val="nil"/>
              <w:left w:val="nil"/>
              <w:bottom w:val="single" w:sz="4" w:space="0" w:color="auto"/>
              <w:right w:val="single" w:sz="4" w:space="0" w:color="auto"/>
            </w:tcBorders>
            <w:shd w:val="clear" w:color="auto" w:fill="auto"/>
            <w:vAlign w:val="center"/>
            <w:hideMark/>
          </w:tcPr>
          <w:p w14:paraId="4C28A20E" w14:textId="77777777" w:rsidR="00CD51ED" w:rsidRPr="003536EA" w:rsidRDefault="00CD51ED" w:rsidP="00CD51ED">
            <w:pPr>
              <w:pStyle w:val="a9"/>
            </w:pPr>
            <w:r w:rsidRPr="003536EA">
              <w:t>6</w:t>
            </w:r>
          </w:p>
        </w:tc>
      </w:tr>
      <w:tr w:rsidR="00CD51ED" w:rsidRPr="003536EA" w14:paraId="17F694B8" w14:textId="77777777" w:rsidTr="00CD51ED">
        <w:trPr>
          <w:trHeight w:val="315"/>
        </w:trPr>
        <w:tc>
          <w:tcPr>
            <w:tcW w:w="9767"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F87633A" w14:textId="77777777" w:rsidR="00CD51ED" w:rsidRPr="003536EA" w:rsidRDefault="00CD51ED" w:rsidP="00CD51ED">
            <w:pPr>
              <w:pStyle w:val="a9"/>
              <w:rPr>
                <w:b/>
                <w:i/>
              </w:rPr>
            </w:pPr>
            <w:r w:rsidRPr="003536EA">
              <w:rPr>
                <w:b/>
                <w:i/>
              </w:rPr>
              <w:t>Инженерно-экологические и инженерно-гидрометеорологические изыскания**</w:t>
            </w:r>
          </w:p>
        </w:tc>
      </w:tr>
      <w:tr w:rsidR="00CD51ED" w:rsidRPr="003536EA" w14:paraId="411E4838" w14:textId="77777777" w:rsidTr="00CD51ED">
        <w:trPr>
          <w:trHeight w:val="630"/>
        </w:trPr>
        <w:tc>
          <w:tcPr>
            <w:tcW w:w="689" w:type="dxa"/>
            <w:tcBorders>
              <w:top w:val="nil"/>
              <w:left w:val="single" w:sz="4" w:space="0" w:color="auto"/>
              <w:bottom w:val="single" w:sz="4" w:space="0" w:color="auto"/>
              <w:right w:val="single" w:sz="4" w:space="0" w:color="auto"/>
            </w:tcBorders>
            <w:shd w:val="clear" w:color="auto" w:fill="auto"/>
            <w:vAlign w:val="center"/>
            <w:hideMark/>
          </w:tcPr>
          <w:p w14:paraId="69B418DA" w14:textId="77777777" w:rsidR="00CD51ED" w:rsidRPr="003536EA" w:rsidRDefault="00CD51ED" w:rsidP="00CD51ED">
            <w:pPr>
              <w:pStyle w:val="a9"/>
            </w:pPr>
            <w:r w:rsidRPr="003536EA">
              <w:t>4</w:t>
            </w:r>
          </w:p>
        </w:tc>
        <w:tc>
          <w:tcPr>
            <w:tcW w:w="2435" w:type="dxa"/>
            <w:tcBorders>
              <w:top w:val="nil"/>
              <w:left w:val="nil"/>
              <w:bottom w:val="single" w:sz="4" w:space="0" w:color="auto"/>
              <w:right w:val="single" w:sz="4" w:space="0" w:color="auto"/>
            </w:tcBorders>
            <w:shd w:val="clear" w:color="auto" w:fill="auto"/>
            <w:vAlign w:val="center"/>
            <w:hideMark/>
          </w:tcPr>
          <w:p w14:paraId="3D2A645F" w14:textId="77777777" w:rsidR="00CD51ED" w:rsidRPr="003536EA" w:rsidRDefault="00CD51ED" w:rsidP="00CD51ED">
            <w:pPr>
              <w:pStyle w:val="a9"/>
            </w:pPr>
            <w:r w:rsidRPr="003536EA">
              <w:t>НИС «Геофизик» -</w:t>
            </w:r>
            <w:r w:rsidRPr="003536EA">
              <w:br/>
              <w:t>1 АБС и 13 станций</w:t>
            </w:r>
          </w:p>
        </w:tc>
        <w:tc>
          <w:tcPr>
            <w:tcW w:w="2268" w:type="dxa"/>
            <w:tcBorders>
              <w:top w:val="nil"/>
              <w:left w:val="nil"/>
              <w:bottom w:val="single" w:sz="4" w:space="0" w:color="auto"/>
              <w:right w:val="single" w:sz="4" w:space="0" w:color="auto"/>
            </w:tcBorders>
            <w:shd w:val="clear" w:color="auto" w:fill="auto"/>
            <w:vAlign w:val="center"/>
            <w:hideMark/>
          </w:tcPr>
          <w:p w14:paraId="1E59700C" w14:textId="77777777" w:rsidR="00CD51ED" w:rsidRPr="003536EA" w:rsidRDefault="00CD51ED" w:rsidP="00CD51ED">
            <w:pPr>
              <w:pStyle w:val="a9"/>
            </w:pPr>
            <w:r w:rsidRPr="003536EA">
              <w:t>Учтено в п. 1</w:t>
            </w:r>
          </w:p>
        </w:tc>
        <w:tc>
          <w:tcPr>
            <w:tcW w:w="1357" w:type="dxa"/>
            <w:tcBorders>
              <w:top w:val="nil"/>
              <w:left w:val="nil"/>
              <w:bottom w:val="single" w:sz="4" w:space="0" w:color="auto"/>
              <w:right w:val="single" w:sz="4" w:space="0" w:color="auto"/>
            </w:tcBorders>
            <w:shd w:val="clear" w:color="auto" w:fill="auto"/>
            <w:vAlign w:val="center"/>
            <w:hideMark/>
          </w:tcPr>
          <w:p w14:paraId="682C4689" w14:textId="77777777" w:rsidR="00CD51ED" w:rsidRPr="003536EA" w:rsidRDefault="00CD51ED" w:rsidP="00CD51ED">
            <w:pPr>
              <w:pStyle w:val="a9"/>
            </w:pPr>
            <w:r w:rsidRPr="003536EA">
              <w:t>4</w:t>
            </w:r>
          </w:p>
        </w:tc>
        <w:tc>
          <w:tcPr>
            <w:tcW w:w="1474" w:type="dxa"/>
            <w:tcBorders>
              <w:top w:val="nil"/>
              <w:left w:val="nil"/>
              <w:bottom w:val="single" w:sz="4" w:space="0" w:color="auto"/>
              <w:right w:val="single" w:sz="4" w:space="0" w:color="auto"/>
            </w:tcBorders>
            <w:shd w:val="clear" w:color="auto" w:fill="auto"/>
            <w:vAlign w:val="center"/>
            <w:hideMark/>
          </w:tcPr>
          <w:p w14:paraId="059AEF3B" w14:textId="77777777" w:rsidR="00CD51ED" w:rsidRPr="003536EA" w:rsidRDefault="00CD51ED" w:rsidP="00CD51ED">
            <w:pPr>
              <w:pStyle w:val="a9"/>
            </w:pPr>
            <w:r w:rsidRPr="003536EA">
              <w:t>5</w:t>
            </w:r>
          </w:p>
        </w:tc>
        <w:tc>
          <w:tcPr>
            <w:tcW w:w="1544" w:type="dxa"/>
            <w:tcBorders>
              <w:top w:val="nil"/>
              <w:left w:val="nil"/>
              <w:bottom w:val="single" w:sz="4" w:space="0" w:color="auto"/>
              <w:right w:val="single" w:sz="4" w:space="0" w:color="auto"/>
            </w:tcBorders>
            <w:shd w:val="clear" w:color="auto" w:fill="auto"/>
            <w:vAlign w:val="center"/>
            <w:hideMark/>
          </w:tcPr>
          <w:p w14:paraId="23D86EC5" w14:textId="77777777" w:rsidR="00CD51ED" w:rsidRPr="003536EA" w:rsidRDefault="00CD51ED" w:rsidP="00CD51ED">
            <w:pPr>
              <w:pStyle w:val="a9"/>
            </w:pPr>
            <w:r w:rsidRPr="003536EA">
              <w:t>5</w:t>
            </w:r>
          </w:p>
        </w:tc>
      </w:tr>
    </w:tbl>
    <w:p w14:paraId="4BE296C6" w14:textId="0EA095AC" w:rsidR="00CD51ED" w:rsidRPr="003536EA" w:rsidRDefault="00CD51ED" w:rsidP="00485682">
      <w:r w:rsidRPr="003536EA">
        <w:t>* - в расчётах не учитываются, так как в это время суда находятся в порту</w:t>
      </w:r>
    </w:p>
    <w:p w14:paraId="76A5225C" w14:textId="41C55F37" w:rsidR="00485682" w:rsidRPr="003536EA" w:rsidRDefault="00CD51ED" w:rsidP="00485682">
      <w:pPr>
        <w:rPr>
          <w:sz w:val="22"/>
        </w:rPr>
      </w:pPr>
      <w:r w:rsidRPr="003536EA">
        <w:lastRenderedPageBreak/>
        <w:t>*</w:t>
      </w:r>
      <w:r w:rsidR="00485682" w:rsidRPr="003536EA">
        <w:t xml:space="preserve">* </w:t>
      </w:r>
      <w:r w:rsidR="00485682" w:rsidRPr="003536EA">
        <w:rPr>
          <w:sz w:val="22"/>
        </w:rPr>
        <w:t>- инженерно-гидрометеорологические изыскания проводятся одновременно со всеми работами и составляют в сумме не менее 30 дней</w:t>
      </w:r>
    </w:p>
    <w:p w14:paraId="382420C7" w14:textId="77777777" w:rsidR="00AC47EE" w:rsidRPr="003536EA" w:rsidRDefault="000473E5" w:rsidP="00AC47EE">
      <w:pPr>
        <w:pStyle w:val="2"/>
      </w:pPr>
      <w:bookmarkStart w:id="85" w:name="_Toc30122086"/>
      <w:r w:rsidRPr="003536EA">
        <w:t xml:space="preserve">Характер воздействия </w:t>
      </w:r>
      <w:r w:rsidR="00AC47EE" w:rsidRPr="003536EA">
        <w:t>работ на окружающую среду</w:t>
      </w:r>
      <w:bookmarkEnd w:id="84"/>
      <w:bookmarkEnd w:id="85"/>
    </w:p>
    <w:p w14:paraId="5D0A47C9" w14:textId="77777777" w:rsidR="00AC47EE" w:rsidRPr="003536EA" w:rsidRDefault="00AC47EE" w:rsidP="00AC47EE">
      <w:pPr>
        <w:keepLines/>
      </w:pPr>
      <w:r w:rsidRPr="003536EA">
        <w:t xml:space="preserve">Основными источниками воздействия на окружающую среду при проведении </w:t>
      </w:r>
      <w:r w:rsidR="0017604D" w:rsidRPr="003536EA">
        <w:t>работ</w:t>
      </w:r>
      <w:r w:rsidRPr="003536EA">
        <w:t xml:space="preserve"> являются работающие на акватории суда (плавсредства) и оборудование. На морских судах имеется ряд источников воздействия на окружающую среду, которые по характеру контакта с окружающей средой можно подразделить на:</w:t>
      </w:r>
    </w:p>
    <w:p w14:paraId="6E70CD86" w14:textId="77777777" w:rsidR="00AC47EE" w:rsidRPr="003536EA" w:rsidRDefault="00AC47EE" w:rsidP="00AC47EE">
      <w:pPr>
        <w:pStyle w:val="11"/>
        <w:keepLines/>
      </w:pPr>
      <w:r w:rsidRPr="003536EA">
        <w:t>источники воздействия на атмосферный воздух;</w:t>
      </w:r>
    </w:p>
    <w:p w14:paraId="78896FE8" w14:textId="77777777" w:rsidR="00AC47EE" w:rsidRPr="003536EA" w:rsidRDefault="00AC47EE" w:rsidP="00AC47EE">
      <w:pPr>
        <w:pStyle w:val="11"/>
      </w:pPr>
      <w:r w:rsidRPr="003536EA">
        <w:t>источники воздействия на водную воду;</w:t>
      </w:r>
    </w:p>
    <w:p w14:paraId="4B971C94" w14:textId="77777777" w:rsidR="00AC47EE" w:rsidRPr="003536EA" w:rsidRDefault="00AC47EE" w:rsidP="00AC47EE">
      <w:pPr>
        <w:pStyle w:val="11"/>
      </w:pPr>
      <w:r w:rsidRPr="003536EA">
        <w:t>источники воздействия на геологическую среду;</w:t>
      </w:r>
    </w:p>
    <w:p w14:paraId="7F3038FF" w14:textId="77777777" w:rsidR="00AC47EE" w:rsidRPr="003536EA" w:rsidRDefault="00AC47EE" w:rsidP="00AC47EE">
      <w:pPr>
        <w:pStyle w:val="11"/>
      </w:pPr>
      <w:r w:rsidRPr="003536EA">
        <w:t>источники воздействия на морскую биоту.</w:t>
      </w:r>
    </w:p>
    <w:p w14:paraId="780789AA" w14:textId="77777777" w:rsidR="00AC47EE" w:rsidRPr="003536EA" w:rsidRDefault="00AC47EE" w:rsidP="00AC47EE">
      <w:pPr>
        <w:rPr>
          <w:lang w:eastAsia="ru-RU"/>
        </w:rPr>
      </w:pPr>
      <w:r w:rsidRPr="003536EA">
        <w:rPr>
          <w:lang w:eastAsia="ru-RU"/>
        </w:rPr>
        <w:t>В пространственном отношении источники загрязнения окружающей среды обычно подразделяют на точечные и площадные.</w:t>
      </w:r>
    </w:p>
    <w:p w14:paraId="543948DA" w14:textId="77777777" w:rsidR="00AC47EE" w:rsidRPr="003536EA" w:rsidRDefault="00AC47EE" w:rsidP="00AC47EE">
      <w:pPr>
        <w:rPr>
          <w:lang w:eastAsia="ru-RU"/>
        </w:rPr>
      </w:pPr>
      <w:r w:rsidRPr="003536EA">
        <w:rPr>
          <w:lang w:eastAsia="ru-RU"/>
        </w:rPr>
        <w:t>Во временном отношении все источники воздействия на окружающую среду в данном случае можно классифицировать как краткосрочные.</w:t>
      </w:r>
    </w:p>
    <w:p w14:paraId="34ACA40B" w14:textId="77777777" w:rsidR="00AC47EE" w:rsidRPr="003536EA" w:rsidRDefault="00AC47EE" w:rsidP="00AC47EE">
      <w:pPr>
        <w:rPr>
          <w:lang w:eastAsia="ru-RU"/>
        </w:rPr>
      </w:pPr>
      <w:r w:rsidRPr="003536EA">
        <w:rPr>
          <w:lang w:eastAsia="ru-RU"/>
        </w:rPr>
        <w:t>Воздействие различных источников на окружающую среду можно разделить на типы: механич</w:t>
      </w:r>
      <w:r w:rsidR="00365CCD" w:rsidRPr="003536EA">
        <w:rPr>
          <w:lang w:eastAsia="ru-RU"/>
        </w:rPr>
        <w:t>еское, химическое и физическое.</w:t>
      </w:r>
    </w:p>
    <w:p w14:paraId="5E1E1375" w14:textId="77777777" w:rsidR="00AC47EE" w:rsidRPr="003536EA" w:rsidRDefault="00AC47EE" w:rsidP="00AC47EE">
      <w:pPr>
        <w:rPr>
          <w:lang w:eastAsia="ru-RU"/>
        </w:rPr>
      </w:pPr>
      <w:r w:rsidRPr="003536EA">
        <w:rPr>
          <w:lang w:eastAsia="ru-RU"/>
        </w:rPr>
        <w:t xml:space="preserve">Основным видом воздействия на атмосферный воздух является химическое загрязнение вредными веществами при работе судовых энергетических установок. </w:t>
      </w:r>
      <w:r w:rsidR="007B4ED7" w:rsidRPr="003536EA">
        <w:rPr>
          <w:lang w:eastAsia="ru-RU"/>
        </w:rPr>
        <w:t>Также локальное химическое воздействие оказывается на морские воды в случае возникновения аварийной ситуации.</w:t>
      </w:r>
    </w:p>
    <w:p w14:paraId="42DD6B10" w14:textId="77777777" w:rsidR="00AC47EE" w:rsidRPr="003536EA" w:rsidRDefault="00AC47EE" w:rsidP="00AC47EE">
      <w:pPr>
        <w:rPr>
          <w:lang w:eastAsia="ru-RU"/>
        </w:rPr>
      </w:pPr>
      <w:r w:rsidRPr="003536EA">
        <w:rPr>
          <w:lang w:eastAsia="ru-RU"/>
        </w:rPr>
        <w:t>При работе судов неизбежно шумовое воздействие на морских животных и птиц.</w:t>
      </w:r>
    </w:p>
    <w:p w14:paraId="43610C72" w14:textId="77777777" w:rsidR="007B4ED7" w:rsidRPr="003536EA" w:rsidRDefault="007B4ED7" w:rsidP="00AC47EE">
      <w:pPr>
        <w:rPr>
          <w:lang w:eastAsia="ru-RU"/>
        </w:rPr>
      </w:pPr>
      <w:r w:rsidRPr="003536EA">
        <w:rPr>
          <w:lang w:eastAsia="ru-RU"/>
        </w:rPr>
        <w:t xml:space="preserve">Механическое </w:t>
      </w:r>
      <w:r w:rsidR="00365CCD" w:rsidRPr="003536EA">
        <w:rPr>
          <w:lang w:eastAsia="ru-RU"/>
        </w:rPr>
        <w:t>воздействие будет оказано на до</w:t>
      </w:r>
      <w:r w:rsidRPr="003536EA">
        <w:rPr>
          <w:lang w:eastAsia="ru-RU"/>
        </w:rPr>
        <w:t>нные грунты в процессе отбора образцов.</w:t>
      </w:r>
    </w:p>
    <w:p w14:paraId="7D273DC3" w14:textId="77777777" w:rsidR="00AC47EE" w:rsidRPr="003536EA" w:rsidRDefault="00AC47EE" w:rsidP="00AC47EE">
      <w:pPr>
        <w:rPr>
          <w:lang w:eastAsia="ru-RU"/>
        </w:rPr>
      </w:pPr>
      <w:r w:rsidRPr="003536EA">
        <w:rPr>
          <w:lang w:eastAsia="ru-RU"/>
        </w:rPr>
        <w:t xml:space="preserve">Анализ перечисленных выше техногенных источников и последствий их воздействия позволяет оценить состав и объем природоохранных проблем, связанных с реализацией намечаемой деятельности, сформулировать первоочередные задачи по решению и минимизации возможных ущербов. </w:t>
      </w:r>
    </w:p>
    <w:p w14:paraId="65796590" w14:textId="77777777" w:rsidR="0019586A" w:rsidRPr="003536EA" w:rsidRDefault="00AC47EE" w:rsidP="00AC47EE">
      <w:pPr>
        <w:rPr>
          <w:lang w:eastAsia="ru-RU"/>
        </w:rPr>
      </w:pPr>
      <w:r w:rsidRPr="003536EA">
        <w:rPr>
          <w:lang w:eastAsia="ru-RU"/>
        </w:rPr>
        <w:t xml:space="preserve">Ориентировочные виды воздействий и последствия проведения </w:t>
      </w:r>
      <w:r w:rsidR="005B5262" w:rsidRPr="003536EA">
        <w:rPr>
          <w:lang w:eastAsia="ru-RU"/>
        </w:rPr>
        <w:t>инженерных изысканий</w:t>
      </w:r>
      <w:r w:rsidRPr="003536EA">
        <w:rPr>
          <w:lang w:eastAsia="ru-RU"/>
        </w:rPr>
        <w:t xml:space="preserve"> на </w:t>
      </w:r>
      <w:r w:rsidR="006D1B75" w:rsidRPr="003536EA">
        <w:rPr>
          <w:lang w:eastAsia="ru-RU"/>
        </w:rPr>
        <w:t>акватории строительства разведочной скважины №</w:t>
      </w:r>
      <w:r w:rsidR="00365CCD" w:rsidRPr="003536EA">
        <w:rPr>
          <w:lang w:eastAsia="ru-RU"/>
        </w:rPr>
        <w:t> </w:t>
      </w:r>
      <w:r w:rsidR="00185DF8" w:rsidRPr="003536EA">
        <w:rPr>
          <w:lang w:eastAsia="ru-RU"/>
        </w:rPr>
        <w:t>4</w:t>
      </w:r>
      <w:r w:rsidR="006D1B75" w:rsidRPr="003536EA">
        <w:rPr>
          <w:lang w:eastAsia="ru-RU"/>
        </w:rPr>
        <w:t xml:space="preserve"> </w:t>
      </w:r>
      <w:proofErr w:type="spellStart"/>
      <w:r w:rsidR="00485682" w:rsidRPr="003536EA">
        <w:rPr>
          <w:lang w:eastAsia="ru-RU"/>
        </w:rPr>
        <w:t>Аяшской</w:t>
      </w:r>
      <w:proofErr w:type="spellEnd"/>
      <w:r w:rsidR="00485682" w:rsidRPr="003536EA">
        <w:rPr>
          <w:lang w:eastAsia="ru-RU"/>
        </w:rPr>
        <w:t xml:space="preserve"> площади</w:t>
      </w:r>
      <w:r w:rsidRPr="003536EA">
        <w:rPr>
          <w:lang w:eastAsia="ru-RU"/>
        </w:rPr>
        <w:t xml:space="preserve"> приведены в таблице 1.</w:t>
      </w:r>
      <w:r w:rsidR="00F52DD6" w:rsidRPr="003536EA">
        <w:rPr>
          <w:lang w:eastAsia="ru-RU"/>
        </w:rPr>
        <w:t>11</w:t>
      </w:r>
      <w:r w:rsidRPr="003536EA">
        <w:rPr>
          <w:lang w:eastAsia="ru-RU"/>
        </w:rPr>
        <w:t>-1.</w:t>
      </w:r>
    </w:p>
    <w:p w14:paraId="7D3A2BBC" w14:textId="77777777" w:rsidR="00185DF8" w:rsidRPr="003536EA" w:rsidRDefault="00185DF8" w:rsidP="00185DF8">
      <w:pPr>
        <w:pStyle w:val="7"/>
        <w:rPr>
          <w:lang w:eastAsia="ru-RU"/>
        </w:rPr>
      </w:pPr>
      <w:r w:rsidRPr="003536EA">
        <w:rPr>
          <w:lang w:eastAsia="ru-RU"/>
        </w:rPr>
        <w:t>Сроки ограничения выполнения работ</w:t>
      </w:r>
    </w:p>
    <w:p w14:paraId="3BACD71D" w14:textId="7DD3FB51" w:rsidR="00185DF8" w:rsidRPr="003536EA" w:rsidRDefault="00185DF8" w:rsidP="00185DF8">
      <w:pPr>
        <w:rPr>
          <w:lang w:eastAsia="ru-RU"/>
        </w:rPr>
      </w:pPr>
      <w:r w:rsidRPr="003536EA">
        <w:rPr>
          <w:lang w:eastAsia="ru-RU"/>
        </w:rPr>
        <w:t>Согласно представленной Программе работ на площадках скважин № 4 период полевых геофизических исследований не превышает 11 дней для скважины  [Программа работ…, 2019]. Площадки работ являются локальными (100х200 м для НСАП, 100х500м для СВР).</w:t>
      </w:r>
    </w:p>
    <w:p w14:paraId="70C54B46" w14:textId="77777777" w:rsidR="00185DF8" w:rsidRPr="003536EA" w:rsidRDefault="00185DF8" w:rsidP="00185DF8">
      <w:pPr>
        <w:rPr>
          <w:lang w:eastAsia="ru-RU"/>
        </w:rPr>
      </w:pPr>
      <w:r w:rsidRPr="003536EA">
        <w:rPr>
          <w:lang w:eastAsia="ru-RU"/>
        </w:rPr>
        <w:t xml:space="preserve">Для планктонных сообществ рассчитан превентивный ущерб, который компенсируется выпуском и выращиванием дополнительного количества молоди ценных пород рыб, соответствующего потерям </w:t>
      </w:r>
      <w:proofErr w:type="spellStart"/>
      <w:r w:rsidRPr="003536EA">
        <w:rPr>
          <w:lang w:eastAsia="ru-RU"/>
        </w:rPr>
        <w:t>рыбопродукции</w:t>
      </w:r>
      <w:proofErr w:type="spellEnd"/>
      <w:r w:rsidRPr="003536EA">
        <w:rPr>
          <w:lang w:eastAsia="ru-RU"/>
        </w:rPr>
        <w:t xml:space="preserve"> в натуральном выражении. Гибель промысловых рыб и беспозвоночных не прогнозируется. </w:t>
      </w:r>
    </w:p>
    <w:p w14:paraId="5BE5B12B" w14:textId="485D4464" w:rsidR="00185DF8" w:rsidRPr="003536EA" w:rsidRDefault="00185DF8" w:rsidP="00185DF8">
      <w:pPr>
        <w:rPr>
          <w:lang w:eastAsia="ru-RU"/>
        </w:rPr>
      </w:pPr>
      <w:r w:rsidRPr="003536EA">
        <w:rPr>
          <w:lang w:eastAsia="ru-RU"/>
        </w:rPr>
        <w:lastRenderedPageBreak/>
        <w:t xml:space="preserve">Тем не менее, при проведении работ может наблюдаться негативное влияние на лососевых рыб, которые используют данную акваторию как транзитную зону преднерестовой миграции – это половозрелые особи горбуши, кеты, </w:t>
      </w:r>
      <w:proofErr w:type="spellStart"/>
      <w:r w:rsidRPr="003536EA">
        <w:rPr>
          <w:lang w:eastAsia="ru-RU"/>
        </w:rPr>
        <w:t>симы</w:t>
      </w:r>
      <w:proofErr w:type="spellEnd"/>
      <w:r w:rsidRPr="003536EA">
        <w:rPr>
          <w:lang w:eastAsia="ru-RU"/>
        </w:rPr>
        <w:t xml:space="preserve"> и кижуча, а молодь тихоокеанских лососей, </w:t>
      </w:r>
      <w:proofErr w:type="spellStart"/>
      <w:r w:rsidRPr="003536EA">
        <w:rPr>
          <w:lang w:eastAsia="ru-RU"/>
        </w:rPr>
        <w:t>кунджа</w:t>
      </w:r>
      <w:proofErr w:type="spellEnd"/>
      <w:r w:rsidRPr="003536EA">
        <w:rPr>
          <w:lang w:eastAsia="ru-RU"/>
        </w:rPr>
        <w:t>, голец, сахалинский таймень используют ее в качестве зоны нагула.</w:t>
      </w:r>
    </w:p>
    <w:p w14:paraId="36116352" w14:textId="238122A6" w:rsidR="00BB0D54" w:rsidRPr="003536EA" w:rsidRDefault="00BB0D54" w:rsidP="00BB0D54">
      <w:pPr>
        <w:rPr>
          <w:lang w:eastAsia="ru-RU"/>
        </w:rPr>
      </w:pPr>
      <w:r w:rsidRPr="003536EA">
        <w:rPr>
          <w:lang w:eastAsia="ru-RU"/>
        </w:rPr>
        <w:t xml:space="preserve">В целях минимизации негативного воздействия на ихтиофауну необходимо обратить внимание на наиболее ценные и массовые промысловые виды, такие как лососевые, минтай, северная </w:t>
      </w:r>
      <w:proofErr w:type="spellStart"/>
      <w:r w:rsidRPr="003536EA">
        <w:rPr>
          <w:lang w:eastAsia="ru-RU"/>
        </w:rPr>
        <w:t>палтусовидная</w:t>
      </w:r>
      <w:proofErr w:type="spellEnd"/>
      <w:r w:rsidRPr="003536EA">
        <w:rPr>
          <w:lang w:eastAsia="ru-RU"/>
        </w:rPr>
        <w:t xml:space="preserve"> камбала, </w:t>
      </w:r>
      <w:proofErr w:type="spellStart"/>
      <w:r w:rsidRPr="003536EA">
        <w:rPr>
          <w:lang w:eastAsia="ru-RU"/>
        </w:rPr>
        <w:t>четырехбугорчатая</w:t>
      </w:r>
      <w:proofErr w:type="spellEnd"/>
      <w:r w:rsidRPr="003536EA">
        <w:rPr>
          <w:lang w:eastAsia="ru-RU"/>
        </w:rPr>
        <w:t xml:space="preserve"> камбала, звездч</w:t>
      </w:r>
      <w:r w:rsidR="00FC3EBE" w:rsidRPr="003536EA">
        <w:rPr>
          <w:lang w:eastAsia="ru-RU"/>
        </w:rPr>
        <w:t>атая камбала, а также песчанка.</w:t>
      </w:r>
    </w:p>
    <w:p w14:paraId="7588F378" w14:textId="3802C3E8" w:rsidR="00BB0D54" w:rsidRPr="003536EA" w:rsidRDefault="00BB0D54" w:rsidP="00BB0D54">
      <w:pPr>
        <w:rPr>
          <w:lang w:eastAsia="ru-RU"/>
        </w:rPr>
      </w:pPr>
      <w:r w:rsidRPr="003536EA">
        <w:rPr>
          <w:lang w:eastAsia="ru-RU"/>
        </w:rPr>
        <w:t xml:space="preserve">Отход молоди из мелководных участков прибрежья и подходов на нерест основных концентраций производителей </w:t>
      </w:r>
      <w:proofErr w:type="spellStart"/>
      <w:r w:rsidRPr="003536EA">
        <w:rPr>
          <w:lang w:eastAsia="ru-RU"/>
        </w:rPr>
        <w:t>лосовевых</w:t>
      </w:r>
      <w:proofErr w:type="spellEnd"/>
      <w:r w:rsidRPr="003536EA">
        <w:rPr>
          <w:lang w:eastAsia="ru-RU"/>
        </w:rPr>
        <w:t xml:space="preserve"> рыб происходит ориентировочно со второй половины июня – по конец июля.</w:t>
      </w:r>
    </w:p>
    <w:p w14:paraId="21B80EDD" w14:textId="6F0F9D43" w:rsidR="00BB0D54" w:rsidRPr="003536EA" w:rsidRDefault="00BB0D54" w:rsidP="00BB0D54">
      <w:pPr>
        <w:rPr>
          <w:lang w:eastAsia="ru-RU"/>
        </w:rPr>
      </w:pPr>
      <w:r w:rsidRPr="003536EA">
        <w:rPr>
          <w:lang w:eastAsia="ru-RU"/>
        </w:rPr>
        <w:t xml:space="preserve">Наибольшая численность ихтиопланктонного комплекса (икра и личинки рыб) в пределах </w:t>
      </w:r>
      <w:proofErr w:type="spellStart"/>
      <w:r w:rsidRPr="003536EA">
        <w:rPr>
          <w:lang w:eastAsia="ru-RU"/>
        </w:rPr>
        <w:t>Аяшского</w:t>
      </w:r>
      <w:proofErr w:type="spellEnd"/>
      <w:r w:rsidRPr="003536EA">
        <w:rPr>
          <w:lang w:eastAsia="ru-RU"/>
        </w:rPr>
        <w:t xml:space="preserve"> ЛУ наблюдается в июне. В этот период в пределах верхней и нижней </w:t>
      </w:r>
      <w:proofErr w:type="spellStart"/>
      <w:r w:rsidRPr="003536EA">
        <w:rPr>
          <w:lang w:eastAsia="ru-RU"/>
        </w:rPr>
        <w:t>сублиторали</w:t>
      </w:r>
      <w:proofErr w:type="spellEnd"/>
      <w:r w:rsidRPr="003536EA">
        <w:rPr>
          <w:lang w:eastAsia="ru-RU"/>
        </w:rPr>
        <w:t xml:space="preserve"> происходит массовый нерест минтая и нескольких видов камбал, в результате чего плотности </w:t>
      </w:r>
      <w:proofErr w:type="spellStart"/>
      <w:r w:rsidRPr="003536EA">
        <w:rPr>
          <w:lang w:eastAsia="ru-RU"/>
        </w:rPr>
        <w:t>ихтипланктона</w:t>
      </w:r>
      <w:proofErr w:type="spellEnd"/>
      <w:r w:rsidRPr="003536EA">
        <w:rPr>
          <w:lang w:eastAsia="ru-RU"/>
        </w:rPr>
        <w:t xml:space="preserve"> достигают в среднем 280 экз./м</w:t>
      </w:r>
      <w:r w:rsidR="00C6430A" w:rsidRPr="003536EA">
        <w:rPr>
          <w:lang w:eastAsia="ru-RU"/>
        </w:rPr>
        <w:t>²</w:t>
      </w:r>
      <w:r w:rsidRPr="003536EA">
        <w:rPr>
          <w:lang w:eastAsia="ru-RU"/>
        </w:rPr>
        <w:t xml:space="preserve">. К июлю численность икры минтая значительно снижается, но локально еще могут сохраняться достаточно плотные скопления. Тем не менее, суммарные концентрации </w:t>
      </w:r>
      <w:proofErr w:type="spellStart"/>
      <w:r w:rsidRPr="003536EA">
        <w:rPr>
          <w:lang w:eastAsia="ru-RU"/>
        </w:rPr>
        <w:t>ихтиопланктона</w:t>
      </w:r>
      <w:proofErr w:type="spellEnd"/>
      <w:r w:rsidRPr="003536EA">
        <w:rPr>
          <w:lang w:eastAsia="ru-RU"/>
        </w:rPr>
        <w:t xml:space="preserve"> в июле не превышают 10 экз./м</w:t>
      </w:r>
      <w:r w:rsidR="00C6430A" w:rsidRPr="003536EA">
        <w:rPr>
          <w:lang w:eastAsia="ru-RU"/>
        </w:rPr>
        <w:t>²</w:t>
      </w:r>
      <w:r w:rsidRPr="003536EA">
        <w:rPr>
          <w:lang w:eastAsia="ru-RU"/>
        </w:rPr>
        <w:t xml:space="preserve"> и 100–200 экз. на 10-минутный лов. К числу массовых форм этого периода относятся личинки песчанки, встречающиеся с июня по октябрь - их основные концентрации локализованы в основном на мелководных участках. Таким образом, наибольшее негативное воздействие на </w:t>
      </w:r>
      <w:proofErr w:type="spellStart"/>
      <w:r w:rsidRPr="003536EA">
        <w:rPr>
          <w:lang w:eastAsia="ru-RU"/>
        </w:rPr>
        <w:t>ихтиопланктон</w:t>
      </w:r>
      <w:proofErr w:type="spellEnd"/>
      <w:r w:rsidRPr="003536EA">
        <w:rPr>
          <w:lang w:eastAsia="ru-RU"/>
        </w:rPr>
        <w:t xml:space="preserve"> может быть оказано в июне.</w:t>
      </w:r>
    </w:p>
    <w:p w14:paraId="15CA9877" w14:textId="7B3551FD" w:rsidR="00185DF8" w:rsidRPr="003536EA" w:rsidRDefault="00185DF8" w:rsidP="00B0740D">
      <w:pPr>
        <w:pStyle w:val="a2"/>
        <w:numPr>
          <w:ilvl w:val="7"/>
          <w:numId w:val="85"/>
        </w:numPr>
        <w:rPr>
          <w:lang w:eastAsia="ru-RU"/>
        </w:rPr>
      </w:pPr>
      <w:r w:rsidRPr="003536EA">
        <w:rPr>
          <w:lang w:eastAsia="ru-RU"/>
        </w:rPr>
        <w:t>Периоды возможного пребывания проходных видов лососей на предполагаемой акватории проведения ра</w:t>
      </w:r>
      <w:r w:rsidR="0037467E" w:rsidRPr="003536EA">
        <w:rPr>
          <w:lang w:eastAsia="ru-RU"/>
        </w:rPr>
        <w:t>бот</w:t>
      </w:r>
    </w:p>
    <w:p w14:paraId="1847B88B" w14:textId="77777777" w:rsidR="00185DF8" w:rsidRPr="003536EA" w:rsidRDefault="00185DF8" w:rsidP="00185DF8">
      <w:pPr>
        <w:ind w:firstLine="0"/>
        <w:rPr>
          <w:lang w:eastAsia="ru-RU"/>
        </w:rPr>
      </w:pPr>
      <w:r w:rsidRPr="003536EA">
        <w:rPr>
          <w:noProof/>
          <w:sz w:val="22"/>
          <w:lang w:eastAsia="ru-RU"/>
        </w:rPr>
        <w:drawing>
          <wp:inline distT="0" distB="0" distL="0" distR="0" wp14:anchorId="4010E9BE" wp14:editId="63E3E308">
            <wp:extent cx="5897880" cy="2567940"/>
            <wp:effectExtent l="0" t="0" r="762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97880" cy="2567940"/>
                    </a:xfrm>
                    <a:prstGeom prst="rect">
                      <a:avLst/>
                    </a:prstGeom>
                    <a:noFill/>
                    <a:ln>
                      <a:noFill/>
                    </a:ln>
                  </pic:spPr>
                </pic:pic>
              </a:graphicData>
            </a:graphic>
          </wp:inline>
        </w:drawing>
      </w:r>
    </w:p>
    <w:p w14:paraId="127F5F86" w14:textId="3385CC4E" w:rsidR="00185DF8" w:rsidRPr="003536EA" w:rsidRDefault="00C6430A" w:rsidP="00185DF8">
      <w:pPr>
        <w:rPr>
          <w:lang w:eastAsia="ru-RU"/>
        </w:rPr>
      </w:pPr>
      <w:r w:rsidRPr="003536EA">
        <w:rPr>
          <w:lang w:eastAsia="ru-RU"/>
        </w:rPr>
        <w:t xml:space="preserve">В связи с </w:t>
      </w:r>
      <w:proofErr w:type="spellStart"/>
      <w:r w:rsidRPr="003536EA">
        <w:rPr>
          <w:lang w:eastAsia="ru-RU"/>
        </w:rPr>
        <w:t>изложеннным</w:t>
      </w:r>
      <w:proofErr w:type="spellEnd"/>
      <w:r w:rsidRPr="003536EA">
        <w:rPr>
          <w:lang w:eastAsia="ru-RU"/>
        </w:rPr>
        <w:t xml:space="preserve"> с учетом минимизации негативного воздействия на </w:t>
      </w:r>
      <w:proofErr w:type="spellStart"/>
      <w:r w:rsidRPr="003536EA">
        <w:rPr>
          <w:lang w:eastAsia="ru-RU"/>
        </w:rPr>
        <w:t>ихтиопланктон</w:t>
      </w:r>
      <w:proofErr w:type="spellEnd"/>
      <w:r w:rsidRPr="003536EA">
        <w:rPr>
          <w:lang w:eastAsia="ru-RU"/>
        </w:rPr>
        <w:t xml:space="preserve"> наиболее благоприятным временем работы геофизических судов может считаться конец июня – июль. Вместе с тем, учитывая, что </w:t>
      </w:r>
      <w:r w:rsidR="00185DF8" w:rsidRPr="003536EA">
        <w:rPr>
          <w:lang w:eastAsia="ru-RU"/>
        </w:rPr>
        <w:t xml:space="preserve">период геофизических исследований на полигонах довольно сжат, а площадки изысканий локальны, ограничений для выполнения работ на акватории не предлагается. Увеличивать время работ и присутствия судов в районе не </w:t>
      </w:r>
      <w:r w:rsidR="0004519F" w:rsidRPr="003536EA">
        <w:rPr>
          <w:lang w:eastAsia="ru-RU"/>
        </w:rPr>
        <w:t>предусмотрено</w:t>
      </w:r>
      <w:r w:rsidR="00185DF8" w:rsidRPr="003536EA">
        <w:rPr>
          <w:lang w:eastAsia="ru-RU"/>
        </w:rPr>
        <w:t>.</w:t>
      </w:r>
    </w:p>
    <w:p w14:paraId="47D24109" w14:textId="1C3D4F00" w:rsidR="0019586A" w:rsidRPr="003536EA" w:rsidRDefault="001C7FF3" w:rsidP="0019586A">
      <w:pPr>
        <w:rPr>
          <w:lang w:eastAsia="ru-RU"/>
        </w:rPr>
      </w:pPr>
      <w:r w:rsidRPr="003536EA">
        <w:rPr>
          <w:lang w:eastAsia="ru-RU"/>
        </w:rPr>
        <w:lastRenderedPageBreak/>
        <w:t>Таким образом, планируемые сроки проведения работ составляют с 1 июня по 30 октября</w:t>
      </w:r>
      <w:r w:rsidR="00E835AC" w:rsidRPr="003536EA">
        <w:rPr>
          <w:lang w:eastAsia="ru-RU"/>
        </w:rPr>
        <w:t xml:space="preserve"> 2020-2022</w:t>
      </w:r>
      <w:r w:rsidRPr="003536EA">
        <w:rPr>
          <w:lang w:eastAsia="ru-RU"/>
        </w:rPr>
        <w:t xml:space="preserve">, учитывая </w:t>
      </w:r>
      <w:r w:rsidR="004D7DC4" w:rsidRPr="003536EA">
        <w:rPr>
          <w:lang w:eastAsia="ru-RU"/>
        </w:rPr>
        <w:t>воздействия и связанные с ними ограничения</w:t>
      </w:r>
      <w:r w:rsidRPr="003536EA">
        <w:rPr>
          <w:lang w:eastAsia="ru-RU"/>
        </w:rPr>
        <w:t>, представленные в таблице 1.11-2.</w:t>
      </w:r>
    </w:p>
    <w:p w14:paraId="6815C23F" w14:textId="77777777" w:rsidR="00AC47EE" w:rsidRPr="003536EA" w:rsidRDefault="00AC47EE" w:rsidP="00B0740D">
      <w:pPr>
        <w:pStyle w:val="a2"/>
        <w:numPr>
          <w:ilvl w:val="7"/>
          <w:numId w:val="85"/>
        </w:numPr>
        <w:rPr>
          <w:lang w:eastAsia="ru-RU"/>
        </w:rPr>
      </w:pPr>
      <w:r w:rsidRPr="003536EA">
        <w:t xml:space="preserve">Потенциально возможные воздействия в период проведения </w:t>
      </w:r>
      <w:r w:rsidR="0017604D" w:rsidRPr="003536EA">
        <w:t>работ</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4"/>
        <w:gridCol w:w="1927"/>
        <w:gridCol w:w="1926"/>
        <w:gridCol w:w="3373"/>
        <w:gridCol w:w="1879"/>
      </w:tblGrid>
      <w:tr w:rsidR="00AC47EE" w:rsidRPr="003536EA" w14:paraId="0B983E69" w14:textId="77777777" w:rsidTr="003170F4">
        <w:trPr>
          <w:cantSplit/>
          <w:tblHeader/>
        </w:trPr>
        <w:tc>
          <w:tcPr>
            <w:tcW w:w="817" w:type="dxa"/>
            <w:shd w:val="clear" w:color="auto" w:fill="auto"/>
          </w:tcPr>
          <w:p w14:paraId="25C9CBC5" w14:textId="77777777" w:rsidR="00AC47EE" w:rsidRPr="003536EA" w:rsidRDefault="00AC47EE" w:rsidP="005B5262">
            <w:pPr>
              <w:pStyle w:val="aa"/>
              <w:rPr>
                <w:lang w:eastAsia="ru-RU"/>
              </w:rPr>
            </w:pPr>
            <w:r w:rsidRPr="003536EA">
              <w:rPr>
                <w:lang w:eastAsia="ru-RU"/>
              </w:rPr>
              <w:t>№ п/п</w:t>
            </w:r>
          </w:p>
        </w:tc>
        <w:tc>
          <w:tcPr>
            <w:tcW w:w="1970" w:type="dxa"/>
            <w:shd w:val="clear" w:color="auto" w:fill="auto"/>
            <w:vAlign w:val="center"/>
          </w:tcPr>
          <w:p w14:paraId="499B1916" w14:textId="77777777" w:rsidR="00AC47EE" w:rsidRPr="003536EA" w:rsidRDefault="00AC47EE" w:rsidP="005B5262">
            <w:pPr>
              <w:pStyle w:val="aa"/>
            </w:pPr>
            <w:r w:rsidRPr="003536EA">
              <w:t>Компоненты ОС</w:t>
            </w:r>
          </w:p>
        </w:tc>
        <w:tc>
          <w:tcPr>
            <w:tcW w:w="1971" w:type="dxa"/>
            <w:shd w:val="clear" w:color="auto" w:fill="auto"/>
            <w:vAlign w:val="center"/>
          </w:tcPr>
          <w:p w14:paraId="5E1E36A2" w14:textId="77777777" w:rsidR="00AC47EE" w:rsidRPr="003536EA" w:rsidRDefault="00AC47EE" w:rsidP="005B5262">
            <w:pPr>
              <w:pStyle w:val="aa"/>
            </w:pPr>
            <w:r w:rsidRPr="003536EA">
              <w:t>Факторы нарушения ОС</w:t>
            </w:r>
          </w:p>
        </w:tc>
        <w:tc>
          <w:tcPr>
            <w:tcW w:w="3572" w:type="dxa"/>
            <w:shd w:val="clear" w:color="auto" w:fill="auto"/>
            <w:vAlign w:val="center"/>
          </w:tcPr>
          <w:p w14:paraId="4822D64B" w14:textId="77777777" w:rsidR="00AC47EE" w:rsidRPr="003536EA" w:rsidRDefault="00AC47EE" w:rsidP="005B5262">
            <w:pPr>
              <w:pStyle w:val="aa"/>
            </w:pPr>
            <w:r w:rsidRPr="003536EA">
              <w:t>Мероприятия по снижению отрицательного техногенного воздействия на ОС</w:t>
            </w:r>
          </w:p>
        </w:tc>
        <w:tc>
          <w:tcPr>
            <w:tcW w:w="1559" w:type="dxa"/>
            <w:shd w:val="clear" w:color="auto" w:fill="auto"/>
            <w:vAlign w:val="center"/>
          </w:tcPr>
          <w:p w14:paraId="7B83D53B" w14:textId="77777777" w:rsidR="00AC47EE" w:rsidRPr="003536EA" w:rsidRDefault="00AC47EE" w:rsidP="005B5262">
            <w:pPr>
              <w:pStyle w:val="aa"/>
            </w:pPr>
            <w:r w:rsidRPr="003536EA">
              <w:t>Остаточные негативные последствия</w:t>
            </w:r>
          </w:p>
        </w:tc>
      </w:tr>
      <w:tr w:rsidR="00AC47EE" w:rsidRPr="003536EA" w14:paraId="4A6A8A0D" w14:textId="77777777" w:rsidTr="003170F4">
        <w:trPr>
          <w:cantSplit/>
        </w:trPr>
        <w:tc>
          <w:tcPr>
            <w:tcW w:w="817" w:type="dxa"/>
            <w:shd w:val="clear" w:color="auto" w:fill="auto"/>
          </w:tcPr>
          <w:p w14:paraId="6A9EECED" w14:textId="77777777" w:rsidR="00AC47EE" w:rsidRPr="003536EA" w:rsidRDefault="00AC47EE" w:rsidP="00AC47EE">
            <w:pPr>
              <w:pStyle w:val="a9"/>
              <w:numPr>
                <w:ilvl w:val="0"/>
                <w:numId w:val="12"/>
              </w:numPr>
              <w:rPr>
                <w:lang w:eastAsia="ru-RU"/>
              </w:rPr>
            </w:pPr>
          </w:p>
        </w:tc>
        <w:tc>
          <w:tcPr>
            <w:tcW w:w="1970" w:type="dxa"/>
            <w:shd w:val="clear" w:color="auto" w:fill="auto"/>
          </w:tcPr>
          <w:p w14:paraId="6DF4356F" w14:textId="77777777" w:rsidR="00AC47EE" w:rsidRPr="003536EA" w:rsidRDefault="00AC47EE" w:rsidP="003170F4">
            <w:pPr>
              <w:pStyle w:val="a9"/>
              <w:rPr>
                <w:lang w:eastAsia="ru-RU"/>
              </w:rPr>
            </w:pPr>
            <w:r w:rsidRPr="003536EA">
              <w:rPr>
                <w:lang w:eastAsia="ru-RU"/>
              </w:rPr>
              <w:t>Атмосферный воздух</w:t>
            </w:r>
          </w:p>
        </w:tc>
        <w:tc>
          <w:tcPr>
            <w:tcW w:w="1971" w:type="dxa"/>
            <w:shd w:val="clear" w:color="auto" w:fill="auto"/>
          </w:tcPr>
          <w:p w14:paraId="4CB2CE65" w14:textId="77777777" w:rsidR="00AC47EE" w:rsidRPr="003536EA" w:rsidRDefault="00AC47EE" w:rsidP="00AC47EE">
            <w:pPr>
              <w:pStyle w:val="a9"/>
              <w:numPr>
                <w:ilvl w:val="0"/>
                <w:numId w:val="13"/>
              </w:numPr>
              <w:ind w:left="366"/>
              <w:rPr>
                <w:lang w:eastAsia="ru-RU"/>
              </w:rPr>
            </w:pPr>
            <w:r w:rsidRPr="003536EA">
              <w:rPr>
                <w:lang w:eastAsia="ru-RU"/>
              </w:rPr>
              <w:t>Выбросы в атмосферный воздух при сжигании топлива силовыми установками судов</w:t>
            </w:r>
          </w:p>
          <w:p w14:paraId="02A4E844" w14:textId="77777777" w:rsidR="00AC47EE" w:rsidRPr="003536EA" w:rsidRDefault="00AC47EE" w:rsidP="00AC47EE">
            <w:pPr>
              <w:pStyle w:val="a9"/>
              <w:numPr>
                <w:ilvl w:val="0"/>
                <w:numId w:val="13"/>
              </w:numPr>
              <w:ind w:left="366"/>
              <w:rPr>
                <w:lang w:eastAsia="ru-RU"/>
              </w:rPr>
            </w:pPr>
            <w:r w:rsidRPr="003536EA">
              <w:rPr>
                <w:lang w:eastAsia="ru-RU"/>
              </w:rPr>
              <w:t>Шумовое воздействие агрегатов и установок</w:t>
            </w:r>
          </w:p>
        </w:tc>
        <w:tc>
          <w:tcPr>
            <w:tcW w:w="3572" w:type="dxa"/>
            <w:shd w:val="clear" w:color="auto" w:fill="auto"/>
          </w:tcPr>
          <w:p w14:paraId="0B6F1794" w14:textId="77777777" w:rsidR="00AC47EE" w:rsidRPr="003536EA" w:rsidRDefault="00AC47EE" w:rsidP="003170F4">
            <w:pPr>
              <w:pStyle w:val="a9"/>
              <w:rPr>
                <w:lang w:eastAsia="ru-RU"/>
              </w:rPr>
            </w:pPr>
            <w:r w:rsidRPr="003536EA">
              <w:rPr>
                <w:lang w:eastAsia="ru-RU"/>
              </w:rPr>
              <w:t>Соблюдение требований по режиму работы силовых агрегатов и установок</w:t>
            </w:r>
          </w:p>
        </w:tc>
        <w:tc>
          <w:tcPr>
            <w:tcW w:w="1559" w:type="dxa"/>
            <w:shd w:val="clear" w:color="auto" w:fill="auto"/>
          </w:tcPr>
          <w:p w14:paraId="3FE835F3" w14:textId="77777777" w:rsidR="00AC47EE" w:rsidRPr="003536EA" w:rsidRDefault="00AC47EE" w:rsidP="003170F4">
            <w:pPr>
              <w:pStyle w:val="a9"/>
              <w:rPr>
                <w:lang w:eastAsia="ru-RU"/>
              </w:rPr>
            </w:pPr>
            <w:r w:rsidRPr="003536EA">
              <w:t>Общее повышение содержания загрязняющих веществ (ЗВ) в атмосфере по сравнению с фоновыми, но не выше ПДК.</w:t>
            </w:r>
          </w:p>
        </w:tc>
      </w:tr>
      <w:tr w:rsidR="00AC47EE" w:rsidRPr="003536EA" w14:paraId="2D5581C9" w14:textId="77777777" w:rsidTr="003170F4">
        <w:trPr>
          <w:cantSplit/>
        </w:trPr>
        <w:tc>
          <w:tcPr>
            <w:tcW w:w="817" w:type="dxa"/>
            <w:shd w:val="clear" w:color="auto" w:fill="auto"/>
          </w:tcPr>
          <w:p w14:paraId="743EFD05" w14:textId="77777777" w:rsidR="00AC47EE" w:rsidRPr="003536EA" w:rsidRDefault="00AC47EE" w:rsidP="00AC47EE">
            <w:pPr>
              <w:pStyle w:val="a9"/>
              <w:numPr>
                <w:ilvl w:val="0"/>
                <w:numId w:val="12"/>
              </w:numPr>
              <w:rPr>
                <w:lang w:eastAsia="ru-RU"/>
              </w:rPr>
            </w:pPr>
          </w:p>
        </w:tc>
        <w:tc>
          <w:tcPr>
            <w:tcW w:w="1970" w:type="dxa"/>
            <w:shd w:val="clear" w:color="auto" w:fill="auto"/>
          </w:tcPr>
          <w:p w14:paraId="2F7DA307" w14:textId="77777777" w:rsidR="00AC47EE" w:rsidRPr="003536EA" w:rsidRDefault="00AC47EE" w:rsidP="003170F4">
            <w:pPr>
              <w:pStyle w:val="a9"/>
              <w:rPr>
                <w:lang w:eastAsia="ru-RU"/>
              </w:rPr>
            </w:pPr>
            <w:r w:rsidRPr="003536EA">
              <w:rPr>
                <w:lang w:eastAsia="ru-RU"/>
              </w:rPr>
              <w:t>Водная среда</w:t>
            </w:r>
          </w:p>
        </w:tc>
        <w:tc>
          <w:tcPr>
            <w:tcW w:w="1971" w:type="dxa"/>
            <w:shd w:val="clear" w:color="auto" w:fill="auto"/>
          </w:tcPr>
          <w:p w14:paraId="01E400EA" w14:textId="77777777" w:rsidR="00AC47EE" w:rsidRPr="003536EA" w:rsidRDefault="00AC47EE" w:rsidP="003170F4">
            <w:pPr>
              <w:pStyle w:val="a9"/>
              <w:rPr>
                <w:lang w:eastAsia="ru-RU"/>
              </w:rPr>
            </w:pPr>
            <w:r w:rsidRPr="003536EA">
              <w:rPr>
                <w:lang w:eastAsia="ru-RU"/>
              </w:rPr>
              <w:t>Аварийные разливы</w:t>
            </w:r>
          </w:p>
        </w:tc>
        <w:tc>
          <w:tcPr>
            <w:tcW w:w="3572" w:type="dxa"/>
            <w:shd w:val="clear" w:color="auto" w:fill="auto"/>
          </w:tcPr>
          <w:p w14:paraId="2303BB6B" w14:textId="77777777" w:rsidR="00AC47EE" w:rsidRPr="003536EA" w:rsidRDefault="00AC47EE" w:rsidP="00AC47EE">
            <w:pPr>
              <w:pStyle w:val="a9"/>
              <w:numPr>
                <w:ilvl w:val="0"/>
                <w:numId w:val="13"/>
              </w:numPr>
              <w:ind w:left="366"/>
              <w:rPr>
                <w:lang w:eastAsia="ru-RU"/>
              </w:rPr>
            </w:pPr>
            <w:r w:rsidRPr="003536EA">
              <w:rPr>
                <w:lang w:eastAsia="ru-RU"/>
              </w:rPr>
              <w:t xml:space="preserve">Оперативная ликвидация аварийных разливов ГСМ. </w:t>
            </w:r>
          </w:p>
          <w:p w14:paraId="6139CA5E" w14:textId="77777777" w:rsidR="00AC47EE" w:rsidRPr="003536EA" w:rsidRDefault="00AC47EE" w:rsidP="00AC47EE">
            <w:pPr>
              <w:pStyle w:val="a9"/>
              <w:numPr>
                <w:ilvl w:val="0"/>
                <w:numId w:val="13"/>
              </w:numPr>
              <w:ind w:left="366"/>
              <w:rPr>
                <w:lang w:eastAsia="ru-RU"/>
              </w:rPr>
            </w:pPr>
            <w:r w:rsidRPr="003536EA">
              <w:rPr>
                <w:lang w:eastAsia="ru-RU"/>
              </w:rPr>
              <w:t>Соблюдение требований МАРПОЛ к плавсредствам.</w:t>
            </w:r>
          </w:p>
        </w:tc>
        <w:tc>
          <w:tcPr>
            <w:tcW w:w="1559" w:type="dxa"/>
            <w:shd w:val="clear" w:color="auto" w:fill="auto"/>
          </w:tcPr>
          <w:p w14:paraId="01156878" w14:textId="77777777" w:rsidR="00AC47EE" w:rsidRPr="003536EA" w:rsidRDefault="00AC47EE" w:rsidP="003170F4">
            <w:pPr>
              <w:pStyle w:val="a9"/>
              <w:rPr>
                <w:lang w:eastAsia="ru-RU"/>
              </w:rPr>
            </w:pPr>
            <w:r w:rsidRPr="003536EA">
              <w:rPr>
                <w:lang w:eastAsia="ru-RU"/>
              </w:rPr>
              <w:t>Возможное временное загрязнения морских вод ГСМ</w:t>
            </w:r>
          </w:p>
        </w:tc>
      </w:tr>
      <w:tr w:rsidR="00AC47EE" w:rsidRPr="003536EA" w14:paraId="36A69A22" w14:textId="77777777" w:rsidTr="003170F4">
        <w:trPr>
          <w:cantSplit/>
        </w:trPr>
        <w:tc>
          <w:tcPr>
            <w:tcW w:w="817" w:type="dxa"/>
            <w:shd w:val="clear" w:color="auto" w:fill="auto"/>
          </w:tcPr>
          <w:p w14:paraId="4460CCB8" w14:textId="77777777" w:rsidR="00AC47EE" w:rsidRPr="003536EA" w:rsidRDefault="00AC47EE" w:rsidP="00AC47EE">
            <w:pPr>
              <w:pStyle w:val="a9"/>
              <w:numPr>
                <w:ilvl w:val="0"/>
                <w:numId w:val="12"/>
              </w:numPr>
              <w:rPr>
                <w:lang w:eastAsia="ru-RU"/>
              </w:rPr>
            </w:pPr>
          </w:p>
        </w:tc>
        <w:tc>
          <w:tcPr>
            <w:tcW w:w="1970" w:type="dxa"/>
            <w:shd w:val="clear" w:color="auto" w:fill="auto"/>
          </w:tcPr>
          <w:p w14:paraId="509A85DF" w14:textId="77777777" w:rsidR="00AC47EE" w:rsidRPr="003536EA" w:rsidRDefault="00AC47EE" w:rsidP="003170F4">
            <w:pPr>
              <w:pStyle w:val="a9"/>
              <w:rPr>
                <w:lang w:eastAsia="ru-RU"/>
              </w:rPr>
            </w:pPr>
            <w:r w:rsidRPr="003536EA">
              <w:rPr>
                <w:lang w:eastAsia="ru-RU"/>
              </w:rPr>
              <w:t>Геологическая среда</w:t>
            </w:r>
          </w:p>
        </w:tc>
        <w:tc>
          <w:tcPr>
            <w:tcW w:w="1971" w:type="dxa"/>
            <w:shd w:val="clear" w:color="auto" w:fill="auto"/>
          </w:tcPr>
          <w:p w14:paraId="530EA80F" w14:textId="77777777" w:rsidR="00AC47EE" w:rsidRPr="003536EA" w:rsidRDefault="00814B29" w:rsidP="00AC47EE">
            <w:pPr>
              <w:pStyle w:val="a9"/>
              <w:rPr>
                <w:lang w:eastAsia="ru-RU"/>
              </w:rPr>
            </w:pPr>
            <w:r w:rsidRPr="003536EA">
              <w:rPr>
                <w:lang w:eastAsia="ru-RU"/>
              </w:rPr>
              <w:t>Механическое воздействие на донные грунты</w:t>
            </w:r>
          </w:p>
        </w:tc>
        <w:tc>
          <w:tcPr>
            <w:tcW w:w="3572" w:type="dxa"/>
            <w:shd w:val="clear" w:color="auto" w:fill="auto"/>
          </w:tcPr>
          <w:p w14:paraId="74521E70" w14:textId="77777777" w:rsidR="00AC47EE" w:rsidRPr="003536EA" w:rsidRDefault="00814B29" w:rsidP="00AC47EE">
            <w:pPr>
              <w:pStyle w:val="a9"/>
              <w:numPr>
                <w:ilvl w:val="0"/>
                <w:numId w:val="13"/>
              </w:numPr>
              <w:ind w:left="366"/>
              <w:rPr>
                <w:lang w:eastAsia="ru-RU"/>
              </w:rPr>
            </w:pPr>
            <w:r w:rsidRPr="003536EA">
              <w:rPr>
                <w:lang w:eastAsia="ru-RU"/>
              </w:rPr>
              <w:t>Соблюдение технологии работ</w:t>
            </w:r>
          </w:p>
        </w:tc>
        <w:tc>
          <w:tcPr>
            <w:tcW w:w="1559" w:type="dxa"/>
            <w:shd w:val="clear" w:color="auto" w:fill="auto"/>
          </w:tcPr>
          <w:p w14:paraId="0D66AA79" w14:textId="77777777" w:rsidR="00AC47EE" w:rsidRPr="003536EA" w:rsidRDefault="00814B29" w:rsidP="003170F4">
            <w:pPr>
              <w:pStyle w:val="a9"/>
              <w:rPr>
                <w:lang w:eastAsia="ru-RU"/>
              </w:rPr>
            </w:pPr>
            <w:r w:rsidRPr="003536EA">
              <w:rPr>
                <w:lang w:eastAsia="ru-RU"/>
              </w:rPr>
              <w:t>Не прогнозируются</w:t>
            </w:r>
          </w:p>
        </w:tc>
      </w:tr>
      <w:tr w:rsidR="00AC47EE" w:rsidRPr="003536EA" w14:paraId="1E4DEEFE" w14:textId="77777777" w:rsidTr="003170F4">
        <w:trPr>
          <w:cantSplit/>
        </w:trPr>
        <w:tc>
          <w:tcPr>
            <w:tcW w:w="817" w:type="dxa"/>
            <w:shd w:val="clear" w:color="auto" w:fill="auto"/>
          </w:tcPr>
          <w:p w14:paraId="3073CA57" w14:textId="77777777" w:rsidR="00AC47EE" w:rsidRPr="003536EA" w:rsidRDefault="00AC47EE" w:rsidP="00AC47EE">
            <w:pPr>
              <w:pStyle w:val="a9"/>
              <w:numPr>
                <w:ilvl w:val="0"/>
                <w:numId w:val="12"/>
              </w:numPr>
              <w:rPr>
                <w:lang w:eastAsia="ru-RU"/>
              </w:rPr>
            </w:pPr>
          </w:p>
        </w:tc>
        <w:tc>
          <w:tcPr>
            <w:tcW w:w="1970" w:type="dxa"/>
            <w:shd w:val="clear" w:color="auto" w:fill="auto"/>
          </w:tcPr>
          <w:p w14:paraId="65264A17" w14:textId="77777777" w:rsidR="00AC47EE" w:rsidRPr="003536EA" w:rsidRDefault="00AC47EE" w:rsidP="003170F4">
            <w:pPr>
              <w:pStyle w:val="a9"/>
              <w:rPr>
                <w:lang w:eastAsia="ru-RU"/>
              </w:rPr>
            </w:pPr>
            <w:r w:rsidRPr="003536EA">
              <w:rPr>
                <w:lang w:eastAsia="ru-RU"/>
              </w:rPr>
              <w:t>Морская биота</w:t>
            </w:r>
          </w:p>
        </w:tc>
        <w:tc>
          <w:tcPr>
            <w:tcW w:w="1971" w:type="dxa"/>
            <w:shd w:val="clear" w:color="auto" w:fill="auto"/>
          </w:tcPr>
          <w:p w14:paraId="08F53012" w14:textId="77777777" w:rsidR="00AC47EE" w:rsidRPr="003536EA" w:rsidRDefault="00AC47EE" w:rsidP="00AC47EE">
            <w:pPr>
              <w:pStyle w:val="a9"/>
              <w:rPr>
                <w:lang w:eastAsia="ru-RU"/>
              </w:rPr>
            </w:pPr>
            <w:r w:rsidRPr="003536EA">
              <w:rPr>
                <w:lang w:eastAsia="ru-RU"/>
              </w:rPr>
              <w:t>Шумовое воздействие</w:t>
            </w:r>
          </w:p>
        </w:tc>
        <w:tc>
          <w:tcPr>
            <w:tcW w:w="3572" w:type="dxa"/>
            <w:shd w:val="clear" w:color="auto" w:fill="auto"/>
          </w:tcPr>
          <w:p w14:paraId="4141E29A" w14:textId="77777777" w:rsidR="00AC47EE" w:rsidRPr="003536EA" w:rsidRDefault="00AC47EE" w:rsidP="00AC47EE">
            <w:pPr>
              <w:pStyle w:val="a9"/>
              <w:numPr>
                <w:ilvl w:val="0"/>
                <w:numId w:val="13"/>
              </w:numPr>
              <w:ind w:left="366"/>
              <w:rPr>
                <w:lang w:eastAsia="ru-RU"/>
              </w:rPr>
            </w:pPr>
            <w:r w:rsidRPr="003536EA">
              <w:rPr>
                <w:lang w:eastAsia="ru-RU"/>
              </w:rPr>
              <w:t>Выбор сроков проведения работ наиболее благоприятных для биотических компонентов экосистем;</w:t>
            </w:r>
          </w:p>
          <w:p w14:paraId="179F1367" w14:textId="77777777" w:rsidR="00AC47EE" w:rsidRPr="003536EA" w:rsidRDefault="00AC47EE" w:rsidP="00AC47EE">
            <w:pPr>
              <w:pStyle w:val="a9"/>
              <w:numPr>
                <w:ilvl w:val="0"/>
                <w:numId w:val="13"/>
              </w:numPr>
              <w:ind w:left="366"/>
              <w:rPr>
                <w:lang w:eastAsia="ru-RU"/>
              </w:rPr>
            </w:pPr>
            <w:r w:rsidRPr="003536EA">
              <w:rPr>
                <w:lang w:eastAsia="ru-RU"/>
              </w:rPr>
              <w:t>Соблюдение мероприятий по охране водной среды, а также мероприятий по безопасности судоходства, которые позволят избежать ухудшения среды обитания рыб и беспозвоночных;</w:t>
            </w:r>
          </w:p>
          <w:p w14:paraId="4CB807A5" w14:textId="77777777" w:rsidR="00AC47EE" w:rsidRPr="003536EA" w:rsidRDefault="00AC47EE" w:rsidP="00CB06A0">
            <w:pPr>
              <w:pStyle w:val="a9"/>
              <w:numPr>
                <w:ilvl w:val="0"/>
                <w:numId w:val="13"/>
              </w:numPr>
              <w:ind w:left="366"/>
              <w:rPr>
                <w:lang w:eastAsia="ru-RU"/>
              </w:rPr>
            </w:pPr>
            <w:r w:rsidRPr="003536EA">
              <w:rPr>
                <w:lang w:eastAsia="ru-RU"/>
              </w:rPr>
              <w:t xml:space="preserve">Выполнение комплекса мер, направленных на защиту морских млекопитающих в ходе </w:t>
            </w:r>
            <w:r w:rsidR="00CB06A0" w:rsidRPr="003536EA">
              <w:rPr>
                <w:lang w:eastAsia="ru-RU"/>
              </w:rPr>
              <w:t>изысканий</w:t>
            </w:r>
            <w:r w:rsidRPr="003536EA">
              <w:rPr>
                <w:lang w:eastAsia="ru-RU"/>
              </w:rPr>
              <w:t xml:space="preserve"> работ</w:t>
            </w:r>
          </w:p>
        </w:tc>
        <w:tc>
          <w:tcPr>
            <w:tcW w:w="1559" w:type="dxa"/>
            <w:shd w:val="clear" w:color="auto" w:fill="auto"/>
          </w:tcPr>
          <w:p w14:paraId="4B0A2BBE" w14:textId="77777777" w:rsidR="00AC47EE" w:rsidRPr="003536EA" w:rsidRDefault="00AC47EE" w:rsidP="00AC47EE">
            <w:pPr>
              <w:pStyle w:val="a9"/>
              <w:numPr>
                <w:ilvl w:val="0"/>
                <w:numId w:val="13"/>
              </w:numPr>
              <w:ind w:left="366"/>
            </w:pPr>
            <w:r w:rsidRPr="003536EA">
              <w:t>Временное отчуждение акваторий нагула рыб;</w:t>
            </w:r>
          </w:p>
          <w:p w14:paraId="603CF9F4" w14:textId="77777777" w:rsidR="00AC47EE" w:rsidRPr="003536EA" w:rsidRDefault="00AC47EE" w:rsidP="00AC47EE">
            <w:pPr>
              <w:pStyle w:val="a9"/>
              <w:numPr>
                <w:ilvl w:val="0"/>
                <w:numId w:val="13"/>
              </w:numPr>
              <w:ind w:left="366"/>
            </w:pPr>
            <w:r w:rsidRPr="003536EA">
              <w:t>Уничтожение части кормовых ресурсов.</w:t>
            </w:r>
          </w:p>
        </w:tc>
      </w:tr>
    </w:tbl>
    <w:p w14:paraId="2ED64896" w14:textId="77777777" w:rsidR="00AC47EE" w:rsidRPr="003536EA" w:rsidRDefault="00AC47EE" w:rsidP="00AC47EE">
      <w:r w:rsidRPr="003536EA">
        <w:t xml:space="preserve">В целом, воздействие </w:t>
      </w:r>
      <w:r w:rsidR="0017604D" w:rsidRPr="003536EA">
        <w:t xml:space="preserve">при производстве работ </w:t>
      </w:r>
      <w:r w:rsidRPr="003536EA">
        <w:t>на рассматриваемой акватории будет являться кратковременным и обратимым, так как при завершении изысканий акватория больше не будет подвергаться воздействию судов и оборудования, а нарушенные экосистемы будут восстанавливаться.</w:t>
      </w:r>
    </w:p>
    <w:p w14:paraId="6DAB72D0" w14:textId="77777777" w:rsidR="00545EC2" w:rsidRPr="003536EA" w:rsidRDefault="002D595D" w:rsidP="0045568A">
      <w:pPr>
        <w:pStyle w:val="13"/>
        <w:rPr>
          <w:rFonts w:eastAsia="MS Mincho"/>
        </w:rPr>
      </w:pPr>
      <w:bookmarkStart w:id="86" w:name="_Toc30122087"/>
      <w:r w:rsidRPr="003536EA">
        <w:rPr>
          <w:rFonts w:eastAsia="MS Mincho"/>
        </w:rPr>
        <w:lastRenderedPageBreak/>
        <w:t>Обзор применимых нормативно-правовых требований в области охраны окружающей среды</w:t>
      </w:r>
      <w:bookmarkEnd w:id="86"/>
    </w:p>
    <w:p w14:paraId="65608AF9" w14:textId="77777777" w:rsidR="002D595D" w:rsidRPr="003536EA" w:rsidRDefault="002D595D" w:rsidP="002D595D">
      <w:r w:rsidRPr="003536EA">
        <w:t>Данный раздел разработан согласно Перечню нормативных документов, рекомендуемых к использованию при проведении Государственной экологической экспертизы</w:t>
      </w:r>
      <w:r w:rsidR="00FF4DC1" w:rsidRPr="003536EA">
        <w:t>,</w:t>
      </w:r>
      <w:r w:rsidRPr="003536EA">
        <w:t xml:space="preserve"> а также при составлении экологического обоснования хозяйственной и иной деятельности </w:t>
      </w:r>
      <w:r w:rsidR="00FF4DC1" w:rsidRPr="003536EA">
        <w:t>(</w:t>
      </w:r>
      <w:r w:rsidRPr="003536EA">
        <w:t xml:space="preserve">утв. Приказом </w:t>
      </w:r>
      <w:proofErr w:type="spellStart"/>
      <w:r w:rsidRPr="003536EA">
        <w:t>Госкомэкологии</w:t>
      </w:r>
      <w:proofErr w:type="spellEnd"/>
      <w:r w:rsidRPr="003536EA">
        <w:t xml:space="preserve"> России </w:t>
      </w:r>
      <w:r w:rsidR="00FF4DC1" w:rsidRPr="003536EA">
        <w:t xml:space="preserve">№ 397 </w:t>
      </w:r>
      <w:r w:rsidRPr="003536EA">
        <w:t>от 25 сентября 1997 г. с корректировкой в соответствии с правовыми и нормативными документами, принятыми в период 1997 – 4. кв. 2010 гг.</w:t>
      </w:r>
      <w:r w:rsidR="00FF4DC1" w:rsidRPr="003536EA">
        <w:t>).</w:t>
      </w:r>
    </w:p>
    <w:p w14:paraId="43C06493" w14:textId="77777777" w:rsidR="002D595D" w:rsidRPr="003536EA" w:rsidRDefault="002D595D" w:rsidP="002D595D">
      <w:r w:rsidRPr="003536EA">
        <w:t xml:space="preserve">Согласно Федеральным законам «О внутренних морских водах, территориальном море и прилежащей зоне Российской Федерации» 31 июля 1998 г. </w:t>
      </w:r>
      <w:r w:rsidR="00F92CED" w:rsidRPr="003536EA">
        <w:t>№ 4</w:t>
      </w:r>
      <w:r w:rsidRPr="003536EA">
        <w:t xml:space="preserve">55-ФЗ, «Об исключительной экономической зоне Российской Федерации» от 17 декабря 1998 г. </w:t>
      </w:r>
      <w:r w:rsidR="00F92CED" w:rsidRPr="003536EA">
        <w:t>№ 4</w:t>
      </w:r>
      <w:r w:rsidRPr="003536EA">
        <w:t xml:space="preserve">91-ФЗ, «О континентальном шельфе» от 30 ноября 1995 г. </w:t>
      </w:r>
      <w:r w:rsidR="00F92CED" w:rsidRPr="003536EA">
        <w:t>№ 4</w:t>
      </w:r>
      <w:r w:rsidRPr="003536EA">
        <w:t>87-ФЗ, Российская Федерация во внутренних морских водах, территориальном море, на континентальном шельфе и в исключительной экономической зоне осуществляет суверенные права в целях разведки, разработки и сохранения неживых ресурсов и управления такими ресурсами, разведки морского дна и его недр. Регулирование деятельности по разведке и разработке неживых ресурсов и их охрана входят в компетенцию Правительства Российской Федерации.</w:t>
      </w:r>
    </w:p>
    <w:p w14:paraId="46DF2761" w14:textId="77777777" w:rsidR="002D595D" w:rsidRPr="003536EA" w:rsidRDefault="002D595D" w:rsidP="002D595D">
      <w:r w:rsidRPr="003536EA">
        <w:t>Согласно Федеральным законам «О континентальном шельфе» и «О недрах»</w:t>
      </w:r>
      <w:r w:rsidR="00FC4CBD" w:rsidRPr="003536EA">
        <w:t xml:space="preserve"> </w:t>
      </w:r>
      <w:r w:rsidR="00FC4CBD" w:rsidRPr="003536EA">
        <w:br/>
        <w:t>(№ 2395-I от 21 февраля 1992 г.)</w:t>
      </w:r>
      <w:r w:rsidRPr="003536EA">
        <w:t>, участки континентального шельфа могут предоставляться для регионального геологического изучения континентального шельфа в целях оценки перспектив нефтегазоносности крупных регионов континентального шельфа (региональные геолого-геофизические работы, инженерно-геологические изыскания, ресурсные исследования, а также иные работы, проводимые без существенного нарушения целостности недр).</w:t>
      </w:r>
    </w:p>
    <w:p w14:paraId="79F6951E" w14:textId="77777777" w:rsidR="002D595D" w:rsidRPr="003536EA" w:rsidRDefault="002D595D" w:rsidP="002D595D">
      <w:r w:rsidRPr="003536EA">
        <w:t xml:space="preserve">При геологическом изучении недр, разведке полезных ископаемых, недропользователи обязаны не допускать загрязнение, засорение и истощение водных объектов. Кроме того, запрещается эксплуатация судов, а также иных объектов, находящихся на поверхности водных объектов, без устройств по сбору сточных вод, отходов и отбросов, образующихся на этих судах и объектах. </w:t>
      </w:r>
    </w:p>
    <w:p w14:paraId="03C39AC9" w14:textId="77777777" w:rsidR="002D595D" w:rsidRPr="003536EA" w:rsidRDefault="002D595D" w:rsidP="002D595D">
      <w:r w:rsidRPr="003536EA">
        <w:t xml:space="preserve">Деление геологоразведочного процесса на этапы и стадии осуществляется в соответствии с «Временным Положением об этапах и стадиях геологоразведочных работ на нефть и газ», утв. Приказом МПР России от 7 февраля 2001 г. </w:t>
      </w:r>
      <w:r w:rsidR="00F92CED" w:rsidRPr="003536EA">
        <w:t>№ 4</w:t>
      </w:r>
      <w:r w:rsidRPr="003536EA">
        <w:t xml:space="preserve">26. Геологоразведочные работы на нефть и газ в зависимости от стоящих перед ними задач, состояния изученности нефтегазоносности недр подразделяются на 3 этапа: </w:t>
      </w:r>
    </w:p>
    <w:p w14:paraId="0215C04E" w14:textId="77777777" w:rsidR="002D595D" w:rsidRPr="003536EA" w:rsidRDefault="002D595D" w:rsidP="00FC4CBD">
      <w:pPr>
        <w:pStyle w:val="11"/>
      </w:pPr>
      <w:r w:rsidRPr="003536EA">
        <w:t>региональный;</w:t>
      </w:r>
    </w:p>
    <w:p w14:paraId="177F150E" w14:textId="77777777" w:rsidR="002D595D" w:rsidRPr="003536EA" w:rsidRDefault="002D595D" w:rsidP="00FC4CBD">
      <w:pPr>
        <w:pStyle w:val="11"/>
      </w:pPr>
      <w:r w:rsidRPr="003536EA">
        <w:t>поисково-оценочный;</w:t>
      </w:r>
    </w:p>
    <w:p w14:paraId="01576DB8" w14:textId="77777777" w:rsidR="002D595D" w:rsidRPr="003536EA" w:rsidRDefault="002D595D" w:rsidP="00FC4CBD">
      <w:pPr>
        <w:pStyle w:val="11"/>
      </w:pPr>
      <w:r w:rsidRPr="003536EA">
        <w:t>разведочный.</w:t>
      </w:r>
    </w:p>
    <w:p w14:paraId="1218D5BB" w14:textId="77777777" w:rsidR="002D595D" w:rsidRPr="003536EA" w:rsidRDefault="002D595D" w:rsidP="002D595D">
      <w:r w:rsidRPr="003536EA">
        <w:t xml:space="preserve">Целью регионального этапа геолого-геофизических и приравненных к ним работ является изучение основных закономерностей геологического строения слабо исследованных осадочных бассейнов и их участков и отдельных литолого-стратиграфических комплексов, оценка перспектив их нефтегазоносности и определение первоочередных районов и литолого-стратиграфических комплексов для постановки поисковых работ на нефть и газ на конкретных объектах. </w:t>
      </w:r>
    </w:p>
    <w:p w14:paraId="5DCC2F04" w14:textId="77777777" w:rsidR="002D595D" w:rsidRPr="003536EA" w:rsidRDefault="002D595D" w:rsidP="002D595D">
      <w:r w:rsidRPr="003536EA">
        <w:lastRenderedPageBreak/>
        <w:t xml:space="preserve">Региональный этап изучения недр предшествует поисково-оценочному этапу и проводится до тех пор, пока существуют благоприятные предпосылки для обнаружения новых перспективных комплексов на неосвоенных глубинах и зон </w:t>
      </w:r>
      <w:proofErr w:type="spellStart"/>
      <w:r w:rsidRPr="003536EA">
        <w:t>нефтегазонакопления</w:t>
      </w:r>
      <w:proofErr w:type="spellEnd"/>
      <w:r w:rsidRPr="003536EA">
        <w:t xml:space="preserve"> в слабоизученных районах.</w:t>
      </w:r>
    </w:p>
    <w:p w14:paraId="7D3487C0" w14:textId="77777777" w:rsidR="002D595D" w:rsidRPr="003536EA" w:rsidRDefault="002D595D" w:rsidP="002D595D">
      <w:r w:rsidRPr="003536EA">
        <w:t xml:space="preserve">Целью поисково-оценочных работ является обнаружение новых месторождений нефти и газа или новых залежей на ранее открытых месторождениях и оценка их запасов по сумме категорий С1 и С2. </w:t>
      </w:r>
    </w:p>
    <w:p w14:paraId="6348CA6F" w14:textId="77777777" w:rsidR="002D595D" w:rsidRPr="003536EA" w:rsidRDefault="002D595D" w:rsidP="002D595D">
      <w:r w:rsidRPr="003536EA">
        <w:t xml:space="preserve">Поисково-оценочный этап разделяется на стадии: выявления объектов поискового бурения, подготовки объектов к поисковому бурению, поиска и оценки месторождений (залежей). На стадии выявления объектов поискового бурения местом проведения работ являются районы с установленной или возможной нефтегазоносностью. Типовой комплекс работ при этом включает сейсморазведку по системе взаимоувязанных профилей. По материалам геолого-геофизических работ по выявлению объектов поискового бурения составляются отчеты о геологических результатах работ и оценке прогнозных локализованных ресурсов. </w:t>
      </w:r>
    </w:p>
    <w:p w14:paraId="7A8ADD90" w14:textId="77777777" w:rsidR="002D595D" w:rsidRPr="003536EA" w:rsidRDefault="002D595D" w:rsidP="002D595D">
      <w:r w:rsidRPr="003536EA">
        <w:t>Целью этапа является изучение характеристик месторождений (залежей), обеспечивающих составление технологической схемы разработки (проекта опытно - промышленной эксплуатации) месторождения (залежи) нефти или проекта опытно - промышленной эксплуатации месторождения (залежи) газа, а также уточнение промысловых характеристик эксплуатационных объектов в процессе разработки.</w:t>
      </w:r>
      <w:r w:rsidR="00FC4CBD" w:rsidRPr="003536EA">
        <w:t xml:space="preserve"> </w:t>
      </w:r>
      <w:r w:rsidRPr="003536EA">
        <w:t xml:space="preserve">Объектами проведения работ являются месторождения (залежи) нефти и газа. </w:t>
      </w:r>
      <w:r w:rsidR="00FC4CBD" w:rsidRPr="003536EA">
        <w:t>В</w:t>
      </w:r>
      <w:r w:rsidRPr="003536EA">
        <w:t xml:space="preserve"> процессе разведки решаются следующие вопросы: </w:t>
      </w:r>
    </w:p>
    <w:p w14:paraId="3C62C3F7" w14:textId="77777777" w:rsidR="002D595D" w:rsidRPr="003536EA" w:rsidRDefault="002D595D" w:rsidP="00FC4CBD">
      <w:pPr>
        <w:pStyle w:val="11"/>
      </w:pPr>
      <w:r w:rsidRPr="003536EA">
        <w:t xml:space="preserve">уточнение положения контактов газ - нефть - вода и контуров залежей; </w:t>
      </w:r>
    </w:p>
    <w:p w14:paraId="3404AEE0" w14:textId="77777777" w:rsidR="002D595D" w:rsidRPr="003536EA" w:rsidRDefault="002D595D" w:rsidP="00FC4CBD">
      <w:pPr>
        <w:pStyle w:val="11"/>
      </w:pPr>
      <w:r w:rsidRPr="003536EA">
        <w:t xml:space="preserve">уточнение дебитов нефти, газа, конденсата, воды, установление пластового давления, давления насыщения и коэффициентов продуктивности скважин; </w:t>
      </w:r>
    </w:p>
    <w:p w14:paraId="32B5A08A" w14:textId="77777777" w:rsidR="002D595D" w:rsidRPr="003536EA" w:rsidRDefault="002D595D" w:rsidP="00FC4CBD">
      <w:pPr>
        <w:pStyle w:val="11"/>
      </w:pPr>
      <w:r w:rsidRPr="003536EA">
        <w:t xml:space="preserve">исследование гидродинамической связи залежей с законтурной областью; </w:t>
      </w:r>
    </w:p>
    <w:p w14:paraId="7CDCADD0" w14:textId="77777777" w:rsidR="002D595D" w:rsidRPr="003536EA" w:rsidRDefault="00FC4CBD" w:rsidP="00FC4CBD">
      <w:pPr>
        <w:pStyle w:val="11"/>
      </w:pPr>
      <w:r w:rsidRPr="003536EA">
        <w:t>уточнение изменчивости емкостно</w:t>
      </w:r>
      <w:r w:rsidR="002D595D" w:rsidRPr="003536EA">
        <w:t xml:space="preserve">-фильтрационных характеристик коллекторов; </w:t>
      </w:r>
    </w:p>
    <w:p w14:paraId="3905030B" w14:textId="77777777" w:rsidR="002D595D" w:rsidRPr="003536EA" w:rsidRDefault="002D595D" w:rsidP="00FC4CBD">
      <w:pPr>
        <w:pStyle w:val="11"/>
      </w:pPr>
      <w:r w:rsidRPr="003536EA">
        <w:t>уточнение изменчивости физико-химических свойств флюидов по площади и разрезу залежи;</w:t>
      </w:r>
    </w:p>
    <w:p w14:paraId="105287DA" w14:textId="77777777" w:rsidR="002D595D" w:rsidRPr="003536EA" w:rsidRDefault="002D595D" w:rsidP="00FC4CBD">
      <w:pPr>
        <w:pStyle w:val="11"/>
      </w:pPr>
      <w:r w:rsidRPr="003536EA">
        <w:t>изучение характеристик продуктивных пластов, определяющих выбор методов воздействия на залежь и призабойную зону с целью повышения коэффициентов извлечения.</w:t>
      </w:r>
    </w:p>
    <w:p w14:paraId="49327B47" w14:textId="77777777" w:rsidR="002D595D" w:rsidRPr="003536EA" w:rsidRDefault="00D07E79" w:rsidP="00737F4A">
      <w:pPr>
        <w:pStyle w:val="2"/>
        <w:numPr>
          <w:ilvl w:val="1"/>
          <w:numId w:val="15"/>
        </w:numPr>
      </w:pPr>
      <w:bookmarkStart w:id="87" w:name="_Toc30122088"/>
      <w:r w:rsidRPr="003536EA">
        <w:t>Международные требования и соглашения</w:t>
      </w:r>
      <w:bookmarkEnd w:id="87"/>
    </w:p>
    <w:p w14:paraId="30B03EC4" w14:textId="77777777" w:rsidR="00D07E79" w:rsidRPr="003536EA" w:rsidRDefault="00D07E79" w:rsidP="00B26178">
      <w:pPr>
        <w:pStyle w:val="30"/>
      </w:pPr>
      <w:bookmarkStart w:id="88" w:name="_Toc30122089"/>
      <w:r w:rsidRPr="003536EA">
        <w:t>Международные договоры, устанавливающие юрисдикцию государств в территориальном море, прилежащей зоне, исключительной экономической зоне, на континентальном шельфе в открытом море включают в себя следующие документы:</w:t>
      </w:r>
      <w:bookmarkEnd w:id="88"/>
      <w:r w:rsidRPr="003536EA">
        <w:t xml:space="preserve"> </w:t>
      </w:r>
    </w:p>
    <w:p w14:paraId="7464B539" w14:textId="77777777" w:rsidR="00D07E79" w:rsidRPr="003536EA" w:rsidRDefault="00D07E79" w:rsidP="00D07E79">
      <w:pPr>
        <w:pStyle w:val="11"/>
      </w:pPr>
      <w:r w:rsidRPr="003536EA">
        <w:t>Международная конвенция по предотвращению загрязнения моря нефтью, (Лондон, 12 мая 1954 г</w:t>
      </w:r>
      <w:r w:rsidR="009F3ED5" w:rsidRPr="003536EA">
        <w:t>.).</w:t>
      </w:r>
    </w:p>
    <w:p w14:paraId="56894B9C" w14:textId="77777777" w:rsidR="009F3ED5" w:rsidRPr="003536EA" w:rsidRDefault="009F3ED5" w:rsidP="009F3ED5">
      <w:r w:rsidRPr="003536EA">
        <w:lastRenderedPageBreak/>
        <w:t xml:space="preserve">Конвенция определяет, что на все суда должно быть распространено требование об оборудовании их таким образом, чтобы была предотвращена утечка топливной нефти или тяжелого дизельного топлива в льяльных водах, содержимое которых сливается в море без предварительной очистки в </w:t>
      </w:r>
      <w:proofErr w:type="spellStart"/>
      <w:r w:rsidRPr="003536EA">
        <w:t>нефтеводяном</w:t>
      </w:r>
      <w:proofErr w:type="spellEnd"/>
      <w:r w:rsidRPr="003536EA">
        <w:t xml:space="preserve"> сепараторе;</w:t>
      </w:r>
    </w:p>
    <w:p w14:paraId="6C267BE8" w14:textId="77777777" w:rsidR="00D07E79" w:rsidRPr="003536EA" w:rsidRDefault="00D07E79" w:rsidP="00D07E79">
      <w:pPr>
        <w:pStyle w:val="11"/>
      </w:pPr>
      <w:r w:rsidRPr="003536EA">
        <w:t xml:space="preserve">Женевская конвенция о территориальных водах и прилежащей зоне 1958 г.; </w:t>
      </w:r>
    </w:p>
    <w:p w14:paraId="1B6C6420" w14:textId="77777777" w:rsidR="00D07E79" w:rsidRPr="003536EA" w:rsidRDefault="00D07E79" w:rsidP="00D07E79">
      <w:pPr>
        <w:pStyle w:val="11"/>
      </w:pPr>
      <w:r w:rsidRPr="003536EA">
        <w:t>Женевская конвенция о континентальном шельфе 1958 г.;</w:t>
      </w:r>
    </w:p>
    <w:p w14:paraId="2849E862" w14:textId="77777777" w:rsidR="00D07E79" w:rsidRPr="003536EA" w:rsidRDefault="00D07E79" w:rsidP="00D07E79">
      <w:pPr>
        <w:pStyle w:val="11"/>
      </w:pPr>
      <w:r w:rsidRPr="003536EA">
        <w:t>Женевская конвенция об открытом мор</w:t>
      </w:r>
      <w:r w:rsidR="009F3ED5" w:rsidRPr="003536EA">
        <w:t>е 1958 г.</w:t>
      </w:r>
    </w:p>
    <w:p w14:paraId="3664B964" w14:textId="77777777" w:rsidR="009F3ED5" w:rsidRPr="003536EA" w:rsidRDefault="009F3ED5" w:rsidP="009F3ED5">
      <w:r w:rsidRPr="003536EA">
        <w:t>Данный документ определяет, что каждое государство обязано принимать необходимые меры для обеспечения безопасности в море судов, плавающих под его флагом, в частности, в том, что касается:</w:t>
      </w:r>
    </w:p>
    <w:p w14:paraId="5128F73C" w14:textId="77777777" w:rsidR="009F3ED5" w:rsidRPr="003536EA" w:rsidRDefault="009F3ED5" w:rsidP="0015390F">
      <w:pPr>
        <w:pStyle w:val="22"/>
      </w:pPr>
      <w:r w:rsidRPr="003536EA">
        <w:t>пользования сигналами, поддержания связи и предупреждения столкновения;</w:t>
      </w:r>
    </w:p>
    <w:p w14:paraId="2BA1A4B2" w14:textId="77777777" w:rsidR="009F3ED5" w:rsidRPr="003536EA" w:rsidRDefault="009F3ED5" w:rsidP="0015390F">
      <w:pPr>
        <w:pStyle w:val="22"/>
      </w:pPr>
      <w:r w:rsidRPr="003536EA">
        <w:t>комплектования и условий труда экипажей судов, с учетом подлежащих применению международных актов, касающихся вопросов труда;</w:t>
      </w:r>
    </w:p>
    <w:p w14:paraId="733809B7" w14:textId="77777777" w:rsidR="009F3ED5" w:rsidRPr="003536EA" w:rsidRDefault="009F3ED5" w:rsidP="0015390F">
      <w:pPr>
        <w:pStyle w:val="22"/>
      </w:pPr>
      <w:r w:rsidRPr="003536EA">
        <w:t>конструкции, оснащения судов и их мореходных качеств;</w:t>
      </w:r>
    </w:p>
    <w:p w14:paraId="47D9B581" w14:textId="77777777" w:rsidR="009F3ED5" w:rsidRPr="003536EA" w:rsidRDefault="009F3ED5" w:rsidP="0015390F">
      <w:pPr>
        <w:pStyle w:val="22"/>
      </w:pPr>
      <w:r w:rsidRPr="003536EA">
        <w:t>каждое государство обязано издавать правила для предупреждения загрязнения морской воды нефтью с судов.</w:t>
      </w:r>
    </w:p>
    <w:p w14:paraId="0614F1CE" w14:textId="77777777" w:rsidR="00D07E79" w:rsidRPr="003536EA" w:rsidRDefault="00D07E79" w:rsidP="00D07E79">
      <w:pPr>
        <w:pStyle w:val="11"/>
      </w:pPr>
      <w:r w:rsidRPr="003536EA">
        <w:t>Конвенция по предотвращению загрязнения моря сбросами отходов и других материалов (Москва-Вашингтон-Лондон-Мехико, 29 декабря 1972 г.);</w:t>
      </w:r>
    </w:p>
    <w:p w14:paraId="6C8D1A70" w14:textId="77777777" w:rsidR="00D07E79" w:rsidRPr="003536EA" w:rsidRDefault="00D07E79" w:rsidP="00D07E79">
      <w:pPr>
        <w:pStyle w:val="11"/>
      </w:pPr>
      <w:r w:rsidRPr="003536EA">
        <w:t>Международная конвенция по предотвращению загрязнения с судов 1973 г. (МАРПОЛ 73/78, Лондон, 2 ноября 1973 г.) и Протокол 1978 года к Международной конвенции по предотвращению загрязнения с судов 1973 года (Лондон, 17 февраля 1978 г.);</w:t>
      </w:r>
    </w:p>
    <w:p w14:paraId="7C3C3A23" w14:textId="77777777" w:rsidR="00D07E79" w:rsidRPr="003536EA" w:rsidRDefault="00D07E79" w:rsidP="00D07E79">
      <w:pPr>
        <w:pStyle w:val="11"/>
      </w:pPr>
      <w:r w:rsidRPr="003536EA">
        <w:t>Международная конвенция по охране человеческой жизни на море SOLAS-74 с изменениями и дополнениями Протокола 1978 г. и поправками, одобренными резолюциями Комитета безопасности на море ИМО от 20 ноября 1981 г. и от 17 июня 1983 г.;</w:t>
      </w:r>
    </w:p>
    <w:p w14:paraId="2D8F4FDF" w14:textId="77777777" w:rsidR="00D07E79" w:rsidRPr="003536EA" w:rsidRDefault="00D07E79" w:rsidP="00D07E79">
      <w:pPr>
        <w:pStyle w:val="11"/>
      </w:pPr>
      <w:r w:rsidRPr="003536EA">
        <w:t>Конвенция Организации Объединенных Наций по морскому праву (</w:t>
      </w:r>
      <w:proofErr w:type="spellStart"/>
      <w:r w:rsidRPr="003536EA">
        <w:t>Монтего</w:t>
      </w:r>
      <w:proofErr w:type="spellEnd"/>
      <w:r w:rsidRPr="003536EA">
        <w:t>-Бей, 10 дек</w:t>
      </w:r>
      <w:r w:rsidR="00BC0FD8" w:rsidRPr="003536EA">
        <w:t>абря 1982 г.);</w:t>
      </w:r>
    </w:p>
    <w:p w14:paraId="6DF7DAED" w14:textId="77777777" w:rsidR="00D07E79" w:rsidRPr="003536EA" w:rsidRDefault="00D07E79" w:rsidP="00D07E79">
      <w:pPr>
        <w:pStyle w:val="11"/>
      </w:pPr>
      <w:r w:rsidRPr="003536EA">
        <w:t>Конвенция по предотвращению загрязнения моря сбросами отходов и других материалов (Москва - Вашингтон - Лондон - Мехико, 29 декабря 1972 г.).</w:t>
      </w:r>
    </w:p>
    <w:p w14:paraId="5896A9C9" w14:textId="77777777" w:rsidR="00D07E79" w:rsidRPr="003536EA" w:rsidRDefault="00D07E79" w:rsidP="00D07E79">
      <w:r w:rsidRPr="003536EA">
        <w:t>Положения данного соглашения регулируют сброс отходов, в том числе с морских и воздушных судов. Договаривающиеся Стороны обязуются в рамках компетентных специализированных учреждений и других международных органов способствовать принятию мер, направленных на защиту морской среды от загрязнения, вызываемого, углеводородами, включая нефть, и их отходами, а также отходами, возникающими вследствие эксплуатации судов.</w:t>
      </w:r>
    </w:p>
    <w:p w14:paraId="26FC6F3E" w14:textId="77777777" w:rsidR="00D07E79" w:rsidRPr="003536EA" w:rsidRDefault="00D07E79" w:rsidP="00D07E79">
      <w:pPr>
        <w:pStyle w:val="11"/>
      </w:pPr>
      <w:r w:rsidRPr="003536EA">
        <w:t>Международная конвенция по предотвращению загрязнения с судов 1973 г. (Лондон, 2 ноября 1973 г.) с Протоколом об изменениях 17 февраля 1978 г. (МАРПОЛ 73/78).</w:t>
      </w:r>
    </w:p>
    <w:p w14:paraId="3D447497" w14:textId="77777777" w:rsidR="00D07E79" w:rsidRPr="003536EA" w:rsidRDefault="00D07E79" w:rsidP="00D07E79">
      <w:r w:rsidRPr="003536EA">
        <w:lastRenderedPageBreak/>
        <w:t>Это соглашение и его протокол от 1978 г. были разработаны под эгидой Международной морской организации (IMO). Требования конвенции распространяются, в том числе на сбросы с морских судов и танкеров. Конвенция предусматривает ограничения на допустимые уровни содержания загрязняющих веществ в сбрасываемых жидкостях и определяет районы, в которых такие сбросы запрещены. Приложения к Конвенции касаются отдельных загрязнителей, таких как нефть (Приложение I), бестарные химикаты (Приложение II), упакованные химикаты (Приложение III), канализационные стоки (Приложение IV) и мусор (Приложение V).</w:t>
      </w:r>
    </w:p>
    <w:p w14:paraId="0639A13F" w14:textId="77777777" w:rsidR="00D07E79" w:rsidRPr="003536EA" w:rsidRDefault="00D07E79" w:rsidP="00D07E79">
      <w:pPr>
        <w:pStyle w:val="11"/>
      </w:pPr>
      <w:r w:rsidRPr="003536EA">
        <w:t>Конвенция Организации Объединенных Наций по морскому праву (</w:t>
      </w:r>
      <w:proofErr w:type="spellStart"/>
      <w:r w:rsidRPr="003536EA">
        <w:t>М</w:t>
      </w:r>
      <w:r w:rsidR="00BC0FD8" w:rsidRPr="003536EA">
        <w:t>онтего</w:t>
      </w:r>
      <w:proofErr w:type="spellEnd"/>
      <w:r w:rsidR="00BC0FD8" w:rsidRPr="003536EA">
        <w:t>-Бей, 10 декабря 1982 г.);</w:t>
      </w:r>
    </w:p>
    <w:p w14:paraId="6BEB9FF0" w14:textId="77777777" w:rsidR="00D07E79" w:rsidRPr="003536EA" w:rsidRDefault="00D07E79" w:rsidP="00D07E79">
      <w:pPr>
        <w:pStyle w:val="11"/>
      </w:pPr>
      <w:r w:rsidRPr="003536EA">
        <w:t xml:space="preserve">В части XII Конвенции «Защита и сохранение морской среды» устанавливаются права и обязанности государств по проведению мероприятий по охране морской среды. </w:t>
      </w:r>
    </w:p>
    <w:p w14:paraId="4963A0EA" w14:textId="77777777" w:rsidR="00D07E79" w:rsidRPr="003536EA" w:rsidRDefault="00D07E79" w:rsidP="00D07E79">
      <w:r w:rsidRPr="003536EA">
        <w:t>Государства принимают все меры, необходимые для обеспечения того, чтобы деятельность под их юрисдикцией или контролем осуществлялась таким образом, чтобы она не причиняла ущерба другим государствам и их морской среде путем загрязнения. Эти меры включают уменьшение в максимально возможной степени загрязнения с судов, в частности меры по предотвращению аварий и ликвидации чрезвычайных ситуаций, по обеспечению безопасности работ на море, предотвращению преднамеренных и непреднамеренных сбросов и по регламентации проектирования, конструкции, оборудования, комплектования экипажей и эксплуатации судов.</w:t>
      </w:r>
    </w:p>
    <w:p w14:paraId="0E210C0D" w14:textId="77777777" w:rsidR="00D07E79" w:rsidRPr="003536EA" w:rsidRDefault="00D07E79" w:rsidP="00B26178">
      <w:pPr>
        <w:pStyle w:val="30"/>
      </w:pPr>
      <w:bookmarkStart w:id="89" w:name="_Toc300655468"/>
      <w:bookmarkStart w:id="90" w:name="_Toc30122090"/>
      <w:r w:rsidRPr="003536EA">
        <w:t>Международные договоры, регламентирующие сохранение биологического и ландшафтного разнообразия</w:t>
      </w:r>
      <w:bookmarkEnd w:id="89"/>
      <w:bookmarkEnd w:id="90"/>
    </w:p>
    <w:p w14:paraId="24D7F670" w14:textId="77777777" w:rsidR="00D07E79" w:rsidRPr="003536EA" w:rsidRDefault="00D07E79" w:rsidP="00D07E79">
      <w:r w:rsidRPr="003536EA">
        <w:t>Международные договоры, регламентирующие сохранение биологического и ландшафтного разнообразия, включают в себя следующие документы:</w:t>
      </w:r>
    </w:p>
    <w:p w14:paraId="0C15E482" w14:textId="77777777" w:rsidR="00D07E79" w:rsidRPr="003536EA" w:rsidRDefault="00D07E79" w:rsidP="00D07E79">
      <w:pPr>
        <w:pStyle w:val="11"/>
      </w:pPr>
      <w:r w:rsidRPr="003536EA">
        <w:t>Конвенция о биологическом разнообразии (Рио-де-Жанейро, 5 июня 1992 г.).</w:t>
      </w:r>
    </w:p>
    <w:p w14:paraId="3EEBFD15" w14:textId="77777777" w:rsidR="00D07E79" w:rsidRPr="003536EA" w:rsidRDefault="00D07E79" w:rsidP="00D07E79">
      <w:r w:rsidRPr="003536EA">
        <w:t xml:space="preserve">Каждая Сторона разрабатывает национальные стратегии, планы или программы сохранения и устойчивого использования биологического разнообразия или адаптирует с этой целью существующие стратегии, планы или программы. Предусматривает, насколько это возможно и целесообразно, меры по сохранению и устойчивому использованию биологического разнообразия в соответствующих секторальных или </w:t>
      </w:r>
      <w:proofErr w:type="spellStart"/>
      <w:r w:rsidRPr="003536EA">
        <w:t>межсекторальных</w:t>
      </w:r>
      <w:proofErr w:type="spellEnd"/>
      <w:r w:rsidRPr="003536EA">
        <w:t xml:space="preserve"> планах, программах и политиках.</w:t>
      </w:r>
    </w:p>
    <w:p w14:paraId="7E58EEC2" w14:textId="77777777" w:rsidR="00D07E79" w:rsidRPr="003536EA" w:rsidRDefault="00D07E79" w:rsidP="00D07E79">
      <w:r w:rsidRPr="003536EA">
        <w:t>Каждая Сторона содействует защите экосистем, естественных мест обитания и сохранению жизнеспособных популяций видов в естественных условиях.</w:t>
      </w:r>
    </w:p>
    <w:p w14:paraId="34CC8A67" w14:textId="77777777" w:rsidR="00D07E79" w:rsidRPr="003536EA" w:rsidRDefault="00D07E79" w:rsidP="00D07E79">
      <w:r w:rsidRPr="003536EA">
        <w:t>Каждая Сторона принимает меры в области использования биологических ресурсов, с тем, чтобы предотвратить или свести к минимуму неблагоприятное воздействие на биологическое разнообразие.</w:t>
      </w:r>
    </w:p>
    <w:p w14:paraId="25E66A0F" w14:textId="77777777" w:rsidR="00D07E79" w:rsidRPr="003536EA" w:rsidRDefault="00D07E79" w:rsidP="00D07E79">
      <w:pPr>
        <w:pStyle w:val="11"/>
      </w:pPr>
      <w:r w:rsidRPr="003536EA">
        <w:t xml:space="preserve">Конвенция о водно-болотных угодьях, имеющих международное значение, принята в </w:t>
      </w:r>
      <w:proofErr w:type="spellStart"/>
      <w:r w:rsidRPr="003536EA">
        <w:t>Рамсаре</w:t>
      </w:r>
      <w:proofErr w:type="spellEnd"/>
      <w:r w:rsidRPr="003536EA">
        <w:t xml:space="preserve"> (Иран) в 1971 г. (ратифицирована СССР в 1976 г.).</w:t>
      </w:r>
    </w:p>
    <w:p w14:paraId="137F96B8" w14:textId="77777777" w:rsidR="00D07E79" w:rsidRPr="003536EA" w:rsidRDefault="00D07E79" w:rsidP="00D07E79">
      <w:r w:rsidRPr="003536EA">
        <w:t xml:space="preserve">Конвенция о Водно-Болотных Угодьях, имеющих международное значение главным образом в качестве местообитаний водоплавающих птиц, была принята в феврале </w:t>
      </w:r>
      <w:hyperlink r:id="rId90" w:tooltip="1971" w:history="1">
        <w:r w:rsidRPr="003536EA">
          <w:t>1971</w:t>
        </w:r>
      </w:hyperlink>
      <w:r w:rsidRPr="003536EA">
        <w:t xml:space="preserve"> года </w:t>
      </w:r>
      <w:r w:rsidRPr="003536EA">
        <w:lastRenderedPageBreak/>
        <w:t xml:space="preserve">в г. </w:t>
      </w:r>
      <w:hyperlink r:id="rId91" w:tooltip="Рамсар" w:history="1">
        <w:proofErr w:type="spellStart"/>
        <w:r w:rsidRPr="003536EA">
          <w:t>Рамсар</w:t>
        </w:r>
        <w:proofErr w:type="spellEnd"/>
      </w:hyperlink>
      <w:r w:rsidRPr="003536EA">
        <w:t xml:space="preserve"> (</w:t>
      </w:r>
      <w:hyperlink r:id="rId92" w:tooltip="Иран" w:history="1">
        <w:r w:rsidRPr="003536EA">
          <w:t>Иран</w:t>
        </w:r>
      </w:hyperlink>
      <w:r w:rsidRPr="003536EA">
        <w:t xml:space="preserve">) по эгидой UNESCO, впоследствии были внесены поправки в 1982 и </w:t>
      </w:r>
      <w:hyperlink r:id="rId93" w:tooltip="1987" w:history="1">
        <w:r w:rsidRPr="003536EA">
          <w:t>1987</w:t>
        </w:r>
      </w:hyperlink>
      <w:r w:rsidRPr="003536EA">
        <w:t xml:space="preserve"> годах. К настоящему моменту участниками настоящей конвенции являются 150 государств.</w:t>
      </w:r>
    </w:p>
    <w:p w14:paraId="20C5DF72" w14:textId="77777777" w:rsidR="00D07E79" w:rsidRPr="003536EA" w:rsidRDefault="00D07E79" w:rsidP="00D07E79">
      <w:r w:rsidRPr="003536EA">
        <w:t xml:space="preserve">Конвенция представляет собой первый глобальный международный договор, целиком посвященный одному типу экосистем или </w:t>
      </w:r>
      <w:proofErr w:type="spellStart"/>
      <w:r w:rsidRPr="003536EA">
        <w:t>хабитатов</w:t>
      </w:r>
      <w:proofErr w:type="spellEnd"/>
      <w:r w:rsidRPr="003536EA">
        <w:t xml:space="preserve"> (</w:t>
      </w:r>
      <w:proofErr w:type="spellStart"/>
      <w:r w:rsidRPr="003536EA">
        <w:t>хабитаты</w:t>
      </w:r>
      <w:proofErr w:type="spellEnd"/>
      <w:r w:rsidRPr="003536EA">
        <w:t xml:space="preserve"> — от англ. </w:t>
      </w:r>
      <w:proofErr w:type="spellStart"/>
      <w:r w:rsidRPr="003536EA">
        <w:t>habitat</w:t>
      </w:r>
      <w:proofErr w:type="spellEnd"/>
      <w:r w:rsidRPr="003536EA">
        <w:t>, природные среды обитания какого-либо определенного биологического вида или видов). Водно-болотные угодья занимают промежуточное положение между сухопутной и водной системами.</w:t>
      </w:r>
    </w:p>
    <w:p w14:paraId="6219E0A5" w14:textId="77777777" w:rsidR="00D07E79" w:rsidRPr="003536EA" w:rsidRDefault="00D07E79" w:rsidP="00D07E79">
      <w:r w:rsidRPr="003536EA">
        <w:t xml:space="preserve">В соответствии с положениями статьи 1 Конвенции каждая Договаривающаяся Сторона определяет подходящие водно-болотные угодья на своей территории, включаемые в Список водно-болотных угодий международного значения, границы каждого водно-болотного угодья точно описываются и наносятся на карту, и они могут включать прибрежные речные и морские зоны, смежные с водно-болотными угодьями, и острова или морские водоемы с глубиной больше шести метров во время отлива, расположенные в пределах водно-болотных угодий, особенно там, где они важны в качестве местопребывания водоплавающих птиц. </w:t>
      </w:r>
    </w:p>
    <w:p w14:paraId="15CBF7AE" w14:textId="77777777" w:rsidR="00D07E79" w:rsidRPr="003536EA" w:rsidRDefault="00D07E79" w:rsidP="00B26178">
      <w:pPr>
        <w:pStyle w:val="30"/>
      </w:pPr>
      <w:bookmarkStart w:id="91" w:name="_Toc278180899"/>
      <w:bookmarkStart w:id="92" w:name="_Toc300655469"/>
      <w:bookmarkStart w:id="93" w:name="_Toc30122091"/>
      <w:r w:rsidRPr="003536EA">
        <w:t>Международные договоры, регламентирующие сохранение культурного наследия</w:t>
      </w:r>
      <w:bookmarkEnd w:id="91"/>
      <w:bookmarkEnd w:id="92"/>
      <w:bookmarkEnd w:id="93"/>
    </w:p>
    <w:p w14:paraId="4CE98A9A" w14:textId="77777777" w:rsidR="00D07E79" w:rsidRPr="003536EA" w:rsidRDefault="00D07E79" w:rsidP="00D07E79">
      <w:pPr>
        <w:pStyle w:val="11"/>
      </w:pPr>
      <w:r w:rsidRPr="003536EA">
        <w:t>Конвенция об охране всемирного культурного и природного наследия, Париж, 16.11.1972 г., (ратифицирована Указом ПВС СССР 09.03.1988 г.).</w:t>
      </w:r>
    </w:p>
    <w:p w14:paraId="36771F38" w14:textId="77777777" w:rsidR="00D07E79" w:rsidRPr="003536EA" w:rsidRDefault="00D07E79" w:rsidP="00D07E79">
      <w:r w:rsidRPr="003536EA">
        <w:t>Конвенция об охране всемирного культурного и природного наследия была принята на генеральной конференции ЮНЕСКО в Париже 23 ноября 1972 г. Конвенция направлена на выявление, защиту, сохранение, популяризацию и передачу будущим поколениям культурного и природного наследия, представляющего выдающуюся мировую ценность</w:t>
      </w:r>
      <w:r w:rsidR="00BC0FD8" w:rsidRPr="003536EA">
        <w:t>,</w:t>
      </w:r>
      <w:r w:rsidRPr="003536EA">
        <w:t xml:space="preserve"> и предусматривает создание «Комитета всемирного наследия» и «Фонда всемирного наследия» (действуют с 1976 г</w:t>
      </w:r>
      <w:r w:rsidR="00BC0FD8" w:rsidRPr="003536EA">
        <w:t>.</w:t>
      </w:r>
      <w:r w:rsidRPr="003536EA">
        <w:t>).</w:t>
      </w:r>
    </w:p>
    <w:p w14:paraId="12F5890E" w14:textId="77777777" w:rsidR="00D07E79" w:rsidRPr="003536EA" w:rsidRDefault="00D07E79" w:rsidP="00BC0FD8">
      <w:pPr>
        <w:pStyle w:val="11"/>
      </w:pPr>
      <w:bookmarkStart w:id="94" w:name="_Toc249421965"/>
      <w:r w:rsidRPr="003536EA">
        <w:t>Конвенция об охране подводного культурного наследия (Париж, 02.11.2001 г</w:t>
      </w:r>
      <w:bookmarkEnd w:id="94"/>
      <w:r w:rsidRPr="003536EA">
        <w:t>.).</w:t>
      </w:r>
    </w:p>
    <w:p w14:paraId="70978C2A" w14:textId="77777777" w:rsidR="00D07E79" w:rsidRPr="003536EA" w:rsidRDefault="00D07E79" w:rsidP="00D07E79">
      <w:r w:rsidRPr="003536EA">
        <w:t>Конвенция об охране подводного культурного наследия была принята 2 ноября 2001</w:t>
      </w:r>
      <w:r w:rsidR="00BC0FD8" w:rsidRPr="003536EA">
        <w:t> </w:t>
      </w:r>
      <w:r w:rsidRPr="003536EA">
        <w:t>г</w:t>
      </w:r>
      <w:r w:rsidR="00BC0FD8" w:rsidRPr="003536EA">
        <w:t>.</w:t>
      </w:r>
      <w:r w:rsidRPr="003536EA">
        <w:t xml:space="preserve"> на конференции ЮНЕСКО в Париже. Целью Конвенции (статья 2) является обеспечение </w:t>
      </w:r>
      <w:r w:rsidR="00BC0FD8" w:rsidRPr="003536EA">
        <w:t xml:space="preserve">и укрепление охраны подводного </w:t>
      </w:r>
      <w:r w:rsidRPr="003536EA">
        <w:t xml:space="preserve">культурного наследия. </w:t>
      </w:r>
    </w:p>
    <w:p w14:paraId="00E91C4D" w14:textId="77777777" w:rsidR="00D07E79" w:rsidRPr="003536EA" w:rsidRDefault="00D07E79" w:rsidP="00D07E79">
      <w:r w:rsidRPr="003536EA">
        <w:t>Основными принципами конвенции являются:</w:t>
      </w:r>
    </w:p>
    <w:p w14:paraId="09EF5EF6" w14:textId="77777777" w:rsidR="00D07E79" w:rsidRPr="003536EA" w:rsidRDefault="00D07E79" w:rsidP="0015390F">
      <w:pPr>
        <w:pStyle w:val="22"/>
      </w:pPr>
      <w:r w:rsidRPr="003536EA">
        <w:t xml:space="preserve">принятие сторонами всех необходимых и возможных мер по сохранению и охране подводного культурного наследия, включая </w:t>
      </w:r>
      <w:r w:rsidR="00BC0FD8" w:rsidRPr="003536EA">
        <w:t>проведение научных исследований;</w:t>
      </w:r>
    </w:p>
    <w:p w14:paraId="3F1AC48E" w14:textId="77777777" w:rsidR="00D07E79" w:rsidRPr="003536EA" w:rsidRDefault="00D07E79" w:rsidP="0015390F">
      <w:pPr>
        <w:pStyle w:val="22"/>
      </w:pPr>
      <w:r w:rsidRPr="003536EA">
        <w:t xml:space="preserve">сохранение подводного культурного наследия </w:t>
      </w:r>
      <w:proofErr w:type="spellStart"/>
      <w:r w:rsidRPr="003536EA">
        <w:t>in</w:t>
      </w:r>
      <w:proofErr w:type="spellEnd"/>
      <w:r w:rsidRPr="003536EA">
        <w:t xml:space="preserve"> </w:t>
      </w:r>
      <w:proofErr w:type="spellStart"/>
      <w:r w:rsidRPr="003536EA">
        <w:t>situ</w:t>
      </w:r>
      <w:proofErr w:type="spellEnd"/>
      <w:r w:rsidRPr="003536EA">
        <w:t xml:space="preserve"> (как есть) в качестве приоритетного варианта до разрешени</w:t>
      </w:r>
      <w:r w:rsidR="00BC0FD8" w:rsidRPr="003536EA">
        <w:t>я</w:t>
      </w:r>
      <w:r w:rsidRPr="003536EA">
        <w:t xml:space="preserve"> деятельности, направленной н</w:t>
      </w:r>
      <w:r w:rsidR="00BC0FD8" w:rsidRPr="003536EA">
        <w:t>а подводное культурное наследие;</w:t>
      </w:r>
    </w:p>
    <w:p w14:paraId="00F361FB" w14:textId="77777777" w:rsidR="00D07E79" w:rsidRPr="003536EA" w:rsidRDefault="00D07E79" w:rsidP="0015390F">
      <w:pPr>
        <w:pStyle w:val="22"/>
      </w:pPr>
      <w:r w:rsidRPr="003536EA">
        <w:t>н</w:t>
      </w:r>
      <w:r w:rsidR="00BC0FD8" w:rsidRPr="003536EA">
        <w:t>е</w:t>
      </w:r>
      <w:r w:rsidRPr="003536EA">
        <w:t>исп</w:t>
      </w:r>
      <w:r w:rsidR="00BC0FD8" w:rsidRPr="003536EA">
        <w:t>ользование в коммерческих целях;</w:t>
      </w:r>
    </w:p>
    <w:p w14:paraId="140282A6" w14:textId="77777777" w:rsidR="000B478C" w:rsidRPr="003536EA" w:rsidRDefault="00D07E79" w:rsidP="0015390F">
      <w:pPr>
        <w:pStyle w:val="22"/>
      </w:pPr>
      <w:r w:rsidRPr="003536EA">
        <w:t>сотрудничество и обмен информаци</w:t>
      </w:r>
      <w:r w:rsidR="00BC0FD8" w:rsidRPr="003536EA">
        <w:t>ей</w:t>
      </w:r>
      <w:r w:rsidRPr="003536EA">
        <w:t xml:space="preserve"> между Сторонами по вопросам подводной археологии, передача соответствующих технологий.</w:t>
      </w:r>
    </w:p>
    <w:p w14:paraId="3F5AD114" w14:textId="77777777" w:rsidR="000B478C" w:rsidRPr="003536EA" w:rsidRDefault="000B478C" w:rsidP="000B478C">
      <w:pPr>
        <w:rPr>
          <w:rFonts w:eastAsia="Times New Roman"/>
          <w:color w:val="000000"/>
          <w:szCs w:val="26"/>
          <w:lang w:eastAsia="ru-RU"/>
        </w:rPr>
      </w:pPr>
      <w:r w:rsidRPr="003536EA">
        <w:br w:type="page"/>
      </w:r>
    </w:p>
    <w:p w14:paraId="1A13C924" w14:textId="77777777" w:rsidR="00BC0FD8" w:rsidRPr="003536EA" w:rsidRDefault="00BC0FD8" w:rsidP="00B26178">
      <w:pPr>
        <w:pStyle w:val="30"/>
      </w:pPr>
      <w:bookmarkStart w:id="95" w:name="_Toc300655470"/>
      <w:bookmarkStart w:id="96" w:name="_Toc30122092"/>
      <w:r w:rsidRPr="003536EA">
        <w:lastRenderedPageBreak/>
        <w:t>Международные договоры, регламентирующие правила судоходства и безопасность мореплавания</w:t>
      </w:r>
      <w:bookmarkEnd w:id="95"/>
      <w:bookmarkEnd w:id="96"/>
    </w:p>
    <w:p w14:paraId="04183636" w14:textId="77777777" w:rsidR="00BC0FD8" w:rsidRPr="003536EA" w:rsidRDefault="00BC0FD8" w:rsidP="00BC0FD8">
      <w:r w:rsidRPr="003536EA">
        <w:t xml:space="preserve">Для обеспечения безопасности мореплавания и минимизации вреда, наносимого </w:t>
      </w:r>
      <w:r w:rsidR="004D18B7" w:rsidRPr="003536EA">
        <w:t>окружающей</w:t>
      </w:r>
      <w:r w:rsidRPr="003536EA">
        <w:t xml:space="preserve"> среде в результате осуществления данного вида хозяйственной деятельности, следует руководствоваться положениями следующих Международных договоров:</w:t>
      </w:r>
    </w:p>
    <w:p w14:paraId="2FE457B6" w14:textId="77777777" w:rsidR="00BC0FD8" w:rsidRPr="003536EA" w:rsidRDefault="00BC0FD8" w:rsidP="00BC0FD8">
      <w:pPr>
        <w:pStyle w:val="11"/>
      </w:pPr>
      <w:r w:rsidRPr="003536EA">
        <w:t>Конвенция для объединения некоторых правил относительно столкновения судов (Брюссель, 23 сентября 1910 г.);</w:t>
      </w:r>
    </w:p>
    <w:p w14:paraId="6605AD64" w14:textId="77777777" w:rsidR="00BC0FD8" w:rsidRPr="003536EA" w:rsidRDefault="00BC0FD8" w:rsidP="00BC0FD8">
      <w:pPr>
        <w:pStyle w:val="11"/>
      </w:pPr>
      <w:r w:rsidRPr="003536EA">
        <w:t>Конвенция о международных правилах предупреждения столкновений судов в море (Лондон, 20 октября 1972 г.);</w:t>
      </w:r>
    </w:p>
    <w:p w14:paraId="02D9D216" w14:textId="77777777" w:rsidR="00BC0FD8" w:rsidRPr="003536EA" w:rsidRDefault="00BC0FD8" w:rsidP="00BC0FD8">
      <w:pPr>
        <w:pStyle w:val="11"/>
      </w:pPr>
      <w:r w:rsidRPr="003536EA">
        <w:t>Международная конвенция по охране человеческой жизни на море 1960 г. (Лондон, 17 июня 1960 г.) и Протокол 1988 г. к Международной конвенции по охране человеческой жизни на море 1960 года (Лондон, 11 ноября 1988 г.);</w:t>
      </w:r>
    </w:p>
    <w:p w14:paraId="795D5A06" w14:textId="77777777" w:rsidR="00BC0FD8" w:rsidRPr="003536EA" w:rsidRDefault="00BC0FD8" w:rsidP="00BC0FD8">
      <w:pPr>
        <w:pStyle w:val="11"/>
      </w:pPr>
      <w:r w:rsidRPr="003536EA">
        <w:t>Международная конвенция о спасении 1989 г. (Лондон, 28 апреля 1989 г.);</w:t>
      </w:r>
    </w:p>
    <w:p w14:paraId="0D5395B1" w14:textId="77777777" w:rsidR="00BC0FD8" w:rsidRPr="003536EA" w:rsidRDefault="00BC0FD8" w:rsidP="00BC0FD8">
      <w:pPr>
        <w:pStyle w:val="11"/>
      </w:pPr>
      <w:r w:rsidRPr="003536EA">
        <w:t>«Требования по управлению для обеспечения безопасности и предотвращения загрязнения» от 26 июля 1994 г. № 63;</w:t>
      </w:r>
    </w:p>
    <w:p w14:paraId="5AA254EE" w14:textId="77777777" w:rsidR="00BC0FD8" w:rsidRPr="003536EA" w:rsidRDefault="00BC0FD8" w:rsidP="00BC0FD8">
      <w:pPr>
        <w:pStyle w:val="11"/>
      </w:pPr>
      <w:r w:rsidRPr="003536EA">
        <w:t>«Международный кодекс по управлению безопасной эксплуатацией судов и предотвращением загрязнения (Международный кодекс по управлению безопасностью (МКУБ))» Приложение к приказу Минтранса России от 26 июля 1994 г. № 63 резолюция А.741(18) Принята 4 ноября 1993 г. (Повестка дня, пункт 11).</w:t>
      </w:r>
    </w:p>
    <w:p w14:paraId="20A1200E" w14:textId="77777777" w:rsidR="00BC0FD8" w:rsidRPr="003536EA" w:rsidRDefault="00BC0FD8" w:rsidP="00BC0FD8">
      <w:r w:rsidRPr="003536EA">
        <w:t xml:space="preserve">Наиболее важным документом по охране человеческой жизни на море является подготовленная ИМО </w:t>
      </w:r>
      <w:r w:rsidRPr="003536EA">
        <w:rPr>
          <w:u w:val="single"/>
        </w:rPr>
        <w:t>Международная Конвенция СОЛАС-74</w:t>
      </w:r>
      <w:r w:rsidRPr="003536EA">
        <w:t xml:space="preserve"> и Протокол 1988 г. к ней с поправками 1993-1999 гг., которая вошла, в частности, в Правила Российского Морского Регистра Судоходства (РМРС).</w:t>
      </w:r>
    </w:p>
    <w:p w14:paraId="60577AA6" w14:textId="77777777" w:rsidR="00BC0FD8" w:rsidRPr="003536EA" w:rsidRDefault="00BC0FD8" w:rsidP="00BC0FD8">
      <w:pPr>
        <w:pStyle w:val="11"/>
      </w:pPr>
      <w:r w:rsidRPr="003536EA">
        <w:t>Международная Конвенция СОЛАС-74:</w:t>
      </w:r>
    </w:p>
    <w:p w14:paraId="170909AD" w14:textId="77777777" w:rsidR="00BC0FD8" w:rsidRPr="003536EA" w:rsidRDefault="00BC0FD8" w:rsidP="0015390F">
      <w:pPr>
        <w:pStyle w:val="22"/>
      </w:pPr>
      <w:r w:rsidRPr="003536EA">
        <w:t>устанавливает всесторонний ряд минимальных стандартов по безопасной конструкции судов и основному оборудованию по безопасности (противопожарному, навигационному, спасательному, радиооборудованию и др.), которое должно находиться на борту;</w:t>
      </w:r>
    </w:p>
    <w:p w14:paraId="50C4DD61" w14:textId="77777777" w:rsidR="00BC0FD8" w:rsidRPr="003536EA" w:rsidRDefault="00BC0FD8" w:rsidP="0015390F">
      <w:pPr>
        <w:pStyle w:val="22"/>
      </w:pPr>
      <w:r w:rsidRPr="003536EA">
        <w:t>требует, чтобы судно и его оборудование поддерживались в состоянии, гарантирующем пригодность для выхода в море без опасности для судна и людей, находящихся на борту;</w:t>
      </w:r>
    </w:p>
    <w:p w14:paraId="2B6DC089" w14:textId="77777777" w:rsidR="00BC0FD8" w:rsidRPr="003536EA" w:rsidRDefault="00BC0FD8" w:rsidP="0015390F">
      <w:pPr>
        <w:pStyle w:val="22"/>
      </w:pPr>
      <w:r w:rsidRPr="003536EA">
        <w:t>содержит эксплуатационные инструкции, в частности, по порядку действий в случае аварии, и предусматривает регулярные освидетельствования и судна и его оборудования, выдачу свидетельств о соответствии.</w:t>
      </w:r>
    </w:p>
    <w:p w14:paraId="2C8009A2" w14:textId="77777777" w:rsidR="00BC0FD8" w:rsidRPr="003536EA" w:rsidRDefault="00BC0FD8" w:rsidP="00BC0FD8">
      <w:r w:rsidRPr="003536EA">
        <w:rPr>
          <w:u w:val="single"/>
        </w:rPr>
        <w:t>Международный кодекс по управлению безопасной эксплуатацией судов и предотвращением загрязнения</w:t>
      </w:r>
      <w:r w:rsidRPr="003536EA">
        <w:t xml:space="preserve"> регулирует вопросы управления безопасной эксплуатацией судов, предотвращени</w:t>
      </w:r>
      <w:r w:rsidR="00FF4DC1" w:rsidRPr="003536EA">
        <w:t>я</w:t>
      </w:r>
      <w:r w:rsidRPr="003536EA">
        <w:t xml:space="preserve"> несчастных случаев или гибели людей и направлен на избежание причинения ущерба окружающей среде, в частности морской среде. Требования Кодекса могут применяться ко всем судам. </w:t>
      </w:r>
    </w:p>
    <w:p w14:paraId="46FE58BA" w14:textId="77777777" w:rsidR="00BC0FD8" w:rsidRPr="003536EA" w:rsidRDefault="00BC0FD8" w:rsidP="00BC0FD8">
      <w:r w:rsidRPr="003536EA">
        <w:lastRenderedPageBreak/>
        <w:t>Задействованная в выполнении работ Компания должна разработать, задействовать и поддерживать систему управления безопасностью (СУБ), которая включает следующие функциональные требования:</w:t>
      </w:r>
    </w:p>
    <w:p w14:paraId="269EBF59" w14:textId="77777777" w:rsidR="00BC0FD8" w:rsidRPr="003536EA" w:rsidRDefault="00BC0FD8" w:rsidP="0015390F">
      <w:pPr>
        <w:pStyle w:val="22"/>
      </w:pPr>
      <w:r w:rsidRPr="003536EA">
        <w:t>политику в области безопасности и защиты окружающей среды;</w:t>
      </w:r>
    </w:p>
    <w:p w14:paraId="331F82C3" w14:textId="77777777" w:rsidR="00BC0FD8" w:rsidRPr="003536EA" w:rsidRDefault="00BC0FD8" w:rsidP="0015390F">
      <w:pPr>
        <w:pStyle w:val="22"/>
      </w:pPr>
      <w:r w:rsidRPr="003536EA">
        <w:t>инструкции и процедуры для обеспечения безопасной эксплуатации судов и защиты окружающей среды согласно соответствующему международному праву и законодательству государства флага.</w:t>
      </w:r>
    </w:p>
    <w:p w14:paraId="5AE84CFA" w14:textId="77777777" w:rsidR="00BC0FD8" w:rsidRPr="003536EA" w:rsidRDefault="00BC0FD8" w:rsidP="00BC0FD8">
      <w:r w:rsidRPr="003536EA">
        <w:t>Компания должна установить порядок подготовки планов и инструкций относительно проведения основных операций на судне, касающихся безопасности судна и предотвращения загрязнения. Различные связанные с этим задачи должны быть определены и поручены квалифицированному персоналу. Компания должна установить процедуры в СУБ для определения оборудования и технических систем, внезапный отказ которых может создавать опасные ситуации. СУБ должна предусматривать конкретные меры, направленные на обеспечение надежности такого оборудования или систем. Эти меры должны включать регулярные проверки резервных устройств и оборудования или технических систем, которые не используются на постоянной основе.</w:t>
      </w:r>
    </w:p>
    <w:p w14:paraId="1CDE005E" w14:textId="77777777" w:rsidR="00BC0FD8" w:rsidRPr="003536EA" w:rsidRDefault="00BC0FD8" w:rsidP="00BC0FD8">
      <w:r w:rsidRPr="003536EA">
        <w:t xml:space="preserve">Судно должно эксплуатироваться компанией, получившей документ о соответствии требованиям, относящимся к этому судну. </w:t>
      </w:r>
    </w:p>
    <w:p w14:paraId="0BC0DF0F" w14:textId="77777777" w:rsidR="00BC0FD8" w:rsidRPr="003536EA" w:rsidRDefault="00BC0FD8" w:rsidP="00BC0FD8">
      <w:r w:rsidRPr="003536EA">
        <w:t>Компания должна установить порядок выявления, описания возможных аварийных ситуаций на судне и их устранения.</w:t>
      </w:r>
    </w:p>
    <w:p w14:paraId="0139EBD0" w14:textId="77777777" w:rsidR="00FF4DC1" w:rsidRPr="003536EA" w:rsidRDefault="00FF4DC1" w:rsidP="00B26178">
      <w:pPr>
        <w:pStyle w:val="30"/>
      </w:pPr>
      <w:bookmarkStart w:id="97" w:name="_Toc300655471"/>
      <w:bookmarkStart w:id="98" w:name="_Toc30122093"/>
      <w:r w:rsidRPr="003536EA">
        <w:t>Международные договоры, регламентирующие предотвращение разливов нефтепродуктов и ликвидацию аварийных ситуаций</w:t>
      </w:r>
      <w:bookmarkEnd w:id="97"/>
      <w:bookmarkEnd w:id="98"/>
    </w:p>
    <w:p w14:paraId="2618483B" w14:textId="77777777" w:rsidR="00FF4DC1" w:rsidRPr="003536EA" w:rsidRDefault="00FF4DC1" w:rsidP="00FF4DC1">
      <w:r w:rsidRPr="003536EA">
        <w:t>Для морских судов при разработке планов ЛРН должны выполняться требования по предотвращению загрязнения моря нефтью в соответствии с международными соглашениями и конвенциями, а именно:</w:t>
      </w:r>
    </w:p>
    <w:p w14:paraId="0C97C5B9" w14:textId="77777777" w:rsidR="00FF4DC1" w:rsidRPr="003536EA" w:rsidRDefault="00FF4DC1" w:rsidP="00FF4DC1">
      <w:pPr>
        <w:pStyle w:val="11"/>
      </w:pPr>
      <w:r w:rsidRPr="003536EA">
        <w:t>Международная конвенция по предотвращению загрязнения моря нефтью (1973 г., Лондон) направлена на согласование мер для предотвращения загрязнения моря нефтью, выливаемой с судов.</w:t>
      </w:r>
    </w:p>
    <w:p w14:paraId="3588F15C" w14:textId="77777777" w:rsidR="00FF4DC1" w:rsidRPr="003536EA" w:rsidRDefault="00FF4DC1" w:rsidP="00FF4DC1">
      <w:pPr>
        <w:pStyle w:val="11"/>
      </w:pPr>
      <w:r w:rsidRPr="003536EA">
        <w:t>Международная конвенция по обеспечению готовности на случай загрязнения нефтью, борьбе с ним и сотрудничеству 1990 года (1990 г., Лондон) объявляет о необходимости наличия на борту судов и морских установок планов чрезвычайных мер по борьбе с загрязнением нефтью, устанавливает порядок подачи сообщений о загрязнении нефтью, декларирует действия по получении сообщения о загрязнении нефтью, определяет основные принципы международного сотрудничества в борьбе с загрязнением.</w:t>
      </w:r>
    </w:p>
    <w:p w14:paraId="61A01985" w14:textId="77777777" w:rsidR="00FF4DC1" w:rsidRPr="003536EA" w:rsidRDefault="00FF4DC1" w:rsidP="00FF4DC1">
      <w:pPr>
        <w:pStyle w:val="11"/>
      </w:pPr>
      <w:r w:rsidRPr="003536EA">
        <w:t>Международная конвенция о гражданской ответственности за ущерб от загрязнения нефтью (1969 г., Брюссель) применяется исключительно к ущербу от загрязнения, причиненному на территории Договаривающегося Государства, включая территориальное море, и к предупредительным мерам, предпринятым для предотвращения или уменьшения такого ущерба.</w:t>
      </w:r>
    </w:p>
    <w:p w14:paraId="55FFE339" w14:textId="77777777" w:rsidR="001A2085" w:rsidRPr="003536EA" w:rsidRDefault="00FF4DC1" w:rsidP="00FF4DC1">
      <w:r w:rsidRPr="003536EA">
        <w:t xml:space="preserve">Так, судовые планы чрезвычайных мер по борьбе с загрязнением нефтью для морских судов разрабатываются на основе Руководства, одобренного Комитетом ИМО по защите </w:t>
      </w:r>
      <w:r w:rsidRPr="003536EA">
        <w:lastRenderedPageBreak/>
        <w:t>морской среды Резолюцией МЕРС.54 (32) и Правила 26 Приложения 1 к Международной конвенции по предотвращению загрязнения с судов 1973 г., измененной Протоколом к ней 1978 г.</w:t>
      </w:r>
    </w:p>
    <w:p w14:paraId="54BCEEBA" w14:textId="77777777" w:rsidR="00FF4DC1" w:rsidRPr="003536EA" w:rsidRDefault="00FF4DC1" w:rsidP="0015390F">
      <w:pPr>
        <w:pStyle w:val="2"/>
      </w:pPr>
      <w:bookmarkStart w:id="99" w:name="_Toc227667534"/>
      <w:bookmarkStart w:id="100" w:name="_Toc278180901"/>
      <w:bookmarkStart w:id="101" w:name="_Toc300655472"/>
      <w:bookmarkStart w:id="102" w:name="_Toc30122094"/>
      <w:r w:rsidRPr="003536EA">
        <w:t>Требования российских законодательных и нормативных актов и положений в области охраны окружающей среды и использования природных ресурсов</w:t>
      </w:r>
      <w:bookmarkEnd w:id="99"/>
      <w:bookmarkEnd w:id="100"/>
      <w:bookmarkEnd w:id="101"/>
      <w:bookmarkEnd w:id="102"/>
    </w:p>
    <w:p w14:paraId="6F1F3A6C" w14:textId="77777777" w:rsidR="00FF4DC1" w:rsidRPr="003536EA" w:rsidRDefault="00FF4DC1" w:rsidP="00E35A10">
      <w:pPr>
        <w:pStyle w:val="30"/>
        <w:numPr>
          <w:ilvl w:val="2"/>
          <w:numId w:val="23"/>
        </w:numPr>
      </w:pPr>
      <w:bookmarkStart w:id="103" w:name="_Toc300655473"/>
      <w:bookmarkStart w:id="104" w:name="_Toc30122095"/>
      <w:r w:rsidRPr="003536EA">
        <w:t>Требования российских законодательных и нормативных актов, регламентирующих судоходство в морских водах, сброс загрязняющих веществ в море, охрану от загрязнения морской акватории</w:t>
      </w:r>
      <w:bookmarkEnd w:id="103"/>
      <w:bookmarkEnd w:id="104"/>
    </w:p>
    <w:p w14:paraId="1C112DCF" w14:textId="77777777" w:rsidR="009F3ED5" w:rsidRPr="003536EA" w:rsidRDefault="009F3ED5" w:rsidP="009F3ED5">
      <w:r w:rsidRPr="003536EA">
        <w:t xml:space="preserve">В соответствии с федеральным законом «О континентальном шельфе» от 30 ноября 1995 г. </w:t>
      </w:r>
      <w:r w:rsidR="00F92CED" w:rsidRPr="003536EA">
        <w:t>№ 4</w:t>
      </w:r>
      <w:r w:rsidRPr="003536EA">
        <w:t>87-ФЗ континентальный шельф Российской Федерации включает в себя морское дно и недра подводных районов, находящиеся за пределами территориального моря Российской Федерации на всем протяжении естественного продолжения ее с</w:t>
      </w:r>
      <w:r w:rsidR="00CF1AA9" w:rsidRPr="003536EA">
        <w:t>ухопутной территории до внешней</w:t>
      </w:r>
      <w:r w:rsidRPr="003536EA">
        <w:t xml:space="preserve"> границы подводной окраины материка.</w:t>
      </w:r>
    </w:p>
    <w:p w14:paraId="5A171951" w14:textId="77777777" w:rsidR="009F3ED5" w:rsidRPr="003536EA" w:rsidRDefault="009F3ED5" w:rsidP="009F3ED5">
      <w:r w:rsidRPr="003536EA">
        <w:t>Подводной окраиной материка является продолжение континентального массива Российской Федерации, включающего в себя поверхность и недра континентального шельфа, склона и подъема. Определение континентального шельфа применяется также ко всем островам Российской Федерации. Внутренней границей континентального шельфа является внешняя граница территориального моря. Внешняя граница кон</w:t>
      </w:r>
      <w:r w:rsidR="00CF1AA9" w:rsidRPr="003536EA">
        <w:t xml:space="preserve">тинентального шельфа находится </w:t>
      </w:r>
      <w:r w:rsidRPr="003536EA">
        <w:t xml:space="preserve">на расстоянии 200 морских миль от исходных линий, от которых </w:t>
      </w:r>
      <w:proofErr w:type="spellStart"/>
      <w:r w:rsidRPr="003536EA">
        <w:t>отмеряется</w:t>
      </w:r>
      <w:proofErr w:type="spellEnd"/>
      <w:r w:rsidRPr="003536EA">
        <w:t xml:space="preserve"> ширина территориального моря, при условии, что внешняя граница подводной окраины материка не простирается на расстояние более чем 200 морских миль</w:t>
      </w:r>
      <w:r w:rsidR="00CF1AA9" w:rsidRPr="003536EA">
        <w:t>.</w:t>
      </w:r>
      <w:r w:rsidRPr="003536EA">
        <w:t xml:space="preserve"> Если подводная окраина материка простирается на расстояние более 200 морских миль от указанных исходных линий, внешняя граница континентального шельфа совпадает с внешней границей подводной окраины материка, определяемой в соответствии с нормами международного права.</w:t>
      </w:r>
    </w:p>
    <w:p w14:paraId="43331E54" w14:textId="77777777" w:rsidR="009F3ED5" w:rsidRPr="003536EA" w:rsidRDefault="009F3ED5" w:rsidP="009F3ED5">
      <w:r w:rsidRPr="003536EA">
        <w:t xml:space="preserve">Согласно Федеральному закону «Об исключительной экономической зоне Российской Федерации» от 17 декабря 1998 г. </w:t>
      </w:r>
      <w:r w:rsidR="00F92CED" w:rsidRPr="003536EA">
        <w:t>№ 4</w:t>
      </w:r>
      <w:r w:rsidRPr="003536EA">
        <w:t>91-ФЗ исключительная экономическая зона Российской Федерации - морской район, находящийся за пределами территориального моря Российской Федерации и прилегающий к нему, с особым правовым режимом, установленным настоящим Федеральным законом, международными договорами Российской Федерации и нормами международного права. Определение исключительной экономической зоны применяется  также ко всем островам Российской Федерации, за исключением скал, которые не пригодны для поддержания жизни человека или для осуществления самостоятельной хозяйственной деятельности.</w:t>
      </w:r>
    </w:p>
    <w:p w14:paraId="1B1F578E" w14:textId="77777777" w:rsidR="009F3ED5" w:rsidRPr="003536EA" w:rsidRDefault="009F3ED5" w:rsidP="009F3ED5">
      <w:r w:rsidRPr="003536EA">
        <w:t xml:space="preserve">Внутренней границей исключительной экономической зоны является внешняя граница территориального моря. Внешняя граница исключительной экономической зоны находится на расстоянии  200 морских миль от исходных линий, от которых </w:t>
      </w:r>
      <w:proofErr w:type="spellStart"/>
      <w:r w:rsidRPr="003536EA">
        <w:t>отмеряется</w:t>
      </w:r>
      <w:proofErr w:type="spellEnd"/>
      <w:r w:rsidRPr="003536EA">
        <w:t xml:space="preserve"> ширина территориального моря, если иное не предусмотрено международными договорами Российской Федерации.</w:t>
      </w:r>
    </w:p>
    <w:p w14:paraId="1C6EB0AA" w14:textId="77777777" w:rsidR="009F3ED5" w:rsidRPr="003536EA" w:rsidRDefault="009F3ED5" w:rsidP="009F3ED5">
      <w:r w:rsidRPr="003536EA">
        <w:t xml:space="preserve">Согласно ФЗ </w:t>
      </w:r>
      <w:r w:rsidR="00F92CED" w:rsidRPr="003536EA">
        <w:t>№ 4</w:t>
      </w:r>
      <w:r w:rsidRPr="003536EA">
        <w:t>91 вредное вещество - это вещество, которое при попадании в морскую среду способно создать опасность для здоровья людей, нанести ущерб живым ресурсам, морской флоре и фауне, ухудшить условия отдыха или помешать другим видам правомерного использования моря, а также вещество, подлежащее контролю в соответствии с международными договорами Российской Федерации.</w:t>
      </w:r>
    </w:p>
    <w:p w14:paraId="5D7C2792" w14:textId="77777777" w:rsidR="009F3ED5" w:rsidRPr="003536EA" w:rsidRDefault="009F3ED5" w:rsidP="009F3ED5">
      <w:r w:rsidRPr="003536EA">
        <w:lastRenderedPageBreak/>
        <w:t>Сброс вредных веществ или стоков, содержащих такие вещества - любой сброс с судов и иных плавучих средств, летательных аппаратов, искусственных островов, установок и сооружений, какими бы причинами он ни вызывался, включая любые утечку, удаление, разлив, протечку, откачку, выделение или опорожнение; сброс вредных веществ не включает выброс вредных веществ, происходящий непосредственно вследствие разведки, разработки и связанных с ними процессов обработки в море минеральных ресурсов континентального шельфа Российской Федерации, а также сброс вредных веществ для проведения правомерных научных исследований в целях борьбы с загрязнением или контроля над ним; установление экологических нормативов (стандартов) содержания загрязняющих веществ в сбросах вредных веществ, а также в отходах и других материалах, предназначенных к захоронению в исключительной экономической зоне, перечня вредных веществ, отходов и других материалов, сброс и захоронение которых в исключительной экономической зоне  запрещены, регулирование  сброса  вредных веществ и захоронения отходов и других материалов, а также контроль за указанными сбросом и захоронением в исключительной экономической зоне входит в компетенцию федеральных органов государственной власти.</w:t>
      </w:r>
    </w:p>
    <w:p w14:paraId="7F07069E" w14:textId="77777777" w:rsidR="009F3ED5" w:rsidRPr="003536EA" w:rsidRDefault="009F3ED5" w:rsidP="009F3ED5">
      <w:r w:rsidRPr="003536EA">
        <w:t>Перечень вредных веществ, сброс которых в исключительной экономической зоне с судов запрещен определяется Постановлением Правительства РФ от 24 марта 2000 г. № 251 «Об утверждении перечня вредных веществ, сброс которых в исключительной экономической зоне Российской Федерации с судов, других плавучих средств, летательных аппаратов, искусственных островов, установок и сооружений запрещен»:</w:t>
      </w:r>
    </w:p>
    <w:p w14:paraId="4B95E1E5" w14:textId="77777777" w:rsidR="009F3ED5" w:rsidRPr="003536EA" w:rsidRDefault="009F3ED5" w:rsidP="00CF1AA9">
      <w:pPr>
        <w:pStyle w:val="11"/>
      </w:pPr>
      <w:r w:rsidRPr="003536EA">
        <w:t>все виды пластмасс, включая синтетические тросы, синтетические рыболовные сети и пластмассовые мешки для мусора,</w:t>
      </w:r>
    </w:p>
    <w:p w14:paraId="5007E9D4" w14:textId="77777777" w:rsidR="009F3ED5" w:rsidRPr="003536EA" w:rsidRDefault="009F3ED5" w:rsidP="00CF1AA9">
      <w:pPr>
        <w:pStyle w:val="11"/>
      </w:pPr>
      <w:r w:rsidRPr="003536EA">
        <w:t>мусор (в определении Приложения V к Международной конвенции по предотвращению загрязнения с судов 1973 года с изменениями, внесенными Протоколом 1978 года к ней (Конвенция МАРПОЛ 73/78), в том числе: изделия из бумаги, ветошь, стекло, металл, бутылки, черепки, сепарационные, обшивочные и упаковочные материалы, за исключением пищевых отходов, которые образуются в процессе нормальной эксплуатации судов, свежей рыбы и ее остатков,</w:t>
      </w:r>
    </w:p>
    <w:p w14:paraId="5AA24979" w14:textId="77777777" w:rsidR="009F3ED5" w:rsidRPr="003536EA" w:rsidRDefault="009F3ED5" w:rsidP="00CF1AA9">
      <w:pPr>
        <w:pStyle w:val="11"/>
      </w:pPr>
      <w:r w:rsidRPr="003536EA">
        <w:t>боеприпасы, взрывчатые вещества, биологическое, химическое оружие и компоненты для его приготовления,</w:t>
      </w:r>
    </w:p>
    <w:p w14:paraId="1EE99089" w14:textId="77777777" w:rsidR="009F3ED5" w:rsidRPr="003536EA" w:rsidRDefault="009F3ED5" w:rsidP="00CF1AA9">
      <w:pPr>
        <w:pStyle w:val="11"/>
      </w:pPr>
      <w:r w:rsidRPr="003536EA">
        <w:t>вещества, химический состав которых неизвестен и пределы допустимых концентраций которых в сбросе не установлены.</w:t>
      </w:r>
    </w:p>
    <w:p w14:paraId="015A88A0" w14:textId="77777777" w:rsidR="009F3ED5" w:rsidRPr="003536EA" w:rsidRDefault="009F3ED5" w:rsidP="00CF1AA9">
      <w:pPr>
        <w:pStyle w:val="11"/>
      </w:pPr>
      <w:r w:rsidRPr="003536EA">
        <w:t>химические вещества (соответствующие категории А в определении Конвенции МАРПОЛ 73/78).</w:t>
      </w:r>
    </w:p>
    <w:p w14:paraId="09382617" w14:textId="77777777" w:rsidR="009F3ED5" w:rsidRPr="003536EA" w:rsidRDefault="009F3ED5" w:rsidP="009F3ED5">
      <w:r w:rsidRPr="003536EA">
        <w:t xml:space="preserve">Пределы допустимых концентраций вредных веществ, сброс которых разрешен и условия сброса вредных веществ устанавливаются в соответствии с Постановлением Правительства от 3 октября 2000 г. № 748 «Об утверждении пределов допустимых концентраций и условий сброса вредных веществ в исключительной экономической зоне Российской Федерации». </w:t>
      </w:r>
    </w:p>
    <w:p w14:paraId="4A19EA2B" w14:textId="77777777" w:rsidR="00D50647" w:rsidRPr="003536EA" w:rsidRDefault="009F3ED5" w:rsidP="009F3ED5">
      <w:r w:rsidRPr="003536EA">
        <w:t>Пределы допустимых концентраций вредных веществ, сброс которых в исключительной экономической зоне Российской Федерации разреше</w:t>
      </w:r>
      <w:r w:rsidR="00CF1AA9" w:rsidRPr="003536EA">
        <w:t xml:space="preserve">н только в процессе нормальной </w:t>
      </w:r>
      <w:r w:rsidRPr="003536EA">
        <w:t>эксплуатации судов, других плавучих средств, летательных аппаратов, искусственных островов, установок и сооружений</w:t>
      </w:r>
      <w:r w:rsidR="00B01402" w:rsidRPr="003536EA">
        <w:t xml:space="preserve">, установлены МАРПОЛ 73/78. При этом </w:t>
      </w:r>
      <w:r w:rsidR="00B01402" w:rsidRPr="003536EA">
        <w:lastRenderedPageBreak/>
        <w:t>концентрации веществ в водном объекте не должны превышать установленных внутренних гигиенических и рыбохозяйственных нормативов.</w:t>
      </w:r>
    </w:p>
    <w:p w14:paraId="5F39403C" w14:textId="77777777" w:rsidR="00914549" w:rsidRPr="003536EA" w:rsidRDefault="00914549" w:rsidP="00B26178">
      <w:pPr>
        <w:pStyle w:val="30"/>
      </w:pPr>
      <w:bookmarkStart w:id="105" w:name="_Toc30122096"/>
      <w:r w:rsidRPr="003536EA">
        <w:t>Требования российских законодательных и нормативных актов, регламентирующих предотвращение разливов нефтепродуктов и ликвидацию аварийных ситуаций</w:t>
      </w:r>
      <w:bookmarkEnd w:id="105"/>
    </w:p>
    <w:p w14:paraId="32622067" w14:textId="77777777" w:rsidR="00914549" w:rsidRPr="003536EA" w:rsidRDefault="00914549" w:rsidP="00914549">
      <w:pPr>
        <w:rPr>
          <w:lang w:eastAsia="ru-RU"/>
        </w:rPr>
      </w:pPr>
      <w:r w:rsidRPr="003536EA">
        <w:rPr>
          <w:lang w:eastAsia="ru-RU"/>
        </w:rPr>
        <w:t>Основными нормативными документами в РФ в области предупреждения и ликвидации аварийных разливов нефти и нефтепродуктов являются:</w:t>
      </w:r>
    </w:p>
    <w:p w14:paraId="7981EAC1" w14:textId="77777777" w:rsidR="00914549" w:rsidRPr="003536EA" w:rsidRDefault="00914549" w:rsidP="00914549">
      <w:pPr>
        <w:pStyle w:val="11"/>
        <w:rPr>
          <w:lang w:eastAsia="ru-RU"/>
        </w:rPr>
      </w:pPr>
      <w:r w:rsidRPr="003536EA">
        <w:rPr>
          <w:lang w:eastAsia="ru-RU"/>
        </w:rPr>
        <w:t>Федеральный закон № 68-ФЗ от 11.11.1994 г. «О защите населения и территорий от чрезвычайных ситуаций природного и техногенного характера».</w:t>
      </w:r>
    </w:p>
    <w:p w14:paraId="0817D811" w14:textId="77777777" w:rsidR="00914549" w:rsidRPr="003536EA" w:rsidRDefault="00914549" w:rsidP="00914549">
      <w:pPr>
        <w:rPr>
          <w:lang w:eastAsia="ru-RU"/>
        </w:rPr>
      </w:pPr>
      <w:r w:rsidRPr="003536EA">
        <w:rPr>
          <w:lang w:eastAsia="ru-RU"/>
        </w:rPr>
        <w:t>Закон направлен на повышение защиты населения от чрезвычайных ситуаций путем его своевременного оповещения и оперативного информирования о чрезвычайных ситуациях, а также путем улучшения подготовки населения к действиям в чрезвычайных ситуациях.</w:t>
      </w:r>
    </w:p>
    <w:p w14:paraId="15C8B1A9" w14:textId="77777777" w:rsidR="00E0024E" w:rsidRPr="003536EA" w:rsidRDefault="00E0024E" w:rsidP="00E0024E">
      <w:pPr>
        <w:pStyle w:val="11"/>
      </w:pPr>
      <w:r w:rsidRPr="003536EA">
        <w:t xml:space="preserve">Федеральный закон </w:t>
      </w:r>
      <w:r w:rsidR="00F92CED" w:rsidRPr="003536EA">
        <w:t>№ 4</w:t>
      </w:r>
      <w:r w:rsidRPr="003536EA">
        <w:t xml:space="preserve">55-ФЗ от 31.07.1998 «О внутренних морских водах, территориальном море и прилежащей зоне Российской Федерации»; </w:t>
      </w:r>
    </w:p>
    <w:p w14:paraId="4F545DAF" w14:textId="77777777" w:rsidR="00E0024E" w:rsidRPr="003536EA" w:rsidRDefault="00E0024E" w:rsidP="00E0024E">
      <w:pPr>
        <w:pStyle w:val="11"/>
        <w:rPr>
          <w:szCs w:val="24"/>
        </w:rPr>
      </w:pPr>
      <w:r w:rsidRPr="003536EA">
        <w:rPr>
          <w:szCs w:val="24"/>
        </w:rPr>
        <w:t xml:space="preserve">Федеральный закон </w:t>
      </w:r>
      <w:r w:rsidR="00F92CED" w:rsidRPr="003536EA">
        <w:rPr>
          <w:szCs w:val="24"/>
        </w:rPr>
        <w:t>№ 4</w:t>
      </w:r>
      <w:r w:rsidRPr="003536EA">
        <w:rPr>
          <w:szCs w:val="24"/>
        </w:rPr>
        <w:t>87-ФЗ от 30.11.1995 «О континентальном шельфе Российской Федерации»</w:t>
      </w:r>
    </w:p>
    <w:p w14:paraId="729AF2BD" w14:textId="77777777" w:rsidR="00C06B7D" w:rsidRPr="003536EA" w:rsidRDefault="00E0024E" w:rsidP="00C06B7D">
      <w:pPr>
        <w:rPr>
          <w:lang w:eastAsia="ru-RU"/>
        </w:rPr>
      </w:pPr>
      <w:r w:rsidRPr="003536EA">
        <w:rPr>
          <w:lang w:eastAsia="ru-RU"/>
        </w:rPr>
        <w:t xml:space="preserve">Указанные законы содержат норму, обязывающую </w:t>
      </w:r>
      <w:r w:rsidR="00C06B7D" w:rsidRPr="003536EA">
        <w:rPr>
          <w:lang w:eastAsia="ru-RU"/>
        </w:rPr>
        <w:t xml:space="preserve">разрабатывать и утверждать в установленном порядке план, регламентирующий мероприятия по предупреждению и ликвидации разливов нефти и нефтепродуктов в морской среде (план предупреждения и ликвидации разливов нефти и нефтепродуктов – План ЛРН), при эксплуатации, использование искусственных островов, установок, сооружений, подводных трубопроводов, проведение буровых работ при региональном геологическом изучении, геологическом изучении, разведке и добыче углеводородного сырья, а также при транспортировке и хранении нефти и нефтепродуктов на континентальном шельфе и во внутренних морских водах. </w:t>
      </w:r>
    </w:p>
    <w:p w14:paraId="3D5F39A4" w14:textId="77777777" w:rsidR="00914549" w:rsidRPr="003536EA" w:rsidRDefault="00914549" w:rsidP="00C06B7D">
      <w:pPr>
        <w:pStyle w:val="11"/>
        <w:ind w:left="1491" w:hanging="357"/>
        <w:rPr>
          <w:lang w:eastAsia="ru-RU"/>
        </w:rPr>
      </w:pPr>
      <w:r w:rsidRPr="003536EA">
        <w:rPr>
          <w:lang w:eastAsia="ru-RU"/>
        </w:rPr>
        <w:t>Постановление Правительства РФ № 613 от 21.08.2000</w:t>
      </w:r>
      <w:r w:rsidR="004B6695" w:rsidRPr="003536EA">
        <w:rPr>
          <w:lang w:eastAsia="ru-RU"/>
        </w:rPr>
        <w:t xml:space="preserve"> г.</w:t>
      </w:r>
      <w:r w:rsidRPr="003536EA">
        <w:rPr>
          <w:lang w:eastAsia="ru-RU"/>
        </w:rPr>
        <w:t xml:space="preserve"> «О неотложных мерах по предупреждению и ликвидации аварийных разливов нефти и нефтепродуктов» </w:t>
      </w:r>
    </w:p>
    <w:p w14:paraId="09332186" w14:textId="77777777" w:rsidR="00914549" w:rsidRPr="003536EA" w:rsidRDefault="00914549" w:rsidP="00914549">
      <w:pPr>
        <w:rPr>
          <w:lang w:eastAsia="ru-RU"/>
        </w:rPr>
      </w:pPr>
      <w:r w:rsidRPr="003536EA">
        <w:rPr>
          <w:lang w:eastAsia="ru-RU"/>
        </w:rPr>
        <w:t>Документом утверждены основные требования к разработке планов по предупреждению и ликвидации аварийных разливов нефти и нефтепродуктов.</w:t>
      </w:r>
    </w:p>
    <w:p w14:paraId="0999B619" w14:textId="77777777" w:rsidR="00E0024E" w:rsidRPr="003536EA" w:rsidRDefault="00E0024E" w:rsidP="00E0024E">
      <w:pPr>
        <w:pStyle w:val="11"/>
        <w:rPr>
          <w:szCs w:val="24"/>
        </w:rPr>
      </w:pPr>
      <w:r w:rsidRPr="003536EA">
        <w:rPr>
          <w:szCs w:val="24"/>
        </w:rPr>
        <w:t>Постановление Правительства Российской Федерации № 607 от 23.06.2009 г. «О присоединении Российской Федерации к Международной конвенции по обеспечению готовности на случай загрязнения нефтью, борьбе с ним и сотрудничеству 1990 года».</w:t>
      </w:r>
    </w:p>
    <w:p w14:paraId="68EB9B32" w14:textId="77777777" w:rsidR="00914549" w:rsidRPr="003536EA" w:rsidRDefault="00914549" w:rsidP="00914549">
      <w:pPr>
        <w:pStyle w:val="11"/>
        <w:rPr>
          <w:lang w:eastAsia="ru-RU"/>
        </w:rPr>
      </w:pPr>
      <w:r w:rsidRPr="003536EA">
        <w:rPr>
          <w:lang w:eastAsia="ru-RU"/>
        </w:rPr>
        <w:t xml:space="preserve">Приказ МЧС РФ № 621 от 28.12.2004 г. «Правила разработки и согласования планов по предупреждению и ликвидации разливов нефти и нефтепродуктов на территории Российской Федерации». </w:t>
      </w:r>
    </w:p>
    <w:p w14:paraId="31ADBD42" w14:textId="77777777" w:rsidR="00E0024E" w:rsidRPr="003536EA" w:rsidRDefault="00C06B7D" w:rsidP="00E0024E">
      <w:pPr>
        <w:pStyle w:val="11"/>
        <w:rPr>
          <w:lang w:eastAsia="ru-RU"/>
        </w:rPr>
      </w:pPr>
      <w:r w:rsidRPr="003536EA">
        <w:rPr>
          <w:color w:val="000000"/>
          <w:szCs w:val="24"/>
        </w:rPr>
        <w:t>П</w:t>
      </w:r>
      <w:r w:rsidR="00E0024E" w:rsidRPr="003536EA">
        <w:rPr>
          <w:color w:val="000000"/>
          <w:szCs w:val="24"/>
        </w:rPr>
        <w:t xml:space="preserve">риказ Минтранса России от 06.04.2009 № 53 «Об утверждении Положения о функциональной подсистеме организации работ по предупреждению и </w:t>
      </w:r>
      <w:r w:rsidR="00E0024E" w:rsidRPr="003536EA">
        <w:rPr>
          <w:color w:val="000000"/>
          <w:szCs w:val="24"/>
        </w:rPr>
        <w:lastRenderedPageBreak/>
        <w:t xml:space="preserve">ликвидации разливов нефти и нефтепродуктов в море с судов и объектов независимо от их ведомственной </w:t>
      </w:r>
      <w:r w:rsidRPr="003536EA">
        <w:rPr>
          <w:color w:val="000000"/>
          <w:szCs w:val="24"/>
        </w:rPr>
        <w:t>и национальной принадлежности»</w:t>
      </w:r>
      <w:r w:rsidR="00E0024E" w:rsidRPr="003536EA">
        <w:rPr>
          <w:color w:val="000000"/>
          <w:szCs w:val="24"/>
        </w:rPr>
        <w:t>.</w:t>
      </w:r>
    </w:p>
    <w:p w14:paraId="71425C9F" w14:textId="77777777" w:rsidR="00914549" w:rsidRPr="003536EA" w:rsidRDefault="00914549" w:rsidP="00914549">
      <w:pPr>
        <w:rPr>
          <w:lang w:eastAsia="ru-RU"/>
        </w:rPr>
      </w:pPr>
      <w:r w:rsidRPr="003536EA">
        <w:rPr>
          <w:lang w:eastAsia="ru-RU"/>
        </w:rPr>
        <w:t>Правилами установлены общие требования к планированию мероприятий по предупреждению и ликвидации разливов нефти и нефтепродуктов, а также определен порядок согласования и утверждения планов по предупреждению и ликвидации разливов нефти и нефтепродуктов и соответствующих им календарных планов оперативных мероприятий при угрозе или возникновении чрезвычайных ситуаций.</w:t>
      </w:r>
    </w:p>
    <w:p w14:paraId="19E84330" w14:textId="77777777" w:rsidR="00AF6FDB" w:rsidRPr="003536EA" w:rsidRDefault="00AF6FDB" w:rsidP="00914549">
      <w:pPr>
        <w:rPr>
          <w:lang w:eastAsia="ru-RU"/>
        </w:rPr>
      </w:pPr>
      <w:r w:rsidRPr="003536EA">
        <w:rPr>
          <w:lang w:eastAsia="ru-RU"/>
        </w:rPr>
        <w:t xml:space="preserve">Положением же определяется полномочия </w:t>
      </w:r>
      <w:r w:rsidR="00707E15" w:rsidRPr="003536EA">
        <w:rPr>
          <w:lang w:eastAsia="ru-RU"/>
        </w:rPr>
        <w:t>организаций, находящихся в ведении Федерального агентства морского и речного транспорта (Росморречфлот), а также организаций независимо от ведомственной и национальной принадлежности, осуществляющих разведку месторождений, добычу нефти, переработку, транспортировку, хранение нефти и нефтепродуктов во внутренних морских водах, территориальном море, континентальном шельфе и исключительной экономической зоне РФ, в части решения задач по предупреждению и ликвидации разливов нефти и нефтепродуктов в море.</w:t>
      </w:r>
      <w:r w:rsidRPr="003536EA">
        <w:rPr>
          <w:lang w:eastAsia="ru-RU"/>
        </w:rPr>
        <w:t xml:space="preserve"> </w:t>
      </w:r>
    </w:p>
    <w:p w14:paraId="7E6652FD" w14:textId="77777777" w:rsidR="00914549" w:rsidRPr="003536EA" w:rsidRDefault="00914549" w:rsidP="00914549">
      <w:pPr>
        <w:pStyle w:val="11"/>
        <w:rPr>
          <w:lang w:eastAsia="ru-RU"/>
        </w:rPr>
      </w:pPr>
      <w:r w:rsidRPr="003536EA">
        <w:rPr>
          <w:lang w:eastAsia="ru-RU"/>
        </w:rPr>
        <w:t xml:space="preserve">Постановление Правительства РФ № 240 от 15.04.2002 </w:t>
      </w:r>
      <w:r w:rsidR="004B6695" w:rsidRPr="003536EA">
        <w:rPr>
          <w:lang w:eastAsia="ru-RU"/>
        </w:rPr>
        <w:t xml:space="preserve">г. </w:t>
      </w:r>
      <w:r w:rsidRPr="003536EA">
        <w:rPr>
          <w:lang w:eastAsia="ru-RU"/>
        </w:rPr>
        <w:t>«О порядке организации мероприятий по предупреждению и ликвидации разливов нефти и нефтепродуктов на территории Российской Федерации».</w:t>
      </w:r>
    </w:p>
    <w:p w14:paraId="368AA9D9" w14:textId="77777777" w:rsidR="00914549" w:rsidRPr="003536EA" w:rsidRDefault="00914549" w:rsidP="004B6695">
      <w:pPr>
        <w:pStyle w:val="11"/>
        <w:rPr>
          <w:lang w:eastAsia="ru-RU"/>
        </w:rPr>
      </w:pPr>
      <w:r w:rsidRPr="003536EA">
        <w:rPr>
          <w:lang w:eastAsia="ru-RU"/>
        </w:rPr>
        <w:t>Постановление Правительства Российской Федерации от 30.12.2003</w:t>
      </w:r>
      <w:r w:rsidR="004B6695" w:rsidRPr="003536EA">
        <w:rPr>
          <w:lang w:eastAsia="ru-RU"/>
        </w:rPr>
        <w:t xml:space="preserve"> г.</w:t>
      </w:r>
      <w:r w:rsidRPr="003536EA">
        <w:rPr>
          <w:lang w:eastAsia="ru-RU"/>
        </w:rPr>
        <w:t xml:space="preserve"> № 794 «О</w:t>
      </w:r>
      <w:r w:rsidR="004B6695" w:rsidRPr="003536EA">
        <w:rPr>
          <w:lang w:eastAsia="ru-RU"/>
        </w:rPr>
        <w:t> </w:t>
      </w:r>
      <w:r w:rsidRPr="003536EA">
        <w:rPr>
          <w:lang w:eastAsia="ru-RU"/>
        </w:rPr>
        <w:t xml:space="preserve">единой государственной системе предупреждения и ликвидации чрезвычайных ситуаций». Порядок организации и ее функционирования определен Постановлением Правительства Российской Федерации </w:t>
      </w:r>
      <w:r w:rsidR="004B6695" w:rsidRPr="003536EA">
        <w:rPr>
          <w:lang w:eastAsia="ru-RU"/>
        </w:rPr>
        <w:t>№ 335</w:t>
      </w:r>
      <w:r w:rsidRPr="003536EA">
        <w:rPr>
          <w:lang w:eastAsia="ru-RU"/>
        </w:rPr>
        <w:t>от 27.05.2005</w:t>
      </w:r>
      <w:r w:rsidR="004B6695" w:rsidRPr="003536EA">
        <w:rPr>
          <w:lang w:eastAsia="ru-RU"/>
        </w:rPr>
        <w:t xml:space="preserve"> г.</w:t>
      </w:r>
      <w:r w:rsidRPr="003536EA">
        <w:rPr>
          <w:lang w:eastAsia="ru-RU"/>
        </w:rPr>
        <w:t xml:space="preserve"> </w:t>
      </w:r>
    </w:p>
    <w:p w14:paraId="00A2C014" w14:textId="77777777" w:rsidR="00914549" w:rsidRPr="003536EA" w:rsidRDefault="004B6695" w:rsidP="00914549">
      <w:pPr>
        <w:rPr>
          <w:lang w:eastAsia="ru-RU"/>
        </w:rPr>
      </w:pPr>
      <w:r w:rsidRPr="003536EA">
        <w:rPr>
          <w:lang w:eastAsia="ru-RU"/>
        </w:rPr>
        <w:t>Согласно ст. 2 «Основных</w:t>
      </w:r>
      <w:r w:rsidR="00914549" w:rsidRPr="003536EA">
        <w:rPr>
          <w:lang w:eastAsia="ru-RU"/>
        </w:rPr>
        <w:t xml:space="preserve"> требований к разработке планов по предупреждению и ликвидации аварийных разливов нефти и нефтепродуктов», утв. Постановлением Правительства Российской Федерации от 21 августа 2000 г. № 613, требования к составу и содержанию пла</w:t>
      </w:r>
      <w:r w:rsidRPr="003536EA">
        <w:rPr>
          <w:lang w:eastAsia="ru-RU"/>
        </w:rPr>
        <w:t xml:space="preserve">нов ЛРН не распространяются на </w:t>
      </w:r>
      <w:r w:rsidR="00914549" w:rsidRPr="003536EA">
        <w:rPr>
          <w:lang w:eastAsia="ru-RU"/>
        </w:rPr>
        <w:t>суда, не являющиеся нефтеналивными или танкерами.</w:t>
      </w:r>
    </w:p>
    <w:p w14:paraId="7EAF755C" w14:textId="77777777" w:rsidR="00914549" w:rsidRPr="003536EA" w:rsidRDefault="00914549" w:rsidP="00914549">
      <w:pPr>
        <w:rPr>
          <w:lang w:eastAsia="ru-RU"/>
        </w:rPr>
      </w:pPr>
      <w:r w:rsidRPr="003536EA">
        <w:rPr>
          <w:lang w:eastAsia="ru-RU"/>
        </w:rPr>
        <w:t>Для судов внутреннего плавания (класса «река») Федеральной службой по надзору в сфере транспорта утверждены типовые планы ЛРН (один для пассажирского судна и один для нефтеналивного).</w:t>
      </w:r>
    </w:p>
    <w:p w14:paraId="2C36502C" w14:textId="77777777" w:rsidR="00914549" w:rsidRPr="003536EA" w:rsidRDefault="00914549" w:rsidP="00914549">
      <w:pPr>
        <w:rPr>
          <w:lang w:eastAsia="ru-RU"/>
        </w:rPr>
      </w:pPr>
      <w:r w:rsidRPr="003536EA">
        <w:rPr>
          <w:lang w:eastAsia="ru-RU"/>
        </w:rPr>
        <w:t xml:space="preserve">Обеспечение проведения аварийно-спасательных работ на море в целях оказания помощи людям и судам, терпящим бедствие и проведения неотложных судоподъемных, подводно-технических и других работ, ликвидации аварийных разливов нефти, нефтепродуктов и других вредных химических веществ в море осуществляется в соответствии с «Положением об организации </w:t>
      </w:r>
      <w:proofErr w:type="spellStart"/>
      <w:r w:rsidRPr="003536EA">
        <w:rPr>
          <w:lang w:eastAsia="ru-RU"/>
        </w:rPr>
        <w:t>аварийно</w:t>
      </w:r>
      <w:proofErr w:type="spellEnd"/>
      <w:r w:rsidRPr="003536EA">
        <w:rPr>
          <w:lang w:eastAsia="ru-RU"/>
        </w:rPr>
        <w:t>–спасательного обеспечения на морском транспорте», утвержденного Приказом Минтранса России от 7 июня 1999 г. № 32.</w:t>
      </w:r>
    </w:p>
    <w:p w14:paraId="3AAE6FD7" w14:textId="77777777" w:rsidR="00914549" w:rsidRPr="003536EA" w:rsidRDefault="00914549" w:rsidP="00914549">
      <w:pPr>
        <w:rPr>
          <w:lang w:eastAsia="ru-RU"/>
        </w:rPr>
      </w:pPr>
      <w:r w:rsidRPr="003536EA">
        <w:rPr>
          <w:lang w:eastAsia="ru-RU"/>
        </w:rPr>
        <w:t xml:space="preserve">В целях обеспечения эффективности мероприятий по предупреждению и ликвидации разливов нефти и нефтепродуктов на территории Российской Федерации в соответствии с нормативными правовыми актами Российской Федерации, в том числе с международными договорами Российской Федерации, требования к организации мероприятий по предупреждению и ликвидации разливов нефти и нефтепродуктов, направленных на снижение их негативного воздействия на жизнедеятельность населения и окружающую среду, устанавливаются «Правилами организации мероприятий по предупреждению и ликвидации разливов нефти и нефтепродуктов на территории Российской Федерации», </w:t>
      </w:r>
      <w:r w:rsidRPr="003536EA">
        <w:rPr>
          <w:lang w:eastAsia="ru-RU"/>
        </w:rPr>
        <w:lastRenderedPageBreak/>
        <w:t>утвержденными постановлением Правительства Российской Федерации от 15</w:t>
      </w:r>
      <w:r w:rsidR="004B6695" w:rsidRPr="003536EA">
        <w:rPr>
          <w:lang w:eastAsia="ru-RU"/>
        </w:rPr>
        <w:t> </w:t>
      </w:r>
      <w:r w:rsidRPr="003536EA">
        <w:rPr>
          <w:lang w:eastAsia="ru-RU"/>
        </w:rPr>
        <w:t>апреля 2002 г. № 240.</w:t>
      </w:r>
    </w:p>
    <w:p w14:paraId="51056C5D" w14:textId="77777777" w:rsidR="00914549" w:rsidRPr="003536EA" w:rsidRDefault="00914549" w:rsidP="00914549">
      <w:pPr>
        <w:rPr>
          <w:lang w:eastAsia="ru-RU"/>
        </w:rPr>
      </w:pPr>
      <w:r w:rsidRPr="003536EA">
        <w:rPr>
          <w:lang w:eastAsia="ru-RU"/>
        </w:rPr>
        <w:t xml:space="preserve">С целью определения необходимого состава сил и специальных технических средств на проведение мероприятий, организациями осуществляется прогнозирование последствий разливов нефти и нефтепродуктов и обусловленных ими вторичных чрезвычайных ситуаций. </w:t>
      </w:r>
    </w:p>
    <w:p w14:paraId="581AFCC8" w14:textId="77777777" w:rsidR="00914549" w:rsidRPr="003536EA" w:rsidRDefault="00914549" w:rsidP="00914549">
      <w:pPr>
        <w:rPr>
          <w:lang w:eastAsia="ru-RU"/>
        </w:rPr>
      </w:pPr>
      <w:r w:rsidRPr="003536EA">
        <w:rPr>
          <w:lang w:eastAsia="ru-RU"/>
        </w:rPr>
        <w:t xml:space="preserve">В соответствии с международными обязательствами РФ, а также с нормами Российского законодательства порядок передачи информации об аварийных и чрезвычайных ситуациях, которые оказали, оказывают или могут оказать негативное воздействие на окружающую среду, производится в соответствии с «Положением о предоставлении информации о состоянии окружающей природной среды, ее загрязнении и чрезвычайных ситуациях техногенного характера, которые оказали, оказывают, могут оказать негативное воздействие на окружающую природную среду», утвержденном постановлением Правительства Российской Федерации </w:t>
      </w:r>
      <w:r w:rsidR="00F92CED" w:rsidRPr="003536EA">
        <w:rPr>
          <w:lang w:eastAsia="ru-RU"/>
        </w:rPr>
        <w:t>№ 4</w:t>
      </w:r>
      <w:r w:rsidRPr="003536EA">
        <w:rPr>
          <w:lang w:eastAsia="ru-RU"/>
        </w:rPr>
        <w:t>28 от 14 февраля 2000 г., «Инструкцией о порядке передачи сообщений о загрязнении морской среды» № 598 от 14</w:t>
      </w:r>
      <w:r w:rsidR="004B6695" w:rsidRPr="003536EA">
        <w:rPr>
          <w:lang w:eastAsia="ru-RU"/>
        </w:rPr>
        <w:t> </w:t>
      </w:r>
      <w:r w:rsidRPr="003536EA">
        <w:rPr>
          <w:lang w:eastAsia="ru-RU"/>
        </w:rPr>
        <w:t>июня 1994 г.</w:t>
      </w:r>
    </w:p>
    <w:p w14:paraId="1E606C0F" w14:textId="77777777" w:rsidR="00914549" w:rsidRPr="003536EA" w:rsidRDefault="00914549" w:rsidP="00914549">
      <w:pPr>
        <w:rPr>
          <w:lang w:eastAsia="ru-RU"/>
        </w:rPr>
      </w:pPr>
      <w:r w:rsidRPr="003536EA">
        <w:rPr>
          <w:lang w:eastAsia="ru-RU"/>
        </w:rPr>
        <w:t xml:space="preserve">Прогнозирование осуществляется относительно последствий максимально возможных разливов нефти и нефтепродуктов на основании оценки риска с учетом неблагоприятных гидрометеорологических условий, времени года, суток, экологических особенностей и характера использования акваторий. </w:t>
      </w:r>
    </w:p>
    <w:p w14:paraId="741E4866" w14:textId="77777777" w:rsidR="00914549" w:rsidRPr="003536EA" w:rsidRDefault="00914549" w:rsidP="00914549">
      <w:pPr>
        <w:rPr>
          <w:lang w:eastAsia="ru-RU"/>
        </w:rPr>
      </w:pPr>
      <w:r w:rsidRPr="003536EA">
        <w:rPr>
          <w:lang w:eastAsia="ru-RU"/>
        </w:rPr>
        <w:t xml:space="preserve">Целью прогнозирования является определение: </w:t>
      </w:r>
    </w:p>
    <w:p w14:paraId="48CC5FCC" w14:textId="77777777" w:rsidR="00914549" w:rsidRPr="003536EA" w:rsidRDefault="00914549" w:rsidP="004B6695">
      <w:pPr>
        <w:pStyle w:val="11"/>
        <w:rPr>
          <w:lang w:eastAsia="ru-RU"/>
        </w:rPr>
      </w:pPr>
      <w:r w:rsidRPr="003536EA">
        <w:rPr>
          <w:lang w:eastAsia="ru-RU"/>
        </w:rPr>
        <w:t xml:space="preserve">возможных масштабов разливов нефти и нефтепродуктов, степени их негативного влияния, в том числе на объекты окружающей среды; </w:t>
      </w:r>
    </w:p>
    <w:p w14:paraId="638400EE" w14:textId="77777777" w:rsidR="00914549" w:rsidRPr="003536EA" w:rsidRDefault="00914549" w:rsidP="004B6695">
      <w:pPr>
        <w:pStyle w:val="11"/>
        <w:rPr>
          <w:lang w:eastAsia="ru-RU"/>
        </w:rPr>
      </w:pPr>
      <w:r w:rsidRPr="003536EA">
        <w:rPr>
          <w:lang w:eastAsia="ru-RU"/>
        </w:rPr>
        <w:t xml:space="preserve">границ районов повышенной опасности возможных разливов нефти и нефтепродуктов; </w:t>
      </w:r>
    </w:p>
    <w:p w14:paraId="5A2492E9" w14:textId="77777777" w:rsidR="00914549" w:rsidRPr="003536EA" w:rsidRDefault="00914549" w:rsidP="004B6695">
      <w:pPr>
        <w:pStyle w:val="11"/>
        <w:rPr>
          <w:lang w:eastAsia="ru-RU"/>
        </w:rPr>
      </w:pPr>
      <w:r w:rsidRPr="003536EA">
        <w:rPr>
          <w:lang w:eastAsia="ru-RU"/>
        </w:rPr>
        <w:t xml:space="preserve">последовательности, сроков и наиболее эффективных способов выполнения работ по ликвидации разливов нефти и нефтепродуктов. </w:t>
      </w:r>
    </w:p>
    <w:p w14:paraId="4824D66D" w14:textId="77777777" w:rsidR="00914549" w:rsidRPr="003536EA" w:rsidRDefault="00914549" w:rsidP="00914549">
      <w:pPr>
        <w:rPr>
          <w:lang w:eastAsia="ru-RU"/>
        </w:rPr>
      </w:pPr>
      <w:r w:rsidRPr="003536EA">
        <w:rPr>
          <w:lang w:eastAsia="ru-RU"/>
        </w:rPr>
        <w:t xml:space="preserve">Планирование действий по ликвидации разливов нефти и нефтепродуктов и доведению остаточного содержания углеводородов в окружающей среде до допустимого уровня, отвечающего соответствующим природно-климатическим и иным особенностям акваторий осуществляется на основе результатов прогнозирования последствий максимально возможного разлива нефти и нефтепродуктов, данных о составе имеющихся сил и специальных технических средств, а также данных о профессиональных аварийно-спасательных формированиях (службах), привлекаемых для ликвидации разливов. </w:t>
      </w:r>
    </w:p>
    <w:p w14:paraId="4842EF03" w14:textId="77777777" w:rsidR="00914549" w:rsidRPr="003536EA" w:rsidRDefault="00914549" w:rsidP="00914549">
      <w:pPr>
        <w:rPr>
          <w:lang w:eastAsia="ru-RU"/>
        </w:rPr>
      </w:pPr>
      <w:r w:rsidRPr="003536EA">
        <w:rPr>
          <w:lang w:eastAsia="ru-RU"/>
        </w:rPr>
        <w:t>При поступлении сообщения о разливе нефти и нефтепродуктов время локализации разлива не должно превышать 4 часов.</w:t>
      </w:r>
    </w:p>
    <w:p w14:paraId="4AD810A5" w14:textId="77777777" w:rsidR="00914549" w:rsidRPr="003536EA" w:rsidRDefault="00914549" w:rsidP="00914549">
      <w:pPr>
        <w:rPr>
          <w:lang w:eastAsia="ru-RU"/>
        </w:rPr>
      </w:pPr>
      <w:r w:rsidRPr="003536EA">
        <w:rPr>
          <w:lang w:eastAsia="ru-RU"/>
        </w:rPr>
        <w:t xml:space="preserve">Руководство работами по локализации и ликвидации разливов нефти и нефтепродуктов осуществляется на море отраслевыми специализированными органами управления. </w:t>
      </w:r>
    </w:p>
    <w:p w14:paraId="5E035984" w14:textId="77777777" w:rsidR="00914549" w:rsidRPr="003536EA" w:rsidRDefault="00914549" w:rsidP="00914549">
      <w:pPr>
        <w:rPr>
          <w:lang w:eastAsia="ru-RU"/>
        </w:rPr>
      </w:pPr>
      <w:r w:rsidRPr="003536EA">
        <w:rPr>
          <w:lang w:eastAsia="ru-RU"/>
        </w:rPr>
        <w:t xml:space="preserve">Мероприятия считаются завершенными после обязательного выполнения следующих этапов: </w:t>
      </w:r>
    </w:p>
    <w:p w14:paraId="418DF30C" w14:textId="77777777" w:rsidR="00914549" w:rsidRPr="003536EA" w:rsidRDefault="00914549" w:rsidP="004B6695">
      <w:pPr>
        <w:pStyle w:val="11"/>
        <w:rPr>
          <w:lang w:eastAsia="ru-RU"/>
        </w:rPr>
      </w:pPr>
      <w:r w:rsidRPr="003536EA">
        <w:rPr>
          <w:lang w:eastAsia="ru-RU"/>
        </w:rPr>
        <w:t xml:space="preserve">прекращение сброса нефти и нефтепродуктов; </w:t>
      </w:r>
    </w:p>
    <w:p w14:paraId="7DB1E1E1" w14:textId="77777777" w:rsidR="00914549" w:rsidRPr="003536EA" w:rsidRDefault="00914549" w:rsidP="004B6695">
      <w:pPr>
        <w:pStyle w:val="11"/>
        <w:rPr>
          <w:lang w:eastAsia="ru-RU"/>
        </w:rPr>
      </w:pPr>
      <w:r w:rsidRPr="003536EA">
        <w:rPr>
          <w:lang w:eastAsia="ru-RU"/>
        </w:rPr>
        <w:lastRenderedPageBreak/>
        <w:t xml:space="preserve">сбор разлившихся нефти и нефтепродуктов до максимально достижимого уровня, обусловленного техническими характеристиками используемых специальных технических средств; </w:t>
      </w:r>
    </w:p>
    <w:p w14:paraId="2C3382BB" w14:textId="77777777" w:rsidR="00914549" w:rsidRPr="003536EA" w:rsidRDefault="00914549" w:rsidP="004B6695">
      <w:pPr>
        <w:pStyle w:val="11"/>
        <w:rPr>
          <w:lang w:eastAsia="ru-RU"/>
        </w:rPr>
      </w:pPr>
      <w:r w:rsidRPr="003536EA">
        <w:rPr>
          <w:lang w:eastAsia="ru-RU"/>
        </w:rPr>
        <w:t xml:space="preserve">размещение собранных нефти и нефтепродуктов для последующей их утилизации, исключающее вторичное загрязнение производственных объектов и объектов окружающей среды. </w:t>
      </w:r>
    </w:p>
    <w:p w14:paraId="4F2AFB80" w14:textId="77777777" w:rsidR="00914549" w:rsidRPr="003536EA" w:rsidRDefault="00914549" w:rsidP="00914549">
      <w:pPr>
        <w:rPr>
          <w:lang w:eastAsia="ru-RU"/>
        </w:rPr>
      </w:pPr>
      <w:r w:rsidRPr="003536EA">
        <w:rPr>
          <w:lang w:eastAsia="ru-RU"/>
        </w:rPr>
        <w:t>Указанные работы могут считаться завершенными при достижении допустимого уровня остаточного содержания нефти и нефтепродуктов (или продуктов их трансформации) в донных отложениях водных объектов, при котором обеспечивается возможность целевого использования водных объектов без введения ограничений.</w:t>
      </w:r>
    </w:p>
    <w:p w14:paraId="3EFF46D9" w14:textId="77777777" w:rsidR="00B01402" w:rsidRPr="003536EA" w:rsidRDefault="00BD4F5B" w:rsidP="00B26178">
      <w:pPr>
        <w:pStyle w:val="30"/>
      </w:pPr>
      <w:bookmarkStart w:id="106" w:name="_Toc30122097"/>
      <w:r w:rsidRPr="003536EA">
        <w:t xml:space="preserve">Требования российских законодательных и нормативных актов, регламентирующих охрану животного мира и </w:t>
      </w:r>
      <w:r w:rsidR="009E62A6" w:rsidRPr="003536EA">
        <w:t>водных биоресурсов</w:t>
      </w:r>
      <w:bookmarkEnd w:id="106"/>
    </w:p>
    <w:p w14:paraId="624DDB81" w14:textId="77777777" w:rsidR="00D342A2" w:rsidRPr="003536EA" w:rsidRDefault="00D342A2" w:rsidP="00D342A2">
      <w:bookmarkStart w:id="107" w:name="_Toc300655475"/>
      <w:r w:rsidRPr="003536EA">
        <w:t>Требования по охране животного мира определены Федеральным законом «О животном мире» от 24 апреля 1995 г. № 52-ФЗ:</w:t>
      </w:r>
    </w:p>
    <w:p w14:paraId="5FEADA8C" w14:textId="77777777" w:rsidR="00D342A2" w:rsidRPr="003536EA" w:rsidRDefault="00D342A2" w:rsidP="00D342A2">
      <w:pPr>
        <w:pStyle w:val="11"/>
      </w:pPr>
      <w:r w:rsidRPr="003536EA">
        <w:t>при осуществлении хозяйственной деятельности должны разрабатываться и осуществляться мероприятия, обеспечивающие сохранение путей миграции объектов животного мира и мест их постоянной концентрации, в том числе в период размножения и зимовки,</w:t>
      </w:r>
    </w:p>
    <w:p w14:paraId="4FCF2245" w14:textId="77777777" w:rsidR="00D342A2" w:rsidRPr="003536EA" w:rsidRDefault="00D342A2" w:rsidP="00D342A2">
      <w:pPr>
        <w:pStyle w:val="11"/>
      </w:pPr>
      <w:r w:rsidRPr="003536EA">
        <w:t>в целях охраны мест обитания редких, находящихся под угрозой исчезновения и ценных в хозяйственном и научном отношении объектов животного мира, выделяются защитные участки территорий и акваторий, имеющие местное значение, но необходимые для осуществления их жизненных циклов (размножения, выращивания молодняка, нагула, отдыха, миграции и других).</w:t>
      </w:r>
    </w:p>
    <w:p w14:paraId="5862A31B" w14:textId="77777777" w:rsidR="00D342A2" w:rsidRPr="003536EA" w:rsidRDefault="00D342A2" w:rsidP="00D342A2">
      <w:r w:rsidRPr="003536EA">
        <w:t>На защитных участках территорий и акваторий регламентируются сроки и технологии проведения работ, если они нарушают жизненные циклы объектов животного мира.</w:t>
      </w:r>
    </w:p>
    <w:p w14:paraId="5B182E2E" w14:textId="77777777" w:rsidR="00D342A2" w:rsidRPr="003536EA" w:rsidRDefault="00D342A2" w:rsidP="00D342A2">
      <w:r w:rsidRPr="003536EA">
        <w:t xml:space="preserve">Кроме того, обязательными для учета являются также подзаконные акты, устанавливающие нормы и правила в области охраны животного мира. </w:t>
      </w:r>
    </w:p>
    <w:p w14:paraId="49B07FB7" w14:textId="77777777" w:rsidR="00D342A2" w:rsidRPr="003536EA" w:rsidRDefault="00D342A2" w:rsidP="00D342A2">
      <w:r w:rsidRPr="003536EA">
        <w:t>Согласно Постановлению Правительства Российской Федерации от 30 апреля 2013 г. № 384 «О согласовании в Федеральном агентстве по рыболовству строительства и реконструкции объектов капитального строительства, внедрения новых технологических процессов и осуществления иной деятельности, оказывающей воздействие на водные биологические ресурсы и среду их обитания» (далее – Постановление), хозяйствующий субъект предоставляет сведения о планируемых мероприятиях по предупреждению и снижению негативного воздействия на водные биологические ресурсы и среду их обитания, о возмещении наносимого вреда (компенсации ущерба) в соответствии с требованиями законодательства Российской Федерации о рыболовстве и сохранении водных биологических ресурсов и законодательства Российской Федерации в области охраны окружающей среды.</w:t>
      </w:r>
    </w:p>
    <w:p w14:paraId="132063A1" w14:textId="77777777" w:rsidR="00D342A2" w:rsidRPr="003536EA" w:rsidRDefault="00D342A2" w:rsidP="00D342A2">
      <w:r w:rsidRPr="003536EA">
        <w:t>Постановление устанавливают порядок согласования размещения хозяйственных и иных объектов, а также внедрения новых технологических процессов, влияющих на состояние водных биологических ресурсов и среду их обитания, в целях предотвращения или снижения воздействия такой деятельности на водные биологические ресурсы и среду их обитания.</w:t>
      </w:r>
    </w:p>
    <w:p w14:paraId="5C9ACA4A" w14:textId="77777777" w:rsidR="00D342A2" w:rsidRPr="003536EA" w:rsidRDefault="00D342A2" w:rsidP="00D342A2">
      <w:r w:rsidRPr="003536EA">
        <w:lastRenderedPageBreak/>
        <w:t xml:space="preserve">В соответствии с Постановлением юридическое лицо или индивидуальный предприниматель, планирующие размещение хозяйственных и иных объектов или внедрение новых технологических процессов, влияющих на состояние водных биологических ресурсов и среду их обитания, представляют в Федеральное агентство по рыболовству или его территориальные органы заявку на согласование размещения хозяйственных и иных объектов или внедрения новых технологических процессов, влияющих на состояние водных биологических ресурсов и среду их обитания, которая в т.ч. должна содержать данные об оценке воздействия планируемой деятельности на состояние водных биологических ресурсов и среду их обитания с учетом рыбохозяйственного значения водных объектов, сведения о планируемых мероприятиях по предупреждению и снижению негативного воздействия на водные биологические ресурсы и среду их обитания, о возмещении наносимого вреда (компенсации ущерба) в соответствии с требованиями </w:t>
      </w:r>
      <w:hyperlink r:id="rId94" w:history="1">
        <w:r w:rsidRPr="003536EA">
          <w:t>законодательства</w:t>
        </w:r>
      </w:hyperlink>
      <w:r w:rsidRPr="003536EA">
        <w:t xml:space="preserve"> Российской Федерации о рыболовстве и сохранении водных биологических ресурсов и </w:t>
      </w:r>
      <w:hyperlink r:id="rId95" w:history="1">
        <w:r w:rsidRPr="003536EA">
          <w:t>законодательства</w:t>
        </w:r>
      </w:hyperlink>
      <w:r w:rsidRPr="003536EA">
        <w:t xml:space="preserve"> Российской Федерации в области охраны окружающей среды.</w:t>
      </w:r>
    </w:p>
    <w:p w14:paraId="394F5891" w14:textId="77777777" w:rsidR="00D342A2" w:rsidRPr="003536EA" w:rsidRDefault="00D342A2" w:rsidP="00D342A2">
      <w:r w:rsidRPr="003536EA">
        <w:t xml:space="preserve">Расчет размера вреда наносимого водным биологическим ресурсам и затрат на восстановление их нарушенного состояния осуществляются в соответствии с «Методикой исчисления размера вреда, причиненного водным биологическим ресурсам», утвержденной приказом Росрыболовства от 25.11.2011 г. </w:t>
      </w:r>
      <w:r w:rsidR="00F92CED" w:rsidRPr="003536EA">
        <w:t>№ 4</w:t>
      </w:r>
      <w:r w:rsidRPr="003536EA">
        <w:t>166.</w:t>
      </w:r>
    </w:p>
    <w:p w14:paraId="34058ACB" w14:textId="77777777" w:rsidR="00D342A2" w:rsidRPr="003536EA" w:rsidRDefault="00D342A2" w:rsidP="00D342A2">
      <w:r w:rsidRPr="003536EA">
        <w:t>В соответствии с п. 7.2.1. ГОСТа 17.1.2.04–77 «Показатели состояния и правила таксации рыбохозяйственных водоемов» и приказом Федерального агентства по рыболовству от 17 сентября 2009 г. № 818 «Об установлении категорий водных объектов рыбохозяйственного значения и особенностей добычи (вылова) водных биологических ресурсов, обитающих в них и отнесенных к объектам рыболовства» все водные объекты делятся на три рыбохозяйственные категории: высшая (особая), первая и вторая (ГОСТ 17.1.2.04–77 действует в части не противоречащей приказу № 818).</w:t>
      </w:r>
    </w:p>
    <w:p w14:paraId="53AA5899" w14:textId="77777777" w:rsidR="00D342A2" w:rsidRPr="003536EA" w:rsidRDefault="00D342A2" w:rsidP="00D342A2">
      <w:r w:rsidRPr="003536EA">
        <w:t xml:space="preserve">Высшая категория устанавливается на основании данных государственного мониторинга водных биоресурсов для водных объектов рыбохозяйственного значения, которые используются или могут быть использованы для добычи (вылова) особо ценных и ценных видов водных биоресурсов, утвержденных </w:t>
      </w:r>
      <w:hyperlink r:id="rId96" w:history="1">
        <w:r w:rsidRPr="003536EA">
          <w:t>Приказом</w:t>
        </w:r>
      </w:hyperlink>
      <w:r w:rsidRPr="003536EA">
        <w:t xml:space="preserve"> Росрыболовства от 16 марта 2009 г. </w:t>
      </w:r>
      <w:r w:rsidR="00F92CED" w:rsidRPr="003536EA">
        <w:t>№ 4</w:t>
      </w:r>
      <w:r w:rsidRPr="003536EA">
        <w:t xml:space="preserve">91 «Об утверждении Перечня особо ценных и ценных видов водных биоресурсов, отнесенных к объектам рыболовства» (зарегистрирован в Минюсте России 6 апреля 2009 г. </w:t>
      </w:r>
      <w:r w:rsidR="00F92CED" w:rsidRPr="003536EA">
        <w:t>№ 4</w:t>
      </w:r>
      <w:r w:rsidRPr="003536EA">
        <w:t>3681), или являются местами их размножения, зимовки, массового нагула, путями миграций, искусственного воспроизводства.</w:t>
      </w:r>
    </w:p>
    <w:p w14:paraId="4915D107" w14:textId="77777777" w:rsidR="00D342A2" w:rsidRPr="003536EA" w:rsidRDefault="00D342A2" w:rsidP="00D342A2">
      <w:r w:rsidRPr="003536EA">
        <w:t>Первая категория устанавливается на основании данных государственного мониторинга водных биоресурсов для водных объектов рыбохозяйственного значения, которые используются для добычи (вылова) водных биоресурсов, не относящихся к особо ценным и ценным видам, и являются местами их размножения, зимовки, массового нагула, искусственного воспроизводства, путями миграций.</w:t>
      </w:r>
    </w:p>
    <w:p w14:paraId="6500E583" w14:textId="77777777" w:rsidR="00D342A2" w:rsidRPr="003536EA" w:rsidRDefault="00D342A2" w:rsidP="00D342A2">
      <w:r w:rsidRPr="003536EA">
        <w:t>Вторая категория устанавливается для водных объектов рыбохозяйственного значения, которые могут быть использованы для добычи (вылова) водных биоресурсов, не относящихся к особо ценным и ценным видам.</w:t>
      </w:r>
    </w:p>
    <w:p w14:paraId="6E71C8F9" w14:textId="7FE3A36C" w:rsidR="00D342A2" w:rsidRPr="003536EA" w:rsidRDefault="00D342A2" w:rsidP="003B62A5">
      <w:r w:rsidRPr="003536EA">
        <w:t xml:space="preserve">Приказом </w:t>
      </w:r>
      <w:r w:rsidR="003B62A5" w:rsidRPr="003536EA">
        <w:t xml:space="preserve">Минсельхоза России от 13 декабря 2016 года № 552 «Об утверждении нормативов качества воды водных объектов рыбохозяйственного значения, в том числе нормативов предельно допустимых концентраций вредных веществ в водах водных объектов </w:t>
      </w:r>
      <w:r w:rsidR="003B62A5" w:rsidRPr="003536EA">
        <w:lastRenderedPageBreak/>
        <w:t xml:space="preserve">рыбохозяйственного значения» </w:t>
      </w:r>
      <w:r w:rsidRPr="003536EA">
        <w:t>утверждены нормативы качества воды водных объектов рыбохозяйственного назначения.</w:t>
      </w:r>
    </w:p>
    <w:p w14:paraId="1E37F85D" w14:textId="77777777" w:rsidR="00D50647" w:rsidRPr="003536EA" w:rsidRDefault="00D342A2" w:rsidP="00D342A2">
      <w:r w:rsidRPr="003536EA">
        <w:t>В течение последних 25 лет с целью сохранения водных биоресурсов в действующих «Правилах промысла водных биоресурсов для российских юридических лиц и граждан в исключительной экономической зоне, территориальном море и на континентальном шельфе РФ в Тихом и Северном Ледовитом океанах» утвержденными приказом МРХ СССР № 458 от 17.11.89. (Приказ Госкомрыболовства № 467 от 11.12.02) действуют многочисленные ограничения, как установленные ранее, и введенные недавно.</w:t>
      </w:r>
    </w:p>
    <w:p w14:paraId="643FBDA8" w14:textId="77777777" w:rsidR="00521E4B" w:rsidRPr="003536EA" w:rsidRDefault="00521E4B" w:rsidP="00B26178">
      <w:pPr>
        <w:pStyle w:val="30"/>
      </w:pPr>
      <w:bookmarkStart w:id="108" w:name="_Toc30122098"/>
      <w:r w:rsidRPr="003536EA">
        <w:t>Требования российских законодательных и нормативных актов, регламентирующих ООПТ</w:t>
      </w:r>
      <w:bookmarkEnd w:id="107"/>
      <w:bookmarkEnd w:id="108"/>
    </w:p>
    <w:p w14:paraId="7C5BC6DF" w14:textId="77777777" w:rsidR="00521E4B" w:rsidRPr="003536EA" w:rsidRDefault="00521E4B" w:rsidP="00521E4B">
      <w:r w:rsidRPr="003536EA">
        <w:t>При проведении разведочных работ в морской акватории необходимо учитывать требования Федерального закона «Об особо охраняемых природных территориях» № 33-ФЗ от 14.03.95</w:t>
      </w:r>
      <w:r w:rsidR="000A73DF" w:rsidRPr="003536EA">
        <w:t xml:space="preserve"> г.</w:t>
      </w:r>
      <w:r w:rsidRPr="003536EA">
        <w:t xml:space="preserve"> Настоящий Федеральный закон регулирует отношения в области организации, охраны и использования особо охраняемых природных территорий. Особо охраняемые природные территории (ООПТ) полностью или частично изъяты из хозяйственного использования решениями органов государственной власти.</w:t>
      </w:r>
    </w:p>
    <w:p w14:paraId="67E947FA" w14:textId="77777777" w:rsidR="00521E4B" w:rsidRPr="003536EA" w:rsidRDefault="00521E4B" w:rsidP="00521E4B">
      <w:r w:rsidRPr="003536EA">
        <w:t xml:space="preserve">В состав заповедников, заказников и других особо охраняемых территорий включены островные участки, а также участки морского дна и водного пространства прилегающих к северному побережью РФ морских районов, включая районы, покрытые льдами. Всякая деятельность в пределах указанных заповедников, заказников, других особо охраняемых территорий и в их охранных зонах, нарушающая природные комплексы или угрожающая сохранению соответствующих природных объектов, запрещена. </w:t>
      </w:r>
    </w:p>
    <w:p w14:paraId="7B7B4278" w14:textId="77777777" w:rsidR="00521E4B" w:rsidRPr="003536EA" w:rsidRDefault="00521E4B" w:rsidP="00521E4B">
      <w:r w:rsidRPr="003536EA">
        <w:t xml:space="preserve">Плавание судов и иных плавучих средств в пределах морских районов заповедников, заказников и других особо охраняемых территорий и их охранных зон осуществляется только по морским коридорам, определяемым компетентными органами. Сообщения об установлении таких коридоров публикуются в «Извещениях мореплавателям». </w:t>
      </w:r>
    </w:p>
    <w:p w14:paraId="42B1F113" w14:textId="77777777" w:rsidR="00521E4B" w:rsidRPr="003536EA" w:rsidRDefault="00521E4B" w:rsidP="00521E4B">
      <w:r w:rsidRPr="003536EA">
        <w:t>Заход судов и иных транспортных средств в пределы морских районов заповедников, заказников, других особо охраняемых территорий, их охранных зон и проход через эти районы вне морских коридоров или трасс могут осуществляться в случаях бедствия для обеспечения безопасности людей или судов и иных транспортных средств, а также в других случаях, установленных законодательством.</w:t>
      </w:r>
    </w:p>
    <w:p w14:paraId="3F7A4CEE" w14:textId="77777777" w:rsidR="00521E4B" w:rsidRPr="003536EA" w:rsidRDefault="00521E4B" w:rsidP="00521E4B">
      <w:r w:rsidRPr="003536EA">
        <w:t xml:space="preserve">В целях защиты особо охраняемых природных территорий от неблагоприятных антропогенных воздействий на прилегающих к ним участках земли и водного пространства созданы охранные зоны или округа с регулируемым режимом хозяйственной деятельности. </w:t>
      </w:r>
    </w:p>
    <w:p w14:paraId="51E616EF" w14:textId="77777777" w:rsidR="00521E4B" w:rsidRPr="003536EA" w:rsidRDefault="00521E4B" w:rsidP="00521E4B">
      <w:r w:rsidRPr="003536EA">
        <w:t>Задачи и особенности режима особой охраны каждо</w:t>
      </w:r>
      <w:r w:rsidR="000450EC" w:rsidRPr="003536EA">
        <w:t>й</w:t>
      </w:r>
      <w:r w:rsidRPr="003536EA">
        <w:t xml:space="preserve"> конкретно</w:t>
      </w:r>
      <w:r w:rsidR="000450EC" w:rsidRPr="003536EA">
        <w:t>й</w:t>
      </w:r>
      <w:r w:rsidRPr="003536EA">
        <w:t xml:space="preserve"> </w:t>
      </w:r>
      <w:r w:rsidR="000450EC" w:rsidRPr="003536EA">
        <w:t xml:space="preserve">территории, носящей статус </w:t>
      </w:r>
      <w:r w:rsidRPr="003536EA">
        <w:t>ООПТ</w:t>
      </w:r>
      <w:r w:rsidR="000450EC" w:rsidRPr="003536EA">
        <w:t>, определяются Положением о ней</w:t>
      </w:r>
      <w:r w:rsidRPr="003536EA">
        <w:t xml:space="preserve">, утверждаемым специально уполномоченным на то государственным органом Российской Федерации или субъекта Российской Федерации. </w:t>
      </w:r>
    </w:p>
    <w:p w14:paraId="030AABD0" w14:textId="77777777" w:rsidR="00355A57" w:rsidRPr="003536EA" w:rsidRDefault="00355A57" w:rsidP="00B26178">
      <w:pPr>
        <w:pStyle w:val="30"/>
      </w:pPr>
      <w:bookmarkStart w:id="109" w:name="_Toc30122099"/>
      <w:r w:rsidRPr="003536EA">
        <w:t>Требования российских законодательных и нормативных актов, регламентирующих защиту прав коренных малочисленных народов</w:t>
      </w:r>
      <w:bookmarkEnd w:id="109"/>
    </w:p>
    <w:p w14:paraId="4B6E0DFF" w14:textId="77777777" w:rsidR="00355A57" w:rsidRPr="003536EA" w:rsidRDefault="00355A57" w:rsidP="00355A57">
      <w:pPr>
        <w:rPr>
          <w:lang w:eastAsia="ru-RU"/>
        </w:rPr>
      </w:pPr>
      <w:r w:rsidRPr="003536EA">
        <w:rPr>
          <w:lang w:eastAsia="ru-RU"/>
        </w:rPr>
        <w:t xml:space="preserve">При осуществлении любой хозяйственной деятельности в местах проживания коренных малочисленных народов, необходимо руководствоваться требованиями Федерального закона «О Гарантиях прав коренных малочисленных народов Российской </w:t>
      </w:r>
      <w:r w:rsidRPr="003536EA">
        <w:rPr>
          <w:lang w:eastAsia="ru-RU"/>
        </w:rPr>
        <w:lastRenderedPageBreak/>
        <w:t xml:space="preserve">Федерации» № 82-ФЗ от 30 апреля 1999 г. Настоящий Федеральный закон устанавливает правовые основы гарантий самобытного социально - экономического и культурного развития коренных малочисленных народов Российской Федерации, защиты их исконной среды обитания, традиционных образа жизни, хозяйствования и промыслов. </w:t>
      </w:r>
    </w:p>
    <w:p w14:paraId="581BDBC2" w14:textId="77777777" w:rsidR="00355A57" w:rsidRPr="003536EA" w:rsidRDefault="00355A57" w:rsidP="00355A57">
      <w:pPr>
        <w:rPr>
          <w:lang w:eastAsia="ru-RU"/>
        </w:rPr>
      </w:pPr>
      <w:r w:rsidRPr="003536EA">
        <w:rPr>
          <w:lang w:eastAsia="ru-RU"/>
        </w:rPr>
        <w:t>Согласно п. 2 ст. 8 малочисленные народы, объединения малочисленных народов в целях защиты их исконной среды обитания, традиционных образа жизни, хозяйствования и промыслов, имеют право участвовать в осуществлении контроля за соблюдением федеральных законов и законов субъектов Российской Федерации об охране окружающей среды при промышленном использовании природных ресурсов в местах традиционной хозяйственной деятельности малочисленных народов.</w:t>
      </w:r>
    </w:p>
    <w:p w14:paraId="3FCA9671" w14:textId="77777777" w:rsidR="00355A57" w:rsidRPr="003536EA" w:rsidRDefault="00355A57" w:rsidP="00355A57">
      <w:pPr>
        <w:rPr>
          <w:lang w:eastAsia="ru-RU"/>
        </w:rPr>
      </w:pPr>
      <w:r w:rsidRPr="003536EA">
        <w:rPr>
          <w:lang w:eastAsia="ru-RU"/>
        </w:rPr>
        <w:t>Законом Российской Федерации «О недрах» (п. 10 ст. 4) в обязанность органов государственной власти субъектов Российской Федерации в сфере регулирования отношений недропользования вменена защита интересов малочисленных народов.</w:t>
      </w:r>
    </w:p>
    <w:p w14:paraId="59FA3548" w14:textId="77777777" w:rsidR="00355A57" w:rsidRPr="003536EA" w:rsidRDefault="00355A57" w:rsidP="00355A57">
      <w:pPr>
        <w:rPr>
          <w:lang w:eastAsia="ru-RU"/>
        </w:rPr>
      </w:pPr>
      <w:r w:rsidRPr="003536EA">
        <w:rPr>
          <w:lang w:eastAsia="ru-RU"/>
        </w:rPr>
        <w:t xml:space="preserve">Правовые основы образования, охраны и использования территорий традиционного природопользования коренных малочисленных народов Севера Российской Федерации для ведения ими на этих территориях традиционного природопользования и традиционного образа жизни устанавливает Федеральный закон «О территориях традиционного природопользования коренных малочисленных народов Севера, Сибири и Дальнего Востока Российской Федерации» № 49-ФЗ от 4 апреля 2001 г. </w:t>
      </w:r>
    </w:p>
    <w:p w14:paraId="6EDAE8E4" w14:textId="77777777" w:rsidR="00355A57" w:rsidRPr="003536EA" w:rsidRDefault="00355A57" w:rsidP="00355A57">
      <w:pPr>
        <w:rPr>
          <w:lang w:eastAsia="ru-RU"/>
        </w:rPr>
      </w:pPr>
      <w:r w:rsidRPr="003536EA">
        <w:rPr>
          <w:lang w:eastAsia="ru-RU"/>
        </w:rPr>
        <w:t>Территориями традиционного природопользования коренных малочисленных народов Российской Федерации (далее - территории традиционного природопользования) являются особо охраняемые природные территории, образованные для ведения традиционного природопользования и традиционного образа жизни коренными малочисленными народами Российской Федерации.</w:t>
      </w:r>
    </w:p>
    <w:p w14:paraId="5F255595" w14:textId="77777777" w:rsidR="00355A57" w:rsidRPr="003536EA" w:rsidRDefault="00355A57" w:rsidP="00355A57">
      <w:pPr>
        <w:rPr>
          <w:lang w:eastAsia="ru-RU"/>
        </w:rPr>
      </w:pPr>
      <w:r w:rsidRPr="003536EA">
        <w:rPr>
          <w:lang w:eastAsia="ru-RU"/>
        </w:rPr>
        <w:t>Пользование природными ресурсами, находящимися на территориях традиционного природопользования, гражданами и юридическими лицами для осуществления предпринимательской деятельности допускается, если указанная деятельность не нарушает правовой режим территорий традиционного природопользования.</w:t>
      </w:r>
    </w:p>
    <w:p w14:paraId="36511E8E" w14:textId="77777777" w:rsidR="00355A57" w:rsidRPr="003536EA" w:rsidRDefault="00355A57" w:rsidP="00355A57">
      <w:pPr>
        <w:rPr>
          <w:lang w:eastAsia="ru-RU"/>
        </w:rPr>
      </w:pPr>
      <w:r w:rsidRPr="003536EA">
        <w:rPr>
          <w:lang w:eastAsia="ru-RU"/>
        </w:rPr>
        <w:t>Охрана окружающей среды в пределах границ территорий традиционного природопользования обеспечивается органами исполнительной власти Российской Федерации, органами исполнительной власти субъектов Российской Федерации, органами местного самоуправления, а также лицами, относящимися к малочисленным народам, и общинами малочисленных народов.</w:t>
      </w:r>
    </w:p>
    <w:p w14:paraId="610DF6DD" w14:textId="77777777" w:rsidR="002D595D" w:rsidRPr="003536EA" w:rsidRDefault="00076E67" w:rsidP="00342933">
      <w:pPr>
        <w:pStyle w:val="2"/>
      </w:pPr>
      <w:bookmarkStart w:id="110" w:name="_Toc30122100"/>
      <w:r w:rsidRPr="003536EA">
        <w:t>Заключение по соответствию законодательно-нормативным требованиям</w:t>
      </w:r>
      <w:bookmarkEnd w:id="110"/>
    </w:p>
    <w:p w14:paraId="6FC46ED9" w14:textId="77777777" w:rsidR="00210DC2" w:rsidRPr="003536EA" w:rsidRDefault="00076E67" w:rsidP="00076E67">
      <w:pPr>
        <w:rPr>
          <w:lang w:eastAsia="ru-RU"/>
        </w:rPr>
      </w:pPr>
      <w:r w:rsidRPr="003536EA">
        <w:rPr>
          <w:lang w:eastAsia="ru-RU"/>
        </w:rPr>
        <w:t>Оценка воздействия намечаемой деятельности выполнена с учетом законодательных и нормативных требований, установленных международными договорами и соглашениями, Конституцией Российской Федерации, федеральными законодательными и подзаконными актами, законодательными актами субъектов Российской Федерации, а также иной нормативно-технической документацией.</w:t>
      </w:r>
    </w:p>
    <w:p w14:paraId="5DDD709E" w14:textId="77777777" w:rsidR="00076E67" w:rsidRPr="003536EA" w:rsidRDefault="00E22084" w:rsidP="00E22084">
      <w:pPr>
        <w:pStyle w:val="13"/>
      </w:pPr>
      <w:bookmarkStart w:id="111" w:name="_Toc30122101"/>
      <w:r w:rsidRPr="003536EA">
        <w:lastRenderedPageBreak/>
        <w:t>Природные условия и состояние окружающей среды</w:t>
      </w:r>
      <w:bookmarkEnd w:id="111"/>
    </w:p>
    <w:p w14:paraId="13364BEC" w14:textId="77777777" w:rsidR="00210DC2" w:rsidRPr="003536EA" w:rsidRDefault="00210DC2" w:rsidP="00E35A10">
      <w:pPr>
        <w:pStyle w:val="2"/>
        <w:numPr>
          <w:ilvl w:val="1"/>
          <w:numId w:val="19"/>
        </w:numPr>
      </w:pPr>
      <w:bookmarkStart w:id="112" w:name="_Toc374488980"/>
      <w:bookmarkStart w:id="113" w:name="_Toc30122102"/>
      <w:r w:rsidRPr="003536EA">
        <w:t>Геологическ</w:t>
      </w:r>
      <w:bookmarkEnd w:id="112"/>
      <w:r w:rsidR="00EE4A3D" w:rsidRPr="003536EA">
        <w:t>ое строение</w:t>
      </w:r>
      <w:bookmarkEnd w:id="113"/>
    </w:p>
    <w:p w14:paraId="250B4D24" w14:textId="77777777" w:rsidR="00210DC2" w:rsidRPr="003536EA" w:rsidRDefault="00210DC2" w:rsidP="00E35A10">
      <w:pPr>
        <w:pStyle w:val="30"/>
        <w:numPr>
          <w:ilvl w:val="2"/>
          <w:numId w:val="20"/>
        </w:numPr>
      </w:pPr>
      <w:bookmarkStart w:id="114" w:name="_Toc30122103"/>
      <w:r w:rsidRPr="003536EA">
        <w:t>Инженерно-геологические условия</w:t>
      </w:r>
      <w:bookmarkEnd w:id="114"/>
    </w:p>
    <w:p w14:paraId="3D9B1E98" w14:textId="77777777" w:rsidR="00B26178" w:rsidRPr="003536EA" w:rsidRDefault="00B26178" w:rsidP="00B26178">
      <w:r w:rsidRPr="003536EA">
        <w:t xml:space="preserve">Восточное побережье Сахалина относится к районам с умеренной </w:t>
      </w:r>
      <w:proofErr w:type="spellStart"/>
      <w:r w:rsidRPr="003536EA">
        <w:t>цунамиопасностью</w:t>
      </w:r>
      <w:proofErr w:type="spellEnd"/>
      <w:r w:rsidRPr="003536EA">
        <w:t xml:space="preserve">. Это объясняется тем, что сейсмическая активность в Охотском море относительно невысока, и в своем большинстве очаги землетрясений являются глубокофокусными, а значит не </w:t>
      </w:r>
      <w:proofErr w:type="spellStart"/>
      <w:r w:rsidRPr="003536EA">
        <w:t>цунамигенными</w:t>
      </w:r>
      <w:proofErr w:type="spellEnd"/>
      <w:r w:rsidRPr="003536EA">
        <w:t xml:space="preserve">. Наиболее вероятными источниками цунами, угрожающими побережью является зона Курильских островов (тихоокеанская сторона). При этом сама гряда островов является своего рода экраном, препятствующим проникновению волн из Тихого океана в Охотское море. Дополнительными источниками </w:t>
      </w:r>
      <w:proofErr w:type="spellStart"/>
      <w:r w:rsidRPr="003536EA">
        <w:t>цунамиопасности</w:t>
      </w:r>
      <w:proofErr w:type="spellEnd"/>
      <w:r w:rsidRPr="003536EA">
        <w:t xml:space="preserve"> являются удаленные очаги, включая побережье Чили. Максимальные высоты волн 150 см были зарегистрированы на восточном побережье во время Чилийского цунами 1960 г. в Корсакове.</w:t>
      </w:r>
    </w:p>
    <w:p w14:paraId="02F16FC2" w14:textId="77777777" w:rsidR="00B26178" w:rsidRPr="003536EA" w:rsidRDefault="00B26178" w:rsidP="00B26178">
      <w:r w:rsidRPr="003536EA">
        <w:t>Среди экзогенных геологических процессов  в пределах участка изысканий наиболее существенное развитие имеет миграция донных наносов. Аккумулятивные донные формы (песчаные гряды, волны и др.) являются активными, их перемещение ведет к деформациям морского дна. Согласно прогнозам деформации поверхности дна могут составить 1,0-4,0 м.</w:t>
      </w:r>
    </w:p>
    <w:p w14:paraId="03592458" w14:textId="77777777" w:rsidR="00B26178" w:rsidRPr="003536EA" w:rsidRDefault="00B26178" w:rsidP="00B26178">
      <w:r w:rsidRPr="003536EA">
        <w:t xml:space="preserve">Одними из наиболее опасных экзогенных процессов в береговой зоне  замерзающих морей  является ледовая экзарация. В ходе выполненных на предыдущем этапе изысканий с использованием ГЛБО в районе береговой зоны изучаемого района были обнаружены отдельные </w:t>
      </w:r>
      <w:proofErr w:type="spellStart"/>
      <w:r w:rsidRPr="003536EA">
        <w:t>экзарационные</w:t>
      </w:r>
      <w:proofErr w:type="spellEnd"/>
      <w:r w:rsidRPr="003536EA">
        <w:t xml:space="preserve"> борозды до глубины 14 м. Согласно литературным данным борозды ледового выпахивания на шельфе о. Сахалин могут наблюдаться в прибрежной зоне до изобаты 30 м. Средняя глубина внедрения стамух в грунт на северном шельфе о. Сахалин по данным натурных исследований составляет 0,5 м, максимальная зафиксированная глубина внедрения стамухи в дно составила 2,13 м.</w:t>
      </w:r>
    </w:p>
    <w:p w14:paraId="0DD406A9" w14:textId="77777777" w:rsidR="00C57770" w:rsidRPr="003536EA" w:rsidRDefault="00C57770" w:rsidP="00C57770">
      <w:pPr>
        <w:pStyle w:val="30"/>
      </w:pPr>
      <w:bookmarkStart w:id="115" w:name="_Toc30122104"/>
      <w:r w:rsidRPr="003536EA">
        <w:t>Инженерно-геологическая изученность</w:t>
      </w:r>
      <w:bookmarkEnd w:id="115"/>
    </w:p>
    <w:p w14:paraId="4C3DC2BF" w14:textId="77777777" w:rsidR="00536400" w:rsidRPr="003536EA" w:rsidRDefault="00536400" w:rsidP="00536400">
      <w:pPr>
        <w:rPr>
          <w:lang w:eastAsia="ru-RU"/>
        </w:rPr>
      </w:pPr>
      <w:r w:rsidRPr="003536EA">
        <w:rPr>
          <w:lang w:eastAsia="ru-RU"/>
        </w:rPr>
        <w:t xml:space="preserve">В пределах </w:t>
      </w:r>
      <w:proofErr w:type="spellStart"/>
      <w:r w:rsidRPr="003536EA">
        <w:rPr>
          <w:lang w:eastAsia="ru-RU"/>
        </w:rPr>
        <w:t>Аяшского</w:t>
      </w:r>
      <w:proofErr w:type="spellEnd"/>
      <w:r w:rsidRPr="003536EA">
        <w:rPr>
          <w:lang w:eastAsia="ru-RU"/>
        </w:rPr>
        <w:t xml:space="preserve"> лицензионного участка в восьмидесятых и девяностых годах прошлого века был проведён ряд исследований методом инженерно-геологической съёмки, позволивших провести стратиграфическое расчленение четвертичных и частично верхнеплиоценовых образований. Наиболее приемлемой схемой расчленения, которую можно применить ко всему </w:t>
      </w:r>
      <w:proofErr w:type="spellStart"/>
      <w:r w:rsidRPr="003536EA">
        <w:rPr>
          <w:lang w:eastAsia="ru-RU"/>
        </w:rPr>
        <w:t>Аяшскому</w:t>
      </w:r>
      <w:proofErr w:type="spellEnd"/>
      <w:r w:rsidRPr="003536EA">
        <w:rPr>
          <w:lang w:eastAsia="ru-RU"/>
        </w:rPr>
        <w:t xml:space="preserve"> лицензионному участку мы считаем схему, выработанную в пределах Южно-</w:t>
      </w:r>
      <w:proofErr w:type="spellStart"/>
      <w:r w:rsidRPr="003536EA">
        <w:rPr>
          <w:lang w:eastAsia="ru-RU"/>
        </w:rPr>
        <w:t>Дагинской</w:t>
      </w:r>
      <w:proofErr w:type="spellEnd"/>
      <w:r w:rsidRPr="003536EA">
        <w:rPr>
          <w:lang w:eastAsia="ru-RU"/>
        </w:rPr>
        <w:t xml:space="preserve"> антиклинали  масштаба 1:50000. </w:t>
      </w:r>
    </w:p>
    <w:p w14:paraId="7864FC84" w14:textId="77777777" w:rsidR="00536400" w:rsidRPr="003536EA" w:rsidRDefault="00536400" w:rsidP="00536400">
      <w:pPr>
        <w:rPr>
          <w:lang w:eastAsia="ru-RU"/>
        </w:rPr>
      </w:pPr>
      <w:r w:rsidRPr="003536EA">
        <w:rPr>
          <w:lang w:eastAsia="ru-RU"/>
        </w:rPr>
        <w:t xml:space="preserve">Этими работами изучены </w:t>
      </w:r>
      <w:proofErr w:type="spellStart"/>
      <w:r w:rsidRPr="003536EA">
        <w:rPr>
          <w:lang w:eastAsia="ru-RU"/>
        </w:rPr>
        <w:t>эоплейстоценовые</w:t>
      </w:r>
      <w:proofErr w:type="spellEnd"/>
      <w:r w:rsidRPr="003536EA">
        <w:rPr>
          <w:lang w:eastAsia="ru-RU"/>
        </w:rPr>
        <w:t>, плейстоценовые и голоценовые отложения, практически сплошным чехлом покрывающие верхний структурный подэтаж кайнозойского осадочного комплекса.</w:t>
      </w:r>
    </w:p>
    <w:p w14:paraId="553839B4" w14:textId="2F027FF8" w:rsidR="00536400" w:rsidRPr="003536EA" w:rsidRDefault="00536400" w:rsidP="00536400">
      <w:pPr>
        <w:rPr>
          <w:lang w:eastAsia="ru-RU"/>
        </w:rPr>
      </w:pPr>
      <w:r w:rsidRPr="003536EA">
        <w:rPr>
          <w:lang w:eastAsia="ru-RU"/>
        </w:rPr>
        <w:t xml:space="preserve">В связи с тем, что настоящая работа посвящена, в основном, верхнему четвертичному слою осадков, ограничимся приведением здесь лишь схемы стратиграфического расчленения глубоко залегающих горизонтов, представленной в виде рисунка по данным Ю.В. </w:t>
      </w:r>
      <w:proofErr w:type="spellStart"/>
      <w:r w:rsidRPr="003536EA">
        <w:rPr>
          <w:lang w:eastAsia="ru-RU"/>
        </w:rPr>
        <w:t>Лопатнёва</w:t>
      </w:r>
      <w:proofErr w:type="spellEnd"/>
      <w:r w:rsidRPr="003536EA">
        <w:rPr>
          <w:lang w:eastAsia="ru-RU"/>
        </w:rPr>
        <w:t>, А.А. Жилякова и Б.А. Сальникова (1987) (рисунок 3.1-3).</w:t>
      </w:r>
    </w:p>
    <w:p w14:paraId="690AA1DA" w14:textId="77777777" w:rsidR="00536400" w:rsidRPr="003536EA" w:rsidRDefault="00536400" w:rsidP="00536400">
      <w:pPr>
        <w:rPr>
          <w:lang w:eastAsia="ru-RU"/>
        </w:rPr>
      </w:pPr>
      <w:r w:rsidRPr="003536EA">
        <w:rPr>
          <w:lang w:eastAsia="ru-RU"/>
        </w:rPr>
        <w:lastRenderedPageBreak/>
        <w:t xml:space="preserve">Геологическое строение четвертичных отложений изучено по материалам НСП и МЦСАК, результатам бурения глубоких инженерно-геологических скважин, донного пробоотбора, по данным литологического и </w:t>
      </w:r>
      <w:proofErr w:type="spellStart"/>
      <w:r w:rsidRPr="003536EA">
        <w:rPr>
          <w:lang w:eastAsia="ru-RU"/>
        </w:rPr>
        <w:t>сейсмоклиматостратиграфического</w:t>
      </w:r>
      <w:proofErr w:type="spellEnd"/>
      <w:r w:rsidRPr="003536EA">
        <w:rPr>
          <w:lang w:eastAsia="ru-RU"/>
        </w:rPr>
        <w:t xml:space="preserve"> методов.</w:t>
      </w:r>
    </w:p>
    <w:p w14:paraId="57F024E0" w14:textId="77777777" w:rsidR="00536400" w:rsidRPr="003536EA" w:rsidRDefault="00536400" w:rsidP="00536400">
      <w:pPr>
        <w:rPr>
          <w:lang w:eastAsia="ru-RU"/>
        </w:rPr>
      </w:pPr>
      <w:r w:rsidRPr="003536EA">
        <w:rPr>
          <w:lang w:eastAsia="ru-RU"/>
        </w:rPr>
        <w:t>Четвертичные отложения развиты повсеместно и имеют мощности от 25 м на севере до 75 м на востоке изученной площади. Осадки отлагались в условиях открытого морского шельфа, в обстановке с переменным энергетическим уровнем.</w:t>
      </w:r>
    </w:p>
    <w:p w14:paraId="5330AD2E" w14:textId="32C388CE" w:rsidR="00C57770" w:rsidRPr="003536EA" w:rsidRDefault="00536400" w:rsidP="00536400">
      <w:pPr>
        <w:rPr>
          <w:lang w:eastAsia="ru-RU"/>
        </w:rPr>
      </w:pPr>
      <w:r w:rsidRPr="003536EA">
        <w:rPr>
          <w:lang w:eastAsia="ru-RU"/>
        </w:rPr>
        <w:t>В результате изучения вскрытого разреза в пределах «</w:t>
      </w:r>
      <w:proofErr w:type="spellStart"/>
      <w:r w:rsidRPr="003536EA">
        <w:rPr>
          <w:lang w:eastAsia="ru-RU"/>
        </w:rPr>
        <w:t>Аяшской</w:t>
      </w:r>
      <w:proofErr w:type="spellEnd"/>
      <w:r w:rsidRPr="003536EA">
        <w:rPr>
          <w:lang w:eastAsia="ru-RU"/>
        </w:rPr>
        <w:t xml:space="preserve"> площади» на глубину до 50 </w:t>
      </w:r>
      <w:proofErr w:type="spellStart"/>
      <w:r w:rsidRPr="003536EA">
        <w:rPr>
          <w:lang w:eastAsia="ru-RU"/>
        </w:rPr>
        <w:t>п.м</w:t>
      </w:r>
      <w:proofErr w:type="spellEnd"/>
      <w:r w:rsidRPr="003536EA">
        <w:rPr>
          <w:lang w:eastAsia="ru-RU"/>
        </w:rPr>
        <w:t>., четвертичные отложения развиты повсеместно на всю глубину исследования, отложения представлены песками, супесью, глиной и суглинками.</w:t>
      </w:r>
    </w:p>
    <w:p w14:paraId="2DFCF8AE" w14:textId="77777777" w:rsidR="00BC16A1" w:rsidRPr="003536EA" w:rsidRDefault="00BC16A1" w:rsidP="00BC16A1">
      <w:proofErr w:type="spellStart"/>
      <w:r w:rsidRPr="003536EA">
        <w:rPr>
          <w:i/>
        </w:rPr>
        <w:t>Тектоникаю</w:t>
      </w:r>
      <w:proofErr w:type="spellEnd"/>
      <w:r w:rsidRPr="003536EA">
        <w:rPr>
          <w:i/>
        </w:rPr>
        <w:t xml:space="preserve"> </w:t>
      </w:r>
      <w:r w:rsidRPr="003536EA">
        <w:t>Южная часть Восточно-</w:t>
      </w:r>
      <w:proofErr w:type="spellStart"/>
      <w:r w:rsidRPr="003536EA">
        <w:t>Одоптинской</w:t>
      </w:r>
      <w:proofErr w:type="spellEnd"/>
      <w:r w:rsidRPr="003536EA">
        <w:t xml:space="preserve"> антиклинальной зоны в пределах </w:t>
      </w:r>
      <w:proofErr w:type="spellStart"/>
      <w:r w:rsidRPr="003536EA">
        <w:t>Аяшского</w:t>
      </w:r>
      <w:proofErr w:type="spellEnd"/>
      <w:r w:rsidRPr="003536EA">
        <w:t xml:space="preserve"> лицензионного блока представлена рядом положительных структур, в той или иной степени готовности в вовлечение их в поисково-разведочные работы.</w:t>
      </w:r>
    </w:p>
    <w:p w14:paraId="5CDCE43B" w14:textId="77777777" w:rsidR="00BC16A1" w:rsidRPr="003536EA" w:rsidRDefault="00BC16A1" w:rsidP="00BC16A1">
      <w:r w:rsidRPr="003536EA">
        <w:t>Структуры Восточно-</w:t>
      </w:r>
      <w:proofErr w:type="spellStart"/>
      <w:r w:rsidRPr="003536EA">
        <w:t>Одоптинской</w:t>
      </w:r>
      <w:proofErr w:type="spellEnd"/>
      <w:r w:rsidRPr="003536EA">
        <w:t xml:space="preserve"> антиклинальной зоны сложены плиоцен-миоценовыми отложениями. Характерным для зоны является соответствие в плане локальных магнитных положительных аномалий антиклинальным структурам осадочного комплекса. Это свидетельствует о том, что последние, возможно, генетически связаны с разломами, по которым происходили внедрения магм основного состава.</w:t>
      </w:r>
    </w:p>
    <w:p w14:paraId="212C8E0B" w14:textId="77777777" w:rsidR="00BC16A1" w:rsidRPr="003536EA" w:rsidRDefault="00BC16A1" w:rsidP="00BC16A1">
      <w:r w:rsidRPr="003536EA">
        <w:t xml:space="preserve">Самой северной из них является </w:t>
      </w:r>
      <w:proofErr w:type="spellStart"/>
      <w:r w:rsidRPr="003536EA">
        <w:t>Баутинская</w:t>
      </w:r>
      <w:proofErr w:type="spellEnd"/>
      <w:r w:rsidRPr="003536EA">
        <w:t xml:space="preserve"> структура, выявленная в конце семидесятых годов прошлого столетия. Она представляет собой линейно-вытянутую </w:t>
      </w:r>
      <w:proofErr w:type="spellStart"/>
      <w:r w:rsidRPr="003536EA">
        <w:t>приразломную</w:t>
      </w:r>
      <w:proofErr w:type="spellEnd"/>
      <w:r w:rsidRPr="003536EA">
        <w:t xml:space="preserve"> антиклиналь </w:t>
      </w:r>
      <w:proofErr w:type="spellStart"/>
      <w:r w:rsidRPr="003536EA">
        <w:t>субмеридионального</w:t>
      </w:r>
      <w:proofErr w:type="spellEnd"/>
      <w:r w:rsidRPr="003536EA">
        <w:t xml:space="preserve"> простирания. Размер складки по изогипсе 1500 м (3-ий отражающий горизонт) – 22,0 x 3,5 км, площадь ловушки   62 км2. Наибольшую площадь она имеет по замкнутой изогипсе 2850 м с площадью 74 км2. Восточное (более крутое) крыло имеет наклон – 10-12°, западное – 8-10°. Глубина залегания в </w:t>
      </w:r>
      <w:proofErr w:type="spellStart"/>
      <w:r w:rsidRPr="003536EA">
        <w:t>сводовой</w:t>
      </w:r>
      <w:proofErr w:type="spellEnd"/>
      <w:r w:rsidRPr="003536EA">
        <w:t xml:space="preserve"> части структуры кровли </w:t>
      </w:r>
      <w:proofErr w:type="spellStart"/>
      <w:r w:rsidRPr="003536EA">
        <w:t>окобыкайской</w:t>
      </w:r>
      <w:proofErr w:type="spellEnd"/>
      <w:r w:rsidRPr="003536EA">
        <w:t xml:space="preserve"> свиты – 2000 м, кровли </w:t>
      </w:r>
      <w:proofErr w:type="spellStart"/>
      <w:r w:rsidRPr="003536EA">
        <w:t>дагинской</w:t>
      </w:r>
      <w:proofErr w:type="spellEnd"/>
      <w:r w:rsidRPr="003536EA">
        <w:t xml:space="preserve"> свиты – 3700 м, поверхности </w:t>
      </w:r>
      <w:proofErr w:type="spellStart"/>
      <w:r w:rsidRPr="003536EA">
        <w:t>докайнозойских</w:t>
      </w:r>
      <w:proofErr w:type="spellEnd"/>
      <w:r w:rsidRPr="003536EA">
        <w:t xml:space="preserve"> отложений   6000 м. Вертикальная амплитуда складки оценивается в 150-250 м.</w:t>
      </w:r>
    </w:p>
    <w:p w14:paraId="4551F0F8" w14:textId="77777777" w:rsidR="00BC16A1" w:rsidRPr="003536EA" w:rsidRDefault="00BC16A1" w:rsidP="00BC16A1">
      <w:r w:rsidRPr="003536EA">
        <w:t xml:space="preserve">К юго-востоку от </w:t>
      </w:r>
      <w:proofErr w:type="spellStart"/>
      <w:r w:rsidRPr="003536EA">
        <w:t>Баутинской</w:t>
      </w:r>
      <w:proofErr w:type="spellEnd"/>
      <w:r w:rsidRPr="003536EA">
        <w:t xml:space="preserve"> структуры располагается достаточно крупная </w:t>
      </w:r>
      <w:proofErr w:type="spellStart"/>
      <w:r w:rsidRPr="003536EA">
        <w:t>Аяшская</w:t>
      </w:r>
      <w:proofErr w:type="spellEnd"/>
      <w:r w:rsidRPr="003536EA">
        <w:t xml:space="preserve"> антиклиналь, относящаяся к </w:t>
      </w:r>
      <w:proofErr w:type="spellStart"/>
      <w:r w:rsidRPr="003536EA">
        <w:t>Дагинской</w:t>
      </w:r>
      <w:proofErr w:type="spellEnd"/>
      <w:r w:rsidRPr="003536EA">
        <w:t xml:space="preserve"> антиклинальной зоне.</w:t>
      </w:r>
    </w:p>
    <w:p w14:paraId="7396440A" w14:textId="77777777" w:rsidR="00BC16A1" w:rsidRPr="003536EA" w:rsidRDefault="00BC16A1" w:rsidP="00BC16A1">
      <w:proofErr w:type="spellStart"/>
      <w:r w:rsidRPr="003536EA">
        <w:t>Аяшская</w:t>
      </w:r>
      <w:proofErr w:type="spellEnd"/>
      <w:r w:rsidRPr="003536EA">
        <w:t xml:space="preserve"> антиклиналь является </w:t>
      </w:r>
      <w:proofErr w:type="spellStart"/>
      <w:r w:rsidRPr="003536EA">
        <w:t>сложнопостроенной</w:t>
      </w:r>
      <w:proofErr w:type="spellEnd"/>
      <w:r w:rsidRPr="003536EA">
        <w:t xml:space="preserve"> </w:t>
      </w:r>
      <w:proofErr w:type="spellStart"/>
      <w:r w:rsidRPr="003536EA">
        <w:t>трёхкупольной</w:t>
      </w:r>
      <w:proofErr w:type="spellEnd"/>
      <w:r w:rsidRPr="003536EA">
        <w:t xml:space="preserve"> </w:t>
      </w:r>
      <w:proofErr w:type="spellStart"/>
      <w:r w:rsidRPr="003536EA">
        <w:t>брахиформенной</w:t>
      </w:r>
      <w:proofErr w:type="spellEnd"/>
      <w:r w:rsidRPr="003536EA">
        <w:t xml:space="preserve"> структурой. По кровле верхней пачки песчано-алевритовых пластов </w:t>
      </w:r>
      <w:proofErr w:type="spellStart"/>
      <w:r w:rsidRPr="003536EA">
        <w:t>нижненутовского</w:t>
      </w:r>
      <w:proofErr w:type="spellEnd"/>
      <w:r w:rsidRPr="003536EA">
        <w:t xml:space="preserve"> </w:t>
      </w:r>
      <w:proofErr w:type="spellStart"/>
      <w:r w:rsidRPr="003536EA">
        <w:t>подгоризонта</w:t>
      </w:r>
      <w:proofErr w:type="spellEnd"/>
      <w:r w:rsidRPr="003536EA">
        <w:t xml:space="preserve"> складка оконтурена изогипсой 1475 м и имеет размеры 22,0 x 5,0 км. Амплитуда складки 125 м, площадь 100,4 км2. </w:t>
      </w:r>
    </w:p>
    <w:p w14:paraId="66BD2DB0" w14:textId="77777777" w:rsidR="00BC16A1" w:rsidRPr="003536EA" w:rsidRDefault="00BC16A1" w:rsidP="00BC16A1">
      <w:r w:rsidRPr="003536EA">
        <w:t xml:space="preserve">Складка интенсивно разбита разрывными нарушениями северо-восточного и </w:t>
      </w:r>
      <w:proofErr w:type="spellStart"/>
      <w:r w:rsidRPr="003536EA">
        <w:t>субширотного</w:t>
      </w:r>
      <w:proofErr w:type="spellEnd"/>
      <w:r w:rsidRPr="003536EA">
        <w:t xml:space="preserve"> </w:t>
      </w:r>
      <w:proofErr w:type="spellStart"/>
      <w:r w:rsidRPr="003536EA">
        <w:t>простираний</w:t>
      </w:r>
      <w:proofErr w:type="spellEnd"/>
      <w:r w:rsidRPr="003536EA">
        <w:t xml:space="preserve">. Нарушения в большинстве случаев </w:t>
      </w:r>
      <w:proofErr w:type="spellStart"/>
      <w:r w:rsidRPr="003536EA">
        <w:t>взбросового</w:t>
      </w:r>
      <w:proofErr w:type="spellEnd"/>
      <w:r w:rsidRPr="003536EA">
        <w:t xml:space="preserve"> характера. </w:t>
      </w:r>
      <w:proofErr w:type="spellStart"/>
      <w:r w:rsidRPr="003536EA">
        <w:t>Амлитуда</w:t>
      </w:r>
      <w:proofErr w:type="spellEnd"/>
      <w:r w:rsidRPr="003536EA">
        <w:t xml:space="preserve"> от первых десятков до 100 м.</w:t>
      </w:r>
    </w:p>
    <w:p w14:paraId="028EB519" w14:textId="77777777" w:rsidR="00BC16A1" w:rsidRPr="003536EA" w:rsidRDefault="00BC16A1" w:rsidP="00BC16A1">
      <w:r w:rsidRPr="003536EA">
        <w:t xml:space="preserve">К югу от </w:t>
      </w:r>
      <w:proofErr w:type="spellStart"/>
      <w:r w:rsidRPr="003536EA">
        <w:t>Аяшской</w:t>
      </w:r>
      <w:proofErr w:type="spellEnd"/>
      <w:r w:rsidRPr="003536EA">
        <w:t xml:space="preserve"> структуры располагается малоизученная на сегодняшний день Южно-</w:t>
      </w:r>
      <w:proofErr w:type="spellStart"/>
      <w:r w:rsidRPr="003536EA">
        <w:t>Аяшская</w:t>
      </w:r>
      <w:proofErr w:type="spellEnd"/>
      <w:r w:rsidRPr="003536EA">
        <w:t xml:space="preserve"> складка.</w:t>
      </w:r>
    </w:p>
    <w:p w14:paraId="097D7BA4" w14:textId="77777777" w:rsidR="00BC16A1" w:rsidRPr="003536EA" w:rsidRDefault="00BC16A1" w:rsidP="00536400">
      <w:pPr>
        <w:rPr>
          <w:lang w:eastAsia="ru-RU"/>
        </w:rPr>
      </w:pPr>
    </w:p>
    <w:p w14:paraId="6D4083E8" w14:textId="15329695" w:rsidR="00536400" w:rsidRPr="003536EA" w:rsidRDefault="00536400" w:rsidP="00536400">
      <w:pPr>
        <w:jc w:val="center"/>
        <w:rPr>
          <w:lang w:eastAsia="ru-RU"/>
        </w:rPr>
      </w:pPr>
      <w:r w:rsidRPr="003536EA">
        <w:rPr>
          <w:noProof/>
          <w:lang w:eastAsia="ru-RU"/>
        </w:rPr>
        <w:lastRenderedPageBreak/>
        <w:drawing>
          <wp:inline distT="0" distB="0" distL="0" distR="0" wp14:anchorId="50C7A0E1" wp14:editId="3F5E7EC2">
            <wp:extent cx="5223894" cy="7593495"/>
            <wp:effectExtent l="0" t="0" r="0" b="762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7" cstate="print">
                      <a:extLst>
                        <a:ext uri="{28A0092B-C50C-407E-A947-70E740481C1C}">
                          <a14:useLocalDpi xmlns:a14="http://schemas.microsoft.com/office/drawing/2010/main" val="0"/>
                        </a:ext>
                      </a:extLst>
                    </a:blip>
                    <a:srcRect l="22287" t="15398" r="50044" b="15886"/>
                    <a:stretch>
                      <a:fillRect/>
                    </a:stretch>
                  </pic:blipFill>
                  <pic:spPr bwMode="auto">
                    <a:xfrm>
                      <a:off x="0" y="0"/>
                      <a:ext cx="5223801" cy="7593360"/>
                    </a:xfrm>
                    <a:prstGeom prst="rect">
                      <a:avLst/>
                    </a:prstGeom>
                    <a:noFill/>
                    <a:ln>
                      <a:noFill/>
                    </a:ln>
                  </pic:spPr>
                </pic:pic>
              </a:graphicData>
            </a:graphic>
          </wp:inline>
        </w:drawing>
      </w:r>
    </w:p>
    <w:p w14:paraId="0D708EB6" w14:textId="169F7C34" w:rsidR="00C57770" w:rsidRPr="003536EA" w:rsidRDefault="00536400" w:rsidP="000772D2">
      <w:pPr>
        <w:pStyle w:val="a3"/>
      </w:pPr>
      <w:r w:rsidRPr="003536EA">
        <w:t>Схема стратиграфического расчленения разреза по данным</w:t>
      </w:r>
      <w:r w:rsidRPr="003536EA">
        <w:br/>
        <w:t xml:space="preserve"> геологической съёмки, поискового бурения и </w:t>
      </w:r>
      <w:proofErr w:type="spellStart"/>
      <w:r w:rsidRPr="003536EA">
        <w:t>электрокаротажа</w:t>
      </w:r>
      <w:proofErr w:type="spellEnd"/>
      <w:r w:rsidRPr="003536EA">
        <w:t xml:space="preserve"> (по данным Ю.В. </w:t>
      </w:r>
      <w:proofErr w:type="spellStart"/>
      <w:r w:rsidRPr="003536EA">
        <w:t>Лопатнёва</w:t>
      </w:r>
      <w:proofErr w:type="spellEnd"/>
      <w:r w:rsidRPr="003536EA">
        <w:t>, А.А. Жилякова и Б.А. Сальникова) (1987)</w:t>
      </w:r>
    </w:p>
    <w:p w14:paraId="321F9D28" w14:textId="77777777" w:rsidR="00D9206C" w:rsidRPr="003536EA" w:rsidRDefault="00D9206C">
      <w:pPr>
        <w:keepNext w:val="0"/>
        <w:suppressAutoHyphens w:val="0"/>
        <w:spacing w:before="0"/>
        <w:ind w:firstLine="0"/>
        <w:jc w:val="left"/>
        <w:rPr>
          <w:rFonts w:eastAsia="Times New Roman"/>
          <w:b/>
          <w:bCs/>
          <w:color w:val="000000"/>
          <w:lang w:eastAsia="ru-RU"/>
        </w:rPr>
      </w:pPr>
      <w:r w:rsidRPr="003536EA">
        <w:br w:type="page"/>
      </w:r>
    </w:p>
    <w:p w14:paraId="01DCD47D" w14:textId="77777777" w:rsidR="00210DC2" w:rsidRPr="003536EA" w:rsidRDefault="00210DC2" w:rsidP="00B26178">
      <w:pPr>
        <w:pStyle w:val="30"/>
      </w:pPr>
      <w:bookmarkStart w:id="116" w:name="_Toc30122105"/>
      <w:r w:rsidRPr="003536EA">
        <w:lastRenderedPageBreak/>
        <w:t>Геоморфологические условия и рельеф</w:t>
      </w:r>
      <w:bookmarkEnd w:id="116"/>
    </w:p>
    <w:p w14:paraId="0FD0616E" w14:textId="77777777" w:rsidR="0037039E" w:rsidRPr="003536EA" w:rsidRDefault="0037039E" w:rsidP="0037039E">
      <w:r w:rsidRPr="003536EA">
        <w:t xml:space="preserve">Рельеф морского дна представлен в Графическом приложении 1. Глубины приведены к </w:t>
      </w:r>
      <w:proofErr w:type="spellStart"/>
      <w:r w:rsidRPr="003536EA">
        <w:t>Наинизшему</w:t>
      </w:r>
      <w:proofErr w:type="spellEnd"/>
      <w:r w:rsidRPr="003536EA">
        <w:t xml:space="preserve"> Теоретическому Уровню (НТУ). Минимальная глубина 63,0 м находится на южной части, а максимальная глубина 73,0 м   в северо-восточной части площадки. Площадь съемки, в основном, представляет собой плоскую равнину с небольшим уклоном в восточном направлении. Уклон равнины в сторону моря возрастает в восточной части площадки, где максимальный уклон достигает 5.0 м на 1 км (0.005). В районе проектной точки бурения, определённой на период проведения работ, также как и на большей части площадки, уклон составляет 0.7 м на километр (0.0007). </w:t>
      </w:r>
    </w:p>
    <w:p w14:paraId="48367E46" w14:textId="77777777" w:rsidR="0037039E" w:rsidRPr="003536EA" w:rsidRDefault="0037039E" w:rsidP="0037039E">
      <w:r w:rsidRPr="003536EA">
        <w:t xml:space="preserve">В целом, дно площадки неоднородное, по морфологическим признаком выделено 2 зоны: зона 1, ровное дно с умеренным акустическим отражением, что соответствует данным пробоотбора (песок пылеватый рыхлый и средней плотности, обводненный). К проявлению современных </w:t>
      </w:r>
      <w:proofErr w:type="spellStart"/>
      <w:r w:rsidRPr="003536EA">
        <w:t>литодинамических</w:t>
      </w:r>
      <w:proofErr w:type="spellEnd"/>
      <w:r w:rsidRPr="003536EA">
        <w:t xml:space="preserve"> процессов в зоне 2 относится наличие песчаных волн меридионального простирания, высота которых достигает 0.5 м, период волн 100 м. Литологический состав донных отложений в этой зоне не отличается от зоны 1. Вариации амплитуды акустического сигнала связаны с изменениями угла наклона склонов песчаных волн [29].</w:t>
      </w:r>
    </w:p>
    <w:p w14:paraId="6D970E95" w14:textId="77777777" w:rsidR="0037039E" w:rsidRPr="003536EA" w:rsidRDefault="0037039E" w:rsidP="0037039E">
      <w:r w:rsidRPr="003536EA">
        <w:t>Согласно геологической съемке Южно-</w:t>
      </w:r>
      <w:proofErr w:type="spellStart"/>
      <w:r w:rsidRPr="003536EA">
        <w:t>Дагинской</w:t>
      </w:r>
      <w:proofErr w:type="spellEnd"/>
      <w:r w:rsidRPr="003536EA">
        <w:t xml:space="preserve"> площади масштаба1:50000 1992-1995 годов </w:t>
      </w:r>
      <w:proofErr w:type="spellStart"/>
      <w:r w:rsidRPr="003536EA">
        <w:t>Аяшскому</w:t>
      </w:r>
      <w:proofErr w:type="spellEnd"/>
      <w:r w:rsidRPr="003536EA">
        <w:t xml:space="preserve"> участку наиболее характерны такие формы рельефа как аккумулятивные и абразионно-аккумулятивные поверхности выравнивания в пределах которых продолжаются процессы </w:t>
      </w:r>
      <w:proofErr w:type="spellStart"/>
      <w:r w:rsidRPr="003536EA">
        <w:t>рельефообразования</w:t>
      </w:r>
      <w:proofErr w:type="spellEnd"/>
      <w:r w:rsidRPr="003536EA">
        <w:t xml:space="preserve"> и осадконакопления. Кроме поверхностей выравнивания на </w:t>
      </w:r>
      <w:proofErr w:type="spellStart"/>
      <w:r w:rsidRPr="003536EA">
        <w:t>картируемой</w:t>
      </w:r>
      <w:proofErr w:type="spellEnd"/>
      <w:r w:rsidRPr="003536EA">
        <w:t xml:space="preserve"> площади широко представлены разнообразные аккумулятивные и эрозионные формы. К аккумулятивным формам относятся серии из 2-3 валов, примыкающих к друг-другу, что обуславливает их морфологию в виде многовершинной гряды.</w:t>
      </w:r>
    </w:p>
    <w:p w14:paraId="57174B16" w14:textId="77777777" w:rsidR="0037039E" w:rsidRPr="003536EA" w:rsidRDefault="0037039E" w:rsidP="0037039E">
      <w:r w:rsidRPr="003536EA">
        <w:t>Сейсмоакустические материалы позволили на площади съемки выявить фрагменты погребенных врезов, которые в современном рельефе морского дна морфологически не выражены.</w:t>
      </w:r>
    </w:p>
    <w:p w14:paraId="33A866A1" w14:textId="77777777" w:rsidR="0037039E" w:rsidRPr="003536EA" w:rsidRDefault="0037039E" w:rsidP="0037039E">
      <w:r w:rsidRPr="003536EA">
        <w:t xml:space="preserve">В начале верхнего плейстоцена в центре площади формируются две долины широтного простирания. Одна из наиболее крупных </w:t>
      </w:r>
      <w:proofErr w:type="spellStart"/>
      <w:r w:rsidRPr="003536EA">
        <w:t>палеодолин</w:t>
      </w:r>
      <w:proofErr w:type="spellEnd"/>
      <w:r w:rsidRPr="003536EA">
        <w:t xml:space="preserve"> сформировалась в начале </w:t>
      </w:r>
      <w:proofErr w:type="spellStart"/>
      <w:r w:rsidRPr="003536EA">
        <w:t>мицулевского</w:t>
      </w:r>
      <w:proofErr w:type="spellEnd"/>
      <w:r w:rsidRPr="003536EA">
        <w:t xml:space="preserve"> времени в северной части площади протяженностью 18,5 км корытообразной формы. Наличие </w:t>
      </w:r>
      <w:proofErr w:type="spellStart"/>
      <w:r w:rsidRPr="003536EA">
        <w:t>палеодолины</w:t>
      </w:r>
      <w:proofErr w:type="spellEnd"/>
      <w:r w:rsidRPr="003536EA">
        <w:t xml:space="preserve"> в центральной части площади съемки масштаба 1:50000 подтверждается данными </w:t>
      </w:r>
      <w:proofErr w:type="spellStart"/>
      <w:r w:rsidRPr="003536EA">
        <w:t>сейсмоакустики</w:t>
      </w:r>
      <w:proofErr w:type="spellEnd"/>
      <w:r w:rsidRPr="003536EA">
        <w:t xml:space="preserve"> 2012 года.</w:t>
      </w:r>
    </w:p>
    <w:p w14:paraId="5E760DF2" w14:textId="08F60BE2" w:rsidR="0037039E" w:rsidRPr="003536EA" w:rsidRDefault="0037039E" w:rsidP="0037039E">
      <w:r w:rsidRPr="003536EA">
        <w:t>По результатам геологической съемки на Южно-</w:t>
      </w:r>
      <w:proofErr w:type="spellStart"/>
      <w:r w:rsidRPr="003536EA">
        <w:t>Дагинской</w:t>
      </w:r>
      <w:proofErr w:type="spellEnd"/>
      <w:r w:rsidRPr="003536EA">
        <w:t xml:space="preserve"> площади 1995г. построена карта распределения донных грунтов (приложение </w:t>
      </w:r>
      <w:r w:rsidR="00A617E7" w:rsidRPr="003536EA">
        <w:t>О</w:t>
      </w:r>
      <w:r w:rsidRPr="003536EA">
        <w:t>).</w:t>
      </w:r>
    </w:p>
    <w:p w14:paraId="7201E67C" w14:textId="77777777" w:rsidR="0037039E" w:rsidRPr="003536EA" w:rsidRDefault="0037039E" w:rsidP="0037039E">
      <w:r w:rsidRPr="003536EA">
        <w:t>По всей поверхности обследованной площади наблюдаются следы донного траления, отчётливо прослеживаемые по всей длине.</w:t>
      </w:r>
    </w:p>
    <w:p w14:paraId="4DF420A0" w14:textId="77777777" w:rsidR="0037039E" w:rsidRPr="003536EA" w:rsidRDefault="0037039E" w:rsidP="0037039E">
      <w:r w:rsidRPr="003536EA">
        <w:t>Также выделено 46 объектов из которых 35 идентифицированы как обломки, 10 – как песчаные холмы и один - как возможно затонувшее дерево.</w:t>
      </w:r>
    </w:p>
    <w:p w14:paraId="29948473" w14:textId="77777777" w:rsidR="0037039E" w:rsidRPr="003536EA" w:rsidRDefault="0037039E" w:rsidP="0037039E">
      <w:pPr>
        <w:sectPr w:rsidR="0037039E" w:rsidRPr="003536EA" w:rsidSect="002C42BC">
          <w:headerReference w:type="default" r:id="rId98"/>
          <w:footerReference w:type="default" r:id="rId99"/>
          <w:pgSz w:w="11906" w:h="16838"/>
          <w:pgMar w:top="1098" w:right="851" w:bottom="851" w:left="1418" w:header="567" w:footer="440" w:gutter="0"/>
          <w:cols w:space="708"/>
          <w:docGrid w:linePitch="360"/>
        </w:sectPr>
      </w:pPr>
      <w:r w:rsidRPr="003536EA">
        <w:t xml:space="preserve">Ниже на Рисунке 3.1-5 показан фрагмент мозаики, характеризующей дно </w:t>
      </w:r>
      <w:proofErr w:type="spellStart"/>
      <w:r w:rsidRPr="003536EA">
        <w:t>Аяшского</w:t>
      </w:r>
      <w:proofErr w:type="spellEnd"/>
      <w:r w:rsidRPr="003536EA">
        <w:t xml:space="preserve"> участка[3]</w:t>
      </w:r>
    </w:p>
    <w:p w14:paraId="41A9FFF3" w14:textId="77777777" w:rsidR="005C6BCA" w:rsidRPr="003536EA" w:rsidRDefault="0037039E" w:rsidP="0037039E">
      <w:pPr>
        <w:jc w:val="center"/>
      </w:pPr>
      <w:r w:rsidRPr="003536EA">
        <w:rPr>
          <w:noProof/>
          <w:lang w:eastAsia="ru-RU"/>
        </w:rPr>
        <w:lastRenderedPageBreak/>
        <w:drawing>
          <wp:inline distT="0" distB="0" distL="0" distR="0" wp14:anchorId="758DA28B" wp14:editId="55A1B48B">
            <wp:extent cx="7857460" cy="4935873"/>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878789" cy="4949272"/>
                    </a:xfrm>
                    <a:prstGeom prst="rect">
                      <a:avLst/>
                    </a:prstGeom>
                    <a:noFill/>
                  </pic:spPr>
                </pic:pic>
              </a:graphicData>
            </a:graphic>
          </wp:inline>
        </w:drawing>
      </w:r>
    </w:p>
    <w:p w14:paraId="31CCF4C1" w14:textId="77777777" w:rsidR="0037039E" w:rsidRPr="003536EA" w:rsidRDefault="0037039E" w:rsidP="000772D2">
      <w:pPr>
        <w:pStyle w:val="a3"/>
      </w:pPr>
      <w:r w:rsidRPr="003536EA">
        <w:t xml:space="preserve">Фрагмент мозаики </w:t>
      </w:r>
      <w:proofErr w:type="spellStart"/>
      <w:r w:rsidRPr="003536EA">
        <w:t>Аяшской</w:t>
      </w:r>
      <w:proofErr w:type="spellEnd"/>
      <w:r w:rsidRPr="003536EA">
        <w:t xml:space="preserve"> площадки с выделением характерных зон.</w:t>
      </w:r>
    </w:p>
    <w:p w14:paraId="1ED66409" w14:textId="77777777" w:rsidR="0037039E" w:rsidRPr="003536EA" w:rsidRDefault="0037039E" w:rsidP="0037039E">
      <w:pPr>
        <w:ind w:firstLine="0"/>
        <w:sectPr w:rsidR="0037039E" w:rsidRPr="003536EA" w:rsidSect="0037039E">
          <w:headerReference w:type="default" r:id="rId101"/>
          <w:footerReference w:type="default" r:id="rId102"/>
          <w:pgSz w:w="16838" w:h="11906" w:orient="landscape"/>
          <w:pgMar w:top="1418" w:right="1098" w:bottom="851" w:left="851" w:header="567" w:footer="440" w:gutter="0"/>
          <w:cols w:space="708"/>
          <w:docGrid w:linePitch="360"/>
        </w:sectPr>
      </w:pPr>
    </w:p>
    <w:p w14:paraId="21C87188" w14:textId="77777777" w:rsidR="005C6BCA" w:rsidRPr="003536EA" w:rsidRDefault="0060622B" w:rsidP="005C6BCA">
      <w:pPr>
        <w:pStyle w:val="30"/>
      </w:pPr>
      <w:bookmarkStart w:id="117" w:name="_Toc257792285"/>
      <w:bookmarkStart w:id="118" w:name="_Toc257814903"/>
      <w:bookmarkStart w:id="119" w:name="_Toc257814941"/>
      <w:bookmarkStart w:id="120" w:name="_Toc257814966"/>
      <w:bookmarkStart w:id="121" w:name="_Toc257814991"/>
      <w:bookmarkStart w:id="122" w:name="_Toc277581335"/>
      <w:bookmarkStart w:id="123" w:name="_Toc30122106"/>
      <w:r w:rsidRPr="003536EA">
        <w:lastRenderedPageBreak/>
        <w:t>Г</w:t>
      </w:r>
      <w:r w:rsidR="005C6BCA" w:rsidRPr="003536EA">
        <w:t>еологическое строение</w:t>
      </w:r>
      <w:bookmarkEnd w:id="117"/>
      <w:bookmarkEnd w:id="118"/>
      <w:bookmarkEnd w:id="119"/>
      <w:bookmarkEnd w:id="120"/>
      <w:bookmarkEnd w:id="121"/>
      <w:bookmarkEnd w:id="122"/>
      <w:bookmarkEnd w:id="123"/>
    </w:p>
    <w:p w14:paraId="21B83417" w14:textId="77777777" w:rsidR="00D664F2" w:rsidRPr="003536EA" w:rsidRDefault="00D664F2" w:rsidP="00D664F2">
      <w:bookmarkStart w:id="124" w:name="_Toc257792287"/>
      <w:bookmarkStart w:id="125" w:name="_Toc257814905"/>
      <w:bookmarkStart w:id="126" w:name="_Toc257814943"/>
      <w:bookmarkStart w:id="127" w:name="_Toc257814968"/>
      <w:bookmarkStart w:id="128" w:name="_Toc257814993"/>
      <w:r w:rsidRPr="003536EA">
        <w:t xml:space="preserve">Территория Северо-Сахалинской равнины характеризуется разнообразием геологических условий и довольно сложным тектоническим строением. </w:t>
      </w:r>
    </w:p>
    <w:p w14:paraId="32B32D59" w14:textId="77777777" w:rsidR="00D664F2" w:rsidRPr="003536EA" w:rsidRDefault="00D664F2" w:rsidP="00D664F2">
      <w:proofErr w:type="spellStart"/>
      <w:r w:rsidRPr="003536EA">
        <w:t>Айяшский</w:t>
      </w:r>
      <w:proofErr w:type="spellEnd"/>
      <w:r w:rsidRPr="003536EA">
        <w:t xml:space="preserve"> лицензионный участок расположен на северо-восточном шельфе Сахалина в пределах Северо-Сахалинского кайнозойского прогиба, </w:t>
      </w:r>
      <w:proofErr w:type="spellStart"/>
      <w:r w:rsidRPr="003536EA">
        <w:t>заложившегося</w:t>
      </w:r>
      <w:proofErr w:type="spellEnd"/>
      <w:r w:rsidRPr="003536EA">
        <w:t xml:space="preserve"> в </w:t>
      </w:r>
      <w:proofErr w:type="spellStart"/>
      <w:r w:rsidRPr="003536EA">
        <w:t>мачигарское</w:t>
      </w:r>
      <w:proofErr w:type="spellEnd"/>
      <w:r w:rsidRPr="003536EA">
        <w:t xml:space="preserve"> время раннего олигоцена. Его современная структура была сформирована в результате нескольких этапов </w:t>
      </w:r>
      <w:proofErr w:type="spellStart"/>
      <w:r w:rsidRPr="003536EA">
        <w:t>тектогенеза</w:t>
      </w:r>
      <w:proofErr w:type="spellEnd"/>
      <w:r w:rsidRPr="003536EA">
        <w:t xml:space="preserve">. Наиболее значимыми из них являются камчатский (поздний мел - палеоген) и сахалинский (плиоцен - </w:t>
      </w:r>
      <w:proofErr w:type="spellStart"/>
      <w:r w:rsidRPr="003536EA">
        <w:t>квартер</w:t>
      </w:r>
      <w:proofErr w:type="spellEnd"/>
      <w:r w:rsidRPr="003536EA">
        <w:t>). Оба этапа характеризуются высокоамплитудными поднятиями, сопровождавшимися одноимёнными фазами складчатости. Два других этапа – курильский (ранний миоцен) и алеутский (средний миоцен) были менее активными и не отмечены здесь отчётливыми фазами складчатости. Складкообразование сопровождалось разнонаправленными дизъюнктивными дислокациями, осложнившими пликативную систему современных структур.</w:t>
      </w:r>
    </w:p>
    <w:p w14:paraId="1EDF84C1" w14:textId="77777777" w:rsidR="00D664F2" w:rsidRPr="003536EA" w:rsidRDefault="00D664F2" w:rsidP="00D664F2">
      <w:r w:rsidRPr="003536EA">
        <w:t xml:space="preserve">Неотектонические движения (в основном слабые и замедленные относительно среднего Сахалина) продолжают поднимать центральную часть Северо-Сахалинской равнины, в то время как широкие прибрежные полосы, еще недавно находящиеся в стадии прогиба, отстают в подъеме. У равнинных берегов, особенно в северной части острова, имеются абразионные участки, но, как правило, аккумуляция здесь преобладает над абразией. Для северо-восточного побережья Сахалина характерны прямолинейные косы, отделившие от моря ряд лагун. Образование этих исполинских кос, протягивающихся с небольшими перерывами на расстояние до 300 км, связано не только с холодным Восточно-Сахалинским течением, </w:t>
      </w:r>
      <w:proofErr w:type="spellStart"/>
      <w:r w:rsidRPr="003536EA">
        <w:t>переоткладывающим</w:t>
      </w:r>
      <w:proofErr w:type="spellEnd"/>
      <w:r w:rsidRPr="003536EA">
        <w:t xml:space="preserve"> речные наносы, но и с неотектоническим подъемом побережья, что способствует аккумуляции влекомых течением отложений на отмелях. </w:t>
      </w:r>
    </w:p>
    <w:p w14:paraId="7FF49648" w14:textId="77777777" w:rsidR="00D664F2" w:rsidRPr="003536EA" w:rsidRDefault="00D664F2" w:rsidP="00D664F2">
      <w:r w:rsidRPr="003536EA">
        <w:t>Северо-Сахалинская равнина сложена неогеновыми и четвертичными отложениями.</w:t>
      </w:r>
    </w:p>
    <w:p w14:paraId="653654DF" w14:textId="77777777" w:rsidR="00D664F2" w:rsidRPr="003536EA" w:rsidRDefault="00D664F2" w:rsidP="00D664F2">
      <w:r w:rsidRPr="003536EA">
        <w:t>Аллювиально-делювиальные отложения развиты на абразионных террасах Северного Сахалина. Они представлены разнозернистыми песками с прослойками голубовато-серых глин с включением мелкого галечника.</w:t>
      </w:r>
    </w:p>
    <w:p w14:paraId="7062CDA5" w14:textId="77777777" w:rsidR="00D664F2" w:rsidRPr="003536EA" w:rsidRDefault="00D664F2" w:rsidP="00D664F2">
      <w:r w:rsidRPr="003536EA">
        <w:t>Элювиальные отложения встречаются на поверхностях выравнивания. Они представлены разнозернистыми песками, обогащенными рассеянным галечником кварцитового состава. Мощность их в среднем составляет 1–1,5 м.</w:t>
      </w:r>
    </w:p>
    <w:p w14:paraId="19781C98" w14:textId="77777777" w:rsidR="00D664F2" w:rsidRPr="003536EA" w:rsidRDefault="00D664F2" w:rsidP="00D664F2">
      <w:r w:rsidRPr="003536EA">
        <w:t>Верхнечетвертичные морские отложения образуют скульптурно-аккумулятивные террасы высотой в 30–50 м.</w:t>
      </w:r>
    </w:p>
    <w:p w14:paraId="2FEDAB31" w14:textId="77777777" w:rsidR="00D664F2" w:rsidRPr="003536EA" w:rsidRDefault="00D664F2" w:rsidP="00D664F2">
      <w:r w:rsidRPr="003536EA">
        <w:t>Эоловые современные отложения приурочены к поверхностям низких морских террас, пересыпям и косам. Они представлены в виде серых тонкозернистых пылеватых кварцевых песков мощностью до 10 м.</w:t>
      </w:r>
    </w:p>
    <w:p w14:paraId="4BCD4493" w14:textId="77777777" w:rsidR="00D664F2" w:rsidRPr="003536EA" w:rsidRDefault="00D664F2" w:rsidP="00D664F2">
      <w:r w:rsidRPr="003536EA">
        <w:t>Озерно-аллювиальные отложения развиты в долинах рек Северного Сахалина и представлены серыми и синевато-серыми суглинками и глинами.</w:t>
      </w:r>
    </w:p>
    <w:p w14:paraId="1CCCAA13" w14:textId="77777777" w:rsidR="00D664F2" w:rsidRPr="003536EA" w:rsidRDefault="00D664F2" w:rsidP="00D664F2">
      <w:r w:rsidRPr="003536EA">
        <w:t>Элювиально-делювиальные современные отложения представлены глинами, суглинками, песками и супесями.</w:t>
      </w:r>
    </w:p>
    <w:p w14:paraId="72A5593D" w14:textId="77777777" w:rsidR="00D664F2" w:rsidRPr="003536EA" w:rsidRDefault="00D664F2" w:rsidP="00D664F2">
      <w:r w:rsidRPr="003536EA">
        <w:t xml:space="preserve">Многолетнемерзлые породы на площади изысканий отсутствуют. </w:t>
      </w:r>
    </w:p>
    <w:p w14:paraId="4C5D7E28" w14:textId="77777777" w:rsidR="00D664F2" w:rsidRPr="003536EA" w:rsidRDefault="00D664F2" w:rsidP="00D664F2">
      <w:r w:rsidRPr="003536EA">
        <w:lastRenderedPageBreak/>
        <w:t>В геологическом строении рассматриваемой акватории принимают участие акустический фундамент, представленный мезозойскими (меловыми) образованиями и осадочный чехол, сложенный палеоген - неогеновыми терригенными породами, перекрытыми четвертичными отложениями.</w:t>
      </w:r>
    </w:p>
    <w:p w14:paraId="39BDAE41" w14:textId="77777777" w:rsidR="00D664F2" w:rsidRPr="003536EA" w:rsidRDefault="00D664F2" w:rsidP="00D664F2">
      <w:r w:rsidRPr="003536EA">
        <w:t xml:space="preserve">Средняя глубина залегания акустического фундамента в пределах Северо-Сахалинского бассейна по данным сейсморазведочных работ составляет 3 – 5 км, максимальные глубины в синклинальных зонах (Поморской, </w:t>
      </w:r>
      <w:proofErr w:type="spellStart"/>
      <w:r w:rsidRPr="003536EA">
        <w:t>Пильтунской</w:t>
      </w:r>
      <w:proofErr w:type="spellEnd"/>
      <w:r w:rsidRPr="003536EA">
        <w:t xml:space="preserve"> и </w:t>
      </w:r>
      <w:proofErr w:type="spellStart"/>
      <w:r w:rsidRPr="003536EA">
        <w:t>Чайвинской</w:t>
      </w:r>
      <w:proofErr w:type="spellEnd"/>
      <w:r w:rsidRPr="003536EA">
        <w:t>) составляют 7 - 11 км.</w:t>
      </w:r>
    </w:p>
    <w:p w14:paraId="3CD2D8C4" w14:textId="77777777" w:rsidR="00D664F2" w:rsidRPr="003536EA" w:rsidRDefault="00D664F2" w:rsidP="00D664F2">
      <w:r w:rsidRPr="003536EA">
        <w:t>Осадочный чехол</w:t>
      </w:r>
    </w:p>
    <w:p w14:paraId="7FD2B948" w14:textId="77777777" w:rsidR="00D664F2" w:rsidRPr="003536EA" w:rsidRDefault="00D664F2" w:rsidP="00D664F2">
      <w:r w:rsidRPr="003536EA">
        <w:t xml:space="preserve">В строении осадочного чехла принимают участие породы палеогена, неогена и четвертичные образования с угловым и стратиграфическим несогласием перекрывающие поверхность фундамента. </w:t>
      </w:r>
    </w:p>
    <w:p w14:paraId="521AF671" w14:textId="77777777" w:rsidR="00D664F2" w:rsidRPr="003536EA" w:rsidRDefault="00D664F2" w:rsidP="00D664F2">
      <w:r w:rsidRPr="003536EA">
        <w:t>Палеогеновая система – Р</w:t>
      </w:r>
    </w:p>
    <w:p w14:paraId="6F6D2D7B" w14:textId="77777777" w:rsidR="00D664F2" w:rsidRPr="003536EA" w:rsidRDefault="00D664F2" w:rsidP="00D664F2">
      <w:r w:rsidRPr="003536EA">
        <w:t xml:space="preserve">Палеогеновый комплекс отложений в пределах изучаемой акватории выделяется в сокращенном стратиграфическом объеме и представлен олигоценовыми отложениями, которые подразделяются на </w:t>
      </w:r>
      <w:proofErr w:type="spellStart"/>
      <w:r w:rsidRPr="003536EA">
        <w:t>мачигарский</w:t>
      </w:r>
      <w:proofErr w:type="spellEnd"/>
      <w:r w:rsidRPr="003536EA">
        <w:t xml:space="preserve"> и </w:t>
      </w:r>
      <w:proofErr w:type="spellStart"/>
      <w:r w:rsidRPr="003536EA">
        <w:t>даехуриинский</w:t>
      </w:r>
      <w:proofErr w:type="spellEnd"/>
      <w:r w:rsidRPr="003536EA">
        <w:t xml:space="preserve"> горизонты. </w:t>
      </w:r>
    </w:p>
    <w:p w14:paraId="4A76BF1E" w14:textId="77777777" w:rsidR="00D664F2" w:rsidRPr="003536EA" w:rsidRDefault="00D664F2" w:rsidP="00D664F2">
      <w:proofErr w:type="spellStart"/>
      <w:r w:rsidRPr="003536EA">
        <w:t>Мачигарский</w:t>
      </w:r>
      <w:proofErr w:type="spellEnd"/>
      <w:r w:rsidRPr="003536EA">
        <w:t xml:space="preserve"> горизонт (Р13) относится к базальной части кайнозойского разреза. На большей части Северного Сахалина отложения </w:t>
      </w:r>
      <w:proofErr w:type="spellStart"/>
      <w:r w:rsidRPr="003536EA">
        <w:t>мачигарского</w:t>
      </w:r>
      <w:proofErr w:type="spellEnd"/>
      <w:r w:rsidRPr="003536EA">
        <w:t xml:space="preserve"> горизонта образуют маломощные базальные слои или отсутствуют вообще. В </w:t>
      </w:r>
      <w:proofErr w:type="spellStart"/>
      <w:r w:rsidRPr="003536EA">
        <w:t>Лунском</w:t>
      </w:r>
      <w:proofErr w:type="spellEnd"/>
      <w:r w:rsidRPr="003536EA">
        <w:t xml:space="preserve"> и Пограничном районах и, вероятно, на шельфе нижняя часть олигоцена сложена существенно глинистыми и кремнисто-глинистыми породами морских фаций. Толщина </w:t>
      </w:r>
      <w:proofErr w:type="spellStart"/>
      <w:r w:rsidRPr="003536EA">
        <w:t>мачигарского</w:t>
      </w:r>
      <w:proofErr w:type="spellEnd"/>
      <w:r w:rsidRPr="003536EA">
        <w:t xml:space="preserve"> горизонта - несколько сотен метров.</w:t>
      </w:r>
    </w:p>
    <w:p w14:paraId="488ED06B" w14:textId="77777777" w:rsidR="00603145" w:rsidRPr="003536EA" w:rsidRDefault="00D664F2" w:rsidP="00D664F2">
      <w:proofErr w:type="spellStart"/>
      <w:r w:rsidRPr="003536EA">
        <w:t>Даехуриинский</w:t>
      </w:r>
      <w:proofErr w:type="spellEnd"/>
      <w:r w:rsidRPr="003536EA">
        <w:t xml:space="preserve"> горизонт (Р23) распространен практически на всей территории Северного Сахалина и, по-видимому, на значительной части шельфа. На северо-восточном шельфе Сахалина и прилегающих участках суши горизонт представлен глинисто-кремнистыми породами. Аналогичные по составу отложения прогнозируются и в пределах исследуемого участка.</w:t>
      </w:r>
    </w:p>
    <w:p w14:paraId="29DE6FA4" w14:textId="77777777" w:rsidR="00603145" w:rsidRPr="003536EA" w:rsidRDefault="00603145" w:rsidP="00603145">
      <w:r w:rsidRPr="003536EA">
        <w:br w:type="page"/>
      </w:r>
    </w:p>
    <w:p w14:paraId="556DA717" w14:textId="77777777" w:rsidR="00D664F2" w:rsidRPr="003536EA" w:rsidRDefault="00603145" w:rsidP="00603145">
      <w:pPr>
        <w:ind w:firstLine="0"/>
        <w:jc w:val="center"/>
      </w:pPr>
      <w:r w:rsidRPr="003536EA">
        <w:rPr>
          <w:noProof/>
          <w:lang w:eastAsia="ru-RU"/>
        </w:rPr>
        <w:lastRenderedPageBreak/>
        <w:drawing>
          <wp:inline distT="0" distB="0" distL="0" distR="0" wp14:anchorId="379810B0" wp14:editId="5FC501C2">
            <wp:extent cx="5907405" cy="7444105"/>
            <wp:effectExtent l="0" t="0" r="0" b="444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07405" cy="7444105"/>
                    </a:xfrm>
                    <a:prstGeom prst="rect">
                      <a:avLst/>
                    </a:prstGeom>
                    <a:noFill/>
                  </pic:spPr>
                </pic:pic>
              </a:graphicData>
            </a:graphic>
          </wp:inline>
        </w:drawing>
      </w:r>
    </w:p>
    <w:p w14:paraId="6AB00641" w14:textId="77777777" w:rsidR="00603145" w:rsidRPr="003536EA" w:rsidRDefault="00603145" w:rsidP="000772D2">
      <w:pPr>
        <w:pStyle w:val="a3"/>
      </w:pPr>
      <w:r w:rsidRPr="003536EA">
        <w:t>Схема сопоставления кайнозойских региональных</w:t>
      </w:r>
      <w:r w:rsidR="00AB0703" w:rsidRPr="003536EA">
        <w:br/>
      </w:r>
      <w:r w:rsidRPr="003536EA">
        <w:t>и местных стратиграфических подразделений Северного Сахалина и участков «Сахалин-3» и «Сахалин-2»</w:t>
      </w:r>
    </w:p>
    <w:p w14:paraId="7DECD0D7" w14:textId="77777777" w:rsidR="00603145" w:rsidRPr="003536EA" w:rsidRDefault="00603145" w:rsidP="0060622B">
      <w:pPr>
        <w:rPr>
          <w:color w:val="000000"/>
          <w:lang w:eastAsia="ru-RU"/>
        </w:rPr>
      </w:pPr>
      <w:r w:rsidRPr="003536EA">
        <w:br w:type="page"/>
      </w:r>
    </w:p>
    <w:p w14:paraId="0114B129" w14:textId="2F9FAF02" w:rsidR="005C6BCA" w:rsidRPr="003536EA" w:rsidRDefault="005C6BCA" w:rsidP="00D664F2">
      <w:pPr>
        <w:pStyle w:val="30"/>
      </w:pPr>
      <w:bookmarkStart w:id="129" w:name="_Toc30122107"/>
      <w:r w:rsidRPr="003536EA">
        <w:lastRenderedPageBreak/>
        <w:t>Современное осадконакопление, состав и свойства грунтов</w:t>
      </w:r>
      <w:bookmarkEnd w:id="124"/>
      <w:bookmarkEnd w:id="125"/>
      <w:bookmarkEnd w:id="126"/>
      <w:bookmarkEnd w:id="127"/>
      <w:bookmarkEnd w:id="128"/>
      <w:bookmarkEnd w:id="129"/>
      <w:r w:rsidRPr="003536EA">
        <w:t xml:space="preserve"> </w:t>
      </w:r>
    </w:p>
    <w:p w14:paraId="11DD187C" w14:textId="77777777" w:rsidR="005C6BCA" w:rsidRPr="003536EA" w:rsidRDefault="005C6BCA" w:rsidP="005C6BCA">
      <w:r w:rsidRPr="003536EA">
        <w:t>В пределах описываемого участка выделяются три зоны современного осадконакопления, связанные с различными гидродинамическими обстановками: внутреннюю, среднюю и внешнюю.</w:t>
      </w:r>
    </w:p>
    <w:p w14:paraId="6A01156D" w14:textId="77777777" w:rsidR="005C6BCA" w:rsidRPr="003536EA" w:rsidRDefault="005C6BCA" w:rsidP="005C6BCA">
      <w:r w:rsidRPr="003536EA">
        <w:t>Внутренняя зона, примыкающая к берегу и распространяющаяся до глубин 20-25 м, характеризуется преобладающей ролью волновых процессов в современном осадконакоплении. Данная зона простирается на удаление 4-6 км. Определенную, порой значительную, роль в ее пределах играют локальные, эпизодически возникающие водные потоки (течения).</w:t>
      </w:r>
    </w:p>
    <w:p w14:paraId="469FEDC5" w14:textId="77777777" w:rsidR="005C6BCA" w:rsidRPr="003536EA" w:rsidRDefault="005C6BCA" w:rsidP="005C6BCA">
      <w:r w:rsidRPr="003536EA">
        <w:t>Для средней зоны характерно совместное воздействие на осадконакопление волнения и течений. Зона располагается в пределах глубин от 20-25 м до 30-35 м, ширина ее составляет 8-10 км.</w:t>
      </w:r>
    </w:p>
    <w:p w14:paraId="007187C5" w14:textId="77777777" w:rsidR="005C6BCA" w:rsidRPr="003536EA" w:rsidRDefault="005C6BCA" w:rsidP="005C6BCA">
      <w:r w:rsidRPr="003536EA">
        <w:t>Во внешней зоне на осадконакопление преобладающее влияние оказывают водные потоки. Эта зона простирается глубже изобаты 30-35 м.</w:t>
      </w:r>
    </w:p>
    <w:p w14:paraId="1E7244F2" w14:textId="77777777" w:rsidR="005C6BCA" w:rsidRPr="003536EA" w:rsidRDefault="005C6BCA" w:rsidP="005C6BCA">
      <w:r w:rsidRPr="003536EA">
        <w:t xml:space="preserve">Для внутренней зоны характерно распространение двух литологических типов осадков: среднезернистых песков, располагающихся на подводном береговом склоне вдоль всего берега до глубины 5-10 м, и мелкозернистых песков развитых </w:t>
      </w:r>
      <w:proofErr w:type="spellStart"/>
      <w:r w:rsidRPr="003536EA">
        <w:t>мористее</w:t>
      </w:r>
      <w:proofErr w:type="spellEnd"/>
      <w:r w:rsidRPr="003536EA">
        <w:t>. Внешняя граница распространения мелкозернистых песков имеет неровный, «языкообразный» характер.</w:t>
      </w:r>
    </w:p>
    <w:p w14:paraId="20CBAA1F" w14:textId="77777777" w:rsidR="005C6BCA" w:rsidRPr="003536EA" w:rsidRDefault="005C6BCA" w:rsidP="005C6BCA">
      <w:r w:rsidRPr="003536EA">
        <w:t xml:space="preserve">Средняя зона характеризуется чрезвычайно пестрой картиной распространения разнообразных по составу и возрасту донных осадков различной мощности обусловленная гидродинамическими особенностями, а также характером новейших тектонических движений. Значительную часть зоны занимают грубые реликтовые </w:t>
      </w:r>
      <w:proofErr w:type="spellStart"/>
      <w:r w:rsidRPr="003536EA">
        <w:t>позднеплейстоцен-раннеголоценовые</w:t>
      </w:r>
      <w:proofErr w:type="spellEnd"/>
      <w:r w:rsidRPr="003536EA">
        <w:t xml:space="preserve"> и голоценовые осадки, а также «остаточные» осадки, формирующие на отдельных участках поверхностный подвижный слой. Остаточные осадки представлены мелко-среднезернистыми песками с единичными включениями гравия, гальки и ракушечного детрита. Мощность отложений, как правило, не превышает 2-4 м.</w:t>
      </w:r>
    </w:p>
    <w:p w14:paraId="404A1AB3" w14:textId="77777777" w:rsidR="005C6BCA" w:rsidRPr="003536EA" w:rsidRDefault="005C6BCA" w:rsidP="005C6BCA">
      <w:r w:rsidRPr="003536EA">
        <w:t>В строении внешней зоны реликтовые крупнообломочные отложения практически повсеместно перекрываются слоем мелко-среднезернистых песчаных осадков. Мощность отложений увеличивается в восточном направлении и может достигать 5-6 м.</w:t>
      </w:r>
    </w:p>
    <w:p w14:paraId="75EF2665" w14:textId="77777777" w:rsidR="005C6BCA" w:rsidRPr="003536EA" w:rsidRDefault="005C6BCA" w:rsidP="005C6BCA">
      <w:r w:rsidRPr="003536EA">
        <w:t>Две важных особенности строения геолого-литологического разреза необходимо принимать во внимание.</w:t>
      </w:r>
    </w:p>
    <w:p w14:paraId="72A0DF48" w14:textId="2C799DE1" w:rsidR="005C6BCA" w:rsidRPr="003536EA" w:rsidRDefault="005C6BCA" w:rsidP="005C6BCA">
      <w:r w:rsidRPr="003536EA">
        <w:t xml:space="preserve">Первая - наличие зон </w:t>
      </w:r>
      <w:proofErr w:type="spellStart"/>
      <w:r w:rsidRPr="003536EA">
        <w:t>газонасыщенных</w:t>
      </w:r>
      <w:proofErr w:type="spellEnd"/>
      <w:r w:rsidRPr="003536EA">
        <w:t xml:space="preserve"> грунтов. Грунты в этих зонах облада</w:t>
      </w:r>
      <w:r w:rsidR="00AD799C" w:rsidRPr="003536EA">
        <w:t>ют низкой несущей способностью.</w:t>
      </w:r>
    </w:p>
    <w:p w14:paraId="20A2D142" w14:textId="77777777" w:rsidR="005C6BCA" w:rsidRPr="003536EA" w:rsidRDefault="005C6BCA" w:rsidP="005C6BCA">
      <w:r w:rsidRPr="003536EA">
        <w:t xml:space="preserve">Вторая – наличие </w:t>
      </w:r>
      <w:proofErr w:type="spellStart"/>
      <w:r w:rsidRPr="003536EA">
        <w:t>палеодолин</w:t>
      </w:r>
      <w:proofErr w:type="spellEnd"/>
      <w:r w:rsidRPr="003536EA">
        <w:t xml:space="preserve">. С ними также всегда связаны зоны неконсолидированных или </w:t>
      </w:r>
      <w:proofErr w:type="spellStart"/>
      <w:r w:rsidRPr="003536EA">
        <w:t>слабоконсолидированных</w:t>
      </w:r>
      <w:proofErr w:type="spellEnd"/>
      <w:r w:rsidRPr="003536EA">
        <w:t xml:space="preserve">, с низкой несущей способностью грунтов. </w:t>
      </w:r>
    </w:p>
    <w:p w14:paraId="21428D72" w14:textId="77777777" w:rsidR="005C6BCA" w:rsidRPr="003536EA" w:rsidRDefault="005C6BCA" w:rsidP="005C6BCA">
      <w:r w:rsidRPr="003536EA">
        <w:rPr>
          <w:u w:val="single"/>
        </w:rPr>
        <w:t xml:space="preserve">Верхняя пачка </w:t>
      </w:r>
      <w:proofErr w:type="spellStart"/>
      <w:r w:rsidRPr="003536EA">
        <w:rPr>
          <w:u w:val="single"/>
        </w:rPr>
        <w:t>верхненутовской</w:t>
      </w:r>
      <w:proofErr w:type="spellEnd"/>
      <w:r w:rsidRPr="003536EA">
        <w:rPr>
          <w:u w:val="single"/>
        </w:rPr>
        <w:t xml:space="preserve"> подсвиты</w:t>
      </w:r>
      <w:r w:rsidRPr="003536EA">
        <w:t xml:space="preserve"> </w:t>
      </w:r>
      <w:r w:rsidRPr="003536EA">
        <w:object w:dxaOrig="1100" w:dyaOrig="440" w14:anchorId="23E156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pt;height:22.5pt" o:ole="">
            <v:imagedata r:id="rId104" o:title=""/>
          </v:shape>
          <o:OLEObject Type="Embed" ProgID="Equation.3" ShapeID="_x0000_i1025" DrawAspect="Content" ObjectID="_1652744936" r:id="rId105"/>
        </w:object>
      </w:r>
      <w:r w:rsidRPr="003536EA">
        <w:t xml:space="preserve">, представленная чередованием суглинков и глин, от </w:t>
      </w:r>
      <w:proofErr w:type="spellStart"/>
      <w:r w:rsidRPr="003536EA">
        <w:t>тугопластичной</w:t>
      </w:r>
      <w:proofErr w:type="spellEnd"/>
      <w:r w:rsidRPr="003536EA">
        <w:t xml:space="preserve"> до твердой консистенции, с прослоями и линзами плотных и очень плотных песков мелких, средней крупности и супесей. </w:t>
      </w:r>
    </w:p>
    <w:p w14:paraId="1139184C" w14:textId="77777777" w:rsidR="005C6BCA" w:rsidRPr="003536EA" w:rsidRDefault="005C6BCA" w:rsidP="005C6BCA">
      <w:proofErr w:type="spellStart"/>
      <w:r w:rsidRPr="003536EA">
        <w:rPr>
          <w:u w:val="single"/>
        </w:rPr>
        <w:t>Стратиграфо</w:t>
      </w:r>
      <w:proofErr w:type="spellEnd"/>
      <w:r w:rsidRPr="003536EA">
        <w:rPr>
          <w:u w:val="single"/>
        </w:rPr>
        <w:t>-генетический комплекс</w:t>
      </w:r>
      <w:r w:rsidRPr="003536EA">
        <w:t xml:space="preserve"> mQ</w:t>
      </w:r>
      <w:r w:rsidRPr="003536EA">
        <w:rPr>
          <w:vertAlign w:val="superscript"/>
        </w:rPr>
        <w:t>3</w:t>
      </w:r>
      <w:r w:rsidRPr="003536EA">
        <w:rPr>
          <w:vertAlign w:val="subscript"/>
        </w:rPr>
        <w:t>II</w:t>
      </w:r>
      <w:r w:rsidRPr="003536EA">
        <w:t xml:space="preserve"> сложен в подавляющем большинстве суглинками от полутвердых до </w:t>
      </w:r>
      <w:proofErr w:type="spellStart"/>
      <w:r w:rsidRPr="003536EA">
        <w:t>текучепластичных</w:t>
      </w:r>
      <w:proofErr w:type="spellEnd"/>
      <w:r w:rsidRPr="003536EA">
        <w:t xml:space="preserve">. </w:t>
      </w:r>
    </w:p>
    <w:p w14:paraId="5665D2D5" w14:textId="77777777" w:rsidR="005C6BCA" w:rsidRPr="003536EA" w:rsidRDefault="005C6BCA" w:rsidP="005C6BCA">
      <w:r w:rsidRPr="003536EA">
        <w:lastRenderedPageBreak/>
        <w:t xml:space="preserve">Судя по данным бурения глубоких скважин и материалам </w:t>
      </w:r>
      <w:proofErr w:type="spellStart"/>
      <w:r w:rsidRPr="003536EA">
        <w:t>сейсмоакустики</w:t>
      </w:r>
      <w:proofErr w:type="spellEnd"/>
      <w:r w:rsidRPr="003536EA">
        <w:t xml:space="preserve">, комплекс достаточно однороден по составу; мощности его изменяются от 10 до 25 м, увеличиваясь с глубиной с запада на восток. В пределах купола </w:t>
      </w:r>
      <w:proofErr w:type="spellStart"/>
      <w:r w:rsidRPr="003536EA">
        <w:t>Киринской</w:t>
      </w:r>
      <w:proofErr w:type="spellEnd"/>
      <w:r w:rsidRPr="003536EA">
        <w:t xml:space="preserve"> структуры мощность незначительно уменьшается (примерно на 3-4 м) относительно мощности в прогнутой синклинали.</w:t>
      </w:r>
    </w:p>
    <w:p w14:paraId="1B560A33" w14:textId="77777777" w:rsidR="005C6BCA" w:rsidRPr="003536EA" w:rsidRDefault="005C6BCA" w:rsidP="005C6BCA">
      <w:proofErr w:type="spellStart"/>
      <w:r w:rsidRPr="003536EA">
        <w:rPr>
          <w:u w:val="single"/>
        </w:rPr>
        <w:t>Стратиграфо</w:t>
      </w:r>
      <w:proofErr w:type="spellEnd"/>
      <w:r w:rsidRPr="003536EA">
        <w:rPr>
          <w:u w:val="single"/>
        </w:rPr>
        <w:t>-генетический комплекс</w:t>
      </w:r>
      <w:r w:rsidRPr="003536EA">
        <w:t xml:space="preserve"> mQ</w:t>
      </w:r>
      <w:r w:rsidRPr="003536EA">
        <w:rPr>
          <w:vertAlign w:val="superscript"/>
        </w:rPr>
        <w:t>4</w:t>
      </w:r>
      <w:r w:rsidRPr="003536EA">
        <w:rPr>
          <w:vertAlign w:val="subscript"/>
        </w:rPr>
        <w:t>II</w:t>
      </w:r>
      <w:r w:rsidRPr="003536EA">
        <w:t xml:space="preserve"> сложен песками мелкими плотными, несортированными, с прослоями супеси. Верхняя граница с суглинками четкая, но достоверно прослеживается на профилях на 60% в центральной и западной частях площади. В глубоководной зоне граница предполагаемая, и есть предположение, что к востоку в зоне происходит фациальное замещение песков на супеси. Нижняя граница уверенно просматривается только в центральной части площади и является достоверной на 40%. Мощность комплекса от 14 до15 м. Максимальные мощности отмечаются в мульде синклинали, минимальные - на куполе структуры и в восточной части площади. </w:t>
      </w:r>
    </w:p>
    <w:p w14:paraId="4ED211AE" w14:textId="77777777" w:rsidR="005C6BCA" w:rsidRPr="003536EA" w:rsidRDefault="005C6BCA" w:rsidP="005C6BCA">
      <w:proofErr w:type="spellStart"/>
      <w:r w:rsidRPr="003536EA">
        <w:rPr>
          <w:u w:val="single"/>
        </w:rPr>
        <w:t>Стратиграфо</w:t>
      </w:r>
      <w:proofErr w:type="spellEnd"/>
      <w:r w:rsidRPr="003536EA">
        <w:rPr>
          <w:u w:val="single"/>
        </w:rPr>
        <w:t>-генетический комплекс</w:t>
      </w:r>
      <w:r w:rsidRPr="003536EA">
        <w:t xml:space="preserve"> mQ</w:t>
      </w:r>
      <w:r w:rsidRPr="003536EA">
        <w:rPr>
          <w:vertAlign w:val="superscript"/>
        </w:rPr>
        <w:t>1</w:t>
      </w:r>
      <w:r w:rsidRPr="003536EA">
        <w:rPr>
          <w:vertAlign w:val="subscript"/>
        </w:rPr>
        <w:t>III</w:t>
      </w:r>
      <w:r w:rsidRPr="003536EA">
        <w:t xml:space="preserve"> сложен преимущественно суглинками от полутвердых до </w:t>
      </w:r>
      <w:proofErr w:type="spellStart"/>
      <w:r w:rsidRPr="003536EA">
        <w:t>мягкопластичных</w:t>
      </w:r>
      <w:proofErr w:type="spellEnd"/>
      <w:r w:rsidRPr="003536EA">
        <w:t xml:space="preserve">, с подчиненными прослоями супесей, мелких и пылеватых песков. Мощность комплекса плавно изменяется с увеличением глубины (с запада на восток) от 10 до 25 м. Незначительное увеличение (до 3-4 м) происходит в мульде узкой синклинали, осложняющей левое крыло </w:t>
      </w:r>
      <w:proofErr w:type="spellStart"/>
      <w:r w:rsidRPr="003536EA">
        <w:t>Киринской</w:t>
      </w:r>
      <w:proofErr w:type="spellEnd"/>
      <w:r w:rsidRPr="003536EA">
        <w:t xml:space="preserve"> структуры. В купольной части и особенно в правом крыле происходит сокращение мощности комплекса до 5 м.</w:t>
      </w:r>
    </w:p>
    <w:p w14:paraId="6BFD212A" w14:textId="77777777" w:rsidR="005C6BCA" w:rsidRPr="003536EA" w:rsidRDefault="005C6BCA" w:rsidP="005C6BCA">
      <w:proofErr w:type="spellStart"/>
      <w:r w:rsidRPr="003536EA">
        <w:rPr>
          <w:u w:val="single"/>
        </w:rPr>
        <w:t>Стратиграфо</w:t>
      </w:r>
      <w:proofErr w:type="spellEnd"/>
      <w:r w:rsidRPr="003536EA">
        <w:rPr>
          <w:u w:val="single"/>
        </w:rPr>
        <w:t>-генетический комплекс</w:t>
      </w:r>
      <w:r w:rsidRPr="003536EA">
        <w:t xml:space="preserve"> mQ</w:t>
      </w:r>
      <w:r w:rsidRPr="003536EA">
        <w:rPr>
          <w:vertAlign w:val="superscript"/>
        </w:rPr>
        <w:t>2</w:t>
      </w:r>
      <w:r w:rsidRPr="003536EA">
        <w:rPr>
          <w:vertAlign w:val="subscript"/>
        </w:rPr>
        <w:t>III</w:t>
      </w:r>
      <w:r w:rsidRPr="003536EA">
        <w:t xml:space="preserve"> сложен в основном супесями пластичными, примесью </w:t>
      </w:r>
      <w:proofErr w:type="spellStart"/>
      <w:r w:rsidRPr="003536EA">
        <w:t>крупнопесчаного</w:t>
      </w:r>
      <w:proofErr w:type="spellEnd"/>
      <w:r w:rsidRPr="003536EA">
        <w:t xml:space="preserve"> и гравийного материала. Контакты с выше- и нижележащими суглинками четкие, хорошо прослеживаются на разрезах. Мощность изменяется с запада на восток от 4-10 до 22-28 м. Определенное сокращение мощностей на 2-3 м отмечается в осевой части структуры. </w:t>
      </w:r>
    </w:p>
    <w:p w14:paraId="68EE4A1B" w14:textId="77777777" w:rsidR="005C6BCA" w:rsidRPr="003536EA" w:rsidRDefault="005C6BCA" w:rsidP="005C6BCA">
      <w:proofErr w:type="spellStart"/>
      <w:r w:rsidRPr="003536EA">
        <w:rPr>
          <w:u w:val="single"/>
        </w:rPr>
        <w:t>Стратиграфо</w:t>
      </w:r>
      <w:proofErr w:type="spellEnd"/>
      <w:r w:rsidRPr="003536EA">
        <w:rPr>
          <w:u w:val="single"/>
        </w:rPr>
        <w:t>-генетический комплекс</w:t>
      </w:r>
      <w:r w:rsidRPr="003536EA">
        <w:t xml:space="preserve"> mQ</w:t>
      </w:r>
      <w:r w:rsidRPr="003536EA">
        <w:rPr>
          <w:vertAlign w:val="superscript"/>
        </w:rPr>
        <w:t>3</w:t>
      </w:r>
      <w:r w:rsidRPr="003536EA">
        <w:rPr>
          <w:vertAlign w:val="subscript"/>
        </w:rPr>
        <w:t>III</w:t>
      </w:r>
      <w:r w:rsidRPr="003536EA">
        <w:t xml:space="preserve"> сложен осадочными несцементированными глинистыми грунтами, представленными в основном суглинками от </w:t>
      </w:r>
      <w:proofErr w:type="spellStart"/>
      <w:r w:rsidRPr="003536EA">
        <w:t>мягкопластичных</w:t>
      </w:r>
      <w:proofErr w:type="spellEnd"/>
      <w:r w:rsidRPr="003536EA">
        <w:t xml:space="preserve"> до </w:t>
      </w:r>
      <w:proofErr w:type="spellStart"/>
      <w:r w:rsidRPr="003536EA">
        <w:t>тугопластичных</w:t>
      </w:r>
      <w:proofErr w:type="spellEnd"/>
      <w:r w:rsidRPr="003536EA">
        <w:t>, фрагментарно присутствует супесь пластичная. Мощность комплекса увеличивается от 2-10 м в западной части площади до 24 м у восточной рамки.</w:t>
      </w:r>
    </w:p>
    <w:p w14:paraId="189DE5C6" w14:textId="77777777" w:rsidR="005C6BCA" w:rsidRPr="003536EA" w:rsidRDefault="005C6BCA" w:rsidP="005C6BCA">
      <w:proofErr w:type="spellStart"/>
      <w:r w:rsidRPr="003536EA">
        <w:rPr>
          <w:u w:val="single"/>
        </w:rPr>
        <w:t>Стратиграфо</w:t>
      </w:r>
      <w:proofErr w:type="spellEnd"/>
      <w:r w:rsidRPr="003536EA">
        <w:rPr>
          <w:u w:val="single"/>
        </w:rPr>
        <w:t>-генетический комплекс</w:t>
      </w:r>
      <w:r w:rsidRPr="003536EA">
        <w:t xml:space="preserve"> mQ</w:t>
      </w:r>
      <w:r w:rsidRPr="003536EA">
        <w:rPr>
          <w:vertAlign w:val="superscript"/>
        </w:rPr>
        <w:t>4</w:t>
      </w:r>
      <w:r w:rsidRPr="003536EA">
        <w:rPr>
          <w:vertAlign w:val="subscript"/>
        </w:rPr>
        <w:t>III</w:t>
      </w:r>
      <w:r w:rsidRPr="003536EA">
        <w:t xml:space="preserve"> подстилает современные отложения и представлен песками мелкими, плохо сортированными, с включениями </w:t>
      </w:r>
      <w:proofErr w:type="spellStart"/>
      <w:r w:rsidRPr="003536EA">
        <w:t>ракуши</w:t>
      </w:r>
      <w:proofErr w:type="spellEnd"/>
      <w:r w:rsidRPr="003536EA">
        <w:t>, гравия, мелкой гальки, прослоями супесей, песков разной степени крупности. Песок, судя по результатам статического зондирования, вблизи скважин имеет плотное сложение. Мощность комплекса изменяется от 2 м в западной части площади до 20 м в восточной и юго-восточной. Контакт с подстилающими суглинками четкий.</w:t>
      </w:r>
    </w:p>
    <w:p w14:paraId="7C8488FC" w14:textId="77777777" w:rsidR="000B478C" w:rsidRPr="003536EA" w:rsidRDefault="005C6BCA" w:rsidP="005C6BCA">
      <w:proofErr w:type="spellStart"/>
      <w:r w:rsidRPr="003536EA">
        <w:rPr>
          <w:u w:val="single"/>
        </w:rPr>
        <w:t>Стратиграфо</w:t>
      </w:r>
      <w:proofErr w:type="spellEnd"/>
      <w:r w:rsidRPr="003536EA">
        <w:rPr>
          <w:u w:val="single"/>
        </w:rPr>
        <w:t>-генетический комплекс</w:t>
      </w:r>
      <w:r w:rsidRPr="003536EA">
        <w:t xml:space="preserve"> </w:t>
      </w:r>
      <w:proofErr w:type="spellStart"/>
      <w:r w:rsidRPr="003536EA">
        <w:t>mQ</w:t>
      </w:r>
      <w:r w:rsidRPr="003536EA">
        <w:rPr>
          <w:vertAlign w:val="subscript"/>
        </w:rPr>
        <w:t>IV</w:t>
      </w:r>
      <w:proofErr w:type="spellEnd"/>
      <w:r w:rsidRPr="003536EA">
        <w:t xml:space="preserve"> представлен голоценовыми осадками покрывающими сплошным чехлом всю площадь. Представлены на побережье в основном эоловыми песками, на дне моря прибрежно-морскими песками и супесями. Показатели физико-механических свойств грунтов комплекса приведены по данным лабораторных изыс</w:t>
      </w:r>
      <w:r w:rsidR="000B478C" w:rsidRPr="003536EA">
        <w:t>каний  на близлежащих объектах.</w:t>
      </w:r>
    </w:p>
    <w:p w14:paraId="03882443" w14:textId="77777777" w:rsidR="000B478C" w:rsidRPr="003536EA" w:rsidRDefault="000B478C" w:rsidP="000B478C">
      <w:r w:rsidRPr="003536EA">
        <w:br w:type="page"/>
      </w:r>
    </w:p>
    <w:p w14:paraId="18E3C36F" w14:textId="77777777" w:rsidR="005C6BCA" w:rsidRPr="003536EA" w:rsidRDefault="005C6BCA" w:rsidP="005C6BCA">
      <w:pPr>
        <w:pStyle w:val="30"/>
      </w:pPr>
      <w:bookmarkStart w:id="130" w:name="_Toc277343306"/>
      <w:bookmarkStart w:id="131" w:name="_Toc277581336"/>
      <w:bookmarkStart w:id="132" w:name="_Toc30122108"/>
      <w:r w:rsidRPr="003536EA">
        <w:lastRenderedPageBreak/>
        <w:t>Свойства грунтов</w:t>
      </w:r>
      <w:bookmarkEnd w:id="130"/>
      <w:bookmarkEnd w:id="131"/>
      <w:bookmarkEnd w:id="132"/>
    </w:p>
    <w:p w14:paraId="7E47DDA8" w14:textId="64EDF118" w:rsidR="00672A10" w:rsidRPr="003536EA" w:rsidRDefault="00672A10" w:rsidP="00E22BDC">
      <w:pPr>
        <w:spacing w:before="80"/>
      </w:pPr>
      <w:r w:rsidRPr="003536EA">
        <w:t>Грунты, пройденные на исследуемой территории, согласно классификации ГОСТ 25100-2011, относятся к классам дисперсных грунтов. Дисперсные грунты по характеру структурных связей относятся к подклассам несвязных и связных. По генезису грунты осадочные (подтип морские). Представлены минеральные и о</w:t>
      </w:r>
      <w:r w:rsidR="00E22BDC" w:rsidRPr="003536EA">
        <w:t xml:space="preserve">рганно-минеральные виды грунтов (по материалам технического отчета об инженерно-экологические изысканиях по объекту: «Поисково-оценочная скважина №2 </w:t>
      </w:r>
      <w:proofErr w:type="spellStart"/>
      <w:r w:rsidR="00E22BDC" w:rsidRPr="003536EA">
        <w:t>Аяшская</w:t>
      </w:r>
      <w:proofErr w:type="spellEnd"/>
      <w:r w:rsidR="00E22BDC" w:rsidRPr="003536EA">
        <w:t>»).</w:t>
      </w:r>
    </w:p>
    <w:p w14:paraId="37914C11" w14:textId="318E3090" w:rsidR="00672A10" w:rsidRPr="003536EA" w:rsidRDefault="00672A10" w:rsidP="00E22BDC">
      <w:pPr>
        <w:spacing w:before="80"/>
      </w:pPr>
      <w:r w:rsidRPr="003536EA">
        <w:t>Несвязные грунты относятся к осадочным морским (</w:t>
      </w:r>
      <w:proofErr w:type="spellStart"/>
      <w:r w:rsidRPr="003536EA">
        <w:t>mQIV</w:t>
      </w:r>
      <w:proofErr w:type="spellEnd"/>
      <w:r w:rsidRPr="003536EA">
        <w:t>) минеральным грунтам, представленные песками.</w:t>
      </w:r>
      <w:r w:rsidR="002E7635" w:rsidRPr="003536EA">
        <w:t xml:space="preserve"> </w:t>
      </w:r>
      <w:r w:rsidRPr="003536EA">
        <w:t>Связные грунты относятся к осадочным морским (</w:t>
      </w:r>
      <w:proofErr w:type="spellStart"/>
      <w:r w:rsidRPr="003536EA">
        <w:t>mQIV</w:t>
      </w:r>
      <w:proofErr w:type="spellEnd"/>
      <w:r w:rsidRPr="003536EA">
        <w:t>) минеральным и органно-минеральным грунтам, представленные супесью, суглинком и глиной.</w:t>
      </w:r>
    </w:p>
    <w:p w14:paraId="5039E4CF" w14:textId="77777777" w:rsidR="00672A10" w:rsidRPr="003536EA" w:rsidRDefault="00672A10" w:rsidP="00E22BDC">
      <w:pPr>
        <w:spacing w:before="80"/>
      </w:pPr>
      <w:r w:rsidRPr="003536EA">
        <w:t xml:space="preserve">Инженерно-геологический элемент 130101 представлен глиной легкой пылеватой, </w:t>
      </w:r>
      <w:proofErr w:type="spellStart"/>
      <w:r w:rsidRPr="003536EA">
        <w:t>тугопластичная</w:t>
      </w:r>
      <w:proofErr w:type="spellEnd"/>
      <w:r w:rsidRPr="003536EA">
        <w:t>, с примесью органического вещества.</w:t>
      </w:r>
    </w:p>
    <w:p w14:paraId="580BBECD" w14:textId="77777777" w:rsidR="00672A10" w:rsidRPr="003536EA" w:rsidRDefault="00672A10" w:rsidP="00E22BDC">
      <w:pPr>
        <w:spacing w:before="80"/>
      </w:pPr>
      <w:r w:rsidRPr="003536EA">
        <w:t xml:space="preserve">Инженерно-геологический элемент 130301 представлен глиной легкой пылеватой, </w:t>
      </w:r>
      <w:proofErr w:type="spellStart"/>
      <w:r w:rsidRPr="003536EA">
        <w:t>мягкопластичной</w:t>
      </w:r>
      <w:proofErr w:type="spellEnd"/>
      <w:r w:rsidRPr="003536EA">
        <w:t>, с примесью органического вещества.</w:t>
      </w:r>
    </w:p>
    <w:p w14:paraId="55A3A400" w14:textId="77777777" w:rsidR="00672A10" w:rsidRPr="003536EA" w:rsidRDefault="00672A10" w:rsidP="00E22BDC">
      <w:pPr>
        <w:spacing w:before="80"/>
      </w:pPr>
      <w:r w:rsidRPr="003536EA">
        <w:t xml:space="preserve">Инженерно-геологический элемент 130401 представлен глиной легкой пылеватой, </w:t>
      </w:r>
      <w:proofErr w:type="spellStart"/>
      <w:r w:rsidRPr="003536EA">
        <w:t>текучепластичной</w:t>
      </w:r>
      <w:proofErr w:type="spellEnd"/>
      <w:r w:rsidRPr="003536EA">
        <w:t>, с примесью органического вещества.</w:t>
      </w:r>
    </w:p>
    <w:p w14:paraId="01D77290" w14:textId="77777777" w:rsidR="00672A10" w:rsidRPr="003536EA" w:rsidRDefault="00672A10" w:rsidP="00E22BDC">
      <w:pPr>
        <w:spacing w:before="80"/>
      </w:pPr>
      <w:r w:rsidRPr="003536EA">
        <w:t>Инженерно-геологический элемент 130501  представлен глиной легкой пылеватой, текучей, с примесью органического вещества.</w:t>
      </w:r>
    </w:p>
    <w:p w14:paraId="4152BAA1" w14:textId="77777777" w:rsidR="00672A10" w:rsidRPr="003536EA" w:rsidRDefault="00672A10" w:rsidP="00E22BDC">
      <w:pPr>
        <w:spacing w:before="80"/>
      </w:pPr>
      <w:r w:rsidRPr="003536EA">
        <w:t>Инженерно-геологический элемент 140201 представлен суглинком легким песчанистым, твердым.</w:t>
      </w:r>
    </w:p>
    <w:p w14:paraId="1DCE94CD" w14:textId="77777777" w:rsidR="00672A10" w:rsidRPr="003536EA" w:rsidRDefault="00672A10" w:rsidP="00E22BDC">
      <w:pPr>
        <w:spacing w:before="80"/>
      </w:pPr>
      <w:r w:rsidRPr="003536EA">
        <w:t xml:space="preserve">Инженерно-геологический элемент 140301 представлен суглинком тяжелым, пылеватым,  </w:t>
      </w:r>
      <w:proofErr w:type="spellStart"/>
      <w:r w:rsidRPr="003536EA">
        <w:t>мягкопластичным</w:t>
      </w:r>
      <w:proofErr w:type="spellEnd"/>
      <w:r w:rsidRPr="003536EA">
        <w:t>, с примесью органического вещества.</w:t>
      </w:r>
    </w:p>
    <w:p w14:paraId="192F2C94" w14:textId="77777777" w:rsidR="00672A10" w:rsidRPr="003536EA" w:rsidRDefault="00672A10" w:rsidP="00E22BDC">
      <w:pPr>
        <w:spacing w:before="80"/>
      </w:pPr>
      <w:r w:rsidRPr="003536EA">
        <w:t>Инженерно-геологический элемент 140500 представлен суглинком тяжелым песчанистым, текучий.</w:t>
      </w:r>
    </w:p>
    <w:p w14:paraId="41CDF4C5" w14:textId="77777777" w:rsidR="00672A10" w:rsidRPr="003536EA" w:rsidRDefault="00672A10" w:rsidP="00E22BDC">
      <w:pPr>
        <w:spacing w:before="80"/>
      </w:pPr>
      <w:r w:rsidRPr="003536EA">
        <w:t>Инженерно-геологический элемент 150100 представлен супесью песчанистой, пластичной.</w:t>
      </w:r>
    </w:p>
    <w:p w14:paraId="1533FC97" w14:textId="77777777" w:rsidR="00672A10" w:rsidRPr="003536EA" w:rsidRDefault="00672A10" w:rsidP="00E22BDC">
      <w:pPr>
        <w:spacing w:before="80"/>
      </w:pPr>
      <w:r w:rsidRPr="003536EA">
        <w:t>Инженерно-геологический элемент 150200 представлен супесью песчанистой, текучей.</w:t>
      </w:r>
    </w:p>
    <w:p w14:paraId="066DEA3A" w14:textId="77777777" w:rsidR="00672A10" w:rsidRPr="003536EA" w:rsidRDefault="00672A10" w:rsidP="00E22BDC">
      <w:pPr>
        <w:spacing w:before="80"/>
      </w:pPr>
      <w:r w:rsidRPr="003536EA">
        <w:t>Инженерно-геологический элемент 150000 представлен супесью твердой, песчанистой.</w:t>
      </w:r>
    </w:p>
    <w:p w14:paraId="65720A2D" w14:textId="77777777" w:rsidR="00672A10" w:rsidRPr="003536EA" w:rsidRDefault="00672A10" w:rsidP="00E22BDC">
      <w:pPr>
        <w:spacing w:before="80"/>
      </w:pPr>
      <w:r w:rsidRPr="003536EA">
        <w:t xml:space="preserve">Инженерно-геологический элемент 900500 представлен илом глинистым, </w:t>
      </w:r>
      <w:proofErr w:type="spellStart"/>
      <w:r w:rsidRPr="003536EA">
        <w:t>высокоминеральным</w:t>
      </w:r>
      <w:proofErr w:type="spellEnd"/>
      <w:r w:rsidRPr="003536EA">
        <w:t>, текучим.</w:t>
      </w:r>
    </w:p>
    <w:p w14:paraId="62FD6006" w14:textId="77777777" w:rsidR="00672A10" w:rsidRPr="003536EA" w:rsidRDefault="00672A10" w:rsidP="00E22BDC">
      <w:pPr>
        <w:spacing w:before="80"/>
      </w:pPr>
      <w:r w:rsidRPr="003536EA">
        <w:t>Инженерно-геологический элемент 160210 представлен песком пылеватым, средней плотности, водонасыщенным.</w:t>
      </w:r>
    </w:p>
    <w:p w14:paraId="2D59B3CD" w14:textId="77777777" w:rsidR="00672A10" w:rsidRPr="003536EA" w:rsidRDefault="00672A10" w:rsidP="00E22BDC">
      <w:pPr>
        <w:spacing w:before="80"/>
      </w:pPr>
      <w:r w:rsidRPr="003536EA">
        <w:t>Инженерно-геологический элемент 170210  представлен песком мелким, средней плотности, водонасыщенным</w:t>
      </w:r>
    </w:p>
    <w:p w14:paraId="65538F58" w14:textId="77777777" w:rsidR="00672A10" w:rsidRPr="003536EA" w:rsidRDefault="00672A10" w:rsidP="00E22BDC">
      <w:pPr>
        <w:spacing w:before="80"/>
      </w:pPr>
      <w:r w:rsidRPr="003536EA">
        <w:t>Инженерно-геологический элемент 180210 представлен песком средней крупности, средней плотности, водонасыщенным.</w:t>
      </w:r>
    </w:p>
    <w:p w14:paraId="51AF14EF" w14:textId="77777777" w:rsidR="00672A10" w:rsidRPr="003536EA" w:rsidRDefault="00672A10" w:rsidP="00E22BDC">
      <w:pPr>
        <w:spacing w:before="80"/>
      </w:pPr>
      <w:r w:rsidRPr="003536EA">
        <w:t>Инженерно-геологический элемент 190210 представлен песком крупным, плотным, водонасыщенным.</w:t>
      </w:r>
    </w:p>
    <w:p w14:paraId="06E00F33" w14:textId="0B5F9921" w:rsidR="00672A10" w:rsidRPr="003536EA" w:rsidRDefault="00672A10" w:rsidP="00E22BDC">
      <w:pPr>
        <w:spacing w:before="80"/>
      </w:pPr>
      <w:r w:rsidRPr="003536EA">
        <w:t>Инженерно-геологический элемент 200210 представлен песком гравелистым, средней плотности, водонасыщенным.</w:t>
      </w:r>
    </w:p>
    <w:p w14:paraId="250AF605" w14:textId="77777777" w:rsidR="002E7635" w:rsidRPr="003536EA" w:rsidRDefault="002E7635" w:rsidP="00672A10">
      <w:pPr>
        <w:sectPr w:rsidR="002E7635" w:rsidRPr="003536EA" w:rsidSect="002C42BC">
          <w:headerReference w:type="default" r:id="rId106"/>
          <w:footerReference w:type="default" r:id="rId107"/>
          <w:pgSz w:w="11906" w:h="16838"/>
          <w:pgMar w:top="1098" w:right="851" w:bottom="851" w:left="1418" w:header="567" w:footer="440" w:gutter="0"/>
          <w:cols w:space="708"/>
          <w:docGrid w:linePitch="360"/>
        </w:sectPr>
      </w:pPr>
    </w:p>
    <w:p w14:paraId="24B57134" w14:textId="77777777" w:rsidR="000C07A0" w:rsidRPr="003536EA" w:rsidRDefault="000C07A0" w:rsidP="000C07A0">
      <w:pPr>
        <w:pStyle w:val="a2"/>
      </w:pPr>
      <w:r w:rsidRPr="003536EA">
        <w:lastRenderedPageBreak/>
        <w:t>Физико-механические свойства грунтов</w:t>
      </w:r>
    </w:p>
    <w:p w14:paraId="5FC49960" w14:textId="77777777" w:rsidR="000C07A0" w:rsidRPr="003536EA" w:rsidRDefault="000C07A0" w:rsidP="000C07A0">
      <w:r w:rsidRPr="003536EA">
        <w:rPr>
          <w:noProof/>
          <w:lang w:eastAsia="ru-RU"/>
        </w:rPr>
        <w:drawing>
          <wp:inline distT="0" distB="0" distL="0" distR="0" wp14:anchorId="5740EE12" wp14:editId="70FA0D64">
            <wp:extent cx="9353468" cy="4141531"/>
            <wp:effectExtent l="0" t="0" r="63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355263" cy="4142326"/>
                    </a:xfrm>
                    <a:prstGeom prst="rect">
                      <a:avLst/>
                    </a:prstGeom>
                    <a:noFill/>
                  </pic:spPr>
                </pic:pic>
              </a:graphicData>
            </a:graphic>
          </wp:inline>
        </w:drawing>
      </w:r>
    </w:p>
    <w:p w14:paraId="143CEEA4" w14:textId="77777777" w:rsidR="000C07A0" w:rsidRPr="003536EA" w:rsidRDefault="000C07A0" w:rsidP="000C07A0">
      <w:pPr>
        <w:keepNext w:val="0"/>
        <w:suppressAutoHyphens w:val="0"/>
        <w:spacing w:before="0"/>
        <w:ind w:firstLine="0"/>
        <w:jc w:val="left"/>
      </w:pPr>
      <w:r w:rsidRPr="003536EA">
        <w:br w:type="page"/>
      </w:r>
    </w:p>
    <w:p w14:paraId="009BB93D" w14:textId="77777777" w:rsidR="000C07A0" w:rsidRPr="003536EA" w:rsidRDefault="000C07A0" w:rsidP="000C07A0">
      <w:pPr>
        <w:pStyle w:val="a2"/>
      </w:pPr>
      <w:r w:rsidRPr="003536EA">
        <w:lastRenderedPageBreak/>
        <w:t>Сводная таблица механических свойств грунтов</w:t>
      </w:r>
    </w:p>
    <w:p w14:paraId="711DFA5A" w14:textId="77777777" w:rsidR="000C07A0" w:rsidRPr="003536EA" w:rsidRDefault="000C07A0" w:rsidP="000C07A0">
      <w:pPr>
        <w:ind w:firstLine="0"/>
        <w:jc w:val="center"/>
      </w:pPr>
      <w:r w:rsidRPr="003536EA">
        <w:rPr>
          <w:noProof/>
          <w:lang w:eastAsia="ru-RU"/>
        </w:rPr>
        <w:drawing>
          <wp:inline distT="0" distB="0" distL="0" distR="0" wp14:anchorId="43E0A1E6" wp14:editId="1BAFD60A">
            <wp:extent cx="9446407" cy="5038725"/>
            <wp:effectExtent l="0" t="0" r="254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461368" cy="5046705"/>
                    </a:xfrm>
                    <a:prstGeom prst="rect">
                      <a:avLst/>
                    </a:prstGeom>
                    <a:noFill/>
                  </pic:spPr>
                </pic:pic>
              </a:graphicData>
            </a:graphic>
          </wp:inline>
        </w:drawing>
      </w:r>
    </w:p>
    <w:p w14:paraId="2995D5C3" w14:textId="77777777" w:rsidR="002E7635" w:rsidRPr="003536EA" w:rsidRDefault="002E7635" w:rsidP="00672A10">
      <w:pPr>
        <w:sectPr w:rsidR="002E7635" w:rsidRPr="003536EA" w:rsidSect="002E7635">
          <w:headerReference w:type="default" r:id="rId110"/>
          <w:footerReference w:type="default" r:id="rId111"/>
          <w:pgSz w:w="16838" w:h="11906" w:orient="landscape"/>
          <w:pgMar w:top="1418" w:right="1100" w:bottom="851" w:left="851" w:header="567" w:footer="442" w:gutter="0"/>
          <w:cols w:space="708"/>
          <w:docGrid w:linePitch="360"/>
        </w:sectPr>
      </w:pPr>
    </w:p>
    <w:p w14:paraId="15789DA1" w14:textId="77777777" w:rsidR="000C07A0" w:rsidRPr="003536EA" w:rsidRDefault="000C07A0" w:rsidP="000C07A0">
      <w:r w:rsidRPr="003536EA">
        <w:lastRenderedPageBreak/>
        <w:t>Разделение грунтов по сейсмическим свойствам проведено согласно таблице 1 СП 14.013330.2014. Результаты приведены в таблице 3.1-5.</w:t>
      </w:r>
    </w:p>
    <w:p w14:paraId="4F43DAA4" w14:textId="77777777" w:rsidR="000C07A0" w:rsidRPr="003536EA" w:rsidRDefault="000C07A0" w:rsidP="000C07A0">
      <w:pPr>
        <w:pStyle w:val="a2"/>
      </w:pPr>
      <w:r w:rsidRPr="003536EA">
        <w:t>Категории грунтов по сейсмическим свойствам</w:t>
      </w:r>
    </w:p>
    <w:tbl>
      <w:tblPr>
        <w:tblW w:w="98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6237"/>
        <w:gridCol w:w="2494"/>
      </w:tblGrid>
      <w:tr w:rsidR="000C07A0" w:rsidRPr="003536EA" w14:paraId="198900EA" w14:textId="77777777" w:rsidTr="0037467E">
        <w:trPr>
          <w:cantSplit/>
          <w:tblHeader/>
          <w:jc w:val="center"/>
        </w:trPr>
        <w:tc>
          <w:tcPr>
            <w:tcW w:w="1080" w:type="dxa"/>
            <w:tcBorders>
              <w:bottom w:val="single" w:sz="4" w:space="0" w:color="auto"/>
            </w:tcBorders>
            <w:shd w:val="clear" w:color="auto" w:fill="auto"/>
            <w:vAlign w:val="center"/>
          </w:tcPr>
          <w:p w14:paraId="7927A569" w14:textId="77777777" w:rsidR="000C07A0" w:rsidRPr="003536EA" w:rsidRDefault="000C07A0" w:rsidP="000C07A0">
            <w:pPr>
              <w:pStyle w:val="aa"/>
            </w:pPr>
            <w:r w:rsidRPr="003536EA">
              <w:t>№ ИГЭ</w:t>
            </w:r>
          </w:p>
        </w:tc>
        <w:tc>
          <w:tcPr>
            <w:tcW w:w="6237" w:type="dxa"/>
            <w:tcBorders>
              <w:bottom w:val="single" w:sz="4" w:space="0" w:color="auto"/>
            </w:tcBorders>
            <w:shd w:val="clear" w:color="auto" w:fill="auto"/>
            <w:vAlign w:val="center"/>
          </w:tcPr>
          <w:p w14:paraId="01019333" w14:textId="77777777" w:rsidR="000C07A0" w:rsidRPr="003536EA" w:rsidRDefault="000C07A0" w:rsidP="000C07A0">
            <w:pPr>
              <w:pStyle w:val="aa"/>
            </w:pPr>
            <w:r w:rsidRPr="003536EA">
              <w:t>Наименование грунта</w:t>
            </w:r>
          </w:p>
        </w:tc>
        <w:tc>
          <w:tcPr>
            <w:tcW w:w="2494" w:type="dxa"/>
            <w:tcBorders>
              <w:bottom w:val="single" w:sz="4" w:space="0" w:color="auto"/>
            </w:tcBorders>
            <w:shd w:val="clear" w:color="auto" w:fill="auto"/>
            <w:vAlign w:val="center"/>
          </w:tcPr>
          <w:p w14:paraId="3478CE24" w14:textId="77777777" w:rsidR="000C07A0" w:rsidRPr="003536EA" w:rsidRDefault="000C07A0" w:rsidP="000C07A0">
            <w:pPr>
              <w:pStyle w:val="aa"/>
            </w:pPr>
            <w:r w:rsidRPr="003536EA">
              <w:t>Категория грунта по сейсмическим свойствам таблица1* СНиП II-7-81* (СП 14.13330.2014)</w:t>
            </w:r>
          </w:p>
        </w:tc>
      </w:tr>
      <w:tr w:rsidR="000C07A0" w:rsidRPr="003536EA" w14:paraId="0C0BD718" w14:textId="77777777" w:rsidTr="0037467E">
        <w:trPr>
          <w:cantSplit/>
          <w:jc w:val="center"/>
        </w:trPr>
        <w:tc>
          <w:tcPr>
            <w:tcW w:w="1080" w:type="dxa"/>
            <w:shd w:val="clear" w:color="000000" w:fill="FFFFFF"/>
            <w:vAlign w:val="center"/>
          </w:tcPr>
          <w:p w14:paraId="37F4DB13" w14:textId="77777777" w:rsidR="000C07A0" w:rsidRPr="003536EA" w:rsidRDefault="000C07A0" w:rsidP="000C07A0">
            <w:pPr>
              <w:pStyle w:val="a9"/>
            </w:pPr>
            <w:r w:rsidRPr="003536EA">
              <w:t>160210</w:t>
            </w:r>
          </w:p>
        </w:tc>
        <w:tc>
          <w:tcPr>
            <w:tcW w:w="6237" w:type="dxa"/>
            <w:shd w:val="clear" w:color="000000" w:fill="FFFFFF"/>
            <w:vAlign w:val="center"/>
          </w:tcPr>
          <w:p w14:paraId="478543BA" w14:textId="77777777" w:rsidR="000C07A0" w:rsidRPr="003536EA" w:rsidRDefault="000C07A0" w:rsidP="000C07A0">
            <w:pPr>
              <w:pStyle w:val="a9"/>
            </w:pPr>
            <w:r w:rsidRPr="003536EA">
              <w:t>Песок пылеватый, средней плотности, водонасыщенный.</w:t>
            </w:r>
          </w:p>
        </w:tc>
        <w:tc>
          <w:tcPr>
            <w:tcW w:w="2494" w:type="dxa"/>
            <w:shd w:val="clear" w:color="000000" w:fill="FFFFFF"/>
            <w:vAlign w:val="center"/>
          </w:tcPr>
          <w:p w14:paraId="5E84144E" w14:textId="77777777" w:rsidR="000C07A0" w:rsidRPr="003536EA" w:rsidRDefault="000C07A0" w:rsidP="000C07A0">
            <w:pPr>
              <w:pStyle w:val="a9"/>
            </w:pPr>
            <w:r w:rsidRPr="003536EA">
              <w:t>III</w:t>
            </w:r>
          </w:p>
        </w:tc>
      </w:tr>
      <w:tr w:rsidR="000C07A0" w:rsidRPr="003536EA" w14:paraId="5ECFD96C" w14:textId="77777777" w:rsidTr="0037467E">
        <w:trPr>
          <w:cantSplit/>
          <w:jc w:val="center"/>
        </w:trPr>
        <w:tc>
          <w:tcPr>
            <w:tcW w:w="1080" w:type="dxa"/>
            <w:shd w:val="clear" w:color="000000" w:fill="FFFFFF"/>
            <w:vAlign w:val="center"/>
          </w:tcPr>
          <w:p w14:paraId="3D4776A1" w14:textId="77777777" w:rsidR="000C07A0" w:rsidRPr="003536EA" w:rsidRDefault="000C07A0" w:rsidP="000C07A0">
            <w:pPr>
              <w:pStyle w:val="a9"/>
            </w:pPr>
            <w:r w:rsidRPr="003536EA">
              <w:t>170210</w:t>
            </w:r>
          </w:p>
        </w:tc>
        <w:tc>
          <w:tcPr>
            <w:tcW w:w="6237" w:type="dxa"/>
            <w:shd w:val="clear" w:color="000000" w:fill="FFFFFF"/>
            <w:vAlign w:val="center"/>
          </w:tcPr>
          <w:p w14:paraId="799EE031" w14:textId="77777777" w:rsidR="000C07A0" w:rsidRPr="003536EA" w:rsidRDefault="000C07A0" w:rsidP="000C07A0">
            <w:pPr>
              <w:pStyle w:val="a9"/>
            </w:pPr>
            <w:r w:rsidRPr="003536EA">
              <w:t>Песок мелкий, средней плотности, водонасыщенный.</w:t>
            </w:r>
          </w:p>
        </w:tc>
        <w:tc>
          <w:tcPr>
            <w:tcW w:w="2494" w:type="dxa"/>
            <w:shd w:val="clear" w:color="000000" w:fill="FFFFFF"/>
            <w:vAlign w:val="center"/>
          </w:tcPr>
          <w:p w14:paraId="5F0BB29B" w14:textId="77777777" w:rsidR="000C07A0" w:rsidRPr="003536EA" w:rsidRDefault="000C07A0" w:rsidP="000C07A0">
            <w:pPr>
              <w:pStyle w:val="a9"/>
            </w:pPr>
            <w:r w:rsidRPr="003536EA">
              <w:t>III</w:t>
            </w:r>
          </w:p>
        </w:tc>
      </w:tr>
      <w:tr w:rsidR="000C07A0" w:rsidRPr="003536EA" w14:paraId="71E21008" w14:textId="77777777" w:rsidTr="0037467E">
        <w:trPr>
          <w:cantSplit/>
          <w:trHeight w:val="476"/>
          <w:jc w:val="center"/>
        </w:trPr>
        <w:tc>
          <w:tcPr>
            <w:tcW w:w="1080" w:type="dxa"/>
            <w:shd w:val="clear" w:color="000000" w:fill="FFFFFF"/>
            <w:vAlign w:val="center"/>
          </w:tcPr>
          <w:p w14:paraId="66D4DA66" w14:textId="77777777" w:rsidR="000C07A0" w:rsidRPr="003536EA" w:rsidRDefault="000C07A0" w:rsidP="000C07A0">
            <w:pPr>
              <w:pStyle w:val="a9"/>
            </w:pPr>
            <w:r w:rsidRPr="003536EA">
              <w:t>180210</w:t>
            </w:r>
          </w:p>
        </w:tc>
        <w:tc>
          <w:tcPr>
            <w:tcW w:w="6237" w:type="dxa"/>
            <w:shd w:val="clear" w:color="000000" w:fill="FFFFFF"/>
            <w:vAlign w:val="center"/>
          </w:tcPr>
          <w:p w14:paraId="0ECB76EA" w14:textId="77777777" w:rsidR="000C07A0" w:rsidRPr="003536EA" w:rsidRDefault="000C07A0" w:rsidP="000C07A0">
            <w:pPr>
              <w:pStyle w:val="a9"/>
            </w:pPr>
            <w:r w:rsidRPr="003536EA">
              <w:t>Песок средней крупности, средней плотности, водонасыщенный.</w:t>
            </w:r>
          </w:p>
        </w:tc>
        <w:tc>
          <w:tcPr>
            <w:tcW w:w="2494" w:type="dxa"/>
            <w:shd w:val="clear" w:color="000000" w:fill="FFFFFF"/>
            <w:vAlign w:val="center"/>
          </w:tcPr>
          <w:p w14:paraId="2E9DAC27" w14:textId="77777777" w:rsidR="000C07A0" w:rsidRPr="003536EA" w:rsidRDefault="000C07A0" w:rsidP="000C07A0">
            <w:pPr>
              <w:pStyle w:val="a9"/>
            </w:pPr>
            <w:r w:rsidRPr="003536EA">
              <w:t>III</w:t>
            </w:r>
          </w:p>
        </w:tc>
      </w:tr>
      <w:tr w:rsidR="000C07A0" w:rsidRPr="003536EA" w14:paraId="306E28BC" w14:textId="77777777" w:rsidTr="0037467E">
        <w:trPr>
          <w:cantSplit/>
          <w:jc w:val="center"/>
        </w:trPr>
        <w:tc>
          <w:tcPr>
            <w:tcW w:w="1080" w:type="dxa"/>
            <w:shd w:val="clear" w:color="000000" w:fill="FFFFFF"/>
            <w:vAlign w:val="center"/>
          </w:tcPr>
          <w:p w14:paraId="088E0822" w14:textId="77777777" w:rsidR="000C07A0" w:rsidRPr="003536EA" w:rsidRDefault="000C07A0" w:rsidP="000C07A0">
            <w:pPr>
              <w:pStyle w:val="a9"/>
            </w:pPr>
            <w:r w:rsidRPr="003536EA">
              <w:t>190210</w:t>
            </w:r>
          </w:p>
        </w:tc>
        <w:tc>
          <w:tcPr>
            <w:tcW w:w="6237" w:type="dxa"/>
            <w:shd w:val="clear" w:color="000000" w:fill="FFFFFF"/>
            <w:vAlign w:val="center"/>
          </w:tcPr>
          <w:p w14:paraId="4BDAB22E" w14:textId="77777777" w:rsidR="000C07A0" w:rsidRPr="003536EA" w:rsidRDefault="000C07A0" w:rsidP="000C07A0">
            <w:pPr>
              <w:pStyle w:val="a9"/>
            </w:pPr>
            <w:r w:rsidRPr="003536EA">
              <w:t>Песок крупный, средней плотности, водонасыщенный.</w:t>
            </w:r>
          </w:p>
        </w:tc>
        <w:tc>
          <w:tcPr>
            <w:tcW w:w="2494" w:type="dxa"/>
            <w:shd w:val="clear" w:color="000000" w:fill="FFFFFF"/>
            <w:vAlign w:val="center"/>
          </w:tcPr>
          <w:p w14:paraId="1FF26089" w14:textId="77777777" w:rsidR="000C07A0" w:rsidRPr="003536EA" w:rsidRDefault="000C07A0" w:rsidP="000C07A0">
            <w:pPr>
              <w:pStyle w:val="a9"/>
            </w:pPr>
            <w:r w:rsidRPr="003536EA">
              <w:t>III</w:t>
            </w:r>
          </w:p>
        </w:tc>
      </w:tr>
      <w:tr w:rsidR="000C07A0" w:rsidRPr="003536EA" w14:paraId="0FA6548E" w14:textId="77777777" w:rsidTr="0037467E">
        <w:trPr>
          <w:cantSplit/>
          <w:jc w:val="center"/>
        </w:trPr>
        <w:tc>
          <w:tcPr>
            <w:tcW w:w="1080" w:type="dxa"/>
            <w:shd w:val="clear" w:color="000000" w:fill="FFFFFF"/>
            <w:vAlign w:val="center"/>
          </w:tcPr>
          <w:p w14:paraId="0D1D7A49" w14:textId="77777777" w:rsidR="000C07A0" w:rsidRPr="003536EA" w:rsidRDefault="000C07A0" w:rsidP="000C07A0">
            <w:pPr>
              <w:pStyle w:val="a9"/>
            </w:pPr>
            <w:r w:rsidRPr="003536EA">
              <w:t>200210</w:t>
            </w:r>
          </w:p>
        </w:tc>
        <w:tc>
          <w:tcPr>
            <w:tcW w:w="6237" w:type="dxa"/>
            <w:shd w:val="clear" w:color="000000" w:fill="FFFFFF"/>
            <w:vAlign w:val="center"/>
          </w:tcPr>
          <w:p w14:paraId="3EE8E8A9" w14:textId="77777777" w:rsidR="000C07A0" w:rsidRPr="003536EA" w:rsidRDefault="000C07A0" w:rsidP="000C07A0">
            <w:pPr>
              <w:pStyle w:val="a9"/>
            </w:pPr>
            <w:r w:rsidRPr="003536EA">
              <w:t>Песок гравелистый, средней плотности, водонасыщенный.</w:t>
            </w:r>
          </w:p>
        </w:tc>
        <w:tc>
          <w:tcPr>
            <w:tcW w:w="2494" w:type="dxa"/>
            <w:shd w:val="clear" w:color="000000" w:fill="FFFFFF"/>
            <w:vAlign w:val="center"/>
          </w:tcPr>
          <w:p w14:paraId="08326055" w14:textId="77777777" w:rsidR="000C07A0" w:rsidRPr="003536EA" w:rsidRDefault="000C07A0" w:rsidP="000C07A0">
            <w:pPr>
              <w:pStyle w:val="a9"/>
            </w:pPr>
            <w:r w:rsidRPr="003536EA">
              <w:t>III</w:t>
            </w:r>
          </w:p>
        </w:tc>
      </w:tr>
      <w:tr w:rsidR="000C07A0" w:rsidRPr="003536EA" w14:paraId="05828287" w14:textId="77777777" w:rsidTr="0037467E">
        <w:trPr>
          <w:cantSplit/>
          <w:jc w:val="center"/>
        </w:trPr>
        <w:tc>
          <w:tcPr>
            <w:tcW w:w="1080" w:type="dxa"/>
            <w:shd w:val="clear" w:color="000000" w:fill="FFFFFF"/>
            <w:vAlign w:val="center"/>
          </w:tcPr>
          <w:p w14:paraId="7B067D7C" w14:textId="77777777" w:rsidR="000C07A0" w:rsidRPr="003536EA" w:rsidRDefault="000C07A0" w:rsidP="000C07A0">
            <w:pPr>
              <w:pStyle w:val="a9"/>
            </w:pPr>
            <w:r w:rsidRPr="003536EA">
              <w:t>130101</w:t>
            </w:r>
          </w:p>
        </w:tc>
        <w:tc>
          <w:tcPr>
            <w:tcW w:w="6237" w:type="dxa"/>
            <w:shd w:val="clear" w:color="000000" w:fill="FFFFFF"/>
            <w:vAlign w:val="center"/>
          </w:tcPr>
          <w:p w14:paraId="4308FD33" w14:textId="77777777" w:rsidR="000C07A0" w:rsidRPr="003536EA" w:rsidRDefault="000C07A0" w:rsidP="000C07A0">
            <w:pPr>
              <w:pStyle w:val="a9"/>
            </w:pPr>
            <w:r w:rsidRPr="003536EA">
              <w:t xml:space="preserve">Глина легкая </w:t>
            </w:r>
            <w:proofErr w:type="spellStart"/>
            <w:r w:rsidRPr="003536EA">
              <w:t>тугопластичная</w:t>
            </w:r>
            <w:proofErr w:type="spellEnd"/>
            <w:r w:rsidRPr="003536EA">
              <w:t xml:space="preserve"> пылеватая с примесью органического вещества</w:t>
            </w:r>
          </w:p>
        </w:tc>
        <w:tc>
          <w:tcPr>
            <w:tcW w:w="2494" w:type="dxa"/>
            <w:shd w:val="clear" w:color="000000" w:fill="FFFFFF"/>
            <w:vAlign w:val="center"/>
          </w:tcPr>
          <w:p w14:paraId="4AE670CF" w14:textId="77777777" w:rsidR="000C07A0" w:rsidRPr="003536EA" w:rsidRDefault="000C07A0" w:rsidP="000C07A0">
            <w:pPr>
              <w:pStyle w:val="a9"/>
            </w:pPr>
            <w:r w:rsidRPr="003536EA">
              <w:t>II</w:t>
            </w:r>
          </w:p>
        </w:tc>
      </w:tr>
      <w:tr w:rsidR="000C07A0" w:rsidRPr="003536EA" w14:paraId="2ACB9D3E" w14:textId="77777777" w:rsidTr="0037467E">
        <w:trPr>
          <w:cantSplit/>
          <w:jc w:val="center"/>
        </w:trPr>
        <w:tc>
          <w:tcPr>
            <w:tcW w:w="1080" w:type="dxa"/>
            <w:shd w:val="clear" w:color="000000" w:fill="FFFFFF"/>
            <w:vAlign w:val="center"/>
          </w:tcPr>
          <w:p w14:paraId="7AD639E6" w14:textId="77777777" w:rsidR="000C07A0" w:rsidRPr="003536EA" w:rsidRDefault="000C07A0" w:rsidP="000C07A0">
            <w:pPr>
              <w:pStyle w:val="a9"/>
            </w:pPr>
            <w:r w:rsidRPr="003536EA">
              <w:t>130301</w:t>
            </w:r>
          </w:p>
        </w:tc>
        <w:tc>
          <w:tcPr>
            <w:tcW w:w="6237" w:type="dxa"/>
            <w:shd w:val="clear" w:color="000000" w:fill="FFFFFF"/>
            <w:vAlign w:val="center"/>
          </w:tcPr>
          <w:p w14:paraId="077829FD" w14:textId="77777777" w:rsidR="000C07A0" w:rsidRPr="003536EA" w:rsidRDefault="000C07A0" w:rsidP="000C07A0">
            <w:pPr>
              <w:pStyle w:val="a9"/>
            </w:pPr>
            <w:r w:rsidRPr="003536EA">
              <w:t xml:space="preserve">Глина легкая пылеватая, </w:t>
            </w:r>
            <w:proofErr w:type="spellStart"/>
            <w:r w:rsidRPr="003536EA">
              <w:t>мягкопластичная</w:t>
            </w:r>
            <w:proofErr w:type="spellEnd"/>
            <w:r w:rsidRPr="003536EA">
              <w:t>, с примесью органического вещества.</w:t>
            </w:r>
          </w:p>
        </w:tc>
        <w:tc>
          <w:tcPr>
            <w:tcW w:w="2494" w:type="dxa"/>
            <w:shd w:val="clear" w:color="000000" w:fill="FFFFFF"/>
            <w:vAlign w:val="center"/>
          </w:tcPr>
          <w:p w14:paraId="27EF84EF" w14:textId="77777777" w:rsidR="000C07A0" w:rsidRPr="003536EA" w:rsidRDefault="000C07A0" w:rsidP="000C07A0">
            <w:pPr>
              <w:pStyle w:val="a9"/>
            </w:pPr>
            <w:r w:rsidRPr="003536EA">
              <w:t>III</w:t>
            </w:r>
          </w:p>
        </w:tc>
      </w:tr>
      <w:tr w:rsidR="000C07A0" w:rsidRPr="003536EA" w14:paraId="19B7417B" w14:textId="77777777" w:rsidTr="0037467E">
        <w:trPr>
          <w:cantSplit/>
          <w:jc w:val="center"/>
        </w:trPr>
        <w:tc>
          <w:tcPr>
            <w:tcW w:w="1080" w:type="dxa"/>
            <w:shd w:val="clear" w:color="000000" w:fill="FFFFFF"/>
            <w:vAlign w:val="center"/>
          </w:tcPr>
          <w:p w14:paraId="605C13E3" w14:textId="77777777" w:rsidR="000C07A0" w:rsidRPr="003536EA" w:rsidRDefault="000C07A0" w:rsidP="000C07A0">
            <w:pPr>
              <w:pStyle w:val="a9"/>
            </w:pPr>
            <w:r w:rsidRPr="003536EA">
              <w:t>130401</w:t>
            </w:r>
          </w:p>
        </w:tc>
        <w:tc>
          <w:tcPr>
            <w:tcW w:w="6237" w:type="dxa"/>
            <w:shd w:val="clear" w:color="000000" w:fill="FFFFFF"/>
            <w:vAlign w:val="center"/>
          </w:tcPr>
          <w:p w14:paraId="4773C66D" w14:textId="77777777" w:rsidR="000C07A0" w:rsidRPr="003536EA" w:rsidRDefault="000C07A0" w:rsidP="000C07A0">
            <w:pPr>
              <w:pStyle w:val="a9"/>
            </w:pPr>
            <w:r w:rsidRPr="003536EA">
              <w:t xml:space="preserve">Глина легкая пылеватая, </w:t>
            </w:r>
            <w:proofErr w:type="spellStart"/>
            <w:r w:rsidRPr="003536EA">
              <w:t>текучепластичная</w:t>
            </w:r>
            <w:proofErr w:type="spellEnd"/>
            <w:r w:rsidRPr="003536EA">
              <w:t>, с примесью органического вещества.</w:t>
            </w:r>
          </w:p>
        </w:tc>
        <w:tc>
          <w:tcPr>
            <w:tcW w:w="2494" w:type="dxa"/>
            <w:shd w:val="clear" w:color="000000" w:fill="FFFFFF"/>
            <w:vAlign w:val="center"/>
          </w:tcPr>
          <w:p w14:paraId="3F903111" w14:textId="77777777" w:rsidR="000C07A0" w:rsidRPr="003536EA" w:rsidRDefault="000C07A0" w:rsidP="000C07A0">
            <w:pPr>
              <w:pStyle w:val="a9"/>
            </w:pPr>
            <w:r w:rsidRPr="003536EA">
              <w:t>III</w:t>
            </w:r>
          </w:p>
        </w:tc>
      </w:tr>
      <w:tr w:rsidR="000C07A0" w:rsidRPr="003536EA" w14:paraId="162DEF2F" w14:textId="77777777" w:rsidTr="0037467E">
        <w:trPr>
          <w:cantSplit/>
          <w:jc w:val="center"/>
        </w:trPr>
        <w:tc>
          <w:tcPr>
            <w:tcW w:w="1080" w:type="dxa"/>
            <w:shd w:val="clear" w:color="000000" w:fill="FFFFFF"/>
            <w:vAlign w:val="center"/>
          </w:tcPr>
          <w:p w14:paraId="2657B92B" w14:textId="77777777" w:rsidR="000C07A0" w:rsidRPr="003536EA" w:rsidRDefault="000C07A0" w:rsidP="000C07A0">
            <w:pPr>
              <w:pStyle w:val="a9"/>
            </w:pPr>
            <w:r w:rsidRPr="003536EA">
              <w:t>130501</w:t>
            </w:r>
          </w:p>
        </w:tc>
        <w:tc>
          <w:tcPr>
            <w:tcW w:w="6237" w:type="dxa"/>
            <w:shd w:val="clear" w:color="000000" w:fill="FFFFFF"/>
            <w:vAlign w:val="center"/>
          </w:tcPr>
          <w:p w14:paraId="0E6763EA" w14:textId="77777777" w:rsidR="000C07A0" w:rsidRPr="003536EA" w:rsidRDefault="000C07A0" w:rsidP="000C07A0">
            <w:pPr>
              <w:pStyle w:val="a9"/>
            </w:pPr>
            <w:r w:rsidRPr="003536EA">
              <w:t>Глина легкая пылеватая, текучая, с примесью органического вещества</w:t>
            </w:r>
          </w:p>
        </w:tc>
        <w:tc>
          <w:tcPr>
            <w:tcW w:w="2494" w:type="dxa"/>
            <w:shd w:val="clear" w:color="000000" w:fill="FFFFFF"/>
            <w:vAlign w:val="center"/>
          </w:tcPr>
          <w:p w14:paraId="2F70D1D0" w14:textId="77777777" w:rsidR="000C07A0" w:rsidRPr="003536EA" w:rsidRDefault="000C07A0" w:rsidP="000C07A0">
            <w:pPr>
              <w:pStyle w:val="a9"/>
            </w:pPr>
            <w:r w:rsidRPr="003536EA">
              <w:t>III</w:t>
            </w:r>
          </w:p>
        </w:tc>
      </w:tr>
      <w:tr w:rsidR="000C07A0" w:rsidRPr="003536EA" w14:paraId="43BA78EC" w14:textId="77777777" w:rsidTr="0037467E">
        <w:trPr>
          <w:cantSplit/>
          <w:jc w:val="center"/>
        </w:trPr>
        <w:tc>
          <w:tcPr>
            <w:tcW w:w="1080" w:type="dxa"/>
            <w:shd w:val="clear" w:color="000000" w:fill="FFFFFF"/>
            <w:vAlign w:val="center"/>
          </w:tcPr>
          <w:p w14:paraId="7B3D90A6" w14:textId="77777777" w:rsidR="000C07A0" w:rsidRPr="003536EA" w:rsidRDefault="000C07A0" w:rsidP="000C07A0">
            <w:pPr>
              <w:pStyle w:val="a9"/>
            </w:pPr>
            <w:r w:rsidRPr="003536EA">
              <w:t>140201</w:t>
            </w:r>
          </w:p>
        </w:tc>
        <w:tc>
          <w:tcPr>
            <w:tcW w:w="6237" w:type="dxa"/>
            <w:shd w:val="clear" w:color="000000" w:fill="FFFFFF"/>
            <w:vAlign w:val="center"/>
          </w:tcPr>
          <w:p w14:paraId="03E32173" w14:textId="77777777" w:rsidR="000C07A0" w:rsidRPr="003536EA" w:rsidRDefault="000C07A0" w:rsidP="000C07A0">
            <w:pPr>
              <w:pStyle w:val="a9"/>
            </w:pPr>
            <w:r w:rsidRPr="003536EA">
              <w:t xml:space="preserve">Суглинок тяжелый пылеватый, </w:t>
            </w:r>
            <w:proofErr w:type="spellStart"/>
            <w:r w:rsidRPr="003536EA">
              <w:t>тугопластичный</w:t>
            </w:r>
            <w:proofErr w:type="spellEnd"/>
            <w:r w:rsidRPr="003536EA">
              <w:t>, с примесью органического вещества.</w:t>
            </w:r>
          </w:p>
        </w:tc>
        <w:tc>
          <w:tcPr>
            <w:tcW w:w="2494" w:type="dxa"/>
            <w:shd w:val="clear" w:color="000000" w:fill="FFFFFF"/>
            <w:vAlign w:val="center"/>
          </w:tcPr>
          <w:p w14:paraId="3B86F6E5" w14:textId="77777777" w:rsidR="000C07A0" w:rsidRPr="003536EA" w:rsidRDefault="000C07A0" w:rsidP="000C07A0">
            <w:pPr>
              <w:pStyle w:val="a9"/>
            </w:pPr>
            <w:r w:rsidRPr="003536EA">
              <w:t>II</w:t>
            </w:r>
          </w:p>
        </w:tc>
      </w:tr>
      <w:tr w:rsidR="000C07A0" w:rsidRPr="003536EA" w14:paraId="4CAB85E6" w14:textId="77777777" w:rsidTr="0037467E">
        <w:trPr>
          <w:cantSplit/>
          <w:jc w:val="center"/>
        </w:trPr>
        <w:tc>
          <w:tcPr>
            <w:tcW w:w="1080" w:type="dxa"/>
            <w:shd w:val="clear" w:color="000000" w:fill="FFFFFF"/>
            <w:vAlign w:val="center"/>
          </w:tcPr>
          <w:p w14:paraId="63BDC562" w14:textId="77777777" w:rsidR="000C07A0" w:rsidRPr="003536EA" w:rsidRDefault="000C07A0" w:rsidP="000C07A0">
            <w:pPr>
              <w:pStyle w:val="a9"/>
            </w:pPr>
            <w:r w:rsidRPr="003536EA">
              <w:t>140301</w:t>
            </w:r>
          </w:p>
        </w:tc>
        <w:tc>
          <w:tcPr>
            <w:tcW w:w="6237" w:type="dxa"/>
            <w:shd w:val="clear" w:color="000000" w:fill="FFFFFF"/>
            <w:vAlign w:val="center"/>
          </w:tcPr>
          <w:p w14:paraId="024A1DAB" w14:textId="77777777" w:rsidR="000C07A0" w:rsidRPr="003536EA" w:rsidRDefault="000C07A0" w:rsidP="000C07A0">
            <w:pPr>
              <w:pStyle w:val="a9"/>
            </w:pPr>
            <w:r w:rsidRPr="003536EA">
              <w:t xml:space="preserve">Суглинок тяжелый пылеватый, </w:t>
            </w:r>
            <w:proofErr w:type="spellStart"/>
            <w:r w:rsidRPr="003536EA">
              <w:t>мягкопластичный</w:t>
            </w:r>
            <w:proofErr w:type="spellEnd"/>
            <w:r w:rsidRPr="003536EA">
              <w:t>, с примесью органического вещества.</w:t>
            </w:r>
          </w:p>
        </w:tc>
        <w:tc>
          <w:tcPr>
            <w:tcW w:w="2494" w:type="dxa"/>
            <w:shd w:val="clear" w:color="000000" w:fill="FFFFFF"/>
            <w:vAlign w:val="center"/>
          </w:tcPr>
          <w:p w14:paraId="7060CD29" w14:textId="77777777" w:rsidR="000C07A0" w:rsidRPr="003536EA" w:rsidRDefault="000C07A0" w:rsidP="000C07A0">
            <w:pPr>
              <w:pStyle w:val="a9"/>
            </w:pPr>
            <w:r w:rsidRPr="003536EA">
              <w:t>III</w:t>
            </w:r>
          </w:p>
        </w:tc>
      </w:tr>
      <w:tr w:rsidR="000C07A0" w:rsidRPr="003536EA" w14:paraId="00F491F9" w14:textId="77777777" w:rsidTr="0037467E">
        <w:trPr>
          <w:cantSplit/>
          <w:jc w:val="center"/>
        </w:trPr>
        <w:tc>
          <w:tcPr>
            <w:tcW w:w="1080" w:type="dxa"/>
            <w:shd w:val="clear" w:color="000000" w:fill="FFFFFF"/>
            <w:vAlign w:val="center"/>
          </w:tcPr>
          <w:p w14:paraId="6B3C9774" w14:textId="77777777" w:rsidR="000C07A0" w:rsidRPr="003536EA" w:rsidRDefault="000C07A0" w:rsidP="000C07A0">
            <w:pPr>
              <w:pStyle w:val="a9"/>
            </w:pPr>
            <w:r w:rsidRPr="003536EA">
              <w:t>140500</w:t>
            </w:r>
          </w:p>
        </w:tc>
        <w:tc>
          <w:tcPr>
            <w:tcW w:w="6237" w:type="dxa"/>
            <w:shd w:val="clear" w:color="000000" w:fill="FFFFFF"/>
            <w:vAlign w:val="center"/>
          </w:tcPr>
          <w:p w14:paraId="0E8B2140" w14:textId="77777777" w:rsidR="000C07A0" w:rsidRPr="003536EA" w:rsidRDefault="000C07A0" w:rsidP="000C07A0">
            <w:pPr>
              <w:pStyle w:val="a9"/>
            </w:pPr>
            <w:r w:rsidRPr="003536EA">
              <w:t>Суглинок тяжелый песчанистый, текучий</w:t>
            </w:r>
          </w:p>
        </w:tc>
        <w:tc>
          <w:tcPr>
            <w:tcW w:w="2494" w:type="dxa"/>
            <w:shd w:val="clear" w:color="000000" w:fill="FFFFFF"/>
            <w:vAlign w:val="center"/>
          </w:tcPr>
          <w:p w14:paraId="0A873B24" w14:textId="77777777" w:rsidR="000C07A0" w:rsidRPr="003536EA" w:rsidRDefault="000C07A0" w:rsidP="000C07A0">
            <w:pPr>
              <w:pStyle w:val="a9"/>
            </w:pPr>
            <w:r w:rsidRPr="003536EA">
              <w:t>III</w:t>
            </w:r>
          </w:p>
        </w:tc>
      </w:tr>
      <w:tr w:rsidR="000C07A0" w:rsidRPr="003536EA" w14:paraId="6E4DD821" w14:textId="77777777" w:rsidTr="0037467E">
        <w:trPr>
          <w:cantSplit/>
          <w:jc w:val="center"/>
        </w:trPr>
        <w:tc>
          <w:tcPr>
            <w:tcW w:w="1080" w:type="dxa"/>
            <w:shd w:val="clear" w:color="000000" w:fill="FFFFFF"/>
            <w:vAlign w:val="center"/>
          </w:tcPr>
          <w:p w14:paraId="4190B248" w14:textId="77777777" w:rsidR="000C07A0" w:rsidRPr="003536EA" w:rsidRDefault="000C07A0" w:rsidP="000C07A0">
            <w:pPr>
              <w:pStyle w:val="a9"/>
            </w:pPr>
            <w:r w:rsidRPr="003536EA">
              <w:t>150100</w:t>
            </w:r>
          </w:p>
        </w:tc>
        <w:tc>
          <w:tcPr>
            <w:tcW w:w="6237" w:type="dxa"/>
            <w:shd w:val="clear" w:color="000000" w:fill="FFFFFF"/>
            <w:vAlign w:val="center"/>
          </w:tcPr>
          <w:p w14:paraId="6714502B" w14:textId="77777777" w:rsidR="000C07A0" w:rsidRPr="003536EA" w:rsidRDefault="000C07A0" w:rsidP="000C07A0">
            <w:pPr>
              <w:pStyle w:val="a9"/>
            </w:pPr>
            <w:r w:rsidRPr="003536EA">
              <w:t>Супесь песчанистая, пластичная</w:t>
            </w:r>
          </w:p>
        </w:tc>
        <w:tc>
          <w:tcPr>
            <w:tcW w:w="2494" w:type="dxa"/>
            <w:shd w:val="clear" w:color="000000" w:fill="FFFFFF"/>
            <w:vAlign w:val="center"/>
          </w:tcPr>
          <w:p w14:paraId="11546906" w14:textId="77777777" w:rsidR="000C07A0" w:rsidRPr="003536EA" w:rsidRDefault="000C07A0" w:rsidP="000C07A0">
            <w:pPr>
              <w:pStyle w:val="a9"/>
            </w:pPr>
            <w:r w:rsidRPr="003536EA">
              <w:t>II</w:t>
            </w:r>
          </w:p>
        </w:tc>
      </w:tr>
      <w:tr w:rsidR="000C07A0" w:rsidRPr="003536EA" w14:paraId="2C209750" w14:textId="77777777" w:rsidTr="0037467E">
        <w:trPr>
          <w:cantSplit/>
          <w:jc w:val="center"/>
        </w:trPr>
        <w:tc>
          <w:tcPr>
            <w:tcW w:w="1080" w:type="dxa"/>
            <w:shd w:val="clear" w:color="000000" w:fill="FFFFFF"/>
            <w:vAlign w:val="center"/>
          </w:tcPr>
          <w:p w14:paraId="3B6958BC" w14:textId="77777777" w:rsidR="000C07A0" w:rsidRPr="003536EA" w:rsidRDefault="000C07A0" w:rsidP="000C07A0">
            <w:pPr>
              <w:pStyle w:val="a9"/>
            </w:pPr>
            <w:r w:rsidRPr="003536EA">
              <w:t>150200</w:t>
            </w:r>
          </w:p>
        </w:tc>
        <w:tc>
          <w:tcPr>
            <w:tcW w:w="6237" w:type="dxa"/>
            <w:shd w:val="clear" w:color="000000" w:fill="FFFFFF"/>
            <w:vAlign w:val="center"/>
          </w:tcPr>
          <w:p w14:paraId="537DE99B" w14:textId="77777777" w:rsidR="000C07A0" w:rsidRPr="003536EA" w:rsidRDefault="000C07A0" w:rsidP="000C07A0">
            <w:pPr>
              <w:pStyle w:val="a9"/>
            </w:pPr>
            <w:r w:rsidRPr="003536EA">
              <w:t>Супесь песчанистая, текучая</w:t>
            </w:r>
          </w:p>
        </w:tc>
        <w:tc>
          <w:tcPr>
            <w:tcW w:w="2494" w:type="dxa"/>
            <w:shd w:val="clear" w:color="000000" w:fill="FFFFFF"/>
            <w:vAlign w:val="center"/>
          </w:tcPr>
          <w:p w14:paraId="2077B9D3" w14:textId="77777777" w:rsidR="000C07A0" w:rsidRPr="003536EA" w:rsidRDefault="000C07A0" w:rsidP="000C07A0">
            <w:pPr>
              <w:pStyle w:val="a9"/>
            </w:pPr>
            <w:r w:rsidRPr="003536EA">
              <w:t>III</w:t>
            </w:r>
          </w:p>
        </w:tc>
      </w:tr>
      <w:tr w:rsidR="000C07A0" w:rsidRPr="003536EA" w14:paraId="61997F36" w14:textId="77777777" w:rsidTr="0037467E">
        <w:trPr>
          <w:cantSplit/>
          <w:jc w:val="center"/>
        </w:trPr>
        <w:tc>
          <w:tcPr>
            <w:tcW w:w="1080" w:type="dxa"/>
            <w:shd w:val="clear" w:color="000000" w:fill="FFFFFF"/>
            <w:vAlign w:val="center"/>
          </w:tcPr>
          <w:p w14:paraId="7959B2B9" w14:textId="77777777" w:rsidR="000C07A0" w:rsidRPr="003536EA" w:rsidRDefault="000C07A0" w:rsidP="000C07A0">
            <w:pPr>
              <w:pStyle w:val="a9"/>
            </w:pPr>
            <w:r w:rsidRPr="003536EA">
              <w:t>150000</w:t>
            </w:r>
          </w:p>
        </w:tc>
        <w:tc>
          <w:tcPr>
            <w:tcW w:w="6237" w:type="dxa"/>
            <w:shd w:val="clear" w:color="000000" w:fill="FFFFFF"/>
            <w:vAlign w:val="center"/>
          </w:tcPr>
          <w:p w14:paraId="012A5B2C" w14:textId="77777777" w:rsidR="000C07A0" w:rsidRPr="003536EA" w:rsidRDefault="000C07A0" w:rsidP="000C07A0">
            <w:pPr>
              <w:pStyle w:val="a9"/>
            </w:pPr>
            <w:r w:rsidRPr="003536EA">
              <w:t>Супесь твёрдая песчанистая</w:t>
            </w:r>
          </w:p>
        </w:tc>
        <w:tc>
          <w:tcPr>
            <w:tcW w:w="2494" w:type="dxa"/>
            <w:shd w:val="clear" w:color="000000" w:fill="FFFFFF"/>
            <w:vAlign w:val="center"/>
          </w:tcPr>
          <w:p w14:paraId="50F8531E" w14:textId="77777777" w:rsidR="000C07A0" w:rsidRPr="003536EA" w:rsidRDefault="000C07A0" w:rsidP="000C07A0">
            <w:pPr>
              <w:pStyle w:val="a9"/>
            </w:pPr>
            <w:r w:rsidRPr="003536EA">
              <w:t>II</w:t>
            </w:r>
          </w:p>
        </w:tc>
      </w:tr>
      <w:tr w:rsidR="000C07A0" w:rsidRPr="003536EA" w14:paraId="6960AE70" w14:textId="77777777" w:rsidTr="0037467E">
        <w:trPr>
          <w:cantSplit/>
          <w:jc w:val="center"/>
        </w:trPr>
        <w:tc>
          <w:tcPr>
            <w:tcW w:w="1080" w:type="dxa"/>
            <w:shd w:val="clear" w:color="000000" w:fill="FFFFFF"/>
            <w:vAlign w:val="center"/>
          </w:tcPr>
          <w:p w14:paraId="58B233B3" w14:textId="77777777" w:rsidR="000C07A0" w:rsidRPr="003536EA" w:rsidRDefault="000C07A0" w:rsidP="000C07A0">
            <w:pPr>
              <w:pStyle w:val="a9"/>
            </w:pPr>
            <w:r w:rsidRPr="003536EA">
              <w:t>900500</w:t>
            </w:r>
          </w:p>
        </w:tc>
        <w:tc>
          <w:tcPr>
            <w:tcW w:w="6237" w:type="dxa"/>
            <w:shd w:val="clear" w:color="000000" w:fill="FFFFFF"/>
            <w:vAlign w:val="center"/>
          </w:tcPr>
          <w:p w14:paraId="4776483F" w14:textId="77777777" w:rsidR="000C07A0" w:rsidRPr="003536EA" w:rsidRDefault="000C07A0" w:rsidP="000C07A0">
            <w:pPr>
              <w:pStyle w:val="a9"/>
            </w:pPr>
            <w:r w:rsidRPr="003536EA">
              <w:t xml:space="preserve">Ил </w:t>
            </w:r>
            <w:proofErr w:type="spellStart"/>
            <w:r w:rsidRPr="003536EA">
              <w:t>высокоминеральный</w:t>
            </w:r>
            <w:proofErr w:type="spellEnd"/>
            <w:r w:rsidRPr="003536EA">
              <w:t xml:space="preserve"> глинистый текучий</w:t>
            </w:r>
          </w:p>
        </w:tc>
        <w:tc>
          <w:tcPr>
            <w:tcW w:w="2494" w:type="dxa"/>
            <w:shd w:val="clear" w:color="000000" w:fill="FFFFFF"/>
            <w:vAlign w:val="center"/>
          </w:tcPr>
          <w:p w14:paraId="1FBE7A25" w14:textId="77777777" w:rsidR="000C07A0" w:rsidRPr="003536EA" w:rsidRDefault="000C07A0" w:rsidP="000C07A0">
            <w:pPr>
              <w:pStyle w:val="a9"/>
            </w:pPr>
            <w:r w:rsidRPr="003536EA">
              <w:t>III</w:t>
            </w:r>
          </w:p>
        </w:tc>
      </w:tr>
    </w:tbl>
    <w:p w14:paraId="72750E10" w14:textId="77777777" w:rsidR="005C6BCA" w:rsidRPr="003536EA" w:rsidRDefault="005C6BCA" w:rsidP="005C6BCA">
      <w:pPr>
        <w:pStyle w:val="30"/>
      </w:pPr>
      <w:bookmarkStart w:id="133" w:name="_Toc277343307"/>
      <w:bookmarkStart w:id="134" w:name="_Toc277581337"/>
      <w:bookmarkStart w:id="135" w:name="_Toc30122109"/>
      <w:proofErr w:type="spellStart"/>
      <w:r w:rsidRPr="003536EA">
        <w:t>Литодинамические</w:t>
      </w:r>
      <w:proofErr w:type="spellEnd"/>
      <w:r w:rsidRPr="003536EA">
        <w:t xml:space="preserve"> процессы</w:t>
      </w:r>
      <w:bookmarkEnd w:id="133"/>
      <w:bookmarkEnd w:id="134"/>
      <w:bookmarkEnd w:id="135"/>
    </w:p>
    <w:p w14:paraId="535BC4FD" w14:textId="77777777" w:rsidR="003501CC" w:rsidRPr="003536EA" w:rsidRDefault="003501CC" w:rsidP="003501CC">
      <w:r w:rsidRPr="003536EA">
        <w:t xml:space="preserve">По геоморфологическим условиям площадь имеет простое строение – поверхность дна нерасчленённая, </w:t>
      </w:r>
      <w:proofErr w:type="spellStart"/>
      <w:r w:rsidRPr="003536EA">
        <w:t>слабонаклонённая</w:t>
      </w:r>
      <w:proofErr w:type="spellEnd"/>
      <w:r w:rsidRPr="003536EA">
        <w:t>. По данным инженерно-геологической съёмки, проведённой в 1994 году, на описываемой территории осложнения в рельефе дна в виде распространения песчаных волн наблюдаются к востоку и юго-западу от проектируемого участка постановки буровой платформы. Ориентировка их северо-западная.</w:t>
      </w:r>
    </w:p>
    <w:p w14:paraId="5B8CE77F" w14:textId="5B3CB288" w:rsidR="003501CC" w:rsidRPr="003536EA" w:rsidRDefault="003501CC" w:rsidP="003501CC">
      <w:r w:rsidRPr="003536EA">
        <w:t xml:space="preserve">Глубина моря в границах площадки по данным сейсморазведки изменяется (данные 2016 года) от 49.9 до 68.6 метров, с уклоном в восточном направлении. Дно ровное, близкое </w:t>
      </w:r>
      <w:r w:rsidRPr="003536EA">
        <w:lastRenderedPageBreak/>
        <w:t xml:space="preserve">к горизонтальному. Средний уклон не превышает 1º . Активные </w:t>
      </w:r>
      <w:proofErr w:type="spellStart"/>
      <w:r w:rsidRPr="003536EA">
        <w:t>литодинамические</w:t>
      </w:r>
      <w:proofErr w:type="spellEnd"/>
      <w:r w:rsidRPr="003536EA">
        <w:t xml:space="preserve"> процессы отсутствуют (по данным технического отчета о выполненных инженерно-геологических и инженерно-геодезических изысканиях. Поисково-оценочная скважина № 1 </w:t>
      </w:r>
      <w:proofErr w:type="spellStart"/>
      <w:r w:rsidRPr="003536EA">
        <w:t>Аяшской</w:t>
      </w:r>
      <w:proofErr w:type="spellEnd"/>
      <w:r w:rsidRPr="003536EA">
        <w:t xml:space="preserve"> площади. Москва: ОАО «МАГЭ», 2016 г. Отчет по договору № Р322/16 от 05.07.2016).</w:t>
      </w:r>
    </w:p>
    <w:p w14:paraId="78F935F0" w14:textId="77777777" w:rsidR="005C6BCA" w:rsidRPr="003536EA" w:rsidRDefault="005C6BCA" w:rsidP="002C204D">
      <w:pPr>
        <w:pStyle w:val="30"/>
      </w:pPr>
      <w:bookmarkStart w:id="136" w:name="_Toc277343308"/>
      <w:bookmarkStart w:id="137" w:name="_Toc277581338"/>
      <w:bookmarkStart w:id="138" w:name="_Toc30122110"/>
      <w:r w:rsidRPr="003536EA">
        <w:t>Тектонические процессы и сейсмичность</w:t>
      </w:r>
      <w:bookmarkEnd w:id="136"/>
      <w:bookmarkEnd w:id="137"/>
      <w:bookmarkEnd w:id="138"/>
    </w:p>
    <w:p w14:paraId="0B972EBA" w14:textId="77777777" w:rsidR="0037039E" w:rsidRPr="003536EA" w:rsidRDefault="0037039E" w:rsidP="0037039E">
      <w:r w:rsidRPr="003536EA">
        <w:t>Южная часть Восточно-</w:t>
      </w:r>
      <w:proofErr w:type="spellStart"/>
      <w:r w:rsidRPr="003536EA">
        <w:t>Одоптинской</w:t>
      </w:r>
      <w:proofErr w:type="spellEnd"/>
      <w:r w:rsidRPr="003536EA">
        <w:t xml:space="preserve"> антиклинальной зоны в пределах </w:t>
      </w:r>
      <w:proofErr w:type="spellStart"/>
      <w:r w:rsidRPr="003536EA">
        <w:t>Аяшского</w:t>
      </w:r>
      <w:proofErr w:type="spellEnd"/>
      <w:r w:rsidRPr="003536EA">
        <w:t xml:space="preserve"> лицензионного блока представлена рядом положительных структур, в той или иной степени готовности в вовлечение их в поисково-разведочные работы.</w:t>
      </w:r>
    </w:p>
    <w:p w14:paraId="41E856D5" w14:textId="77777777" w:rsidR="0037039E" w:rsidRPr="003536EA" w:rsidRDefault="0037039E" w:rsidP="0037039E">
      <w:r w:rsidRPr="003536EA">
        <w:t>Структуры Восточно-</w:t>
      </w:r>
      <w:proofErr w:type="spellStart"/>
      <w:r w:rsidRPr="003536EA">
        <w:t>Одоптинской</w:t>
      </w:r>
      <w:proofErr w:type="spellEnd"/>
      <w:r w:rsidRPr="003536EA">
        <w:t xml:space="preserve"> антиклинальной зоны сложены плиоцен-миоценовыми отложениями. Характерным для зоны является соответствие в плане локальных магнитных положительных аномалий антиклинальным структурам осадочного комплекса. Это свидетельствует о том, что последние, возможно, генетически связаны с разломами, по которым происходили внедрения магм основного состава.</w:t>
      </w:r>
    </w:p>
    <w:p w14:paraId="09580B3D" w14:textId="77777777" w:rsidR="0037039E" w:rsidRPr="003536EA" w:rsidRDefault="0037039E" w:rsidP="0037039E">
      <w:r w:rsidRPr="003536EA">
        <w:t xml:space="preserve">Самой северной из них является </w:t>
      </w:r>
      <w:proofErr w:type="spellStart"/>
      <w:r w:rsidRPr="003536EA">
        <w:t>Баутинская</w:t>
      </w:r>
      <w:proofErr w:type="spellEnd"/>
      <w:r w:rsidRPr="003536EA">
        <w:t xml:space="preserve"> структура, выявленная в конце семидесятых годов прошлого столетия. Она представляет собой линейно-вытянутую </w:t>
      </w:r>
      <w:proofErr w:type="spellStart"/>
      <w:r w:rsidRPr="003536EA">
        <w:t>приразломную</w:t>
      </w:r>
      <w:proofErr w:type="spellEnd"/>
      <w:r w:rsidRPr="003536EA">
        <w:t xml:space="preserve"> антиклиналь </w:t>
      </w:r>
      <w:proofErr w:type="spellStart"/>
      <w:r w:rsidRPr="003536EA">
        <w:t>субмеридионального</w:t>
      </w:r>
      <w:proofErr w:type="spellEnd"/>
      <w:r w:rsidRPr="003536EA">
        <w:t xml:space="preserve"> простирания. Размер складки по изогипсе 1500 м (3-ий отражающий горизонт) - 22,0 Х 3,5 км, площадь ловушки - 62 км</w:t>
      </w:r>
      <w:r w:rsidR="00C23151" w:rsidRPr="003536EA">
        <w:t>²</w:t>
      </w:r>
      <w:r w:rsidRPr="003536EA">
        <w:t>. Наибольшую площадь она имеет по замкнутой изогипсе 2850м с площадью 74 км</w:t>
      </w:r>
      <w:r w:rsidR="00C23151" w:rsidRPr="003536EA">
        <w:t>²</w:t>
      </w:r>
      <w:r w:rsidRPr="003536EA">
        <w:t xml:space="preserve">. Восточное (более крутое) крыло имеет наклон - 10-12°, западное - 8-10°. Глубина залегания в </w:t>
      </w:r>
      <w:proofErr w:type="spellStart"/>
      <w:r w:rsidRPr="003536EA">
        <w:t>сводовой</w:t>
      </w:r>
      <w:proofErr w:type="spellEnd"/>
      <w:r w:rsidRPr="003536EA">
        <w:t xml:space="preserve"> части структуры кровли </w:t>
      </w:r>
      <w:proofErr w:type="spellStart"/>
      <w:r w:rsidRPr="003536EA">
        <w:t>окобыкайской</w:t>
      </w:r>
      <w:proofErr w:type="spellEnd"/>
      <w:r w:rsidRPr="003536EA">
        <w:t xml:space="preserve"> свиты - 2000 м, кровли </w:t>
      </w:r>
      <w:proofErr w:type="spellStart"/>
      <w:r w:rsidRPr="003536EA">
        <w:t>дагинской</w:t>
      </w:r>
      <w:proofErr w:type="spellEnd"/>
      <w:r w:rsidRPr="003536EA">
        <w:t xml:space="preserve"> свиты - 3700 м, поверхности </w:t>
      </w:r>
      <w:proofErr w:type="spellStart"/>
      <w:r w:rsidRPr="003536EA">
        <w:t>докайнозойских</w:t>
      </w:r>
      <w:proofErr w:type="spellEnd"/>
      <w:r w:rsidRPr="003536EA">
        <w:t xml:space="preserve"> отложений - 6000 м. Вертикальная амплитуда складки оценивается в 150 – 250м.</w:t>
      </w:r>
    </w:p>
    <w:p w14:paraId="11B3DF2E" w14:textId="77777777" w:rsidR="0037039E" w:rsidRPr="003536EA" w:rsidRDefault="0037039E" w:rsidP="0037039E">
      <w:r w:rsidRPr="003536EA">
        <w:t xml:space="preserve">По горизонтам 6 и 7 выделяется ряд разрывных нарушений, а апикальная часть по всем горизонтам осложнена двумя куполами. </w:t>
      </w:r>
      <w:proofErr w:type="spellStart"/>
      <w:r w:rsidRPr="003536EA">
        <w:t>Ундуляция</w:t>
      </w:r>
      <w:proofErr w:type="spellEnd"/>
      <w:r w:rsidRPr="003536EA">
        <w:t xml:space="preserve"> шарнира между ними составляет 25 – 100 м, что не позволяет их считать самостоятельными структурами. Как и складки северной части антиклинальной зоны, </w:t>
      </w:r>
      <w:proofErr w:type="spellStart"/>
      <w:r w:rsidRPr="003536EA">
        <w:t>Баутинская</w:t>
      </w:r>
      <w:proofErr w:type="spellEnd"/>
      <w:r w:rsidRPr="003536EA">
        <w:t xml:space="preserve"> антиклиналь имеет черты </w:t>
      </w:r>
      <w:proofErr w:type="spellStart"/>
      <w:r w:rsidRPr="003536EA">
        <w:t>конседиментационного</w:t>
      </w:r>
      <w:proofErr w:type="spellEnd"/>
      <w:r w:rsidRPr="003536EA">
        <w:t xml:space="preserve"> строения, выраженного в увеличении мощностных значений пород от свода к периферийным частям структуры [32].</w:t>
      </w:r>
    </w:p>
    <w:p w14:paraId="3C85AE25" w14:textId="77777777" w:rsidR="0037039E" w:rsidRPr="003536EA" w:rsidRDefault="0037039E" w:rsidP="0037039E">
      <w:r w:rsidRPr="003536EA">
        <w:t xml:space="preserve">Юго-восточнее </w:t>
      </w:r>
      <w:proofErr w:type="spellStart"/>
      <w:r w:rsidRPr="003536EA">
        <w:t>Баутинской</w:t>
      </w:r>
      <w:proofErr w:type="spellEnd"/>
      <w:r w:rsidRPr="003536EA">
        <w:t xml:space="preserve"> структуры, выделяются Южно-</w:t>
      </w:r>
      <w:proofErr w:type="spellStart"/>
      <w:r w:rsidRPr="003536EA">
        <w:t>Баутинская</w:t>
      </w:r>
      <w:proofErr w:type="spellEnd"/>
      <w:r w:rsidRPr="003536EA">
        <w:t xml:space="preserve">, </w:t>
      </w:r>
      <w:proofErr w:type="spellStart"/>
      <w:r w:rsidRPr="003536EA">
        <w:t>Осеньгинская</w:t>
      </w:r>
      <w:proofErr w:type="spellEnd"/>
      <w:r w:rsidRPr="003536EA">
        <w:t xml:space="preserve"> и Южно-</w:t>
      </w:r>
      <w:proofErr w:type="spellStart"/>
      <w:r w:rsidRPr="003536EA">
        <w:t>Осеньгинская</w:t>
      </w:r>
      <w:proofErr w:type="spellEnd"/>
      <w:r w:rsidRPr="003536EA">
        <w:t xml:space="preserve"> складки, имеющие небольшие размеры и на сегодняшний день, не являющиеся первоочередными объектами вовлечения их в поисковые работы. Вследствие этого инженерно-геологических изысканий на них не проводилось.</w:t>
      </w:r>
    </w:p>
    <w:p w14:paraId="6F769163" w14:textId="77777777" w:rsidR="0037039E" w:rsidRPr="003536EA" w:rsidRDefault="0037039E" w:rsidP="0037039E">
      <w:r w:rsidRPr="003536EA">
        <w:t xml:space="preserve">К юго-востоку от </w:t>
      </w:r>
      <w:proofErr w:type="spellStart"/>
      <w:r w:rsidRPr="003536EA">
        <w:t>Баутинской</w:t>
      </w:r>
      <w:proofErr w:type="spellEnd"/>
      <w:r w:rsidRPr="003536EA">
        <w:t xml:space="preserve"> структуры располагается достаточно крупная </w:t>
      </w:r>
      <w:proofErr w:type="spellStart"/>
      <w:r w:rsidRPr="003536EA">
        <w:t>Аяшская</w:t>
      </w:r>
      <w:proofErr w:type="spellEnd"/>
      <w:r w:rsidRPr="003536EA">
        <w:t xml:space="preserve"> антиклиналь, относящаяся к </w:t>
      </w:r>
      <w:proofErr w:type="spellStart"/>
      <w:r w:rsidRPr="003536EA">
        <w:t>Дагинской</w:t>
      </w:r>
      <w:proofErr w:type="spellEnd"/>
      <w:r w:rsidRPr="003536EA">
        <w:t xml:space="preserve"> антиклинальной зоне.</w:t>
      </w:r>
    </w:p>
    <w:p w14:paraId="32B47BE6" w14:textId="77777777" w:rsidR="0037039E" w:rsidRPr="003536EA" w:rsidRDefault="0037039E" w:rsidP="0037039E">
      <w:proofErr w:type="spellStart"/>
      <w:r w:rsidRPr="003536EA">
        <w:t>Аяшская</w:t>
      </w:r>
      <w:proofErr w:type="spellEnd"/>
      <w:r w:rsidRPr="003536EA">
        <w:t xml:space="preserve"> антиклиналь является </w:t>
      </w:r>
      <w:proofErr w:type="spellStart"/>
      <w:r w:rsidRPr="003536EA">
        <w:t>сложнопостроенной</w:t>
      </w:r>
      <w:proofErr w:type="spellEnd"/>
      <w:r w:rsidRPr="003536EA">
        <w:t xml:space="preserve"> </w:t>
      </w:r>
      <w:proofErr w:type="spellStart"/>
      <w:r w:rsidRPr="003536EA">
        <w:t>трёхкупольной</w:t>
      </w:r>
      <w:proofErr w:type="spellEnd"/>
      <w:r w:rsidRPr="003536EA">
        <w:t xml:space="preserve"> </w:t>
      </w:r>
      <w:proofErr w:type="spellStart"/>
      <w:r w:rsidRPr="003536EA">
        <w:t>брахиформенной</w:t>
      </w:r>
      <w:proofErr w:type="spellEnd"/>
      <w:r w:rsidRPr="003536EA">
        <w:t xml:space="preserve"> структурой. По кровле верхней пачки песчано-алевритовых пластов </w:t>
      </w:r>
      <w:proofErr w:type="spellStart"/>
      <w:r w:rsidRPr="003536EA">
        <w:t>нижненутовского</w:t>
      </w:r>
      <w:proofErr w:type="spellEnd"/>
      <w:r w:rsidRPr="003536EA">
        <w:t xml:space="preserve"> </w:t>
      </w:r>
      <w:proofErr w:type="spellStart"/>
      <w:r w:rsidRPr="003536EA">
        <w:t>подгоризонта</w:t>
      </w:r>
      <w:proofErr w:type="spellEnd"/>
      <w:r w:rsidRPr="003536EA">
        <w:t xml:space="preserve"> складка оконтурена изогипсой 1475 м и имеет размеры 22.0 Х 5.0 км. Амплитуда складки 125 м, площадь 100.4 км</w:t>
      </w:r>
      <w:r w:rsidR="00C23151" w:rsidRPr="003536EA">
        <w:t>²</w:t>
      </w:r>
      <w:r w:rsidRPr="003536EA">
        <w:t xml:space="preserve">. Складка интенсивно разбита разрывными нарушениями северо-восточного и </w:t>
      </w:r>
      <w:proofErr w:type="spellStart"/>
      <w:r w:rsidRPr="003536EA">
        <w:t>субширотного</w:t>
      </w:r>
      <w:proofErr w:type="spellEnd"/>
      <w:r w:rsidRPr="003536EA">
        <w:t xml:space="preserve"> </w:t>
      </w:r>
      <w:proofErr w:type="spellStart"/>
      <w:r w:rsidRPr="003536EA">
        <w:t>простираний</w:t>
      </w:r>
      <w:proofErr w:type="spellEnd"/>
      <w:r w:rsidRPr="003536EA">
        <w:t xml:space="preserve">. Нарушения в большинстве случаев </w:t>
      </w:r>
      <w:proofErr w:type="spellStart"/>
      <w:r w:rsidRPr="003536EA">
        <w:t>взбросового</w:t>
      </w:r>
      <w:proofErr w:type="spellEnd"/>
      <w:r w:rsidRPr="003536EA">
        <w:t xml:space="preserve"> характера. </w:t>
      </w:r>
      <w:proofErr w:type="spellStart"/>
      <w:r w:rsidRPr="003536EA">
        <w:t>Амлитуда</w:t>
      </w:r>
      <w:proofErr w:type="spellEnd"/>
      <w:r w:rsidRPr="003536EA">
        <w:t xml:space="preserve"> от первых десятков до 100 м.</w:t>
      </w:r>
    </w:p>
    <w:p w14:paraId="510206FD" w14:textId="77777777" w:rsidR="00E02C69" w:rsidRPr="003536EA" w:rsidRDefault="0037039E" w:rsidP="0037039E">
      <w:r w:rsidRPr="003536EA">
        <w:t xml:space="preserve">К югу от </w:t>
      </w:r>
      <w:proofErr w:type="spellStart"/>
      <w:r w:rsidRPr="003536EA">
        <w:t>Аяшской</w:t>
      </w:r>
      <w:proofErr w:type="spellEnd"/>
      <w:r w:rsidRPr="003536EA">
        <w:t xml:space="preserve"> структуры располагается малоизученная на сегодняшний день Южно-</w:t>
      </w:r>
      <w:proofErr w:type="spellStart"/>
      <w:r w:rsidRPr="003536EA">
        <w:t>Аяшская</w:t>
      </w:r>
      <w:proofErr w:type="spellEnd"/>
      <w:r w:rsidRPr="003536EA">
        <w:t xml:space="preserve"> складка</w:t>
      </w:r>
      <w:r w:rsidR="002C204D" w:rsidRPr="003536EA">
        <w:t>.</w:t>
      </w:r>
    </w:p>
    <w:p w14:paraId="55D2E8FB" w14:textId="77777777" w:rsidR="00C23151" w:rsidRPr="003536EA" w:rsidRDefault="00C23151" w:rsidP="00C23151">
      <w:r w:rsidRPr="003536EA">
        <w:lastRenderedPageBreak/>
        <w:t xml:space="preserve">Рассматриваемая акватория приурочена к южной части </w:t>
      </w:r>
      <w:proofErr w:type="spellStart"/>
      <w:r w:rsidRPr="003536EA">
        <w:t>Шмидтовского</w:t>
      </w:r>
      <w:proofErr w:type="spellEnd"/>
      <w:r w:rsidRPr="003536EA">
        <w:t xml:space="preserve"> поднятия, осложняющего строение юго-восточной части Северо-Сахалинского бассейна.</w:t>
      </w:r>
    </w:p>
    <w:p w14:paraId="1740D38E" w14:textId="77777777" w:rsidR="00C23151" w:rsidRPr="003536EA" w:rsidRDefault="00C23151" w:rsidP="00C23151">
      <w:proofErr w:type="spellStart"/>
      <w:r w:rsidRPr="003536EA">
        <w:t>Шмидтовское</w:t>
      </w:r>
      <w:proofErr w:type="spellEnd"/>
      <w:r w:rsidRPr="003536EA">
        <w:t xml:space="preserve"> поднятие объединяет </w:t>
      </w:r>
      <w:proofErr w:type="spellStart"/>
      <w:r w:rsidRPr="003536EA">
        <w:t>складчато</w:t>
      </w:r>
      <w:proofErr w:type="spellEnd"/>
      <w:r w:rsidRPr="003536EA">
        <w:t xml:space="preserve">-сдвиговые </w:t>
      </w:r>
      <w:proofErr w:type="spellStart"/>
      <w:r w:rsidRPr="003536EA">
        <w:t>Одоптинскую</w:t>
      </w:r>
      <w:proofErr w:type="spellEnd"/>
      <w:r w:rsidRPr="003536EA">
        <w:t xml:space="preserve">, </w:t>
      </w:r>
      <w:proofErr w:type="spellStart"/>
      <w:r w:rsidRPr="003536EA">
        <w:t>Трехбратскую</w:t>
      </w:r>
      <w:proofErr w:type="spellEnd"/>
      <w:r w:rsidRPr="003536EA">
        <w:t xml:space="preserve"> и Восточно-</w:t>
      </w:r>
      <w:proofErr w:type="spellStart"/>
      <w:r w:rsidRPr="003536EA">
        <w:t>Одоптинскую</w:t>
      </w:r>
      <w:proofErr w:type="spellEnd"/>
      <w:r w:rsidRPr="003536EA">
        <w:t xml:space="preserve"> антиклинальные зоны. Поднятие представляет собой </w:t>
      </w:r>
      <w:proofErr w:type="spellStart"/>
      <w:r w:rsidRPr="003536EA">
        <w:t>надразломное</w:t>
      </w:r>
      <w:proofErr w:type="spellEnd"/>
      <w:r w:rsidRPr="003536EA">
        <w:t xml:space="preserve"> складчатое сооружение, особенности строения которого контролируются разрывными нарушениями, сопровождающими зону Восточно-Сахалинского регионального разлома. Основной объем осадочной толщи в пределах зоны составляет </w:t>
      </w:r>
      <w:proofErr w:type="spellStart"/>
      <w:r w:rsidRPr="003536EA">
        <w:t>окобыкайско-ранненутовский</w:t>
      </w:r>
      <w:proofErr w:type="spellEnd"/>
      <w:r w:rsidRPr="003536EA">
        <w:t xml:space="preserve">, </w:t>
      </w:r>
      <w:proofErr w:type="spellStart"/>
      <w:r w:rsidRPr="003536EA">
        <w:t>поздненутовский</w:t>
      </w:r>
      <w:proofErr w:type="spellEnd"/>
      <w:r w:rsidRPr="003536EA">
        <w:t xml:space="preserve"> и </w:t>
      </w:r>
      <w:proofErr w:type="spellStart"/>
      <w:r w:rsidRPr="003536EA">
        <w:t>помырский</w:t>
      </w:r>
      <w:proofErr w:type="spellEnd"/>
      <w:r w:rsidRPr="003536EA">
        <w:t xml:space="preserve"> комплексы. </w:t>
      </w:r>
      <w:proofErr w:type="spellStart"/>
      <w:r w:rsidRPr="003536EA">
        <w:t>Уйнинско-дагинский</w:t>
      </w:r>
      <w:proofErr w:type="spellEnd"/>
      <w:r w:rsidRPr="003536EA">
        <w:t xml:space="preserve"> комплекс представлен небольшими линзами в зонах погружения складчатого основания. Основание осадочного чехла сложено позднемеловыми серпентинитами. </w:t>
      </w:r>
    </w:p>
    <w:p w14:paraId="2D00B76B" w14:textId="77777777" w:rsidR="00C23151" w:rsidRPr="003536EA" w:rsidRDefault="00C23151" w:rsidP="00C23151">
      <w:r w:rsidRPr="003536EA">
        <w:t xml:space="preserve">Непосредственно </w:t>
      </w:r>
      <w:proofErr w:type="spellStart"/>
      <w:r w:rsidRPr="003536EA">
        <w:t>Айяшский</w:t>
      </w:r>
      <w:proofErr w:type="spellEnd"/>
      <w:r w:rsidRPr="003536EA">
        <w:t xml:space="preserve"> лицензионный участок расположен на южном окончании </w:t>
      </w:r>
      <w:proofErr w:type="spellStart"/>
      <w:r w:rsidRPr="003536EA">
        <w:t>Одоптинской</w:t>
      </w:r>
      <w:proofErr w:type="spellEnd"/>
      <w:r w:rsidRPr="003536EA">
        <w:t xml:space="preserve"> и Восточно-</w:t>
      </w:r>
      <w:proofErr w:type="spellStart"/>
      <w:r w:rsidRPr="003536EA">
        <w:t>Одоптинской</w:t>
      </w:r>
      <w:proofErr w:type="spellEnd"/>
      <w:r w:rsidRPr="003536EA">
        <w:t xml:space="preserve"> антиклинальных зон </w:t>
      </w:r>
      <w:proofErr w:type="spellStart"/>
      <w:r w:rsidRPr="003536EA">
        <w:t>Шмидтовского</w:t>
      </w:r>
      <w:proofErr w:type="spellEnd"/>
      <w:r w:rsidRPr="003536EA">
        <w:t xml:space="preserve"> поднятия.</w:t>
      </w:r>
    </w:p>
    <w:p w14:paraId="0F894CA1" w14:textId="77777777" w:rsidR="00C23151" w:rsidRPr="003536EA" w:rsidRDefault="00C23151" w:rsidP="00C23151">
      <w:proofErr w:type="spellStart"/>
      <w:r w:rsidRPr="003536EA">
        <w:t>Одоптинская</w:t>
      </w:r>
      <w:proofErr w:type="spellEnd"/>
      <w:r w:rsidRPr="003536EA">
        <w:t xml:space="preserve"> антиклинальная зона сформировалась на месте </w:t>
      </w:r>
      <w:proofErr w:type="spellStart"/>
      <w:r w:rsidRPr="003536EA">
        <w:t>конседиментационных</w:t>
      </w:r>
      <w:proofErr w:type="spellEnd"/>
      <w:r w:rsidRPr="003536EA">
        <w:t xml:space="preserve"> поднятий, образованных в результате структурных перестроек позднего олигоцена и раннего миоцена. </w:t>
      </w:r>
    </w:p>
    <w:p w14:paraId="214D7E47" w14:textId="77777777" w:rsidR="00C23151" w:rsidRPr="003536EA" w:rsidRDefault="00C23151" w:rsidP="00C23151">
      <w:r w:rsidRPr="003536EA">
        <w:t xml:space="preserve">В южной части </w:t>
      </w:r>
      <w:proofErr w:type="spellStart"/>
      <w:r w:rsidRPr="003536EA">
        <w:t>Одоптинской</w:t>
      </w:r>
      <w:proofErr w:type="spellEnd"/>
      <w:r w:rsidRPr="003536EA">
        <w:t xml:space="preserve"> антиклинальной зоны расположена </w:t>
      </w:r>
      <w:proofErr w:type="spellStart"/>
      <w:r w:rsidRPr="003536EA">
        <w:t>Аяшская</w:t>
      </w:r>
      <w:proofErr w:type="spellEnd"/>
      <w:r w:rsidRPr="003536EA">
        <w:t xml:space="preserve"> структура.</w:t>
      </w:r>
    </w:p>
    <w:p w14:paraId="34F22FB4" w14:textId="77777777" w:rsidR="0060622B" w:rsidRPr="003536EA" w:rsidRDefault="0060622B" w:rsidP="00C23151">
      <w:pPr>
        <w:rPr>
          <w:b/>
        </w:rPr>
      </w:pPr>
      <w:r w:rsidRPr="003536EA">
        <w:rPr>
          <w:b/>
        </w:rPr>
        <w:t>Сейсмичность</w:t>
      </w:r>
    </w:p>
    <w:p w14:paraId="4A1CD1EC" w14:textId="77777777" w:rsidR="0060622B" w:rsidRPr="003536EA" w:rsidRDefault="0060622B" w:rsidP="0060622B">
      <w:r w:rsidRPr="003536EA">
        <w:t>Северо-восточный шельф Сахалина расположен в сейсмически активной зоне. Уровень сейсмической опасности регламентируется картой общего сейсмического районирования территории РФ (ОСР-97), представляющей собой комплект из трех карт, составленных для различных периодов повторяемости землетрясений (СП 14.13330.2014 актуализированная редакция СНиП II-7-81* «Строительство в сейсмических районах»). Карта ОСР-97 базируется на вероятностных оценках сейсмической опасности.</w:t>
      </w:r>
    </w:p>
    <w:p w14:paraId="4EAE3A27" w14:textId="77777777" w:rsidR="0060622B" w:rsidRPr="003536EA" w:rsidRDefault="0060622B" w:rsidP="0060622B">
      <w:r w:rsidRPr="003536EA">
        <w:t xml:space="preserve">Входящие в указанный комплект карты А, В и С составлены для периодов повторяемости землетрясений 500, 1000 и 5000 лет и содержат оценки интенсивности сотрясений на средних грунтах в баллах шкалы MSK-64. Согласно картам ОСР-97, прибрежный район северо-востока Сахалина и примыкающая часть континентального шельфа, к которой относится и </w:t>
      </w:r>
      <w:proofErr w:type="spellStart"/>
      <w:r w:rsidRPr="003536EA">
        <w:t>Аяшская</w:t>
      </w:r>
      <w:proofErr w:type="spellEnd"/>
      <w:r w:rsidRPr="003536EA">
        <w:t xml:space="preserve"> площадка изысканий, характеризуются 9 балльной сейсмичностью. Максимальный макросейсмический эффект, наблюдавшийся на Сахалине и составивший от 8 до 9 баллов по шкале MSK-64, был отмечен для пяти землетрясений, из которых два произошли на севере острова:</w:t>
      </w:r>
    </w:p>
    <w:p w14:paraId="0CF9C7D5" w14:textId="77777777" w:rsidR="0060622B" w:rsidRPr="003536EA" w:rsidRDefault="0060622B" w:rsidP="0060622B">
      <w:r w:rsidRPr="003536EA">
        <w:t xml:space="preserve">1. </w:t>
      </w:r>
      <w:proofErr w:type="spellStart"/>
      <w:r w:rsidRPr="003536EA">
        <w:rPr>
          <w:b/>
        </w:rPr>
        <w:t>Нефтегорское</w:t>
      </w:r>
      <w:proofErr w:type="spellEnd"/>
      <w:r w:rsidRPr="003536EA">
        <w:rPr>
          <w:b/>
        </w:rPr>
        <w:t xml:space="preserve"> землетрясение </w:t>
      </w:r>
      <w:r w:rsidRPr="003536EA">
        <w:t>27 мая 1995 г. (MLH = 7.2), вызвавшее массовую гибель людей в пос. Нефтегорске (около 2000 человек) и причинившее значительный материальный ущерб, сопровождалось образованием уникального для Сахалина поверхностного разрыва протяженностью до 37 км с амплитудой правостороннего сдвигового смещения до 8 м. Оно вызвало сотрясения силой до 8-9 баллов по шкале MSK 64, многочисленные разрушения и разнообразные вторичные эффекты в рыхлых грунтах на обширной площади.</w:t>
      </w:r>
    </w:p>
    <w:p w14:paraId="6573EBCD" w14:textId="77777777" w:rsidR="0060622B" w:rsidRPr="003536EA" w:rsidRDefault="0060622B" w:rsidP="0060622B">
      <w:r w:rsidRPr="003536EA">
        <w:t xml:space="preserve">2. </w:t>
      </w:r>
      <w:proofErr w:type="spellStart"/>
      <w:r w:rsidRPr="003536EA">
        <w:rPr>
          <w:b/>
        </w:rPr>
        <w:t>Ногликское</w:t>
      </w:r>
      <w:proofErr w:type="spellEnd"/>
      <w:r w:rsidRPr="003536EA">
        <w:rPr>
          <w:b/>
        </w:rPr>
        <w:t xml:space="preserve"> землетрясение</w:t>
      </w:r>
      <w:r w:rsidRPr="003536EA">
        <w:t xml:space="preserve"> 2 октября 1964 г., (MLH = 5.8). От данного землетрясения наблюдались сотрясения силой до 8 баллов на северо-востоке Сахалина. Значительный макросейсмический эффект этого, в общем-то, не очень сильного землетрясения объясняется малой глубиной очага (h </w:t>
      </w:r>
      <w:r w:rsidRPr="003536EA">
        <w:t xml:space="preserve"> 10 км) и наличием очень слабых, рыхлых грунтов в </w:t>
      </w:r>
      <w:proofErr w:type="spellStart"/>
      <w:r w:rsidRPr="003536EA">
        <w:t>плейстосейстовой</w:t>
      </w:r>
      <w:proofErr w:type="spellEnd"/>
      <w:r w:rsidRPr="003536EA">
        <w:t xml:space="preserve"> области.</w:t>
      </w:r>
    </w:p>
    <w:p w14:paraId="2B2A04DF" w14:textId="77777777" w:rsidR="0060622B" w:rsidRPr="003536EA" w:rsidRDefault="0060622B" w:rsidP="0060622B">
      <w:r w:rsidRPr="003536EA">
        <w:lastRenderedPageBreak/>
        <w:t xml:space="preserve">На рисунке </w:t>
      </w:r>
      <w:r w:rsidR="00DE1303" w:rsidRPr="003536EA">
        <w:t>3.1-7</w:t>
      </w:r>
      <w:r w:rsidRPr="003536EA">
        <w:t xml:space="preserve"> показаны максимальные наблюденные сотрясения в населенных пунктах севера Сахалина.</w:t>
      </w:r>
    </w:p>
    <w:p w14:paraId="060999FC" w14:textId="77777777" w:rsidR="0060622B" w:rsidRPr="003536EA" w:rsidRDefault="0060622B" w:rsidP="0060622B">
      <w:r w:rsidRPr="003536EA">
        <w:t xml:space="preserve">Согласно карте «В» ОСР-97 Дальний Восток (СП 14.13330.2014 актуализированная редакция СНиП II-7-81* «Строительство в сейсмических районах») относится также к 9 балльной зоне интенсивности сейсмических воздействий на дневной поверхности со средней повторяемостью воздействий один раз в 1000 лет (5 % обеспеченность). При проектировании зданий и сооружений для строительства в данном сейсмическом районе необходимо применять материалы и конструкции, обеспечивающие наименьшие значения сейсмических нагрузок. К наиболее опасным территориям возникновения землетрясений с магнитудой более 5,1–5,5 вдоль восточного побережья относятся районы г. Охи, </w:t>
      </w:r>
      <w:proofErr w:type="spellStart"/>
      <w:r w:rsidRPr="003536EA">
        <w:t>Пильтунского</w:t>
      </w:r>
      <w:proofErr w:type="spellEnd"/>
      <w:r w:rsidRPr="003536EA">
        <w:t xml:space="preserve">, </w:t>
      </w:r>
      <w:proofErr w:type="spellStart"/>
      <w:r w:rsidRPr="003536EA">
        <w:t>Чайвинского</w:t>
      </w:r>
      <w:proofErr w:type="spellEnd"/>
      <w:r w:rsidRPr="003536EA">
        <w:t xml:space="preserve">, </w:t>
      </w:r>
      <w:proofErr w:type="spellStart"/>
      <w:r w:rsidRPr="003536EA">
        <w:t>Ныйского</w:t>
      </w:r>
      <w:proofErr w:type="spellEnd"/>
      <w:r w:rsidRPr="003536EA">
        <w:t xml:space="preserve"> заливов и пос. Ноглики. В этих районах зарегистрированы землетрясения с магнитудой 6,1–7,0 с максимальной интенсивностью сотрясения 6–8 баллов</w:t>
      </w:r>
      <w:r w:rsidR="00DE1303" w:rsidRPr="003536EA">
        <w:t>.</w:t>
      </w:r>
    </w:p>
    <w:p w14:paraId="39650A26" w14:textId="77777777" w:rsidR="00DE1303" w:rsidRPr="003536EA" w:rsidRDefault="00DE1303" w:rsidP="0060622B"/>
    <w:p w14:paraId="74433715" w14:textId="77777777" w:rsidR="00DE1303" w:rsidRPr="003536EA" w:rsidRDefault="00DE1303" w:rsidP="0060622B"/>
    <w:p w14:paraId="51A51451" w14:textId="77777777" w:rsidR="00DE1303" w:rsidRPr="003536EA" w:rsidRDefault="00DE1303" w:rsidP="00DE1303">
      <w:pPr>
        <w:ind w:firstLine="0"/>
        <w:jc w:val="center"/>
      </w:pPr>
      <w:r w:rsidRPr="003536EA">
        <w:rPr>
          <w:noProof/>
          <w:lang w:eastAsia="ru-RU"/>
        </w:rPr>
        <w:lastRenderedPageBreak/>
        <w:drawing>
          <wp:inline distT="0" distB="0" distL="0" distR="0" wp14:anchorId="16CBE2D2" wp14:editId="26C95ECB">
            <wp:extent cx="5431790" cy="7023100"/>
            <wp:effectExtent l="0" t="0" r="0" b="635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31790" cy="7023100"/>
                    </a:xfrm>
                    <a:prstGeom prst="rect">
                      <a:avLst/>
                    </a:prstGeom>
                    <a:noFill/>
                  </pic:spPr>
                </pic:pic>
              </a:graphicData>
            </a:graphic>
          </wp:inline>
        </w:drawing>
      </w:r>
    </w:p>
    <w:p w14:paraId="450952A6" w14:textId="77777777" w:rsidR="00DE1303" w:rsidRPr="003536EA" w:rsidRDefault="00DE1303" w:rsidP="000772D2">
      <w:pPr>
        <w:pStyle w:val="a3"/>
      </w:pPr>
      <w:r w:rsidRPr="003536EA">
        <w:t>Карта максимальных наблюденных</w:t>
      </w:r>
      <w:r w:rsidR="000B478C" w:rsidRPr="003536EA">
        <w:br/>
      </w:r>
      <w:r w:rsidRPr="003536EA">
        <w:t>сотрясений в населенных пунктах севера Сахалина</w:t>
      </w:r>
    </w:p>
    <w:p w14:paraId="11B48160" w14:textId="77777777" w:rsidR="00DE1303" w:rsidRPr="003536EA" w:rsidRDefault="00DE1303" w:rsidP="00DE1303">
      <w:pPr>
        <w:ind w:firstLine="567"/>
        <w:rPr>
          <w:i/>
        </w:rPr>
      </w:pPr>
      <w:r w:rsidRPr="003536EA">
        <w:rPr>
          <w:i/>
        </w:rPr>
        <w:t>Условные обозначения:</w:t>
      </w:r>
    </w:p>
    <w:p w14:paraId="54D3F5E6" w14:textId="77777777" w:rsidR="00DE1303" w:rsidRPr="003536EA" w:rsidRDefault="00DE1303" w:rsidP="00DE1303">
      <w:pPr>
        <w:rPr>
          <w:sz w:val="20"/>
          <w:szCs w:val="20"/>
        </w:rPr>
      </w:pPr>
      <w:r w:rsidRPr="003536EA">
        <w:rPr>
          <w:sz w:val="20"/>
          <w:szCs w:val="20"/>
        </w:rPr>
        <w:t>Цифра красного цвета – максимальная наблюденная интенсивность сотрясений за последние 100 лет в баллах макросейсмической шкалы MSK–64.</w:t>
      </w:r>
    </w:p>
    <w:p w14:paraId="628D50F8" w14:textId="77777777" w:rsidR="00DE1303" w:rsidRPr="003536EA" w:rsidRDefault="00DE1303" w:rsidP="00DE1303">
      <w:pPr>
        <w:rPr>
          <w:sz w:val="20"/>
          <w:szCs w:val="20"/>
        </w:rPr>
      </w:pPr>
      <w:r w:rsidRPr="003536EA">
        <w:rPr>
          <w:sz w:val="20"/>
          <w:szCs w:val="20"/>
        </w:rPr>
        <w:t>Линии красного, розового и зеленого цветов ограничивают области 9, 8 и 7-балльных сотрясений при сильнейших землетрясениях региона за последние 80 лет.</w:t>
      </w:r>
    </w:p>
    <w:p w14:paraId="626820D2" w14:textId="77777777" w:rsidR="00DE1303" w:rsidRPr="003536EA" w:rsidRDefault="00DE1303" w:rsidP="00DE1303">
      <w:pPr>
        <w:rPr>
          <w:sz w:val="20"/>
          <w:szCs w:val="20"/>
        </w:rPr>
      </w:pPr>
      <w:r w:rsidRPr="003536EA">
        <w:rPr>
          <w:sz w:val="20"/>
          <w:szCs w:val="20"/>
        </w:rPr>
        <w:lastRenderedPageBreak/>
        <w:t>В рамках указаны год происшедшего землетрясения и его магнитуда.</w:t>
      </w:r>
    </w:p>
    <w:p w14:paraId="4FBFF340" w14:textId="77777777" w:rsidR="00903E72" w:rsidRPr="003536EA" w:rsidRDefault="00903E72" w:rsidP="0015390F">
      <w:pPr>
        <w:pStyle w:val="2"/>
      </w:pPr>
      <w:bookmarkStart w:id="139" w:name="_Toc30122111"/>
      <w:r w:rsidRPr="003536EA">
        <w:t>Краткая характеристика климатических и метеорологических условий</w:t>
      </w:r>
      <w:bookmarkEnd w:id="139"/>
    </w:p>
    <w:p w14:paraId="11E3CBB9" w14:textId="77777777" w:rsidR="00E745EF" w:rsidRPr="003536EA" w:rsidRDefault="00E745EF" w:rsidP="00E745EF">
      <w:r w:rsidRPr="003536EA">
        <w:t>Охотское море находится в зоне муссонного климата умеренных широт. Его значительная часть на западе глубоко вдается в материк и лежит сравнительно близко от полюса холода азиатской суши, в связи, с чем источник холода для Охотского моря находится на западе. Сравнительно высокие хребты Камчатки затрудняют проникновение теплого тихоокеанского воздуха. Только на юго-востоке и на юге море открыто к Тихому океану и Японскому морю, откуда в него поступает значительное количество тепла.</w:t>
      </w:r>
    </w:p>
    <w:p w14:paraId="6B0B3A24" w14:textId="77777777" w:rsidR="00E745EF" w:rsidRPr="003536EA" w:rsidRDefault="00E745EF" w:rsidP="00E745EF">
      <w:r w:rsidRPr="003536EA">
        <w:t>В холодную часть года с октября по апрель на море воздействуют Сибирский антициклон и Алеутский минимум. Влияние последнего распространяется главным образом на юго-восточную часть моря. Такое распределение крупномасштабных барических систем обусловливает господство сильных устойчивых северо-западных и северных ветров, часто достигающих штормовой силы. Маловетрия и штили почти полностью отсутствуют, особенно в январе и феврале. Зимой скорость ветра обычно равна 10 - 11 м/с (Добровольский А. Д., Залогин Б. С. Моря СССР. М., Изд-во МГУ, 1982 г.).</w:t>
      </w:r>
    </w:p>
    <w:p w14:paraId="28C2714A" w14:textId="77777777" w:rsidR="00E745EF" w:rsidRPr="003536EA" w:rsidRDefault="00E745EF" w:rsidP="00E745EF">
      <w:r w:rsidRPr="003536EA">
        <w:t>Распределение ветров по направлениям показывает их связь с атмосферными процессами и, в частности, со сменой знака преобладающих барических систем над сушей и морем от зимы к лету и от лета к зиме. Зимой над Охотским морем господствует муссонный поток, обусловленный взаимодействием азиатского антициклона с алеутской депрессией.</w:t>
      </w:r>
    </w:p>
    <w:p w14:paraId="4680E140" w14:textId="77777777" w:rsidR="00926EBF" w:rsidRPr="003536EA" w:rsidRDefault="00E745EF" w:rsidP="00E745EF">
      <w:r w:rsidRPr="003536EA">
        <w:t>Преобладающий над Охотским морем муссонный характер ветров весьма существенно нарушается выходом сюда континентальных и морских циклонов. Первые более характерны для теплого полугодия, вторые - для холодного (гидрология и геохимия морей. Том IX)</w:t>
      </w:r>
    </w:p>
    <w:p w14:paraId="594E2505" w14:textId="77777777" w:rsidR="00926EBF" w:rsidRPr="003536EA" w:rsidRDefault="00E745EF" w:rsidP="00B0740D">
      <w:pPr>
        <w:pStyle w:val="30"/>
        <w:numPr>
          <w:ilvl w:val="2"/>
          <w:numId w:val="32"/>
        </w:numPr>
      </w:pPr>
      <w:bookmarkStart w:id="140" w:name="_Toc30122112"/>
      <w:r w:rsidRPr="003536EA">
        <w:t>Ветер</w:t>
      </w:r>
      <w:bookmarkEnd w:id="140"/>
    </w:p>
    <w:p w14:paraId="25EF29AD" w14:textId="77777777" w:rsidR="00E745EF" w:rsidRPr="003536EA" w:rsidRDefault="00E745EF" w:rsidP="00E745EF">
      <w:r w:rsidRPr="003536EA">
        <w:t>Над Охотском море с ноября по февраль наиболее часты ветры скоростью от 5 до 10</w:t>
      </w:r>
      <w:r w:rsidR="00866022" w:rsidRPr="003536EA">
        <w:t> </w:t>
      </w:r>
      <w:r w:rsidRPr="003536EA">
        <w:t>м/с (37—46 %), вторые по повторяемости ветры от 10 до 15 м/с. В марте увеличивается число случаев с маловетреной погодой, в апреле и октябре ветры скоростью от 0 до 5 и от 5 до 10 м/с равновероятны. Повторяемость в эти месяцы ветров скоростью от 10 до 15 м/с превышает 10 %.</w:t>
      </w:r>
    </w:p>
    <w:p w14:paraId="631EAB29" w14:textId="77777777" w:rsidR="00E745EF" w:rsidRPr="003536EA" w:rsidRDefault="00E745EF" w:rsidP="00E745EF">
      <w:r w:rsidRPr="003536EA">
        <w:t>Повторяемость сильных ветров (15 м/с и более) составляет в среднем за год около 10%, зимой до 20 % (декабрь) и летом до 0,4 % (июнь). Ветров скоростью более 20 м/с в летние месяцы практически не бывает. Годовой ход имеет вторичный максимум в апреле.</w:t>
      </w:r>
    </w:p>
    <w:p w14:paraId="2A993184" w14:textId="77777777" w:rsidR="00E745EF" w:rsidRPr="003536EA" w:rsidRDefault="00E745EF" w:rsidP="00E745EF">
      <w:r w:rsidRPr="003536EA">
        <w:t>С октября по январь тропический фронт приближается к экватору, с февраля по апрель практически отсутствует, в мае возникает вновь и наконец с июня по сентябрь занимает наиболее северное положение. Это обусловливает выход глубоких тропических циклонов (тайфунов) в сентябре и соответственно увеличение штормовых ветров (20 м/с и более). С октября по апрель тайфуны весьма редки (</w:t>
      </w:r>
      <w:proofErr w:type="spellStart"/>
      <w:r w:rsidRPr="003536EA">
        <w:t>Гидрометеолология</w:t>
      </w:r>
      <w:proofErr w:type="spellEnd"/>
      <w:r w:rsidRPr="003536EA">
        <w:t xml:space="preserve"> и гидрохимия морей. Том IX. Охотское море)</w:t>
      </w:r>
    </w:p>
    <w:p w14:paraId="520D64D3" w14:textId="77777777" w:rsidR="00CF176F" w:rsidRPr="003536EA" w:rsidRDefault="00E745EF" w:rsidP="00E745EF">
      <w:r w:rsidRPr="003536EA">
        <w:t xml:space="preserve">По данным ФГБУ «Сахалинское УГМС» (Приложение </w:t>
      </w:r>
      <w:r w:rsidR="00525D3A" w:rsidRPr="003536EA">
        <w:t>Г</w:t>
      </w:r>
      <w:r w:rsidRPr="003536EA">
        <w:t>1) в данном районе вероятность превышения в течение года скорости ветра 8,7 м/с составляет 5%, повторяемость штилей – 6,7%. Сведения о повторяемости направлений ветра приведены в таблице 3.2-1 и на рисунке 3.2-1.</w:t>
      </w:r>
    </w:p>
    <w:p w14:paraId="66E1E49E" w14:textId="77777777" w:rsidR="00E745EF" w:rsidRPr="003536EA" w:rsidRDefault="00E745EF" w:rsidP="00B0740D">
      <w:pPr>
        <w:pStyle w:val="a2"/>
        <w:numPr>
          <w:ilvl w:val="7"/>
          <w:numId w:val="34"/>
        </w:numPr>
      </w:pPr>
      <w:r w:rsidRPr="003536EA">
        <w:lastRenderedPageBreak/>
        <w:t xml:space="preserve">Повторяемость направлений ветра (%) в районе </w:t>
      </w:r>
      <w:proofErr w:type="spellStart"/>
      <w:r w:rsidRPr="003536EA">
        <w:t>Киринского</w:t>
      </w:r>
      <w:proofErr w:type="spellEnd"/>
      <w:r w:rsidRPr="003536EA">
        <w:t xml:space="preserve"> </w:t>
      </w:r>
      <w:r w:rsidR="00F40DEB" w:rsidRPr="003536EA">
        <w:t>перспективного участка недр</w:t>
      </w:r>
      <w:r w:rsidRPr="003536EA">
        <w:t xml:space="preserve"> по румбам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1"/>
        <w:gridCol w:w="1231"/>
        <w:gridCol w:w="1231"/>
        <w:gridCol w:w="1232"/>
        <w:gridCol w:w="1232"/>
        <w:gridCol w:w="1232"/>
        <w:gridCol w:w="1232"/>
        <w:gridCol w:w="1232"/>
      </w:tblGrid>
      <w:tr w:rsidR="00E745EF" w:rsidRPr="003536EA" w14:paraId="0DAA529A" w14:textId="77777777" w:rsidTr="00E745EF">
        <w:tc>
          <w:tcPr>
            <w:tcW w:w="9853" w:type="dxa"/>
            <w:gridSpan w:val="8"/>
            <w:shd w:val="clear" w:color="auto" w:fill="auto"/>
            <w:vAlign w:val="center"/>
          </w:tcPr>
          <w:p w14:paraId="030C65CE" w14:textId="77777777" w:rsidR="00E745EF" w:rsidRPr="003536EA" w:rsidRDefault="00E745EF" w:rsidP="00E745EF">
            <w:pPr>
              <w:pStyle w:val="aa"/>
            </w:pPr>
            <w:r w:rsidRPr="003536EA">
              <w:t>Румбы</w:t>
            </w:r>
          </w:p>
        </w:tc>
      </w:tr>
      <w:tr w:rsidR="00E745EF" w:rsidRPr="003536EA" w14:paraId="08A31D65" w14:textId="77777777" w:rsidTr="00E745EF">
        <w:tc>
          <w:tcPr>
            <w:tcW w:w="1231" w:type="dxa"/>
            <w:shd w:val="clear" w:color="auto" w:fill="auto"/>
            <w:vAlign w:val="center"/>
          </w:tcPr>
          <w:p w14:paraId="5A2F8B5A" w14:textId="77777777" w:rsidR="00E745EF" w:rsidRPr="003536EA" w:rsidRDefault="00E745EF" w:rsidP="00E745EF">
            <w:pPr>
              <w:pStyle w:val="aa"/>
            </w:pPr>
            <w:r w:rsidRPr="003536EA">
              <w:t>С</w:t>
            </w:r>
          </w:p>
        </w:tc>
        <w:tc>
          <w:tcPr>
            <w:tcW w:w="1231" w:type="dxa"/>
            <w:shd w:val="clear" w:color="auto" w:fill="auto"/>
            <w:vAlign w:val="center"/>
          </w:tcPr>
          <w:p w14:paraId="6D01EF62" w14:textId="77777777" w:rsidR="00E745EF" w:rsidRPr="003536EA" w:rsidRDefault="00E745EF" w:rsidP="00E745EF">
            <w:pPr>
              <w:pStyle w:val="aa"/>
            </w:pPr>
            <w:r w:rsidRPr="003536EA">
              <w:t>СВ</w:t>
            </w:r>
          </w:p>
        </w:tc>
        <w:tc>
          <w:tcPr>
            <w:tcW w:w="1231" w:type="dxa"/>
            <w:shd w:val="clear" w:color="auto" w:fill="auto"/>
            <w:vAlign w:val="center"/>
          </w:tcPr>
          <w:p w14:paraId="7E496DD2" w14:textId="77777777" w:rsidR="00E745EF" w:rsidRPr="003536EA" w:rsidRDefault="00E745EF" w:rsidP="00E745EF">
            <w:pPr>
              <w:pStyle w:val="aa"/>
            </w:pPr>
            <w:r w:rsidRPr="003536EA">
              <w:t>В</w:t>
            </w:r>
          </w:p>
        </w:tc>
        <w:tc>
          <w:tcPr>
            <w:tcW w:w="1232" w:type="dxa"/>
            <w:shd w:val="clear" w:color="auto" w:fill="auto"/>
            <w:vAlign w:val="center"/>
          </w:tcPr>
          <w:p w14:paraId="62070ECB" w14:textId="77777777" w:rsidR="00E745EF" w:rsidRPr="003536EA" w:rsidRDefault="00E745EF" w:rsidP="00E745EF">
            <w:pPr>
              <w:pStyle w:val="aa"/>
            </w:pPr>
            <w:r w:rsidRPr="003536EA">
              <w:t>ЮВ</w:t>
            </w:r>
          </w:p>
        </w:tc>
        <w:tc>
          <w:tcPr>
            <w:tcW w:w="1232" w:type="dxa"/>
            <w:shd w:val="clear" w:color="auto" w:fill="auto"/>
            <w:vAlign w:val="center"/>
          </w:tcPr>
          <w:p w14:paraId="43CF652D" w14:textId="77777777" w:rsidR="00E745EF" w:rsidRPr="003536EA" w:rsidRDefault="00E745EF" w:rsidP="00E745EF">
            <w:pPr>
              <w:pStyle w:val="aa"/>
            </w:pPr>
            <w:r w:rsidRPr="003536EA">
              <w:t>Ю</w:t>
            </w:r>
          </w:p>
        </w:tc>
        <w:tc>
          <w:tcPr>
            <w:tcW w:w="1232" w:type="dxa"/>
            <w:shd w:val="clear" w:color="auto" w:fill="auto"/>
            <w:vAlign w:val="center"/>
          </w:tcPr>
          <w:p w14:paraId="06694A9D" w14:textId="77777777" w:rsidR="00E745EF" w:rsidRPr="003536EA" w:rsidRDefault="00E745EF" w:rsidP="00E745EF">
            <w:pPr>
              <w:pStyle w:val="aa"/>
            </w:pPr>
            <w:r w:rsidRPr="003536EA">
              <w:t>ЮЗ</w:t>
            </w:r>
          </w:p>
        </w:tc>
        <w:tc>
          <w:tcPr>
            <w:tcW w:w="1232" w:type="dxa"/>
            <w:shd w:val="clear" w:color="auto" w:fill="auto"/>
            <w:vAlign w:val="center"/>
          </w:tcPr>
          <w:p w14:paraId="106025A8" w14:textId="77777777" w:rsidR="00E745EF" w:rsidRPr="003536EA" w:rsidRDefault="00E745EF" w:rsidP="00E745EF">
            <w:pPr>
              <w:pStyle w:val="aa"/>
            </w:pPr>
            <w:r w:rsidRPr="003536EA">
              <w:t>З</w:t>
            </w:r>
          </w:p>
        </w:tc>
        <w:tc>
          <w:tcPr>
            <w:tcW w:w="1232" w:type="dxa"/>
            <w:shd w:val="clear" w:color="auto" w:fill="auto"/>
            <w:vAlign w:val="center"/>
          </w:tcPr>
          <w:p w14:paraId="53914F7C" w14:textId="77777777" w:rsidR="00E745EF" w:rsidRPr="003536EA" w:rsidRDefault="00E745EF" w:rsidP="00E745EF">
            <w:pPr>
              <w:pStyle w:val="aa"/>
            </w:pPr>
            <w:r w:rsidRPr="003536EA">
              <w:t>СЗ</w:t>
            </w:r>
          </w:p>
        </w:tc>
      </w:tr>
      <w:tr w:rsidR="00E745EF" w:rsidRPr="003536EA" w14:paraId="07DCBF0E" w14:textId="77777777" w:rsidTr="00E745EF">
        <w:tc>
          <w:tcPr>
            <w:tcW w:w="1231" w:type="dxa"/>
            <w:shd w:val="clear" w:color="auto" w:fill="auto"/>
            <w:vAlign w:val="center"/>
          </w:tcPr>
          <w:p w14:paraId="74AB5AE5" w14:textId="77777777" w:rsidR="00E745EF" w:rsidRPr="003536EA" w:rsidRDefault="00E745EF" w:rsidP="00E745EF">
            <w:pPr>
              <w:pStyle w:val="a9"/>
            </w:pPr>
            <w:r w:rsidRPr="003536EA">
              <w:t>12,8</w:t>
            </w:r>
          </w:p>
        </w:tc>
        <w:tc>
          <w:tcPr>
            <w:tcW w:w="1231" w:type="dxa"/>
            <w:shd w:val="clear" w:color="auto" w:fill="auto"/>
            <w:vAlign w:val="center"/>
          </w:tcPr>
          <w:p w14:paraId="6CCAEDA9" w14:textId="77777777" w:rsidR="00E745EF" w:rsidRPr="003536EA" w:rsidRDefault="00E745EF" w:rsidP="00E745EF">
            <w:pPr>
              <w:pStyle w:val="a9"/>
            </w:pPr>
            <w:r w:rsidRPr="003536EA">
              <w:t>4,3</w:t>
            </w:r>
          </w:p>
        </w:tc>
        <w:tc>
          <w:tcPr>
            <w:tcW w:w="1231" w:type="dxa"/>
            <w:shd w:val="clear" w:color="auto" w:fill="auto"/>
            <w:vAlign w:val="center"/>
          </w:tcPr>
          <w:p w14:paraId="400C70F1" w14:textId="77777777" w:rsidR="00E745EF" w:rsidRPr="003536EA" w:rsidRDefault="00E745EF" w:rsidP="00E745EF">
            <w:pPr>
              <w:pStyle w:val="a9"/>
            </w:pPr>
            <w:r w:rsidRPr="003536EA">
              <w:t>4,7</w:t>
            </w:r>
          </w:p>
        </w:tc>
        <w:tc>
          <w:tcPr>
            <w:tcW w:w="1232" w:type="dxa"/>
            <w:shd w:val="clear" w:color="auto" w:fill="auto"/>
            <w:vAlign w:val="center"/>
          </w:tcPr>
          <w:p w14:paraId="3855B3D4" w14:textId="77777777" w:rsidR="00E745EF" w:rsidRPr="003536EA" w:rsidRDefault="00E745EF" w:rsidP="00E745EF">
            <w:pPr>
              <w:pStyle w:val="a9"/>
            </w:pPr>
            <w:r w:rsidRPr="003536EA">
              <w:t>17,3</w:t>
            </w:r>
          </w:p>
        </w:tc>
        <w:tc>
          <w:tcPr>
            <w:tcW w:w="1232" w:type="dxa"/>
            <w:shd w:val="clear" w:color="auto" w:fill="auto"/>
            <w:vAlign w:val="center"/>
          </w:tcPr>
          <w:p w14:paraId="4AE0A388" w14:textId="77777777" w:rsidR="00E745EF" w:rsidRPr="003536EA" w:rsidRDefault="00E745EF" w:rsidP="00E745EF">
            <w:pPr>
              <w:pStyle w:val="a9"/>
            </w:pPr>
            <w:r w:rsidRPr="003536EA">
              <w:t>10,9</w:t>
            </w:r>
          </w:p>
        </w:tc>
        <w:tc>
          <w:tcPr>
            <w:tcW w:w="1232" w:type="dxa"/>
            <w:shd w:val="clear" w:color="auto" w:fill="auto"/>
            <w:vAlign w:val="center"/>
          </w:tcPr>
          <w:p w14:paraId="26EE783E" w14:textId="77777777" w:rsidR="00E745EF" w:rsidRPr="003536EA" w:rsidRDefault="00E745EF" w:rsidP="00E745EF">
            <w:pPr>
              <w:pStyle w:val="a9"/>
            </w:pPr>
            <w:r w:rsidRPr="003536EA">
              <w:t>5,2</w:t>
            </w:r>
          </w:p>
        </w:tc>
        <w:tc>
          <w:tcPr>
            <w:tcW w:w="1232" w:type="dxa"/>
            <w:shd w:val="clear" w:color="auto" w:fill="auto"/>
            <w:vAlign w:val="center"/>
          </w:tcPr>
          <w:p w14:paraId="2587A237" w14:textId="77777777" w:rsidR="00E745EF" w:rsidRPr="003536EA" w:rsidRDefault="00E745EF" w:rsidP="00E745EF">
            <w:pPr>
              <w:pStyle w:val="a9"/>
            </w:pPr>
            <w:r w:rsidRPr="003536EA">
              <w:t>23,3</w:t>
            </w:r>
          </w:p>
        </w:tc>
        <w:tc>
          <w:tcPr>
            <w:tcW w:w="1232" w:type="dxa"/>
            <w:shd w:val="clear" w:color="auto" w:fill="auto"/>
            <w:vAlign w:val="center"/>
          </w:tcPr>
          <w:p w14:paraId="5F66DA97" w14:textId="77777777" w:rsidR="00E745EF" w:rsidRPr="003536EA" w:rsidRDefault="00E745EF" w:rsidP="00E745EF">
            <w:pPr>
              <w:pStyle w:val="a9"/>
            </w:pPr>
            <w:r w:rsidRPr="003536EA">
              <w:t>21,5</w:t>
            </w:r>
          </w:p>
        </w:tc>
      </w:tr>
    </w:tbl>
    <w:p w14:paraId="3A9A3AA7" w14:textId="77777777" w:rsidR="00E745EF" w:rsidRPr="003536EA" w:rsidRDefault="00E745EF" w:rsidP="00E745EF">
      <w:pPr>
        <w:jc w:val="center"/>
      </w:pPr>
      <w:r w:rsidRPr="003536EA">
        <w:rPr>
          <w:noProof/>
          <w:lang w:eastAsia="ru-RU"/>
        </w:rPr>
        <w:drawing>
          <wp:inline distT="0" distB="0" distL="0" distR="0" wp14:anchorId="164656AF" wp14:editId="23782F3F">
            <wp:extent cx="2990850" cy="2447925"/>
            <wp:effectExtent l="0" t="0" r="1905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49C8E5D8" w14:textId="77777777" w:rsidR="00E745EF" w:rsidRPr="003536EA" w:rsidRDefault="00E745EF" w:rsidP="00B0740D">
      <w:pPr>
        <w:pStyle w:val="a3"/>
        <w:numPr>
          <w:ilvl w:val="8"/>
          <w:numId w:val="33"/>
        </w:numPr>
      </w:pPr>
      <w:r w:rsidRPr="003536EA">
        <w:t>Повторяемость направлений ветра за год (%)по румбам</w:t>
      </w:r>
      <w:r w:rsidRPr="003536EA">
        <w:br/>
        <w:t>с указанием средней скорости ветра (м/с)</w:t>
      </w:r>
    </w:p>
    <w:p w14:paraId="3B266CC1" w14:textId="452F5EFD" w:rsidR="00E745EF" w:rsidRPr="003536EA" w:rsidRDefault="00874ED6" w:rsidP="00874ED6">
      <w:pPr>
        <w:pStyle w:val="30"/>
      </w:pPr>
      <w:bookmarkStart w:id="141" w:name="_Toc30122113"/>
      <w:r w:rsidRPr="003536EA">
        <w:t>Температура воздуха</w:t>
      </w:r>
      <w:bookmarkEnd w:id="141"/>
    </w:p>
    <w:p w14:paraId="4C27076C" w14:textId="77777777" w:rsidR="00172964" w:rsidRPr="003536EA" w:rsidRDefault="00172964" w:rsidP="00172964">
      <w:r w:rsidRPr="003536EA">
        <w:t xml:space="preserve">По данным ФГБУ «Сахалинское УГМС» (Приложение </w:t>
      </w:r>
      <w:r w:rsidR="00525D3A" w:rsidRPr="003536EA">
        <w:t>Г</w:t>
      </w:r>
      <w:r w:rsidRPr="003536EA">
        <w:t>1) средняя максимальная температура наиболее жаркого месяца (август) – 15,7°С. Средняя минимальная температура наружного воздуха наиболее холодного месяца (январь) – минус 20,4°С.</w:t>
      </w:r>
    </w:p>
    <w:p w14:paraId="105495E0" w14:textId="77777777" w:rsidR="00172964" w:rsidRPr="003536EA" w:rsidRDefault="00172964" w:rsidP="00172964">
      <w:r w:rsidRPr="003536EA">
        <w:t xml:space="preserve">Холодный период на Охотском море (со средней суточной температурой воздуха ниже 0°С) имеет продолжительность от 123—136 </w:t>
      </w:r>
      <w:proofErr w:type="spellStart"/>
      <w:r w:rsidRPr="003536EA">
        <w:t>сут</w:t>
      </w:r>
      <w:proofErr w:type="spellEnd"/>
      <w:r w:rsidRPr="003536EA">
        <w:t xml:space="preserve">. за год (34 –46 %) в наиболее теплом районе до 214 - 221 </w:t>
      </w:r>
      <w:proofErr w:type="spellStart"/>
      <w:r w:rsidRPr="003536EA">
        <w:t>сут</w:t>
      </w:r>
      <w:proofErr w:type="spellEnd"/>
      <w:r w:rsidRPr="003536EA">
        <w:t>. (59—60 % ) на севере. На большей части моря период с отрицательной среднесуточной температурой более длителен, чем с положительной.</w:t>
      </w:r>
    </w:p>
    <w:p w14:paraId="18066B79" w14:textId="77777777" w:rsidR="00172964" w:rsidRPr="003536EA" w:rsidRDefault="00172964" w:rsidP="00172964">
      <w:r w:rsidRPr="003536EA">
        <w:t xml:space="preserve">Средняя продолжительность безморозного периода – около 120 дней. Среднегодовая температура воздуха северной части о. Сахалин и прилегающей акватории Охотского моря, ниже 0°С. Переход средней суточной температуры воздуха через 0°С в сторону положительных значений происходит обычно в конце апреля - начале мая.  </w:t>
      </w:r>
    </w:p>
    <w:p w14:paraId="4955C42B" w14:textId="77777777" w:rsidR="00172964" w:rsidRPr="003536EA" w:rsidRDefault="00172964" w:rsidP="00172964">
      <w:r w:rsidRPr="003536EA">
        <w:t xml:space="preserve">Охотское море оказывает отепляющее влияние на воздушные массы, смещающиеся в соответствии с зимним муссоном на его поверхность. С ноября по апрель на всей акватории Охотского моря отмечаются положительные разности температур вода - воздух и достигают наибольших значений в декабре - феврале с максимумом в январе: 4 - 6 °С на юге, 10 - 12 °С в центральной части моря и 18 - 20 °С на севере. Вследствие этого тепловой поток над морем направлен из океана в атмосферу: для северной части моря в течение 8 мес. (сентябрь-апрель), для остальных районов в течение 6 мес. (ноябрь-—апрель). </w:t>
      </w:r>
    </w:p>
    <w:p w14:paraId="7A537CD6" w14:textId="77777777" w:rsidR="00E745EF" w:rsidRPr="003536EA" w:rsidRDefault="00172964" w:rsidP="00172964">
      <w:r w:rsidRPr="003536EA">
        <w:t xml:space="preserve">С мая по август (для южной части моря с мая по октябрь) тепловой поток направлен из атмосферы в океан. Интенсивность этого потока невелика. В августе отрицательные разности температур вода - воздух составляют 2—4 °С на севере и 3—5 °С на юге. В теплый </w:t>
      </w:r>
      <w:r w:rsidRPr="003536EA">
        <w:lastRenderedPageBreak/>
        <w:t>период холодное Охотское море способствует дополнительному охлаждению воздушных масс, смещающихся как с материка, так и с Тихого океана, что повышает их устойчивость. Поэтому в теплый период, особенно в первую половину лета, над Охотским морем большой повторяемостью отличается облачная с моросью и густыми туманами погода (Гидрометеорология и гидрохимия морей, том IX Охотское море, 1998 г.).</w:t>
      </w:r>
    </w:p>
    <w:p w14:paraId="6FE90810" w14:textId="77777777" w:rsidR="00172964" w:rsidRPr="003536EA" w:rsidRDefault="00172964" w:rsidP="00172964">
      <w:pPr>
        <w:pStyle w:val="30"/>
      </w:pPr>
      <w:bookmarkStart w:id="142" w:name="_Toc30122114"/>
      <w:r w:rsidRPr="003536EA">
        <w:t>Влажность воздуха</w:t>
      </w:r>
      <w:bookmarkEnd w:id="142"/>
    </w:p>
    <w:p w14:paraId="59E7446C" w14:textId="77777777" w:rsidR="00172964" w:rsidRPr="003536EA" w:rsidRDefault="00172964" w:rsidP="00172964">
      <w:r w:rsidRPr="003536EA">
        <w:t>Ход относительной влажности и парциального давления водяного пара для теплого и холодного периодов приблизительно одинаков, что является важным критерием муссонного климата. Средняя годовая относительная влажность возрастает с севера на юг на 10 % - от 75—80 % на севере до 85— 90 % на юге Охотского моря.</w:t>
      </w:r>
    </w:p>
    <w:p w14:paraId="1838D1C2" w14:textId="77777777" w:rsidR="00172964" w:rsidRPr="003536EA" w:rsidRDefault="00172964" w:rsidP="00172964">
      <w:r w:rsidRPr="003536EA">
        <w:t>Наименьшая относительная влажность бывает зимой, наибольшая - летом, причем ее годовые амплитуды в различных районах моря неодинаковы: если на юге моря высокая относительная влажность характерна для всех сезонов (от 80 % зимой до 90 - 95 % летом), то на северо-западе сезонные различия велики (от 50—60 % зимой до 90 % летом). Относительная влажность воздуха, равная 100% возможна в любом месяце, но летом ее повторяемость выше – 50 – 60% и более.</w:t>
      </w:r>
    </w:p>
    <w:p w14:paraId="56D3AFE1" w14:textId="77777777" w:rsidR="00172964" w:rsidRPr="003536EA" w:rsidRDefault="00172964" w:rsidP="00172964">
      <w:r w:rsidRPr="003536EA">
        <w:t xml:space="preserve">Среднегодовые величины относительной влажности воздуха составляют около 80% Наибольших значений (более 82%) среднемесячные величины относительной влажности достигают в июле–августе. </w:t>
      </w:r>
    </w:p>
    <w:p w14:paraId="120F319E" w14:textId="77777777" w:rsidR="00172964" w:rsidRPr="003536EA" w:rsidRDefault="00172964" w:rsidP="00172964">
      <w:r w:rsidRPr="003536EA">
        <w:t>Среднегодовое число дней с высоким влагосодержанием (относительная влажность 90% и более) составляет 77–128 дней (Гидрометеорология и гидрохимия морей, том IX Охотское море, 1998 г.).</w:t>
      </w:r>
    </w:p>
    <w:p w14:paraId="6BEF3CEF" w14:textId="77777777" w:rsidR="00172964" w:rsidRPr="003536EA" w:rsidRDefault="000F6030" w:rsidP="00172964">
      <w:pPr>
        <w:pStyle w:val="30"/>
      </w:pPr>
      <w:bookmarkStart w:id="143" w:name="_Toc30122115"/>
      <w:r w:rsidRPr="003536EA">
        <w:t>Обла</w:t>
      </w:r>
      <w:r w:rsidR="00172964" w:rsidRPr="003536EA">
        <w:t>чность</w:t>
      </w:r>
      <w:bookmarkEnd w:id="143"/>
    </w:p>
    <w:p w14:paraId="5401820D" w14:textId="77777777" w:rsidR="00172964" w:rsidRPr="003536EA" w:rsidRDefault="00172964" w:rsidP="00172964">
      <w:r w:rsidRPr="003536EA">
        <w:t>Повторяемость пасмурного неба увеличивается в направлении с севера на юг от 40 - 50 до 70 - 90% зимой и от 60 - 70 до 80 - 90 % летом. С ноября по март преобладает облачность 8 - 9 баллов, только на крайнем севере и западе она уменьшается до 5 – 6 баллов. На севере моря общая облачность зимой в большинстве создается облаками среднего и верхнего ярусов, на юге — нижнего.</w:t>
      </w:r>
    </w:p>
    <w:p w14:paraId="58E715D9" w14:textId="77777777" w:rsidR="00172964" w:rsidRPr="003536EA" w:rsidRDefault="00172964" w:rsidP="00172964">
      <w:r w:rsidRPr="003536EA">
        <w:t>В апреле и сентябре бывает наименьшее количество общей облачности (6 - 7 баллов) над морем. Летом в северной части моря облачность выше 7 баллов практически не наблюдается, за исключением крайнего севера моря (8 баллов). На юге моря в течение всего лета преобладает пасмурная погода (8 - 9 баллов). Наибольшее количество облачности наблюдается в июле. В теплый период общая облачность создается в большинстве облаками нижнего яруса с преобладанием слоистых форм.</w:t>
      </w:r>
    </w:p>
    <w:p w14:paraId="343DF99A" w14:textId="77777777" w:rsidR="00172964" w:rsidRPr="003536EA" w:rsidRDefault="00172964" w:rsidP="00172964">
      <w:r w:rsidRPr="003536EA">
        <w:t xml:space="preserve">Среднее число пасмурных дней по общей облачности составляет от 6 - 8 на севере до 23 - 24 на юге. Наибольшее число пасмурных дней бывает в летний период, наименьшее - в зимний, кроме юга моря, где минимум относится к осеннему периоду (12 - 15 </w:t>
      </w:r>
      <w:proofErr w:type="spellStart"/>
      <w:r w:rsidRPr="003536EA">
        <w:t>сут</w:t>
      </w:r>
      <w:proofErr w:type="spellEnd"/>
      <w:r w:rsidRPr="003536EA">
        <w:t>.) В южной части моря повторяемость пасмурных дней изменяется от 40 - 50 % осенью (октябрь) до 80 -90 % летом, большой повторяемостью отличаются и центральные районы моря - от 60 % с января по апрель до 80—90 % в остальные месяцы (исключая сентябрь и октябрь, когда повторяемость составляет около 70 %).</w:t>
      </w:r>
    </w:p>
    <w:p w14:paraId="489D65A2" w14:textId="77777777" w:rsidR="00172964" w:rsidRPr="003536EA" w:rsidRDefault="00172964" w:rsidP="00172964">
      <w:r w:rsidRPr="003536EA">
        <w:lastRenderedPageBreak/>
        <w:t xml:space="preserve">Для лета более характерны слоистые облака, кучево-дождевая облачность имеет максимум повторяемости осенью (для всей акватории моря) и зимой (для южной части), особенно в первой ее половине. </w:t>
      </w:r>
    </w:p>
    <w:p w14:paraId="5950C5C7" w14:textId="77777777" w:rsidR="00172964" w:rsidRPr="003536EA" w:rsidRDefault="00172964" w:rsidP="00172964">
      <w:r w:rsidRPr="003536EA">
        <w:t>В зимнее время море нагревает атмосферу и способствует формированию кучево-дождевой облачности в холодных воздушных массах, выходящих на теплую подстилающую поверхность моря (например, в тылу циклона) в результате развития вынужденной конвекции. Обычно зимние кучево-дождевые облака имеют небольшую вертикальную мощность.</w:t>
      </w:r>
    </w:p>
    <w:p w14:paraId="0AC0398A" w14:textId="77777777" w:rsidR="00172964" w:rsidRPr="003536EA" w:rsidRDefault="00172964" w:rsidP="00172964">
      <w:r w:rsidRPr="003536EA">
        <w:t>Слоисто-</w:t>
      </w:r>
      <w:proofErr w:type="spellStart"/>
      <w:r w:rsidRPr="003536EA">
        <w:t>кучевообразная</w:t>
      </w:r>
      <w:proofErr w:type="spellEnd"/>
      <w:r w:rsidRPr="003536EA">
        <w:t xml:space="preserve"> облачность довольно широко распространена во все сезоны с наибольшей повторяемостью весной и осенью, а на юге - и в зимнее время.</w:t>
      </w:r>
    </w:p>
    <w:p w14:paraId="0B6C193C" w14:textId="77777777" w:rsidR="00172964" w:rsidRPr="003536EA" w:rsidRDefault="00172964" w:rsidP="00172964">
      <w:r w:rsidRPr="003536EA">
        <w:t>Повторяемость ясного неба зимой меняется от 50 % на севере моря до 10 % на юге, летом - от 20 % на севере до 10 % на юге. Практически южные районы имеют наименьшую повторяемость облачности 0 - 2 балла, только осенью происходит увеличение ее до 20 % (сентябрь). В открытой части моря зимой ясная погода наблюдается в 20 - 30 % случаев, летом - в 10 %. Наибольшей изменчивостью облачности обладают северные районы моря, где резко уменьшается число ясных дней при движении от побережья в открытую часть моря (Гидрометеорология и гидрохимия морей, том IX Охотское море, 1998 г.)</w:t>
      </w:r>
    </w:p>
    <w:p w14:paraId="4D10CBD1" w14:textId="77777777" w:rsidR="00172964" w:rsidRPr="003536EA" w:rsidRDefault="00F1081E" w:rsidP="00F1081E">
      <w:pPr>
        <w:pStyle w:val="30"/>
      </w:pPr>
      <w:bookmarkStart w:id="144" w:name="_Toc30122116"/>
      <w:r w:rsidRPr="003536EA">
        <w:t>Осадки</w:t>
      </w:r>
      <w:bookmarkEnd w:id="144"/>
    </w:p>
    <w:p w14:paraId="1867F389" w14:textId="77777777" w:rsidR="00F1081E" w:rsidRPr="003536EA" w:rsidRDefault="00F1081E" w:rsidP="00F1081E">
      <w:r w:rsidRPr="003536EA">
        <w:t>Осадки над Охотским морем связаны прежде всего с муссонной циркуляцией, обусловленной взаимодействием сезонных и перманентных центров действия атмосферы, их географическим положением и интенсивностью. Зимой имеет место устойчивый перенос континентального воздуха умеренных широт с ветрами северных направлений. Нарушения зимнего муссона связаны с активной циклонической деятельностью, особенно в южной части моря, где проходят основные пути глубоких циклонов. Следовательно южная часть моря должна характеризоваться увеличенным осадкообразованием по сравнению с другими районами моря. Осадки носят в основном фронтальный характер. По мере продвижения к северу они уменьшаются в соответствии с числом циклонов, входящих в эти районы. В центральной части моря осадкообразование связано, кроме того, с континентальными циклонами, перемещающимися сюда во время ослабления антициклона над Азиатским материком.</w:t>
      </w:r>
    </w:p>
    <w:p w14:paraId="66F683BE" w14:textId="77777777" w:rsidR="00F1081E" w:rsidRPr="003536EA" w:rsidRDefault="00F1081E" w:rsidP="00F1081E">
      <w:r w:rsidRPr="003536EA">
        <w:t>В теплый период над Охотским морем господствует влажный тихоокеанский воздух умеренных широт с ветрами южных направлений. Над соседними континентальными районами преобладает циклоническая деятельность. Данные условия способствуют увеличению осадков как в северной части моря, так и в южной. (Гидрометеорология и гидрохимия морей, том IX Охотское море, 1998 г.)</w:t>
      </w:r>
    </w:p>
    <w:p w14:paraId="1A28F9FA" w14:textId="77777777" w:rsidR="00AB0703" w:rsidRPr="003536EA" w:rsidRDefault="00F1081E" w:rsidP="00F1081E">
      <w:r w:rsidRPr="003536EA">
        <w:t xml:space="preserve">Данные ФГБУ «Сахалинское УГМС» (Приложение </w:t>
      </w:r>
      <w:r w:rsidR="00525D3A" w:rsidRPr="003536EA">
        <w:t>Г</w:t>
      </w:r>
      <w:r w:rsidRPr="003536EA">
        <w:t>1) о среднем месячном и годовом количество осадков приведены в таблице 3.2-2. Более 65% годового количества осадков выпадает в теплое время года (май–октябрь). В течение года твердые осадки составляют порядка 30% общего количества, жидкие – 60% и смешанные 10%.</w:t>
      </w:r>
    </w:p>
    <w:p w14:paraId="310A9927" w14:textId="77777777" w:rsidR="00AB0703" w:rsidRPr="003536EA" w:rsidRDefault="00AB0703" w:rsidP="00AB0703">
      <w:r w:rsidRPr="003536EA">
        <w:br w:type="page"/>
      </w:r>
    </w:p>
    <w:p w14:paraId="7EA242E2" w14:textId="77777777" w:rsidR="00172964" w:rsidRPr="003536EA" w:rsidRDefault="00F1081E" w:rsidP="00F1081E">
      <w:pPr>
        <w:pStyle w:val="a2"/>
      </w:pPr>
      <w:r w:rsidRPr="003536EA">
        <w:lastRenderedPageBreak/>
        <w:t>Среднее месячное и годовое количество осадков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
        <w:gridCol w:w="758"/>
        <w:gridCol w:w="758"/>
        <w:gridCol w:w="758"/>
        <w:gridCol w:w="758"/>
        <w:gridCol w:w="758"/>
        <w:gridCol w:w="758"/>
        <w:gridCol w:w="758"/>
        <w:gridCol w:w="758"/>
        <w:gridCol w:w="758"/>
        <w:gridCol w:w="758"/>
        <w:gridCol w:w="758"/>
        <w:gridCol w:w="758"/>
      </w:tblGrid>
      <w:tr w:rsidR="00F1081E" w:rsidRPr="003536EA" w14:paraId="0015D35D" w14:textId="77777777" w:rsidTr="0001013F">
        <w:tc>
          <w:tcPr>
            <w:tcW w:w="9095" w:type="dxa"/>
            <w:gridSpan w:val="12"/>
            <w:shd w:val="clear" w:color="auto" w:fill="auto"/>
          </w:tcPr>
          <w:p w14:paraId="31ECD083" w14:textId="77777777" w:rsidR="00F1081E" w:rsidRPr="003536EA" w:rsidRDefault="00F1081E" w:rsidP="00F1081E">
            <w:pPr>
              <w:pStyle w:val="aa"/>
            </w:pPr>
            <w:r w:rsidRPr="003536EA">
              <w:t>Месяцы</w:t>
            </w:r>
          </w:p>
        </w:tc>
        <w:tc>
          <w:tcPr>
            <w:tcW w:w="758" w:type="dxa"/>
            <w:vMerge w:val="restart"/>
            <w:shd w:val="clear" w:color="auto" w:fill="auto"/>
            <w:vAlign w:val="center"/>
          </w:tcPr>
          <w:p w14:paraId="65080788" w14:textId="77777777" w:rsidR="00F1081E" w:rsidRPr="003536EA" w:rsidRDefault="00F1081E" w:rsidP="00F1081E">
            <w:pPr>
              <w:pStyle w:val="aa"/>
            </w:pPr>
            <w:r w:rsidRPr="003536EA">
              <w:t>Год</w:t>
            </w:r>
          </w:p>
        </w:tc>
      </w:tr>
      <w:tr w:rsidR="00F1081E" w:rsidRPr="003536EA" w14:paraId="6DCBB053" w14:textId="77777777" w:rsidTr="0001013F">
        <w:tc>
          <w:tcPr>
            <w:tcW w:w="757" w:type="dxa"/>
            <w:shd w:val="clear" w:color="auto" w:fill="auto"/>
          </w:tcPr>
          <w:p w14:paraId="605A39ED" w14:textId="77777777" w:rsidR="00F1081E" w:rsidRPr="003536EA" w:rsidRDefault="00F1081E" w:rsidP="00F1081E">
            <w:pPr>
              <w:pStyle w:val="aa"/>
            </w:pPr>
            <w:proofErr w:type="spellStart"/>
            <w:r w:rsidRPr="003536EA">
              <w:t>янв</w:t>
            </w:r>
            <w:proofErr w:type="spellEnd"/>
          </w:p>
        </w:tc>
        <w:tc>
          <w:tcPr>
            <w:tcW w:w="758" w:type="dxa"/>
            <w:shd w:val="clear" w:color="auto" w:fill="auto"/>
          </w:tcPr>
          <w:p w14:paraId="006D1A36" w14:textId="77777777" w:rsidR="00F1081E" w:rsidRPr="003536EA" w:rsidRDefault="00F1081E" w:rsidP="00F1081E">
            <w:pPr>
              <w:pStyle w:val="aa"/>
            </w:pPr>
            <w:proofErr w:type="spellStart"/>
            <w:r w:rsidRPr="003536EA">
              <w:t>фев</w:t>
            </w:r>
            <w:proofErr w:type="spellEnd"/>
          </w:p>
        </w:tc>
        <w:tc>
          <w:tcPr>
            <w:tcW w:w="758" w:type="dxa"/>
            <w:shd w:val="clear" w:color="auto" w:fill="auto"/>
          </w:tcPr>
          <w:p w14:paraId="749333F3" w14:textId="77777777" w:rsidR="00F1081E" w:rsidRPr="003536EA" w:rsidRDefault="00F1081E" w:rsidP="00F1081E">
            <w:pPr>
              <w:pStyle w:val="aa"/>
            </w:pPr>
            <w:r w:rsidRPr="003536EA">
              <w:t>мар</w:t>
            </w:r>
          </w:p>
        </w:tc>
        <w:tc>
          <w:tcPr>
            <w:tcW w:w="758" w:type="dxa"/>
            <w:shd w:val="clear" w:color="auto" w:fill="auto"/>
          </w:tcPr>
          <w:p w14:paraId="4E3CE32B" w14:textId="77777777" w:rsidR="00F1081E" w:rsidRPr="003536EA" w:rsidRDefault="00F1081E" w:rsidP="00F1081E">
            <w:pPr>
              <w:pStyle w:val="aa"/>
            </w:pPr>
            <w:proofErr w:type="spellStart"/>
            <w:r w:rsidRPr="003536EA">
              <w:t>апр</w:t>
            </w:r>
            <w:proofErr w:type="spellEnd"/>
          </w:p>
        </w:tc>
        <w:tc>
          <w:tcPr>
            <w:tcW w:w="758" w:type="dxa"/>
            <w:shd w:val="clear" w:color="auto" w:fill="auto"/>
          </w:tcPr>
          <w:p w14:paraId="10E3D199" w14:textId="77777777" w:rsidR="00F1081E" w:rsidRPr="003536EA" w:rsidRDefault="00F1081E" w:rsidP="00F1081E">
            <w:pPr>
              <w:pStyle w:val="aa"/>
            </w:pPr>
            <w:r w:rsidRPr="003536EA">
              <w:t>май</w:t>
            </w:r>
          </w:p>
        </w:tc>
        <w:tc>
          <w:tcPr>
            <w:tcW w:w="758" w:type="dxa"/>
            <w:shd w:val="clear" w:color="auto" w:fill="auto"/>
          </w:tcPr>
          <w:p w14:paraId="0EECA06B" w14:textId="77777777" w:rsidR="00F1081E" w:rsidRPr="003536EA" w:rsidRDefault="00F1081E" w:rsidP="00F1081E">
            <w:pPr>
              <w:pStyle w:val="aa"/>
            </w:pPr>
            <w:proofErr w:type="spellStart"/>
            <w:r w:rsidRPr="003536EA">
              <w:t>июн</w:t>
            </w:r>
            <w:proofErr w:type="spellEnd"/>
          </w:p>
        </w:tc>
        <w:tc>
          <w:tcPr>
            <w:tcW w:w="758" w:type="dxa"/>
            <w:shd w:val="clear" w:color="auto" w:fill="auto"/>
          </w:tcPr>
          <w:p w14:paraId="26D2E770" w14:textId="77777777" w:rsidR="00F1081E" w:rsidRPr="003536EA" w:rsidRDefault="00F1081E" w:rsidP="00F1081E">
            <w:pPr>
              <w:pStyle w:val="aa"/>
            </w:pPr>
            <w:proofErr w:type="spellStart"/>
            <w:r w:rsidRPr="003536EA">
              <w:t>июл</w:t>
            </w:r>
            <w:proofErr w:type="spellEnd"/>
          </w:p>
        </w:tc>
        <w:tc>
          <w:tcPr>
            <w:tcW w:w="758" w:type="dxa"/>
            <w:shd w:val="clear" w:color="auto" w:fill="auto"/>
          </w:tcPr>
          <w:p w14:paraId="040580DE" w14:textId="77777777" w:rsidR="00F1081E" w:rsidRPr="003536EA" w:rsidRDefault="00F1081E" w:rsidP="00F1081E">
            <w:pPr>
              <w:pStyle w:val="aa"/>
            </w:pPr>
            <w:proofErr w:type="spellStart"/>
            <w:r w:rsidRPr="003536EA">
              <w:t>авг</w:t>
            </w:r>
            <w:proofErr w:type="spellEnd"/>
          </w:p>
        </w:tc>
        <w:tc>
          <w:tcPr>
            <w:tcW w:w="758" w:type="dxa"/>
            <w:shd w:val="clear" w:color="auto" w:fill="auto"/>
          </w:tcPr>
          <w:p w14:paraId="622D7B92" w14:textId="77777777" w:rsidR="00F1081E" w:rsidRPr="003536EA" w:rsidRDefault="00F1081E" w:rsidP="00F1081E">
            <w:pPr>
              <w:pStyle w:val="aa"/>
            </w:pPr>
            <w:r w:rsidRPr="003536EA">
              <w:t>сен</w:t>
            </w:r>
          </w:p>
        </w:tc>
        <w:tc>
          <w:tcPr>
            <w:tcW w:w="758" w:type="dxa"/>
            <w:shd w:val="clear" w:color="auto" w:fill="auto"/>
          </w:tcPr>
          <w:p w14:paraId="05EA6F5A" w14:textId="77777777" w:rsidR="00F1081E" w:rsidRPr="003536EA" w:rsidRDefault="00F1081E" w:rsidP="00F1081E">
            <w:pPr>
              <w:pStyle w:val="aa"/>
            </w:pPr>
            <w:proofErr w:type="spellStart"/>
            <w:r w:rsidRPr="003536EA">
              <w:t>окт</w:t>
            </w:r>
            <w:proofErr w:type="spellEnd"/>
          </w:p>
        </w:tc>
        <w:tc>
          <w:tcPr>
            <w:tcW w:w="758" w:type="dxa"/>
            <w:shd w:val="clear" w:color="auto" w:fill="auto"/>
          </w:tcPr>
          <w:p w14:paraId="0DBE84F9" w14:textId="77777777" w:rsidR="00F1081E" w:rsidRPr="003536EA" w:rsidRDefault="00F1081E" w:rsidP="00F1081E">
            <w:pPr>
              <w:pStyle w:val="aa"/>
            </w:pPr>
            <w:r w:rsidRPr="003536EA">
              <w:t>ноя</w:t>
            </w:r>
          </w:p>
        </w:tc>
        <w:tc>
          <w:tcPr>
            <w:tcW w:w="758" w:type="dxa"/>
            <w:shd w:val="clear" w:color="auto" w:fill="auto"/>
          </w:tcPr>
          <w:p w14:paraId="60FFFD8D" w14:textId="77777777" w:rsidR="00F1081E" w:rsidRPr="003536EA" w:rsidRDefault="00F1081E" w:rsidP="00F1081E">
            <w:pPr>
              <w:pStyle w:val="aa"/>
            </w:pPr>
            <w:r w:rsidRPr="003536EA">
              <w:t>дек</w:t>
            </w:r>
          </w:p>
        </w:tc>
        <w:tc>
          <w:tcPr>
            <w:tcW w:w="758" w:type="dxa"/>
            <w:vMerge/>
            <w:shd w:val="clear" w:color="auto" w:fill="auto"/>
          </w:tcPr>
          <w:p w14:paraId="57AEF3CC" w14:textId="77777777" w:rsidR="00F1081E" w:rsidRPr="003536EA" w:rsidRDefault="00F1081E" w:rsidP="00F1081E">
            <w:pPr>
              <w:pStyle w:val="aa"/>
            </w:pPr>
          </w:p>
        </w:tc>
      </w:tr>
      <w:tr w:rsidR="00F1081E" w:rsidRPr="003536EA" w14:paraId="7471FE54" w14:textId="77777777" w:rsidTr="0001013F">
        <w:tc>
          <w:tcPr>
            <w:tcW w:w="757" w:type="dxa"/>
            <w:shd w:val="clear" w:color="auto" w:fill="auto"/>
          </w:tcPr>
          <w:p w14:paraId="3A384A7A" w14:textId="77777777" w:rsidR="00F1081E" w:rsidRPr="003536EA" w:rsidRDefault="00F1081E" w:rsidP="00F1081E">
            <w:pPr>
              <w:pStyle w:val="a9"/>
            </w:pPr>
            <w:r w:rsidRPr="003536EA">
              <w:t>38,3</w:t>
            </w:r>
          </w:p>
        </w:tc>
        <w:tc>
          <w:tcPr>
            <w:tcW w:w="758" w:type="dxa"/>
            <w:shd w:val="clear" w:color="auto" w:fill="auto"/>
          </w:tcPr>
          <w:p w14:paraId="1C8DFA92" w14:textId="77777777" w:rsidR="00F1081E" w:rsidRPr="003536EA" w:rsidRDefault="00F1081E" w:rsidP="00F1081E">
            <w:pPr>
              <w:pStyle w:val="a9"/>
            </w:pPr>
            <w:r w:rsidRPr="003536EA">
              <w:t>34,6</w:t>
            </w:r>
          </w:p>
        </w:tc>
        <w:tc>
          <w:tcPr>
            <w:tcW w:w="758" w:type="dxa"/>
            <w:shd w:val="clear" w:color="auto" w:fill="auto"/>
          </w:tcPr>
          <w:p w14:paraId="0DD27B20" w14:textId="77777777" w:rsidR="00F1081E" w:rsidRPr="003536EA" w:rsidRDefault="00F1081E" w:rsidP="00F1081E">
            <w:pPr>
              <w:pStyle w:val="a9"/>
            </w:pPr>
            <w:r w:rsidRPr="003536EA">
              <w:t>44,1</w:t>
            </w:r>
          </w:p>
        </w:tc>
        <w:tc>
          <w:tcPr>
            <w:tcW w:w="758" w:type="dxa"/>
            <w:shd w:val="clear" w:color="auto" w:fill="auto"/>
          </w:tcPr>
          <w:p w14:paraId="5ECA240F" w14:textId="77777777" w:rsidR="00F1081E" w:rsidRPr="003536EA" w:rsidRDefault="00F1081E" w:rsidP="00F1081E">
            <w:pPr>
              <w:pStyle w:val="a9"/>
            </w:pPr>
            <w:r w:rsidRPr="003536EA">
              <w:t>46,4</w:t>
            </w:r>
          </w:p>
        </w:tc>
        <w:tc>
          <w:tcPr>
            <w:tcW w:w="758" w:type="dxa"/>
            <w:shd w:val="clear" w:color="auto" w:fill="auto"/>
          </w:tcPr>
          <w:p w14:paraId="0BD63E73" w14:textId="77777777" w:rsidR="00F1081E" w:rsidRPr="003536EA" w:rsidRDefault="00F1081E" w:rsidP="00F1081E">
            <w:pPr>
              <w:pStyle w:val="a9"/>
            </w:pPr>
            <w:r w:rsidRPr="003536EA">
              <w:t>63,3</w:t>
            </w:r>
          </w:p>
        </w:tc>
        <w:tc>
          <w:tcPr>
            <w:tcW w:w="758" w:type="dxa"/>
            <w:shd w:val="clear" w:color="auto" w:fill="auto"/>
          </w:tcPr>
          <w:p w14:paraId="352683F1" w14:textId="77777777" w:rsidR="00F1081E" w:rsidRPr="003536EA" w:rsidRDefault="00F1081E" w:rsidP="00F1081E">
            <w:pPr>
              <w:pStyle w:val="a9"/>
            </w:pPr>
            <w:r w:rsidRPr="003536EA">
              <w:t>52,9</w:t>
            </w:r>
          </w:p>
        </w:tc>
        <w:tc>
          <w:tcPr>
            <w:tcW w:w="758" w:type="dxa"/>
            <w:shd w:val="clear" w:color="auto" w:fill="auto"/>
          </w:tcPr>
          <w:p w14:paraId="21A076F0" w14:textId="77777777" w:rsidR="00F1081E" w:rsidRPr="003536EA" w:rsidRDefault="00F1081E" w:rsidP="00F1081E">
            <w:pPr>
              <w:pStyle w:val="a9"/>
            </w:pPr>
            <w:r w:rsidRPr="003536EA">
              <w:t>67,2</w:t>
            </w:r>
          </w:p>
        </w:tc>
        <w:tc>
          <w:tcPr>
            <w:tcW w:w="758" w:type="dxa"/>
            <w:shd w:val="clear" w:color="auto" w:fill="auto"/>
          </w:tcPr>
          <w:p w14:paraId="23FFAC7B" w14:textId="77777777" w:rsidR="00F1081E" w:rsidRPr="003536EA" w:rsidRDefault="00F1081E" w:rsidP="00F1081E">
            <w:pPr>
              <w:pStyle w:val="a9"/>
            </w:pPr>
            <w:r w:rsidRPr="003536EA">
              <w:t>99,4</w:t>
            </w:r>
          </w:p>
        </w:tc>
        <w:tc>
          <w:tcPr>
            <w:tcW w:w="758" w:type="dxa"/>
            <w:shd w:val="clear" w:color="auto" w:fill="auto"/>
          </w:tcPr>
          <w:p w14:paraId="2288B59D" w14:textId="77777777" w:rsidR="00F1081E" w:rsidRPr="003536EA" w:rsidRDefault="00F1081E" w:rsidP="00F1081E">
            <w:pPr>
              <w:pStyle w:val="a9"/>
            </w:pPr>
            <w:r w:rsidRPr="003536EA">
              <w:t>93,7</w:t>
            </w:r>
          </w:p>
        </w:tc>
        <w:tc>
          <w:tcPr>
            <w:tcW w:w="758" w:type="dxa"/>
            <w:shd w:val="clear" w:color="auto" w:fill="auto"/>
          </w:tcPr>
          <w:p w14:paraId="71AC1416" w14:textId="77777777" w:rsidR="00F1081E" w:rsidRPr="003536EA" w:rsidRDefault="00F1081E" w:rsidP="00F1081E">
            <w:pPr>
              <w:pStyle w:val="a9"/>
            </w:pPr>
            <w:r w:rsidRPr="003536EA">
              <w:t>91,1</w:t>
            </w:r>
          </w:p>
        </w:tc>
        <w:tc>
          <w:tcPr>
            <w:tcW w:w="758" w:type="dxa"/>
            <w:shd w:val="clear" w:color="auto" w:fill="auto"/>
          </w:tcPr>
          <w:p w14:paraId="718B77D7" w14:textId="77777777" w:rsidR="00F1081E" w:rsidRPr="003536EA" w:rsidRDefault="00F1081E" w:rsidP="00F1081E">
            <w:pPr>
              <w:pStyle w:val="a9"/>
            </w:pPr>
            <w:r w:rsidRPr="003536EA">
              <w:t>53,7</w:t>
            </w:r>
          </w:p>
        </w:tc>
        <w:tc>
          <w:tcPr>
            <w:tcW w:w="758" w:type="dxa"/>
            <w:shd w:val="clear" w:color="auto" w:fill="auto"/>
          </w:tcPr>
          <w:p w14:paraId="0E816A05" w14:textId="77777777" w:rsidR="00F1081E" w:rsidRPr="003536EA" w:rsidRDefault="00F1081E" w:rsidP="00F1081E">
            <w:pPr>
              <w:pStyle w:val="a9"/>
            </w:pPr>
            <w:r w:rsidRPr="003536EA">
              <w:t>42,3</w:t>
            </w:r>
          </w:p>
        </w:tc>
        <w:tc>
          <w:tcPr>
            <w:tcW w:w="758" w:type="dxa"/>
            <w:shd w:val="clear" w:color="auto" w:fill="auto"/>
          </w:tcPr>
          <w:p w14:paraId="15CCFF7C" w14:textId="77777777" w:rsidR="00F1081E" w:rsidRPr="003536EA" w:rsidRDefault="00F1081E" w:rsidP="00F1081E">
            <w:pPr>
              <w:pStyle w:val="a9"/>
            </w:pPr>
            <w:r w:rsidRPr="003536EA">
              <w:t>727,9</w:t>
            </w:r>
          </w:p>
        </w:tc>
      </w:tr>
    </w:tbl>
    <w:p w14:paraId="5436C4E4" w14:textId="77777777" w:rsidR="00F1081E" w:rsidRPr="003536EA" w:rsidRDefault="00F1081E" w:rsidP="00F1081E">
      <w:r w:rsidRPr="003536EA">
        <w:t>Максимум дней с осадками в виде снега отмечается в большинстве случаев в декабре (восточные районы) и январе (южные районы), на севере и северо-западе – в конце холодного сезона. На юге число дней со снегом достигает 23 – 27, на севере – 5 – 7, на востоке 13 – 17.</w:t>
      </w:r>
    </w:p>
    <w:p w14:paraId="542C39B7" w14:textId="77777777" w:rsidR="00926EBF" w:rsidRPr="003536EA" w:rsidRDefault="00926EBF" w:rsidP="00F1081E">
      <w:pPr>
        <w:pStyle w:val="30"/>
      </w:pPr>
      <w:bookmarkStart w:id="145" w:name="_Toc375251109"/>
      <w:bookmarkStart w:id="146" w:name="_Toc30122117"/>
      <w:r w:rsidRPr="003536EA">
        <w:t>Неблагоприятные метеорологические условия</w:t>
      </w:r>
      <w:bookmarkEnd w:id="145"/>
      <w:bookmarkEnd w:id="146"/>
    </w:p>
    <w:p w14:paraId="3FAF07FC" w14:textId="77777777" w:rsidR="00F1081E" w:rsidRPr="003536EA" w:rsidRDefault="00F1081E" w:rsidP="00F1081E">
      <w:r w:rsidRPr="003536EA">
        <w:t>Усиление ветра до 15 м/с и более в течение года может быть вызвано любым типом барического поля, за небольшим исключением. Возникновению штормовых ситуаций благоприятствуют выходы глубоких циклонов на Охотское море, а также ложбина с востока, что чаще соответствует зимним барическим полям. В конце лета – начале осени усиление ветра до штормового могут быть связаны с выходом тропических циклонов.</w:t>
      </w:r>
    </w:p>
    <w:p w14:paraId="38D2149B" w14:textId="77777777" w:rsidR="00F1081E" w:rsidRPr="003536EA" w:rsidRDefault="00F1081E" w:rsidP="00F1081E">
      <w:r w:rsidRPr="003536EA">
        <w:t>Наибольшее развитие волны получают при прохождении глубоких циклонов через исследуемый район при устойчивых северо-восточном и северо-западном ветрах. Особо штормовым районом является южная незамерзающая часть Охотского моря. Во время штормов высоты ветровых волн за исследуемый период достигали 8 м, а в некоторых случаях высоты одиночных волн достигали 9 – 12 м. Наибольшие высоты волн зыби составляли 8 - 10 м. Поле зыби может создаваться удаленными синоптическими системами и распространяться далеко от очага их образования.</w:t>
      </w:r>
    </w:p>
    <w:p w14:paraId="6E6D51C7" w14:textId="77777777" w:rsidR="00F1081E" w:rsidRPr="003536EA" w:rsidRDefault="00F1081E" w:rsidP="00F1081E">
      <w:r w:rsidRPr="003536EA">
        <w:t>Наибольшие высоты волн соответствуют ветрам северного и северо-западного направлении, наименьшие – южного и восточного.</w:t>
      </w:r>
    </w:p>
    <w:p w14:paraId="72E72677" w14:textId="77777777" w:rsidR="00F1081E" w:rsidRPr="003536EA" w:rsidRDefault="00F1081E" w:rsidP="00F1081E">
      <w:r w:rsidRPr="003536EA">
        <w:t xml:space="preserve">В центральной части моря и на прилегающей к Курильским островам акватории в течение всего года, исключая сентябрь - октябрь, создаются условия, характеризующиеся значительной повторяемостью ухудшенной видимости. Летом они обусловлены густыми и продолжительными туманами, дымкой, моросью, зимой - снегопадами и метелями, охватывающими обширные пространства моря. </w:t>
      </w:r>
    </w:p>
    <w:p w14:paraId="28BBA815" w14:textId="77777777" w:rsidR="00F1081E" w:rsidRPr="003536EA" w:rsidRDefault="00F1081E" w:rsidP="00F1081E">
      <w:r w:rsidRPr="003536EA">
        <w:t>Туманы над Охотским  морем могут наблюдаться в течение всего года, но наиболее благоприятные условия для их образования создаются в теплое время (с мая по сентябрь), т. е. в период активизации антициклонической деятельности над морем.</w:t>
      </w:r>
    </w:p>
    <w:p w14:paraId="422BE30E" w14:textId="77777777" w:rsidR="00F1081E" w:rsidRPr="003536EA" w:rsidRDefault="00F1081E" w:rsidP="00F1081E">
      <w:r w:rsidRPr="003536EA">
        <w:t>Вероятность образования туманов над Охотским морем составляет от 1- 5 % с октября по март и 5 - 10 % в апреле и сентябре до 30 - 40 % в июне - августе.</w:t>
      </w:r>
    </w:p>
    <w:p w14:paraId="28B2571F" w14:textId="77777777" w:rsidR="00F1081E" w:rsidRPr="003536EA" w:rsidRDefault="00F1081E" w:rsidP="00F1081E">
      <w:r w:rsidRPr="003536EA">
        <w:t xml:space="preserve">В течение года число дней с туманами изменяется от 40 - 50 на севере до 100 - 120 на юге. В целом годовой ход туманов имеет максимум в июне - июле, минимум - в декабре -феврале. На теплый период приходится около 90 % общего числа дней с туманом. </w:t>
      </w:r>
    </w:p>
    <w:p w14:paraId="5CC4FB3B" w14:textId="77777777" w:rsidR="00F1081E" w:rsidRPr="003536EA" w:rsidRDefault="00F1081E" w:rsidP="00F1081E">
      <w:r w:rsidRPr="003536EA">
        <w:t xml:space="preserve">Намного реже образуются туманы в зимнее время: на юге – 1 - 2 </w:t>
      </w:r>
      <w:proofErr w:type="spellStart"/>
      <w:r w:rsidRPr="003536EA">
        <w:t>сут</w:t>
      </w:r>
      <w:proofErr w:type="spellEnd"/>
      <w:r w:rsidRPr="003536EA">
        <w:t>. в месяц, а в других районах они наблюдаются не ежегодно, особенно это относится к февралю, когда над большей частью моря туманы практически не отмечаются.</w:t>
      </w:r>
    </w:p>
    <w:p w14:paraId="0BE6DE67" w14:textId="77777777" w:rsidR="00F1081E" w:rsidRPr="003536EA" w:rsidRDefault="00F1081E" w:rsidP="00F1081E">
      <w:r w:rsidRPr="003536EA">
        <w:lastRenderedPageBreak/>
        <w:t>Заметно увеличивается число туманов от апреля к маю: например, в южной части моря - от 5 - 6 в апреле до 21 в мае. (Гидрометеорология и гидрохимия морей, том IX Охотское море, 1998 г.)</w:t>
      </w:r>
    </w:p>
    <w:p w14:paraId="32EED256" w14:textId="77777777" w:rsidR="00F1081E" w:rsidRPr="003536EA" w:rsidRDefault="00F1081E" w:rsidP="00F1081E">
      <w:r w:rsidRPr="003536EA">
        <w:t xml:space="preserve">По данным ФГБУ «Сахалинское УГМС» (Приложение </w:t>
      </w:r>
      <w:r w:rsidR="00525D3A" w:rsidRPr="003536EA">
        <w:t>Г</w:t>
      </w:r>
      <w:r w:rsidRPr="003536EA">
        <w:t xml:space="preserve">1) в среднем за год в районе </w:t>
      </w:r>
      <w:proofErr w:type="spellStart"/>
      <w:r w:rsidRPr="003536EA">
        <w:t>Киринского</w:t>
      </w:r>
      <w:proofErr w:type="spellEnd"/>
      <w:r w:rsidRPr="003536EA">
        <w:t xml:space="preserve"> месторождения бывает 71 день с туманом.</w:t>
      </w:r>
    </w:p>
    <w:p w14:paraId="0F07FA92" w14:textId="77777777" w:rsidR="00F1081E" w:rsidRPr="003536EA" w:rsidRDefault="00F1081E" w:rsidP="00F1081E">
      <w:r w:rsidRPr="003536EA">
        <w:t>Выпадение снега в холодный период часто сопровождается усилением ветра до 15 м/с и более. Метели особенно характерны для северной части Охотского моря с числом дней от 8 до 18. Их продолжительность составляет от 8 до 15 ч, иногда несколько суток (особенно в феврале). Число дней с метелями в апреле составляет 6 – 10, в мае – 2 – 26, их продолжительность – 10 – 12 ч. С ноября по апрель на побережье отмечается 51–59 дней с метелью. (Гидрометеорология и гидрохимия морей, том IX Охотское море, 1998 г.)</w:t>
      </w:r>
    </w:p>
    <w:p w14:paraId="402477E6" w14:textId="77777777" w:rsidR="00F1081E" w:rsidRPr="003536EA" w:rsidRDefault="00F1081E" w:rsidP="00F1081E">
      <w:r w:rsidRPr="003536EA">
        <w:t>Значения коэффициента стратификации (А), соответствующее неблагоприятным метеорологическим условиям, при которых концентрация вредных веществ в атмосферном воздухе при рассеивании максимальна, принимается равным в районе работ (Сахалинская область) - 200 (ОНД-86).</w:t>
      </w:r>
    </w:p>
    <w:p w14:paraId="5218899F" w14:textId="77777777" w:rsidR="00F1081E" w:rsidRPr="003536EA" w:rsidRDefault="00F1081E" w:rsidP="00F1081E">
      <w:r w:rsidRPr="003536EA">
        <w:t>Обоснованные сведения, позволяющие характеризовать эти ситуации, а также признаки, по которым эти ситуации могут быть выделены, отсутствуют. Согласно приведенным выше сведениям из справочной литературы, продолжительность солнечного сияния невелика по всей территории Сахалина, и годовая ее величина составляет 35-45 % возможной, а в годовом ходе продолжительности солнечного сияния максимум (185-195 ч) приходится на весну, когда температура воздуха еще низка. Вероятность застойных явлений в этот период также невелика. В связи с этим, можно ожидать, что условия для образования фотохимического смога не сформируются, и данное явление не будет наблюдаться.</w:t>
      </w:r>
    </w:p>
    <w:p w14:paraId="12647527" w14:textId="77777777" w:rsidR="00F1081E" w:rsidRPr="003536EA" w:rsidRDefault="00F1081E" w:rsidP="00F1081E">
      <w:pPr>
        <w:pStyle w:val="30"/>
      </w:pPr>
      <w:bookmarkStart w:id="147" w:name="_Toc30122118"/>
      <w:r w:rsidRPr="003536EA">
        <w:t>Климатические характеристики, используемые для расчётов</w:t>
      </w:r>
      <w:bookmarkEnd w:id="147"/>
    </w:p>
    <w:p w14:paraId="32EF0B39" w14:textId="77777777" w:rsidR="00F1081E" w:rsidRPr="003536EA" w:rsidRDefault="00F1081E" w:rsidP="00F1081E">
      <w:pPr>
        <w:pStyle w:val="a2"/>
      </w:pPr>
      <w:r w:rsidRPr="003536EA">
        <w:t xml:space="preserve">Метеорологические характеристики района </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79"/>
        <w:gridCol w:w="1701"/>
        <w:gridCol w:w="1843"/>
      </w:tblGrid>
      <w:tr w:rsidR="00F1081E" w:rsidRPr="003536EA" w14:paraId="44C40865" w14:textId="77777777" w:rsidTr="00F1081E">
        <w:trPr>
          <w:cantSplit/>
          <w:tblHeader/>
        </w:trPr>
        <w:tc>
          <w:tcPr>
            <w:tcW w:w="6379" w:type="dxa"/>
            <w:vAlign w:val="center"/>
          </w:tcPr>
          <w:p w14:paraId="178E4A13" w14:textId="77777777" w:rsidR="00F1081E" w:rsidRPr="003536EA" w:rsidRDefault="00F1081E" w:rsidP="00F1081E">
            <w:pPr>
              <w:pStyle w:val="aa"/>
            </w:pPr>
            <w:r w:rsidRPr="003536EA">
              <w:t>Наименование показателя</w:t>
            </w:r>
          </w:p>
        </w:tc>
        <w:tc>
          <w:tcPr>
            <w:tcW w:w="1701" w:type="dxa"/>
            <w:vAlign w:val="center"/>
          </w:tcPr>
          <w:p w14:paraId="48BC6F80" w14:textId="77777777" w:rsidR="00F1081E" w:rsidRPr="003536EA" w:rsidRDefault="00F1081E" w:rsidP="00F1081E">
            <w:pPr>
              <w:pStyle w:val="aa"/>
            </w:pPr>
            <w:r w:rsidRPr="003536EA">
              <w:t>Единица измерения</w:t>
            </w:r>
          </w:p>
        </w:tc>
        <w:tc>
          <w:tcPr>
            <w:tcW w:w="1843" w:type="dxa"/>
            <w:vAlign w:val="center"/>
          </w:tcPr>
          <w:p w14:paraId="000E6EF9" w14:textId="77777777" w:rsidR="00F1081E" w:rsidRPr="003536EA" w:rsidRDefault="00F1081E" w:rsidP="00F1081E">
            <w:pPr>
              <w:pStyle w:val="aa"/>
            </w:pPr>
            <w:r w:rsidRPr="003536EA">
              <w:t>Значения</w:t>
            </w:r>
          </w:p>
        </w:tc>
      </w:tr>
      <w:tr w:rsidR="00F1081E" w:rsidRPr="003536EA" w14:paraId="20942A23" w14:textId="77777777" w:rsidTr="00F1081E">
        <w:trPr>
          <w:cantSplit/>
          <w:trHeight w:val="227"/>
        </w:trPr>
        <w:tc>
          <w:tcPr>
            <w:tcW w:w="6379" w:type="dxa"/>
          </w:tcPr>
          <w:p w14:paraId="2F82DE8A" w14:textId="77777777" w:rsidR="00F1081E" w:rsidRPr="003536EA" w:rsidRDefault="00F1081E" w:rsidP="00F1081E">
            <w:pPr>
              <w:pStyle w:val="a9"/>
            </w:pPr>
            <w:r w:rsidRPr="003536EA">
              <w:t>Климатические характеристики:</w:t>
            </w:r>
          </w:p>
        </w:tc>
        <w:tc>
          <w:tcPr>
            <w:tcW w:w="1701" w:type="dxa"/>
          </w:tcPr>
          <w:p w14:paraId="4AA01F10" w14:textId="77777777" w:rsidR="00F1081E" w:rsidRPr="003536EA" w:rsidRDefault="00F1081E" w:rsidP="00F1081E">
            <w:pPr>
              <w:pStyle w:val="a9"/>
            </w:pPr>
          </w:p>
        </w:tc>
        <w:tc>
          <w:tcPr>
            <w:tcW w:w="1843" w:type="dxa"/>
          </w:tcPr>
          <w:p w14:paraId="7BD474DD" w14:textId="77777777" w:rsidR="00F1081E" w:rsidRPr="003536EA" w:rsidRDefault="00F1081E" w:rsidP="00F1081E">
            <w:pPr>
              <w:pStyle w:val="a9"/>
            </w:pPr>
          </w:p>
        </w:tc>
      </w:tr>
      <w:tr w:rsidR="00F1081E" w:rsidRPr="003536EA" w14:paraId="42ABD70C" w14:textId="77777777" w:rsidTr="00F1081E">
        <w:trPr>
          <w:cantSplit/>
          <w:trHeight w:val="227"/>
        </w:trPr>
        <w:tc>
          <w:tcPr>
            <w:tcW w:w="6379" w:type="dxa"/>
          </w:tcPr>
          <w:p w14:paraId="6F215143" w14:textId="77777777" w:rsidR="00F1081E" w:rsidRPr="003536EA" w:rsidRDefault="00F1081E" w:rsidP="00F1081E">
            <w:pPr>
              <w:pStyle w:val="a9"/>
            </w:pPr>
            <w:r w:rsidRPr="003536EA">
              <w:t>Коэффициент температурной стратификации, А</w:t>
            </w:r>
          </w:p>
        </w:tc>
        <w:tc>
          <w:tcPr>
            <w:tcW w:w="1701" w:type="dxa"/>
          </w:tcPr>
          <w:p w14:paraId="6C375B4B" w14:textId="77777777" w:rsidR="00F1081E" w:rsidRPr="003536EA" w:rsidRDefault="00F1081E" w:rsidP="00F1081E">
            <w:pPr>
              <w:pStyle w:val="a9"/>
            </w:pPr>
          </w:p>
        </w:tc>
        <w:tc>
          <w:tcPr>
            <w:tcW w:w="1843" w:type="dxa"/>
          </w:tcPr>
          <w:p w14:paraId="22B63213" w14:textId="77777777" w:rsidR="00F1081E" w:rsidRPr="003536EA" w:rsidRDefault="00F1081E" w:rsidP="00F1081E">
            <w:pPr>
              <w:pStyle w:val="a9"/>
            </w:pPr>
            <w:r w:rsidRPr="003536EA">
              <w:t>200</w:t>
            </w:r>
          </w:p>
        </w:tc>
      </w:tr>
      <w:tr w:rsidR="00F1081E" w:rsidRPr="003536EA" w14:paraId="037407C6" w14:textId="77777777" w:rsidTr="00F1081E">
        <w:trPr>
          <w:cantSplit/>
          <w:trHeight w:val="227"/>
        </w:trPr>
        <w:tc>
          <w:tcPr>
            <w:tcW w:w="6379" w:type="dxa"/>
          </w:tcPr>
          <w:p w14:paraId="5565C086" w14:textId="77777777" w:rsidR="00F1081E" w:rsidRPr="003536EA" w:rsidRDefault="00F1081E" w:rsidP="00F1081E">
            <w:pPr>
              <w:pStyle w:val="a9"/>
            </w:pPr>
            <w:r w:rsidRPr="003536EA">
              <w:t>Средняя минимальная температура наиболее холодного месяца</w:t>
            </w:r>
          </w:p>
        </w:tc>
        <w:tc>
          <w:tcPr>
            <w:tcW w:w="1701" w:type="dxa"/>
          </w:tcPr>
          <w:p w14:paraId="3B97B45D" w14:textId="77777777" w:rsidR="00F1081E" w:rsidRPr="003536EA" w:rsidRDefault="00F1081E" w:rsidP="00F1081E">
            <w:pPr>
              <w:pStyle w:val="a9"/>
            </w:pPr>
            <w:r w:rsidRPr="003536EA">
              <w:sym w:font="Symbol" w:char="F0B0"/>
            </w:r>
            <w:r w:rsidRPr="003536EA">
              <w:t>С</w:t>
            </w:r>
          </w:p>
        </w:tc>
        <w:tc>
          <w:tcPr>
            <w:tcW w:w="1843" w:type="dxa"/>
            <w:vAlign w:val="center"/>
          </w:tcPr>
          <w:p w14:paraId="45EF2BE7" w14:textId="77777777" w:rsidR="00F1081E" w:rsidRPr="003536EA" w:rsidRDefault="00F1081E" w:rsidP="00F1081E">
            <w:pPr>
              <w:pStyle w:val="a9"/>
            </w:pPr>
            <w:r w:rsidRPr="003536EA">
              <w:t>-20,4 (январь)</w:t>
            </w:r>
          </w:p>
        </w:tc>
      </w:tr>
      <w:tr w:rsidR="00F1081E" w:rsidRPr="003536EA" w14:paraId="62DAAF48" w14:textId="77777777" w:rsidTr="00F1081E">
        <w:trPr>
          <w:cantSplit/>
          <w:trHeight w:val="227"/>
        </w:trPr>
        <w:tc>
          <w:tcPr>
            <w:tcW w:w="6379" w:type="dxa"/>
          </w:tcPr>
          <w:p w14:paraId="155AFC04" w14:textId="77777777" w:rsidR="00F1081E" w:rsidRPr="003536EA" w:rsidRDefault="00F1081E" w:rsidP="00F1081E">
            <w:pPr>
              <w:pStyle w:val="a9"/>
            </w:pPr>
            <w:r w:rsidRPr="003536EA">
              <w:t>Средняя максимальная температура наиболее жаркого месяца</w:t>
            </w:r>
          </w:p>
        </w:tc>
        <w:tc>
          <w:tcPr>
            <w:tcW w:w="1701" w:type="dxa"/>
          </w:tcPr>
          <w:p w14:paraId="5E82EB0F" w14:textId="77777777" w:rsidR="00F1081E" w:rsidRPr="003536EA" w:rsidRDefault="00F1081E" w:rsidP="00F1081E">
            <w:pPr>
              <w:pStyle w:val="a9"/>
            </w:pPr>
            <w:r w:rsidRPr="003536EA">
              <w:sym w:font="Symbol" w:char="F0B0"/>
            </w:r>
            <w:r w:rsidRPr="003536EA">
              <w:t>С</w:t>
            </w:r>
          </w:p>
        </w:tc>
        <w:tc>
          <w:tcPr>
            <w:tcW w:w="1843" w:type="dxa"/>
            <w:vAlign w:val="center"/>
          </w:tcPr>
          <w:p w14:paraId="5F8094D6" w14:textId="77777777" w:rsidR="00F1081E" w:rsidRPr="003536EA" w:rsidRDefault="00F1081E" w:rsidP="00F1081E">
            <w:pPr>
              <w:pStyle w:val="a9"/>
            </w:pPr>
            <w:r w:rsidRPr="003536EA">
              <w:t>15,7 (август)</w:t>
            </w:r>
          </w:p>
        </w:tc>
      </w:tr>
      <w:tr w:rsidR="00F1081E" w:rsidRPr="003536EA" w14:paraId="6C221CBC" w14:textId="77777777" w:rsidTr="00F1081E">
        <w:trPr>
          <w:cantSplit/>
          <w:trHeight w:val="175"/>
        </w:trPr>
        <w:tc>
          <w:tcPr>
            <w:tcW w:w="6379" w:type="dxa"/>
          </w:tcPr>
          <w:p w14:paraId="7A833951" w14:textId="77777777" w:rsidR="00F1081E" w:rsidRPr="003536EA" w:rsidRDefault="00F1081E" w:rsidP="00F1081E">
            <w:pPr>
              <w:pStyle w:val="a9"/>
            </w:pPr>
            <w:r w:rsidRPr="003536EA">
              <w:t>Ветровой режим:</w:t>
            </w:r>
          </w:p>
        </w:tc>
        <w:tc>
          <w:tcPr>
            <w:tcW w:w="1701" w:type="dxa"/>
          </w:tcPr>
          <w:p w14:paraId="173AC24D" w14:textId="77777777" w:rsidR="00F1081E" w:rsidRPr="003536EA" w:rsidRDefault="00F1081E" w:rsidP="00F1081E">
            <w:pPr>
              <w:pStyle w:val="a9"/>
            </w:pPr>
          </w:p>
        </w:tc>
        <w:tc>
          <w:tcPr>
            <w:tcW w:w="1843" w:type="dxa"/>
          </w:tcPr>
          <w:p w14:paraId="443CD0C6" w14:textId="77777777" w:rsidR="00F1081E" w:rsidRPr="003536EA" w:rsidRDefault="00F1081E" w:rsidP="00F1081E">
            <w:pPr>
              <w:pStyle w:val="a9"/>
            </w:pPr>
          </w:p>
        </w:tc>
      </w:tr>
      <w:tr w:rsidR="00F1081E" w:rsidRPr="003536EA" w14:paraId="08C1DE9D" w14:textId="77777777" w:rsidTr="00F1081E">
        <w:trPr>
          <w:cantSplit/>
          <w:trHeight w:val="296"/>
        </w:trPr>
        <w:tc>
          <w:tcPr>
            <w:tcW w:w="6379" w:type="dxa"/>
          </w:tcPr>
          <w:p w14:paraId="73B54C35" w14:textId="77777777" w:rsidR="00F1081E" w:rsidRPr="003536EA" w:rsidRDefault="00F1081E" w:rsidP="00F1081E">
            <w:pPr>
              <w:pStyle w:val="a9"/>
            </w:pPr>
            <w:r w:rsidRPr="003536EA">
              <w:t xml:space="preserve"> - повторяемость направлений ветра</w:t>
            </w:r>
          </w:p>
        </w:tc>
        <w:tc>
          <w:tcPr>
            <w:tcW w:w="1701" w:type="dxa"/>
          </w:tcPr>
          <w:p w14:paraId="0D398D76" w14:textId="77777777" w:rsidR="00F1081E" w:rsidRPr="003536EA" w:rsidRDefault="00F1081E" w:rsidP="00F1081E">
            <w:pPr>
              <w:pStyle w:val="a9"/>
            </w:pPr>
            <w:r w:rsidRPr="003536EA">
              <w:t>%</w:t>
            </w:r>
          </w:p>
        </w:tc>
        <w:tc>
          <w:tcPr>
            <w:tcW w:w="1843" w:type="dxa"/>
          </w:tcPr>
          <w:p w14:paraId="73F4933F" w14:textId="77777777" w:rsidR="00F1081E" w:rsidRPr="003536EA" w:rsidRDefault="00F1081E" w:rsidP="00F1081E">
            <w:pPr>
              <w:pStyle w:val="a9"/>
            </w:pPr>
          </w:p>
        </w:tc>
      </w:tr>
      <w:tr w:rsidR="00F1081E" w:rsidRPr="003536EA" w14:paraId="4228CC0F" w14:textId="77777777" w:rsidTr="00F1081E">
        <w:trPr>
          <w:cantSplit/>
          <w:trHeight w:val="286"/>
        </w:trPr>
        <w:tc>
          <w:tcPr>
            <w:tcW w:w="6379" w:type="dxa"/>
          </w:tcPr>
          <w:p w14:paraId="1085D0EE" w14:textId="77777777" w:rsidR="00F1081E" w:rsidRPr="003536EA" w:rsidRDefault="00F1081E" w:rsidP="00F1081E">
            <w:pPr>
              <w:pStyle w:val="a9"/>
            </w:pPr>
            <w:r w:rsidRPr="003536EA">
              <w:t>С</w:t>
            </w:r>
          </w:p>
        </w:tc>
        <w:tc>
          <w:tcPr>
            <w:tcW w:w="1701" w:type="dxa"/>
          </w:tcPr>
          <w:p w14:paraId="78ACEE29" w14:textId="77777777" w:rsidR="00F1081E" w:rsidRPr="003536EA" w:rsidRDefault="00F1081E" w:rsidP="00F1081E">
            <w:pPr>
              <w:pStyle w:val="a9"/>
            </w:pPr>
          </w:p>
        </w:tc>
        <w:tc>
          <w:tcPr>
            <w:tcW w:w="1843" w:type="dxa"/>
          </w:tcPr>
          <w:p w14:paraId="1D398179" w14:textId="77777777" w:rsidR="00F1081E" w:rsidRPr="003536EA" w:rsidRDefault="00F1081E" w:rsidP="00F1081E">
            <w:pPr>
              <w:pStyle w:val="a9"/>
            </w:pPr>
            <w:r w:rsidRPr="003536EA">
              <w:t>12,8</w:t>
            </w:r>
          </w:p>
        </w:tc>
      </w:tr>
      <w:tr w:rsidR="00F1081E" w:rsidRPr="003536EA" w14:paraId="4B985CAA" w14:textId="77777777" w:rsidTr="00F1081E">
        <w:trPr>
          <w:cantSplit/>
          <w:trHeight w:val="286"/>
        </w:trPr>
        <w:tc>
          <w:tcPr>
            <w:tcW w:w="6379" w:type="dxa"/>
          </w:tcPr>
          <w:p w14:paraId="322931C5" w14:textId="77777777" w:rsidR="00F1081E" w:rsidRPr="003536EA" w:rsidRDefault="00F1081E" w:rsidP="00F1081E">
            <w:pPr>
              <w:pStyle w:val="a9"/>
            </w:pPr>
            <w:r w:rsidRPr="003536EA">
              <w:t>СВ</w:t>
            </w:r>
          </w:p>
        </w:tc>
        <w:tc>
          <w:tcPr>
            <w:tcW w:w="1701" w:type="dxa"/>
          </w:tcPr>
          <w:p w14:paraId="71670FA1" w14:textId="77777777" w:rsidR="00F1081E" w:rsidRPr="003536EA" w:rsidRDefault="00F1081E" w:rsidP="00F1081E">
            <w:pPr>
              <w:pStyle w:val="a9"/>
            </w:pPr>
          </w:p>
        </w:tc>
        <w:tc>
          <w:tcPr>
            <w:tcW w:w="1843" w:type="dxa"/>
          </w:tcPr>
          <w:p w14:paraId="19CF951E" w14:textId="77777777" w:rsidR="00F1081E" w:rsidRPr="003536EA" w:rsidRDefault="00F1081E" w:rsidP="00F1081E">
            <w:pPr>
              <w:pStyle w:val="a9"/>
            </w:pPr>
            <w:r w:rsidRPr="003536EA">
              <w:t>4,3</w:t>
            </w:r>
          </w:p>
        </w:tc>
      </w:tr>
      <w:tr w:rsidR="00F1081E" w:rsidRPr="003536EA" w14:paraId="732451D3" w14:textId="77777777" w:rsidTr="00F1081E">
        <w:trPr>
          <w:cantSplit/>
          <w:trHeight w:val="253"/>
        </w:trPr>
        <w:tc>
          <w:tcPr>
            <w:tcW w:w="6379" w:type="dxa"/>
          </w:tcPr>
          <w:p w14:paraId="2F27CB83" w14:textId="77777777" w:rsidR="00F1081E" w:rsidRPr="003536EA" w:rsidRDefault="00F1081E" w:rsidP="00F1081E">
            <w:pPr>
              <w:pStyle w:val="a9"/>
            </w:pPr>
            <w:r w:rsidRPr="003536EA">
              <w:t>В</w:t>
            </w:r>
          </w:p>
        </w:tc>
        <w:tc>
          <w:tcPr>
            <w:tcW w:w="1701" w:type="dxa"/>
          </w:tcPr>
          <w:p w14:paraId="24B72DB1" w14:textId="77777777" w:rsidR="00F1081E" w:rsidRPr="003536EA" w:rsidRDefault="00F1081E" w:rsidP="00F1081E">
            <w:pPr>
              <w:pStyle w:val="a9"/>
            </w:pPr>
          </w:p>
        </w:tc>
        <w:tc>
          <w:tcPr>
            <w:tcW w:w="1843" w:type="dxa"/>
          </w:tcPr>
          <w:p w14:paraId="2260B59F" w14:textId="77777777" w:rsidR="00F1081E" w:rsidRPr="003536EA" w:rsidRDefault="00F1081E" w:rsidP="00F1081E">
            <w:pPr>
              <w:pStyle w:val="a9"/>
            </w:pPr>
            <w:r w:rsidRPr="003536EA">
              <w:t>4,7</w:t>
            </w:r>
          </w:p>
        </w:tc>
      </w:tr>
      <w:tr w:rsidR="00F1081E" w:rsidRPr="003536EA" w14:paraId="451C5683" w14:textId="77777777" w:rsidTr="00F1081E">
        <w:trPr>
          <w:cantSplit/>
          <w:trHeight w:val="220"/>
        </w:trPr>
        <w:tc>
          <w:tcPr>
            <w:tcW w:w="6379" w:type="dxa"/>
          </w:tcPr>
          <w:p w14:paraId="53640D47" w14:textId="77777777" w:rsidR="00F1081E" w:rsidRPr="003536EA" w:rsidRDefault="00F1081E" w:rsidP="00F1081E">
            <w:pPr>
              <w:pStyle w:val="a9"/>
            </w:pPr>
            <w:r w:rsidRPr="003536EA">
              <w:t>ЮВ</w:t>
            </w:r>
          </w:p>
        </w:tc>
        <w:tc>
          <w:tcPr>
            <w:tcW w:w="1701" w:type="dxa"/>
          </w:tcPr>
          <w:p w14:paraId="405E3FEC" w14:textId="77777777" w:rsidR="00F1081E" w:rsidRPr="003536EA" w:rsidRDefault="00F1081E" w:rsidP="00F1081E">
            <w:pPr>
              <w:pStyle w:val="a9"/>
            </w:pPr>
          </w:p>
        </w:tc>
        <w:tc>
          <w:tcPr>
            <w:tcW w:w="1843" w:type="dxa"/>
          </w:tcPr>
          <w:p w14:paraId="7AC7267C" w14:textId="77777777" w:rsidR="00F1081E" w:rsidRPr="003536EA" w:rsidRDefault="00F1081E" w:rsidP="00F1081E">
            <w:pPr>
              <w:pStyle w:val="a9"/>
            </w:pPr>
            <w:r w:rsidRPr="003536EA">
              <w:t>17,3</w:t>
            </w:r>
          </w:p>
        </w:tc>
      </w:tr>
      <w:tr w:rsidR="00F1081E" w:rsidRPr="003536EA" w14:paraId="1CED616C" w14:textId="77777777" w:rsidTr="00F1081E">
        <w:trPr>
          <w:cantSplit/>
          <w:trHeight w:val="328"/>
        </w:trPr>
        <w:tc>
          <w:tcPr>
            <w:tcW w:w="6379" w:type="dxa"/>
          </w:tcPr>
          <w:p w14:paraId="6B2FB5FB" w14:textId="77777777" w:rsidR="00F1081E" w:rsidRPr="003536EA" w:rsidRDefault="00F1081E" w:rsidP="00F1081E">
            <w:pPr>
              <w:pStyle w:val="a9"/>
            </w:pPr>
            <w:r w:rsidRPr="003536EA">
              <w:t>Ю</w:t>
            </w:r>
          </w:p>
        </w:tc>
        <w:tc>
          <w:tcPr>
            <w:tcW w:w="1701" w:type="dxa"/>
          </w:tcPr>
          <w:p w14:paraId="20654896" w14:textId="77777777" w:rsidR="00F1081E" w:rsidRPr="003536EA" w:rsidRDefault="00F1081E" w:rsidP="00F1081E">
            <w:pPr>
              <w:pStyle w:val="a9"/>
            </w:pPr>
          </w:p>
        </w:tc>
        <w:tc>
          <w:tcPr>
            <w:tcW w:w="1843" w:type="dxa"/>
          </w:tcPr>
          <w:p w14:paraId="689E5345" w14:textId="77777777" w:rsidR="00F1081E" w:rsidRPr="003536EA" w:rsidRDefault="00F1081E" w:rsidP="00F1081E">
            <w:pPr>
              <w:pStyle w:val="a9"/>
            </w:pPr>
            <w:r w:rsidRPr="003536EA">
              <w:t>10,9</w:t>
            </w:r>
          </w:p>
        </w:tc>
      </w:tr>
      <w:tr w:rsidR="00F1081E" w:rsidRPr="003536EA" w14:paraId="374242F8" w14:textId="77777777" w:rsidTr="00F1081E">
        <w:trPr>
          <w:cantSplit/>
          <w:trHeight w:val="285"/>
        </w:trPr>
        <w:tc>
          <w:tcPr>
            <w:tcW w:w="6379" w:type="dxa"/>
          </w:tcPr>
          <w:p w14:paraId="59BF4087" w14:textId="77777777" w:rsidR="00F1081E" w:rsidRPr="003536EA" w:rsidRDefault="00F1081E" w:rsidP="00F1081E">
            <w:pPr>
              <w:pStyle w:val="a9"/>
            </w:pPr>
            <w:r w:rsidRPr="003536EA">
              <w:t>ЮЗ</w:t>
            </w:r>
          </w:p>
        </w:tc>
        <w:tc>
          <w:tcPr>
            <w:tcW w:w="1701" w:type="dxa"/>
          </w:tcPr>
          <w:p w14:paraId="191B6226" w14:textId="77777777" w:rsidR="00F1081E" w:rsidRPr="003536EA" w:rsidRDefault="00F1081E" w:rsidP="00F1081E">
            <w:pPr>
              <w:pStyle w:val="a9"/>
            </w:pPr>
          </w:p>
        </w:tc>
        <w:tc>
          <w:tcPr>
            <w:tcW w:w="1843" w:type="dxa"/>
          </w:tcPr>
          <w:p w14:paraId="4A90FCE2" w14:textId="77777777" w:rsidR="00F1081E" w:rsidRPr="003536EA" w:rsidRDefault="00F1081E" w:rsidP="00F1081E">
            <w:pPr>
              <w:pStyle w:val="a9"/>
            </w:pPr>
            <w:r w:rsidRPr="003536EA">
              <w:t>5,2</w:t>
            </w:r>
          </w:p>
        </w:tc>
      </w:tr>
      <w:tr w:rsidR="00F1081E" w:rsidRPr="003536EA" w14:paraId="1F38CDBB" w14:textId="77777777" w:rsidTr="00F1081E">
        <w:trPr>
          <w:cantSplit/>
          <w:trHeight w:val="252"/>
        </w:trPr>
        <w:tc>
          <w:tcPr>
            <w:tcW w:w="6379" w:type="dxa"/>
          </w:tcPr>
          <w:p w14:paraId="040FE7E8" w14:textId="77777777" w:rsidR="00F1081E" w:rsidRPr="003536EA" w:rsidRDefault="00F1081E" w:rsidP="00F1081E">
            <w:pPr>
              <w:pStyle w:val="a9"/>
            </w:pPr>
            <w:r w:rsidRPr="003536EA">
              <w:lastRenderedPageBreak/>
              <w:t>З</w:t>
            </w:r>
          </w:p>
        </w:tc>
        <w:tc>
          <w:tcPr>
            <w:tcW w:w="1701" w:type="dxa"/>
          </w:tcPr>
          <w:p w14:paraId="71407184" w14:textId="77777777" w:rsidR="00F1081E" w:rsidRPr="003536EA" w:rsidRDefault="00F1081E" w:rsidP="00F1081E">
            <w:pPr>
              <w:pStyle w:val="a9"/>
            </w:pPr>
          </w:p>
        </w:tc>
        <w:tc>
          <w:tcPr>
            <w:tcW w:w="1843" w:type="dxa"/>
          </w:tcPr>
          <w:p w14:paraId="504FC4AC" w14:textId="77777777" w:rsidR="00F1081E" w:rsidRPr="003536EA" w:rsidRDefault="00F1081E" w:rsidP="00F1081E">
            <w:pPr>
              <w:pStyle w:val="a9"/>
            </w:pPr>
            <w:r w:rsidRPr="003536EA">
              <w:t>23,3</w:t>
            </w:r>
          </w:p>
        </w:tc>
      </w:tr>
      <w:tr w:rsidR="00F1081E" w:rsidRPr="003536EA" w14:paraId="2FBD02FD" w14:textId="77777777" w:rsidTr="00F1081E">
        <w:trPr>
          <w:cantSplit/>
          <w:trHeight w:val="178"/>
        </w:trPr>
        <w:tc>
          <w:tcPr>
            <w:tcW w:w="6379" w:type="dxa"/>
          </w:tcPr>
          <w:p w14:paraId="61395134" w14:textId="77777777" w:rsidR="00F1081E" w:rsidRPr="003536EA" w:rsidRDefault="00F1081E" w:rsidP="00F1081E">
            <w:pPr>
              <w:pStyle w:val="a9"/>
            </w:pPr>
            <w:r w:rsidRPr="003536EA">
              <w:t>СЗ</w:t>
            </w:r>
          </w:p>
        </w:tc>
        <w:tc>
          <w:tcPr>
            <w:tcW w:w="1701" w:type="dxa"/>
          </w:tcPr>
          <w:p w14:paraId="6EED22A9" w14:textId="77777777" w:rsidR="00F1081E" w:rsidRPr="003536EA" w:rsidRDefault="00F1081E" w:rsidP="00F1081E">
            <w:pPr>
              <w:pStyle w:val="a9"/>
            </w:pPr>
          </w:p>
        </w:tc>
        <w:tc>
          <w:tcPr>
            <w:tcW w:w="1843" w:type="dxa"/>
          </w:tcPr>
          <w:p w14:paraId="1A57A761" w14:textId="77777777" w:rsidR="00F1081E" w:rsidRPr="003536EA" w:rsidRDefault="00F1081E" w:rsidP="00F1081E">
            <w:pPr>
              <w:pStyle w:val="a9"/>
            </w:pPr>
            <w:r w:rsidRPr="003536EA">
              <w:t>21,5</w:t>
            </w:r>
          </w:p>
        </w:tc>
      </w:tr>
      <w:tr w:rsidR="00F1081E" w:rsidRPr="003536EA" w14:paraId="01DA61EC" w14:textId="77777777" w:rsidTr="00F1081E">
        <w:trPr>
          <w:cantSplit/>
          <w:trHeight w:val="154"/>
        </w:trPr>
        <w:tc>
          <w:tcPr>
            <w:tcW w:w="6379" w:type="dxa"/>
          </w:tcPr>
          <w:p w14:paraId="01287A15" w14:textId="77777777" w:rsidR="00F1081E" w:rsidRPr="003536EA" w:rsidRDefault="00F1081E" w:rsidP="00F1081E">
            <w:pPr>
              <w:pStyle w:val="a9"/>
            </w:pPr>
            <w:r w:rsidRPr="003536EA">
              <w:t>Штиль</w:t>
            </w:r>
          </w:p>
        </w:tc>
        <w:tc>
          <w:tcPr>
            <w:tcW w:w="1701" w:type="dxa"/>
          </w:tcPr>
          <w:p w14:paraId="08E026C3" w14:textId="77777777" w:rsidR="00F1081E" w:rsidRPr="003536EA" w:rsidRDefault="00F1081E" w:rsidP="00F1081E">
            <w:pPr>
              <w:pStyle w:val="a9"/>
            </w:pPr>
          </w:p>
        </w:tc>
        <w:tc>
          <w:tcPr>
            <w:tcW w:w="1843" w:type="dxa"/>
          </w:tcPr>
          <w:p w14:paraId="1A3BC3FC" w14:textId="77777777" w:rsidR="00F1081E" w:rsidRPr="003536EA" w:rsidRDefault="00F1081E" w:rsidP="00F1081E">
            <w:pPr>
              <w:pStyle w:val="a9"/>
            </w:pPr>
            <w:r w:rsidRPr="003536EA">
              <w:t>6,7</w:t>
            </w:r>
          </w:p>
        </w:tc>
      </w:tr>
      <w:tr w:rsidR="00F1081E" w:rsidRPr="003536EA" w14:paraId="2FF4405D" w14:textId="77777777" w:rsidTr="00F1081E">
        <w:trPr>
          <w:cantSplit/>
          <w:trHeight w:val="468"/>
        </w:trPr>
        <w:tc>
          <w:tcPr>
            <w:tcW w:w="6379" w:type="dxa"/>
          </w:tcPr>
          <w:p w14:paraId="31EB3B84" w14:textId="77777777" w:rsidR="00F1081E" w:rsidRPr="003536EA" w:rsidRDefault="00F1081E" w:rsidP="00F1081E">
            <w:pPr>
              <w:pStyle w:val="a9"/>
            </w:pPr>
            <w:r w:rsidRPr="003536EA">
              <w:t>- наибольшая скорость ветра, превышение которой в году для данного района составляет 5% (U)</w:t>
            </w:r>
          </w:p>
        </w:tc>
        <w:tc>
          <w:tcPr>
            <w:tcW w:w="1701" w:type="dxa"/>
          </w:tcPr>
          <w:p w14:paraId="28570F8F" w14:textId="77777777" w:rsidR="00F1081E" w:rsidRPr="003536EA" w:rsidRDefault="00F1081E" w:rsidP="00F1081E">
            <w:pPr>
              <w:pStyle w:val="a9"/>
            </w:pPr>
            <w:r w:rsidRPr="003536EA">
              <w:t>м/сек</w:t>
            </w:r>
          </w:p>
        </w:tc>
        <w:tc>
          <w:tcPr>
            <w:tcW w:w="1843" w:type="dxa"/>
          </w:tcPr>
          <w:p w14:paraId="2EFCB68E" w14:textId="77777777" w:rsidR="00F1081E" w:rsidRPr="003536EA" w:rsidRDefault="00F1081E" w:rsidP="00F1081E">
            <w:pPr>
              <w:pStyle w:val="a9"/>
            </w:pPr>
            <w:r w:rsidRPr="003536EA">
              <w:t>8,7</w:t>
            </w:r>
          </w:p>
        </w:tc>
      </w:tr>
    </w:tbl>
    <w:p w14:paraId="4855F8A7" w14:textId="77777777" w:rsidR="003F0CB8" w:rsidRPr="003536EA" w:rsidRDefault="003F0CB8" w:rsidP="003F0CB8">
      <w:pPr>
        <w:pStyle w:val="30"/>
      </w:pPr>
      <w:bookmarkStart w:id="148" w:name="_Toc30122119"/>
      <w:r w:rsidRPr="003536EA">
        <w:t>Характеристика уровня загрязнения атмосферного воздуха в районе строительства</w:t>
      </w:r>
      <w:bookmarkEnd w:id="148"/>
    </w:p>
    <w:p w14:paraId="2530FE17" w14:textId="77777777" w:rsidR="00E745EF" w:rsidRPr="003536EA" w:rsidRDefault="003F0CB8" w:rsidP="00926EBF">
      <w:r w:rsidRPr="003536EA">
        <w:t>Данные ГУ «Сахалинского УГМС» фоновые загрязнения атмосферного воздуха приведены в таблице 3.2-4.</w:t>
      </w:r>
    </w:p>
    <w:p w14:paraId="63908B39" w14:textId="77777777" w:rsidR="00F1081E" w:rsidRPr="003536EA" w:rsidRDefault="003F0CB8" w:rsidP="003F0CB8">
      <w:pPr>
        <w:pStyle w:val="a2"/>
      </w:pPr>
      <w:r w:rsidRPr="003536EA">
        <w:t>Фоновые загрязнения атмосферного воздуха</w:t>
      </w:r>
    </w:p>
    <w:tbl>
      <w:tblPr>
        <w:tblW w:w="5000" w:type="pct"/>
        <w:tblInd w:w="5" w:type="dxa"/>
        <w:tblLayout w:type="fixed"/>
        <w:tblCellMar>
          <w:left w:w="0" w:type="dxa"/>
          <w:right w:w="0" w:type="dxa"/>
        </w:tblCellMar>
        <w:tblLook w:val="0000" w:firstRow="0" w:lastRow="0" w:firstColumn="0" w:lastColumn="0" w:noHBand="0" w:noVBand="0"/>
      </w:tblPr>
      <w:tblGrid>
        <w:gridCol w:w="2768"/>
        <w:gridCol w:w="1176"/>
        <w:gridCol w:w="1320"/>
        <w:gridCol w:w="1329"/>
        <w:gridCol w:w="1583"/>
        <w:gridCol w:w="1687"/>
      </w:tblGrid>
      <w:tr w:rsidR="001B51E8" w:rsidRPr="003536EA" w14:paraId="3AFF8A34" w14:textId="77777777" w:rsidTr="0001013F">
        <w:trPr>
          <w:trHeight w:hRule="exact" w:val="302"/>
        </w:trPr>
        <w:tc>
          <w:tcPr>
            <w:tcW w:w="2678" w:type="dxa"/>
            <w:vMerge w:val="restart"/>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3B3A05DD" w14:textId="77777777" w:rsidR="001B51E8" w:rsidRPr="003536EA" w:rsidRDefault="001B51E8" w:rsidP="001B51E8">
            <w:pPr>
              <w:pStyle w:val="aa"/>
            </w:pPr>
            <w:r w:rsidRPr="003536EA">
              <w:t>Ингредиент</w:t>
            </w:r>
          </w:p>
        </w:tc>
        <w:tc>
          <w:tcPr>
            <w:tcW w:w="1138" w:type="dxa"/>
            <w:vMerge w:val="restart"/>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3BFFC84D" w14:textId="77777777" w:rsidR="001B51E8" w:rsidRPr="003536EA" w:rsidRDefault="001B51E8" w:rsidP="001B51E8">
            <w:pPr>
              <w:pStyle w:val="aa"/>
            </w:pPr>
            <w:r w:rsidRPr="003536EA">
              <w:t>0-2 м/с</w:t>
            </w:r>
          </w:p>
        </w:tc>
        <w:tc>
          <w:tcPr>
            <w:tcW w:w="5726" w:type="dxa"/>
            <w:gridSpan w:val="4"/>
            <w:tcBorders>
              <w:top w:val="single" w:sz="4" w:space="0" w:color="auto"/>
              <w:left w:val="single" w:sz="4" w:space="0" w:color="auto"/>
              <w:bottom w:val="nil"/>
              <w:right w:val="single" w:sz="4" w:space="0" w:color="auto"/>
            </w:tcBorders>
            <w:shd w:val="clear" w:color="auto" w:fill="FFFFFF"/>
            <w:tcMar>
              <w:top w:w="0" w:type="dxa"/>
              <w:left w:w="113" w:type="dxa"/>
              <w:bottom w:w="0" w:type="dxa"/>
              <w:right w:w="113" w:type="dxa"/>
            </w:tcMar>
          </w:tcPr>
          <w:p w14:paraId="5EB403B8" w14:textId="77777777" w:rsidR="001B51E8" w:rsidRPr="003536EA" w:rsidRDefault="001B51E8" w:rsidP="001B51E8">
            <w:pPr>
              <w:pStyle w:val="aa"/>
            </w:pPr>
            <w:r w:rsidRPr="003536EA">
              <w:t>При скорости ветра от 3 до И, м/с и направлениям</w:t>
            </w:r>
          </w:p>
        </w:tc>
      </w:tr>
      <w:tr w:rsidR="001B51E8" w:rsidRPr="003536EA" w14:paraId="5CEF7A2A" w14:textId="77777777" w:rsidTr="0001013F">
        <w:trPr>
          <w:trHeight w:hRule="exact" w:val="298"/>
        </w:trPr>
        <w:tc>
          <w:tcPr>
            <w:tcW w:w="2678" w:type="dxa"/>
            <w:vMerge/>
            <w:tcBorders>
              <w:top w:val="nil"/>
              <w:left w:val="single" w:sz="4" w:space="0" w:color="auto"/>
              <w:bottom w:val="nil"/>
              <w:right w:val="nil"/>
            </w:tcBorders>
            <w:shd w:val="clear" w:color="auto" w:fill="FFFFFF"/>
            <w:tcMar>
              <w:top w:w="0" w:type="dxa"/>
              <w:left w:w="113" w:type="dxa"/>
              <w:bottom w:w="0" w:type="dxa"/>
              <w:right w:w="113" w:type="dxa"/>
            </w:tcMar>
          </w:tcPr>
          <w:p w14:paraId="7865B6FE" w14:textId="77777777" w:rsidR="001B51E8" w:rsidRPr="003536EA" w:rsidRDefault="001B51E8" w:rsidP="001B51E8">
            <w:pPr>
              <w:pStyle w:val="aa"/>
            </w:pPr>
          </w:p>
        </w:tc>
        <w:tc>
          <w:tcPr>
            <w:tcW w:w="1138" w:type="dxa"/>
            <w:vMerge/>
            <w:tcBorders>
              <w:top w:val="nil"/>
              <w:left w:val="single" w:sz="4" w:space="0" w:color="auto"/>
              <w:bottom w:val="nil"/>
              <w:right w:val="nil"/>
            </w:tcBorders>
            <w:shd w:val="clear" w:color="auto" w:fill="FFFFFF"/>
            <w:tcMar>
              <w:top w:w="0" w:type="dxa"/>
              <w:left w:w="113" w:type="dxa"/>
              <w:bottom w:w="0" w:type="dxa"/>
              <w:right w:w="113" w:type="dxa"/>
            </w:tcMar>
          </w:tcPr>
          <w:p w14:paraId="712A20C3" w14:textId="77777777" w:rsidR="001B51E8" w:rsidRPr="003536EA" w:rsidRDefault="001B51E8" w:rsidP="001B51E8">
            <w:pPr>
              <w:pStyle w:val="aa"/>
            </w:pPr>
          </w:p>
        </w:tc>
        <w:tc>
          <w:tcPr>
            <w:tcW w:w="1277"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7837C7A8" w14:textId="77777777" w:rsidR="001B51E8" w:rsidRPr="003536EA" w:rsidRDefault="001B51E8" w:rsidP="001B51E8">
            <w:pPr>
              <w:pStyle w:val="aa"/>
            </w:pPr>
            <w:r w:rsidRPr="003536EA">
              <w:t>С</w:t>
            </w:r>
          </w:p>
        </w:tc>
        <w:tc>
          <w:tcPr>
            <w:tcW w:w="1286"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0EF36AC0" w14:textId="77777777" w:rsidR="001B51E8" w:rsidRPr="003536EA" w:rsidRDefault="001B51E8" w:rsidP="001B51E8">
            <w:pPr>
              <w:pStyle w:val="aa"/>
            </w:pPr>
            <w:r w:rsidRPr="003536EA">
              <w:t>В</w:t>
            </w:r>
          </w:p>
        </w:tc>
        <w:tc>
          <w:tcPr>
            <w:tcW w:w="1531"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2B52FED3" w14:textId="77777777" w:rsidR="001B51E8" w:rsidRPr="003536EA" w:rsidRDefault="001B51E8" w:rsidP="001B51E8">
            <w:pPr>
              <w:pStyle w:val="aa"/>
            </w:pPr>
            <w:r w:rsidRPr="003536EA">
              <w:t>Ю</w:t>
            </w:r>
          </w:p>
        </w:tc>
        <w:tc>
          <w:tcPr>
            <w:tcW w:w="1632" w:type="dxa"/>
            <w:tcBorders>
              <w:top w:val="single" w:sz="4" w:space="0" w:color="auto"/>
              <w:left w:val="single" w:sz="4" w:space="0" w:color="auto"/>
              <w:bottom w:val="nil"/>
              <w:right w:val="single" w:sz="4" w:space="0" w:color="auto"/>
            </w:tcBorders>
            <w:shd w:val="clear" w:color="auto" w:fill="FFFFFF"/>
            <w:tcMar>
              <w:top w:w="0" w:type="dxa"/>
              <w:left w:w="113" w:type="dxa"/>
              <w:bottom w:w="0" w:type="dxa"/>
              <w:right w:w="113" w:type="dxa"/>
            </w:tcMar>
          </w:tcPr>
          <w:p w14:paraId="2A06AB89" w14:textId="77777777" w:rsidR="001B51E8" w:rsidRPr="003536EA" w:rsidRDefault="001B51E8" w:rsidP="001B51E8">
            <w:pPr>
              <w:pStyle w:val="aa"/>
            </w:pPr>
            <w:r w:rsidRPr="003536EA">
              <w:t>3</w:t>
            </w:r>
          </w:p>
        </w:tc>
      </w:tr>
      <w:tr w:rsidR="001B51E8" w:rsidRPr="003536EA" w14:paraId="634830B4" w14:textId="77777777" w:rsidTr="0001013F">
        <w:trPr>
          <w:trHeight w:hRule="exact" w:val="355"/>
        </w:trPr>
        <w:tc>
          <w:tcPr>
            <w:tcW w:w="267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6A2E7D77" w14:textId="77777777" w:rsidR="001B51E8" w:rsidRPr="003536EA" w:rsidRDefault="001B51E8" w:rsidP="001B51E8">
            <w:pPr>
              <w:pStyle w:val="a9"/>
            </w:pPr>
            <w:r w:rsidRPr="003536EA">
              <w:t>Взвешенные вещества</w:t>
            </w:r>
          </w:p>
        </w:tc>
        <w:tc>
          <w:tcPr>
            <w:tcW w:w="113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149020C4" w14:textId="77777777" w:rsidR="001B51E8" w:rsidRPr="003536EA" w:rsidRDefault="001B51E8" w:rsidP="001B51E8">
            <w:pPr>
              <w:pStyle w:val="a9"/>
            </w:pPr>
            <w:r w:rsidRPr="003536EA">
              <w:t>0,195</w:t>
            </w:r>
          </w:p>
        </w:tc>
        <w:tc>
          <w:tcPr>
            <w:tcW w:w="1277"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7845AD35" w14:textId="77777777" w:rsidR="001B51E8" w:rsidRPr="003536EA" w:rsidRDefault="00EB044F" w:rsidP="001B51E8">
            <w:pPr>
              <w:pStyle w:val="a9"/>
            </w:pPr>
            <w:r w:rsidRPr="003536EA">
              <w:t>0,195</w:t>
            </w:r>
          </w:p>
        </w:tc>
        <w:tc>
          <w:tcPr>
            <w:tcW w:w="1286"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2412B853" w14:textId="77777777" w:rsidR="001B51E8" w:rsidRPr="003536EA" w:rsidRDefault="00EB044F" w:rsidP="001B51E8">
            <w:pPr>
              <w:pStyle w:val="a9"/>
            </w:pPr>
            <w:r w:rsidRPr="003536EA">
              <w:t>0,195</w:t>
            </w:r>
          </w:p>
        </w:tc>
        <w:tc>
          <w:tcPr>
            <w:tcW w:w="1531"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7D361B8B" w14:textId="77777777" w:rsidR="001B51E8" w:rsidRPr="003536EA" w:rsidRDefault="00EB044F" w:rsidP="001B51E8">
            <w:pPr>
              <w:pStyle w:val="a9"/>
            </w:pPr>
            <w:r w:rsidRPr="003536EA">
              <w:t>0,195</w:t>
            </w:r>
          </w:p>
        </w:tc>
        <w:tc>
          <w:tcPr>
            <w:tcW w:w="1632" w:type="dxa"/>
            <w:tcBorders>
              <w:top w:val="single" w:sz="4" w:space="0" w:color="auto"/>
              <w:left w:val="single" w:sz="4" w:space="0" w:color="auto"/>
              <w:bottom w:val="nil"/>
              <w:right w:val="single" w:sz="4" w:space="0" w:color="auto"/>
            </w:tcBorders>
            <w:shd w:val="clear" w:color="auto" w:fill="FFFFFF"/>
            <w:tcMar>
              <w:top w:w="0" w:type="dxa"/>
              <w:left w:w="113" w:type="dxa"/>
              <w:bottom w:w="0" w:type="dxa"/>
              <w:right w:w="113" w:type="dxa"/>
            </w:tcMar>
          </w:tcPr>
          <w:p w14:paraId="1FCBAA12" w14:textId="77777777" w:rsidR="001B51E8" w:rsidRPr="003536EA" w:rsidRDefault="001B51E8" w:rsidP="001B51E8">
            <w:pPr>
              <w:pStyle w:val="a9"/>
            </w:pPr>
            <w:r w:rsidRPr="003536EA">
              <w:t>0,195</w:t>
            </w:r>
          </w:p>
        </w:tc>
      </w:tr>
      <w:tr w:rsidR="001B51E8" w:rsidRPr="003536EA" w14:paraId="6C4F0CD0" w14:textId="77777777" w:rsidTr="0001013F">
        <w:trPr>
          <w:trHeight w:hRule="exact" w:val="350"/>
        </w:trPr>
        <w:tc>
          <w:tcPr>
            <w:tcW w:w="267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6381641F" w14:textId="77777777" w:rsidR="001B51E8" w:rsidRPr="003536EA" w:rsidRDefault="001B51E8" w:rsidP="001B51E8">
            <w:pPr>
              <w:pStyle w:val="a9"/>
            </w:pPr>
            <w:r w:rsidRPr="003536EA">
              <w:t>Диоксид серы</w:t>
            </w:r>
          </w:p>
        </w:tc>
        <w:tc>
          <w:tcPr>
            <w:tcW w:w="113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75EAE754" w14:textId="77777777" w:rsidR="001B51E8" w:rsidRPr="003536EA" w:rsidRDefault="001B51E8" w:rsidP="001B51E8">
            <w:pPr>
              <w:pStyle w:val="a9"/>
            </w:pPr>
            <w:r w:rsidRPr="003536EA">
              <w:t>0,013</w:t>
            </w:r>
          </w:p>
        </w:tc>
        <w:tc>
          <w:tcPr>
            <w:tcW w:w="1277"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4FB97B33" w14:textId="77777777" w:rsidR="001B51E8" w:rsidRPr="003536EA" w:rsidRDefault="00EB044F" w:rsidP="001B51E8">
            <w:pPr>
              <w:pStyle w:val="a9"/>
            </w:pPr>
            <w:r w:rsidRPr="003536EA">
              <w:t>0,013</w:t>
            </w:r>
          </w:p>
        </w:tc>
        <w:tc>
          <w:tcPr>
            <w:tcW w:w="1286"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19B82CC5" w14:textId="77777777" w:rsidR="001B51E8" w:rsidRPr="003536EA" w:rsidRDefault="00EB044F" w:rsidP="001B51E8">
            <w:pPr>
              <w:pStyle w:val="a9"/>
            </w:pPr>
            <w:r w:rsidRPr="003536EA">
              <w:t>0,013</w:t>
            </w:r>
          </w:p>
        </w:tc>
        <w:tc>
          <w:tcPr>
            <w:tcW w:w="1531"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499A41DB" w14:textId="77777777" w:rsidR="001B51E8" w:rsidRPr="003536EA" w:rsidRDefault="00EB044F" w:rsidP="001B51E8">
            <w:pPr>
              <w:pStyle w:val="a9"/>
            </w:pPr>
            <w:r w:rsidRPr="003536EA">
              <w:t>0,013</w:t>
            </w:r>
          </w:p>
        </w:tc>
        <w:tc>
          <w:tcPr>
            <w:tcW w:w="1632" w:type="dxa"/>
            <w:tcBorders>
              <w:top w:val="single" w:sz="4" w:space="0" w:color="auto"/>
              <w:left w:val="single" w:sz="4" w:space="0" w:color="auto"/>
              <w:bottom w:val="nil"/>
              <w:right w:val="single" w:sz="4" w:space="0" w:color="auto"/>
            </w:tcBorders>
            <w:shd w:val="clear" w:color="auto" w:fill="FFFFFF"/>
            <w:tcMar>
              <w:top w:w="0" w:type="dxa"/>
              <w:left w:w="113" w:type="dxa"/>
              <w:bottom w:w="0" w:type="dxa"/>
              <w:right w:w="113" w:type="dxa"/>
            </w:tcMar>
          </w:tcPr>
          <w:p w14:paraId="3DDD428E" w14:textId="77777777" w:rsidR="001B51E8" w:rsidRPr="003536EA" w:rsidRDefault="00EB044F" w:rsidP="001B51E8">
            <w:pPr>
              <w:pStyle w:val="a9"/>
            </w:pPr>
            <w:r w:rsidRPr="003536EA">
              <w:t>0,013</w:t>
            </w:r>
          </w:p>
        </w:tc>
      </w:tr>
      <w:tr w:rsidR="001B51E8" w:rsidRPr="003536EA" w14:paraId="5B200523" w14:textId="77777777" w:rsidTr="0001013F">
        <w:trPr>
          <w:trHeight w:hRule="exact" w:val="350"/>
        </w:trPr>
        <w:tc>
          <w:tcPr>
            <w:tcW w:w="267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2FAB6F7D" w14:textId="77777777" w:rsidR="001B51E8" w:rsidRPr="003536EA" w:rsidRDefault="001B51E8" w:rsidP="001B51E8">
            <w:pPr>
              <w:pStyle w:val="a9"/>
            </w:pPr>
            <w:r w:rsidRPr="003536EA">
              <w:t>Оксид углерода</w:t>
            </w:r>
          </w:p>
        </w:tc>
        <w:tc>
          <w:tcPr>
            <w:tcW w:w="113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5EE0E5DA" w14:textId="77777777" w:rsidR="001B51E8" w:rsidRPr="003536EA" w:rsidRDefault="001B51E8" w:rsidP="001B51E8">
            <w:pPr>
              <w:pStyle w:val="a9"/>
            </w:pPr>
            <w:r w:rsidRPr="003536EA">
              <w:t>2,4</w:t>
            </w:r>
          </w:p>
        </w:tc>
        <w:tc>
          <w:tcPr>
            <w:tcW w:w="1277"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74DEB50F" w14:textId="77777777" w:rsidR="001B51E8" w:rsidRPr="003536EA" w:rsidRDefault="00EB044F" w:rsidP="001B51E8">
            <w:pPr>
              <w:pStyle w:val="a9"/>
            </w:pPr>
            <w:r w:rsidRPr="003536EA">
              <w:t>2,4</w:t>
            </w:r>
          </w:p>
        </w:tc>
        <w:tc>
          <w:tcPr>
            <w:tcW w:w="1286"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1ED4EAA0" w14:textId="77777777" w:rsidR="001B51E8" w:rsidRPr="003536EA" w:rsidRDefault="00EB044F" w:rsidP="001B51E8">
            <w:pPr>
              <w:pStyle w:val="a9"/>
            </w:pPr>
            <w:r w:rsidRPr="003536EA">
              <w:t>2,4</w:t>
            </w:r>
          </w:p>
        </w:tc>
        <w:tc>
          <w:tcPr>
            <w:tcW w:w="1531"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6939BE6F" w14:textId="77777777" w:rsidR="001B51E8" w:rsidRPr="003536EA" w:rsidRDefault="00EB044F" w:rsidP="001B51E8">
            <w:pPr>
              <w:pStyle w:val="a9"/>
            </w:pPr>
            <w:r w:rsidRPr="003536EA">
              <w:t>2,4</w:t>
            </w:r>
          </w:p>
        </w:tc>
        <w:tc>
          <w:tcPr>
            <w:tcW w:w="1632" w:type="dxa"/>
            <w:tcBorders>
              <w:top w:val="single" w:sz="4" w:space="0" w:color="auto"/>
              <w:left w:val="single" w:sz="4" w:space="0" w:color="auto"/>
              <w:bottom w:val="nil"/>
              <w:right w:val="single" w:sz="4" w:space="0" w:color="auto"/>
            </w:tcBorders>
            <w:shd w:val="clear" w:color="auto" w:fill="FFFFFF"/>
            <w:tcMar>
              <w:top w:w="0" w:type="dxa"/>
              <w:left w:w="113" w:type="dxa"/>
              <w:bottom w:w="0" w:type="dxa"/>
              <w:right w:w="113" w:type="dxa"/>
            </w:tcMar>
          </w:tcPr>
          <w:p w14:paraId="674B9F02" w14:textId="77777777" w:rsidR="001B51E8" w:rsidRPr="003536EA" w:rsidRDefault="001B51E8" w:rsidP="001B51E8">
            <w:pPr>
              <w:pStyle w:val="a9"/>
            </w:pPr>
            <w:r w:rsidRPr="003536EA">
              <w:t>2,4</w:t>
            </w:r>
          </w:p>
        </w:tc>
      </w:tr>
      <w:tr w:rsidR="001B51E8" w:rsidRPr="003536EA" w14:paraId="1B4E603F" w14:textId="77777777" w:rsidTr="0001013F">
        <w:trPr>
          <w:trHeight w:hRule="exact" w:val="350"/>
        </w:trPr>
        <w:tc>
          <w:tcPr>
            <w:tcW w:w="267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767201C1" w14:textId="77777777" w:rsidR="001B51E8" w:rsidRPr="003536EA" w:rsidRDefault="001B51E8" w:rsidP="001B51E8">
            <w:pPr>
              <w:pStyle w:val="a9"/>
            </w:pPr>
            <w:r w:rsidRPr="003536EA">
              <w:t>Диоксид азота</w:t>
            </w:r>
          </w:p>
        </w:tc>
        <w:tc>
          <w:tcPr>
            <w:tcW w:w="113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0EBA347D" w14:textId="77777777" w:rsidR="001B51E8" w:rsidRPr="003536EA" w:rsidRDefault="001B51E8" w:rsidP="001B51E8">
            <w:pPr>
              <w:pStyle w:val="a9"/>
            </w:pPr>
            <w:r w:rsidRPr="003536EA">
              <w:t>0,054</w:t>
            </w:r>
          </w:p>
        </w:tc>
        <w:tc>
          <w:tcPr>
            <w:tcW w:w="1277"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187C5E21" w14:textId="77777777" w:rsidR="001B51E8" w:rsidRPr="003536EA" w:rsidRDefault="00EB044F" w:rsidP="001B51E8">
            <w:pPr>
              <w:pStyle w:val="a9"/>
            </w:pPr>
            <w:r w:rsidRPr="003536EA">
              <w:t>0,054</w:t>
            </w:r>
          </w:p>
        </w:tc>
        <w:tc>
          <w:tcPr>
            <w:tcW w:w="1286"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7633CCBC" w14:textId="77777777" w:rsidR="001B51E8" w:rsidRPr="003536EA" w:rsidRDefault="00EB044F" w:rsidP="001B51E8">
            <w:pPr>
              <w:pStyle w:val="a9"/>
            </w:pPr>
            <w:r w:rsidRPr="003536EA">
              <w:t>0,054</w:t>
            </w:r>
          </w:p>
        </w:tc>
        <w:tc>
          <w:tcPr>
            <w:tcW w:w="1531"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3C4243B4" w14:textId="77777777" w:rsidR="001B51E8" w:rsidRPr="003536EA" w:rsidRDefault="00EB044F" w:rsidP="001B51E8">
            <w:pPr>
              <w:pStyle w:val="a9"/>
            </w:pPr>
            <w:r w:rsidRPr="003536EA">
              <w:t>0,054</w:t>
            </w:r>
          </w:p>
        </w:tc>
        <w:tc>
          <w:tcPr>
            <w:tcW w:w="1632" w:type="dxa"/>
            <w:tcBorders>
              <w:top w:val="single" w:sz="4" w:space="0" w:color="auto"/>
              <w:left w:val="single" w:sz="4" w:space="0" w:color="auto"/>
              <w:bottom w:val="nil"/>
              <w:right w:val="single" w:sz="4" w:space="0" w:color="auto"/>
            </w:tcBorders>
            <w:shd w:val="clear" w:color="auto" w:fill="FFFFFF"/>
            <w:tcMar>
              <w:top w:w="0" w:type="dxa"/>
              <w:left w:w="113" w:type="dxa"/>
              <w:bottom w:w="0" w:type="dxa"/>
              <w:right w:w="113" w:type="dxa"/>
            </w:tcMar>
          </w:tcPr>
          <w:p w14:paraId="552C3086" w14:textId="77777777" w:rsidR="001B51E8" w:rsidRPr="003536EA" w:rsidRDefault="001B51E8" w:rsidP="001B51E8">
            <w:pPr>
              <w:pStyle w:val="a9"/>
            </w:pPr>
            <w:r w:rsidRPr="003536EA">
              <w:t>0,054</w:t>
            </w:r>
          </w:p>
        </w:tc>
      </w:tr>
      <w:tr w:rsidR="001B51E8" w:rsidRPr="003536EA" w14:paraId="1471828D" w14:textId="77777777" w:rsidTr="0001013F">
        <w:trPr>
          <w:trHeight w:hRule="exact" w:val="350"/>
        </w:trPr>
        <w:tc>
          <w:tcPr>
            <w:tcW w:w="267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28CF0304" w14:textId="77777777" w:rsidR="001B51E8" w:rsidRPr="003536EA" w:rsidRDefault="001B51E8" w:rsidP="001B51E8">
            <w:pPr>
              <w:pStyle w:val="a9"/>
            </w:pPr>
            <w:r w:rsidRPr="003536EA">
              <w:t>Оксид азота</w:t>
            </w:r>
          </w:p>
        </w:tc>
        <w:tc>
          <w:tcPr>
            <w:tcW w:w="113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28B377C9" w14:textId="77777777" w:rsidR="001B51E8" w:rsidRPr="003536EA" w:rsidRDefault="001B51E8" w:rsidP="001B51E8">
            <w:pPr>
              <w:pStyle w:val="a9"/>
            </w:pPr>
            <w:r w:rsidRPr="003536EA">
              <w:t>0,024</w:t>
            </w:r>
          </w:p>
        </w:tc>
        <w:tc>
          <w:tcPr>
            <w:tcW w:w="1277"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080730DD" w14:textId="77777777" w:rsidR="001B51E8" w:rsidRPr="003536EA" w:rsidRDefault="00EB044F" w:rsidP="001B51E8">
            <w:pPr>
              <w:pStyle w:val="a9"/>
            </w:pPr>
            <w:r w:rsidRPr="003536EA">
              <w:t>0,024</w:t>
            </w:r>
          </w:p>
        </w:tc>
        <w:tc>
          <w:tcPr>
            <w:tcW w:w="1286"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16EA55C5" w14:textId="77777777" w:rsidR="001B51E8" w:rsidRPr="003536EA" w:rsidRDefault="00EB044F" w:rsidP="001B51E8">
            <w:pPr>
              <w:pStyle w:val="a9"/>
            </w:pPr>
            <w:r w:rsidRPr="003536EA">
              <w:t>0,024</w:t>
            </w:r>
          </w:p>
        </w:tc>
        <w:tc>
          <w:tcPr>
            <w:tcW w:w="1531"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36E924FC" w14:textId="77777777" w:rsidR="001B51E8" w:rsidRPr="003536EA" w:rsidRDefault="00EB044F" w:rsidP="001B51E8">
            <w:pPr>
              <w:pStyle w:val="a9"/>
            </w:pPr>
            <w:r w:rsidRPr="003536EA">
              <w:t>0,024</w:t>
            </w:r>
          </w:p>
        </w:tc>
        <w:tc>
          <w:tcPr>
            <w:tcW w:w="1632" w:type="dxa"/>
            <w:tcBorders>
              <w:top w:val="single" w:sz="4" w:space="0" w:color="auto"/>
              <w:left w:val="single" w:sz="4" w:space="0" w:color="auto"/>
              <w:bottom w:val="nil"/>
              <w:right w:val="single" w:sz="4" w:space="0" w:color="auto"/>
            </w:tcBorders>
            <w:shd w:val="clear" w:color="auto" w:fill="FFFFFF"/>
            <w:tcMar>
              <w:top w:w="0" w:type="dxa"/>
              <w:left w:w="113" w:type="dxa"/>
              <w:bottom w:w="0" w:type="dxa"/>
              <w:right w:w="113" w:type="dxa"/>
            </w:tcMar>
          </w:tcPr>
          <w:p w14:paraId="293C96CA" w14:textId="77777777" w:rsidR="001B51E8" w:rsidRPr="003536EA" w:rsidRDefault="001B51E8" w:rsidP="001B51E8">
            <w:pPr>
              <w:pStyle w:val="a9"/>
            </w:pPr>
            <w:r w:rsidRPr="003536EA">
              <w:t>0,024</w:t>
            </w:r>
          </w:p>
        </w:tc>
      </w:tr>
      <w:tr w:rsidR="001B51E8" w:rsidRPr="003536EA" w14:paraId="727FF132" w14:textId="77777777" w:rsidTr="0001013F">
        <w:trPr>
          <w:trHeight w:hRule="exact" w:val="350"/>
        </w:trPr>
        <w:tc>
          <w:tcPr>
            <w:tcW w:w="267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61AA136B" w14:textId="77777777" w:rsidR="001B51E8" w:rsidRPr="003536EA" w:rsidRDefault="001B51E8" w:rsidP="001B51E8">
            <w:pPr>
              <w:pStyle w:val="a9"/>
            </w:pPr>
            <w:r w:rsidRPr="003536EA">
              <w:t>Сероводород</w:t>
            </w:r>
          </w:p>
        </w:tc>
        <w:tc>
          <w:tcPr>
            <w:tcW w:w="113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54B7D28D" w14:textId="77777777" w:rsidR="001B51E8" w:rsidRPr="003536EA" w:rsidRDefault="001B51E8" w:rsidP="001B51E8">
            <w:pPr>
              <w:pStyle w:val="a9"/>
            </w:pPr>
            <w:r w:rsidRPr="003536EA">
              <w:t>0,004</w:t>
            </w:r>
          </w:p>
        </w:tc>
        <w:tc>
          <w:tcPr>
            <w:tcW w:w="1277"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2B154D88" w14:textId="77777777" w:rsidR="001B51E8" w:rsidRPr="003536EA" w:rsidRDefault="00EB044F" w:rsidP="001B51E8">
            <w:pPr>
              <w:pStyle w:val="a9"/>
            </w:pPr>
            <w:r w:rsidRPr="003536EA">
              <w:t>0,004</w:t>
            </w:r>
          </w:p>
        </w:tc>
        <w:tc>
          <w:tcPr>
            <w:tcW w:w="1286"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6B4C19DE" w14:textId="77777777" w:rsidR="001B51E8" w:rsidRPr="003536EA" w:rsidRDefault="00EB044F" w:rsidP="001B51E8">
            <w:pPr>
              <w:pStyle w:val="a9"/>
            </w:pPr>
            <w:r w:rsidRPr="003536EA">
              <w:t>0,004</w:t>
            </w:r>
          </w:p>
        </w:tc>
        <w:tc>
          <w:tcPr>
            <w:tcW w:w="1531"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61895414" w14:textId="77777777" w:rsidR="001B51E8" w:rsidRPr="003536EA" w:rsidRDefault="00EB044F" w:rsidP="001B51E8">
            <w:pPr>
              <w:pStyle w:val="a9"/>
            </w:pPr>
            <w:r w:rsidRPr="003536EA">
              <w:t>0,004</w:t>
            </w:r>
          </w:p>
        </w:tc>
        <w:tc>
          <w:tcPr>
            <w:tcW w:w="1632" w:type="dxa"/>
            <w:tcBorders>
              <w:top w:val="single" w:sz="4" w:space="0" w:color="auto"/>
              <w:left w:val="single" w:sz="4" w:space="0" w:color="auto"/>
              <w:bottom w:val="nil"/>
              <w:right w:val="single" w:sz="4" w:space="0" w:color="auto"/>
            </w:tcBorders>
            <w:shd w:val="clear" w:color="auto" w:fill="FFFFFF"/>
            <w:tcMar>
              <w:top w:w="0" w:type="dxa"/>
              <w:left w:w="113" w:type="dxa"/>
              <w:bottom w:w="0" w:type="dxa"/>
              <w:right w:w="113" w:type="dxa"/>
            </w:tcMar>
          </w:tcPr>
          <w:p w14:paraId="6C6B7BF9" w14:textId="77777777" w:rsidR="001B51E8" w:rsidRPr="003536EA" w:rsidRDefault="001B51E8" w:rsidP="001B51E8">
            <w:pPr>
              <w:pStyle w:val="a9"/>
            </w:pPr>
            <w:r w:rsidRPr="003536EA">
              <w:t>0,004</w:t>
            </w:r>
          </w:p>
        </w:tc>
      </w:tr>
      <w:tr w:rsidR="001B51E8" w:rsidRPr="003536EA" w14:paraId="4B93B253" w14:textId="77777777" w:rsidTr="0001013F">
        <w:trPr>
          <w:trHeight w:hRule="exact" w:val="370"/>
        </w:trPr>
        <w:tc>
          <w:tcPr>
            <w:tcW w:w="2678" w:type="dxa"/>
            <w:tcBorders>
              <w:top w:val="single" w:sz="4" w:space="0" w:color="auto"/>
              <w:left w:val="single" w:sz="4" w:space="0" w:color="auto"/>
              <w:bottom w:val="single" w:sz="4" w:space="0" w:color="auto"/>
              <w:right w:val="nil"/>
            </w:tcBorders>
            <w:shd w:val="clear" w:color="auto" w:fill="FFFFFF"/>
            <w:tcMar>
              <w:top w:w="0" w:type="dxa"/>
              <w:left w:w="113" w:type="dxa"/>
              <w:bottom w:w="0" w:type="dxa"/>
              <w:right w:w="113" w:type="dxa"/>
            </w:tcMar>
          </w:tcPr>
          <w:p w14:paraId="3155012D" w14:textId="77777777" w:rsidR="001B51E8" w:rsidRPr="003536EA" w:rsidRDefault="001B51E8" w:rsidP="001B51E8">
            <w:pPr>
              <w:pStyle w:val="a9"/>
            </w:pPr>
            <w:proofErr w:type="spellStart"/>
            <w:r w:rsidRPr="003536EA">
              <w:t>Бенз</w:t>
            </w:r>
            <w:proofErr w:type="spellEnd"/>
            <w:r w:rsidRPr="003536EA">
              <w:t>/а/</w:t>
            </w:r>
            <w:proofErr w:type="spellStart"/>
            <w:r w:rsidRPr="003536EA">
              <w:t>пирен</w:t>
            </w:r>
            <w:proofErr w:type="spellEnd"/>
            <w:r w:rsidRPr="003536EA">
              <w:t>, х 10-6</w:t>
            </w:r>
          </w:p>
        </w:tc>
        <w:tc>
          <w:tcPr>
            <w:tcW w:w="1138" w:type="dxa"/>
            <w:tcBorders>
              <w:top w:val="single" w:sz="4" w:space="0" w:color="auto"/>
              <w:left w:val="single" w:sz="4" w:space="0" w:color="auto"/>
              <w:bottom w:val="single" w:sz="4" w:space="0" w:color="auto"/>
              <w:right w:val="nil"/>
            </w:tcBorders>
            <w:shd w:val="clear" w:color="auto" w:fill="FFFFFF"/>
            <w:tcMar>
              <w:top w:w="0" w:type="dxa"/>
              <w:left w:w="113" w:type="dxa"/>
              <w:bottom w:w="0" w:type="dxa"/>
              <w:right w:w="113" w:type="dxa"/>
            </w:tcMar>
          </w:tcPr>
          <w:p w14:paraId="251AF87C" w14:textId="77777777" w:rsidR="001B51E8" w:rsidRPr="003536EA" w:rsidRDefault="00EB044F" w:rsidP="001B51E8">
            <w:pPr>
              <w:pStyle w:val="a9"/>
            </w:pPr>
            <w:r w:rsidRPr="003536EA">
              <w:t>4,1</w:t>
            </w:r>
          </w:p>
        </w:tc>
        <w:tc>
          <w:tcPr>
            <w:tcW w:w="1277" w:type="dxa"/>
            <w:tcBorders>
              <w:top w:val="single" w:sz="4" w:space="0" w:color="auto"/>
              <w:left w:val="single" w:sz="4" w:space="0" w:color="auto"/>
              <w:bottom w:val="single" w:sz="4" w:space="0" w:color="auto"/>
              <w:right w:val="nil"/>
            </w:tcBorders>
            <w:shd w:val="clear" w:color="auto" w:fill="FFFFFF"/>
            <w:tcMar>
              <w:top w:w="0" w:type="dxa"/>
              <w:left w:w="113" w:type="dxa"/>
              <w:bottom w:w="0" w:type="dxa"/>
              <w:right w:w="113" w:type="dxa"/>
            </w:tcMar>
          </w:tcPr>
          <w:p w14:paraId="16BB7E6C" w14:textId="77777777" w:rsidR="001B51E8" w:rsidRPr="003536EA" w:rsidRDefault="00EB044F" w:rsidP="001B51E8">
            <w:pPr>
              <w:pStyle w:val="a9"/>
            </w:pPr>
            <w:r w:rsidRPr="003536EA">
              <w:t>4,1</w:t>
            </w:r>
          </w:p>
        </w:tc>
        <w:tc>
          <w:tcPr>
            <w:tcW w:w="1286" w:type="dxa"/>
            <w:tcBorders>
              <w:top w:val="single" w:sz="4" w:space="0" w:color="auto"/>
              <w:left w:val="single" w:sz="4" w:space="0" w:color="auto"/>
              <w:bottom w:val="single" w:sz="4" w:space="0" w:color="auto"/>
              <w:right w:val="nil"/>
            </w:tcBorders>
            <w:shd w:val="clear" w:color="auto" w:fill="FFFFFF"/>
            <w:tcMar>
              <w:top w:w="0" w:type="dxa"/>
              <w:left w:w="113" w:type="dxa"/>
              <w:bottom w:w="0" w:type="dxa"/>
              <w:right w:w="113" w:type="dxa"/>
            </w:tcMar>
          </w:tcPr>
          <w:p w14:paraId="31EDB2C0" w14:textId="77777777" w:rsidR="001B51E8" w:rsidRPr="003536EA" w:rsidRDefault="00EB044F" w:rsidP="001B51E8">
            <w:pPr>
              <w:pStyle w:val="a9"/>
            </w:pPr>
            <w:r w:rsidRPr="003536EA">
              <w:t>4,1</w:t>
            </w:r>
          </w:p>
        </w:tc>
        <w:tc>
          <w:tcPr>
            <w:tcW w:w="1531" w:type="dxa"/>
            <w:tcBorders>
              <w:top w:val="single" w:sz="4" w:space="0" w:color="auto"/>
              <w:left w:val="single" w:sz="4" w:space="0" w:color="auto"/>
              <w:bottom w:val="single" w:sz="4" w:space="0" w:color="auto"/>
              <w:right w:val="nil"/>
            </w:tcBorders>
            <w:shd w:val="clear" w:color="auto" w:fill="FFFFFF"/>
            <w:tcMar>
              <w:top w:w="0" w:type="dxa"/>
              <w:left w:w="113" w:type="dxa"/>
              <w:bottom w:w="0" w:type="dxa"/>
              <w:right w:w="113" w:type="dxa"/>
            </w:tcMar>
          </w:tcPr>
          <w:p w14:paraId="06EF4E77" w14:textId="77777777" w:rsidR="001B51E8" w:rsidRPr="003536EA" w:rsidRDefault="00EB044F" w:rsidP="001B51E8">
            <w:pPr>
              <w:pStyle w:val="a9"/>
            </w:pPr>
            <w:r w:rsidRPr="003536EA">
              <w:t>4,1</w:t>
            </w:r>
          </w:p>
        </w:tc>
        <w:tc>
          <w:tcPr>
            <w:tcW w:w="1632"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13" w:type="dxa"/>
            </w:tcMar>
          </w:tcPr>
          <w:p w14:paraId="25A1CF20" w14:textId="77777777" w:rsidR="001B51E8" w:rsidRPr="003536EA" w:rsidRDefault="00EB044F" w:rsidP="001B51E8">
            <w:pPr>
              <w:pStyle w:val="a9"/>
            </w:pPr>
            <w:r w:rsidRPr="003536EA">
              <w:t>4,1</w:t>
            </w:r>
          </w:p>
        </w:tc>
      </w:tr>
    </w:tbl>
    <w:p w14:paraId="7C2D00BA" w14:textId="77777777" w:rsidR="008B2087" w:rsidRPr="003536EA" w:rsidRDefault="008B2087" w:rsidP="0015390F">
      <w:pPr>
        <w:pStyle w:val="2"/>
      </w:pPr>
      <w:bookmarkStart w:id="149" w:name="_Toc30122120"/>
      <w:r w:rsidRPr="003536EA">
        <w:t>Океанографические условия</w:t>
      </w:r>
      <w:bookmarkEnd w:id="149"/>
    </w:p>
    <w:p w14:paraId="6581D2F5" w14:textId="77777777" w:rsidR="00BD0B4F" w:rsidRPr="003536EA" w:rsidRDefault="00BD0B4F" w:rsidP="00BD0B4F">
      <w:r w:rsidRPr="003536EA">
        <w:t>При описании современного состояния морской среды использовались: фондовые и архивные материалы, литературные данные, а также материалы инженерных изысканий, прошлых лет.</w:t>
      </w:r>
    </w:p>
    <w:p w14:paraId="1D61CB82" w14:textId="77777777" w:rsidR="008B50F3" w:rsidRPr="003536EA" w:rsidRDefault="008B50F3" w:rsidP="008B50F3">
      <w:r w:rsidRPr="003536EA">
        <w:t>Северо-восточный шельф о. Сахалин можно отнести к районам Охотского моря, океанографические условия в которых изучены наиболее подробно. В 60-х – 70-х годах прошлого века здесь, как и на других участках шельфовой зоны острова, постоянно проводились CTD-съёмки на сети стандартных океанологических разрезов. Данные на системе СОР (</w:t>
      </w:r>
      <w:proofErr w:type="spellStart"/>
      <w:r w:rsidRPr="003536EA">
        <w:t>Пищальник</w:t>
      </w:r>
      <w:proofErr w:type="spellEnd"/>
      <w:r w:rsidRPr="003536EA">
        <w:t xml:space="preserve"> и др. …, 1991) были двух видов – с одной стороны, имелись материалы многолетних наблюдений, которые производились в данном районе преимущественно судами Сахалинского территориального управления по гидрометеорологии и мониторингу среды с конца 1940-х по середину 1980-х годов, также  в меньшем объёме эти работы выполнялись судами </w:t>
      </w:r>
      <w:proofErr w:type="spellStart"/>
      <w:r w:rsidRPr="003536EA">
        <w:t>СахНИРО</w:t>
      </w:r>
      <w:proofErr w:type="spellEnd"/>
      <w:r w:rsidRPr="003536EA">
        <w:t xml:space="preserve"> позже. </w:t>
      </w:r>
    </w:p>
    <w:p w14:paraId="4BC90587" w14:textId="77777777" w:rsidR="008B50F3" w:rsidRPr="003536EA" w:rsidRDefault="008B50F3" w:rsidP="008B50F3">
      <w:r w:rsidRPr="003536EA">
        <w:t xml:space="preserve">На плавучих буровых установках в летний сезон в период с 1986 по 1993 </w:t>
      </w:r>
      <w:proofErr w:type="spellStart"/>
      <w:r w:rsidRPr="003536EA">
        <w:t>г.г</w:t>
      </w:r>
      <w:proofErr w:type="spellEnd"/>
      <w:r w:rsidRPr="003536EA">
        <w:t>. производился большой объём гидрометеорологических наблюдений на Пильтун-</w:t>
      </w:r>
      <w:proofErr w:type="spellStart"/>
      <w:r w:rsidRPr="003536EA">
        <w:t>Астохской</w:t>
      </w:r>
      <w:proofErr w:type="spellEnd"/>
      <w:r w:rsidRPr="003536EA">
        <w:t xml:space="preserve"> </w:t>
      </w:r>
      <w:proofErr w:type="spellStart"/>
      <w:r w:rsidRPr="003536EA">
        <w:t>Аркутун-Дагинской</w:t>
      </w:r>
      <w:proofErr w:type="spellEnd"/>
      <w:r w:rsidRPr="003536EA">
        <w:t xml:space="preserve"> морских площадях. На этих установках производились наблюдения за морскими течениями на горизонтах 3, 10, 20 25, 33 м. Длительность наблюдений составила около 3 месяцев. </w:t>
      </w:r>
    </w:p>
    <w:p w14:paraId="4F11E146" w14:textId="75063B0E" w:rsidR="008B50F3" w:rsidRPr="003536EA" w:rsidRDefault="008B50F3" w:rsidP="008B50F3">
      <w:r w:rsidRPr="003536EA">
        <w:lastRenderedPageBreak/>
        <w:t xml:space="preserve">Наиболее длительные и систематические измерения уровня проводились в заливах, лагунного типа Набиль и </w:t>
      </w:r>
      <w:proofErr w:type="spellStart"/>
      <w:r w:rsidRPr="003536EA">
        <w:t>Чайво</w:t>
      </w:r>
      <w:proofErr w:type="spellEnd"/>
      <w:r w:rsidRPr="003536EA">
        <w:t xml:space="preserve">, расположенных на побережье северо-восточного шельфа. Имеющиеся систематические наблюдения за уровнем моря в заливе Набиль составляют неполных пять лет с 1960-1964 </w:t>
      </w:r>
      <w:proofErr w:type="spellStart"/>
      <w:r w:rsidRPr="003536EA">
        <w:t>г.г</w:t>
      </w:r>
      <w:proofErr w:type="spellEnd"/>
      <w:r w:rsidRPr="003536EA">
        <w:t xml:space="preserve">. (Сахалинское УГМС) и десять лет с 1987 по 1996 </w:t>
      </w:r>
      <w:proofErr w:type="spellStart"/>
      <w:r w:rsidRPr="003536EA">
        <w:t>г.г</w:t>
      </w:r>
      <w:proofErr w:type="spellEnd"/>
      <w:r w:rsidRPr="003536EA">
        <w:t xml:space="preserve">. (ДМИГЭ). В заливе </w:t>
      </w:r>
      <w:proofErr w:type="spellStart"/>
      <w:r w:rsidRPr="003536EA">
        <w:t>Чайво</w:t>
      </w:r>
      <w:proofErr w:type="spellEnd"/>
      <w:r w:rsidRPr="003536EA">
        <w:t xml:space="preserve"> короткопериодные измерения уровня проводились эпизодически в 1960-1970-е годы, а с 80-х по 90-е годы производились систематически</w:t>
      </w:r>
      <w:r w:rsidR="006921AD" w:rsidRPr="003536EA">
        <w:t xml:space="preserve">е измерения </w:t>
      </w:r>
      <w:proofErr w:type="spellStart"/>
      <w:r w:rsidR="006921AD" w:rsidRPr="003536EA">
        <w:t>СахалинНИПИморнефть</w:t>
      </w:r>
      <w:proofErr w:type="spellEnd"/>
      <w:r w:rsidR="006921AD" w:rsidRPr="003536EA">
        <w:t xml:space="preserve"> (технический отчет о выполненных инженерно-геологических и инженерно-геодезических изысканиях …., 2016 г., технический отчет об инженерно-экологические </w:t>
      </w:r>
      <w:proofErr w:type="spellStart"/>
      <w:r w:rsidR="006921AD" w:rsidRPr="003536EA">
        <w:t>изыскани</w:t>
      </w:r>
      <w:proofErr w:type="spellEnd"/>
      <w:r w:rsidR="006921AD" w:rsidRPr="003536EA">
        <w:t>…., 2017 г.)</w:t>
      </w:r>
    </w:p>
    <w:p w14:paraId="4086F6B7" w14:textId="77777777" w:rsidR="00341732" w:rsidRPr="003536EA" w:rsidRDefault="00BD0B4F" w:rsidP="00E35A10">
      <w:pPr>
        <w:pStyle w:val="30"/>
        <w:numPr>
          <w:ilvl w:val="2"/>
          <w:numId w:val="21"/>
        </w:numPr>
      </w:pPr>
      <w:bookmarkStart w:id="150" w:name="_Toc30122121"/>
      <w:r w:rsidRPr="003536EA">
        <w:t>Температура и соленость</w:t>
      </w:r>
      <w:bookmarkEnd w:id="150"/>
    </w:p>
    <w:p w14:paraId="030E87CC" w14:textId="77777777" w:rsidR="008B50F3" w:rsidRPr="003536EA" w:rsidRDefault="008B50F3" w:rsidP="008B50F3">
      <w:r w:rsidRPr="003536EA">
        <w:t xml:space="preserve">Весной, с началом радиационного прогрева поверхностного слоя, начинается годовой цикл формирования стратификации вод. Интенсивное таяние льда приводит к образованию тонкого слоя с высокой вертикальной устойчивостью сначала за счет больших градиентов солености, а затем, в процессе прогрева, и за счет вертикальных градиентов температуры. </w:t>
      </w:r>
    </w:p>
    <w:p w14:paraId="5F7C4CE9" w14:textId="77777777" w:rsidR="008B50F3" w:rsidRPr="003536EA" w:rsidRDefault="008B50F3" w:rsidP="008B50F3">
      <w:r w:rsidRPr="003536EA">
        <w:t xml:space="preserve">Стадии развития </w:t>
      </w:r>
      <w:proofErr w:type="spellStart"/>
      <w:r w:rsidRPr="003536EA">
        <w:t>термоклина</w:t>
      </w:r>
      <w:proofErr w:type="spellEnd"/>
      <w:r w:rsidRPr="003536EA">
        <w:t xml:space="preserve"> очень наглядно прослеживаются по вертикальному распределению температуры. В мае, на большей части исследуемой акватории, за счет радиационного прогрева, ветрового и турбулентного перемешивания формируется достаточно тонкий слой, где колебания вертикальных градиентов температуры воды варьируют в пределах от 0,05 до 0,10°С/метр, т.е. согласно принятым стандартам водная масса района стратифицируется (Стратификация ..., 1980). По мере дальнейшего повышения температуры контрасты между прогретым слоем и подстилающими холодными водами, образовавшимися в результате осенне-зимней конвекции, усиливаются и в июне на нижней границе </w:t>
      </w:r>
      <w:proofErr w:type="spellStart"/>
      <w:r w:rsidRPr="003536EA">
        <w:t>термоклина</w:t>
      </w:r>
      <w:proofErr w:type="spellEnd"/>
      <w:r w:rsidRPr="003536EA">
        <w:t xml:space="preserve"> на глубинах порядка от 10 до 15 м на северо-восточном шельфе острова вертикальные градиенты температуры достигают уже 0,3–0,5°С/метр. В то же время в районе восточного побережья Сахалина нижняя граница холодного промежуточного слоя (ХПС) с вертикальными градиентами температуры 0,02°С/метр располагается на глубинах от 100 до 150 м.</w:t>
      </w:r>
    </w:p>
    <w:p w14:paraId="3E9F8281" w14:textId="77777777" w:rsidR="008B50F3" w:rsidRPr="003536EA" w:rsidRDefault="008B50F3" w:rsidP="008B50F3">
      <w:r w:rsidRPr="003536EA">
        <w:t xml:space="preserve">Осенне-зимнее охлаждение вод начинается в конце августа - начале сентября. На общем фоне уменьшения притока солнечной радиации резко возрастают потери тепла как за счет испарения с поверхности воды, так и за счет контактного теплообмена и создаются условия для развития термической конвекции. Во временном масштабе процессы выхолаживания продолжаются вплоть до момента прекращения нарастания толщины льда в конце зимы. В результате развития конвекции в отдельных районах температурные различия в верхнем 10-метровом слое исчезают в зоне влияния Восточно-Сахалинского течения к середине октября. Это происходит на температурном фоне порядка 7–9 °С. В этот период по пониженным значениям температуры еще контрастно выделяются зоны подъема вод. </w:t>
      </w:r>
    </w:p>
    <w:p w14:paraId="085E6303" w14:textId="77777777" w:rsidR="008B50F3" w:rsidRPr="003536EA" w:rsidRDefault="008B50F3" w:rsidP="008B50F3">
      <w:r w:rsidRPr="003536EA">
        <w:t xml:space="preserve">По мере дальнейшего понижения температуры воды в поверхностных горизонтах начинает формироваться отчетливо выраженная верхняя (осенняя) граница </w:t>
      </w:r>
      <w:proofErr w:type="spellStart"/>
      <w:r w:rsidRPr="003536EA">
        <w:t>термоклина</w:t>
      </w:r>
      <w:proofErr w:type="spellEnd"/>
      <w:r w:rsidRPr="003536EA">
        <w:t xml:space="preserve">, в то время как его нижняя граница еще продолжает заглубляться. Максимальное заглубление нижней границы </w:t>
      </w:r>
      <w:proofErr w:type="spellStart"/>
      <w:r w:rsidRPr="003536EA">
        <w:t>термоклина</w:t>
      </w:r>
      <w:proofErr w:type="spellEnd"/>
      <w:r w:rsidRPr="003536EA">
        <w:t xml:space="preserve"> в толщу вод превышает 50-метровую отметку в местах опускания вод в центре антициклонических круговоротов, минимальная - наблюдается в зонах подъема (в пределах 20–30 м). Средние значения вертикальных градиентов температуры воды на границах слоя скачка достигают величин от 0,4 до 0,8°С/метр, причем наибольшие значения отмечаются на нижней границе в сентябре.</w:t>
      </w:r>
    </w:p>
    <w:p w14:paraId="28091CE5" w14:textId="3090E82B" w:rsidR="008B50F3" w:rsidRPr="003536EA" w:rsidRDefault="008B50F3" w:rsidP="008B50F3">
      <w:r w:rsidRPr="003536EA">
        <w:lastRenderedPageBreak/>
        <w:t xml:space="preserve">Процесс уменьшения вертикальных градиентов температуры начинается по мере выравнивания скоростей падения температуры в поверхностных горизонтах и прироста ее на глубинах 20–50 м так же в конце сентября. С этого момента при общем понижении температуры толщина прогретого слоя начинает уменьшаться как сверху, так и снизу. Окончательное слияние указанных границ происходит в конце октября - первой половине ноября, после достижения температурным максимумом глубины 30–50 м. В южных районах в этот период до глубины 75 м устанавливается </w:t>
      </w:r>
      <w:proofErr w:type="spellStart"/>
      <w:r w:rsidRPr="003536EA">
        <w:t>гомотермия</w:t>
      </w:r>
      <w:proofErr w:type="spellEnd"/>
      <w:r w:rsidRPr="003536EA">
        <w:t xml:space="preserve"> (вертикальные градиенты не превышают 0,01*С/метр) на общем температурном фоне порядка 4–5°С, а в северных в отдельные годы возможно начало процессов ледообразования. </w:t>
      </w:r>
    </w:p>
    <w:p w14:paraId="00A63684" w14:textId="77777777" w:rsidR="008B50F3" w:rsidRPr="003536EA" w:rsidRDefault="008B50F3" w:rsidP="008B50F3">
      <w:r w:rsidRPr="003536EA">
        <w:t xml:space="preserve">Если принимать за границу ХПС изотерму 0°С, то вдоль восточного побережья Сахалина верхняя граница его заглубляется в среднем от 40–50 м весной до 75–85м осенью. Нижняя граница за этот период времени поднимается соответственно со 150–200 м до 110–150 м. Обращает на себя внимание отчетливо выраженный прогиб изотерм, указывающий на возможное опускание вод на горизонтах 100 – 300 м в районе 48° </w:t>
      </w:r>
      <w:proofErr w:type="spellStart"/>
      <w:r w:rsidRPr="003536EA">
        <w:t>с.ш</w:t>
      </w:r>
      <w:proofErr w:type="spellEnd"/>
      <w:r w:rsidRPr="003536EA">
        <w:t xml:space="preserve">. От весны к осени он смещается на градус южнее, где в дальнейшем от лета к осени происходит разрушение ХПС, т.е. слой с отрицательными температурами воды к югу от 47° </w:t>
      </w:r>
      <w:proofErr w:type="spellStart"/>
      <w:r w:rsidRPr="003536EA">
        <w:t>с.ш</w:t>
      </w:r>
      <w:proofErr w:type="spellEnd"/>
      <w:r w:rsidRPr="003536EA">
        <w:t xml:space="preserve">. в октябре перестает существовать (Районирование акватории...., 2000). </w:t>
      </w:r>
    </w:p>
    <w:p w14:paraId="038617B6" w14:textId="77777777" w:rsidR="008B50F3" w:rsidRPr="003536EA" w:rsidRDefault="008B50F3" w:rsidP="008B50F3">
      <w:r w:rsidRPr="003536EA">
        <w:t xml:space="preserve">В летний период характерный для апвеллинга подъём изогалин начинается только в промежуточном слое с изогалины 33‰. В поверхностном слое у берега наблюдается заглубление вод низкой солености, в определенной степени связанного с речным стоком из лагун северо-восточного Сахалина (Мониторинг состояния окружающей среды.., Отчет </w:t>
      </w:r>
      <w:proofErr w:type="spellStart"/>
      <w:r w:rsidRPr="003536EA">
        <w:t>СахНИРО</w:t>
      </w:r>
      <w:proofErr w:type="spellEnd"/>
      <w:r w:rsidRPr="003536EA">
        <w:t xml:space="preserve">, 2015) . </w:t>
      </w:r>
    </w:p>
    <w:p w14:paraId="4A48459C" w14:textId="77777777" w:rsidR="008B50F3" w:rsidRPr="003536EA" w:rsidRDefault="008B50F3" w:rsidP="008B50F3">
      <w:r w:rsidRPr="003536EA">
        <w:t xml:space="preserve">Осенью в распределениях солености на данном разрезе происходят значительные изменения. Так, более теплые воды находятся уже вблизи берега, где происходит их значительное заглубление (хотя разница между прибрежьем и мористой частью по сравнению с летом мала). Второй важной особенностью является значительное ослабление ХПС на всем разрезе – воды с отрицательными значениями температуры наблюдаются на небольшом </w:t>
      </w:r>
      <w:proofErr w:type="spellStart"/>
      <w:r w:rsidRPr="003536EA">
        <w:t>присклоновом</w:t>
      </w:r>
      <w:proofErr w:type="spellEnd"/>
      <w:r w:rsidRPr="003536EA">
        <w:t xml:space="preserve"> участке на глубинах более 180 м. Причины перестройки полей температуры и солености при переходе от лета к осени связаны с несколькими факторами, из которых сложно выделить главный. К ним относятся перестройка поля ветра от летнего муссона с характерными ветрами южных румбов к зимнему, с преобладанием более сильных и устойчивых северных и северо-западных ветров; увеличение стока реки Амур в августе-сентябре; повышение уровня в масштабах всего Охотского моря. Если ветра южных румбов, оставляющие берег с левой стороны, создают летом условия для формирования апвеллинга, то северные, оставляющие берег справа – для </w:t>
      </w:r>
      <w:proofErr w:type="spellStart"/>
      <w:r w:rsidRPr="003536EA">
        <w:t>даунвеллинга</w:t>
      </w:r>
      <w:proofErr w:type="spellEnd"/>
      <w:r w:rsidRPr="003536EA">
        <w:t>, то есть заглубления поверхностных вод (Красавцев и др., 2000).</w:t>
      </w:r>
    </w:p>
    <w:p w14:paraId="3EDAC394" w14:textId="77777777" w:rsidR="001F7380" w:rsidRPr="003536EA" w:rsidRDefault="001F7380" w:rsidP="001F7380">
      <w:r w:rsidRPr="003536EA">
        <w:t xml:space="preserve">На основе материалов многолетних наблюдений соленость морской воды в октябре-ноябре в среднем по площади составляла 33,32 ‰. Минимальная соленость была 30,29 ‰, максимальная – 33,76 ‰. </w:t>
      </w:r>
    </w:p>
    <w:p w14:paraId="52BC1AFD" w14:textId="698DEA97" w:rsidR="001F7380" w:rsidRPr="003536EA" w:rsidRDefault="001F7380" w:rsidP="001F7380">
      <w:r w:rsidRPr="003536EA">
        <w:t>Показатель величины рН в среднем составлял 7,65, минимальная величина –7,36, максимальная – 8,36.</w:t>
      </w:r>
    </w:p>
    <w:p w14:paraId="482DE2FC" w14:textId="3DD14038" w:rsidR="00341732" w:rsidRPr="003536EA" w:rsidRDefault="00BD0B4F" w:rsidP="00B26178">
      <w:pPr>
        <w:pStyle w:val="30"/>
      </w:pPr>
      <w:bookmarkStart w:id="151" w:name="_Toc30122122"/>
      <w:r w:rsidRPr="003536EA">
        <w:t>Характеристика морских течений</w:t>
      </w:r>
      <w:r w:rsidR="007B4B9E" w:rsidRPr="003536EA">
        <w:t>, уровень моря</w:t>
      </w:r>
      <w:bookmarkEnd w:id="151"/>
    </w:p>
    <w:p w14:paraId="765E82EF" w14:textId="21582EE5" w:rsidR="00E34172" w:rsidRPr="003536EA" w:rsidRDefault="00E34172" w:rsidP="00BD0B4F">
      <w:r w:rsidRPr="003536EA">
        <w:t xml:space="preserve">Наибольшие суммарные скорости течений отмечаются в северной части акватории северо-восточного шельфа и достигают 140–150 см/сек преимущественно южного и юго-западного направлений. В районе </w:t>
      </w:r>
      <w:proofErr w:type="spellStart"/>
      <w:r w:rsidRPr="003536EA">
        <w:t>Аркутун-Дагинской</w:t>
      </w:r>
      <w:proofErr w:type="spellEnd"/>
      <w:r w:rsidRPr="003536EA">
        <w:t xml:space="preserve"> морской площади (</w:t>
      </w:r>
      <w:proofErr w:type="spellStart"/>
      <w:r w:rsidRPr="003536EA">
        <w:t>Аяшский</w:t>
      </w:r>
      <w:proofErr w:type="spellEnd"/>
      <w:r w:rsidRPr="003536EA">
        <w:t xml:space="preserve"> ЛУ) их </w:t>
      </w:r>
      <w:r w:rsidRPr="003536EA">
        <w:lastRenderedPageBreak/>
        <w:t xml:space="preserve">значения несколько снижаются, (максимальные значения модуля достигают 110–120 см/сек), а в южной части района северо-восточного шельфа лишь в отдельных случаях превышают 100 см/сек. Скорости течений заметно убывают не только в направлении с севера на юг, но и по глубине. В северной части района направления суммарных течений на поверхности ориентированы примерно по оси северо-северо-восток – юго-юго-запад. С глубиной происходит разворот в направлении север – юг. В южной части, в пределах </w:t>
      </w:r>
      <w:proofErr w:type="spellStart"/>
      <w:r w:rsidRPr="003536EA">
        <w:t>Луньской</w:t>
      </w:r>
      <w:proofErr w:type="spellEnd"/>
      <w:r w:rsidRPr="003536EA">
        <w:t xml:space="preserve"> морской площади преобладающий поток течения имеет ориентацию север-северо-запад – юго-юго-восток. Суммарные течения отражают, прежде всего, особенности доминирующих в изучаемом районе суточных приливных течений (рисунок 3.3-</w:t>
      </w:r>
      <w:r w:rsidR="00072C8E" w:rsidRPr="003536EA">
        <w:t>1</w:t>
      </w:r>
      <w:r w:rsidRPr="003536EA">
        <w:t>).</w:t>
      </w:r>
    </w:p>
    <w:p w14:paraId="6E4BA54E" w14:textId="7B41AA93" w:rsidR="00E34172" w:rsidRPr="003536EA" w:rsidRDefault="00E34172" w:rsidP="00BD0B4F">
      <w:r w:rsidRPr="003536EA">
        <w:rPr>
          <w:noProof/>
          <w:lang w:eastAsia="ru-RU"/>
        </w:rPr>
        <w:drawing>
          <wp:inline distT="0" distB="0" distL="0" distR="0" wp14:anchorId="2139CBC8" wp14:editId="414B6D3B">
            <wp:extent cx="4867275" cy="5562600"/>
            <wp:effectExtent l="0" t="0" r="9525" b="0"/>
            <wp:docPr id="145" name="Рисунок 145" descr="Прил6122_1розы_сум_ДАГИ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Прил6122_1розы_сум_ДАГИ Model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67275" cy="5562600"/>
                    </a:xfrm>
                    <a:prstGeom prst="rect">
                      <a:avLst/>
                    </a:prstGeom>
                    <a:noFill/>
                    <a:ln>
                      <a:noFill/>
                    </a:ln>
                  </pic:spPr>
                </pic:pic>
              </a:graphicData>
            </a:graphic>
          </wp:inline>
        </w:drawing>
      </w:r>
    </w:p>
    <w:p w14:paraId="25D901CA" w14:textId="77777777" w:rsidR="00E34172" w:rsidRPr="003536EA" w:rsidRDefault="00E34172" w:rsidP="00B0740D">
      <w:pPr>
        <w:pStyle w:val="a3"/>
        <w:numPr>
          <w:ilvl w:val="8"/>
          <w:numId w:val="87"/>
        </w:numPr>
      </w:pPr>
      <w:r w:rsidRPr="003536EA">
        <w:t>Розы суммарных течений по горизонтам</w:t>
      </w:r>
    </w:p>
    <w:p w14:paraId="5720B579" w14:textId="77777777" w:rsidR="00E34172" w:rsidRPr="003536EA" w:rsidRDefault="00E34172" w:rsidP="00E34172">
      <w:r w:rsidRPr="003536EA">
        <w:rPr>
          <w:i/>
        </w:rPr>
        <w:t xml:space="preserve">Приливные течения. </w:t>
      </w:r>
      <w:r w:rsidRPr="003536EA">
        <w:t xml:space="preserve">Приливные течения на северо-восточном шельфе острова Сахалин носят ярко выраженный суточный характер, что согласуется с данными работ (Рабинович, Жуков, 1984, Путов, Шевченко, 1998). Гораздо более быстрое уменьшение скоростей приливных течений происходит в направлении открытого моря. Наиболее характерная особенность приливных течений на северо-восточном шельфе Сахалина - </w:t>
      </w:r>
      <w:r w:rsidRPr="003536EA">
        <w:lastRenderedPageBreak/>
        <w:t xml:space="preserve">быстрое изменение фазы вдоль берега. Эти особенности обусловлены влиянием приливных шельфовых волн (специфической разновидностью топографических волн </w:t>
      </w:r>
      <w:proofErr w:type="spellStart"/>
      <w:r w:rsidRPr="003536EA">
        <w:t>Россби</w:t>
      </w:r>
      <w:proofErr w:type="spellEnd"/>
      <w:r w:rsidRPr="003536EA">
        <w:t>), наиболее вероятным источником образования которых является дифракция основных приливных волн на северной оконечности острова Сахалин.</w:t>
      </w:r>
    </w:p>
    <w:p w14:paraId="49B7A8F1" w14:textId="10F39910" w:rsidR="00E34172" w:rsidRPr="003536EA" w:rsidRDefault="00E34172" w:rsidP="00E34172">
      <w:r w:rsidRPr="003536EA">
        <w:t xml:space="preserve">Впервые шельфовые суточные приливные волны на северо-восточном шельфе Сахалина были описаны в работе (Рабинович, Жуков, 1984). Вероятно, к югу от залива </w:t>
      </w:r>
      <w:proofErr w:type="spellStart"/>
      <w:r w:rsidRPr="003536EA">
        <w:t>Луньский</w:t>
      </w:r>
      <w:proofErr w:type="spellEnd"/>
      <w:r w:rsidRPr="003536EA">
        <w:t xml:space="preserve">  шельфовая волна не оказывает существенного влияния на формиро</w:t>
      </w:r>
      <w:r w:rsidR="00FB281A" w:rsidRPr="003536EA">
        <w:t>вание приливов. На рисунке 3.3-</w:t>
      </w:r>
      <w:r w:rsidR="00072C8E" w:rsidRPr="003536EA">
        <w:t>2</w:t>
      </w:r>
      <w:r w:rsidR="00FB281A" w:rsidRPr="003536EA">
        <w:t xml:space="preserve"> </w:t>
      </w:r>
      <w:r w:rsidRPr="003536EA">
        <w:t>представлены карты пространственного распределения амплитуд и фаз двух основных суточных гармоник. Эти карты в наиболее наглядной форме отражают описанные выше особенности суточных течений, обусловленных шельфовыми волнами.</w:t>
      </w:r>
    </w:p>
    <w:p w14:paraId="27D8F726" w14:textId="4058C97F" w:rsidR="00E34172" w:rsidRPr="003536EA" w:rsidRDefault="00E34172" w:rsidP="00FB281A">
      <w:pPr>
        <w:jc w:val="center"/>
      </w:pPr>
      <w:r w:rsidRPr="003536EA">
        <w:rPr>
          <w:noProof/>
          <w:lang w:eastAsia="ru-RU"/>
        </w:rPr>
        <w:lastRenderedPageBreak/>
        <w:drawing>
          <wp:inline distT="0" distB="0" distL="0" distR="0" wp14:anchorId="2936D3B9" wp14:editId="74A90D24">
            <wp:extent cx="3423684" cy="7091271"/>
            <wp:effectExtent l="0" t="0" r="5715" b="0"/>
            <wp:docPr id="146" name="Рисунок 146" descr="те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течения"/>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29793" cy="7103924"/>
                    </a:xfrm>
                    <a:prstGeom prst="rect">
                      <a:avLst/>
                    </a:prstGeom>
                    <a:noFill/>
                    <a:ln>
                      <a:noFill/>
                    </a:ln>
                  </pic:spPr>
                </pic:pic>
              </a:graphicData>
            </a:graphic>
          </wp:inline>
        </w:drawing>
      </w:r>
    </w:p>
    <w:p w14:paraId="748C3C81" w14:textId="5BF917F1" w:rsidR="00E34172" w:rsidRPr="003536EA" w:rsidRDefault="00E34172" w:rsidP="000772D2">
      <w:pPr>
        <w:pStyle w:val="a3"/>
      </w:pPr>
      <w:r w:rsidRPr="003536EA">
        <w:t xml:space="preserve">Карты пространственного распределения амплитуд и </w:t>
      </w:r>
      <w:r w:rsidR="00FB281A" w:rsidRPr="003536EA">
        <w:br/>
      </w:r>
      <w:r w:rsidRPr="003536EA">
        <w:t>фаз суточных гармоник приливных течений</w:t>
      </w:r>
    </w:p>
    <w:p w14:paraId="42FA208B" w14:textId="77777777" w:rsidR="00E34172" w:rsidRPr="003536EA" w:rsidRDefault="00E34172" w:rsidP="00E34172">
      <w:r w:rsidRPr="003536EA">
        <w:t xml:space="preserve">Амплитуды скоростей возрастают от северной оконечности острова до залива </w:t>
      </w:r>
      <w:proofErr w:type="spellStart"/>
      <w:r w:rsidRPr="003536EA">
        <w:t>Ныйский</w:t>
      </w:r>
      <w:proofErr w:type="spellEnd"/>
      <w:r w:rsidRPr="003536EA">
        <w:t xml:space="preserve">, в районе которого происходит резкое уменьшение амплитуды скорости. Этот эффект одинаково проявляется для обеих суточных гармоник. Наиболее вероятная его причина – влияние донного трения, шельфовые волны в силу своей специфики (большие </w:t>
      </w:r>
      <w:r w:rsidRPr="003536EA">
        <w:lastRenderedPageBreak/>
        <w:t>скорости течений в мелководной зоне) гасятся особенно эффективно (Рабинович, Шевченко, 1984).</w:t>
      </w:r>
    </w:p>
    <w:p w14:paraId="10BF3BC2" w14:textId="77777777" w:rsidR="00E34172" w:rsidRPr="003536EA" w:rsidRDefault="00E34172" w:rsidP="00E34172">
      <w:r w:rsidRPr="003536EA">
        <w:t>В отличие от амплитуд, пространственная изменчивость фазы гармонических постоянных носит более простой характер – по существу, наблюдается просто быстрое изменение фазы вдоль берега. Быстрое изменение фазы суточных волн вдоль берега показывает, что на расстояниях около 1,5° по широте (что отвечает сдвигу фаз около 180° градусов фазы основных суточных волн) приливное течение имеет противоположное направление.</w:t>
      </w:r>
    </w:p>
    <w:p w14:paraId="13642AFD" w14:textId="45917372" w:rsidR="00E34172" w:rsidRPr="003536EA" w:rsidRDefault="00E34172" w:rsidP="00E34172">
      <w:r w:rsidRPr="003536EA">
        <w:rPr>
          <w:i/>
        </w:rPr>
        <w:t>Уровень моря.</w:t>
      </w:r>
      <w:r w:rsidRPr="003536EA">
        <w:t xml:space="preserve"> На северо-восточном шельфе Сахалина </w:t>
      </w:r>
      <w:proofErr w:type="spellStart"/>
      <w:r w:rsidRPr="003536EA">
        <w:t>наблюдаеися</w:t>
      </w:r>
      <w:proofErr w:type="spellEnd"/>
      <w:r w:rsidRPr="003536EA">
        <w:t xml:space="preserve"> преобладание суточных приливов, кроме района </w:t>
      </w:r>
      <w:proofErr w:type="spellStart"/>
      <w:r w:rsidRPr="003536EA">
        <w:t>м.Левенштерна</w:t>
      </w:r>
      <w:proofErr w:type="spellEnd"/>
      <w:r w:rsidRPr="003536EA">
        <w:t xml:space="preserve">, где по данным измерений амплитуды суточных и полусуточных волн практически равны. Отношение R возрастает в направлении с севера на юг - возле залива </w:t>
      </w:r>
      <w:proofErr w:type="spellStart"/>
      <w:r w:rsidRPr="003536EA">
        <w:t>Одопту</w:t>
      </w:r>
      <w:proofErr w:type="spellEnd"/>
      <w:r w:rsidRPr="003536EA">
        <w:t xml:space="preserve"> его величина около 3, в районе залива Пильтун – около 4, далее на юг – около 5. С удалением от берега отношение R уменьшается, что вероятно связано с более быстрым затуханием шельфовой волны, участвующей в формировании суточных приливных волн. Пространственное распределение этой величины показано на рисунка 3.3-</w:t>
      </w:r>
      <w:r w:rsidR="00072C8E" w:rsidRPr="003536EA">
        <w:t>3</w:t>
      </w:r>
      <w:r w:rsidRPr="003536EA">
        <w:t>, из которого видно, что величина R увеличивается в направлении с севера на юг и уменьшается при удалении в открытое море. Эти закономерности определяются особенностями пространственного распределения амплитуд основных суточных гармоник, а также уменьшением влияния полусуточной гармоники М2 в южной части рассматриваемого района.</w:t>
      </w:r>
    </w:p>
    <w:p w14:paraId="16B7CB00" w14:textId="04D1F784" w:rsidR="00E34172" w:rsidRPr="003536EA" w:rsidRDefault="00E34172" w:rsidP="00E34172">
      <w:r w:rsidRPr="003536EA">
        <w:t>Сгонно-нагонные колебания уровня моря максимальны с октября по декабрь и достигают 1 метра. Максимальное значение нагонного уровня, наблюдалось в ноябре 1995 г. и составило 85,9 см. Второй по величине нагон с высотой 85,0 см отмечался в октябре 1988 г. Ещё два нагона, превысившие отметку 75 см и относимое по существующей классификации к сильным событиям, наблюдались в сентябре 1961 г. (75,5 см) и мае 1996 г. (76,1 см). Средняя повторяемость штормовых нагонов с высотой не менее 50 см составляет около 4 случая в год. Самые низкие высоты максимальных за год нагонных волн отмечались в 1960 и 1963 гг. и составляли 51 см.</w:t>
      </w:r>
    </w:p>
    <w:p w14:paraId="23F36C55" w14:textId="3CBB6857" w:rsidR="00E34172" w:rsidRPr="003536EA" w:rsidRDefault="00E34172" w:rsidP="00FB281A">
      <w:pPr>
        <w:jc w:val="center"/>
      </w:pPr>
      <w:r w:rsidRPr="003536EA">
        <w:rPr>
          <w:noProof/>
          <w:lang w:eastAsia="ru-RU"/>
        </w:rPr>
        <w:lastRenderedPageBreak/>
        <w:drawing>
          <wp:inline distT="0" distB="0" distL="0" distR="0" wp14:anchorId="7C9E9F87" wp14:editId="6C5AFAA5">
            <wp:extent cx="4410075" cy="4381500"/>
            <wp:effectExtent l="0" t="0" r="952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410075" cy="4381500"/>
                    </a:xfrm>
                    <a:prstGeom prst="rect">
                      <a:avLst/>
                    </a:prstGeom>
                    <a:noFill/>
                    <a:ln>
                      <a:noFill/>
                    </a:ln>
                  </pic:spPr>
                </pic:pic>
              </a:graphicData>
            </a:graphic>
          </wp:inline>
        </w:drawing>
      </w:r>
    </w:p>
    <w:p w14:paraId="61634B78" w14:textId="2B77126E" w:rsidR="00E34172" w:rsidRPr="003536EA" w:rsidRDefault="00E34172" w:rsidP="000772D2">
      <w:pPr>
        <w:pStyle w:val="a3"/>
      </w:pPr>
      <w:r w:rsidRPr="003536EA">
        <w:t>Пространственная изменчивость величины (а) и характера (б) приливов.</w:t>
      </w:r>
      <w:r w:rsidRPr="003536EA">
        <w:br/>
        <w:t>На рисунке (б) представлено отношение R отношение амплитуд суточных и полусуточных гармоник</w:t>
      </w:r>
    </w:p>
    <w:p w14:paraId="39533434" w14:textId="77777777" w:rsidR="00E34172" w:rsidRPr="003536EA" w:rsidRDefault="00E34172" w:rsidP="00E34172">
      <w:r w:rsidRPr="003536EA">
        <w:t>На северо-восточном шельфе Сахалина отмечается существенная асимметрия между нагонами и сгонами метеорологической природы. Величина максимального сгона  достигает 49 см, средняя повторяемость сгонов более 30 см, отмечается около 5 случаев в год. Наиболее велика интенсивность сгонно-нагонных колебаний в октябре-ноябре и феврале-марте, что, очевидно связано с увеличением количества циклонов, проходящих в это время года над акваторией Охотского моря. Наиболее слабы метеорологические колебания уровня в летнее время (в июле, например, максимальная высота нагонного уровня за 15 лет составила 23 см, а сгонного – 21 см).</w:t>
      </w:r>
    </w:p>
    <w:p w14:paraId="4C8FCE99" w14:textId="6DEADF8C" w:rsidR="00FB281A" w:rsidRPr="003536EA" w:rsidRDefault="00E34172" w:rsidP="00E34172">
      <w:r w:rsidRPr="003536EA">
        <w:t xml:space="preserve">Волнение. Волнение на северо-восточном шельфе Сахалина наблюдается в период с июня по декабрь в период отсутствия ледяного покрова. Летом отмечается волнение преимущественно юго-восточного, южного направлений с высотами волн 0,5–1,5 метра. В сентябре-начале октября устойчивый характер волнения нарушается в связи с перестройкой атмосферных процессов и высоты волн увеличиваются, достигая 1–2 метра. Со второй половины октября возрастает повторяемость волнения северо-восточного, северного направлений с высотами волн 1,5–2,5 метра. Максимальные высоты волн по данным наблюдений наиболее вероятны в октябре-декабре и могут достигать 9–12 метров (данные наблюдений на СПБУ Сахалинская на </w:t>
      </w:r>
      <w:proofErr w:type="spellStart"/>
      <w:r w:rsidRPr="003536EA">
        <w:t>Аркутун-Дагинской</w:t>
      </w:r>
      <w:proofErr w:type="spellEnd"/>
      <w:r w:rsidRPr="003536EA">
        <w:t xml:space="preserve"> площади).</w:t>
      </w:r>
    </w:p>
    <w:p w14:paraId="668EE27C" w14:textId="77777777" w:rsidR="00FB281A" w:rsidRPr="003536EA" w:rsidRDefault="00FB281A">
      <w:pPr>
        <w:keepNext w:val="0"/>
        <w:suppressAutoHyphens w:val="0"/>
        <w:spacing w:before="0"/>
        <w:ind w:firstLine="0"/>
        <w:jc w:val="left"/>
      </w:pPr>
      <w:r w:rsidRPr="003536EA">
        <w:br w:type="page"/>
      </w:r>
    </w:p>
    <w:p w14:paraId="5AF4B397" w14:textId="77777777" w:rsidR="00BD0B4F" w:rsidRPr="003536EA" w:rsidRDefault="00BD0B4F" w:rsidP="00BD0B4F">
      <w:pPr>
        <w:pStyle w:val="30"/>
      </w:pPr>
      <w:bookmarkStart w:id="152" w:name="_Toc30122123"/>
      <w:r w:rsidRPr="003536EA">
        <w:lastRenderedPageBreak/>
        <w:t>Ледовая обстановка</w:t>
      </w:r>
      <w:bookmarkEnd w:id="152"/>
    </w:p>
    <w:p w14:paraId="789A9A7E" w14:textId="64E1AC12" w:rsidR="00BD0B4F" w:rsidRPr="003536EA" w:rsidRDefault="00BD0B4F" w:rsidP="00BD0B4F">
      <w:r w:rsidRPr="003536EA">
        <w:t>В Охотском море ежегодно отмечаются сложные ледовые условия, существенно затрудняющие судоходство. Характерной особенностью ледового режима является различие ледовой обстановки в западной и восточной частях моря. Ледовые условия в восточной части моря, за исключением залива Шелихова, всегда легче, чем в западной. Это объясняется тем, что глубины в восточной части моря больше, водообмен с Тихим океаном не затруднен, и зимой температура воды вдоль западной части моря всегда на 1-2 °С выше температуры окружающих вод</w:t>
      </w:r>
      <w:r w:rsidR="00CF176F" w:rsidRPr="003536EA">
        <w:t xml:space="preserve"> (рисунок 3.3-</w:t>
      </w:r>
      <w:r w:rsidR="00B743B2" w:rsidRPr="003536EA">
        <w:t>4</w:t>
      </w:r>
      <w:r w:rsidRPr="003536EA">
        <w:t>).</w:t>
      </w:r>
    </w:p>
    <w:p w14:paraId="5E25D087" w14:textId="77777777" w:rsidR="00BD0B4F" w:rsidRPr="003536EA" w:rsidRDefault="00BD0B4F" w:rsidP="00BD0B4F">
      <w:r w:rsidRPr="003536EA">
        <w:t xml:space="preserve">Первый лед (забереги, шуга, склянка) появляется в октябре вначале в некоторых закрытых бухтах северной части Охотского моря, в опресненных участках, а также в местах выхода глубинных вод. Этот лед неустойчив и при потеплении или сильных ветрах исчезает. </w:t>
      </w:r>
    </w:p>
    <w:p w14:paraId="6BBDB584" w14:textId="77777777" w:rsidR="00BD0B4F" w:rsidRPr="003536EA" w:rsidRDefault="00BD0B4F" w:rsidP="00BD0B4F">
      <w:r w:rsidRPr="003536EA">
        <w:t>Ледовые условия на северо-восточном шельфе Сахалина в целом можно охарактеризовать как весьма суровые, именно ледовые нагрузки являются наиболее опасными для проектируемых сооружений по добыче и транспортировке углеводородного сырья.</w:t>
      </w:r>
    </w:p>
    <w:p w14:paraId="67E96710" w14:textId="77777777" w:rsidR="00BD0B4F" w:rsidRPr="003536EA" w:rsidRDefault="00BD0B4F" w:rsidP="00BD0B4F">
      <w:r w:rsidRPr="003536EA">
        <w:t xml:space="preserve">Льдообразование на северо-восточном шельфе Сахалина начинается в ноябре, быстро распространяясь с севера на юг. Лед образуется в узкой прибрежной полосе в виде ледяного сала и снежуры, несколько позднее – блинчатого льда. В январе в массиве дрейфующего льда появляется однолетние льды, смещающиеся под воздействием течений и преобладающих в зимний период ветров северо-западных румбов на северо-восточный шельф из северо-западной части Охотского моря. В марте-апреле кромка дрейфующих льдов достигает своего максимального восточного положения. Западная часть моря и в мягкие зимы заполнена дрейфующим льдом. </w:t>
      </w:r>
    </w:p>
    <w:p w14:paraId="0023B00D" w14:textId="77777777" w:rsidR="00BD0B4F" w:rsidRPr="003536EA" w:rsidRDefault="00BD0B4F" w:rsidP="00BD0B4F">
      <w:r w:rsidRPr="003536EA">
        <w:t>С середины апреля начинают преобладать весенние процессы разрушения ледяного покрова, в мае происходит его интенсивное таяние и продолжаются процессы раздробления ледяных полей до битых форм. В июне исчезают молодые льды, в ледяном массиве отмечаются только однолетние льды. К концу июня происходит полное очищение акватории северо-восточного шельфа ото льда (в направлении с юга на север) (рисунок 3.3-</w:t>
      </w:r>
      <w:r w:rsidR="001D7F91" w:rsidRPr="003536EA">
        <w:t>5</w:t>
      </w:r>
      <w:r w:rsidRPr="003536EA">
        <w:t xml:space="preserve">). </w:t>
      </w:r>
    </w:p>
    <w:p w14:paraId="74259107" w14:textId="77777777" w:rsidR="00BD0B4F" w:rsidRPr="003536EA" w:rsidRDefault="00BD0B4F" w:rsidP="00BD0B4F"/>
    <w:p w14:paraId="60399D1F" w14:textId="77777777" w:rsidR="00BD0B4F" w:rsidRPr="003536EA" w:rsidRDefault="00BD0B4F" w:rsidP="00BD0B4F">
      <w:pPr>
        <w:ind w:firstLine="0"/>
        <w:jc w:val="center"/>
      </w:pPr>
      <w:r w:rsidRPr="003536EA">
        <w:rPr>
          <w:noProof/>
          <w:lang w:eastAsia="ru-RU"/>
        </w:rPr>
        <w:lastRenderedPageBreak/>
        <w:drawing>
          <wp:inline distT="0" distB="0" distL="0" distR="0" wp14:anchorId="5F02A32B" wp14:editId="033A8CA8">
            <wp:extent cx="5629275" cy="3876675"/>
            <wp:effectExtent l="19050" t="0" r="9525" b="0"/>
            <wp:docPr id="2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7" cstate="print"/>
                    <a:srcRect/>
                    <a:stretch>
                      <a:fillRect/>
                    </a:stretch>
                  </pic:blipFill>
                  <pic:spPr bwMode="auto">
                    <a:xfrm>
                      <a:off x="0" y="0"/>
                      <a:ext cx="5629275" cy="3876675"/>
                    </a:xfrm>
                    <a:prstGeom prst="rect">
                      <a:avLst/>
                    </a:prstGeom>
                    <a:noFill/>
                    <a:ln w="9525">
                      <a:noFill/>
                      <a:miter lim="800000"/>
                      <a:headEnd/>
                      <a:tailEnd/>
                    </a:ln>
                  </pic:spPr>
                </pic:pic>
              </a:graphicData>
            </a:graphic>
          </wp:inline>
        </w:drawing>
      </w:r>
    </w:p>
    <w:p w14:paraId="1D4DA5ED" w14:textId="77777777" w:rsidR="00BD0B4F" w:rsidRPr="003536EA" w:rsidRDefault="00BD0B4F" w:rsidP="000772D2">
      <w:pPr>
        <w:pStyle w:val="a3"/>
      </w:pPr>
      <w:r w:rsidRPr="003536EA">
        <w:t>Схема ледообразования в Охотском море</w:t>
      </w:r>
    </w:p>
    <w:p w14:paraId="46E32BA5" w14:textId="77777777" w:rsidR="00BD0B4F" w:rsidRPr="003536EA" w:rsidRDefault="00BD0B4F" w:rsidP="00BD0B4F">
      <w:pPr>
        <w:ind w:firstLine="0"/>
        <w:jc w:val="center"/>
      </w:pPr>
      <w:r w:rsidRPr="003536EA">
        <w:rPr>
          <w:noProof/>
          <w:lang w:eastAsia="ru-RU"/>
        </w:rPr>
        <w:drawing>
          <wp:inline distT="0" distB="0" distL="0" distR="0" wp14:anchorId="7832A8F3" wp14:editId="4A885AA8">
            <wp:extent cx="5495925" cy="4057650"/>
            <wp:effectExtent l="19050" t="0" r="9525" b="0"/>
            <wp:docPr id="2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cstate="print"/>
                    <a:srcRect/>
                    <a:stretch>
                      <a:fillRect/>
                    </a:stretch>
                  </pic:blipFill>
                  <pic:spPr bwMode="auto">
                    <a:xfrm>
                      <a:off x="0" y="0"/>
                      <a:ext cx="5495925" cy="4057650"/>
                    </a:xfrm>
                    <a:prstGeom prst="rect">
                      <a:avLst/>
                    </a:prstGeom>
                    <a:noFill/>
                    <a:ln w="9525">
                      <a:noFill/>
                      <a:miter lim="800000"/>
                      <a:headEnd/>
                      <a:tailEnd/>
                    </a:ln>
                  </pic:spPr>
                </pic:pic>
              </a:graphicData>
            </a:graphic>
          </wp:inline>
        </w:drawing>
      </w:r>
    </w:p>
    <w:p w14:paraId="140E3BC6" w14:textId="77777777" w:rsidR="00BD0B4F" w:rsidRPr="003536EA" w:rsidRDefault="00BD0B4F" w:rsidP="000772D2">
      <w:pPr>
        <w:pStyle w:val="a3"/>
      </w:pPr>
      <w:r w:rsidRPr="003536EA">
        <w:t>Схема схода ледяного покрова в Охотском море</w:t>
      </w:r>
    </w:p>
    <w:p w14:paraId="0117E4D0" w14:textId="77777777" w:rsidR="00BD0B4F" w:rsidRPr="003536EA" w:rsidRDefault="00BD0B4F" w:rsidP="00BD0B4F">
      <w:r w:rsidRPr="003536EA">
        <w:lastRenderedPageBreak/>
        <w:t xml:space="preserve">Продолжительность ледового периода в районе работ может составлять от 150 до </w:t>
      </w:r>
      <w:r w:rsidRPr="003536EA">
        <w:br/>
        <w:t xml:space="preserve">200 дней. </w:t>
      </w:r>
    </w:p>
    <w:p w14:paraId="0CB1B6CA" w14:textId="77777777" w:rsidR="00BD0B4F" w:rsidRPr="003536EA" w:rsidRDefault="00BD0B4F" w:rsidP="00BD0B4F">
      <w:r w:rsidRPr="003536EA">
        <w:t xml:space="preserve">Интенсивные процессы сжатия, формирующие большие торосы на ледяных полях, являются причиной образования еще одного типа опасных ледяных объектов – </w:t>
      </w:r>
      <w:proofErr w:type="spellStart"/>
      <w:r w:rsidRPr="003536EA">
        <w:t>несяков</w:t>
      </w:r>
      <w:proofErr w:type="spellEnd"/>
      <w:r w:rsidRPr="003536EA">
        <w:t xml:space="preserve"> и стамух. Это старинные поморские названия отколовшихся от ледяных полей и свободно плавающих (</w:t>
      </w:r>
      <w:proofErr w:type="spellStart"/>
      <w:r w:rsidRPr="003536EA">
        <w:t>несяки</w:t>
      </w:r>
      <w:proofErr w:type="spellEnd"/>
      <w:r w:rsidRPr="003536EA">
        <w:t xml:space="preserve">) или севших килевой частью на мель в мелководных участках шельфа (стамухи) мощных торосов. </w:t>
      </w:r>
    </w:p>
    <w:p w14:paraId="18BE11D8" w14:textId="77777777" w:rsidR="00BD0B4F" w:rsidRPr="003536EA" w:rsidRDefault="00BD0B4F" w:rsidP="00BD0B4F">
      <w:r w:rsidRPr="003536EA">
        <w:t xml:space="preserve">Образование </w:t>
      </w:r>
      <w:proofErr w:type="spellStart"/>
      <w:r w:rsidRPr="003536EA">
        <w:t>несяков</w:t>
      </w:r>
      <w:proofErr w:type="spellEnd"/>
      <w:r w:rsidRPr="003536EA">
        <w:t xml:space="preserve"> в северо-западной части Охотского моря и на северо-восточном шельфе Сахалина происходит в динамически активных зонах ледяного массива, в районе сжатий и торошений. Важную роль в этих процессах играют приливные колебания уровня и приливные течения, а также воздействие ветра при прохождении барических образований. В дальнейшем </w:t>
      </w:r>
      <w:proofErr w:type="spellStart"/>
      <w:r w:rsidRPr="003536EA">
        <w:t>несяки</w:t>
      </w:r>
      <w:proofErr w:type="spellEnd"/>
      <w:r w:rsidRPr="003536EA">
        <w:t xml:space="preserve"> перераспределяются в массиве льдов, образуя характерные скопления. Плотность </w:t>
      </w:r>
      <w:proofErr w:type="spellStart"/>
      <w:r w:rsidRPr="003536EA">
        <w:t>несяков</w:t>
      </w:r>
      <w:proofErr w:type="spellEnd"/>
      <w:r w:rsidRPr="003536EA">
        <w:t xml:space="preserve"> может колебаться от 10 до 200 штук на квадратный километр. </w:t>
      </w:r>
      <w:proofErr w:type="spellStart"/>
      <w:r w:rsidRPr="003536EA">
        <w:t>Несяки</w:t>
      </w:r>
      <w:proofErr w:type="spellEnd"/>
      <w:r w:rsidRPr="003536EA">
        <w:t xml:space="preserve"> весьма редко встречаются в мористой части шельфа, где глубина моря превышает 200 м.</w:t>
      </w:r>
    </w:p>
    <w:p w14:paraId="4EBF3BC2" w14:textId="18B84956" w:rsidR="00BD0B4F" w:rsidRPr="003536EA" w:rsidRDefault="00BD0B4F" w:rsidP="00BD0B4F">
      <w:r w:rsidRPr="003536EA">
        <w:t xml:space="preserve">Под воздействием сильных ветров, направленных в сторону берега, происходит смещение </w:t>
      </w:r>
      <w:proofErr w:type="spellStart"/>
      <w:r w:rsidRPr="003536EA">
        <w:t>несяков</w:t>
      </w:r>
      <w:proofErr w:type="spellEnd"/>
      <w:r w:rsidRPr="003536EA">
        <w:t xml:space="preserve"> в прибрежную мелководную зону, столкновение подводной части </w:t>
      </w:r>
      <w:proofErr w:type="spellStart"/>
      <w:r w:rsidRPr="003536EA">
        <w:t>несяка</w:t>
      </w:r>
      <w:proofErr w:type="spellEnd"/>
      <w:r w:rsidRPr="003536EA">
        <w:t xml:space="preserve"> с дном и образование стамух.</w:t>
      </w:r>
    </w:p>
    <w:p w14:paraId="19647116" w14:textId="77777777" w:rsidR="008B2B0A" w:rsidRPr="003536EA" w:rsidRDefault="008B2B0A" w:rsidP="008B2B0A">
      <w:pPr>
        <w:pStyle w:val="30"/>
      </w:pPr>
      <w:bookmarkStart w:id="153" w:name="_Toc30122124"/>
      <w:r w:rsidRPr="003536EA">
        <w:t>Гидрохимическая характеристика морских вод</w:t>
      </w:r>
      <w:bookmarkEnd w:id="153"/>
    </w:p>
    <w:p w14:paraId="7DC68D8F" w14:textId="65C30DDA" w:rsidR="00D93EA9" w:rsidRPr="003536EA" w:rsidRDefault="00D93EA9" w:rsidP="00D93EA9">
      <w:r w:rsidRPr="003536EA">
        <w:t xml:space="preserve">Сведения о гидрохимических характеристиках морских вод, полученных в результате проведения в 2018 году фонового </w:t>
      </w:r>
      <w:proofErr w:type="spellStart"/>
      <w:r w:rsidRPr="003536EA">
        <w:t>экологичского</w:t>
      </w:r>
      <w:proofErr w:type="spellEnd"/>
      <w:r w:rsidRPr="003536EA">
        <w:t xml:space="preserve"> мониторинга </w:t>
      </w:r>
      <w:r w:rsidR="00964D40" w:rsidRPr="003536EA">
        <w:t xml:space="preserve">на </w:t>
      </w:r>
      <w:proofErr w:type="spellStart"/>
      <w:r w:rsidR="00964D40" w:rsidRPr="003536EA">
        <w:t>Аяшском</w:t>
      </w:r>
      <w:proofErr w:type="spellEnd"/>
      <w:r w:rsidR="00964D40" w:rsidRPr="003536EA">
        <w:t xml:space="preserve"> участке недр в акватории Охотского моря </w:t>
      </w:r>
      <w:r w:rsidRPr="003536EA">
        <w:t>приведены в таблицах</w:t>
      </w:r>
      <w:r w:rsidR="00DF67E2" w:rsidRPr="003536EA">
        <w:t xml:space="preserve"> 3.3-</w:t>
      </w:r>
      <w:r w:rsidR="00436F7B" w:rsidRPr="003536EA">
        <w:t>1</w:t>
      </w:r>
      <w:r w:rsidR="00DF67E2" w:rsidRPr="003536EA">
        <w:t xml:space="preserve"> и 3.3-</w:t>
      </w:r>
      <w:r w:rsidR="00436F7B" w:rsidRPr="003536EA">
        <w:t>2</w:t>
      </w:r>
      <w:r w:rsidR="00DF67E2" w:rsidRPr="003536EA">
        <w:t>.</w:t>
      </w:r>
    </w:p>
    <w:p w14:paraId="4E90DD5D" w14:textId="77777777" w:rsidR="00964D40" w:rsidRPr="003536EA" w:rsidRDefault="00964D40" w:rsidP="00B0740D">
      <w:pPr>
        <w:pStyle w:val="a2"/>
        <w:numPr>
          <w:ilvl w:val="7"/>
          <w:numId w:val="84"/>
        </w:numPr>
      </w:pPr>
      <w:bookmarkStart w:id="154" w:name="_Toc530983354"/>
      <w:r w:rsidRPr="003536EA">
        <w:t xml:space="preserve">Физико-химические показатели состояния морских вод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
        <w:gridCol w:w="1105"/>
        <w:gridCol w:w="1474"/>
        <w:gridCol w:w="840"/>
        <w:gridCol w:w="854"/>
        <w:gridCol w:w="1254"/>
        <w:gridCol w:w="1561"/>
        <w:gridCol w:w="1387"/>
      </w:tblGrid>
      <w:tr w:rsidR="00DF67E2" w:rsidRPr="003536EA" w14:paraId="202EA059" w14:textId="77777777" w:rsidTr="00DF67E2">
        <w:trPr>
          <w:tblHeader/>
        </w:trPr>
        <w:tc>
          <w:tcPr>
            <w:tcW w:w="699" w:type="pct"/>
            <w:shd w:val="clear" w:color="000000" w:fill="FFFFFF"/>
            <w:vAlign w:val="center"/>
            <w:hideMark/>
          </w:tcPr>
          <w:p w14:paraId="4287611C" w14:textId="77777777" w:rsidR="00964D40" w:rsidRPr="003536EA" w:rsidRDefault="00964D40" w:rsidP="00266525">
            <w:pPr>
              <w:pStyle w:val="aa"/>
            </w:pPr>
            <w:r w:rsidRPr="003536EA">
              <w:t>Показатель</w:t>
            </w:r>
          </w:p>
        </w:tc>
        <w:tc>
          <w:tcPr>
            <w:tcW w:w="561" w:type="pct"/>
            <w:shd w:val="clear" w:color="auto" w:fill="auto"/>
            <w:vAlign w:val="center"/>
            <w:hideMark/>
          </w:tcPr>
          <w:p w14:paraId="5EA5560C" w14:textId="130F5281" w:rsidR="00964D40" w:rsidRPr="003536EA" w:rsidRDefault="00964D40" w:rsidP="00266525">
            <w:pPr>
              <w:pStyle w:val="aa"/>
            </w:pPr>
            <w:r w:rsidRPr="003536EA">
              <w:t>БПК5, мгО</w:t>
            </w:r>
            <w:r w:rsidRPr="003536EA">
              <w:rPr>
                <w:vertAlign w:val="subscript"/>
              </w:rPr>
              <w:t>2</w:t>
            </w:r>
            <w:r w:rsidRPr="003536EA">
              <w:t>/дм</w:t>
            </w:r>
            <w:r w:rsidR="00DF67E2" w:rsidRPr="003536EA">
              <w:t>³</w:t>
            </w:r>
          </w:p>
        </w:tc>
        <w:tc>
          <w:tcPr>
            <w:tcW w:w="748" w:type="pct"/>
            <w:shd w:val="clear" w:color="auto" w:fill="auto"/>
            <w:vAlign w:val="center"/>
            <w:hideMark/>
          </w:tcPr>
          <w:p w14:paraId="07E2F343" w14:textId="21065215" w:rsidR="00964D40" w:rsidRPr="003536EA" w:rsidRDefault="00964D40" w:rsidP="00266525">
            <w:pPr>
              <w:pStyle w:val="aa"/>
            </w:pPr>
            <w:r w:rsidRPr="003536EA">
              <w:t>Взвешенные вещества, мг/дм</w:t>
            </w:r>
            <w:r w:rsidR="00266525" w:rsidRPr="003536EA">
              <w:t>²</w:t>
            </w:r>
          </w:p>
        </w:tc>
        <w:tc>
          <w:tcPr>
            <w:tcW w:w="426" w:type="pct"/>
            <w:shd w:val="clear" w:color="auto" w:fill="auto"/>
            <w:vAlign w:val="center"/>
            <w:hideMark/>
          </w:tcPr>
          <w:p w14:paraId="289B1035" w14:textId="77777777" w:rsidR="00964D40" w:rsidRPr="003536EA" w:rsidRDefault="00964D40" w:rsidP="00266525">
            <w:pPr>
              <w:pStyle w:val="aa"/>
            </w:pPr>
            <w:r w:rsidRPr="003536EA">
              <w:t xml:space="preserve">рН, </w:t>
            </w:r>
            <w:proofErr w:type="spellStart"/>
            <w:r w:rsidRPr="003536EA">
              <w:t>ед</w:t>
            </w:r>
            <w:proofErr w:type="spellEnd"/>
          </w:p>
        </w:tc>
        <w:tc>
          <w:tcPr>
            <w:tcW w:w="433" w:type="pct"/>
            <w:shd w:val="clear" w:color="auto" w:fill="auto"/>
            <w:vAlign w:val="center"/>
            <w:hideMark/>
          </w:tcPr>
          <w:p w14:paraId="5FC983F0" w14:textId="2B6FC5ED" w:rsidR="00964D40" w:rsidRPr="003536EA" w:rsidRDefault="00964D40" w:rsidP="00266525">
            <w:pPr>
              <w:pStyle w:val="aa"/>
            </w:pPr>
            <w:r w:rsidRPr="003536EA">
              <w:t>О</w:t>
            </w:r>
            <w:r w:rsidRPr="003536EA">
              <w:rPr>
                <w:vertAlign w:val="subscript"/>
              </w:rPr>
              <w:t>2</w:t>
            </w:r>
            <w:r w:rsidRPr="003536EA">
              <w:t>, мг/дм</w:t>
            </w:r>
            <w:r w:rsidR="00DF67E2" w:rsidRPr="003536EA">
              <w:t>³</w:t>
            </w:r>
          </w:p>
        </w:tc>
        <w:tc>
          <w:tcPr>
            <w:tcW w:w="637" w:type="pct"/>
            <w:shd w:val="clear" w:color="auto" w:fill="auto"/>
            <w:vAlign w:val="center"/>
            <w:hideMark/>
          </w:tcPr>
          <w:p w14:paraId="50D7815A" w14:textId="5748D3EB" w:rsidR="00964D40" w:rsidRPr="003536EA" w:rsidRDefault="00964D40" w:rsidP="00266525">
            <w:pPr>
              <w:pStyle w:val="aa"/>
            </w:pPr>
            <w:r w:rsidRPr="003536EA">
              <w:t>Сухой остаток, мг/дм</w:t>
            </w:r>
            <w:r w:rsidR="00266525" w:rsidRPr="003536EA">
              <w:t>³</w:t>
            </w:r>
          </w:p>
        </w:tc>
        <w:tc>
          <w:tcPr>
            <w:tcW w:w="792" w:type="pct"/>
            <w:shd w:val="clear" w:color="auto" w:fill="auto"/>
            <w:vAlign w:val="center"/>
            <w:hideMark/>
          </w:tcPr>
          <w:p w14:paraId="768A3A80" w14:textId="77777777" w:rsidR="00964D40" w:rsidRPr="003536EA" w:rsidRDefault="00964D40" w:rsidP="00266525">
            <w:pPr>
              <w:pStyle w:val="aa"/>
            </w:pPr>
            <w:r w:rsidRPr="003536EA">
              <w:t>Цветность, град.</w:t>
            </w:r>
          </w:p>
        </w:tc>
        <w:tc>
          <w:tcPr>
            <w:tcW w:w="703" w:type="pct"/>
            <w:shd w:val="clear" w:color="auto" w:fill="auto"/>
            <w:vAlign w:val="center"/>
            <w:hideMark/>
          </w:tcPr>
          <w:p w14:paraId="2FF3346A" w14:textId="5A195DDA" w:rsidR="00964D40" w:rsidRPr="003536EA" w:rsidRDefault="00964D40" w:rsidP="00266525">
            <w:pPr>
              <w:pStyle w:val="aa"/>
            </w:pPr>
            <w:r w:rsidRPr="003536EA">
              <w:t>Сульфаты, мг/дм</w:t>
            </w:r>
            <w:r w:rsidR="00266525" w:rsidRPr="003536EA">
              <w:t>³</w:t>
            </w:r>
          </w:p>
        </w:tc>
      </w:tr>
      <w:tr w:rsidR="00964D40" w:rsidRPr="003536EA" w14:paraId="663927C0" w14:textId="77777777" w:rsidTr="00DF67E2">
        <w:tc>
          <w:tcPr>
            <w:tcW w:w="5000" w:type="pct"/>
            <w:gridSpan w:val="8"/>
            <w:shd w:val="clear" w:color="000000" w:fill="FFFFFF"/>
            <w:vAlign w:val="center"/>
            <w:hideMark/>
          </w:tcPr>
          <w:p w14:paraId="37CA4801" w14:textId="77777777" w:rsidR="00964D40" w:rsidRPr="003536EA" w:rsidRDefault="00964D40" w:rsidP="00DF67E2">
            <w:pPr>
              <w:pStyle w:val="a9"/>
              <w:jc w:val="center"/>
              <w:rPr>
                <w:b/>
                <w:bCs/>
              </w:rPr>
            </w:pPr>
            <w:r w:rsidRPr="003536EA">
              <w:rPr>
                <w:b/>
                <w:bCs/>
              </w:rPr>
              <w:t>Поверхностный горизонт</w:t>
            </w:r>
          </w:p>
        </w:tc>
      </w:tr>
      <w:tr w:rsidR="00DF67E2" w:rsidRPr="003536EA" w14:paraId="06D89306" w14:textId="77777777" w:rsidTr="00DF67E2">
        <w:tc>
          <w:tcPr>
            <w:tcW w:w="699" w:type="pct"/>
            <w:shd w:val="clear" w:color="auto" w:fill="auto"/>
            <w:noWrap/>
            <w:vAlign w:val="center"/>
            <w:hideMark/>
          </w:tcPr>
          <w:p w14:paraId="5CD89292" w14:textId="77777777" w:rsidR="00964D40" w:rsidRPr="003536EA" w:rsidRDefault="00964D40" w:rsidP="00266525">
            <w:pPr>
              <w:pStyle w:val="a9"/>
            </w:pPr>
            <w:r w:rsidRPr="003536EA">
              <w:t>Мин</w:t>
            </w:r>
          </w:p>
        </w:tc>
        <w:tc>
          <w:tcPr>
            <w:tcW w:w="561" w:type="pct"/>
            <w:shd w:val="clear" w:color="000000" w:fill="FFFFFF"/>
            <w:noWrap/>
            <w:vAlign w:val="center"/>
            <w:hideMark/>
          </w:tcPr>
          <w:p w14:paraId="7B7BE219" w14:textId="77777777" w:rsidR="00964D40" w:rsidRPr="003536EA" w:rsidRDefault="00964D40" w:rsidP="00266525">
            <w:pPr>
              <w:pStyle w:val="a9"/>
            </w:pPr>
            <w:r w:rsidRPr="003536EA">
              <w:t>2</w:t>
            </w:r>
          </w:p>
        </w:tc>
        <w:tc>
          <w:tcPr>
            <w:tcW w:w="748" w:type="pct"/>
            <w:shd w:val="clear" w:color="000000" w:fill="FFFFFF"/>
            <w:noWrap/>
            <w:vAlign w:val="center"/>
            <w:hideMark/>
          </w:tcPr>
          <w:p w14:paraId="5A9DCAF9" w14:textId="77777777" w:rsidR="00964D40" w:rsidRPr="003536EA" w:rsidRDefault="00964D40" w:rsidP="00266525">
            <w:pPr>
              <w:pStyle w:val="a9"/>
            </w:pPr>
            <w:r w:rsidRPr="003536EA">
              <w:t>4,6</w:t>
            </w:r>
          </w:p>
        </w:tc>
        <w:tc>
          <w:tcPr>
            <w:tcW w:w="426" w:type="pct"/>
            <w:shd w:val="clear" w:color="000000" w:fill="FFFFFF"/>
            <w:noWrap/>
            <w:vAlign w:val="center"/>
            <w:hideMark/>
          </w:tcPr>
          <w:p w14:paraId="72808FE4" w14:textId="77777777" w:rsidR="00964D40" w:rsidRPr="003536EA" w:rsidRDefault="00964D40" w:rsidP="00266525">
            <w:pPr>
              <w:pStyle w:val="a9"/>
            </w:pPr>
            <w:r w:rsidRPr="003536EA">
              <w:t>7,67</w:t>
            </w:r>
          </w:p>
        </w:tc>
        <w:tc>
          <w:tcPr>
            <w:tcW w:w="433" w:type="pct"/>
            <w:shd w:val="clear" w:color="000000" w:fill="FFFFFF"/>
            <w:noWrap/>
            <w:vAlign w:val="center"/>
            <w:hideMark/>
          </w:tcPr>
          <w:p w14:paraId="491D0B13" w14:textId="77777777" w:rsidR="00964D40" w:rsidRPr="003536EA" w:rsidRDefault="00964D40" w:rsidP="00266525">
            <w:pPr>
              <w:pStyle w:val="a9"/>
            </w:pPr>
            <w:r w:rsidRPr="003536EA">
              <w:t>9,8</w:t>
            </w:r>
          </w:p>
        </w:tc>
        <w:tc>
          <w:tcPr>
            <w:tcW w:w="637" w:type="pct"/>
            <w:shd w:val="clear" w:color="000000" w:fill="FFFFFF"/>
            <w:noWrap/>
            <w:vAlign w:val="center"/>
            <w:hideMark/>
          </w:tcPr>
          <w:p w14:paraId="7A3EAB72" w14:textId="77777777" w:rsidR="00964D40" w:rsidRPr="003536EA" w:rsidRDefault="00964D40" w:rsidP="00266525">
            <w:pPr>
              <w:pStyle w:val="a9"/>
            </w:pPr>
            <w:r w:rsidRPr="003536EA">
              <w:t>28000</w:t>
            </w:r>
          </w:p>
        </w:tc>
        <w:tc>
          <w:tcPr>
            <w:tcW w:w="792" w:type="pct"/>
            <w:shd w:val="clear" w:color="000000" w:fill="FFFFFF"/>
            <w:noWrap/>
            <w:vAlign w:val="center"/>
            <w:hideMark/>
          </w:tcPr>
          <w:p w14:paraId="5144228F" w14:textId="77777777" w:rsidR="00964D40" w:rsidRPr="003536EA" w:rsidRDefault="00964D40" w:rsidP="00266525">
            <w:pPr>
              <w:pStyle w:val="a9"/>
            </w:pPr>
            <w:r w:rsidRPr="003536EA">
              <w:t>&lt;1,0</w:t>
            </w:r>
          </w:p>
        </w:tc>
        <w:tc>
          <w:tcPr>
            <w:tcW w:w="703" w:type="pct"/>
            <w:shd w:val="clear" w:color="000000" w:fill="FFFFFF"/>
            <w:noWrap/>
            <w:vAlign w:val="center"/>
            <w:hideMark/>
          </w:tcPr>
          <w:p w14:paraId="3DEEA263" w14:textId="77777777" w:rsidR="00964D40" w:rsidRPr="003536EA" w:rsidRDefault="00964D40" w:rsidP="00266525">
            <w:pPr>
              <w:pStyle w:val="a9"/>
            </w:pPr>
            <w:r w:rsidRPr="003536EA">
              <w:t>1400</w:t>
            </w:r>
          </w:p>
        </w:tc>
      </w:tr>
      <w:tr w:rsidR="00DF67E2" w:rsidRPr="003536EA" w14:paraId="75759591" w14:textId="77777777" w:rsidTr="00DF67E2">
        <w:tc>
          <w:tcPr>
            <w:tcW w:w="699" w:type="pct"/>
            <w:shd w:val="clear" w:color="auto" w:fill="auto"/>
            <w:noWrap/>
            <w:vAlign w:val="center"/>
            <w:hideMark/>
          </w:tcPr>
          <w:p w14:paraId="3D8D059A" w14:textId="77777777" w:rsidR="00964D40" w:rsidRPr="003536EA" w:rsidRDefault="00964D40" w:rsidP="00266525">
            <w:pPr>
              <w:pStyle w:val="a9"/>
            </w:pPr>
            <w:r w:rsidRPr="003536EA">
              <w:t>Макс</w:t>
            </w:r>
          </w:p>
        </w:tc>
        <w:tc>
          <w:tcPr>
            <w:tcW w:w="561" w:type="pct"/>
            <w:shd w:val="clear" w:color="000000" w:fill="FFFFFF"/>
            <w:noWrap/>
            <w:vAlign w:val="center"/>
            <w:hideMark/>
          </w:tcPr>
          <w:p w14:paraId="661CB62A" w14:textId="77777777" w:rsidR="00964D40" w:rsidRPr="003536EA" w:rsidRDefault="00964D40" w:rsidP="00266525">
            <w:pPr>
              <w:pStyle w:val="a9"/>
            </w:pPr>
            <w:r w:rsidRPr="003536EA">
              <w:t>2,9</w:t>
            </w:r>
          </w:p>
        </w:tc>
        <w:tc>
          <w:tcPr>
            <w:tcW w:w="748" w:type="pct"/>
            <w:shd w:val="clear" w:color="000000" w:fill="FFFFFF"/>
            <w:noWrap/>
            <w:vAlign w:val="center"/>
            <w:hideMark/>
          </w:tcPr>
          <w:p w14:paraId="76856590" w14:textId="77777777" w:rsidR="00964D40" w:rsidRPr="003536EA" w:rsidRDefault="00964D40" w:rsidP="00266525">
            <w:pPr>
              <w:pStyle w:val="a9"/>
            </w:pPr>
            <w:r w:rsidRPr="003536EA">
              <w:t>14,7</w:t>
            </w:r>
          </w:p>
        </w:tc>
        <w:tc>
          <w:tcPr>
            <w:tcW w:w="426" w:type="pct"/>
            <w:shd w:val="clear" w:color="000000" w:fill="FFFFFF"/>
            <w:noWrap/>
            <w:vAlign w:val="center"/>
            <w:hideMark/>
          </w:tcPr>
          <w:p w14:paraId="76962C43" w14:textId="77777777" w:rsidR="00964D40" w:rsidRPr="003536EA" w:rsidRDefault="00964D40" w:rsidP="00266525">
            <w:pPr>
              <w:pStyle w:val="a9"/>
            </w:pPr>
            <w:r w:rsidRPr="003536EA">
              <w:t>8,21</w:t>
            </w:r>
          </w:p>
        </w:tc>
        <w:tc>
          <w:tcPr>
            <w:tcW w:w="433" w:type="pct"/>
            <w:shd w:val="clear" w:color="000000" w:fill="FFFFFF"/>
            <w:noWrap/>
            <w:vAlign w:val="center"/>
            <w:hideMark/>
          </w:tcPr>
          <w:p w14:paraId="7A2CF65B" w14:textId="77777777" w:rsidR="00964D40" w:rsidRPr="003536EA" w:rsidRDefault="00964D40" w:rsidP="00266525">
            <w:pPr>
              <w:pStyle w:val="a9"/>
            </w:pPr>
            <w:r w:rsidRPr="003536EA">
              <w:t>12,1</w:t>
            </w:r>
          </w:p>
        </w:tc>
        <w:tc>
          <w:tcPr>
            <w:tcW w:w="637" w:type="pct"/>
            <w:shd w:val="clear" w:color="000000" w:fill="FFFFFF"/>
            <w:noWrap/>
            <w:vAlign w:val="center"/>
            <w:hideMark/>
          </w:tcPr>
          <w:p w14:paraId="29F3F02E" w14:textId="77777777" w:rsidR="00964D40" w:rsidRPr="003536EA" w:rsidRDefault="00964D40" w:rsidP="00266525">
            <w:pPr>
              <w:pStyle w:val="a9"/>
            </w:pPr>
            <w:r w:rsidRPr="003536EA">
              <w:t>32500</w:t>
            </w:r>
          </w:p>
        </w:tc>
        <w:tc>
          <w:tcPr>
            <w:tcW w:w="792" w:type="pct"/>
            <w:shd w:val="clear" w:color="000000" w:fill="FFFFFF"/>
            <w:noWrap/>
            <w:vAlign w:val="center"/>
            <w:hideMark/>
          </w:tcPr>
          <w:p w14:paraId="0E51D694" w14:textId="77777777" w:rsidR="00964D40" w:rsidRPr="003536EA" w:rsidRDefault="00964D40" w:rsidP="00266525">
            <w:pPr>
              <w:pStyle w:val="a9"/>
            </w:pPr>
            <w:r w:rsidRPr="003536EA">
              <w:t>&lt;1,0</w:t>
            </w:r>
          </w:p>
        </w:tc>
        <w:tc>
          <w:tcPr>
            <w:tcW w:w="703" w:type="pct"/>
            <w:shd w:val="clear" w:color="000000" w:fill="FFFFFF"/>
            <w:noWrap/>
            <w:vAlign w:val="center"/>
            <w:hideMark/>
          </w:tcPr>
          <w:p w14:paraId="74A19247" w14:textId="77777777" w:rsidR="00964D40" w:rsidRPr="003536EA" w:rsidRDefault="00964D40" w:rsidP="00266525">
            <w:pPr>
              <w:pStyle w:val="a9"/>
            </w:pPr>
            <w:r w:rsidRPr="003536EA">
              <w:t>1600</w:t>
            </w:r>
          </w:p>
        </w:tc>
      </w:tr>
      <w:tr w:rsidR="00DF67E2" w:rsidRPr="003536EA" w14:paraId="619EE1EC" w14:textId="77777777" w:rsidTr="00DF67E2">
        <w:tc>
          <w:tcPr>
            <w:tcW w:w="699" w:type="pct"/>
            <w:shd w:val="clear" w:color="auto" w:fill="auto"/>
            <w:noWrap/>
            <w:vAlign w:val="center"/>
            <w:hideMark/>
          </w:tcPr>
          <w:p w14:paraId="3AF7CB8B" w14:textId="77777777" w:rsidR="00964D40" w:rsidRPr="003536EA" w:rsidRDefault="00964D40" w:rsidP="00266525">
            <w:pPr>
              <w:pStyle w:val="a9"/>
            </w:pPr>
            <w:r w:rsidRPr="003536EA">
              <w:t>Среднее</w:t>
            </w:r>
          </w:p>
        </w:tc>
        <w:tc>
          <w:tcPr>
            <w:tcW w:w="561" w:type="pct"/>
            <w:shd w:val="clear" w:color="000000" w:fill="FFFFFF"/>
            <w:noWrap/>
            <w:vAlign w:val="center"/>
            <w:hideMark/>
          </w:tcPr>
          <w:p w14:paraId="4F4874AD" w14:textId="77777777" w:rsidR="00964D40" w:rsidRPr="003536EA" w:rsidRDefault="00964D40" w:rsidP="00266525">
            <w:pPr>
              <w:pStyle w:val="a9"/>
            </w:pPr>
            <w:r w:rsidRPr="003536EA">
              <w:t>2,4</w:t>
            </w:r>
          </w:p>
        </w:tc>
        <w:tc>
          <w:tcPr>
            <w:tcW w:w="748" w:type="pct"/>
            <w:shd w:val="clear" w:color="000000" w:fill="FFFFFF"/>
            <w:noWrap/>
            <w:vAlign w:val="center"/>
            <w:hideMark/>
          </w:tcPr>
          <w:p w14:paraId="29B1013E" w14:textId="77777777" w:rsidR="00964D40" w:rsidRPr="003536EA" w:rsidRDefault="00964D40" w:rsidP="00266525">
            <w:pPr>
              <w:pStyle w:val="a9"/>
            </w:pPr>
            <w:r w:rsidRPr="003536EA">
              <w:t>6,7</w:t>
            </w:r>
          </w:p>
        </w:tc>
        <w:tc>
          <w:tcPr>
            <w:tcW w:w="426" w:type="pct"/>
            <w:shd w:val="clear" w:color="000000" w:fill="FFFFFF"/>
            <w:noWrap/>
            <w:vAlign w:val="center"/>
            <w:hideMark/>
          </w:tcPr>
          <w:p w14:paraId="06896CB0" w14:textId="77777777" w:rsidR="00964D40" w:rsidRPr="003536EA" w:rsidRDefault="00964D40" w:rsidP="00266525">
            <w:pPr>
              <w:pStyle w:val="a9"/>
            </w:pPr>
            <w:r w:rsidRPr="003536EA">
              <w:t>8,0</w:t>
            </w:r>
          </w:p>
        </w:tc>
        <w:tc>
          <w:tcPr>
            <w:tcW w:w="433" w:type="pct"/>
            <w:shd w:val="clear" w:color="000000" w:fill="FFFFFF"/>
            <w:noWrap/>
            <w:vAlign w:val="center"/>
            <w:hideMark/>
          </w:tcPr>
          <w:p w14:paraId="611B4226" w14:textId="77777777" w:rsidR="00964D40" w:rsidRPr="003536EA" w:rsidRDefault="00964D40" w:rsidP="00266525">
            <w:pPr>
              <w:pStyle w:val="a9"/>
            </w:pPr>
            <w:r w:rsidRPr="003536EA">
              <w:t>10,6</w:t>
            </w:r>
          </w:p>
        </w:tc>
        <w:tc>
          <w:tcPr>
            <w:tcW w:w="637" w:type="pct"/>
            <w:shd w:val="clear" w:color="000000" w:fill="FFFFFF"/>
            <w:noWrap/>
            <w:vAlign w:val="center"/>
            <w:hideMark/>
          </w:tcPr>
          <w:p w14:paraId="6DC59E11" w14:textId="77777777" w:rsidR="00964D40" w:rsidRPr="003536EA" w:rsidRDefault="00964D40" w:rsidP="00266525">
            <w:pPr>
              <w:pStyle w:val="a9"/>
            </w:pPr>
            <w:r w:rsidRPr="003536EA">
              <w:t>31278,6</w:t>
            </w:r>
          </w:p>
        </w:tc>
        <w:tc>
          <w:tcPr>
            <w:tcW w:w="792" w:type="pct"/>
            <w:shd w:val="clear" w:color="000000" w:fill="FFFFFF"/>
            <w:noWrap/>
            <w:vAlign w:val="center"/>
            <w:hideMark/>
          </w:tcPr>
          <w:p w14:paraId="514DF274" w14:textId="77777777" w:rsidR="00964D40" w:rsidRPr="003536EA" w:rsidRDefault="00964D40" w:rsidP="00266525">
            <w:pPr>
              <w:pStyle w:val="a9"/>
            </w:pPr>
            <w:r w:rsidRPr="003536EA">
              <w:t>&lt;1,0</w:t>
            </w:r>
          </w:p>
        </w:tc>
        <w:tc>
          <w:tcPr>
            <w:tcW w:w="703" w:type="pct"/>
            <w:shd w:val="clear" w:color="000000" w:fill="FFFFFF"/>
            <w:noWrap/>
            <w:vAlign w:val="center"/>
            <w:hideMark/>
          </w:tcPr>
          <w:p w14:paraId="365B24C8" w14:textId="77777777" w:rsidR="00964D40" w:rsidRPr="003536EA" w:rsidRDefault="00964D40" w:rsidP="00266525">
            <w:pPr>
              <w:pStyle w:val="a9"/>
            </w:pPr>
            <w:r w:rsidRPr="003536EA">
              <w:t>1564,3</w:t>
            </w:r>
          </w:p>
        </w:tc>
      </w:tr>
      <w:tr w:rsidR="00964D40" w:rsidRPr="003536EA" w14:paraId="78BD0E41" w14:textId="77777777" w:rsidTr="00DF67E2">
        <w:tc>
          <w:tcPr>
            <w:tcW w:w="5000" w:type="pct"/>
            <w:gridSpan w:val="8"/>
            <w:shd w:val="clear" w:color="000000" w:fill="FFFFFF"/>
            <w:vAlign w:val="center"/>
            <w:hideMark/>
          </w:tcPr>
          <w:p w14:paraId="274E0FB3" w14:textId="77777777" w:rsidR="00964D40" w:rsidRPr="003536EA" w:rsidRDefault="00964D40" w:rsidP="00266525">
            <w:pPr>
              <w:pStyle w:val="a9"/>
            </w:pPr>
            <w:r w:rsidRPr="003536EA">
              <w:t xml:space="preserve">Слой </w:t>
            </w:r>
            <w:proofErr w:type="spellStart"/>
            <w:r w:rsidRPr="003536EA">
              <w:t>галоклина</w:t>
            </w:r>
            <w:proofErr w:type="spellEnd"/>
          </w:p>
        </w:tc>
      </w:tr>
      <w:tr w:rsidR="00DF67E2" w:rsidRPr="003536EA" w14:paraId="333F56DA" w14:textId="77777777" w:rsidTr="00DF67E2">
        <w:tc>
          <w:tcPr>
            <w:tcW w:w="699" w:type="pct"/>
            <w:shd w:val="clear" w:color="auto" w:fill="auto"/>
            <w:noWrap/>
            <w:vAlign w:val="center"/>
            <w:hideMark/>
          </w:tcPr>
          <w:p w14:paraId="48F05828" w14:textId="77777777" w:rsidR="00964D40" w:rsidRPr="003536EA" w:rsidRDefault="00964D40" w:rsidP="00266525">
            <w:pPr>
              <w:pStyle w:val="a9"/>
            </w:pPr>
            <w:r w:rsidRPr="003536EA">
              <w:t>Мин</w:t>
            </w:r>
          </w:p>
        </w:tc>
        <w:tc>
          <w:tcPr>
            <w:tcW w:w="561" w:type="pct"/>
            <w:shd w:val="clear" w:color="000000" w:fill="FFFFFF"/>
            <w:noWrap/>
            <w:vAlign w:val="center"/>
            <w:hideMark/>
          </w:tcPr>
          <w:p w14:paraId="4772D312" w14:textId="77777777" w:rsidR="00964D40" w:rsidRPr="003536EA" w:rsidRDefault="00964D40" w:rsidP="00266525">
            <w:pPr>
              <w:pStyle w:val="a9"/>
            </w:pPr>
            <w:r w:rsidRPr="003536EA">
              <w:t>1,9</w:t>
            </w:r>
          </w:p>
        </w:tc>
        <w:tc>
          <w:tcPr>
            <w:tcW w:w="748" w:type="pct"/>
            <w:shd w:val="clear" w:color="000000" w:fill="FFFFFF"/>
            <w:noWrap/>
            <w:vAlign w:val="center"/>
            <w:hideMark/>
          </w:tcPr>
          <w:p w14:paraId="1B183089" w14:textId="77777777" w:rsidR="00964D40" w:rsidRPr="003536EA" w:rsidRDefault="00964D40" w:rsidP="00266525">
            <w:pPr>
              <w:pStyle w:val="a9"/>
            </w:pPr>
            <w:r w:rsidRPr="003536EA">
              <w:t>4</w:t>
            </w:r>
          </w:p>
        </w:tc>
        <w:tc>
          <w:tcPr>
            <w:tcW w:w="426" w:type="pct"/>
            <w:shd w:val="clear" w:color="000000" w:fill="FFFFFF"/>
            <w:noWrap/>
            <w:vAlign w:val="center"/>
            <w:hideMark/>
          </w:tcPr>
          <w:p w14:paraId="0A0AA6D4" w14:textId="77777777" w:rsidR="00964D40" w:rsidRPr="003536EA" w:rsidRDefault="00964D40" w:rsidP="00266525">
            <w:pPr>
              <w:pStyle w:val="a9"/>
            </w:pPr>
            <w:r w:rsidRPr="003536EA">
              <w:t>7,67</w:t>
            </w:r>
          </w:p>
        </w:tc>
        <w:tc>
          <w:tcPr>
            <w:tcW w:w="433" w:type="pct"/>
            <w:shd w:val="clear" w:color="000000" w:fill="FFFFFF"/>
            <w:noWrap/>
            <w:vAlign w:val="center"/>
            <w:hideMark/>
          </w:tcPr>
          <w:p w14:paraId="55AEC930" w14:textId="77777777" w:rsidR="00964D40" w:rsidRPr="003536EA" w:rsidRDefault="00964D40" w:rsidP="00266525">
            <w:pPr>
              <w:pStyle w:val="a9"/>
            </w:pPr>
            <w:r w:rsidRPr="003536EA">
              <w:t>9,9</w:t>
            </w:r>
          </w:p>
        </w:tc>
        <w:tc>
          <w:tcPr>
            <w:tcW w:w="637" w:type="pct"/>
            <w:shd w:val="clear" w:color="000000" w:fill="FFFFFF"/>
            <w:noWrap/>
            <w:vAlign w:val="center"/>
            <w:hideMark/>
          </w:tcPr>
          <w:p w14:paraId="2D691CCA" w14:textId="77777777" w:rsidR="00964D40" w:rsidRPr="003536EA" w:rsidRDefault="00964D40" w:rsidP="00266525">
            <w:pPr>
              <w:pStyle w:val="a9"/>
            </w:pPr>
            <w:r w:rsidRPr="003536EA">
              <w:t>31700</w:t>
            </w:r>
          </w:p>
        </w:tc>
        <w:tc>
          <w:tcPr>
            <w:tcW w:w="792" w:type="pct"/>
            <w:shd w:val="clear" w:color="000000" w:fill="FFFFFF"/>
            <w:noWrap/>
            <w:vAlign w:val="center"/>
            <w:hideMark/>
          </w:tcPr>
          <w:p w14:paraId="34824FDE" w14:textId="77777777" w:rsidR="00964D40" w:rsidRPr="003536EA" w:rsidRDefault="00964D40" w:rsidP="00266525">
            <w:pPr>
              <w:pStyle w:val="a9"/>
            </w:pPr>
            <w:r w:rsidRPr="003536EA">
              <w:t>&lt;1,0</w:t>
            </w:r>
          </w:p>
        </w:tc>
        <w:tc>
          <w:tcPr>
            <w:tcW w:w="703" w:type="pct"/>
            <w:shd w:val="clear" w:color="000000" w:fill="FFFFFF"/>
            <w:noWrap/>
            <w:vAlign w:val="center"/>
            <w:hideMark/>
          </w:tcPr>
          <w:p w14:paraId="063ED35D" w14:textId="77777777" w:rsidR="00964D40" w:rsidRPr="003536EA" w:rsidRDefault="00964D40" w:rsidP="00266525">
            <w:pPr>
              <w:pStyle w:val="a9"/>
            </w:pPr>
            <w:r w:rsidRPr="003536EA">
              <w:t>1600</w:t>
            </w:r>
          </w:p>
        </w:tc>
      </w:tr>
      <w:tr w:rsidR="00DF67E2" w:rsidRPr="003536EA" w14:paraId="25152FAB" w14:textId="77777777" w:rsidTr="00DF67E2">
        <w:tc>
          <w:tcPr>
            <w:tcW w:w="699" w:type="pct"/>
            <w:shd w:val="clear" w:color="auto" w:fill="auto"/>
            <w:noWrap/>
            <w:vAlign w:val="center"/>
            <w:hideMark/>
          </w:tcPr>
          <w:p w14:paraId="1FF3A84A" w14:textId="77777777" w:rsidR="00964D40" w:rsidRPr="003536EA" w:rsidRDefault="00964D40" w:rsidP="00266525">
            <w:pPr>
              <w:pStyle w:val="a9"/>
            </w:pPr>
            <w:r w:rsidRPr="003536EA">
              <w:t>Макс</w:t>
            </w:r>
          </w:p>
        </w:tc>
        <w:tc>
          <w:tcPr>
            <w:tcW w:w="561" w:type="pct"/>
            <w:shd w:val="clear" w:color="000000" w:fill="FFFFFF"/>
            <w:noWrap/>
            <w:vAlign w:val="center"/>
            <w:hideMark/>
          </w:tcPr>
          <w:p w14:paraId="618BD01C" w14:textId="77777777" w:rsidR="00964D40" w:rsidRPr="003536EA" w:rsidRDefault="00964D40" w:rsidP="00266525">
            <w:pPr>
              <w:pStyle w:val="a9"/>
            </w:pPr>
            <w:r w:rsidRPr="003536EA">
              <w:t>2,6</w:t>
            </w:r>
          </w:p>
        </w:tc>
        <w:tc>
          <w:tcPr>
            <w:tcW w:w="748" w:type="pct"/>
            <w:shd w:val="clear" w:color="000000" w:fill="FFFFFF"/>
            <w:noWrap/>
            <w:vAlign w:val="center"/>
            <w:hideMark/>
          </w:tcPr>
          <w:p w14:paraId="4BBBA8F9" w14:textId="77777777" w:rsidR="00964D40" w:rsidRPr="003536EA" w:rsidRDefault="00964D40" w:rsidP="00266525">
            <w:pPr>
              <w:pStyle w:val="a9"/>
            </w:pPr>
            <w:r w:rsidRPr="003536EA">
              <w:t>5,3</w:t>
            </w:r>
          </w:p>
        </w:tc>
        <w:tc>
          <w:tcPr>
            <w:tcW w:w="426" w:type="pct"/>
            <w:shd w:val="clear" w:color="000000" w:fill="FFFFFF"/>
            <w:noWrap/>
            <w:vAlign w:val="center"/>
            <w:hideMark/>
          </w:tcPr>
          <w:p w14:paraId="794E3A63" w14:textId="77777777" w:rsidR="00964D40" w:rsidRPr="003536EA" w:rsidRDefault="00964D40" w:rsidP="00266525">
            <w:pPr>
              <w:pStyle w:val="a9"/>
            </w:pPr>
            <w:r w:rsidRPr="003536EA">
              <w:t>8,18</w:t>
            </w:r>
          </w:p>
        </w:tc>
        <w:tc>
          <w:tcPr>
            <w:tcW w:w="433" w:type="pct"/>
            <w:shd w:val="clear" w:color="000000" w:fill="FFFFFF"/>
            <w:noWrap/>
            <w:vAlign w:val="center"/>
            <w:hideMark/>
          </w:tcPr>
          <w:p w14:paraId="4922D150" w14:textId="77777777" w:rsidR="00964D40" w:rsidRPr="003536EA" w:rsidRDefault="00964D40" w:rsidP="00266525">
            <w:pPr>
              <w:pStyle w:val="a9"/>
            </w:pPr>
            <w:r w:rsidRPr="003536EA">
              <w:t>11,9</w:t>
            </w:r>
          </w:p>
        </w:tc>
        <w:tc>
          <w:tcPr>
            <w:tcW w:w="637" w:type="pct"/>
            <w:shd w:val="clear" w:color="000000" w:fill="FFFFFF"/>
            <w:noWrap/>
            <w:vAlign w:val="center"/>
            <w:hideMark/>
          </w:tcPr>
          <w:p w14:paraId="57C4D2E3" w14:textId="77777777" w:rsidR="00964D40" w:rsidRPr="003536EA" w:rsidRDefault="00964D40" w:rsidP="00266525">
            <w:pPr>
              <w:pStyle w:val="a9"/>
            </w:pPr>
            <w:r w:rsidRPr="003536EA">
              <w:t>33100</w:t>
            </w:r>
          </w:p>
        </w:tc>
        <w:tc>
          <w:tcPr>
            <w:tcW w:w="792" w:type="pct"/>
            <w:shd w:val="clear" w:color="000000" w:fill="FFFFFF"/>
            <w:noWrap/>
            <w:vAlign w:val="center"/>
            <w:hideMark/>
          </w:tcPr>
          <w:p w14:paraId="34DB2CBA" w14:textId="77777777" w:rsidR="00964D40" w:rsidRPr="003536EA" w:rsidRDefault="00964D40" w:rsidP="00266525">
            <w:pPr>
              <w:pStyle w:val="a9"/>
            </w:pPr>
            <w:r w:rsidRPr="003536EA">
              <w:t>&lt;1,0</w:t>
            </w:r>
          </w:p>
        </w:tc>
        <w:tc>
          <w:tcPr>
            <w:tcW w:w="703" w:type="pct"/>
            <w:shd w:val="clear" w:color="000000" w:fill="FFFFFF"/>
            <w:noWrap/>
            <w:vAlign w:val="center"/>
            <w:hideMark/>
          </w:tcPr>
          <w:p w14:paraId="574FA260" w14:textId="77777777" w:rsidR="00964D40" w:rsidRPr="003536EA" w:rsidRDefault="00964D40" w:rsidP="00266525">
            <w:pPr>
              <w:pStyle w:val="a9"/>
            </w:pPr>
            <w:r w:rsidRPr="003536EA">
              <w:t>1700</w:t>
            </w:r>
          </w:p>
        </w:tc>
      </w:tr>
      <w:tr w:rsidR="00DF67E2" w:rsidRPr="003536EA" w14:paraId="7E53513F" w14:textId="77777777" w:rsidTr="00DF67E2">
        <w:tc>
          <w:tcPr>
            <w:tcW w:w="699" w:type="pct"/>
            <w:shd w:val="clear" w:color="auto" w:fill="auto"/>
            <w:noWrap/>
            <w:vAlign w:val="center"/>
            <w:hideMark/>
          </w:tcPr>
          <w:p w14:paraId="38D27116" w14:textId="77777777" w:rsidR="00964D40" w:rsidRPr="003536EA" w:rsidRDefault="00964D40" w:rsidP="00266525">
            <w:pPr>
              <w:pStyle w:val="a9"/>
            </w:pPr>
            <w:r w:rsidRPr="003536EA">
              <w:t>Среднее</w:t>
            </w:r>
          </w:p>
        </w:tc>
        <w:tc>
          <w:tcPr>
            <w:tcW w:w="561" w:type="pct"/>
            <w:shd w:val="clear" w:color="000000" w:fill="FFFFFF"/>
            <w:noWrap/>
            <w:vAlign w:val="center"/>
            <w:hideMark/>
          </w:tcPr>
          <w:p w14:paraId="7C493B25" w14:textId="77777777" w:rsidR="00964D40" w:rsidRPr="003536EA" w:rsidRDefault="00964D40" w:rsidP="00266525">
            <w:pPr>
              <w:pStyle w:val="a9"/>
            </w:pPr>
            <w:r w:rsidRPr="003536EA">
              <w:t>2,2</w:t>
            </w:r>
          </w:p>
        </w:tc>
        <w:tc>
          <w:tcPr>
            <w:tcW w:w="748" w:type="pct"/>
            <w:shd w:val="clear" w:color="000000" w:fill="FFFFFF"/>
            <w:noWrap/>
            <w:vAlign w:val="center"/>
            <w:hideMark/>
          </w:tcPr>
          <w:p w14:paraId="206EF8B3" w14:textId="77777777" w:rsidR="00964D40" w:rsidRPr="003536EA" w:rsidRDefault="00964D40" w:rsidP="00266525">
            <w:pPr>
              <w:pStyle w:val="a9"/>
            </w:pPr>
            <w:r w:rsidRPr="003536EA">
              <w:t>4,7</w:t>
            </w:r>
          </w:p>
        </w:tc>
        <w:tc>
          <w:tcPr>
            <w:tcW w:w="426" w:type="pct"/>
            <w:shd w:val="clear" w:color="000000" w:fill="FFFFFF"/>
            <w:noWrap/>
            <w:vAlign w:val="center"/>
            <w:hideMark/>
          </w:tcPr>
          <w:p w14:paraId="5C47A10D" w14:textId="77777777" w:rsidR="00964D40" w:rsidRPr="003536EA" w:rsidRDefault="00964D40" w:rsidP="00266525">
            <w:pPr>
              <w:pStyle w:val="a9"/>
            </w:pPr>
            <w:r w:rsidRPr="003536EA">
              <w:t>8,0</w:t>
            </w:r>
          </w:p>
        </w:tc>
        <w:tc>
          <w:tcPr>
            <w:tcW w:w="433" w:type="pct"/>
            <w:shd w:val="clear" w:color="000000" w:fill="FFFFFF"/>
            <w:noWrap/>
            <w:vAlign w:val="center"/>
            <w:hideMark/>
          </w:tcPr>
          <w:p w14:paraId="42FA4823" w14:textId="77777777" w:rsidR="00964D40" w:rsidRPr="003536EA" w:rsidRDefault="00964D40" w:rsidP="00266525">
            <w:pPr>
              <w:pStyle w:val="a9"/>
            </w:pPr>
            <w:r w:rsidRPr="003536EA">
              <w:t>10,8</w:t>
            </w:r>
          </w:p>
        </w:tc>
        <w:tc>
          <w:tcPr>
            <w:tcW w:w="637" w:type="pct"/>
            <w:shd w:val="clear" w:color="000000" w:fill="FFFFFF"/>
            <w:noWrap/>
            <w:vAlign w:val="center"/>
            <w:hideMark/>
          </w:tcPr>
          <w:p w14:paraId="16AE4D72" w14:textId="77777777" w:rsidR="00964D40" w:rsidRPr="003536EA" w:rsidRDefault="00964D40" w:rsidP="00266525">
            <w:pPr>
              <w:pStyle w:val="a9"/>
            </w:pPr>
            <w:r w:rsidRPr="003536EA">
              <w:t>32560,0</w:t>
            </w:r>
          </w:p>
        </w:tc>
        <w:tc>
          <w:tcPr>
            <w:tcW w:w="792" w:type="pct"/>
            <w:shd w:val="clear" w:color="000000" w:fill="FFFFFF"/>
            <w:noWrap/>
            <w:vAlign w:val="center"/>
            <w:hideMark/>
          </w:tcPr>
          <w:p w14:paraId="37DDC304" w14:textId="77777777" w:rsidR="00964D40" w:rsidRPr="003536EA" w:rsidRDefault="00964D40" w:rsidP="00266525">
            <w:pPr>
              <w:pStyle w:val="a9"/>
            </w:pPr>
            <w:r w:rsidRPr="003536EA">
              <w:t>&lt;1,0</w:t>
            </w:r>
          </w:p>
        </w:tc>
        <w:tc>
          <w:tcPr>
            <w:tcW w:w="703" w:type="pct"/>
            <w:shd w:val="clear" w:color="000000" w:fill="FFFFFF"/>
            <w:noWrap/>
            <w:vAlign w:val="center"/>
            <w:hideMark/>
          </w:tcPr>
          <w:p w14:paraId="518F378F" w14:textId="77777777" w:rsidR="00964D40" w:rsidRPr="003536EA" w:rsidRDefault="00964D40" w:rsidP="00266525">
            <w:pPr>
              <w:pStyle w:val="a9"/>
            </w:pPr>
            <w:r w:rsidRPr="003536EA">
              <w:t>1610,0</w:t>
            </w:r>
          </w:p>
        </w:tc>
      </w:tr>
      <w:tr w:rsidR="00964D40" w:rsidRPr="003536EA" w14:paraId="674EF472" w14:textId="77777777" w:rsidTr="00DF67E2">
        <w:tc>
          <w:tcPr>
            <w:tcW w:w="5000" w:type="pct"/>
            <w:gridSpan w:val="8"/>
            <w:shd w:val="clear" w:color="000000" w:fill="FFFFFF"/>
            <w:vAlign w:val="center"/>
            <w:hideMark/>
          </w:tcPr>
          <w:p w14:paraId="5D60D818" w14:textId="77777777" w:rsidR="00964D40" w:rsidRPr="003536EA" w:rsidRDefault="00964D40" w:rsidP="00266525">
            <w:pPr>
              <w:pStyle w:val="a9"/>
            </w:pPr>
            <w:r w:rsidRPr="003536EA">
              <w:t>Придонный горизонт</w:t>
            </w:r>
          </w:p>
        </w:tc>
      </w:tr>
      <w:tr w:rsidR="00DF67E2" w:rsidRPr="003536EA" w14:paraId="05DB70FD" w14:textId="77777777" w:rsidTr="00DF67E2">
        <w:tc>
          <w:tcPr>
            <w:tcW w:w="699" w:type="pct"/>
            <w:shd w:val="clear" w:color="auto" w:fill="auto"/>
            <w:noWrap/>
            <w:vAlign w:val="center"/>
            <w:hideMark/>
          </w:tcPr>
          <w:p w14:paraId="712F34C4" w14:textId="77777777" w:rsidR="00964D40" w:rsidRPr="003536EA" w:rsidRDefault="00964D40" w:rsidP="00266525">
            <w:pPr>
              <w:pStyle w:val="a9"/>
            </w:pPr>
            <w:r w:rsidRPr="003536EA">
              <w:t>Мин</w:t>
            </w:r>
          </w:p>
        </w:tc>
        <w:tc>
          <w:tcPr>
            <w:tcW w:w="561" w:type="pct"/>
            <w:shd w:val="clear" w:color="000000" w:fill="FFFFFF"/>
            <w:noWrap/>
            <w:vAlign w:val="center"/>
            <w:hideMark/>
          </w:tcPr>
          <w:p w14:paraId="3B083FCF" w14:textId="77777777" w:rsidR="00964D40" w:rsidRPr="003536EA" w:rsidRDefault="00964D40" w:rsidP="00266525">
            <w:pPr>
              <w:pStyle w:val="a9"/>
            </w:pPr>
            <w:r w:rsidRPr="003536EA">
              <w:t>1,6</w:t>
            </w:r>
          </w:p>
        </w:tc>
        <w:tc>
          <w:tcPr>
            <w:tcW w:w="748" w:type="pct"/>
            <w:shd w:val="clear" w:color="000000" w:fill="FFFFFF"/>
            <w:noWrap/>
            <w:vAlign w:val="center"/>
            <w:hideMark/>
          </w:tcPr>
          <w:p w14:paraId="4684C4BC" w14:textId="77777777" w:rsidR="00964D40" w:rsidRPr="003536EA" w:rsidRDefault="00964D40" w:rsidP="00266525">
            <w:pPr>
              <w:pStyle w:val="a9"/>
            </w:pPr>
            <w:r w:rsidRPr="003536EA">
              <w:t>3</w:t>
            </w:r>
          </w:p>
        </w:tc>
        <w:tc>
          <w:tcPr>
            <w:tcW w:w="426" w:type="pct"/>
            <w:shd w:val="clear" w:color="000000" w:fill="FFFFFF"/>
            <w:noWrap/>
            <w:vAlign w:val="center"/>
            <w:hideMark/>
          </w:tcPr>
          <w:p w14:paraId="6E7C46A5" w14:textId="77777777" w:rsidR="00964D40" w:rsidRPr="003536EA" w:rsidRDefault="00964D40" w:rsidP="00266525">
            <w:pPr>
              <w:pStyle w:val="a9"/>
            </w:pPr>
            <w:r w:rsidRPr="003536EA">
              <w:t>7,66</w:t>
            </w:r>
          </w:p>
        </w:tc>
        <w:tc>
          <w:tcPr>
            <w:tcW w:w="433" w:type="pct"/>
            <w:shd w:val="clear" w:color="000000" w:fill="FFFFFF"/>
            <w:noWrap/>
            <w:vAlign w:val="center"/>
            <w:hideMark/>
          </w:tcPr>
          <w:p w14:paraId="30AF2CCA" w14:textId="77777777" w:rsidR="00964D40" w:rsidRPr="003536EA" w:rsidRDefault="00964D40" w:rsidP="00266525">
            <w:pPr>
              <w:pStyle w:val="a9"/>
            </w:pPr>
            <w:r w:rsidRPr="003536EA">
              <w:t>9,6</w:t>
            </w:r>
          </w:p>
        </w:tc>
        <w:tc>
          <w:tcPr>
            <w:tcW w:w="637" w:type="pct"/>
            <w:shd w:val="clear" w:color="000000" w:fill="FFFFFF"/>
            <w:noWrap/>
            <w:vAlign w:val="center"/>
            <w:hideMark/>
          </w:tcPr>
          <w:p w14:paraId="4B561D2B" w14:textId="77777777" w:rsidR="00964D40" w:rsidRPr="003536EA" w:rsidRDefault="00964D40" w:rsidP="00266525">
            <w:pPr>
              <w:pStyle w:val="a9"/>
            </w:pPr>
            <w:r w:rsidRPr="003536EA">
              <w:t>28800</w:t>
            </w:r>
          </w:p>
        </w:tc>
        <w:tc>
          <w:tcPr>
            <w:tcW w:w="792" w:type="pct"/>
            <w:shd w:val="clear" w:color="000000" w:fill="FFFFFF"/>
            <w:noWrap/>
            <w:vAlign w:val="center"/>
            <w:hideMark/>
          </w:tcPr>
          <w:p w14:paraId="41A9E804" w14:textId="77777777" w:rsidR="00964D40" w:rsidRPr="003536EA" w:rsidRDefault="00964D40" w:rsidP="00266525">
            <w:pPr>
              <w:pStyle w:val="a9"/>
            </w:pPr>
            <w:r w:rsidRPr="003536EA">
              <w:t>&lt;1,0</w:t>
            </w:r>
          </w:p>
        </w:tc>
        <w:tc>
          <w:tcPr>
            <w:tcW w:w="703" w:type="pct"/>
            <w:shd w:val="clear" w:color="000000" w:fill="FFFFFF"/>
            <w:noWrap/>
            <w:vAlign w:val="center"/>
            <w:hideMark/>
          </w:tcPr>
          <w:p w14:paraId="2E36C2C9" w14:textId="77777777" w:rsidR="00964D40" w:rsidRPr="003536EA" w:rsidRDefault="00964D40" w:rsidP="00266525">
            <w:pPr>
              <w:pStyle w:val="a9"/>
            </w:pPr>
            <w:r w:rsidRPr="003536EA">
              <w:t>1440</w:t>
            </w:r>
          </w:p>
        </w:tc>
      </w:tr>
      <w:tr w:rsidR="00DF67E2" w:rsidRPr="003536EA" w14:paraId="69C1796A" w14:textId="77777777" w:rsidTr="00DF67E2">
        <w:tc>
          <w:tcPr>
            <w:tcW w:w="699" w:type="pct"/>
            <w:shd w:val="clear" w:color="auto" w:fill="auto"/>
            <w:noWrap/>
            <w:vAlign w:val="center"/>
            <w:hideMark/>
          </w:tcPr>
          <w:p w14:paraId="4E8A56D4" w14:textId="77777777" w:rsidR="00964D40" w:rsidRPr="003536EA" w:rsidRDefault="00964D40" w:rsidP="00266525">
            <w:pPr>
              <w:pStyle w:val="a9"/>
            </w:pPr>
            <w:r w:rsidRPr="003536EA">
              <w:t>Макс</w:t>
            </w:r>
          </w:p>
        </w:tc>
        <w:tc>
          <w:tcPr>
            <w:tcW w:w="561" w:type="pct"/>
            <w:shd w:val="clear" w:color="000000" w:fill="FFFFFF"/>
            <w:noWrap/>
            <w:vAlign w:val="center"/>
            <w:hideMark/>
          </w:tcPr>
          <w:p w14:paraId="2C31D058" w14:textId="77777777" w:rsidR="00964D40" w:rsidRPr="003536EA" w:rsidRDefault="00964D40" w:rsidP="00266525">
            <w:pPr>
              <w:pStyle w:val="a9"/>
            </w:pPr>
            <w:r w:rsidRPr="003536EA">
              <w:t>2,3</w:t>
            </w:r>
          </w:p>
        </w:tc>
        <w:tc>
          <w:tcPr>
            <w:tcW w:w="748" w:type="pct"/>
            <w:shd w:val="clear" w:color="000000" w:fill="FFFFFF"/>
            <w:noWrap/>
            <w:vAlign w:val="center"/>
            <w:hideMark/>
          </w:tcPr>
          <w:p w14:paraId="0E1284D5" w14:textId="77777777" w:rsidR="00964D40" w:rsidRPr="003536EA" w:rsidRDefault="00964D40" w:rsidP="00266525">
            <w:pPr>
              <w:pStyle w:val="a9"/>
            </w:pPr>
            <w:r w:rsidRPr="003536EA">
              <w:t>18</w:t>
            </w:r>
          </w:p>
        </w:tc>
        <w:tc>
          <w:tcPr>
            <w:tcW w:w="426" w:type="pct"/>
            <w:shd w:val="clear" w:color="000000" w:fill="FFFFFF"/>
            <w:noWrap/>
            <w:vAlign w:val="center"/>
            <w:hideMark/>
          </w:tcPr>
          <w:p w14:paraId="777E9014" w14:textId="77777777" w:rsidR="00964D40" w:rsidRPr="003536EA" w:rsidRDefault="00964D40" w:rsidP="00266525">
            <w:pPr>
              <w:pStyle w:val="a9"/>
            </w:pPr>
            <w:r w:rsidRPr="003536EA">
              <w:t>8,13</w:t>
            </w:r>
          </w:p>
        </w:tc>
        <w:tc>
          <w:tcPr>
            <w:tcW w:w="433" w:type="pct"/>
            <w:shd w:val="clear" w:color="000000" w:fill="FFFFFF"/>
            <w:noWrap/>
            <w:vAlign w:val="center"/>
            <w:hideMark/>
          </w:tcPr>
          <w:p w14:paraId="4D6A5204" w14:textId="77777777" w:rsidR="00964D40" w:rsidRPr="003536EA" w:rsidRDefault="00964D40" w:rsidP="00266525">
            <w:pPr>
              <w:pStyle w:val="a9"/>
            </w:pPr>
            <w:r w:rsidRPr="003536EA">
              <w:t>11,9</w:t>
            </w:r>
          </w:p>
        </w:tc>
        <w:tc>
          <w:tcPr>
            <w:tcW w:w="637" w:type="pct"/>
            <w:shd w:val="clear" w:color="000000" w:fill="FFFFFF"/>
            <w:noWrap/>
            <w:vAlign w:val="center"/>
            <w:hideMark/>
          </w:tcPr>
          <w:p w14:paraId="02D93BF3" w14:textId="77777777" w:rsidR="00964D40" w:rsidRPr="003536EA" w:rsidRDefault="00964D40" w:rsidP="00266525">
            <w:pPr>
              <w:pStyle w:val="a9"/>
            </w:pPr>
            <w:r w:rsidRPr="003536EA">
              <w:t>33200</w:t>
            </w:r>
          </w:p>
        </w:tc>
        <w:tc>
          <w:tcPr>
            <w:tcW w:w="792" w:type="pct"/>
            <w:shd w:val="clear" w:color="000000" w:fill="FFFFFF"/>
            <w:noWrap/>
            <w:vAlign w:val="center"/>
            <w:hideMark/>
          </w:tcPr>
          <w:p w14:paraId="62DD7A3E" w14:textId="77777777" w:rsidR="00964D40" w:rsidRPr="003536EA" w:rsidRDefault="00964D40" w:rsidP="00266525">
            <w:pPr>
              <w:pStyle w:val="a9"/>
            </w:pPr>
            <w:r w:rsidRPr="003536EA">
              <w:t>&lt;1,0</w:t>
            </w:r>
          </w:p>
        </w:tc>
        <w:tc>
          <w:tcPr>
            <w:tcW w:w="703" w:type="pct"/>
            <w:shd w:val="clear" w:color="000000" w:fill="FFFFFF"/>
            <w:noWrap/>
            <w:vAlign w:val="center"/>
            <w:hideMark/>
          </w:tcPr>
          <w:p w14:paraId="65A799BB" w14:textId="77777777" w:rsidR="00964D40" w:rsidRPr="003536EA" w:rsidRDefault="00964D40" w:rsidP="00266525">
            <w:pPr>
              <w:pStyle w:val="a9"/>
            </w:pPr>
            <w:r w:rsidRPr="003536EA">
              <w:t>1700</w:t>
            </w:r>
          </w:p>
        </w:tc>
      </w:tr>
      <w:tr w:rsidR="00DF67E2" w:rsidRPr="003536EA" w14:paraId="0D2D2E94" w14:textId="77777777" w:rsidTr="00DF67E2">
        <w:tc>
          <w:tcPr>
            <w:tcW w:w="699" w:type="pct"/>
            <w:shd w:val="clear" w:color="auto" w:fill="auto"/>
            <w:noWrap/>
            <w:vAlign w:val="center"/>
            <w:hideMark/>
          </w:tcPr>
          <w:p w14:paraId="3E5BD995" w14:textId="77777777" w:rsidR="00964D40" w:rsidRPr="003536EA" w:rsidRDefault="00964D40" w:rsidP="00266525">
            <w:pPr>
              <w:pStyle w:val="a9"/>
            </w:pPr>
            <w:r w:rsidRPr="003536EA">
              <w:t>Среднее</w:t>
            </w:r>
          </w:p>
        </w:tc>
        <w:tc>
          <w:tcPr>
            <w:tcW w:w="561" w:type="pct"/>
            <w:shd w:val="clear" w:color="000000" w:fill="FFFFFF"/>
            <w:noWrap/>
            <w:vAlign w:val="center"/>
            <w:hideMark/>
          </w:tcPr>
          <w:p w14:paraId="64B70F8E" w14:textId="77777777" w:rsidR="00964D40" w:rsidRPr="003536EA" w:rsidRDefault="00964D40" w:rsidP="00266525">
            <w:pPr>
              <w:pStyle w:val="a9"/>
            </w:pPr>
            <w:r w:rsidRPr="003536EA">
              <w:t>1,9</w:t>
            </w:r>
          </w:p>
        </w:tc>
        <w:tc>
          <w:tcPr>
            <w:tcW w:w="748" w:type="pct"/>
            <w:shd w:val="clear" w:color="000000" w:fill="FFFFFF"/>
            <w:noWrap/>
            <w:vAlign w:val="center"/>
            <w:hideMark/>
          </w:tcPr>
          <w:p w14:paraId="5DDCA00A" w14:textId="77777777" w:rsidR="00964D40" w:rsidRPr="003536EA" w:rsidRDefault="00964D40" w:rsidP="00266525">
            <w:pPr>
              <w:pStyle w:val="a9"/>
            </w:pPr>
            <w:r w:rsidRPr="003536EA">
              <w:t>9,4</w:t>
            </w:r>
          </w:p>
        </w:tc>
        <w:tc>
          <w:tcPr>
            <w:tcW w:w="426" w:type="pct"/>
            <w:shd w:val="clear" w:color="000000" w:fill="FFFFFF"/>
            <w:noWrap/>
            <w:vAlign w:val="center"/>
            <w:hideMark/>
          </w:tcPr>
          <w:p w14:paraId="73F47739" w14:textId="77777777" w:rsidR="00964D40" w:rsidRPr="003536EA" w:rsidRDefault="00964D40" w:rsidP="00266525">
            <w:pPr>
              <w:pStyle w:val="a9"/>
            </w:pPr>
            <w:r w:rsidRPr="003536EA">
              <w:t>7,9</w:t>
            </w:r>
          </w:p>
        </w:tc>
        <w:tc>
          <w:tcPr>
            <w:tcW w:w="433" w:type="pct"/>
            <w:shd w:val="clear" w:color="000000" w:fill="FFFFFF"/>
            <w:noWrap/>
            <w:vAlign w:val="center"/>
            <w:hideMark/>
          </w:tcPr>
          <w:p w14:paraId="048EAC83" w14:textId="77777777" w:rsidR="00964D40" w:rsidRPr="003536EA" w:rsidRDefault="00964D40" w:rsidP="00266525">
            <w:pPr>
              <w:pStyle w:val="a9"/>
            </w:pPr>
            <w:r w:rsidRPr="003536EA">
              <w:t>10,5</w:t>
            </w:r>
          </w:p>
        </w:tc>
        <w:tc>
          <w:tcPr>
            <w:tcW w:w="637" w:type="pct"/>
            <w:shd w:val="clear" w:color="000000" w:fill="FFFFFF"/>
            <w:noWrap/>
            <w:vAlign w:val="center"/>
            <w:hideMark/>
          </w:tcPr>
          <w:p w14:paraId="707CD928" w14:textId="77777777" w:rsidR="00964D40" w:rsidRPr="003536EA" w:rsidRDefault="00964D40" w:rsidP="00266525">
            <w:pPr>
              <w:pStyle w:val="a9"/>
            </w:pPr>
            <w:r w:rsidRPr="003536EA">
              <w:t>32450,0</w:t>
            </w:r>
          </w:p>
        </w:tc>
        <w:tc>
          <w:tcPr>
            <w:tcW w:w="792" w:type="pct"/>
            <w:shd w:val="clear" w:color="000000" w:fill="FFFFFF"/>
            <w:noWrap/>
            <w:vAlign w:val="center"/>
            <w:hideMark/>
          </w:tcPr>
          <w:p w14:paraId="00A3BCE2" w14:textId="77777777" w:rsidR="00964D40" w:rsidRPr="003536EA" w:rsidRDefault="00964D40" w:rsidP="00266525">
            <w:pPr>
              <w:pStyle w:val="a9"/>
            </w:pPr>
            <w:r w:rsidRPr="003536EA">
              <w:t>&lt;1,0</w:t>
            </w:r>
          </w:p>
        </w:tc>
        <w:tc>
          <w:tcPr>
            <w:tcW w:w="703" w:type="pct"/>
            <w:shd w:val="clear" w:color="000000" w:fill="FFFFFF"/>
            <w:noWrap/>
            <w:vAlign w:val="center"/>
            <w:hideMark/>
          </w:tcPr>
          <w:p w14:paraId="2491EC91" w14:textId="77777777" w:rsidR="00964D40" w:rsidRPr="003536EA" w:rsidRDefault="00964D40" w:rsidP="00266525">
            <w:pPr>
              <w:pStyle w:val="a9"/>
            </w:pPr>
            <w:r w:rsidRPr="003536EA">
              <w:t>1645,7</w:t>
            </w:r>
          </w:p>
        </w:tc>
      </w:tr>
      <w:tr w:rsidR="00DF67E2" w:rsidRPr="003536EA" w14:paraId="5471F9F1" w14:textId="77777777" w:rsidTr="00DF67E2">
        <w:tc>
          <w:tcPr>
            <w:tcW w:w="699" w:type="pct"/>
            <w:shd w:val="clear" w:color="auto" w:fill="auto"/>
            <w:noWrap/>
            <w:vAlign w:val="center"/>
            <w:hideMark/>
          </w:tcPr>
          <w:p w14:paraId="19608FB7" w14:textId="77777777" w:rsidR="00964D40" w:rsidRPr="003536EA" w:rsidRDefault="00964D40" w:rsidP="00266525">
            <w:pPr>
              <w:pStyle w:val="a9"/>
            </w:pPr>
            <w:proofErr w:type="spellStart"/>
            <w:r w:rsidRPr="003536EA">
              <w:lastRenderedPageBreak/>
              <w:t>ПДКвр</w:t>
            </w:r>
            <w:proofErr w:type="spellEnd"/>
            <w:r w:rsidRPr="003536EA">
              <w:t>*</w:t>
            </w:r>
          </w:p>
        </w:tc>
        <w:tc>
          <w:tcPr>
            <w:tcW w:w="561" w:type="pct"/>
            <w:shd w:val="clear" w:color="000000" w:fill="FFFFFF"/>
            <w:noWrap/>
            <w:vAlign w:val="center"/>
            <w:hideMark/>
          </w:tcPr>
          <w:p w14:paraId="28761432" w14:textId="77777777" w:rsidR="00964D40" w:rsidRPr="003536EA" w:rsidRDefault="00964D40" w:rsidP="00266525">
            <w:pPr>
              <w:pStyle w:val="a9"/>
            </w:pPr>
            <w:r w:rsidRPr="003536EA">
              <w:t>2,1</w:t>
            </w:r>
          </w:p>
        </w:tc>
        <w:tc>
          <w:tcPr>
            <w:tcW w:w="748" w:type="pct"/>
            <w:shd w:val="clear" w:color="auto" w:fill="auto"/>
            <w:noWrap/>
            <w:vAlign w:val="center"/>
            <w:hideMark/>
          </w:tcPr>
          <w:p w14:paraId="54F1808A" w14:textId="77777777" w:rsidR="00964D40" w:rsidRPr="003536EA" w:rsidRDefault="00964D40" w:rsidP="00266525">
            <w:pPr>
              <w:pStyle w:val="a9"/>
            </w:pPr>
            <w:r w:rsidRPr="003536EA">
              <w:t>10</w:t>
            </w:r>
          </w:p>
        </w:tc>
        <w:tc>
          <w:tcPr>
            <w:tcW w:w="426" w:type="pct"/>
            <w:shd w:val="clear" w:color="000000" w:fill="FFFFFF"/>
            <w:noWrap/>
            <w:vAlign w:val="center"/>
            <w:hideMark/>
          </w:tcPr>
          <w:p w14:paraId="4FDD236F" w14:textId="77777777" w:rsidR="00964D40" w:rsidRPr="003536EA" w:rsidRDefault="00964D40" w:rsidP="00266525">
            <w:pPr>
              <w:pStyle w:val="a9"/>
            </w:pPr>
            <w:r w:rsidRPr="003536EA">
              <w:t>6,5-8,5</w:t>
            </w:r>
          </w:p>
        </w:tc>
        <w:tc>
          <w:tcPr>
            <w:tcW w:w="433" w:type="pct"/>
            <w:shd w:val="clear" w:color="000000" w:fill="FFFFFF"/>
            <w:noWrap/>
            <w:vAlign w:val="center"/>
            <w:hideMark/>
          </w:tcPr>
          <w:p w14:paraId="71A52DB1" w14:textId="77777777" w:rsidR="00964D40" w:rsidRPr="003536EA" w:rsidRDefault="00964D40" w:rsidP="00266525">
            <w:pPr>
              <w:pStyle w:val="a9"/>
            </w:pPr>
            <w:r w:rsidRPr="003536EA">
              <w:t>6,00</w:t>
            </w:r>
          </w:p>
        </w:tc>
        <w:tc>
          <w:tcPr>
            <w:tcW w:w="637" w:type="pct"/>
            <w:shd w:val="clear" w:color="auto" w:fill="auto"/>
            <w:noWrap/>
            <w:vAlign w:val="center"/>
            <w:hideMark/>
          </w:tcPr>
          <w:p w14:paraId="68D6CD5E" w14:textId="77777777" w:rsidR="00964D40" w:rsidRPr="003536EA" w:rsidRDefault="00964D40" w:rsidP="00266525">
            <w:pPr>
              <w:pStyle w:val="a9"/>
            </w:pPr>
            <w:r w:rsidRPr="003536EA">
              <w:t>-</w:t>
            </w:r>
          </w:p>
        </w:tc>
        <w:tc>
          <w:tcPr>
            <w:tcW w:w="792" w:type="pct"/>
            <w:shd w:val="clear" w:color="auto" w:fill="auto"/>
            <w:noWrap/>
            <w:vAlign w:val="center"/>
            <w:hideMark/>
          </w:tcPr>
          <w:p w14:paraId="139188E9" w14:textId="77777777" w:rsidR="00964D40" w:rsidRPr="003536EA" w:rsidRDefault="00964D40" w:rsidP="00266525">
            <w:pPr>
              <w:pStyle w:val="a9"/>
            </w:pPr>
            <w:r w:rsidRPr="003536EA">
              <w:t>-</w:t>
            </w:r>
          </w:p>
        </w:tc>
        <w:tc>
          <w:tcPr>
            <w:tcW w:w="703" w:type="pct"/>
            <w:shd w:val="clear" w:color="000000" w:fill="FFFFFF"/>
            <w:noWrap/>
            <w:vAlign w:val="center"/>
            <w:hideMark/>
          </w:tcPr>
          <w:p w14:paraId="513E0C7D" w14:textId="77777777" w:rsidR="00964D40" w:rsidRPr="003536EA" w:rsidRDefault="00964D40" w:rsidP="00266525">
            <w:pPr>
              <w:pStyle w:val="a9"/>
            </w:pPr>
            <w:r w:rsidRPr="003536EA">
              <w:t>3500</w:t>
            </w:r>
          </w:p>
        </w:tc>
      </w:tr>
      <w:tr w:rsidR="00DF67E2" w:rsidRPr="003536EA" w14:paraId="5E57C812" w14:textId="77777777" w:rsidTr="00DF67E2">
        <w:tc>
          <w:tcPr>
            <w:tcW w:w="699" w:type="pct"/>
            <w:shd w:val="clear" w:color="auto" w:fill="auto"/>
            <w:noWrap/>
            <w:vAlign w:val="center"/>
            <w:hideMark/>
          </w:tcPr>
          <w:p w14:paraId="338E66EC" w14:textId="77777777" w:rsidR="00964D40" w:rsidRPr="003536EA" w:rsidRDefault="00964D40" w:rsidP="00266525">
            <w:pPr>
              <w:pStyle w:val="a9"/>
            </w:pPr>
            <w:proofErr w:type="spellStart"/>
            <w:r w:rsidRPr="003536EA">
              <w:t>ПДКв</w:t>
            </w:r>
            <w:proofErr w:type="spellEnd"/>
            <w:r w:rsidRPr="003536EA">
              <w:t>**</w:t>
            </w:r>
          </w:p>
        </w:tc>
        <w:tc>
          <w:tcPr>
            <w:tcW w:w="561" w:type="pct"/>
            <w:shd w:val="clear" w:color="000000" w:fill="FFFFFF"/>
            <w:noWrap/>
            <w:vAlign w:val="center"/>
            <w:hideMark/>
          </w:tcPr>
          <w:p w14:paraId="790F3370" w14:textId="77777777" w:rsidR="00964D40" w:rsidRPr="003536EA" w:rsidRDefault="00964D40" w:rsidP="00266525">
            <w:pPr>
              <w:pStyle w:val="a9"/>
            </w:pPr>
            <w:r w:rsidRPr="003536EA">
              <w:t>2</w:t>
            </w:r>
          </w:p>
        </w:tc>
        <w:tc>
          <w:tcPr>
            <w:tcW w:w="748" w:type="pct"/>
            <w:shd w:val="clear" w:color="auto" w:fill="auto"/>
            <w:noWrap/>
            <w:vAlign w:val="center"/>
            <w:hideMark/>
          </w:tcPr>
          <w:p w14:paraId="5735495F" w14:textId="77777777" w:rsidR="00964D40" w:rsidRPr="003536EA" w:rsidRDefault="00964D40" w:rsidP="00266525">
            <w:pPr>
              <w:pStyle w:val="a9"/>
            </w:pPr>
            <w:r w:rsidRPr="003536EA">
              <w:t>-</w:t>
            </w:r>
          </w:p>
        </w:tc>
        <w:tc>
          <w:tcPr>
            <w:tcW w:w="426" w:type="pct"/>
            <w:shd w:val="clear" w:color="auto" w:fill="auto"/>
            <w:noWrap/>
            <w:vAlign w:val="center"/>
            <w:hideMark/>
          </w:tcPr>
          <w:p w14:paraId="324C9AC1" w14:textId="77777777" w:rsidR="00964D40" w:rsidRPr="003536EA" w:rsidRDefault="00964D40" w:rsidP="00266525">
            <w:pPr>
              <w:pStyle w:val="a9"/>
            </w:pPr>
            <w:r w:rsidRPr="003536EA">
              <w:t>6,5-8,5</w:t>
            </w:r>
          </w:p>
        </w:tc>
        <w:tc>
          <w:tcPr>
            <w:tcW w:w="433" w:type="pct"/>
            <w:shd w:val="clear" w:color="000000" w:fill="FFFFFF"/>
            <w:noWrap/>
            <w:vAlign w:val="center"/>
            <w:hideMark/>
          </w:tcPr>
          <w:p w14:paraId="3FD99E67" w14:textId="77777777" w:rsidR="00964D40" w:rsidRPr="003536EA" w:rsidRDefault="00964D40" w:rsidP="00266525">
            <w:pPr>
              <w:pStyle w:val="a9"/>
            </w:pPr>
            <w:r w:rsidRPr="003536EA">
              <w:t>4,00</w:t>
            </w:r>
          </w:p>
        </w:tc>
        <w:tc>
          <w:tcPr>
            <w:tcW w:w="637" w:type="pct"/>
            <w:shd w:val="clear" w:color="auto" w:fill="auto"/>
            <w:noWrap/>
            <w:vAlign w:val="center"/>
            <w:hideMark/>
          </w:tcPr>
          <w:p w14:paraId="1A9EA96A" w14:textId="77777777" w:rsidR="00964D40" w:rsidRPr="003536EA" w:rsidRDefault="00964D40" w:rsidP="00266525">
            <w:pPr>
              <w:pStyle w:val="a9"/>
            </w:pPr>
            <w:r w:rsidRPr="003536EA">
              <w:t>-</w:t>
            </w:r>
          </w:p>
        </w:tc>
        <w:tc>
          <w:tcPr>
            <w:tcW w:w="792" w:type="pct"/>
            <w:shd w:val="clear" w:color="auto" w:fill="auto"/>
            <w:noWrap/>
            <w:vAlign w:val="center"/>
            <w:hideMark/>
          </w:tcPr>
          <w:p w14:paraId="53D612BC" w14:textId="77777777" w:rsidR="00964D40" w:rsidRPr="003536EA" w:rsidRDefault="00964D40" w:rsidP="00266525">
            <w:pPr>
              <w:pStyle w:val="a9"/>
            </w:pPr>
            <w:r w:rsidRPr="003536EA">
              <w:t>-</w:t>
            </w:r>
          </w:p>
        </w:tc>
        <w:tc>
          <w:tcPr>
            <w:tcW w:w="703" w:type="pct"/>
            <w:shd w:val="clear" w:color="auto" w:fill="auto"/>
            <w:noWrap/>
            <w:vAlign w:val="center"/>
            <w:hideMark/>
          </w:tcPr>
          <w:p w14:paraId="56999E39" w14:textId="77777777" w:rsidR="00964D40" w:rsidRPr="003536EA" w:rsidRDefault="00964D40" w:rsidP="00266525">
            <w:pPr>
              <w:pStyle w:val="a9"/>
            </w:pPr>
            <w:r w:rsidRPr="003536EA">
              <w:t>-</w:t>
            </w:r>
          </w:p>
        </w:tc>
      </w:tr>
    </w:tbl>
    <w:p w14:paraId="6B2E2E4D" w14:textId="43F79956" w:rsidR="00D93EA9" w:rsidRPr="003536EA" w:rsidRDefault="00D93EA9" w:rsidP="00D93EA9">
      <w:pPr>
        <w:rPr>
          <w:sz w:val="22"/>
        </w:rPr>
      </w:pPr>
      <w:r w:rsidRPr="003536EA">
        <w:rPr>
          <w:sz w:val="22"/>
        </w:rPr>
        <w:t>* предельно допустимая концентрация для водных объектов рыбохозяйственного значения, установленная в соответствии с приложением к приказу Минсельхоза России от 13 декабря 2016 г. №</w:t>
      </w:r>
      <w:r w:rsidR="00F078CE" w:rsidRPr="003536EA">
        <w:rPr>
          <w:sz w:val="22"/>
        </w:rPr>
        <w:t> </w:t>
      </w:r>
      <w:r w:rsidRPr="003536EA">
        <w:rPr>
          <w:sz w:val="22"/>
        </w:rPr>
        <w:t>552 «Об утверждении нормативов качества воды водных объектов рыбохозяйственного значения, в том числе нормативов предельно допустимых концентраций вредных веществ в водах водных объектов рыбохозяйственного значения».</w:t>
      </w:r>
    </w:p>
    <w:p w14:paraId="65B34245" w14:textId="77777777" w:rsidR="00D93EA9" w:rsidRPr="003536EA" w:rsidRDefault="00D93EA9" w:rsidP="00D93EA9">
      <w:pPr>
        <w:rPr>
          <w:sz w:val="22"/>
        </w:rPr>
      </w:pPr>
      <w:r w:rsidRPr="003536EA">
        <w:rPr>
          <w:sz w:val="22"/>
        </w:rPr>
        <w:t>** предельно допустимая концентрация для вод хозяйственно-бытового значения (ГН 2.1.5.1315-03 «Предельно допустимые концентрации химических веществ в воде водных объектов хозяйственно-питьевого и культурно-бытового водопользования», ГН 2.1.5.2280-07 (Дополнения и изменения 1 к ГН 2.1.5.1315-03), СанПиН 2.1.5.2582-10 «Санитарно-эпидемиологические требования к охране прибрежных вод морей от загрязнения в местах водопользования населения», СанПиН 2.1.5.980-00 «Гигиенические требования к охране поверхностных вод»).</w:t>
      </w:r>
    </w:p>
    <w:p w14:paraId="29024C7A" w14:textId="16C4B77D" w:rsidR="00D93EA9" w:rsidRPr="003536EA" w:rsidRDefault="00D93EA9" w:rsidP="00DF67E2">
      <w:pPr>
        <w:pStyle w:val="a2"/>
      </w:pPr>
      <w:bookmarkStart w:id="155" w:name="_Toc530983355"/>
      <w:r w:rsidRPr="003536EA">
        <w:t xml:space="preserve">Содержание биогенных элементов 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w:t>
      </w:r>
      <w:r w:rsidR="00F078CE" w:rsidRPr="003536EA">
        <w:t>.</w:t>
      </w:r>
      <w:bookmarkEnd w:id="1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0"/>
        <w:gridCol w:w="1514"/>
        <w:gridCol w:w="1513"/>
        <w:gridCol w:w="1513"/>
        <w:gridCol w:w="1316"/>
        <w:gridCol w:w="1444"/>
        <w:gridCol w:w="1173"/>
      </w:tblGrid>
      <w:tr w:rsidR="00D93EA9" w:rsidRPr="003536EA" w14:paraId="31D5A5C2" w14:textId="77777777" w:rsidTr="000E2490">
        <w:trPr>
          <w:tblHeader/>
        </w:trPr>
        <w:tc>
          <w:tcPr>
            <w:tcW w:w="700" w:type="pct"/>
            <w:shd w:val="clear" w:color="000000" w:fill="FFFFFF"/>
            <w:vAlign w:val="center"/>
            <w:hideMark/>
          </w:tcPr>
          <w:p w14:paraId="583C9E04" w14:textId="77777777" w:rsidR="00D93EA9" w:rsidRPr="003536EA" w:rsidRDefault="00D93EA9" w:rsidP="00DF67E2">
            <w:pPr>
              <w:pStyle w:val="aa"/>
            </w:pPr>
            <w:r w:rsidRPr="003536EA">
              <w:t>Показатель</w:t>
            </w:r>
          </w:p>
        </w:tc>
        <w:tc>
          <w:tcPr>
            <w:tcW w:w="768" w:type="pct"/>
            <w:shd w:val="clear" w:color="auto" w:fill="auto"/>
            <w:vAlign w:val="center"/>
            <w:hideMark/>
          </w:tcPr>
          <w:p w14:paraId="2886D40D" w14:textId="5EE68720" w:rsidR="00D93EA9" w:rsidRPr="003536EA" w:rsidRDefault="00D93EA9" w:rsidP="00DF67E2">
            <w:pPr>
              <w:pStyle w:val="aa"/>
            </w:pPr>
            <w:r w:rsidRPr="003536EA">
              <w:t>N-NO3, мкг/дм</w:t>
            </w:r>
            <w:r w:rsidR="00DF67E2" w:rsidRPr="003536EA">
              <w:t>³</w:t>
            </w:r>
          </w:p>
        </w:tc>
        <w:tc>
          <w:tcPr>
            <w:tcW w:w="768" w:type="pct"/>
            <w:shd w:val="clear" w:color="auto" w:fill="auto"/>
            <w:vAlign w:val="center"/>
            <w:hideMark/>
          </w:tcPr>
          <w:p w14:paraId="5781ACF8" w14:textId="5B75B434" w:rsidR="00D93EA9" w:rsidRPr="003536EA" w:rsidRDefault="00D93EA9" w:rsidP="00DF67E2">
            <w:pPr>
              <w:pStyle w:val="aa"/>
            </w:pPr>
            <w:r w:rsidRPr="003536EA">
              <w:t>N-NO2, мкг/дм</w:t>
            </w:r>
            <w:r w:rsidR="000E2490" w:rsidRPr="003536EA">
              <w:t>³</w:t>
            </w:r>
          </w:p>
        </w:tc>
        <w:tc>
          <w:tcPr>
            <w:tcW w:w="768" w:type="pct"/>
            <w:shd w:val="clear" w:color="auto" w:fill="auto"/>
            <w:vAlign w:val="center"/>
            <w:hideMark/>
          </w:tcPr>
          <w:p w14:paraId="24D5936B" w14:textId="049670DE" w:rsidR="00D93EA9" w:rsidRPr="003536EA" w:rsidRDefault="00D93EA9" w:rsidP="00DF67E2">
            <w:pPr>
              <w:pStyle w:val="aa"/>
            </w:pPr>
            <w:r w:rsidRPr="003536EA">
              <w:t>N-NH4, мкг/дм</w:t>
            </w:r>
            <w:r w:rsidR="000E2490" w:rsidRPr="003536EA">
              <w:t>³</w:t>
            </w:r>
          </w:p>
        </w:tc>
        <w:tc>
          <w:tcPr>
            <w:tcW w:w="668" w:type="pct"/>
            <w:shd w:val="clear" w:color="auto" w:fill="auto"/>
            <w:vAlign w:val="center"/>
            <w:hideMark/>
          </w:tcPr>
          <w:p w14:paraId="308523DF" w14:textId="06E7365F" w:rsidR="00D93EA9" w:rsidRPr="003536EA" w:rsidRDefault="00D93EA9" w:rsidP="00DF67E2">
            <w:pPr>
              <w:pStyle w:val="aa"/>
            </w:pPr>
            <w:r w:rsidRPr="003536EA">
              <w:t>PO4, мкг/дм</w:t>
            </w:r>
            <w:r w:rsidR="000E2490" w:rsidRPr="003536EA">
              <w:t>³</w:t>
            </w:r>
          </w:p>
        </w:tc>
        <w:tc>
          <w:tcPr>
            <w:tcW w:w="733" w:type="pct"/>
            <w:shd w:val="clear" w:color="auto" w:fill="auto"/>
            <w:vAlign w:val="center"/>
            <w:hideMark/>
          </w:tcPr>
          <w:p w14:paraId="7EBDFE18" w14:textId="5CD42975" w:rsidR="00D93EA9" w:rsidRPr="003536EA" w:rsidRDefault="00D93EA9" w:rsidP="00DF67E2">
            <w:pPr>
              <w:pStyle w:val="aa"/>
            </w:pPr>
            <w:proofErr w:type="spellStart"/>
            <w:r w:rsidRPr="003536EA">
              <w:t>Pобщ</w:t>
            </w:r>
            <w:proofErr w:type="spellEnd"/>
            <w:r w:rsidRPr="003536EA">
              <w:t>, мкг/дм</w:t>
            </w:r>
            <w:r w:rsidR="000E2490" w:rsidRPr="003536EA">
              <w:t>³</w:t>
            </w:r>
          </w:p>
        </w:tc>
        <w:tc>
          <w:tcPr>
            <w:tcW w:w="595" w:type="pct"/>
            <w:shd w:val="clear" w:color="auto" w:fill="auto"/>
            <w:vAlign w:val="center"/>
            <w:hideMark/>
          </w:tcPr>
          <w:p w14:paraId="59C9E7FC" w14:textId="17D89AFB" w:rsidR="00D93EA9" w:rsidRPr="003536EA" w:rsidRDefault="00D93EA9" w:rsidP="00DF67E2">
            <w:pPr>
              <w:pStyle w:val="aa"/>
            </w:pPr>
            <w:proofErr w:type="spellStart"/>
            <w:r w:rsidRPr="003536EA">
              <w:t>Si</w:t>
            </w:r>
            <w:proofErr w:type="spellEnd"/>
            <w:r w:rsidRPr="003536EA">
              <w:t>, мкг/дм</w:t>
            </w:r>
            <w:r w:rsidR="000E2490" w:rsidRPr="003536EA">
              <w:t>³</w:t>
            </w:r>
          </w:p>
        </w:tc>
      </w:tr>
      <w:tr w:rsidR="00D93EA9" w:rsidRPr="003536EA" w14:paraId="28DCDEBF" w14:textId="77777777" w:rsidTr="00DF67E2">
        <w:tc>
          <w:tcPr>
            <w:tcW w:w="5000" w:type="pct"/>
            <w:gridSpan w:val="7"/>
            <w:shd w:val="clear" w:color="000000" w:fill="FFFFFF"/>
            <w:vAlign w:val="center"/>
            <w:hideMark/>
          </w:tcPr>
          <w:p w14:paraId="6C44DCF0" w14:textId="77777777" w:rsidR="00D93EA9" w:rsidRPr="003536EA" w:rsidRDefault="00D93EA9" w:rsidP="00DF67E2">
            <w:pPr>
              <w:pStyle w:val="a9"/>
            </w:pPr>
            <w:r w:rsidRPr="003536EA">
              <w:t>Поверхностный горизонт</w:t>
            </w:r>
          </w:p>
        </w:tc>
      </w:tr>
      <w:tr w:rsidR="00D93EA9" w:rsidRPr="003536EA" w14:paraId="181FF6DE" w14:textId="77777777" w:rsidTr="000E2490">
        <w:tc>
          <w:tcPr>
            <w:tcW w:w="700" w:type="pct"/>
            <w:shd w:val="clear" w:color="auto" w:fill="auto"/>
            <w:noWrap/>
            <w:vAlign w:val="center"/>
            <w:hideMark/>
          </w:tcPr>
          <w:p w14:paraId="6C302C9E" w14:textId="77777777" w:rsidR="00D93EA9" w:rsidRPr="003536EA" w:rsidRDefault="00D93EA9" w:rsidP="00DF67E2">
            <w:pPr>
              <w:pStyle w:val="a9"/>
            </w:pPr>
            <w:r w:rsidRPr="003536EA">
              <w:t>Мин</w:t>
            </w:r>
          </w:p>
        </w:tc>
        <w:tc>
          <w:tcPr>
            <w:tcW w:w="768" w:type="pct"/>
            <w:shd w:val="clear" w:color="000000" w:fill="FFFFFF"/>
            <w:noWrap/>
            <w:vAlign w:val="center"/>
            <w:hideMark/>
          </w:tcPr>
          <w:p w14:paraId="0F2CA782" w14:textId="77777777" w:rsidR="00D93EA9" w:rsidRPr="003536EA" w:rsidRDefault="00D93EA9" w:rsidP="00DF67E2">
            <w:pPr>
              <w:pStyle w:val="a9"/>
            </w:pPr>
            <w:r w:rsidRPr="003536EA">
              <w:t>&lt;5,00</w:t>
            </w:r>
          </w:p>
        </w:tc>
        <w:tc>
          <w:tcPr>
            <w:tcW w:w="768" w:type="pct"/>
            <w:shd w:val="clear" w:color="000000" w:fill="FFFFFF"/>
            <w:noWrap/>
            <w:vAlign w:val="center"/>
            <w:hideMark/>
          </w:tcPr>
          <w:p w14:paraId="3F22CE50" w14:textId="77777777" w:rsidR="00D93EA9" w:rsidRPr="003536EA" w:rsidRDefault="00D93EA9" w:rsidP="00DF67E2">
            <w:pPr>
              <w:pStyle w:val="a9"/>
            </w:pPr>
            <w:r w:rsidRPr="003536EA">
              <w:t>1,6</w:t>
            </w:r>
          </w:p>
        </w:tc>
        <w:tc>
          <w:tcPr>
            <w:tcW w:w="768" w:type="pct"/>
            <w:shd w:val="clear" w:color="000000" w:fill="FFFFFF"/>
            <w:noWrap/>
            <w:vAlign w:val="center"/>
            <w:hideMark/>
          </w:tcPr>
          <w:p w14:paraId="3551B3B9" w14:textId="77777777" w:rsidR="00D93EA9" w:rsidRPr="003536EA" w:rsidRDefault="00D93EA9" w:rsidP="00DF67E2">
            <w:pPr>
              <w:pStyle w:val="a9"/>
            </w:pPr>
            <w:r w:rsidRPr="003536EA">
              <w:t>57</w:t>
            </w:r>
          </w:p>
        </w:tc>
        <w:tc>
          <w:tcPr>
            <w:tcW w:w="668" w:type="pct"/>
            <w:shd w:val="clear" w:color="000000" w:fill="FFFFFF"/>
            <w:noWrap/>
            <w:vAlign w:val="center"/>
            <w:hideMark/>
          </w:tcPr>
          <w:p w14:paraId="1A687FD3" w14:textId="77777777" w:rsidR="00D93EA9" w:rsidRPr="003536EA" w:rsidRDefault="00D93EA9" w:rsidP="00DF67E2">
            <w:pPr>
              <w:pStyle w:val="a9"/>
            </w:pPr>
            <w:r w:rsidRPr="003536EA">
              <w:t>&lt;5,0</w:t>
            </w:r>
          </w:p>
        </w:tc>
        <w:tc>
          <w:tcPr>
            <w:tcW w:w="733" w:type="pct"/>
            <w:shd w:val="clear" w:color="000000" w:fill="FFFFFF"/>
            <w:noWrap/>
            <w:vAlign w:val="center"/>
            <w:hideMark/>
          </w:tcPr>
          <w:p w14:paraId="35FC7D4C" w14:textId="77777777" w:rsidR="00D93EA9" w:rsidRPr="003536EA" w:rsidRDefault="00D93EA9" w:rsidP="00DF67E2">
            <w:pPr>
              <w:pStyle w:val="a9"/>
            </w:pPr>
            <w:r w:rsidRPr="003536EA">
              <w:t>5,4</w:t>
            </w:r>
          </w:p>
        </w:tc>
        <w:tc>
          <w:tcPr>
            <w:tcW w:w="595" w:type="pct"/>
            <w:shd w:val="clear" w:color="000000" w:fill="FFFFFF"/>
            <w:noWrap/>
            <w:vAlign w:val="center"/>
            <w:hideMark/>
          </w:tcPr>
          <w:p w14:paraId="325F9691" w14:textId="77777777" w:rsidR="00D93EA9" w:rsidRPr="003536EA" w:rsidRDefault="00D93EA9" w:rsidP="00DF67E2">
            <w:pPr>
              <w:pStyle w:val="a9"/>
            </w:pPr>
            <w:r w:rsidRPr="003536EA">
              <w:t>47</w:t>
            </w:r>
          </w:p>
        </w:tc>
      </w:tr>
      <w:tr w:rsidR="00D93EA9" w:rsidRPr="003536EA" w14:paraId="77D28E1D" w14:textId="77777777" w:rsidTr="000E2490">
        <w:tc>
          <w:tcPr>
            <w:tcW w:w="700" w:type="pct"/>
            <w:shd w:val="clear" w:color="auto" w:fill="auto"/>
            <w:noWrap/>
            <w:vAlign w:val="center"/>
            <w:hideMark/>
          </w:tcPr>
          <w:p w14:paraId="1D4E7359" w14:textId="77777777" w:rsidR="00D93EA9" w:rsidRPr="003536EA" w:rsidRDefault="00D93EA9" w:rsidP="00DF67E2">
            <w:pPr>
              <w:pStyle w:val="a9"/>
            </w:pPr>
            <w:r w:rsidRPr="003536EA">
              <w:t>Макс</w:t>
            </w:r>
          </w:p>
        </w:tc>
        <w:tc>
          <w:tcPr>
            <w:tcW w:w="768" w:type="pct"/>
            <w:shd w:val="clear" w:color="000000" w:fill="FFFFFF"/>
            <w:noWrap/>
            <w:vAlign w:val="center"/>
            <w:hideMark/>
          </w:tcPr>
          <w:p w14:paraId="65ABE8DC" w14:textId="77777777" w:rsidR="00D93EA9" w:rsidRPr="003536EA" w:rsidRDefault="00D93EA9" w:rsidP="00DF67E2">
            <w:pPr>
              <w:pStyle w:val="a9"/>
            </w:pPr>
            <w:r w:rsidRPr="003536EA">
              <w:t>8,5</w:t>
            </w:r>
          </w:p>
        </w:tc>
        <w:tc>
          <w:tcPr>
            <w:tcW w:w="768" w:type="pct"/>
            <w:shd w:val="clear" w:color="000000" w:fill="FFFFFF"/>
            <w:noWrap/>
            <w:vAlign w:val="center"/>
            <w:hideMark/>
          </w:tcPr>
          <w:p w14:paraId="0F111D5C" w14:textId="77777777" w:rsidR="00D93EA9" w:rsidRPr="003536EA" w:rsidRDefault="00D93EA9" w:rsidP="00DF67E2">
            <w:pPr>
              <w:pStyle w:val="a9"/>
            </w:pPr>
            <w:r w:rsidRPr="003536EA">
              <w:t>5,4</w:t>
            </w:r>
          </w:p>
        </w:tc>
        <w:tc>
          <w:tcPr>
            <w:tcW w:w="768" w:type="pct"/>
            <w:shd w:val="clear" w:color="000000" w:fill="FFFFFF"/>
            <w:noWrap/>
            <w:vAlign w:val="center"/>
            <w:hideMark/>
          </w:tcPr>
          <w:p w14:paraId="1EA0194E" w14:textId="77777777" w:rsidR="00D93EA9" w:rsidRPr="003536EA" w:rsidRDefault="00D93EA9" w:rsidP="00DF67E2">
            <w:pPr>
              <w:pStyle w:val="a9"/>
            </w:pPr>
            <w:r w:rsidRPr="003536EA">
              <w:t>69</w:t>
            </w:r>
          </w:p>
        </w:tc>
        <w:tc>
          <w:tcPr>
            <w:tcW w:w="668" w:type="pct"/>
            <w:shd w:val="clear" w:color="000000" w:fill="FFFFFF"/>
            <w:noWrap/>
            <w:vAlign w:val="center"/>
            <w:hideMark/>
          </w:tcPr>
          <w:p w14:paraId="7EF798BA" w14:textId="77777777" w:rsidR="00D93EA9" w:rsidRPr="003536EA" w:rsidRDefault="00D93EA9" w:rsidP="00DF67E2">
            <w:pPr>
              <w:pStyle w:val="a9"/>
            </w:pPr>
            <w:r w:rsidRPr="003536EA">
              <w:t>&lt;5,0</w:t>
            </w:r>
          </w:p>
        </w:tc>
        <w:tc>
          <w:tcPr>
            <w:tcW w:w="733" w:type="pct"/>
            <w:shd w:val="clear" w:color="000000" w:fill="FFFFFF"/>
            <w:noWrap/>
            <w:vAlign w:val="center"/>
            <w:hideMark/>
          </w:tcPr>
          <w:p w14:paraId="7BAB1E23" w14:textId="77777777" w:rsidR="00D93EA9" w:rsidRPr="003536EA" w:rsidRDefault="00D93EA9" w:rsidP="00DF67E2">
            <w:pPr>
              <w:pStyle w:val="a9"/>
            </w:pPr>
            <w:r w:rsidRPr="003536EA">
              <w:t>19,5</w:t>
            </w:r>
          </w:p>
        </w:tc>
        <w:tc>
          <w:tcPr>
            <w:tcW w:w="595" w:type="pct"/>
            <w:shd w:val="clear" w:color="000000" w:fill="FFFFFF"/>
            <w:noWrap/>
            <w:vAlign w:val="center"/>
            <w:hideMark/>
          </w:tcPr>
          <w:p w14:paraId="6EB02D9B" w14:textId="77777777" w:rsidR="00D93EA9" w:rsidRPr="003536EA" w:rsidRDefault="00D93EA9" w:rsidP="00DF67E2">
            <w:pPr>
              <w:pStyle w:val="a9"/>
            </w:pPr>
            <w:r w:rsidRPr="003536EA">
              <w:t>700</w:t>
            </w:r>
          </w:p>
        </w:tc>
      </w:tr>
      <w:tr w:rsidR="00D93EA9" w:rsidRPr="003536EA" w14:paraId="14C08C30" w14:textId="77777777" w:rsidTr="000E2490">
        <w:tc>
          <w:tcPr>
            <w:tcW w:w="700" w:type="pct"/>
            <w:shd w:val="clear" w:color="auto" w:fill="auto"/>
            <w:noWrap/>
            <w:vAlign w:val="center"/>
            <w:hideMark/>
          </w:tcPr>
          <w:p w14:paraId="63A2E3A5" w14:textId="77777777" w:rsidR="00D93EA9" w:rsidRPr="003536EA" w:rsidRDefault="00D93EA9" w:rsidP="00DF67E2">
            <w:pPr>
              <w:pStyle w:val="a9"/>
            </w:pPr>
            <w:r w:rsidRPr="003536EA">
              <w:t>Среднее</w:t>
            </w:r>
          </w:p>
        </w:tc>
        <w:tc>
          <w:tcPr>
            <w:tcW w:w="768" w:type="pct"/>
            <w:shd w:val="clear" w:color="000000" w:fill="FFFFFF"/>
            <w:noWrap/>
            <w:vAlign w:val="center"/>
            <w:hideMark/>
          </w:tcPr>
          <w:p w14:paraId="7B042D8B" w14:textId="77777777" w:rsidR="00D93EA9" w:rsidRPr="003536EA" w:rsidRDefault="00D93EA9" w:rsidP="00DF67E2">
            <w:pPr>
              <w:pStyle w:val="a9"/>
            </w:pPr>
            <w:r w:rsidRPr="003536EA">
              <w:t>5,3</w:t>
            </w:r>
          </w:p>
        </w:tc>
        <w:tc>
          <w:tcPr>
            <w:tcW w:w="768" w:type="pct"/>
            <w:shd w:val="clear" w:color="000000" w:fill="FFFFFF"/>
            <w:noWrap/>
            <w:vAlign w:val="center"/>
            <w:hideMark/>
          </w:tcPr>
          <w:p w14:paraId="6A543052" w14:textId="77777777" w:rsidR="00D93EA9" w:rsidRPr="003536EA" w:rsidRDefault="00D93EA9" w:rsidP="00DF67E2">
            <w:pPr>
              <w:pStyle w:val="a9"/>
            </w:pPr>
            <w:r w:rsidRPr="003536EA">
              <w:t>3,8</w:t>
            </w:r>
          </w:p>
        </w:tc>
        <w:tc>
          <w:tcPr>
            <w:tcW w:w="768" w:type="pct"/>
            <w:shd w:val="clear" w:color="000000" w:fill="FFFFFF"/>
            <w:noWrap/>
            <w:vAlign w:val="center"/>
            <w:hideMark/>
          </w:tcPr>
          <w:p w14:paraId="3ACE9953" w14:textId="77777777" w:rsidR="00D93EA9" w:rsidRPr="003536EA" w:rsidRDefault="00D93EA9" w:rsidP="00DF67E2">
            <w:pPr>
              <w:pStyle w:val="a9"/>
            </w:pPr>
            <w:r w:rsidRPr="003536EA">
              <w:t>63,0</w:t>
            </w:r>
          </w:p>
        </w:tc>
        <w:tc>
          <w:tcPr>
            <w:tcW w:w="668" w:type="pct"/>
            <w:shd w:val="clear" w:color="000000" w:fill="FFFFFF"/>
            <w:noWrap/>
            <w:vAlign w:val="center"/>
            <w:hideMark/>
          </w:tcPr>
          <w:p w14:paraId="22DCCF55" w14:textId="77777777" w:rsidR="00D93EA9" w:rsidRPr="003536EA" w:rsidRDefault="00D93EA9" w:rsidP="00DF67E2">
            <w:pPr>
              <w:pStyle w:val="a9"/>
            </w:pPr>
            <w:r w:rsidRPr="003536EA">
              <w:t>&lt;5,0</w:t>
            </w:r>
          </w:p>
        </w:tc>
        <w:tc>
          <w:tcPr>
            <w:tcW w:w="733" w:type="pct"/>
            <w:shd w:val="clear" w:color="000000" w:fill="FFFFFF"/>
            <w:noWrap/>
            <w:vAlign w:val="center"/>
            <w:hideMark/>
          </w:tcPr>
          <w:p w14:paraId="0C0AC2FA" w14:textId="77777777" w:rsidR="00D93EA9" w:rsidRPr="003536EA" w:rsidRDefault="00D93EA9" w:rsidP="00DF67E2">
            <w:pPr>
              <w:pStyle w:val="a9"/>
            </w:pPr>
            <w:r w:rsidRPr="003536EA">
              <w:t>11,8</w:t>
            </w:r>
          </w:p>
        </w:tc>
        <w:tc>
          <w:tcPr>
            <w:tcW w:w="595" w:type="pct"/>
            <w:shd w:val="clear" w:color="000000" w:fill="FFFFFF"/>
            <w:noWrap/>
            <w:vAlign w:val="center"/>
            <w:hideMark/>
          </w:tcPr>
          <w:p w14:paraId="13E6B528" w14:textId="77777777" w:rsidR="00D93EA9" w:rsidRPr="003536EA" w:rsidRDefault="00D93EA9" w:rsidP="00DF67E2">
            <w:pPr>
              <w:pStyle w:val="a9"/>
            </w:pPr>
            <w:r w:rsidRPr="003536EA">
              <w:t>354,4</w:t>
            </w:r>
          </w:p>
        </w:tc>
      </w:tr>
      <w:tr w:rsidR="00D93EA9" w:rsidRPr="003536EA" w14:paraId="4AC04EB5" w14:textId="77777777" w:rsidTr="00DF67E2">
        <w:tc>
          <w:tcPr>
            <w:tcW w:w="5000" w:type="pct"/>
            <w:gridSpan w:val="7"/>
            <w:shd w:val="clear" w:color="000000" w:fill="FFFFFF"/>
            <w:vAlign w:val="center"/>
            <w:hideMark/>
          </w:tcPr>
          <w:p w14:paraId="39CEB9F2" w14:textId="77777777" w:rsidR="00D93EA9" w:rsidRPr="003536EA" w:rsidRDefault="00D93EA9" w:rsidP="00DF67E2">
            <w:pPr>
              <w:pStyle w:val="a9"/>
            </w:pPr>
            <w:r w:rsidRPr="003536EA">
              <w:t xml:space="preserve">Слой </w:t>
            </w:r>
            <w:proofErr w:type="spellStart"/>
            <w:r w:rsidRPr="003536EA">
              <w:t>галоклина</w:t>
            </w:r>
            <w:proofErr w:type="spellEnd"/>
          </w:p>
        </w:tc>
      </w:tr>
      <w:tr w:rsidR="00D93EA9" w:rsidRPr="003536EA" w14:paraId="03083D49" w14:textId="77777777" w:rsidTr="000E2490">
        <w:tc>
          <w:tcPr>
            <w:tcW w:w="700" w:type="pct"/>
            <w:shd w:val="clear" w:color="auto" w:fill="auto"/>
            <w:noWrap/>
            <w:vAlign w:val="center"/>
            <w:hideMark/>
          </w:tcPr>
          <w:p w14:paraId="7E38BBAA" w14:textId="77777777" w:rsidR="00D93EA9" w:rsidRPr="003536EA" w:rsidRDefault="00D93EA9" w:rsidP="00DF67E2">
            <w:pPr>
              <w:pStyle w:val="a9"/>
            </w:pPr>
            <w:r w:rsidRPr="003536EA">
              <w:t>Мин</w:t>
            </w:r>
          </w:p>
        </w:tc>
        <w:tc>
          <w:tcPr>
            <w:tcW w:w="768" w:type="pct"/>
            <w:shd w:val="clear" w:color="000000" w:fill="FFFFFF"/>
            <w:noWrap/>
            <w:vAlign w:val="center"/>
            <w:hideMark/>
          </w:tcPr>
          <w:p w14:paraId="61845D6B" w14:textId="77777777" w:rsidR="00D93EA9" w:rsidRPr="003536EA" w:rsidRDefault="00D93EA9" w:rsidP="00DF67E2">
            <w:pPr>
              <w:pStyle w:val="a9"/>
            </w:pPr>
            <w:r w:rsidRPr="003536EA">
              <w:t>&lt;5,00</w:t>
            </w:r>
          </w:p>
        </w:tc>
        <w:tc>
          <w:tcPr>
            <w:tcW w:w="768" w:type="pct"/>
            <w:shd w:val="clear" w:color="000000" w:fill="FFFFFF"/>
            <w:noWrap/>
            <w:vAlign w:val="center"/>
            <w:hideMark/>
          </w:tcPr>
          <w:p w14:paraId="2E00CB08" w14:textId="77777777" w:rsidR="00D93EA9" w:rsidRPr="003536EA" w:rsidRDefault="00D93EA9" w:rsidP="00DF67E2">
            <w:pPr>
              <w:pStyle w:val="a9"/>
            </w:pPr>
            <w:r w:rsidRPr="003536EA">
              <w:t>1,6</w:t>
            </w:r>
          </w:p>
        </w:tc>
        <w:tc>
          <w:tcPr>
            <w:tcW w:w="768" w:type="pct"/>
            <w:shd w:val="clear" w:color="000000" w:fill="FFFFFF"/>
            <w:noWrap/>
            <w:vAlign w:val="center"/>
            <w:hideMark/>
          </w:tcPr>
          <w:p w14:paraId="6F79C0BA" w14:textId="77777777" w:rsidR="00D93EA9" w:rsidRPr="003536EA" w:rsidRDefault="00D93EA9" w:rsidP="00DF67E2">
            <w:pPr>
              <w:pStyle w:val="a9"/>
            </w:pPr>
            <w:r w:rsidRPr="003536EA">
              <w:t>&lt;50,0</w:t>
            </w:r>
          </w:p>
        </w:tc>
        <w:tc>
          <w:tcPr>
            <w:tcW w:w="668" w:type="pct"/>
            <w:shd w:val="clear" w:color="000000" w:fill="FFFFFF"/>
            <w:noWrap/>
            <w:vAlign w:val="center"/>
            <w:hideMark/>
          </w:tcPr>
          <w:p w14:paraId="2CE3A312" w14:textId="77777777" w:rsidR="00D93EA9" w:rsidRPr="003536EA" w:rsidRDefault="00D93EA9" w:rsidP="00DF67E2">
            <w:pPr>
              <w:pStyle w:val="a9"/>
            </w:pPr>
            <w:r w:rsidRPr="003536EA">
              <w:t>&lt;5,0</w:t>
            </w:r>
          </w:p>
        </w:tc>
        <w:tc>
          <w:tcPr>
            <w:tcW w:w="733" w:type="pct"/>
            <w:shd w:val="clear" w:color="000000" w:fill="FFFFFF"/>
            <w:noWrap/>
            <w:vAlign w:val="center"/>
            <w:hideMark/>
          </w:tcPr>
          <w:p w14:paraId="33F3BAFD" w14:textId="77777777" w:rsidR="00D93EA9" w:rsidRPr="003536EA" w:rsidRDefault="00D93EA9" w:rsidP="00DF67E2">
            <w:pPr>
              <w:pStyle w:val="a9"/>
            </w:pPr>
            <w:r w:rsidRPr="003536EA">
              <w:t>6,1</w:t>
            </w:r>
          </w:p>
        </w:tc>
        <w:tc>
          <w:tcPr>
            <w:tcW w:w="595" w:type="pct"/>
            <w:shd w:val="clear" w:color="000000" w:fill="FFFFFF"/>
            <w:noWrap/>
            <w:vAlign w:val="center"/>
            <w:hideMark/>
          </w:tcPr>
          <w:p w14:paraId="28594065" w14:textId="77777777" w:rsidR="00D93EA9" w:rsidRPr="003536EA" w:rsidRDefault="00D93EA9" w:rsidP="00DF67E2">
            <w:pPr>
              <w:pStyle w:val="a9"/>
            </w:pPr>
            <w:r w:rsidRPr="003536EA">
              <w:t>53</w:t>
            </w:r>
          </w:p>
        </w:tc>
      </w:tr>
      <w:tr w:rsidR="00D93EA9" w:rsidRPr="003536EA" w14:paraId="197A8374" w14:textId="77777777" w:rsidTr="000E2490">
        <w:tc>
          <w:tcPr>
            <w:tcW w:w="700" w:type="pct"/>
            <w:shd w:val="clear" w:color="auto" w:fill="auto"/>
            <w:noWrap/>
            <w:vAlign w:val="center"/>
            <w:hideMark/>
          </w:tcPr>
          <w:p w14:paraId="6E23BDC8" w14:textId="77777777" w:rsidR="00D93EA9" w:rsidRPr="003536EA" w:rsidRDefault="00D93EA9" w:rsidP="00DF67E2">
            <w:pPr>
              <w:pStyle w:val="a9"/>
            </w:pPr>
            <w:r w:rsidRPr="003536EA">
              <w:t>Макс</w:t>
            </w:r>
          </w:p>
        </w:tc>
        <w:tc>
          <w:tcPr>
            <w:tcW w:w="768" w:type="pct"/>
            <w:shd w:val="clear" w:color="000000" w:fill="FFFFFF"/>
            <w:noWrap/>
            <w:vAlign w:val="center"/>
            <w:hideMark/>
          </w:tcPr>
          <w:p w14:paraId="6C349E90" w14:textId="77777777" w:rsidR="00D93EA9" w:rsidRPr="003536EA" w:rsidRDefault="00D93EA9" w:rsidP="00DF67E2">
            <w:pPr>
              <w:pStyle w:val="a9"/>
            </w:pPr>
            <w:r w:rsidRPr="003536EA">
              <w:t>&lt;5,00</w:t>
            </w:r>
          </w:p>
        </w:tc>
        <w:tc>
          <w:tcPr>
            <w:tcW w:w="768" w:type="pct"/>
            <w:shd w:val="clear" w:color="000000" w:fill="FFFFFF"/>
            <w:noWrap/>
            <w:vAlign w:val="center"/>
            <w:hideMark/>
          </w:tcPr>
          <w:p w14:paraId="39B3E34A" w14:textId="77777777" w:rsidR="00D93EA9" w:rsidRPr="003536EA" w:rsidRDefault="00D93EA9" w:rsidP="00DF67E2">
            <w:pPr>
              <w:pStyle w:val="a9"/>
            </w:pPr>
            <w:r w:rsidRPr="003536EA">
              <w:t>4,9</w:t>
            </w:r>
          </w:p>
        </w:tc>
        <w:tc>
          <w:tcPr>
            <w:tcW w:w="768" w:type="pct"/>
            <w:shd w:val="clear" w:color="000000" w:fill="FFFFFF"/>
            <w:noWrap/>
            <w:vAlign w:val="center"/>
            <w:hideMark/>
          </w:tcPr>
          <w:p w14:paraId="452353CA" w14:textId="77777777" w:rsidR="00D93EA9" w:rsidRPr="003536EA" w:rsidRDefault="00D93EA9" w:rsidP="00DF67E2">
            <w:pPr>
              <w:pStyle w:val="a9"/>
            </w:pPr>
            <w:r w:rsidRPr="003536EA">
              <w:t>&lt;50,0</w:t>
            </w:r>
          </w:p>
        </w:tc>
        <w:tc>
          <w:tcPr>
            <w:tcW w:w="668" w:type="pct"/>
            <w:shd w:val="clear" w:color="000000" w:fill="FFFFFF"/>
            <w:noWrap/>
            <w:vAlign w:val="center"/>
            <w:hideMark/>
          </w:tcPr>
          <w:p w14:paraId="77525847" w14:textId="77777777" w:rsidR="00D93EA9" w:rsidRPr="003536EA" w:rsidRDefault="00D93EA9" w:rsidP="00DF67E2">
            <w:pPr>
              <w:pStyle w:val="a9"/>
            </w:pPr>
            <w:r w:rsidRPr="003536EA">
              <w:t>&lt;5,0</w:t>
            </w:r>
          </w:p>
        </w:tc>
        <w:tc>
          <w:tcPr>
            <w:tcW w:w="733" w:type="pct"/>
            <w:shd w:val="clear" w:color="000000" w:fill="FFFFFF"/>
            <w:noWrap/>
            <w:vAlign w:val="center"/>
            <w:hideMark/>
          </w:tcPr>
          <w:p w14:paraId="2D118B36" w14:textId="77777777" w:rsidR="00D93EA9" w:rsidRPr="003536EA" w:rsidRDefault="00D93EA9" w:rsidP="00DF67E2">
            <w:pPr>
              <w:pStyle w:val="a9"/>
            </w:pPr>
            <w:r w:rsidRPr="003536EA">
              <w:t>12,4</w:t>
            </w:r>
          </w:p>
        </w:tc>
        <w:tc>
          <w:tcPr>
            <w:tcW w:w="595" w:type="pct"/>
            <w:shd w:val="clear" w:color="000000" w:fill="FFFFFF"/>
            <w:noWrap/>
            <w:vAlign w:val="center"/>
            <w:hideMark/>
          </w:tcPr>
          <w:p w14:paraId="1516745B" w14:textId="77777777" w:rsidR="00D93EA9" w:rsidRPr="003536EA" w:rsidRDefault="00D93EA9" w:rsidP="00DF67E2">
            <w:pPr>
              <w:pStyle w:val="a9"/>
            </w:pPr>
            <w:r w:rsidRPr="003536EA">
              <w:t>379</w:t>
            </w:r>
          </w:p>
        </w:tc>
      </w:tr>
      <w:tr w:rsidR="00D93EA9" w:rsidRPr="003536EA" w14:paraId="55DDDEEE" w14:textId="77777777" w:rsidTr="000E2490">
        <w:tc>
          <w:tcPr>
            <w:tcW w:w="700" w:type="pct"/>
            <w:shd w:val="clear" w:color="auto" w:fill="auto"/>
            <w:noWrap/>
            <w:vAlign w:val="center"/>
            <w:hideMark/>
          </w:tcPr>
          <w:p w14:paraId="0C11BC0E" w14:textId="77777777" w:rsidR="00D93EA9" w:rsidRPr="003536EA" w:rsidRDefault="00D93EA9" w:rsidP="00DF67E2">
            <w:pPr>
              <w:pStyle w:val="a9"/>
            </w:pPr>
            <w:r w:rsidRPr="003536EA">
              <w:t>Среднее</w:t>
            </w:r>
          </w:p>
        </w:tc>
        <w:tc>
          <w:tcPr>
            <w:tcW w:w="768" w:type="pct"/>
            <w:shd w:val="clear" w:color="000000" w:fill="FFFFFF"/>
            <w:noWrap/>
            <w:vAlign w:val="center"/>
            <w:hideMark/>
          </w:tcPr>
          <w:p w14:paraId="1F68206E" w14:textId="77777777" w:rsidR="00D93EA9" w:rsidRPr="003536EA" w:rsidRDefault="00D93EA9" w:rsidP="00DF67E2">
            <w:pPr>
              <w:pStyle w:val="a9"/>
            </w:pPr>
            <w:r w:rsidRPr="003536EA">
              <w:t>&lt;5,00</w:t>
            </w:r>
          </w:p>
        </w:tc>
        <w:tc>
          <w:tcPr>
            <w:tcW w:w="768" w:type="pct"/>
            <w:shd w:val="clear" w:color="000000" w:fill="FFFFFF"/>
            <w:noWrap/>
            <w:vAlign w:val="center"/>
            <w:hideMark/>
          </w:tcPr>
          <w:p w14:paraId="78B0F067" w14:textId="77777777" w:rsidR="00D93EA9" w:rsidRPr="003536EA" w:rsidRDefault="00D93EA9" w:rsidP="00DF67E2">
            <w:pPr>
              <w:pStyle w:val="a9"/>
            </w:pPr>
            <w:r w:rsidRPr="003536EA">
              <w:t>1,4</w:t>
            </w:r>
          </w:p>
        </w:tc>
        <w:tc>
          <w:tcPr>
            <w:tcW w:w="768" w:type="pct"/>
            <w:shd w:val="clear" w:color="000000" w:fill="FFFFFF"/>
            <w:noWrap/>
            <w:vAlign w:val="center"/>
            <w:hideMark/>
          </w:tcPr>
          <w:p w14:paraId="37039475" w14:textId="77777777" w:rsidR="00D93EA9" w:rsidRPr="003536EA" w:rsidRDefault="00D93EA9" w:rsidP="00DF67E2">
            <w:pPr>
              <w:pStyle w:val="a9"/>
            </w:pPr>
            <w:r w:rsidRPr="003536EA">
              <w:t>&lt;50,0</w:t>
            </w:r>
          </w:p>
        </w:tc>
        <w:tc>
          <w:tcPr>
            <w:tcW w:w="668" w:type="pct"/>
            <w:shd w:val="clear" w:color="000000" w:fill="FFFFFF"/>
            <w:noWrap/>
            <w:vAlign w:val="center"/>
            <w:hideMark/>
          </w:tcPr>
          <w:p w14:paraId="1F631BDB" w14:textId="77777777" w:rsidR="00D93EA9" w:rsidRPr="003536EA" w:rsidRDefault="00D93EA9" w:rsidP="00DF67E2">
            <w:pPr>
              <w:pStyle w:val="a9"/>
            </w:pPr>
            <w:r w:rsidRPr="003536EA">
              <w:t>&lt;5,0</w:t>
            </w:r>
          </w:p>
        </w:tc>
        <w:tc>
          <w:tcPr>
            <w:tcW w:w="733" w:type="pct"/>
            <w:shd w:val="clear" w:color="000000" w:fill="FFFFFF"/>
            <w:noWrap/>
            <w:vAlign w:val="center"/>
            <w:hideMark/>
          </w:tcPr>
          <w:p w14:paraId="383061BF" w14:textId="77777777" w:rsidR="00D93EA9" w:rsidRPr="003536EA" w:rsidRDefault="00D93EA9" w:rsidP="00DF67E2">
            <w:pPr>
              <w:pStyle w:val="a9"/>
            </w:pPr>
            <w:r w:rsidRPr="003536EA">
              <w:t>9,0</w:t>
            </w:r>
          </w:p>
        </w:tc>
        <w:tc>
          <w:tcPr>
            <w:tcW w:w="595" w:type="pct"/>
            <w:shd w:val="clear" w:color="000000" w:fill="FFFFFF"/>
            <w:noWrap/>
            <w:vAlign w:val="center"/>
            <w:hideMark/>
          </w:tcPr>
          <w:p w14:paraId="3322B747" w14:textId="77777777" w:rsidR="00D93EA9" w:rsidRPr="003536EA" w:rsidRDefault="00D93EA9" w:rsidP="00DF67E2">
            <w:pPr>
              <w:pStyle w:val="a9"/>
            </w:pPr>
            <w:r w:rsidRPr="003536EA">
              <w:t>202,0</w:t>
            </w:r>
          </w:p>
        </w:tc>
      </w:tr>
      <w:tr w:rsidR="00D93EA9" w:rsidRPr="003536EA" w14:paraId="0C327D93" w14:textId="77777777" w:rsidTr="00DF67E2">
        <w:tc>
          <w:tcPr>
            <w:tcW w:w="5000" w:type="pct"/>
            <w:gridSpan w:val="7"/>
            <w:shd w:val="clear" w:color="000000" w:fill="FFFFFF"/>
            <w:vAlign w:val="center"/>
            <w:hideMark/>
          </w:tcPr>
          <w:p w14:paraId="3BBE3CE2" w14:textId="77777777" w:rsidR="00D93EA9" w:rsidRPr="003536EA" w:rsidRDefault="00D93EA9" w:rsidP="00DF67E2">
            <w:pPr>
              <w:pStyle w:val="a9"/>
            </w:pPr>
            <w:r w:rsidRPr="003536EA">
              <w:t>Придонный горизонт</w:t>
            </w:r>
          </w:p>
        </w:tc>
      </w:tr>
      <w:tr w:rsidR="00D93EA9" w:rsidRPr="003536EA" w14:paraId="2352E8D4" w14:textId="77777777" w:rsidTr="000E2490">
        <w:tc>
          <w:tcPr>
            <w:tcW w:w="700" w:type="pct"/>
            <w:shd w:val="clear" w:color="auto" w:fill="auto"/>
            <w:noWrap/>
            <w:vAlign w:val="center"/>
            <w:hideMark/>
          </w:tcPr>
          <w:p w14:paraId="5B9E3407" w14:textId="77777777" w:rsidR="00D93EA9" w:rsidRPr="003536EA" w:rsidRDefault="00D93EA9" w:rsidP="00DF67E2">
            <w:pPr>
              <w:pStyle w:val="a9"/>
            </w:pPr>
            <w:r w:rsidRPr="003536EA">
              <w:t>Мин</w:t>
            </w:r>
          </w:p>
        </w:tc>
        <w:tc>
          <w:tcPr>
            <w:tcW w:w="768" w:type="pct"/>
            <w:shd w:val="clear" w:color="000000" w:fill="FFFFFF"/>
            <w:noWrap/>
            <w:vAlign w:val="center"/>
            <w:hideMark/>
          </w:tcPr>
          <w:p w14:paraId="5F3EE7FA" w14:textId="77777777" w:rsidR="00D93EA9" w:rsidRPr="003536EA" w:rsidRDefault="00D93EA9" w:rsidP="00DF67E2">
            <w:pPr>
              <w:pStyle w:val="a9"/>
            </w:pPr>
            <w:r w:rsidRPr="003536EA">
              <w:t>&lt;5,00</w:t>
            </w:r>
          </w:p>
        </w:tc>
        <w:tc>
          <w:tcPr>
            <w:tcW w:w="768" w:type="pct"/>
            <w:shd w:val="clear" w:color="000000" w:fill="FFFFFF"/>
            <w:noWrap/>
            <w:vAlign w:val="center"/>
            <w:hideMark/>
          </w:tcPr>
          <w:p w14:paraId="0B565031" w14:textId="77777777" w:rsidR="00D93EA9" w:rsidRPr="003536EA" w:rsidRDefault="00D93EA9" w:rsidP="00DF67E2">
            <w:pPr>
              <w:pStyle w:val="a9"/>
            </w:pPr>
            <w:r w:rsidRPr="003536EA">
              <w:t>1,2</w:t>
            </w:r>
          </w:p>
        </w:tc>
        <w:tc>
          <w:tcPr>
            <w:tcW w:w="768" w:type="pct"/>
            <w:shd w:val="clear" w:color="000000" w:fill="FFFFFF"/>
            <w:noWrap/>
            <w:vAlign w:val="center"/>
            <w:hideMark/>
          </w:tcPr>
          <w:p w14:paraId="094F30A2" w14:textId="77777777" w:rsidR="00D93EA9" w:rsidRPr="003536EA" w:rsidRDefault="00D93EA9" w:rsidP="00DF67E2">
            <w:pPr>
              <w:pStyle w:val="a9"/>
            </w:pPr>
            <w:r w:rsidRPr="003536EA">
              <w:t>&lt;50,0</w:t>
            </w:r>
          </w:p>
        </w:tc>
        <w:tc>
          <w:tcPr>
            <w:tcW w:w="668" w:type="pct"/>
            <w:shd w:val="clear" w:color="000000" w:fill="FFFFFF"/>
            <w:noWrap/>
            <w:vAlign w:val="center"/>
            <w:hideMark/>
          </w:tcPr>
          <w:p w14:paraId="3E097F9B" w14:textId="77777777" w:rsidR="00D93EA9" w:rsidRPr="003536EA" w:rsidRDefault="00D93EA9" w:rsidP="00DF67E2">
            <w:pPr>
              <w:pStyle w:val="a9"/>
            </w:pPr>
            <w:r w:rsidRPr="003536EA">
              <w:t>&lt;5,0</w:t>
            </w:r>
          </w:p>
        </w:tc>
        <w:tc>
          <w:tcPr>
            <w:tcW w:w="733" w:type="pct"/>
            <w:shd w:val="clear" w:color="000000" w:fill="FFFFFF"/>
            <w:noWrap/>
            <w:vAlign w:val="center"/>
            <w:hideMark/>
          </w:tcPr>
          <w:p w14:paraId="0D714576" w14:textId="77777777" w:rsidR="00D93EA9" w:rsidRPr="003536EA" w:rsidRDefault="00D93EA9" w:rsidP="00DF67E2">
            <w:pPr>
              <w:pStyle w:val="a9"/>
            </w:pPr>
            <w:r w:rsidRPr="003536EA">
              <w:t>5</w:t>
            </w:r>
          </w:p>
        </w:tc>
        <w:tc>
          <w:tcPr>
            <w:tcW w:w="595" w:type="pct"/>
            <w:shd w:val="clear" w:color="000000" w:fill="FFFFFF"/>
            <w:noWrap/>
            <w:vAlign w:val="center"/>
            <w:hideMark/>
          </w:tcPr>
          <w:p w14:paraId="4D8285C6" w14:textId="77777777" w:rsidR="00D93EA9" w:rsidRPr="003536EA" w:rsidRDefault="00D93EA9" w:rsidP="00DF67E2">
            <w:pPr>
              <w:pStyle w:val="a9"/>
            </w:pPr>
            <w:r w:rsidRPr="003536EA">
              <w:t>41</w:t>
            </w:r>
          </w:p>
        </w:tc>
      </w:tr>
      <w:tr w:rsidR="00D93EA9" w:rsidRPr="003536EA" w14:paraId="7F4B6398" w14:textId="77777777" w:rsidTr="000E2490">
        <w:tc>
          <w:tcPr>
            <w:tcW w:w="700" w:type="pct"/>
            <w:shd w:val="clear" w:color="auto" w:fill="auto"/>
            <w:noWrap/>
            <w:vAlign w:val="center"/>
            <w:hideMark/>
          </w:tcPr>
          <w:p w14:paraId="3EBAD612" w14:textId="77777777" w:rsidR="00D93EA9" w:rsidRPr="003536EA" w:rsidRDefault="00D93EA9" w:rsidP="00DF67E2">
            <w:pPr>
              <w:pStyle w:val="a9"/>
            </w:pPr>
            <w:r w:rsidRPr="003536EA">
              <w:t>Макс</w:t>
            </w:r>
          </w:p>
        </w:tc>
        <w:tc>
          <w:tcPr>
            <w:tcW w:w="768" w:type="pct"/>
            <w:shd w:val="clear" w:color="000000" w:fill="FFFFFF"/>
            <w:noWrap/>
            <w:vAlign w:val="center"/>
            <w:hideMark/>
          </w:tcPr>
          <w:p w14:paraId="20B34E34" w14:textId="77777777" w:rsidR="00D93EA9" w:rsidRPr="003536EA" w:rsidRDefault="00D93EA9" w:rsidP="00DF67E2">
            <w:pPr>
              <w:pStyle w:val="a9"/>
            </w:pPr>
            <w:r w:rsidRPr="003536EA">
              <w:t>&lt;5,00</w:t>
            </w:r>
          </w:p>
        </w:tc>
        <w:tc>
          <w:tcPr>
            <w:tcW w:w="768" w:type="pct"/>
            <w:shd w:val="clear" w:color="000000" w:fill="FFFFFF"/>
            <w:noWrap/>
            <w:vAlign w:val="center"/>
            <w:hideMark/>
          </w:tcPr>
          <w:p w14:paraId="19CBD651" w14:textId="77777777" w:rsidR="00D93EA9" w:rsidRPr="003536EA" w:rsidRDefault="00D93EA9" w:rsidP="00DF67E2">
            <w:pPr>
              <w:pStyle w:val="a9"/>
            </w:pPr>
            <w:r w:rsidRPr="003536EA">
              <w:t>4,9</w:t>
            </w:r>
          </w:p>
        </w:tc>
        <w:tc>
          <w:tcPr>
            <w:tcW w:w="768" w:type="pct"/>
            <w:shd w:val="clear" w:color="000000" w:fill="FFFFFF"/>
            <w:noWrap/>
            <w:vAlign w:val="center"/>
            <w:hideMark/>
          </w:tcPr>
          <w:p w14:paraId="3BE9A875" w14:textId="77777777" w:rsidR="00D93EA9" w:rsidRPr="003536EA" w:rsidRDefault="00D93EA9" w:rsidP="00DF67E2">
            <w:pPr>
              <w:pStyle w:val="a9"/>
            </w:pPr>
            <w:r w:rsidRPr="003536EA">
              <w:t>&lt;50,0</w:t>
            </w:r>
          </w:p>
        </w:tc>
        <w:tc>
          <w:tcPr>
            <w:tcW w:w="668" w:type="pct"/>
            <w:shd w:val="clear" w:color="000000" w:fill="FFFFFF"/>
            <w:noWrap/>
            <w:vAlign w:val="center"/>
            <w:hideMark/>
          </w:tcPr>
          <w:p w14:paraId="0DF071D7" w14:textId="77777777" w:rsidR="00D93EA9" w:rsidRPr="003536EA" w:rsidRDefault="00D93EA9" w:rsidP="00DF67E2">
            <w:pPr>
              <w:pStyle w:val="a9"/>
            </w:pPr>
            <w:r w:rsidRPr="003536EA">
              <w:t>&lt;5,0</w:t>
            </w:r>
          </w:p>
        </w:tc>
        <w:tc>
          <w:tcPr>
            <w:tcW w:w="733" w:type="pct"/>
            <w:shd w:val="clear" w:color="000000" w:fill="FFFFFF"/>
            <w:noWrap/>
            <w:vAlign w:val="center"/>
            <w:hideMark/>
          </w:tcPr>
          <w:p w14:paraId="5C4BF6B5" w14:textId="77777777" w:rsidR="00D93EA9" w:rsidRPr="003536EA" w:rsidRDefault="00D93EA9" w:rsidP="00DF67E2">
            <w:pPr>
              <w:pStyle w:val="a9"/>
            </w:pPr>
            <w:r w:rsidRPr="003536EA">
              <w:t>19,3</w:t>
            </w:r>
          </w:p>
        </w:tc>
        <w:tc>
          <w:tcPr>
            <w:tcW w:w="595" w:type="pct"/>
            <w:shd w:val="clear" w:color="000000" w:fill="FFFFFF"/>
            <w:noWrap/>
            <w:vAlign w:val="center"/>
            <w:hideMark/>
          </w:tcPr>
          <w:p w14:paraId="69446108" w14:textId="77777777" w:rsidR="00D93EA9" w:rsidRPr="003536EA" w:rsidRDefault="00D93EA9" w:rsidP="00DF67E2">
            <w:pPr>
              <w:pStyle w:val="a9"/>
            </w:pPr>
            <w:r w:rsidRPr="003536EA">
              <w:t>820</w:t>
            </w:r>
          </w:p>
        </w:tc>
      </w:tr>
      <w:tr w:rsidR="00D93EA9" w:rsidRPr="003536EA" w14:paraId="174ABDF4" w14:textId="77777777" w:rsidTr="000E2490">
        <w:tc>
          <w:tcPr>
            <w:tcW w:w="700" w:type="pct"/>
            <w:shd w:val="clear" w:color="auto" w:fill="auto"/>
            <w:noWrap/>
            <w:vAlign w:val="center"/>
            <w:hideMark/>
          </w:tcPr>
          <w:p w14:paraId="0A38A972" w14:textId="77777777" w:rsidR="00D93EA9" w:rsidRPr="003536EA" w:rsidRDefault="00D93EA9" w:rsidP="00DF67E2">
            <w:pPr>
              <w:pStyle w:val="a9"/>
            </w:pPr>
            <w:r w:rsidRPr="003536EA">
              <w:t>Среднее</w:t>
            </w:r>
          </w:p>
        </w:tc>
        <w:tc>
          <w:tcPr>
            <w:tcW w:w="768" w:type="pct"/>
            <w:shd w:val="clear" w:color="000000" w:fill="FFFFFF"/>
            <w:noWrap/>
            <w:vAlign w:val="center"/>
            <w:hideMark/>
          </w:tcPr>
          <w:p w14:paraId="3AC92B31" w14:textId="77777777" w:rsidR="00D93EA9" w:rsidRPr="003536EA" w:rsidRDefault="00D93EA9" w:rsidP="00DF67E2">
            <w:pPr>
              <w:pStyle w:val="a9"/>
            </w:pPr>
            <w:r w:rsidRPr="003536EA">
              <w:t>&lt;5,00</w:t>
            </w:r>
          </w:p>
        </w:tc>
        <w:tc>
          <w:tcPr>
            <w:tcW w:w="768" w:type="pct"/>
            <w:shd w:val="clear" w:color="000000" w:fill="FFFFFF"/>
            <w:noWrap/>
            <w:vAlign w:val="center"/>
            <w:hideMark/>
          </w:tcPr>
          <w:p w14:paraId="528ADA28" w14:textId="77777777" w:rsidR="00D93EA9" w:rsidRPr="003536EA" w:rsidRDefault="00D93EA9" w:rsidP="00DF67E2">
            <w:pPr>
              <w:pStyle w:val="a9"/>
            </w:pPr>
            <w:r w:rsidRPr="003536EA">
              <w:t>3,8</w:t>
            </w:r>
          </w:p>
        </w:tc>
        <w:tc>
          <w:tcPr>
            <w:tcW w:w="768" w:type="pct"/>
            <w:shd w:val="clear" w:color="000000" w:fill="FFFFFF"/>
            <w:noWrap/>
            <w:vAlign w:val="center"/>
            <w:hideMark/>
          </w:tcPr>
          <w:p w14:paraId="33E004D4" w14:textId="77777777" w:rsidR="00D93EA9" w:rsidRPr="003536EA" w:rsidRDefault="00D93EA9" w:rsidP="00DF67E2">
            <w:pPr>
              <w:pStyle w:val="a9"/>
            </w:pPr>
            <w:r w:rsidRPr="003536EA">
              <w:t>&lt;50,0</w:t>
            </w:r>
          </w:p>
        </w:tc>
        <w:tc>
          <w:tcPr>
            <w:tcW w:w="668" w:type="pct"/>
            <w:shd w:val="clear" w:color="000000" w:fill="FFFFFF"/>
            <w:noWrap/>
            <w:vAlign w:val="center"/>
            <w:hideMark/>
          </w:tcPr>
          <w:p w14:paraId="3425F9C1" w14:textId="77777777" w:rsidR="00D93EA9" w:rsidRPr="003536EA" w:rsidRDefault="00D93EA9" w:rsidP="00DF67E2">
            <w:pPr>
              <w:pStyle w:val="a9"/>
            </w:pPr>
            <w:r w:rsidRPr="003536EA">
              <w:t>&lt;5,0</w:t>
            </w:r>
          </w:p>
        </w:tc>
        <w:tc>
          <w:tcPr>
            <w:tcW w:w="733" w:type="pct"/>
            <w:shd w:val="clear" w:color="000000" w:fill="FFFFFF"/>
            <w:noWrap/>
            <w:vAlign w:val="center"/>
            <w:hideMark/>
          </w:tcPr>
          <w:p w14:paraId="2FEB388E" w14:textId="77777777" w:rsidR="00D93EA9" w:rsidRPr="003536EA" w:rsidRDefault="00D93EA9" w:rsidP="00DF67E2">
            <w:pPr>
              <w:pStyle w:val="a9"/>
            </w:pPr>
            <w:r w:rsidRPr="003536EA">
              <w:t>10,6</w:t>
            </w:r>
          </w:p>
        </w:tc>
        <w:tc>
          <w:tcPr>
            <w:tcW w:w="595" w:type="pct"/>
            <w:shd w:val="clear" w:color="000000" w:fill="FFFFFF"/>
            <w:noWrap/>
            <w:vAlign w:val="center"/>
            <w:hideMark/>
          </w:tcPr>
          <w:p w14:paraId="6DE57873" w14:textId="77777777" w:rsidR="00D93EA9" w:rsidRPr="003536EA" w:rsidRDefault="00D93EA9" w:rsidP="00DF67E2">
            <w:pPr>
              <w:pStyle w:val="a9"/>
            </w:pPr>
            <w:r w:rsidRPr="003536EA">
              <w:t>417,1</w:t>
            </w:r>
          </w:p>
        </w:tc>
      </w:tr>
      <w:tr w:rsidR="00D93EA9" w:rsidRPr="003536EA" w14:paraId="1E98A1A5" w14:textId="77777777" w:rsidTr="000E2490">
        <w:tc>
          <w:tcPr>
            <w:tcW w:w="700" w:type="pct"/>
            <w:shd w:val="clear" w:color="auto" w:fill="auto"/>
            <w:noWrap/>
            <w:vAlign w:val="center"/>
            <w:hideMark/>
          </w:tcPr>
          <w:p w14:paraId="2965FBF4" w14:textId="77777777" w:rsidR="00D93EA9" w:rsidRPr="003536EA" w:rsidRDefault="00D93EA9" w:rsidP="00DF67E2">
            <w:pPr>
              <w:pStyle w:val="a9"/>
            </w:pPr>
            <w:proofErr w:type="spellStart"/>
            <w:r w:rsidRPr="003536EA">
              <w:t>ПДКвр</w:t>
            </w:r>
            <w:proofErr w:type="spellEnd"/>
          </w:p>
        </w:tc>
        <w:tc>
          <w:tcPr>
            <w:tcW w:w="768" w:type="pct"/>
            <w:shd w:val="clear" w:color="000000" w:fill="FFFFFF"/>
            <w:noWrap/>
            <w:vAlign w:val="center"/>
            <w:hideMark/>
          </w:tcPr>
          <w:p w14:paraId="487F8FF7" w14:textId="77777777" w:rsidR="00D93EA9" w:rsidRPr="003536EA" w:rsidRDefault="00D93EA9" w:rsidP="00DF67E2">
            <w:pPr>
              <w:pStyle w:val="a9"/>
            </w:pPr>
            <w:r w:rsidRPr="003536EA">
              <w:t>9000</w:t>
            </w:r>
          </w:p>
        </w:tc>
        <w:tc>
          <w:tcPr>
            <w:tcW w:w="768" w:type="pct"/>
            <w:shd w:val="clear" w:color="000000" w:fill="FFFFFF"/>
            <w:noWrap/>
            <w:vAlign w:val="center"/>
            <w:hideMark/>
          </w:tcPr>
          <w:p w14:paraId="60C2C5C7" w14:textId="77777777" w:rsidR="00D93EA9" w:rsidRPr="003536EA" w:rsidRDefault="00D93EA9" w:rsidP="00DF67E2">
            <w:pPr>
              <w:pStyle w:val="a9"/>
            </w:pPr>
            <w:r w:rsidRPr="003536EA">
              <w:t>20</w:t>
            </w:r>
          </w:p>
        </w:tc>
        <w:tc>
          <w:tcPr>
            <w:tcW w:w="768" w:type="pct"/>
            <w:shd w:val="clear" w:color="000000" w:fill="FFFFFF"/>
            <w:noWrap/>
            <w:vAlign w:val="center"/>
            <w:hideMark/>
          </w:tcPr>
          <w:p w14:paraId="2B2A5556" w14:textId="77777777" w:rsidR="00D93EA9" w:rsidRPr="003536EA" w:rsidRDefault="00D93EA9" w:rsidP="00DF67E2">
            <w:pPr>
              <w:pStyle w:val="a9"/>
            </w:pPr>
            <w:r w:rsidRPr="003536EA">
              <w:t>400</w:t>
            </w:r>
          </w:p>
        </w:tc>
        <w:tc>
          <w:tcPr>
            <w:tcW w:w="668" w:type="pct"/>
            <w:shd w:val="clear" w:color="auto" w:fill="auto"/>
            <w:noWrap/>
            <w:vAlign w:val="center"/>
            <w:hideMark/>
          </w:tcPr>
          <w:p w14:paraId="12188941" w14:textId="77777777" w:rsidR="00D93EA9" w:rsidRPr="003536EA" w:rsidRDefault="00D93EA9" w:rsidP="00DF67E2">
            <w:pPr>
              <w:pStyle w:val="a9"/>
            </w:pPr>
            <w:r w:rsidRPr="003536EA">
              <w:t>-</w:t>
            </w:r>
          </w:p>
        </w:tc>
        <w:tc>
          <w:tcPr>
            <w:tcW w:w="733" w:type="pct"/>
            <w:shd w:val="clear" w:color="000000" w:fill="FFFFFF"/>
            <w:noWrap/>
            <w:vAlign w:val="center"/>
            <w:hideMark/>
          </w:tcPr>
          <w:p w14:paraId="52564141" w14:textId="77777777" w:rsidR="00D93EA9" w:rsidRPr="003536EA" w:rsidRDefault="00D93EA9" w:rsidP="00DF67E2">
            <w:pPr>
              <w:pStyle w:val="a9"/>
            </w:pPr>
            <w:r w:rsidRPr="003536EA">
              <w:t>-</w:t>
            </w:r>
          </w:p>
        </w:tc>
        <w:tc>
          <w:tcPr>
            <w:tcW w:w="595" w:type="pct"/>
            <w:shd w:val="clear" w:color="auto" w:fill="auto"/>
            <w:noWrap/>
            <w:vAlign w:val="center"/>
            <w:hideMark/>
          </w:tcPr>
          <w:p w14:paraId="52122EC2" w14:textId="77777777" w:rsidR="00D93EA9" w:rsidRPr="003536EA" w:rsidRDefault="00D93EA9" w:rsidP="00DF67E2">
            <w:pPr>
              <w:pStyle w:val="a9"/>
            </w:pPr>
            <w:r w:rsidRPr="003536EA">
              <w:t>-</w:t>
            </w:r>
          </w:p>
        </w:tc>
      </w:tr>
      <w:tr w:rsidR="00D93EA9" w:rsidRPr="003536EA" w14:paraId="56E21D2F" w14:textId="77777777" w:rsidTr="000E2490">
        <w:tc>
          <w:tcPr>
            <w:tcW w:w="700" w:type="pct"/>
            <w:shd w:val="clear" w:color="auto" w:fill="auto"/>
            <w:noWrap/>
            <w:vAlign w:val="center"/>
            <w:hideMark/>
          </w:tcPr>
          <w:p w14:paraId="607DF043" w14:textId="77777777" w:rsidR="00D93EA9" w:rsidRPr="003536EA" w:rsidRDefault="00D93EA9" w:rsidP="00DF67E2">
            <w:pPr>
              <w:pStyle w:val="a9"/>
            </w:pPr>
            <w:proofErr w:type="spellStart"/>
            <w:r w:rsidRPr="003536EA">
              <w:t>ПДКв</w:t>
            </w:r>
            <w:proofErr w:type="spellEnd"/>
            <w:r w:rsidRPr="003536EA">
              <w:t> </w:t>
            </w:r>
          </w:p>
        </w:tc>
        <w:tc>
          <w:tcPr>
            <w:tcW w:w="768" w:type="pct"/>
            <w:shd w:val="clear" w:color="000000" w:fill="FFFFFF"/>
            <w:noWrap/>
            <w:vAlign w:val="center"/>
            <w:hideMark/>
          </w:tcPr>
          <w:p w14:paraId="5A771274" w14:textId="77777777" w:rsidR="00D93EA9" w:rsidRPr="003536EA" w:rsidRDefault="00D93EA9" w:rsidP="00DF67E2">
            <w:pPr>
              <w:pStyle w:val="a9"/>
            </w:pPr>
            <w:r w:rsidRPr="003536EA">
              <w:t>45000</w:t>
            </w:r>
          </w:p>
        </w:tc>
        <w:tc>
          <w:tcPr>
            <w:tcW w:w="768" w:type="pct"/>
            <w:shd w:val="clear" w:color="000000" w:fill="FFFFFF"/>
            <w:noWrap/>
            <w:vAlign w:val="center"/>
            <w:hideMark/>
          </w:tcPr>
          <w:p w14:paraId="250BDD5C" w14:textId="77777777" w:rsidR="00D93EA9" w:rsidRPr="003536EA" w:rsidRDefault="00D93EA9" w:rsidP="00DF67E2">
            <w:pPr>
              <w:pStyle w:val="a9"/>
            </w:pPr>
            <w:r w:rsidRPr="003536EA">
              <w:t>670</w:t>
            </w:r>
          </w:p>
        </w:tc>
        <w:tc>
          <w:tcPr>
            <w:tcW w:w="768" w:type="pct"/>
            <w:shd w:val="clear" w:color="000000" w:fill="FFFFFF"/>
            <w:noWrap/>
            <w:vAlign w:val="center"/>
            <w:hideMark/>
          </w:tcPr>
          <w:p w14:paraId="5337D781" w14:textId="77777777" w:rsidR="00D93EA9" w:rsidRPr="003536EA" w:rsidRDefault="00D93EA9" w:rsidP="00DF67E2">
            <w:pPr>
              <w:pStyle w:val="a9"/>
            </w:pPr>
            <w:r w:rsidRPr="003536EA">
              <w:t>1500</w:t>
            </w:r>
          </w:p>
        </w:tc>
        <w:tc>
          <w:tcPr>
            <w:tcW w:w="668" w:type="pct"/>
            <w:shd w:val="clear" w:color="000000" w:fill="FFFFFF"/>
            <w:noWrap/>
            <w:vAlign w:val="center"/>
            <w:hideMark/>
          </w:tcPr>
          <w:p w14:paraId="20535BD6" w14:textId="77777777" w:rsidR="00D93EA9" w:rsidRPr="003536EA" w:rsidRDefault="00D93EA9" w:rsidP="00DF67E2">
            <w:pPr>
              <w:pStyle w:val="a9"/>
            </w:pPr>
            <w:r w:rsidRPr="003536EA">
              <w:t>3500</w:t>
            </w:r>
          </w:p>
        </w:tc>
        <w:tc>
          <w:tcPr>
            <w:tcW w:w="733" w:type="pct"/>
            <w:shd w:val="clear" w:color="auto" w:fill="auto"/>
            <w:noWrap/>
            <w:vAlign w:val="center"/>
            <w:hideMark/>
          </w:tcPr>
          <w:p w14:paraId="38F6F0C4" w14:textId="77777777" w:rsidR="00D93EA9" w:rsidRPr="003536EA" w:rsidRDefault="00D93EA9" w:rsidP="00DF67E2">
            <w:pPr>
              <w:pStyle w:val="a9"/>
            </w:pPr>
            <w:r w:rsidRPr="003536EA">
              <w:t>-</w:t>
            </w:r>
          </w:p>
        </w:tc>
        <w:tc>
          <w:tcPr>
            <w:tcW w:w="595" w:type="pct"/>
            <w:shd w:val="clear" w:color="auto" w:fill="auto"/>
            <w:noWrap/>
            <w:vAlign w:val="center"/>
            <w:hideMark/>
          </w:tcPr>
          <w:p w14:paraId="747F68BD" w14:textId="77777777" w:rsidR="00D93EA9" w:rsidRPr="003536EA" w:rsidRDefault="00D93EA9" w:rsidP="00DF67E2">
            <w:pPr>
              <w:pStyle w:val="a9"/>
            </w:pPr>
            <w:r w:rsidRPr="003536EA">
              <w:t>30000</w:t>
            </w:r>
          </w:p>
        </w:tc>
      </w:tr>
    </w:tbl>
    <w:p w14:paraId="15513E35" w14:textId="6891EAE9" w:rsidR="00D93EA9" w:rsidRPr="003536EA" w:rsidRDefault="00D93EA9" w:rsidP="00D93EA9">
      <w:r w:rsidRPr="003536EA">
        <w:t>Распределение величины БПК5 косвенно характеризует содержание нестойкого (лабильного) органического вещества в воде. В поверхностном слое в 2018 году значения БПК5 изменялись в диапазоне от 2,0 до 2,9 мгО</w:t>
      </w:r>
      <w:r w:rsidRPr="003536EA">
        <w:rPr>
          <w:vertAlign w:val="subscript"/>
        </w:rPr>
        <w:t>2</w:t>
      </w:r>
      <w:r w:rsidRPr="003536EA">
        <w:t>/дм</w:t>
      </w:r>
      <w:r w:rsidR="000E2490" w:rsidRPr="003536EA">
        <w:t>³</w:t>
      </w:r>
      <w:r w:rsidRPr="003536EA">
        <w:t xml:space="preserve">, в слое </w:t>
      </w:r>
      <w:proofErr w:type="spellStart"/>
      <w:r w:rsidRPr="003536EA">
        <w:t>галоклина</w:t>
      </w:r>
      <w:proofErr w:type="spellEnd"/>
      <w:r w:rsidRPr="003536EA">
        <w:t xml:space="preserve"> – от 1,9 до 2,6 мгО</w:t>
      </w:r>
      <w:r w:rsidRPr="003536EA">
        <w:rPr>
          <w:vertAlign w:val="subscript"/>
        </w:rPr>
        <w:t>2</w:t>
      </w:r>
      <w:r w:rsidRPr="003536EA">
        <w:t>/дм</w:t>
      </w:r>
      <w:r w:rsidR="000E2490" w:rsidRPr="003536EA">
        <w:t>³</w:t>
      </w:r>
      <w:r w:rsidRPr="003536EA">
        <w:t>, а в придонном – от 1,6 до 2,3 мгО</w:t>
      </w:r>
      <w:r w:rsidRPr="003536EA">
        <w:rPr>
          <w:vertAlign w:val="subscript"/>
        </w:rPr>
        <w:t>2</w:t>
      </w:r>
      <w:r w:rsidRPr="003536EA">
        <w:t>/дм</w:t>
      </w:r>
      <w:r w:rsidR="000E2490" w:rsidRPr="003536EA">
        <w:t>³</w:t>
      </w:r>
      <w:r w:rsidRPr="003536EA">
        <w:t xml:space="preserve"> (</w:t>
      </w:r>
      <w:r w:rsidR="00687E9E" w:rsidRPr="003536EA">
        <w:t>т</w:t>
      </w:r>
      <w:r w:rsidRPr="003536EA">
        <w:t xml:space="preserve">аблица </w:t>
      </w:r>
      <w:r w:rsidR="000E2490" w:rsidRPr="003536EA">
        <w:t>3</w:t>
      </w:r>
      <w:r w:rsidRPr="003536EA">
        <w:t>.</w:t>
      </w:r>
      <w:r w:rsidR="000E2490" w:rsidRPr="003536EA">
        <w:t>3</w:t>
      </w:r>
      <w:r w:rsidRPr="003536EA">
        <w:t>-</w:t>
      </w:r>
      <w:r w:rsidR="000E2490" w:rsidRPr="003536EA">
        <w:t>6</w:t>
      </w:r>
      <w:r w:rsidRPr="003536EA">
        <w:t xml:space="preserve">). Распределение величин БПК5 в поверхностном горизонте довольно равномерно. Максимальное значение БПК5 зафиксировано в прибрежной части на северо-западе </w:t>
      </w:r>
      <w:proofErr w:type="spellStart"/>
      <w:r w:rsidRPr="003536EA">
        <w:t>Аяшского</w:t>
      </w:r>
      <w:proofErr w:type="spellEnd"/>
      <w:r w:rsidRPr="003536EA">
        <w:t xml:space="preserve"> лицензионного участка. </w:t>
      </w:r>
      <w:r w:rsidR="000E2490" w:rsidRPr="003536EA">
        <w:br/>
      </w:r>
      <w:r w:rsidRPr="003536EA">
        <w:lastRenderedPageBreak/>
        <w:t xml:space="preserve">В промежуточном горизонте максимальные значения так же отмечены на северо-западных станциях, в придонном слое максимальный показатель обнаружен на юго-востоке ЛУ. Рыбохозяйственный норматив </w:t>
      </w:r>
      <w:proofErr w:type="spellStart"/>
      <w:r w:rsidRPr="003536EA">
        <w:t>ПДКвр</w:t>
      </w:r>
      <w:proofErr w:type="spellEnd"/>
      <w:r w:rsidRPr="003536EA">
        <w:t>, равный 2,1 мгО</w:t>
      </w:r>
      <w:r w:rsidRPr="003536EA">
        <w:rPr>
          <w:vertAlign w:val="subscript"/>
        </w:rPr>
        <w:t>2</w:t>
      </w:r>
      <w:r w:rsidRPr="003536EA">
        <w:t>/дм</w:t>
      </w:r>
      <w:r w:rsidR="000E2490" w:rsidRPr="003536EA">
        <w:t>³</w:t>
      </w:r>
      <w:r w:rsidRPr="003536EA">
        <w:t>, незначительно превышен в половине отобранных проб (</w:t>
      </w:r>
      <w:r w:rsidR="00B743B2" w:rsidRPr="003536EA">
        <w:t>р</w:t>
      </w:r>
      <w:r w:rsidRPr="003536EA">
        <w:t xml:space="preserve">исунок </w:t>
      </w:r>
      <w:r w:rsidR="000E2490" w:rsidRPr="003536EA">
        <w:t>3.3-6</w:t>
      </w:r>
      <w:r w:rsidRPr="003536EA">
        <w:t>). Повышенное содержание органических веществ, сказывающееся на высоких значениях БПК5, имеет природное происхождение и согласуется с фондовыми материалами.</w:t>
      </w:r>
    </w:p>
    <w:p w14:paraId="68CC391D" w14:textId="77777777" w:rsidR="00D93EA9" w:rsidRPr="003536EA" w:rsidRDefault="00D93EA9" w:rsidP="007E734F">
      <w:pPr>
        <w:ind w:firstLine="0"/>
        <w:jc w:val="center"/>
      </w:pPr>
      <w:r w:rsidRPr="003536EA">
        <w:rPr>
          <w:noProof/>
          <w:lang w:eastAsia="ru-RU"/>
        </w:rPr>
        <w:drawing>
          <wp:inline distT="0" distB="0" distL="0" distR="0" wp14:anchorId="547E925D" wp14:editId="16C1EC5A">
            <wp:extent cx="5080000" cy="3088323"/>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80000" cy="3088323"/>
                    </a:xfrm>
                    <a:prstGeom prst="rect">
                      <a:avLst/>
                    </a:prstGeom>
                    <a:noFill/>
                  </pic:spPr>
                </pic:pic>
              </a:graphicData>
            </a:graphic>
          </wp:inline>
        </w:drawing>
      </w:r>
    </w:p>
    <w:p w14:paraId="7DB800C5" w14:textId="4A308CD8" w:rsidR="00D93EA9" w:rsidRPr="003536EA" w:rsidRDefault="00D93EA9" w:rsidP="000772D2">
      <w:pPr>
        <w:pStyle w:val="a3"/>
      </w:pPr>
      <w:bookmarkStart w:id="156" w:name="_Toc530983207"/>
      <w:r w:rsidRPr="003536EA">
        <w:t>Гистограммы распределения величины БПК5 в морских водах</w:t>
      </w:r>
      <w:r w:rsidR="000E2490" w:rsidRPr="003536EA">
        <w:t xml:space="preserve"> </w:t>
      </w:r>
      <w:r w:rsidRPr="003536EA">
        <w:t xml:space="preserve">на </w:t>
      </w:r>
      <w:r w:rsidR="003B62A5" w:rsidRPr="003536EA">
        <w:br/>
      </w:r>
      <w:r w:rsidRPr="003536EA">
        <w:t xml:space="preserve">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56"/>
    </w:p>
    <w:p w14:paraId="170293B5" w14:textId="1A704379" w:rsidR="00D93EA9" w:rsidRPr="003536EA" w:rsidRDefault="00D93EA9" w:rsidP="00D93EA9">
      <w:r w:rsidRPr="003536EA">
        <w:t>Содержание взвешенных веществ на станциях Ая-4, Ая-7, Ая-8 и Ая-9 находилось ниже предела обнаружения (&lt;3,0 мг/дм</w:t>
      </w:r>
      <w:r w:rsidR="000E2490" w:rsidRPr="003536EA">
        <w:t>³</w:t>
      </w:r>
      <w:r w:rsidRPr="003536EA">
        <w:t>), на остальных станциях оно изменялось в диапазоне 3–18 мг/дм</w:t>
      </w:r>
      <w:r w:rsidR="000E2490" w:rsidRPr="003536EA">
        <w:t>³</w:t>
      </w:r>
      <w:r w:rsidRPr="003536EA">
        <w:t>, в среднем составляло в поверхностном слое 6,7 мг/дм</w:t>
      </w:r>
      <w:r w:rsidR="000E2490" w:rsidRPr="003536EA">
        <w:t>³</w:t>
      </w:r>
      <w:r w:rsidRPr="003536EA">
        <w:t xml:space="preserve">, в слое </w:t>
      </w:r>
      <w:proofErr w:type="spellStart"/>
      <w:r w:rsidRPr="003536EA">
        <w:t>галоклина</w:t>
      </w:r>
      <w:proofErr w:type="spellEnd"/>
      <w:r w:rsidRPr="003536EA">
        <w:t xml:space="preserve"> – 4,7 мг/дм</w:t>
      </w:r>
      <w:r w:rsidR="000E2490" w:rsidRPr="003536EA">
        <w:t>³</w:t>
      </w:r>
      <w:r w:rsidRPr="003536EA">
        <w:t>, в придонном – 9,4 мг/дм</w:t>
      </w:r>
      <w:r w:rsidR="000E2490" w:rsidRPr="003536EA">
        <w:t>³</w:t>
      </w:r>
      <w:r w:rsidRPr="003536EA">
        <w:t xml:space="preserve">. На станциях в юго-восточной части ЛУ содержание взвешенных веществ превысило рыбохозяйственный норматив </w:t>
      </w:r>
      <w:proofErr w:type="spellStart"/>
      <w:r w:rsidRPr="003536EA">
        <w:t>ПДКвр</w:t>
      </w:r>
      <w:proofErr w:type="spellEnd"/>
      <w:r w:rsidRPr="003536EA">
        <w:t>, установленный для морских вод на уровне 10 мг/дм</w:t>
      </w:r>
      <w:r w:rsidR="000E2490" w:rsidRPr="003536EA">
        <w:t>³</w:t>
      </w:r>
      <w:r w:rsidRPr="003536EA">
        <w:t xml:space="preserve"> (Рисунок </w:t>
      </w:r>
      <w:r w:rsidR="000E2490" w:rsidRPr="003536EA">
        <w:t>3.3-7</w:t>
      </w:r>
      <w:r w:rsidRPr="003536EA">
        <w:t>).</w:t>
      </w:r>
    </w:p>
    <w:p w14:paraId="58E95042" w14:textId="77777777" w:rsidR="00D93EA9" w:rsidRPr="003536EA" w:rsidRDefault="00D93EA9" w:rsidP="007E734F">
      <w:pPr>
        <w:ind w:firstLine="0"/>
        <w:jc w:val="center"/>
      </w:pPr>
      <w:r w:rsidRPr="003536EA">
        <w:rPr>
          <w:noProof/>
          <w:lang w:eastAsia="ru-RU"/>
        </w:rPr>
        <w:lastRenderedPageBreak/>
        <w:drawing>
          <wp:inline distT="0" distB="0" distL="0" distR="0" wp14:anchorId="2895081F" wp14:editId="7865556A">
            <wp:extent cx="5535930" cy="3365500"/>
            <wp:effectExtent l="0" t="0" r="762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35930" cy="3365500"/>
                    </a:xfrm>
                    <a:prstGeom prst="rect">
                      <a:avLst/>
                    </a:prstGeom>
                    <a:noFill/>
                  </pic:spPr>
                </pic:pic>
              </a:graphicData>
            </a:graphic>
          </wp:inline>
        </w:drawing>
      </w:r>
    </w:p>
    <w:p w14:paraId="09B8D516" w14:textId="43981462" w:rsidR="00D93EA9" w:rsidRPr="003536EA" w:rsidRDefault="00D93EA9" w:rsidP="000772D2">
      <w:pPr>
        <w:pStyle w:val="a3"/>
      </w:pPr>
      <w:bookmarkStart w:id="157" w:name="_Toc530983208"/>
      <w:r w:rsidRPr="003536EA">
        <w:t>Гистограммы распределения содержания взвешенных веществ</w:t>
      </w:r>
      <w:r w:rsidR="003B62A5" w:rsidRPr="003536EA">
        <w:br/>
      </w:r>
      <w:r w:rsidRPr="003536EA">
        <w:t xml:space="preserve"> 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57"/>
    </w:p>
    <w:p w14:paraId="12D3700E" w14:textId="22AF152F" w:rsidR="00D93EA9" w:rsidRPr="003536EA" w:rsidRDefault="00D93EA9" w:rsidP="00D93EA9">
      <w:r w:rsidRPr="003536EA">
        <w:t xml:space="preserve">Среднее значение величины рН в поверхностном слое составляет 8,0, в слое </w:t>
      </w:r>
      <w:proofErr w:type="spellStart"/>
      <w:r w:rsidRPr="003536EA">
        <w:t>галоклина</w:t>
      </w:r>
      <w:proofErr w:type="spellEnd"/>
      <w:r w:rsidRPr="003536EA">
        <w:t xml:space="preserve"> – 8,0, в придонном слое – 7,9. Диапазон колебаний также схож – на поверхности рН изменяется от 7,67 до 8,21, в слое </w:t>
      </w:r>
      <w:proofErr w:type="spellStart"/>
      <w:r w:rsidRPr="003536EA">
        <w:t>галоклина</w:t>
      </w:r>
      <w:proofErr w:type="spellEnd"/>
      <w:r w:rsidRPr="003536EA">
        <w:t xml:space="preserve"> – от 7,67 до 8,18, а в придонном слое – от 7,66 до 8,13 (</w:t>
      </w:r>
      <w:r w:rsidR="00F078CE" w:rsidRPr="003536EA">
        <w:t>т</w:t>
      </w:r>
      <w:r w:rsidRPr="003536EA">
        <w:t xml:space="preserve">аблица </w:t>
      </w:r>
      <w:r w:rsidR="00F078CE" w:rsidRPr="003536EA">
        <w:t>3</w:t>
      </w:r>
      <w:r w:rsidRPr="003536EA">
        <w:t>.</w:t>
      </w:r>
      <w:r w:rsidR="00F078CE" w:rsidRPr="003536EA">
        <w:t>3</w:t>
      </w:r>
      <w:r w:rsidRPr="003536EA">
        <w:t>-1). Подобное распределение говорит о том, что при обследовании акватории не происходило активных процессов развития фитопланктона, которые периодически приводят к увеличению значений рН. В пространственном распределении в поверхностном горизонте более низкий показатель рН отмечен в нескольких локальных зонах – в центральной и юго-восточной частях лицензионного участка, в промежуточном слое величины уменьшаются от северо-запада к юго-востоку, в придонном слое показатель рН практически повторяет распределение в поверхностном слое. Согласно рыбохозяйственным нормативам, рН вод должен находиться в диапазоне значений от 6,5 до 8,5. Таким образом, превышений ПДК по данным проведенных исследований не обнаружено (</w:t>
      </w:r>
      <w:r w:rsidR="00F078CE" w:rsidRPr="003536EA">
        <w:t>р</w:t>
      </w:r>
      <w:r w:rsidRPr="003536EA">
        <w:t xml:space="preserve">исунок </w:t>
      </w:r>
      <w:r w:rsidR="000E2490" w:rsidRPr="003536EA">
        <w:t>3.3-8</w:t>
      </w:r>
      <w:r w:rsidRPr="003536EA">
        <w:t>).</w:t>
      </w:r>
    </w:p>
    <w:p w14:paraId="199FA06E" w14:textId="77777777" w:rsidR="00D93EA9" w:rsidRPr="003536EA" w:rsidRDefault="00D93EA9" w:rsidP="007E734F">
      <w:pPr>
        <w:ind w:firstLine="0"/>
        <w:jc w:val="center"/>
      </w:pPr>
      <w:r w:rsidRPr="003536EA">
        <w:rPr>
          <w:noProof/>
          <w:lang w:eastAsia="ru-RU"/>
        </w:rPr>
        <w:lastRenderedPageBreak/>
        <w:drawing>
          <wp:inline distT="0" distB="0" distL="0" distR="0" wp14:anchorId="6E8A7963" wp14:editId="515FB25D">
            <wp:extent cx="5535930" cy="3365500"/>
            <wp:effectExtent l="0" t="0" r="762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35930" cy="3365500"/>
                    </a:xfrm>
                    <a:prstGeom prst="rect">
                      <a:avLst/>
                    </a:prstGeom>
                    <a:noFill/>
                  </pic:spPr>
                </pic:pic>
              </a:graphicData>
            </a:graphic>
          </wp:inline>
        </w:drawing>
      </w:r>
    </w:p>
    <w:p w14:paraId="1BDA56A0" w14:textId="3C52CC3E" w:rsidR="00D93EA9" w:rsidRPr="003536EA" w:rsidRDefault="00D93EA9" w:rsidP="000772D2">
      <w:pPr>
        <w:pStyle w:val="a3"/>
      </w:pPr>
      <w:bookmarkStart w:id="158" w:name="_Toc530983209"/>
      <w:r w:rsidRPr="003536EA">
        <w:t xml:space="preserve">Гистограммы распределения величины рН морских вод на </w:t>
      </w:r>
      <w:r w:rsidR="003B62A5" w:rsidRPr="003536EA">
        <w:br/>
      </w:r>
      <w:r w:rsidRPr="003536EA">
        <w:t xml:space="preserve">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58"/>
    </w:p>
    <w:p w14:paraId="223A0775" w14:textId="68F6D6A9" w:rsidR="00D93EA9" w:rsidRPr="003536EA" w:rsidRDefault="00D93EA9" w:rsidP="00D93EA9">
      <w:r w:rsidRPr="003536EA">
        <w:t>Вертикальное распределение содержания растворенного кислорода, полученное в результате экспедиционного обследования 2018 года, является характерным для данного участка. В поверхностном слое данный показатель в среднем составляет 10,6 мг/дм</w:t>
      </w:r>
      <w:r w:rsidR="000E2490" w:rsidRPr="003536EA">
        <w:t>³</w:t>
      </w:r>
      <w:r w:rsidRPr="003536EA">
        <w:t>, варьируя от 9,8 до 12,1 мг/дм</w:t>
      </w:r>
      <w:r w:rsidR="000E2490" w:rsidRPr="003536EA">
        <w:t>³</w:t>
      </w:r>
      <w:r w:rsidRPr="003536EA">
        <w:t xml:space="preserve">, в слое </w:t>
      </w:r>
      <w:proofErr w:type="spellStart"/>
      <w:r w:rsidRPr="003536EA">
        <w:t>галоклина</w:t>
      </w:r>
      <w:proofErr w:type="spellEnd"/>
      <w:r w:rsidRPr="003536EA">
        <w:t xml:space="preserve"> – 10,8 мг/дм</w:t>
      </w:r>
      <w:r w:rsidR="000E2490" w:rsidRPr="003536EA">
        <w:t>³</w:t>
      </w:r>
      <w:r w:rsidRPr="003536EA">
        <w:t>, изменяясь от 9,9 до 11,9</w:t>
      </w:r>
      <w:r w:rsidR="00F078CE" w:rsidRPr="003536EA">
        <w:t> </w:t>
      </w:r>
      <w:r w:rsidRPr="003536EA">
        <w:t>мг/дм</w:t>
      </w:r>
      <w:r w:rsidR="000E2490" w:rsidRPr="003536EA">
        <w:t>³</w:t>
      </w:r>
      <w:r w:rsidRPr="003536EA">
        <w:t>, а в придонных слоях – 10,5 мг/дм</w:t>
      </w:r>
      <w:r w:rsidR="000E2490" w:rsidRPr="003536EA">
        <w:t>³</w:t>
      </w:r>
      <w:r w:rsidRPr="003536EA">
        <w:t>, изменяясь в диапазоне от 9,6 до 11,9 мг/дм</w:t>
      </w:r>
      <w:r w:rsidR="000E2490" w:rsidRPr="003536EA">
        <w:t>³</w:t>
      </w:r>
      <w:r w:rsidRPr="003536EA">
        <w:t>.</w:t>
      </w:r>
    </w:p>
    <w:p w14:paraId="273CDC90" w14:textId="7B4FB395" w:rsidR="00D93EA9" w:rsidRPr="003536EA" w:rsidRDefault="00D93EA9" w:rsidP="00D93EA9">
      <w:r w:rsidRPr="003536EA">
        <w:t xml:space="preserve">Наблюдаемые концентрации растворенного кислорода не превышают рыбохозяйственного норматива </w:t>
      </w:r>
      <w:proofErr w:type="spellStart"/>
      <w:r w:rsidRPr="003536EA">
        <w:t>ПДКвр</w:t>
      </w:r>
      <w:proofErr w:type="spellEnd"/>
      <w:r w:rsidRPr="003536EA">
        <w:t>, значение которого составляет 6 мг/дм</w:t>
      </w:r>
      <w:r w:rsidR="000E2490" w:rsidRPr="003536EA">
        <w:t>³</w:t>
      </w:r>
      <w:r w:rsidRPr="003536EA">
        <w:t xml:space="preserve"> и соответствует минимальному содержанию растворенного кислорода в воде, необходимого для полноценной жизнедеятельности гидробионтов (</w:t>
      </w:r>
      <w:r w:rsidR="00F078CE" w:rsidRPr="003536EA">
        <w:t>р</w:t>
      </w:r>
      <w:r w:rsidRPr="003536EA">
        <w:t xml:space="preserve">исунок </w:t>
      </w:r>
      <w:r w:rsidR="000E2490" w:rsidRPr="003536EA">
        <w:t>3.3-9</w:t>
      </w:r>
      <w:r w:rsidRPr="003536EA">
        <w:t>). Таким образом, кислородные условия на участке обследования оцениваются как благоприятные.</w:t>
      </w:r>
    </w:p>
    <w:p w14:paraId="64E6379C" w14:textId="77777777" w:rsidR="00D93EA9" w:rsidRPr="003536EA" w:rsidRDefault="00D93EA9" w:rsidP="007E734F">
      <w:pPr>
        <w:ind w:firstLine="0"/>
        <w:jc w:val="center"/>
      </w:pPr>
      <w:r w:rsidRPr="003536EA">
        <w:rPr>
          <w:noProof/>
          <w:lang w:eastAsia="ru-RU"/>
        </w:rPr>
        <w:lastRenderedPageBreak/>
        <w:drawing>
          <wp:inline distT="0" distB="0" distL="0" distR="0" wp14:anchorId="5F4A8D19" wp14:editId="4A13E6D3">
            <wp:extent cx="5535930" cy="3365500"/>
            <wp:effectExtent l="0" t="0" r="762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35930" cy="3365500"/>
                    </a:xfrm>
                    <a:prstGeom prst="rect">
                      <a:avLst/>
                    </a:prstGeom>
                    <a:noFill/>
                  </pic:spPr>
                </pic:pic>
              </a:graphicData>
            </a:graphic>
          </wp:inline>
        </w:drawing>
      </w:r>
    </w:p>
    <w:p w14:paraId="6EF03775" w14:textId="4F723BCB" w:rsidR="00D93EA9" w:rsidRPr="003536EA" w:rsidRDefault="00D93EA9" w:rsidP="000772D2">
      <w:pPr>
        <w:pStyle w:val="a3"/>
      </w:pPr>
      <w:bookmarkStart w:id="159" w:name="_Toc530983210"/>
      <w:r w:rsidRPr="003536EA">
        <w:t xml:space="preserve">Гистограммы распределения содержания растворенного кислорода </w:t>
      </w:r>
      <w:r w:rsidR="003B62A5" w:rsidRPr="003536EA">
        <w:br/>
      </w:r>
      <w:r w:rsidRPr="003536EA">
        <w:t xml:space="preserve">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59"/>
    </w:p>
    <w:p w14:paraId="108C70E7" w14:textId="089A147A" w:rsidR="00D93EA9" w:rsidRPr="003536EA" w:rsidRDefault="00D93EA9" w:rsidP="00D93EA9">
      <w:r w:rsidRPr="003536EA">
        <w:t>Величина сухого остатка на станциях увеличивается с глубиной: в поверхностном слое она составляет 28000-32500 мг/дм</w:t>
      </w:r>
      <w:r w:rsidR="000E2490" w:rsidRPr="003536EA">
        <w:t>³</w:t>
      </w:r>
      <w:r w:rsidRPr="003536EA">
        <w:t xml:space="preserve">, в слое </w:t>
      </w:r>
      <w:proofErr w:type="spellStart"/>
      <w:r w:rsidRPr="003536EA">
        <w:t>галоклина</w:t>
      </w:r>
      <w:proofErr w:type="spellEnd"/>
      <w:r w:rsidRPr="003536EA">
        <w:t xml:space="preserve"> – 31700-33100 мг/дм</w:t>
      </w:r>
      <w:r w:rsidR="000E2490" w:rsidRPr="003536EA">
        <w:t>³</w:t>
      </w:r>
      <w:r w:rsidRPr="003536EA">
        <w:t>, в придонном горизонте – 28800-33200 мг/дм</w:t>
      </w:r>
      <w:r w:rsidR="000E2490" w:rsidRPr="003536EA">
        <w:t>³</w:t>
      </w:r>
      <w:r w:rsidRPr="003536EA">
        <w:t>. Таким образом, общий диапазон колебаний солености на обследованном участке составляет около 5200 мг/дм</w:t>
      </w:r>
      <w:r w:rsidR="000E2490" w:rsidRPr="003536EA">
        <w:t>³</w:t>
      </w:r>
      <w:r w:rsidRPr="003536EA">
        <w:t xml:space="preserve"> (</w:t>
      </w:r>
      <w:r w:rsidR="00F078CE" w:rsidRPr="003536EA">
        <w:t>р</w:t>
      </w:r>
      <w:r w:rsidRPr="003536EA">
        <w:t xml:space="preserve">исунок </w:t>
      </w:r>
      <w:r w:rsidR="000E2490" w:rsidRPr="003536EA">
        <w:t>3.3-10</w:t>
      </w:r>
      <w:r w:rsidRPr="003536EA">
        <w:t>). Такое распределение является характерным для данного периода и согласуется с фондовыми материалами. Нормативы для величины сухого остатка в морских водах не установлены ввиду очень высокой природной изменчивости данного показателя.</w:t>
      </w:r>
    </w:p>
    <w:p w14:paraId="76D408E2" w14:textId="77777777" w:rsidR="00D93EA9" w:rsidRPr="003536EA" w:rsidRDefault="00D93EA9" w:rsidP="007E734F">
      <w:pPr>
        <w:ind w:firstLine="0"/>
        <w:jc w:val="center"/>
      </w:pPr>
      <w:r w:rsidRPr="003536EA">
        <w:rPr>
          <w:noProof/>
          <w:lang w:eastAsia="ru-RU"/>
        </w:rPr>
        <w:lastRenderedPageBreak/>
        <w:drawing>
          <wp:inline distT="0" distB="0" distL="0" distR="0" wp14:anchorId="788B1852" wp14:editId="0B3102AB">
            <wp:extent cx="5535930" cy="3365500"/>
            <wp:effectExtent l="0" t="0" r="7620"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35930" cy="3365500"/>
                    </a:xfrm>
                    <a:prstGeom prst="rect">
                      <a:avLst/>
                    </a:prstGeom>
                    <a:noFill/>
                  </pic:spPr>
                </pic:pic>
              </a:graphicData>
            </a:graphic>
          </wp:inline>
        </w:drawing>
      </w:r>
    </w:p>
    <w:p w14:paraId="3F65C46E" w14:textId="6C6CA958" w:rsidR="00D93EA9" w:rsidRPr="003536EA" w:rsidRDefault="00D93EA9" w:rsidP="000772D2">
      <w:pPr>
        <w:pStyle w:val="a3"/>
      </w:pPr>
      <w:bookmarkStart w:id="160" w:name="_Toc530983211"/>
      <w:r w:rsidRPr="003536EA">
        <w:t xml:space="preserve">Гистограммы величины сухого остатка в морских водах </w:t>
      </w:r>
      <w:r w:rsidR="003B62A5" w:rsidRPr="003536EA">
        <w:br/>
      </w:r>
      <w:r w:rsidRPr="003536EA">
        <w:t xml:space="preserve">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60"/>
    </w:p>
    <w:p w14:paraId="3E2D9364" w14:textId="77777777" w:rsidR="00D93EA9" w:rsidRPr="003536EA" w:rsidRDefault="00D93EA9" w:rsidP="00D93EA9">
      <w:r w:rsidRPr="003536EA">
        <w:t>Значения цветности вод, определяемой по хром-кобальтовой шкале, на всех станциях мониторинга оказались менее 1 градуса цветности, что свидетельствует об отсутствии в воде примесей гуминовых веществ и комплексных соединений железа.</w:t>
      </w:r>
    </w:p>
    <w:p w14:paraId="757C3E96" w14:textId="72E9C8E8" w:rsidR="00D93EA9" w:rsidRPr="003536EA" w:rsidRDefault="00D93EA9" w:rsidP="00D93EA9">
      <w:r w:rsidRPr="003536EA">
        <w:t>Содержание сульфат-ионов в поверхностном слое изменяется от 1400 до 1600 мг/дм</w:t>
      </w:r>
      <w:r w:rsidR="000E2490" w:rsidRPr="003536EA">
        <w:t>³</w:t>
      </w:r>
      <w:r w:rsidRPr="003536EA">
        <w:t>, в среднем составляя 1564,3 мг/дм</w:t>
      </w:r>
      <w:r w:rsidR="000E2490" w:rsidRPr="003536EA">
        <w:t>³</w:t>
      </w:r>
      <w:r w:rsidRPr="003536EA">
        <w:t xml:space="preserve">, в слое </w:t>
      </w:r>
      <w:proofErr w:type="spellStart"/>
      <w:r w:rsidRPr="003536EA">
        <w:t>галоклина</w:t>
      </w:r>
      <w:proofErr w:type="spellEnd"/>
      <w:r w:rsidRPr="003536EA">
        <w:t xml:space="preserve"> – от 1600 до 1700 мг/дм</w:t>
      </w:r>
      <w:r w:rsidR="000E2490" w:rsidRPr="003536EA">
        <w:t>³</w:t>
      </w:r>
      <w:r w:rsidRPr="003536EA">
        <w:t>, со средним значением 1610 мг/дм</w:t>
      </w:r>
      <w:r w:rsidR="000E2490" w:rsidRPr="003536EA">
        <w:t>³</w:t>
      </w:r>
      <w:r w:rsidRPr="003536EA">
        <w:t>, а в придонном горизонте – от 1440 до 1700 мг/дм</w:t>
      </w:r>
      <w:r w:rsidR="000E2490" w:rsidRPr="003536EA">
        <w:t>³</w:t>
      </w:r>
      <w:r w:rsidRPr="003536EA">
        <w:t>, в среднем составляя 1645,7 мг/дм</w:t>
      </w:r>
      <w:r w:rsidR="000E2490" w:rsidRPr="003536EA">
        <w:t>³</w:t>
      </w:r>
      <w:r w:rsidRPr="003536EA">
        <w:t xml:space="preserve">. Рыбохозяйственный норматив </w:t>
      </w:r>
      <w:proofErr w:type="spellStart"/>
      <w:r w:rsidRPr="003536EA">
        <w:t>ПДКвр</w:t>
      </w:r>
      <w:proofErr w:type="spellEnd"/>
      <w:r w:rsidRPr="003536EA">
        <w:t xml:space="preserve"> для сульфатов в морской воде составляет 3500 мг/дм</w:t>
      </w:r>
      <w:r w:rsidR="000E2490" w:rsidRPr="003536EA">
        <w:t>³</w:t>
      </w:r>
      <w:r w:rsidRPr="003536EA">
        <w:t>, таким образом, содержание сульфатов на всех станциях мониторинга не превышает установленного норматива (</w:t>
      </w:r>
      <w:r w:rsidR="00F078CE" w:rsidRPr="003536EA">
        <w:t>р</w:t>
      </w:r>
      <w:r w:rsidRPr="003536EA">
        <w:t xml:space="preserve">исунок </w:t>
      </w:r>
      <w:r w:rsidR="000E2490" w:rsidRPr="003536EA">
        <w:t>3.3-11</w:t>
      </w:r>
      <w:r w:rsidRPr="003536EA">
        <w:t>).</w:t>
      </w:r>
    </w:p>
    <w:p w14:paraId="3A7A09D6" w14:textId="77777777" w:rsidR="00D93EA9" w:rsidRPr="003536EA" w:rsidRDefault="00D93EA9" w:rsidP="007E734F">
      <w:pPr>
        <w:ind w:firstLine="0"/>
        <w:jc w:val="center"/>
      </w:pPr>
      <w:r w:rsidRPr="003536EA">
        <w:rPr>
          <w:noProof/>
          <w:lang w:eastAsia="ru-RU"/>
        </w:rPr>
        <w:lastRenderedPageBreak/>
        <w:drawing>
          <wp:inline distT="0" distB="0" distL="0" distR="0" wp14:anchorId="72401DC7" wp14:editId="20C35C52">
            <wp:extent cx="5535930" cy="3365500"/>
            <wp:effectExtent l="0" t="0" r="762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35930" cy="3365500"/>
                    </a:xfrm>
                    <a:prstGeom prst="rect">
                      <a:avLst/>
                    </a:prstGeom>
                    <a:noFill/>
                  </pic:spPr>
                </pic:pic>
              </a:graphicData>
            </a:graphic>
          </wp:inline>
        </w:drawing>
      </w:r>
    </w:p>
    <w:p w14:paraId="76D82EA1" w14:textId="1FA98391" w:rsidR="00D93EA9" w:rsidRPr="003536EA" w:rsidRDefault="00D93EA9" w:rsidP="000772D2">
      <w:pPr>
        <w:pStyle w:val="a3"/>
      </w:pPr>
      <w:bookmarkStart w:id="161" w:name="_Toc530983212"/>
      <w:r w:rsidRPr="003536EA">
        <w:t>Гистограммы распределения содержания сульфатов</w:t>
      </w:r>
      <w:r w:rsidR="003B62A5" w:rsidRPr="003536EA">
        <w:br/>
      </w:r>
      <w:r w:rsidRPr="003536EA">
        <w:t xml:space="preserve"> 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61"/>
    </w:p>
    <w:p w14:paraId="5E81D929" w14:textId="5A803DFC" w:rsidR="00D93EA9" w:rsidRPr="003536EA" w:rsidRDefault="00D93EA9" w:rsidP="00D93EA9">
      <w:r w:rsidRPr="003536EA">
        <w:t xml:space="preserve">По результатам проведенного обследования, выявлено крайне низкое содержание биогенных элементов в морской воде (Таблица </w:t>
      </w:r>
      <w:r w:rsidR="007E734F" w:rsidRPr="003536EA">
        <w:t>3.3-</w:t>
      </w:r>
      <w:r w:rsidR="00436F7B" w:rsidRPr="003536EA">
        <w:t>2</w:t>
      </w:r>
      <w:r w:rsidRPr="003536EA">
        <w:t xml:space="preserve">). </w:t>
      </w:r>
    </w:p>
    <w:p w14:paraId="3674F1B5" w14:textId="79429A3E" w:rsidR="00D93EA9" w:rsidRPr="003536EA" w:rsidRDefault="00D93EA9" w:rsidP="00D93EA9">
      <w:r w:rsidRPr="003536EA">
        <w:t>Содержание нитратного азота в морской воде в пределах лицензионного участка очень мало и в поверхностном слое на всех станциях, за исключением станции Ая-11, находится ниже предела обнаружения (&lt;5,0 мкг/дм</w:t>
      </w:r>
      <w:r w:rsidR="007E734F" w:rsidRPr="003536EA">
        <w:t>³</w:t>
      </w:r>
      <w:r w:rsidRPr="003536EA">
        <w:t>). В поверхностном горизонте на станции Ая-11 концентрация нитратного азота достигает 8,5 мкг/дм</w:t>
      </w:r>
      <w:r w:rsidR="007E734F" w:rsidRPr="003536EA">
        <w:t>³</w:t>
      </w:r>
      <w:r w:rsidRPr="003536EA">
        <w:t xml:space="preserve">, что значительно ниже рыбохозяйственного норматива </w:t>
      </w:r>
      <w:proofErr w:type="spellStart"/>
      <w:r w:rsidRPr="003536EA">
        <w:t>ПДКвр</w:t>
      </w:r>
      <w:proofErr w:type="spellEnd"/>
      <w:r w:rsidRPr="003536EA">
        <w:t>, составляющего 9 мг/дм</w:t>
      </w:r>
      <w:r w:rsidR="007E734F" w:rsidRPr="003536EA">
        <w:t>³</w:t>
      </w:r>
      <w:r w:rsidRPr="003536EA">
        <w:t xml:space="preserve"> (9000 мкг/дм</w:t>
      </w:r>
      <w:r w:rsidR="007E734F" w:rsidRPr="003536EA">
        <w:t>³</w:t>
      </w:r>
      <w:r w:rsidRPr="003536EA">
        <w:t>).</w:t>
      </w:r>
    </w:p>
    <w:p w14:paraId="3F69713D" w14:textId="4B24C5A2" w:rsidR="00D93EA9" w:rsidRPr="003536EA" w:rsidRDefault="00D93EA9" w:rsidP="00D93EA9">
      <w:r w:rsidRPr="003536EA">
        <w:t>Содержание нитритного азота в морской воде в пределах рассматриваемого участка мало и не превышает в поверхностном слое значения 5,4 мкг/дм</w:t>
      </w:r>
      <w:r w:rsidR="007E734F" w:rsidRPr="003536EA">
        <w:t>³</w:t>
      </w:r>
      <w:r w:rsidRPr="003536EA">
        <w:t>, составляя в среднем 3,8 мкг/дм</w:t>
      </w:r>
      <w:r w:rsidR="007E734F" w:rsidRPr="003536EA">
        <w:t>³</w:t>
      </w:r>
      <w:r w:rsidRPr="003536EA">
        <w:t xml:space="preserve">, в слое </w:t>
      </w:r>
      <w:proofErr w:type="spellStart"/>
      <w:r w:rsidRPr="003536EA">
        <w:t>галоклина</w:t>
      </w:r>
      <w:proofErr w:type="spellEnd"/>
      <w:r w:rsidRPr="003536EA">
        <w:t xml:space="preserve"> не превышает 4,9 мкг/дм</w:t>
      </w:r>
      <w:r w:rsidR="007E734F" w:rsidRPr="003536EA">
        <w:t>³</w:t>
      </w:r>
      <w:r w:rsidRPr="003536EA">
        <w:t>, составляя в среднем 1,4 мкг/дм</w:t>
      </w:r>
      <w:r w:rsidR="007E734F" w:rsidRPr="003536EA">
        <w:t>³</w:t>
      </w:r>
      <w:r w:rsidRPr="003536EA">
        <w:t>, в придонном слое достигает значений не более 4,9 мкг/дм</w:t>
      </w:r>
      <w:r w:rsidR="007E734F" w:rsidRPr="003536EA">
        <w:t>³</w:t>
      </w:r>
      <w:r w:rsidRPr="003536EA">
        <w:t xml:space="preserve"> со средним значением 3,8 мкг/дм</w:t>
      </w:r>
      <w:r w:rsidR="007E734F" w:rsidRPr="003536EA">
        <w:t>³</w:t>
      </w:r>
      <w:r w:rsidRPr="003536EA">
        <w:t xml:space="preserve">. Выявленные концентрации находятся ниже рыбохозяйственного норматива </w:t>
      </w:r>
      <w:proofErr w:type="spellStart"/>
      <w:r w:rsidRPr="003536EA">
        <w:t>ПДКвр</w:t>
      </w:r>
      <w:proofErr w:type="spellEnd"/>
      <w:r w:rsidRPr="003536EA">
        <w:t>, составляющего 0,02 мг/дм</w:t>
      </w:r>
      <w:r w:rsidR="007E734F" w:rsidRPr="003536EA">
        <w:t>³</w:t>
      </w:r>
      <w:r w:rsidRPr="003536EA">
        <w:t xml:space="preserve"> (20 мкг/дм</w:t>
      </w:r>
      <w:r w:rsidR="007E734F" w:rsidRPr="003536EA">
        <w:t>³</w:t>
      </w:r>
      <w:r w:rsidRPr="003536EA">
        <w:t xml:space="preserve">) (Рисунок </w:t>
      </w:r>
      <w:r w:rsidR="007E734F" w:rsidRPr="003536EA">
        <w:t>3.3-12</w:t>
      </w:r>
      <w:r w:rsidRPr="003536EA">
        <w:t>).</w:t>
      </w:r>
    </w:p>
    <w:p w14:paraId="4B2A0BC0" w14:textId="77777777" w:rsidR="00D93EA9" w:rsidRPr="003536EA" w:rsidRDefault="00D93EA9" w:rsidP="007E734F">
      <w:pPr>
        <w:ind w:firstLine="0"/>
        <w:jc w:val="center"/>
      </w:pPr>
      <w:r w:rsidRPr="003536EA">
        <w:rPr>
          <w:noProof/>
          <w:lang w:eastAsia="ru-RU"/>
        </w:rPr>
        <w:lastRenderedPageBreak/>
        <w:drawing>
          <wp:inline distT="0" distB="0" distL="0" distR="0" wp14:anchorId="01B9878A" wp14:editId="570F4A47">
            <wp:extent cx="5064495" cy="3078897"/>
            <wp:effectExtent l="0" t="0" r="3175" b="7620"/>
            <wp:docPr id="2252" name="Рисунок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68174" cy="3081133"/>
                    </a:xfrm>
                    <a:prstGeom prst="rect">
                      <a:avLst/>
                    </a:prstGeom>
                    <a:noFill/>
                  </pic:spPr>
                </pic:pic>
              </a:graphicData>
            </a:graphic>
          </wp:inline>
        </w:drawing>
      </w:r>
    </w:p>
    <w:p w14:paraId="27118F61" w14:textId="4529090C" w:rsidR="00D93EA9" w:rsidRPr="003536EA" w:rsidRDefault="00D93EA9" w:rsidP="000772D2">
      <w:pPr>
        <w:pStyle w:val="a3"/>
      </w:pPr>
      <w:bookmarkStart w:id="162" w:name="_Toc530983213"/>
      <w:r w:rsidRPr="003536EA">
        <w:t xml:space="preserve">Гистограммы распределения содержания нитритного азота </w:t>
      </w:r>
      <w:r w:rsidR="003B62A5" w:rsidRPr="003536EA">
        <w:br/>
      </w:r>
      <w:r w:rsidRPr="003536EA">
        <w:t xml:space="preserve">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62"/>
    </w:p>
    <w:p w14:paraId="67B652C7" w14:textId="19272C7E" w:rsidR="00D93EA9" w:rsidRPr="003536EA" w:rsidRDefault="00D93EA9" w:rsidP="00D93EA9">
      <w:r w:rsidRPr="003536EA">
        <w:t>Содержание аммонийного азота в 2018 году во всех пробах на всех горизонтах, за исключением поверхностного горизонта на станциях Ая-13 и Ая-14, находится ниже предела обнаружения используемыми методиками (&lt;50 мкг/дм</w:t>
      </w:r>
      <w:r w:rsidR="007E734F" w:rsidRPr="003536EA">
        <w:t>³</w:t>
      </w:r>
      <w:r w:rsidRPr="003536EA">
        <w:t>). В поверхностном горизонте на станциях Ая-13 и Ая-14 концентрации аммонийного азота в морской воде равны 57 и 69 мкг/дм</w:t>
      </w:r>
      <w:r w:rsidR="007E734F" w:rsidRPr="003536EA">
        <w:t>³</w:t>
      </w:r>
      <w:r w:rsidRPr="003536EA">
        <w:t xml:space="preserve">, соответственно, что существенно ниже установленного рыбохозяйственного норматива </w:t>
      </w:r>
      <w:proofErr w:type="spellStart"/>
      <w:r w:rsidRPr="003536EA">
        <w:t>ПДКвр</w:t>
      </w:r>
      <w:proofErr w:type="spellEnd"/>
      <w:r w:rsidRPr="003536EA">
        <w:t>, равного 0,4 мг/дм</w:t>
      </w:r>
      <w:r w:rsidR="007E734F" w:rsidRPr="003536EA">
        <w:t>³</w:t>
      </w:r>
      <w:r w:rsidRPr="003536EA">
        <w:t xml:space="preserve"> (400 мкг/дм</w:t>
      </w:r>
      <w:r w:rsidR="007E734F" w:rsidRPr="003536EA">
        <w:t>³</w:t>
      </w:r>
      <w:r w:rsidRPr="003536EA">
        <w:t>) (</w:t>
      </w:r>
      <w:r w:rsidR="00F078CE" w:rsidRPr="003536EA">
        <w:t>р</w:t>
      </w:r>
      <w:r w:rsidRPr="003536EA">
        <w:t xml:space="preserve">исунок </w:t>
      </w:r>
      <w:r w:rsidR="007E734F" w:rsidRPr="003536EA">
        <w:t>3.3-13</w:t>
      </w:r>
      <w:r w:rsidRPr="003536EA">
        <w:t>).</w:t>
      </w:r>
    </w:p>
    <w:p w14:paraId="589294A0" w14:textId="77777777" w:rsidR="00D93EA9" w:rsidRPr="003536EA" w:rsidRDefault="00D93EA9" w:rsidP="007E734F">
      <w:pPr>
        <w:ind w:firstLine="0"/>
        <w:jc w:val="center"/>
      </w:pPr>
      <w:r w:rsidRPr="003536EA">
        <w:rPr>
          <w:noProof/>
          <w:lang w:eastAsia="ru-RU"/>
        </w:rPr>
        <w:drawing>
          <wp:inline distT="0" distB="0" distL="0" distR="0" wp14:anchorId="77FA8317" wp14:editId="2EDBE3B0">
            <wp:extent cx="4725574" cy="2872854"/>
            <wp:effectExtent l="0" t="0" r="0" b="3810"/>
            <wp:docPr id="2253" name="Рисунок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36653" cy="2879590"/>
                    </a:xfrm>
                    <a:prstGeom prst="rect">
                      <a:avLst/>
                    </a:prstGeom>
                    <a:noFill/>
                  </pic:spPr>
                </pic:pic>
              </a:graphicData>
            </a:graphic>
          </wp:inline>
        </w:drawing>
      </w:r>
    </w:p>
    <w:p w14:paraId="0A5CB364" w14:textId="524CF41D" w:rsidR="00D93EA9" w:rsidRPr="003536EA" w:rsidRDefault="00D93EA9" w:rsidP="000772D2">
      <w:pPr>
        <w:pStyle w:val="a3"/>
      </w:pPr>
      <w:bookmarkStart w:id="163" w:name="_Toc530983214"/>
      <w:r w:rsidRPr="003536EA">
        <w:t xml:space="preserve">Гистограммы распределения содержания аммонийного азота </w:t>
      </w:r>
      <w:r w:rsidR="003B62A5" w:rsidRPr="003536EA">
        <w:br/>
      </w:r>
      <w:r w:rsidRPr="003536EA">
        <w:t xml:space="preserve">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63"/>
    </w:p>
    <w:p w14:paraId="215AC112" w14:textId="6BFEE750" w:rsidR="00D93EA9" w:rsidRPr="003536EA" w:rsidRDefault="00D93EA9" w:rsidP="00D93EA9">
      <w:r w:rsidRPr="003536EA">
        <w:lastRenderedPageBreak/>
        <w:t>Содержание фосфатов в морской воде на всех станциях мониторинга находится ниже предела обнаружения используемой методикой (&lt;5,0 мкг/дм</w:t>
      </w:r>
      <w:r w:rsidR="007E734F" w:rsidRPr="003536EA">
        <w:t>³</w:t>
      </w:r>
      <w:r w:rsidRPr="003536EA">
        <w:t xml:space="preserve">). Рыбохозяйственный норматив </w:t>
      </w:r>
      <w:proofErr w:type="spellStart"/>
      <w:r w:rsidRPr="003536EA">
        <w:t>ПДКвр</w:t>
      </w:r>
      <w:proofErr w:type="spellEnd"/>
      <w:r w:rsidRPr="003536EA">
        <w:t>, установленный для фосфора фосфатов, составляет 50 мкг/дм</w:t>
      </w:r>
      <w:r w:rsidR="007E734F" w:rsidRPr="003536EA">
        <w:t>³</w:t>
      </w:r>
      <w:r w:rsidRPr="003536EA">
        <w:t>. Таким образом, концентрации фосфатов, приведенные в пересчете на фосфор, не превышают установленных нормативов.</w:t>
      </w:r>
    </w:p>
    <w:p w14:paraId="31AD9CCB" w14:textId="28DC0888" w:rsidR="00D93EA9" w:rsidRPr="003536EA" w:rsidRDefault="00D93EA9" w:rsidP="00D93EA9">
      <w:r w:rsidRPr="003536EA">
        <w:t>Измеренные концентрации валового фосфора также невелики, диапазон колебаний – от 5,0 до 19,5 мкг/дм</w:t>
      </w:r>
      <w:r w:rsidR="007E734F" w:rsidRPr="003536EA">
        <w:t>³</w:t>
      </w:r>
      <w:r w:rsidRPr="003536EA">
        <w:t>, средняя концентрация в поверхностном слое составляет 11,8 мкг/дм</w:t>
      </w:r>
      <w:r w:rsidR="007E734F" w:rsidRPr="003536EA">
        <w:t>³</w:t>
      </w:r>
      <w:r w:rsidRPr="003536EA">
        <w:t xml:space="preserve">, в слое </w:t>
      </w:r>
      <w:proofErr w:type="spellStart"/>
      <w:r w:rsidRPr="003536EA">
        <w:t>галоклина</w:t>
      </w:r>
      <w:proofErr w:type="spellEnd"/>
      <w:r w:rsidRPr="003536EA">
        <w:t xml:space="preserve"> – 9,0 мкг/дм</w:t>
      </w:r>
      <w:r w:rsidR="007E734F" w:rsidRPr="003536EA">
        <w:t>³</w:t>
      </w:r>
      <w:r w:rsidRPr="003536EA">
        <w:t>, в придонном слое – 10,6 мкг/дм</w:t>
      </w:r>
      <w:r w:rsidR="007E734F" w:rsidRPr="003536EA">
        <w:t>³</w:t>
      </w:r>
      <w:r w:rsidRPr="003536EA">
        <w:t xml:space="preserve"> (</w:t>
      </w:r>
      <w:r w:rsidR="00F078CE" w:rsidRPr="003536EA">
        <w:t>р</w:t>
      </w:r>
      <w:r w:rsidRPr="003536EA">
        <w:t xml:space="preserve">исунок </w:t>
      </w:r>
      <w:r w:rsidR="00436F7B" w:rsidRPr="003536EA">
        <w:t>3</w:t>
      </w:r>
      <w:r w:rsidRPr="003536EA">
        <w:t>.</w:t>
      </w:r>
      <w:r w:rsidR="00436F7B" w:rsidRPr="003536EA">
        <w:t>3</w:t>
      </w:r>
      <w:r w:rsidRPr="003536EA">
        <w:t>-</w:t>
      </w:r>
      <w:r w:rsidR="00436F7B" w:rsidRPr="003536EA">
        <w:t>14</w:t>
      </w:r>
      <w:r w:rsidRPr="003536EA">
        <w:t>). Рыбохозяйственный норматив для данного показателя не разработан.</w:t>
      </w:r>
    </w:p>
    <w:p w14:paraId="6C64D5A2" w14:textId="77777777" w:rsidR="00D93EA9" w:rsidRPr="003536EA" w:rsidRDefault="00D93EA9" w:rsidP="007E734F">
      <w:pPr>
        <w:ind w:firstLine="0"/>
        <w:jc w:val="center"/>
      </w:pPr>
      <w:r w:rsidRPr="003536EA">
        <w:rPr>
          <w:noProof/>
          <w:lang w:eastAsia="ru-RU"/>
        </w:rPr>
        <w:drawing>
          <wp:inline distT="0" distB="0" distL="0" distR="0" wp14:anchorId="45D3F4A9" wp14:editId="6F5DCB76">
            <wp:extent cx="5535930" cy="3365500"/>
            <wp:effectExtent l="0" t="0" r="7620" b="6350"/>
            <wp:docPr id="2254" name="Рисунок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35930" cy="3365500"/>
                    </a:xfrm>
                    <a:prstGeom prst="rect">
                      <a:avLst/>
                    </a:prstGeom>
                    <a:noFill/>
                  </pic:spPr>
                </pic:pic>
              </a:graphicData>
            </a:graphic>
          </wp:inline>
        </w:drawing>
      </w:r>
    </w:p>
    <w:p w14:paraId="7364A966" w14:textId="6D3DE5CF" w:rsidR="00D93EA9" w:rsidRPr="003536EA" w:rsidRDefault="00D93EA9" w:rsidP="000772D2">
      <w:pPr>
        <w:pStyle w:val="a3"/>
      </w:pPr>
      <w:bookmarkStart w:id="164" w:name="_Toc530983215"/>
      <w:r w:rsidRPr="003536EA">
        <w:t>Гистограммы распределения содержания валового фосфора</w:t>
      </w:r>
      <w:r w:rsidR="003B62A5" w:rsidRPr="003536EA">
        <w:br/>
      </w:r>
      <w:r w:rsidRPr="003536EA">
        <w:t xml:space="preserve"> 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64"/>
    </w:p>
    <w:p w14:paraId="77C3B080" w14:textId="7725169B" w:rsidR="00D93EA9" w:rsidRPr="003536EA" w:rsidRDefault="00D93EA9" w:rsidP="00D93EA9">
      <w:r w:rsidRPr="003536EA">
        <w:t>Содержание кремния в морской воде в поверхностном слое не превышает 700 мкг/дм</w:t>
      </w:r>
      <w:r w:rsidR="007E734F" w:rsidRPr="003536EA">
        <w:t>³</w:t>
      </w:r>
      <w:r w:rsidRPr="003536EA">
        <w:t>, составляя в среднем 354,4 мкг/дм</w:t>
      </w:r>
      <w:r w:rsidR="007E734F" w:rsidRPr="003536EA">
        <w:t>³</w:t>
      </w:r>
      <w:r w:rsidRPr="003536EA">
        <w:t xml:space="preserve">, в слое </w:t>
      </w:r>
      <w:proofErr w:type="spellStart"/>
      <w:r w:rsidRPr="003536EA">
        <w:t>галоклина</w:t>
      </w:r>
      <w:proofErr w:type="spellEnd"/>
      <w:r w:rsidRPr="003536EA">
        <w:t xml:space="preserve"> не превышает 379 мкг/дм</w:t>
      </w:r>
      <w:r w:rsidR="007E734F" w:rsidRPr="003536EA">
        <w:t>³</w:t>
      </w:r>
      <w:r w:rsidRPr="003536EA">
        <w:t xml:space="preserve"> со средним значением 202 мкг/дм</w:t>
      </w:r>
      <w:r w:rsidR="007E734F" w:rsidRPr="003536EA">
        <w:t>³</w:t>
      </w:r>
      <w:r w:rsidRPr="003536EA">
        <w:t>, в придонном слое имеет максимальное значение 820 мкг/дм</w:t>
      </w:r>
      <w:r w:rsidR="007E734F" w:rsidRPr="003536EA">
        <w:t>³</w:t>
      </w:r>
      <w:r w:rsidRPr="003536EA">
        <w:t>, составляя в среднем 417,1 мкг/дм</w:t>
      </w:r>
      <w:r w:rsidR="007E734F" w:rsidRPr="003536EA">
        <w:t>³</w:t>
      </w:r>
      <w:r w:rsidRPr="003536EA">
        <w:t xml:space="preserve">. Приведенные значения гораздо ниже хозяйственно-бытового норматива </w:t>
      </w:r>
      <w:proofErr w:type="spellStart"/>
      <w:r w:rsidRPr="003536EA">
        <w:t>ПДКв</w:t>
      </w:r>
      <w:proofErr w:type="spellEnd"/>
      <w:r w:rsidRPr="003536EA">
        <w:t>, установленного на уровне 30 мг/дм</w:t>
      </w:r>
      <w:r w:rsidR="00436F7B" w:rsidRPr="003536EA">
        <w:t>³</w:t>
      </w:r>
      <w:r w:rsidRPr="003536EA">
        <w:t xml:space="preserve"> (30000 мкг/дм</w:t>
      </w:r>
      <w:r w:rsidR="007E734F" w:rsidRPr="003536EA">
        <w:t>³</w:t>
      </w:r>
      <w:r w:rsidRPr="003536EA">
        <w:t>) (</w:t>
      </w:r>
      <w:r w:rsidR="007A3315" w:rsidRPr="003536EA">
        <w:t>р</w:t>
      </w:r>
      <w:r w:rsidRPr="003536EA">
        <w:t xml:space="preserve">исунок </w:t>
      </w:r>
      <w:r w:rsidR="00436F7B" w:rsidRPr="003536EA">
        <w:t>3</w:t>
      </w:r>
      <w:r w:rsidRPr="003536EA">
        <w:t>.</w:t>
      </w:r>
      <w:r w:rsidR="00436F7B" w:rsidRPr="003536EA">
        <w:t>3</w:t>
      </w:r>
      <w:r w:rsidRPr="003536EA">
        <w:t>-1</w:t>
      </w:r>
      <w:r w:rsidR="00436F7B" w:rsidRPr="003536EA">
        <w:t>5</w:t>
      </w:r>
      <w:r w:rsidRPr="003536EA">
        <w:t>).</w:t>
      </w:r>
    </w:p>
    <w:p w14:paraId="295727D8" w14:textId="77777777" w:rsidR="00D93EA9" w:rsidRPr="003536EA" w:rsidRDefault="00D93EA9" w:rsidP="007E734F">
      <w:pPr>
        <w:ind w:firstLine="0"/>
        <w:jc w:val="center"/>
      </w:pPr>
      <w:r w:rsidRPr="003536EA">
        <w:rPr>
          <w:noProof/>
          <w:lang w:eastAsia="ru-RU"/>
        </w:rPr>
        <w:lastRenderedPageBreak/>
        <w:drawing>
          <wp:inline distT="0" distB="0" distL="0" distR="0" wp14:anchorId="7C53666C" wp14:editId="268D477B">
            <wp:extent cx="5535930" cy="3365500"/>
            <wp:effectExtent l="0" t="0" r="7620" b="6350"/>
            <wp:docPr id="2255" name="Рисунок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35930" cy="3365500"/>
                    </a:xfrm>
                    <a:prstGeom prst="rect">
                      <a:avLst/>
                    </a:prstGeom>
                    <a:noFill/>
                  </pic:spPr>
                </pic:pic>
              </a:graphicData>
            </a:graphic>
          </wp:inline>
        </w:drawing>
      </w:r>
    </w:p>
    <w:p w14:paraId="0FA0615D" w14:textId="7AA617E7" w:rsidR="00D93EA9" w:rsidRPr="003536EA" w:rsidRDefault="00D93EA9" w:rsidP="000772D2">
      <w:pPr>
        <w:pStyle w:val="a3"/>
      </w:pPr>
      <w:bookmarkStart w:id="165" w:name="_Toc530983216"/>
      <w:r w:rsidRPr="003536EA">
        <w:t>Гистограммы распределения содержания кремния</w:t>
      </w:r>
      <w:r w:rsidR="003B62A5" w:rsidRPr="003536EA">
        <w:br/>
      </w:r>
      <w:r w:rsidRPr="003536EA">
        <w:t xml:space="preserve"> 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65"/>
    </w:p>
    <w:p w14:paraId="16C3E2BD" w14:textId="77777777" w:rsidR="00D93EA9" w:rsidRPr="003536EA" w:rsidRDefault="00D93EA9" w:rsidP="00D93EA9">
      <w:r w:rsidRPr="003536EA">
        <w:t xml:space="preserve">Таким образом, можно сделать вывод о том, что морская вода в районе исследований характеризуется очень низким содержанием биогенных элементов, концентрация которых в придонных слоях выше, чем в поверхностных. Это происходит за счет процессов седиментации и </w:t>
      </w:r>
      <w:proofErr w:type="spellStart"/>
      <w:r w:rsidRPr="003536EA">
        <w:t>соосаждения</w:t>
      </w:r>
      <w:proofErr w:type="spellEnd"/>
      <w:r w:rsidRPr="003536EA">
        <w:t>, а также за счет потребления биогенных веществ в поверхностных слоях фитопланктоном.</w:t>
      </w:r>
    </w:p>
    <w:p w14:paraId="73DE17BE" w14:textId="40C6B4D6" w:rsidR="00D93EA9" w:rsidRPr="003536EA" w:rsidRDefault="00436F7B" w:rsidP="00D93EA9">
      <w:r w:rsidRPr="003536EA">
        <w:t>В</w:t>
      </w:r>
      <w:r w:rsidR="00D93EA9" w:rsidRPr="003536EA">
        <w:t xml:space="preserve">еличины БПК5 и их равномерное распределение </w:t>
      </w:r>
      <w:r w:rsidRPr="003536EA">
        <w:t xml:space="preserve">в 2018 г. </w:t>
      </w:r>
      <w:r w:rsidR="00D93EA9" w:rsidRPr="003536EA">
        <w:t>остались без значительных изменений</w:t>
      </w:r>
      <w:r w:rsidRPr="003536EA">
        <w:t xml:space="preserve"> в сравнении с данными предыдущих периодов исследований.</w:t>
      </w:r>
    </w:p>
    <w:p w14:paraId="2A41BEDF" w14:textId="77777777" w:rsidR="00D93EA9" w:rsidRPr="003536EA" w:rsidRDefault="00D93EA9" w:rsidP="00D93EA9">
      <w:r w:rsidRPr="003536EA">
        <w:t xml:space="preserve">Концентрация взвешенных веществ в среднем была выше уровня 2017 года, особенно в юго-восточной акватории </w:t>
      </w:r>
      <w:proofErr w:type="spellStart"/>
      <w:r w:rsidRPr="003536EA">
        <w:t>Аяшского</w:t>
      </w:r>
      <w:proofErr w:type="spellEnd"/>
      <w:r w:rsidRPr="003536EA">
        <w:t xml:space="preserve"> ЛУ. Данные превышения характерны для осеннего сезона и имеют естественную причину возникновения.</w:t>
      </w:r>
    </w:p>
    <w:p w14:paraId="37444BC0" w14:textId="77777777" w:rsidR="00D93EA9" w:rsidRPr="003536EA" w:rsidRDefault="00D93EA9" w:rsidP="00D93EA9">
      <w:r w:rsidRPr="003536EA">
        <w:t>Значения рН морских вод в 2018 г. были на уровне среднемноголетних значений, характерных для соответствующих акваторий северо-восточного шельфа Сахалина в осенний период.</w:t>
      </w:r>
    </w:p>
    <w:p w14:paraId="521ADD51" w14:textId="77777777" w:rsidR="00D93EA9" w:rsidRPr="003536EA" w:rsidRDefault="00D93EA9" w:rsidP="00D93EA9">
      <w:r w:rsidRPr="003536EA">
        <w:t>Диапазон абсолютной концентрации растворенного кислорода в морской воде, а также вертикальная изменчивость оказались схожими с результатами предыдущих исследований, что говорит о незначительной межгодовой изменчивости данного параметра. Полученные величины свидетельствуют о достаточном для рыбохозяйственных водоемов содержании кислорода в воде (выше необходимого минимума 6 мг/дм3).</w:t>
      </w:r>
    </w:p>
    <w:p w14:paraId="6BA93AB9" w14:textId="414A452F" w:rsidR="00D93EA9" w:rsidRPr="003536EA" w:rsidRDefault="00597E0B" w:rsidP="00D93EA9">
      <w:r w:rsidRPr="003536EA">
        <w:t>В</w:t>
      </w:r>
      <w:r w:rsidR="00D93EA9" w:rsidRPr="003536EA">
        <w:t>еличина цветности и интенсивность запаха находились в пределах, характерных для чистой морской воды.</w:t>
      </w:r>
    </w:p>
    <w:p w14:paraId="563EC44A" w14:textId="79355196" w:rsidR="00D93EA9" w:rsidRPr="003536EA" w:rsidRDefault="00D93EA9" w:rsidP="00D93EA9">
      <w:r w:rsidRPr="003536EA">
        <w:t>Содержание сульфат-ионов не превыша</w:t>
      </w:r>
      <w:r w:rsidR="00597E0B" w:rsidRPr="003536EA">
        <w:t>ло</w:t>
      </w:r>
      <w:r w:rsidRPr="003536EA">
        <w:t xml:space="preserve"> установленного норматива и коррелир</w:t>
      </w:r>
      <w:r w:rsidR="00597E0B" w:rsidRPr="003536EA">
        <w:t>овало</w:t>
      </w:r>
      <w:r w:rsidRPr="003536EA">
        <w:t xml:space="preserve"> со значениями предыдущих наблюдений.</w:t>
      </w:r>
    </w:p>
    <w:p w14:paraId="40FD391A" w14:textId="647BC048" w:rsidR="00D93EA9" w:rsidRPr="003536EA" w:rsidRDefault="00D93EA9" w:rsidP="00D93EA9">
      <w:r w:rsidRPr="003536EA">
        <w:lastRenderedPageBreak/>
        <w:t xml:space="preserve">В период проведения мониторинга поверхностные воды были обеднены биогенными элементами, что было обусловлено проходящим процессом фотосинтеза. В вертикальном распределении биогенных веществ закономерностей </w:t>
      </w:r>
      <w:r w:rsidR="00597E0B" w:rsidRPr="003536EA">
        <w:t>выявлено не было</w:t>
      </w:r>
      <w:r w:rsidRPr="003536EA">
        <w:t>.</w:t>
      </w:r>
    </w:p>
    <w:p w14:paraId="4D847BB4" w14:textId="66A0211E" w:rsidR="00D93EA9" w:rsidRPr="003536EA" w:rsidRDefault="00D93EA9" w:rsidP="00D93EA9">
      <w:r w:rsidRPr="003536EA">
        <w:t xml:space="preserve">Сравнение результатов 2018 года с предыдущими периодами мониторинга показало значительную изменчивость в содержании азота. Диапазон изменчивости нитратного, нитритного и аммонийного азота оказался более узким с меньшими максимальными значениями, по сравнению с результатами </w:t>
      </w:r>
      <w:r w:rsidR="00597E0B" w:rsidRPr="003536EA">
        <w:t>предыдущих исследований</w:t>
      </w:r>
      <w:r w:rsidRPr="003536EA">
        <w:t>. Пределы изменчивости кремния и минерального фосфора в морской воде в 2018 г. были сравнимы с предшествующими годами исследований.</w:t>
      </w:r>
    </w:p>
    <w:p w14:paraId="6B8953F3" w14:textId="77777777" w:rsidR="000004D6" w:rsidRPr="003536EA" w:rsidRDefault="004672F9" w:rsidP="004672F9">
      <w:pPr>
        <w:pStyle w:val="30"/>
      </w:pPr>
      <w:bookmarkStart w:id="166" w:name="_Toc30122125"/>
      <w:r w:rsidRPr="003536EA">
        <w:t>Характеристика загрязнения морских вод</w:t>
      </w:r>
      <w:bookmarkEnd w:id="166"/>
    </w:p>
    <w:p w14:paraId="71499024" w14:textId="24322E6F" w:rsidR="007903B0" w:rsidRPr="003536EA" w:rsidRDefault="007903B0" w:rsidP="00961427">
      <w:r w:rsidRPr="003536EA">
        <w:t xml:space="preserve">Результаты исследования качества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 приведены в таблицах 3.3-</w:t>
      </w:r>
      <w:r w:rsidR="00597E0B" w:rsidRPr="003536EA">
        <w:t>3</w:t>
      </w:r>
      <w:r w:rsidRPr="003536EA">
        <w:t xml:space="preserve"> </w:t>
      </w:r>
      <w:r w:rsidR="005F1A89" w:rsidRPr="003536EA">
        <w:t>–</w:t>
      </w:r>
      <w:r w:rsidRPr="003536EA">
        <w:t xml:space="preserve"> </w:t>
      </w:r>
      <w:r w:rsidR="005F1A89" w:rsidRPr="003536EA">
        <w:t>3.3-</w:t>
      </w:r>
      <w:r w:rsidR="00597E0B" w:rsidRPr="003536EA">
        <w:t>5</w:t>
      </w:r>
      <w:r w:rsidR="005F1A89" w:rsidRPr="003536EA">
        <w:t>).</w:t>
      </w:r>
    </w:p>
    <w:p w14:paraId="47020762" w14:textId="457D296A" w:rsidR="00961427" w:rsidRPr="003536EA" w:rsidRDefault="00961427" w:rsidP="00961427">
      <w:r w:rsidRPr="003536EA">
        <w:t>Проведенные в лаборатории определения содержания тяжелых металлов и мышьяка показали их незначительное присутствие (по некоторым компонентам – практически полное отсутствие) в морской воде на участке исследования. Так, содержание растворенных форм бария, свинца и ртути во всех отобранных пробах находилось ниже предела обнаружения (</w:t>
      </w:r>
      <w:r w:rsidR="00F078CE" w:rsidRPr="003536EA">
        <w:t>т</w:t>
      </w:r>
      <w:r w:rsidRPr="003536EA">
        <w:t xml:space="preserve">аблица </w:t>
      </w:r>
      <w:r w:rsidR="007903B0" w:rsidRPr="003536EA">
        <w:t>3</w:t>
      </w:r>
      <w:r w:rsidRPr="003536EA">
        <w:t>.</w:t>
      </w:r>
      <w:r w:rsidR="007903B0" w:rsidRPr="003536EA">
        <w:t>3</w:t>
      </w:r>
      <w:r w:rsidRPr="003536EA">
        <w:t>-</w:t>
      </w:r>
      <w:r w:rsidR="00597E0B" w:rsidRPr="003536EA">
        <w:t>3</w:t>
      </w:r>
      <w:r w:rsidRPr="003536EA">
        <w:t>).</w:t>
      </w:r>
    </w:p>
    <w:p w14:paraId="33E204C8" w14:textId="111D7BAB" w:rsidR="00961427" w:rsidRPr="003536EA" w:rsidRDefault="00961427" w:rsidP="007903B0">
      <w:pPr>
        <w:pStyle w:val="a2"/>
      </w:pPr>
      <w:bookmarkStart w:id="167" w:name="_Toc530983356"/>
      <w:r w:rsidRPr="003536EA">
        <w:t xml:space="preserve">Содержание тяжелых металлов и мышьяка 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w:t>
      </w:r>
      <w:r w:rsidR="00F078CE" w:rsidRPr="003536EA">
        <w:t>.</w:t>
      </w:r>
      <w:bookmarkEnd w:id="1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813"/>
        <w:gridCol w:w="852"/>
        <w:gridCol w:w="961"/>
        <w:gridCol w:w="839"/>
        <w:gridCol w:w="835"/>
        <w:gridCol w:w="852"/>
        <w:gridCol w:w="852"/>
        <w:gridCol w:w="852"/>
        <w:gridCol w:w="852"/>
        <w:gridCol w:w="821"/>
      </w:tblGrid>
      <w:tr w:rsidR="007903B0" w:rsidRPr="003536EA" w14:paraId="0D6C6E39" w14:textId="77777777" w:rsidTr="007903B0">
        <w:trPr>
          <w:tblHeader/>
        </w:trPr>
        <w:tc>
          <w:tcPr>
            <w:tcW w:w="626" w:type="pct"/>
            <w:shd w:val="clear" w:color="000000" w:fill="FFFFFF"/>
            <w:tcMar>
              <w:left w:w="57" w:type="dxa"/>
              <w:right w:w="57" w:type="dxa"/>
            </w:tcMar>
            <w:vAlign w:val="center"/>
            <w:hideMark/>
          </w:tcPr>
          <w:p w14:paraId="00DE3FC2" w14:textId="77777777" w:rsidR="00961427" w:rsidRPr="003536EA" w:rsidRDefault="00961427" w:rsidP="007903B0">
            <w:pPr>
              <w:pStyle w:val="aa"/>
              <w:rPr>
                <w:sz w:val="20"/>
                <w:szCs w:val="20"/>
              </w:rPr>
            </w:pPr>
            <w:r w:rsidRPr="003536EA">
              <w:rPr>
                <w:sz w:val="20"/>
                <w:szCs w:val="20"/>
              </w:rPr>
              <w:t>Показатель</w:t>
            </w:r>
          </w:p>
        </w:tc>
        <w:tc>
          <w:tcPr>
            <w:tcW w:w="417" w:type="pct"/>
            <w:shd w:val="clear" w:color="auto" w:fill="auto"/>
            <w:tcMar>
              <w:left w:w="57" w:type="dxa"/>
              <w:right w:w="57" w:type="dxa"/>
            </w:tcMar>
            <w:vAlign w:val="center"/>
            <w:hideMark/>
          </w:tcPr>
          <w:p w14:paraId="69409372" w14:textId="660C9BFE" w:rsidR="00961427" w:rsidRPr="003536EA" w:rsidRDefault="00961427" w:rsidP="007903B0">
            <w:pPr>
              <w:pStyle w:val="aa"/>
              <w:rPr>
                <w:sz w:val="20"/>
                <w:szCs w:val="20"/>
              </w:rPr>
            </w:pPr>
            <w:proofErr w:type="spellStart"/>
            <w:r w:rsidRPr="003536EA">
              <w:rPr>
                <w:sz w:val="20"/>
                <w:szCs w:val="20"/>
              </w:rPr>
              <w:t>Ba</w:t>
            </w:r>
            <w:proofErr w:type="spellEnd"/>
            <w:r w:rsidRPr="003536EA">
              <w:rPr>
                <w:sz w:val="20"/>
                <w:szCs w:val="20"/>
              </w:rPr>
              <w:t>, мг/дм</w:t>
            </w:r>
            <w:r w:rsidR="007903B0" w:rsidRPr="003536EA">
              <w:rPr>
                <w:sz w:val="20"/>
                <w:szCs w:val="20"/>
              </w:rPr>
              <w:t>³</w:t>
            </w:r>
          </w:p>
        </w:tc>
        <w:tc>
          <w:tcPr>
            <w:tcW w:w="437" w:type="pct"/>
            <w:shd w:val="clear" w:color="auto" w:fill="auto"/>
            <w:tcMar>
              <w:left w:w="57" w:type="dxa"/>
              <w:right w:w="57" w:type="dxa"/>
            </w:tcMar>
            <w:vAlign w:val="center"/>
            <w:hideMark/>
          </w:tcPr>
          <w:p w14:paraId="6D656F6D" w14:textId="213BC135" w:rsidR="00961427" w:rsidRPr="003536EA" w:rsidRDefault="00961427" w:rsidP="007903B0">
            <w:pPr>
              <w:pStyle w:val="aa"/>
              <w:rPr>
                <w:sz w:val="20"/>
                <w:szCs w:val="20"/>
              </w:rPr>
            </w:pPr>
            <w:proofErr w:type="spellStart"/>
            <w:r w:rsidRPr="003536EA">
              <w:rPr>
                <w:sz w:val="20"/>
                <w:szCs w:val="20"/>
              </w:rPr>
              <w:t>Fe</w:t>
            </w:r>
            <w:proofErr w:type="spellEnd"/>
            <w:r w:rsidRPr="003536EA">
              <w:rPr>
                <w:sz w:val="20"/>
                <w:szCs w:val="20"/>
              </w:rPr>
              <w:t>, мкг/дм</w:t>
            </w:r>
            <w:r w:rsidR="007903B0" w:rsidRPr="003536EA">
              <w:rPr>
                <w:sz w:val="20"/>
                <w:szCs w:val="20"/>
              </w:rPr>
              <w:t>³</w:t>
            </w:r>
          </w:p>
        </w:tc>
        <w:tc>
          <w:tcPr>
            <w:tcW w:w="493" w:type="pct"/>
            <w:shd w:val="clear" w:color="auto" w:fill="auto"/>
            <w:tcMar>
              <w:left w:w="57" w:type="dxa"/>
              <w:right w:w="57" w:type="dxa"/>
            </w:tcMar>
            <w:vAlign w:val="center"/>
            <w:hideMark/>
          </w:tcPr>
          <w:p w14:paraId="6770AD4B" w14:textId="36C9B036" w:rsidR="00961427" w:rsidRPr="003536EA" w:rsidRDefault="00961427" w:rsidP="007903B0">
            <w:pPr>
              <w:pStyle w:val="aa"/>
              <w:rPr>
                <w:sz w:val="20"/>
                <w:szCs w:val="20"/>
              </w:rPr>
            </w:pPr>
            <w:proofErr w:type="spellStart"/>
            <w:r w:rsidRPr="003536EA">
              <w:rPr>
                <w:sz w:val="20"/>
                <w:szCs w:val="20"/>
              </w:rPr>
              <w:t>Cd</w:t>
            </w:r>
            <w:proofErr w:type="spellEnd"/>
            <w:r w:rsidRPr="003536EA">
              <w:rPr>
                <w:sz w:val="20"/>
                <w:szCs w:val="20"/>
              </w:rPr>
              <w:t>, мг/дм</w:t>
            </w:r>
            <w:r w:rsidR="007903B0" w:rsidRPr="003536EA">
              <w:rPr>
                <w:sz w:val="20"/>
                <w:szCs w:val="20"/>
              </w:rPr>
              <w:t>³</w:t>
            </w:r>
          </w:p>
        </w:tc>
        <w:tc>
          <w:tcPr>
            <w:tcW w:w="430" w:type="pct"/>
            <w:shd w:val="clear" w:color="auto" w:fill="auto"/>
            <w:tcMar>
              <w:left w:w="57" w:type="dxa"/>
              <w:right w:w="57" w:type="dxa"/>
            </w:tcMar>
            <w:vAlign w:val="center"/>
            <w:hideMark/>
          </w:tcPr>
          <w:p w14:paraId="68B50A75" w14:textId="44F9C326" w:rsidR="00961427" w:rsidRPr="003536EA" w:rsidRDefault="00961427" w:rsidP="007903B0">
            <w:pPr>
              <w:pStyle w:val="aa"/>
              <w:rPr>
                <w:sz w:val="20"/>
                <w:szCs w:val="20"/>
              </w:rPr>
            </w:pPr>
            <w:proofErr w:type="spellStart"/>
            <w:r w:rsidRPr="003536EA">
              <w:rPr>
                <w:sz w:val="20"/>
                <w:szCs w:val="20"/>
              </w:rPr>
              <w:t>Cu</w:t>
            </w:r>
            <w:proofErr w:type="spellEnd"/>
            <w:r w:rsidRPr="003536EA">
              <w:rPr>
                <w:sz w:val="20"/>
                <w:szCs w:val="20"/>
              </w:rPr>
              <w:t>, мкг/дм</w:t>
            </w:r>
            <w:r w:rsidR="007903B0" w:rsidRPr="003536EA">
              <w:rPr>
                <w:sz w:val="20"/>
                <w:szCs w:val="20"/>
              </w:rPr>
              <w:t>³</w:t>
            </w:r>
          </w:p>
        </w:tc>
        <w:tc>
          <w:tcPr>
            <w:tcW w:w="428" w:type="pct"/>
            <w:shd w:val="clear" w:color="auto" w:fill="auto"/>
            <w:tcMar>
              <w:left w:w="57" w:type="dxa"/>
              <w:right w:w="57" w:type="dxa"/>
            </w:tcMar>
            <w:vAlign w:val="center"/>
            <w:hideMark/>
          </w:tcPr>
          <w:p w14:paraId="045F2025" w14:textId="38CC45B0" w:rsidR="00961427" w:rsidRPr="003536EA" w:rsidRDefault="00961427" w:rsidP="007903B0">
            <w:pPr>
              <w:pStyle w:val="aa"/>
              <w:rPr>
                <w:sz w:val="20"/>
                <w:szCs w:val="20"/>
              </w:rPr>
            </w:pPr>
            <w:proofErr w:type="spellStart"/>
            <w:r w:rsidRPr="003536EA">
              <w:rPr>
                <w:sz w:val="20"/>
                <w:szCs w:val="20"/>
              </w:rPr>
              <w:t>As</w:t>
            </w:r>
            <w:proofErr w:type="spellEnd"/>
            <w:r w:rsidRPr="003536EA">
              <w:rPr>
                <w:sz w:val="20"/>
                <w:szCs w:val="20"/>
              </w:rPr>
              <w:t>, мг/дм</w:t>
            </w:r>
            <w:r w:rsidR="007903B0" w:rsidRPr="003536EA">
              <w:rPr>
                <w:sz w:val="20"/>
                <w:szCs w:val="20"/>
              </w:rPr>
              <w:t>³</w:t>
            </w:r>
          </w:p>
        </w:tc>
        <w:tc>
          <w:tcPr>
            <w:tcW w:w="437" w:type="pct"/>
            <w:shd w:val="clear" w:color="auto" w:fill="auto"/>
            <w:tcMar>
              <w:left w:w="57" w:type="dxa"/>
              <w:right w:w="57" w:type="dxa"/>
            </w:tcMar>
            <w:vAlign w:val="center"/>
            <w:hideMark/>
          </w:tcPr>
          <w:p w14:paraId="5060E5A9" w14:textId="2B115E8A" w:rsidR="00961427" w:rsidRPr="003536EA" w:rsidRDefault="00961427" w:rsidP="007903B0">
            <w:pPr>
              <w:pStyle w:val="aa"/>
              <w:rPr>
                <w:sz w:val="20"/>
                <w:szCs w:val="20"/>
              </w:rPr>
            </w:pPr>
            <w:proofErr w:type="spellStart"/>
            <w:r w:rsidRPr="003536EA">
              <w:rPr>
                <w:sz w:val="20"/>
                <w:szCs w:val="20"/>
              </w:rPr>
              <w:t>Ni</w:t>
            </w:r>
            <w:proofErr w:type="spellEnd"/>
            <w:r w:rsidRPr="003536EA">
              <w:rPr>
                <w:sz w:val="20"/>
                <w:szCs w:val="20"/>
              </w:rPr>
              <w:t>, мкг/дм</w:t>
            </w:r>
            <w:r w:rsidR="007903B0" w:rsidRPr="003536EA">
              <w:rPr>
                <w:sz w:val="20"/>
                <w:szCs w:val="20"/>
              </w:rPr>
              <w:t>³</w:t>
            </w:r>
          </w:p>
        </w:tc>
        <w:tc>
          <w:tcPr>
            <w:tcW w:w="437" w:type="pct"/>
            <w:shd w:val="clear" w:color="auto" w:fill="auto"/>
            <w:tcMar>
              <w:left w:w="57" w:type="dxa"/>
              <w:right w:w="57" w:type="dxa"/>
            </w:tcMar>
            <w:vAlign w:val="center"/>
            <w:hideMark/>
          </w:tcPr>
          <w:p w14:paraId="30576368" w14:textId="31FDA2F6" w:rsidR="00961427" w:rsidRPr="003536EA" w:rsidRDefault="00961427" w:rsidP="007903B0">
            <w:pPr>
              <w:pStyle w:val="aa"/>
              <w:rPr>
                <w:sz w:val="20"/>
                <w:szCs w:val="20"/>
              </w:rPr>
            </w:pPr>
            <w:proofErr w:type="spellStart"/>
            <w:r w:rsidRPr="003536EA">
              <w:rPr>
                <w:sz w:val="20"/>
                <w:szCs w:val="20"/>
              </w:rPr>
              <w:t>Hg</w:t>
            </w:r>
            <w:proofErr w:type="spellEnd"/>
            <w:r w:rsidRPr="003536EA">
              <w:rPr>
                <w:sz w:val="20"/>
                <w:szCs w:val="20"/>
              </w:rPr>
              <w:t>, мкг/дм</w:t>
            </w:r>
            <w:r w:rsidR="007903B0" w:rsidRPr="003536EA">
              <w:rPr>
                <w:sz w:val="20"/>
                <w:szCs w:val="20"/>
              </w:rPr>
              <w:t>³</w:t>
            </w:r>
          </w:p>
        </w:tc>
        <w:tc>
          <w:tcPr>
            <w:tcW w:w="437" w:type="pct"/>
            <w:shd w:val="clear" w:color="auto" w:fill="auto"/>
            <w:tcMar>
              <w:left w:w="57" w:type="dxa"/>
              <w:right w:w="57" w:type="dxa"/>
            </w:tcMar>
            <w:vAlign w:val="center"/>
            <w:hideMark/>
          </w:tcPr>
          <w:p w14:paraId="238D4C8C" w14:textId="3C79AB03" w:rsidR="00961427" w:rsidRPr="003536EA" w:rsidRDefault="00961427" w:rsidP="007903B0">
            <w:pPr>
              <w:pStyle w:val="aa"/>
              <w:rPr>
                <w:sz w:val="20"/>
                <w:szCs w:val="20"/>
              </w:rPr>
            </w:pPr>
            <w:proofErr w:type="spellStart"/>
            <w:r w:rsidRPr="003536EA">
              <w:rPr>
                <w:sz w:val="20"/>
                <w:szCs w:val="20"/>
              </w:rPr>
              <w:t>Pb</w:t>
            </w:r>
            <w:proofErr w:type="spellEnd"/>
            <w:r w:rsidRPr="003536EA">
              <w:rPr>
                <w:sz w:val="20"/>
                <w:szCs w:val="20"/>
              </w:rPr>
              <w:t>, мкг/дм</w:t>
            </w:r>
            <w:r w:rsidR="007903B0" w:rsidRPr="003536EA">
              <w:rPr>
                <w:sz w:val="20"/>
                <w:szCs w:val="20"/>
              </w:rPr>
              <w:t>³</w:t>
            </w:r>
          </w:p>
        </w:tc>
        <w:tc>
          <w:tcPr>
            <w:tcW w:w="437" w:type="pct"/>
            <w:shd w:val="clear" w:color="auto" w:fill="auto"/>
            <w:tcMar>
              <w:left w:w="57" w:type="dxa"/>
              <w:right w:w="57" w:type="dxa"/>
            </w:tcMar>
            <w:vAlign w:val="center"/>
            <w:hideMark/>
          </w:tcPr>
          <w:p w14:paraId="7EBE606F" w14:textId="4B896157" w:rsidR="00961427" w:rsidRPr="003536EA" w:rsidRDefault="00961427" w:rsidP="007903B0">
            <w:pPr>
              <w:pStyle w:val="aa"/>
              <w:rPr>
                <w:sz w:val="20"/>
                <w:szCs w:val="20"/>
              </w:rPr>
            </w:pPr>
            <w:proofErr w:type="spellStart"/>
            <w:r w:rsidRPr="003536EA">
              <w:rPr>
                <w:sz w:val="20"/>
                <w:szCs w:val="20"/>
              </w:rPr>
              <w:t>Cr</w:t>
            </w:r>
            <w:proofErr w:type="spellEnd"/>
            <w:r w:rsidRPr="003536EA">
              <w:rPr>
                <w:sz w:val="20"/>
                <w:szCs w:val="20"/>
              </w:rPr>
              <w:t>, мкг/дм</w:t>
            </w:r>
            <w:r w:rsidR="007903B0" w:rsidRPr="003536EA">
              <w:rPr>
                <w:sz w:val="20"/>
                <w:szCs w:val="20"/>
              </w:rPr>
              <w:t>³</w:t>
            </w:r>
          </w:p>
        </w:tc>
        <w:tc>
          <w:tcPr>
            <w:tcW w:w="422" w:type="pct"/>
            <w:shd w:val="clear" w:color="auto" w:fill="auto"/>
            <w:tcMar>
              <w:left w:w="57" w:type="dxa"/>
              <w:right w:w="57" w:type="dxa"/>
            </w:tcMar>
            <w:vAlign w:val="center"/>
            <w:hideMark/>
          </w:tcPr>
          <w:p w14:paraId="688690C3" w14:textId="66863D84" w:rsidR="00961427" w:rsidRPr="003536EA" w:rsidRDefault="00961427" w:rsidP="007903B0">
            <w:pPr>
              <w:pStyle w:val="aa"/>
              <w:rPr>
                <w:sz w:val="20"/>
                <w:szCs w:val="20"/>
              </w:rPr>
            </w:pPr>
            <w:proofErr w:type="spellStart"/>
            <w:r w:rsidRPr="003536EA">
              <w:rPr>
                <w:sz w:val="20"/>
                <w:szCs w:val="20"/>
              </w:rPr>
              <w:t>Zn</w:t>
            </w:r>
            <w:proofErr w:type="spellEnd"/>
            <w:r w:rsidRPr="003536EA">
              <w:rPr>
                <w:sz w:val="20"/>
                <w:szCs w:val="20"/>
              </w:rPr>
              <w:t>, мг/дм</w:t>
            </w:r>
            <w:r w:rsidR="007903B0" w:rsidRPr="003536EA">
              <w:rPr>
                <w:sz w:val="20"/>
                <w:szCs w:val="20"/>
              </w:rPr>
              <w:t>³</w:t>
            </w:r>
          </w:p>
        </w:tc>
      </w:tr>
      <w:tr w:rsidR="00961427" w:rsidRPr="003536EA" w14:paraId="40F630A7" w14:textId="77777777" w:rsidTr="007903B0">
        <w:tc>
          <w:tcPr>
            <w:tcW w:w="5000" w:type="pct"/>
            <w:gridSpan w:val="11"/>
            <w:shd w:val="clear" w:color="000000" w:fill="FFFFFF"/>
            <w:tcMar>
              <w:left w:w="57" w:type="dxa"/>
              <w:right w:w="57" w:type="dxa"/>
            </w:tcMar>
            <w:vAlign w:val="center"/>
            <w:hideMark/>
          </w:tcPr>
          <w:p w14:paraId="13CD2AF8" w14:textId="77777777" w:rsidR="00961427" w:rsidRPr="003536EA" w:rsidRDefault="00961427" w:rsidP="007903B0">
            <w:pPr>
              <w:pStyle w:val="a9"/>
            </w:pPr>
            <w:r w:rsidRPr="003536EA">
              <w:t>Поверхностный горизонт</w:t>
            </w:r>
          </w:p>
        </w:tc>
      </w:tr>
      <w:tr w:rsidR="007903B0" w:rsidRPr="003536EA" w14:paraId="5E0B94A8" w14:textId="77777777" w:rsidTr="007903B0">
        <w:tc>
          <w:tcPr>
            <w:tcW w:w="626" w:type="pct"/>
            <w:shd w:val="clear" w:color="auto" w:fill="auto"/>
            <w:noWrap/>
            <w:tcMar>
              <w:left w:w="57" w:type="dxa"/>
              <w:right w:w="57" w:type="dxa"/>
            </w:tcMar>
            <w:vAlign w:val="center"/>
            <w:hideMark/>
          </w:tcPr>
          <w:p w14:paraId="5787E755" w14:textId="77777777" w:rsidR="00961427" w:rsidRPr="003536EA" w:rsidRDefault="00961427" w:rsidP="007903B0">
            <w:pPr>
              <w:pStyle w:val="a9"/>
            </w:pPr>
            <w:r w:rsidRPr="003536EA">
              <w:t>Мин</w:t>
            </w:r>
          </w:p>
        </w:tc>
        <w:tc>
          <w:tcPr>
            <w:tcW w:w="417" w:type="pct"/>
            <w:shd w:val="clear" w:color="000000" w:fill="FFFFFF"/>
            <w:noWrap/>
            <w:tcMar>
              <w:left w:w="57" w:type="dxa"/>
              <w:right w:w="57" w:type="dxa"/>
            </w:tcMar>
            <w:vAlign w:val="center"/>
            <w:hideMark/>
          </w:tcPr>
          <w:p w14:paraId="13C29D25" w14:textId="77777777" w:rsidR="00961427" w:rsidRPr="003536EA" w:rsidRDefault="00961427" w:rsidP="007903B0">
            <w:pPr>
              <w:pStyle w:val="a9"/>
            </w:pPr>
            <w:r w:rsidRPr="003536EA">
              <w:t>&lt;0,05</w:t>
            </w:r>
          </w:p>
        </w:tc>
        <w:tc>
          <w:tcPr>
            <w:tcW w:w="437" w:type="pct"/>
            <w:shd w:val="clear" w:color="000000" w:fill="FFFFFF"/>
            <w:noWrap/>
            <w:tcMar>
              <w:left w:w="57" w:type="dxa"/>
              <w:right w:w="57" w:type="dxa"/>
            </w:tcMar>
            <w:vAlign w:val="center"/>
            <w:hideMark/>
          </w:tcPr>
          <w:p w14:paraId="2C13522F" w14:textId="77777777" w:rsidR="00961427" w:rsidRPr="003536EA" w:rsidRDefault="00961427" w:rsidP="007903B0">
            <w:pPr>
              <w:pStyle w:val="a9"/>
            </w:pPr>
            <w:r w:rsidRPr="003536EA">
              <w:t>22</w:t>
            </w:r>
          </w:p>
        </w:tc>
        <w:tc>
          <w:tcPr>
            <w:tcW w:w="493" w:type="pct"/>
            <w:shd w:val="clear" w:color="000000" w:fill="FFFFFF"/>
            <w:noWrap/>
            <w:tcMar>
              <w:left w:w="57" w:type="dxa"/>
              <w:right w:w="57" w:type="dxa"/>
            </w:tcMar>
            <w:vAlign w:val="center"/>
            <w:hideMark/>
          </w:tcPr>
          <w:p w14:paraId="7C44A252" w14:textId="77777777" w:rsidR="00961427" w:rsidRPr="003536EA" w:rsidRDefault="00961427" w:rsidP="007903B0">
            <w:pPr>
              <w:pStyle w:val="a9"/>
            </w:pPr>
            <w:r w:rsidRPr="003536EA">
              <w:t>0,00010</w:t>
            </w:r>
          </w:p>
        </w:tc>
        <w:tc>
          <w:tcPr>
            <w:tcW w:w="430" w:type="pct"/>
            <w:shd w:val="clear" w:color="000000" w:fill="FFFFFF"/>
            <w:noWrap/>
            <w:tcMar>
              <w:left w:w="57" w:type="dxa"/>
              <w:right w:w="57" w:type="dxa"/>
            </w:tcMar>
            <w:vAlign w:val="center"/>
            <w:hideMark/>
          </w:tcPr>
          <w:p w14:paraId="70142E67" w14:textId="77777777" w:rsidR="00961427" w:rsidRPr="003536EA" w:rsidRDefault="00961427" w:rsidP="007903B0">
            <w:pPr>
              <w:pStyle w:val="a9"/>
            </w:pPr>
            <w:r w:rsidRPr="003536EA">
              <w:t>3,6</w:t>
            </w:r>
          </w:p>
        </w:tc>
        <w:tc>
          <w:tcPr>
            <w:tcW w:w="428" w:type="pct"/>
            <w:shd w:val="clear" w:color="000000" w:fill="FFFFFF"/>
            <w:noWrap/>
            <w:tcMar>
              <w:left w:w="57" w:type="dxa"/>
              <w:right w:w="57" w:type="dxa"/>
            </w:tcMar>
            <w:vAlign w:val="center"/>
            <w:hideMark/>
          </w:tcPr>
          <w:p w14:paraId="5145271E" w14:textId="77777777" w:rsidR="00961427" w:rsidRPr="003536EA" w:rsidRDefault="00961427" w:rsidP="007903B0">
            <w:pPr>
              <w:pStyle w:val="a9"/>
            </w:pPr>
            <w:r w:rsidRPr="003536EA">
              <w:t>0,0036</w:t>
            </w:r>
          </w:p>
        </w:tc>
        <w:tc>
          <w:tcPr>
            <w:tcW w:w="437" w:type="pct"/>
            <w:shd w:val="clear" w:color="000000" w:fill="FFFFFF"/>
            <w:noWrap/>
            <w:tcMar>
              <w:left w:w="57" w:type="dxa"/>
              <w:right w:w="57" w:type="dxa"/>
            </w:tcMar>
            <w:vAlign w:val="center"/>
            <w:hideMark/>
          </w:tcPr>
          <w:p w14:paraId="64FA93EC" w14:textId="77777777" w:rsidR="00961427" w:rsidRPr="003536EA" w:rsidRDefault="00961427" w:rsidP="007903B0">
            <w:pPr>
              <w:pStyle w:val="a9"/>
            </w:pPr>
            <w:r w:rsidRPr="003536EA">
              <w:t>1,9</w:t>
            </w:r>
          </w:p>
        </w:tc>
        <w:tc>
          <w:tcPr>
            <w:tcW w:w="437" w:type="pct"/>
            <w:shd w:val="clear" w:color="000000" w:fill="FFFFFF"/>
            <w:noWrap/>
            <w:tcMar>
              <w:left w:w="57" w:type="dxa"/>
              <w:right w:w="57" w:type="dxa"/>
            </w:tcMar>
            <w:vAlign w:val="center"/>
            <w:hideMark/>
          </w:tcPr>
          <w:p w14:paraId="7C099F65" w14:textId="77777777" w:rsidR="00961427" w:rsidRPr="003536EA" w:rsidRDefault="00961427" w:rsidP="007903B0">
            <w:pPr>
              <w:pStyle w:val="a9"/>
            </w:pPr>
            <w:r w:rsidRPr="003536EA">
              <w:t>&lt;0,01</w:t>
            </w:r>
          </w:p>
        </w:tc>
        <w:tc>
          <w:tcPr>
            <w:tcW w:w="437" w:type="pct"/>
            <w:shd w:val="clear" w:color="000000" w:fill="FFFFFF"/>
            <w:noWrap/>
            <w:tcMar>
              <w:left w:w="57" w:type="dxa"/>
              <w:right w:w="57" w:type="dxa"/>
            </w:tcMar>
            <w:vAlign w:val="center"/>
            <w:hideMark/>
          </w:tcPr>
          <w:p w14:paraId="1834DDA8" w14:textId="77777777" w:rsidR="00961427" w:rsidRPr="003536EA" w:rsidRDefault="00961427" w:rsidP="007903B0">
            <w:pPr>
              <w:pStyle w:val="a9"/>
            </w:pPr>
            <w:r w:rsidRPr="003536EA">
              <w:t>&lt;0,1</w:t>
            </w:r>
          </w:p>
        </w:tc>
        <w:tc>
          <w:tcPr>
            <w:tcW w:w="437" w:type="pct"/>
            <w:shd w:val="clear" w:color="000000" w:fill="FFFFFF"/>
            <w:noWrap/>
            <w:tcMar>
              <w:left w:w="57" w:type="dxa"/>
              <w:right w:w="57" w:type="dxa"/>
            </w:tcMar>
            <w:vAlign w:val="center"/>
            <w:hideMark/>
          </w:tcPr>
          <w:p w14:paraId="3F28222A" w14:textId="77777777" w:rsidR="00961427" w:rsidRPr="003536EA" w:rsidRDefault="00961427" w:rsidP="007903B0">
            <w:pPr>
              <w:pStyle w:val="a9"/>
            </w:pPr>
            <w:r w:rsidRPr="003536EA">
              <w:t>1</w:t>
            </w:r>
          </w:p>
        </w:tc>
        <w:tc>
          <w:tcPr>
            <w:tcW w:w="422" w:type="pct"/>
            <w:shd w:val="clear" w:color="000000" w:fill="FFFFFF"/>
            <w:noWrap/>
            <w:tcMar>
              <w:left w:w="57" w:type="dxa"/>
              <w:right w:w="57" w:type="dxa"/>
            </w:tcMar>
            <w:vAlign w:val="center"/>
            <w:hideMark/>
          </w:tcPr>
          <w:p w14:paraId="01B37E94" w14:textId="77777777" w:rsidR="00961427" w:rsidRPr="003536EA" w:rsidRDefault="00961427" w:rsidP="007903B0">
            <w:pPr>
              <w:pStyle w:val="a9"/>
            </w:pPr>
            <w:r w:rsidRPr="003536EA">
              <w:t>0,011</w:t>
            </w:r>
          </w:p>
        </w:tc>
      </w:tr>
      <w:tr w:rsidR="007903B0" w:rsidRPr="003536EA" w14:paraId="14D793FA" w14:textId="77777777" w:rsidTr="007903B0">
        <w:tc>
          <w:tcPr>
            <w:tcW w:w="626" w:type="pct"/>
            <w:shd w:val="clear" w:color="auto" w:fill="auto"/>
            <w:noWrap/>
            <w:tcMar>
              <w:left w:w="57" w:type="dxa"/>
              <w:right w:w="57" w:type="dxa"/>
            </w:tcMar>
            <w:vAlign w:val="center"/>
            <w:hideMark/>
          </w:tcPr>
          <w:p w14:paraId="7D52E744" w14:textId="77777777" w:rsidR="00961427" w:rsidRPr="003536EA" w:rsidRDefault="00961427" w:rsidP="007903B0">
            <w:pPr>
              <w:pStyle w:val="a9"/>
            </w:pPr>
            <w:r w:rsidRPr="003536EA">
              <w:t>Макс</w:t>
            </w:r>
          </w:p>
        </w:tc>
        <w:tc>
          <w:tcPr>
            <w:tcW w:w="417" w:type="pct"/>
            <w:shd w:val="clear" w:color="000000" w:fill="FFFFFF"/>
            <w:noWrap/>
            <w:tcMar>
              <w:left w:w="57" w:type="dxa"/>
              <w:right w:w="57" w:type="dxa"/>
            </w:tcMar>
            <w:vAlign w:val="center"/>
            <w:hideMark/>
          </w:tcPr>
          <w:p w14:paraId="707F24AB" w14:textId="77777777" w:rsidR="00961427" w:rsidRPr="003536EA" w:rsidRDefault="00961427" w:rsidP="007903B0">
            <w:pPr>
              <w:pStyle w:val="a9"/>
            </w:pPr>
            <w:r w:rsidRPr="003536EA">
              <w:t>&lt;0,05</w:t>
            </w:r>
          </w:p>
        </w:tc>
        <w:tc>
          <w:tcPr>
            <w:tcW w:w="437" w:type="pct"/>
            <w:shd w:val="clear" w:color="000000" w:fill="FFFFFF"/>
            <w:noWrap/>
            <w:tcMar>
              <w:left w:w="57" w:type="dxa"/>
              <w:right w:w="57" w:type="dxa"/>
            </w:tcMar>
            <w:vAlign w:val="center"/>
            <w:hideMark/>
          </w:tcPr>
          <w:p w14:paraId="58AEB5D2" w14:textId="77777777" w:rsidR="00961427" w:rsidRPr="003536EA" w:rsidRDefault="00961427" w:rsidP="007903B0">
            <w:pPr>
              <w:pStyle w:val="a9"/>
            </w:pPr>
            <w:r w:rsidRPr="003536EA">
              <w:t>340</w:t>
            </w:r>
          </w:p>
        </w:tc>
        <w:tc>
          <w:tcPr>
            <w:tcW w:w="493" w:type="pct"/>
            <w:shd w:val="clear" w:color="000000" w:fill="FFFFFF"/>
            <w:noWrap/>
            <w:tcMar>
              <w:left w:w="57" w:type="dxa"/>
              <w:right w:w="57" w:type="dxa"/>
            </w:tcMar>
            <w:vAlign w:val="center"/>
            <w:hideMark/>
          </w:tcPr>
          <w:p w14:paraId="41822350" w14:textId="77777777" w:rsidR="00961427" w:rsidRPr="003536EA" w:rsidRDefault="00961427" w:rsidP="007903B0">
            <w:pPr>
              <w:pStyle w:val="a9"/>
            </w:pPr>
            <w:r w:rsidRPr="003536EA">
              <w:t>0,00030</w:t>
            </w:r>
          </w:p>
        </w:tc>
        <w:tc>
          <w:tcPr>
            <w:tcW w:w="430" w:type="pct"/>
            <w:shd w:val="clear" w:color="000000" w:fill="FFFFFF"/>
            <w:noWrap/>
            <w:tcMar>
              <w:left w:w="57" w:type="dxa"/>
              <w:right w:w="57" w:type="dxa"/>
            </w:tcMar>
            <w:vAlign w:val="center"/>
            <w:hideMark/>
          </w:tcPr>
          <w:p w14:paraId="38918EBA" w14:textId="77777777" w:rsidR="00961427" w:rsidRPr="003536EA" w:rsidRDefault="00961427" w:rsidP="007903B0">
            <w:pPr>
              <w:pStyle w:val="a9"/>
            </w:pPr>
            <w:r w:rsidRPr="003536EA">
              <w:t>6,2</w:t>
            </w:r>
          </w:p>
        </w:tc>
        <w:tc>
          <w:tcPr>
            <w:tcW w:w="428" w:type="pct"/>
            <w:shd w:val="clear" w:color="000000" w:fill="FFFFFF"/>
            <w:noWrap/>
            <w:tcMar>
              <w:left w:w="57" w:type="dxa"/>
              <w:right w:w="57" w:type="dxa"/>
            </w:tcMar>
            <w:vAlign w:val="center"/>
            <w:hideMark/>
          </w:tcPr>
          <w:p w14:paraId="431D472B" w14:textId="77777777" w:rsidR="00961427" w:rsidRPr="003536EA" w:rsidRDefault="00961427" w:rsidP="007903B0">
            <w:pPr>
              <w:pStyle w:val="a9"/>
            </w:pPr>
            <w:r w:rsidRPr="003536EA">
              <w:t>0,0100</w:t>
            </w:r>
          </w:p>
        </w:tc>
        <w:tc>
          <w:tcPr>
            <w:tcW w:w="437" w:type="pct"/>
            <w:shd w:val="clear" w:color="000000" w:fill="FFFFFF"/>
            <w:noWrap/>
            <w:tcMar>
              <w:left w:w="57" w:type="dxa"/>
              <w:right w:w="57" w:type="dxa"/>
            </w:tcMar>
            <w:vAlign w:val="center"/>
            <w:hideMark/>
          </w:tcPr>
          <w:p w14:paraId="55400F0B" w14:textId="77777777" w:rsidR="00961427" w:rsidRPr="003536EA" w:rsidRDefault="00961427" w:rsidP="007903B0">
            <w:pPr>
              <w:pStyle w:val="a9"/>
            </w:pPr>
            <w:r w:rsidRPr="003536EA">
              <w:t>3,6</w:t>
            </w:r>
          </w:p>
        </w:tc>
        <w:tc>
          <w:tcPr>
            <w:tcW w:w="437" w:type="pct"/>
            <w:shd w:val="clear" w:color="000000" w:fill="FFFFFF"/>
            <w:noWrap/>
            <w:tcMar>
              <w:left w:w="57" w:type="dxa"/>
              <w:right w:w="57" w:type="dxa"/>
            </w:tcMar>
            <w:vAlign w:val="center"/>
            <w:hideMark/>
          </w:tcPr>
          <w:p w14:paraId="158DEB58" w14:textId="77777777" w:rsidR="00961427" w:rsidRPr="003536EA" w:rsidRDefault="00961427" w:rsidP="007903B0">
            <w:pPr>
              <w:pStyle w:val="a9"/>
            </w:pPr>
            <w:r w:rsidRPr="003536EA">
              <w:t>&lt;0,01</w:t>
            </w:r>
          </w:p>
        </w:tc>
        <w:tc>
          <w:tcPr>
            <w:tcW w:w="437" w:type="pct"/>
            <w:shd w:val="clear" w:color="000000" w:fill="FFFFFF"/>
            <w:noWrap/>
            <w:tcMar>
              <w:left w:w="57" w:type="dxa"/>
              <w:right w:w="57" w:type="dxa"/>
            </w:tcMar>
            <w:vAlign w:val="center"/>
            <w:hideMark/>
          </w:tcPr>
          <w:p w14:paraId="008A5A5A" w14:textId="77777777" w:rsidR="00961427" w:rsidRPr="003536EA" w:rsidRDefault="00961427" w:rsidP="007903B0">
            <w:pPr>
              <w:pStyle w:val="a9"/>
            </w:pPr>
            <w:r w:rsidRPr="003536EA">
              <w:t>&lt;0,1</w:t>
            </w:r>
          </w:p>
        </w:tc>
        <w:tc>
          <w:tcPr>
            <w:tcW w:w="437" w:type="pct"/>
            <w:shd w:val="clear" w:color="000000" w:fill="FFFFFF"/>
            <w:noWrap/>
            <w:tcMar>
              <w:left w:w="57" w:type="dxa"/>
              <w:right w:w="57" w:type="dxa"/>
            </w:tcMar>
            <w:vAlign w:val="center"/>
            <w:hideMark/>
          </w:tcPr>
          <w:p w14:paraId="56B8D7D4" w14:textId="77777777" w:rsidR="00961427" w:rsidRPr="003536EA" w:rsidRDefault="00961427" w:rsidP="007903B0">
            <w:pPr>
              <w:pStyle w:val="a9"/>
            </w:pPr>
            <w:r w:rsidRPr="003536EA">
              <w:t>5,1</w:t>
            </w:r>
          </w:p>
        </w:tc>
        <w:tc>
          <w:tcPr>
            <w:tcW w:w="422" w:type="pct"/>
            <w:shd w:val="clear" w:color="000000" w:fill="FFFFFF"/>
            <w:noWrap/>
            <w:tcMar>
              <w:left w:w="57" w:type="dxa"/>
              <w:right w:w="57" w:type="dxa"/>
            </w:tcMar>
            <w:vAlign w:val="center"/>
            <w:hideMark/>
          </w:tcPr>
          <w:p w14:paraId="0C3CD582" w14:textId="77777777" w:rsidR="00961427" w:rsidRPr="003536EA" w:rsidRDefault="00961427" w:rsidP="007903B0">
            <w:pPr>
              <w:pStyle w:val="a9"/>
            </w:pPr>
            <w:r w:rsidRPr="003536EA">
              <w:t>0,018</w:t>
            </w:r>
          </w:p>
        </w:tc>
      </w:tr>
      <w:tr w:rsidR="007903B0" w:rsidRPr="003536EA" w14:paraId="0EF5BC66" w14:textId="77777777" w:rsidTr="007903B0">
        <w:tc>
          <w:tcPr>
            <w:tcW w:w="626" w:type="pct"/>
            <w:shd w:val="clear" w:color="auto" w:fill="auto"/>
            <w:noWrap/>
            <w:tcMar>
              <w:left w:w="57" w:type="dxa"/>
              <w:right w:w="57" w:type="dxa"/>
            </w:tcMar>
            <w:vAlign w:val="center"/>
            <w:hideMark/>
          </w:tcPr>
          <w:p w14:paraId="2D5496B1" w14:textId="77777777" w:rsidR="00961427" w:rsidRPr="003536EA" w:rsidRDefault="00961427" w:rsidP="007903B0">
            <w:pPr>
              <w:pStyle w:val="a9"/>
            </w:pPr>
            <w:r w:rsidRPr="003536EA">
              <w:t>Среднее</w:t>
            </w:r>
          </w:p>
        </w:tc>
        <w:tc>
          <w:tcPr>
            <w:tcW w:w="417" w:type="pct"/>
            <w:shd w:val="clear" w:color="000000" w:fill="FFFFFF"/>
            <w:noWrap/>
            <w:tcMar>
              <w:left w:w="57" w:type="dxa"/>
              <w:right w:w="57" w:type="dxa"/>
            </w:tcMar>
            <w:vAlign w:val="center"/>
            <w:hideMark/>
          </w:tcPr>
          <w:p w14:paraId="2125D8F9" w14:textId="77777777" w:rsidR="00961427" w:rsidRPr="003536EA" w:rsidRDefault="00961427" w:rsidP="007903B0">
            <w:pPr>
              <w:pStyle w:val="a9"/>
            </w:pPr>
            <w:r w:rsidRPr="003536EA">
              <w:t>&lt;0,05</w:t>
            </w:r>
          </w:p>
        </w:tc>
        <w:tc>
          <w:tcPr>
            <w:tcW w:w="437" w:type="pct"/>
            <w:shd w:val="clear" w:color="000000" w:fill="FFFFFF"/>
            <w:noWrap/>
            <w:tcMar>
              <w:left w:w="57" w:type="dxa"/>
              <w:right w:w="57" w:type="dxa"/>
            </w:tcMar>
            <w:vAlign w:val="center"/>
            <w:hideMark/>
          </w:tcPr>
          <w:p w14:paraId="440185AC" w14:textId="77777777" w:rsidR="00961427" w:rsidRPr="003536EA" w:rsidRDefault="00961427" w:rsidP="007903B0">
            <w:pPr>
              <w:pStyle w:val="a9"/>
            </w:pPr>
            <w:r w:rsidRPr="003536EA">
              <w:t>150,7</w:t>
            </w:r>
          </w:p>
        </w:tc>
        <w:tc>
          <w:tcPr>
            <w:tcW w:w="493" w:type="pct"/>
            <w:shd w:val="clear" w:color="000000" w:fill="FFFFFF"/>
            <w:noWrap/>
            <w:tcMar>
              <w:left w:w="57" w:type="dxa"/>
              <w:right w:w="57" w:type="dxa"/>
            </w:tcMar>
            <w:vAlign w:val="center"/>
            <w:hideMark/>
          </w:tcPr>
          <w:p w14:paraId="097200B0" w14:textId="77777777" w:rsidR="00961427" w:rsidRPr="003536EA" w:rsidRDefault="00961427" w:rsidP="007903B0">
            <w:pPr>
              <w:pStyle w:val="a9"/>
            </w:pPr>
            <w:r w:rsidRPr="003536EA">
              <w:t>0,00019</w:t>
            </w:r>
          </w:p>
        </w:tc>
        <w:tc>
          <w:tcPr>
            <w:tcW w:w="430" w:type="pct"/>
            <w:shd w:val="clear" w:color="000000" w:fill="FFFFFF"/>
            <w:noWrap/>
            <w:tcMar>
              <w:left w:w="57" w:type="dxa"/>
              <w:right w:w="57" w:type="dxa"/>
            </w:tcMar>
            <w:vAlign w:val="center"/>
            <w:hideMark/>
          </w:tcPr>
          <w:p w14:paraId="7591144F" w14:textId="77777777" w:rsidR="00961427" w:rsidRPr="003536EA" w:rsidRDefault="00961427" w:rsidP="007903B0">
            <w:pPr>
              <w:pStyle w:val="a9"/>
            </w:pPr>
            <w:r w:rsidRPr="003536EA">
              <w:t>4,9</w:t>
            </w:r>
          </w:p>
        </w:tc>
        <w:tc>
          <w:tcPr>
            <w:tcW w:w="428" w:type="pct"/>
            <w:shd w:val="clear" w:color="000000" w:fill="FFFFFF"/>
            <w:noWrap/>
            <w:tcMar>
              <w:left w:w="57" w:type="dxa"/>
              <w:right w:w="57" w:type="dxa"/>
            </w:tcMar>
            <w:vAlign w:val="center"/>
            <w:hideMark/>
          </w:tcPr>
          <w:p w14:paraId="59C519A0" w14:textId="77777777" w:rsidR="00961427" w:rsidRPr="003536EA" w:rsidRDefault="00961427" w:rsidP="007903B0">
            <w:pPr>
              <w:pStyle w:val="a9"/>
            </w:pPr>
            <w:r w:rsidRPr="003536EA">
              <w:t>0,0070</w:t>
            </w:r>
          </w:p>
        </w:tc>
        <w:tc>
          <w:tcPr>
            <w:tcW w:w="437" w:type="pct"/>
            <w:shd w:val="clear" w:color="000000" w:fill="FFFFFF"/>
            <w:noWrap/>
            <w:tcMar>
              <w:left w:w="57" w:type="dxa"/>
              <w:right w:w="57" w:type="dxa"/>
            </w:tcMar>
            <w:vAlign w:val="center"/>
            <w:hideMark/>
          </w:tcPr>
          <w:p w14:paraId="797503EF" w14:textId="77777777" w:rsidR="00961427" w:rsidRPr="003536EA" w:rsidRDefault="00961427" w:rsidP="007903B0">
            <w:pPr>
              <w:pStyle w:val="a9"/>
            </w:pPr>
            <w:r w:rsidRPr="003536EA">
              <w:t>2,9</w:t>
            </w:r>
          </w:p>
        </w:tc>
        <w:tc>
          <w:tcPr>
            <w:tcW w:w="437" w:type="pct"/>
            <w:shd w:val="clear" w:color="000000" w:fill="FFFFFF"/>
            <w:noWrap/>
            <w:tcMar>
              <w:left w:w="57" w:type="dxa"/>
              <w:right w:w="57" w:type="dxa"/>
            </w:tcMar>
            <w:vAlign w:val="center"/>
            <w:hideMark/>
          </w:tcPr>
          <w:p w14:paraId="1924EED9" w14:textId="77777777" w:rsidR="00961427" w:rsidRPr="003536EA" w:rsidRDefault="00961427" w:rsidP="007903B0">
            <w:pPr>
              <w:pStyle w:val="a9"/>
            </w:pPr>
            <w:r w:rsidRPr="003536EA">
              <w:t>&lt;0,01</w:t>
            </w:r>
          </w:p>
        </w:tc>
        <w:tc>
          <w:tcPr>
            <w:tcW w:w="437" w:type="pct"/>
            <w:shd w:val="clear" w:color="000000" w:fill="FFFFFF"/>
            <w:noWrap/>
            <w:tcMar>
              <w:left w:w="57" w:type="dxa"/>
              <w:right w:w="57" w:type="dxa"/>
            </w:tcMar>
            <w:vAlign w:val="center"/>
            <w:hideMark/>
          </w:tcPr>
          <w:p w14:paraId="38EBBA99" w14:textId="77777777" w:rsidR="00961427" w:rsidRPr="003536EA" w:rsidRDefault="00961427" w:rsidP="007903B0">
            <w:pPr>
              <w:pStyle w:val="a9"/>
            </w:pPr>
            <w:r w:rsidRPr="003536EA">
              <w:t>&lt;0,1</w:t>
            </w:r>
          </w:p>
        </w:tc>
        <w:tc>
          <w:tcPr>
            <w:tcW w:w="437" w:type="pct"/>
            <w:shd w:val="clear" w:color="000000" w:fill="FFFFFF"/>
            <w:noWrap/>
            <w:tcMar>
              <w:left w:w="57" w:type="dxa"/>
              <w:right w:w="57" w:type="dxa"/>
            </w:tcMar>
            <w:vAlign w:val="center"/>
            <w:hideMark/>
          </w:tcPr>
          <w:p w14:paraId="46624929" w14:textId="77777777" w:rsidR="00961427" w:rsidRPr="003536EA" w:rsidRDefault="00961427" w:rsidP="007903B0">
            <w:pPr>
              <w:pStyle w:val="a9"/>
            </w:pPr>
            <w:r w:rsidRPr="003536EA">
              <w:t>2,9</w:t>
            </w:r>
          </w:p>
        </w:tc>
        <w:tc>
          <w:tcPr>
            <w:tcW w:w="422" w:type="pct"/>
            <w:shd w:val="clear" w:color="000000" w:fill="FFFFFF"/>
            <w:noWrap/>
            <w:tcMar>
              <w:left w:w="57" w:type="dxa"/>
              <w:right w:w="57" w:type="dxa"/>
            </w:tcMar>
            <w:vAlign w:val="center"/>
            <w:hideMark/>
          </w:tcPr>
          <w:p w14:paraId="439D91F8" w14:textId="77777777" w:rsidR="00961427" w:rsidRPr="003536EA" w:rsidRDefault="00961427" w:rsidP="007903B0">
            <w:pPr>
              <w:pStyle w:val="a9"/>
            </w:pPr>
            <w:r w:rsidRPr="003536EA">
              <w:t>0,015</w:t>
            </w:r>
          </w:p>
        </w:tc>
      </w:tr>
      <w:tr w:rsidR="00961427" w:rsidRPr="003536EA" w14:paraId="0DC334CD" w14:textId="77777777" w:rsidTr="007903B0">
        <w:tc>
          <w:tcPr>
            <w:tcW w:w="5000" w:type="pct"/>
            <w:gridSpan w:val="11"/>
            <w:shd w:val="clear" w:color="000000" w:fill="FFFFFF"/>
            <w:tcMar>
              <w:left w:w="57" w:type="dxa"/>
              <w:right w:w="57" w:type="dxa"/>
            </w:tcMar>
            <w:vAlign w:val="center"/>
            <w:hideMark/>
          </w:tcPr>
          <w:p w14:paraId="04495EB7" w14:textId="13CEC0A9" w:rsidR="00961427" w:rsidRPr="003536EA" w:rsidRDefault="00961427" w:rsidP="007903B0">
            <w:pPr>
              <w:pStyle w:val="a9"/>
            </w:pPr>
            <w:r w:rsidRPr="003536EA">
              <w:t xml:space="preserve">Слой </w:t>
            </w:r>
            <w:proofErr w:type="spellStart"/>
            <w:r w:rsidRPr="003536EA">
              <w:t>галоклина</w:t>
            </w:r>
            <w:proofErr w:type="spellEnd"/>
            <w:r w:rsidR="00DD7D0C" w:rsidRPr="003536EA">
              <w:t xml:space="preserve"> (скачка)</w:t>
            </w:r>
          </w:p>
        </w:tc>
      </w:tr>
      <w:tr w:rsidR="007903B0" w:rsidRPr="003536EA" w14:paraId="183A6DB7" w14:textId="77777777" w:rsidTr="007903B0">
        <w:tc>
          <w:tcPr>
            <w:tcW w:w="626" w:type="pct"/>
            <w:shd w:val="clear" w:color="auto" w:fill="auto"/>
            <w:noWrap/>
            <w:tcMar>
              <w:left w:w="57" w:type="dxa"/>
              <w:right w:w="57" w:type="dxa"/>
            </w:tcMar>
            <w:vAlign w:val="center"/>
            <w:hideMark/>
          </w:tcPr>
          <w:p w14:paraId="2961749F" w14:textId="77777777" w:rsidR="00961427" w:rsidRPr="003536EA" w:rsidRDefault="00961427" w:rsidP="007903B0">
            <w:pPr>
              <w:pStyle w:val="a9"/>
            </w:pPr>
            <w:r w:rsidRPr="003536EA">
              <w:t>Мин</w:t>
            </w:r>
          </w:p>
        </w:tc>
        <w:tc>
          <w:tcPr>
            <w:tcW w:w="417" w:type="pct"/>
            <w:shd w:val="clear" w:color="000000" w:fill="FFFFFF"/>
            <w:noWrap/>
            <w:tcMar>
              <w:left w:w="57" w:type="dxa"/>
              <w:right w:w="57" w:type="dxa"/>
            </w:tcMar>
            <w:vAlign w:val="center"/>
            <w:hideMark/>
          </w:tcPr>
          <w:p w14:paraId="1AC3C1DE" w14:textId="77777777" w:rsidR="00961427" w:rsidRPr="003536EA" w:rsidRDefault="00961427" w:rsidP="007903B0">
            <w:pPr>
              <w:pStyle w:val="a9"/>
            </w:pPr>
            <w:r w:rsidRPr="003536EA">
              <w:t>&lt;0,05</w:t>
            </w:r>
          </w:p>
        </w:tc>
        <w:tc>
          <w:tcPr>
            <w:tcW w:w="437" w:type="pct"/>
            <w:shd w:val="clear" w:color="000000" w:fill="FFFFFF"/>
            <w:noWrap/>
            <w:tcMar>
              <w:left w:w="57" w:type="dxa"/>
              <w:right w:w="57" w:type="dxa"/>
            </w:tcMar>
            <w:vAlign w:val="center"/>
            <w:hideMark/>
          </w:tcPr>
          <w:p w14:paraId="62F12DC6" w14:textId="77777777" w:rsidR="00961427" w:rsidRPr="003536EA" w:rsidRDefault="00961427" w:rsidP="007903B0">
            <w:pPr>
              <w:pStyle w:val="a9"/>
            </w:pPr>
            <w:r w:rsidRPr="003536EA">
              <w:t>15</w:t>
            </w:r>
          </w:p>
        </w:tc>
        <w:tc>
          <w:tcPr>
            <w:tcW w:w="493" w:type="pct"/>
            <w:shd w:val="clear" w:color="000000" w:fill="FFFFFF"/>
            <w:noWrap/>
            <w:tcMar>
              <w:left w:w="57" w:type="dxa"/>
              <w:right w:w="57" w:type="dxa"/>
            </w:tcMar>
            <w:vAlign w:val="center"/>
            <w:hideMark/>
          </w:tcPr>
          <w:p w14:paraId="5975F3BF" w14:textId="77777777" w:rsidR="00961427" w:rsidRPr="003536EA" w:rsidRDefault="00961427" w:rsidP="007903B0">
            <w:pPr>
              <w:pStyle w:val="a9"/>
            </w:pPr>
            <w:r w:rsidRPr="003536EA">
              <w:t>0,00011</w:t>
            </w:r>
          </w:p>
        </w:tc>
        <w:tc>
          <w:tcPr>
            <w:tcW w:w="430" w:type="pct"/>
            <w:shd w:val="clear" w:color="000000" w:fill="FFFFFF"/>
            <w:noWrap/>
            <w:tcMar>
              <w:left w:w="57" w:type="dxa"/>
              <w:right w:w="57" w:type="dxa"/>
            </w:tcMar>
            <w:vAlign w:val="center"/>
            <w:hideMark/>
          </w:tcPr>
          <w:p w14:paraId="1D14D908" w14:textId="77777777" w:rsidR="00961427" w:rsidRPr="003536EA" w:rsidRDefault="00961427" w:rsidP="007903B0">
            <w:pPr>
              <w:pStyle w:val="a9"/>
            </w:pPr>
            <w:r w:rsidRPr="003536EA">
              <w:t>4,1</w:t>
            </w:r>
          </w:p>
        </w:tc>
        <w:tc>
          <w:tcPr>
            <w:tcW w:w="428" w:type="pct"/>
            <w:shd w:val="clear" w:color="000000" w:fill="FFFFFF"/>
            <w:noWrap/>
            <w:tcMar>
              <w:left w:w="57" w:type="dxa"/>
              <w:right w:w="57" w:type="dxa"/>
            </w:tcMar>
            <w:vAlign w:val="center"/>
            <w:hideMark/>
          </w:tcPr>
          <w:p w14:paraId="43D6B7EF" w14:textId="77777777" w:rsidR="00961427" w:rsidRPr="003536EA" w:rsidRDefault="00961427" w:rsidP="007903B0">
            <w:pPr>
              <w:pStyle w:val="a9"/>
            </w:pPr>
            <w:r w:rsidRPr="003536EA">
              <w:t>0,0027</w:t>
            </w:r>
          </w:p>
        </w:tc>
        <w:tc>
          <w:tcPr>
            <w:tcW w:w="437" w:type="pct"/>
            <w:shd w:val="clear" w:color="000000" w:fill="FFFFFF"/>
            <w:noWrap/>
            <w:tcMar>
              <w:left w:w="57" w:type="dxa"/>
              <w:right w:w="57" w:type="dxa"/>
            </w:tcMar>
            <w:vAlign w:val="center"/>
            <w:hideMark/>
          </w:tcPr>
          <w:p w14:paraId="1F5B363A" w14:textId="77777777" w:rsidR="00961427" w:rsidRPr="003536EA" w:rsidRDefault="00961427" w:rsidP="007903B0">
            <w:pPr>
              <w:pStyle w:val="a9"/>
            </w:pPr>
            <w:r w:rsidRPr="003536EA">
              <w:t>1,7</w:t>
            </w:r>
          </w:p>
        </w:tc>
        <w:tc>
          <w:tcPr>
            <w:tcW w:w="437" w:type="pct"/>
            <w:shd w:val="clear" w:color="000000" w:fill="FFFFFF"/>
            <w:noWrap/>
            <w:tcMar>
              <w:left w:w="57" w:type="dxa"/>
              <w:right w:w="57" w:type="dxa"/>
            </w:tcMar>
            <w:vAlign w:val="center"/>
            <w:hideMark/>
          </w:tcPr>
          <w:p w14:paraId="093BFFDA" w14:textId="77777777" w:rsidR="00961427" w:rsidRPr="003536EA" w:rsidRDefault="00961427" w:rsidP="007903B0">
            <w:pPr>
              <w:pStyle w:val="a9"/>
            </w:pPr>
            <w:r w:rsidRPr="003536EA">
              <w:t>&lt;0,01</w:t>
            </w:r>
          </w:p>
        </w:tc>
        <w:tc>
          <w:tcPr>
            <w:tcW w:w="437" w:type="pct"/>
            <w:shd w:val="clear" w:color="000000" w:fill="FFFFFF"/>
            <w:noWrap/>
            <w:tcMar>
              <w:left w:w="57" w:type="dxa"/>
              <w:right w:w="57" w:type="dxa"/>
            </w:tcMar>
            <w:vAlign w:val="center"/>
            <w:hideMark/>
          </w:tcPr>
          <w:p w14:paraId="5DD30B2F" w14:textId="77777777" w:rsidR="00961427" w:rsidRPr="003536EA" w:rsidRDefault="00961427" w:rsidP="007903B0">
            <w:pPr>
              <w:pStyle w:val="a9"/>
            </w:pPr>
            <w:r w:rsidRPr="003536EA">
              <w:t>&lt;0,1</w:t>
            </w:r>
          </w:p>
        </w:tc>
        <w:tc>
          <w:tcPr>
            <w:tcW w:w="437" w:type="pct"/>
            <w:shd w:val="clear" w:color="000000" w:fill="FFFFFF"/>
            <w:noWrap/>
            <w:tcMar>
              <w:left w:w="57" w:type="dxa"/>
              <w:right w:w="57" w:type="dxa"/>
            </w:tcMar>
            <w:vAlign w:val="center"/>
            <w:hideMark/>
          </w:tcPr>
          <w:p w14:paraId="046104BC" w14:textId="77777777" w:rsidR="00961427" w:rsidRPr="003536EA" w:rsidRDefault="00961427" w:rsidP="007903B0">
            <w:pPr>
              <w:pStyle w:val="a9"/>
            </w:pPr>
            <w:r w:rsidRPr="003536EA">
              <w:t>1,6</w:t>
            </w:r>
          </w:p>
        </w:tc>
        <w:tc>
          <w:tcPr>
            <w:tcW w:w="422" w:type="pct"/>
            <w:shd w:val="clear" w:color="000000" w:fill="FFFFFF"/>
            <w:noWrap/>
            <w:tcMar>
              <w:left w:w="57" w:type="dxa"/>
              <w:right w:w="57" w:type="dxa"/>
            </w:tcMar>
            <w:vAlign w:val="center"/>
            <w:hideMark/>
          </w:tcPr>
          <w:p w14:paraId="18FF610A" w14:textId="77777777" w:rsidR="00961427" w:rsidRPr="003536EA" w:rsidRDefault="00961427" w:rsidP="007903B0">
            <w:pPr>
              <w:pStyle w:val="a9"/>
            </w:pPr>
            <w:r w:rsidRPr="003536EA">
              <w:t>0,011</w:t>
            </w:r>
          </w:p>
        </w:tc>
      </w:tr>
      <w:tr w:rsidR="007903B0" w:rsidRPr="003536EA" w14:paraId="70EB4F9D" w14:textId="77777777" w:rsidTr="007903B0">
        <w:tc>
          <w:tcPr>
            <w:tcW w:w="626" w:type="pct"/>
            <w:shd w:val="clear" w:color="auto" w:fill="auto"/>
            <w:noWrap/>
            <w:tcMar>
              <w:left w:w="57" w:type="dxa"/>
              <w:right w:w="57" w:type="dxa"/>
            </w:tcMar>
            <w:vAlign w:val="center"/>
            <w:hideMark/>
          </w:tcPr>
          <w:p w14:paraId="148FB7FC" w14:textId="77777777" w:rsidR="00961427" w:rsidRPr="003536EA" w:rsidRDefault="00961427" w:rsidP="007903B0">
            <w:pPr>
              <w:pStyle w:val="a9"/>
            </w:pPr>
            <w:r w:rsidRPr="003536EA">
              <w:t>Макс</w:t>
            </w:r>
          </w:p>
        </w:tc>
        <w:tc>
          <w:tcPr>
            <w:tcW w:w="417" w:type="pct"/>
            <w:shd w:val="clear" w:color="000000" w:fill="FFFFFF"/>
            <w:noWrap/>
            <w:tcMar>
              <w:left w:w="57" w:type="dxa"/>
              <w:right w:w="57" w:type="dxa"/>
            </w:tcMar>
            <w:vAlign w:val="center"/>
            <w:hideMark/>
          </w:tcPr>
          <w:p w14:paraId="6892025B" w14:textId="77777777" w:rsidR="00961427" w:rsidRPr="003536EA" w:rsidRDefault="00961427" w:rsidP="007903B0">
            <w:pPr>
              <w:pStyle w:val="a9"/>
            </w:pPr>
            <w:r w:rsidRPr="003536EA">
              <w:t>&lt;0,05</w:t>
            </w:r>
          </w:p>
        </w:tc>
        <w:tc>
          <w:tcPr>
            <w:tcW w:w="437" w:type="pct"/>
            <w:shd w:val="clear" w:color="000000" w:fill="FFFFFF"/>
            <w:noWrap/>
            <w:tcMar>
              <w:left w:w="57" w:type="dxa"/>
              <w:right w:w="57" w:type="dxa"/>
            </w:tcMar>
            <w:vAlign w:val="center"/>
            <w:hideMark/>
          </w:tcPr>
          <w:p w14:paraId="447145A9" w14:textId="77777777" w:rsidR="00961427" w:rsidRPr="003536EA" w:rsidRDefault="00961427" w:rsidP="007903B0">
            <w:pPr>
              <w:pStyle w:val="a9"/>
            </w:pPr>
            <w:r w:rsidRPr="003536EA">
              <w:t>240</w:t>
            </w:r>
          </w:p>
        </w:tc>
        <w:tc>
          <w:tcPr>
            <w:tcW w:w="493" w:type="pct"/>
            <w:shd w:val="clear" w:color="000000" w:fill="FFFFFF"/>
            <w:noWrap/>
            <w:tcMar>
              <w:left w:w="57" w:type="dxa"/>
              <w:right w:w="57" w:type="dxa"/>
            </w:tcMar>
            <w:vAlign w:val="center"/>
            <w:hideMark/>
          </w:tcPr>
          <w:p w14:paraId="488A2DC0" w14:textId="77777777" w:rsidR="00961427" w:rsidRPr="003536EA" w:rsidRDefault="00961427" w:rsidP="007903B0">
            <w:pPr>
              <w:pStyle w:val="a9"/>
            </w:pPr>
            <w:r w:rsidRPr="003536EA">
              <w:t>0,00030</w:t>
            </w:r>
          </w:p>
        </w:tc>
        <w:tc>
          <w:tcPr>
            <w:tcW w:w="430" w:type="pct"/>
            <w:shd w:val="clear" w:color="000000" w:fill="FFFFFF"/>
            <w:noWrap/>
            <w:tcMar>
              <w:left w:w="57" w:type="dxa"/>
              <w:right w:w="57" w:type="dxa"/>
            </w:tcMar>
            <w:vAlign w:val="center"/>
            <w:hideMark/>
          </w:tcPr>
          <w:p w14:paraId="7809F1EB" w14:textId="77777777" w:rsidR="00961427" w:rsidRPr="003536EA" w:rsidRDefault="00961427" w:rsidP="007903B0">
            <w:pPr>
              <w:pStyle w:val="a9"/>
            </w:pPr>
            <w:r w:rsidRPr="003536EA">
              <w:t>9,2</w:t>
            </w:r>
          </w:p>
        </w:tc>
        <w:tc>
          <w:tcPr>
            <w:tcW w:w="428" w:type="pct"/>
            <w:shd w:val="clear" w:color="000000" w:fill="FFFFFF"/>
            <w:noWrap/>
            <w:tcMar>
              <w:left w:w="57" w:type="dxa"/>
              <w:right w:w="57" w:type="dxa"/>
            </w:tcMar>
            <w:vAlign w:val="center"/>
            <w:hideMark/>
          </w:tcPr>
          <w:p w14:paraId="3092B60A" w14:textId="77777777" w:rsidR="00961427" w:rsidRPr="003536EA" w:rsidRDefault="00961427" w:rsidP="007903B0">
            <w:pPr>
              <w:pStyle w:val="a9"/>
            </w:pPr>
            <w:r w:rsidRPr="003536EA">
              <w:t>0,0090</w:t>
            </w:r>
          </w:p>
        </w:tc>
        <w:tc>
          <w:tcPr>
            <w:tcW w:w="437" w:type="pct"/>
            <w:shd w:val="clear" w:color="000000" w:fill="FFFFFF"/>
            <w:noWrap/>
            <w:tcMar>
              <w:left w:w="57" w:type="dxa"/>
              <w:right w:w="57" w:type="dxa"/>
            </w:tcMar>
            <w:vAlign w:val="center"/>
            <w:hideMark/>
          </w:tcPr>
          <w:p w14:paraId="075E663E" w14:textId="77777777" w:rsidR="00961427" w:rsidRPr="003536EA" w:rsidRDefault="00961427" w:rsidP="007903B0">
            <w:pPr>
              <w:pStyle w:val="a9"/>
            </w:pPr>
            <w:r w:rsidRPr="003536EA">
              <w:t>4,2</w:t>
            </w:r>
          </w:p>
        </w:tc>
        <w:tc>
          <w:tcPr>
            <w:tcW w:w="437" w:type="pct"/>
            <w:shd w:val="clear" w:color="000000" w:fill="FFFFFF"/>
            <w:noWrap/>
            <w:tcMar>
              <w:left w:w="57" w:type="dxa"/>
              <w:right w:w="57" w:type="dxa"/>
            </w:tcMar>
            <w:vAlign w:val="center"/>
            <w:hideMark/>
          </w:tcPr>
          <w:p w14:paraId="4B850C60" w14:textId="77777777" w:rsidR="00961427" w:rsidRPr="003536EA" w:rsidRDefault="00961427" w:rsidP="007903B0">
            <w:pPr>
              <w:pStyle w:val="a9"/>
            </w:pPr>
            <w:r w:rsidRPr="003536EA">
              <w:t>&lt;0,01</w:t>
            </w:r>
          </w:p>
        </w:tc>
        <w:tc>
          <w:tcPr>
            <w:tcW w:w="437" w:type="pct"/>
            <w:shd w:val="clear" w:color="000000" w:fill="FFFFFF"/>
            <w:noWrap/>
            <w:tcMar>
              <w:left w:w="57" w:type="dxa"/>
              <w:right w:w="57" w:type="dxa"/>
            </w:tcMar>
            <w:vAlign w:val="center"/>
            <w:hideMark/>
          </w:tcPr>
          <w:p w14:paraId="4A388D06" w14:textId="77777777" w:rsidR="00961427" w:rsidRPr="003536EA" w:rsidRDefault="00961427" w:rsidP="007903B0">
            <w:pPr>
              <w:pStyle w:val="a9"/>
            </w:pPr>
            <w:r w:rsidRPr="003536EA">
              <w:t>&lt;0,1</w:t>
            </w:r>
          </w:p>
        </w:tc>
        <w:tc>
          <w:tcPr>
            <w:tcW w:w="437" w:type="pct"/>
            <w:shd w:val="clear" w:color="000000" w:fill="FFFFFF"/>
            <w:noWrap/>
            <w:tcMar>
              <w:left w:w="57" w:type="dxa"/>
              <w:right w:w="57" w:type="dxa"/>
            </w:tcMar>
            <w:vAlign w:val="center"/>
            <w:hideMark/>
          </w:tcPr>
          <w:p w14:paraId="76870A53" w14:textId="77777777" w:rsidR="00961427" w:rsidRPr="003536EA" w:rsidRDefault="00961427" w:rsidP="007903B0">
            <w:pPr>
              <w:pStyle w:val="a9"/>
            </w:pPr>
            <w:r w:rsidRPr="003536EA">
              <w:t>2,7</w:t>
            </w:r>
          </w:p>
        </w:tc>
        <w:tc>
          <w:tcPr>
            <w:tcW w:w="422" w:type="pct"/>
            <w:shd w:val="clear" w:color="000000" w:fill="FFFFFF"/>
            <w:noWrap/>
            <w:tcMar>
              <w:left w:w="57" w:type="dxa"/>
              <w:right w:w="57" w:type="dxa"/>
            </w:tcMar>
            <w:vAlign w:val="center"/>
            <w:hideMark/>
          </w:tcPr>
          <w:p w14:paraId="35A4089D" w14:textId="77777777" w:rsidR="00961427" w:rsidRPr="003536EA" w:rsidRDefault="00961427" w:rsidP="007903B0">
            <w:pPr>
              <w:pStyle w:val="a9"/>
            </w:pPr>
            <w:r w:rsidRPr="003536EA">
              <w:t>0,022</w:t>
            </w:r>
          </w:p>
        </w:tc>
      </w:tr>
      <w:tr w:rsidR="007903B0" w:rsidRPr="003536EA" w14:paraId="742A88E3" w14:textId="77777777" w:rsidTr="007903B0">
        <w:tc>
          <w:tcPr>
            <w:tcW w:w="626" w:type="pct"/>
            <w:shd w:val="clear" w:color="auto" w:fill="auto"/>
            <w:noWrap/>
            <w:tcMar>
              <w:left w:w="57" w:type="dxa"/>
              <w:right w:w="57" w:type="dxa"/>
            </w:tcMar>
            <w:vAlign w:val="center"/>
            <w:hideMark/>
          </w:tcPr>
          <w:p w14:paraId="0E5A3F69" w14:textId="77777777" w:rsidR="00961427" w:rsidRPr="003536EA" w:rsidRDefault="00961427" w:rsidP="007903B0">
            <w:pPr>
              <w:pStyle w:val="a9"/>
            </w:pPr>
            <w:r w:rsidRPr="003536EA">
              <w:t>Среднее</w:t>
            </w:r>
          </w:p>
        </w:tc>
        <w:tc>
          <w:tcPr>
            <w:tcW w:w="417" w:type="pct"/>
            <w:shd w:val="clear" w:color="000000" w:fill="FFFFFF"/>
            <w:noWrap/>
            <w:tcMar>
              <w:left w:w="57" w:type="dxa"/>
              <w:right w:w="57" w:type="dxa"/>
            </w:tcMar>
            <w:vAlign w:val="center"/>
            <w:hideMark/>
          </w:tcPr>
          <w:p w14:paraId="373F5EE9" w14:textId="77777777" w:rsidR="00961427" w:rsidRPr="003536EA" w:rsidRDefault="00961427" w:rsidP="007903B0">
            <w:pPr>
              <w:pStyle w:val="a9"/>
            </w:pPr>
            <w:r w:rsidRPr="003536EA">
              <w:t>&lt;0,05</w:t>
            </w:r>
          </w:p>
        </w:tc>
        <w:tc>
          <w:tcPr>
            <w:tcW w:w="437" w:type="pct"/>
            <w:shd w:val="clear" w:color="000000" w:fill="FFFFFF"/>
            <w:noWrap/>
            <w:tcMar>
              <w:left w:w="57" w:type="dxa"/>
              <w:right w:w="57" w:type="dxa"/>
            </w:tcMar>
            <w:vAlign w:val="center"/>
            <w:hideMark/>
          </w:tcPr>
          <w:p w14:paraId="1528DA3A" w14:textId="77777777" w:rsidR="00961427" w:rsidRPr="003536EA" w:rsidRDefault="00961427" w:rsidP="007903B0">
            <w:pPr>
              <w:pStyle w:val="a9"/>
            </w:pPr>
            <w:r w:rsidRPr="003536EA">
              <w:t>151,3</w:t>
            </w:r>
          </w:p>
        </w:tc>
        <w:tc>
          <w:tcPr>
            <w:tcW w:w="493" w:type="pct"/>
            <w:shd w:val="clear" w:color="000000" w:fill="FFFFFF"/>
            <w:noWrap/>
            <w:tcMar>
              <w:left w:w="57" w:type="dxa"/>
              <w:right w:w="57" w:type="dxa"/>
            </w:tcMar>
            <w:vAlign w:val="center"/>
            <w:hideMark/>
          </w:tcPr>
          <w:p w14:paraId="5B48A4C8" w14:textId="77777777" w:rsidR="00961427" w:rsidRPr="003536EA" w:rsidRDefault="00961427" w:rsidP="007903B0">
            <w:pPr>
              <w:pStyle w:val="a9"/>
            </w:pPr>
            <w:r w:rsidRPr="003536EA">
              <w:t>0,00019</w:t>
            </w:r>
          </w:p>
        </w:tc>
        <w:tc>
          <w:tcPr>
            <w:tcW w:w="430" w:type="pct"/>
            <w:shd w:val="clear" w:color="000000" w:fill="FFFFFF"/>
            <w:noWrap/>
            <w:tcMar>
              <w:left w:w="57" w:type="dxa"/>
              <w:right w:w="57" w:type="dxa"/>
            </w:tcMar>
            <w:vAlign w:val="center"/>
            <w:hideMark/>
          </w:tcPr>
          <w:p w14:paraId="0CE671F6" w14:textId="77777777" w:rsidR="00961427" w:rsidRPr="003536EA" w:rsidRDefault="00961427" w:rsidP="007903B0">
            <w:pPr>
              <w:pStyle w:val="a9"/>
            </w:pPr>
            <w:r w:rsidRPr="003536EA">
              <w:t>6,3</w:t>
            </w:r>
          </w:p>
        </w:tc>
        <w:tc>
          <w:tcPr>
            <w:tcW w:w="428" w:type="pct"/>
            <w:shd w:val="clear" w:color="000000" w:fill="FFFFFF"/>
            <w:noWrap/>
            <w:tcMar>
              <w:left w:w="57" w:type="dxa"/>
              <w:right w:w="57" w:type="dxa"/>
            </w:tcMar>
            <w:vAlign w:val="center"/>
            <w:hideMark/>
          </w:tcPr>
          <w:p w14:paraId="7FAEB405" w14:textId="77777777" w:rsidR="00961427" w:rsidRPr="003536EA" w:rsidRDefault="00961427" w:rsidP="007903B0">
            <w:pPr>
              <w:pStyle w:val="a9"/>
            </w:pPr>
            <w:r w:rsidRPr="003536EA">
              <w:t>0,0063</w:t>
            </w:r>
          </w:p>
        </w:tc>
        <w:tc>
          <w:tcPr>
            <w:tcW w:w="437" w:type="pct"/>
            <w:shd w:val="clear" w:color="000000" w:fill="FFFFFF"/>
            <w:noWrap/>
            <w:tcMar>
              <w:left w:w="57" w:type="dxa"/>
              <w:right w:w="57" w:type="dxa"/>
            </w:tcMar>
            <w:vAlign w:val="center"/>
            <w:hideMark/>
          </w:tcPr>
          <w:p w14:paraId="6C3D12DC" w14:textId="77777777" w:rsidR="00961427" w:rsidRPr="003536EA" w:rsidRDefault="00961427" w:rsidP="007903B0">
            <w:pPr>
              <w:pStyle w:val="a9"/>
            </w:pPr>
            <w:r w:rsidRPr="003536EA">
              <w:t>3,2</w:t>
            </w:r>
          </w:p>
        </w:tc>
        <w:tc>
          <w:tcPr>
            <w:tcW w:w="437" w:type="pct"/>
            <w:shd w:val="clear" w:color="000000" w:fill="FFFFFF"/>
            <w:noWrap/>
            <w:tcMar>
              <w:left w:w="57" w:type="dxa"/>
              <w:right w:w="57" w:type="dxa"/>
            </w:tcMar>
            <w:vAlign w:val="center"/>
            <w:hideMark/>
          </w:tcPr>
          <w:p w14:paraId="7E096340" w14:textId="77777777" w:rsidR="00961427" w:rsidRPr="003536EA" w:rsidRDefault="00961427" w:rsidP="007903B0">
            <w:pPr>
              <w:pStyle w:val="a9"/>
            </w:pPr>
            <w:r w:rsidRPr="003536EA">
              <w:t>&lt;0,01</w:t>
            </w:r>
          </w:p>
        </w:tc>
        <w:tc>
          <w:tcPr>
            <w:tcW w:w="437" w:type="pct"/>
            <w:shd w:val="clear" w:color="000000" w:fill="FFFFFF"/>
            <w:noWrap/>
            <w:tcMar>
              <w:left w:w="57" w:type="dxa"/>
              <w:right w:w="57" w:type="dxa"/>
            </w:tcMar>
            <w:vAlign w:val="center"/>
            <w:hideMark/>
          </w:tcPr>
          <w:p w14:paraId="49318CA7" w14:textId="77777777" w:rsidR="00961427" w:rsidRPr="003536EA" w:rsidRDefault="00961427" w:rsidP="007903B0">
            <w:pPr>
              <w:pStyle w:val="a9"/>
            </w:pPr>
            <w:r w:rsidRPr="003536EA">
              <w:t>&lt;0,1</w:t>
            </w:r>
          </w:p>
        </w:tc>
        <w:tc>
          <w:tcPr>
            <w:tcW w:w="437" w:type="pct"/>
            <w:shd w:val="clear" w:color="000000" w:fill="FFFFFF"/>
            <w:noWrap/>
            <w:tcMar>
              <w:left w:w="57" w:type="dxa"/>
              <w:right w:w="57" w:type="dxa"/>
            </w:tcMar>
            <w:vAlign w:val="center"/>
            <w:hideMark/>
          </w:tcPr>
          <w:p w14:paraId="0CEDCCFF" w14:textId="77777777" w:rsidR="00961427" w:rsidRPr="003536EA" w:rsidRDefault="00961427" w:rsidP="007903B0">
            <w:pPr>
              <w:pStyle w:val="a9"/>
            </w:pPr>
            <w:r w:rsidRPr="003536EA">
              <w:t>2,0</w:t>
            </w:r>
          </w:p>
        </w:tc>
        <w:tc>
          <w:tcPr>
            <w:tcW w:w="422" w:type="pct"/>
            <w:shd w:val="clear" w:color="000000" w:fill="FFFFFF"/>
            <w:noWrap/>
            <w:tcMar>
              <w:left w:w="57" w:type="dxa"/>
              <w:right w:w="57" w:type="dxa"/>
            </w:tcMar>
            <w:vAlign w:val="center"/>
            <w:hideMark/>
          </w:tcPr>
          <w:p w14:paraId="19DDFC73" w14:textId="77777777" w:rsidR="00961427" w:rsidRPr="003536EA" w:rsidRDefault="00961427" w:rsidP="007903B0">
            <w:pPr>
              <w:pStyle w:val="a9"/>
            </w:pPr>
            <w:r w:rsidRPr="003536EA">
              <w:t>0,016</w:t>
            </w:r>
          </w:p>
        </w:tc>
      </w:tr>
      <w:tr w:rsidR="00961427" w:rsidRPr="003536EA" w14:paraId="08BC9803" w14:textId="77777777" w:rsidTr="007903B0">
        <w:tc>
          <w:tcPr>
            <w:tcW w:w="5000" w:type="pct"/>
            <w:gridSpan w:val="11"/>
            <w:shd w:val="clear" w:color="000000" w:fill="FFFFFF"/>
            <w:tcMar>
              <w:left w:w="57" w:type="dxa"/>
              <w:right w:w="57" w:type="dxa"/>
            </w:tcMar>
            <w:vAlign w:val="center"/>
            <w:hideMark/>
          </w:tcPr>
          <w:p w14:paraId="1ED266C0" w14:textId="77777777" w:rsidR="00961427" w:rsidRPr="003536EA" w:rsidRDefault="00961427" w:rsidP="007903B0">
            <w:pPr>
              <w:pStyle w:val="a9"/>
            </w:pPr>
            <w:r w:rsidRPr="003536EA">
              <w:t>Придонный горизонт</w:t>
            </w:r>
          </w:p>
        </w:tc>
      </w:tr>
      <w:tr w:rsidR="007903B0" w:rsidRPr="003536EA" w14:paraId="0E4DCA30" w14:textId="77777777" w:rsidTr="007903B0">
        <w:tc>
          <w:tcPr>
            <w:tcW w:w="626" w:type="pct"/>
            <w:shd w:val="clear" w:color="auto" w:fill="auto"/>
            <w:noWrap/>
            <w:tcMar>
              <w:left w:w="57" w:type="dxa"/>
              <w:right w:w="57" w:type="dxa"/>
            </w:tcMar>
            <w:vAlign w:val="center"/>
            <w:hideMark/>
          </w:tcPr>
          <w:p w14:paraId="5D43A90C" w14:textId="77777777" w:rsidR="00961427" w:rsidRPr="003536EA" w:rsidRDefault="00961427" w:rsidP="007903B0">
            <w:pPr>
              <w:pStyle w:val="a9"/>
            </w:pPr>
            <w:r w:rsidRPr="003536EA">
              <w:t>Мин</w:t>
            </w:r>
          </w:p>
        </w:tc>
        <w:tc>
          <w:tcPr>
            <w:tcW w:w="417" w:type="pct"/>
            <w:shd w:val="clear" w:color="000000" w:fill="FFFFFF"/>
            <w:noWrap/>
            <w:tcMar>
              <w:left w:w="57" w:type="dxa"/>
              <w:right w:w="57" w:type="dxa"/>
            </w:tcMar>
            <w:vAlign w:val="center"/>
            <w:hideMark/>
          </w:tcPr>
          <w:p w14:paraId="07B90D86" w14:textId="77777777" w:rsidR="00961427" w:rsidRPr="003536EA" w:rsidRDefault="00961427" w:rsidP="007903B0">
            <w:pPr>
              <w:pStyle w:val="a9"/>
            </w:pPr>
            <w:r w:rsidRPr="003536EA">
              <w:t>&lt;0,05</w:t>
            </w:r>
          </w:p>
        </w:tc>
        <w:tc>
          <w:tcPr>
            <w:tcW w:w="437" w:type="pct"/>
            <w:shd w:val="clear" w:color="000000" w:fill="FFFFFF"/>
            <w:noWrap/>
            <w:tcMar>
              <w:left w:w="57" w:type="dxa"/>
              <w:right w:w="57" w:type="dxa"/>
            </w:tcMar>
            <w:vAlign w:val="center"/>
            <w:hideMark/>
          </w:tcPr>
          <w:p w14:paraId="61489130" w14:textId="77777777" w:rsidR="00961427" w:rsidRPr="003536EA" w:rsidRDefault="00961427" w:rsidP="007903B0">
            <w:pPr>
              <w:pStyle w:val="a9"/>
            </w:pPr>
            <w:r w:rsidRPr="003536EA">
              <w:t>18</w:t>
            </w:r>
          </w:p>
        </w:tc>
        <w:tc>
          <w:tcPr>
            <w:tcW w:w="493" w:type="pct"/>
            <w:shd w:val="clear" w:color="000000" w:fill="FFFFFF"/>
            <w:noWrap/>
            <w:tcMar>
              <w:left w:w="57" w:type="dxa"/>
              <w:right w:w="57" w:type="dxa"/>
            </w:tcMar>
            <w:vAlign w:val="center"/>
            <w:hideMark/>
          </w:tcPr>
          <w:p w14:paraId="37F6D187" w14:textId="77777777" w:rsidR="00961427" w:rsidRPr="003536EA" w:rsidRDefault="00961427" w:rsidP="007903B0">
            <w:pPr>
              <w:pStyle w:val="a9"/>
            </w:pPr>
            <w:r w:rsidRPr="003536EA">
              <w:t>0,00009</w:t>
            </w:r>
          </w:p>
        </w:tc>
        <w:tc>
          <w:tcPr>
            <w:tcW w:w="430" w:type="pct"/>
            <w:shd w:val="clear" w:color="000000" w:fill="FFFFFF"/>
            <w:noWrap/>
            <w:tcMar>
              <w:left w:w="57" w:type="dxa"/>
              <w:right w:w="57" w:type="dxa"/>
            </w:tcMar>
            <w:vAlign w:val="center"/>
            <w:hideMark/>
          </w:tcPr>
          <w:p w14:paraId="12D101E3" w14:textId="77777777" w:rsidR="00961427" w:rsidRPr="003536EA" w:rsidRDefault="00961427" w:rsidP="007903B0">
            <w:pPr>
              <w:pStyle w:val="a9"/>
            </w:pPr>
            <w:r w:rsidRPr="003536EA">
              <w:t>4,1</w:t>
            </w:r>
          </w:p>
        </w:tc>
        <w:tc>
          <w:tcPr>
            <w:tcW w:w="428" w:type="pct"/>
            <w:shd w:val="clear" w:color="000000" w:fill="FFFFFF"/>
            <w:noWrap/>
            <w:tcMar>
              <w:left w:w="57" w:type="dxa"/>
              <w:right w:w="57" w:type="dxa"/>
            </w:tcMar>
            <w:vAlign w:val="center"/>
            <w:hideMark/>
          </w:tcPr>
          <w:p w14:paraId="77420CC5" w14:textId="77777777" w:rsidR="00961427" w:rsidRPr="003536EA" w:rsidRDefault="00961427" w:rsidP="007903B0">
            <w:pPr>
              <w:pStyle w:val="a9"/>
            </w:pPr>
            <w:r w:rsidRPr="003536EA">
              <w:t>0,0050</w:t>
            </w:r>
          </w:p>
        </w:tc>
        <w:tc>
          <w:tcPr>
            <w:tcW w:w="437" w:type="pct"/>
            <w:shd w:val="clear" w:color="000000" w:fill="FFFFFF"/>
            <w:noWrap/>
            <w:tcMar>
              <w:left w:w="57" w:type="dxa"/>
              <w:right w:w="57" w:type="dxa"/>
            </w:tcMar>
            <w:vAlign w:val="center"/>
            <w:hideMark/>
          </w:tcPr>
          <w:p w14:paraId="3BF0E152" w14:textId="77777777" w:rsidR="00961427" w:rsidRPr="003536EA" w:rsidRDefault="00961427" w:rsidP="007903B0">
            <w:pPr>
              <w:pStyle w:val="a9"/>
            </w:pPr>
            <w:r w:rsidRPr="003536EA">
              <w:t>2,2</w:t>
            </w:r>
          </w:p>
        </w:tc>
        <w:tc>
          <w:tcPr>
            <w:tcW w:w="437" w:type="pct"/>
            <w:shd w:val="clear" w:color="000000" w:fill="FFFFFF"/>
            <w:noWrap/>
            <w:tcMar>
              <w:left w:w="57" w:type="dxa"/>
              <w:right w:w="57" w:type="dxa"/>
            </w:tcMar>
            <w:vAlign w:val="center"/>
            <w:hideMark/>
          </w:tcPr>
          <w:p w14:paraId="2300D517" w14:textId="77777777" w:rsidR="00961427" w:rsidRPr="003536EA" w:rsidRDefault="00961427" w:rsidP="007903B0">
            <w:pPr>
              <w:pStyle w:val="a9"/>
            </w:pPr>
            <w:r w:rsidRPr="003536EA">
              <w:t>&lt;0,01</w:t>
            </w:r>
          </w:p>
        </w:tc>
        <w:tc>
          <w:tcPr>
            <w:tcW w:w="437" w:type="pct"/>
            <w:shd w:val="clear" w:color="000000" w:fill="FFFFFF"/>
            <w:noWrap/>
            <w:tcMar>
              <w:left w:w="57" w:type="dxa"/>
              <w:right w:w="57" w:type="dxa"/>
            </w:tcMar>
            <w:vAlign w:val="center"/>
            <w:hideMark/>
          </w:tcPr>
          <w:p w14:paraId="71FBA613" w14:textId="77777777" w:rsidR="00961427" w:rsidRPr="003536EA" w:rsidRDefault="00961427" w:rsidP="007903B0">
            <w:pPr>
              <w:pStyle w:val="a9"/>
            </w:pPr>
            <w:r w:rsidRPr="003536EA">
              <w:t>&lt;0,1</w:t>
            </w:r>
          </w:p>
        </w:tc>
        <w:tc>
          <w:tcPr>
            <w:tcW w:w="437" w:type="pct"/>
            <w:shd w:val="clear" w:color="000000" w:fill="FFFFFF"/>
            <w:noWrap/>
            <w:tcMar>
              <w:left w:w="57" w:type="dxa"/>
              <w:right w:w="57" w:type="dxa"/>
            </w:tcMar>
            <w:vAlign w:val="center"/>
            <w:hideMark/>
          </w:tcPr>
          <w:p w14:paraId="5E1F151F" w14:textId="77777777" w:rsidR="00961427" w:rsidRPr="003536EA" w:rsidRDefault="00961427" w:rsidP="007903B0">
            <w:pPr>
              <w:pStyle w:val="a9"/>
            </w:pPr>
            <w:r w:rsidRPr="003536EA">
              <w:t>1,2</w:t>
            </w:r>
          </w:p>
        </w:tc>
        <w:tc>
          <w:tcPr>
            <w:tcW w:w="422" w:type="pct"/>
            <w:shd w:val="clear" w:color="000000" w:fill="FFFFFF"/>
            <w:noWrap/>
            <w:tcMar>
              <w:left w:w="57" w:type="dxa"/>
              <w:right w:w="57" w:type="dxa"/>
            </w:tcMar>
            <w:vAlign w:val="center"/>
            <w:hideMark/>
          </w:tcPr>
          <w:p w14:paraId="697A2797" w14:textId="77777777" w:rsidR="00961427" w:rsidRPr="003536EA" w:rsidRDefault="00961427" w:rsidP="007903B0">
            <w:pPr>
              <w:pStyle w:val="a9"/>
            </w:pPr>
            <w:r w:rsidRPr="003536EA">
              <w:t>0,012</w:t>
            </w:r>
          </w:p>
        </w:tc>
      </w:tr>
      <w:tr w:rsidR="007903B0" w:rsidRPr="003536EA" w14:paraId="235B1AE3" w14:textId="77777777" w:rsidTr="007903B0">
        <w:tc>
          <w:tcPr>
            <w:tcW w:w="626" w:type="pct"/>
            <w:shd w:val="clear" w:color="auto" w:fill="auto"/>
            <w:noWrap/>
            <w:tcMar>
              <w:left w:w="57" w:type="dxa"/>
              <w:right w:w="57" w:type="dxa"/>
            </w:tcMar>
            <w:vAlign w:val="center"/>
            <w:hideMark/>
          </w:tcPr>
          <w:p w14:paraId="5952505A" w14:textId="77777777" w:rsidR="00961427" w:rsidRPr="003536EA" w:rsidRDefault="00961427" w:rsidP="007903B0">
            <w:pPr>
              <w:pStyle w:val="a9"/>
            </w:pPr>
            <w:r w:rsidRPr="003536EA">
              <w:t>Макс</w:t>
            </w:r>
          </w:p>
        </w:tc>
        <w:tc>
          <w:tcPr>
            <w:tcW w:w="417" w:type="pct"/>
            <w:shd w:val="clear" w:color="000000" w:fill="FFFFFF"/>
            <w:noWrap/>
            <w:tcMar>
              <w:left w:w="57" w:type="dxa"/>
              <w:right w:w="57" w:type="dxa"/>
            </w:tcMar>
            <w:vAlign w:val="center"/>
            <w:hideMark/>
          </w:tcPr>
          <w:p w14:paraId="45E18062" w14:textId="77777777" w:rsidR="00961427" w:rsidRPr="003536EA" w:rsidRDefault="00961427" w:rsidP="007903B0">
            <w:pPr>
              <w:pStyle w:val="a9"/>
            </w:pPr>
            <w:r w:rsidRPr="003536EA">
              <w:t>&lt;0,05</w:t>
            </w:r>
          </w:p>
        </w:tc>
        <w:tc>
          <w:tcPr>
            <w:tcW w:w="437" w:type="pct"/>
            <w:shd w:val="clear" w:color="000000" w:fill="FFFFFF"/>
            <w:noWrap/>
            <w:tcMar>
              <w:left w:w="57" w:type="dxa"/>
              <w:right w:w="57" w:type="dxa"/>
            </w:tcMar>
            <w:vAlign w:val="center"/>
            <w:hideMark/>
          </w:tcPr>
          <w:p w14:paraId="77071AD2" w14:textId="77777777" w:rsidR="00961427" w:rsidRPr="003536EA" w:rsidRDefault="00961427" w:rsidP="007903B0">
            <w:pPr>
              <w:pStyle w:val="a9"/>
            </w:pPr>
            <w:r w:rsidRPr="003536EA">
              <w:t>300</w:t>
            </w:r>
          </w:p>
        </w:tc>
        <w:tc>
          <w:tcPr>
            <w:tcW w:w="493" w:type="pct"/>
            <w:shd w:val="clear" w:color="000000" w:fill="FFFFFF"/>
            <w:noWrap/>
            <w:tcMar>
              <w:left w:w="57" w:type="dxa"/>
              <w:right w:w="57" w:type="dxa"/>
            </w:tcMar>
            <w:vAlign w:val="center"/>
            <w:hideMark/>
          </w:tcPr>
          <w:p w14:paraId="669CE7B8" w14:textId="77777777" w:rsidR="00961427" w:rsidRPr="003536EA" w:rsidRDefault="00961427" w:rsidP="007903B0">
            <w:pPr>
              <w:pStyle w:val="a9"/>
            </w:pPr>
            <w:r w:rsidRPr="003536EA">
              <w:t>0,00033</w:t>
            </w:r>
          </w:p>
        </w:tc>
        <w:tc>
          <w:tcPr>
            <w:tcW w:w="430" w:type="pct"/>
            <w:shd w:val="clear" w:color="000000" w:fill="FFFFFF"/>
            <w:noWrap/>
            <w:tcMar>
              <w:left w:w="57" w:type="dxa"/>
              <w:right w:w="57" w:type="dxa"/>
            </w:tcMar>
            <w:vAlign w:val="center"/>
            <w:hideMark/>
          </w:tcPr>
          <w:p w14:paraId="2C725A62" w14:textId="77777777" w:rsidR="00961427" w:rsidRPr="003536EA" w:rsidRDefault="00961427" w:rsidP="007903B0">
            <w:pPr>
              <w:pStyle w:val="a9"/>
            </w:pPr>
            <w:r w:rsidRPr="003536EA">
              <w:t>7,8</w:t>
            </w:r>
          </w:p>
        </w:tc>
        <w:tc>
          <w:tcPr>
            <w:tcW w:w="428" w:type="pct"/>
            <w:shd w:val="clear" w:color="000000" w:fill="FFFFFF"/>
            <w:noWrap/>
            <w:tcMar>
              <w:left w:w="57" w:type="dxa"/>
              <w:right w:w="57" w:type="dxa"/>
            </w:tcMar>
            <w:vAlign w:val="center"/>
            <w:hideMark/>
          </w:tcPr>
          <w:p w14:paraId="3A022197" w14:textId="77777777" w:rsidR="00961427" w:rsidRPr="003536EA" w:rsidRDefault="00961427" w:rsidP="007903B0">
            <w:pPr>
              <w:pStyle w:val="a9"/>
            </w:pPr>
            <w:r w:rsidRPr="003536EA">
              <w:t>0,0110</w:t>
            </w:r>
          </w:p>
        </w:tc>
        <w:tc>
          <w:tcPr>
            <w:tcW w:w="437" w:type="pct"/>
            <w:shd w:val="clear" w:color="000000" w:fill="FFFFFF"/>
            <w:noWrap/>
            <w:tcMar>
              <w:left w:w="57" w:type="dxa"/>
              <w:right w:w="57" w:type="dxa"/>
            </w:tcMar>
            <w:vAlign w:val="center"/>
            <w:hideMark/>
          </w:tcPr>
          <w:p w14:paraId="7ECF7C56" w14:textId="77777777" w:rsidR="00961427" w:rsidRPr="003536EA" w:rsidRDefault="00961427" w:rsidP="007903B0">
            <w:pPr>
              <w:pStyle w:val="a9"/>
            </w:pPr>
            <w:r w:rsidRPr="003536EA">
              <w:t>4,2</w:t>
            </w:r>
          </w:p>
        </w:tc>
        <w:tc>
          <w:tcPr>
            <w:tcW w:w="437" w:type="pct"/>
            <w:shd w:val="clear" w:color="000000" w:fill="FFFFFF"/>
            <w:noWrap/>
            <w:tcMar>
              <w:left w:w="57" w:type="dxa"/>
              <w:right w:w="57" w:type="dxa"/>
            </w:tcMar>
            <w:vAlign w:val="center"/>
            <w:hideMark/>
          </w:tcPr>
          <w:p w14:paraId="78E1F151" w14:textId="77777777" w:rsidR="00961427" w:rsidRPr="003536EA" w:rsidRDefault="00961427" w:rsidP="007903B0">
            <w:pPr>
              <w:pStyle w:val="a9"/>
            </w:pPr>
            <w:r w:rsidRPr="003536EA">
              <w:t>&lt;0,01</w:t>
            </w:r>
          </w:p>
        </w:tc>
        <w:tc>
          <w:tcPr>
            <w:tcW w:w="437" w:type="pct"/>
            <w:shd w:val="clear" w:color="000000" w:fill="FFFFFF"/>
            <w:noWrap/>
            <w:tcMar>
              <w:left w:w="57" w:type="dxa"/>
              <w:right w:w="57" w:type="dxa"/>
            </w:tcMar>
            <w:vAlign w:val="center"/>
            <w:hideMark/>
          </w:tcPr>
          <w:p w14:paraId="0EF396DB" w14:textId="77777777" w:rsidR="00961427" w:rsidRPr="003536EA" w:rsidRDefault="00961427" w:rsidP="007903B0">
            <w:pPr>
              <w:pStyle w:val="a9"/>
            </w:pPr>
            <w:r w:rsidRPr="003536EA">
              <w:t>&lt;0,1</w:t>
            </w:r>
          </w:p>
        </w:tc>
        <w:tc>
          <w:tcPr>
            <w:tcW w:w="437" w:type="pct"/>
            <w:shd w:val="clear" w:color="000000" w:fill="FFFFFF"/>
            <w:noWrap/>
            <w:tcMar>
              <w:left w:w="57" w:type="dxa"/>
              <w:right w:w="57" w:type="dxa"/>
            </w:tcMar>
            <w:vAlign w:val="center"/>
            <w:hideMark/>
          </w:tcPr>
          <w:p w14:paraId="31EF0EB9" w14:textId="77777777" w:rsidR="00961427" w:rsidRPr="003536EA" w:rsidRDefault="00961427" w:rsidP="007903B0">
            <w:pPr>
              <w:pStyle w:val="a9"/>
            </w:pPr>
            <w:r w:rsidRPr="003536EA">
              <w:t>5,7</w:t>
            </w:r>
          </w:p>
        </w:tc>
        <w:tc>
          <w:tcPr>
            <w:tcW w:w="422" w:type="pct"/>
            <w:shd w:val="clear" w:color="000000" w:fill="FFFFFF"/>
            <w:noWrap/>
            <w:tcMar>
              <w:left w:w="57" w:type="dxa"/>
              <w:right w:w="57" w:type="dxa"/>
            </w:tcMar>
            <w:vAlign w:val="center"/>
            <w:hideMark/>
          </w:tcPr>
          <w:p w14:paraId="3B14ADC4" w14:textId="77777777" w:rsidR="00961427" w:rsidRPr="003536EA" w:rsidRDefault="00961427" w:rsidP="007903B0">
            <w:pPr>
              <w:pStyle w:val="a9"/>
            </w:pPr>
            <w:r w:rsidRPr="003536EA">
              <w:t>0,020</w:t>
            </w:r>
          </w:p>
        </w:tc>
      </w:tr>
      <w:tr w:rsidR="007903B0" w:rsidRPr="003536EA" w14:paraId="2FF956B0" w14:textId="77777777" w:rsidTr="007903B0">
        <w:tc>
          <w:tcPr>
            <w:tcW w:w="626" w:type="pct"/>
            <w:shd w:val="clear" w:color="auto" w:fill="auto"/>
            <w:noWrap/>
            <w:tcMar>
              <w:left w:w="57" w:type="dxa"/>
              <w:right w:w="57" w:type="dxa"/>
            </w:tcMar>
            <w:vAlign w:val="center"/>
            <w:hideMark/>
          </w:tcPr>
          <w:p w14:paraId="79233268" w14:textId="77777777" w:rsidR="00961427" w:rsidRPr="003536EA" w:rsidRDefault="00961427" w:rsidP="007903B0">
            <w:pPr>
              <w:pStyle w:val="a9"/>
            </w:pPr>
            <w:r w:rsidRPr="003536EA">
              <w:t>Среднее</w:t>
            </w:r>
          </w:p>
        </w:tc>
        <w:tc>
          <w:tcPr>
            <w:tcW w:w="417" w:type="pct"/>
            <w:shd w:val="clear" w:color="000000" w:fill="FFFFFF"/>
            <w:noWrap/>
            <w:tcMar>
              <w:left w:w="57" w:type="dxa"/>
              <w:right w:w="57" w:type="dxa"/>
            </w:tcMar>
            <w:vAlign w:val="center"/>
            <w:hideMark/>
          </w:tcPr>
          <w:p w14:paraId="5651A59C" w14:textId="77777777" w:rsidR="00961427" w:rsidRPr="003536EA" w:rsidRDefault="00961427" w:rsidP="007903B0">
            <w:pPr>
              <w:pStyle w:val="a9"/>
            </w:pPr>
            <w:r w:rsidRPr="003536EA">
              <w:t>&lt;0,05</w:t>
            </w:r>
          </w:p>
        </w:tc>
        <w:tc>
          <w:tcPr>
            <w:tcW w:w="437" w:type="pct"/>
            <w:shd w:val="clear" w:color="000000" w:fill="FFFFFF"/>
            <w:noWrap/>
            <w:tcMar>
              <w:left w:w="57" w:type="dxa"/>
              <w:right w:w="57" w:type="dxa"/>
            </w:tcMar>
            <w:vAlign w:val="center"/>
            <w:hideMark/>
          </w:tcPr>
          <w:p w14:paraId="154B25D2" w14:textId="77777777" w:rsidR="00961427" w:rsidRPr="003536EA" w:rsidRDefault="00961427" w:rsidP="007903B0">
            <w:pPr>
              <w:pStyle w:val="a9"/>
            </w:pPr>
            <w:r w:rsidRPr="003536EA">
              <w:t>180,0</w:t>
            </w:r>
          </w:p>
        </w:tc>
        <w:tc>
          <w:tcPr>
            <w:tcW w:w="493" w:type="pct"/>
            <w:shd w:val="clear" w:color="000000" w:fill="FFFFFF"/>
            <w:noWrap/>
            <w:tcMar>
              <w:left w:w="57" w:type="dxa"/>
              <w:right w:w="57" w:type="dxa"/>
            </w:tcMar>
            <w:vAlign w:val="center"/>
            <w:hideMark/>
          </w:tcPr>
          <w:p w14:paraId="7EF69C16" w14:textId="77777777" w:rsidR="00961427" w:rsidRPr="003536EA" w:rsidRDefault="00961427" w:rsidP="007903B0">
            <w:pPr>
              <w:pStyle w:val="a9"/>
            </w:pPr>
            <w:r w:rsidRPr="003536EA">
              <w:t>0,00020</w:t>
            </w:r>
          </w:p>
        </w:tc>
        <w:tc>
          <w:tcPr>
            <w:tcW w:w="430" w:type="pct"/>
            <w:shd w:val="clear" w:color="000000" w:fill="FFFFFF"/>
            <w:noWrap/>
            <w:tcMar>
              <w:left w:w="57" w:type="dxa"/>
              <w:right w:w="57" w:type="dxa"/>
            </w:tcMar>
            <w:vAlign w:val="center"/>
            <w:hideMark/>
          </w:tcPr>
          <w:p w14:paraId="55CEFE0A" w14:textId="77777777" w:rsidR="00961427" w:rsidRPr="003536EA" w:rsidRDefault="00961427" w:rsidP="007903B0">
            <w:pPr>
              <w:pStyle w:val="a9"/>
            </w:pPr>
            <w:r w:rsidRPr="003536EA">
              <w:t>5,1</w:t>
            </w:r>
          </w:p>
        </w:tc>
        <w:tc>
          <w:tcPr>
            <w:tcW w:w="428" w:type="pct"/>
            <w:shd w:val="clear" w:color="000000" w:fill="FFFFFF"/>
            <w:noWrap/>
            <w:tcMar>
              <w:left w:w="57" w:type="dxa"/>
              <w:right w:w="57" w:type="dxa"/>
            </w:tcMar>
            <w:vAlign w:val="center"/>
            <w:hideMark/>
          </w:tcPr>
          <w:p w14:paraId="00F49DD4" w14:textId="77777777" w:rsidR="00961427" w:rsidRPr="003536EA" w:rsidRDefault="00961427" w:rsidP="007903B0">
            <w:pPr>
              <w:pStyle w:val="a9"/>
            </w:pPr>
            <w:r w:rsidRPr="003536EA">
              <w:t>0,0076</w:t>
            </w:r>
          </w:p>
        </w:tc>
        <w:tc>
          <w:tcPr>
            <w:tcW w:w="437" w:type="pct"/>
            <w:shd w:val="clear" w:color="000000" w:fill="FFFFFF"/>
            <w:noWrap/>
            <w:tcMar>
              <w:left w:w="57" w:type="dxa"/>
              <w:right w:w="57" w:type="dxa"/>
            </w:tcMar>
            <w:vAlign w:val="center"/>
            <w:hideMark/>
          </w:tcPr>
          <w:p w14:paraId="43577979" w14:textId="77777777" w:rsidR="00961427" w:rsidRPr="003536EA" w:rsidRDefault="00961427" w:rsidP="007903B0">
            <w:pPr>
              <w:pStyle w:val="a9"/>
            </w:pPr>
            <w:r w:rsidRPr="003536EA">
              <w:t>3,3</w:t>
            </w:r>
          </w:p>
        </w:tc>
        <w:tc>
          <w:tcPr>
            <w:tcW w:w="437" w:type="pct"/>
            <w:shd w:val="clear" w:color="000000" w:fill="FFFFFF"/>
            <w:noWrap/>
            <w:tcMar>
              <w:left w:w="57" w:type="dxa"/>
              <w:right w:w="57" w:type="dxa"/>
            </w:tcMar>
            <w:vAlign w:val="center"/>
            <w:hideMark/>
          </w:tcPr>
          <w:p w14:paraId="0DDBFE4A" w14:textId="77777777" w:rsidR="00961427" w:rsidRPr="003536EA" w:rsidRDefault="00961427" w:rsidP="007903B0">
            <w:pPr>
              <w:pStyle w:val="a9"/>
            </w:pPr>
            <w:r w:rsidRPr="003536EA">
              <w:t>&lt;0,01</w:t>
            </w:r>
          </w:p>
        </w:tc>
        <w:tc>
          <w:tcPr>
            <w:tcW w:w="437" w:type="pct"/>
            <w:shd w:val="clear" w:color="000000" w:fill="FFFFFF"/>
            <w:noWrap/>
            <w:tcMar>
              <w:left w:w="57" w:type="dxa"/>
              <w:right w:w="57" w:type="dxa"/>
            </w:tcMar>
            <w:vAlign w:val="center"/>
            <w:hideMark/>
          </w:tcPr>
          <w:p w14:paraId="4BB707F7" w14:textId="77777777" w:rsidR="00961427" w:rsidRPr="003536EA" w:rsidRDefault="00961427" w:rsidP="007903B0">
            <w:pPr>
              <w:pStyle w:val="a9"/>
            </w:pPr>
            <w:r w:rsidRPr="003536EA">
              <w:t>&lt;0,1</w:t>
            </w:r>
          </w:p>
        </w:tc>
        <w:tc>
          <w:tcPr>
            <w:tcW w:w="437" w:type="pct"/>
            <w:shd w:val="clear" w:color="000000" w:fill="FFFFFF"/>
            <w:noWrap/>
            <w:tcMar>
              <w:left w:w="57" w:type="dxa"/>
              <w:right w:w="57" w:type="dxa"/>
            </w:tcMar>
            <w:vAlign w:val="center"/>
            <w:hideMark/>
          </w:tcPr>
          <w:p w14:paraId="47B97994" w14:textId="77777777" w:rsidR="00961427" w:rsidRPr="003536EA" w:rsidRDefault="00961427" w:rsidP="007903B0">
            <w:pPr>
              <w:pStyle w:val="a9"/>
            </w:pPr>
            <w:r w:rsidRPr="003536EA">
              <w:t>2,8</w:t>
            </w:r>
          </w:p>
        </w:tc>
        <w:tc>
          <w:tcPr>
            <w:tcW w:w="422" w:type="pct"/>
            <w:shd w:val="clear" w:color="000000" w:fill="FFFFFF"/>
            <w:noWrap/>
            <w:tcMar>
              <w:left w:w="57" w:type="dxa"/>
              <w:right w:w="57" w:type="dxa"/>
            </w:tcMar>
            <w:vAlign w:val="center"/>
            <w:hideMark/>
          </w:tcPr>
          <w:p w14:paraId="3179FD5B" w14:textId="77777777" w:rsidR="00961427" w:rsidRPr="003536EA" w:rsidRDefault="00961427" w:rsidP="007903B0">
            <w:pPr>
              <w:pStyle w:val="a9"/>
            </w:pPr>
            <w:r w:rsidRPr="003536EA">
              <w:t>0,016</w:t>
            </w:r>
          </w:p>
        </w:tc>
      </w:tr>
      <w:tr w:rsidR="007903B0" w:rsidRPr="003536EA" w14:paraId="31DDE80B" w14:textId="77777777" w:rsidTr="007903B0">
        <w:tc>
          <w:tcPr>
            <w:tcW w:w="626" w:type="pct"/>
            <w:shd w:val="clear" w:color="auto" w:fill="auto"/>
            <w:noWrap/>
            <w:tcMar>
              <w:left w:w="57" w:type="dxa"/>
              <w:right w:w="57" w:type="dxa"/>
            </w:tcMar>
            <w:vAlign w:val="center"/>
            <w:hideMark/>
          </w:tcPr>
          <w:p w14:paraId="0B7F747C" w14:textId="77777777" w:rsidR="00961427" w:rsidRPr="003536EA" w:rsidRDefault="00961427" w:rsidP="007903B0">
            <w:pPr>
              <w:pStyle w:val="a9"/>
            </w:pPr>
            <w:proofErr w:type="spellStart"/>
            <w:r w:rsidRPr="003536EA">
              <w:t>ПДКвр</w:t>
            </w:r>
            <w:proofErr w:type="spellEnd"/>
          </w:p>
        </w:tc>
        <w:tc>
          <w:tcPr>
            <w:tcW w:w="417" w:type="pct"/>
            <w:shd w:val="clear" w:color="000000" w:fill="FFFFFF"/>
            <w:noWrap/>
            <w:tcMar>
              <w:left w:w="57" w:type="dxa"/>
              <w:right w:w="57" w:type="dxa"/>
            </w:tcMar>
            <w:vAlign w:val="center"/>
            <w:hideMark/>
          </w:tcPr>
          <w:p w14:paraId="33A464A8" w14:textId="77777777" w:rsidR="00961427" w:rsidRPr="003536EA" w:rsidRDefault="00961427" w:rsidP="007903B0">
            <w:pPr>
              <w:pStyle w:val="a9"/>
            </w:pPr>
            <w:r w:rsidRPr="003536EA">
              <w:t>2</w:t>
            </w:r>
          </w:p>
        </w:tc>
        <w:tc>
          <w:tcPr>
            <w:tcW w:w="437" w:type="pct"/>
            <w:shd w:val="clear" w:color="000000" w:fill="FFFFFF"/>
            <w:noWrap/>
            <w:tcMar>
              <w:left w:w="57" w:type="dxa"/>
              <w:right w:w="57" w:type="dxa"/>
            </w:tcMar>
            <w:vAlign w:val="center"/>
            <w:hideMark/>
          </w:tcPr>
          <w:p w14:paraId="44B64FEE" w14:textId="77777777" w:rsidR="00961427" w:rsidRPr="003536EA" w:rsidRDefault="00961427" w:rsidP="007903B0">
            <w:pPr>
              <w:pStyle w:val="a9"/>
            </w:pPr>
            <w:r w:rsidRPr="003536EA">
              <w:t>50</w:t>
            </w:r>
          </w:p>
        </w:tc>
        <w:tc>
          <w:tcPr>
            <w:tcW w:w="493" w:type="pct"/>
            <w:shd w:val="clear" w:color="000000" w:fill="FFFFFF"/>
            <w:noWrap/>
            <w:tcMar>
              <w:left w:w="57" w:type="dxa"/>
              <w:right w:w="57" w:type="dxa"/>
            </w:tcMar>
            <w:vAlign w:val="center"/>
            <w:hideMark/>
          </w:tcPr>
          <w:p w14:paraId="21254191" w14:textId="77777777" w:rsidR="00961427" w:rsidRPr="003536EA" w:rsidRDefault="00961427" w:rsidP="007903B0">
            <w:pPr>
              <w:pStyle w:val="a9"/>
            </w:pPr>
            <w:r w:rsidRPr="003536EA">
              <w:t>0,01</w:t>
            </w:r>
          </w:p>
        </w:tc>
        <w:tc>
          <w:tcPr>
            <w:tcW w:w="430" w:type="pct"/>
            <w:shd w:val="clear" w:color="auto" w:fill="auto"/>
            <w:noWrap/>
            <w:tcMar>
              <w:left w:w="57" w:type="dxa"/>
              <w:right w:w="57" w:type="dxa"/>
            </w:tcMar>
            <w:vAlign w:val="center"/>
            <w:hideMark/>
          </w:tcPr>
          <w:p w14:paraId="2D5124EE" w14:textId="77777777" w:rsidR="00961427" w:rsidRPr="003536EA" w:rsidRDefault="00961427" w:rsidP="007903B0">
            <w:pPr>
              <w:pStyle w:val="a9"/>
            </w:pPr>
            <w:r w:rsidRPr="003536EA">
              <w:t>5</w:t>
            </w:r>
          </w:p>
        </w:tc>
        <w:tc>
          <w:tcPr>
            <w:tcW w:w="428" w:type="pct"/>
            <w:shd w:val="clear" w:color="auto" w:fill="auto"/>
            <w:noWrap/>
            <w:tcMar>
              <w:left w:w="57" w:type="dxa"/>
              <w:right w:w="57" w:type="dxa"/>
            </w:tcMar>
            <w:vAlign w:val="center"/>
            <w:hideMark/>
          </w:tcPr>
          <w:p w14:paraId="1D027C5B" w14:textId="77777777" w:rsidR="00961427" w:rsidRPr="003536EA" w:rsidRDefault="00961427" w:rsidP="007903B0">
            <w:pPr>
              <w:pStyle w:val="a9"/>
            </w:pPr>
            <w:r w:rsidRPr="003536EA">
              <w:t>0,01</w:t>
            </w:r>
          </w:p>
        </w:tc>
        <w:tc>
          <w:tcPr>
            <w:tcW w:w="437" w:type="pct"/>
            <w:shd w:val="clear" w:color="auto" w:fill="auto"/>
            <w:noWrap/>
            <w:tcMar>
              <w:left w:w="57" w:type="dxa"/>
              <w:right w:w="57" w:type="dxa"/>
            </w:tcMar>
            <w:vAlign w:val="center"/>
            <w:hideMark/>
          </w:tcPr>
          <w:p w14:paraId="036963E3" w14:textId="77777777" w:rsidR="00961427" w:rsidRPr="003536EA" w:rsidRDefault="00961427" w:rsidP="007903B0">
            <w:pPr>
              <w:pStyle w:val="a9"/>
            </w:pPr>
            <w:r w:rsidRPr="003536EA">
              <w:t>10</w:t>
            </w:r>
          </w:p>
        </w:tc>
        <w:tc>
          <w:tcPr>
            <w:tcW w:w="437" w:type="pct"/>
            <w:shd w:val="clear" w:color="auto" w:fill="auto"/>
            <w:noWrap/>
            <w:tcMar>
              <w:left w:w="57" w:type="dxa"/>
              <w:right w:w="57" w:type="dxa"/>
            </w:tcMar>
            <w:vAlign w:val="center"/>
            <w:hideMark/>
          </w:tcPr>
          <w:p w14:paraId="7D29B11C" w14:textId="77777777" w:rsidR="00961427" w:rsidRPr="003536EA" w:rsidRDefault="00961427" w:rsidP="007903B0">
            <w:pPr>
              <w:pStyle w:val="a9"/>
            </w:pPr>
            <w:r w:rsidRPr="003536EA">
              <w:t>0,1</w:t>
            </w:r>
          </w:p>
        </w:tc>
        <w:tc>
          <w:tcPr>
            <w:tcW w:w="437" w:type="pct"/>
            <w:shd w:val="clear" w:color="auto" w:fill="auto"/>
            <w:noWrap/>
            <w:tcMar>
              <w:left w:w="57" w:type="dxa"/>
              <w:right w:w="57" w:type="dxa"/>
            </w:tcMar>
            <w:vAlign w:val="center"/>
            <w:hideMark/>
          </w:tcPr>
          <w:p w14:paraId="437C8179" w14:textId="77777777" w:rsidR="00961427" w:rsidRPr="003536EA" w:rsidRDefault="00961427" w:rsidP="007903B0">
            <w:pPr>
              <w:pStyle w:val="a9"/>
            </w:pPr>
            <w:r w:rsidRPr="003536EA">
              <w:t>10</w:t>
            </w:r>
          </w:p>
        </w:tc>
        <w:tc>
          <w:tcPr>
            <w:tcW w:w="437" w:type="pct"/>
            <w:shd w:val="clear" w:color="auto" w:fill="auto"/>
            <w:noWrap/>
            <w:tcMar>
              <w:left w:w="57" w:type="dxa"/>
              <w:right w:w="57" w:type="dxa"/>
            </w:tcMar>
            <w:vAlign w:val="center"/>
            <w:hideMark/>
          </w:tcPr>
          <w:p w14:paraId="1A7FD401" w14:textId="77777777" w:rsidR="00961427" w:rsidRPr="003536EA" w:rsidRDefault="00961427" w:rsidP="007903B0">
            <w:pPr>
              <w:pStyle w:val="a9"/>
            </w:pPr>
            <w:r w:rsidRPr="003536EA">
              <w:t>20</w:t>
            </w:r>
          </w:p>
        </w:tc>
        <w:tc>
          <w:tcPr>
            <w:tcW w:w="422" w:type="pct"/>
            <w:shd w:val="clear" w:color="auto" w:fill="auto"/>
            <w:noWrap/>
            <w:tcMar>
              <w:left w:w="57" w:type="dxa"/>
              <w:right w:w="57" w:type="dxa"/>
            </w:tcMar>
            <w:vAlign w:val="center"/>
            <w:hideMark/>
          </w:tcPr>
          <w:p w14:paraId="34F4E40F" w14:textId="77777777" w:rsidR="00961427" w:rsidRPr="003536EA" w:rsidRDefault="00961427" w:rsidP="007903B0">
            <w:pPr>
              <w:pStyle w:val="a9"/>
            </w:pPr>
            <w:r w:rsidRPr="003536EA">
              <w:t>0,05</w:t>
            </w:r>
          </w:p>
        </w:tc>
      </w:tr>
      <w:tr w:rsidR="007903B0" w:rsidRPr="003536EA" w14:paraId="73E9E6C1" w14:textId="77777777" w:rsidTr="007903B0">
        <w:tc>
          <w:tcPr>
            <w:tcW w:w="626" w:type="pct"/>
            <w:shd w:val="clear" w:color="auto" w:fill="auto"/>
            <w:noWrap/>
            <w:tcMar>
              <w:left w:w="57" w:type="dxa"/>
              <w:right w:w="57" w:type="dxa"/>
            </w:tcMar>
            <w:vAlign w:val="center"/>
            <w:hideMark/>
          </w:tcPr>
          <w:p w14:paraId="291BCA9C" w14:textId="77777777" w:rsidR="00961427" w:rsidRPr="003536EA" w:rsidRDefault="00961427" w:rsidP="007903B0">
            <w:pPr>
              <w:pStyle w:val="a9"/>
            </w:pPr>
            <w:proofErr w:type="spellStart"/>
            <w:r w:rsidRPr="003536EA">
              <w:t>ПДКв</w:t>
            </w:r>
            <w:proofErr w:type="spellEnd"/>
            <w:r w:rsidRPr="003536EA">
              <w:t> </w:t>
            </w:r>
          </w:p>
        </w:tc>
        <w:tc>
          <w:tcPr>
            <w:tcW w:w="417" w:type="pct"/>
            <w:shd w:val="clear" w:color="auto" w:fill="auto"/>
            <w:noWrap/>
            <w:tcMar>
              <w:left w:w="57" w:type="dxa"/>
              <w:right w:w="57" w:type="dxa"/>
            </w:tcMar>
            <w:vAlign w:val="center"/>
            <w:hideMark/>
          </w:tcPr>
          <w:p w14:paraId="2A3889A1" w14:textId="77777777" w:rsidR="00961427" w:rsidRPr="003536EA" w:rsidRDefault="00961427" w:rsidP="007903B0">
            <w:pPr>
              <w:pStyle w:val="a9"/>
            </w:pPr>
            <w:r w:rsidRPr="003536EA">
              <w:t>0,7</w:t>
            </w:r>
          </w:p>
        </w:tc>
        <w:tc>
          <w:tcPr>
            <w:tcW w:w="437" w:type="pct"/>
            <w:shd w:val="clear" w:color="000000" w:fill="FFFFFF"/>
            <w:noWrap/>
            <w:tcMar>
              <w:left w:w="57" w:type="dxa"/>
              <w:right w:w="57" w:type="dxa"/>
            </w:tcMar>
            <w:vAlign w:val="center"/>
            <w:hideMark/>
          </w:tcPr>
          <w:p w14:paraId="5604BFDA" w14:textId="77777777" w:rsidR="00961427" w:rsidRPr="003536EA" w:rsidRDefault="00961427" w:rsidP="007903B0">
            <w:pPr>
              <w:pStyle w:val="a9"/>
            </w:pPr>
            <w:r w:rsidRPr="003536EA">
              <w:t>100</w:t>
            </w:r>
          </w:p>
        </w:tc>
        <w:tc>
          <w:tcPr>
            <w:tcW w:w="493" w:type="pct"/>
            <w:shd w:val="clear" w:color="000000" w:fill="FFFFFF"/>
            <w:noWrap/>
            <w:tcMar>
              <w:left w:w="57" w:type="dxa"/>
              <w:right w:w="57" w:type="dxa"/>
            </w:tcMar>
            <w:vAlign w:val="center"/>
            <w:hideMark/>
          </w:tcPr>
          <w:p w14:paraId="0F40EA49" w14:textId="77777777" w:rsidR="00961427" w:rsidRPr="003536EA" w:rsidRDefault="00961427" w:rsidP="007903B0">
            <w:pPr>
              <w:pStyle w:val="a9"/>
            </w:pPr>
            <w:r w:rsidRPr="003536EA">
              <w:t>0,001</w:t>
            </w:r>
          </w:p>
        </w:tc>
        <w:tc>
          <w:tcPr>
            <w:tcW w:w="430" w:type="pct"/>
            <w:shd w:val="clear" w:color="000000" w:fill="FFFFFF"/>
            <w:noWrap/>
            <w:tcMar>
              <w:left w:w="57" w:type="dxa"/>
              <w:right w:w="57" w:type="dxa"/>
            </w:tcMar>
            <w:vAlign w:val="center"/>
            <w:hideMark/>
          </w:tcPr>
          <w:p w14:paraId="4868AF10" w14:textId="77777777" w:rsidR="00961427" w:rsidRPr="003536EA" w:rsidRDefault="00961427" w:rsidP="007903B0">
            <w:pPr>
              <w:pStyle w:val="a9"/>
            </w:pPr>
            <w:r w:rsidRPr="003536EA">
              <w:t>1000</w:t>
            </w:r>
          </w:p>
        </w:tc>
        <w:tc>
          <w:tcPr>
            <w:tcW w:w="428" w:type="pct"/>
            <w:shd w:val="clear" w:color="auto" w:fill="auto"/>
            <w:noWrap/>
            <w:tcMar>
              <w:left w:w="57" w:type="dxa"/>
              <w:right w:w="57" w:type="dxa"/>
            </w:tcMar>
            <w:vAlign w:val="center"/>
            <w:hideMark/>
          </w:tcPr>
          <w:p w14:paraId="7310C9A8" w14:textId="77777777" w:rsidR="00961427" w:rsidRPr="003536EA" w:rsidRDefault="00961427" w:rsidP="007903B0">
            <w:pPr>
              <w:pStyle w:val="a9"/>
            </w:pPr>
            <w:r w:rsidRPr="003536EA">
              <w:t>0,01</w:t>
            </w:r>
          </w:p>
        </w:tc>
        <w:tc>
          <w:tcPr>
            <w:tcW w:w="437" w:type="pct"/>
            <w:shd w:val="clear" w:color="auto" w:fill="auto"/>
            <w:noWrap/>
            <w:tcMar>
              <w:left w:w="57" w:type="dxa"/>
              <w:right w:w="57" w:type="dxa"/>
            </w:tcMar>
            <w:vAlign w:val="center"/>
            <w:hideMark/>
          </w:tcPr>
          <w:p w14:paraId="661531DB" w14:textId="77777777" w:rsidR="00961427" w:rsidRPr="003536EA" w:rsidRDefault="00961427" w:rsidP="007903B0">
            <w:pPr>
              <w:pStyle w:val="a9"/>
            </w:pPr>
            <w:r w:rsidRPr="003536EA">
              <w:t>20</w:t>
            </w:r>
          </w:p>
        </w:tc>
        <w:tc>
          <w:tcPr>
            <w:tcW w:w="437" w:type="pct"/>
            <w:shd w:val="clear" w:color="auto" w:fill="auto"/>
            <w:noWrap/>
            <w:tcMar>
              <w:left w:w="57" w:type="dxa"/>
              <w:right w:w="57" w:type="dxa"/>
            </w:tcMar>
            <w:vAlign w:val="center"/>
            <w:hideMark/>
          </w:tcPr>
          <w:p w14:paraId="56269A44" w14:textId="77777777" w:rsidR="00961427" w:rsidRPr="003536EA" w:rsidRDefault="00961427" w:rsidP="007903B0">
            <w:pPr>
              <w:pStyle w:val="a9"/>
            </w:pPr>
            <w:r w:rsidRPr="003536EA">
              <w:t>0,5</w:t>
            </w:r>
          </w:p>
        </w:tc>
        <w:tc>
          <w:tcPr>
            <w:tcW w:w="437" w:type="pct"/>
            <w:shd w:val="clear" w:color="auto" w:fill="auto"/>
            <w:noWrap/>
            <w:tcMar>
              <w:left w:w="57" w:type="dxa"/>
              <w:right w:w="57" w:type="dxa"/>
            </w:tcMar>
            <w:vAlign w:val="center"/>
            <w:hideMark/>
          </w:tcPr>
          <w:p w14:paraId="21F8F846" w14:textId="77777777" w:rsidR="00961427" w:rsidRPr="003536EA" w:rsidRDefault="00961427" w:rsidP="007903B0">
            <w:pPr>
              <w:pStyle w:val="a9"/>
            </w:pPr>
            <w:r w:rsidRPr="003536EA">
              <w:t>10</w:t>
            </w:r>
          </w:p>
        </w:tc>
        <w:tc>
          <w:tcPr>
            <w:tcW w:w="437" w:type="pct"/>
            <w:shd w:val="clear" w:color="auto" w:fill="auto"/>
            <w:noWrap/>
            <w:tcMar>
              <w:left w:w="57" w:type="dxa"/>
              <w:right w:w="57" w:type="dxa"/>
            </w:tcMar>
            <w:vAlign w:val="center"/>
            <w:hideMark/>
          </w:tcPr>
          <w:p w14:paraId="6759598A" w14:textId="77777777" w:rsidR="00961427" w:rsidRPr="003536EA" w:rsidRDefault="00961427" w:rsidP="007903B0">
            <w:pPr>
              <w:pStyle w:val="a9"/>
            </w:pPr>
            <w:r w:rsidRPr="003536EA">
              <w:t>50</w:t>
            </w:r>
          </w:p>
        </w:tc>
        <w:tc>
          <w:tcPr>
            <w:tcW w:w="422" w:type="pct"/>
            <w:shd w:val="clear" w:color="auto" w:fill="auto"/>
            <w:noWrap/>
            <w:tcMar>
              <w:left w:w="57" w:type="dxa"/>
              <w:right w:w="57" w:type="dxa"/>
            </w:tcMar>
            <w:vAlign w:val="center"/>
            <w:hideMark/>
          </w:tcPr>
          <w:p w14:paraId="69CCE13E" w14:textId="77777777" w:rsidR="00961427" w:rsidRPr="003536EA" w:rsidRDefault="00961427" w:rsidP="007903B0">
            <w:pPr>
              <w:pStyle w:val="a9"/>
            </w:pPr>
            <w:r w:rsidRPr="003536EA">
              <w:t>1</w:t>
            </w:r>
          </w:p>
        </w:tc>
      </w:tr>
    </w:tbl>
    <w:p w14:paraId="303355FF" w14:textId="2AEF5C1B" w:rsidR="00F22B27" w:rsidRPr="003536EA" w:rsidRDefault="00F22B27" w:rsidP="00F22B27">
      <w:r w:rsidRPr="003536EA">
        <w:t xml:space="preserve">Являясь биологически активным элементом, железо в определенной степени влияет на интенсивность развития фитопланктона и качественный состав микрофлоры в водоеме. Уровень содержания железа общего в морской воде на участке исследований достигает в </w:t>
      </w:r>
      <w:r w:rsidRPr="003536EA">
        <w:lastRenderedPageBreak/>
        <w:t>поверхностном слое значения 340 мкг/дм</w:t>
      </w:r>
      <w:r w:rsidR="007903B0" w:rsidRPr="003536EA">
        <w:t>³</w:t>
      </w:r>
      <w:r w:rsidRPr="003536EA">
        <w:t xml:space="preserve"> (превышение </w:t>
      </w:r>
      <w:proofErr w:type="spellStart"/>
      <w:r w:rsidRPr="003536EA">
        <w:t>ПДКвр</w:t>
      </w:r>
      <w:proofErr w:type="spellEnd"/>
      <w:r w:rsidRPr="003536EA">
        <w:t xml:space="preserve"> в 6,8 раз), составляя в среднем 150,7 мкг/дм</w:t>
      </w:r>
      <w:r w:rsidR="007903B0" w:rsidRPr="003536EA">
        <w:t>³</w:t>
      </w:r>
      <w:r w:rsidRPr="003536EA">
        <w:t xml:space="preserve">, в слое </w:t>
      </w:r>
      <w:proofErr w:type="spellStart"/>
      <w:r w:rsidRPr="003536EA">
        <w:t>галоклина</w:t>
      </w:r>
      <w:proofErr w:type="spellEnd"/>
      <w:r w:rsidRPr="003536EA">
        <w:t xml:space="preserve"> – 240 мкг/дм</w:t>
      </w:r>
      <w:r w:rsidR="007903B0" w:rsidRPr="003536EA">
        <w:t>³</w:t>
      </w:r>
      <w:r w:rsidRPr="003536EA">
        <w:t xml:space="preserve"> (4,8 </w:t>
      </w:r>
      <w:proofErr w:type="spellStart"/>
      <w:r w:rsidRPr="003536EA">
        <w:t>ПДКвр</w:t>
      </w:r>
      <w:proofErr w:type="spellEnd"/>
      <w:r w:rsidRPr="003536EA">
        <w:t>) при среднем значении 151,3 мкг/дм</w:t>
      </w:r>
      <w:r w:rsidR="007903B0" w:rsidRPr="003536EA">
        <w:t>³</w:t>
      </w:r>
      <w:r w:rsidRPr="003536EA">
        <w:t>, а в придонном слое – 300 мкг/дм</w:t>
      </w:r>
      <w:r w:rsidR="007903B0" w:rsidRPr="003536EA">
        <w:t>³</w:t>
      </w:r>
      <w:r w:rsidRPr="003536EA">
        <w:t xml:space="preserve"> (6 </w:t>
      </w:r>
      <w:proofErr w:type="spellStart"/>
      <w:r w:rsidRPr="003536EA">
        <w:t>ПДКвр</w:t>
      </w:r>
      <w:proofErr w:type="spellEnd"/>
      <w:r w:rsidRPr="003536EA">
        <w:t>), составляя в среднем 180 мкг/дм</w:t>
      </w:r>
      <w:r w:rsidR="007903B0" w:rsidRPr="003536EA">
        <w:t>³</w:t>
      </w:r>
      <w:r w:rsidRPr="003536EA">
        <w:t>. Максимальные значения концентрации отмечены в восточной акватории лицензионного участка (</w:t>
      </w:r>
      <w:r w:rsidR="007A3315" w:rsidRPr="003536EA">
        <w:t>р</w:t>
      </w:r>
      <w:r w:rsidRPr="003536EA">
        <w:t xml:space="preserve">исунок </w:t>
      </w:r>
      <w:r w:rsidR="007903B0" w:rsidRPr="003536EA">
        <w:t>3.3-1</w:t>
      </w:r>
      <w:r w:rsidR="007A3315" w:rsidRPr="003536EA">
        <w:t>6</w:t>
      </w:r>
      <w:r w:rsidRPr="003536EA">
        <w:t>). Тенденция высокого содержания железа в морской воде носит постоянный характер в весенний и осенний сезоны.</w:t>
      </w:r>
    </w:p>
    <w:p w14:paraId="3C76DEBF" w14:textId="77777777" w:rsidR="00F22B27" w:rsidRPr="003536EA" w:rsidRDefault="00F22B27" w:rsidP="00DD7D0C">
      <w:pPr>
        <w:ind w:firstLine="0"/>
        <w:jc w:val="center"/>
      </w:pPr>
      <w:r w:rsidRPr="003536EA">
        <w:rPr>
          <w:noProof/>
          <w:lang w:eastAsia="ru-RU"/>
        </w:rPr>
        <w:drawing>
          <wp:inline distT="0" distB="0" distL="0" distR="0" wp14:anchorId="0C185B94" wp14:editId="33AF3D14">
            <wp:extent cx="5071110" cy="2442435"/>
            <wp:effectExtent l="0" t="0" r="0" b="0"/>
            <wp:docPr id="2256" name="Рисунок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25787" cy="2468769"/>
                    </a:xfrm>
                    <a:prstGeom prst="rect">
                      <a:avLst/>
                    </a:prstGeom>
                    <a:noFill/>
                  </pic:spPr>
                </pic:pic>
              </a:graphicData>
            </a:graphic>
          </wp:inline>
        </w:drawing>
      </w:r>
    </w:p>
    <w:p w14:paraId="374C0753" w14:textId="50EFF3BA" w:rsidR="00F22B27" w:rsidRPr="003536EA" w:rsidRDefault="00F22B27" w:rsidP="000772D2">
      <w:pPr>
        <w:pStyle w:val="a3"/>
      </w:pPr>
      <w:bookmarkStart w:id="168" w:name="_Toc530983217"/>
      <w:r w:rsidRPr="003536EA">
        <w:t xml:space="preserve">Гистограммы распределения содержания железа общего </w:t>
      </w:r>
      <w:r w:rsidR="003B62A5" w:rsidRPr="003536EA">
        <w:br/>
      </w:r>
      <w:r w:rsidRPr="003536EA">
        <w:t xml:space="preserve">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68"/>
    </w:p>
    <w:p w14:paraId="7AC1CEFE" w14:textId="02058BC9" w:rsidR="00F22B27" w:rsidRPr="003536EA" w:rsidRDefault="00F22B27" w:rsidP="00F22B27">
      <w:r w:rsidRPr="003536EA">
        <w:t xml:space="preserve">Содержание кадмия на всех станциях мониторинга не превышает установленного рыбохозяйственного норматива </w:t>
      </w:r>
      <w:proofErr w:type="spellStart"/>
      <w:r w:rsidRPr="003536EA">
        <w:t>ПДКвр</w:t>
      </w:r>
      <w:proofErr w:type="spellEnd"/>
      <w:r w:rsidRPr="003536EA">
        <w:t>, равного 0,01 мг/дм</w:t>
      </w:r>
      <w:r w:rsidR="006728DD" w:rsidRPr="003536EA">
        <w:t>³</w:t>
      </w:r>
      <w:r w:rsidRPr="003536EA">
        <w:t>. Диапазон значений незначительно варьирует в пределах от 0,0001 до 0,0003 мг/дм</w:t>
      </w:r>
      <w:r w:rsidR="006728DD" w:rsidRPr="003536EA">
        <w:t>³</w:t>
      </w:r>
      <w:r w:rsidRPr="003536EA">
        <w:t xml:space="preserve"> в поверхностном горизонте, от 0,00011 до 0,0003 мг/дм</w:t>
      </w:r>
      <w:r w:rsidR="006728DD" w:rsidRPr="003536EA">
        <w:t>³</w:t>
      </w:r>
      <w:r w:rsidRPr="003536EA">
        <w:t xml:space="preserve"> в слое </w:t>
      </w:r>
      <w:proofErr w:type="spellStart"/>
      <w:r w:rsidRPr="003536EA">
        <w:t>галоклина</w:t>
      </w:r>
      <w:proofErr w:type="spellEnd"/>
      <w:r w:rsidRPr="003536EA">
        <w:t xml:space="preserve"> и от 0,00009 до 0,00033 мг/дм</w:t>
      </w:r>
      <w:r w:rsidR="006728DD" w:rsidRPr="003536EA">
        <w:t>³</w:t>
      </w:r>
      <w:r w:rsidRPr="003536EA">
        <w:t xml:space="preserve"> в придонном горизонте (</w:t>
      </w:r>
      <w:r w:rsidR="007A3315" w:rsidRPr="003536EA">
        <w:t>р</w:t>
      </w:r>
      <w:r w:rsidRPr="003536EA">
        <w:t xml:space="preserve">исунок </w:t>
      </w:r>
      <w:r w:rsidR="006728DD" w:rsidRPr="003536EA">
        <w:t>3</w:t>
      </w:r>
      <w:r w:rsidRPr="003536EA">
        <w:t>.</w:t>
      </w:r>
      <w:r w:rsidR="006728DD" w:rsidRPr="003536EA">
        <w:t>3</w:t>
      </w:r>
      <w:r w:rsidRPr="003536EA">
        <w:t>-</w:t>
      </w:r>
      <w:r w:rsidR="006728DD" w:rsidRPr="003536EA">
        <w:t>1</w:t>
      </w:r>
      <w:r w:rsidR="007A3315" w:rsidRPr="003536EA">
        <w:t>7</w:t>
      </w:r>
      <w:r w:rsidRPr="003536EA">
        <w:t>).</w:t>
      </w:r>
    </w:p>
    <w:p w14:paraId="782EF04A" w14:textId="77777777" w:rsidR="00F22B27" w:rsidRPr="003536EA" w:rsidRDefault="00F22B27" w:rsidP="00F22B27">
      <w:r w:rsidRPr="003536EA">
        <w:rPr>
          <w:noProof/>
          <w:lang w:eastAsia="ru-RU"/>
        </w:rPr>
        <w:drawing>
          <wp:inline distT="0" distB="0" distL="0" distR="0" wp14:anchorId="052858AC" wp14:editId="31EE9AD7">
            <wp:extent cx="5534664" cy="2532177"/>
            <wp:effectExtent l="0" t="0" r="0" b="1905"/>
            <wp:docPr id="2257" name="Рисунок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75131" cy="2550691"/>
                    </a:xfrm>
                    <a:prstGeom prst="rect">
                      <a:avLst/>
                    </a:prstGeom>
                    <a:noFill/>
                  </pic:spPr>
                </pic:pic>
              </a:graphicData>
            </a:graphic>
          </wp:inline>
        </w:drawing>
      </w:r>
    </w:p>
    <w:p w14:paraId="3BC53733" w14:textId="2065F552" w:rsidR="00F22B27" w:rsidRPr="003536EA" w:rsidRDefault="00F22B27" w:rsidP="000772D2">
      <w:pPr>
        <w:pStyle w:val="a3"/>
      </w:pPr>
      <w:bookmarkStart w:id="169" w:name="_Toc530983218"/>
      <w:r w:rsidRPr="003536EA">
        <w:t xml:space="preserve">Гистограммы распределения содержания кадмия </w:t>
      </w:r>
      <w:r w:rsidR="003B62A5" w:rsidRPr="003536EA">
        <w:br/>
      </w:r>
      <w:r w:rsidRPr="003536EA">
        <w:t xml:space="preserve">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69"/>
    </w:p>
    <w:p w14:paraId="17E38429" w14:textId="4492BF8D" w:rsidR="00F22B27" w:rsidRPr="003536EA" w:rsidRDefault="00F22B27" w:rsidP="00F22B27">
      <w:r w:rsidRPr="003536EA">
        <w:lastRenderedPageBreak/>
        <w:t>Содержание меди в морской воде на участке исследований не превышает в поверхностном слое 6,2 мкг/дм</w:t>
      </w:r>
      <w:r w:rsidR="006728DD" w:rsidRPr="003536EA">
        <w:t>³</w:t>
      </w:r>
      <w:r w:rsidRPr="003536EA">
        <w:t>, составляя в среднем 4,9 мкг/дм</w:t>
      </w:r>
      <w:r w:rsidR="006728DD" w:rsidRPr="003536EA">
        <w:t>³</w:t>
      </w:r>
      <w:r w:rsidRPr="003536EA">
        <w:t xml:space="preserve">, в слое </w:t>
      </w:r>
      <w:proofErr w:type="spellStart"/>
      <w:r w:rsidRPr="003536EA">
        <w:t>галоклина</w:t>
      </w:r>
      <w:proofErr w:type="spellEnd"/>
      <w:r w:rsidRPr="003536EA">
        <w:t xml:space="preserve"> достигает значения 9,2 мкг/дм</w:t>
      </w:r>
      <w:r w:rsidR="006728DD" w:rsidRPr="003536EA">
        <w:t>³</w:t>
      </w:r>
      <w:r w:rsidRPr="003536EA">
        <w:t>, составляя в среднем 6,3 мкг/дм</w:t>
      </w:r>
      <w:r w:rsidR="006728DD" w:rsidRPr="003536EA">
        <w:t>³</w:t>
      </w:r>
      <w:r w:rsidRPr="003536EA">
        <w:t>, а в придонном слое – 7,8 мкг/дм</w:t>
      </w:r>
      <w:r w:rsidR="006728DD" w:rsidRPr="003536EA">
        <w:t>³</w:t>
      </w:r>
      <w:r w:rsidRPr="003536EA">
        <w:t xml:space="preserve"> при среднем значении 5,1 мкг/дм</w:t>
      </w:r>
      <w:r w:rsidR="006728DD" w:rsidRPr="003536EA">
        <w:t>³</w:t>
      </w:r>
      <w:r w:rsidRPr="003536EA">
        <w:t xml:space="preserve">. </w:t>
      </w:r>
      <w:r w:rsidR="00F078CE" w:rsidRPr="003536EA">
        <w:t>Р</w:t>
      </w:r>
      <w:r w:rsidRPr="003536EA">
        <w:t xml:space="preserve">ыбохозяйственный норматив </w:t>
      </w:r>
      <w:proofErr w:type="spellStart"/>
      <w:r w:rsidRPr="003536EA">
        <w:t>ПДКвр</w:t>
      </w:r>
      <w:proofErr w:type="spellEnd"/>
      <w:r w:rsidRPr="003536EA">
        <w:t xml:space="preserve"> меди в морской воде</w:t>
      </w:r>
      <w:r w:rsidR="00F078CE" w:rsidRPr="003536EA">
        <w:t xml:space="preserve"> (5 мкг/дм³)</w:t>
      </w:r>
      <w:r w:rsidRPr="003536EA">
        <w:t xml:space="preserve"> превышен в половине отобранных проб (</w:t>
      </w:r>
      <w:r w:rsidR="00F43424" w:rsidRPr="003536EA">
        <w:t>р</w:t>
      </w:r>
      <w:r w:rsidR="006728DD" w:rsidRPr="003536EA">
        <w:t>исунок 3.3-1</w:t>
      </w:r>
      <w:r w:rsidR="007A3315" w:rsidRPr="003536EA">
        <w:t>8</w:t>
      </w:r>
      <w:r w:rsidRPr="003536EA">
        <w:t>)</w:t>
      </w:r>
      <w:r w:rsidR="005832B6" w:rsidRPr="003536EA">
        <w:t xml:space="preserve">, что </w:t>
      </w:r>
      <w:r w:rsidRPr="003536EA">
        <w:t>является природной особенностью рассматриваемого региона</w:t>
      </w:r>
      <w:r w:rsidR="005832B6" w:rsidRPr="003536EA">
        <w:t xml:space="preserve"> и</w:t>
      </w:r>
      <w:r w:rsidRPr="003536EA">
        <w:t xml:space="preserve"> согласуется с фондовыми данными.</w:t>
      </w:r>
    </w:p>
    <w:p w14:paraId="0E51CA33" w14:textId="77777777" w:rsidR="00F22B27" w:rsidRPr="003536EA" w:rsidRDefault="00F22B27" w:rsidP="00DD7D0C">
      <w:pPr>
        <w:ind w:firstLine="0"/>
        <w:jc w:val="center"/>
      </w:pPr>
      <w:r w:rsidRPr="003536EA">
        <w:rPr>
          <w:noProof/>
          <w:lang w:eastAsia="ru-RU"/>
        </w:rPr>
        <w:drawing>
          <wp:inline distT="0" distB="0" distL="0" distR="0" wp14:anchorId="2A70AB6E" wp14:editId="04E8AACA">
            <wp:extent cx="5532133" cy="2596896"/>
            <wp:effectExtent l="0" t="0" r="0" b="0"/>
            <wp:docPr id="2258" name="Рисунок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03178" cy="2630246"/>
                    </a:xfrm>
                    <a:prstGeom prst="rect">
                      <a:avLst/>
                    </a:prstGeom>
                    <a:noFill/>
                  </pic:spPr>
                </pic:pic>
              </a:graphicData>
            </a:graphic>
          </wp:inline>
        </w:drawing>
      </w:r>
    </w:p>
    <w:p w14:paraId="72C6CDEE" w14:textId="028120F6" w:rsidR="00F22B27" w:rsidRPr="003536EA" w:rsidRDefault="00F22B27" w:rsidP="000772D2">
      <w:pPr>
        <w:pStyle w:val="a3"/>
      </w:pPr>
      <w:bookmarkStart w:id="170" w:name="_Toc530983219"/>
      <w:r w:rsidRPr="003536EA">
        <w:t>Гистограммы распределения содержания меди</w:t>
      </w:r>
      <w:r w:rsidR="003B62A5" w:rsidRPr="003536EA">
        <w:br/>
      </w:r>
      <w:r w:rsidRPr="003536EA">
        <w:t xml:space="preserve"> 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70"/>
    </w:p>
    <w:p w14:paraId="4FD727A2" w14:textId="198E390D" w:rsidR="00F22B27" w:rsidRPr="003536EA" w:rsidRDefault="00F22B27" w:rsidP="00F22B27">
      <w:r w:rsidRPr="003536EA">
        <w:t xml:space="preserve">Содержание мышьяка в большинстве проб, отобранных на станциях мониторинга, не превышает рыбохозяйственного норматива </w:t>
      </w:r>
      <w:proofErr w:type="spellStart"/>
      <w:r w:rsidRPr="003536EA">
        <w:t>ПДКвр</w:t>
      </w:r>
      <w:proofErr w:type="spellEnd"/>
      <w:r w:rsidRPr="003536EA">
        <w:t>, равного 0,01 мг/дм</w:t>
      </w:r>
      <w:r w:rsidR="006728DD" w:rsidRPr="003536EA">
        <w:t>³</w:t>
      </w:r>
      <w:r w:rsidRPr="003536EA">
        <w:t>. Повышенные концентрации</w:t>
      </w:r>
      <w:r w:rsidR="005832B6" w:rsidRPr="003536EA">
        <w:t xml:space="preserve"> (но</w:t>
      </w:r>
      <w:r w:rsidRPr="003536EA">
        <w:t xml:space="preserve"> не превышающие 0,011 мг/дм</w:t>
      </w:r>
      <w:r w:rsidR="006728DD" w:rsidRPr="003536EA">
        <w:t>³</w:t>
      </w:r>
      <w:r w:rsidR="005832B6" w:rsidRPr="003536EA">
        <w:t>)</w:t>
      </w:r>
      <w:r w:rsidRPr="003536EA">
        <w:t xml:space="preserve">, были обнаружены на станциях Ая-10, Ая-13 и Ая-14, расположенных в юго-восточной части </w:t>
      </w:r>
      <w:proofErr w:type="spellStart"/>
      <w:r w:rsidRPr="003536EA">
        <w:t>Аяшского</w:t>
      </w:r>
      <w:proofErr w:type="spellEnd"/>
      <w:r w:rsidRPr="003536EA">
        <w:t xml:space="preserve"> ЛУ. Средняя концентрация мышьяка в поверхностном слое морских вод составляет 0,007 мг/дм</w:t>
      </w:r>
      <w:r w:rsidR="006728DD" w:rsidRPr="003536EA">
        <w:t>³</w:t>
      </w:r>
      <w:r w:rsidRPr="003536EA">
        <w:t xml:space="preserve">, в слое </w:t>
      </w:r>
      <w:proofErr w:type="spellStart"/>
      <w:r w:rsidRPr="003536EA">
        <w:t>галоклина</w:t>
      </w:r>
      <w:proofErr w:type="spellEnd"/>
      <w:r w:rsidRPr="003536EA">
        <w:t xml:space="preserve"> – 0,0063 мг/дм</w:t>
      </w:r>
      <w:r w:rsidR="006728DD" w:rsidRPr="003536EA">
        <w:t>³</w:t>
      </w:r>
      <w:r w:rsidRPr="003536EA">
        <w:t>, в придонном слое – 0,0076 мг/дм</w:t>
      </w:r>
      <w:r w:rsidR="006728DD" w:rsidRPr="003536EA">
        <w:t>³</w:t>
      </w:r>
      <w:r w:rsidRPr="003536EA">
        <w:t xml:space="preserve"> (Рисунок </w:t>
      </w:r>
      <w:r w:rsidR="006728DD" w:rsidRPr="003536EA">
        <w:t>3.3-1</w:t>
      </w:r>
      <w:r w:rsidR="00F43424" w:rsidRPr="003536EA">
        <w:t>9</w:t>
      </w:r>
      <w:r w:rsidRPr="003536EA">
        <w:t>).</w:t>
      </w:r>
    </w:p>
    <w:p w14:paraId="0FF4461B" w14:textId="77777777" w:rsidR="00F22B27" w:rsidRPr="003536EA" w:rsidRDefault="00F22B27" w:rsidP="00F22B27">
      <w:r w:rsidRPr="003536EA">
        <w:rPr>
          <w:noProof/>
          <w:lang w:eastAsia="ru-RU"/>
        </w:rPr>
        <w:drawing>
          <wp:inline distT="0" distB="0" distL="0" distR="0" wp14:anchorId="1C5D7CB3" wp14:editId="35B1734F">
            <wp:extent cx="5534660" cy="2261985"/>
            <wp:effectExtent l="0" t="0" r="8890" b="5080"/>
            <wp:docPr id="2262" name="Рисунок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97426" cy="2287637"/>
                    </a:xfrm>
                    <a:prstGeom prst="rect">
                      <a:avLst/>
                    </a:prstGeom>
                    <a:noFill/>
                  </pic:spPr>
                </pic:pic>
              </a:graphicData>
            </a:graphic>
          </wp:inline>
        </w:drawing>
      </w:r>
    </w:p>
    <w:p w14:paraId="29322831" w14:textId="2EDA2C80" w:rsidR="00F22B27" w:rsidRPr="003536EA" w:rsidRDefault="00F22B27" w:rsidP="000772D2">
      <w:pPr>
        <w:pStyle w:val="a3"/>
      </w:pPr>
      <w:bookmarkStart w:id="171" w:name="_Toc530983220"/>
      <w:r w:rsidRPr="003536EA">
        <w:t>Гистограммы распределения содержания мышьяка</w:t>
      </w:r>
      <w:r w:rsidR="003B62A5" w:rsidRPr="003536EA">
        <w:br/>
      </w:r>
      <w:r w:rsidRPr="003536EA">
        <w:t xml:space="preserve"> 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71"/>
    </w:p>
    <w:p w14:paraId="043CA3FD" w14:textId="43D4B419" w:rsidR="00F22B27" w:rsidRPr="003536EA" w:rsidRDefault="00F22B27" w:rsidP="00F22B27">
      <w:r w:rsidRPr="003536EA">
        <w:lastRenderedPageBreak/>
        <w:t>Содержание никеля в морской воде на всех станциях мониторинга в поверхностном слое не превышает 3,6 мкг/дм</w:t>
      </w:r>
      <w:r w:rsidR="006728DD" w:rsidRPr="003536EA">
        <w:t>³</w:t>
      </w:r>
      <w:r w:rsidRPr="003536EA">
        <w:t>, составляя в среднем 2,9 мкг/дм</w:t>
      </w:r>
      <w:r w:rsidR="006728DD" w:rsidRPr="003536EA">
        <w:t>³</w:t>
      </w:r>
      <w:r w:rsidRPr="003536EA">
        <w:t xml:space="preserve">, в слое </w:t>
      </w:r>
      <w:proofErr w:type="spellStart"/>
      <w:r w:rsidRPr="003536EA">
        <w:t>галоклина</w:t>
      </w:r>
      <w:proofErr w:type="spellEnd"/>
      <w:r w:rsidRPr="003536EA">
        <w:t xml:space="preserve"> не превышает 4,2 мкг/дм3 со средним значением 3,2 мкг/дм</w:t>
      </w:r>
      <w:r w:rsidR="006728DD" w:rsidRPr="003536EA">
        <w:t>³</w:t>
      </w:r>
      <w:r w:rsidRPr="003536EA">
        <w:t>, в придонном слое имеет максимальное значение 4,2 мкг/дм</w:t>
      </w:r>
      <w:r w:rsidR="006728DD" w:rsidRPr="003536EA">
        <w:t>³</w:t>
      </w:r>
      <w:r w:rsidRPr="003536EA">
        <w:t>, составляя в среднем 3,3 мкг/дм</w:t>
      </w:r>
      <w:r w:rsidR="006728DD" w:rsidRPr="003536EA">
        <w:t>³</w:t>
      </w:r>
      <w:r w:rsidRPr="003536EA">
        <w:t xml:space="preserve">. Приведенные значения ниже установленного рыбохозяйственного норматива </w:t>
      </w:r>
      <w:proofErr w:type="spellStart"/>
      <w:r w:rsidRPr="003536EA">
        <w:t>ПДКвр</w:t>
      </w:r>
      <w:proofErr w:type="spellEnd"/>
      <w:r w:rsidRPr="003536EA">
        <w:t>, равного 10 мкг/дм</w:t>
      </w:r>
      <w:r w:rsidR="006728DD" w:rsidRPr="003536EA">
        <w:t>³</w:t>
      </w:r>
      <w:r w:rsidRPr="003536EA">
        <w:t xml:space="preserve"> (</w:t>
      </w:r>
      <w:r w:rsidR="005832B6" w:rsidRPr="003536EA">
        <w:t>р</w:t>
      </w:r>
      <w:r w:rsidR="006728DD" w:rsidRPr="003536EA">
        <w:t>исунок 3.3-</w:t>
      </w:r>
      <w:r w:rsidR="00F43424" w:rsidRPr="003536EA">
        <w:t>20</w:t>
      </w:r>
      <w:r w:rsidRPr="003536EA">
        <w:t>).</w:t>
      </w:r>
    </w:p>
    <w:p w14:paraId="256BDFA1" w14:textId="77777777" w:rsidR="00F22B27" w:rsidRPr="003536EA" w:rsidRDefault="00F22B27" w:rsidP="00F22B27">
      <w:r w:rsidRPr="003536EA">
        <w:rPr>
          <w:noProof/>
          <w:lang w:eastAsia="ru-RU"/>
        </w:rPr>
        <w:drawing>
          <wp:inline distT="0" distB="0" distL="0" distR="0" wp14:anchorId="284BC2C1" wp14:editId="2AC3B81D">
            <wp:extent cx="5535930" cy="2872520"/>
            <wp:effectExtent l="0" t="0" r="7620" b="4445"/>
            <wp:docPr id="2263" name="Рисунок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44771" cy="2877108"/>
                    </a:xfrm>
                    <a:prstGeom prst="rect">
                      <a:avLst/>
                    </a:prstGeom>
                    <a:noFill/>
                  </pic:spPr>
                </pic:pic>
              </a:graphicData>
            </a:graphic>
          </wp:inline>
        </w:drawing>
      </w:r>
    </w:p>
    <w:p w14:paraId="366ED83D" w14:textId="02E9E7A6" w:rsidR="00F22B27" w:rsidRPr="003536EA" w:rsidRDefault="00F22B27" w:rsidP="000772D2">
      <w:pPr>
        <w:pStyle w:val="a3"/>
      </w:pPr>
      <w:bookmarkStart w:id="172" w:name="_Toc530983221"/>
      <w:r w:rsidRPr="003536EA">
        <w:t>Гистограммы распределения содержания никеля</w:t>
      </w:r>
      <w:r w:rsidR="003B62A5" w:rsidRPr="003536EA">
        <w:br/>
      </w:r>
      <w:r w:rsidRPr="003536EA">
        <w:t xml:space="preserve"> 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72"/>
    </w:p>
    <w:p w14:paraId="556A7134" w14:textId="7F562843" w:rsidR="00F22B27" w:rsidRPr="003536EA" w:rsidRDefault="00F22B27" w:rsidP="00F22B27">
      <w:r w:rsidRPr="003536EA">
        <w:t>Содержание хрома в морской воде на большинстве станций мониторинга, особенно в поверхностном горизонте, было ниже предела обнаружения использованного метода химического анализа (&lt;1,0 мкг/дм</w:t>
      </w:r>
      <w:r w:rsidR="006728DD" w:rsidRPr="003536EA">
        <w:t>³</w:t>
      </w:r>
      <w:r w:rsidRPr="003536EA">
        <w:t>). Значения концентрации в поверхностном горизонте достигали уровня 5,1 мкг/дм</w:t>
      </w:r>
      <w:r w:rsidR="006728DD" w:rsidRPr="003536EA">
        <w:t>³</w:t>
      </w:r>
      <w:r w:rsidRPr="003536EA">
        <w:t>, составляя в среднем 2,9 мкг/дм</w:t>
      </w:r>
      <w:r w:rsidR="006728DD" w:rsidRPr="003536EA">
        <w:t>³</w:t>
      </w:r>
      <w:r w:rsidRPr="003536EA">
        <w:t xml:space="preserve">, в слое </w:t>
      </w:r>
      <w:proofErr w:type="spellStart"/>
      <w:r w:rsidRPr="003536EA">
        <w:t>галоклина</w:t>
      </w:r>
      <w:proofErr w:type="spellEnd"/>
      <w:r w:rsidRPr="003536EA">
        <w:t xml:space="preserve"> – 2,7 мкг/дм</w:t>
      </w:r>
      <w:r w:rsidR="006728DD" w:rsidRPr="003536EA">
        <w:t>³</w:t>
      </w:r>
      <w:r w:rsidRPr="003536EA">
        <w:t xml:space="preserve"> при среднем значении 2,0 мкг/дм</w:t>
      </w:r>
      <w:r w:rsidR="006728DD" w:rsidRPr="003536EA">
        <w:t>³</w:t>
      </w:r>
      <w:r w:rsidRPr="003536EA">
        <w:t>, а в придонном горизонте – 5,7 мкг/</w:t>
      </w:r>
      <w:r w:rsidR="006728DD" w:rsidRPr="003536EA">
        <w:t>³</w:t>
      </w:r>
      <w:r w:rsidRPr="003536EA">
        <w:t xml:space="preserve"> составляя в среднем 2,8 мкг/дм</w:t>
      </w:r>
      <w:r w:rsidR="006728DD" w:rsidRPr="003536EA">
        <w:t>³</w:t>
      </w:r>
      <w:r w:rsidRPr="003536EA">
        <w:t xml:space="preserve">. Превышений рыбохозяйственного норматива </w:t>
      </w:r>
      <w:proofErr w:type="spellStart"/>
      <w:r w:rsidRPr="003536EA">
        <w:t>ПДКвр</w:t>
      </w:r>
      <w:proofErr w:type="spellEnd"/>
      <w:r w:rsidRPr="003536EA">
        <w:t>, равного 20 мкг/дм</w:t>
      </w:r>
      <w:r w:rsidR="006728DD" w:rsidRPr="003536EA">
        <w:t>³</w:t>
      </w:r>
      <w:r w:rsidRPr="003536EA">
        <w:t>, не выявлено (</w:t>
      </w:r>
      <w:r w:rsidR="005832B6" w:rsidRPr="003536EA">
        <w:t>р</w:t>
      </w:r>
      <w:r w:rsidR="006728DD" w:rsidRPr="003536EA">
        <w:t>исунок 3.3-</w:t>
      </w:r>
      <w:r w:rsidR="00F43424" w:rsidRPr="003536EA">
        <w:t>21</w:t>
      </w:r>
      <w:r w:rsidRPr="003536EA">
        <w:t>).</w:t>
      </w:r>
    </w:p>
    <w:p w14:paraId="6F85B7F2" w14:textId="77777777" w:rsidR="00F22B27" w:rsidRPr="003536EA" w:rsidRDefault="00F22B27" w:rsidP="00F22B27">
      <w:r w:rsidRPr="003536EA">
        <w:rPr>
          <w:noProof/>
          <w:lang w:eastAsia="ru-RU"/>
        </w:rPr>
        <w:lastRenderedPageBreak/>
        <w:drawing>
          <wp:inline distT="0" distB="0" distL="0" distR="0" wp14:anchorId="7C17C7E5" wp14:editId="49766809">
            <wp:extent cx="5534660" cy="2794407"/>
            <wp:effectExtent l="0" t="0" r="0" b="6350"/>
            <wp:docPr id="2264" name="Рисунок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551642" cy="2802981"/>
                    </a:xfrm>
                    <a:prstGeom prst="rect">
                      <a:avLst/>
                    </a:prstGeom>
                    <a:noFill/>
                  </pic:spPr>
                </pic:pic>
              </a:graphicData>
            </a:graphic>
          </wp:inline>
        </w:drawing>
      </w:r>
    </w:p>
    <w:p w14:paraId="77EEB9DE" w14:textId="626877CF" w:rsidR="00F22B27" w:rsidRPr="003536EA" w:rsidRDefault="00F22B27" w:rsidP="000772D2">
      <w:pPr>
        <w:pStyle w:val="a3"/>
      </w:pPr>
      <w:bookmarkStart w:id="173" w:name="_Toc530983222"/>
      <w:r w:rsidRPr="003536EA">
        <w:t>Гистограммы распределения содержания хрома</w:t>
      </w:r>
      <w:r w:rsidR="003B62A5" w:rsidRPr="003536EA">
        <w:br/>
      </w:r>
      <w:r w:rsidRPr="003536EA">
        <w:t xml:space="preserve"> 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73"/>
    </w:p>
    <w:p w14:paraId="139CBC73" w14:textId="504836DA" w:rsidR="00F22B27" w:rsidRPr="003536EA" w:rsidRDefault="00F22B27" w:rsidP="00F22B27">
      <w:r w:rsidRPr="003536EA">
        <w:t>Содержание цинка изменяется в поверхностном слое от 0,011 до 0,018 мг/дм</w:t>
      </w:r>
      <w:r w:rsidR="006728DD" w:rsidRPr="003536EA">
        <w:t>³</w:t>
      </w:r>
      <w:r w:rsidRPr="003536EA">
        <w:t xml:space="preserve">, в слое </w:t>
      </w:r>
      <w:proofErr w:type="spellStart"/>
      <w:r w:rsidRPr="003536EA">
        <w:t>галоклина</w:t>
      </w:r>
      <w:proofErr w:type="spellEnd"/>
      <w:r w:rsidRPr="003536EA">
        <w:t xml:space="preserve"> – от 0,011 до 0,022 мг/дм</w:t>
      </w:r>
      <w:r w:rsidR="006728DD" w:rsidRPr="003536EA">
        <w:t>³</w:t>
      </w:r>
      <w:r w:rsidRPr="003536EA">
        <w:t>, а в придонном слое – от 0,012 до 0,020 мг/дм</w:t>
      </w:r>
      <w:r w:rsidR="006728DD" w:rsidRPr="003536EA">
        <w:t>³</w:t>
      </w:r>
      <w:r w:rsidRPr="003536EA">
        <w:t>. В среднем содержание цинка в морской воде распределено равномерно от поверхности к придонным горизонтам. Рыбохозяйственный норматив для морей и прибрежных зон для содержания цинка составляет 0,05 мг/дм</w:t>
      </w:r>
      <w:r w:rsidR="006728DD" w:rsidRPr="003536EA">
        <w:t>³</w:t>
      </w:r>
      <w:r w:rsidRPr="003536EA">
        <w:t xml:space="preserve"> и не превышен ни в одной из отобранных проб (</w:t>
      </w:r>
      <w:r w:rsidR="00F43424" w:rsidRPr="003536EA">
        <w:t>р</w:t>
      </w:r>
      <w:r w:rsidR="006728DD" w:rsidRPr="003536EA">
        <w:t>исунок 3.3-</w:t>
      </w:r>
      <w:r w:rsidR="00F43424" w:rsidRPr="003536EA">
        <w:t>22</w:t>
      </w:r>
      <w:r w:rsidRPr="003536EA">
        <w:t>).</w:t>
      </w:r>
    </w:p>
    <w:p w14:paraId="7EF646DD" w14:textId="77777777" w:rsidR="00F22B27" w:rsidRPr="003536EA" w:rsidRDefault="00F22B27" w:rsidP="00F22B27">
      <w:r w:rsidRPr="003536EA">
        <w:rPr>
          <w:noProof/>
          <w:lang w:eastAsia="ru-RU"/>
        </w:rPr>
        <w:drawing>
          <wp:inline distT="0" distB="0" distL="0" distR="0" wp14:anchorId="577C3CE9" wp14:editId="53B1817E">
            <wp:extent cx="5534660" cy="3037237"/>
            <wp:effectExtent l="0" t="0" r="8890" b="0"/>
            <wp:docPr id="2756" name="Рисунок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554180" cy="3047949"/>
                    </a:xfrm>
                    <a:prstGeom prst="rect">
                      <a:avLst/>
                    </a:prstGeom>
                    <a:noFill/>
                  </pic:spPr>
                </pic:pic>
              </a:graphicData>
            </a:graphic>
          </wp:inline>
        </w:drawing>
      </w:r>
    </w:p>
    <w:p w14:paraId="49098A3D" w14:textId="5CC93C5B" w:rsidR="00F22B27" w:rsidRPr="003536EA" w:rsidRDefault="00F22B27" w:rsidP="000772D2">
      <w:pPr>
        <w:pStyle w:val="a3"/>
      </w:pPr>
      <w:bookmarkStart w:id="174" w:name="_Toc530983223"/>
      <w:r w:rsidRPr="003536EA">
        <w:t>Гистограммы распределения содержания цинка</w:t>
      </w:r>
      <w:r w:rsidR="003B62A5" w:rsidRPr="003536EA">
        <w:br/>
      </w:r>
      <w:r w:rsidRPr="003536EA">
        <w:t xml:space="preserve"> 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74"/>
    </w:p>
    <w:p w14:paraId="0E092D0A" w14:textId="7790943B" w:rsidR="00DD7D0C" w:rsidRPr="003536EA" w:rsidRDefault="00F22B27" w:rsidP="00F22B27">
      <w:r w:rsidRPr="003536EA">
        <w:lastRenderedPageBreak/>
        <w:t xml:space="preserve">Проведенные в лаборатории определения содержания органических загрязнителей показали практически полное их отсутствие в морской воде на участке исследования. Так, содержание различных групп СПАВ, фенольных соединений, полихлорированных бифенилов, хлорорганических соединений, а также </w:t>
      </w:r>
      <w:proofErr w:type="spellStart"/>
      <w:r w:rsidRPr="003536EA">
        <w:t>бенз</w:t>
      </w:r>
      <w:proofErr w:type="spellEnd"/>
      <w:r w:rsidRPr="003536EA">
        <w:t>(а)</w:t>
      </w:r>
      <w:proofErr w:type="spellStart"/>
      <w:r w:rsidRPr="003536EA">
        <w:t>пирена</w:t>
      </w:r>
      <w:proofErr w:type="spellEnd"/>
      <w:r w:rsidRPr="003536EA">
        <w:t xml:space="preserve"> и нафталина во всех отобранных пробах находилось ниже предела обнаружения (</w:t>
      </w:r>
      <w:r w:rsidR="00687E9E" w:rsidRPr="003536EA">
        <w:t>т</w:t>
      </w:r>
      <w:r w:rsidRPr="003536EA">
        <w:t>аблиц</w:t>
      </w:r>
      <w:r w:rsidR="00D001DA" w:rsidRPr="003536EA">
        <w:t>ы</w:t>
      </w:r>
      <w:r w:rsidRPr="003536EA">
        <w:t xml:space="preserve"> </w:t>
      </w:r>
      <w:r w:rsidR="00D001DA" w:rsidRPr="003536EA">
        <w:t>3</w:t>
      </w:r>
      <w:r w:rsidRPr="003536EA">
        <w:t>.</w:t>
      </w:r>
      <w:r w:rsidR="00D001DA" w:rsidRPr="003536EA">
        <w:t>3</w:t>
      </w:r>
      <w:r w:rsidRPr="003536EA">
        <w:t>-</w:t>
      </w:r>
      <w:r w:rsidR="00687E9E" w:rsidRPr="003536EA">
        <w:t>4</w:t>
      </w:r>
      <w:r w:rsidRPr="003536EA">
        <w:t xml:space="preserve"> </w:t>
      </w:r>
      <w:r w:rsidR="00D001DA" w:rsidRPr="003536EA">
        <w:t>и</w:t>
      </w:r>
      <w:r w:rsidRPr="003536EA">
        <w:t xml:space="preserve"> </w:t>
      </w:r>
      <w:r w:rsidR="00D001DA" w:rsidRPr="003536EA">
        <w:t>3.3</w:t>
      </w:r>
      <w:r w:rsidRPr="003536EA">
        <w:t>-</w:t>
      </w:r>
      <w:r w:rsidR="00687E9E" w:rsidRPr="003536EA">
        <w:t>5</w:t>
      </w:r>
      <w:r w:rsidRPr="003536EA">
        <w:t>).</w:t>
      </w:r>
    </w:p>
    <w:p w14:paraId="11119B2C" w14:textId="77777777" w:rsidR="00F22B27" w:rsidRPr="003536EA" w:rsidRDefault="00F22B27" w:rsidP="006728DD">
      <w:pPr>
        <w:pStyle w:val="a2"/>
      </w:pPr>
      <w:bookmarkStart w:id="175" w:name="_Toc530983357"/>
      <w:r w:rsidRPr="003536EA">
        <w:t xml:space="preserve">Содержание органических загрязнителей 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892"/>
        <w:gridCol w:w="1046"/>
        <w:gridCol w:w="993"/>
        <w:gridCol w:w="991"/>
        <w:gridCol w:w="849"/>
        <w:gridCol w:w="849"/>
        <w:gridCol w:w="705"/>
        <w:gridCol w:w="707"/>
        <w:gridCol w:w="707"/>
        <w:gridCol w:w="944"/>
      </w:tblGrid>
      <w:tr w:rsidR="00DF2875" w:rsidRPr="003536EA" w14:paraId="4D546995" w14:textId="77777777" w:rsidTr="00DF2875">
        <w:trPr>
          <w:trHeight w:val="1958"/>
          <w:tblHeader/>
        </w:trPr>
        <w:tc>
          <w:tcPr>
            <w:tcW w:w="593" w:type="pct"/>
            <w:shd w:val="clear" w:color="000000" w:fill="FFFFFF"/>
            <w:textDirection w:val="btLr"/>
            <w:vAlign w:val="center"/>
            <w:hideMark/>
          </w:tcPr>
          <w:p w14:paraId="6B7AA5D9" w14:textId="77777777" w:rsidR="00F22B27" w:rsidRPr="003536EA" w:rsidRDefault="00F22B27" w:rsidP="00DF2875">
            <w:pPr>
              <w:pStyle w:val="aa"/>
            </w:pPr>
            <w:r w:rsidRPr="003536EA">
              <w:t>Показатель</w:t>
            </w:r>
          </w:p>
        </w:tc>
        <w:tc>
          <w:tcPr>
            <w:tcW w:w="452" w:type="pct"/>
            <w:shd w:val="clear" w:color="auto" w:fill="auto"/>
            <w:textDirection w:val="btLr"/>
            <w:vAlign w:val="center"/>
            <w:hideMark/>
          </w:tcPr>
          <w:p w14:paraId="5B395EE1" w14:textId="244580EA" w:rsidR="00F22B27" w:rsidRPr="003536EA" w:rsidRDefault="00F22B27" w:rsidP="00DF2875">
            <w:pPr>
              <w:pStyle w:val="aa"/>
            </w:pPr>
            <w:r w:rsidRPr="003536EA">
              <w:t>Нефтепродукты, мг/дм</w:t>
            </w:r>
            <w:r w:rsidR="00D001DA" w:rsidRPr="003536EA">
              <w:t>³</w:t>
            </w:r>
          </w:p>
        </w:tc>
        <w:tc>
          <w:tcPr>
            <w:tcW w:w="531" w:type="pct"/>
            <w:shd w:val="clear" w:color="auto" w:fill="auto"/>
            <w:textDirection w:val="btLr"/>
            <w:vAlign w:val="center"/>
            <w:hideMark/>
          </w:tcPr>
          <w:p w14:paraId="42F9D10E" w14:textId="199AF41E" w:rsidR="00F22B27" w:rsidRPr="003536EA" w:rsidRDefault="00F22B27" w:rsidP="00DF2875">
            <w:pPr>
              <w:pStyle w:val="aa"/>
            </w:pPr>
            <w:r w:rsidRPr="003536EA">
              <w:t>α-ГХЦГ, мкг/дм</w:t>
            </w:r>
            <w:r w:rsidR="00DF2875" w:rsidRPr="003536EA">
              <w:t>³</w:t>
            </w:r>
          </w:p>
        </w:tc>
        <w:tc>
          <w:tcPr>
            <w:tcW w:w="504" w:type="pct"/>
            <w:shd w:val="clear" w:color="auto" w:fill="auto"/>
            <w:textDirection w:val="btLr"/>
            <w:vAlign w:val="center"/>
            <w:hideMark/>
          </w:tcPr>
          <w:p w14:paraId="04D5CE78" w14:textId="0C659D99" w:rsidR="00F22B27" w:rsidRPr="003536EA" w:rsidRDefault="00F22B27" w:rsidP="00DF2875">
            <w:pPr>
              <w:pStyle w:val="aa"/>
            </w:pPr>
            <w:r w:rsidRPr="003536EA">
              <w:t>β-ГХЦГ, мкг/дм</w:t>
            </w:r>
            <w:r w:rsidR="00DF2875" w:rsidRPr="003536EA">
              <w:t>³</w:t>
            </w:r>
          </w:p>
        </w:tc>
        <w:tc>
          <w:tcPr>
            <w:tcW w:w="503" w:type="pct"/>
            <w:shd w:val="clear" w:color="auto" w:fill="auto"/>
            <w:textDirection w:val="btLr"/>
            <w:vAlign w:val="center"/>
            <w:hideMark/>
          </w:tcPr>
          <w:p w14:paraId="195E96E8" w14:textId="27F62C53" w:rsidR="00F22B27" w:rsidRPr="003536EA" w:rsidRDefault="00F22B27" w:rsidP="00DF2875">
            <w:pPr>
              <w:pStyle w:val="aa"/>
            </w:pPr>
            <w:r w:rsidRPr="003536EA">
              <w:t>γ-ГХЦГ, мкг/дм</w:t>
            </w:r>
            <w:r w:rsidR="00DF2875" w:rsidRPr="003536EA">
              <w:t>³</w:t>
            </w:r>
          </w:p>
        </w:tc>
        <w:tc>
          <w:tcPr>
            <w:tcW w:w="431" w:type="pct"/>
            <w:shd w:val="clear" w:color="auto" w:fill="auto"/>
            <w:textDirection w:val="btLr"/>
            <w:vAlign w:val="center"/>
            <w:hideMark/>
          </w:tcPr>
          <w:p w14:paraId="5CCFF66E" w14:textId="259E42BA" w:rsidR="00F22B27" w:rsidRPr="003536EA" w:rsidRDefault="00F22B27" w:rsidP="00DF2875">
            <w:pPr>
              <w:pStyle w:val="aa"/>
            </w:pPr>
            <w:r w:rsidRPr="003536EA">
              <w:t>Фенол (</w:t>
            </w:r>
            <w:proofErr w:type="spellStart"/>
            <w:r w:rsidRPr="003536EA">
              <w:t>гидроксибензол</w:t>
            </w:r>
            <w:proofErr w:type="spellEnd"/>
            <w:r w:rsidRPr="003536EA">
              <w:t>), мкг/дм</w:t>
            </w:r>
            <w:r w:rsidR="00DF2875" w:rsidRPr="003536EA">
              <w:t>³</w:t>
            </w:r>
          </w:p>
        </w:tc>
        <w:tc>
          <w:tcPr>
            <w:tcW w:w="431" w:type="pct"/>
            <w:shd w:val="clear" w:color="auto" w:fill="auto"/>
            <w:textDirection w:val="btLr"/>
            <w:vAlign w:val="center"/>
            <w:hideMark/>
          </w:tcPr>
          <w:p w14:paraId="312DC3FC" w14:textId="1D23D0D3" w:rsidR="00F22B27" w:rsidRPr="003536EA" w:rsidRDefault="00F22B27" w:rsidP="00DF2875">
            <w:pPr>
              <w:pStyle w:val="aa"/>
            </w:pPr>
            <w:r w:rsidRPr="003536EA">
              <w:t>2-Метилфенол, мкг/дм</w:t>
            </w:r>
            <w:r w:rsidR="00DF2875" w:rsidRPr="003536EA">
              <w:t>³</w:t>
            </w:r>
          </w:p>
        </w:tc>
        <w:tc>
          <w:tcPr>
            <w:tcW w:w="358" w:type="pct"/>
            <w:shd w:val="clear" w:color="auto" w:fill="auto"/>
            <w:textDirection w:val="btLr"/>
            <w:vAlign w:val="center"/>
            <w:hideMark/>
          </w:tcPr>
          <w:p w14:paraId="43C47536" w14:textId="14CE6692" w:rsidR="00F22B27" w:rsidRPr="003536EA" w:rsidRDefault="00F22B27" w:rsidP="00DF2875">
            <w:pPr>
              <w:pStyle w:val="aa"/>
            </w:pPr>
            <w:r w:rsidRPr="003536EA">
              <w:t>2,6-Диметилфенол, мкг/дм</w:t>
            </w:r>
            <w:r w:rsidR="00DF2875" w:rsidRPr="003536EA">
              <w:t>³</w:t>
            </w:r>
          </w:p>
        </w:tc>
        <w:tc>
          <w:tcPr>
            <w:tcW w:w="359" w:type="pct"/>
            <w:shd w:val="clear" w:color="auto" w:fill="auto"/>
            <w:textDirection w:val="btLr"/>
            <w:vAlign w:val="center"/>
            <w:hideMark/>
          </w:tcPr>
          <w:p w14:paraId="62D16A36" w14:textId="6B51FBA0" w:rsidR="00F22B27" w:rsidRPr="003536EA" w:rsidRDefault="00F22B27" w:rsidP="00DF2875">
            <w:pPr>
              <w:pStyle w:val="aa"/>
            </w:pPr>
            <w:r w:rsidRPr="003536EA">
              <w:t>2,5-Диметилфенол, мкг/дм</w:t>
            </w:r>
            <w:r w:rsidR="00DF2875" w:rsidRPr="003536EA">
              <w:t>³</w:t>
            </w:r>
          </w:p>
        </w:tc>
        <w:tc>
          <w:tcPr>
            <w:tcW w:w="359" w:type="pct"/>
            <w:shd w:val="clear" w:color="auto" w:fill="auto"/>
            <w:textDirection w:val="btLr"/>
            <w:vAlign w:val="center"/>
            <w:hideMark/>
          </w:tcPr>
          <w:p w14:paraId="16E49268" w14:textId="7F3DDC21" w:rsidR="00F22B27" w:rsidRPr="003536EA" w:rsidRDefault="00F22B27" w:rsidP="00DF2875">
            <w:pPr>
              <w:pStyle w:val="aa"/>
            </w:pPr>
            <w:r w:rsidRPr="003536EA">
              <w:t>3,4-Диметилфенол, мкг/дм</w:t>
            </w:r>
            <w:r w:rsidR="00DF2875" w:rsidRPr="003536EA">
              <w:t>³</w:t>
            </w:r>
          </w:p>
        </w:tc>
        <w:tc>
          <w:tcPr>
            <w:tcW w:w="481" w:type="pct"/>
            <w:shd w:val="clear" w:color="auto" w:fill="auto"/>
            <w:textDirection w:val="btLr"/>
            <w:vAlign w:val="center"/>
            <w:hideMark/>
          </w:tcPr>
          <w:p w14:paraId="59D14BC3" w14:textId="5168F0C9" w:rsidR="00F22B27" w:rsidRPr="003536EA" w:rsidRDefault="00F22B27" w:rsidP="00DF2875">
            <w:pPr>
              <w:pStyle w:val="aa"/>
            </w:pPr>
            <w:r w:rsidRPr="003536EA">
              <w:t>3,5-Диметилфенол, мкг/дм</w:t>
            </w:r>
            <w:r w:rsidR="00DF2875" w:rsidRPr="003536EA">
              <w:t>³</w:t>
            </w:r>
          </w:p>
        </w:tc>
      </w:tr>
      <w:tr w:rsidR="00F22B27" w:rsidRPr="003536EA" w14:paraId="0DE6179E" w14:textId="77777777" w:rsidTr="00DF2875">
        <w:tc>
          <w:tcPr>
            <w:tcW w:w="5000" w:type="pct"/>
            <w:gridSpan w:val="11"/>
            <w:shd w:val="clear" w:color="000000" w:fill="FFFFFF"/>
            <w:vAlign w:val="center"/>
            <w:hideMark/>
          </w:tcPr>
          <w:p w14:paraId="3A6348A1" w14:textId="77777777" w:rsidR="00F22B27" w:rsidRPr="003536EA" w:rsidRDefault="00F22B27" w:rsidP="00DF2875">
            <w:pPr>
              <w:pStyle w:val="a9"/>
            </w:pPr>
            <w:r w:rsidRPr="003536EA">
              <w:t>Поверхностный горизонт</w:t>
            </w:r>
          </w:p>
        </w:tc>
      </w:tr>
      <w:tr w:rsidR="00DF2875" w:rsidRPr="003536EA" w14:paraId="6B839F12" w14:textId="77777777" w:rsidTr="00DF2875">
        <w:tc>
          <w:tcPr>
            <w:tcW w:w="593" w:type="pct"/>
            <w:shd w:val="clear" w:color="auto" w:fill="auto"/>
            <w:noWrap/>
            <w:vAlign w:val="center"/>
            <w:hideMark/>
          </w:tcPr>
          <w:p w14:paraId="3808CB59" w14:textId="77777777" w:rsidR="00F22B27" w:rsidRPr="003536EA" w:rsidRDefault="00F22B27" w:rsidP="00DF2875">
            <w:pPr>
              <w:pStyle w:val="a9"/>
            </w:pPr>
            <w:r w:rsidRPr="003536EA">
              <w:t>Мин</w:t>
            </w:r>
          </w:p>
        </w:tc>
        <w:tc>
          <w:tcPr>
            <w:tcW w:w="452" w:type="pct"/>
            <w:shd w:val="clear" w:color="000000" w:fill="FFFFFF"/>
            <w:noWrap/>
            <w:vAlign w:val="center"/>
            <w:hideMark/>
          </w:tcPr>
          <w:p w14:paraId="446DD745" w14:textId="77777777" w:rsidR="00F22B27" w:rsidRPr="003536EA" w:rsidRDefault="00F22B27" w:rsidP="00DF2875">
            <w:pPr>
              <w:pStyle w:val="a9"/>
            </w:pPr>
            <w:r w:rsidRPr="003536EA">
              <w:t>0,007</w:t>
            </w:r>
          </w:p>
        </w:tc>
        <w:tc>
          <w:tcPr>
            <w:tcW w:w="531" w:type="pct"/>
            <w:shd w:val="clear" w:color="000000" w:fill="FFFFFF"/>
            <w:noWrap/>
            <w:vAlign w:val="center"/>
            <w:hideMark/>
          </w:tcPr>
          <w:p w14:paraId="44E845E9" w14:textId="77777777" w:rsidR="00F22B27" w:rsidRPr="003536EA" w:rsidRDefault="00F22B27" w:rsidP="00DF2875">
            <w:pPr>
              <w:pStyle w:val="a9"/>
            </w:pPr>
            <w:r w:rsidRPr="003536EA">
              <w:t>&lt;0,0020</w:t>
            </w:r>
          </w:p>
        </w:tc>
        <w:tc>
          <w:tcPr>
            <w:tcW w:w="504" w:type="pct"/>
            <w:shd w:val="clear" w:color="000000" w:fill="FFFFFF"/>
            <w:noWrap/>
            <w:vAlign w:val="center"/>
            <w:hideMark/>
          </w:tcPr>
          <w:p w14:paraId="1DCEDF4D" w14:textId="77777777" w:rsidR="00F22B27" w:rsidRPr="003536EA" w:rsidRDefault="00F22B27" w:rsidP="00DF2875">
            <w:pPr>
              <w:pStyle w:val="a9"/>
            </w:pPr>
            <w:r w:rsidRPr="003536EA">
              <w:t>&lt;0,010</w:t>
            </w:r>
          </w:p>
        </w:tc>
        <w:tc>
          <w:tcPr>
            <w:tcW w:w="503" w:type="pct"/>
            <w:shd w:val="clear" w:color="000000" w:fill="FFFFFF"/>
            <w:noWrap/>
            <w:vAlign w:val="center"/>
            <w:hideMark/>
          </w:tcPr>
          <w:p w14:paraId="245956C7" w14:textId="77777777" w:rsidR="00F22B27" w:rsidRPr="003536EA" w:rsidRDefault="00F22B27" w:rsidP="00DF2875">
            <w:pPr>
              <w:pStyle w:val="a9"/>
            </w:pPr>
            <w:r w:rsidRPr="003536EA">
              <w:t>&lt;0,0020</w:t>
            </w:r>
          </w:p>
        </w:tc>
        <w:tc>
          <w:tcPr>
            <w:tcW w:w="431" w:type="pct"/>
            <w:shd w:val="clear" w:color="000000" w:fill="FFFFFF"/>
            <w:noWrap/>
            <w:vAlign w:val="center"/>
            <w:hideMark/>
          </w:tcPr>
          <w:p w14:paraId="1262E6EA" w14:textId="77777777" w:rsidR="00F22B27" w:rsidRPr="003536EA" w:rsidRDefault="00F22B27" w:rsidP="00DF2875">
            <w:pPr>
              <w:pStyle w:val="a9"/>
            </w:pPr>
            <w:r w:rsidRPr="003536EA">
              <w:t>&lt;1,0</w:t>
            </w:r>
          </w:p>
        </w:tc>
        <w:tc>
          <w:tcPr>
            <w:tcW w:w="431" w:type="pct"/>
            <w:shd w:val="clear" w:color="000000" w:fill="FFFFFF"/>
            <w:noWrap/>
            <w:vAlign w:val="center"/>
            <w:hideMark/>
          </w:tcPr>
          <w:p w14:paraId="77415195" w14:textId="77777777" w:rsidR="00F22B27" w:rsidRPr="003536EA" w:rsidRDefault="00F22B27" w:rsidP="00DF2875">
            <w:pPr>
              <w:pStyle w:val="a9"/>
            </w:pPr>
            <w:r w:rsidRPr="003536EA">
              <w:t>&lt;1,0</w:t>
            </w:r>
          </w:p>
        </w:tc>
        <w:tc>
          <w:tcPr>
            <w:tcW w:w="358" w:type="pct"/>
            <w:shd w:val="clear" w:color="000000" w:fill="FFFFFF"/>
            <w:noWrap/>
            <w:vAlign w:val="center"/>
            <w:hideMark/>
          </w:tcPr>
          <w:p w14:paraId="1FE3B246" w14:textId="77777777" w:rsidR="00F22B27" w:rsidRPr="003536EA" w:rsidRDefault="00F22B27" w:rsidP="00DF2875">
            <w:pPr>
              <w:pStyle w:val="a9"/>
            </w:pPr>
            <w:r w:rsidRPr="003536EA">
              <w:t>&lt;1,0</w:t>
            </w:r>
          </w:p>
        </w:tc>
        <w:tc>
          <w:tcPr>
            <w:tcW w:w="359" w:type="pct"/>
            <w:shd w:val="clear" w:color="000000" w:fill="FFFFFF"/>
            <w:noWrap/>
            <w:vAlign w:val="center"/>
            <w:hideMark/>
          </w:tcPr>
          <w:p w14:paraId="7D3AE5B1" w14:textId="77777777" w:rsidR="00F22B27" w:rsidRPr="003536EA" w:rsidRDefault="00F22B27" w:rsidP="00DF2875">
            <w:pPr>
              <w:pStyle w:val="a9"/>
            </w:pPr>
            <w:r w:rsidRPr="003536EA">
              <w:t>&lt;1,0</w:t>
            </w:r>
          </w:p>
        </w:tc>
        <w:tc>
          <w:tcPr>
            <w:tcW w:w="359" w:type="pct"/>
            <w:shd w:val="clear" w:color="000000" w:fill="FFFFFF"/>
            <w:noWrap/>
            <w:vAlign w:val="center"/>
            <w:hideMark/>
          </w:tcPr>
          <w:p w14:paraId="578AB554" w14:textId="77777777" w:rsidR="00F22B27" w:rsidRPr="003536EA" w:rsidRDefault="00F22B27" w:rsidP="00DF2875">
            <w:pPr>
              <w:pStyle w:val="a9"/>
            </w:pPr>
            <w:r w:rsidRPr="003536EA">
              <w:t>&lt;1,0</w:t>
            </w:r>
          </w:p>
        </w:tc>
        <w:tc>
          <w:tcPr>
            <w:tcW w:w="481" w:type="pct"/>
            <w:shd w:val="clear" w:color="000000" w:fill="FFFFFF"/>
            <w:noWrap/>
            <w:vAlign w:val="center"/>
            <w:hideMark/>
          </w:tcPr>
          <w:p w14:paraId="7F5B456F" w14:textId="77777777" w:rsidR="00F22B27" w:rsidRPr="003536EA" w:rsidRDefault="00F22B27" w:rsidP="00DF2875">
            <w:pPr>
              <w:pStyle w:val="a9"/>
            </w:pPr>
            <w:r w:rsidRPr="003536EA">
              <w:t>&lt;1,0</w:t>
            </w:r>
          </w:p>
        </w:tc>
      </w:tr>
      <w:tr w:rsidR="00DF2875" w:rsidRPr="003536EA" w14:paraId="138849E5" w14:textId="77777777" w:rsidTr="00DF2875">
        <w:tc>
          <w:tcPr>
            <w:tcW w:w="593" w:type="pct"/>
            <w:shd w:val="clear" w:color="auto" w:fill="auto"/>
            <w:noWrap/>
            <w:vAlign w:val="center"/>
            <w:hideMark/>
          </w:tcPr>
          <w:p w14:paraId="337A572C" w14:textId="77777777" w:rsidR="00F22B27" w:rsidRPr="003536EA" w:rsidRDefault="00F22B27" w:rsidP="00DF2875">
            <w:pPr>
              <w:pStyle w:val="a9"/>
            </w:pPr>
            <w:r w:rsidRPr="003536EA">
              <w:t>Макс</w:t>
            </w:r>
          </w:p>
        </w:tc>
        <w:tc>
          <w:tcPr>
            <w:tcW w:w="452" w:type="pct"/>
            <w:shd w:val="clear" w:color="000000" w:fill="FFFFFF"/>
            <w:noWrap/>
            <w:vAlign w:val="center"/>
            <w:hideMark/>
          </w:tcPr>
          <w:p w14:paraId="776F0088" w14:textId="77777777" w:rsidR="00F22B27" w:rsidRPr="003536EA" w:rsidRDefault="00F22B27" w:rsidP="00DF2875">
            <w:pPr>
              <w:pStyle w:val="a9"/>
            </w:pPr>
            <w:r w:rsidRPr="003536EA">
              <w:t>0,012</w:t>
            </w:r>
          </w:p>
        </w:tc>
        <w:tc>
          <w:tcPr>
            <w:tcW w:w="531" w:type="pct"/>
            <w:shd w:val="clear" w:color="000000" w:fill="FFFFFF"/>
            <w:noWrap/>
            <w:vAlign w:val="center"/>
            <w:hideMark/>
          </w:tcPr>
          <w:p w14:paraId="78746188" w14:textId="77777777" w:rsidR="00F22B27" w:rsidRPr="003536EA" w:rsidRDefault="00F22B27" w:rsidP="00DF2875">
            <w:pPr>
              <w:pStyle w:val="a9"/>
            </w:pPr>
            <w:r w:rsidRPr="003536EA">
              <w:t>&lt;0,0020</w:t>
            </w:r>
          </w:p>
        </w:tc>
        <w:tc>
          <w:tcPr>
            <w:tcW w:w="504" w:type="pct"/>
            <w:shd w:val="clear" w:color="000000" w:fill="FFFFFF"/>
            <w:noWrap/>
            <w:vAlign w:val="center"/>
            <w:hideMark/>
          </w:tcPr>
          <w:p w14:paraId="23CE8FA0" w14:textId="77777777" w:rsidR="00F22B27" w:rsidRPr="003536EA" w:rsidRDefault="00F22B27" w:rsidP="00DF2875">
            <w:pPr>
              <w:pStyle w:val="a9"/>
            </w:pPr>
            <w:r w:rsidRPr="003536EA">
              <w:t>&lt;0,010</w:t>
            </w:r>
          </w:p>
        </w:tc>
        <w:tc>
          <w:tcPr>
            <w:tcW w:w="503" w:type="pct"/>
            <w:shd w:val="clear" w:color="000000" w:fill="FFFFFF"/>
            <w:noWrap/>
            <w:vAlign w:val="center"/>
            <w:hideMark/>
          </w:tcPr>
          <w:p w14:paraId="4668B249" w14:textId="77777777" w:rsidR="00F22B27" w:rsidRPr="003536EA" w:rsidRDefault="00F22B27" w:rsidP="00DF2875">
            <w:pPr>
              <w:pStyle w:val="a9"/>
            </w:pPr>
            <w:r w:rsidRPr="003536EA">
              <w:t>&lt;0,0020</w:t>
            </w:r>
          </w:p>
        </w:tc>
        <w:tc>
          <w:tcPr>
            <w:tcW w:w="431" w:type="pct"/>
            <w:shd w:val="clear" w:color="000000" w:fill="FFFFFF"/>
            <w:noWrap/>
            <w:vAlign w:val="center"/>
            <w:hideMark/>
          </w:tcPr>
          <w:p w14:paraId="398C6719" w14:textId="77777777" w:rsidR="00F22B27" w:rsidRPr="003536EA" w:rsidRDefault="00F22B27" w:rsidP="00DF2875">
            <w:pPr>
              <w:pStyle w:val="a9"/>
            </w:pPr>
            <w:r w:rsidRPr="003536EA">
              <w:t>&lt;1,0</w:t>
            </w:r>
          </w:p>
        </w:tc>
        <w:tc>
          <w:tcPr>
            <w:tcW w:w="431" w:type="pct"/>
            <w:shd w:val="clear" w:color="000000" w:fill="FFFFFF"/>
            <w:noWrap/>
            <w:vAlign w:val="center"/>
            <w:hideMark/>
          </w:tcPr>
          <w:p w14:paraId="5A5BF5FC" w14:textId="77777777" w:rsidR="00F22B27" w:rsidRPr="003536EA" w:rsidRDefault="00F22B27" w:rsidP="00DF2875">
            <w:pPr>
              <w:pStyle w:val="a9"/>
            </w:pPr>
            <w:r w:rsidRPr="003536EA">
              <w:t>&lt;1,0</w:t>
            </w:r>
          </w:p>
        </w:tc>
        <w:tc>
          <w:tcPr>
            <w:tcW w:w="358" w:type="pct"/>
            <w:shd w:val="clear" w:color="000000" w:fill="FFFFFF"/>
            <w:noWrap/>
            <w:vAlign w:val="center"/>
            <w:hideMark/>
          </w:tcPr>
          <w:p w14:paraId="14F89E77" w14:textId="77777777" w:rsidR="00F22B27" w:rsidRPr="003536EA" w:rsidRDefault="00F22B27" w:rsidP="00DF2875">
            <w:pPr>
              <w:pStyle w:val="a9"/>
            </w:pPr>
            <w:r w:rsidRPr="003536EA">
              <w:t>&lt;1,0</w:t>
            </w:r>
          </w:p>
        </w:tc>
        <w:tc>
          <w:tcPr>
            <w:tcW w:w="359" w:type="pct"/>
            <w:shd w:val="clear" w:color="000000" w:fill="FFFFFF"/>
            <w:noWrap/>
            <w:vAlign w:val="center"/>
            <w:hideMark/>
          </w:tcPr>
          <w:p w14:paraId="20E3ED82" w14:textId="77777777" w:rsidR="00F22B27" w:rsidRPr="003536EA" w:rsidRDefault="00F22B27" w:rsidP="00DF2875">
            <w:pPr>
              <w:pStyle w:val="a9"/>
            </w:pPr>
            <w:r w:rsidRPr="003536EA">
              <w:t>&lt;1,0</w:t>
            </w:r>
          </w:p>
        </w:tc>
        <w:tc>
          <w:tcPr>
            <w:tcW w:w="359" w:type="pct"/>
            <w:shd w:val="clear" w:color="000000" w:fill="FFFFFF"/>
            <w:noWrap/>
            <w:vAlign w:val="center"/>
            <w:hideMark/>
          </w:tcPr>
          <w:p w14:paraId="631B697E" w14:textId="77777777" w:rsidR="00F22B27" w:rsidRPr="003536EA" w:rsidRDefault="00F22B27" w:rsidP="00DF2875">
            <w:pPr>
              <w:pStyle w:val="a9"/>
            </w:pPr>
            <w:r w:rsidRPr="003536EA">
              <w:t>&lt;1,0</w:t>
            </w:r>
          </w:p>
        </w:tc>
        <w:tc>
          <w:tcPr>
            <w:tcW w:w="481" w:type="pct"/>
            <w:shd w:val="clear" w:color="000000" w:fill="FFFFFF"/>
            <w:noWrap/>
            <w:vAlign w:val="center"/>
            <w:hideMark/>
          </w:tcPr>
          <w:p w14:paraId="2DAAFBBD" w14:textId="77777777" w:rsidR="00F22B27" w:rsidRPr="003536EA" w:rsidRDefault="00F22B27" w:rsidP="00DF2875">
            <w:pPr>
              <w:pStyle w:val="a9"/>
            </w:pPr>
            <w:r w:rsidRPr="003536EA">
              <w:t>&lt;1,0</w:t>
            </w:r>
          </w:p>
        </w:tc>
      </w:tr>
      <w:tr w:rsidR="00DF2875" w:rsidRPr="003536EA" w14:paraId="193AFF17" w14:textId="77777777" w:rsidTr="00DF2875">
        <w:tc>
          <w:tcPr>
            <w:tcW w:w="593" w:type="pct"/>
            <w:shd w:val="clear" w:color="auto" w:fill="auto"/>
            <w:noWrap/>
            <w:vAlign w:val="center"/>
            <w:hideMark/>
          </w:tcPr>
          <w:p w14:paraId="6E878D90" w14:textId="77777777" w:rsidR="00F22B27" w:rsidRPr="003536EA" w:rsidRDefault="00F22B27" w:rsidP="00DF2875">
            <w:pPr>
              <w:pStyle w:val="a9"/>
            </w:pPr>
            <w:r w:rsidRPr="003536EA">
              <w:t>Среднее</w:t>
            </w:r>
          </w:p>
        </w:tc>
        <w:tc>
          <w:tcPr>
            <w:tcW w:w="452" w:type="pct"/>
            <w:shd w:val="clear" w:color="000000" w:fill="FFFFFF"/>
            <w:noWrap/>
            <w:vAlign w:val="center"/>
            <w:hideMark/>
          </w:tcPr>
          <w:p w14:paraId="614EB011" w14:textId="77777777" w:rsidR="00F22B27" w:rsidRPr="003536EA" w:rsidRDefault="00F22B27" w:rsidP="00DF2875">
            <w:pPr>
              <w:pStyle w:val="a9"/>
            </w:pPr>
            <w:r w:rsidRPr="003536EA">
              <w:t>0,009</w:t>
            </w:r>
          </w:p>
        </w:tc>
        <w:tc>
          <w:tcPr>
            <w:tcW w:w="531" w:type="pct"/>
            <w:shd w:val="clear" w:color="000000" w:fill="FFFFFF"/>
            <w:noWrap/>
            <w:vAlign w:val="center"/>
            <w:hideMark/>
          </w:tcPr>
          <w:p w14:paraId="22C5659A" w14:textId="77777777" w:rsidR="00F22B27" w:rsidRPr="003536EA" w:rsidRDefault="00F22B27" w:rsidP="00DF2875">
            <w:pPr>
              <w:pStyle w:val="a9"/>
            </w:pPr>
            <w:r w:rsidRPr="003536EA">
              <w:t>&lt;0,0020</w:t>
            </w:r>
          </w:p>
        </w:tc>
        <w:tc>
          <w:tcPr>
            <w:tcW w:w="504" w:type="pct"/>
            <w:shd w:val="clear" w:color="000000" w:fill="FFFFFF"/>
            <w:noWrap/>
            <w:vAlign w:val="center"/>
            <w:hideMark/>
          </w:tcPr>
          <w:p w14:paraId="09D78E3B" w14:textId="77777777" w:rsidR="00F22B27" w:rsidRPr="003536EA" w:rsidRDefault="00F22B27" w:rsidP="00DF2875">
            <w:pPr>
              <w:pStyle w:val="a9"/>
            </w:pPr>
            <w:r w:rsidRPr="003536EA">
              <w:t>&lt;0,010</w:t>
            </w:r>
          </w:p>
        </w:tc>
        <w:tc>
          <w:tcPr>
            <w:tcW w:w="503" w:type="pct"/>
            <w:shd w:val="clear" w:color="000000" w:fill="FFFFFF"/>
            <w:noWrap/>
            <w:vAlign w:val="center"/>
            <w:hideMark/>
          </w:tcPr>
          <w:p w14:paraId="2D781346" w14:textId="77777777" w:rsidR="00F22B27" w:rsidRPr="003536EA" w:rsidRDefault="00F22B27" w:rsidP="00DF2875">
            <w:pPr>
              <w:pStyle w:val="a9"/>
            </w:pPr>
            <w:r w:rsidRPr="003536EA">
              <w:t>&lt;0,0020</w:t>
            </w:r>
          </w:p>
        </w:tc>
        <w:tc>
          <w:tcPr>
            <w:tcW w:w="431" w:type="pct"/>
            <w:shd w:val="clear" w:color="000000" w:fill="FFFFFF"/>
            <w:noWrap/>
            <w:vAlign w:val="center"/>
            <w:hideMark/>
          </w:tcPr>
          <w:p w14:paraId="728833DA" w14:textId="77777777" w:rsidR="00F22B27" w:rsidRPr="003536EA" w:rsidRDefault="00F22B27" w:rsidP="00DF2875">
            <w:pPr>
              <w:pStyle w:val="a9"/>
            </w:pPr>
            <w:r w:rsidRPr="003536EA">
              <w:t>&lt;1,0</w:t>
            </w:r>
          </w:p>
        </w:tc>
        <w:tc>
          <w:tcPr>
            <w:tcW w:w="431" w:type="pct"/>
            <w:shd w:val="clear" w:color="000000" w:fill="FFFFFF"/>
            <w:noWrap/>
            <w:vAlign w:val="center"/>
            <w:hideMark/>
          </w:tcPr>
          <w:p w14:paraId="6E3A20B6" w14:textId="77777777" w:rsidR="00F22B27" w:rsidRPr="003536EA" w:rsidRDefault="00F22B27" w:rsidP="00DF2875">
            <w:pPr>
              <w:pStyle w:val="a9"/>
            </w:pPr>
            <w:r w:rsidRPr="003536EA">
              <w:t>&lt;1,0</w:t>
            </w:r>
          </w:p>
        </w:tc>
        <w:tc>
          <w:tcPr>
            <w:tcW w:w="358" w:type="pct"/>
            <w:shd w:val="clear" w:color="000000" w:fill="FFFFFF"/>
            <w:noWrap/>
            <w:vAlign w:val="center"/>
            <w:hideMark/>
          </w:tcPr>
          <w:p w14:paraId="4705E352" w14:textId="77777777" w:rsidR="00F22B27" w:rsidRPr="003536EA" w:rsidRDefault="00F22B27" w:rsidP="00DF2875">
            <w:pPr>
              <w:pStyle w:val="a9"/>
            </w:pPr>
            <w:r w:rsidRPr="003536EA">
              <w:t>&lt;1,0</w:t>
            </w:r>
          </w:p>
        </w:tc>
        <w:tc>
          <w:tcPr>
            <w:tcW w:w="359" w:type="pct"/>
            <w:shd w:val="clear" w:color="000000" w:fill="FFFFFF"/>
            <w:noWrap/>
            <w:vAlign w:val="center"/>
            <w:hideMark/>
          </w:tcPr>
          <w:p w14:paraId="47EEAEB5" w14:textId="77777777" w:rsidR="00F22B27" w:rsidRPr="003536EA" w:rsidRDefault="00F22B27" w:rsidP="00DF2875">
            <w:pPr>
              <w:pStyle w:val="a9"/>
            </w:pPr>
            <w:r w:rsidRPr="003536EA">
              <w:t>&lt;1,0</w:t>
            </w:r>
          </w:p>
        </w:tc>
        <w:tc>
          <w:tcPr>
            <w:tcW w:w="359" w:type="pct"/>
            <w:shd w:val="clear" w:color="000000" w:fill="FFFFFF"/>
            <w:noWrap/>
            <w:vAlign w:val="center"/>
            <w:hideMark/>
          </w:tcPr>
          <w:p w14:paraId="2AB14181" w14:textId="77777777" w:rsidR="00F22B27" w:rsidRPr="003536EA" w:rsidRDefault="00F22B27" w:rsidP="00DF2875">
            <w:pPr>
              <w:pStyle w:val="a9"/>
            </w:pPr>
            <w:r w:rsidRPr="003536EA">
              <w:t>&lt;1,0</w:t>
            </w:r>
          </w:p>
        </w:tc>
        <w:tc>
          <w:tcPr>
            <w:tcW w:w="481" w:type="pct"/>
            <w:shd w:val="clear" w:color="000000" w:fill="FFFFFF"/>
            <w:noWrap/>
            <w:vAlign w:val="center"/>
            <w:hideMark/>
          </w:tcPr>
          <w:p w14:paraId="6D2AACFB" w14:textId="77777777" w:rsidR="00F22B27" w:rsidRPr="003536EA" w:rsidRDefault="00F22B27" w:rsidP="00DF2875">
            <w:pPr>
              <w:pStyle w:val="a9"/>
            </w:pPr>
            <w:r w:rsidRPr="003536EA">
              <w:t>&lt;1,0</w:t>
            </w:r>
          </w:p>
        </w:tc>
      </w:tr>
      <w:tr w:rsidR="00F22B27" w:rsidRPr="003536EA" w14:paraId="744B62FB" w14:textId="77777777" w:rsidTr="00DF2875">
        <w:tc>
          <w:tcPr>
            <w:tcW w:w="5000" w:type="pct"/>
            <w:gridSpan w:val="11"/>
            <w:shd w:val="clear" w:color="000000" w:fill="FFFFFF"/>
            <w:vAlign w:val="center"/>
            <w:hideMark/>
          </w:tcPr>
          <w:p w14:paraId="0758CA09" w14:textId="77777777" w:rsidR="00F22B27" w:rsidRPr="003536EA" w:rsidRDefault="00F22B27" w:rsidP="00DF2875">
            <w:pPr>
              <w:pStyle w:val="a9"/>
            </w:pPr>
            <w:r w:rsidRPr="003536EA">
              <w:t xml:space="preserve">Слой </w:t>
            </w:r>
            <w:proofErr w:type="spellStart"/>
            <w:r w:rsidRPr="003536EA">
              <w:t>галоклина</w:t>
            </w:r>
            <w:proofErr w:type="spellEnd"/>
          </w:p>
        </w:tc>
      </w:tr>
      <w:tr w:rsidR="00DF2875" w:rsidRPr="003536EA" w14:paraId="08357C29" w14:textId="77777777" w:rsidTr="00DF2875">
        <w:tc>
          <w:tcPr>
            <w:tcW w:w="593" w:type="pct"/>
            <w:shd w:val="clear" w:color="auto" w:fill="auto"/>
            <w:noWrap/>
            <w:vAlign w:val="center"/>
            <w:hideMark/>
          </w:tcPr>
          <w:p w14:paraId="568ED3E8" w14:textId="77777777" w:rsidR="00F22B27" w:rsidRPr="003536EA" w:rsidRDefault="00F22B27" w:rsidP="00DF2875">
            <w:pPr>
              <w:pStyle w:val="a9"/>
            </w:pPr>
            <w:r w:rsidRPr="003536EA">
              <w:t>Мин</w:t>
            </w:r>
          </w:p>
        </w:tc>
        <w:tc>
          <w:tcPr>
            <w:tcW w:w="452" w:type="pct"/>
            <w:shd w:val="clear" w:color="000000" w:fill="FFFFFF"/>
            <w:noWrap/>
            <w:vAlign w:val="center"/>
            <w:hideMark/>
          </w:tcPr>
          <w:p w14:paraId="40644F29" w14:textId="77777777" w:rsidR="00F22B27" w:rsidRPr="003536EA" w:rsidRDefault="00F22B27" w:rsidP="00DF2875">
            <w:pPr>
              <w:pStyle w:val="a9"/>
            </w:pPr>
            <w:r w:rsidRPr="003536EA">
              <w:t>0,006</w:t>
            </w:r>
          </w:p>
        </w:tc>
        <w:tc>
          <w:tcPr>
            <w:tcW w:w="531" w:type="pct"/>
            <w:shd w:val="clear" w:color="000000" w:fill="FFFFFF"/>
            <w:noWrap/>
            <w:vAlign w:val="center"/>
            <w:hideMark/>
          </w:tcPr>
          <w:p w14:paraId="633DB69A" w14:textId="77777777" w:rsidR="00F22B27" w:rsidRPr="003536EA" w:rsidRDefault="00F22B27" w:rsidP="00DF2875">
            <w:pPr>
              <w:pStyle w:val="a9"/>
            </w:pPr>
            <w:r w:rsidRPr="003536EA">
              <w:t>&lt;0,0020</w:t>
            </w:r>
          </w:p>
        </w:tc>
        <w:tc>
          <w:tcPr>
            <w:tcW w:w="504" w:type="pct"/>
            <w:shd w:val="clear" w:color="000000" w:fill="FFFFFF"/>
            <w:noWrap/>
            <w:vAlign w:val="center"/>
            <w:hideMark/>
          </w:tcPr>
          <w:p w14:paraId="51932290" w14:textId="77777777" w:rsidR="00F22B27" w:rsidRPr="003536EA" w:rsidRDefault="00F22B27" w:rsidP="00DF2875">
            <w:pPr>
              <w:pStyle w:val="a9"/>
            </w:pPr>
            <w:r w:rsidRPr="003536EA">
              <w:t>&lt;0,010</w:t>
            </w:r>
          </w:p>
        </w:tc>
        <w:tc>
          <w:tcPr>
            <w:tcW w:w="503" w:type="pct"/>
            <w:shd w:val="clear" w:color="000000" w:fill="FFFFFF"/>
            <w:noWrap/>
            <w:vAlign w:val="center"/>
            <w:hideMark/>
          </w:tcPr>
          <w:p w14:paraId="14A1C861" w14:textId="77777777" w:rsidR="00F22B27" w:rsidRPr="003536EA" w:rsidRDefault="00F22B27" w:rsidP="00DF2875">
            <w:pPr>
              <w:pStyle w:val="a9"/>
            </w:pPr>
            <w:r w:rsidRPr="003536EA">
              <w:t>&lt;0,0020</w:t>
            </w:r>
          </w:p>
        </w:tc>
        <w:tc>
          <w:tcPr>
            <w:tcW w:w="431" w:type="pct"/>
            <w:shd w:val="clear" w:color="000000" w:fill="FFFFFF"/>
            <w:noWrap/>
            <w:vAlign w:val="center"/>
            <w:hideMark/>
          </w:tcPr>
          <w:p w14:paraId="1D90F174" w14:textId="77777777" w:rsidR="00F22B27" w:rsidRPr="003536EA" w:rsidRDefault="00F22B27" w:rsidP="00DF2875">
            <w:pPr>
              <w:pStyle w:val="a9"/>
            </w:pPr>
            <w:r w:rsidRPr="003536EA">
              <w:t>&lt;1,0</w:t>
            </w:r>
          </w:p>
        </w:tc>
        <w:tc>
          <w:tcPr>
            <w:tcW w:w="431" w:type="pct"/>
            <w:shd w:val="clear" w:color="000000" w:fill="FFFFFF"/>
            <w:noWrap/>
            <w:vAlign w:val="center"/>
            <w:hideMark/>
          </w:tcPr>
          <w:p w14:paraId="5C8BBC2A" w14:textId="77777777" w:rsidR="00F22B27" w:rsidRPr="003536EA" w:rsidRDefault="00F22B27" w:rsidP="00DF2875">
            <w:pPr>
              <w:pStyle w:val="a9"/>
            </w:pPr>
            <w:r w:rsidRPr="003536EA">
              <w:t>&lt;1,0</w:t>
            </w:r>
          </w:p>
        </w:tc>
        <w:tc>
          <w:tcPr>
            <w:tcW w:w="358" w:type="pct"/>
            <w:shd w:val="clear" w:color="000000" w:fill="FFFFFF"/>
            <w:noWrap/>
            <w:vAlign w:val="center"/>
            <w:hideMark/>
          </w:tcPr>
          <w:p w14:paraId="77BE8CF8" w14:textId="77777777" w:rsidR="00F22B27" w:rsidRPr="003536EA" w:rsidRDefault="00F22B27" w:rsidP="00DF2875">
            <w:pPr>
              <w:pStyle w:val="a9"/>
            </w:pPr>
            <w:r w:rsidRPr="003536EA">
              <w:t>&lt;1,0</w:t>
            </w:r>
          </w:p>
        </w:tc>
        <w:tc>
          <w:tcPr>
            <w:tcW w:w="359" w:type="pct"/>
            <w:shd w:val="clear" w:color="000000" w:fill="FFFFFF"/>
            <w:noWrap/>
            <w:vAlign w:val="center"/>
            <w:hideMark/>
          </w:tcPr>
          <w:p w14:paraId="6432EDA5" w14:textId="77777777" w:rsidR="00F22B27" w:rsidRPr="003536EA" w:rsidRDefault="00F22B27" w:rsidP="00DF2875">
            <w:pPr>
              <w:pStyle w:val="a9"/>
            </w:pPr>
            <w:r w:rsidRPr="003536EA">
              <w:t>&lt;1,0</w:t>
            </w:r>
          </w:p>
        </w:tc>
        <w:tc>
          <w:tcPr>
            <w:tcW w:w="359" w:type="pct"/>
            <w:shd w:val="clear" w:color="000000" w:fill="FFFFFF"/>
            <w:noWrap/>
            <w:vAlign w:val="center"/>
            <w:hideMark/>
          </w:tcPr>
          <w:p w14:paraId="10D3ADFC" w14:textId="77777777" w:rsidR="00F22B27" w:rsidRPr="003536EA" w:rsidRDefault="00F22B27" w:rsidP="00DF2875">
            <w:pPr>
              <w:pStyle w:val="a9"/>
            </w:pPr>
            <w:r w:rsidRPr="003536EA">
              <w:t>&lt;1,0</w:t>
            </w:r>
          </w:p>
        </w:tc>
        <w:tc>
          <w:tcPr>
            <w:tcW w:w="481" w:type="pct"/>
            <w:shd w:val="clear" w:color="000000" w:fill="FFFFFF"/>
            <w:noWrap/>
            <w:vAlign w:val="center"/>
            <w:hideMark/>
          </w:tcPr>
          <w:p w14:paraId="23C64443" w14:textId="77777777" w:rsidR="00F22B27" w:rsidRPr="003536EA" w:rsidRDefault="00F22B27" w:rsidP="00DF2875">
            <w:pPr>
              <w:pStyle w:val="a9"/>
            </w:pPr>
            <w:r w:rsidRPr="003536EA">
              <w:t>&lt;1,0</w:t>
            </w:r>
          </w:p>
        </w:tc>
      </w:tr>
      <w:tr w:rsidR="00DF2875" w:rsidRPr="003536EA" w14:paraId="36370E06" w14:textId="77777777" w:rsidTr="00DF2875">
        <w:tc>
          <w:tcPr>
            <w:tcW w:w="593" w:type="pct"/>
            <w:shd w:val="clear" w:color="auto" w:fill="auto"/>
            <w:noWrap/>
            <w:vAlign w:val="center"/>
            <w:hideMark/>
          </w:tcPr>
          <w:p w14:paraId="06E8DEC1" w14:textId="77777777" w:rsidR="00F22B27" w:rsidRPr="003536EA" w:rsidRDefault="00F22B27" w:rsidP="00DF2875">
            <w:pPr>
              <w:pStyle w:val="a9"/>
            </w:pPr>
            <w:r w:rsidRPr="003536EA">
              <w:t>Макс</w:t>
            </w:r>
          </w:p>
        </w:tc>
        <w:tc>
          <w:tcPr>
            <w:tcW w:w="452" w:type="pct"/>
            <w:shd w:val="clear" w:color="000000" w:fill="FFFFFF"/>
            <w:noWrap/>
            <w:vAlign w:val="center"/>
            <w:hideMark/>
          </w:tcPr>
          <w:p w14:paraId="2EB64BE2" w14:textId="77777777" w:rsidR="00F22B27" w:rsidRPr="003536EA" w:rsidRDefault="00F22B27" w:rsidP="00DF2875">
            <w:pPr>
              <w:pStyle w:val="a9"/>
            </w:pPr>
            <w:r w:rsidRPr="003536EA">
              <w:t>0,013</w:t>
            </w:r>
          </w:p>
        </w:tc>
        <w:tc>
          <w:tcPr>
            <w:tcW w:w="531" w:type="pct"/>
            <w:shd w:val="clear" w:color="000000" w:fill="FFFFFF"/>
            <w:noWrap/>
            <w:vAlign w:val="center"/>
            <w:hideMark/>
          </w:tcPr>
          <w:p w14:paraId="2289F8AB" w14:textId="77777777" w:rsidR="00F22B27" w:rsidRPr="003536EA" w:rsidRDefault="00F22B27" w:rsidP="00DF2875">
            <w:pPr>
              <w:pStyle w:val="a9"/>
            </w:pPr>
            <w:r w:rsidRPr="003536EA">
              <w:t>&lt;0,0020</w:t>
            </w:r>
          </w:p>
        </w:tc>
        <w:tc>
          <w:tcPr>
            <w:tcW w:w="504" w:type="pct"/>
            <w:shd w:val="clear" w:color="000000" w:fill="FFFFFF"/>
            <w:noWrap/>
            <w:vAlign w:val="center"/>
            <w:hideMark/>
          </w:tcPr>
          <w:p w14:paraId="22156A40" w14:textId="77777777" w:rsidR="00F22B27" w:rsidRPr="003536EA" w:rsidRDefault="00F22B27" w:rsidP="00DF2875">
            <w:pPr>
              <w:pStyle w:val="a9"/>
            </w:pPr>
            <w:r w:rsidRPr="003536EA">
              <w:t>&lt;0,010</w:t>
            </w:r>
          </w:p>
        </w:tc>
        <w:tc>
          <w:tcPr>
            <w:tcW w:w="503" w:type="pct"/>
            <w:shd w:val="clear" w:color="000000" w:fill="FFFFFF"/>
            <w:noWrap/>
            <w:vAlign w:val="center"/>
            <w:hideMark/>
          </w:tcPr>
          <w:p w14:paraId="2A99E095" w14:textId="77777777" w:rsidR="00F22B27" w:rsidRPr="003536EA" w:rsidRDefault="00F22B27" w:rsidP="00DF2875">
            <w:pPr>
              <w:pStyle w:val="a9"/>
            </w:pPr>
            <w:r w:rsidRPr="003536EA">
              <w:t>&lt;0,0020</w:t>
            </w:r>
          </w:p>
        </w:tc>
        <w:tc>
          <w:tcPr>
            <w:tcW w:w="431" w:type="pct"/>
            <w:shd w:val="clear" w:color="000000" w:fill="FFFFFF"/>
            <w:noWrap/>
            <w:vAlign w:val="center"/>
            <w:hideMark/>
          </w:tcPr>
          <w:p w14:paraId="6C498AF8" w14:textId="77777777" w:rsidR="00F22B27" w:rsidRPr="003536EA" w:rsidRDefault="00F22B27" w:rsidP="00DF2875">
            <w:pPr>
              <w:pStyle w:val="a9"/>
            </w:pPr>
            <w:r w:rsidRPr="003536EA">
              <w:t>&lt;1,0</w:t>
            </w:r>
          </w:p>
        </w:tc>
        <w:tc>
          <w:tcPr>
            <w:tcW w:w="431" w:type="pct"/>
            <w:shd w:val="clear" w:color="000000" w:fill="FFFFFF"/>
            <w:noWrap/>
            <w:vAlign w:val="center"/>
            <w:hideMark/>
          </w:tcPr>
          <w:p w14:paraId="5C6539F0" w14:textId="77777777" w:rsidR="00F22B27" w:rsidRPr="003536EA" w:rsidRDefault="00F22B27" w:rsidP="00DF2875">
            <w:pPr>
              <w:pStyle w:val="a9"/>
            </w:pPr>
            <w:r w:rsidRPr="003536EA">
              <w:t>&lt;1,0</w:t>
            </w:r>
          </w:p>
        </w:tc>
        <w:tc>
          <w:tcPr>
            <w:tcW w:w="358" w:type="pct"/>
            <w:shd w:val="clear" w:color="000000" w:fill="FFFFFF"/>
            <w:noWrap/>
            <w:vAlign w:val="center"/>
            <w:hideMark/>
          </w:tcPr>
          <w:p w14:paraId="326C911E" w14:textId="77777777" w:rsidR="00F22B27" w:rsidRPr="003536EA" w:rsidRDefault="00F22B27" w:rsidP="00DF2875">
            <w:pPr>
              <w:pStyle w:val="a9"/>
            </w:pPr>
            <w:r w:rsidRPr="003536EA">
              <w:t>&lt;1,0</w:t>
            </w:r>
          </w:p>
        </w:tc>
        <w:tc>
          <w:tcPr>
            <w:tcW w:w="359" w:type="pct"/>
            <w:shd w:val="clear" w:color="000000" w:fill="FFFFFF"/>
            <w:noWrap/>
            <w:vAlign w:val="center"/>
            <w:hideMark/>
          </w:tcPr>
          <w:p w14:paraId="0A07F914" w14:textId="77777777" w:rsidR="00F22B27" w:rsidRPr="003536EA" w:rsidRDefault="00F22B27" w:rsidP="00DF2875">
            <w:pPr>
              <w:pStyle w:val="a9"/>
            </w:pPr>
            <w:r w:rsidRPr="003536EA">
              <w:t>&lt;1,0</w:t>
            </w:r>
          </w:p>
        </w:tc>
        <w:tc>
          <w:tcPr>
            <w:tcW w:w="359" w:type="pct"/>
            <w:shd w:val="clear" w:color="000000" w:fill="FFFFFF"/>
            <w:noWrap/>
            <w:vAlign w:val="center"/>
            <w:hideMark/>
          </w:tcPr>
          <w:p w14:paraId="6EEB2B2F" w14:textId="77777777" w:rsidR="00F22B27" w:rsidRPr="003536EA" w:rsidRDefault="00F22B27" w:rsidP="00DF2875">
            <w:pPr>
              <w:pStyle w:val="a9"/>
            </w:pPr>
            <w:r w:rsidRPr="003536EA">
              <w:t>&lt;1,0</w:t>
            </w:r>
          </w:p>
        </w:tc>
        <w:tc>
          <w:tcPr>
            <w:tcW w:w="481" w:type="pct"/>
            <w:shd w:val="clear" w:color="000000" w:fill="FFFFFF"/>
            <w:noWrap/>
            <w:vAlign w:val="center"/>
            <w:hideMark/>
          </w:tcPr>
          <w:p w14:paraId="4EE4AFBF" w14:textId="77777777" w:rsidR="00F22B27" w:rsidRPr="003536EA" w:rsidRDefault="00F22B27" w:rsidP="00DF2875">
            <w:pPr>
              <w:pStyle w:val="a9"/>
            </w:pPr>
            <w:r w:rsidRPr="003536EA">
              <w:t>&lt;1,0</w:t>
            </w:r>
          </w:p>
        </w:tc>
      </w:tr>
      <w:tr w:rsidR="00DF2875" w:rsidRPr="003536EA" w14:paraId="27029FC4" w14:textId="77777777" w:rsidTr="00DF2875">
        <w:tc>
          <w:tcPr>
            <w:tcW w:w="593" w:type="pct"/>
            <w:shd w:val="clear" w:color="auto" w:fill="auto"/>
            <w:noWrap/>
            <w:vAlign w:val="center"/>
            <w:hideMark/>
          </w:tcPr>
          <w:p w14:paraId="7921DBA3" w14:textId="77777777" w:rsidR="00F22B27" w:rsidRPr="003536EA" w:rsidRDefault="00F22B27" w:rsidP="00DF2875">
            <w:pPr>
              <w:pStyle w:val="a9"/>
            </w:pPr>
            <w:r w:rsidRPr="003536EA">
              <w:t>Среднее</w:t>
            </w:r>
          </w:p>
        </w:tc>
        <w:tc>
          <w:tcPr>
            <w:tcW w:w="452" w:type="pct"/>
            <w:shd w:val="clear" w:color="000000" w:fill="FFFFFF"/>
            <w:noWrap/>
            <w:vAlign w:val="center"/>
            <w:hideMark/>
          </w:tcPr>
          <w:p w14:paraId="22F3E5CA" w14:textId="77777777" w:rsidR="00F22B27" w:rsidRPr="003536EA" w:rsidRDefault="00F22B27" w:rsidP="00DF2875">
            <w:pPr>
              <w:pStyle w:val="a9"/>
            </w:pPr>
            <w:r w:rsidRPr="003536EA">
              <w:t>0,010</w:t>
            </w:r>
          </w:p>
        </w:tc>
        <w:tc>
          <w:tcPr>
            <w:tcW w:w="531" w:type="pct"/>
            <w:shd w:val="clear" w:color="000000" w:fill="FFFFFF"/>
            <w:noWrap/>
            <w:vAlign w:val="center"/>
            <w:hideMark/>
          </w:tcPr>
          <w:p w14:paraId="01C34DAE" w14:textId="77777777" w:rsidR="00F22B27" w:rsidRPr="003536EA" w:rsidRDefault="00F22B27" w:rsidP="00DF2875">
            <w:pPr>
              <w:pStyle w:val="a9"/>
            </w:pPr>
            <w:r w:rsidRPr="003536EA">
              <w:t>&lt;0,0020</w:t>
            </w:r>
          </w:p>
        </w:tc>
        <w:tc>
          <w:tcPr>
            <w:tcW w:w="504" w:type="pct"/>
            <w:shd w:val="clear" w:color="000000" w:fill="FFFFFF"/>
            <w:noWrap/>
            <w:vAlign w:val="center"/>
            <w:hideMark/>
          </w:tcPr>
          <w:p w14:paraId="3C87B0C7" w14:textId="77777777" w:rsidR="00F22B27" w:rsidRPr="003536EA" w:rsidRDefault="00F22B27" w:rsidP="00DF2875">
            <w:pPr>
              <w:pStyle w:val="a9"/>
            </w:pPr>
            <w:r w:rsidRPr="003536EA">
              <w:t>&lt;0,010</w:t>
            </w:r>
          </w:p>
        </w:tc>
        <w:tc>
          <w:tcPr>
            <w:tcW w:w="503" w:type="pct"/>
            <w:shd w:val="clear" w:color="000000" w:fill="FFFFFF"/>
            <w:noWrap/>
            <w:vAlign w:val="center"/>
            <w:hideMark/>
          </w:tcPr>
          <w:p w14:paraId="3C958E59" w14:textId="77777777" w:rsidR="00F22B27" w:rsidRPr="003536EA" w:rsidRDefault="00F22B27" w:rsidP="00DF2875">
            <w:pPr>
              <w:pStyle w:val="a9"/>
            </w:pPr>
            <w:r w:rsidRPr="003536EA">
              <w:t>&lt;0,0020</w:t>
            </w:r>
          </w:p>
        </w:tc>
        <w:tc>
          <w:tcPr>
            <w:tcW w:w="431" w:type="pct"/>
            <w:shd w:val="clear" w:color="000000" w:fill="FFFFFF"/>
            <w:noWrap/>
            <w:vAlign w:val="center"/>
            <w:hideMark/>
          </w:tcPr>
          <w:p w14:paraId="5082C4D2" w14:textId="77777777" w:rsidR="00F22B27" w:rsidRPr="003536EA" w:rsidRDefault="00F22B27" w:rsidP="00DF2875">
            <w:pPr>
              <w:pStyle w:val="a9"/>
            </w:pPr>
            <w:r w:rsidRPr="003536EA">
              <w:t>&lt;1,0</w:t>
            </w:r>
          </w:p>
        </w:tc>
        <w:tc>
          <w:tcPr>
            <w:tcW w:w="431" w:type="pct"/>
            <w:shd w:val="clear" w:color="000000" w:fill="FFFFFF"/>
            <w:noWrap/>
            <w:vAlign w:val="center"/>
            <w:hideMark/>
          </w:tcPr>
          <w:p w14:paraId="43C599FC" w14:textId="77777777" w:rsidR="00F22B27" w:rsidRPr="003536EA" w:rsidRDefault="00F22B27" w:rsidP="00DF2875">
            <w:pPr>
              <w:pStyle w:val="a9"/>
            </w:pPr>
            <w:r w:rsidRPr="003536EA">
              <w:t>&lt;1,0</w:t>
            </w:r>
          </w:p>
        </w:tc>
        <w:tc>
          <w:tcPr>
            <w:tcW w:w="358" w:type="pct"/>
            <w:shd w:val="clear" w:color="000000" w:fill="FFFFFF"/>
            <w:noWrap/>
            <w:vAlign w:val="center"/>
            <w:hideMark/>
          </w:tcPr>
          <w:p w14:paraId="0EB12F64" w14:textId="77777777" w:rsidR="00F22B27" w:rsidRPr="003536EA" w:rsidRDefault="00F22B27" w:rsidP="00DF2875">
            <w:pPr>
              <w:pStyle w:val="a9"/>
            </w:pPr>
            <w:r w:rsidRPr="003536EA">
              <w:t>&lt;1,0</w:t>
            </w:r>
          </w:p>
        </w:tc>
        <w:tc>
          <w:tcPr>
            <w:tcW w:w="359" w:type="pct"/>
            <w:shd w:val="clear" w:color="000000" w:fill="FFFFFF"/>
            <w:noWrap/>
            <w:vAlign w:val="center"/>
            <w:hideMark/>
          </w:tcPr>
          <w:p w14:paraId="3E73D6CF" w14:textId="77777777" w:rsidR="00F22B27" w:rsidRPr="003536EA" w:rsidRDefault="00F22B27" w:rsidP="00DF2875">
            <w:pPr>
              <w:pStyle w:val="a9"/>
            </w:pPr>
            <w:r w:rsidRPr="003536EA">
              <w:t>&lt;1,0</w:t>
            </w:r>
          </w:p>
        </w:tc>
        <w:tc>
          <w:tcPr>
            <w:tcW w:w="359" w:type="pct"/>
            <w:shd w:val="clear" w:color="000000" w:fill="FFFFFF"/>
            <w:noWrap/>
            <w:vAlign w:val="center"/>
            <w:hideMark/>
          </w:tcPr>
          <w:p w14:paraId="7D04A7F9" w14:textId="77777777" w:rsidR="00F22B27" w:rsidRPr="003536EA" w:rsidRDefault="00F22B27" w:rsidP="00DF2875">
            <w:pPr>
              <w:pStyle w:val="a9"/>
            </w:pPr>
            <w:r w:rsidRPr="003536EA">
              <w:t>&lt;1,0</w:t>
            </w:r>
          </w:p>
        </w:tc>
        <w:tc>
          <w:tcPr>
            <w:tcW w:w="481" w:type="pct"/>
            <w:shd w:val="clear" w:color="000000" w:fill="FFFFFF"/>
            <w:noWrap/>
            <w:vAlign w:val="center"/>
            <w:hideMark/>
          </w:tcPr>
          <w:p w14:paraId="36AD076D" w14:textId="77777777" w:rsidR="00F22B27" w:rsidRPr="003536EA" w:rsidRDefault="00F22B27" w:rsidP="00DF2875">
            <w:pPr>
              <w:pStyle w:val="a9"/>
            </w:pPr>
            <w:r w:rsidRPr="003536EA">
              <w:t>&lt;1,0</w:t>
            </w:r>
          </w:p>
        </w:tc>
      </w:tr>
      <w:tr w:rsidR="00F22B27" w:rsidRPr="003536EA" w14:paraId="6A425DBC" w14:textId="77777777" w:rsidTr="00DF2875">
        <w:tc>
          <w:tcPr>
            <w:tcW w:w="5000" w:type="pct"/>
            <w:gridSpan w:val="11"/>
            <w:shd w:val="clear" w:color="000000" w:fill="FFFFFF"/>
            <w:vAlign w:val="center"/>
            <w:hideMark/>
          </w:tcPr>
          <w:p w14:paraId="2AB7DA67" w14:textId="77777777" w:rsidR="00F22B27" w:rsidRPr="003536EA" w:rsidRDefault="00F22B27" w:rsidP="00DF2875">
            <w:pPr>
              <w:pStyle w:val="a9"/>
            </w:pPr>
            <w:r w:rsidRPr="003536EA">
              <w:t>Придонный горизонт</w:t>
            </w:r>
          </w:p>
        </w:tc>
      </w:tr>
      <w:tr w:rsidR="00DF2875" w:rsidRPr="003536EA" w14:paraId="4BA198F3" w14:textId="77777777" w:rsidTr="00DF2875">
        <w:tc>
          <w:tcPr>
            <w:tcW w:w="593" w:type="pct"/>
            <w:shd w:val="clear" w:color="auto" w:fill="auto"/>
            <w:noWrap/>
            <w:vAlign w:val="center"/>
            <w:hideMark/>
          </w:tcPr>
          <w:p w14:paraId="148EE2CD" w14:textId="77777777" w:rsidR="00F22B27" w:rsidRPr="003536EA" w:rsidRDefault="00F22B27" w:rsidP="00DF2875">
            <w:pPr>
              <w:pStyle w:val="a9"/>
            </w:pPr>
            <w:r w:rsidRPr="003536EA">
              <w:t>Мин</w:t>
            </w:r>
          </w:p>
        </w:tc>
        <w:tc>
          <w:tcPr>
            <w:tcW w:w="452" w:type="pct"/>
            <w:shd w:val="clear" w:color="000000" w:fill="FFFFFF"/>
            <w:noWrap/>
            <w:vAlign w:val="center"/>
            <w:hideMark/>
          </w:tcPr>
          <w:p w14:paraId="489F978E" w14:textId="77777777" w:rsidR="00F22B27" w:rsidRPr="003536EA" w:rsidRDefault="00F22B27" w:rsidP="00DF2875">
            <w:pPr>
              <w:pStyle w:val="a9"/>
            </w:pPr>
            <w:r w:rsidRPr="003536EA">
              <w:t>0,008</w:t>
            </w:r>
          </w:p>
        </w:tc>
        <w:tc>
          <w:tcPr>
            <w:tcW w:w="531" w:type="pct"/>
            <w:shd w:val="clear" w:color="000000" w:fill="FFFFFF"/>
            <w:noWrap/>
            <w:vAlign w:val="center"/>
            <w:hideMark/>
          </w:tcPr>
          <w:p w14:paraId="2D860E8F" w14:textId="77777777" w:rsidR="00F22B27" w:rsidRPr="003536EA" w:rsidRDefault="00F22B27" w:rsidP="00DF2875">
            <w:pPr>
              <w:pStyle w:val="a9"/>
            </w:pPr>
            <w:r w:rsidRPr="003536EA">
              <w:t>&lt;0,0020</w:t>
            </w:r>
          </w:p>
        </w:tc>
        <w:tc>
          <w:tcPr>
            <w:tcW w:w="504" w:type="pct"/>
            <w:shd w:val="clear" w:color="000000" w:fill="FFFFFF"/>
            <w:noWrap/>
            <w:vAlign w:val="center"/>
            <w:hideMark/>
          </w:tcPr>
          <w:p w14:paraId="0AE953FA" w14:textId="77777777" w:rsidR="00F22B27" w:rsidRPr="003536EA" w:rsidRDefault="00F22B27" w:rsidP="00DF2875">
            <w:pPr>
              <w:pStyle w:val="a9"/>
            </w:pPr>
            <w:r w:rsidRPr="003536EA">
              <w:t>&lt;0,010</w:t>
            </w:r>
          </w:p>
        </w:tc>
        <w:tc>
          <w:tcPr>
            <w:tcW w:w="503" w:type="pct"/>
            <w:shd w:val="clear" w:color="000000" w:fill="FFFFFF"/>
            <w:noWrap/>
            <w:vAlign w:val="center"/>
            <w:hideMark/>
          </w:tcPr>
          <w:p w14:paraId="344750FF" w14:textId="77777777" w:rsidR="00F22B27" w:rsidRPr="003536EA" w:rsidRDefault="00F22B27" w:rsidP="00DF2875">
            <w:pPr>
              <w:pStyle w:val="a9"/>
            </w:pPr>
            <w:r w:rsidRPr="003536EA">
              <w:t>&lt;0,0020</w:t>
            </w:r>
          </w:p>
        </w:tc>
        <w:tc>
          <w:tcPr>
            <w:tcW w:w="431" w:type="pct"/>
            <w:shd w:val="clear" w:color="000000" w:fill="FFFFFF"/>
            <w:noWrap/>
            <w:vAlign w:val="center"/>
            <w:hideMark/>
          </w:tcPr>
          <w:p w14:paraId="2EFB22CD" w14:textId="77777777" w:rsidR="00F22B27" w:rsidRPr="003536EA" w:rsidRDefault="00F22B27" w:rsidP="00DF2875">
            <w:pPr>
              <w:pStyle w:val="a9"/>
            </w:pPr>
            <w:r w:rsidRPr="003536EA">
              <w:t>&lt;1,0</w:t>
            </w:r>
          </w:p>
        </w:tc>
        <w:tc>
          <w:tcPr>
            <w:tcW w:w="431" w:type="pct"/>
            <w:shd w:val="clear" w:color="000000" w:fill="FFFFFF"/>
            <w:noWrap/>
            <w:vAlign w:val="center"/>
            <w:hideMark/>
          </w:tcPr>
          <w:p w14:paraId="7372D5FB" w14:textId="77777777" w:rsidR="00F22B27" w:rsidRPr="003536EA" w:rsidRDefault="00F22B27" w:rsidP="00DF2875">
            <w:pPr>
              <w:pStyle w:val="a9"/>
            </w:pPr>
            <w:r w:rsidRPr="003536EA">
              <w:t>&lt;1,0</w:t>
            </w:r>
          </w:p>
        </w:tc>
        <w:tc>
          <w:tcPr>
            <w:tcW w:w="358" w:type="pct"/>
            <w:shd w:val="clear" w:color="000000" w:fill="FFFFFF"/>
            <w:noWrap/>
            <w:vAlign w:val="center"/>
            <w:hideMark/>
          </w:tcPr>
          <w:p w14:paraId="1787F147" w14:textId="77777777" w:rsidR="00F22B27" w:rsidRPr="003536EA" w:rsidRDefault="00F22B27" w:rsidP="00DF2875">
            <w:pPr>
              <w:pStyle w:val="a9"/>
            </w:pPr>
            <w:r w:rsidRPr="003536EA">
              <w:t>&lt;1,0</w:t>
            </w:r>
          </w:p>
        </w:tc>
        <w:tc>
          <w:tcPr>
            <w:tcW w:w="359" w:type="pct"/>
            <w:shd w:val="clear" w:color="000000" w:fill="FFFFFF"/>
            <w:noWrap/>
            <w:vAlign w:val="center"/>
            <w:hideMark/>
          </w:tcPr>
          <w:p w14:paraId="553FE445" w14:textId="77777777" w:rsidR="00F22B27" w:rsidRPr="003536EA" w:rsidRDefault="00F22B27" w:rsidP="00DF2875">
            <w:pPr>
              <w:pStyle w:val="a9"/>
            </w:pPr>
            <w:r w:rsidRPr="003536EA">
              <w:t>&lt;1,0</w:t>
            </w:r>
          </w:p>
        </w:tc>
        <w:tc>
          <w:tcPr>
            <w:tcW w:w="359" w:type="pct"/>
            <w:shd w:val="clear" w:color="000000" w:fill="FFFFFF"/>
            <w:noWrap/>
            <w:vAlign w:val="center"/>
            <w:hideMark/>
          </w:tcPr>
          <w:p w14:paraId="0F24FCBE" w14:textId="77777777" w:rsidR="00F22B27" w:rsidRPr="003536EA" w:rsidRDefault="00F22B27" w:rsidP="00DF2875">
            <w:pPr>
              <w:pStyle w:val="a9"/>
            </w:pPr>
            <w:r w:rsidRPr="003536EA">
              <w:t>&lt;1,0</w:t>
            </w:r>
          </w:p>
        </w:tc>
        <w:tc>
          <w:tcPr>
            <w:tcW w:w="481" w:type="pct"/>
            <w:shd w:val="clear" w:color="000000" w:fill="FFFFFF"/>
            <w:noWrap/>
            <w:vAlign w:val="center"/>
            <w:hideMark/>
          </w:tcPr>
          <w:p w14:paraId="1900B80D" w14:textId="77777777" w:rsidR="00F22B27" w:rsidRPr="003536EA" w:rsidRDefault="00F22B27" w:rsidP="00DF2875">
            <w:pPr>
              <w:pStyle w:val="a9"/>
            </w:pPr>
            <w:r w:rsidRPr="003536EA">
              <w:t>&lt;1,0</w:t>
            </w:r>
          </w:p>
        </w:tc>
      </w:tr>
      <w:tr w:rsidR="00DF2875" w:rsidRPr="003536EA" w14:paraId="741525C7" w14:textId="77777777" w:rsidTr="00DF2875">
        <w:tc>
          <w:tcPr>
            <w:tcW w:w="593" w:type="pct"/>
            <w:shd w:val="clear" w:color="auto" w:fill="auto"/>
            <w:noWrap/>
            <w:vAlign w:val="center"/>
            <w:hideMark/>
          </w:tcPr>
          <w:p w14:paraId="11756E08" w14:textId="77777777" w:rsidR="00F22B27" w:rsidRPr="003536EA" w:rsidRDefault="00F22B27" w:rsidP="00DF2875">
            <w:pPr>
              <w:pStyle w:val="a9"/>
            </w:pPr>
            <w:r w:rsidRPr="003536EA">
              <w:t>Макс</w:t>
            </w:r>
          </w:p>
        </w:tc>
        <w:tc>
          <w:tcPr>
            <w:tcW w:w="452" w:type="pct"/>
            <w:shd w:val="clear" w:color="000000" w:fill="FFFFFF"/>
            <w:noWrap/>
            <w:vAlign w:val="center"/>
            <w:hideMark/>
          </w:tcPr>
          <w:p w14:paraId="610AF4E2" w14:textId="77777777" w:rsidR="00F22B27" w:rsidRPr="003536EA" w:rsidRDefault="00F22B27" w:rsidP="00DF2875">
            <w:pPr>
              <w:pStyle w:val="a9"/>
            </w:pPr>
            <w:r w:rsidRPr="003536EA">
              <w:t>0,013</w:t>
            </w:r>
          </w:p>
        </w:tc>
        <w:tc>
          <w:tcPr>
            <w:tcW w:w="531" w:type="pct"/>
            <w:shd w:val="clear" w:color="000000" w:fill="FFFFFF"/>
            <w:noWrap/>
            <w:vAlign w:val="center"/>
            <w:hideMark/>
          </w:tcPr>
          <w:p w14:paraId="7C6162FB" w14:textId="77777777" w:rsidR="00F22B27" w:rsidRPr="003536EA" w:rsidRDefault="00F22B27" w:rsidP="00DF2875">
            <w:pPr>
              <w:pStyle w:val="a9"/>
            </w:pPr>
            <w:r w:rsidRPr="003536EA">
              <w:t>&lt;0,0020</w:t>
            </w:r>
          </w:p>
        </w:tc>
        <w:tc>
          <w:tcPr>
            <w:tcW w:w="504" w:type="pct"/>
            <w:shd w:val="clear" w:color="000000" w:fill="FFFFFF"/>
            <w:noWrap/>
            <w:vAlign w:val="center"/>
            <w:hideMark/>
          </w:tcPr>
          <w:p w14:paraId="3F1F3211" w14:textId="77777777" w:rsidR="00F22B27" w:rsidRPr="003536EA" w:rsidRDefault="00F22B27" w:rsidP="00DF2875">
            <w:pPr>
              <w:pStyle w:val="a9"/>
            </w:pPr>
            <w:r w:rsidRPr="003536EA">
              <w:t>&lt;0,010</w:t>
            </w:r>
          </w:p>
        </w:tc>
        <w:tc>
          <w:tcPr>
            <w:tcW w:w="503" w:type="pct"/>
            <w:shd w:val="clear" w:color="000000" w:fill="FFFFFF"/>
            <w:noWrap/>
            <w:vAlign w:val="center"/>
            <w:hideMark/>
          </w:tcPr>
          <w:p w14:paraId="2AD08BD2" w14:textId="77777777" w:rsidR="00F22B27" w:rsidRPr="003536EA" w:rsidRDefault="00F22B27" w:rsidP="00DF2875">
            <w:pPr>
              <w:pStyle w:val="a9"/>
            </w:pPr>
            <w:r w:rsidRPr="003536EA">
              <w:t>&lt;0,0020</w:t>
            </w:r>
          </w:p>
        </w:tc>
        <w:tc>
          <w:tcPr>
            <w:tcW w:w="431" w:type="pct"/>
            <w:shd w:val="clear" w:color="000000" w:fill="FFFFFF"/>
            <w:noWrap/>
            <w:vAlign w:val="center"/>
            <w:hideMark/>
          </w:tcPr>
          <w:p w14:paraId="1D90C25F" w14:textId="77777777" w:rsidR="00F22B27" w:rsidRPr="003536EA" w:rsidRDefault="00F22B27" w:rsidP="00DF2875">
            <w:pPr>
              <w:pStyle w:val="a9"/>
            </w:pPr>
            <w:r w:rsidRPr="003536EA">
              <w:t>&lt;1,0</w:t>
            </w:r>
          </w:p>
        </w:tc>
        <w:tc>
          <w:tcPr>
            <w:tcW w:w="431" w:type="pct"/>
            <w:shd w:val="clear" w:color="000000" w:fill="FFFFFF"/>
            <w:noWrap/>
            <w:vAlign w:val="center"/>
            <w:hideMark/>
          </w:tcPr>
          <w:p w14:paraId="557D6A23" w14:textId="77777777" w:rsidR="00F22B27" w:rsidRPr="003536EA" w:rsidRDefault="00F22B27" w:rsidP="00DF2875">
            <w:pPr>
              <w:pStyle w:val="a9"/>
            </w:pPr>
            <w:r w:rsidRPr="003536EA">
              <w:t>&lt;1,0</w:t>
            </w:r>
          </w:p>
        </w:tc>
        <w:tc>
          <w:tcPr>
            <w:tcW w:w="358" w:type="pct"/>
            <w:shd w:val="clear" w:color="000000" w:fill="FFFFFF"/>
            <w:noWrap/>
            <w:vAlign w:val="center"/>
            <w:hideMark/>
          </w:tcPr>
          <w:p w14:paraId="475DA053" w14:textId="77777777" w:rsidR="00F22B27" w:rsidRPr="003536EA" w:rsidRDefault="00F22B27" w:rsidP="00DF2875">
            <w:pPr>
              <w:pStyle w:val="a9"/>
            </w:pPr>
            <w:r w:rsidRPr="003536EA">
              <w:t>&lt;1,0</w:t>
            </w:r>
          </w:p>
        </w:tc>
        <w:tc>
          <w:tcPr>
            <w:tcW w:w="359" w:type="pct"/>
            <w:shd w:val="clear" w:color="000000" w:fill="FFFFFF"/>
            <w:noWrap/>
            <w:vAlign w:val="center"/>
            <w:hideMark/>
          </w:tcPr>
          <w:p w14:paraId="6DDC614C" w14:textId="77777777" w:rsidR="00F22B27" w:rsidRPr="003536EA" w:rsidRDefault="00F22B27" w:rsidP="00DF2875">
            <w:pPr>
              <w:pStyle w:val="a9"/>
            </w:pPr>
            <w:r w:rsidRPr="003536EA">
              <w:t>&lt;1,0</w:t>
            </w:r>
          </w:p>
        </w:tc>
        <w:tc>
          <w:tcPr>
            <w:tcW w:w="359" w:type="pct"/>
            <w:shd w:val="clear" w:color="000000" w:fill="FFFFFF"/>
            <w:noWrap/>
            <w:vAlign w:val="center"/>
            <w:hideMark/>
          </w:tcPr>
          <w:p w14:paraId="3A8D95F3" w14:textId="77777777" w:rsidR="00F22B27" w:rsidRPr="003536EA" w:rsidRDefault="00F22B27" w:rsidP="00DF2875">
            <w:pPr>
              <w:pStyle w:val="a9"/>
            </w:pPr>
            <w:r w:rsidRPr="003536EA">
              <w:t>&lt;1,0</w:t>
            </w:r>
          </w:p>
        </w:tc>
        <w:tc>
          <w:tcPr>
            <w:tcW w:w="481" w:type="pct"/>
            <w:shd w:val="clear" w:color="000000" w:fill="FFFFFF"/>
            <w:noWrap/>
            <w:vAlign w:val="center"/>
            <w:hideMark/>
          </w:tcPr>
          <w:p w14:paraId="64BE5022" w14:textId="77777777" w:rsidR="00F22B27" w:rsidRPr="003536EA" w:rsidRDefault="00F22B27" w:rsidP="00DF2875">
            <w:pPr>
              <w:pStyle w:val="a9"/>
            </w:pPr>
            <w:r w:rsidRPr="003536EA">
              <w:t>&lt;1,0</w:t>
            </w:r>
          </w:p>
        </w:tc>
      </w:tr>
      <w:tr w:rsidR="00DF2875" w:rsidRPr="003536EA" w14:paraId="68D0B77F" w14:textId="77777777" w:rsidTr="00DF2875">
        <w:tc>
          <w:tcPr>
            <w:tcW w:w="593" w:type="pct"/>
            <w:shd w:val="clear" w:color="auto" w:fill="auto"/>
            <w:noWrap/>
            <w:vAlign w:val="center"/>
            <w:hideMark/>
          </w:tcPr>
          <w:p w14:paraId="6A57460A" w14:textId="77777777" w:rsidR="00F22B27" w:rsidRPr="003536EA" w:rsidRDefault="00F22B27" w:rsidP="00DF2875">
            <w:pPr>
              <w:pStyle w:val="a9"/>
            </w:pPr>
            <w:r w:rsidRPr="003536EA">
              <w:t>Среднее</w:t>
            </w:r>
          </w:p>
        </w:tc>
        <w:tc>
          <w:tcPr>
            <w:tcW w:w="452" w:type="pct"/>
            <w:shd w:val="clear" w:color="000000" w:fill="FFFFFF"/>
            <w:noWrap/>
            <w:vAlign w:val="center"/>
            <w:hideMark/>
          </w:tcPr>
          <w:p w14:paraId="3126EC7D" w14:textId="77777777" w:rsidR="00F22B27" w:rsidRPr="003536EA" w:rsidRDefault="00F22B27" w:rsidP="00DF2875">
            <w:pPr>
              <w:pStyle w:val="a9"/>
            </w:pPr>
            <w:r w:rsidRPr="003536EA">
              <w:t>0,010</w:t>
            </w:r>
          </w:p>
        </w:tc>
        <w:tc>
          <w:tcPr>
            <w:tcW w:w="531" w:type="pct"/>
            <w:shd w:val="clear" w:color="000000" w:fill="FFFFFF"/>
            <w:noWrap/>
            <w:vAlign w:val="center"/>
            <w:hideMark/>
          </w:tcPr>
          <w:p w14:paraId="3D4B3EBE" w14:textId="77777777" w:rsidR="00F22B27" w:rsidRPr="003536EA" w:rsidRDefault="00F22B27" w:rsidP="00DF2875">
            <w:pPr>
              <w:pStyle w:val="a9"/>
            </w:pPr>
            <w:r w:rsidRPr="003536EA">
              <w:t>&lt;0,0020</w:t>
            </w:r>
          </w:p>
        </w:tc>
        <w:tc>
          <w:tcPr>
            <w:tcW w:w="504" w:type="pct"/>
            <w:shd w:val="clear" w:color="000000" w:fill="FFFFFF"/>
            <w:noWrap/>
            <w:vAlign w:val="center"/>
            <w:hideMark/>
          </w:tcPr>
          <w:p w14:paraId="0AB2D5DE" w14:textId="77777777" w:rsidR="00F22B27" w:rsidRPr="003536EA" w:rsidRDefault="00F22B27" w:rsidP="00DF2875">
            <w:pPr>
              <w:pStyle w:val="a9"/>
            </w:pPr>
            <w:r w:rsidRPr="003536EA">
              <w:t>&lt;0,010</w:t>
            </w:r>
          </w:p>
        </w:tc>
        <w:tc>
          <w:tcPr>
            <w:tcW w:w="503" w:type="pct"/>
            <w:shd w:val="clear" w:color="000000" w:fill="FFFFFF"/>
            <w:noWrap/>
            <w:vAlign w:val="center"/>
            <w:hideMark/>
          </w:tcPr>
          <w:p w14:paraId="09C36D22" w14:textId="77777777" w:rsidR="00F22B27" w:rsidRPr="003536EA" w:rsidRDefault="00F22B27" w:rsidP="00DF2875">
            <w:pPr>
              <w:pStyle w:val="a9"/>
            </w:pPr>
            <w:r w:rsidRPr="003536EA">
              <w:t>&lt;0,0020</w:t>
            </w:r>
          </w:p>
        </w:tc>
        <w:tc>
          <w:tcPr>
            <w:tcW w:w="431" w:type="pct"/>
            <w:shd w:val="clear" w:color="000000" w:fill="FFFFFF"/>
            <w:noWrap/>
            <w:vAlign w:val="center"/>
            <w:hideMark/>
          </w:tcPr>
          <w:p w14:paraId="293E6FC5" w14:textId="77777777" w:rsidR="00F22B27" w:rsidRPr="003536EA" w:rsidRDefault="00F22B27" w:rsidP="00DF2875">
            <w:pPr>
              <w:pStyle w:val="a9"/>
            </w:pPr>
            <w:r w:rsidRPr="003536EA">
              <w:t>&lt;1,0</w:t>
            </w:r>
          </w:p>
        </w:tc>
        <w:tc>
          <w:tcPr>
            <w:tcW w:w="431" w:type="pct"/>
            <w:shd w:val="clear" w:color="000000" w:fill="FFFFFF"/>
            <w:noWrap/>
            <w:vAlign w:val="center"/>
            <w:hideMark/>
          </w:tcPr>
          <w:p w14:paraId="5B5297CE" w14:textId="77777777" w:rsidR="00F22B27" w:rsidRPr="003536EA" w:rsidRDefault="00F22B27" w:rsidP="00DF2875">
            <w:pPr>
              <w:pStyle w:val="a9"/>
            </w:pPr>
            <w:r w:rsidRPr="003536EA">
              <w:t>&lt;1,0</w:t>
            </w:r>
          </w:p>
        </w:tc>
        <w:tc>
          <w:tcPr>
            <w:tcW w:w="358" w:type="pct"/>
            <w:shd w:val="clear" w:color="000000" w:fill="FFFFFF"/>
            <w:noWrap/>
            <w:vAlign w:val="center"/>
            <w:hideMark/>
          </w:tcPr>
          <w:p w14:paraId="0A969F5E" w14:textId="77777777" w:rsidR="00F22B27" w:rsidRPr="003536EA" w:rsidRDefault="00F22B27" w:rsidP="00DF2875">
            <w:pPr>
              <w:pStyle w:val="a9"/>
            </w:pPr>
            <w:r w:rsidRPr="003536EA">
              <w:t>&lt;1,0</w:t>
            </w:r>
          </w:p>
        </w:tc>
        <w:tc>
          <w:tcPr>
            <w:tcW w:w="359" w:type="pct"/>
            <w:shd w:val="clear" w:color="000000" w:fill="FFFFFF"/>
            <w:noWrap/>
            <w:vAlign w:val="center"/>
            <w:hideMark/>
          </w:tcPr>
          <w:p w14:paraId="4F6C9158" w14:textId="77777777" w:rsidR="00F22B27" w:rsidRPr="003536EA" w:rsidRDefault="00F22B27" w:rsidP="00DF2875">
            <w:pPr>
              <w:pStyle w:val="a9"/>
            </w:pPr>
            <w:r w:rsidRPr="003536EA">
              <w:t>&lt;1,0</w:t>
            </w:r>
          </w:p>
        </w:tc>
        <w:tc>
          <w:tcPr>
            <w:tcW w:w="359" w:type="pct"/>
            <w:shd w:val="clear" w:color="000000" w:fill="FFFFFF"/>
            <w:noWrap/>
            <w:vAlign w:val="center"/>
            <w:hideMark/>
          </w:tcPr>
          <w:p w14:paraId="1310BFA7" w14:textId="77777777" w:rsidR="00F22B27" w:rsidRPr="003536EA" w:rsidRDefault="00F22B27" w:rsidP="00DF2875">
            <w:pPr>
              <w:pStyle w:val="a9"/>
            </w:pPr>
            <w:r w:rsidRPr="003536EA">
              <w:t>&lt;1,0</w:t>
            </w:r>
          </w:p>
        </w:tc>
        <w:tc>
          <w:tcPr>
            <w:tcW w:w="481" w:type="pct"/>
            <w:shd w:val="clear" w:color="000000" w:fill="FFFFFF"/>
            <w:noWrap/>
            <w:vAlign w:val="center"/>
            <w:hideMark/>
          </w:tcPr>
          <w:p w14:paraId="0495259D" w14:textId="77777777" w:rsidR="00F22B27" w:rsidRPr="003536EA" w:rsidRDefault="00F22B27" w:rsidP="00DF2875">
            <w:pPr>
              <w:pStyle w:val="a9"/>
            </w:pPr>
            <w:r w:rsidRPr="003536EA">
              <w:t>&lt;1,0</w:t>
            </w:r>
          </w:p>
        </w:tc>
      </w:tr>
      <w:tr w:rsidR="00DF2875" w:rsidRPr="003536EA" w14:paraId="440CCB6B" w14:textId="77777777" w:rsidTr="00DF2875">
        <w:tc>
          <w:tcPr>
            <w:tcW w:w="593" w:type="pct"/>
            <w:shd w:val="clear" w:color="auto" w:fill="auto"/>
            <w:noWrap/>
            <w:vAlign w:val="center"/>
            <w:hideMark/>
          </w:tcPr>
          <w:p w14:paraId="2A1C7D92" w14:textId="77777777" w:rsidR="00F22B27" w:rsidRPr="003536EA" w:rsidRDefault="00F22B27" w:rsidP="00DF2875">
            <w:pPr>
              <w:pStyle w:val="a9"/>
            </w:pPr>
            <w:proofErr w:type="spellStart"/>
            <w:r w:rsidRPr="003536EA">
              <w:t>ПДКвр</w:t>
            </w:r>
            <w:proofErr w:type="spellEnd"/>
          </w:p>
        </w:tc>
        <w:tc>
          <w:tcPr>
            <w:tcW w:w="452" w:type="pct"/>
            <w:shd w:val="clear" w:color="auto" w:fill="auto"/>
            <w:noWrap/>
            <w:vAlign w:val="center"/>
            <w:hideMark/>
          </w:tcPr>
          <w:p w14:paraId="220A1C3D" w14:textId="77777777" w:rsidR="00F22B27" w:rsidRPr="003536EA" w:rsidRDefault="00F22B27" w:rsidP="00DF2875">
            <w:pPr>
              <w:pStyle w:val="a9"/>
            </w:pPr>
            <w:r w:rsidRPr="003536EA">
              <w:t>0,05</w:t>
            </w:r>
          </w:p>
        </w:tc>
        <w:tc>
          <w:tcPr>
            <w:tcW w:w="531" w:type="pct"/>
            <w:shd w:val="clear" w:color="auto" w:fill="auto"/>
            <w:noWrap/>
            <w:vAlign w:val="center"/>
            <w:hideMark/>
          </w:tcPr>
          <w:p w14:paraId="78EA0D99" w14:textId="77777777" w:rsidR="00F22B27" w:rsidRPr="003536EA" w:rsidRDefault="00F22B27" w:rsidP="00DF2875">
            <w:pPr>
              <w:pStyle w:val="a9"/>
            </w:pPr>
            <w:r w:rsidRPr="003536EA">
              <w:t>-</w:t>
            </w:r>
          </w:p>
        </w:tc>
        <w:tc>
          <w:tcPr>
            <w:tcW w:w="504" w:type="pct"/>
            <w:shd w:val="clear" w:color="auto" w:fill="auto"/>
            <w:noWrap/>
            <w:vAlign w:val="center"/>
            <w:hideMark/>
          </w:tcPr>
          <w:p w14:paraId="4618A4B0" w14:textId="77777777" w:rsidR="00F22B27" w:rsidRPr="003536EA" w:rsidRDefault="00F22B27" w:rsidP="00DF2875">
            <w:pPr>
              <w:pStyle w:val="a9"/>
            </w:pPr>
            <w:r w:rsidRPr="003536EA">
              <w:t>-</w:t>
            </w:r>
          </w:p>
        </w:tc>
        <w:tc>
          <w:tcPr>
            <w:tcW w:w="503" w:type="pct"/>
            <w:shd w:val="clear" w:color="auto" w:fill="auto"/>
            <w:noWrap/>
            <w:vAlign w:val="center"/>
            <w:hideMark/>
          </w:tcPr>
          <w:p w14:paraId="3A72C263" w14:textId="77777777" w:rsidR="00F22B27" w:rsidRPr="003536EA" w:rsidRDefault="00F22B27" w:rsidP="00DF2875">
            <w:pPr>
              <w:pStyle w:val="a9"/>
            </w:pPr>
            <w:r w:rsidRPr="003536EA">
              <w:t>-</w:t>
            </w:r>
          </w:p>
        </w:tc>
        <w:tc>
          <w:tcPr>
            <w:tcW w:w="431" w:type="pct"/>
            <w:shd w:val="clear" w:color="auto" w:fill="auto"/>
            <w:noWrap/>
            <w:vAlign w:val="center"/>
            <w:hideMark/>
          </w:tcPr>
          <w:p w14:paraId="5F98309F" w14:textId="77777777" w:rsidR="00F22B27" w:rsidRPr="003536EA" w:rsidRDefault="00F22B27" w:rsidP="00DF2875">
            <w:pPr>
              <w:pStyle w:val="a9"/>
            </w:pPr>
            <w:r w:rsidRPr="003536EA">
              <w:t>1</w:t>
            </w:r>
          </w:p>
        </w:tc>
        <w:tc>
          <w:tcPr>
            <w:tcW w:w="431" w:type="pct"/>
            <w:shd w:val="clear" w:color="auto" w:fill="auto"/>
            <w:noWrap/>
            <w:vAlign w:val="center"/>
            <w:hideMark/>
          </w:tcPr>
          <w:p w14:paraId="6C8E29BD" w14:textId="77777777" w:rsidR="00F22B27" w:rsidRPr="003536EA" w:rsidRDefault="00F22B27" w:rsidP="00DF2875">
            <w:pPr>
              <w:pStyle w:val="a9"/>
            </w:pPr>
            <w:r w:rsidRPr="003536EA">
              <w:t>3</w:t>
            </w:r>
          </w:p>
        </w:tc>
        <w:tc>
          <w:tcPr>
            <w:tcW w:w="358" w:type="pct"/>
            <w:shd w:val="clear" w:color="auto" w:fill="auto"/>
            <w:noWrap/>
            <w:vAlign w:val="center"/>
            <w:hideMark/>
          </w:tcPr>
          <w:p w14:paraId="24E419AB" w14:textId="77777777" w:rsidR="00F22B27" w:rsidRPr="003536EA" w:rsidRDefault="00F22B27" w:rsidP="00DF2875">
            <w:pPr>
              <w:pStyle w:val="a9"/>
            </w:pPr>
            <w:r w:rsidRPr="003536EA">
              <w:t>-</w:t>
            </w:r>
          </w:p>
        </w:tc>
        <w:tc>
          <w:tcPr>
            <w:tcW w:w="359" w:type="pct"/>
            <w:shd w:val="clear" w:color="auto" w:fill="auto"/>
            <w:noWrap/>
            <w:vAlign w:val="center"/>
            <w:hideMark/>
          </w:tcPr>
          <w:p w14:paraId="5DB97F13" w14:textId="77777777" w:rsidR="00F22B27" w:rsidRPr="003536EA" w:rsidRDefault="00F22B27" w:rsidP="00DF2875">
            <w:pPr>
              <w:pStyle w:val="a9"/>
            </w:pPr>
            <w:r w:rsidRPr="003536EA">
              <w:t>-</w:t>
            </w:r>
          </w:p>
        </w:tc>
        <w:tc>
          <w:tcPr>
            <w:tcW w:w="359" w:type="pct"/>
            <w:shd w:val="clear" w:color="auto" w:fill="auto"/>
            <w:noWrap/>
            <w:vAlign w:val="center"/>
            <w:hideMark/>
          </w:tcPr>
          <w:p w14:paraId="304CE075" w14:textId="77777777" w:rsidR="00F22B27" w:rsidRPr="003536EA" w:rsidRDefault="00F22B27" w:rsidP="00DF2875">
            <w:pPr>
              <w:pStyle w:val="a9"/>
            </w:pPr>
            <w:r w:rsidRPr="003536EA">
              <w:t>-</w:t>
            </w:r>
          </w:p>
        </w:tc>
        <w:tc>
          <w:tcPr>
            <w:tcW w:w="481" w:type="pct"/>
            <w:shd w:val="clear" w:color="auto" w:fill="auto"/>
            <w:noWrap/>
            <w:vAlign w:val="center"/>
            <w:hideMark/>
          </w:tcPr>
          <w:p w14:paraId="104BB934" w14:textId="77777777" w:rsidR="00F22B27" w:rsidRPr="003536EA" w:rsidRDefault="00F22B27" w:rsidP="00DF2875">
            <w:pPr>
              <w:pStyle w:val="a9"/>
            </w:pPr>
            <w:r w:rsidRPr="003536EA">
              <w:t>10</w:t>
            </w:r>
          </w:p>
        </w:tc>
      </w:tr>
      <w:tr w:rsidR="00DF2875" w:rsidRPr="003536EA" w14:paraId="698293E2" w14:textId="77777777" w:rsidTr="00DF2875">
        <w:tc>
          <w:tcPr>
            <w:tcW w:w="593" w:type="pct"/>
            <w:shd w:val="clear" w:color="auto" w:fill="auto"/>
            <w:noWrap/>
            <w:vAlign w:val="center"/>
            <w:hideMark/>
          </w:tcPr>
          <w:p w14:paraId="39E4A54F" w14:textId="77777777" w:rsidR="00F22B27" w:rsidRPr="003536EA" w:rsidRDefault="00F22B27" w:rsidP="00DF2875">
            <w:pPr>
              <w:pStyle w:val="a9"/>
            </w:pPr>
            <w:proofErr w:type="spellStart"/>
            <w:r w:rsidRPr="003536EA">
              <w:t>ПДКв</w:t>
            </w:r>
            <w:proofErr w:type="spellEnd"/>
            <w:r w:rsidRPr="003536EA">
              <w:t> </w:t>
            </w:r>
          </w:p>
        </w:tc>
        <w:tc>
          <w:tcPr>
            <w:tcW w:w="452" w:type="pct"/>
            <w:shd w:val="clear" w:color="auto" w:fill="auto"/>
            <w:noWrap/>
            <w:vAlign w:val="center"/>
            <w:hideMark/>
          </w:tcPr>
          <w:p w14:paraId="13A68E96" w14:textId="77777777" w:rsidR="00F22B27" w:rsidRPr="003536EA" w:rsidRDefault="00F22B27" w:rsidP="00DF2875">
            <w:pPr>
              <w:pStyle w:val="a9"/>
            </w:pPr>
            <w:r w:rsidRPr="003536EA">
              <w:t>0,3</w:t>
            </w:r>
          </w:p>
        </w:tc>
        <w:tc>
          <w:tcPr>
            <w:tcW w:w="531" w:type="pct"/>
            <w:shd w:val="clear" w:color="auto" w:fill="auto"/>
            <w:noWrap/>
            <w:vAlign w:val="center"/>
            <w:hideMark/>
          </w:tcPr>
          <w:p w14:paraId="77B8BD85" w14:textId="77777777" w:rsidR="00F22B27" w:rsidRPr="003536EA" w:rsidRDefault="00F22B27" w:rsidP="00DF2875">
            <w:pPr>
              <w:pStyle w:val="a9"/>
            </w:pPr>
            <w:r w:rsidRPr="003536EA">
              <w:t>-</w:t>
            </w:r>
          </w:p>
        </w:tc>
        <w:tc>
          <w:tcPr>
            <w:tcW w:w="504" w:type="pct"/>
            <w:shd w:val="clear" w:color="auto" w:fill="auto"/>
            <w:noWrap/>
            <w:vAlign w:val="center"/>
            <w:hideMark/>
          </w:tcPr>
          <w:p w14:paraId="054B9DE4" w14:textId="77777777" w:rsidR="00F22B27" w:rsidRPr="003536EA" w:rsidRDefault="00F22B27" w:rsidP="00DF2875">
            <w:pPr>
              <w:pStyle w:val="a9"/>
            </w:pPr>
            <w:r w:rsidRPr="003536EA">
              <w:t>-</w:t>
            </w:r>
          </w:p>
        </w:tc>
        <w:tc>
          <w:tcPr>
            <w:tcW w:w="503" w:type="pct"/>
            <w:shd w:val="clear" w:color="auto" w:fill="auto"/>
            <w:noWrap/>
            <w:vAlign w:val="center"/>
            <w:hideMark/>
          </w:tcPr>
          <w:p w14:paraId="40F4EFFF" w14:textId="77777777" w:rsidR="00F22B27" w:rsidRPr="003536EA" w:rsidRDefault="00F22B27" w:rsidP="00DF2875">
            <w:pPr>
              <w:pStyle w:val="a9"/>
            </w:pPr>
            <w:r w:rsidRPr="003536EA">
              <w:t>-</w:t>
            </w:r>
          </w:p>
        </w:tc>
        <w:tc>
          <w:tcPr>
            <w:tcW w:w="431" w:type="pct"/>
            <w:shd w:val="clear" w:color="auto" w:fill="auto"/>
            <w:noWrap/>
            <w:vAlign w:val="center"/>
            <w:hideMark/>
          </w:tcPr>
          <w:p w14:paraId="0FA7DE02" w14:textId="77777777" w:rsidR="00F22B27" w:rsidRPr="003536EA" w:rsidRDefault="00F22B27" w:rsidP="00DF2875">
            <w:pPr>
              <w:pStyle w:val="a9"/>
            </w:pPr>
            <w:r w:rsidRPr="003536EA">
              <w:t>1</w:t>
            </w:r>
          </w:p>
        </w:tc>
        <w:tc>
          <w:tcPr>
            <w:tcW w:w="431" w:type="pct"/>
            <w:shd w:val="clear" w:color="auto" w:fill="auto"/>
            <w:noWrap/>
            <w:vAlign w:val="center"/>
            <w:hideMark/>
          </w:tcPr>
          <w:p w14:paraId="35FCBA6F" w14:textId="77777777" w:rsidR="00F22B27" w:rsidRPr="003536EA" w:rsidRDefault="00F22B27" w:rsidP="00DF2875">
            <w:pPr>
              <w:pStyle w:val="a9"/>
            </w:pPr>
            <w:r w:rsidRPr="003536EA">
              <w:t>-</w:t>
            </w:r>
          </w:p>
        </w:tc>
        <w:tc>
          <w:tcPr>
            <w:tcW w:w="358" w:type="pct"/>
            <w:shd w:val="clear" w:color="auto" w:fill="auto"/>
            <w:noWrap/>
            <w:vAlign w:val="center"/>
            <w:hideMark/>
          </w:tcPr>
          <w:p w14:paraId="3B8907A5" w14:textId="77777777" w:rsidR="00F22B27" w:rsidRPr="003536EA" w:rsidRDefault="00F22B27" w:rsidP="00DF2875">
            <w:pPr>
              <w:pStyle w:val="a9"/>
            </w:pPr>
            <w:r w:rsidRPr="003536EA">
              <w:t>-</w:t>
            </w:r>
          </w:p>
        </w:tc>
        <w:tc>
          <w:tcPr>
            <w:tcW w:w="359" w:type="pct"/>
            <w:shd w:val="clear" w:color="auto" w:fill="auto"/>
            <w:noWrap/>
            <w:vAlign w:val="center"/>
            <w:hideMark/>
          </w:tcPr>
          <w:p w14:paraId="12F71E2F" w14:textId="77777777" w:rsidR="00F22B27" w:rsidRPr="003536EA" w:rsidRDefault="00F22B27" w:rsidP="00DF2875">
            <w:pPr>
              <w:pStyle w:val="a9"/>
            </w:pPr>
            <w:r w:rsidRPr="003536EA">
              <w:t>-</w:t>
            </w:r>
          </w:p>
        </w:tc>
        <w:tc>
          <w:tcPr>
            <w:tcW w:w="359" w:type="pct"/>
            <w:shd w:val="clear" w:color="auto" w:fill="auto"/>
            <w:noWrap/>
            <w:vAlign w:val="center"/>
            <w:hideMark/>
          </w:tcPr>
          <w:p w14:paraId="2D4DB15D" w14:textId="77777777" w:rsidR="00F22B27" w:rsidRPr="003536EA" w:rsidRDefault="00F22B27" w:rsidP="00DF2875">
            <w:pPr>
              <w:pStyle w:val="a9"/>
            </w:pPr>
            <w:r w:rsidRPr="003536EA">
              <w:t>-</w:t>
            </w:r>
          </w:p>
        </w:tc>
        <w:tc>
          <w:tcPr>
            <w:tcW w:w="481" w:type="pct"/>
            <w:shd w:val="clear" w:color="auto" w:fill="auto"/>
            <w:noWrap/>
            <w:vAlign w:val="center"/>
            <w:hideMark/>
          </w:tcPr>
          <w:p w14:paraId="189A10C8" w14:textId="77777777" w:rsidR="00F22B27" w:rsidRPr="003536EA" w:rsidRDefault="00F22B27" w:rsidP="00DF2875">
            <w:pPr>
              <w:pStyle w:val="a9"/>
            </w:pPr>
            <w:r w:rsidRPr="003536EA">
              <w:t>-</w:t>
            </w:r>
          </w:p>
        </w:tc>
      </w:tr>
    </w:tbl>
    <w:p w14:paraId="51702D07" w14:textId="77777777" w:rsidR="00F22B27" w:rsidRPr="003536EA" w:rsidRDefault="00F22B27" w:rsidP="00DF2875">
      <w:pPr>
        <w:pStyle w:val="a2"/>
      </w:pPr>
      <w:bookmarkStart w:id="176" w:name="_Toc530983358"/>
      <w:r w:rsidRPr="003536EA">
        <w:t xml:space="preserve">Содержание органических загрязнителей 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
        <w:gridCol w:w="1968"/>
        <w:gridCol w:w="1810"/>
        <w:gridCol w:w="1691"/>
        <w:gridCol w:w="1587"/>
        <w:gridCol w:w="1419"/>
      </w:tblGrid>
      <w:tr w:rsidR="00F22B27" w:rsidRPr="003536EA" w14:paraId="625BBD90" w14:textId="77777777" w:rsidTr="00DF2875">
        <w:trPr>
          <w:tblHeader/>
        </w:trPr>
        <w:tc>
          <w:tcPr>
            <w:tcW w:w="699" w:type="pct"/>
            <w:shd w:val="clear" w:color="000000" w:fill="FFFFFF"/>
            <w:vAlign w:val="center"/>
            <w:hideMark/>
          </w:tcPr>
          <w:p w14:paraId="21F6BA29" w14:textId="77777777" w:rsidR="00F22B27" w:rsidRPr="003536EA" w:rsidRDefault="00F22B27" w:rsidP="00DF2875">
            <w:pPr>
              <w:pStyle w:val="aa"/>
            </w:pPr>
            <w:r w:rsidRPr="003536EA">
              <w:t>Показатель</w:t>
            </w:r>
          </w:p>
        </w:tc>
        <w:tc>
          <w:tcPr>
            <w:tcW w:w="999" w:type="pct"/>
            <w:shd w:val="clear" w:color="auto" w:fill="auto"/>
            <w:vAlign w:val="center"/>
            <w:hideMark/>
          </w:tcPr>
          <w:p w14:paraId="1150801A" w14:textId="60BF2B62" w:rsidR="00F22B27" w:rsidRPr="003536EA" w:rsidRDefault="00F22B27" w:rsidP="00DF2875">
            <w:pPr>
              <w:pStyle w:val="aa"/>
            </w:pPr>
            <w:r w:rsidRPr="003536EA">
              <w:t xml:space="preserve">СПАВ </w:t>
            </w:r>
            <w:proofErr w:type="spellStart"/>
            <w:r w:rsidRPr="003536EA">
              <w:t>анионоактивные</w:t>
            </w:r>
            <w:proofErr w:type="spellEnd"/>
            <w:r w:rsidRPr="003536EA">
              <w:t>, мг/дм</w:t>
            </w:r>
            <w:r w:rsidR="00D001DA" w:rsidRPr="003536EA">
              <w:t>³</w:t>
            </w:r>
          </w:p>
        </w:tc>
        <w:tc>
          <w:tcPr>
            <w:tcW w:w="919" w:type="pct"/>
            <w:shd w:val="clear" w:color="auto" w:fill="auto"/>
            <w:vAlign w:val="center"/>
            <w:hideMark/>
          </w:tcPr>
          <w:p w14:paraId="584F2AAE" w14:textId="3C291C3C" w:rsidR="00F22B27" w:rsidRPr="003536EA" w:rsidRDefault="00F22B27" w:rsidP="00DF2875">
            <w:pPr>
              <w:pStyle w:val="aa"/>
            </w:pPr>
            <w:r w:rsidRPr="003536EA">
              <w:t xml:space="preserve">СПАВ </w:t>
            </w:r>
            <w:proofErr w:type="spellStart"/>
            <w:r w:rsidRPr="003536EA">
              <w:t>катионогенные</w:t>
            </w:r>
            <w:proofErr w:type="spellEnd"/>
            <w:r w:rsidRPr="003536EA">
              <w:t>, мг/дм</w:t>
            </w:r>
            <w:r w:rsidR="00D001DA" w:rsidRPr="003536EA">
              <w:t>³</w:t>
            </w:r>
          </w:p>
        </w:tc>
        <w:tc>
          <w:tcPr>
            <w:tcW w:w="858" w:type="pct"/>
            <w:shd w:val="clear" w:color="auto" w:fill="auto"/>
            <w:vAlign w:val="center"/>
            <w:hideMark/>
          </w:tcPr>
          <w:p w14:paraId="702528C1" w14:textId="2A25138F" w:rsidR="00F22B27" w:rsidRPr="003536EA" w:rsidRDefault="00F22B27" w:rsidP="00DF2875">
            <w:pPr>
              <w:pStyle w:val="aa"/>
            </w:pPr>
            <w:r w:rsidRPr="003536EA">
              <w:t>СПАВ неионогенные, мг/дм</w:t>
            </w:r>
            <w:r w:rsidR="00D001DA" w:rsidRPr="003536EA">
              <w:t>³</w:t>
            </w:r>
          </w:p>
        </w:tc>
        <w:tc>
          <w:tcPr>
            <w:tcW w:w="805" w:type="pct"/>
            <w:shd w:val="clear" w:color="auto" w:fill="auto"/>
            <w:vAlign w:val="center"/>
            <w:hideMark/>
          </w:tcPr>
          <w:p w14:paraId="5C996242" w14:textId="309C496F" w:rsidR="00F22B27" w:rsidRPr="003536EA" w:rsidRDefault="00F22B27" w:rsidP="00DF2875">
            <w:pPr>
              <w:pStyle w:val="aa"/>
            </w:pPr>
            <w:proofErr w:type="spellStart"/>
            <w:r w:rsidRPr="003536EA">
              <w:t>Бенз</w:t>
            </w:r>
            <w:proofErr w:type="spellEnd"/>
            <w:r w:rsidRPr="003536EA">
              <w:t>(а)</w:t>
            </w:r>
            <w:proofErr w:type="spellStart"/>
            <w:r w:rsidRPr="003536EA">
              <w:t>пирен</w:t>
            </w:r>
            <w:proofErr w:type="spellEnd"/>
            <w:r w:rsidRPr="003536EA">
              <w:t>, мг/дм</w:t>
            </w:r>
            <w:r w:rsidR="00D001DA" w:rsidRPr="003536EA">
              <w:t>³</w:t>
            </w:r>
          </w:p>
        </w:tc>
        <w:tc>
          <w:tcPr>
            <w:tcW w:w="720" w:type="pct"/>
            <w:shd w:val="clear" w:color="auto" w:fill="auto"/>
            <w:vAlign w:val="center"/>
            <w:hideMark/>
          </w:tcPr>
          <w:p w14:paraId="035B586B" w14:textId="58B47AF7" w:rsidR="00F22B27" w:rsidRPr="003536EA" w:rsidRDefault="00F22B27" w:rsidP="00DF2875">
            <w:pPr>
              <w:pStyle w:val="aa"/>
            </w:pPr>
            <w:r w:rsidRPr="003536EA">
              <w:t>Нафталин, мг/дм</w:t>
            </w:r>
            <w:r w:rsidR="00D001DA" w:rsidRPr="003536EA">
              <w:t>³</w:t>
            </w:r>
          </w:p>
        </w:tc>
      </w:tr>
      <w:tr w:rsidR="00F22B27" w:rsidRPr="003536EA" w14:paraId="0B36BC4F" w14:textId="77777777" w:rsidTr="00DF2875">
        <w:tc>
          <w:tcPr>
            <w:tcW w:w="5000" w:type="pct"/>
            <w:gridSpan w:val="6"/>
            <w:shd w:val="clear" w:color="000000" w:fill="FFFFFF"/>
            <w:vAlign w:val="center"/>
            <w:hideMark/>
          </w:tcPr>
          <w:p w14:paraId="74841C18" w14:textId="77777777" w:rsidR="00F22B27" w:rsidRPr="003536EA" w:rsidRDefault="00F22B27" w:rsidP="00DF2875">
            <w:pPr>
              <w:pStyle w:val="a9"/>
            </w:pPr>
            <w:r w:rsidRPr="003536EA">
              <w:t>Поверхностный горизонт</w:t>
            </w:r>
          </w:p>
        </w:tc>
      </w:tr>
      <w:tr w:rsidR="00F22B27" w:rsidRPr="003536EA" w14:paraId="7AC1C383" w14:textId="77777777" w:rsidTr="00DF2875">
        <w:tc>
          <w:tcPr>
            <w:tcW w:w="699" w:type="pct"/>
            <w:shd w:val="clear" w:color="auto" w:fill="auto"/>
            <w:noWrap/>
            <w:vAlign w:val="center"/>
            <w:hideMark/>
          </w:tcPr>
          <w:p w14:paraId="6DDD1A5C" w14:textId="77777777" w:rsidR="00F22B27" w:rsidRPr="003536EA" w:rsidRDefault="00F22B27" w:rsidP="00DF2875">
            <w:pPr>
              <w:pStyle w:val="a9"/>
            </w:pPr>
            <w:r w:rsidRPr="003536EA">
              <w:t>Мин</w:t>
            </w:r>
          </w:p>
        </w:tc>
        <w:tc>
          <w:tcPr>
            <w:tcW w:w="999" w:type="pct"/>
            <w:shd w:val="clear" w:color="000000" w:fill="FFFFFF"/>
            <w:noWrap/>
            <w:vAlign w:val="center"/>
            <w:hideMark/>
          </w:tcPr>
          <w:p w14:paraId="56491F13" w14:textId="77777777" w:rsidR="00F22B27" w:rsidRPr="003536EA" w:rsidRDefault="00F22B27" w:rsidP="00DF2875">
            <w:pPr>
              <w:pStyle w:val="a9"/>
            </w:pPr>
            <w:r w:rsidRPr="003536EA">
              <w:t>&lt;0,0020</w:t>
            </w:r>
          </w:p>
        </w:tc>
        <w:tc>
          <w:tcPr>
            <w:tcW w:w="919" w:type="pct"/>
            <w:shd w:val="clear" w:color="000000" w:fill="FFFFFF"/>
            <w:noWrap/>
            <w:vAlign w:val="center"/>
            <w:hideMark/>
          </w:tcPr>
          <w:p w14:paraId="4E3A0C38" w14:textId="77777777" w:rsidR="00F22B27" w:rsidRPr="003536EA" w:rsidRDefault="00F22B27" w:rsidP="00DF2875">
            <w:pPr>
              <w:pStyle w:val="a9"/>
            </w:pPr>
            <w:r w:rsidRPr="003536EA">
              <w:t>&lt;0,0020</w:t>
            </w:r>
          </w:p>
        </w:tc>
        <w:tc>
          <w:tcPr>
            <w:tcW w:w="858" w:type="pct"/>
            <w:shd w:val="clear" w:color="000000" w:fill="FFFFFF"/>
            <w:noWrap/>
            <w:vAlign w:val="center"/>
            <w:hideMark/>
          </w:tcPr>
          <w:p w14:paraId="23F3A4E6" w14:textId="77777777" w:rsidR="00F22B27" w:rsidRPr="003536EA" w:rsidRDefault="00F22B27" w:rsidP="00DF2875">
            <w:pPr>
              <w:pStyle w:val="a9"/>
            </w:pPr>
            <w:r w:rsidRPr="003536EA">
              <w:t>&lt;0,005</w:t>
            </w:r>
          </w:p>
        </w:tc>
        <w:tc>
          <w:tcPr>
            <w:tcW w:w="805" w:type="pct"/>
            <w:shd w:val="clear" w:color="000000" w:fill="FFFFFF"/>
            <w:noWrap/>
            <w:vAlign w:val="center"/>
            <w:hideMark/>
          </w:tcPr>
          <w:p w14:paraId="5509DC40" w14:textId="77777777" w:rsidR="00F22B27" w:rsidRPr="003536EA" w:rsidRDefault="00F22B27" w:rsidP="00DF2875">
            <w:pPr>
              <w:pStyle w:val="a9"/>
            </w:pPr>
            <w:r w:rsidRPr="003536EA">
              <w:t>&lt;0,000001</w:t>
            </w:r>
          </w:p>
        </w:tc>
        <w:tc>
          <w:tcPr>
            <w:tcW w:w="720" w:type="pct"/>
            <w:shd w:val="clear" w:color="000000" w:fill="FFFFFF"/>
            <w:noWrap/>
            <w:vAlign w:val="center"/>
            <w:hideMark/>
          </w:tcPr>
          <w:p w14:paraId="76537523" w14:textId="77777777" w:rsidR="00F22B27" w:rsidRPr="003536EA" w:rsidRDefault="00F22B27" w:rsidP="00DF2875">
            <w:pPr>
              <w:pStyle w:val="a9"/>
            </w:pPr>
            <w:r w:rsidRPr="003536EA">
              <w:t>&lt;0,000020</w:t>
            </w:r>
          </w:p>
        </w:tc>
      </w:tr>
      <w:tr w:rsidR="00F22B27" w:rsidRPr="003536EA" w14:paraId="2B9D975F" w14:textId="77777777" w:rsidTr="00DF2875">
        <w:tc>
          <w:tcPr>
            <w:tcW w:w="699" w:type="pct"/>
            <w:shd w:val="clear" w:color="auto" w:fill="auto"/>
            <w:noWrap/>
            <w:vAlign w:val="center"/>
            <w:hideMark/>
          </w:tcPr>
          <w:p w14:paraId="767665E8" w14:textId="77777777" w:rsidR="00F22B27" w:rsidRPr="003536EA" w:rsidRDefault="00F22B27" w:rsidP="00DF2875">
            <w:pPr>
              <w:pStyle w:val="a9"/>
            </w:pPr>
            <w:r w:rsidRPr="003536EA">
              <w:t>Макс</w:t>
            </w:r>
          </w:p>
        </w:tc>
        <w:tc>
          <w:tcPr>
            <w:tcW w:w="999" w:type="pct"/>
            <w:shd w:val="clear" w:color="000000" w:fill="FFFFFF"/>
            <w:noWrap/>
            <w:vAlign w:val="center"/>
            <w:hideMark/>
          </w:tcPr>
          <w:p w14:paraId="37307615" w14:textId="77777777" w:rsidR="00F22B27" w:rsidRPr="003536EA" w:rsidRDefault="00F22B27" w:rsidP="00DF2875">
            <w:pPr>
              <w:pStyle w:val="a9"/>
            </w:pPr>
            <w:r w:rsidRPr="003536EA">
              <w:t>&lt;0,0020</w:t>
            </w:r>
          </w:p>
        </w:tc>
        <w:tc>
          <w:tcPr>
            <w:tcW w:w="919" w:type="pct"/>
            <w:shd w:val="clear" w:color="000000" w:fill="FFFFFF"/>
            <w:noWrap/>
            <w:vAlign w:val="center"/>
            <w:hideMark/>
          </w:tcPr>
          <w:p w14:paraId="592EE6C2" w14:textId="77777777" w:rsidR="00F22B27" w:rsidRPr="003536EA" w:rsidRDefault="00F22B27" w:rsidP="00DF2875">
            <w:pPr>
              <w:pStyle w:val="a9"/>
            </w:pPr>
            <w:r w:rsidRPr="003536EA">
              <w:t>&lt;0,0020</w:t>
            </w:r>
          </w:p>
        </w:tc>
        <w:tc>
          <w:tcPr>
            <w:tcW w:w="858" w:type="pct"/>
            <w:shd w:val="clear" w:color="000000" w:fill="FFFFFF"/>
            <w:noWrap/>
            <w:vAlign w:val="center"/>
            <w:hideMark/>
          </w:tcPr>
          <w:p w14:paraId="7757863A" w14:textId="77777777" w:rsidR="00F22B27" w:rsidRPr="003536EA" w:rsidRDefault="00F22B27" w:rsidP="00DF2875">
            <w:pPr>
              <w:pStyle w:val="a9"/>
            </w:pPr>
            <w:r w:rsidRPr="003536EA">
              <w:t>&lt;0,005</w:t>
            </w:r>
          </w:p>
        </w:tc>
        <w:tc>
          <w:tcPr>
            <w:tcW w:w="805" w:type="pct"/>
            <w:shd w:val="clear" w:color="000000" w:fill="FFFFFF"/>
            <w:noWrap/>
            <w:vAlign w:val="center"/>
            <w:hideMark/>
          </w:tcPr>
          <w:p w14:paraId="73C55288" w14:textId="77777777" w:rsidR="00F22B27" w:rsidRPr="003536EA" w:rsidRDefault="00F22B27" w:rsidP="00DF2875">
            <w:pPr>
              <w:pStyle w:val="a9"/>
            </w:pPr>
            <w:r w:rsidRPr="003536EA">
              <w:t>&lt;0,000001</w:t>
            </w:r>
          </w:p>
        </w:tc>
        <w:tc>
          <w:tcPr>
            <w:tcW w:w="720" w:type="pct"/>
            <w:shd w:val="clear" w:color="000000" w:fill="FFFFFF"/>
            <w:noWrap/>
            <w:vAlign w:val="center"/>
            <w:hideMark/>
          </w:tcPr>
          <w:p w14:paraId="73FC2829" w14:textId="77777777" w:rsidR="00F22B27" w:rsidRPr="003536EA" w:rsidRDefault="00F22B27" w:rsidP="00DF2875">
            <w:pPr>
              <w:pStyle w:val="a9"/>
            </w:pPr>
            <w:r w:rsidRPr="003536EA">
              <w:t>&lt;0,000020</w:t>
            </w:r>
          </w:p>
        </w:tc>
      </w:tr>
      <w:tr w:rsidR="00F22B27" w:rsidRPr="003536EA" w14:paraId="171CF3EA" w14:textId="77777777" w:rsidTr="00DF2875">
        <w:tc>
          <w:tcPr>
            <w:tcW w:w="699" w:type="pct"/>
            <w:shd w:val="clear" w:color="auto" w:fill="auto"/>
            <w:noWrap/>
            <w:vAlign w:val="center"/>
            <w:hideMark/>
          </w:tcPr>
          <w:p w14:paraId="57C4CF55" w14:textId="77777777" w:rsidR="00F22B27" w:rsidRPr="003536EA" w:rsidRDefault="00F22B27" w:rsidP="00DF2875">
            <w:pPr>
              <w:pStyle w:val="a9"/>
            </w:pPr>
            <w:r w:rsidRPr="003536EA">
              <w:t>Среднее</w:t>
            </w:r>
          </w:p>
        </w:tc>
        <w:tc>
          <w:tcPr>
            <w:tcW w:w="999" w:type="pct"/>
            <w:shd w:val="clear" w:color="000000" w:fill="FFFFFF"/>
            <w:noWrap/>
            <w:vAlign w:val="center"/>
            <w:hideMark/>
          </w:tcPr>
          <w:p w14:paraId="3452D615" w14:textId="77777777" w:rsidR="00F22B27" w:rsidRPr="003536EA" w:rsidRDefault="00F22B27" w:rsidP="00DF2875">
            <w:pPr>
              <w:pStyle w:val="a9"/>
            </w:pPr>
            <w:r w:rsidRPr="003536EA">
              <w:t>&lt;0,0020</w:t>
            </w:r>
          </w:p>
        </w:tc>
        <w:tc>
          <w:tcPr>
            <w:tcW w:w="919" w:type="pct"/>
            <w:shd w:val="clear" w:color="000000" w:fill="FFFFFF"/>
            <w:noWrap/>
            <w:vAlign w:val="center"/>
            <w:hideMark/>
          </w:tcPr>
          <w:p w14:paraId="68EBB42D" w14:textId="77777777" w:rsidR="00F22B27" w:rsidRPr="003536EA" w:rsidRDefault="00F22B27" w:rsidP="00DF2875">
            <w:pPr>
              <w:pStyle w:val="a9"/>
            </w:pPr>
            <w:r w:rsidRPr="003536EA">
              <w:t>&lt;0,0020</w:t>
            </w:r>
          </w:p>
        </w:tc>
        <w:tc>
          <w:tcPr>
            <w:tcW w:w="858" w:type="pct"/>
            <w:shd w:val="clear" w:color="000000" w:fill="FFFFFF"/>
            <w:noWrap/>
            <w:vAlign w:val="center"/>
            <w:hideMark/>
          </w:tcPr>
          <w:p w14:paraId="356C064E" w14:textId="77777777" w:rsidR="00F22B27" w:rsidRPr="003536EA" w:rsidRDefault="00F22B27" w:rsidP="00DF2875">
            <w:pPr>
              <w:pStyle w:val="a9"/>
            </w:pPr>
            <w:r w:rsidRPr="003536EA">
              <w:t>&lt;0,005</w:t>
            </w:r>
          </w:p>
        </w:tc>
        <w:tc>
          <w:tcPr>
            <w:tcW w:w="805" w:type="pct"/>
            <w:shd w:val="clear" w:color="000000" w:fill="FFFFFF"/>
            <w:noWrap/>
            <w:vAlign w:val="center"/>
            <w:hideMark/>
          </w:tcPr>
          <w:p w14:paraId="0C3A9DA7" w14:textId="77777777" w:rsidR="00F22B27" w:rsidRPr="003536EA" w:rsidRDefault="00F22B27" w:rsidP="00DF2875">
            <w:pPr>
              <w:pStyle w:val="a9"/>
            </w:pPr>
            <w:r w:rsidRPr="003536EA">
              <w:t>&lt;0,000001</w:t>
            </w:r>
          </w:p>
        </w:tc>
        <w:tc>
          <w:tcPr>
            <w:tcW w:w="720" w:type="pct"/>
            <w:shd w:val="clear" w:color="000000" w:fill="FFFFFF"/>
            <w:noWrap/>
            <w:vAlign w:val="center"/>
            <w:hideMark/>
          </w:tcPr>
          <w:p w14:paraId="3FBED5CD" w14:textId="77777777" w:rsidR="00F22B27" w:rsidRPr="003536EA" w:rsidRDefault="00F22B27" w:rsidP="00DF2875">
            <w:pPr>
              <w:pStyle w:val="a9"/>
            </w:pPr>
            <w:r w:rsidRPr="003536EA">
              <w:t>&lt;0,000020</w:t>
            </w:r>
          </w:p>
        </w:tc>
      </w:tr>
      <w:tr w:rsidR="00F22B27" w:rsidRPr="003536EA" w14:paraId="6614F5CF" w14:textId="77777777" w:rsidTr="00DF2875">
        <w:tc>
          <w:tcPr>
            <w:tcW w:w="5000" w:type="pct"/>
            <w:gridSpan w:val="6"/>
            <w:shd w:val="clear" w:color="000000" w:fill="FFFFFF"/>
            <w:vAlign w:val="center"/>
            <w:hideMark/>
          </w:tcPr>
          <w:p w14:paraId="4CC614B3" w14:textId="77777777" w:rsidR="00F22B27" w:rsidRPr="003536EA" w:rsidRDefault="00F22B27" w:rsidP="00DF2875">
            <w:pPr>
              <w:pStyle w:val="a9"/>
            </w:pPr>
            <w:r w:rsidRPr="003536EA">
              <w:lastRenderedPageBreak/>
              <w:t xml:space="preserve">Слой </w:t>
            </w:r>
            <w:proofErr w:type="spellStart"/>
            <w:r w:rsidRPr="003536EA">
              <w:t>галоклина</w:t>
            </w:r>
            <w:proofErr w:type="spellEnd"/>
          </w:p>
        </w:tc>
      </w:tr>
      <w:tr w:rsidR="00F22B27" w:rsidRPr="003536EA" w14:paraId="35FA0DFB" w14:textId="77777777" w:rsidTr="00DF2875">
        <w:tc>
          <w:tcPr>
            <w:tcW w:w="699" w:type="pct"/>
            <w:shd w:val="clear" w:color="auto" w:fill="auto"/>
            <w:noWrap/>
            <w:vAlign w:val="center"/>
            <w:hideMark/>
          </w:tcPr>
          <w:p w14:paraId="53618A20" w14:textId="77777777" w:rsidR="00F22B27" w:rsidRPr="003536EA" w:rsidRDefault="00F22B27" w:rsidP="00DF2875">
            <w:pPr>
              <w:pStyle w:val="a9"/>
            </w:pPr>
            <w:r w:rsidRPr="003536EA">
              <w:t>Мин</w:t>
            </w:r>
          </w:p>
        </w:tc>
        <w:tc>
          <w:tcPr>
            <w:tcW w:w="999" w:type="pct"/>
            <w:shd w:val="clear" w:color="000000" w:fill="FFFFFF"/>
            <w:noWrap/>
            <w:vAlign w:val="center"/>
            <w:hideMark/>
          </w:tcPr>
          <w:p w14:paraId="5FFCD300" w14:textId="77777777" w:rsidR="00F22B27" w:rsidRPr="003536EA" w:rsidRDefault="00F22B27" w:rsidP="00DF2875">
            <w:pPr>
              <w:pStyle w:val="a9"/>
            </w:pPr>
            <w:r w:rsidRPr="003536EA">
              <w:t>&lt;0,0020</w:t>
            </w:r>
          </w:p>
        </w:tc>
        <w:tc>
          <w:tcPr>
            <w:tcW w:w="919" w:type="pct"/>
            <w:shd w:val="clear" w:color="000000" w:fill="FFFFFF"/>
            <w:noWrap/>
            <w:vAlign w:val="center"/>
            <w:hideMark/>
          </w:tcPr>
          <w:p w14:paraId="01379DFE" w14:textId="77777777" w:rsidR="00F22B27" w:rsidRPr="003536EA" w:rsidRDefault="00F22B27" w:rsidP="00DF2875">
            <w:pPr>
              <w:pStyle w:val="a9"/>
            </w:pPr>
            <w:r w:rsidRPr="003536EA">
              <w:t>&lt;0,0020</w:t>
            </w:r>
          </w:p>
        </w:tc>
        <w:tc>
          <w:tcPr>
            <w:tcW w:w="858" w:type="pct"/>
            <w:shd w:val="clear" w:color="000000" w:fill="FFFFFF"/>
            <w:noWrap/>
            <w:vAlign w:val="center"/>
            <w:hideMark/>
          </w:tcPr>
          <w:p w14:paraId="4DB4B778" w14:textId="77777777" w:rsidR="00F22B27" w:rsidRPr="003536EA" w:rsidRDefault="00F22B27" w:rsidP="00DF2875">
            <w:pPr>
              <w:pStyle w:val="a9"/>
            </w:pPr>
            <w:r w:rsidRPr="003536EA">
              <w:t>&lt;0,005</w:t>
            </w:r>
          </w:p>
        </w:tc>
        <w:tc>
          <w:tcPr>
            <w:tcW w:w="805" w:type="pct"/>
            <w:shd w:val="clear" w:color="000000" w:fill="FFFFFF"/>
            <w:noWrap/>
            <w:vAlign w:val="center"/>
            <w:hideMark/>
          </w:tcPr>
          <w:p w14:paraId="28EF5827" w14:textId="77777777" w:rsidR="00F22B27" w:rsidRPr="003536EA" w:rsidRDefault="00F22B27" w:rsidP="00DF2875">
            <w:pPr>
              <w:pStyle w:val="a9"/>
            </w:pPr>
            <w:r w:rsidRPr="003536EA">
              <w:t>&lt;0,000001</w:t>
            </w:r>
          </w:p>
        </w:tc>
        <w:tc>
          <w:tcPr>
            <w:tcW w:w="720" w:type="pct"/>
            <w:shd w:val="clear" w:color="000000" w:fill="FFFFFF"/>
            <w:noWrap/>
            <w:vAlign w:val="center"/>
            <w:hideMark/>
          </w:tcPr>
          <w:p w14:paraId="0115A225" w14:textId="77777777" w:rsidR="00F22B27" w:rsidRPr="003536EA" w:rsidRDefault="00F22B27" w:rsidP="00DF2875">
            <w:pPr>
              <w:pStyle w:val="a9"/>
            </w:pPr>
            <w:r w:rsidRPr="003536EA">
              <w:t>&lt;0,000020</w:t>
            </w:r>
          </w:p>
        </w:tc>
      </w:tr>
      <w:tr w:rsidR="00F22B27" w:rsidRPr="003536EA" w14:paraId="605EEF60" w14:textId="77777777" w:rsidTr="00DF2875">
        <w:tc>
          <w:tcPr>
            <w:tcW w:w="699" w:type="pct"/>
            <w:shd w:val="clear" w:color="auto" w:fill="auto"/>
            <w:noWrap/>
            <w:vAlign w:val="center"/>
            <w:hideMark/>
          </w:tcPr>
          <w:p w14:paraId="54F713ED" w14:textId="77777777" w:rsidR="00F22B27" w:rsidRPr="003536EA" w:rsidRDefault="00F22B27" w:rsidP="00DF2875">
            <w:pPr>
              <w:pStyle w:val="a9"/>
            </w:pPr>
            <w:r w:rsidRPr="003536EA">
              <w:t>Макс</w:t>
            </w:r>
          </w:p>
        </w:tc>
        <w:tc>
          <w:tcPr>
            <w:tcW w:w="999" w:type="pct"/>
            <w:shd w:val="clear" w:color="000000" w:fill="FFFFFF"/>
            <w:noWrap/>
            <w:vAlign w:val="center"/>
            <w:hideMark/>
          </w:tcPr>
          <w:p w14:paraId="25C443D1" w14:textId="77777777" w:rsidR="00F22B27" w:rsidRPr="003536EA" w:rsidRDefault="00F22B27" w:rsidP="00DF2875">
            <w:pPr>
              <w:pStyle w:val="a9"/>
            </w:pPr>
            <w:r w:rsidRPr="003536EA">
              <w:t>&lt;0,0020</w:t>
            </w:r>
          </w:p>
        </w:tc>
        <w:tc>
          <w:tcPr>
            <w:tcW w:w="919" w:type="pct"/>
            <w:shd w:val="clear" w:color="000000" w:fill="FFFFFF"/>
            <w:noWrap/>
            <w:vAlign w:val="center"/>
            <w:hideMark/>
          </w:tcPr>
          <w:p w14:paraId="756A5ECC" w14:textId="77777777" w:rsidR="00F22B27" w:rsidRPr="003536EA" w:rsidRDefault="00F22B27" w:rsidP="00DF2875">
            <w:pPr>
              <w:pStyle w:val="a9"/>
            </w:pPr>
            <w:r w:rsidRPr="003536EA">
              <w:t>&lt;0,0020</w:t>
            </w:r>
          </w:p>
        </w:tc>
        <w:tc>
          <w:tcPr>
            <w:tcW w:w="858" w:type="pct"/>
            <w:shd w:val="clear" w:color="000000" w:fill="FFFFFF"/>
            <w:noWrap/>
            <w:vAlign w:val="center"/>
            <w:hideMark/>
          </w:tcPr>
          <w:p w14:paraId="0CC3A8F4" w14:textId="77777777" w:rsidR="00F22B27" w:rsidRPr="003536EA" w:rsidRDefault="00F22B27" w:rsidP="00DF2875">
            <w:pPr>
              <w:pStyle w:val="a9"/>
            </w:pPr>
            <w:r w:rsidRPr="003536EA">
              <w:t>&lt;0,005</w:t>
            </w:r>
          </w:p>
        </w:tc>
        <w:tc>
          <w:tcPr>
            <w:tcW w:w="805" w:type="pct"/>
            <w:shd w:val="clear" w:color="000000" w:fill="FFFFFF"/>
            <w:noWrap/>
            <w:vAlign w:val="center"/>
            <w:hideMark/>
          </w:tcPr>
          <w:p w14:paraId="49356165" w14:textId="77777777" w:rsidR="00F22B27" w:rsidRPr="003536EA" w:rsidRDefault="00F22B27" w:rsidP="00DF2875">
            <w:pPr>
              <w:pStyle w:val="a9"/>
            </w:pPr>
            <w:r w:rsidRPr="003536EA">
              <w:t>&lt;0,000001</w:t>
            </w:r>
          </w:p>
        </w:tc>
        <w:tc>
          <w:tcPr>
            <w:tcW w:w="720" w:type="pct"/>
            <w:shd w:val="clear" w:color="000000" w:fill="FFFFFF"/>
            <w:noWrap/>
            <w:vAlign w:val="center"/>
            <w:hideMark/>
          </w:tcPr>
          <w:p w14:paraId="1FE647D8" w14:textId="77777777" w:rsidR="00F22B27" w:rsidRPr="003536EA" w:rsidRDefault="00F22B27" w:rsidP="00DF2875">
            <w:pPr>
              <w:pStyle w:val="a9"/>
            </w:pPr>
            <w:r w:rsidRPr="003536EA">
              <w:t>&lt;0,000020</w:t>
            </w:r>
          </w:p>
        </w:tc>
      </w:tr>
      <w:tr w:rsidR="00F22B27" w:rsidRPr="003536EA" w14:paraId="523D903B" w14:textId="77777777" w:rsidTr="00DF2875">
        <w:tc>
          <w:tcPr>
            <w:tcW w:w="699" w:type="pct"/>
            <w:shd w:val="clear" w:color="auto" w:fill="auto"/>
            <w:noWrap/>
            <w:vAlign w:val="center"/>
            <w:hideMark/>
          </w:tcPr>
          <w:p w14:paraId="351221C6" w14:textId="77777777" w:rsidR="00F22B27" w:rsidRPr="003536EA" w:rsidRDefault="00F22B27" w:rsidP="00DF2875">
            <w:pPr>
              <w:pStyle w:val="a9"/>
            </w:pPr>
            <w:r w:rsidRPr="003536EA">
              <w:t>Среднее</w:t>
            </w:r>
          </w:p>
        </w:tc>
        <w:tc>
          <w:tcPr>
            <w:tcW w:w="999" w:type="pct"/>
            <w:shd w:val="clear" w:color="000000" w:fill="FFFFFF"/>
            <w:noWrap/>
            <w:vAlign w:val="center"/>
            <w:hideMark/>
          </w:tcPr>
          <w:p w14:paraId="13A671FD" w14:textId="77777777" w:rsidR="00F22B27" w:rsidRPr="003536EA" w:rsidRDefault="00F22B27" w:rsidP="00DF2875">
            <w:pPr>
              <w:pStyle w:val="a9"/>
            </w:pPr>
            <w:r w:rsidRPr="003536EA">
              <w:t>&lt;0,0020</w:t>
            </w:r>
          </w:p>
        </w:tc>
        <w:tc>
          <w:tcPr>
            <w:tcW w:w="919" w:type="pct"/>
            <w:shd w:val="clear" w:color="000000" w:fill="FFFFFF"/>
            <w:noWrap/>
            <w:vAlign w:val="center"/>
            <w:hideMark/>
          </w:tcPr>
          <w:p w14:paraId="736FAE34" w14:textId="77777777" w:rsidR="00F22B27" w:rsidRPr="003536EA" w:rsidRDefault="00F22B27" w:rsidP="00DF2875">
            <w:pPr>
              <w:pStyle w:val="a9"/>
            </w:pPr>
            <w:r w:rsidRPr="003536EA">
              <w:t>&lt;0,0020</w:t>
            </w:r>
          </w:p>
        </w:tc>
        <w:tc>
          <w:tcPr>
            <w:tcW w:w="858" w:type="pct"/>
            <w:shd w:val="clear" w:color="000000" w:fill="FFFFFF"/>
            <w:noWrap/>
            <w:vAlign w:val="center"/>
            <w:hideMark/>
          </w:tcPr>
          <w:p w14:paraId="1E7B030B" w14:textId="77777777" w:rsidR="00F22B27" w:rsidRPr="003536EA" w:rsidRDefault="00F22B27" w:rsidP="00DF2875">
            <w:pPr>
              <w:pStyle w:val="a9"/>
            </w:pPr>
            <w:r w:rsidRPr="003536EA">
              <w:t>&lt;0,005</w:t>
            </w:r>
          </w:p>
        </w:tc>
        <w:tc>
          <w:tcPr>
            <w:tcW w:w="805" w:type="pct"/>
            <w:shd w:val="clear" w:color="000000" w:fill="FFFFFF"/>
            <w:noWrap/>
            <w:vAlign w:val="center"/>
            <w:hideMark/>
          </w:tcPr>
          <w:p w14:paraId="7030841A" w14:textId="77777777" w:rsidR="00F22B27" w:rsidRPr="003536EA" w:rsidRDefault="00F22B27" w:rsidP="00DF2875">
            <w:pPr>
              <w:pStyle w:val="a9"/>
            </w:pPr>
            <w:r w:rsidRPr="003536EA">
              <w:t>&lt;0,000001</w:t>
            </w:r>
          </w:p>
        </w:tc>
        <w:tc>
          <w:tcPr>
            <w:tcW w:w="720" w:type="pct"/>
            <w:shd w:val="clear" w:color="000000" w:fill="FFFFFF"/>
            <w:noWrap/>
            <w:vAlign w:val="center"/>
            <w:hideMark/>
          </w:tcPr>
          <w:p w14:paraId="1048C1C0" w14:textId="77777777" w:rsidR="00F22B27" w:rsidRPr="003536EA" w:rsidRDefault="00F22B27" w:rsidP="00DF2875">
            <w:pPr>
              <w:pStyle w:val="a9"/>
            </w:pPr>
            <w:r w:rsidRPr="003536EA">
              <w:t>&lt;0,000020</w:t>
            </w:r>
          </w:p>
        </w:tc>
      </w:tr>
      <w:tr w:rsidR="00F22B27" w:rsidRPr="003536EA" w14:paraId="215D3B29" w14:textId="77777777" w:rsidTr="00DF2875">
        <w:tc>
          <w:tcPr>
            <w:tcW w:w="5000" w:type="pct"/>
            <w:gridSpan w:val="6"/>
            <w:shd w:val="clear" w:color="000000" w:fill="FFFFFF"/>
            <w:vAlign w:val="center"/>
            <w:hideMark/>
          </w:tcPr>
          <w:p w14:paraId="1ED30B17" w14:textId="77777777" w:rsidR="00F22B27" w:rsidRPr="003536EA" w:rsidRDefault="00F22B27" w:rsidP="00DF2875">
            <w:pPr>
              <w:pStyle w:val="a9"/>
            </w:pPr>
            <w:r w:rsidRPr="003536EA">
              <w:t>Придонный горизонт</w:t>
            </w:r>
          </w:p>
        </w:tc>
      </w:tr>
      <w:tr w:rsidR="00F22B27" w:rsidRPr="003536EA" w14:paraId="013EA148" w14:textId="77777777" w:rsidTr="00DF2875">
        <w:tc>
          <w:tcPr>
            <w:tcW w:w="699" w:type="pct"/>
            <w:shd w:val="clear" w:color="auto" w:fill="auto"/>
            <w:noWrap/>
            <w:vAlign w:val="center"/>
            <w:hideMark/>
          </w:tcPr>
          <w:p w14:paraId="52165573" w14:textId="77777777" w:rsidR="00F22B27" w:rsidRPr="003536EA" w:rsidRDefault="00F22B27" w:rsidP="00DF2875">
            <w:pPr>
              <w:pStyle w:val="a9"/>
            </w:pPr>
            <w:r w:rsidRPr="003536EA">
              <w:t>Мин</w:t>
            </w:r>
          </w:p>
        </w:tc>
        <w:tc>
          <w:tcPr>
            <w:tcW w:w="999" w:type="pct"/>
            <w:shd w:val="clear" w:color="000000" w:fill="FFFFFF"/>
            <w:noWrap/>
            <w:vAlign w:val="center"/>
            <w:hideMark/>
          </w:tcPr>
          <w:p w14:paraId="3DD90108" w14:textId="77777777" w:rsidR="00F22B27" w:rsidRPr="003536EA" w:rsidRDefault="00F22B27" w:rsidP="00DF2875">
            <w:pPr>
              <w:pStyle w:val="a9"/>
            </w:pPr>
            <w:r w:rsidRPr="003536EA">
              <w:t>&lt;0,0020</w:t>
            </w:r>
          </w:p>
        </w:tc>
        <w:tc>
          <w:tcPr>
            <w:tcW w:w="919" w:type="pct"/>
            <w:shd w:val="clear" w:color="000000" w:fill="FFFFFF"/>
            <w:noWrap/>
            <w:vAlign w:val="center"/>
            <w:hideMark/>
          </w:tcPr>
          <w:p w14:paraId="49096B18" w14:textId="77777777" w:rsidR="00F22B27" w:rsidRPr="003536EA" w:rsidRDefault="00F22B27" w:rsidP="00DF2875">
            <w:pPr>
              <w:pStyle w:val="a9"/>
            </w:pPr>
            <w:r w:rsidRPr="003536EA">
              <w:t>&lt;0,0020</w:t>
            </w:r>
          </w:p>
        </w:tc>
        <w:tc>
          <w:tcPr>
            <w:tcW w:w="858" w:type="pct"/>
            <w:shd w:val="clear" w:color="000000" w:fill="FFFFFF"/>
            <w:noWrap/>
            <w:vAlign w:val="center"/>
            <w:hideMark/>
          </w:tcPr>
          <w:p w14:paraId="095E53BC" w14:textId="77777777" w:rsidR="00F22B27" w:rsidRPr="003536EA" w:rsidRDefault="00F22B27" w:rsidP="00DF2875">
            <w:pPr>
              <w:pStyle w:val="a9"/>
            </w:pPr>
            <w:r w:rsidRPr="003536EA">
              <w:t>&lt;0,005</w:t>
            </w:r>
          </w:p>
        </w:tc>
        <w:tc>
          <w:tcPr>
            <w:tcW w:w="805" w:type="pct"/>
            <w:shd w:val="clear" w:color="000000" w:fill="FFFFFF"/>
            <w:noWrap/>
            <w:vAlign w:val="center"/>
            <w:hideMark/>
          </w:tcPr>
          <w:p w14:paraId="02BF08E0" w14:textId="77777777" w:rsidR="00F22B27" w:rsidRPr="003536EA" w:rsidRDefault="00F22B27" w:rsidP="00DF2875">
            <w:pPr>
              <w:pStyle w:val="a9"/>
            </w:pPr>
            <w:r w:rsidRPr="003536EA">
              <w:t>&lt;0,000001</w:t>
            </w:r>
          </w:p>
        </w:tc>
        <w:tc>
          <w:tcPr>
            <w:tcW w:w="720" w:type="pct"/>
            <w:shd w:val="clear" w:color="000000" w:fill="FFFFFF"/>
            <w:noWrap/>
            <w:vAlign w:val="center"/>
            <w:hideMark/>
          </w:tcPr>
          <w:p w14:paraId="75C427FA" w14:textId="77777777" w:rsidR="00F22B27" w:rsidRPr="003536EA" w:rsidRDefault="00F22B27" w:rsidP="00DF2875">
            <w:pPr>
              <w:pStyle w:val="a9"/>
            </w:pPr>
            <w:r w:rsidRPr="003536EA">
              <w:t>&lt;0,000020</w:t>
            </w:r>
          </w:p>
        </w:tc>
      </w:tr>
      <w:tr w:rsidR="00F22B27" w:rsidRPr="003536EA" w14:paraId="6279B78A" w14:textId="77777777" w:rsidTr="00DF2875">
        <w:tc>
          <w:tcPr>
            <w:tcW w:w="699" w:type="pct"/>
            <w:shd w:val="clear" w:color="auto" w:fill="auto"/>
            <w:noWrap/>
            <w:vAlign w:val="center"/>
            <w:hideMark/>
          </w:tcPr>
          <w:p w14:paraId="5ABDEA25" w14:textId="77777777" w:rsidR="00F22B27" w:rsidRPr="003536EA" w:rsidRDefault="00F22B27" w:rsidP="00DF2875">
            <w:pPr>
              <w:pStyle w:val="a9"/>
            </w:pPr>
            <w:r w:rsidRPr="003536EA">
              <w:t>Макс</w:t>
            </w:r>
          </w:p>
        </w:tc>
        <w:tc>
          <w:tcPr>
            <w:tcW w:w="999" w:type="pct"/>
            <w:shd w:val="clear" w:color="000000" w:fill="FFFFFF"/>
            <w:noWrap/>
            <w:vAlign w:val="center"/>
            <w:hideMark/>
          </w:tcPr>
          <w:p w14:paraId="42CC86FA" w14:textId="77777777" w:rsidR="00F22B27" w:rsidRPr="003536EA" w:rsidRDefault="00F22B27" w:rsidP="00DF2875">
            <w:pPr>
              <w:pStyle w:val="a9"/>
            </w:pPr>
            <w:r w:rsidRPr="003536EA">
              <w:t>&lt;0,0020</w:t>
            </w:r>
          </w:p>
        </w:tc>
        <w:tc>
          <w:tcPr>
            <w:tcW w:w="919" w:type="pct"/>
            <w:shd w:val="clear" w:color="000000" w:fill="FFFFFF"/>
            <w:noWrap/>
            <w:vAlign w:val="center"/>
            <w:hideMark/>
          </w:tcPr>
          <w:p w14:paraId="3B62FB96" w14:textId="77777777" w:rsidR="00F22B27" w:rsidRPr="003536EA" w:rsidRDefault="00F22B27" w:rsidP="00DF2875">
            <w:pPr>
              <w:pStyle w:val="a9"/>
            </w:pPr>
            <w:r w:rsidRPr="003536EA">
              <w:t>&lt;0,0020</w:t>
            </w:r>
          </w:p>
        </w:tc>
        <w:tc>
          <w:tcPr>
            <w:tcW w:w="858" w:type="pct"/>
            <w:shd w:val="clear" w:color="000000" w:fill="FFFFFF"/>
            <w:noWrap/>
            <w:vAlign w:val="center"/>
            <w:hideMark/>
          </w:tcPr>
          <w:p w14:paraId="5F5A905E" w14:textId="77777777" w:rsidR="00F22B27" w:rsidRPr="003536EA" w:rsidRDefault="00F22B27" w:rsidP="00DF2875">
            <w:pPr>
              <w:pStyle w:val="a9"/>
            </w:pPr>
            <w:r w:rsidRPr="003536EA">
              <w:t>&lt;0,005</w:t>
            </w:r>
          </w:p>
        </w:tc>
        <w:tc>
          <w:tcPr>
            <w:tcW w:w="805" w:type="pct"/>
            <w:shd w:val="clear" w:color="000000" w:fill="FFFFFF"/>
            <w:noWrap/>
            <w:vAlign w:val="center"/>
            <w:hideMark/>
          </w:tcPr>
          <w:p w14:paraId="30614F0D" w14:textId="77777777" w:rsidR="00F22B27" w:rsidRPr="003536EA" w:rsidRDefault="00F22B27" w:rsidP="00DF2875">
            <w:pPr>
              <w:pStyle w:val="a9"/>
            </w:pPr>
            <w:r w:rsidRPr="003536EA">
              <w:t>&lt;0,000001</w:t>
            </w:r>
          </w:p>
        </w:tc>
        <w:tc>
          <w:tcPr>
            <w:tcW w:w="720" w:type="pct"/>
            <w:shd w:val="clear" w:color="000000" w:fill="FFFFFF"/>
            <w:noWrap/>
            <w:vAlign w:val="center"/>
            <w:hideMark/>
          </w:tcPr>
          <w:p w14:paraId="20226497" w14:textId="77777777" w:rsidR="00F22B27" w:rsidRPr="003536EA" w:rsidRDefault="00F22B27" w:rsidP="00DF2875">
            <w:pPr>
              <w:pStyle w:val="a9"/>
            </w:pPr>
            <w:r w:rsidRPr="003536EA">
              <w:t>&lt;0,000020</w:t>
            </w:r>
          </w:p>
        </w:tc>
      </w:tr>
      <w:tr w:rsidR="00F22B27" w:rsidRPr="003536EA" w14:paraId="45CB56C5" w14:textId="77777777" w:rsidTr="00DF2875">
        <w:tc>
          <w:tcPr>
            <w:tcW w:w="699" w:type="pct"/>
            <w:shd w:val="clear" w:color="auto" w:fill="auto"/>
            <w:noWrap/>
            <w:vAlign w:val="center"/>
            <w:hideMark/>
          </w:tcPr>
          <w:p w14:paraId="72831C4B" w14:textId="77777777" w:rsidR="00F22B27" w:rsidRPr="003536EA" w:rsidRDefault="00F22B27" w:rsidP="00DF2875">
            <w:pPr>
              <w:pStyle w:val="a9"/>
            </w:pPr>
            <w:r w:rsidRPr="003536EA">
              <w:t>Среднее</w:t>
            </w:r>
          </w:p>
        </w:tc>
        <w:tc>
          <w:tcPr>
            <w:tcW w:w="999" w:type="pct"/>
            <w:shd w:val="clear" w:color="000000" w:fill="FFFFFF"/>
            <w:noWrap/>
            <w:vAlign w:val="center"/>
            <w:hideMark/>
          </w:tcPr>
          <w:p w14:paraId="2AE1706B" w14:textId="77777777" w:rsidR="00F22B27" w:rsidRPr="003536EA" w:rsidRDefault="00F22B27" w:rsidP="00DF2875">
            <w:pPr>
              <w:pStyle w:val="a9"/>
            </w:pPr>
            <w:r w:rsidRPr="003536EA">
              <w:t>&lt;0,0020</w:t>
            </w:r>
          </w:p>
        </w:tc>
        <w:tc>
          <w:tcPr>
            <w:tcW w:w="919" w:type="pct"/>
            <w:shd w:val="clear" w:color="000000" w:fill="FFFFFF"/>
            <w:noWrap/>
            <w:vAlign w:val="center"/>
            <w:hideMark/>
          </w:tcPr>
          <w:p w14:paraId="25A2866C" w14:textId="77777777" w:rsidR="00F22B27" w:rsidRPr="003536EA" w:rsidRDefault="00F22B27" w:rsidP="00DF2875">
            <w:pPr>
              <w:pStyle w:val="a9"/>
            </w:pPr>
            <w:r w:rsidRPr="003536EA">
              <w:t>&lt;0,0020</w:t>
            </w:r>
          </w:p>
        </w:tc>
        <w:tc>
          <w:tcPr>
            <w:tcW w:w="858" w:type="pct"/>
            <w:shd w:val="clear" w:color="000000" w:fill="FFFFFF"/>
            <w:noWrap/>
            <w:vAlign w:val="center"/>
            <w:hideMark/>
          </w:tcPr>
          <w:p w14:paraId="670BB6FF" w14:textId="77777777" w:rsidR="00F22B27" w:rsidRPr="003536EA" w:rsidRDefault="00F22B27" w:rsidP="00DF2875">
            <w:pPr>
              <w:pStyle w:val="a9"/>
            </w:pPr>
            <w:r w:rsidRPr="003536EA">
              <w:t>&lt;0,005</w:t>
            </w:r>
          </w:p>
        </w:tc>
        <w:tc>
          <w:tcPr>
            <w:tcW w:w="805" w:type="pct"/>
            <w:shd w:val="clear" w:color="000000" w:fill="FFFFFF"/>
            <w:noWrap/>
            <w:vAlign w:val="center"/>
            <w:hideMark/>
          </w:tcPr>
          <w:p w14:paraId="477845B4" w14:textId="77777777" w:rsidR="00F22B27" w:rsidRPr="003536EA" w:rsidRDefault="00F22B27" w:rsidP="00DF2875">
            <w:pPr>
              <w:pStyle w:val="a9"/>
            </w:pPr>
            <w:r w:rsidRPr="003536EA">
              <w:t>&lt;0,000001</w:t>
            </w:r>
          </w:p>
        </w:tc>
        <w:tc>
          <w:tcPr>
            <w:tcW w:w="720" w:type="pct"/>
            <w:shd w:val="clear" w:color="000000" w:fill="FFFFFF"/>
            <w:noWrap/>
            <w:vAlign w:val="center"/>
            <w:hideMark/>
          </w:tcPr>
          <w:p w14:paraId="6C16E7E6" w14:textId="77777777" w:rsidR="00F22B27" w:rsidRPr="003536EA" w:rsidRDefault="00F22B27" w:rsidP="00DF2875">
            <w:pPr>
              <w:pStyle w:val="a9"/>
            </w:pPr>
            <w:r w:rsidRPr="003536EA">
              <w:t>&lt;0,000020</w:t>
            </w:r>
          </w:p>
        </w:tc>
      </w:tr>
      <w:tr w:rsidR="00F22B27" w:rsidRPr="003536EA" w14:paraId="5B61D1ED" w14:textId="77777777" w:rsidTr="00DF2875">
        <w:tc>
          <w:tcPr>
            <w:tcW w:w="699" w:type="pct"/>
            <w:shd w:val="clear" w:color="auto" w:fill="auto"/>
            <w:noWrap/>
            <w:vAlign w:val="center"/>
            <w:hideMark/>
          </w:tcPr>
          <w:p w14:paraId="24CC92EB" w14:textId="77777777" w:rsidR="00F22B27" w:rsidRPr="003536EA" w:rsidRDefault="00F22B27" w:rsidP="00DF2875">
            <w:pPr>
              <w:pStyle w:val="a9"/>
            </w:pPr>
            <w:proofErr w:type="spellStart"/>
            <w:r w:rsidRPr="003536EA">
              <w:t>ПДКвр</w:t>
            </w:r>
            <w:proofErr w:type="spellEnd"/>
          </w:p>
        </w:tc>
        <w:tc>
          <w:tcPr>
            <w:tcW w:w="999" w:type="pct"/>
            <w:shd w:val="clear" w:color="auto" w:fill="auto"/>
            <w:noWrap/>
            <w:vAlign w:val="center"/>
            <w:hideMark/>
          </w:tcPr>
          <w:p w14:paraId="572D028F" w14:textId="77777777" w:rsidR="00F22B27" w:rsidRPr="003536EA" w:rsidRDefault="00F22B27" w:rsidP="00DF2875">
            <w:pPr>
              <w:pStyle w:val="a9"/>
            </w:pPr>
            <w:r w:rsidRPr="003536EA">
              <w:t>-</w:t>
            </w:r>
          </w:p>
        </w:tc>
        <w:tc>
          <w:tcPr>
            <w:tcW w:w="919" w:type="pct"/>
            <w:shd w:val="clear" w:color="auto" w:fill="auto"/>
            <w:noWrap/>
            <w:vAlign w:val="center"/>
            <w:hideMark/>
          </w:tcPr>
          <w:p w14:paraId="74C802D6" w14:textId="77777777" w:rsidR="00F22B27" w:rsidRPr="003536EA" w:rsidRDefault="00F22B27" w:rsidP="00DF2875">
            <w:pPr>
              <w:pStyle w:val="a9"/>
            </w:pPr>
            <w:r w:rsidRPr="003536EA">
              <w:t>-</w:t>
            </w:r>
          </w:p>
        </w:tc>
        <w:tc>
          <w:tcPr>
            <w:tcW w:w="858" w:type="pct"/>
            <w:shd w:val="clear" w:color="auto" w:fill="auto"/>
            <w:noWrap/>
            <w:vAlign w:val="center"/>
            <w:hideMark/>
          </w:tcPr>
          <w:p w14:paraId="3821B23F" w14:textId="77777777" w:rsidR="00F22B27" w:rsidRPr="003536EA" w:rsidRDefault="00F22B27" w:rsidP="00DF2875">
            <w:pPr>
              <w:pStyle w:val="a9"/>
            </w:pPr>
            <w:r w:rsidRPr="003536EA">
              <w:t>-</w:t>
            </w:r>
          </w:p>
        </w:tc>
        <w:tc>
          <w:tcPr>
            <w:tcW w:w="805" w:type="pct"/>
            <w:shd w:val="clear" w:color="auto" w:fill="auto"/>
            <w:noWrap/>
            <w:vAlign w:val="center"/>
            <w:hideMark/>
          </w:tcPr>
          <w:p w14:paraId="7FBFE0F1" w14:textId="77777777" w:rsidR="00F22B27" w:rsidRPr="003536EA" w:rsidRDefault="00F22B27" w:rsidP="00DF2875">
            <w:pPr>
              <w:pStyle w:val="a9"/>
            </w:pPr>
            <w:r w:rsidRPr="003536EA">
              <w:t>-</w:t>
            </w:r>
          </w:p>
        </w:tc>
        <w:tc>
          <w:tcPr>
            <w:tcW w:w="720" w:type="pct"/>
            <w:shd w:val="clear" w:color="auto" w:fill="auto"/>
            <w:noWrap/>
            <w:vAlign w:val="center"/>
            <w:hideMark/>
          </w:tcPr>
          <w:p w14:paraId="7F257761" w14:textId="77777777" w:rsidR="00F22B27" w:rsidRPr="003536EA" w:rsidRDefault="00F22B27" w:rsidP="00DF2875">
            <w:pPr>
              <w:pStyle w:val="a9"/>
            </w:pPr>
            <w:r w:rsidRPr="003536EA">
              <w:t>0,004</w:t>
            </w:r>
          </w:p>
        </w:tc>
      </w:tr>
      <w:tr w:rsidR="00F22B27" w:rsidRPr="003536EA" w14:paraId="182E7FFE" w14:textId="77777777" w:rsidTr="00DF2875">
        <w:tc>
          <w:tcPr>
            <w:tcW w:w="699" w:type="pct"/>
            <w:shd w:val="clear" w:color="auto" w:fill="auto"/>
            <w:noWrap/>
            <w:vAlign w:val="center"/>
            <w:hideMark/>
          </w:tcPr>
          <w:p w14:paraId="52BF5D85" w14:textId="77777777" w:rsidR="00F22B27" w:rsidRPr="003536EA" w:rsidRDefault="00F22B27" w:rsidP="00DF2875">
            <w:pPr>
              <w:pStyle w:val="a9"/>
            </w:pPr>
            <w:proofErr w:type="spellStart"/>
            <w:r w:rsidRPr="003536EA">
              <w:t>ПДКв</w:t>
            </w:r>
            <w:proofErr w:type="spellEnd"/>
            <w:r w:rsidRPr="003536EA">
              <w:t> </w:t>
            </w:r>
          </w:p>
        </w:tc>
        <w:tc>
          <w:tcPr>
            <w:tcW w:w="999" w:type="pct"/>
            <w:shd w:val="clear" w:color="auto" w:fill="auto"/>
            <w:noWrap/>
            <w:vAlign w:val="center"/>
            <w:hideMark/>
          </w:tcPr>
          <w:p w14:paraId="12738ACA" w14:textId="77777777" w:rsidR="00F22B27" w:rsidRPr="003536EA" w:rsidRDefault="00F22B27" w:rsidP="00DF2875">
            <w:pPr>
              <w:pStyle w:val="a9"/>
            </w:pPr>
            <w:r w:rsidRPr="003536EA">
              <w:t>-</w:t>
            </w:r>
          </w:p>
        </w:tc>
        <w:tc>
          <w:tcPr>
            <w:tcW w:w="919" w:type="pct"/>
            <w:shd w:val="clear" w:color="auto" w:fill="auto"/>
            <w:noWrap/>
            <w:vAlign w:val="center"/>
            <w:hideMark/>
          </w:tcPr>
          <w:p w14:paraId="75A02831" w14:textId="77777777" w:rsidR="00F22B27" w:rsidRPr="003536EA" w:rsidRDefault="00F22B27" w:rsidP="00DF2875">
            <w:pPr>
              <w:pStyle w:val="a9"/>
            </w:pPr>
            <w:r w:rsidRPr="003536EA">
              <w:t>-</w:t>
            </w:r>
          </w:p>
        </w:tc>
        <w:tc>
          <w:tcPr>
            <w:tcW w:w="858" w:type="pct"/>
            <w:shd w:val="clear" w:color="auto" w:fill="auto"/>
            <w:noWrap/>
            <w:vAlign w:val="center"/>
            <w:hideMark/>
          </w:tcPr>
          <w:p w14:paraId="1C32E494" w14:textId="77777777" w:rsidR="00F22B27" w:rsidRPr="003536EA" w:rsidRDefault="00F22B27" w:rsidP="00DF2875">
            <w:pPr>
              <w:pStyle w:val="a9"/>
            </w:pPr>
            <w:r w:rsidRPr="003536EA">
              <w:t>-</w:t>
            </w:r>
          </w:p>
        </w:tc>
        <w:tc>
          <w:tcPr>
            <w:tcW w:w="805" w:type="pct"/>
            <w:shd w:val="clear" w:color="auto" w:fill="auto"/>
            <w:noWrap/>
            <w:vAlign w:val="center"/>
            <w:hideMark/>
          </w:tcPr>
          <w:p w14:paraId="6777B025" w14:textId="77777777" w:rsidR="00F22B27" w:rsidRPr="003536EA" w:rsidRDefault="00F22B27" w:rsidP="00DF2875">
            <w:pPr>
              <w:pStyle w:val="a9"/>
            </w:pPr>
            <w:r w:rsidRPr="003536EA">
              <w:t>0,000001</w:t>
            </w:r>
          </w:p>
        </w:tc>
        <w:tc>
          <w:tcPr>
            <w:tcW w:w="720" w:type="pct"/>
            <w:shd w:val="clear" w:color="auto" w:fill="auto"/>
            <w:noWrap/>
            <w:vAlign w:val="center"/>
            <w:hideMark/>
          </w:tcPr>
          <w:p w14:paraId="75AD65FD" w14:textId="77777777" w:rsidR="00F22B27" w:rsidRPr="003536EA" w:rsidRDefault="00F22B27" w:rsidP="00DF2875">
            <w:pPr>
              <w:pStyle w:val="a9"/>
            </w:pPr>
            <w:r w:rsidRPr="003536EA">
              <w:t>0,01</w:t>
            </w:r>
          </w:p>
        </w:tc>
      </w:tr>
    </w:tbl>
    <w:p w14:paraId="48E4028B" w14:textId="61E83F48" w:rsidR="00F22B27" w:rsidRPr="003536EA" w:rsidRDefault="00F22B27" w:rsidP="00F22B27">
      <w:r w:rsidRPr="003536EA">
        <w:t>Содержание нефтепродуктов в морской воде изменялось в поверхностном слое в диапазоне от 0,007 до 0,012 мг/дм</w:t>
      </w:r>
      <w:r w:rsidR="00433D7E" w:rsidRPr="003536EA">
        <w:t>³</w:t>
      </w:r>
      <w:r w:rsidRPr="003536EA">
        <w:t xml:space="preserve">, в слое </w:t>
      </w:r>
      <w:proofErr w:type="spellStart"/>
      <w:r w:rsidRPr="003536EA">
        <w:t>галоклина</w:t>
      </w:r>
      <w:proofErr w:type="spellEnd"/>
      <w:r w:rsidRPr="003536EA">
        <w:t xml:space="preserve"> – от 0,006 до 0,013 мг/дм</w:t>
      </w:r>
      <w:r w:rsidR="00433D7E" w:rsidRPr="003536EA">
        <w:t>³</w:t>
      </w:r>
      <w:r w:rsidRPr="003536EA">
        <w:t>, а в придонных слоях варьирует от 0,008 до 0,013 мг/дм</w:t>
      </w:r>
      <w:r w:rsidR="00433D7E" w:rsidRPr="003536EA">
        <w:t>³</w:t>
      </w:r>
      <w:r w:rsidRPr="003536EA">
        <w:t xml:space="preserve">. Рыбохозяйственный норматив </w:t>
      </w:r>
      <w:proofErr w:type="spellStart"/>
      <w:r w:rsidRPr="003536EA">
        <w:t>ПДКвр</w:t>
      </w:r>
      <w:proofErr w:type="spellEnd"/>
      <w:r w:rsidRPr="003536EA">
        <w:t xml:space="preserve"> для нефтепродуктов установлен на уровне 0,050 мг/дм</w:t>
      </w:r>
      <w:r w:rsidR="00433D7E" w:rsidRPr="003536EA">
        <w:t>³</w:t>
      </w:r>
      <w:r w:rsidRPr="003536EA">
        <w:t xml:space="preserve">, таким образом, измеренные в 2018 году концентрации не превышали установленного норматива (Рисунок </w:t>
      </w:r>
      <w:r w:rsidR="00D001DA" w:rsidRPr="003536EA">
        <w:t>3</w:t>
      </w:r>
      <w:r w:rsidRPr="003536EA">
        <w:t>.</w:t>
      </w:r>
      <w:r w:rsidR="00D001DA" w:rsidRPr="003536EA">
        <w:t>3</w:t>
      </w:r>
      <w:r w:rsidRPr="003536EA">
        <w:t>-</w:t>
      </w:r>
      <w:r w:rsidR="00D001DA" w:rsidRPr="003536EA">
        <w:t>2</w:t>
      </w:r>
      <w:r w:rsidR="00F43424" w:rsidRPr="003536EA">
        <w:t>3</w:t>
      </w:r>
      <w:r w:rsidRPr="003536EA">
        <w:t>).</w:t>
      </w:r>
    </w:p>
    <w:p w14:paraId="08C5846D" w14:textId="77777777" w:rsidR="00F22B27" w:rsidRPr="003536EA" w:rsidRDefault="00F22B27" w:rsidP="00F22B27">
      <w:r w:rsidRPr="003536EA">
        <w:rPr>
          <w:noProof/>
          <w:lang w:eastAsia="ru-RU"/>
        </w:rPr>
        <w:drawing>
          <wp:inline distT="0" distB="0" distL="0" distR="0" wp14:anchorId="77BFCEFF" wp14:editId="1475049A">
            <wp:extent cx="5535930" cy="3365500"/>
            <wp:effectExtent l="0" t="0" r="7620" b="6350"/>
            <wp:docPr id="2766" name="Рисунок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35930" cy="3365500"/>
                    </a:xfrm>
                    <a:prstGeom prst="rect">
                      <a:avLst/>
                    </a:prstGeom>
                    <a:noFill/>
                  </pic:spPr>
                </pic:pic>
              </a:graphicData>
            </a:graphic>
          </wp:inline>
        </w:drawing>
      </w:r>
    </w:p>
    <w:p w14:paraId="1C761102" w14:textId="14D54AF3" w:rsidR="00F22B27" w:rsidRPr="003536EA" w:rsidRDefault="00F22B27" w:rsidP="000772D2">
      <w:pPr>
        <w:pStyle w:val="a3"/>
      </w:pPr>
      <w:bookmarkStart w:id="177" w:name="_Toc530983224"/>
      <w:r w:rsidRPr="003536EA">
        <w:t>Гистограммы распределения содержания нефтепродуктов</w:t>
      </w:r>
      <w:r w:rsidR="003B62A5" w:rsidRPr="003536EA">
        <w:br/>
      </w:r>
      <w:r w:rsidRPr="003536EA">
        <w:t xml:space="preserve">в морских водах на станциях экологического мониторинга на </w:t>
      </w:r>
      <w:proofErr w:type="spellStart"/>
      <w:r w:rsidRPr="003536EA">
        <w:t>Аяшском</w:t>
      </w:r>
      <w:proofErr w:type="spellEnd"/>
      <w:r w:rsidRPr="003536EA">
        <w:t xml:space="preserve"> участке недр в акватории Охотского моря в 2018 году</w:t>
      </w:r>
      <w:bookmarkEnd w:id="177"/>
    </w:p>
    <w:p w14:paraId="7877312C" w14:textId="77777777" w:rsidR="00F22B27" w:rsidRPr="003536EA" w:rsidRDefault="00F22B27" w:rsidP="00F22B27">
      <w:r w:rsidRPr="003536EA">
        <w:t xml:space="preserve">По результатам экспедиционного обследования и проведенных химических анализов можно сделать вывод о том, что морская вода на рассматриваемом участке не загрязнена. </w:t>
      </w:r>
      <w:r w:rsidRPr="003536EA">
        <w:lastRenderedPageBreak/>
        <w:t>Содержание органических загрязнителей и тяжелых металлов в воде чрезвычайно низкое, ни для одного из проанализированных компонентов не превышается рыбохозяйственный норматив, отражающий экосистемные требования. Повышенное содержание меди и железа в морской воде обусловлено естественными причинами и является характерным для данного региона в осенний сезон.</w:t>
      </w:r>
    </w:p>
    <w:p w14:paraId="0FA64EB6" w14:textId="77777777" w:rsidR="00F22B27" w:rsidRPr="003536EA" w:rsidRDefault="00F22B27" w:rsidP="00F22B27">
      <w:r w:rsidRPr="003536EA">
        <w:t>Для комплексной оценки качества воды на исследуемом участке были рассчитаны значения индекса загрязненности вод. Этот индекс представляет собой среднюю долю превышения ПДК по строго лимитированному числу индивидуальных компонентов:</w:t>
      </w:r>
    </w:p>
    <w:p w14:paraId="7A265AFB" w14:textId="77777777" w:rsidR="00F22B27" w:rsidRPr="003536EA" w:rsidRDefault="00F22B27" w:rsidP="00F22B27">
      <m:oMathPara>
        <m:oMath>
          <m:r>
            <w:rPr>
              <w:rFonts w:ascii="Cambria Math" w:hAnsi="Cambria Math"/>
            </w:rPr>
            <m:t>ИЗВ=</m:t>
          </m:r>
          <m:f>
            <m:fPr>
              <m:ctrlPr>
                <w:rPr>
                  <w:rFonts w:ascii="Cambria Math" w:hAnsi="Cambria Math"/>
                  <w:i/>
                </w:rPr>
              </m:ctrlPr>
            </m:fPr>
            <m:num>
              <m:nary>
                <m:naryPr>
                  <m:chr m:val="∑"/>
                  <m:limLoc m:val="undOvr"/>
                  <m:subHide m:val="1"/>
                  <m:supHide m:val="1"/>
                  <m:ctrlPr>
                    <w:rPr>
                      <w:rFonts w:ascii="Cambria Math" w:hAnsi="Cambria Math"/>
                      <w:i/>
                    </w:rPr>
                  </m:ctrlPr>
                </m:naryPr>
                <m:sub/>
                <m:sup/>
                <m:e>
                  <m:f>
                    <m:fPr>
                      <m:type m:val="skw"/>
                      <m:ctrlPr>
                        <w:rPr>
                          <w:rFonts w:ascii="Cambria Math" w:hAnsi="Cambria Math"/>
                          <w:i/>
                        </w:rPr>
                      </m:ctrlPr>
                    </m:fPr>
                    <m:num>
                      <m:sSub>
                        <m:sSubPr>
                          <m:ctrlPr>
                            <w:rPr>
                              <w:rFonts w:ascii="Cambria Math" w:hAnsi="Cambria Math"/>
                              <w:i/>
                            </w:rPr>
                          </m:ctrlPr>
                        </m:sSubPr>
                        <m:e>
                          <m:r>
                            <w:rPr>
                              <w:rFonts w:ascii="Cambria Math" w:hAnsi="Cambria Math"/>
                            </w:rPr>
                            <m:t>С</m:t>
                          </m:r>
                        </m:e>
                        <m:sub>
                          <m:r>
                            <w:rPr>
                              <w:rFonts w:ascii="Cambria Math" w:hAnsi="Cambria Math"/>
                            </w:rPr>
                            <m:t>i</m:t>
                          </m:r>
                        </m:sub>
                      </m:sSub>
                    </m:num>
                    <m:den>
                      <m:sSub>
                        <m:sSubPr>
                          <m:ctrlPr>
                            <w:rPr>
                              <w:rFonts w:ascii="Cambria Math" w:hAnsi="Cambria Math"/>
                              <w:i/>
                            </w:rPr>
                          </m:ctrlPr>
                        </m:sSubPr>
                        <m:e>
                          <m:r>
                            <w:rPr>
                              <w:rFonts w:ascii="Cambria Math" w:hAnsi="Cambria Math"/>
                            </w:rPr>
                            <m:t>ПДК</m:t>
                          </m:r>
                        </m:e>
                        <m:sub>
                          <m:r>
                            <w:rPr>
                              <w:rFonts w:ascii="Cambria Math" w:hAnsi="Cambria Math"/>
                            </w:rPr>
                            <m:t>i</m:t>
                          </m:r>
                        </m:sub>
                      </m:sSub>
                    </m:den>
                  </m:f>
                </m:e>
              </m:nary>
            </m:num>
            <m:den>
              <m:r>
                <w:rPr>
                  <w:rFonts w:ascii="Cambria Math" w:hAnsi="Cambria Math"/>
                </w:rPr>
                <m:t>4</m:t>
              </m:r>
            </m:den>
          </m:f>
        </m:oMath>
      </m:oMathPara>
    </w:p>
    <w:p w14:paraId="2C7D383C" w14:textId="77777777" w:rsidR="00F22B27" w:rsidRPr="003536EA" w:rsidRDefault="00F22B27" w:rsidP="00F22B27">
      <w:r w:rsidRPr="003536EA">
        <w:t xml:space="preserve">где: </w:t>
      </w:r>
      <w:proofErr w:type="spellStart"/>
      <w:r w:rsidRPr="003536EA">
        <w:t>Ci</w:t>
      </w:r>
      <w:proofErr w:type="spellEnd"/>
      <w:r w:rsidRPr="003536EA">
        <w:t xml:space="preserve"> – концентрация компонента (в ряде случаев – значение физико-химического параметра); n – число показателей, используемых для расчета индекса, n = 6; </w:t>
      </w:r>
      <w:proofErr w:type="spellStart"/>
      <w:r w:rsidRPr="003536EA">
        <w:t>ПДКi</w:t>
      </w:r>
      <w:proofErr w:type="spellEnd"/>
      <w:r w:rsidRPr="003536EA">
        <w:t>– установленная величина норматива для соответствующего типа водного объекта.</w:t>
      </w:r>
    </w:p>
    <w:p w14:paraId="5AE322BF" w14:textId="77777777" w:rsidR="00F22B27" w:rsidRPr="003536EA" w:rsidRDefault="00F22B27" w:rsidP="00F22B27">
      <w:r w:rsidRPr="003536EA">
        <w:t xml:space="preserve">Для расчета ИЗВ в обязательном порядке учитываются содержание растворенного кислорода и величина БПК5, а также значения еще 4 показателей, являющихся наиболее неблагополучными, иными словами, имеющих наибольшие приведенные концентрации (отношение </w:t>
      </w:r>
      <w:proofErr w:type="spellStart"/>
      <w:r w:rsidRPr="003536EA">
        <w:t>Сi</w:t>
      </w:r>
      <w:proofErr w:type="spellEnd"/>
      <w:r w:rsidRPr="003536EA">
        <w:t>/</w:t>
      </w:r>
      <w:proofErr w:type="spellStart"/>
      <w:r w:rsidRPr="003536EA">
        <w:t>ПДКi</w:t>
      </w:r>
      <w:proofErr w:type="spellEnd"/>
      <w:r w:rsidRPr="003536EA">
        <w:t>).</w:t>
      </w:r>
    </w:p>
    <w:p w14:paraId="56B8E821" w14:textId="77777777" w:rsidR="00F22B27" w:rsidRPr="003536EA" w:rsidRDefault="00F22B27" w:rsidP="00F22B27">
      <w:r w:rsidRPr="003536EA">
        <w:t xml:space="preserve">Для расчета величины ИЗВ на участке исследований, помимо содержания растворенного кислорода и величины БПК5, были учтены средние концентрации взвешенных веществ, меди, железа и мышьяка. Величина ИЗВ, равная 1,42, позволяет классифицировать воду на исследуемом участке как умеренно загрязненную, что соответствует III классу качества. Данная оценка является завышенной ввиду того, что природное фоновое содержание растворенной меди в рассматриваемом регионе, а также величина БПК5 превышают рыбохозяйственные нормативы, по которым проводился расчет ИЗВ. Таким образом, основания считать морскую воду </w:t>
      </w:r>
      <w:proofErr w:type="spellStart"/>
      <w:r w:rsidRPr="003536EA">
        <w:t>антропогенно</w:t>
      </w:r>
      <w:proofErr w:type="spellEnd"/>
      <w:r w:rsidRPr="003536EA">
        <w:t xml:space="preserve"> загрязненной отсутствуют.</w:t>
      </w:r>
    </w:p>
    <w:p w14:paraId="0EAE25AA" w14:textId="77777777" w:rsidR="00F22B27" w:rsidRPr="003536EA" w:rsidRDefault="00F22B27" w:rsidP="00F22B27">
      <w:r w:rsidRPr="003536EA">
        <w:t xml:space="preserve">Сравнивая полученные результаты с данными предыдущих исследований на </w:t>
      </w:r>
      <w:proofErr w:type="spellStart"/>
      <w:r w:rsidRPr="003536EA">
        <w:t>Аяшском</w:t>
      </w:r>
      <w:proofErr w:type="spellEnd"/>
      <w:r w:rsidRPr="003536EA">
        <w:t xml:space="preserve"> ЛУ, следует отметить, что концентрации тяжелых металлов и мышьяка в морской воде в 2018 году оказались схожими со значениями, полученными в 2017 году. Концентрации ряда элементов, таких как барий, свинец и ртуть, по-прежнему находятся ниже предела обнаружения. Остальные металлы и мышьяк были обнаружены в концентрациях ниже установленных нормативов, за исключением меди и железа. Повышенное содержание меди и железа в морской воде предположительно обусловлено выпадением атмосферных осадков и материковым стоком и является характерным для данного региона в осенний сезон.</w:t>
      </w:r>
    </w:p>
    <w:p w14:paraId="49E79EE8" w14:textId="77777777" w:rsidR="00F22B27" w:rsidRPr="003536EA" w:rsidRDefault="00F22B27" w:rsidP="00F22B27">
      <w:r w:rsidRPr="003536EA">
        <w:t xml:space="preserve">Полученные в 2018 году концентрации нефтепродуктов в воде, отобранной в акватории </w:t>
      </w:r>
      <w:proofErr w:type="spellStart"/>
      <w:r w:rsidRPr="003536EA">
        <w:t>Аяшского</w:t>
      </w:r>
      <w:proofErr w:type="spellEnd"/>
      <w:r w:rsidRPr="003536EA">
        <w:t xml:space="preserve"> ЛУ, не превышают полученных ранее значений и соответствуют фоновым показателям, характерным для северо-восточного шельфа о. Сахалин. </w:t>
      </w:r>
    </w:p>
    <w:p w14:paraId="55C8144E" w14:textId="79E9F923" w:rsidR="00A44464" w:rsidRPr="003536EA" w:rsidRDefault="00F22B27" w:rsidP="00F22B27">
      <w:r w:rsidRPr="003536EA">
        <w:t>Концентрации всех проанализированных загрязняющих веществ органического происхождения в морской воде существенно ниже предела обнаружения и, как следствие, установленных нормативов.</w:t>
      </w:r>
    </w:p>
    <w:p w14:paraId="20079D11" w14:textId="77777777" w:rsidR="00A44464" w:rsidRPr="003536EA" w:rsidRDefault="00A44464">
      <w:pPr>
        <w:keepNext w:val="0"/>
        <w:suppressAutoHyphens w:val="0"/>
        <w:spacing w:before="0"/>
        <w:ind w:firstLine="0"/>
        <w:jc w:val="left"/>
      </w:pPr>
      <w:r w:rsidRPr="003536EA">
        <w:br w:type="page"/>
      </w:r>
    </w:p>
    <w:p w14:paraId="4B3CEC39" w14:textId="77777777" w:rsidR="00620A30" w:rsidRPr="003536EA" w:rsidRDefault="00620A30" w:rsidP="00620A30">
      <w:pPr>
        <w:pStyle w:val="30"/>
      </w:pPr>
      <w:bookmarkStart w:id="178" w:name="_Toc391389044"/>
      <w:bookmarkStart w:id="179" w:name="_Toc30122126"/>
      <w:r w:rsidRPr="003536EA">
        <w:lastRenderedPageBreak/>
        <w:t>Характеристика загрязнения верхнего горизонта донных осадков</w:t>
      </w:r>
      <w:bookmarkEnd w:id="178"/>
      <w:bookmarkEnd w:id="179"/>
    </w:p>
    <w:p w14:paraId="41AD862B" w14:textId="77777777" w:rsidR="00063EE2" w:rsidRPr="003536EA" w:rsidRDefault="00063EE2" w:rsidP="00063EE2">
      <w:pPr>
        <w:rPr>
          <w:i/>
          <w:iCs/>
        </w:rPr>
      </w:pPr>
      <w:r w:rsidRPr="003536EA">
        <w:rPr>
          <w:i/>
          <w:iCs/>
        </w:rPr>
        <w:t>Физическо-химические характеристики донных отложений</w:t>
      </w:r>
    </w:p>
    <w:p w14:paraId="76B986AA" w14:textId="77777777" w:rsidR="00063EE2" w:rsidRPr="003536EA" w:rsidRDefault="00063EE2" w:rsidP="00063EE2">
      <w:r w:rsidRPr="003536EA">
        <w:t>Гранулометрический состав, характеризующий степень дисперсности донных осадков, является одной из наиболее важных их характеристик. Наряду с вещественным (минералогическим, химическим) составом он обуславливает основные физические свойства осадков (пористость, объемный вес, вязкость, плотность и др.), а также условия накопления и превращения в них различных химических соединений и влияние на фауну. Характер грунта имеет первостепенное значение для бентосных форм организмов. Степень дисперсности донных отложений определяет способность организмов закрепляться на субстрате, передвигаться в толще и по его поверхности, а также тип питания.</w:t>
      </w:r>
    </w:p>
    <w:p w14:paraId="467019F3" w14:textId="77777777" w:rsidR="00063EE2" w:rsidRPr="003536EA" w:rsidRDefault="00063EE2" w:rsidP="00063EE2">
      <w:r w:rsidRPr="003536EA">
        <w:t xml:space="preserve">Особенности гранулометрического состава обусловливают многие </w:t>
      </w:r>
      <w:proofErr w:type="spellStart"/>
      <w:r w:rsidRPr="003536EA">
        <w:t>гео</w:t>
      </w:r>
      <w:proofErr w:type="spellEnd"/>
      <w:r w:rsidRPr="003536EA">
        <w:t xml:space="preserve">- и </w:t>
      </w:r>
      <w:proofErr w:type="spellStart"/>
      <w:r w:rsidRPr="003536EA">
        <w:t>экохимические</w:t>
      </w:r>
      <w:proofErr w:type="spellEnd"/>
      <w:r w:rsidRPr="003536EA">
        <w:t xml:space="preserve"> свойства донных отложений, в частности, их сорбционные свойства, а также поведение различных элементов в системе «донные отложения – вода», условия жизнедеятельности донных организмов и характер перемещения частиц при техногенном воздействии.</w:t>
      </w:r>
    </w:p>
    <w:p w14:paraId="55A05239" w14:textId="61E7FDB2" w:rsidR="00063EE2" w:rsidRPr="003536EA" w:rsidRDefault="00063EE2" w:rsidP="00063EE2">
      <w:r w:rsidRPr="003536EA">
        <w:t>По данным лабораторных исследований (</w:t>
      </w:r>
      <w:r w:rsidR="008E5093" w:rsidRPr="003536EA">
        <w:t>т</w:t>
      </w:r>
      <w:r w:rsidRPr="003536EA">
        <w:t xml:space="preserve">аблица </w:t>
      </w:r>
      <w:r w:rsidR="008E5093" w:rsidRPr="003536EA">
        <w:t>3.3-</w:t>
      </w:r>
      <w:r w:rsidR="00687E9E" w:rsidRPr="003536EA">
        <w:t>6</w:t>
      </w:r>
      <w:r w:rsidRPr="003536EA">
        <w:t xml:space="preserve">) грунты на исследуемом участке, в основном, представляют собой мелкозернистые пески, средне-мелкозернистый песок наблюдается на станциях Ая-5 и Ая-8, мелко-среднезернистый песок – на станции Ая-9, средне-крупнозернистый песок – на станциях Ая-13 и Ая-14. Название осадкам даны в соответствии с ГОСТ 25100-2011. </w:t>
      </w:r>
    </w:p>
    <w:p w14:paraId="1157E805" w14:textId="77777777" w:rsidR="00F27AFA" w:rsidRPr="003536EA" w:rsidRDefault="00F27AFA" w:rsidP="00620A30"/>
    <w:p w14:paraId="1591B1F2" w14:textId="77777777" w:rsidR="00063EE2" w:rsidRPr="003536EA" w:rsidRDefault="00063EE2" w:rsidP="00620A30">
      <w:pPr>
        <w:sectPr w:rsidR="00063EE2" w:rsidRPr="003536EA" w:rsidSect="002C42BC">
          <w:headerReference w:type="default" r:id="rId137"/>
          <w:footerReference w:type="default" r:id="rId138"/>
          <w:pgSz w:w="11906" w:h="16838"/>
          <w:pgMar w:top="1098" w:right="851" w:bottom="851" w:left="1418" w:header="567" w:footer="440" w:gutter="0"/>
          <w:cols w:space="708"/>
          <w:docGrid w:linePitch="360"/>
        </w:sectPr>
      </w:pPr>
    </w:p>
    <w:p w14:paraId="46B2D18B" w14:textId="2592B63E" w:rsidR="00063EE2" w:rsidRPr="003536EA" w:rsidRDefault="0053683E" w:rsidP="0098039F">
      <w:pPr>
        <w:pStyle w:val="a2"/>
      </w:pPr>
      <w:r w:rsidRPr="003536EA">
        <w:lastRenderedPageBreak/>
        <w:t>Г</w:t>
      </w:r>
      <w:r w:rsidR="0098039F" w:rsidRPr="003536EA">
        <w:t>ранулометрическ</w:t>
      </w:r>
      <w:r w:rsidRPr="003536EA">
        <w:t>ий</w:t>
      </w:r>
      <w:r w:rsidR="0098039F" w:rsidRPr="003536EA">
        <w:t xml:space="preserve"> сост</w:t>
      </w:r>
      <w:r w:rsidR="003B62A5" w:rsidRPr="003536EA">
        <w:t xml:space="preserve">ав донных отложений на </w:t>
      </w:r>
      <w:proofErr w:type="spellStart"/>
      <w:r w:rsidR="003B62A5" w:rsidRPr="003536EA">
        <w:t>Аяшском</w:t>
      </w:r>
      <w:proofErr w:type="spellEnd"/>
      <w:r w:rsidR="003B62A5" w:rsidRPr="003536EA">
        <w:t xml:space="preserve"> лицензионном участке</w:t>
      </w:r>
      <w:r w:rsidR="0098039F" w:rsidRPr="003536EA">
        <w:t>, 2018г.</w:t>
      </w:r>
    </w:p>
    <w:tbl>
      <w:tblPr>
        <w:tblW w:w="14943" w:type="dxa"/>
        <w:tblCellMar>
          <w:left w:w="28" w:type="dxa"/>
          <w:right w:w="28" w:type="dxa"/>
        </w:tblCellMar>
        <w:tblLook w:val="04A0" w:firstRow="1" w:lastRow="0" w:firstColumn="1" w:lastColumn="0" w:noHBand="0" w:noVBand="1"/>
      </w:tblPr>
      <w:tblGrid>
        <w:gridCol w:w="862"/>
        <w:gridCol w:w="825"/>
        <w:gridCol w:w="828"/>
        <w:gridCol w:w="767"/>
        <w:gridCol w:w="1048"/>
        <w:gridCol w:w="1175"/>
        <w:gridCol w:w="1034"/>
        <w:gridCol w:w="1140"/>
        <w:gridCol w:w="1138"/>
        <w:gridCol w:w="850"/>
        <w:gridCol w:w="993"/>
        <w:gridCol w:w="1112"/>
        <w:gridCol w:w="872"/>
        <w:gridCol w:w="2299"/>
      </w:tblGrid>
      <w:tr w:rsidR="00E34CDD" w:rsidRPr="003536EA" w14:paraId="53B651F8" w14:textId="77777777" w:rsidTr="00E34CDD">
        <w:trPr>
          <w:trHeight w:val="315"/>
          <w:tblHeader/>
        </w:trPr>
        <w:tc>
          <w:tcPr>
            <w:tcW w:w="86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9B8E343" w14:textId="77777777" w:rsidR="00E34CDD" w:rsidRPr="003536EA" w:rsidRDefault="00E34CDD" w:rsidP="00E34CDD">
            <w:pPr>
              <w:pStyle w:val="aa"/>
              <w:rPr>
                <w:sz w:val="20"/>
                <w:szCs w:val="20"/>
              </w:rPr>
            </w:pPr>
            <w:r w:rsidRPr="003536EA">
              <w:rPr>
                <w:sz w:val="20"/>
                <w:szCs w:val="20"/>
              </w:rPr>
              <w:t>Номер станции</w:t>
            </w:r>
          </w:p>
        </w:tc>
        <w:tc>
          <w:tcPr>
            <w:tcW w:w="11782" w:type="dxa"/>
            <w:gridSpan w:val="12"/>
            <w:tcBorders>
              <w:top w:val="single" w:sz="8" w:space="0" w:color="auto"/>
              <w:left w:val="nil"/>
              <w:bottom w:val="single" w:sz="8" w:space="0" w:color="auto"/>
              <w:right w:val="single" w:sz="8" w:space="0" w:color="000000"/>
            </w:tcBorders>
            <w:shd w:val="clear" w:color="auto" w:fill="auto"/>
            <w:noWrap/>
            <w:vAlign w:val="center"/>
            <w:hideMark/>
          </w:tcPr>
          <w:p w14:paraId="14F334D2" w14:textId="77777777" w:rsidR="00E34CDD" w:rsidRPr="003536EA" w:rsidRDefault="00E34CDD" w:rsidP="00E34CDD">
            <w:pPr>
              <w:pStyle w:val="aa"/>
              <w:rPr>
                <w:sz w:val="20"/>
                <w:szCs w:val="20"/>
              </w:rPr>
            </w:pPr>
            <w:r w:rsidRPr="003536EA">
              <w:rPr>
                <w:sz w:val="20"/>
                <w:szCs w:val="20"/>
              </w:rPr>
              <w:t>Фракция, %</w:t>
            </w:r>
          </w:p>
        </w:tc>
        <w:tc>
          <w:tcPr>
            <w:tcW w:w="229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13E0799" w14:textId="77777777" w:rsidR="00E34CDD" w:rsidRPr="003536EA" w:rsidRDefault="00E34CDD" w:rsidP="00E34CDD">
            <w:pPr>
              <w:pStyle w:val="aa"/>
              <w:rPr>
                <w:sz w:val="20"/>
                <w:szCs w:val="20"/>
              </w:rPr>
            </w:pPr>
            <w:r w:rsidRPr="003536EA">
              <w:rPr>
                <w:sz w:val="20"/>
                <w:szCs w:val="20"/>
              </w:rPr>
              <w:t>Название осадка</w:t>
            </w:r>
          </w:p>
        </w:tc>
      </w:tr>
      <w:tr w:rsidR="00E34CDD" w:rsidRPr="003536EA" w14:paraId="12D2C29F" w14:textId="77777777" w:rsidTr="00E34CDD">
        <w:trPr>
          <w:trHeight w:val="645"/>
          <w:tblHeader/>
        </w:trPr>
        <w:tc>
          <w:tcPr>
            <w:tcW w:w="862" w:type="dxa"/>
            <w:vMerge/>
            <w:tcBorders>
              <w:top w:val="single" w:sz="8" w:space="0" w:color="auto"/>
              <w:left w:val="single" w:sz="8" w:space="0" w:color="auto"/>
              <w:bottom w:val="single" w:sz="8" w:space="0" w:color="000000"/>
              <w:right w:val="single" w:sz="8" w:space="0" w:color="auto"/>
            </w:tcBorders>
            <w:vAlign w:val="center"/>
            <w:hideMark/>
          </w:tcPr>
          <w:p w14:paraId="14738BAF" w14:textId="77777777" w:rsidR="00E34CDD" w:rsidRPr="003536EA" w:rsidRDefault="00E34CDD" w:rsidP="00E34CDD">
            <w:pPr>
              <w:pStyle w:val="aa"/>
              <w:rPr>
                <w:sz w:val="20"/>
                <w:szCs w:val="20"/>
              </w:rPr>
            </w:pPr>
          </w:p>
        </w:tc>
        <w:tc>
          <w:tcPr>
            <w:tcW w:w="825" w:type="dxa"/>
            <w:tcBorders>
              <w:top w:val="nil"/>
              <w:left w:val="nil"/>
              <w:bottom w:val="single" w:sz="8" w:space="0" w:color="auto"/>
              <w:right w:val="single" w:sz="8" w:space="0" w:color="auto"/>
            </w:tcBorders>
            <w:shd w:val="clear" w:color="auto" w:fill="auto"/>
            <w:vAlign w:val="center"/>
            <w:hideMark/>
          </w:tcPr>
          <w:p w14:paraId="2FC28454" w14:textId="77777777" w:rsidR="00E34CDD" w:rsidRPr="003536EA" w:rsidRDefault="00E34CDD" w:rsidP="00E34CDD">
            <w:pPr>
              <w:pStyle w:val="aa"/>
              <w:rPr>
                <w:sz w:val="20"/>
                <w:szCs w:val="20"/>
              </w:rPr>
            </w:pPr>
            <w:r w:rsidRPr="003536EA">
              <w:rPr>
                <w:sz w:val="20"/>
                <w:szCs w:val="20"/>
              </w:rPr>
              <w:t>Щебень, галька</w:t>
            </w:r>
          </w:p>
        </w:tc>
        <w:tc>
          <w:tcPr>
            <w:tcW w:w="828" w:type="dxa"/>
            <w:tcBorders>
              <w:top w:val="nil"/>
              <w:left w:val="nil"/>
              <w:bottom w:val="single" w:sz="8" w:space="0" w:color="auto"/>
              <w:right w:val="single" w:sz="8" w:space="0" w:color="auto"/>
            </w:tcBorders>
            <w:shd w:val="clear" w:color="auto" w:fill="auto"/>
            <w:vAlign w:val="center"/>
            <w:hideMark/>
          </w:tcPr>
          <w:p w14:paraId="545B567E" w14:textId="77777777" w:rsidR="00E34CDD" w:rsidRPr="003536EA" w:rsidRDefault="00E34CDD" w:rsidP="00E34CDD">
            <w:pPr>
              <w:pStyle w:val="aa"/>
              <w:rPr>
                <w:sz w:val="20"/>
                <w:szCs w:val="20"/>
              </w:rPr>
            </w:pPr>
            <w:r w:rsidRPr="003536EA">
              <w:rPr>
                <w:sz w:val="20"/>
                <w:szCs w:val="20"/>
              </w:rPr>
              <w:t>Дресва, гравий</w:t>
            </w:r>
          </w:p>
        </w:tc>
        <w:tc>
          <w:tcPr>
            <w:tcW w:w="767" w:type="dxa"/>
            <w:tcBorders>
              <w:top w:val="nil"/>
              <w:left w:val="nil"/>
              <w:bottom w:val="single" w:sz="8" w:space="0" w:color="auto"/>
              <w:right w:val="single" w:sz="8" w:space="0" w:color="auto"/>
            </w:tcBorders>
            <w:shd w:val="clear" w:color="auto" w:fill="auto"/>
            <w:vAlign w:val="center"/>
            <w:hideMark/>
          </w:tcPr>
          <w:p w14:paraId="4F1200A8" w14:textId="77777777" w:rsidR="00E34CDD" w:rsidRPr="003536EA" w:rsidRDefault="00E34CDD" w:rsidP="00E34CDD">
            <w:pPr>
              <w:pStyle w:val="aa"/>
              <w:rPr>
                <w:sz w:val="20"/>
                <w:szCs w:val="20"/>
              </w:rPr>
            </w:pPr>
            <w:r w:rsidRPr="003536EA">
              <w:rPr>
                <w:sz w:val="20"/>
                <w:szCs w:val="20"/>
              </w:rPr>
              <w:t>Дресва, гравий</w:t>
            </w:r>
          </w:p>
        </w:tc>
        <w:tc>
          <w:tcPr>
            <w:tcW w:w="1048" w:type="dxa"/>
            <w:tcBorders>
              <w:top w:val="nil"/>
              <w:left w:val="nil"/>
              <w:bottom w:val="single" w:sz="8" w:space="0" w:color="auto"/>
              <w:right w:val="single" w:sz="8" w:space="0" w:color="auto"/>
            </w:tcBorders>
            <w:shd w:val="clear" w:color="auto" w:fill="auto"/>
            <w:vAlign w:val="center"/>
            <w:hideMark/>
          </w:tcPr>
          <w:p w14:paraId="00B0018E" w14:textId="2AC8B806" w:rsidR="00E34CDD" w:rsidRPr="003536EA" w:rsidRDefault="00E34CDD" w:rsidP="00E34CDD">
            <w:pPr>
              <w:pStyle w:val="aa"/>
              <w:rPr>
                <w:sz w:val="20"/>
                <w:szCs w:val="20"/>
              </w:rPr>
            </w:pPr>
            <w:r w:rsidRPr="003536EA">
              <w:rPr>
                <w:sz w:val="20"/>
                <w:szCs w:val="20"/>
              </w:rPr>
              <w:t>Грубо-зернистый песок</w:t>
            </w:r>
          </w:p>
        </w:tc>
        <w:tc>
          <w:tcPr>
            <w:tcW w:w="1175" w:type="dxa"/>
            <w:tcBorders>
              <w:top w:val="nil"/>
              <w:left w:val="nil"/>
              <w:bottom w:val="single" w:sz="8" w:space="0" w:color="auto"/>
              <w:right w:val="single" w:sz="8" w:space="0" w:color="auto"/>
            </w:tcBorders>
            <w:shd w:val="clear" w:color="auto" w:fill="auto"/>
            <w:vAlign w:val="center"/>
            <w:hideMark/>
          </w:tcPr>
          <w:p w14:paraId="7B3853DD" w14:textId="25B40876" w:rsidR="00E34CDD" w:rsidRPr="003536EA" w:rsidRDefault="00E34CDD" w:rsidP="00E34CDD">
            <w:pPr>
              <w:pStyle w:val="aa"/>
              <w:rPr>
                <w:sz w:val="20"/>
                <w:szCs w:val="20"/>
              </w:rPr>
            </w:pPr>
            <w:r w:rsidRPr="003536EA">
              <w:rPr>
                <w:sz w:val="20"/>
                <w:szCs w:val="20"/>
              </w:rPr>
              <w:t>Крупно-зернистый песок</w:t>
            </w:r>
          </w:p>
        </w:tc>
        <w:tc>
          <w:tcPr>
            <w:tcW w:w="1034" w:type="dxa"/>
            <w:tcBorders>
              <w:top w:val="nil"/>
              <w:left w:val="nil"/>
              <w:bottom w:val="single" w:sz="8" w:space="0" w:color="auto"/>
              <w:right w:val="single" w:sz="8" w:space="0" w:color="auto"/>
            </w:tcBorders>
            <w:shd w:val="clear" w:color="auto" w:fill="auto"/>
            <w:vAlign w:val="center"/>
            <w:hideMark/>
          </w:tcPr>
          <w:p w14:paraId="3AF636BA" w14:textId="2B7361DC" w:rsidR="00E34CDD" w:rsidRPr="003536EA" w:rsidRDefault="00E34CDD" w:rsidP="00E34CDD">
            <w:pPr>
              <w:pStyle w:val="aa"/>
              <w:rPr>
                <w:sz w:val="20"/>
                <w:szCs w:val="20"/>
              </w:rPr>
            </w:pPr>
            <w:r w:rsidRPr="003536EA">
              <w:rPr>
                <w:sz w:val="20"/>
                <w:szCs w:val="20"/>
              </w:rPr>
              <w:t>Средне-зернистый песок</w:t>
            </w:r>
          </w:p>
        </w:tc>
        <w:tc>
          <w:tcPr>
            <w:tcW w:w="1140" w:type="dxa"/>
            <w:tcBorders>
              <w:top w:val="nil"/>
              <w:left w:val="nil"/>
              <w:bottom w:val="single" w:sz="8" w:space="0" w:color="auto"/>
              <w:right w:val="single" w:sz="8" w:space="0" w:color="auto"/>
            </w:tcBorders>
            <w:shd w:val="clear" w:color="auto" w:fill="auto"/>
            <w:vAlign w:val="center"/>
            <w:hideMark/>
          </w:tcPr>
          <w:p w14:paraId="129E631A" w14:textId="239B150B" w:rsidR="00E34CDD" w:rsidRPr="003536EA" w:rsidRDefault="00E34CDD" w:rsidP="00E34CDD">
            <w:pPr>
              <w:pStyle w:val="aa"/>
              <w:rPr>
                <w:sz w:val="20"/>
                <w:szCs w:val="20"/>
              </w:rPr>
            </w:pPr>
            <w:r w:rsidRPr="003536EA">
              <w:rPr>
                <w:sz w:val="20"/>
                <w:szCs w:val="20"/>
              </w:rPr>
              <w:t>Мелко-зернистый песок</w:t>
            </w:r>
          </w:p>
        </w:tc>
        <w:tc>
          <w:tcPr>
            <w:tcW w:w="1138" w:type="dxa"/>
            <w:tcBorders>
              <w:top w:val="nil"/>
              <w:left w:val="nil"/>
              <w:bottom w:val="single" w:sz="8" w:space="0" w:color="auto"/>
              <w:right w:val="single" w:sz="8" w:space="0" w:color="auto"/>
            </w:tcBorders>
            <w:shd w:val="clear" w:color="auto" w:fill="auto"/>
            <w:vAlign w:val="center"/>
            <w:hideMark/>
          </w:tcPr>
          <w:p w14:paraId="614C94A4" w14:textId="77FD7E6D" w:rsidR="00E34CDD" w:rsidRPr="003536EA" w:rsidRDefault="00E34CDD" w:rsidP="00E34CDD">
            <w:pPr>
              <w:pStyle w:val="aa"/>
              <w:rPr>
                <w:sz w:val="20"/>
                <w:szCs w:val="20"/>
              </w:rPr>
            </w:pPr>
            <w:r w:rsidRPr="003536EA">
              <w:rPr>
                <w:sz w:val="20"/>
                <w:szCs w:val="20"/>
              </w:rPr>
              <w:t>Тонко-зернистый песок</w:t>
            </w:r>
          </w:p>
        </w:tc>
        <w:tc>
          <w:tcPr>
            <w:tcW w:w="1843" w:type="dxa"/>
            <w:gridSpan w:val="2"/>
            <w:tcBorders>
              <w:top w:val="single" w:sz="8" w:space="0" w:color="auto"/>
              <w:left w:val="nil"/>
              <w:bottom w:val="single" w:sz="8" w:space="0" w:color="auto"/>
              <w:right w:val="single" w:sz="8" w:space="0" w:color="000000"/>
            </w:tcBorders>
            <w:shd w:val="clear" w:color="auto" w:fill="auto"/>
            <w:vAlign w:val="center"/>
            <w:hideMark/>
          </w:tcPr>
          <w:p w14:paraId="51EF3A42" w14:textId="77777777" w:rsidR="00E34CDD" w:rsidRPr="003536EA" w:rsidRDefault="00E34CDD" w:rsidP="00E34CDD">
            <w:pPr>
              <w:pStyle w:val="aa"/>
              <w:rPr>
                <w:sz w:val="20"/>
                <w:szCs w:val="20"/>
              </w:rPr>
            </w:pPr>
            <w:r w:rsidRPr="003536EA">
              <w:rPr>
                <w:sz w:val="20"/>
                <w:szCs w:val="20"/>
              </w:rPr>
              <w:t>Алеврит</w:t>
            </w:r>
          </w:p>
        </w:tc>
        <w:tc>
          <w:tcPr>
            <w:tcW w:w="1984" w:type="dxa"/>
            <w:gridSpan w:val="2"/>
            <w:tcBorders>
              <w:top w:val="single" w:sz="8" w:space="0" w:color="auto"/>
              <w:left w:val="nil"/>
              <w:bottom w:val="single" w:sz="8" w:space="0" w:color="auto"/>
              <w:right w:val="single" w:sz="8" w:space="0" w:color="000000"/>
            </w:tcBorders>
            <w:shd w:val="clear" w:color="auto" w:fill="auto"/>
            <w:vAlign w:val="center"/>
            <w:hideMark/>
          </w:tcPr>
          <w:p w14:paraId="619AD848" w14:textId="77777777" w:rsidR="00E34CDD" w:rsidRPr="003536EA" w:rsidRDefault="00E34CDD" w:rsidP="00E34CDD">
            <w:pPr>
              <w:pStyle w:val="aa"/>
              <w:rPr>
                <w:sz w:val="20"/>
                <w:szCs w:val="20"/>
              </w:rPr>
            </w:pPr>
            <w:proofErr w:type="spellStart"/>
            <w:r w:rsidRPr="003536EA">
              <w:rPr>
                <w:sz w:val="20"/>
                <w:szCs w:val="20"/>
              </w:rPr>
              <w:t>Пелит</w:t>
            </w:r>
            <w:proofErr w:type="spellEnd"/>
          </w:p>
        </w:tc>
        <w:tc>
          <w:tcPr>
            <w:tcW w:w="2299" w:type="dxa"/>
            <w:vMerge/>
            <w:tcBorders>
              <w:top w:val="single" w:sz="8" w:space="0" w:color="auto"/>
              <w:left w:val="single" w:sz="8" w:space="0" w:color="auto"/>
              <w:bottom w:val="single" w:sz="8" w:space="0" w:color="000000"/>
              <w:right w:val="single" w:sz="8" w:space="0" w:color="auto"/>
            </w:tcBorders>
            <w:vAlign w:val="center"/>
            <w:hideMark/>
          </w:tcPr>
          <w:p w14:paraId="0C6827FD" w14:textId="77777777" w:rsidR="00E34CDD" w:rsidRPr="003536EA" w:rsidRDefault="00E34CDD" w:rsidP="00E34CDD">
            <w:pPr>
              <w:pStyle w:val="aa"/>
              <w:rPr>
                <w:sz w:val="20"/>
                <w:szCs w:val="20"/>
              </w:rPr>
            </w:pPr>
          </w:p>
        </w:tc>
      </w:tr>
      <w:tr w:rsidR="00E34CDD" w:rsidRPr="003536EA" w14:paraId="79D86083" w14:textId="77777777" w:rsidTr="00E34CDD">
        <w:trPr>
          <w:trHeight w:val="435"/>
          <w:tblHeader/>
        </w:trPr>
        <w:tc>
          <w:tcPr>
            <w:tcW w:w="862" w:type="dxa"/>
            <w:vMerge/>
            <w:tcBorders>
              <w:top w:val="single" w:sz="8" w:space="0" w:color="auto"/>
              <w:left w:val="single" w:sz="8" w:space="0" w:color="auto"/>
              <w:bottom w:val="single" w:sz="8" w:space="0" w:color="000000"/>
              <w:right w:val="single" w:sz="8" w:space="0" w:color="auto"/>
            </w:tcBorders>
            <w:vAlign w:val="center"/>
            <w:hideMark/>
          </w:tcPr>
          <w:p w14:paraId="3A80F998" w14:textId="77777777" w:rsidR="00E34CDD" w:rsidRPr="003536EA" w:rsidRDefault="00E34CDD" w:rsidP="00E34CDD">
            <w:pPr>
              <w:pStyle w:val="aa"/>
              <w:rPr>
                <w:sz w:val="20"/>
                <w:szCs w:val="20"/>
              </w:rPr>
            </w:pPr>
          </w:p>
        </w:tc>
        <w:tc>
          <w:tcPr>
            <w:tcW w:w="825" w:type="dxa"/>
            <w:tcBorders>
              <w:top w:val="nil"/>
              <w:left w:val="nil"/>
              <w:bottom w:val="single" w:sz="8" w:space="0" w:color="auto"/>
              <w:right w:val="single" w:sz="8" w:space="0" w:color="auto"/>
            </w:tcBorders>
            <w:shd w:val="clear" w:color="auto" w:fill="auto"/>
            <w:noWrap/>
            <w:vAlign w:val="center"/>
            <w:hideMark/>
          </w:tcPr>
          <w:p w14:paraId="00F42007" w14:textId="77777777" w:rsidR="00E34CDD" w:rsidRPr="003536EA" w:rsidRDefault="00E34CDD" w:rsidP="00E34CDD">
            <w:pPr>
              <w:pStyle w:val="aa"/>
              <w:rPr>
                <w:sz w:val="20"/>
                <w:szCs w:val="20"/>
              </w:rPr>
            </w:pPr>
            <w:r w:rsidRPr="003536EA">
              <w:rPr>
                <w:sz w:val="20"/>
                <w:szCs w:val="20"/>
              </w:rPr>
              <w:t>˃10,0</w:t>
            </w:r>
          </w:p>
        </w:tc>
        <w:tc>
          <w:tcPr>
            <w:tcW w:w="828" w:type="dxa"/>
            <w:tcBorders>
              <w:top w:val="nil"/>
              <w:left w:val="nil"/>
              <w:bottom w:val="single" w:sz="8" w:space="0" w:color="auto"/>
              <w:right w:val="single" w:sz="8" w:space="0" w:color="auto"/>
            </w:tcBorders>
            <w:shd w:val="clear" w:color="auto" w:fill="auto"/>
            <w:vAlign w:val="center"/>
            <w:hideMark/>
          </w:tcPr>
          <w:p w14:paraId="307D5DEC" w14:textId="77777777" w:rsidR="00E34CDD" w:rsidRPr="003536EA" w:rsidRDefault="00E34CDD" w:rsidP="00E34CDD">
            <w:pPr>
              <w:pStyle w:val="aa"/>
              <w:rPr>
                <w:sz w:val="20"/>
                <w:szCs w:val="20"/>
              </w:rPr>
            </w:pPr>
            <w:r w:rsidRPr="003536EA">
              <w:rPr>
                <w:sz w:val="20"/>
                <w:szCs w:val="20"/>
              </w:rPr>
              <w:t>10,0-5,0</w:t>
            </w:r>
          </w:p>
        </w:tc>
        <w:tc>
          <w:tcPr>
            <w:tcW w:w="767" w:type="dxa"/>
            <w:tcBorders>
              <w:top w:val="nil"/>
              <w:left w:val="nil"/>
              <w:bottom w:val="single" w:sz="8" w:space="0" w:color="auto"/>
              <w:right w:val="single" w:sz="8" w:space="0" w:color="auto"/>
            </w:tcBorders>
            <w:shd w:val="clear" w:color="auto" w:fill="auto"/>
            <w:vAlign w:val="center"/>
            <w:hideMark/>
          </w:tcPr>
          <w:p w14:paraId="5488F51C" w14:textId="77777777" w:rsidR="00E34CDD" w:rsidRPr="003536EA" w:rsidRDefault="00E34CDD" w:rsidP="00E34CDD">
            <w:pPr>
              <w:pStyle w:val="aa"/>
              <w:rPr>
                <w:sz w:val="20"/>
                <w:szCs w:val="20"/>
              </w:rPr>
            </w:pPr>
            <w:r w:rsidRPr="003536EA">
              <w:rPr>
                <w:sz w:val="20"/>
                <w:szCs w:val="20"/>
              </w:rPr>
              <w:t>5,0-2,0</w:t>
            </w:r>
          </w:p>
        </w:tc>
        <w:tc>
          <w:tcPr>
            <w:tcW w:w="1048" w:type="dxa"/>
            <w:tcBorders>
              <w:top w:val="nil"/>
              <w:left w:val="nil"/>
              <w:bottom w:val="single" w:sz="8" w:space="0" w:color="auto"/>
              <w:right w:val="single" w:sz="8" w:space="0" w:color="auto"/>
            </w:tcBorders>
            <w:shd w:val="clear" w:color="auto" w:fill="auto"/>
            <w:vAlign w:val="center"/>
            <w:hideMark/>
          </w:tcPr>
          <w:p w14:paraId="2530185D" w14:textId="77777777" w:rsidR="00E34CDD" w:rsidRPr="003536EA" w:rsidRDefault="00E34CDD" w:rsidP="00E34CDD">
            <w:pPr>
              <w:pStyle w:val="aa"/>
              <w:rPr>
                <w:sz w:val="20"/>
                <w:szCs w:val="20"/>
              </w:rPr>
            </w:pPr>
            <w:r w:rsidRPr="003536EA">
              <w:rPr>
                <w:sz w:val="20"/>
                <w:szCs w:val="20"/>
              </w:rPr>
              <w:t>2,0-1,0</w:t>
            </w:r>
          </w:p>
        </w:tc>
        <w:tc>
          <w:tcPr>
            <w:tcW w:w="1175" w:type="dxa"/>
            <w:tcBorders>
              <w:top w:val="nil"/>
              <w:left w:val="nil"/>
              <w:bottom w:val="single" w:sz="8" w:space="0" w:color="auto"/>
              <w:right w:val="single" w:sz="8" w:space="0" w:color="auto"/>
            </w:tcBorders>
            <w:shd w:val="clear" w:color="auto" w:fill="auto"/>
            <w:vAlign w:val="center"/>
            <w:hideMark/>
          </w:tcPr>
          <w:p w14:paraId="41237A35" w14:textId="77777777" w:rsidR="00E34CDD" w:rsidRPr="003536EA" w:rsidRDefault="00E34CDD" w:rsidP="00E34CDD">
            <w:pPr>
              <w:pStyle w:val="aa"/>
              <w:rPr>
                <w:sz w:val="20"/>
                <w:szCs w:val="20"/>
              </w:rPr>
            </w:pPr>
            <w:r w:rsidRPr="003536EA">
              <w:rPr>
                <w:sz w:val="20"/>
                <w:szCs w:val="20"/>
              </w:rPr>
              <w:t>1,0-0,5</w:t>
            </w:r>
          </w:p>
        </w:tc>
        <w:tc>
          <w:tcPr>
            <w:tcW w:w="1034" w:type="dxa"/>
            <w:tcBorders>
              <w:top w:val="nil"/>
              <w:left w:val="nil"/>
              <w:bottom w:val="single" w:sz="8" w:space="0" w:color="auto"/>
              <w:right w:val="single" w:sz="8" w:space="0" w:color="auto"/>
            </w:tcBorders>
            <w:shd w:val="clear" w:color="auto" w:fill="auto"/>
            <w:vAlign w:val="center"/>
            <w:hideMark/>
          </w:tcPr>
          <w:p w14:paraId="0914159B" w14:textId="77777777" w:rsidR="00E34CDD" w:rsidRPr="003536EA" w:rsidRDefault="00E34CDD" w:rsidP="00E34CDD">
            <w:pPr>
              <w:pStyle w:val="aa"/>
              <w:rPr>
                <w:sz w:val="20"/>
                <w:szCs w:val="20"/>
              </w:rPr>
            </w:pPr>
            <w:r w:rsidRPr="003536EA">
              <w:rPr>
                <w:sz w:val="20"/>
                <w:szCs w:val="20"/>
              </w:rPr>
              <w:t>0,5-0,25</w:t>
            </w:r>
          </w:p>
        </w:tc>
        <w:tc>
          <w:tcPr>
            <w:tcW w:w="1140" w:type="dxa"/>
            <w:tcBorders>
              <w:top w:val="nil"/>
              <w:left w:val="nil"/>
              <w:bottom w:val="single" w:sz="8" w:space="0" w:color="auto"/>
              <w:right w:val="single" w:sz="8" w:space="0" w:color="auto"/>
            </w:tcBorders>
            <w:shd w:val="clear" w:color="auto" w:fill="auto"/>
            <w:vAlign w:val="center"/>
            <w:hideMark/>
          </w:tcPr>
          <w:p w14:paraId="628D8052" w14:textId="77777777" w:rsidR="00E34CDD" w:rsidRPr="003536EA" w:rsidRDefault="00E34CDD" w:rsidP="00E34CDD">
            <w:pPr>
              <w:pStyle w:val="aa"/>
              <w:rPr>
                <w:sz w:val="20"/>
                <w:szCs w:val="20"/>
              </w:rPr>
            </w:pPr>
            <w:r w:rsidRPr="003536EA">
              <w:rPr>
                <w:sz w:val="20"/>
                <w:szCs w:val="20"/>
              </w:rPr>
              <w:t>0,25-0,1</w:t>
            </w:r>
          </w:p>
        </w:tc>
        <w:tc>
          <w:tcPr>
            <w:tcW w:w="1138" w:type="dxa"/>
            <w:tcBorders>
              <w:top w:val="nil"/>
              <w:left w:val="nil"/>
              <w:bottom w:val="single" w:sz="8" w:space="0" w:color="auto"/>
              <w:right w:val="single" w:sz="8" w:space="0" w:color="auto"/>
            </w:tcBorders>
            <w:shd w:val="clear" w:color="auto" w:fill="auto"/>
            <w:vAlign w:val="center"/>
            <w:hideMark/>
          </w:tcPr>
          <w:p w14:paraId="6980BFA6" w14:textId="77777777" w:rsidR="00E34CDD" w:rsidRPr="003536EA" w:rsidRDefault="00E34CDD" w:rsidP="00E34CDD">
            <w:pPr>
              <w:pStyle w:val="aa"/>
              <w:rPr>
                <w:sz w:val="20"/>
                <w:szCs w:val="20"/>
              </w:rPr>
            </w:pPr>
            <w:r w:rsidRPr="003536EA">
              <w:rPr>
                <w:sz w:val="20"/>
                <w:szCs w:val="20"/>
              </w:rPr>
              <w:t>0,1-0,05</w:t>
            </w:r>
          </w:p>
        </w:tc>
        <w:tc>
          <w:tcPr>
            <w:tcW w:w="850" w:type="dxa"/>
            <w:tcBorders>
              <w:top w:val="nil"/>
              <w:left w:val="nil"/>
              <w:bottom w:val="single" w:sz="8" w:space="0" w:color="auto"/>
              <w:right w:val="single" w:sz="8" w:space="0" w:color="auto"/>
            </w:tcBorders>
            <w:shd w:val="clear" w:color="auto" w:fill="auto"/>
            <w:vAlign w:val="center"/>
            <w:hideMark/>
          </w:tcPr>
          <w:p w14:paraId="0B4538CC" w14:textId="77777777" w:rsidR="00E34CDD" w:rsidRPr="003536EA" w:rsidRDefault="00E34CDD" w:rsidP="00E34CDD">
            <w:pPr>
              <w:pStyle w:val="aa"/>
              <w:rPr>
                <w:sz w:val="20"/>
                <w:szCs w:val="20"/>
              </w:rPr>
            </w:pPr>
            <w:r w:rsidRPr="003536EA">
              <w:rPr>
                <w:sz w:val="20"/>
                <w:szCs w:val="20"/>
              </w:rPr>
              <w:t>0,05-0,01</w:t>
            </w:r>
          </w:p>
        </w:tc>
        <w:tc>
          <w:tcPr>
            <w:tcW w:w="993" w:type="dxa"/>
            <w:tcBorders>
              <w:top w:val="nil"/>
              <w:left w:val="nil"/>
              <w:bottom w:val="single" w:sz="8" w:space="0" w:color="auto"/>
              <w:right w:val="single" w:sz="8" w:space="0" w:color="auto"/>
            </w:tcBorders>
            <w:shd w:val="clear" w:color="auto" w:fill="auto"/>
            <w:vAlign w:val="center"/>
            <w:hideMark/>
          </w:tcPr>
          <w:p w14:paraId="79A09664" w14:textId="77777777" w:rsidR="00E34CDD" w:rsidRPr="003536EA" w:rsidRDefault="00E34CDD" w:rsidP="00E34CDD">
            <w:pPr>
              <w:pStyle w:val="aa"/>
              <w:rPr>
                <w:sz w:val="20"/>
                <w:szCs w:val="20"/>
              </w:rPr>
            </w:pPr>
            <w:r w:rsidRPr="003536EA">
              <w:rPr>
                <w:sz w:val="20"/>
                <w:szCs w:val="20"/>
              </w:rPr>
              <w:t>0,01-0,002</w:t>
            </w:r>
          </w:p>
        </w:tc>
        <w:tc>
          <w:tcPr>
            <w:tcW w:w="1112" w:type="dxa"/>
            <w:tcBorders>
              <w:top w:val="nil"/>
              <w:left w:val="nil"/>
              <w:bottom w:val="single" w:sz="8" w:space="0" w:color="auto"/>
              <w:right w:val="single" w:sz="8" w:space="0" w:color="auto"/>
            </w:tcBorders>
            <w:shd w:val="clear" w:color="auto" w:fill="auto"/>
            <w:vAlign w:val="center"/>
            <w:hideMark/>
          </w:tcPr>
          <w:p w14:paraId="20B66195" w14:textId="77777777" w:rsidR="00E34CDD" w:rsidRPr="003536EA" w:rsidRDefault="00E34CDD" w:rsidP="00E34CDD">
            <w:pPr>
              <w:pStyle w:val="aa"/>
              <w:rPr>
                <w:sz w:val="20"/>
                <w:szCs w:val="20"/>
              </w:rPr>
            </w:pPr>
            <w:r w:rsidRPr="003536EA">
              <w:rPr>
                <w:sz w:val="20"/>
                <w:szCs w:val="20"/>
              </w:rPr>
              <w:t>0,002-0,001</w:t>
            </w:r>
          </w:p>
        </w:tc>
        <w:tc>
          <w:tcPr>
            <w:tcW w:w="872" w:type="dxa"/>
            <w:tcBorders>
              <w:top w:val="nil"/>
              <w:left w:val="nil"/>
              <w:bottom w:val="single" w:sz="8" w:space="0" w:color="auto"/>
              <w:right w:val="nil"/>
            </w:tcBorders>
            <w:shd w:val="clear" w:color="auto" w:fill="auto"/>
            <w:noWrap/>
            <w:vAlign w:val="center"/>
            <w:hideMark/>
          </w:tcPr>
          <w:p w14:paraId="0FCA504C" w14:textId="77777777" w:rsidR="00E34CDD" w:rsidRPr="003536EA" w:rsidRDefault="00E34CDD" w:rsidP="00E34CDD">
            <w:pPr>
              <w:pStyle w:val="aa"/>
              <w:rPr>
                <w:sz w:val="20"/>
                <w:szCs w:val="20"/>
              </w:rPr>
            </w:pPr>
            <w:r w:rsidRPr="003536EA">
              <w:rPr>
                <w:sz w:val="20"/>
                <w:szCs w:val="20"/>
              </w:rPr>
              <w:t>˂0,001</w:t>
            </w:r>
          </w:p>
        </w:tc>
        <w:tc>
          <w:tcPr>
            <w:tcW w:w="2299" w:type="dxa"/>
            <w:vMerge/>
            <w:tcBorders>
              <w:top w:val="single" w:sz="8" w:space="0" w:color="auto"/>
              <w:left w:val="single" w:sz="8" w:space="0" w:color="auto"/>
              <w:bottom w:val="single" w:sz="8" w:space="0" w:color="000000"/>
              <w:right w:val="single" w:sz="8" w:space="0" w:color="auto"/>
            </w:tcBorders>
            <w:vAlign w:val="center"/>
            <w:hideMark/>
          </w:tcPr>
          <w:p w14:paraId="5F772BCE" w14:textId="77777777" w:rsidR="00E34CDD" w:rsidRPr="003536EA" w:rsidRDefault="00E34CDD" w:rsidP="00E34CDD">
            <w:pPr>
              <w:pStyle w:val="aa"/>
              <w:rPr>
                <w:sz w:val="20"/>
                <w:szCs w:val="20"/>
              </w:rPr>
            </w:pPr>
          </w:p>
        </w:tc>
      </w:tr>
      <w:tr w:rsidR="00E34CDD" w:rsidRPr="003536EA" w14:paraId="42C755FF" w14:textId="77777777" w:rsidTr="00E34CDD">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7CFB8A41" w14:textId="77777777" w:rsidR="00E34CDD" w:rsidRPr="003536EA" w:rsidRDefault="00E34CDD" w:rsidP="00E34CDD">
            <w:pPr>
              <w:pStyle w:val="a9"/>
            </w:pPr>
            <w:r w:rsidRPr="003536EA">
              <w:t>Ая-1</w:t>
            </w:r>
          </w:p>
        </w:tc>
        <w:tc>
          <w:tcPr>
            <w:tcW w:w="825" w:type="dxa"/>
            <w:tcBorders>
              <w:top w:val="nil"/>
              <w:left w:val="nil"/>
              <w:bottom w:val="single" w:sz="8" w:space="0" w:color="auto"/>
              <w:right w:val="single" w:sz="8" w:space="0" w:color="auto"/>
            </w:tcBorders>
            <w:shd w:val="clear" w:color="auto" w:fill="auto"/>
            <w:noWrap/>
            <w:vAlign w:val="center"/>
            <w:hideMark/>
          </w:tcPr>
          <w:p w14:paraId="58F3EBCE" w14:textId="77777777" w:rsidR="00E34CDD" w:rsidRPr="003536EA" w:rsidRDefault="00E34CDD" w:rsidP="00E34CDD">
            <w:pPr>
              <w:pStyle w:val="a9"/>
            </w:pPr>
            <w:r w:rsidRPr="003536EA">
              <w:t>&lt;0,1</w:t>
            </w:r>
          </w:p>
        </w:tc>
        <w:tc>
          <w:tcPr>
            <w:tcW w:w="828" w:type="dxa"/>
            <w:tcBorders>
              <w:top w:val="nil"/>
              <w:left w:val="nil"/>
              <w:bottom w:val="single" w:sz="8" w:space="0" w:color="auto"/>
              <w:right w:val="single" w:sz="8" w:space="0" w:color="auto"/>
            </w:tcBorders>
            <w:shd w:val="clear" w:color="auto" w:fill="auto"/>
            <w:noWrap/>
            <w:vAlign w:val="center"/>
            <w:hideMark/>
          </w:tcPr>
          <w:p w14:paraId="20AA11FC" w14:textId="77777777" w:rsidR="00E34CDD" w:rsidRPr="003536EA" w:rsidRDefault="00E34CDD" w:rsidP="00E34CDD">
            <w:pPr>
              <w:pStyle w:val="a9"/>
            </w:pPr>
            <w:r w:rsidRPr="003536EA">
              <w:t>1,0</w:t>
            </w:r>
          </w:p>
        </w:tc>
        <w:tc>
          <w:tcPr>
            <w:tcW w:w="767" w:type="dxa"/>
            <w:tcBorders>
              <w:top w:val="nil"/>
              <w:left w:val="nil"/>
              <w:bottom w:val="single" w:sz="8" w:space="0" w:color="auto"/>
              <w:right w:val="single" w:sz="8" w:space="0" w:color="auto"/>
            </w:tcBorders>
            <w:shd w:val="clear" w:color="auto" w:fill="auto"/>
            <w:noWrap/>
            <w:vAlign w:val="center"/>
            <w:hideMark/>
          </w:tcPr>
          <w:p w14:paraId="3780A359" w14:textId="77777777" w:rsidR="00E34CDD" w:rsidRPr="003536EA" w:rsidRDefault="00E34CDD" w:rsidP="00E34CDD">
            <w:pPr>
              <w:pStyle w:val="a9"/>
            </w:pPr>
            <w:r w:rsidRPr="003536EA">
              <w:t>0,5</w:t>
            </w:r>
          </w:p>
        </w:tc>
        <w:tc>
          <w:tcPr>
            <w:tcW w:w="1048" w:type="dxa"/>
            <w:tcBorders>
              <w:top w:val="nil"/>
              <w:left w:val="nil"/>
              <w:bottom w:val="single" w:sz="8" w:space="0" w:color="auto"/>
              <w:right w:val="single" w:sz="8" w:space="0" w:color="auto"/>
            </w:tcBorders>
            <w:shd w:val="clear" w:color="auto" w:fill="auto"/>
            <w:noWrap/>
            <w:vAlign w:val="center"/>
            <w:hideMark/>
          </w:tcPr>
          <w:p w14:paraId="5D076D04" w14:textId="77777777" w:rsidR="00E34CDD" w:rsidRPr="003536EA" w:rsidRDefault="00E34CDD" w:rsidP="00E34CDD">
            <w:pPr>
              <w:pStyle w:val="a9"/>
            </w:pPr>
            <w:r w:rsidRPr="003536EA">
              <w:t>0,1</w:t>
            </w:r>
          </w:p>
        </w:tc>
        <w:tc>
          <w:tcPr>
            <w:tcW w:w="1175" w:type="dxa"/>
            <w:tcBorders>
              <w:top w:val="nil"/>
              <w:left w:val="nil"/>
              <w:bottom w:val="single" w:sz="8" w:space="0" w:color="auto"/>
              <w:right w:val="single" w:sz="8" w:space="0" w:color="auto"/>
            </w:tcBorders>
            <w:shd w:val="clear" w:color="auto" w:fill="auto"/>
            <w:noWrap/>
            <w:vAlign w:val="center"/>
            <w:hideMark/>
          </w:tcPr>
          <w:p w14:paraId="00EE0A93" w14:textId="77777777" w:rsidR="00E34CDD" w:rsidRPr="003536EA" w:rsidRDefault="00E34CDD" w:rsidP="00E34CDD">
            <w:pPr>
              <w:pStyle w:val="a9"/>
            </w:pPr>
            <w:r w:rsidRPr="003536EA">
              <w:t>0,5</w:t>
            </w:r>
          </w:p>
        </w:tc>
        <w:tc>
          <w:tcPr>
            <w:tcW w:w="1034" w:type="dxa"/>
            <w:tcBorders>
              <w:top w:val="nil"/>
              <w:left w:val="nil"/>
              <w:bottom w:val="single" w:sz="8" w:space="0" w:color="auto"/>
              <w:right w:val="single" w:sz="8" w:space="0" w:color="auto"/>
            </w:tcBorders>
            <w:shd w:val="clear" w:color="auto" w:fill="auto"/>
            <w:noWrap/>
            <w:vAlign w:val="center"/>
            <w:hideMark/>
          </w:tcPr>
          <w:p w14:paraId="47184DE4" w14:textId="77777777" w:rsidR="00E34CDD" w:rsidRPr="003536EA" w:rsidRDefault="00E34CDD" w:rsidP="00E34CDD">
            <w:pPr>
              <w:pStyle w:val="a9"/>
            </w:pPr>
            <w:r w:rsidRPr="003536EA">
              <w:t>6,8</w:t>
            </w:r>
          </w:p>
        </w:tc>
        <w:tc>
          <w:tcPr>
            <w:tcW w:w="1140" w:type="dxa"/>
            <w:tcBorders>
              <w:top w:val="nil"/>
              <w:left w:val="nil"/>
              <w:bottom w:val="single" w:sz="8" w:space="0" w:color="auto"/>
              <w:right w:val="single" w:sz="8" w:space="0" w:color="auto"/>
            </w:tcBorders>
            <w:shd w:val="clear" w:color="000000" w:fill="FFCC99"/>
            <w:noWrap/>
            <w:vAlign w:val="center"/>
            <w:hideMark/>
          </w:tcPr>
          <w:p w14:paraId="0A710F48" w14:textId="77777777" w:rsidR="00E34CDD" w:rsidRPr="003536EA" w:rsidRDefault="00E34CDD" w:rsidP="00E34CDD">
            <w:pPr>
              <w:pStyle w:val="a9"/>
            </w:pPr>
            <w:r w:rsidRPr="003536EA">
              <w:t>89,5</w:t>
            </w:r>
          </w:p>
        </w:tc>
        <w:tc>
          <w:tcPr>
            <w:tcW w:w="1138" w:type="dxa"/>
            <w:tcBorders>
              <w:top w:val="nil"/>
              <w:left w:val="nil"/>
              <w:bottom w:val="single" w:sz="8" w:space="0" w:color="auto"/>
              <w:right w:val="single" w:sz="8" w:space="0" w:color="auto"/>
            </w:tcBorders>
            <w:shd w:val="clear" w:color="auto" w:fill="auto"/>
            <w:noWrap/>
            <w:vAlign w:val="center"/>
            <w:hideMark/>
          </w:tcPr>
          <w:p w14:paraId="2E63E7DE" w14:textId="77777777" w:rsidR="00E34CDD" w:rsidRPr="003536EA" w:rsidRDefault="00E34CDD" w:rsidP="00E34CDD">
            <w:pPr>
              <w:pStyle w:val="a9"/>
            </w:pPr>
            <w:r w:rsidRPr="003536EA">
              <w:t>0,8</w:t>
            </w:r>
          </w:p>
        </w:tc>
        <w:tc>
          <w:tcPr>
            <w:tcW w:w="850" w:type="dxa"/>
            <w:tcBorders>
              <w:top w:val="nil"/>
              <w:left w:val="nil"/>
              <w:bottom w:val="single" w:sz="8" w:space="0" w:color="auto"/>
              <w:right w:val="single" w:sz="8" w:space="0" w:color="auto"/>
            </w:tcBorders>
            <w:shd w:val="clear" w:color="auto" w:fill="auto"/>
            <w:noWrap/>
            <w:vAlign w:val="center"/>
            <w:hideMark/>
          </w:tcPr>
          <w:p w14:paraId="49C2F7A7" w14:textId="77777777" w:rsidR="00E34CDD" w:rsidRPr="003536EA" w:rsidRDefault="00E34CDD" w:rsidP="00E34CDD">
            <w:pPr>
              <w:pStyle w:val="a9"/>
            </w:pPr>
            <w:r w:rsidRPr="003536EA">
              <w:t>0,6</w:t>
            </w:r>
          </w:p>
        </w:tc>
        <w:tc>
          <w:tcPr>
            <w:tcW w:w="993" w:type="dxa"/>
            <w:tcBorders>
              <w:top w:val="nil"/>
              <w:left w:val="nil"/>
              <w:bottom w:val="single" w:sz="8" w:space="0" w:color="auto"/>
              <w:right w:val="single" w:sz="8" w:space="0" w:color="auto"/>
            </w:tcBorders>
            <w:shd w:val="clear" w:color="auto" w:fill="auto"/>
            <w:noWrap/>
            <w:vAlign w:val="center"/>
            <w:hideMark/>
          </w:tcPr>
          <w:p w14:paraId="57A3B0DC" w14:textId="77777777" w:rsidR="00E34CDD" w:rsidRPr="003536EA" w:rsidRDefault="00E34CDD" w:rsidP="00E34CDD">
            <w:pPr>
              <w:pStyle w:val="a9"/>
            </w:pPr>
            <w:r w:rsidRPr="003536EA">
              <w:t>0,2</w:t>
            </w:r>
          </w:p>
        </w:tc>
        <w:tc>
          <w:tcPr>
            <w:tcW w:w="1112" w:type="dxa"/>
            <w:tcBorders>
              <w:top w:val="nil"/>
              <w:left w:val="nil"/>
              <w:bottom w:val="single" w:sz="8" w:space="0" w:color="auto"/>
              <w:right w:val="single" w:sz="8" w:space="0" w:color="auto"/>
            </w:tcBorders>
            <w:shd w:val="clear" w:color="auto" w:fill="auto"/>
            <w:noWrap/>
            <w:vAlign w:val="center"/>
            <w:hideMark/>
          </w:tcPr>
          <w:p w14:paraId="3DC4D70A" w14:textId="77777777" w:rsidR="00E34CDD" w:rsidRPr="003536EA" w:rsidRDefault="00E34CDD" w:rsidP="00E34CDD">
            <w:pPr>
              <w:pStyle w:val="a9"/>
            </w:pPr>
            <w:r w:rsidRPr="003536EA">
              <w:t>&lt;0,1</w:t>
            </w:r>
          </w:p>
        </w:tc>
        <w:tc>
          <w:tcPr>
            <w:tcW w:w="872" w:type="dxa"/>
            <w:tcBorders>
              <w:top w:val="nil"/>
              <w:left w:val="nil"/>
              <w:bottom w:val="single" w:sz="8" w:space="0" w:color="auto"/>
              <w:right w:val="single" w:sz="8" w:space="0" w:color="auto"/>
            </w:tcBorders>
            <w:shd w:val="clear" w:color="auto" w:fill="auto"/>
            <w:noWrap/>
            <w:vAlign w:val="center"/>
            <w:hideMark/>
          </w:tcPr>
          <w:p w14:paraId="437A82C9" w14:textId="77777777" w:rsidR="00E34CDD" w:rsidRPr="003536EA" w:rsidRDefault="00E34CDD" w:rsidP="00E34CDD">
            <w:pPr>
              <w:pStyle w:val="a9"/>
            </w:pPr>
            <w:r w:rsidRPr="003536EA">
              <w:t>&lt;0,1</w:t>
            </w:r>
          </w:p>
        </w:tc>
        <w:tc>
          <w:tcPr>
            <w:tcW w:w="2299" w:type="dxa"/>
            <w:tcBorders>
              <w:top w:val="nil"/>
              <w:left w:val="nil"/>
              <w:bottom w:val="single" w:sz="8" w:space="0" w:color="auto"/>
              <w:right w:val="single" w:sz="8" w:space="0" w:color="auto"/>
            </w:tcBorders>
            <w:shd w:val="clear" w:color="auto" w:fill="auto"/>
            <w:noWrap/>
            <w:vAlign w:val="center"/>
            <w:hideMark/>
          </w:tcPr>
          <w:p w14:paraId="4DF81EED" w14:textId="77777777" w:rsidR="00E34CDD" w:rsidRPr="003536EA" w:rsidRDefault="00E34CDD" w:rsidP="00E34CDD">
            <w:pPr>
              <w:pStyle w:val="a9"/>
            </w:pPr>
            <w:r w:rsidRPr="003536EA">
              <w:t>Мелкозернистый песок</w:t>
            </w:r>
          </w:p>
        </w:tc>
      </w:tr>
      <w:tr w:rsidR="00E34CDD" w:rsidRPr="003536EA" w14:paraId="0E427D8B" w14:textId="77777777" w:rsidTr="00E34CDD">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743AE0B0" w14:textId="77777777" w:rsidR="00E34CDD" w:rsidRPr="003536EA" w:rsidRDefault="00E34CDD" w:rsidP="00E34CDD">
            <w:pPr>
              <w:pStyle w:val="a9"/>
            </w:pPr>
            <w:r w:rsidRPr="003536EA">
              <w:t>Ая-2</w:t>
            </w:r>
          </w:p>
        </w:tc>
        <w:tc>
          <w:tcPr>
            <w:tcW w:w="825" w:type="dxa"/>
            <w:tcBorders>
              <w:top w:val="nil"/>
              <w:left w:val="nil"/>
              <w:bottom w:val="single" w:sz="8" w:space="0" w:color="auto"/>
              <w:right w:val="single" w:sz="8" w:space="0" w:color="auto"/>
            </w:tcBorders>
            <w:shd w:val="clear" w:color="auto" w:fill="auto"/>
            <w:noWrap/>
            <w:vAlign w:val="center"/>
            <w:hideMark/>
          </w:tcPr>
          <w:p w14:paraId="11CAC3F7" w14:textId="77777777" w:rsidR="00E34CDD" w:rsidRPr="003536EA" w:rsidRDefault="00E34CDD" w:rsidP="00E34CDD">
            <w:pPr>
              <w:pStyle w:val="a9"/>
            </w:pPr>
            <w:r w:rsidRPr="003536EA">
              <w:t>&lt;0,1</w:t>
            </w:r>
          </w:p>
        </w:tc>
        <w:tc>
          <w:tcPr>
            <w:tcW w:w="828" w:type="dxa"/>
            <w:tcBorders>
              <w:top w:val="nil"/>
              <w:left w:val="nil"/>
              <w:bottom w:val="single" w:sz="8" w:space="0" w:color="auto"/>
              <w:right w:val="single" w:sz="8" w:space="0" w:color="auto"/>
            </w:tcBorders>
            <w:shd w:val="clear" w:color="auto" w:fill="auto"/>
            <w:noWrap/>
            <w:vAlign w:val="center"/>
            <w:hideMark/>
          </w:tcPr>
          <w:p w14:paraId="2ACC904E" w14:textId="77777777" w:rsidR="00E34CDD" w:rsidRPr="003536EA" w:rsidRDefault="00E34CDD" w:rsidP="00E34CDD">
            <w:pPr>
              <w:pStyle w:val="a9"/>
            </w:pPr>
            <w:r w:rsidRPr="003536EA">
              <w:t>&lt;0,1</w:t>
            </w:r>
          </w:p>
        </w:tc>
        <w:tc>
          <w:tcPr>
            <w:tcW w:w="767" w:type="dxa"/>
            <w:tcBorders>
              <w:top w:val="nil"/>
              <w:left w:val="nil"/>
              <w:bottom w:val="single" w:sz="8" w:space="0" w:color="auto"/>
              <w:right w:val="single" w:sz="8" w:space="0" w:color="auto"/>
            </w:tcBorders>
            <w:shd w:val="clear" w:color="auto" w:fill="auto"/>
            <w:noWrap/>
            <w:vAlign w:val="center"/>
            <w:hideMark/>
          </w:tcPr>
          <w:p w14:paraId="04C8D54F" w14:textId="77777777" w:rsidR="00E34CDD" w:rsidRPr="003536EA" w:rsidRDefault="00E34CDD" w:rsidP="00E34CDD">
            <w:pPr>
              <w:pStyle w:val="a9"/>
            </w:pPr>
            <w:r w:rsidRPr="003536EA">
              <w:t>&lt;0,1</w:t>
            </w:r>
          </w:p>
        </w:tc>
        <w:tc>
          <w:tcPr>
            <w:tcW w:w="1048" w:type="dxa"/>
            <w:tcBorders>
              <w:top w:val="nil"/>
              <w:left w:val="nil"/>
              <w:bottom w:val="single" w:sz="8" w:space="0" w:color="auto"/>
              <w:right w:val="single" w:sz="8" w:space="0" w:color="auto"/>
            </w:tcBorders>
            <w:shd w:val="clear" w:color="auto" w:fill="auto"/>
            <w:noWrap/>
            <w:vAlign w:val="center"/>
            <w:hideMark/>
          </w:tcPr>
          <w:p w14:paraId="27ABEA6D" w14:textId="77777777" w:rsidR="00E34CDD" w:rsidRPr="003536EA" w:rsidRDefault="00E34CDD" w:rsidP="00E34CDD">
            <w:pPr>
              <w:pStyle w:val="a9"/>
            </w:pPr>
            <w:r w:rsidRPr="003536EA">
              <w:t>0,1</w:t>
            </w:r>
          </w:p>
        </w:tc>
        <w:tc>
          <w:tcPr>
            <w:tcW w:w="1175" w:type="dxa"/>
            <w:tcBorders>
              <w:top w:val="nil"/>
              <w:left w:val="nil"/>
              <w:bottom w:val="single" w:sz="8" w:space="0" w:color="auto"/>
              <w:right w:val="single" w:sz="8" w:space="0" w:color="auto"/>
            </w:tcBorders>
            <w:shd w:val="clear" w:color="auto" w:fill="auto"/>
            <w:noWrap/>
            <w:vAlign w:val="center"/>
            <w:hideMark/>
          </w:tcPr>
          <w:p w14:paraId="094D3051" w14:textId="77777777" w:rsidR="00E34CDD" w:rsidRPr="003536EA" w:rsidRDefault="00E34CDD" w:rsidP="00E34CDD">
            <w:pPr>
              <w:pStyle w:val="a9"/>
            </w:pPr>
            <w:r w:rsidRPr="003536EA">
              <w:t>0,4</w:t>
            </w:r>
          </w:p>
        </w:tc>
        <w:tc>
          <w:tcPr>
            <w:tcW w:w="1034" w:type="dxa"/>
            <w:tcBorders>
              <w:top w:val="nil"/>
              <w:left w:val="nil"/>
              <w:bottom w:val="single" w:sz="8" w:space="0" w:color="auto"/>
              <w:right w:val="single" w:sz="8" w:space="0" w:color="auto"/>
            </w:tcBorders>
            <w:shd w:val="clear" w:color="auto" w:fill="auto"/>
            <w:noWrap/>
            <w:vAlign w:val="center"/>
            <w:hideMark/>
          </w:tcPr>
          <w:p w14:paraId="7143494C" w14:textId="77777777" w:rsidR="00E34CDD" w:rsidRPr="003536EA" w:rsidRDefault="00E34CDD" w:rsidP="00E34CDD">
            <w:pPr>
              <w:pStyle w:val="a9"/>
            </w:pPr>
            <w:r w:rsidRPr="003536EA">
              <w:t>4,6</w:t>
            </w:r>
          </w:p>
        </w:tc>
        <w:tc>
          <w:tcPr>
            <w:tcW w:w="1140" w:type="dxa"/>
            <w:tcBorders>
              <w:top w:val="nil"/>
              <w:left w:val="nil"/>
              <w:bottom w:val="single" w:sz="8" w:space="0" w:color="auto"/>
              <w:right w:val="single" w:sz="8" w:space="0" w:color="auto"/>
            </w:tcBorders>
            <w:shd w:val="clear" w:color="000000" w:fill="FFCC99"/>
            <w:noWrap/>
            <w:vAlign w:val="center"/>
            <w:hideMark/>
          </w:tcPr>
          <w:p w14:paraId="3D5FD974" w14:textId="77777777" w:rsidR="00E34CDD" w:rsidRPr="003536EA" w:rsidRDefault="00E34CDD" w:rsidP="00E34CDD">
            <w:pPr>
              <w:pStyle w:val="a9"/>
            </w:pPr>
            <w:r w:rsidRPr="003536EA">
              <w:t>94,0</w:t>
            </w:r>
          </w:p>
        </w:tc>
        <w:tc>
          <w:tcPr>
            <w:tcW w:w="1138" w:type="dxa"/>
            <w:tcBorders>
              <w:top w:val="nil"/>
              <w:left w:val="nil"/>
              <w:bottom w:val="single" w:sz="8" w:space="0" w:color="auto"/>
              <w:right w:val="single" w:sz="8" w:space="0" w:color="auto"/>
            </w:tcBorders>
            <w:shd w:val="clear" w:color="auto" w:fill="auto"/>
            <w:noWrap/>
            <w:vAlign w:val="center"/>
            <w:hideMark/>
          </w:tcPr>
          <w:p w14:paraId="2125FFE6" w14:textId="77777777" w:rsidR="00E34CDD" w:rsidRPr="003536EA" w:rsidRDefault="00E34CDD" w:rsidP="00E34CDD">
            <w:pPr>
              <w:pStyle w:val="a9"/>
            </w:pPr>
            <w:r w:rsidRPr="003536EA">
              <w:t>0,7</w:t>
            </w:r>
          </w:p>
        </w:tc>
        <w:tc>
          <w:tcPr>
            <w:tcW w:w="850" w:type="dxa"/>
            <w:tcBorders>
              <w:top w:val="nil"/>
              <w:left w:val="nil"/>
              <w:bottom w:val="single" w:sz="8" w:space="0" w:color="auto"/>
              <w:right w:val="single" w:sz="8" w:space="0" w:color="auto"/>
            </w:tcBorders>
            <w:shd w:val="clear" w:color="auto" w:fill="auto"/>
            <w:noWrap/>
            <w:vAlign w:val="center"/>
            <w:hideMark/>
          </w:tcPr>
          <w:p w14:paraId="49D6DC57" w14:textId="77777777" w:rsidR="00E34CDD" w:rsidRPr="003536EA" w:rsidRDefault="00E34CDD" w:rsidP="00E34CDD">
            <w:pPr>
              <w:pStyle w:val="a9"/>
            </w:pPr>
            <w:r w:rsidRPr="003536EA">
              <w:t>0,2</w:t>
            </w:r>
          </w:p>
        </w:tc>
        <w:tc>
          <w:tcPr>
            <w:tcW w:w="993" w:type="dxa"/>
            <w:tcBorders>
              <w:top w:val="nil"/>
              <w:left w:val="nil"/>
              <w:bottom w:val="single" w:sz="8" w:space="0" w:color="auto"/>
              <w:right w:val="single" w:sz="8" w:space="0" w:color="auto"/>
            </w:tcBorders>
            <w:shd w:val="clear" w:color="auto" w:fill="auto"/>
            <w:noWrap/>
            <w:vAlign w:val="center"/>
            <w:hideMark/>
          </w:tcPr>
          <w:p w14:paraId="52CFE1E0" w14:textId="77777777" w:rsidR="00E34CDD" w:rsidRPr="003536EA" w:rsidRDefault="00E34CDD" w:rsidP="00E34CDD">
            <w:pPr>
              <w:pStyle w:val="a9"/>
            </w:pPr>
            <w:r w:rsidRPr="003536EA">
              <w:t>&lt;0,1</w:t>
            </w:r>
          </w:p>
        </w:tc>
        <w:tc>
          <w:tcPr>
            <w:tcW w:w="1112" w:type="dxa"/>
            <w:tcBorders>
              <w:top w:val="nil"/>
              <w:left w:val="nil"/>
              <w:bottom w:val="single" w:sz="8" w:space="0" w:color="auto"/>
              <w:right w:val="single" w:sz="8" w:space="0" w:color="auto"/>
            </w:tcBorders>
            <w:shd w:val="clear" w:color="auto" w:fill="auto"/>
            <w:noWrap/>
            <w:vAlign w:val="center"/>
            <w:hideMark/>
          </w:tcPr>
          <w:p w14:paraId="0C193A46" w14:textId="77777777" w:rsidR="00E34CDD" w:rsidRPr="003536EA" w:rsidRDefault="00E34CDD" w:rsidP="00E34CDD">
            <w:pPr>
              <w:pStyle w:val="a9"/>
            </w:pPr>
            <w:r w:rsidRPr="003536EA">
              <w:t>&lt;0,1</w:t>
            </w:r>
          </w:p>
        </w:tc>
        <w:tc>
          <w:tcPr>
            <w:tcW w:w="872" w:type="dxa"/>
            <w:tcBorders>
              <w:top w:val="nil"/>
              <w:left w:val="nil"/>
              <w:bottom w:val="single" w:sz="8" w:space="0" w:color="auto"/>
              <w:right w:val="single" w:sz="8" w:space="0" w:color="auto"/>
            </w:tcBorders>
            <w:shd w:val="clear" w:color="auto" w:fill="auto"/>
            <w:noWrap/>
            <w:vAlign w:val="center"/>
            <w:hideMark/>
          </w:tcPr>
          <w:p w14:paraId="3EDD587C" w14:textId="77777777" w:rsidR="00E34CDD" w:rsidRPr="003536EA" w:rsidRDefault="00E34CDD" w:rsidP="00E34CDD">
            <w:pPr>
              <w:pStyle w:val="a9"/>
            </w:pPr>
            <w:r w:rsidRPr="003536EA">
              <w:t>&lt;0,1</w:t>
            </w:r>
          </w:p>
        </w:tc>
        <w:tc>
          <w:tcPr>
            <w:tcW w:w="2299" w:type="dxa"/>
            <w:tcBorders>
              <w:top w:val="nil"/>
              <w:left w:val="nil"/>
              <w:bottom w:val="single" w:sz="8" w:space="0" w:color="auto"/>
              <w:right w:val="single" w:sz="8" w:space="0" w:color="auto"/>
            </w:tcBorders>
            <w:shd w:val="clear" w:color="auto" w:fill="auto"/>
            <w:noWrap/>
            <w:vAlign w:val="center"/>
            <w:hideMark/>
          </w:tcPr>
          <w:p w14:paraId="4C986AB5" w14:textId="77777777" w:rsidR="00E34CDD" w:rsidRPr="003536EA" w:rsidRDefault="00E34CDD" w:rsidP="00E34CDD">
            <w:pPr>
              <w:pStyle w:val="a9"/>
            </w:pPr>
            <w:r w:rsidRPr="003536EA">
              <w:t>Мелкозернистый песок</w:t>
            </w:r>
          </w:p>
        </w:tc>
      </w:tr>
      <w:tr w:rsidR="00E34CDD" w:rsidRPr="003536EA" w14:paraId="5DE1D3F0" w14:textId="77777777" w:rsidTr="00E34CDD">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27D70488" w14:textId="77777777" w:rsidR="00E34CDD" w:rsidRPr="003536EA" w:rsidRDefault="00E34CDD" w:rsidP="00E34CDD">
            <w:pPr>
              <w:pStyle w:val="a9"/>
            </w:pPr>
            <w:r w:rsidRPr="003536EA">
              <w:t>Ая-3</w:t>
            </w:r>
          </w:p>
        </w:tc>
        <w:tc>
          <w:tcPr>
            <w:tcW w:w="825" w:type="dxa"/>
            <w:tcBorders>
              <w:top w:val="nil"/>
              <w:left w:val="nil"/>
              <w:bottom w:val="single" w:sz="8" w:space="0" w:color="auto"/>
              <w:right w:val="single" w:sz="8" w:space="0" w:color="auto"/>
            </w:tcBorders>
            <w:shd w:val="clear" w:color="auto" w:fill="auto"/>
            <w:noWrap/>
            <w:vAlign w:val="center"/>
            <w:hideMark/>
          </w:tcPr>
          <w:p w14:paraId="7ED5905F" w14:textId="77777777" w:rsidR="00E34CDD" w:rsidRPr="003536EA" w:rsidRDefault="00E34CDD" w:rsidP="00E34CDD">
            <w:pPr>
              <w:pStyle w:val="a9"/>
            </w:pPr>
            <w:r w:rsidRPr="003536EA">
              <w:t>&lt;0,1</w:t>
            </w:r>
          </w:p>
        </w:tc>
        <w:tc>
          <w:tcPr>
            <w:tcW w:w="828" w:type="dxa"/>
            <w:tcBorders>
              <w:top w:val="nil"/>
              <w:left w:val="nil"/>
              <w:bottom w:val="single" w:sz="8" w:space="0" w:color="auto"/>
              <w:right w:val="single" w:sz="8" w:space="0" w:color="auto"/>
            </w:tcBorders>
            <w:shd w:val="clear" w:color="auto" w:fill="auto"/>
            <w:noWrap/>
            <w:vAlign w:val="center"/>
            <w:hideMark/>
          </w:tcPr>
          <w:p w14:paraId="62108AD7" w14:textId="77777777" w:rsidR="00E34CDD" w:rsidRPr="003536EA" w:rsidRDefault="00E34CDD" w:rsidP="00E34CDD">
            <w:pPr>
              <w:pStyle w:val="a9"/>
            </w:pPr>
            <w:r w:rsidRPr="003536EA">
              <w:t>&lt;0,1</w:t>
            </w:r>
          </w:p>
        </w:tc>
        <w:tc>
          <w:tcPr>
            <w:tcW w:w="767" w:type="dxa"/>
            <w:tcBorders>
              <w:top w:val="nil"/>
              <w:left w:val="nil"/>
              <w:bottom w:val="single" w:sz="8" w:space="0" w:color="auto"/>
              <w:right w:val="single" w:sz="8" w:space="0" w:color="auto"/>
            </w:tcBorders>
            <w:shd w:val="clear" w:color="auto" w:fill="auto"/>
            <w:noWrap/>
            <w:vAlign w:val="center"/>
            <w:hideMark/>
          </w:tcPr>
          <w:p w14:paraId="2FAB3D89" w14:textId="77777777" w:rsidR="00E34CDD" w:rsidRPr="003536EA" w:rsidRDefault="00E34CDD" w:rsidP="00E34CDD">
            <w:pPr>
              <w:pStyle w:val="a9"/>
            </w:pPr>
            <w:r w:rsidRPr="003536EA">
              <w:t>&lt;0,1</w:t>
            </w:r>
          </w:p>
        </w:tc>
        <w:tc>
          <w:tcPr>
            <w:tcW w:w="1048" w:type="dxa"/>
            <w:tcBorders>
              <w:top w:val="nil"/>
              <w:left w:val="nil"/>
              <w:bottom w:val="single" w:sz="8" w:space="0" w:color="auto"/>
              <w:right w:val="single" w:sz="8" w:space="0" w:color="auto"/>
            </w:tcBorders>
            <w:shd w:val="clear" w:color="auto" w:fill="auto"/>
            <w:noWrap/>
            <w:vAlign w:val="center"/>
            <w:hideMark/>
          </w:tcPr>
          <w:p w14:paraId="57648C08" w14:textId="77777777" w:rsidR="00E34CDD" w:rsidRPr="003536EA" w:rsidRDefault="00E34CDD" w:rsidP="00E34CDD">
            <w:pPr>
              <w:pStyle w:val="a9"/>
            </w:pPr>
            <w:r w:rsidRPr="003536EA">
              <w:t>&lt;0,1</w:t>
            </w:r>
          </w:p>
        </w:tc>
        <w:tc>
          <w:tcPr>
            <w:tcW w:w="1175" w:type="dxa"/>
            <w:tcBorders>
              <w:top w:val="nil"/>
              <w:left w:val="nil"/>
              <w:bottom w:val="single" w:sz="8" w:space="0" w:color="auto"/>
              <w:right w:val="single" w:sz="8" w:space="0" w:color="auto"/>
            </w:tcBorders>
            <w:shd w:val="clear" w:color="auto" w:fill="auto"/>
            <w:noWrap/>
            <w:vAlign w:val="center"/>
            <w:hideMark/>
          </w:tcPr>
          <w:p w14:paraId="475CF1E3" w14:textId="77777777" w:rsidR="00E34CDD" w:rsidRPr="003536EA" w:rsidRDefault="00E34CDD" w:rsidP="00E34CDD">
            <w:pPr>
              <w:pStyle w:val="a9"/>
            </w:pPr>
            <w:r w:rsidRPr="003536EA">
              <w:t>3,7</w:t>
            </w:r>
          </w:p>
        </w:tc>
        <w:tc>
          <w:tcPr>
            <w:tcW w:w="1034" w:type="dxa"/>
            <w:tcBorders>
              <w:top w:val="nil"/>
              <w:left w:val="nil"/>
              <w:bottom w:val="single" w:sz="8" w:space="0" w:color="auto"/>
              <w:right w:val="single" w:sz="8" w:space="0" w:color="auto"/>
            </w:tcBorders>
            <w:shd w:val="clear" w:color="auto" w:fill="auto"/>
            <w:noWrap/>
            <w:vAlign w:val="center"/>
            <w:hideMark/>
          </w:tcPr>
          <w:p w14:paraId="53B86948" w14:textId="77777777" w:rsidR="00E34CDD" w:rsidRPr="003536EA" w:rsidRDefault="00E34CDD" w:rsidP="00E34CDD">
            <w:pPr>
              <w:pStyle w:val="a9"/>
            </w:pPr>
            <w:r w:rsidRPr="003536EA">
              <w:t>8,9</w:t>
            </w:r>
          </w:p>
        </w:tc>
        <w:tc>
          <w:tcPr>
            <w:tcW w:w="1140" w:type="dxa"/>
            <w:tcBorders>
              <w:top w:val="nil"/>
              <w:left w:val="nil"/>
              <w:bottom w:val="single" w:sz="8" w:space="0" w:color="auto"/>
              <w:right w:val="single" w:sz="8" w:space="0" w:color="auto"/>
            </w:tcBorders>
            <w:shd w:val="clear" w:color="000000" w:fill="FFCC99"/>
            <w:noWrap/>
            <w:vAlign w:val="center"/>
            <w:hideMark/>
          </w:tcPr>
          <w:p w14:paraId="64ABC47F" w14:textId="77777777" w:rsidR="00E34CDD" w:rsidRPr="003536EA" w:rsidRDefault="00E34CDD" w:rsidP="00E34CDD">
            <w:pPr>
              <w:pStyle w:val="a9"/>
            </w:pPr>
            <w:r w:rsidRPr="003536EA">
              <w:t>84,2</w:t>
            </w:r>
          </w:p>
        </w:tc>
        <w:tc>
          <w:tcPr>
            <w:tcW w:w="1138" w:type="dxa"/>
            <w:tcBorders>
              <w:top w:val="nil"/>
              <w:left w:val="nil"/>
              <w:bottom w:val="single" w:sz="8" w:space="0" w:color="auto"/>
              <w:right w:val="single" w:sz="8" w:space="0" w:color="auto"/>
            </w:tcBorders>
            <w:shd w:val="clear" w:color="auto" w:fill="auto"/>
            <w:noWrap/>
            <w:vAlign w:val="center"/>
            <w:hideMark/>
          </w:tcPr>
          <w:p w14:paraId="2C9E3812" w14:textId="77777777" w:rsidR="00E34CDD" w:rsidRPr="003536EA" w:rsidRDefault="00E34CDD" w:rsidP="00E34CDD">
            <w:pPr>
              <w:pStyle w:val="a9"/>
            </w:pPr>
            <w:r w:rsidRPr="003536EA">
              <w:t>2,9</w:t>
            </w:r>
          </w:p>
        </w:tc>
        <w:tc>
          <w:tcPr>
            <w:tcW w:w="850" w:type="dxa"/>
            <w:tcBorders>
              <w:top w:val="nil"/>
              <w:left w:val="nil"/>
              <w:bottom w:val="single" w:sz="8" w:space="0" w:color="auto"/>
              <w:right w:val="single" w:sz="8" w:space="0" w:color="auto"/>
            </w:tcBorders>
            <w:shd w:val="clear" w:color="auto" w:fill="auto"/>
            <w:noWrap/>
            <w:vAlign w:val="center"/>
            <w:hideMark/>
          </w:tcPr>
          <w:p w14:paraId="4CD9CEA6" w14:textId="77777777" w:rsidR="00E34CDD" w:rsidRPr="003536EA" w:rsidRDefault="00E34CDD" w:rsidP="00E34CDD">
            <w:pPr>
              <w:pStyle w:val="a9"/>
            </w:pPr>
            <w:r w:rsidRPr="003536EA">
              <w:t>0,3</w:t>
            </w:r>
          </w:p>
        </w:tc>
        <w:tc>
          <w:tcPr>
            <w:tcW w:w="993" w:type="dxa"/>
            <w:tcBorders>
              <w:top w:val="nil"/>
              <w:left w:val="nil"/>
              <w:bottom w:val="single" w:sz="8" w:space="0" w:color="auto"/>
              <w:right w:val="single" w:sz="8" w:space="0" w:color="auto"/>
            </w:tcBorders>
            <w:shd w:val="clear" w:color="auto" w:fill="auto"/>
            <w:noWrap/>
            <w:vAlign w:val="center"/>
            <w:hideMark/>
          </w:tcPr>
          <w:p w14:paraId="5AD9946A" w14:textId="77777777" w:rsidR="00E34CDD" w:rsidRPr="003536EA" w:rsidRDefault="00E34CDD" w:rsidP="00E34CDD">
            <w:pPr>
              <w:pStyle w:val="a9"/>
            </w:pPr>
            <w:r w:rsidRPr="003536EA">
              <w:t>&lt;0,1</w:t>
            </w:r>
          </w:p>
        </w:tc>
        <w:tc>
          <w:tcPr>
            <w:tcW w:w="1112" w:type="dxa"/>
            <w:tcBorders>
              <w:top w:val="nil"/>
              <w:left w:val="nil"/>
              <w:bottom w:val="single" w:sz="8" w:space="0" w:color="auto"/>
              <w:right w:val="single" w:sz="8" w:space="0" w:color="auto"/>
            </w:tcBorders>
            <w:shd w:val="clear" w:color="auto" w:fill="auto"/>
            <w:noWrap/>
            <w:vAlign w:val="center"/>
            <w:hideMark/>
          </w:tcPr>
          <w:p w14:paraId="681F85BD" w14:textId="77777777" w:rsidR="00E34CDD" w:rsidRPr="003536EA" w:rsidRDefault="00E34CDD" w:rsidP="00E34CDD">
            <w:pPr>
              <w:pStyle w:val="a9"/>
            </w:pPr>
            <w:r w:rsidRPr="003536EA">
              <w:t>&lt;0,1</w:t>
            </w:r>
          </w:p>
        </w:tc>
        <w:tc>
          <w:tcPr>
            <w:tcW w:w="872" w:type="dxa"/>
            <w:tcBorders>
              <w:top w:val="nil"/>
              <w:left w:val="nil"/>
              <w:bottom w:val="single" w:sz="8" w:space="0" w:color="auto"/>
              <w:right w:val="single" w:sz="8" w:space="0" w:color="auto"/>
            </w:tcBorders>
            <w:shd w:val="clear" w:color="auto" w:fill="auto"/>
            <w:noWrap/>
            <w:vAlign w:val="center"/>
            <w:hideMark/>
          </w:tcPr>
          <w:p w14:paraId="1C5A9EB2" w14:textId="77777777" w:rsidR="00E34CDD" w:rsidRPr="003536EA" w:rsidRDefault="00E34CDD" w:rsidP="00E34CDD">
            <w:pPr>
              <w:pStyle w:val="a9"/>
            </w:pPr>
            <w:r w:rsidRPr="003536EA">
              <w:t>&lt;0,1</w:t>
            </w:r>
          </w:p>
        </w:tc>
        <w:tc>
          <w:tcPr>
            <w:tcW w:w="2299" w:type="dxa"/>
            <w:tcBorders>
              <w:top w:val="nil"/>
              <w:left w:val="nil"/>
              <w:bottom w:val="single" w:sz="8" w:space="0" w:color="auto"/>
              <w:right w:val="single" w:sz="8" w:space="0" w:color="auto"/>
            </w:tcBorders>
            <w:shd w:val="clear" w:color="auto" w:fill="auto"/>
            <w:noWrap/>
            <w:vAlign w:val="center"/>
            <w:hideMark/>
          </w:tcPr>
          <w:p w14:paraId="5B86CFE1" w14:textId="77777777" w:rsidR="00E34CDD" w:rsidRPr="003536EA" w:rsidRDefault="00E34CDD" w:rsidP="00E34CDD">
            <w:pPr>
              <w:pStyle w:val="a9"/>
            </w:pPr>
            <w:r w:rsidRPr="003536EA">
              <w:t>Мелкозернистый песок</w:t>
            </w:r>
          </w:p>
        </w:tc>
      </w:tr>
      <w:tr w:rsidR="00E34CDD" w:rsidRPr="003536EA" w14:paraId="14A197E9" w14:textId="77777777" w:rsidTr="00E34CDD">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3B8C78ED" w14:textId="77777777" w:rsidR="00E34CDD" w:rsidRPr="003536EA" w:rsidRDefault="00E34CDD" w:rsidP="00E34CDD">
            <w:pPr>
              <w:pStyle w:val="a9"/>
            </w:pPr>
            <w:r w:rsidRPr="003536EA">
              <w:t>Ая-4</w:t>
            </w:r>
          </w:p>
        </w:tc>
        <w:tc>
          <w:tcPr>
            <w:tcW w:w="825" w:type="dxa"/>
            <w:tcBorders>
              <w:top w:val="nil"/>
              <w:left w:val="nil"/>
              <w:bottom w:val="single" w:sz="8" w:space="0" w:color="auto"/>
              <w:right w:val="single" w:sz="8" w:space="0" w:color="auto"/>
            </w:tcBorders>
            <w:shd w:val="clear" w:color="auto" w:fill="auto"/>
            <w:noWrap/>
            <w:vAlign w:val="center"/>
            <w:hideMark/>
          </w:tcPr>
          <w:p w14:paraId="1707F4AA" w14:textId="77777777" w:rsidR="00E34CDD" w:rsidRPr="003536EA" w:rsidRDefault="00E34CDD" w:rsidP="00E34CDD">
            <w:pPr>
              <w:pStyle w:val="a9"/>
            </w:pPr>
            <w:r w:rsidRPr="003536EA">
              <w:t>&lt;0,1</w:t>
            </w:r>
          </w:p>
        </w:tc>
        <w:tc>
          <w:tcPr>
            <w:tcW w:w="828" w:type="dxa"/>
            <w:tcBorders>
              <w:top w:val="nil"/>
              <w:left w:val="nil"/>
              <w:bottom w:val="single" w:sz="8" w:space="0" w:color="auto"/>
              <w:right w:val="single" w:sz="8" w:space="0" w:color="auto"/>
            </w:tcBorders>
            <w:shd w:val="clear" w:color="auto" w:fill="auto"/>
            <w:noWrap/>
            <w:vAlign w:val="center"/>
            <w:hideMark/>
          </w:tcPr>
          <w:p w14:paraId="2741EC0F" w14:textId="77777777" w:rsidR="00E34CDD" w:rsidRPr="003536EA" w:rsidRDefault="00E34CDD" w:rsidP="00E34CDD">
            <w:pPr>
              <w:pStyle w:val="a9"/>
            </w:pPr>
            <w:r w:rsidRPr="003536EA">
              <w:t>&lt;0,1</w:t>
            </w:r>
          </w:p>
        </w:tc>
        <w:tc>
          <w:tcPr>
            <w:tcW w:w="767" w:type="dxa"/>
            <w:tcBorders>
              <w:top w:val="nil"/>
              <w:left w:val="nil"/>
              <w:bottom w:val="single" w:sz="8" w:space="0" w:color="auto"/>
              <w:right w:val="single" w:sz="8" w:space="0" w:color="auto"/>
            </w:tcBorders>
            <w:shd w:val="clear" w:color="auto" w:fill="auto"/>
            <w:noWrap/>
            <w:vAlign w:val="center"/>
            <w:hideMark/>
          </w:tcPr>
          <w:p w14:paraId="2709CE2C" w14:textId="77777777" w:rsidR="00E34CDD" w:rsidRPr="003536EA" w:rsidRDefault="00E34CDD" w:rsidP="00E34CDD">
            <w:pPr>
              <w:pStyle w:val="a9"/>
            </w:pPr>
            <w:r w:rsidRPr="003536EA">
              <w:t>&lt;0,1</w:t>
            </w:r>
          </w:p>
        </w:tc>
        <w:tc>
          <w:tcPr>
            <w:tcW w:w="1048" w:type="dxa"/>
            <w:tcBorders>
              <w:top w:val="nil"/>
              <w:left w:val="nil"/>
              <w:bottom w:val="single" w:sz="8" w:space="0" w:color="auto"/>
              <w:right w:val="single" w:sz="8" w:space="0" w:color="auto"/>
            </w:tcBorders>
            <w:shd w:val="clear" w:color="auto" w:fill="auto"/>
            <w:noWrap/>
            <w:vAlign w:val="center"/>
            <w:hideMark/>
          </w:tcPr>
          <w:p w14:paraId="3E3735D7" w14:textId="77777777" w:rsidR="00E34CDD" w:rsidRPr="003536EA" w:rsidRDefault="00E34CDD" w:rsidP="00E34CDD">
            <w:pPr>
              <w:pStyle w:val="a9"/>
            </w:pPr>
            <w:r w:rsidRPr="003536EA">
              <w:t>&lt;0,1</w:t>
            </w:r>
          </w:p>
        </w:tc>
        <w:tc>
          <w:tcPr>
            <w:tcW w:w="1175" w:type="dxa"/>
            <w:tcBorders>
              <w:top w:val="nil"/>
              <w:left w:val="nil"/>
              <w:bottom w:val="single" w:sz="8" w:space="0" w:color="auto"/>
              <w:right w:val="single" w:sz="8" w:space="0" w:color="auto"/>
            </w:tcBorders>
            <w:shd w:val="clear" w:color="auto" w:fill="auto"/>
            <w:noWrap/>
            <w:vAlign w:val="center"/>
            <w:hideMark/>
          </w:tcPr>
          <w:p w14:paraId="67195A5C" w14:textId="77777777" w:rsidR="00E34CDD" w:rsidRPr="003536EA" w:rsidRDefault="00E34CDD" w:rsidP="00E34CDD">
            <w:pPr>
              <w:pStyle w:val="a9"/>
            </w:pPr>
            <w:r w:rsidRPr="003536EA">
              <w:t>1,5</w:t>
            </w:r>
          </w:p>
        </w:tc>
        <w:tc>
          <w:tcPr>
            <w:tcW w:w="1034" w:type="dxa"/>
            <w:tcBorders>
              <w:top w:val="nil"/>
              <w:left w:val="nil"/>
              <w:bottom w:val="single" w:sz="8" w:space="0" w:color="auto"/>
              <w:right w:val="single" w:sz="8" w:space="0" w:color="auto"/>
            </w:tcBorders>
            <w:shd w:val="clear" w:color="auto" w:fill="auto"/>
            <w:noWrap/>
            <w:vAlign w:val="center"/>
            <w:hideMark/>
          </w:tcPr>
          <w:p w14:paraId="52AC72C8" w14:textId="77777777" w:rsidR="00E34CDD" w:rsidRPr="003536EA" w:rsidRDefault="00E34CDD" w:rsidP="00E34CDD">
            <w:pPr>
              <w:pStyle w:val="a9"/>
            </w:pPr>
            <w:r w:rsidRPr="003536EA">
              <w:t>2,5</w:t>
            </w:r>
          </w:p>
        </w:tc>
        <w:tc>
          <w:tcPr>
            <w:tcW w:w="1140" w:type="dxa"/>
            <w:tcBorders>
              <w:top w:val="nil"/>
              <w:left w:val="nil"/>
              <w:bottom w:val="single" w:sz="8" w:space="0" w:color="auto"/>
              <w:right w:val="single" w:sz="8" w:space="0" w:color="auto"/>
            </w:tcBorders>
            <w:shd w:val="clear" w:color="000000" w:fill="FFCC99"/>
            <w:noWrap/>
            <w:vAlign w:val="center"/>
            <w:hideMark/>
          </w:tcPr>
          <w:p w14:paraId="3CBC4A0F" w14:textId="77777777" w:rsidR="00E34CDD" w:rsidRPr="003536EA" w:rsidRDefault="00E34CDD" w:rsidP="00E34CDD">
            <w:pPr>
              <w:pStyle w:val="a9"/>
            </w:pPr>
            <w:r w:rsidRPr="003536EA">
              <w:t>82,2</w:t>
            </w:r>
          </w:p>
        </w:tc>
        <w:tc>
          <w:tcPr>
            <w:tcW w:w="1138" w:type="dxa"/>
            <w:tcBorders>
              <w:top w:val="nil"/>
              <w:left w:val="nil"/>
              <w:bottom w:val="single" w:sz="8" w:space="0" w:color="auto"/>
              <w:right w:val="single" w:sz="8" w:space="0" w:color="auto"/>
            </w:tcBorders>
            <w:shd w:val="clear" w:color="auto" w:fill="auto"/>
            <w:noWrap/>
            <w:vAlign w:val="center"/>
            <w:hideMark/>
          </w:tcPr>
          <w:p w14:paraId="1E71EE67" w14:textId="77777777" w:rsidR="00E34CDD" w:rsidRPr="003536EA" w:rsidRDefault="00E34CDD" w:rsidP="00E34CDD">
            <w:pPr>
              <w:pStyle w:val="a9"/>
            </w:pPr>
            <w:r w:rsidRPr="003536EA">
              <w:t>11,8</w:t>
            </w:r>
          </w:p>
        </w:tc>
        <w:tc>
          <w:tcPr>
            <w:tcW w:w="850" w:type="dxa"/>
            <w:tcBorders>
              <w:top w:val="nil"/>
              <w:left w:val="nil"/>
              <w:bottom w:val="single" w:sz="8" w:space="0" w:color="auto"/>
              <w:right w:val="single" w:sz="8" w:space="0" w:color="auto"/>
            </w:tcBorders>
            <w:shd w:val="clear" w:color="auto" w:fill="auto"/>
            <w:noWrap/>
            <w:vAlign w:val="center"/>
            <w:hideMark/>
          </w:tcPr>
          <w:p w14:paraId="13D3ADCD" w14:textId="77777777" w:rsidR="00E34CDD" w:rsidRPr="003536EA" w:rsidRDefault="00E34CDD" w:rsidP="00E34CDD">
            <w:pPr>
              <w:pStyle w:val="a9"/>
            </w:pPr>
            <w:r w:rsidRPr="003536EA">
              <w:t>2,0</w:t>
            </w:r>
          </w:p>
        </w:tc>
        <w:tc>
          <w:tcPr>
            <w:tcW w:w="993" w:type="dxa"/>
            <w:tcBorders>
              <w:top w:val="nil"/>
              <w:left w:val="nil"/>
              <w:bottom w:val="single" w:sz="8" w:space="0" w:color="auto"/>
              <w:right w:val="single" w:sz="8" w:space="0" w:color="auto"/>
            </w:tcBorders>
            <w:shd w:val="clear" w:color="auto" w:fill="auto"/>
            <w:noWrap/>
            <w:vAlign w:val="center"/>
            <w:hideMark/>
          </w:tcPr>
          <w:p w14:paraId="3ABF56C8" w14:textId="77777777" w:rsidR="00E34CDD" w:rsidRPr="003536EA" w:rsidRDefault="00E34CDD" w:rsidP="00E34CDD">
            <w:pPr>
              <w:pStyle w:val="a9"/>
            </w:pPr>
            <w:r w:rsidRPr="003536EA">
              <w:t>&lt;0,1</w:t>
            </w:r>
          </w:p>
        </w:tc>
        <w:tc>
          <w:tcPr>
            <w:tcW w:w="1112" w:type="dxa"/>
            <w:tcBorders>
              <w:top w:val="nil"/>
              <w:left w:val="nil"/>
              <w:bottom w:val="single" w:sz="8" w:space="0" w:color="auto"/>
              <w:right w:val="single" w:sz="8" w:space="0" w:color="auto"/>
            </w:tcBorders>
            <w:shd w:val="clear" w:color="auto" w:fill="auto"/>
            <w:noWrap/>
            <w:vAlign w:val="center"/>
            <w:hideMark/>
          </w:tcPr>
          <w:p w14:paraId="5971112B" w14:textId="77777777" w:rsidR="00E34CDD" w:rsidRPr="003536EA" w:rsidRDefault="00E34CDD" w:rsidP="00E34CDD">
            <w:pPr>
              <w:pStyle w:val="a9"/>
            </w:pPr>
            <w:r w:rsidRPr="003536EA">
              <w:t>&lt;0,1</w:t>
            </w:r>
          </w:p>
        </w:tc>
        <w:tc>
          <w:tcPr>
            <w:tcW w:w="872" w:type="dxa"/>
            <w:tcBorders>
              <w:top w:val="nil"/>
              <w:left w:val="nil"/>
              <w:bottom w:val="single" w:sz="8" w:space="0" w:color="auto"/>
              <w:right w:val="single" w:sz="8" w:space="0" w:color="auto"/>
            </w:tcBorders>
            <w:shd w:val="clear" w:color="auto" w:fill="auto"/>
            <w:noWrap/>
            <w:vAlign w:val="center"/>
            <w:hideMark/>
          </w:tcPr>
          <w:p w14:paraId="61AC88A5" w14:textId="77777777" w:rsidR="00E34CDD" w:rsidRPr="003536EA" w:rsidRDefault="00E34CDD" w:rsidP="00E34CDD">
            <w:pPr>
              <w:pStyle w:val="a9"/>
            </w:pPr>
            <w:r w:rsidRPr="003536EA">
              <w:t>&lt;0,1</w:t>
            </w:r>
          </w:p>
        </w:tc>
        <w:tc>
          <w:tcPr>
            <w:tcW w:w="2299" w:type="dxa"/>
            <w:tcBorders>
              <w:top w:val="nil"/>
              <w:left w:val="nil"/>
              <w:bottom w:val="single" w:sz="8" w:space="0" w:color="auto"/>
              <w:right w:val="single" w:sz="8" w:space="0" w:color="auto"/>
            </w:tcBorders>
            <w:shd w:val="clear" w:color="auto" w:fill="auto"/>
            <w:noWrap/>
            <w:vAlign w:val="center"/>
            <w:hideMark/>
          </w:tcPr>
          <w:p w14:paraId="3302FC9B" w14:textId="77777777" w:rsidR="00E34CDD" w:rsidRPr="003536EA" w:rsidRDefault="00E34CDD" w:rsidP="00E34CDD">
            <w:pPr>
              <w:pStyle w:val="a9"/>
            </w:pPr>
            <w:r w:rsidRPr="003536EA">
              <w:t>Мелкозернистый песок</w:t>
            </w:r>
          </w:p>
        </w:tc>
      </w:tr>
      <w:tr w:rsidR="00E34CDD" w:rsidRPr="003536EA" w14:paraId="4A1A76F2" w14:textId="77777777" w:rsidTr="00E34CDD">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164D71B5" w14:textId="77777777" w:rsidR="00E34CDD" w:rsidRPr="003536EA" w:rsidRDefault="00E34CDD" w:rsidP="00E34CDD">
            <w:pPr>
              <w:pStyle w:val="a9"/>
            </w:pPr>
            <w:r w:rsidRPr="003536EA">
              <w:t>Ая-5</w:t>
            </w:r>
          </w:p>
        </w:tc>
        <w:tc>
          <w:tcPr>
            <w:tcW w:w="825" w:type="dxa"/>
            <w:tcBorders>
              <w:top w:val="nil"/>
              <w:left w:val="nil"/>
              <w:bottom w:val="single" w:sz="8" w:space="0" w:color="auto"/>
              <w:right w:val="single" w:sz="8" w:space="0" w:color="auto"/>
            </w:tcBorders>
            <w:shd w:val="clear" w:color="auto" w:fill="auto"/>
            <w:noWrap/>
            <w:vAlign w:val="center"/>
            <w:hideMark/>
          </w:tcPr>
          <w:p w14:paraId="340FD8BD" w14:textId="77777777" w:rsidR="00E34CDD" w:rsidRPr="003536EA" w:rsidRDefault="00E34CDD" w:rsidP="00E34CDD">
            <w:pPr>
              <w:pStyle w:val="a9"/>
            </w:pPr>
            <w:r w:rsidRPr="003536EA">
              <w:t>&lt;0,1</w:t>
            </w:r>
          </w:p>
        </w:tc>
        <w:tc>
          <w:tcPr>
            <w:tcW w:w="828" w:type="dxa"/>
            <w:tcBorders>
              <w:top w:val="nil"/>
              <w:left w:val="nil"/>
              <w:bottom w:val="single" w:sz="8" w:space="0" w:color="auto"/>
              <w:right w:val="single" w:sz="8" w:space="0" w:color="auto"/>
            </w:tcBorders>
            <w:shd w:val="clear" w:color="auto" w:fill="auto"/>
            <w:noWrap/>
            <w:vAlign w:val="center"/>
            <w:hideMark/>
          </w:tcPr>
          <w:p w14:paraId="5EFA9609" w14:textId="77777777" w:rsidR="00E34CDD" w:rsidRPr="003536EA" w:rsidRDefault="00E34CDD" w:rsidP="00E34CDD">
            <w:pPr>
              <w:pStyle w:val="a9"/>
            </w:pPr>
            <w:r w:rsidRPr="003536EA">
              <w:t>&lt;0,1</w:t>
            </w:r>
          </w:p>
        </w:tc>
        <w:tc>
          <w:tcPr>
            <w:tcW w:w="767" w:type="dxa"/>
            <w:tcBorders>
              <w:top w:val="nil"/>
              <w:left w:val="nil"/>
              <w:bottom w:val="single" w:sz="8" w:space="0" w:color="auto"/>
              <w:right w:val="single" w:sz="8" w:space="0" w:color="auto"/>
            </w:tcBorders>
            <w:shd w:val="clear" w:color="auto" w:fill="auto"/>
            <w:noWrap/>
            <w:vAlign w:val="center"/>
            <w:hideMark/>
          </w:tcPr>
          <w:p w14:paraId="4E5ACD22" w14:textId="77777777" w:rsidR="00E34CDD" w:rsidRPr="003536EA" w:rsidRDefault="00E34CDD" w:rsidP="00E34CDD">
            <w:pPr>
              <w:pStyle w:val="a9"/>
            </w:pPr>
            <w:r w:rsidRPr="003536EA">
              <w:t>&lt;0,1</w:t>
            </w:r>
          </w:p>
        </w:tc>
        <w:tc>
          <w:tcPr>
            <w:tcW w:w="1048" w:type="dxa"/>
            <w:tcBorders>
              <w:top w:val="nil"/>
              <w:left w:val="nil"/>
              <w:bottom w:val="single" w:sz="8" w:space="0" w:color="auto"/>
              <w:right w:val="single" w:sz="8" w:space="0" w:color="auto"/>
            </w:tcBorders>
            <w:shd w:val="clear" w:color="auto" w:fill="auto"/>
            <w:noWrap/>
            <w:vAlign w:val="center"/>
            <w:hideMark/>
          </w:tcPr>
          <w:p w14:paraId="0C7C607B" w14:textId="77777777" w:rsidR="00E34CDD" w:rsidRPr="003536EA" w:rsidRDefault="00E34CDD" w:rsidP="00E34CDD">
            <w:pPr>
              <w:pStyle w:val="a9"/>
            </w:pPr>
            <w:r w:rsidRPr="003536EA">
              <w:t>0,1</w:t>
            </w:r>
          </w:p>
        </w:tc>
        <w:tc>
          <w:tcPr>
            <w:tcW w:w="1175" w:type="dxa"/>
            <w:tcBorders>
              <w:top w:val="nil"/>
              <w:left w:val="nil"/>
              <w:bottom w:val="single" w:sz="8" w:space="0" w:color="auto"/>
              <w:right w:val="single" w:sz="8" w:space="0" w:color="auto"/>
            </w:tcBorders>
            <w:shd w:val="clear" w:color="auto" w:fill="auto"/>
            <w:noWrap/>
            <w:vAlign w:val="center"/>
            <w:hideMark/>
          </w:tcPr>
          <w:p w14:paraId="1A8DFAF8" w14:textId="77777777" w:rsidR="00E34CDD" w:rsidRPr="003536EA" w:rsidRDefault="00E34CDD" w:rsidP="00E34CDD">
            <w:pPr>
              <w:pStyle w:val="a9"/>
            </w:pPr>
            <w:r w:rsidRPr="003536EA">
              <w:t>5,9</w:t>
            </w:r>
          </w:p>
        </w:tc>
        <w:tc>
          <w:tcPr>
            <w:tcW w:w="1034" w:type="dxa"/>
            <w:tcBorders>
              <w:top w:val="nil"/>
              <w:left w:val="nil"/>
              <w:bottom w:val="single" w:sz="8" w:space="0" w:color="auto"/>
              <w:right w:val="single" w:sz="8" w:space="0" w:color="auto"/>
            </w:tcBorders>
            <w:shd w:val="clear" w:color="000000" w:fill="FFFF99"/>
            <w:noWrap/>
            <w:vAlign w:val="center"/>
            <w:hideMark/>
          </w:tcPr>
          <w:p w14:paraId="53E1BCFB" w14:textId="77777777" w:rsidR="00E34CDD" w:rsidRPr="003536EA" w:rsidRDefault="00E34CDD" w:rsidP="00E34CDD">
            <w:pPr>
              <w:pStyle w:val="a9"/>
            </w:pPr>
            <w:r w:rsidRPr="003536EA">
              <w:t>18,1</w:t>
            </w:r>
          </w:p>
        </w:tc>
        <w:tc>
          <w:tcPr>
            <w:tcW w:w="1140" w:type="dxa"/>
            <w:tcBorders>
              <w:top w:val="nil"/>
              <w:left w:val="nil"/>
              <w:bottom w:val="single" w:sz="8" w:space="0" w:color="auto"/>
              <w:right w:val="single" w:sz="8" w:space="0" w:color="auto"/>
            </w:tcBorders>
            <w:shd w:val="clear" w:color="000000" w:fill="FFCC99"/>
            <w:noWrap/>
            <w:vAlign w:val="center"/>
            <w:hideMark/>
          </w:tcPr>
          <w:p w14:paraId="161BCE91" w14:textId="77777777" w:rsidR="00E34CDD" w:rsidRPr="003536EA" w:rsidRDefault="00E34CDD" w:rsidP="00E34CDD">
            <w:pPr>
              <w:pStyle w:val="a9"/>
            </w:pPr>
            <w:r w:rsidRPr="003536EA">
              <w:t>63,9</w:t>
            </w:r>
          </w:p>
        </w:tc>
        <w:tc>
          <w:tcPr>
            <w:tcW w:w="1138" w:type="dxa"/>
            <w:tcBorders>
              <w:top w:val="nil"/>
              <w:left w:val="nil"/>
              <w:bottom w:val="single" w:sz="8" w:space="0" w:color="auto"/>
              <w:right w:val="single" w:sz="8" w:space="0" w:color="auto"/>
            </w:tcBorders>
            <w:shd w:val="clear" w:color="auto" w:fill="auto"/>
            <w:noWrap/>
            <w:vAlign w:val="center"/>
            <w:hideMark/>
          </w:tcPr>
          <w:p w14:paraId="43D03AEF" w14:textId="77777777" w:rsidR="00E34CDD" w:rsidRPr="003536EA" w:rsidRDefault="00E34CDD" w:rsidP="00E34CDD">
            <w:pPr>
              <w:pStyle w:val="a9"/>
            </w:pPr>
            <w:r w:rsidRPr="003536EA">
              <w:t>6,8</w:t>
            </w:r>
          </w:p>
        </w:tc>
        <w:tc>
          <w:tcPr>
            <w:tcW w:w="850" w:type="dxa"/>
            <w:tcBorders>
              <w:top w:val="nil"/>
              <w:left w:val="nil"/>
              <w:bottom w:val="single" w:sz="8" w:space="0" w:color="auto"/>
              <w:right w:val="single" w:sz="8" w:space="0" w:color="auto"/>
            </w:tcBorders>
            <w:shd w:val="clear" w:color="auto" w:fill="auto"/>
            <w:noWrap/>
            <w:vAlign w:val="center"/>
            <w:hideMark/>
          </w:tcPr>
          <w:p w14:paraId="2671CDC0" w14:textId="77777777" w:rsidR="00E34CDD" w:rsidRPr="003536EA" w:rsidRDefault="00E34CDD" w:rsidP="00E34CDD">
            <w:pPr>
              <w:pStyle w:val="a9"/>
            </w:pPr>
            <w:r w:rsidRPr="003536EA">
              <w:t>2,5</w:t>
            </w:r>
          </w:p>
        </w:tc>
        <w:tc>
          <w:tcPr>
            <w:tcW w:w="993" w:type="dxa"/>
            <w:tcBorders>
              <w:top w:val="nil"/>
              <w:left w:val="nil"/>
              <w:bottom w:val="single" w:sz="8" w:space="0" w:color="auto"/>
              <w:right w:val="single" w:sz="8" w:space="0" w:color="auto"/>
            </w:tcBorders>
            <w:shd w:val="clear" w:color="auto" w:fill="auto"/>
            <w:noWrap/>
            <w:vAlign w:val="center"/>
            <w:hideMark/>
          </w:tcPr>
          <w:p w14:paraId="76EEF9F1" w14:textId="77777777" w:rsidR="00E34CDD" w:rsidRPr="003536EA" w:rsidRDefault="00E34CDD" w:rsidP="00E34CDD">
            <w:pPr>
              <w:pStyle w:val="a9"/>
            </w:pPr>
            <w:r w:rsidRPr="003536EA">
              <w:t>1,3</w:t>
            </w:r>
          </w:p>
        </w:tc>
        <w:tc>
          <w:tcPr>
            <w:tcW w:w="1112" w:type="dxa"/>
            <w:tcBorders>
              <w:top w:val="nil"/>
              <w:left w:val="nil"/>
              <w:bottom w:val="single" w:sz="8" w:space="0" w:color="auto"/>
              <w:right w:val="single" w:sz="8" w:space="0" w:color="auto"/>
            </w:tcBorders>
            <w:shd w:val="clear" w:color="auto" w:fill="auto"/>
            <w:noWrap/>
            <w:vAlign w:val="center"/>
            <w:hideMark/>
          </w:tcPr>
          <w:p w14:paraId="48F77F6C" w14:textId="77777777" w:rsidR="00E34CDD" w:rsidRPr="003536EA" w:rsidRDefault="00E34CDD" w:rsidP="00E34CDD">
            <w:pPr>
              <w:pStyle w:val="a9"/>
            </w:pPr>
            <w:r w:rsidRPr="003536EA">
              <w:t>0,5</w:t>
            </w:r>
          </w:p>
        </w:tc>
        <w:tc>
          <w:tcPr>
            <w:tcW w:w="872" w:type="dxa"/>
            <w:tcBorders>
              <w:top w:val="nil"/>
              <w:left w:val="nil"/>
              <w:bottom w:val="single" w:sz="8" w:space="0" w:color="auto"/>
              <w:right w:val="single" w:sz="8" w:space="0" w:color="auto"/>
            </w:tcBorders>
            <w:shd w:val="clear" w:color="auto" w:fill="auto"/>
            <w:noWrap/>
            <w:vAlign w:val="center"/>
            <w:hideMark/>
          </w:tcPr>
          <w:p w14:paraId="59E0293A" w14:textId="77777777" w:rsidR="00E34CDD" w:rsidRPr="003536EA" w:rsidRDefault="00E34CDD" w:rsidP="00E34CDD">
            <w:pPr>
              <w:pStyle w:val="a9"/>
            </w:pPr>
            <w:r w:rsidRPr="003536EA">
              <w:t>0,9</w:t>
            </w:r>
          </w:p>
        </w:tc>
        <w:tc>
          <w:tcPr>
            <w:tcW w:w="2299" w:type="dxa"/>
            <w:tcBorders>
              <w:top w:val="nil"/>
              <w:left w:val="nil"/>
              <w:bottom w:val="single" w:sz="8" w:space="0" w:color="auto"/>
              <w:right w:val="single" w:sz="8" w:space="0" w:color="auto"/>
            </w:tcBorders>
            <w:shd w:val="clear" w:color="auto" w:fill="auto"/>
            <w:noWrap/>
            <w:vAlign w:val="center"/>
            <w:hideMark/>
          </w:tcPr>
          <w:p w14:paraId="079A6B7E" w14:textId="77777777" w:rsidR="00E34CDD" w:rsidRPr="003536EA" w:rsidRDefault="00E34CDD" w:rsidP="00E34CDD">
            <w:pPr>
              <w:pStyle w:val="a9"/>
            </w:pPr>
            <w:r w:rsidRPr="003536EA">
              <w:t>Средне-мелкозернистый песок</w:t>
            </w:r>
          </w:p>
        </w:tc>
      </w:tr>
      <w:tr w:rsidR="00E34CDD" w:rsidRPr="003536EA" w14:paraId="630A6BAD" w14:textId="77777777" w:rsidTr="00E34CDD">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74520843" w14:textId="77777777" w:rsidR="00E34CDD" w:rsidRPr="003536EA" w:rsidRDefault="00E34CDD" w:rsidP="00E34CDD">
            <w:pPr>
              <w:pStyle w:val="a9"/>
            </w:pPr>
            <w:r w:rsidRPr="003536EA">
              <w:t>Ая-6</w:t>
            </w:r>
          </w:p>
        </w:tc>
        <w:tc>
          <w:tcPr>
            <w:tcW w:w="825" w:type="dxa"/>
            <w:tcBorders>
              <w:top w:val="nil"/>
              <w:left w:val="nil"/>
              <w:bottom w:val="single" w:sz="8" w:space="0" w:color="auto"/>
              <w:right w:val="single" w:sz="8" w:space="0" w:color="auto"/>
            </w:tcBorders>
            <w:shd w:val="clear" w:color="auto" w:fill="auto"/>
            <w:noWrap/>
            <w:vAlign w:val="center"/>
            <w:hideMark/>
          </w:tcPr>
          <w:p w14:paraId="0A13F731" w14:textId="77777777" w:rsidR="00E34CDD" w:rsidRPr="003536EA" w:rsidRDefault="00E34CDD" w:rsidP="00E34CDD">
            <w:pPr>
              <w:pStyle w:val="a9"/>
            </w:pPr>
            <w:r w:rsidRPr="003536EA">
              <w:t>&lt;0,1</w:t>
            </w:r>
          </w:p>
        </w:tc>
        <w:tc>
          <w:tcPr>
            <w:tcW w:w="828" w:type="dxa"/>
            <w:tcBorders>
              <w:top w:val="nil"/>
              <w:left w:val="nil"/>
              <w:bottom w:val="single" w:sz="8" w:space="0" w:color="auto"/>
              <w:right w:val="single" w:sz="8" w:space="0" w:color="auto"/>
            </w:tcBorders>
            <w:shd w:val="clear" w:color="auto" w:fill="auto"/>
            <w:noWrap/>
            <w:vAlign w:val="center"/>
            <w:hideMark/>
          </w:tcPr>
          <w:p w14:paraId="3AFEC83A" w14:textId="77777777" w:rsidR="00E34CDD" w:rsidRPr="003536EA" w:rsidRDefault="00E34CDD" w:rsidP="00E34CDD">
            <w:pPr>
              <w:pStyle w:val="a9"/>
            </w:pPr>
            <w:r w:rsidRPr="003536EA">
              <w:t>&lt;0,1</w:t>
            </w:r>
          </w:p>
        </w:tc>
        <w:tc>
          <w:tcPr>
            <w:tcW w:w="767" w:type="dxa"/>
            <w:tcBorders>
              <w:top w:val="nil"/>
              <w:left w:val="nil"/>
              <w:bottom w:val="single" w:sz="8" w:space="0" w:color="auto"/>
              <w:right w:val="single" w:sz="8" w:space="0" w:color="auto"/>
            </w:tcBorders>
            <w:shd w:val="clear" w:color="auto" w:fill="auto"/>
            <w:noWrap/>
            <w:vAlign w:val="center"/>
            <w:hideMark/>
          </w:tcPr>
          <w:p w14:paraId="5B54201A" w14:textId="77777777" w:rsidR="00E34CDD" w:rsidRPr="003536EA" w:rsidRDefault="00E34CDD" w:rsidP="00E34CDD">
            <w:pPr>
              <w:pStyle w:val="a9"/>
            </w:pPr>
            <w:r w:rsidRPr="003536EA">
              <w:t>&lt;0,1</w:t>
            </w:r>
          </w:p>
        </w:tc>
        <w:tc>
          <w:tcPr>
            <w:tcW w:w="1048" w:type="dxa"/>
            <w:tcBorders>
              <w:top w:val="nil"/>
              <w:left w:val="nil"/>
              <w:bottom w:val="single" w:sz="8" w:space="0" w:color="auto"/>
              <w:right w:val="single" w:sz="8" w:space="0" w:color="auto"/>
            </w:tcBorders>
            <w:shd w:val="clear" w:color="auto" w:fill="auto"/>
            <w:noWrap/>
            <w:vAlign w:val="center"/>
            <w:hideMark/>
          </w:tcPr>
          <w:p w14:paraId="456066C7" w14:textId="77777777" w:rsidR="00E34CDD" w:rsidRPr="003536EA" w:rsidRDefault="00E34CDD" w:rsidP="00E34CDD">
            <w:pPr>
              <w:pStyle w:val="a9"/>
            </w:pPr>
            <w:r w:rsidRPr="003536EA">
              <w:t>&lt;0,1</w:t>
            </w:r>
          </w:p>
        </w:tc>
        <w:tc>
          <w:tcPr>
            <w:tcW w:w="1175" w:type="dxa"/>
            <w:tcBorders>
              <w:top w:val="nil"/>
              <w:left w:val="nil"/>
              <w:bottom w:val="single" w:sz="8" w:space="0" w:color="auto"/>
              <w:right w:val="single" w:sz="8" w:space="0" w:color="auto"/>
            </w:tcBorders>
            <w:shd w:val="clear" w:color="auto" w:fill="auto"/>
            <w:noWrap/>
            <w:vAlign w:val="center"/>
            <w:hideMark/>
          </w:tcPr>
          <w:p w14:paraId="1E53B843" w14:textId="77777777" w:rsidR="00E34CDD" w:rsidRPr="003536EA" w:rsidRDefault="00E34CDD" w:rsidP="00E34CDD">
            <w:pPr>
              <w:pStyle w:val="a9"/>
            </w:pPr>
            <w:r w:rsidRPr="003536EA">
              <w:t>0,7</w:t>
            </w:r>
          </w:p>
        </w:tc>
        <w:tc>
          <w:tcPr>
            <w:tcW w:w="1034" w:type="dxa"/>
            <w:tcBorders>
              <w:top w:val="nil"/>
              <w:left w:val="nil"/>
              <w:bottom w:val="single" w:sz="8" w:space="0" w:color="auto"/>
              <w:right w:val="single" w:sz="8" w:space="0" w:color="auto"/>
            </w:tcBorders>
            <w:shd w:val="clear" w:color="auto" w:fill="auto"/>
            <w:noWrap/>
            <w:vAlign w:val="center"/>
            <w:hideMark/>
          </w:tcPr>
          <w:p w14:paraId="0CD09F43" w14:textId="77777777" w:rsidR="00E34CDD" w:rsidRPr="003536EA" w:rsidRDefault="00E34CDD" w:rsidP="00E34CDD">
            <w:pPr>
              <w:pStyle w:val="a9"/>
            </w:pPr>
            <w:r w:rsidRPr="003536EA">
              <w:t>7,2</w:t>
            </w:r>
          </w:p>
        </w:tc>
        <w:tc>
          <w:tcPr>
            <w:tcW w:w="1140" w:type="dxa"/>
            <w:tcBorders>
              <w:top w:val="nil"/>
              <w:left w:val="nil"/>
              <w:bottom w:val="single" w:sz="8" w:space="0" w:color="auto"/>
              <w:right w:val="single" w:sz="8" w:space="0" w:color="auto"/>
            </w:tcBorders>
            <w:shd w:val="clear" w:color="000000" w:fill="FFCC99"/>
            <w:noWrap/>
            <w:vAlign w:val="center"/>
            <w:hideMark/>
          </w:tcPr>
          <w:p w14:paraId="3A7A744E" w14:textId="77777777" w:rsidR="00E34CDD" w:rsidRPr="003536EA" w:rsidRDefault="00E34CDD" w:rsidP="00E34CDD">
            <w:pPr>
              <w:pStyle w:val="a9"/>
            </w:pPr>
            <w:r w:rsidRPr="003536EA">
              <w:t>91,5</w:t>
            </w:r>
          </w:p>
        </w:tc>
        <w:tc>
          <w:tcPr>
            <w:tcW w:w="1138" w:type="dxa"/>
            <w:tcBorders>
              <w:top w:val="nil"/>
              <w:left w:val="nil"/>
              <w:bottom w:val="single" w:sz="8" w:space="0" w:color="auto"/>
              <w:right w:val="single" w:sz="8" w:space="0" w:color="auto"/>
            </w:tcBorders>
            <w:shd w:val="clear" w:color="auto" w:fill="auto"/>
            <w:noWrap/>
            <w:vAlign w:val="center"/>
            <w:hideMark/>
          </w:tcPr>
          <w:p w14:paraId="06CC9933" w14:textId="77777777" w:rsidR="00E34CDD" w:rsidRPr="003536EA" w:rsidRDefault="00E34CDD" w:rsidP="00E34CDD">
            <w:pPr>
              <w:pStyle w:val="a9"/>
            </w:pPr>
            <w:r w:rsidRPr="003536EA">
              <w:t>0,5</w:t>
            </w:r>
          </w:p>
        </w:tc>
        <w:tc>
          <w:tcPr>
            <w:tcW w:w="850" w:type="dxa"/>
            <w:tcBorders>
              <w:top w:val="nil"/>
              <w:left w:val="nil"/>
              <w:bottom w:val="single" w:sz="8" w:space="0" w:color="auto"/>
              <w:right w:val="single" w:sz="8" w:space="0" w:color="auto"/>
            </w:tcBorders>
            <w:shd w:val="clear" w:color="auto" w:fill="auto"/>
            <w:noWrap/>
            <w:vAlign w:val="center"/>
            <w:hideMark/>
          </w:tcPr>
          <w:p w14:paraId="721DEA3A" w14:textId="77777777" w:rsidR="00E34CDD" w:rsidRPr="003536EA" w:rsidRDefault="00E34CDD" w:rsidP="00E34CDD">
            <w:pPr>
              <w:pStyle w:val="a9"/>
            </w:pPr>
            <w:r w:rsidRPr="003536EA">
              <w:t>0,1</w:t>
            </w:r>
          </w:p>
        </w:tc>
        <w:tc>
          <w:tcPr>
            <w:tcW w:w="993" w:type="dxa"/>
            <w:tcBorders>
              <w:top w:val="nil"/>
              <w:left w:val="nil"/>
              <w:bottom w:val="single" w:sz="8" w:space="0" w:color="auto"/>
              <w:right w:val="single" w:sz="8" w:space="0" w:color="auto"/>
            </w:tcBorders>
            <w:shd w:val="clear" w:color="auto" w:fill="auto"/>
            <w:noWrap/>
            <w:vAlign w:val="center"/>
            <w:hideMark/>
          </w:tcPr>
          <w:p w14:paraId="00AFB5D3" w14:textId="77777777" w:rsidR="00E34CDD" w:rsidRPr="003536EA" w:rsidRDefault="00E34CDD" w:rsidP="00E34CDD">
            <w:pPr>
              <w:pStyle w:val="a9"/>
            </w:pPr>
            <w:r w:rsidRPr="003536EA">
              <w:t>&lt;0,1</w:t>
            </w:r>
          </w:p>
        </w:tc>
        <w:tc>
          <w:tcPr>
            <w:tcW w:w="1112" w:type="dxa"/>
            <w:tcBorders>
              <w:top w:val="nil"/>
              <w:left w:val="nil"/>
              <w:bottom w:val="single" w:sz="8" w:space="0" w:color="auto"/>
              <w:right w:val="single" w:sz="8" w:space="0" w:color="auto"/>
            </w:tcBorders>
            <w:shd w:val="clear" w:color="auto" w:fill="auto"/>
            <w:noWrap/>
            <w:vAlign w:val="center"/>
            <w:hideMark/>
          </w:tcPr>
          <w:p w14:paraId="6FDF11C7" w14:textId="77777777" w:rsidR="00E34CDD" w:rsidRPr="003536EA" w:rsidRDefault="00E34CDD" w:rsidP="00E34CDD">
            <w:pPr>
              <w:pStyle w:val="a9"/>
            </w:pPr>
            <w:r w:rsidRPr="003536EA">
              <w:t>&lt;0,1</w:t>
            </w:r>
          </w:p>
        </w:tc>
        <w:tc>
          <w:tcPr>
            <w:tcW w:w="872" w:type="dxa"/>
            <w:tcBorders>
              <w:top w:val="nil"/>
              <w:left w:val="nil"/>
              <w:bottom w:val="single" w:sz="8" w:space="0" w:color="auto"/>
              <w:right w:val="single" w:sz="8" w:space="0" w:color="auto"/>
            </w:tcBorders>
            <w:shd w:val="clear" w:color="auto" w:fill="auto"/>
            <w:noWrap/>
            <w:vAlign w:val="center"/>
            <w:hideMark/>
          </w:tcPr>
          <w:p w14:paraId="5BB9ECFD" w14:textId="77777777" w:rsidR="00E34CDD" w:rsidRPr="003536EA" w:rsidRDefault="00E34CDD" w:rsidP="00E34CDD">
            <w:pPr>
              <w:pStyle w:val="a9"/>
            </w:pPr>
            <w:r w:rsidRPr="003536EA">
              <w:t>&lt;0,1</w:t>
            </w:r>
          </w:p>
        </w:tc>
        <w:tc>
          <w:tcPr>
            <w:tcW w:w="2299" w:type="dxa"/>
            <w:tcBorders>
              <w:top w:val="nil"/>
              <w:left w:val="nil"/>
              <w:bottom w:val="single" w:sz="8" w:space="0" w:color="auto"/>
              <w:right w:val="single" w:sz="8" w:space="0" w:color="auto"/>
            </w:tcBorders>
            <w:shd w:val="clear" w:color="auto" w:fill="auto"/>
            <w:noWrap/>
            <w:vAlign w:val="center"/>
            <w:hideMark/>
          </w:tcPr>
          <w:p w14:paraId="06C5884B" w14:textId="77777777" w:rsidR="00E34CDD" w:rsidRPr="003536EA" w:rsidRDefault="00E34CDD" w:rsidP="00E34CDD">
            <w:pPr>
              <w:pStyle w:val="a9"/>
            </w:pPr>
            <w:r w:rsidRPr="003536EA">
              <w:t>Мелкозернистый песок</w:t>
            </w:r>
          </w:p>
        </w:tc>
      </w:tr>
      <w:tr w:rsidR="00E34CDD" w:rsidRPr="003536EA" w14:paraId="15AF5229" w14:textId="77777777" w:rsidTr="00E34CDD">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21D1C229" w14:textId="77777777" w:rsidR="00E34CDD" w:rsidRPr="003536EA" w:rsidRDefault="00E34CDD" w:rsidP="00E34CDD">
            <w:pPr>
              <w:pStyle w:val="a9"/>
            </w:pPr>
            <w:r w:rsidRPr="003536EA">
              <w:t>Ая-7</w:t>
            </w:r>
          </w:p>
        </w:tc>
        <w:tc>
          <w:tcPr>
            <w:tcW w:w="825" w:type="dxa"/>
            <w:tcBorders>
              <w:top w:val="nil"/>
              <w:left w:val="nil"/>
              <w:bottom w:val="single" w:sz="8" w:space="0" w:color="auto"/>
              <w:right w:val="single" w:sz="8" w:space="0" w:color="auto"/>
            </w:tcBorders>
            <w:shd w:val="clear" w:color="auto" w:fill="auto"/>
            <w:noWrap/>
            <w:vAlign w:val="center"/>
            <w:hideMark/>
          </w:tcPr>
          <w:p w14:paraId="07127178" w14:textId="77777777" w:rsidR="00E34CDD" w:rsidRPr="003536EA" w:rsidRDefault="00E34CDD" w:rsidP="00E34CDD">
            <w:pPr>
              <w:pStyle w:val="a9"/>
            </w:pPr>
            <w:r w:rsidRPr="003536EA">
              <w:t>&lt;0,1</w:t>
            </w:r>
          </w:p>
        </w:tc>
        <w:tc>
          <w:tcPr>
            <w:tcW w:w="828" w:type="dxa"/>
            <w:tcBorders>
              <w:top w:val="nil"/>
              <w:left w:val="nil"/>
              <w:bottom w:val="single" w:sz="8" w:space="0" w:color="auto"/>
              <w:right w:val="single" w:sz="8" w:space="0" w:color="auto"/>
            </w:tcBorders>
            <w:shd w:val="clear" w:color="auto" w:fill="auto"/>
            <w:noWrap/>
            <w:vAlign w:val="center"/>
            <w:hideMark/>
          </w:tcPr>
          <w:p w14:paraId="6997C283" w14:textId="77777777" w:rsidR="00E34CDD" w:rsidRPr="003536EA" w:rsidRDefault="00E34CDD" w:rsidP="00E34CDD">
            <w:pPr>
              <w:pStyle w:val="a9"/>
            </w:pPr>
            <w:r w:rsidRPr="003536EA">
              <w:t>&lt;0,1</w:t>
            </w:r>
          </w:p>
        </w:tc>
        <w:tc>
          <w:tcPr>
            <w:tcW w:w="767" w:type="dxa"/>
            <w:tcBorders>
              <w:top w:val="nil"/>
              <w:left w:val="nil"/>
              <w:bottom w:val="single" w:sz="8" w:space="0" w:color="auto"/>
              <w:right w:val="single" w:sz="8" w:space="0" w:color="auto"/>
            </w:tcBorders>
            <w:shd w:val="clear" w:color="auto" w:fill="auto"/>
            <w:noWrap/>
            <w:vAlign w:val="center"/>
            <w:hideMark/>
          </w:tcPr>
          <w:p w14:paraId="7E0E0516" w14:textId="77777777" w:rsidR="00E34CDD" w:rsidRPr="003536EA" w:rsidRDefault="00E34CDD" w:rsidP="00E34CDD">
            <w:pPr>
              <w:pStyle w:val="a9"/>
            </w:pPr>
            <w:r w:rsidRPr="003536EA">
              <w:t>&lt;0,1</w:t>
            </w:r>
          </w:p>
        </w:tc>
        <w:tc>
          <w:tcPr>
            <w:tcW w:w="1048" w:type="dxa"/>
            <w:tcBorders>
              <w:top w:val="nil"/>
              <w:left w:val="nil"/>
              <w:bottom w:val="single" w:sz="8" w:space="0" w:color="auto"/>
              <w:right w:val="single" w:sz="8" w:space="0" w:color="auto"/>
            </w:tcBorders>
            <w:shd w:val="clear" w:color="auto" w:fill="auto"/>
            <w:noWrap/>
            <w:vAlign w:val="center"/>
            <w:hideMark/>
          </w:tcPr>
          <w:p w14:paraId="7AE6139A" w14:textId="77777777" w:rsidR="00E34CDD" w:rsidRPr="003536EA" w:rsidRDefault="00E34CDD" w:rsidP="00E34CDD">
            <w:pPr>
              <w:pStyle w:val="a9"/>
            </w:pPr>
            <w:r w:rsidRPr="003536EA">
              <w:t>&lt;0,1</w:t>
            </w:r>
          </w:p>
        </w:tc>
        <w:tc>
          <w:tcPr>
            <w:tcW w:w="1175" w:type="dxa"/>
            <w:tcBorders>
              <w:top w:val="nil"/>
              <w:left w:val="nil"/>
              <w:bottom w:val="single" w:sz="8" w:space="0" w:color="auto"/>
              <w:right w:val="single" w:sz="8" w:space="0" w:color="auto"/>
            </w:tcBorders>
            <w:shd w:val="clear" w:color="auto" w:fill="auto"/>
            <w:noWrap/>
            <w:vAlign w:val="center"/>
            <w:hideMark/>
          </w:tcPr>
          <w:p w14:paraId="678AE976" w14:textId="77777777" w:rsidR="00E34CDD" w:rsidRPr="003536EA" w:rsidRDefault="00E34CDD" w:rsidP="00E34CDD">
            <w:pPr>
              <w:pStyle w:val="a9"/>
            </w:pPr>
            <w:r w:rsidRPr="003536EA">
              <w:t>0,8</w:t>
            </w:r>
          </w:p>
        </w:tc>
        <w:tc>
          <w:tcPr>
            <w:tcW w:w="1034" w:type="dxa"/>
            <w:tcBorders>
              <w:top w:val="nil"/>
              <w:left w:val="nil"/>
              <w:bottom w:val="single" w:sz="8" w:space="0" w:color="auto"/>
              <w:right w:val="single" w:sz="8" w:space="0" w:color="auto"/>
            </w:tcBorders>
            <w:shd w:val="clear" w:color="auto" w:fill="auto"/>
            <w:noWrap/>
            <w:vAlign w:val="center"/>
            <w:hideMark/>
          </w:tcPr>
          <w:p w14:paraId="572B5112" w14:textId="77777777" w:rsidR="00E34CDD" w:rsidRPr="003536EA" w:rsidRDefault="00E34CDD" w:rsidP="00E34CDD">
            <w:pPr>
              <w:pStyle w:val="a9"/>
            </w:pPr>
            <w:r w:rsidRPr="003536EA">
              <w:t>14,2</w:t>
            </w:r>
          </w:p>
        </w:tc>
        <w:tc>
          <w:tcPr>
            <w:tcW w:w="1140" w:type="dxa"/>
            <w:tcBorders>
              <w:top w:val="nil"/>
              <w:left w:val="nil"/>
              <w:bottom w:val="single" w:sz="8" w:space="0" w:color="auto"/>
              <w:right w:val="single" w:sz="8" w:space="0" w:color="auto"/>
            </w:tcBorders>
            <w:shd w:val="clear" w:color="000000" w:fill="FFCC99"/>
            <w:noWrap/>
            <w:vAlign w:val="center"/>
            <w:hideMark/>
          </w:tcPr>
          <w:p w14:paraId="33D20D63" w14:textId="77777777" w:rsidR="00E34CDD" w:rsidRPr="003536EA" w:rsidRDefault="00E34CDD" w:rsidP="00E34CDD">
            <w:pPr>
              <w:pStyle w:val="a9"/>
            </w:pPr>
            <w:r w:rsidRPr="003536EA">
              <w:t>84,4</w:t>
            </w:r>
          </w:p>
        </w:tc>
        <w:tc>
          <w:tcPr>
            <w:tcW w:w="1138" w:type="dxa"/>
            <w:tcBorders>
              <w:top w:val="nil"/>
              <w:left w:val="nil"/>
              <w:bottom w:val="single" w:sz="8" w:space="0" w:color="auto"/>
              <w:right w:val="single" w:sz="8" w:space="0" w:color="auto"/>
            </w:tcBorders>
            <w:shd w:val="clear" w:color="auto" w:fill="auto"/>
            <w:noWrap/>
            <w:vAlign w:val="center"/>
            <w:hideMark/>
          </w:tcPr>
          <w:p w14:paraId="1C584D62" w14:textId="77777777" w:rsidR="00E34CDD" w:rsidRPr="003536EA" w:rsidRDefault="00E34CDD" w:rsidP="00E34CDD">
            <w:pPr>
              <w:pStyle w:val="a9"/>
            </w:pPr>
            <w:r w:rsidRPr="003536EA">
              <w:t>0,6</w:t>
            </w:r>
          </w:p>
        </w:tc>
        <w:tc>
          <w:tcPr>
            <w:tcW w:w="850" w:type="dxa"/>
            <w:tcBorders>
              <w:top w:val="nil"/>
              <w:left w:val="nil"/>
              <w:bottom w:val="single" w:sz="8" w:space="0" w:color="auto"/>
              <w:right w:val="single" w:sz="8" w:space="0" w:color="auto"/>
            </w:tcBorders>
            <w:shd w:val="clear" w:color="auto" w:fill="auto"/>
            <w:noWrap/>
            <w:vAlign w:val="center"/>
            <w:hideMark/>
          </w:tcPr>
          <w:p w14:paraId="029D67D8" w14:textId="77777777" w:rsidR="00E34CDD" w:rsidRPr="003536EA" w:rsidRDefault="00E34CDD" w:rsidP="00E34CDD">
            <w:pPr>
              <w:pStyle w:val="a9"/>
            </w:pPr>
            <w:r w:rsidRPr="003536EA">
              <w:t>&lt;0,1</w:t>
            </w:r>
          </w:p>
        </w:tc>
        <w:tc>
          <w:tcPr>
            <w:tcW w:w="993" w:type="dxa"/>
            <w:tcBorders>
              <w:top w:val="nil"/>
              <w:left w:val="nil"/>
              <w:bottom w:val="single" w:sz="8" w:space="0" w:color="auto"/>
              <w:right w:val="single" w:sz="8" w:space="0" w:color="auto"/>
            </w:tcBorders>
            <w:shd w:val="clear" w:color="auto" w:fill="auto"/>
            <w:noWrap/>
            <w:vAlign w:val="center"/>
            <w:hideMark/>
          </w:tcPr>
          <w:p w14:paraId="6BA588A2" w14:textId="77777777" w:rsidR="00E34CDD" w:rsidRPr="003536EA" w:rsidRDefault="00E34CDD" w:rsidP="00E34CDD">
            <w:pPr>
              <w:pStyle w:val="a9"/>
            </w:pPr>
            <w:r w:rsidRPr="003536EA">
              <w:t>&lt;0,1</w:t>
            </w:r>
          </w:p>
        </w:tc>
        <w:tc>
          <w:tcPr>
            <w:tcW w:w="1112" w:type="dxa"/>
            <w:tcBorders>
              <w:top w:val="nil"/>
              <w:left w:val="nil"/>
              <w:bottom w:val="single" w:sz="8" w:space="0" w:color="auto"/>
              <w:right w:val="single" w:sz="8" w:space="0" w:color="auto"/>
            </w:tcBorders>
            <w:shd w:val="clear" w:color="auto" w:fill="auto"/>
            <w:noWrap/>
            <w:vAlign w:val="center"/>
            <w:hideMark/>
          </w:tcPr>
          <w:p w14:paraId="48778D6A" w14:textId="77777777" w:rsidR="00E34CDD" w:rsidRPr="003536EA" w:rsidRDefault="00E34CDD" w:rsidP="00E34CDD">
            <w:pPr>
              <w:pStyle w:val="a9"/>
            </w:pPr>
            <w:r w:rsidRPr="003536EA">
              <w:t>&lt;0,1</w:t>
            </w:r>
          </w:p>
        </w:tc>
        <w:tc>
          <w:tcPr>
            <w:tcW w:w="872" w:type="dxa"/>
            <w:tcBorders>
              <w:top w:val="nil"/>
              <w:left w:val="nil"/>
              <w:bottom w:val="single" w:sz="8" w:space="0" w:color="auto"/>
              <w:right w:val="single" w:sz="8" w:space="0" w:color="auto"/>
            </w:tcBorders>
            <w:shd w:val="clear" w:color="auto" w:fill="auto"/>
            <w:noWrap/>
            <w:vAlign w:val="center"/>
            <w:hideMark/>
          </w:tcPr>
          <w:p w14:paraId="2D78EEE8" w14:textId="77777777" w:rsidR="00E34CDD" w:rsidRPr="003536EA" w:rsidRDefault="00E34CDD" w:rsidP="00E34CDD">
            <w:pPr>
              <w:pStyle w:val="a9"/>
            </w:pPr>
            <w:r w:rsidRPr="003536EA">
              <w:t>&lt;0,1</w:t>
            </w:r>
          </w:p>
        </w:tc>
        <w:tc>
          <w:tcPr>
            <w:tcW w:w="2299" w:type="dxa"/>
            <w:tcBorders>
              <w:top w:val="nil"/>
              <w:left w:val="nil"/>
              <w:bottom w:val="single" w:sz="8" w:space="0" w:color="auto"/>
              <w:right w:val="single" w:sz="8" w:space="0" w:color="auto"/>
            </w:tcBorders>
            <w:shd w:val="clear" w:color="auto" w:fill="auto"/>
            <w:noWrap/>
            <w:vAlign w:val="center"/>
            <w:hideMark/>
          </w:tcPr>
          <w:p w14:paraId="1371F421" w14:textId="77777777" w:rsidR="00E34CDD" w:rsidRPr="003536EA" w:rsidRDefault="00E34CDD" w:rsidP="00E34CDD">
            <w:pPr>
              <w:pStyle w:val="a9"/>
            </w:pPr>
            <w:r w:rsidRPr="003536EA">
              <w:t>Мелкозернистый песок</w:t>
            </w:r>
          </w:p>
        </w:tc>
      </w:tr>
      <w:tr w:rsidR="00E34CDD" w:rsidRPr="003536EA" w14:paraId="08E0CB3E" w14:textId="77777777" w:rsidTr="00E34CDD">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01EF9CE8" w14:textId="77777777" w:rsidR="00E34CDD" w:rsidRPr="003536EA" w:rsidRDefault="00E34CDD" w:rsidP="00E34CDD">
            <w:pPr>
              <w:pStyle w:val="a9"/>
            </w:pPr>
            <w:r w:rsidRPr="003536EA">
              <w:t>Ая-8</w:t>
            </w:r>
          </w:p>
        </w:tc>
        <w:tc>
          <w:tcPr>
            <w:tcW w:w="825" w:type="dxa"/>
            <w:tcBorders>
              <w:top w:val="nil"/>
              <w:left w:val="nil"/>
              <w:bottom w:val="single" w:sz="8" w:space="0" w:color="auto"/>
              <w:right w:val="single" w:sz="8" w:space="0" w:color="auto"/>
            </w:tcBorders>
            <w:shd w:val="clear" w:color="auto" w:fill="auto"/>
            <w:noWrap/>
            <w:vAlign w:val="center"/>
            <w:hideMark/>
          </w:tcPr>
          <w:p w14:paraId="6063119F" w14:textId="77777777" w:rsidR="00E34CDD" w:rsidRPr="003536EA" w:rsidRDefault="00E34CDD" w:rsidP="00E34CDD">
            <w:pPr>
              <w:pStyle w:val="a9"/>
            </w:pPr>
            <w:r w:rsidRPr="003536EA">
              <w:t>&lt;0,1</w:t>
            </w:r>
          </w:p>
        </w:tc>
        <w:tc>
          <w:tcPr>
            <w:tcW w:w="828" w:type="dxa"/>
            <w:tcBorders>
              <w:top w:val="nil"/>
              <w:left w:val="nil"/>
              <w:bottom w:val="single" w:sz="8" w:space="0" w:color="auto"/>
              <w:right w:val="single" w:sz="8" w:space="0" w:color="auto"/>
            </w:tcBorders>
            <w:shd w:val="clear" w:color="auto" w:fill="auto"/>
            <w:noWrap/>
            <w:vAlign w:val="center"/>
            <w:hideMark/>
          </w:tcPr>
          <w:p w14:paraId="53A7FA72" w14:textId="77777777" w:rsidR="00E34CDD" w:rsidRPr="003536EA" w:rsidRDefault="00E34CDD" w:rsidP="00E34CDD">
            <w:pPr>
              <w:pStyle w:val="a9"/>
            </w:pPr>
            <w:r w:rsidRPr="003536EA">
              <w:t>&lt;0,1</w:t>
            </w:r>
          </w:p>
        </w:tc>
        <w:tc>
          <w:tcPr>
            <w:tcW w:w="767" w:type="dxa"/>
            <w:tcBorders>
              <w:top w:val="nil"/>
              <w:left w:val="nil"/>
              <w:bottom w:val="single" w:sz="8" w:space="0" w:color="auto"/>
              <w:right w:val="single" w:sz="8" w:space="0" w:color="auto"/>
            </w:tcBorders>
            <w:shd w:val="clear" w:color="auto" w:fill="auto"/>
            <w:noWrap/>
            <w:vAlign w:val="center"/>
            <w:hideMark/>
          </w:tcPr>
          <w:p w14:paraId="6E3FD7A7" w14:textId="77777777" w:rsidR="00E34CDD" w:rsidRPr="003536EA" w:rsidRDefault="00E34CDD" w:rsidP="00E34CDD">
            <w:pPr>
              <w:pStyle w:val="a9"/>
            </w:pPr>
            <w:r w:rsidRPr="003536EA">
              <w:t>&lt;0,1</w:t>
            </w:r>
          </w:p>
        </w:tc>
        <w:tc>
          <w:tcPr>
            <w:tcW w:w="1048" w:type="dxa"/>
            <w:tcBorders>
              <w:top w:val="nil"/>
              <w:left w:val="nil"/>
              <w:bottom w:val="single" w:sz="8" w:space="0" w:color="auto"/>
              <w:right w:val="single" w:sz="8" w:space="0" w:color="auto"/>
            </w:tcBorders>
            <w:shd w:val="clear" w:color="auto" w:fill="auto"/>
            <w:noWrap/>
            <w:vAlign w:val="center"/>
            <w:hideMark/>
          </w:tcPr>
          <w:p w14:paraId="2241259E" w14:textId="77777777" w:rsidR="00E34CDD" w:rsidRPr="003536EA" w:rsidRDefault="00E34CDD" w:rsidP="00E34CDD">
            <w:pPr>
              <w:pStyle w:val="a9"/>
            </w:pPr>
            <w:r w:rsidRPr="003536EA">
              <w:t>0,1</w:t>
            </w:r>
          </w:p>
        </w:tc>
        <w:tc>
          <w:tcPr>
            <w:tcW w:w="1175" w:type="dxa"/>
            <w:tcBorders>
              <w:top w:val="nil"/>
              <w:left w:val="nil"/>
              <w:bottom w:val="single" w:sz="8" w:space="0" w:color="auto"/>
              <w:right w:val="single" w:sz="8" w:space="0" w:color="auto"/>
            </w:tcBorders>
            <w:shd w:val="clear" w:color="auto" w:fill="auto"/>
            <w:noWrap/>
            <w:vAlign w:val="center"/>
            <w:hideMark/>
          </w:tcPr>
          <w:p w14:paraId="384CF34B" w14:textId="77777777" w:rsidR="00E34CDD" w:rsidRPr="003536EA" w:rsidRDefault="00E34CDD" w:rsidP="00E34CDD">
            <w:pPr>
              <w:pStyle w:val="a9"/>
            </w:pPr>
            <w:r w:rsidRPr="003536EA">
              <w:t>12,0</w:t>
            </w:r>
          </w:p>
        </w:tc>
        <w:tc>
          <w:tcPr>
            <w:tcW w:w="1034" w:type="dxa"/>
            <w:tcBorders>
              <w:top w:val="nil"/>
              <w:left w:val="nil"/>
              <w:bottom w:val="single" w:sz="8" w:space="0" w:color="auto"/>
              <w:right w:val="single" w:sz="8" w:space="0" w:color="auto"/>
            </w:tcBorders>
            <w:shd w:val="clear" w:color="000000" w:fill="FFFF99"/>
            <w:noWrap/>
            <w:vAlign w:val="center"/>
            <w:hideMark/>
          </w:tcPr>
          <w:p w14:paraId="7B1E565D" w14:textId="77777777" w:rsidR="00E34CDD" w:rsidRPr="003536EA" w:rsidRDefault="00E34CDD" w:rsidP="00E34CDD">
            <w:pPr>
              <w:pStyle w:val="a9"/>
            </w:pPr>
            <w:r w:rsidRPr="003536EA">
              <w:t>30,7</w:t>
            </w:r>
          </w:p>
        </w:tc>
        <w:tc>
          <w:tcPr>
            <w:tcW w:w="1140" w:type="dxa"/>
            <w:tcBorders>
              <w:top w:val="nil"/>
              <w:left w:val="nil"/>
              <w:bottom w:val="single" w:sz="8" w:space="0" w:color="auto"/>
              <w:right w:val="single" w:sz="8" w:space="0" w:color="auto"/>
            </w:tcBorders>
            <w:shd w:val="clear" w:color="000000" w:fill="FFCC99"/>
            <w:noWrap/>
            <w:vAlign w:val="center"/>
            <w:hideMark/>
          </w:tcPr>
          <w:p w14:paraId="55E430FC" w14:textId="77777777" w:rsidR="00E34CDD" w:rsidRPr="003536EA" w:rsidRDefault="00E34CDD" w:rsidP="00E34CDD">
            <w:pPr>
              <w:pStyle w:val="a9"/>
            </w:pPr>
            <w:r w:rsidRPr="003536EA">
              <w:t>53,0</w:t>
            </w:r>
          </w:p>
        </w:tc>
        <w:tc>
          <w:tcPr>
            <w:tcW w:w="1138" w:type="dxa"/>
            <w:tcBorders>
              <w:top w:val="nil"/>
              <w:left w:val="nil"/>
              <w:bottom w:val="single" w:sz="8" w:space="0" w:color="auto"/>
              <w:right w:val="single" w:sz="8" w:space="0" w:color="auto"/>
            </w:tcBorders>
            <w:shd w:val="clear" w:color="auto" w:fill="auto"/>
            <w:noWrap/>
            <w:vAlign w:val="center"/>
            <w:hideMark/>
          </w:tcPr>
          <w:p w14:paraId="2E380F7C" w14:textId="77777777" w:rsidR="00E34CDD" w:rsidRPr="003536EA" w:rsidRDefault="00E34CDD" w:rsidP="00E34CDD">
            <w:pPr>
              <w:pStyle w:val="a9"/>
            </w:pPr>
            <w:r w:rsidRPr="003536EA">
              <w:t>2,1</w:t>
            </w:r>
          </w:p>
        </w:tc>
        <w:tc>
          <w:tcPr>
            <w:tcW w:w="850" w:type="dxa"/>
            <w:tcBorders>
              <w:top w:val="nil"/>
              <w:left w:val="nil"/>
              <w:bottom w:val="single" w:sz="8" w:space="0" w:color="auto"/>
              <w:right w:val="single" w:sz="8" w:space="0" w:color="auto"/>
            </w:tcBorders>
            <w:shd w:val="clear" w:color="auto" w:fill="auto"/>
            <w:noWrap/>
            <w:vAlign w:val="center"/>
            <w:hideMark/>
          </w:tcPr>
          <w:p w14:paraId="37B6DD04" w14:textId="77777777" w:rsidR="00E34CDD" w:rsidRPr="003536EA" w:rsidRDefault="00E34CDD" w:rsidP="00E34CDD">
            <w:pPr>
              <w:pStyle w:val="a9"/>
            </w:pPr>
            <w:r w:rsidRPr="003536EA">
              <w:t>1,1</w:t>
            </w:r>
          </w:p>
        </w:tc>
        <w:tc>
          <w:tcPr>
            <w:tcW w:w="993" w:type="dxa"/>
            <w:tcBorders>
              <w:top w:val="nil"/>
              <w:left w:val="nil"/>
              <w:bottom w:val="single" w:sz="8" w:space="0" w:color="auto"/>
              <w:right w:val="single" w:sz="8" w:space="0" w:color="auto"/>
            </w:tcBorders>
            <w:shd w:val="clear" w:color="auto" w:fill="auto"/>
            <w:noWrap/>
            <w:vAlign w:val="center"/>
            <w:hideMark/>
          </w:tcPr>
          <w:p w14:paraId="7D49BB8A" w14:textId="77777777" w:rsidR="00E34CDD" w:rsidRPr="003536EA" w:rsidRDefault="00E34CDD" w:rsidP="00E34CDD">
            <w:pPr>
              <w:pStyle w:val="a9"/>
            </w:pPr>
            <w:r w:rsidRPr="003536EA">
              <w:t>0,7</w:t>
            </w:r>
          </w:p>
        </w:tc>
        <w:tc>
          <w:tcPr>
            <w:tcW w:w="1112" w:type="dxa"/>
            <w:tcBorders>
              <w:top w:val="nil"/>
              <w:left w:val="nil"/>
              <w:bottom w:val="single" w:sz="8" w:space="0" w:color="auto"/>
              <w:right w:val="single" w:sz="8" w:space="0" w:color="auto"/>
            </w:tcBorders>
            <w:shd w:val="clear" w:color="auto" w:fill="auto"/>
            <w:noWrap/>
            <w:vAlign w:val="center"/>
            <w:hideMark/>
          </w:tcPr>
          <w:p w14:paraId="10AC9C37" w14:textId="77777777" w:rsidR="00E34CDD" w:rsidRPr="003536EA" w:rsidRDefault="00E34CDD" w:rsidP="00E34CDD">
            <w:pPr>
              <w:pStyle w:val="a9"/>
            </w:pPr>
            <w:r w:rsidRPr="003536EA">
              <w:t>0,1</w:t>
            </w:r>
          </w:p>
        </w:tc>
        <w:tc>
          <w:tcPr>
            <w:tcW w:w="872" w:type="dxa"/>
            <w:tcBorders>
              <w:top w:val="nil"/>
              <w:left w:val="nil"/>
              <w:bottom w:val="single" w:sz="8" w:space="0" w:color="auto"/>
              <w:right w:val="single" w:sz="8" w:space="0" w:color="auto"/>
            </w:tcBorders>
            <w:shd w:val="clear" w:color="auto" w:fill="auto"/>
            <w:noWrap/>
            <w:vAlign w:val="center"/>
            <w:hideMark/>
          </w:tcPr>
          <w:p w14:paraId="48F19FDB" w14:textId="77777777" w:rsidR="00E34CDD" w:rsidRPr="003536EA" w:rsidRDefault="00E34CDD" w:rsidP="00E34CDD">
            <w:pPr>
              <w:pStyle w:val="a9"/>
            </w:pPr>
            <w:r w:rsidRPr="003536EA">
              <w:t>0,2</w:t>
            </w:r>
          </w:p>
        </w:tc>
        <w:tc>
          <w:tcPr>
            <w:tcW w:w="2299" w:type="dxa"/>
            <w:tcBorders>
              <w:top w:val="nil"/>
              <w:left w:val="nil"/>
              <w:bottom w:val="single" w:sz="8" w:space="0" w:color="auto"/>
              <w:right w:val="single" w:sz="8" w:space="0" w:color="auto"/>
            </w:tcBorders>
            <w:shd w:val="clear" w:color="auto" w:fill="auto"/>
            <w:noWrap/>
            <w:vAlign w:val="center"/>
            <w:hideMark/>
          </w:tcPr>
          <w:p w14:paraId="788E5F09" w14:textId="77777777" w:rsidR="00E34CDD" w:rsidRPr="003536EA" w:rsidRDefault="00E34CDD" w:rsidP="00E34CDD">
            <w:pPr>
              <w:pStyle w:val="a9"/>
            </w:pPr>
            <w:r w:rsidRPr="003536EA">
              <w:t>Средне-мелкозернистый песок</w:t>
            </w:r>
          </w:p>
        </w:tc>
      </w:tr>
      <w:tr w:rsidR="00E34CDD" w:rsidRPr="003536EA" w14:paraId="7806C863" w14:textId="77777777" w:rsidTr="00E34CDD">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32E1BD73" w14:textId="77777777" w:rsidR="00E34CDD" w:rsidRPr="003536EA" w:rsidRDefault="00E34CDD" w:rsidP="00E34CDD">
            <w:pPr>
              <w:pStyle w:val="a9"/>
            </w:pPr>
            <w:r w:rsidRPr="003536EA">
              <w:t>Ая-9</w:t>
            </w:r>
          </w:p>
        </w:tc>
        <w:tc>
          <w:tcPr>
            <w:tcW w:w="825" w:type="dxa"/>
            <w:tcBorders>
              <w:top w:val="nil"/>
              <w:left w:val="nil"/>
              <w:bottom w:val="single" w:sz="8" w:space="0" w:color="auto"/>
              <w:right w:val="single" w:sz="8" w:space="0" w:color="auto"/>
            </w:tcBorders>
            <w:shd w:val="clear" w:color="auto" w:fill="auto"/>
            <w:noWrap/>
            <w:vAlign w:val="center"/>
            <w:hideMark/>
          </w:tcPr>
          <w:p w14:paraId="192DB9E6" w14:textId="77777777" w:rsidR="00E34CDD" w:rsidRPr="003536EA" w:rsidRDefault="00E34CDD" w:rsidP="00E34CDD">
            <w:pPr>
              <w:pStyle w:val="a9"/>
            </w:pPr>
            <w:r w:rsidRPr="003536EA">
              <w:t>&lt;0,1</w:t>
            </w:r>
          </w:p>
        </w:tc>
        <w:tc>
          <w:tcPr>
            <w:tcW w:w="828" w:type="dxa"/>
            <w:tcBorders>
              <w:top w:val="nil"/>
              <w:left w:val="nil"/>
              <w:bottom w:val="single" w:sz="8" w:space="0" w:color="auto"/>
              <w:right w:val="single" w:sz="8" w:space="0" w:color="auto"/>
            </w:tcBorders>
            <w:shd w:val="clear" w:color="auto" w:fill="auto"/>
            <w:noWrap/>
            <w:vAlign w:val="center"/>
            <w:hideMark/>
          </w:tcPr>
          <w:p w14:paraId="0A416D39" w14:textId="77777777" w:rsidR="00E34CDD" w:rsidRPr="003536EA" w:rsidRDefault="00E34CDD" w:rsidP="00E34CDD">
            <w:pPr>
              <w:pStyle w:val="a9"/>
            </w:pPr>
            <w:r w:rsidRPr="003536EA">
              <w:t>&lt;0,1</w:t>
            </w:r>
          </w:p>
        </w:tc>
        <w:tc>
          <w:tcPr>
            <w:tcW w:w="767" w:type="dxa"/>
            <w:tcBorders>
              <w:top w:val="nil"/>
              <w:left w:val="nil"/>
              <w:bottom w:val="single" w:sz="8" w:space="0" w:color="auto"/>
              <w:right w:val="single" w:sz="8" w:space="0" w:color="auto"/>
            </w:tcBorders>
            <w:shd w:val="clear" w:color="auto" w:fill="auto"/>
            <w:noWrap/>
            <w:vAlign w:val="center"/>
            <w:hideMark/>
          </w:tcPr>
          <w:p w14:paraId="0B07CDD2" w14:textId="77777777" w:rsidR="00E34CDD" w:rsidRPr="003536EA" w:rsidRDefault="00E34CDD" w:rsidP="00E34CDD">
            <w:pPr>
              <w:pStyle w:val="a9"/>
            </w:pPr>
            <w:r w:rsidRPr="003536EA">
              <w:t>&lt;0,1</w:t>
            </w:r>
          </w:p>
        </w:tc>
        <w:tc>
          <w:tcPr>
            <w:tcW w:w="1048" w:type="dxa"/>
            <w:tcBorders>
              <w:top w:val="nil"/>
              <w:left w:val="nil"/>
              <w:bottom w:val="single" w:sz="8" w:space="0" w:color="auto"/>
              <w:right w:val="single" w:sz="8" w:space="0" w:color="auto"/>
            </w:tcBorders>
            <w:shd w:val="clear" w:color="auto" w:fill="auto"/>
            <w:noWrap/>
            <w:vAlign w:val="center"/>
            <w:hideMark/>
          </w:tcPr>
          <w:p w14:paraId="456FA7E9" w14:textId="77777777" w:rsidR="00E34CDD" w:rsidRPr="003536EA" w:rsidRDefault="00E34CDD" w:rsidP="00E34CDD">
            <w:pPr>
              <w:pStyle w:val="a9"/>
            </w:pPr>
            <w:r w:rsidRPr="003536EA">
              <w:t>0,2</w:t>
            </w:r>
          </w:p>
        </w:tc>
        <w:tc>
          <w:tcPr>
            <w:tcW w:w="1175" w:type="dxa"/>
            <w:tcBorders>
              <w:top w:val="nil"/>
              <w:left w:val="nil"/>
              <w:bottom w:val="single" w:sz="8" w:space="0" w:color="auto"/>
              <w:right w:val="single" w:sz="8" w:space="0" w:color="auto"/>
            </w:tcBorders>
            <w:shd w:val="clear" w:color="auto" w:fill="auto"/>
            <w:noWrap/>
            <w:vAlign w:val="center"/>
            <w:hideMark/>
          </w:tcPr>
          <w:p w14:paraId="67897F71" w14:textId="77777777" w:rsidR="00E34CDD" w:rsidRPr="003536EA" w:rsidRDefault="00E34CDD" w:rsidP="00E34CDD">
            <w:pPr>
              <w:pStyle w:val="a9"/>
            </w:pPr>
            <w:r w:rsidRPr="003536EA">
              <w:t>20,7</w:t>
            </w:r>
          </w:p>
        </w:tc>
        <w:tc>
          <w:tcPr>
            <w:tcW w:w="1034" w:type="dxa"/>
            <w:tcBorders>
              <w:top w:val="nil"/>
              <w:left w:val="nil"/>
              <w:bottom w:val="single" w:sz="8" w:space="0" w:color="auto"/>
              <w:right w:val="single" w:sz="8" w:space="0" w:color="auto"/>
            </w:tcBorders>
            <w:shd w:val="clear" w:color="000000" w:fill="FFCC99"/>
            <w:noWrap/>
            <w:vAlign w:val="center"/>
            <w:hideMark/>
          </w:tcPr>
          <w:p w14:paraId="20EAFE2D" w14:textId="77777777" w:rsidR="00E34CDD" w:rsidRPr="003536EA" w:rsidRDefault="00E34CDD" w:rsidP="00E34CDD">
            <w:pPr>
              <w:pStyle w:val="a9"/>
            </w:pPr>
            <w:r w:rsidRPr="003536EA">
              <w:t>37,4</w:t>
            </w:r>
          </w:p>
        </w:tc>
        <w:tc>
          <w:tcPr>
            <w:tcW w:w="1140" w:type="dxa"/>
            <w:tcBorders>
              <w:top w:val="nil"/>
              <w:left w:val="nil"/>
              <w:bottom w:val="single" w:sz="8" w:space="0" w:color="auto"/>
              <w:right w:val="single" w:sz="8" w:space="0" w:color="auto"/>
            </w:tcBorders>
            <w:shd w:val="clear" w:color="000000" w:fill="FFFF99"/>
            <w:noWrap/>
            <w:vAlign w:val="center"/>
            <w:hideMark/>
          </w:tcPr>
          <w:p w14:paraId="7225BBF1" w14:textId="77777777" w:rsidR="00E34CDD" w:rsidRPr="003536EA" w:rsidRDefault="00E34CDD" w:rsidP="00E34CDD">
            <w:pPr>
              <w:pStyle w:val="a9"/>
            </w:pPr>
            <w:r w:rsidRPr="003536EA">
              <w:t>31,7</w:t>
            </w:r>
          </w:p>
        </w:tc>
        <w:tc>
          <w:tcPr>
            <w:tcW w:w="1138" w:type="dxa"/>
            <w:tcBorders>
              <w:top w:val="nil"/>
              <w:left w:val="nil"/>
              <w:bottom w:val="single" w:sz="8" w:space="0" w:color="auto"/>
              <w:right w:val="single" w:sz="8" w:space="0" w:color="auto"/>
            </w:tcBorders>
            <w:shd w:val="clear" w:color="auto" w:fill="auto"/>
            <w:noWrap/>
            <w:vAlign w:val="center"/>
            <w:hideMark/>
          </w:tcPr>
          <w:p w14:paraId="2CA80436" w14:textId="77777777" w:rsidR="00E34CDD" w:rsidRPr="003536EA" w:rsidRDefault="00E34CDD" w:rsidP="00E34CDD">
            <w:pPr>
              <w:pStyle w:val="a9"/>
            </w:pPr>
            <w:r w:rsidRPr="003536EA">
              <w:t>3,3</w:t>
            </w:r>
          </w:p>
        </w:tc>
        <w:tc>
          <w:tcPr>
            <w:tcW w:w="850" w:type="dxa"/>
            <w:tcBorders>
              <w:top w:val="nil"/>
              <w:left w:val="nil"/>
              <w:bottom w:val="single" w:sz="8" w:space="0" w:color="auto"/>
              <w:right w:val="single" w:sz="8" w:space="0" w:color="auto"/>
            </w:tcBorders>
            <w:shd w:val="clear" w:color="auto" w:fill="auto"/>
            <w:noWrap/>
            <w:vAlign w:val="center"/>
            <w:hideMark/>
          </w:tcPr>
          <w:p w14:paraId="44B6689A" w14:textId="77777777" w:rsidR="00E34CDD" w:rsidRPr="003536EA" w:rsidRDefault="00E34CDD" w:rsidP="00E34CDD">
            <w:pPr>
              <w:pStyle w:val="a9"/>
            </w:pPr>
            <w:r w:rsidRPr="003536EA">
              <w:t>2,9</w:t>
            </w:r>
          </w:p>
        </w:tc>
        <w:tc>
          <w:tcPr>
            <w:tcW w:w="993" w:type="dxa"/>
            <w:tcBorders>
              <w:top w:val="nil"/>
              <w:left w:val="nil"/>
              <w:bottom w:val="single" w:sz="8" w:space="0" w:color="auto"/>
              <w:right w:val="single" w:sz="8" w:space="0" w:color="auto"/>
            </w:tcBorders>
            <w:shd w:val="clear" w:color="auto" w:fill="auto"/>
            <w:noWrap/>
            <w:vAlign w:val="center"/>
            <w:hideMark/>
          </w:tcPr>
          <w:p w14:paraId="24D7C5BF" w14:textId="77777777" w:rsidR="00E34CDD" w:rsidRPr="003536EA" w:rsidRDefault="00E34CDD" w:rsidP="00E34CDD">
            <w:pPr>
              <w:pStyle w:val="a9"/>
            </w:pPr>
            <w:r w:rsidRPr="003536EA">
              <w:t>1,9</w:t>
            </w:r>
          </w:p>
        </w:tc>
        <w:tc>
          <w:tcPr>
            <w:tcW w:w="1112" w:type="dxa"/>
            <w:tcBorders>
              <w:top w:val="nil"/>
              <w:left w:val="nil"/>
              <w:bottom w:val="single" w:sz="8" w:space="0" w:color="auto"/>
              <w:right w:val="single" w:sz="8" w:space="0" w:color="auto"/>
            </w:tcBorders>
            <w:shd w:val="clear" w:color="auto" w:fill="auto"/>
            <w:noWrap/>
            <w:vAlign w:val="center"/>
            <w:hideMark/>
          </w:tcPr>
          <w:p w14:paraId="04C9F626" w14:textId="77777777" w:rsidR="00E34CDD" w:rsidRPr="003536EA" w:rsidRDefault="00E34CDD" w:rsidP="00E34CDD">
            <w:pPr>
              <w:pStyle w:val="a9"/>
            </w:pPr>
            <w:r w:rsidRPr="003536EA">
              <w:t>0,4</w:t>
            </w:r>
          </w:p>
        </w:tc>
        <w:tc>
          <w:tcPr>
            <w:tcW w:w="872" w:type="dxa"/>
            <w:tcBorders>
              <w:top w:val="nil"/>
              <w:left w:val="nil"/>
              <w:bottom w:val="single" w:sz="8" w:space="0" w:color="auto"/>
              <w:right w:val="single" w:sz="8" w:space="0" w:color="auto"/>
            </w:tcBorders>
            <w:shd w:val="clear" w:color="auto" w:fill="auto"/>
            <w:noWrap/>
            <w:vAlign w:val="center"/>
            <w:hideMark/>
          </w:tcPr>
          <w:p w14:paraId="52F4C767" w14:textId="77777777" w:rsidR="00E34CDD" w:rsidRPr="003536EA" w:rsidRDefault="00E34CDD" w:rsidP="00E34CDD">
            <w:pPr>
              <w:pStyle w:val="a9"/>
            </w:pPr>
            <w:r w:rsidRPr="003536EA">
              <w:t>1,5</w:t>
            </w:r>
          </w:p>
        </w:tc>
        <w:tc>
          <w:tcPr>
            <w:tcW w:w="2299" w:type="dxa"/>
            <w:tcBorders>
              <w:top w:val="nil"/>
              <w:left w:val="nil"/>
              <w:bottom w:val="single" w:sz="8" w:space="0" w:color="auto"/>
              <w:right w:val="single" w:sz="8" w:space="0" w:color="auto"/>
            </w:tcBorders>
            <w:shd w:val="clear" w:color="auto" w:fill="auto"/>
            <w:noWrap/>
            <w:vAlign w:val="center"/>
            <w:hideMark/>
          </w:tcPr>
          <w:p w14:paraId="13928BB8" w14:textId="77777777" w:rsidR="00E34CDD" w:rsidRPr="003536EA" w:rsidRDefault="00E34CDD" w:rsidP="00E34CDD">
            <w:pPr>
              <w:pStyle w:val="a9"/>
            </w:pPr>
            <w:r w:rsidRPr="003536EA">
              <w:t>Мелко-среднезернистый песок</w:t>
            </w:r>
          </w:p>
        </w:tc>
      </w:tr>
      <w:tr w:rsidR="00E34CDD" w:rsidRPr="003536EA" w14:paraId="52186959" w14:textId="77777777" w:rsidTr="00E34CDD">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37428729" w14:textId="77777777" w:rsidR="00E34CDD" w:rsidRPr="003536EA" w:rsidRDefault="00E34CDD" w:rsidP="00E34CDD">
            <w:pPr>
              <w:pStyle w:val="a9"/>
            </w:pPr>
            <w:r w:rsidRPr="003536EA">
              <w:t>Ая-10</w:t>
            </w:r>
          </w:p>
        </w:tc>
        <w:tc>
          <w:tcPr>
            <w:tcW w:w="825" w:type="dxa"/>
            <w:tcBorders>
              <w:top w:val="nil"/>
              <w:left w:val="nil"/>
              <w:bottom w:val="single" w:sz="8" w:space="0" w:color="auto"/>
              <w:right w:val="single" w:sz="8" w:space="0" w:color="auto"/>
            </w:tcBorders>
            <w:shd w:val="clear" w:color="auto" w:fill="auto"/>
            <w:noWrap/>
            <w:vAlign w:val="center"/>
            <w:hideMark/>
          </w:tcPr>
          <w:p w14:paraId="0E47F9DA" w14:textId="77777777" w:rsidR="00E34CDD" w:rsidRPr="003536EA" w:rsidRDefault="00E34CDD" w:rsidP="00E34CDD">
            <w:pPr>
              <w:pStyle w:val="a9"/>
            </w:pPr>
            <w:r w:rsidRPr="003536EA">
              <w:t>&lt;0,1</w:t>
            </w:r>
          </w:p>
        </w:tc>
        <w:tc>
          <w:tcPr>
            <w:tcW w:w="828" w:type="dxa"/>
            <w:tcBorders>
              <w:top w:val="nil"/>
              <w:left w:val="nil"/>
              <w:bottom w:val="single" w:sz="8" w:space="0" w:color="auto"/>
              <w:right w:val="single" w:sz="8" w:space="0" w:color="auto"/>
            </w:tcBorders>
            <w:shd w:val="clear" w:color="auto" w:fill="auto"/>
            <w:noWrap/>
            <w:vAlign w:val="center"/>
            <w:hideMark/>
          </w:tcPr>
          <w:p w14:paraId="7A48DE62" w14:textId="77777777" w:rsidR="00E34CDD" w:rsidRPr="003536EA" w:rsidRDefault="00E34CDD" w:rsidP="00E34CDD">
            <w:pPr>
              <w:pStyle w:val="a9"/>
            </w:pPr>
            <w:r w:rsidRPr="003536EA">
              <w:t>&lt;0,1</w:t>
            </w:r>
          </w:p>
        </w:tc>
        <w:tc>
          <w:tcPr>
            <w:tcW w:w="767" w:type="dxa"/>
            <w:tcBorders>
              <w:top w:val="nil"/>
              <w:left w:val="nil"/>
              <w:bottom w:val="single" w:sz="8" w:space="0" w:color="auto"/>
              <w:right w:val="single" w:sz="8" w:space="0" w:color="auto"/>
            </w:tcBorders>
            <w:shd w:val="clear" w:color="auto" w:fill="auto"/>
            <w:noWrap/>
            <w:vAlign w:val="center"/>
            <w:hideMark/>
          </w:tcPr>
          <w:p w14:paraId="58884CA9" w14:textId="77777777" w:rsidR="00E34CDD" w:rsidRPr="003536EA" w:rsidRDefault="00E34CDD" w:rsidP="00E34CDD">
            <w:pPr>
              <w:pStyle w:val="a9"/>
            </w:pPr>
            <w:r w:rsidRPr="003536EA">
              <w:t>&lt;0,1</w:t>
            </w:r>
          </w:p>
        </w:tc>
        <w:tc>
          <w:tcPr>
            <w:tcW w:w="1048" w:type="dxa"/>
            <w:tcBorders>
              <w:top w:val="nil"/>
              <w:left w:val="nil"/>
              <w:bottom w:val="single" w:sz="8" w:space="0" w:color="auto"/>
              <w:right w:val="single" w:sz="8" w:space="0" w:color="auto"/>
            </w:tcBorders>
            <w:shd w:val="clear" w:color="auto" w:fill="auto"/>
            <w:noWrap/>
            <w:vAlign w:val="center"/>
            <w:hideMark/>
          </w:tcPr>
          <w:p w14:paraId="7FF1E15B" w14:textId="77777777" w:rsidR="00E34CDD" w:rsidRPr="003536EA" w:rsidRDefault="00E34CDD" w:rsidP="00E34CDD">
            <w:pPr>
              <w:pStyle w:val="a9"/>
            </w:pPr>
            <w:r w:rsidRPr="003536EA">
              <w:t>&lt;0,1</w:t>
            </w:r>
          </w:p>
        </w:tc>
        <w:tc>
          <w:tcPr>
            <w:tcW w:w="1175" w:type="dxa"/>
            <w:tcBorders>
              <w:top w:val="nil"/>
              <w:left w:val="nil"/>
              <w:bottom w:val="single" w:sz="8" w:space="0" w:color="auto"/>
              <w:right w:val="single" w:sz="8" w:space="0" w:color="auto"/>
            </w:tcBorders>
            <w:shd w:val="clear" w:color="auto" w:fill="auto"/>
            <w:noWrap/>
            <w:vAlign w:val="center"/>
            <w:hideMark/>
          </w:tcPr>
          <w:p w14:paraId="7D5F6AD3" w14:textId="77777777" w:rsidR="00E34CDD" w:rsidRPr="003536EA" w:rsidRDefault="00E34CDD" w:rsidP="00E34CDD">
            <w:pPr>
              <w:pStyle w:val="a9"/>
            </w:pPr>
            <w:r w:rsidRPr="003536EA">
              <w:t>1,4</w:t>
            </w:r>
          </w:p>
        </w:tc>
        <w:tc>
          <w:tcPr>
            <w:tcW w:w="1034" w:type="dxa"/>
            <w:tcBorders>
              <w:top w:val="nil"/>
              <w:left w:val="nil"/>
              <w:bottom w:val="single" w:sz="8" w:space="0" w:color="auto"/>
              <w:right w:val="single" w:sz="8" w:space="0" w:color="auto"/>
            </w:tcBorders>
            <w:shd w:val="clear" w:color="auto" w:fill="auto"/>
            <w:noWrap/>
            <w:vAlign w:val="center"/>
            <w:hideMark/>
          </w:tcPr>
          <w:p w14:paraId="509209C7" w14:textId="77777777" w:rsidR="00E34CDD" w:rsidRPr="003536EA" w:rsidRDefault="00E34CDD" w:rsidP="00E34CDD">
            <w:pPr>
              <w:pStyle w:val="a9"/>
            </w:pPr>
            <w:r w:rsidRPr="003536EA">
              <w:t>2,6</w:t>
            </w:r>
          </w:p>
        </w:tc>
        <w:tc>
          <w:tcPr>
            <w:tcW w:w="1140" w:type="dxa"/>
            <w:tcBorders>
              <w:top w:val="nil"/>
              <w:left w:val="nil"/>
              <w:bottom w:val="single" w:sz="8" w:space="0" w:color="auto"/>
              <w:right w:val="single" w:sz="8" w:space="0" w:color="auto"/>
            </w:tcBorders>
            <w:shd w:val="clear" w:color="000000" w:fill="FFCC99"/>
            <w:noWrap/>
            <w:vAlign w:val="center"/>
            <w:hideMark/>
          </w:tcPr>
          <w:p w14:paraId="0D8DEB24" w14:textId="77777777" w:rsidR="00E34CDD" w:rsidRPr="003536EA" w:rsidRDefault="00E34CDD" w:rsidP="00E34CDD">
            <w:pPr>
              <w:pStyle w:val="a9"/>
            </w:pPr>
            <w:r w:rsidRPr="003536EA">
              <w:t>81,2</w:t>
            </w:r>
          </w:p>
        </w:tc>
        <w:tc>
          <w:tcPr>
            <w:tcW w:w="1138" w:type="dxa"/>
            <w:tcBorders>
              <w:top w:val="nil"/>
              <w:left w:val="nil"/>
              <w:bottom w:val="single" w:sz="8" w:space="0" w:color="auto"/>
              <w:right w:val="single" w:sz="8" w:space="0" w:color="auto"/>
            </w:tcBorders>
            <w:shd w:val="clear" w:color="auto" w:fill="auto"/>
            <w:noWrap/>
            <w:vAlign w:val="center"/>
            <w:hideMark/>
          </w:tcPr>
          <w:p w14:paraId="1882815F" w14:textId="77777777" w:rsidR="00E34CDD" w:rsidRPr="003536EA" w:rsidRDefault="00E34CDD" w:rsidP="00E34CDD">
            <w:pPr>
              <w:pStyle w:val="a9"/>
            </w:pPr>
            <w:r w:rsidRPr="003536EA">
              <w:t>12,9</w:t>
            </w:r>
          </w:p>
        </w:tc>
        <w:tc>
          <w:tcPr>
            <w:tcW w:w="850" w:type="dxa"/>
            <w:tcBorders>
              <w:top w:val="nil"/>
              <w:left w:val="nil"/>
              <w:bottom w:val="single" w:sz="8" w:space="0" w:color="auto"/>
              <w:right w:val="single" w:sz="8" w:space="0" w:color="auto"/>
            </w:tcBorders>
            <w:shd w:val="clear" w:color="auto" w:fill="auto"/>
            <w:noWrap/>
            <w:vAlign w:val="center"/>
            <w:hideMark/>
          </w:tcPr>
          <w:p w14:paraId="61A9E350" w14:textId="77777777" w:rsidR="00E34CDD" w:rsidRPr="003536EA" w:rsidRDefault="00E34CDD" w:rsidP="00E34CDD">
            <w:pPr>
              <w:pStyle w:val="a9"/>
            </w:pPr>
            <w:r w:rsidRPr="003536EA">
              <w:t>1,1</w:t>
            </w:r>
          </w:p>
        </w:tc>
        <w:tc>
          <w:tcPr>
            <w:tcW w:w="993" w:type="dxa"/>
            <w:tcBorders>
              <w:top w:val="nil"/>
              <w:left w:val="nil"/>
              <w:bottom w:val="single" w:sz="8" w:space="0" w:color="auto"/>
              <w:right w:val="single" w:sz="8" w:space="0" w:color="auto"/>
            </w:tcBorders>
            <w:shd w:val="clear" w:color="auto" w:fill="auto"/>
            <w:noWrap/>
            <w:vAlign w:val="center"/>
            <w:hideMark/>
          </w:tcPr>
          <w:p w14:paraId="4D82710B" w14:textId="77777777" w:rsidR="00E34CDD" w:rsidRPr="003536EA" w:rsidRDefault="00E34CDD" w:rsidP="00E34CDD">
            <w:pPr>
              <w:pStyle w:val="a9"/>
            </w:pPr>
            <w:r w:rsidRPr="003536EA">
              <w:t>0,4</w:t>
            </w:r>
          </w:p>
        </w:tc>
        <w:tc>
          <w:tcPr>
            <w:tcW w:w="1112" w:type="dxa"/>
            <w:tcBorders>
              <w:top w:val="nil"/>
              <w:left w:val="nil"/>
              <w:bottom w:val="single" w:sz="8" w:space="0" w:color="auto"/>
              <w:right w:val="single" w:sz="8" w:space="0" w:color="auto"/>
            </w:tcBorders>
            <w:shd w:val="clear" w:color="auto" w:fill="auto"/>
            <w:noWrap/>
            <w:vAlign w:val="center"/>
            <w:hideMark/>
          </w:tcPr>
          <w:p w14:paraId="20378BF0" w14:textId="77777777" w:rsidR="00E34CDD" w:rsidRPr="003536EA" w:rsidRDefault="00E34CDD" w:rsidP="00E34CDD">
            <w:pPr>
              <w:pStyle w:val="a9"/>
            </w:pPr>
            <w:r w:rsidRPr="003536EA">
              <w:t>0,1</w:t>
            </w:r>
          </w:p>
        </w:tc>
        <w:tc>
          <w:tcPr>
            <w:tcW w:w="872" w:type="dxa"/>
            <w:tcBorders>
              <w:top w:val="nil"/>
              <w:left w:val="nil"/>
              <w:bottom w:val="single" w:sz="8" w:space="0" w:color="auto"/>
              <w:right w:val="single" w:sz="8" w:space="0" w:color="auto"/>
            </w:tcBorders>
            <w:shd w:val="clear" w:color="auto" w:fill="auto"/>
            <w:noWrap/>
            <w:vAlign w:val="center"/>
            <w:hideMark/>
          </w:tcPr>
          <w:p w14:paraId="0E0040F8" w14:textId="77777777" w:rsidR="00E34CDD" w:rsidRPr="003536EA" w:rsidRDefault="00E34CDD" w:rsidP="00E34CDD">
            <w:pPr>
              <w:pStyle w:val="a9"/>
            </w:pPr>
            <w:r w:rsidRPr="003536EA">
              <w:t>0,3</w:t>
            </w:r>
          </w:p>
        </w:tc>
        <w:tc>
          <w:tcPr>
            <w:tcW w:w="2299" w:type="dxa"/>
            <w:tcBorders>
              <w:top w:val="nil"/>
              <w:left w:val="nil"/>
              <w:bottom w:val="single" w:sz="8" w:space="0" w:color="auto"/>
              <w:right w:val="single" w:sz="8" w:space="0" w:color="auto"/>
            </w:tcBorders>
            <w:shd w:val="clear" w:color="auto" w:fill="auto"/>
            <w:noWrap/>
            <w:vAlign w:val="center"/>
            <w:hideMark/>
          </w:tcPr>
          <w:p w14:paraId="3AC92836" w14:textId="77777777" w:rsidR="00E34CDD" w:rsidRPr="003536EA" w:rsidRDefault="00E34CDD" w:rsidP="00E34CDD">
            <w:pPr>
              <w:pStyle w:val="a9"/>
            </w:pPr>
            <w:r w:rsidRPr="003536EA">
              <w:t>Мелкозернистый песок</w:t>
            </w:r>
          </w:p>
        </w:tc>
      </w:tr>
      <w:tr w:rsidR="00E34CDD" w:rsidRPr="003536EA" w14:paraId="28B2C90E" w14:textId="77777777" w:rsidTr="00E34CDD">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0D8E4AFC" w14:textId="77777777" w:rsidR="00E34CDD" w:rsidRPr="003536EA" w:rsidRDefault="00E34CDD" w:rsidP="00E34CDD">
            <w:pPr>
              <w:pStyle w:val="a9"/>
            </w:pPr>
            <w:r w:rsidRPr="003536EA">
              <w:t>Ая-11</w:t>
            </w:r>
          </w:p>
        </w:tc>
        <w:tc>
          <w:tcPr>
            <w:tcW w:w="825" w:type="dxa"/>
            <w:tcBorders>
              <w:top w:val="nil"/>
              <w:left w:val="nil"/>
              <w:bottom w:val="single" w:sz="8" w:space="0" w:color="auto"/>
              <w:right w:val="single" w:sz="8" w:space="0" w:color="auto"/>
            </w:tcBorders>
            <w:shd w:val="clear" w:color="auto" w:fill="auto"/>
            <w:noWrap/>
            <w:vAlign w:val="center"/>
            <w:hideMark/>
          </w:tcPr>
          <w:p w14:paraId="26DF5C3F" w14:textId="77777777" w:rsidR="00E34CDD" w:rsidRPr="003536EA" w:rsidRDefault="00E34CDD" w:rsidP="00E34CDD">
            <w:pPr>
              <w:pStyle w:val="a9"/>
            </w:pPr>
            <w:r w:rsidRPr="003536EA">
              <w:t>&lt;0,1</w:t>
            </w:r>
          </w:p>
        </w:tc>
        <w:tc>
          <w:tcPr>
            <w:tcW w:w="828" w:type="dxa"/>
            <w:tcBorders>
              <w:top w:val="nil"/>
              <w:left w:val="nil"/>
              <w:bottom w:val="single" w:sz="8" w:space="0" w:color="auto"/>
              <w:right w:val="single" w:sz="8" w:space="0" w:color="auto"/>
            </w:tcBorders>
            <w:shd w:val="clear" w:color="auto" w:fill="auto"/>
            <w:noWrap/>
            <w:vAlign w:val="center"/>
            <w:hideMark/>
          </w:tcPr>
          <w:p w14:paraId="61E2A74A" w14:textId="77777777" w:rsidR="00E34CDD" w:rsidRPr="003536EA" w:rsidRDefault="00E34CDD" w:rsidP="00E34CDD">
            <w:pPr>
              <w:pStyle w:val="a9"/>
            </w:pPr>
            <w:r w:rsidRPr="003536EA">
              <w:t>&lt;0,1</w:t>
            </w:r>
          </w:p>
        </w:tc>
        <w:tc>
          <w:tcPr>
            <w:tcW w:w="767" w:type="dxa"/>
            <w:tcBorders>
              <w:top w:val="nil"/>
              <w:left w:val="nil"/>
              <w:bottom w:val="single" w:sz="8" w:space="0" w:color="auto"/>
              <w:right w:val="single" w:sz="8" w:space="0" w:color="auto"/>
            </w:tcBorders>
            <w:shd w:val="clear" w:color="auto" w:fill="auto"/>
            <w:noWrap/>
            <w:vAlign w:val="center"/>
            <w:hideMark/>
          </w:tcPr>
          <w:p w14:paraId="4F38A9E2" w14:textId="77777777" w:rsidR="00E34CDD" w:rsidRPr="003536EA" w:rsidRDefault="00E34CDD" w:rsidP="00E34CDD">
            <w:pPr>
              <w:pStyle w:val="a9"/>
            </w:pPr>
            <w:r w:rsidRPr="003536EA">
              <w:t>0,1</w:t>
            </w:r>
          </w:p>
        </w:tc>
        <w:tc>
          <w:tcPr>
            <w:tcW w:w="1048" w:type="dxa"/>
            <w:tcBorders>
              <w:top w:val="nil"/>
              <w:left w:val="nil"/>
              <w:bottom w:val="single" w:sz="8" w:space="0" w:color="auto"/>
              <w:right w:val="single" w:sz="8" w:space="0" w:color="auto"/>
            </w:tcBorders>
            <w:shd w:val="clear" w:color="auto" w:fill="auto"/>
            <w:noWrap/>
            <w:vAlign w:val="center"/>
            <w:hideMark/>
          </w:tcPr>
          <w:p w14:paraId="4BDA2170" w14:textId="77777777" w:rsidR="00E34CDD" w:rsidRPr="003536EA" w:rsidRDefault="00E34CDD" w:rsidP="00E34CDD">
            <w:pPr>
              <w:pStyle w:val="a9"/>
            </w:pPr>
            <w:r w:rsidRPr="003536EA">
              <w:t>0,1</w:t>
            </w:r>
          </w:p>
        </w:tc>
        <w:tc>
          <w:tcPr>
            <w:tcW w:w="1175" w:type="dxa"/>
            <w:tcBorders>
              <w:top w:val="nil"/>
              <w:left w:val="nil"/>
              <w:bottom w:val="single" w:sz="8" w:space="0" w:color="auto"/>
              <w:right w:val="single" w:sz="8" w:space="0" w:color="auto"/>
            </w:tcBorders>
            <w:shd w:val="clear" w:color="auto" w:fill="auto"/>
            <w:noWrap/>
            <w:vAlign w:val="center"/>
            <w:hideMark/>
          </w:tcPr>
          <w:p w14:paraId="0A419377" w14:textId="77777777" w:rsidR="00E34CDD" w:rsidRPr="003536EA" w:rsidRDefault="00E34CDD" w:rsidP="00E34CDD">
            <w:pPr>
              <w:pStyle w:val="a9"/>
            </w:pPr>
            <w:r w:rsidRPr="003536EA">
              <w:t>0,2</w:t>
            </w:r>
          </w:p>
        </w:tc>
        <w:tc>
          <w:tcPr>
            <w:tcW w:w="1034" w:type="dxa"/>
            <w:tcBorders>
              <w:top w:val="nil"/>
              <w:left w:val="nil"/>
              <w:bottom w:val="single" w:sz="8" w:space="0" w:color="auto"/>
              <w:right w:val="single" w:sz="8" w:space="0" w:color="auto"/>
            </w:tcBorders>
            <w:shd w:val="clear" w:color="auto" w:fill="auto"/>
            <w:noWrap/>
            <w:vAlign w:val="center"/>
            <w:hideMark/>
          </w:tcPr>
          <w:p w14:paraId="10C3048A" w14:textId="77777777" w:rsidR="00E34CDD" w:rsidRPr="003536EA" w:rsidRDefault="00E34CDD" w:rsidP="00E34CDD">
            <w:pPr>
              <w:pStyle w:val="a9"/>
            </w:pPr>
            <w:r w:rsidRPr="003536EA">
              <w:t>0,8</w:t>
            </w:r>
          </w:p>
        </w:tc>
        <w:tc>
          <w:tcPr>
            <w:tcW w:w="1140" w:type="dxa"/>
            <w:tcBorders>
              <w:top w:val="nil"/>
              <w:left w:val="nil"/>
              <w:bottom w:val="single" w:sz="8" w:space="0" w:color="auto"/>
              <w:right w:val="single" w:sz="8" w:space="0" w:color="auto"/>
            </w:tcBorders>
            <w:shd w:val="clear" w:color="000000" w:fill="FFCC99"/>
            <w:noWrap/>
            <w:vAlign w:val="center"/>
            <w:hideMark/>
          </w:tcPr>
          <w:p w14:paraId="2491E07A" w14:textId="77777777" w:rsidR="00E34CDD" w:rsidRPr="003536EA" w:rsidRDefault="00E34CDD" w:rsidP="00E34CDD">
            <w:pPr>
              <w:pStyle w:val="a9"/>
            </w:pPr>
            <w:r w:rsidRPr="003536EA">
              <w:t>85,1</w:t>
            </w:r>
          </w:p>
        </w:tc>
        <w:tc>
          <w:tcPr>
            <w:tcW w:w="1138" w:type="dxa"/>
            <w:tcBorders>
              <w:top w:val="nil"/>
              <w:left w:val="nil"/>
              <w:bottom w:val="single" w:sz="8" w:space="0" w:color="auto"/>
              <w:right w:val="single" w:sz="8" w:space="0" w:color="auto"/>
            </w:tcBorders>
            <w:shd w:val="clear" w:color="auto" w:fill="auto"/>
            <w:noWrap/>
            <w:vAlign w:val="center"/>
            <w:hideMark/>
          </w:tcPr>
          <w:p w14:paraId="0B5D6098" w14:textId="77777777" w:rsidR="00E34CDD" w:rsidRPr="003536EA" w:rsidRDefault="00E34CDD" w:rsidP="00E34CDD">
            <w:pPr>
              <w:pStyle w:val="a9"/>
            </w:pPr>
            <w:r w:rsidRPr="003536EA">
              <w:t>4,4</w:t>
            </w:r>
          </w:p>
        </w:tc>
        <w:tc>
          <w:tcPr>
            <w:tcW w:w="850" w:type="dxa"/>
            <w:tcBorders>
              <w:top w:val="nil"/>
              <w:left w:val="nil"/>
              <w:bottom w:val="single" w:sz="8" w:space="0" w:color="auto"/>
              <w:right w:val="single" w:sz="8" w:space="0" w:color="auto"/>
            </w:tcBorders>
            <w:shd w:val="clear" w:color="auto" w:fill="auto"/>
            <w:noWrap/>
            <w:vAlign w:val="center"/>
            <w:hideMark/>
          </w:tcPr>
          <w:p w14:paraId="184F6A82" w14:textId="77777777" w:rsidR="00E34CDD" w:rsidRPr="003536EA" w:rsidRDefault="00E34CDD" w:rsidP="00E34CDD">
            <w:pPr>
              <w:pStyle w:val="a9"/>
            </w:pPr>
            <w:r w:rsidRPr="003536EA">
              <w:t>3,7</w:t>
            </w:r>
          </w:p>
        </w:tc>
        <w:tc>
          <w:tcPr>
            <w:tcW w:w="993" w:type="dxa"/>
            <w:tcBorders>
              <w:top w:val="nil"/>
              <w:left w:val="nil"/>
              <w:bottom w:val="single" w:sz="8" w:space="0" w:color="auto"/>
              <w:right w:val="single" w:sz="8" w:space="0" w:color="auto"/>
            </w:tcBorders>
            <w:shd w:val="clear" w:color="auto" w:fill="auto"/>
            <w:noWrap/>
            <w:vAlign w:val="center"/>
            <w:hideMark/>
          </w:tcPr>
          <w:p w14:paraId="39B5B50D" w14:textId="77777777" w:rsidR="00E34CDD" w:rsidRPr="003536EA" w:rsidRDefault="00E34CDD" w:rsidP="00E34CDD">
            <w:pPr>
              <w:pStyle w:val="a9"/>
            </w:pPr>
            <w:r w:rsidRPr="003536EA">
              <w:t>3,0</w:t>
            </w:r>
          </w:p>
        </w:tc>
        <w:tc>
          <w:tcPr>
            <w:tcW w:w="1112" w:type="dxa"/>
            <w:tcBorders>
              <w:top w:val="nil"/>
              <w:left w:val="nil"/>
              <w:bottom w:val="single" w:sz="8" w:space="0" w:color="auto"/>
              <w:right w:val="single" w:sz="8" w:space="0" w:color="auto"/>
            </w:tcBorders>
            <w:shd w:val="clear" w:color="auto" w:fill="auto"/>
            <w:noWrap/>
            <w:vAlign w:val="center"/>
            <w:hideMark/>
          </w:tcPr>
          <w:p w14:paraId="0AEF7391" w14:textId="77777777" w:rsidR="00E34CDD" w:rsidRPr="003536EA" w:rsidRDefault="00E34CDD" w:rsidP="00E34CDD">
            <w:pPr>
              <w:pStyle w:val="a9"/>
            </w:pPr>
            <w:r w:rsidRPr="003536EA">
              <w:t>0,7</w:t>
            </w:r>
          </w:p>
        </w:tc>
        <w:tc>
          <w:tcPr>
            <w:tcW w:w="872" w:type="dxa"/>
            <w:tcBorders>
              <w:top w:val="nil"/>
              <w:left w:val="nil"/>
              <w:bottom w:val="single" w:sz="8" w:space="0" w:color="auto"/>
              <w:right w:val="single" w:sz="8" w:space="0" w:color="auto"/>
            </w:tcBorders>
            <w:shd w:val="clear" w:color="auto" w:fill="auto"/>
            <w:noWrap/>
            <w:vAlign w:val="center"/>
            <w:hideMark/>
          </w:tcPr>
          <w:p w14:paraId="1F312BDD" w14:textId="77777777" w:rsidR="00E34CDD" w:rsidRPr="003536EA" w:rsidRDefault="00E34CDD" w:rsidP="00E34CDD">
            <w:pPr>
              <w:pStyle w:val="a9"/>
            </w:pPr>
            <w:r w:rsidRPr="003536EA">
              <w:t>1,9</w:t>
            </w:r>
          </w:p>
        </w:tc>
        <w:tc>
          <w:tcPr>
            <w:tcW w:w="2299" w:type="dxa"/>
            <w:tcBorders>
              <w:top w:val="nil"/>
              <w:left w:val="nil"/>
              <w:bottom w:val="single" w:sz="8" w:space="0" w:color="auto"/>
              <w:right w:val="single" w:sz="8" w:space="0" w:color="auto"/>
            </w:tcBorders>
            <w:shd w:val="clear" w:color="auto" w:fill="auto"/>
            <w:noWrap/>
            <w:vAlign w:val="center"/>
            <w:hideMark/>
          </w:tcPr>
          <w:p w14:paraId="3C6C7AE0" w14:textId="77777777" w:rsidR="00E34CDD" w:rsidRPr="003536EA" w:rsidRDefault="00E34CDD" w:rsidP="00E34CDD">
            <w:pPr>
              <w:pStyle w:val="a9"/>
            </w:pPr>
            <w:r w:rsidRPr="003536EA">
              <w:t>Мелкозернистый песок</w:t>
            </w:r>
          </w:p>
        </w:tc>
      </w:tr>
      <w:tr w:rsidR="00E34CDD" w:rsidRPr="003536EA" w14:paraId="7788A241" w14:textId="77777777" w:rsidTr="00E34CDD">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6DD7E437" w14:textId="77777777" w:rsidR="00E34CDD" w:rsidRPr="003536EA" w:rsidRDefault="00E34CDD" w:rsidP="00E34CDD">
            <w:pPr>
              <w:pStyle w:val="a9"/>
            </w:pPr>
            <w:r w:rsidRPr="003536EA">
              <w:t>Ая-12</w:t>
            </w:r>
          </w:p>
        </w:tc>
        <w:tc>
          <w:tcPr>
            <w:tcW w:w="825" w:type="dxa"/>
            <w:tcBorders>
              <w:top w:val="nil"/>
              <w:left w:val="nil"/>
              <w:bottom w:val="single" w:sz="8" w:space="0" w:color="auto"/>
              <w:right w:val="single" w:sz="8" w:space="0" w:color="auto"/>
            </w:tcBorders>
            <w:shd w:val="clear" w:color="auto" w:fill="auto"/>
            <w:noWrap/>
            <w:vAlign w:val="center"/>
            <w:hideMark/>
          </w:tcPr>
          <w:p w14:paraId="0E5B12C9" w14:textId="77777777" w:rsidR="00E34CDD" w:rsidRPr="003536EA" w:rsidRDefault="00E34CDD" w:rsidP="00E34CDD">
            <w:pPr>
              <w:pStyle w:val="a9"/>
            </w:pPr>
            <w:r w:rsidRPr="003536EA">
              <w:t>&lt;0,1</w:t>
            </w:r>
          </w:p>
        </w:tc>
        <w:tc>
          <w:tcPr>
            <w:tcW w:w="828" w:type="dxa"/>
            <w:tcBorders>
              <w:top w:val="nil"/>
              <w:left w:val="nil"/>
              <w:bottom w:val="single" w:sz="8" w:space="0" w:color="auto"/>
              <w:right w:val="single" w:sz="8" w:space="0" w:color="auto"/>
            </w:tcBorders>
            <w:shd w:val="clear" w:color="auto" w:fill="auto"/>
            <w:noWrap/>
            <w:vAlign w:val="center"/>
            <w:hideMark/>
          </w:tcPr>
          <w:p w14:paraId="56EC65C9" w14:textId="77777777" w:rsidR="00E34CDD" w:rsidRPr="003536EA" w:rsidRDefault="00E34CDD" w:rsidP="00E34CDD">
            <w:pPr>
              <w:pStyle w:val="a9"/>
            </w:pPr>
            <w:r w:rsidRPr="003536EA">
              <w:t>&lt;0,1</w:t>
            </w:r>
          </w:p>
        </w:tc>
        <w:tc>
          <w:tcPr>
            <w:tcW w:w="767" w:type="dxa"/>
            <w:tcBorders>
              <w:top w:val="nil"/>
              <w:left w:val="nil"/>
              <w:bottom w:val="single" w:sz="8" w:space="0" w:color="auto"/>
              <w:right w:val="single" w:sz="8" w:space="0" w:color="auto"/>
            </w:tcBorders>
            <w:shd w:val="clear" w:color="auto" w:fill="auto"/>
            <w:noWrap/>
            <w:vAlign w:val="center"/>
            <w:hideMark/>
          </w:tcPr>
          <w:p w14:paraId="4609B5C6" w14:textId="77777777" w:rsidR="00E34CDD" w:rsidRPr="003536EA" w:rsidRDefault="00E34CDD" w:rsidP="00E34CDD">
            <w:pPr>
              <w:pStyle w:val="a9"/>
            </w:pPr>
            <w:r w:rsidRPr="003536EA">
              <w:t>&lt;0,1</w:t>
            </w:r>
          </w:p>
        </w:tc>
        <w:tc>
          <w:tcPr>
            <w:tcW w:w="1048" w:type="dxa"/>
            <w:tcBorders>
              <w:top w:val="nil"/>
              <w:left w:val="nil"/>
              <w:bottom w:val="single" w:sz="8" w:space="0" w:color="auto"/>
              <w:right w:val="single" w:sz="8" w:space="0" w:color="auto"/>
            </w:tcBorders>
            <w:shd w:val="clear" w:color="auto" w:fill="auto"/>
            <w:noWrap/>
            <w:vAlign w:val="center"/>
            <w:hideMark/>
          </w:tcPr>
          <w:p w14:paraId="7D8F3A07" w14:textId="77777777" w:rsidR="00E34CDD" w:rsidRPr="003536EA" w:rsidRDefault="00E34CDD" w:rsidP="00E34CDD">
            <w:pPr>
              <w:pStyle w:val="a9"/>
            </w:pPr>
            <w:r w:rsidRPr="003536EA">
              <w:t>&lt;0,1</w:t>
            </w:r>
          </w:p>
        </w:tc>
        <w:tc>
          <w:tcPr>
            <w:tcW w:w="1175" w:type="dxa"/>
            <w:tcBorders>
              <w:top w:val="nil"/>
              <w:left w:val="nil"/>
              <w:bottom w:val="single" w:sz="8" w:space="0" w:color="auto"/>
              <w:right w:val="single" w:sz="8" w:space="0" w:color="auto"/>
            </w:tcBorders>
            <w:shd w:val="clear" w:color="auto" w:fill="auto"/>
            <w:noWrap/>
            <w:vAlign w:val="center"/>
            <w:hideMark/>
          </w:tcPr>
          <w:p w14:paraId="7AB21B38" w14:textId="77777777" w:rsidR="00E34CDD" w:rsidRPr="003536EA" w:rsidRDefault="00E34CDD" w:rsidP="00E34CDD">
            <w:pPr>
              <w:pStyle w:val="a9"/>
            </w:pPr>
            <w:r w:rsidRPr="003536EA">
              <w:t>0,1</w:t>
            </w:r>
          </w:p>
        </w:tc>
        <w:tc>
          <w:tcPr>
            <w:tcW w:w="1034" w:type="dxa"/>
            <w:tcBorders>
              <w:top w:val="nil"/>
              <w:left w:val="nil"/>
              <w:bottom w:val="single" w:sz="8" w:space="0" w:color="auto"/>
              <w:right w:val="single" w:sz="8" w:space="0" w:color="auto"/>
            </w:tcBorders>
            <w:shd w:val="clear" w:color="auto" w:fill="auto"/>
            <w:noWrap/>
            <w:vAlign w:val="center"/>
            <w:hideMark/>
          </w:tcPr>
          <w:p w14:paraId="1DCB3D24" w14:textId="77777777" w:rsidR="00E34CDD" w:rsidRPr="003536EA" w:rsidRDefault="00E34CDD" w:rsidP="00E34CDD">
            <w:pPr>
              <w:pStyle w:val="a9"/>
            </w:pPr>
            <w:r w:rsidRPr="003536EA">
              <w:t>2,7</w:t>
            </w:r>
          </w:p>
        </w:tc>
        <w:tc>
          <w:tcPr>
            <w:tcW w:w="1140" w:type="dxa"/>
            <w:tcBorders>
              <w:top w:val="nil"/>
              <w:left w:val="nil"/>
              <w:bottom w:val="single" w:sz="8" w:space="0" w:color="auto"/>
              <w:right w:val="single" w:sz="8" w:space="0" w:color="auto"/>
            </w:tcBorders>
            <w:shd w:val="clear" w:color="000000" w:fill="FFCC99"/>
            <w:noWrap/>
            <w:vAlign w:val="center"/>
            <w:hideMark/>
          </w:tcPr>
          <w:p w14:paraId="18F5430E" w14:textId="77777777" w:rsidR="00E34CDD" w:rsidRPr="003536EA" w:rsidRDefault="00E34CDD" w:rsidP="00E34CDD">
            <w:pPr>
              <w:pStyle w:val="a9"/>
            </w:pPr>
            <w:r w:rsidRPr="003536EA">
              <w:t>93,8</w:t>
            </w:r>
          </w:p>
        </w:tc>
        <w:tc>
          <w:tcPr>
            <w:tcW w:w="1138" w:type="dxa"/>
            <w:tcBorders>
              <w:top w:val="nil"/>
              <w:left w:val="nil"/>
              <w:bottom w:val="single" w:sz="8" w:space="0" w:color="auto"/>
              <w:right w:val="single" w:sz="8" w:space="0" w:color="auto"/>
            </w:tcBorders>
            <w:shd w:val="clear" w:color="auto" w:fill="auto"/>
            <w:noWrap/>
            <w:vAlign w:val="center"/>
            <w:hideMark/>
          </w:tcPr>
          <w:p w14:paraId="141A33AD" w14:textId="77777777" w:rsidR="00E34CDD" w:rsidRPr="003536EA" w:rsidRDefault="00E34CDD" w:rsidP="00E34CDD">
            <w:pPr>
              <w:pStyle w:val="a9"/>
            </w:pPr>
            <w:r w:rsidRPr="003536EA">
              <w:t>3,0</w:t>
            </w:r>
          </w:p>
        </w:tc>
        <w:tc>
          <w:tcPr>
            <w:tcW w:w="850" w:type="dxa"/>
            <w:tcBorders>
              <w:top w:val="nil"/>
              <w:left w:val="nil"/>
              <w:bottom w:val="single" w:sz="8" w:space="0" w:color="auto"/>
              <w:right w:val="single" w:sz="8" w:space="0" w:color="auto"/>
            </w:tcBorders>
            <w:shd w:val="clear" w:color="auto" w:fill="auto"/>
            <w:noWrap/>
            <w:vAlign w:val="center"/>
            <w:hideMark/>
          </w:tcPr>
          <w:p w14:paraId="4C3D212E" w14:textId="77777777" w:rsidR="00E34CDD" w:rsidRPr="003536EA" w:rsidRDefault="00E34CDD" w:rsidP="00E34CDD">
            <w:pPr>
              <w:pStyle w:val="a9"/>
            </w:pPr>
            <w:r w:rsidRPr="003536EA">
              <w:t>0,3</w:t>
            </w:r>
          </w:p>
        </w:tc>
        <w:tc>
          <w:tcPr>
            <w:tcW w:w="993" w:type="dxa"/>
            <w:tcBorders>
              <w:top w:val="nil"/>
              <w:left w:val="nil"/>
              <w:bottom w:val="single" w:sz="8" w:space="0" w:color="auto"/>
              <w:right w:val="single" w:sz="8" w:space="0" w:color="auto"/>
            </w:tcBorders>
            <w:shd w:val="clear" w:color="auto" w:fill="auto"/>
            <w:noWrap/>
            <w:vAlign w:val="center"/>
            <w:hideMark/>
          </w:tcPr>
          <w:p w14:paraId="602EB76D" w14:textId="77777777" w:rsidR="00E34CDD" w:rsidRPr="003536EA" w:rsidRDefault="00E34CDD" w:rsidP="00E34CDD">
            <w:pPr>
              <w:pStyle w:val="a9"/>
            </w:pPr>
            <w:r w:rsidRPr="003536EA">
              <w:t>0,1</w:t>
            </w:r>
          </w:p>
        </w:tc>
        <w:tc>
          <w:tcPr>
            <w:tcW w:w="1112" w:type="dxa"/>
            <w:tcBorders>
              <w:top w:val="nil"/>
              <w:left w:val="nil"/>
              <w:bottom w:val="single" w:sz="8" w:space="0" w:color="auto"/>
              <w:right w:val="single" w:sz="8" w:space="0" w:color="auto"/>
            </w:tcBorders>
            <w:shd w:val="clear" w:color="auto" w:fill="auto"/>
            <w:noWrap/>
            <w:vAlign w:val="center"/>
            <w:hideMark/>
          </w:tcPr>
          <w:p w14:paraId="7B3FC901" w14:textId="77777777" w:rsidR="00E34CDD" w:rsidRPr="003536EA" w:rsidRDefault="00E34CDD" w:rsidP="00E34CDD">
            <w:pPr>
              <w:pStyle w:val="a9"/>
            </w:pPr>
            <w:r w:rsidRPr="003536EA">
              <w:t>&lt;0,1</w:t>
            </w:r>
          </w:p>
        </w:tc>
        <w:tc>
          <w:tcPr>
            <w:tcW w:w="872" w:type="dxa"/>
            <w:tcBorders>
              <w:top w:val="nil"/>
              <w:left w:val="nil"/>
              <w:bottom w:val="single" w:sz="8" w:space="0" w:color="auto"/>
              <w:right w:val="single" w:sz="8" w:space="0" w:color="auto"/>
            </w:tcBorders>
            <w:shd w:val="clear" w:color="auto" w:fill="auto"/>
            <w:noWrap/>
            <w:vAlign w:val="center"/>
            <w:hideMark/>
          </w:tcPr>
          <w:p w14:paraId="590F2798" w14:textId="77777777" w:rsidR="00E34CDD" w:rsidRPr="003536EA" w:rsidRDefault="00E34CDD" w:rsidP="00E34CDD">
            <w:pPr>
              <w:pStyle w:val="a9"/>
            </w:pPr>
            <w:r w:rsidRPr="003536EA">
              <w:t>&lt;0,1</w:t>
            </w:r>
          </w:p>
        </w:tc>
        <w:tc>
          <w:tcPr>
            <w:tcW w:w="2299" w:type="dxa"/>
            <w:tcBorders>
              <w:top w:val="nil"/>
              <w:left w:val="nil"/>
              <w:bottom w:val="single" w:sz="8" w:space="0" w:color="auto"/>
              <w:right w:val="single" w:sz="8" w:space="0" w:color="auto"/>
            </w:tcBorders>
            <w:shd w:val="clear" w:color="auto" w:fill="auto"/>
            <w:noWrap/>
            <w:vAlign w:val="center"/>
            <w:hideMark/>
          </w:tcPr>
          <w:p w14:paraId="356ED25A" w14:textId="77777777" w:rsidR="00E34CDD" w:rsidRPr="003536EA" w:rsidRDefault="00E34CDD" w:rsidP="00E34CDD">
            <w:pPr>
              <w:pStyle w:val="a9"/>
            </w:pPr>
            <w:r w:rsidRPr="003536EA">
              <w:t>Мелкозернистый песок</w:t>
            </w:r>
          </w:p>
        </w:tc>
      </w:tr>
      <w:tr w:rsidR="00E34CDD" w:rsidRPr="003536EA" w14:paraId="52AD38BD" w14:textId="77777777" w:rsidTr="00E34CDD">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4FC59677" w14:textId="77777777" w:rsidR="00E34CDD" w:rsidRPr="003536EA" w:rsidRDefault="00E34CDD" w:rsidP="00E34CDD">
            <w:pPr>
              <w:pStyle w:val="a9"/>
            </w:pPr>
            <w:r w:rsidRPr="003536EA">
              <w:t>Ая-13</w:t>
            </w:r>
          </w:p>
        </w:tc>
        <w:tc>
          <w:tcPr>
            <w:tcW w:w="825" w:type="dxa"/>
            <w:tcBorders>
              <w:top w:val="nil"/>
              <w:left w:val="nil"/>
              <w:bottom w:val="single" w:sz="8" w:space="0" w:color="auto"/>
              <w:right w:val="single" w:sz="8" w:space="0" w:color="auto"/>
            </w:tcBorders>
            <w:shd w:val="clear" w:color="auto" w:fill="auto"/>
            <w:noWrap/>
            <w:vAlign w:val="center"/>
            <w:hideMark/>
          </w:tcPr>
          <w:p w14:paraId="6A2A4100" w14:textId="77777777" w:rsidR="00E34CDD" w:rsidRPr="003536EA" w:rsidRDefault="00E34CDD" w:rsidP="00E34CDD">
            <w:pPr>
              <w:pStyle w:val="a9"/>
            </w:pPr>
            <w:r w:rsidRPr="003536EA">
              <w:t>&lt;0,1</w:t>
            </w:r>
          </w:p>
        </w:tc>
        <w:tc>
          <w:tcPr>
            <w:tcW w:w="828" w:type="dxa"/>
            <w:tcBorders>
              <w:top w:val="nil"/>
              <w:left w:val="nil"/>
              <w:bottom w:val="single" w:sz="8" w:space="0" w:color="auto"/>
              <w:right w:val="single" w:sz="8" w:space="0" w:color="auto"/>
            </w:tcBorders>
            <w:shd w:val="clear" w:color="auto" w:fill="auto"/>
            <w:noWrap/>
            <w:vAlign w:val="center"/>
            <w:hideMark/>
          </w:tcPr>
          <w:p w14:paraId="720C7ACF" w14:textId="77777777" w:rsidR="00E34CDD" w:rsidRPr="003536EA" w:rsidRDefault="00E34CDD" w:rsidP="00E34CDD">
            <w:pPr>
              <w:pStyle w:val="a9"/>
            </w:pPr>
            <w:r w:rsidRPr="003536EA">
              <w:t>0,3</w:t>
            </w:r>
          </w:p>
        </w:tc>
        <w:tc>
          <w:tcPr>
            <w:tcW w:w="767" w:type="dxa"/>
            <w:tcBorders>
              <w:top w:val="nil"/>
              <w:left w:val="nil"/>
              <w:bottom w:val="single" w:sz="8" w:space="0" w:color="auto"/>
              <w:right w:val="single" w:sz="8" w:space="0" w:color="auto"/>
            </w:tcBorders>
            <w:shd w:val="clear" w:color="auto" w:fill="auto"/>
            <w:noWrap/>
            <w:vAlign w:val="center"/>
            <w:hideMark/>
          </w:tcPr>
          <w:p w14:paraId="63D040EC" w14:textId="77777777" w:rsidR="00E34CDD" w:rsidRPr="003536EA" w:rsidRDefault="00E34CDD" w:rsidP="00E34CDD">
            <w:pPr>
              <w:pStyle w:val="a9"/>
            </w:pPr>
            <w:r w:rsidRPr="003536EA">
              <w:t>0,8</w:t>
            </w:r>
          </w:p>
        </w:tc>
        <w:tc>
          <w:tcPr>
            <w:tcW w:w="1048" w:type="dxa"/>
            <w:tcBorders>
              <w:top w:val="nil"/>
              <w:left w:val="nil"/>
              <w:bottom w:val="single" w:sz="8" w:space="0" w:color="auto"/>
              <w:right w:val="single" w:sz="8" w:space="0" w:color="auto"/>
            </w:tcBorders>
            <w:shd w:val="clear" w:color="auto" w:fill="auto"/>
            <w:noWrap/>
            <w:vAlign w:val="center"/>
            <w:hideMark/>
          </w:tcPr>
          <w:p w14:paraId="475782F6" w14:textId="77777777" w:rsidR="00E34CDD" w:rsidRPr="003536EA" w:rsidRDefault="00E34CDD" w:rsidP="00E34CDD">
            <w:pPr>
              <w:pStyle w:val="a9"/>
            </w:pPr>
            <w:r w:rsidRPr="003536EA">
              <w:t>5,1</w:t>
            </w:r>
          </w:p>
        </w:tc>
        <w:tc>
          <w:tcPr>
            <w:tcW w:w="1175" w:type="dxa"/>
            <w:tcBorders>
              <w:top w:val="nil"/>
              <w:left w:val="nil"/>
              <w:bottom w:val="single" w:sz="8" w:space="0" w:color="auto"/>
              <w:right w:val="single" w:sz="8" w:space="0" w:color="auto"/>
            </w:tcBorders>
            <w:shd w:val="clear" w:color="000000" w:fill="FFCC99"/>
            <w:noWrap/>
            <w:vAlign w:val="center"/>
            <w:hideMark/>
          </w:tcPr>
          <w:p w14:paraId="0348006C" w14:textId="77777777" w:rsidR="00E34CDD" w:rsidRPr="003536EA" w:rsidRDefault="00E34CDD" w:rsidP="00E34CDD">
            <w:pPr>
              <w:pStyle w:val="a9"/>
            </w:pPr>
            <w:r w:rsidRPr="003536EA">
              <w:t>47,0</w:t>
            </w:r>
          </w:p>
        </w:tc>
        <w:tc>
          <w:tcPr>
            <w:tcW w:w="1034" w:type="dxa"/>
            <w:tcBorders>
              <w:top w:val="nil"/>
              <w:left w:val="nil"/>
              <w:bottom w:val="single" w:sz="8" w:space="0" w:color="auto"/>
              <w:right w:val="single" w:sz="8" w:space="0" w:color="auto"/>
            </w:tcBorders>
            <w:shd w:val="clear" w:color="000000" w:fill="FFFF99"/>
            <w:noWrap/>
            <w:vAlign w:val="center"/>
            <w:hideMark/>
          </w:tcPr>
          <w:p w14:paraId="7C44D5AB" w14:textId="77777777" w:rsidR="00E34CDD" w:rsidRPr="003536EA" w:rsidRDefault="00E34CDD" w:rsidP="00E34CDD">
            <w:pPr>
              <w:pStyle w:val="a9"/>
            </w:pPr>
            <w:r w:rsidRPr="003536EA">
              <w:t>40,9</w:t>
            </w:r>
          </w:p>
        </w:tc>
        <w:tc>
          <w:tcPr>
            <w:tcW w:w="1140" w:type="dxa"/>
            <w:tcBorders>
              <w:top w:val="nil"/>
              <w:left w:val="nil"/>
              <w:bottom w:val="single" w:sz="8" w:space="0" w:color="auto"/>
              <w:right w:val="single" w:sz="8" w:space="0" w:color="auto"/>
            </w:tcBorders>
            <w:shd w:val="clear" w:color="auto" w:fill="auto"/>
            <w:noWrap/>
            <w:vAlign w:val="center"/>
            <w:hideMark/>
          </w:tcPr>
          <w:p w14:paraId="77C6084A" w14:textId="77777777" w:rsidR="00E34CDD" w:rsidRPr="003536EA" w:rsidRDefault="00E34CDD" w:rsidP="00E34CDD">
            <w:pPr>
              <w:pStyle w:val="a9"/>
            </w:pPr>
            <w:r w:rsidRPr="003536EA">
              <w:t>5,8</w:t>
            </w:r>
          </w:p>
        </w:tc>
        <w:tc>
          <w:tcPr>
            <w:tcW w:w="1138" w:type="dxa"/>
            <w:tcBorders>
              <w:top w:val="nil"/>
              <w:left w:val="nil"/>
              <w:bottom w:val="single" w:sz="8" w:space="0" w:color="auto"/>
              <w:right w:val="single" w:sz="8" w:space="0" w:color="auto"/>
            </w:tcBorders>
            <w:shd w:val="clear" w:color="auto" w:fill="auto"/>
            <w:noWrap/>
            <w:vAlign w:val="center"/>
            <w:hideMark/>
          </w:tcPr>
          <w:p w14:paraId="033909E1" w14:textId="77777777" w:rsidR="00E34CDD" w:rsidRPr="003536EA" w:rsidRDefault="00E34CDD" w:rsidP="00E34CDD">
            <w:pPr>
              <w:pStyle w:val="a9"/>
            </w:pPr>
            <w:r w:rsidRPr="003536EA">
              <w:t>0,1</w:t>
            </w:r>
          </w:p>
        </w:tc>
        <w:tc>
          <w:tcPr>
            <w:tcW w:w="850" w:type="dxa"/>
            <w:tcBorders>
              <w:top w:val="nil"/>
              <w:left w:val="nil"/>
              <w:bottom w:val="single" w:sz="8" w:space="0" w:color="auto"/>
              <w:right w:val="single" w:sz="8" w:space="0" w:color="auto"/>
            </w:tcBorders>
            <w:shd w:val="clear" w:color="auto" w:fill="auto"/>
            <w:noWrap/>
            <w:vAlign w:val="center"/>
            <w:hideMark/>
          </w:tcPr>
          <w:p w14:paraId="3E3CAE1E" w14:textId="77777777" w:rsidR="00E34CDD" w:rsidRPr="003536EA" w:rsidRDefault="00E34CDD" w:rsidP="00E34CDD">
            <w:pPr>
              <w:pStyle w:val="a9"/>
            </w:pPr>
            <w:r w:rsidRPr="003536EA">
              <w:t>&lt;0,1</w:t>
            </w:r>
          </w:p>
        </w:tc>
        <w:tc>
          <w:tcPr>
            <w:tcW w:w="993" w:type="dxa"/>
            <w:tcBorders>
              <w:top w:val="nil"/>
              <w:left w:val="nil"/>
              <w:bottom w:val="single" w:sz="8" w:space="0" w:color="auto"/>
              <w:right w:val="single" w:sz="8" w:space="0" w:color="auto"/>
            </w:tcBorders>
            <w:shd w:val="clear" w:color="auto" w:fill="auto"/>
            <w:noWrap/>
            <w:vAlign w:val="center"/>
            <w:hideMark/>
          </w:tcPr>
          <w:p w14:paraId="38F08347" w14:textId="77777777" w:rsidR="00E34CDD" w:rsidRPr="003536EA" w:rsidRDefault="00E34CDD" w:rsidP="00E34CDD">
            <w:pPr>
              <w:pStyle w:val="a9"/>
            </w:pPr>
            <w:r w:rsidRPr="003536EA">
              <w:t>&lt;0,1</w:t>
            </w:r>
          </w:p>
        </w:tc>
        <w:tc>
          <w:tcPr>
            <w:tcW w:w="1112" w:type="dxa"/>
            <w:tcBorders>
              <w:top w:val="nil"/>
              <w:left w:val="nil"/>
              <w:bottom w:val="single" w:sz="8" w:space="0" w:color="auto"/>
              <w:right w:val="single" w:sz="8" w:space="0" w:color="auto"/>
            </w:tcBorders>
            <w:shd w:val="clear" w:color="auto" w:fill="auto"/>
            <w:noWrap/>
            <w:vAlign w:val="center"/>
            <w:hideMark/>
          </w:tcPr>
          <w:p w14:paraId="7DE9051E" w14:textId="77777777" w:rsidR="00E34CDD" w:rsidRPr="003536EA" w:rsidRDefault="00E34CDD" w:rsidP="00E34CDD">
            <w:pPr>
              <w:pStyle w:val="a9"/>
            </w:pPr>
            <w:r w:rsidRPr="003536EA">
              <w:t>&lt;0,1</w:t>
            </w:r>
          </w:p>
        </w:tc>
        <w:tc>
          <w:tcPr>
            <w:tcW w:w="872" w:type="dxa"/>
            <w:tcBorders>
              <w:top w:val="nil"/>
              <w:left w:val="nil"/>
              <w:bottom w:val="single" w:sz="8" w:space="0" w:color="auto"/>
              <w:right w:val="single" w:sz="8" w:space="0" w:color="auto"/>
            </w:tcBorders>
            <w:shd w:val="clear" w:color="auto" w:fill="auto"/>
            <w:noWrap/>
            <w:vAlign w:val="center"/>
            <w:hideMark/>
          </w:tcPr>
          <w:p w14:paraId="6F76574B" w14:textId="77777777" w:rsidR="00E34CDD" w:rsidRPr="003536EA" w:rsidRDefault="00E34CDD" w:rsidP="00E34CDD">
            <w:pPr>
              <w:pStyle w:val="a9"/>
            </w:pPr>
            <w:r w:rsidRPr="003536EA">
              <w:t>&lt;0,1</w:t>
            </w:r>
          </w:p>
        </w:tc>
        <w:tc>
          <w:tcPr>
            <w:tcW w:w="2299" w:type="dxa"/>
            <w:tcBorders>
              <w:top w:val="nil"/>
              <w:left w:val="nil"/>
              <w:bottom w:val="single" w:sz="8" w:space="0" w:color="auto"/>
              <w:right w:val="single" w:sz="8" w:space="0" w:color="auto"/>
            </w:tcBorders>
            <w:shd w:val="clear" w:color="auto" w:fill="auto"/>
            <w:noWrap/>
            <w:vAlign w:val="center"/>
            <w:hideMark/>
          </w:tcPr>
          <w:p w14:paraId="29FFBAC7" w14:textId="77777777" w:rsidR="00E34CDD" w:rsidRPr="003536EA" w:rsidRDefault="00E34CDD" w:rsidP="00E34CDD">
            <w:pPr>
              <w:pStyle w:val="a9"/>
            </w:pPr>
            <w:r w:rsidRPr="003536EA">
              <w:t>Средне-крупнозернистый песок</w:t>
            </w:r>
          </w:p>
        </w:tc>
      </w:tr>
      <w:tr w:rsidR="00E34CDD" w:rsidRPr="003536EA" w14:paraId="6E5E8330" w14:textId="77777777" w:rsidTr="00E34CDD">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5A667955" w14:textId="77777777" w:rsidR="00E34CDD" w:rsidRPr="003536EA" w:rsidRDefault="00E34CDD" w:rsidP="00E34CDD">
            <w:pPr>
              <w:pStyle w:val="a9"/>
            </w:pPr>
            <w:r w:rsidRPr="003536EA">
              <w:lastRenderedPageBreak/>
              <w:t>Ая-14</w:t>
            </w:r>
          </w:p>
        </w:tc>
        <w:tc>
          <w:tcPr>
            <w:tcW w:w="825" w:type="dxa"/>
            <w:tcBorders>
              <w:top w:val="nil"/>
              <w:left w:val="nil"/>
              <w:bottom w:val="single" w:sz="8" w:space="0" w:color="auto"/>
              <w:right w:val="single" w:sz="8" w:space="0" w:color="auto"/>
            </w:tcBorders>
            <w:shd w:val="clear" w:color="auto" w:fill="auto"/>
            <w:noWrap/>
            <w:vAlign w:val="center"/>
            <w:hideMark/>
          </w:tcPr>
          <w:p w14:paraId="2849A771" w14:textId="77777777" w:rsidR="00E34CDD" w:rsidRPr="003536EA" w:rsidRDefault="00E34CDD" w:rsidP="00E34CDD">
            <w:pPr>
              <w:pStyle w:val="a9"/>
            </w:pPr>
            <w:r w:rsidRPr="003536EA">
              <w:t>&lt;0,1</w:t>
            </w:r>
          </w:p>
        </w:tc>
        <w:tc>
          <w:tcPr>
            <w:tcW w:w="828" w:type="dxa"/>
            <w:tcBorders>
              <w:top w:val="nil"/>
              <w:left w:val="nil"/>
              <w:bottom w:val="single" w:sz="8" w:space="0" w:color="auto"/>
              <w:right w:val="single" w:sz="8" w:space="0" w:color="auto"/>
            </w:tcBorders>
            <w:shd w:val="clear" w:color="auto" w:fill="auto"/>
            <w:noWrap/>
            <w:vAlign w:val="center"/>
            <w:hideMark/>
          </w:tcPr>
          <w:p w14:paraId="2CA973AB" w14:textId="77777777" w:rsidR="00E34CDD" w:rsidRPr="003536EA" w:rsidRDefault="00E34CDD" w:rsidP="00E34CDD">
            <w:pPr>
              <w:pStyle w:val="a9"/>
            </w:pPr>
            <w:r w:rsidRPr="003536EA">
              <w:t>&lt;0,1</w:t>
            </w:r>
          </w:p>
        </w:tc>
        <w:tc>
          <w:tcPr>
            <w:tcW w:w="767" w:type="dxa"/>
            <w:tcBorders>
              <w:top w:val="nil"/>
              <w:left w:val="nil"/>
              <w:bottom w:val="single" w:sz="8" w:space="0" w:color="auto"/>
              <w:right w:val="single" w:sz="8" w:space="0" w:color="auto"/>
            </w:tcBorders>
            <w:shd w:val="clear" w:color="auto" w:fill="auto"/>
            <w:noWrap/>
            <w:vAlign w:val="center"/>
            <w:hideMark/>
          </w:tcPr>
          <w:p w14:paraId="7BC723E2" w14:textId="77777777" w:rsidR="00E34CDD" w:rsidRPr="003536EA" w:rsidRDefault="00E34CDD" w:rsidP="00E34CDD">
            <w:pPr>
              <w:pStyle w:val="a9"/>
            </w:pPr>
            <w:r w:rsidRPr="003536EA">
              <w:t>0,4</w:t>
            </w:r>
          </w:p>
        </w:tc>
        <w:tc>
          <w:tcPr>
            <w:tcW w:w="1048" w:type="dxa"/>
            <w:tcBorders>
              <w:top w:val="nil"/>
              <w:left w:val="nil"/>
              <w:bottom w:val="single" w:sz="8" w:space="0" w:color="auto"/>
              <w:right w:val="single" w:sz="8" w:space="0" w:color="auto"/>
            </w:tcBorders>
            <w:shd w:val="clear" w:color="auto" w:fill="auto"/>
            <w:noWrap/>
            <w:vAlign w:val="center"/>
            <w:hideMark/>
          </w:tcPr>
          <w:p w14:paraId="21B8A138" w14:textId="77777777" w:rsidR="00E34CDD" w:rsidRPr="003536EA" w:rsidRDefault="00E34CDD" w:rsidP="00E34CDD">
            <w:pPr>
              <w:pStyle w:val="a9"/>
            </w:pPr>
            <w:r w:rsidRPr="003536EA">
              <w:t>5,9</w:t>
            </w:r>
          </w:p>
        </w:tc>
        <w:tc>
          <w:tcPr>
            <w:tcW w:w="1175" w:type="dxa"/>
            <w:tcBorders>
              <w:top w:val="nil"/>
              <w:left w:val="nil"/>
              <w:bottom w:val="single" w:sz="8" w:space="0" w:color="auto"/>
              <w:right w:val="single" w:sz="8" w:space="0" w:color="auto"/>
            </w:tcBorders>
            <w:shd w:val="clear" w:color="000000" w:fill="FFCC99"/>
            <w:noWrap/>
            <w:vAlign w:val="center"/>
            <w:hideMark/>
          </w:tcPr>
          <w:p w14:paraId="430DAE98" w14:textId="77777777" w:rsidR="00E34CDD" w:rsidRPr="003536EA" w:rsidRDefault="00E34CDD" w:rsidP="00E34CDD">
            <w:pPr>
              <w:pStyle w:val="a9"/>
            </w:pPr>
            <w:r w:rsidRPr="003536EA">
              <w:t>49,5</w:t>
            </w:r>
          </w:p>
        </w:tc>
        <w:tc>
          <w:tcPr>
            <w:tcW w:w="1034" w:type="dxa"/>
            <w:tcBorders>
              <w:top w:val="nil"/>
              <w:left w:val="nil"/>
              <w:bottom w:val="single" w:sz="8" w:space="0" w:color="auto"/>
              <w:right w:val="single" w:sz="8" w:space="0" w:color="auto"/>
            </w:tcBorders>
            <w:shd w:val="clear" w:color="000000" w:fill="FFFF99"/>
            <w:noWrap/>
            <w:vAlign w:val="center"/>
            <w:hideMark/>
          </w:tcPr>
          <w:p w14:paraId="7EEFE178" w14:textId="77777777" w:rsidR="00E34CDD" w:rsidRPr="003536EA" w:rsidRDefault="00E34CDD" w:rsidP="00E34CDD">
            <w:pPr>
              <w:pStyle w:val="a9"/>
            </w:pPr>
            <w:r w:rsidRPr="003536EA">
              <w:t>37,5</w:t>
            </w:r>
          </w:p>
        </w:tc>
        <w:tc>
          <w:tcPr>
            <w:tcW w:w="1140" w:type="dxa"/>
            <w:tcBorders>
              <w:top w:val="nil"/>
              <w:left w:val="nil"/>
              <w:bottom w:val="single" w:sz="8" w:space="0" w:color="auto"/>
              <w:right w:val="single" w:sz="8" w:space="0" w:color="auto"/>
            </w:tcBorders>
            <w:shd w:val="clear" w:color="auto" w:fill="auto"/>
            <w:noWrap/>
            <w:vAlign w:val="center"/>
            <w:hideMark/>
          </w:tcPr>
          <w:p w14:paraId="53A9BA25" w14:textId="77777777" w:rsidR="00E34CDD" w:rsidRPr="003536EA" w:rsidRDefault="00E34CDD" w:rsidP="00E34CDD">
            <w:pPr>
              <w:pStyle w:val="a9"/>
            </w:pPr>
            <w:r w:rsidRPr="003536EA">
              <w:t>6,6</w:t>
            </w:r>
          </w:p>
        </w:tc>
        <w:tc>
          <w:tcPr>
            <w:tcW w:w="1138" w:type="dxa"/>
            <w:tcBorders>
              <w:top w:val="nil"/>
              <w:left w:val="nil"/>
              <w:bottom w:val="single" w:sz="8" w:space="0" w:color="auto"/>
              <w:right w:val="single" w:sz="8" w:space="0" w:color="auto"/>
            </w:tcBorders>
            <w:shd w:val="clear" w:color="auto" w:fill="auto"/>
            <w:noWrap/>
            <w:vAlign w:val="center"/>
            <w:hideMark/>
          </w:tcPr>
          <w:p w14:paraId="3156F988" w14:textId="77777777" w:rsidR="00E34CDD" w:rsidRPr="003536EA" w:rsidRDefault="00E34CDD" w:rsidP="00E34CDD">
            <w:pPr>
              <w:pStyle w:val="a9"/>
            </w:pPr>
            <w:r w:rsidRPr="003536EA">
              <w:t>0,1</w:t>
            </w:r>
          </w:p>
        </w:tc>
        <w:tc>
          <w:tcPr>
            <w:tcW w:w="850" w:type="dxa"/>
            <w:tcBorders>
              <w:top w:val="nil"/>
              <w:left w:val="nil"/>
              <w:bottom w:val="single" w:sz="8" w:space="0" w:color="auto"/>
              <w:right w:val="single" w:sz="8" w:space="0" w:color="auto"/>
            </w:tcBorders>
            <w:shd w:val="clear" w:color="auto" w:fill="auto"/>
            <w:noWrap/>
            <w:vAlign w:val="center"/>
            <w:hideMark/>
          </w:tcPr>
          <w:p w14:paraId="70AF92F2" w14:textId="77777777" w:rsidR="00E34CDD" w:rsidRPr="003536EA" w:rsidRDefault="00E34CDD" w:rsidP="00E34CDD">
            <w:pPr>
              <w:pStyle w:val="a9"/>
            </w:pPr>
            <w:r w:rsidRPr="003536EA">
              <w:t>&lt;0,1</w:t>
            </w:r>
          </w:p>
        </w:tc>
        <w:tc>
          <w:tcPr>
            <w:tcW w:w="993" w:type="dxa"/>
            <w:tcBorders>
              <w:top w:val="nil"/>
              <w:left w:val="nil"/>
              <w:bottom w:val="single" w:sz="8" w:space="0" w:color="auto"/>
              <w:right w:val="single" w:sz="8" w:space="0" w:color="auto"/>
            </w:tcBorders>
            <w:shd w:val="clear" w:color="auto" w:fill="auto"/>
            <w:noWrap/>
            <w:vAlign w:val="center"/>
            <w:hideMark/>
          </w:tcPr>
          <w:p w14:paraId="1AA54521" w14:textId="77777777" w:rsidR="00E34CDD" w:rsidRPr="003536EA" w:rsidRDefault="00E34CDD" w:rsidP="00E34CDD">
            <w:pPr>
              <w:pStyle w:val="a9"/>
            </w:pPr>
            <w:r w:rsidRPr="003536EA">
              <w:t>&lt;0,1</w:t>
            </w:r>
          </w:p>
        </w:tc>
        <w:tc>
          <w:tcPr>
            <w:tcW w:w="1112" w:type="dxa"/>
            <w:tcBorders>
              <w:top w:val="nil"/>
              <w:left w:val="nil"/>
              <w:bottom w:val="single" w:sz="8" w:space="0" w:color="auto"/>
              <w:right w:val="single" w:sz="8" w:space="0" w:color="auto"/>
            </w:tcBorders>
            <w:shd w:val="clear" w:color="auto" w:fill="auto"/>
            <w:noWrap/>
            <w:vAlign w:val="center"/>
            <w:hideMark/>
          </w:tcPr>
          <w:p w14:paraId="5159B62A" w14:textId="77777777" w:rsidR="00E34CDD" w:rsidRPr="003536EA" w:rsidRDefault="00E34CDD" w:rsidP="00E34CDD">
            <w:pPr>
              <w:pStyle w:val="a9"/>
            </w:pPr>
            <w:r w:rsidRPr="003536EA">
              <w:t>&lt;0,1</w:t>
            </w:r>
          </w:p>
        </w:tc>
        <w:tc>
          <w:tcPr>
            <w:tcW w:w="872" w:type="dxa"/>
            <w:tcBorders>
              <w:top w:val="nil"/>
              <w:left w:val="nil"/>
              <w:bottom w:val="single" w:sz="8" w:space="0" w:color="auto"/>
              <w:right w:val="single" w:sz="8" w:space="0" w:color="auto"/>
            </w:tcBorders>
            <w:shd w:val="clear" w:color="auto" w:fill="auto"/>
            <w:noWrap/>
            <w:vAlign w:val="center"/>
            <w:hideMark/>
          </w:tcPr>
          <w:p w14:paraId="79AE456B" w14:textId="77777777" w:rsidR="00E34CDD" w:rsidRPr="003536EA" w:rsidRDefault="00E34CDD" w:rsidP="00E34CDD">
            <w:pPr>
              <w:pStyle w:val="a9"/>
            </w:pPr>
            <w:r w:rsidRPr="003536EA">
              <w:t>&lt;0,1</w:t>
            </w:r>
          </w:p>
        </w:tc>
        <w:tc>
          <w:tcPr>
            <w:tcW w:w="2299" w:type="dxa"/>
            <w:tcBorders>
              <w:top w:val="nil"/>
              <w:left w:val="nil"/>
              <w:bottom w:val="single" w:sz="8" w:space="0" w:color="auto"/>
              <w:right w:val="single" w:sz="8" w:space="0" w:color="auto"/>
            </w:tcBorders>
            <w:shd w:val="clear" w:color="auto" w:fill="auto"/>
            <w:noWrap/>
            <w:vAlign w:val="center"/>
            <w:hideMark/>
          </w:tcPr>
          <w:p w14:paraId="2DAA03BF" w14:textId="77777777" w:rsidR="00E34CDD" w:rsidRPr="003536EA" w:rsidRDefault="00E34CDD" w:rsidP="00E34CDD">
            <w:pPr>
              <w:pStyle w:val="a9"/>
            </w:pPr>
            <w:r w:rsidRPr="003536EA">
              <w:t>Средне-крупнозернистый песок</w:t>
            </w:r>
          </w:p>
        </w:tc>
      </w:tr>
      <w:tr w:rsidR="00E34CDD" w:rsidRPr="003536EA" w14:paraId="42D7FE6B" w14:textId="77777777" w:rsidTr="00E34CDD">
        <w:trPr>
          <w:trHeight w:val="315"/>
        </w:trPr>
        <w:tc>
          <w:tcPr>
            <w:tcW w:w="2515" w:type="dxa"/>
            <w:gridSpan w:val="3"/>
            <w:tcBorders>
              <w:top w:val="single" w:sz="8" w:space="0" w:color="auto"/>
              <w:left w:val="single" w:sz="8" w:space="0" w:color="auto"/>
              <w:bottom w:val="single" w:sz="8" w:space="0" w:color="auto"/>
              <w:right w:val="single" w:sz="8" w:space="0" w:color="000000"/>
            </w:tcBorders>
            <w:shd w:val="clear" w:color="000000" w:fill="FFCC99"/>
            <w:noWrap/>
            <w:vAlign w:val="center"/>
            <w:hideMark/>
          </w:tcPr>
          <w:p w14:paraId="3ADBA93F" w14:textId="77777777" w:rsidR="00E34CDD" w:rsidRPr="003536EA" w:rsidRDefault="00E34CDD" w:rsidP="00E34CDD">
            <w:pPr>
              <w:pStyle w:val="a9"/>
            </w:pPr>
            <w:r w:rsidRPr="003536EA">
              <w:t> </w:t>
            </w:r>
          </w:p>
        </w:tc>
        <w:tc>
          <w:tcPr>
            <w:tcW w:w="299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17F8A371" w14:textId="77777777" w:rsidR="00E34CDD" w:rsidRPr="003536EA" w:rsidRDefault="00E34CDD" w:rsidP="00E34CDD">
            <w:pPr>
              <w:pStyle w:val="a9"/>
            </w:pPr>
            <w:r w:rsidRPr="003536EA">
              <w:t>Преобладающая фракция</w:t>
            </w:r>
          </w:p>
        </w:tc>
        <w:tc>
          <w:tcPr>
            <w:tcW w:w="1034" w:type="dxa"/>
            <w:tcBorders>
              <w:top w:val="nil"/>
              <w:left w:val="nil"/>
              <w:bottom w:val="nil"/>
              <w:right w:val="nil"/>
            </w:tcBorders>
            <w:shd w:val="clear" w:color="auto" w:fill="auto"/>
            <w:noWrap/>
            <w:vAlign w:val="bottom"/>
            <w:hideMark/>
          </w:tcPr>
          <w:p w14:paraId="38A2D974" w14:textId="77777777" w:rsidR="00E34CDD" w:rsidRPr="003536EA" w:rsidRDefault="00E34CDD" w:rsidP="00E34CDD">
            <w:pPr>
              <w:pStyle w:val="a9"/>
            </w:pPr>
          </w:p>
        </w:tc>
        <w:tc>
          <w:tcPr>
            <w:tcW w:w="1140" w:type="dxa"/>
            <w:tcBorders>
              <w:top w:val="nil"/>
              <w:left w:val="nil"/>
              <w:bottom w:val="nil"/>
              <w:right w:val="nil"/>
            </w:tcBorders>
            <w:shd w:val="clear" w:color="auto" w:fill="auto"/>
            <w:noWrap/>
            <w:vAlign w:val="bottom"/>
            <w:hideMark/>
          </w:tcPr>
          <w:p w14:paraId="5A7D01D8" w14:textId="77777777" w:rsidR="00E34CDD" w:rsidRPr="003536EA" w:rsidRDefault="00E34CDD" w:rsidP="00E34CDD">
            <w:pPr>
              <w:pStyle w:val="a9"/>
            </w:pPr>
          </w:p>
        </w:tc>
        <w:tc>
          <w:tcPr>
            <w:tcW w:w="1138" w:type="dxa"/>
            <w:tcBorders>
              <w:top w:val="nil"/>
              <w:left w:val="nil"/>
              <w:bottom w:val="nil"/>
              <w:right w:val="nil"/>
            </w:tcBorders>
            <w:shd w:val="clear" w:color="auto" w:fill="auto"/>
            <w:noWrap/>
            <w:vAlign w:val="bottom"/>
            <w:hideMark/>
          </w:tcPr>
          <w:p w14:paraId="08BC98FC" w14:textId="77777777" w:rsidR="00E34CDD" w:rsidRPr="003536EA" w:rsidRDefault="00E34CDD" w:rsidP="00E34CDD">
            <w:pPr>
              <w:pStyle w:val="a9"/>
            </w:pPr>
          </w:p>
        </w:tc>
        <w:tc>
          <w:tcPr>
            <w:tcW w:w="850" w:type="dxa"/>
            <w:tcBorders>
              <w:top w:val="nil"/>
              <w:left w:val="nil"/>
              <w:bottom w:val="nil"/>
              <w:right w:val="nil"/>
            </w:tcBorders>
            <w:shd w:val="clear" w:color="auto" w:fill="auto"/>
            <w:noWrap/>
            <w:vAlign w:val="bottom"/>
            <w:hideMark/>
          </w:tcPr>
          <w:p w14:paraId="4645A309" w14:textId="77777777" w:rsidR="00E34CDD" w:rsidRPr="003536EA" w:rsidRDefault="00E34CDD" w:rsidP="00E34CDD">
            <w:pPr>
              <w:pStyle w:val="a9"/>
            </w:pPr>
          </w:p>
        </w:tc>
        <w:tc>
          <w:tcPr>
            <w:tcW w:w="993" w:type="dxa"/>
            <w:tcBorders>
              <w:top w:val="nil"/>
              <w:left w:val="nil"/>
              <w:bottom w:val="nil"/>
              <w:right w:val="nil"/>
            </w:tcBorders>
            <w:shd w:val="clear" w:color="auto" w:fill="auto"/>
            <w:noWrap/>
            <w:vAlign w:val="bottom"/>
            <w:hideMark/>
          </w:tcPr>
          <w:p w14:paraId="788C5F8A" w14:textId="77777777" w:rsidR="00E34CDD" w:rsidRPr="003536EA" w:rsidRDefault="00E34CDD" w:rsidP="00E34CDD">
            <w:pPr>
              <w:pStyle w:val="a9"/>
            </w:pPr>
          </w:p>
        </w:tc>
        <w:tc>
          <w:tcPr>
            <w:tcW w:w="1112" w:type="dxa"/>
            <w:tcBorders>
              <w:top w:val="nil"/>
              <w:left w:val="nil"/>
              <w:bottom w:val="nil"/>
              <w:right w:val="nil"/>
            </w:tcBorders>
            <w:shd w:val="clear" w:color="auto" w:fill="auto"/>
            <w:noWrap/>
            <w:vAlign w:val="bottom"/>
            <w:hideMark/>
          </w:tcPr>
          <w:p w14:paraId="3C3A3814" w14:textId="77777777" w:rsidR="00E34CDD" w:rsidRPr="003536EA" w:rsidRDefault="00E34CDD" w:rsidP="00E34CDD">
            <w:pPr>
              <w:pStyle w:val="a9"/>
            </w:pPr>
          </w:p>
        </w:tc>
        <w:tc>
          <w:tcPr>
            <w:tcW w:w="872" w:type="dxa"/>
            <w:tcBorders>
              <w:top w:val="nil"/>
              <w:left w:val="nil"/>
              <w:bottom w:val="nil"/>
              <w:right w:val="nil"/>
            </w:tcBorders>
            <w:shd w:val="clear" w:color="auto" w:fill="auto"/>
            <w:noWrap/>
            <w:vAlign w:val="bottom"/>
            <w:hideMark/>
          </w:tcPr>
          <w:p w14:paraId="2086365A" w14:textId="77777777" w:rsidR="00E34CDD" w:rsidRPr="003536EA" w:rsidRDefault="00E34CDD" w:rsidP="00E34CDD">
            <w:pPr>
              <w:pStyle w:val="a9"/>
            </w:pPr>
          </w:p>
        </w:tc>
        <w:tc>
          <w:tcPr>
            <w:tcW w:w="2299" w:type="dxa"/>
            <w:tcBorders>
              <w:top w:val="nil"/>
              <w:left w:val="nil"/>
              <w:bottom w:val="nil"/>
              <w:right w:val="nil"/>
            </w:tcBorders>
            <w:shd w:val="clear" w:color="auto" w:fill="auto"/>
            <w:noWrap/>
            <w:vAlign w:val="bottom"/>
            <w:hideMark/>
          </w:tcPr>
          <w:p w14:paraId="57DFE16D" w14:textId="77777777" w:rsidR="00E34CDD" w:rsidRPr="003536EA" w:rsidRDefault="00E34CDD" w:rsidP="00E34CDD">
            <w:pPr>
              <w:pStyle w:val="a9"/>
            </w:pPr>
          </w:p>
        </w:tc>
      </w:tr>
      <w:tr w:rsidR="00E34CDD" w:rsidRPr="003536EA" w14:paraId="5E6A717B" w14:textId="77777777" w:rsidTr="00E34CDD">
        <w:trPr>
          <w:trHeight w:val="315"/>
        </w:trPr>
        <w:tc>
          <w:tcPr>
            <w:tcW w:w="2515" w:type="dxa"/>
            <w:gridSpan w:val="3"/>
            <w:tcBorders>
              <w:top w:val="single" w:sz="8" w:space="0" w:color="auto"/>
              <w:left w:val="single" w:sz="8" w:space="0" w:color="auto"/>
              <w:bottom w:val="single" w:sz="8" w:space="0" w:color="auto"/>
              <w:right w:val="single" w:sz="8" w:space="0" w:color="000000"/>
            </w:tcBorders>
            <w:shd w:val="clear" w:color="000000" w:fill="FFFF99"/>
            <w:noWrap/>
            <w:vAlign w:val="center"/>
            <w:hideMark/>
          </w:tcPr>
          <w:p w14:paraId="73483751" w14:textId="77777777" w:rsidR="00E34CDD" w:rsidRPr="003536EA" w:rsidRDefault="00E34CDD" w:rsidP="00E34CDD">
            <w:pPr>
              <w:pStyle w:val="a9"/>
            </w:pPr>
            <w:r w:rsidRPr="003536EA">
              <w:t> </w:t>
            </w:r>
          </w:p>
        </w:tc>
        <w:tc>
          <w:tcPr>
            <w:tcW w:w="299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347F2692" w14:textId="77777777" w:rsidR="00E34CDD" w:rsidRPr="003536EA" w:rsidRDefault="00E34CDD" w:rsidP="00E34CDD">
            <w:pPr>
              <w:pStyle w:val="a9"/>
            </w:pPr>
            <w:r w:rsidRPr="003536EA">
              <w:t>Второстепенная фракция</w:t>
            </w:r>
          </w:p>
        </w:tc>
        <w:tc>
          <w:tcPr>
            <w:tcW w:w="1034" w:type="dxa"/>
            <w:tcBorders>
              <w:top w:val="nil"/>
              <w:left w:val="nil"/>
              <w:bottom w:val="nil"/>
              <w:right w:val="nil"/>
            </w:tcBorders>
            <w:shd w:val="clear" w:color="auto" w:fill="auto"/>
            <w:noWrap/>
            <w:vAlign w:val="bottom"/>
            <w:hideMark/>
          </w:tcPr>
          <w:p w14:paraId="0CF78A88" w14:textId="77777777" w:rsidR="00E34CDD" w:rsidRPr="003536EA" w:rsidRDefault="00E34CDD" w:rsidP="00E34CDD">
            <w:pPr>
              <w:pStyle w:val="a9"/>
            </w:pPr>
          </w:p>
        </w:tc>
        <w:tc>
          <w:tcPr>
            <w:tcW w:w="1140" w:type="dxa"/>
            <w:tcBorders>
              <w:top w:val="nil"/>
              <w:left w:val="nil"/>
              <w:bottom w:val="nil"/>
              <w:right w:val="nil"/>
            </w:tcBorders>
            <w:shd w:val="clear" w:color="auto" w:fill="auto"/>
            <w:noWrap/>
            <w:vAlign w:val="bottom"/>
            <w:hideMark/>
          </w:tcPr>
          <w:p w14:paraId="0F8A2E91" w14:textId="77777777" w:rsidR="00E34CDD" w:rsidRPr="003536EA" w:rsidRDefault="00E34CDD" w:rsidP="00E34CDD">
            <w:pPr>
              <w:pStyle w:val="a9"/>
            </w:pPr>
          </w:p>
        </w:tc>
        <w:tc>
          <w:tcPr>
            <w:tcW w:w="1138" w:type="dxa"/>
            <w:tcBorders>
              <w:top w:val="nil"/>
              <w:left w:val="nil"/>
              <w:bottom w:val="nil"/>
              <w:right w:val="nil"/>
            </w:tcBorders>
            <w:shd w:val="clear" w:color="auto" w:fill="auto"/>
            <w:noWrap/>
            <w:vAlign w:val="bottom"/>
            <w:hideMark/>
          </w:tcPr>
          <w:p w14:paraId="43293C21" w14:textId="77777777" w:rsidR="00E34CDD" w:rsidRPr="003536EA" w:rsidRDefault="00E34CDD" w:rsidP="00E34CDD">
            <w:pPr>
              <w:pStyle w:val="a9"/>
            </w:pPr>
          </w:p>
        </w:tc>
        <w:tc>
          <w:tcPr>
            <w:tcW w:w="850" w:type="dxa"/>
            <w:tcBorders>
              <w:top w:val="nil"/>
              <w:left w:val="nil"/>
              <w:bottom w:val="nil"/>
              <w:right w:val="nil"/>
            </w:tcBorders>
            <w:shd w:val="clear" w:color="auto" w:fill="auto"/>
            <w:noWrap/>
            <w:vAlign w:val="bottom"/>
            <w:hideMark/>
          </w:tcPr>
          <w:p w14:paraId="1FF49475" w14:textId="77777777" w:rsidR="00E34CDD" w:rsidRPr="003536EA" w:rsidRDefault="00E34CDD" w:rsidP="00E34CDD">
            <w:pPr>
              <w:pStyle w:val="a9"/>
            </w:pPr>
          </w:p>
        </w:tc>
        <w:tc>
          <w:tcPr>
            <w:tcW w:w="993" w:type="dxa"/>
            <w:tcBorders>
              <w:top w:val="nil"/>
              <w:left w:val="nil"/>
              <w:bottom w:val="nil"/>
              <w:right w:val="nil"/>
            </w:tcBorders>
            <w:shd w:val="clear" w:color="auto" w:fill="auto"/>
            <w:noWrap/>
            <w:vAlign w:val="bottom"/>
            <w:hideMark/>
          </w:tcPr>
          <w:p w14:paraId="04F01783" w14:textId="77777777" w:rsidR="00E34CDD" w:rsidRPr="003536EA" w:rsidRDefault="00E34CDD" w:rsidP="00E34CDD">
            <w:pPr>
              <w:pStyle w:val="a9"/>
            </w:pPr>
          </w:p>
        </w:tc>
        <w:tc>
          <w:tcPr>
            <w:tcW w:w="1112" w:type="dxa"/>
            <w:tcBorders>
              <w:top w:val="nil"/>
              <w:left w:val="nil"/>
              <w:bottom w:val="nil"/>
              <w:right w:val="nil"/>
            </w:tcBorders>
            <w:shd w:val="clear" w:color="auto" w:fill="auto"/>
            <w:noWrap/>
            <w:vAlign w:val="bottom"/>
            <w:hideMark/>
          </w:tcPr>
          <w:p w14:paraId="09C2A940" w14:textId="77777777" w:rsidR="00E34CDD" w:rsidRPr="003536EA" w:rsidRDefault="00E34CDD" w:rsidP="00E34CDD">
            <w:pPr>
              <w:pStyle w:val="a9"/>
            </w:pPr>
          </w:p>
        </w:tc>
        <w:tc>
          <w:tcPr>
            <w:tcW w:w="872" w:type="dxa"/>
            <w:tcBorders>
              <w:top w:val="nil"/>
              <w:left w:val="nil"/>
              <w:bottom w:val="nil"/>
              <w:right w:val="nil"/>
            </w:tcBorders>
            <w:shd w:val="clear" w:color="auto" w:fill="auto"/>
            <w:noWrap/>
            <w:vAlign w:val="bottom"/>
            <w:hideMark/>
          </w:tcPr>
          <w:p w14:paraId="0BE3B99F" w14:textId="77777777" w:rsidR="00E34CDD" w:rsidRPr="003536EA" w:rsidRDefault="00E34CDD" w:rsidP="00E34CDD">
            <w:pPr>
              <w:pStyle w:val="a9"/>
            </w:pPr>
          </w:p>
        </w:tc>
        <w:tc>
          <w:tcPr>
            <w:tcW w:w="2299" w:type="dxa"/>
            <w:tcBorders>
              <w:top w:val="nil"/>
              <w:left w:val="nil"/>
              <w:bottom w:val="nil"/>
              <w:right w:val="nil"/>
            </w:tcBorders>
            <w:shd w:val="clear" w:color="auto" w:fill="auto"/>
            <w:noWrap/>
            <w:vAlign w:val="bottom"/>
            <w:hideMark/>
          </w:tcPr>
          <w:p w14:paraId="3A54B32C" w14:textId="77777777" w:rsidR="00E34CDD" w:rsidRPr="003536EA" w:rsidRDefault="00E34CDD" w:rsidP="00E34CDD">
            <w:pPr>
              <w:pStyle w:val="a9"/>
            </w:pPr>
          </w:p>
        </w:tc>
      </w:tr>
    </w:tbl>
    <w:p w14:paraId="6E7AC5C7" w14:textId="77777777" w:rsidR="00D42AEF" w:rsidRPr="003536EA" w:rsidRDefault="00D42AEF" w:rsidP="00620A30"/>
    <w:p w14:paraId="317373AD" w14:textId="77777777" w:rsidR="00D42AEF" w:rsidRPr="003536EA" w:rsidRDefault="00D42AEF" w:rsidP="00620A30"/>
    <w:p w14:paraId="13EE847A" w14:textId="77777777" w:rsidR="00D42AEF" w:rsidRPr="003536EA" w:rsidRDefault="00D42AEF" w:rsidP="00620A30"/>
    <w:p w14:paraId="4B1FD77C" w14:textId="77777777" w:rsidR="00D42AEF" w:rsidRPr="003536EA" w:rsidRDefault="00D42AEF" w:rsidP="00620A30"/>
    <w:p w14:paraId="069D1BA8" w14:textId="77777777" w:rsidR="00D42AEF" w:rsidRPr="003536EA" w:rsidRDefault="00D42AEF" w:rsidP="00620A30"/>
    <w:p w14:paraId="52973459" w14:textId="1F9A8997" w:rsidR="00D42AEF" w:rsidRPr="003536EA" w:rsidRDefault="00D42AEF" w:rsidP="00620A30">
      <w:pPr>
        <w:sectPr w:rsidR="00D42AEF" w:rsidRPr="003536EA" w:rsidSect="00063EE2">
          <w:headerReference w:type="default" r:id="rId139"/>
          <w:footerReference w:type="default" r:id="rId140"/>
          <w:pgSz w:w="16838" w:h="11906" w:orient="landscape"/>
          <w:pgMar w:top="1418" w:right="1100" w:bottom="851" w:left="851" w:header="567" w:footer="442" w:gutter="0"/>
          <w:cols w:space="708"/>
          <w:docGrid w:linePitch="360"/>
        </w:sectPr>
      </w:pPr>
    </w:p>
    <w:p w14:paraId="59CBEF5F" w14:textId="593027D3" w:rsidR="00063EE2" w:rsidRPr="003536EA" w:rsidRDefault="00063EE2" w:rsidP="00063EE2">
      <w:r w:rsidRPr="003536EA">
        <w:lastRenderedPageBreak/>
        <w:t>Величина водородного показателя рН изменялась в пределах от 7,7 до 8,3 ед.</w:t>
      </w:r>
      <w:r w:rsidR="00E16A1A" w:rsidRPr="003536EA">
        <w:t xml:space="preserve"> </w:t>
      </w:r>
      <w:r w:rsidRPr="003536EA">
        <w:t>рН (</w:t>
      </w:r>
      <w:r w:rsidR="00E16A1A" w:rsidRPr="003536EA">
        <w:t>таблица 3.3-</w:t>
      </w:r>
      <w:r w:rsidR="00720FF4" w:rsidRPr="003536EA">
        <w:t>7</w:t>
      </w:r>
      <w:r w:rsidRPr="003536EA">
        <w:t xml:space="preserve">), что говорит о нейтральной среде осадков. Максимальная величина рН наблюдалась на станциях Ая-5, Ая-9; минимальная – на станциях Ая-2, Ая-14. </w:t>
      </w:r>
    </w:p>
    <w:p w14:paraId="7FAAF03E" w14:textId="1E5357F0" w:rsidR="00063EE2" w:rsidRPr="003536EA" w:rsidRDefault="00063EE2" w:rsidP="00063EE2">
      <w:r w:rsidRPr="003536EA">
        <w:t>Содержание органического углерода на участке исследований не достигало нижнего предела диапазона измерений (</w:t>
      </w:r>
      <w:r w:rsidR="0053683E" w:rsidRPr="003536EA">
        <w:t>т</w:t>
      </w:r>
      <w:r w:rsidRPr="003536EA">
        <w:t xml:space="preserve">аблица </w:t>
      </w:r>
      <w:r w:rsidR="0053683E" w:rsidRPr="003536EA">
        <w:t>3</w:t>
      </w:r>
      <w:r w:rsidRPr="003536EA">
        <w:t>.</w:t>
      </w:r>
      <w:r w:rsidR="0053683E" w:rsidRPr="003536EA">
        <w:t>3</w:t>
      </w:r>
      <w:r w:rsidRPr="003536EA">
        <w:t>-</w:t>
      </w:r>
      <w:r w:rsidR="00720FF4" w:rsidRPr="003536EA">
        <w:t>7</w:t>
      </w:r>
      <w:r w:rsidRPr="003536EA">
        <w:t>).</w:t>
      </w:r>
    </w:p>
    <w:p w14:paraId="5BCF6778" w14:textId="77777777" w:rsidR="00063EE2" w:rsidRPr="003536EA" w:rsidRDefault="00063EE2" w:rsidP="0053683E">
      <w:pPr>
        <w:pStyle w:val="a2"/>
      </w:pPr>
      <w:bookmarkStart w:id="180" w:name="_Toc530983361"/>
      <w:r w:rsidRPr="003536EA">
        <w:t xml:space="preserve">Физико-химическая характеристика донных отложений </w:t>
      </w:r>
      <w:proofErr w:type="spellStart"/>
      <w:r w:rsidRPr="003536EA">
        <w:t>Аяшского</w:t>
      </w:r>
      <w:proofErr w:type="spellEnd"/>
      <w:r w:rsidRPr="003536EA">
        <w:t xml:space="preserve"> лицензионного участка, сентябрь 2018 г.</w:t>
      </w:r>
      <w:bookmarkEnd w:id="180"/>
    </w:p>
    <w:tbl>
      <w:tblPr>
        <w:tblW w:w="5000" w:type="pct"/>
        <w:jc w:val="center"/>
        <w:tblLook w:val="04A0" w:firstRow="1" w:lastRow="0" w:firstColumn="1" w:lastColumn="0" w:noHBand="0" w:noVBand="1"/>
      </w:tblPr>
      <w:tblGrid>
        <w:gridCol w:w="2802"/>
        <w:gridCol w:w="4252"/>
        <w:gridCol w:w="2799"/>
      </w:tblGrid>
      <w:tr w:rsidR="00063EE2" w:rsidRPr="003536EA" w14:paraId="1278C120" w14:textId="77777777" w:rsidTr="004C3D64">
        <w:trPr>
          <w:trHeight w:val="313"/>
          <w:tblHeader/>
          <w:jc w:val="center"/>
        </w:trPr>
        <w:tc>
          <w:tcPr>
            <w:tcW w:w="2802"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3EC144A1" w14:textId="0440DD2B" w:rsidR="00063EE2" w:rsidRPr="003536EA" w:rsidRDefault="00063EE2" w:rsidP="004C3D64">
            <w:pPr>
              <w:pStyle w:val="aa"/>
            </w:pPr>
            <w:r w:rsidRPr="003536EA">
              <w:t>№ станци</w:t>
            </w:r>
            <w:r w:rsidR="004C3D64" w:rsidRPr="003536EA">
              <w:t>и</w:t>
            </w:r>
          </w:p>
        </w:tc>
        <w:tc>
          <w:tcPr>
            <w:tcW w:w="4252"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1772ACC2" w14:textId="7AA8950E" w:rsidR="00063EE2" w:rsidRPr="003536EA" w:rsidRDefault="00063EE2" w:rsidP="004C3D64">
            <w:pPr>
              <w:pStyle w:val="aa"/>
            </w:pPr>
            <w:r w:rsidRPr="003536EA">
              <w:t>Органическ</w:t>
            </w:r>
            <w:r w:rsidR="004C3D64" w:rsidRPr="003536EA">
              <w:t>ий</w:t>
            </w:r>
            <w:r w:rsidRPr="003536EA">
              <w:t xml:space="preserve"> углерод, %</w:t>
            </w:r>
          </w:p>
        </w:tc>
        <w:tc>
          <w:tcPr>
            <w:tcW w:w="2799"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255A40E8" w14:textId="306B2430" w:rsidR="00063EE2" w:rsidRPr="003536EA" w:rsidRDefault="00063EE2" w:rsidP="004C3D64">
            <w:pPr>
              <w:pStyle w:val="aa"/>
            </w:pPr>
            <w:r w:rsidRPr="003536EA">
              <w:t>рН водной вытяжки</w:t>
            </w:r>
          </w:p>
        </w:tc>
      </w:tr>
      <w:tr w:rsidR="00063EE2" w:rsidRPr="003536EA" w14:paraId="0C9A8B35" w14:textId="77777777" w:rsidTr="004C3D64">
        <w:trPr>
          <w:trHeight w:val="373"/>
          <w:tblHeader/>
          <w:jc w:val="center"/>
        </w:trPr>
        <w:tc>
          <w:tcPr>
            <w:tcW w:w="2802" w:type="dxa"/>
            <w:vMerge/>
            <w:tcBorders>
              <w:top w:val="single" w:sz="8" w:space="0" w:color="auto"/>
              <w:left w:val="single" w:sz="8" w:space="0" w:color="auto"/>
              <w:bottom w:val="single" w:sz="4" w:space="0" w:color="auto"/>
              <w:right w:val="single" w:sz="4" w:space="0" w:color="auto"/>
            </w:tcBorders>
            <w:vAlign w:val="center"/>
            <w:hideMark/>
          </w:tcPr>
          <w:p w14:paraId="3D95AEFC" w14:textId="77777777" w:rsidR="00063EE2" w:rsidRPr="003536EA" w:rsidRDefault="00063EE2" w:rsidP="004C3D64">
            <w:pPr>
              <w:pStyle w:val="a9"/>
            </w:pPr>
          </w:p>
        </w:tc>
        <w:tc>
          <w:tcPr>
            <w:tcW w:w="4252" w:type="dxa"/>
            <w:vMerge/>
            <w:tcBorders>
              <w:top w:val="single" w:sz="8" w:space="0" w:color="auto"/>
              <w:left w:val="single" w:sz="4" w:space="0" w:color="auto"/>
              <w:bottom w:val="single" w:sz="4" w:space="0" w:color="auto"/>
              <w:right w:val="single" w:sz="4" w:space="0" w:color="auto"/>
            </w:tcBorders>
            <w:vAlign w:val="center"/>
            <w:hideMark/>
          </w:tcPr>
          <w:p w14:paraId="3266C287" w14:textId="77777777" w:rsidR="00063EE2" w:rsidRPr="003536EA" w:rsidRDefault="00063EE2" w:rsidP="004C3D64">
            <w:pPr>
              <w:pStyle w:val="a9"/>
            </w:pPr>
          </w:p>
        </w:tc>
        <w:tc>
          <w:tcPr>
            <w:tcW w:w="2799" w:type="dxa"/>
            <w:vMerge/>
            <w:tcBorders>
              <w:top w:val="single" w:sz="8" w:space="0" w:color="auto"/>
              <w:left w:val="single" w:sz="4" w:space="0" w:color="auto"/>
              <w:bottom w:val="single" w:sz="4" w:space="0" w:color="auto"/>
              <w:right w:val="single" w:sz="8" w:space="0" w:color="auto"/>
            </w:tcBorders>
            <w:vAlign w:val="center"/>
            <w:hideMark/>
          </w:tcPr>
          <w:p w14:paraId="2B418BBD" w14:textId="77777777" w:rsidR="00063EE2" w:rsidRPr="003536EA" w:rsidRDefault="00063EE2" w:rsidP="004C3D64">
            <w:pPr>
              <w:pStyle w:val="a9"/>
            </w:pPr>
          </w:p>
        </w:tc>
      </w:tr>
      <w:tr w:rsidR="00063EE2" w:rsidRPr="003536EA" w14:paraId="2CD03A2A" w14:textId="77777777" w:rsidTr="004C3D64">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1FDB36EA" w14:textId="77777777" w:rsidR="00063EE2" w:rsidRPr="003536EA" w:rsidRDefault="00063EE2" w:rsidP="004C3D64">
            <w:pPr>
              <w:pStyle w:val="a9"/>
            </w:pPr>
            <w:r w:rsidRPr="003536EA">
              <w:t>Ая-1</w:t>
            </w:r>
          </w:p>
        </w:tc>
        <w:tc>
          <w:tcPr>
            <w:tcW w:w="4252" w:type="dxa"/>
            <w:tcBorders>
              <w:top w:val="nil"/>
              <w:left w:val="nil"/>
              <w:bottom w:val="single" w:sz="4" w:space="0" w:color="auto"/>
              <w:right w:val="single" w:sz="4" w:space="0" w:color="auto"/>
            </w:tcBorders>
            <w:shd w:val="clear" w:color="auto" w:fill="auto"/>
            <w:noWrap/>
            <w:vAlign w:val="center"/>
            <w:hideMark/>
          </w:tcPr>
          <w:p w14:paraId="37D66D80" w14:textId="77777777" w:rsidR="00063EE2" w:rsidRPr="003536EA" w:rsidRDefault="00063EE2" w:rsidP="004C3D64">
            <w:pPr>
              <w:pStyle w:val="a9"/>
            </w:pPr>
            <w:r w:rsidRPr="003536EA">
              <w:t>&lt;0,5</w:t>
            </w:r>
          </w:p>
        </w:tc>
        <w:tc>
          <w:tcPr>
            <w:tcW w:w="2799" w:type="dxa"/>
            <w:tcBorders>
              <w:top w:val="nil"/>
              <w:left w:val="nil"/>
              <w:bottom w:val="single" w:sz="4" w:space="0" w:color="auto"/>
              <w:right w:val="single" w:sz="8" w:space="0" w:color="auto"/>
            </w:tcBorders>
            <w:shd w:val="clear" w:color="auto" w:fill="auto"/>
            <w:noWrap/>
            <w:vAlign w:val="center"/>
            <w:hideMark/>
          </w:tcPr>
          <w:p w14:paraId="38338DB5" w14:textId="77777777" w:rsidR="00063EE2" w:rsidRPr="003536EA" w:rsidRDefault="00063EE2" w:rsidP="004C3D64">
            <w:pPr>
              <w:pStyle w:val="a9"/>
            </w:pPr>
            <w:r w:rsidRPr="003536EA">
              <w:t>7,9</w:t>
            </w:r>
          </w:p>
        </w:tc>
      </w:tr>
      <w:tr w:rsidR="00063EE2" w:rsidRPr="003536EA" w14:paraId="771DBD22" w14:textId="77777777" w:rsidTr="004C3D64">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4B5415D4" w14:textId="77777777" w:rsidR="00063EE2" w:rsidRPr="003536EA" w:rsidRDefault="00063EE2" w:rsidP="004C3D64">
            <w:pPr>
              <w:pStyle w:val="a9"/>
            </w:pPr>
            <w:r w:rsidRPr="003536EA">
              <w:t>Ая-2</w:t>
            </w:r>
          </w:p>
        </w:tc>
        <w:tc>
          <w:tcPr>
            <w:tcW w:w="4252" w:type="dxa"/>
            <w:tcBorders>
              <w:top w:val="nil"/>
              <w:left w:val="nil"/>
              <w:bottom w:val="single" w:sz="4" w:space="0" w:color="auto"/>
              <w:right w:val="single" w:sz="4" w:space="0" w:color="auto"/>
            </w:tcBorders>
            <w:shd w:val="clear" w:color="auto" w:fill="auto"/>
            <w:noWrap/>
            <w:vAlign w:val="center"/>
            <w:hideMark/>
          </w:tcPr>
          <w:p w14:paraId="73D6452C" w14:textId="77777777" w:rsidR="00063EE2" w:rsidRPr="003536EA" w:rsidRDefault="00063EE2" w:rsidP="004C3D64">
            <w:pPr>
              <w:pStyle w:val="a9"/>
            </w:pPr>
            <w:r w:rsidRPr="003536EA">
              <w:t>&lt;0,5</w:t>
            </w:r>
          </w:p>
        </w:tc>
        <w:tc>
          <w:tcPr>
            <w:tcW w:w="2799" w:type="dxa"/>
            <w:tcBorders>
              <w:top w:val="nil"/>
              <w:left w:val="nil"/>
              <w:bottom w:val="single" w:sz="4" w:space="0" w:color="auto"/>
              <w:right w:val="single" w:sz="8" w:space="0" w:color="auto"/>
            </w:tcBorders>
            <w:shd w:val="clear" w:color="auto" w:fill="auto"/>
            <w:noWrap/>
            <w:vAlign w:val="center"/>
            <w:hideMark/>
          </w:tcPr>
          <w:p w14:paraId="7E289D0B" w14:textId="77777777" w:rsidR="00063EE2" w:rsidRPr="003536EA" w:rsidRDefault="00063EE2" w:rsidP="004C3D64">
            <w:pPr>
              <w:pStyle w:val="a9"/>
            </w:pPr>
            <w:r w:rsidRPr="003536EA">
              <w:t>7,7</w:t>
            </w:r>
          </w:p>
        </w:tc>
      </w:tr>
      <w:tr w:rsidR="00063EE2" w:rsidRPr="003536EA" w14:paraId="5B5D110F" w14:textId="77777777" w:rsidTr="004C3D64">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4AEDB138" w14:textId="77777777" w:rsidR="00063EE2" w:rsidRPr="003536EA" w:rsidRDefault="00063EE2" w:rsidP="004C3D64">
            <w:pPr>
              <w:pStyle w:val="a9"/>
            </w:pPr>
            <w:r w:rsidRPr="003536EA">
              <w:t>Ая-3</w:t>
            </w:r>
          </w:p>
        </w:tc>
        <w:tc>
          <w:tcPr>
            <w:tcW w:w="4252" w:type="dxa"/>
            <w:tcBorders>
              <w:top w:val="nil"/>
              <w:left w:val="nil"/>
              <w:bottom w:val="single" w:sz="4" w:space="0" w:color="auto"/>
              <w:right w:val="single" w:sz="4" w:space="0" w:color="auto"/>
            </w:tcBorders>
            <w:shd w:val="clear" w:color="auto" w:fill="auto"/>
            <w:noWrap/>
            <w:vAlign w:val="center"/>
            <w:hideMark/>
          </w:tcPr>
          <w:p w14:paraId="1BB49287" w14:textId="77777777" w:rsidR="00063EE2" w:rsidRPr="003536EA" w:rsidRDefault="00063EE2" w:rsidP="004C3D64">
            <w:pPr>
              <w:pStyle w:val="a9"/>
            </w:pPr>
            <w:r w:rsidRPr="003536EA">
              <w:t>&lt;0,5</w:t>
            </w:r>
          </w:p>
        </w:tc>
        <w:tc>
          <w:tcPr>
            <w:tcW w:w="2799" w:type="dxa"/>
            <w:tcBorders>
              <w:top w:val="nil"/>
              <w:left w:val="nil"/>
              <w:bottom w:val="single" w:sz="4" w:space="0" w:color="auto"/>
              <w:right w:val="single" w:sz="8" w:space="0" w:color="auto"/>
            </w:tcBorders>
            <w:shd w:val="clear" w:color="auto" w:fill="auto"/>
            <w:noWrap/>
            <w:vAlign w:val="center"/>
            <w:hideMark/>
          </w:tcPr>
          <w:p w14:paraId="79660F12" w14:textId="77777777" w:rsidR="00063EE2" w:rsidRPr="003536EA" w:rsidRDefault="00063EE2" w:rsidP="004C3D64">
            <w:pPr>
              <w:pStyle w:val="a9"/>
            </w:pPr>
            <w:r w:rsidRPr="003536EA">
              <w:t>7,8</w:t>
            </w:r>
          </w:p>
        </w:tc>
      </w:tr>
      <w:tr w:rsidR="00063EE2" w:rsidRPr="003536EA" w14:paraId="7633AF2C" w14:textId="77777777" w:rsidTr="004C3D64">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1C645F77" w14:textId="77777777" w:rsidR="00063EE2" w:rsidRPr="003536EA" w:rsidRDefault="00063EE2" w:rsidP="004C3D64">
            <w:pPr>
              <w:pStyle w:val="a9"/>
            </w:pPr>
            <w:r w:rsidRPr="003536EA">
              <w:t>Ая-4</w:t>
            </w:r>
          </w:p>
        </w:tc>
        <w:tc>
          <w:tcPr>
            <w:tcW w:w="4252" w:type="dxa"/>
            <w:tcBorders>
              <w:top w:val="nil"/>
              <w:left w:val="nil"/>
              <w:bottom w:val="single" w:sz="4" w:space="0" w:color="auto"/>
              <w:right w:val="single" w:sz="4" w:space="0" w:color="auto"/>
            </w:tcBorders>
            <w:shd w:val="clear" w:color="auto" w:fill="auto"/>
            <w:noWrap/>
            <w:vAlign w:val="center"/>
            <w:hideMark/>
          </w:tcPr>
          <w:p w14:paraId="51AF2B1A" w14:textId="77777777" w:rsidR="00063EE2" w:rsidRPr="003536EA" w:rsidRDefault="00063EE2" w:rsidP="004C3D64">
            <w:pPr>
              <w:pStyle w:val="a9"/>
            </w:pPr>
            <w:r w:rsidRPr="003536EA">
              <w:t>&lt;0,5</w:t>
            </w:r>
          </w:p>
        </w:tc>
        <w:tc>
          <w:tcPr>
            <w:tcW w:w="2799" w:type="dxa"/>
            <w:tcBorders>
              <w:top w:val="nil"/>
              <w:left w:val="nil"/>
              <w:bottom w:val="single" w:sz="4" w:space="0" w:color="auto"/>
              <w:right w:val="single" w:sz="8" w:space="0" w:color="auto"/>
            </w:tcBorders>
            <w:shd w:val="clear" w:color="auto" w:fill="auto"/>
            <w:noWrap/>
            <w:vAlign w:val="center"/>
            <w:hideMark/>
          </w:tcPr>
          <w:p w14:paraId="48155A3D" w14:textId="77777777" w:rsidR="00063EE2" w:rsidRPr="003536EA" w:rsidRDefault="00063EE2" w:rsidP="004C3D64">
            <w:pPr>
              <w:pStyle w:val="a9"/>
            </w:pPr>
            <w:r w:rsidRPr="003536EA">
              <w:t>7,9</w:t>
            </w:r>
          </w:p>
        </w:tc>
      </w:tr>
      <w:tr w:rsidR="00063EE2" w:rsidRPr="003536EA" w14:paraId="11B42788" w14:textId="77777777" w:rsidTr="004C3D64">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37D42318" w14:textId="77777777" w:rsidR="00063EE2" w:rsidRPr="003536EA" w:rsidRDefault="00063EE2" w:rsidP="004C3D64">
            <w:pPr>
              <w:pStyle w:val="a9"/>
            </w:pPr>
            <w:r w:rsidRPr="003536EA">
              <w:t>Ая-5</w:t>
            </w:r>
          </w:p>
        </w:tc>
        <w:tc>
          <w:tcPr>
            <w:tcW w:w="4252" w:type="dxa"/>
            <w:tcBorders>
              <w:top w:val="nil"/>
              <w:left w:val="nil"/>
              <w:bottom w:val="single" w:sz="4" w:space="0" w:color="auto"/>
              <w:right w:val="single" w:sz="4" w:space="0" w:color="auto"/>
            </w:tcBorders>
            <w:shd w:val="clear" w:color="auto" w:fill="auto"/>
            <w:noWrap/>
            <w:vAlign w:val="center"/>
            <w:hideMark/>
          </w:tcPr>
          <w:p w14:paraId="60533026" w14:textId="77777777" w:rsidR="00063EE2" w:rsidRPr="003536EA" w:rsidRDefault="00063EE2" w:rsidP="004C3D64">
            <w:pPr>
              <w:pStyle w:val="a9"/>
            </w:pPr>
            <w:r w:rsidRPr="003536EA">
              <w:t>&lt;0,5</w:t>
            </w:r>
          </w:p>
        </w:tc>
        <w:tc>
          <w:tcPr>
            <w:tcW w:w="2799" w:type="dxa"/>
            <w:tcBorders>
              <w:top w:val="nil"/>
              <w:left w:val="nil"/>
              <w:bottom w:val="single" w:sz="4" w:space="0" w:color="auto"/>
              <w:right w:val="single" w:sz="8" w:space="0" w:color="auto"/>
            </w:tcBorders>
            <w:shd w:val="clear" w:color="auto" w:fill="auto"/>
            <w:noWrap/>
            <w:vAlign w:val="center"/>
            <w:hideMark/>
          </w:tcPr>
          <w:p w14:paraId="726B193D" w14:textId="77777777" w:rsidR="00063EE2" w:rsidRPr="003536EA" w:rsidRDefault="00063EE2" w:rsidP="004C3D64">
            <w:pPr>
              <w:pStyle w:val="a9"/>
            </w:pPr>
            <w:r w:rsidRPr="003536EA">
              <w:t>8,3</w:t>
            </w:r>
          </w:p>
        </w:tc>
      </w:tr>
      <w:tr w:rsidR="00063EE2" w:rsidRPr="003536EA" w14:paraId="036FA502" w14:textId="77777777" w:rsidTr="004C3D64">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475D5550" w14:textId="77777777" w:rsidR="00063EE2" w:rsidRPr="003536EA" w:rsidRDefault="00063EE2" w:rsidP="004C3D64">
            <w:pPr>
              <w:pStyle w:val="a9"/>
            </w:pPr>
            <w:r w:rsidRPr="003536EA">
              <w:t>Ая-6</w:t>
            </w:r>
          </w:p>
        </w:tc>
        <w:tc>
          <w:tcPr>
            <w:tcW w:w="4252" w:type="dxa"/>
            <w:tcBorders>
              <w:top w:val="nil"/>
              <w:left w:val="nil"/>
              <w:bottom w:val="single" w:sz="4" w:space="0" w:color="auto"/>
              <w:right w:val="single" w:sz="4" w:space="0" w:color="auto"/>
            </w:tcBorders>
            <w:shd w:val="clear" w:color="auto" w:fill="auto"/>
            <w:noWrap/>
            <w:vAlign w:val="center"/>
            <w:hideMark/>
          </w:tcPr>
          <w:p w14:paraId="629EADC9" w14:textId="77777777" w:rsidR="00063EE2" w:rsidRPr="003536EA" w:rsidRDefault="00063EE2" w:rsidP="004C3D64">
            <w:pPr>
              <w:pStyle w:val="a9"/>
            </w:pPr>
            <w:r w:rsidRPr="003536EA">
              <w:t>&lt;0,5</w:t>
            </w:r>
          </w:p>
        </w:tc>
        <w:tc>
          <w:tcPr>
            <w:tcW w:w="2799" w:type="dxa"/>
            <w:tcBorders>
              <w:top w:val="nil"/>
              <w:left w:val="nil"/>
              <w:bottom w:val="single" w:sz="4" w:space="0" w:color="auto"/>
              <w:right w:val="single" w:sz="8" w:space="0" w:color="auto"/>
            </w:tcBorders>
            <w:shd w:val="clear" w:color="auto" w:fill="auto"/>
            <w:noWrap/>
            <w:vAlign w:val="center"/>
            <w:hideMark/>
          </w:tcPr>
          <w:p w14:paraId="7C7DDC0C" w14:textId="77777777" w:rsidR="00063EE2" w:rsidRPr="003536EA" w:rsidRDefault="00063EE2" w:rsidP="004C3D64">
            <w:pPr>
              <w:pStyle w:val="a9"/>
            </w:pPr>
            <w:r w:rsidRPr="003536EA">
              <w:t>7,8</w:t>
            </w:r>
          </w:p>
        </w:tc>
      </w:tr>
      <w:tr w:rsidR="00063EE2" w:rsidRPr="003536EA" w14:paraId="006EB91B" w14:textId="77777777" w:rsidTr="004C3D64">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6D19FFE3" w14:textId="77777777" w:rsidR="00063EE2" w:rsidRPr="003536EA" w:rsidRDefault="00063EE2" w:rsidP="004C3D64">
            <w:pPr>
              <w:pStyle w:val="a9"/>
            </w:pPr>
            <w:r w:rsidRPr="003536EA">
              <w:t>Ая-7</w:t>
            </w:r>
          </w:p>
        </w:tc>
        <w:tc>
          <w:tcPr>
            <w:tcW w:w="4252" w:type="dxa"/>
            <w:tcBorders>
              <w:top w:val="nil"/>
              <w:left w:val="nil"/>
              <w:bottom w:val="single" w:sz="4" w:space="0" w:color="auto"/>
              <w:right w:val="single" w:sz="4" w:space="0" w:color="auto"/>
            </w:tcBorders>
            <w:shd w:val="clear" w:color="auto" w:fill="auto"/>
            <w:noWrap/>
            <w:vAlign w:val="center"/>
            <w:hideMark/>
          </w:tcPr>
          <w:p w14:paraId="197A9038" w14:textId="77777777" w:rsidR="00063EE2" w:rsidRPr="003536EA" w:rsidRDefault="00063EE2" w:rsidP="004C3D64">
            <w:pPr>
              <w:pStyle w:val="a9"/>
            </w:pPr>
            <w:r w:rsidRPr="003536EA">
              <w:t>&lt;0,5</w:t>
            </w:r>
          </w:p>
        </w:tc>
        <w:tc>
          <w:tcPr>
            <w:tcW w:w="2799" w:type="dxa"/>
            <w:tcBorders>
              <w:top w:val="nil"/>
              <w:left w:val="nil"/>
              <w:bottom w:val="single" w:sz="4" w:space="0" w:color="auto"/>
              <w:right w:val="single" w:sz="8" w:space="0" w:color="auto"/>
            </w:tcBorders>
            <w:shd w:val="clear" w:color="auto" w:fill="auto"/>
            <w:noWrap/>
            <w:vAlign w:val="center"/>
            <w:hideMark/>
          </w:tcPr>
          <w:p w14:paraId="0DFB656D" w14:textId="77777777" w:rsidR="00063EE2" w:rsidRPr="003536EA" w:rsidRDefault="00063EE2" w:rsidP="004C3D64">
            <w:pPr>
              <w:pStyle w:val="a9"/>
            </w:pPr>
            <w:r w:rsidRPr="003536EA">
              <w:t>7,9</w:t>
            </w:r>
          </w:p>
        </w:tc>
      </w:tr>
      <w:tr w:rsidR="00063EE2" w:rsidRPr="003536EA" w14:paraId="47062990" w14:textId="77777777" w:rsidTr="004C3D64">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32BFDE42" w14:textId="77777777" w:rsidR="00063EE2" w:rsidRPr="003536EA" w:rsidRDefault="00063EE2" w:rsidP="004C3D64">
            <w:pPr>
              <w:pStyle w:val="a9"/>
            </w:pPr>
            <w:r w:rsidRPr="003536EA">
              <w:t>Ая-8</w:t>
            </w:r>
          </w:p>
        </w:tc>
        <w:tc>
          <w:tcPr>
            <w:tcW w:w="4252" w:type="dxa"/>
            <w:tcBorders>
              <w:top w:val="nil"/>
              <w:left w:val="nil"/>
              <w:bottom w:val="single" w:sz="4" w:space="0" w:color="auto"/>
              <w:right w:val="single" w:sz="4" w:space="0" w:color="auto"/>
            </w:tcBorders>
            <w:shd w:val="clear" w:color="auto" w:fill="auto"/>
            <w:noWrap/>
            <w:vAlign w:val="center"/>
            <w:hideMark/>
          </w:tcPr>
          <w:p w14:paraId="05BE4C38" w14:textId="77777777" w:rsidR="00063EE2" w:rsidRPr="003536EA" w:rsidRDefault="00063EE2" w:rsidP="004C3D64">
            <w:pPr>
              <w:pStyle w:val="a9"/>
            </w:pPr>
            <w:r w:rsidRPr="003536EA">
              <w:t>&lt;0,5</w:t>
            </w:r>
          </w:p>
        </w:tc>
        <w:tc>
          <w:tcPr>
            <w:tcW w:w="2799" w:type="dxa"/>
            <w:tcBorders>
              <w:top w:val="nil"/>
              <w:left w:val="nil"/>
              <w:bottom w:val="single" w:sz="4" w:space="0" w:color="auto"/>
              <w:right w:val="single" w:sz="8" w:space="0" w:color="auto"/>
            </w:tcBorders>
            <w:shd w:val="clear" w:color="auto" w:fill="auto"/>
            <w:noWrap/>
            <w:vAlign w:val="center"/>
            <w:hideMark/>
          </w:tcPr>
          <w:p w14:paraId="707EAED6" w14:textId="77777777" w:rsidR="00063EE2" w:rsidRPr="003536EA" w:rsidRDefault="00063EE2" w:rsidP="004C3D64">
            <w:pPr>
              <w:pStyle w:val="a9"/>
            </w:pPr>
            <w:r w:rsidRPr="003536EA">
              <w:t>8,1</w:t>
            </w:r>
          </w:p>
        </w:tc>
      </w:tr>
      <w:tr w:rsidR="00063EE2" w:rsidRPr="003536EA" w14:paraId="0C886D52" w14:textId="77777777" w:rsidTr="004C3D64">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52754510" w14:textId="77777777" w:rsidR="00063EE2" w:rsidRPr="003536EA" w:rsidRDefault="00063EE2" w:rsidP="004C3D64">
            <w:pPr>
              <w:pStyle w:val="a9"/>
            </w:pPr>
            <w:r w:rsidRPr="003536EA">
              <w:t>Ая-9</w:t>
            </w:r>
          </w:p>
        </w:tc>
        <w:tc>
          <w:tcPr>
            <w:tcW w:w="4252" w:type="dxa"/>
            <w:tcBorders>
              <w:top w:val="nil"/>
              <w:left w:val="nil"/>
              <w:bottom w:val="single" w:sz="4" w:space="0" w:color="auto"/>
              <w:right w:val="single" w:sz="4" w:space="0" w:color="auto"/>
            </w:tcBorders>
            <w:shd w:val="clear" w:color="auto" w:fill="auto"/>
            <w:noWrap/>
            <w:vAlign w:val="center"/>
            <w:hideMark/>
          </w:tcPr>
          <w:p w14:paraId="77E76926" w14:textId="77777777" w:rsidR="00063EE2" w:rsidRPr="003536EA" w:rsidRDefault="00063EE2" w:rsidP="004C3D64">
            <w:pPr>
              <w:pStyle w:val="a9"/>
            </w:pPr>
            <w:r w:rsidRPr="003536EA">
              <w:t>&lt;0,5</w:t>
            </w:r>
          </w:p>
        </w:tc>
        <w:tc>
          <w:tcPr>
            <w:tcW w:w="2799" w:type="dxa"/>
            <w:tcBorders>
              <w:top w:val="nil"/>
              <w:left w:val="nil"/>
              <w:bottom w:val="single" w:sz="4" w:space="0" w:color="auto"/>
              <w:right w:val="single" w:sz="8" w:space="0" w:color="auto"/>
            </w:tcBorders>
            <w:shd w:val="clear" w:color="auto" w:fill="auto"/>
            <w:noWrap/>
            <w:vAlign w:val="center"/>
            <w:hideMark/>
          </w:tcPr>
          <w:p w14:paraId="03B9DE0E" w14:textId="77777777" w:rsidR="00063EE2" w:rsidRPr="003536EA" w:rsidRDefault="00063EE2" w:rsidP="004C3D64">
            <w:pPr>
              <w:pStyle w:val="a9"/>
            </w:pPr>
            <w:r w:rsidRPr="003536EA">
              <w:t>8,3</w:t>
            </w:r>
          </w:p>
        </w:tc>
      </w:tr>
      <w:tr w:rsidR="00063EE2" w:rsidRPr="003536EA" w14:paraId="0BD6E26F" w14:textId="77777777" w:rsidTr="004C3D64">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68D69909" w14:textId="77777777" w:rsidR="00063EE2" w:rsidRPr="003536EA" w:rsidRDefault="00063EE2" w:rsidP="004C3D64">
            <w:pPr>
              <w:pStyle w:val="a9"/>
            </w:pPr>
            <w:r w:rsidRPr="003536EA">
              <w:t>Ая-10</w:t>
            </w:r>
          </w:p>
        </w:tc>
        <w:tc>
          <w:tcPr>
            <w:tcW w:w="4252" w:type="dxa"/>
            <w:tcBorders>
              <w:top w:val="nil"/>
              <w:left w:val="nil"/>
              <w:bottom w:val="single" w:sz="4" w:space="0" w:color="auto"/>
              <w:right w:val="single" w:sz="4" w:space="0" w:color="auto"/>
            </w:tcBorders>
            <w:shd w:val="clear" w:color="auto" w:fill="auto"/>
            <w:noWrap/>
            <w:vAlign w:val="center"/>
            <w:hideMark/>
          </w:tcPr>
          <w:p w14:paraId="0BB9DB98" w14:textId="77777777" w:rsidR="00063EE2" w:rsidRPr="003536EA" w:rsidRDefault="00063EE2" w:rsidP="004C3D64">
            <w:pPr>
              <w:pStyle w:val="a9"/>
            </w:pPr>
            <w:r w:rsidRPr="003536EA">
              <w:t>&lt;0,5</w:t>
            </w:r>
          </w:p>
        </w:tc>
        <w:tc>
          <w:tcPr>
            <w:tcW w:w="2799" w:type="dxa"/>
            <w:tcBorders>
              <w:top w:val="nil"/>
              <w:left w:val="nil"/>
              <w:bottom w:val="single" w:sz="4" w:space="0" w:color="auto"/>
              <w:right w:val="single" w:sz="8" w:space="0" w:color="auto"/>
            </w:tcBorders>
            <w:shd w:val="clear" w:color="auto" w:fill="auto"/>
            <w:noWrap/>
            <w:vAlign w:val="center"/>
            <w:hideMark/>
          </w:tcPr>
          <w:p w14:paraId="742A0A37" w14:textId="77777777" w:rsidR="00063EE2" w:rsidRPr="003536EA" w:rsidRDefault="00063EE2" w:rsidP="004C3D64">
            <w:pPr>
              <w:pStyle w:val="a9"/>
            </w:pPr>
            <w:r w:rsidRPr="003536EA">
              <w:t>8,0</w:t>
            </w:r>
          </w:p>
        </w:tc>
      </w:tr>
      <w:tr w:rsidR="00063EE2" w:rsidRPr="003536EA" w14:paraId="0E79CB58" w14:textId="77777777" w:rsidTr="004C3D64">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4DB978F1" w14:textId="77777777" w:rsidR="00063EE2" w:rsidRPr="003536EA" w:rsidRDefault="00063EE2" w:rsidP="004C3D64">
            <w:pPr>
              <w:pStyle w:val="a9"/>
            </w:pPr>
            <w:r w:rsidRPr="003536EA">
              <w:t>Ая-11</w:t>
            </w:r>
          </w:p>
        </w:tc>
        <w:tc>
          <w:tcPr>
            <w:tcW w:w="4252" w:type="dxa"/>
            <w:tcBorders>
              <w:top w:val="nil"/>
              <w:left w:val="nil"/>
              <w:bottom w:val="single" w:sz="4" w:space="0" w:color="auto"/>
              <w:right w:val="single" w:sz="4" w:space="0" w:color="auto"/>
            </w:tcBorders>
            <w:shd w:val="clear" w:color="auto" w:fill="auto"/>
            <w:noWrap/>
            <w:vAlign w:val="center"/>
            <w:hideMark/>
          </w:tcPr>
          <w:p w14:paraId="5F618D5D" w14:textId="77777777" w:rsidR="00063EE2" w:rsidRPr="003536EA" w:rsidRDefault="00063EE2" w:rsidP="004C3D64">
            <w:pPr>
              <w:pStyle w:val="a9"/>
            </w:pPr>
            <w:r w:rsidRPr="003536EA">
              <w:t>&lt;0,5</w:t>
            </w:r>
          </w:p>
        </w:tc>
        <w:tc>
          <w:tcPr>
            <w:tcW w:w="2799" w:type="dxa"/>
            <w:tcBorders>
              <w:top w:val="nil"/>
              <w:left w:val="nil"/>
              <w:bottom w:val="single" w:sz="4" w:space="0" w:color="auto"/>
              <w:right w:val="single" w:sz="8" w:space="0" w:color="auto"/>
            </w:tcBorders>
            <w:shd w:val="clear" w:color="auto" w:fill="auto"/>
            <w:noWrap/>
            <w:vAlign w:val="center"/>
            <w:hideMark/>
          </w:tcPr>
          <w:p w14:paraId="3C79247E" w14:textId="77777777" w:rsidR="00063EE2" w:rsidRPr="003536EA" w:rsidRDefault="00063EE2" w:rsidP="004C3D64">
            <w:pPr>
              <w:pStyle w:val="a9"/>
            </w:pPr>
            <w:r w:rsidRPr="003536EA">
              <w:t>8,2</w:t>
            </w:r>
          </w:p>
        </w:tc>
      </w:tr>
      <w:tr w:rsidR="00063EE2" w:rsidRPr="003536EA" w14:paraId="749F04D7" w14:textId="77777777" w:rsidTr="004C3D64">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717AB313" w14:textId="77777777" w:rsidR="00063EE2" w:rsidRPr="003536EA" w:rsidRDefault="00063EE2" w:rsidP="004C3D64">
            <w:pPr>
              <w:pStyle w:val="a9"/>
            </w:pPr>
            <w:r w:rsidRPr="003536EA">
              <w:t>Ая-12</w:t>
            </w:r>
          </w:p>
        </w:tc>
        <w:tc>
          <w:tcPr>
            <w:tcW w:w="4252" w:type="dxa"/>
            <w:tcBorders>
              <w:top w:val="nil"/>
              <w:left w:val="nil"/>
              <w:bottom w:val="single" w:sz="4" w:space="0" w:color="auto"/>
              <w:right w:val="single" w:sz="4" w:space="0" w:color="auto"/>
            </w:tcBorders>
            <w:shd w:val="clear" w:color="auto" w:fill="auto"/>
            <w:noWrap/>
            <w:vAlign w:val="center"/>
            <w:hideMark/>
          </w:tcPr>
          <w:p w14:paraId="0B34E461" w14:textId="77777777" w:rsidR="00063EE2" w:rsidRPr="003536EA" w:rsidRDefault="00063EE2" w:rsidP="004C3D64">
            <w:pPr>
              <w:pStyle w:val="a9"/>
            </w:pPr>
            <w:r w:rsidRPr="003536EA">
              <w:t>&lt;0,5</w:t>
            </w:r>
          </w:p>
        </w:tc>
        <w:tc>
          <w:tcPr>
            <w:tcW w:w="2799" w:type="dxa"/>
            <w:tcBorders>
              <w:top w:val="nil"/>
              <w:left w:val="nil"/>
              <w:bottom w:val="single" w:sz="4" w:space="0" w:color="auto"/>
              <w:right w:val="single" w:sz="8" w:space="0" w:color="auto"/>
            </w:tcBorders>
            <w:shd w:val="clear" w:color="auto" w:fill="auto"/>
            <w:noWrap/>
            <w:vAlign w:val="center"/>
            <w:hideMark/>
          </w:tcPr>
          <w:p w14:paraId="072A161D" w14:textId="77777777" w:rsidR="00063EE2" w:rsidRPr="003536EA" w:rsidRDefault="00063EE2" w:rsidP="004C3D64">
            <w:pPr>
              <w:pStyle w:val="a9"/>
            </w:pPr>
            <w:r w:rsidRPr="003536EA">
              <w:t>8,0</w:t>
            </w:r>
          </w:p>
        </w:tc>
      </w:tr>
      <w:tr w:rsidR="00063EE2" w:rsidRPr="003536EA" w14:paraId="01FF0D95" w14:textId="77777777" w:rsidTr="004C3D64">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13898FB0" w14:textId="77777777" w:rsidR="00063EE2" w:rsidRPr="003536EA" w:rsidRDefault="00063EE2" w:rsidP="004C3D64">
            <w:pPr>
              <w:pStyle w:val="a9"/>
            </w:pPr>
            <w:r w:rsidRPr="003536EA">
              <w:t>Ая-13</w:t>
            </w:r>
          </w:p>
        </w:tc>
        <w:tc>
          <w:tcPr>
            <w:tcW w:w="4252" w:type="dxa"/>
            <w:tcBorders>
              <w:top w:val="nil"/>
              <w:left w:val="nil"/>
              <w:bottom w:val="single" w:sz="4" w:space="0" w:color="auto"/>
              <w:right w:val="single" w:sz="4" w:space="0" w:color="auto"/>
            </w:tcBorders>
            <w:shd w:val="clear" w:color="auto" w:fill="auto"/>
            <w:noWrap/>
            <w:vAlign w:val="center"/>
            <w:hideMark/>
          </w:tcPr>
          <w:p w14:paraId="1F5A15DA" w14:textId="77777777" w:rsidR="00063EE2" w:rsidRPr="003536EA" w:rsidRDefault="00063EE2" w:rsidP="004C3D64">
            <w:pPr>
              <w:pStyle w:val="a9"/>
            </w:pPr>
            <w:r w:rsidRPr="003536EA">
              <w:t>&lt;0,5</w:t>
            </w:r>
          </w:p>
        </w:tc>
        <w:tc>
          <w:tcPr>
            <w:tcW w:w="2799" w:type="dxa"/>
            <w:tcBorders>
              <w:top w:val="nil"/>
              <w:left w:val="nil"/>
              <w:bottom w:val="single" w:sz="4" w:space="0" w:color="auto"/>
              <w:right w:val="single" w:sz="8" w:space="0" w:color="auto"/>
            </w:tcBorders>
            <w:shd w:val="clear" w:color="auto" w:fill="auto"/>
            <w:noWrap/>
            <w:vAlign w:val="center"/>
            <w:hideMark/>
          </w:tcPr>
          <w:p w14:paraId="5E050789" w14:textId="77777777" w:rsidR="00063EE2" w:rsidRPr="003536EA" w:rsidRDefault="00063EE2" w:rsidP="004C3D64">
            <w:pPr>
              <w:pStyle w:val="a9"/>
            </w:pPr>
            <w:r w:rsidRPr="003536EA">
              <w:t>7,8</w:t>
            </w:r>
          </w:p>
        </w:tc>
      </w:tr>
      <w:tr w:rsidR="00063EE2" w:rsidRPr="003536EA" w14:paraId="3C0AE0B6" w14:textId="77777777" w:rsidTr="004C3D64">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30B8B571" w14:textId="77777777" w:rsidR="00063EE2" w:rsidRPr="003536EA" w:rsidRDefault="00063EE2" w:rsidP="004C3D64">
            <w:pPr>
              <w:pStyle w:val="a9"/>
            </w:pPr>
            <w:r w:rsidRPr="003536EA">
              <w:t>Ая-14</w:t>
            </w:r>
          </w:p>
        </w:tc>
        <w:tc>
          <w:tcPr>
            <w:tcW w:w="4252" w:type="dxa"/>
            <w:tcBorders>
              <w:top w:val="nil"/>
              <w:left w:val="nil"/>
              <w:bottom w:val="single" w:sz="4" w:space="0" w:color="auto"/>
              <w:right w:val="single" w:sz="4" w:space="0" w:color="auto"/>
            </w:tcBorders>
            <w:shd w:val="clear" w:color="auto" w:fill="auto"/>
            <w:noWrap/>
            <w:vAlign w:val="center"/>
            <w:hideMark/>
          </w:tcPr>
          <w:p w14:paraId="39157F41" w14:textId="77777777" w:rsidR="00063EE2" w:rsidRPr="003536EA" w:rsidRDefault="00063EE2" w:rsidP="004C3D64">
            <w:pPr>
              <w:pStyle w:val="a9"/>
            </w:pPr>
            <w:r w:rsidRPr="003536EA">
              <w:t>&lt;0,5</w:t>
            </w:r>
          </w:p>
        </w:tc>
        <w:tc>
          <w:tcPr>
            <w:tcW w:w="2799" w:type="dxa"/>
            <w:tcBorders>
              <w:top w:val="nil"/>
              <w:left w:val="nil"/>
              <w:bottom w:val="single" w:sz="4" w:space="0" w:color="auto"/>
              <w:right w:val="single" w:sz="8" w:space="0" w:color="auto"/>
            </w:tcBorders>
            <w:shd w:val="clear" w:color="auto" w:fill="auto"/>
            <w:noWrap/>
            <w:vAlign w:val="center"/>
            <w:hideMark/>
          </w:tcPr>
          <w:p w14:paraId="08BFAADF" w14:textId="77777777" w:rsidR="00063EE2" w:rsidRPr="003536EA" w:rsidRDefault="00063EE2" w:rsidP="004C3D64">
            <w:pPr>
              <w:pStyle w:val="a9"/>
            </w:pPr>
            <w:r w:rsidRPr="003536EA">
              <w:t>7,7</w:t>
            </w:r>
          </w:p>
        </w:tc>
      </w:tr>
      <w:tr w:rsidR="00063EE2" w:rsidRPr="003536EA" w14:paraId="1F8A65DC" w14:textId="77777777" w:rsidTr="004C3D64">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085B8CB3" w14:textId="77777777" w:rsidR="00063EE2" w:rsidRPr="003536EA" w:rsidRDefault="00063EE2" w:rsidP="004C3D64">
            <w:pPr>
              <w:pStyle w:val="a9"/>
            </w:pPr>
            <w:r w:rsidRPr="003536EA">
              <w:t>Минимальное значение</w:t>
            </w:r>
          </w:p>
        </w:tc>
        <w:tc>
          <w:tcPr>
            <w:tcW w:w="4252" w:type="dxa"/>
            <w:tcBorders>
              <w:top w:val="nil"/>
              <w:left w:val="nil"/>
              <w:bottom w:val="single" w:sz="4" w:space="0" w:color="auto"/>
              <w:right w:val="single" w:sz="4" w:space="0" w:color="auto"/>
            </w:tcBorders>
            <w:shd w:val="clear" w:color="auto" w:fill="auto"/>
            <w:noWrap/>
            <w:vAlign w:val="center"/>
            <w:hideMark/>
          </w:tcPr>
          <w:p w14:paraId="3B3155B1" w14:textId="77777777" w:rsidR="00063EE2" w:rsidRPr="003536EA" w:rsidRDefault="00063EE2" w:rsidP="004C3D64">
            <w:pPr>
              <w:pStyle w:val="a9"/>
            </w:pPr>
            <w:r w:rsidRPr="003536EA">
              <w:t>-</w:t>
            </w:r>
          </w:p>
        </w:tc>
        <w:tc>
          <w:tcPr>
            <w:tcW w:w="2799" w:type="dxa"/>
            <w:tcBorders>
              <w:top w:val="nil"/>
              <w:left w:val="nil"/>
              <w:bottom w:val="single" w:sz="4" w:space="0" w:color="auto"/>
              <w:right w:val="single" w:sz="8" w:space="0" w:color="auto"/>
            </w:tcBorders>
            <w:shd w:val="clear" w:color="auto" w:fill="auto"/>
            <w:noWrap/>
            <w:vAlign w:val="center"/>
            <w:hideMark/>
          </w:tcPr>
          <w:p w14:paraId="6EB136A6" w14:textId="77777777" w:rsidR="00063EE2" w:rsidRPr="003536EA" w:rsidRDefault="00063EE2" w:rsidP="004C3D64">
            <w:pPr>
              <w:pStyle w:val="a9"/>
            </w:pPr>
            <w:r w:rsidRPr="003536EA">
              <w:t>7,7</w:t>
            </w:r>
          </w:p>
        </w:tc>
      </w:tr>
      <w:tr w:rsidR="00063EE2" w:rsidRPr="003536EA" w14:paraId="5C6FBCD6" w14:textId="77777777" w:rsidTr="004C3D64">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1B725D99" w14:textId="77777777" w:rsidR="00063EE2" w:rsidRPr="003536EA" w:rsidRDefault="00063EE2" w:rsidP="004C3D64">
            <w:pPr>
              <w:pStyle w:val="a9"/>
            </w:pPr>
            <w:r w:rsidRPr="003536EA">
              <w:t>Максимальное значение</w:t>
            </w:r>
          </w:p>
        </w:tc>
        <w:tc>
          <w:tcPr>
            <w:tcW w:w="4252" w:type="dxa"/>
            <w:tcBorders>
              <w:top w:val="nil"/>
              <w:left w:val="nil"/>
              <w:bottom w:val="single" w:sz="4" w:space="0" w:color="auto"/>
              <w:right w:val="single" w:sz="4" w:space="0" w:color="auto"/>
            </w:tcBorders>
            <w:shd w:val="clear" w:color="auto" w:fill="auto"/>
            <w:noWrap/>
            <w:vAlign w:val="center"/>
            <w:hideMark/>
          </w:tcPr>
          <w:p w14:paraId="0D7D84A9" w14:textId="77777777" w:rsidR="00063EE2" w:rsidRPr="003536EA" w:rsidRDefault="00063EE2" w:rsidP="004C3D64">
            <w:pPr>
              <w:pStyle w:val="a9"/>
            </w:pPr>
            <w:r w:rsidRPr="003536EA">
              <w:t>-</w:t>
            </w:r>
          </w:p>
        </w:tc>
        <w:tc>
          <w:tcPr>
            <w:tcW w:w="2799" w:type="dxa"/>
            <w:tcBorders>
              <w:top w:val="nil"/>
              <w:left w:val="nil"/>
              <w:bottom w:val="single" w:sz="4" w:space="0" w:color="auto"/>
              <w:right w:val="single" w:sz="8" w:space="0" w:color="auto"/>
            </w:tcBorders>
            <w:shd w:val="clear" w:color="auto" w:fill="auto"/>
            <w:noWrap/>
            <w:vAlign w:val="center"/>
            <w:hideMark/>
          </w:tcPr>
          <w:p w14:paraId="23570536" w14:textId="77777777" w:rsidR="00063EE2" w:rsidRPr="003536EA" w:rsidRDefault="00063EE2" w:rsidP="004C3D64">
            <w:pPr>
              <w:pStyle w:val="a9"/>
            </w:pPr>
            <w:r w:rsidRPr="003536EA">
              <w:t>8,3</w:t>
            </w:r>
          </w:p>
        </w:tc>
      </w:tr>
      <w:tr w:rsidR="00063EE2" w:rsidRPr="003536EA" w14:paraId="1ED00A9F" w14:textId="77777777" w:rsidTr="004C3D64">
        <w:trPr>
          <w:trHeight w:val="20"/>
          <w:jc w:val="center"/>
        </w:trPr>
        <w:tc>
          <w:tcPr>
            <w:tcW w:w="2802" w:type="dxa"/>
            <w:tcBorders>
              <w:top w:val="nil"/>
              <w:left w:val="single" w:sz="8" w:space="0" w:color="auto"/>
              <w:bottom w:val="single" w:sz="8" w:space="0" w:color="auto"/>
              <w:right w:val="single" w:sz="4" w:space="0" w:color="auto"/>
            </w:tcBorders>
            <w:shd w:val="clear" w:color="auto" w:fill="auto"/>
            <w:vAlign w:val="center"/>
            <w:hideMark/>
          </w:tcPr>
          <w:p w14:paraId="45AC3DE0" w14:textId="77777777" w:rsidR="00063EE2" w:rsidRPr="003536EA" w:rsidRDefault="00063EE2" w:rsidP="004C3D64">
            <w:pPr>
              <w:pStyle w:val="a9"/>
            </w:pPr>
            <w:r w:rsidRPr="003536EA">
              <w:t>Среднее значение</w:t>
            </w:r>
          </w:p>
        </w:tc>
        <w:tc>
          <w:tcPr>
            <w:tcW w:w="4252" w:type="dxa"/>
            <w:tcBorders>
              <w:top w:val="nil"/>
              <w:left w:val="nil"/>
              <w:bottom w:val="single" w:sz="8" w:space="0" w:color="auto"/>
              <w:right w:val="single" w:sz="4" w:space="0" w:color="auto"/>
            </w:tcBorders>
            <w:shd w:val="clear" w:color="auto" w:fill="auto"/>
            <w:noWrap/>
            <w:vAlign w:val="center"/>
            <w:hideMark/>
          </w:tcPr>
          <w:p w14:paraId="7BCE95EF" w14:textId="77777777" w:rsidR="00063EE2" w:rsidRPr="003536EA" w:rsidRDefault="00063EE2" w:rsidP="004C3D64">
            <w:pPr>
              <w:pStyle w:val="a9"/>
            </w:pPr>
            <w:r w:rsidRPr="003536EA">
              <w:t>-</w:t>
            </w:r>
          </w:p>
        </w:tc>
        <w:tc>
          <w:tcPr>
            <w:tcW w:w="2799" w:type="dxa"/>
            <w:tcBorders>
              <w:top w:val="nil"/>
              <w:left w:val="nil"/>
              <w:bottom w:val="single" w:sz="8" w:space="0" w:color="auto"/>
              <w:right w:val="single" w:sz="8" w:space="0" w:color="auto"/>
            </w:tcBorders>
            <w:shd w:val="clear" w:color="auto" w:fill="auto"/>
            <w:noWrap/>
            <w:vAlign w:val="center"/>
            <w:hideMark/>
          </w:tcPr>
          <w:p w14:paraId="3F5AF0AE" w14:textId="77777777" w:rsidR="00063EE2" w:rsidRPr="003536EA" w:rsidRDefault="00063EE2" w:rsidP="004C3D64">
            <w:pPr>
              <w:pStyle w:val="a9"/>
            </w:pPr>
            <w:r w:rsidRPr="003536EA">
              <w:t>8,0</w:t>
            </w:r>
          </w:p>
        </w:tc>
      </w:tr>
    </w:tbl>
    <w:p w14:paraId="22B733FB" w14:textId="47DCC4CF" w:rsidR="00063EE2" w:rsidRPr="003536EA" w:rsidRDefault="00063EE2" w:rsidP="00063EE2">
      <w:r w:rsidRPr="003536EA">
        <w:t xml:space="preserve">В результате лабораторных исследований проб донных отложений в 2017 г. с акватории </w:t>
      </w:r>
      <w:proofErr w:type="spellStart"/>
      <w:r w:rsidRPr="003536EA">
        <w:t>Аяшского</w:t>
      </w:r>
      <w:proofErr w:type="spellEnd"/>
      <w:r w:rsidRPr="003536EA">
        <w:t xml:space="preserve"> лицензионного участка (ЛУ) было определено, что величина рН грунта в среднем в пробах донных отложений составила 7,19. Пределы изменчивости от 6,1 до 8,41 (Итоговый отчет…, 2018). В 2018 году величина водородного показателя рН изменялась в пределах от 7,7 до 8,3 ед.</w:t>
      </w:r>
      <w:r w:rsidR="00E16A1A" w:rsidRPr="003536EA">
        <w:t xml:space="preserve"> </w:t>
      </w:r>
      <w:r w:rsidRPr="003536EA">
        <w:t>рН, составляя в среднем 8 ед.</w:t>
      </w:r>
      <w:r w:rsidR="00E16A1A" w:rsidRPr="003536EA">
        <w:t xml:space="preserve"> </w:t>
      </w:r>
      <w:r w:rsidRPr="003536EA">
        <w:t>рН. Полученные в 2018 году данные соответствуют результатам 2017 года.</w:t>
      </w:r>
    </w:p>
    <w:p w14:paraId="6951E2F9" w14:textId="77777777" w:rsidR="00063EE2" w:rsidRPr="003536EA" w:rsidRDefault="00063EE2" w:rsidP="00063EE2">
      <w:r w:rsidRPr="003536EA">
        <w:t>Среднее содержание органического углерода в пробах донных отложений по результатам исследований 2017 года составило 0,2-0,34 мг/кг (Итоговый отчет…, 2018). По результатам исследований 2018 года концентрация органического углерода в донных отложениях была ниже предела обнаружения (˂0,5%). Стоит учесть, что в 2017 и 2018 гг. для определения содержания фенолов в донных отложениях использовались различные методики.</w:t>
      </w:r>
    </w:p>
    <w:p w14:paraId="50F90E87" w14:textId="77777777" w:rsidR="00063EE2" w:rsidRPr="003536EA" w:rsidRDefault="00063EE2" w:rsidP="00063EE2">
      <w:pPr>
        <w:rPr>
          <w:i/>
          <w:iCs/>
        </w:rPr>
      </w:pPr>
      <w:r w:rsidRPr="003536EA">
        <w:rPr>
          <w:i/>
          <w:iCs/>
        </w:rPr>
        <w:lastRenderedPageBreak/>
        <w:t xml:space="preserve">Приоритетные загрязнители </w:t>
      </w:r>
    </w:p>
    <w:p w14:paraId="4412B184" w14:textId="403FC329" w:rsidR="00063EE2" w:rsidRPr="003536EA" w:rsidRDefault="00063EE2" w:rsidP="00063EE2">
      <w:r w:rsidRPr="003536EA">
        <w:t xml:space="preserve">Для всех станций исследуемого участка концентрации нефтепродуктов были ниже предела обнаружения (˂50 мг/кг), что соответствует данным </w:t>
      </w:r>
      <w:r w:rsidR="00E16A1A" w:rsidRPr="003536EA">
        <w:t>предыдущих исследований</w:t>
      </w:r>
      <w:r w:rsidRPr="003536EA">
        <w:t xml:space="preserve"> </w:t>
      </w:r>
      <w:proofErr w:type="spellStart"/>
      <w:r w:rsidRPr="003536EA">
        <w:t>исследований</w:t>
      </w:r>
      <w:proofErr w:type="spellEnd"/>
      <w:r w:rsidRPr="003536EA">
        <w:t xml:space="preserve"> (</w:t>
      </w:r>
      <w:r w:rsidR="00E16A1A" w:rsidRPr="003536EA">
        <w:t>т</w:t>
      </w:r>
      <w:r w:rsidRPr="003536EA">
        <w:t xml:space="preserve">аблица </w:t>
      </w:r>
      <w:r w:rsidR="00E16A1A" w:rsidRPr="003536EA">
        <w:t>3</w:t>
      </w:r>
      <w:r w:rsidRPr="003536EA">
        <w:t>.</w:t>
      </w:r>
      <w:r w:rsidR="00E16A1A" w:rsidRPr="003536EA">
        <w:t>3</w:t>
      </w:r>
      <w:r w:rsidRPr="003536EA">
        <w:t>-</w:t>
      </w:r>
      <w:r w:rsidR="00687E9E" w:rsidRPr="003536EA">
        <w:t>8</w:t>
      </w:r>
      <w:r w:rsidRPr="003536EA">
        <w:t xml:space="preserve">). </w:t>
      </w:r>
    </w:p>
    <w:p w14:paraId="1C30E61A" w14:textId="77777777" w:rsidR="00063EE2" w:rsidRPr="003536EA" w:rsidRDefault="00063EE2" w:rsidP="00E16A1A">
      <w:pPr>
        <w:pStyle w:val="a2"/>
      </w:pPr>
      <w:bookmarkStart w:id="181" w:name="_Toc530983362"/>
      <w:r w:rsidRPr="003536EA">
        <w:t xml:space="preserve">Концентрации нефтепродуктов в донных отложениях </w:t>
      </w:r>
      <w:proofErr w:type="spellStart"/>
      <w:r w:rsidRPr="003536EA">
        <w:t>Аяшского</w:t>
      </w:r>
      <w:proofErr w:type="spellEnd"/>
      <w:r w:rsidRPr="003536EA">
        <w:t xml:space="preserve"> лицензионного участка, сентябрь 2018 г. по результатам лабораторных исследований</w:t>
      </w:r>
      <w:bookmarkEnd w:id="181"/>
    </w:p>
    <w:tbl>
      <w:tblPr>
        <w:tblW w:w="7332" w:type="dxa"/>
        <w:jc w:val="center"/>
        <w:tblLook w:val="04A0" w:firstRow="1" w:lastRow="0" w:firstColumn="1" w:lastColumn="0" w:noHBand="0" w:noVBand="1"/>
      </w:tblPr>
      <w:tblGrid>
        <w:gridCol w:w="3356"/>
        <w:gridCol w:w="3976"/>
      </w:tblGrid>
      <w:tr w:rsidR="00063EE2" w:rsidRPr="003536EA" w14:paraId="746D260B" w14:textId="77777777" w:rsidTr="00E16A1A">
        <w:trPr>
          <w:trHeight w:val="1500"/>
          <w:tblHeader/>
          <w:jc w:val="center"/>
        </w:trPr>
        <w:tc>
          <w:tcPr>
            <w:tcW w:w="3356" w:type="dxa"/>
            <w:vMerge w:val="restart"/>
            <w:tcBorders>
              <w:top w:val="single" w:sz="8" w:space="0" w:color="auto"/>
              <w:left w:val="single" w:sz="8" w:space="0" w:color="auto"/>
              <w:bottom w:val="single" w:sz="4" w:space="0" w:color="000000"/>
              <w:right w:val="single" w:sz="4" w:space="0" w:color="auto"/>
            </w:tcBorders>
            <w:shd w:val="clear" w:color="auto" w:fill="auto"/>
            <w:vAlign w:val="center"/>
            <w:hideMark/>
          </w:tcPr>
          <w:p w14:paraId="1AF8426C" w14:textId="77777777" w:rsidR="00063EE2" w:rsidRPr="003536EA" w:rsidRDefault="00063EE2" w:rsidP="00E16A1A">
            <w:pPr>
              <w:pStyle w:val="a9"/>
            </w:pPr>
            <w:r w:rsidRPr="003536EA">
              <w:t>№№ станций</w:t>
            </w:r>
          </w:p>
        </w:tc>
        <w:tc>
          <w:tcPr>
            <w:tcW w:w="3976" w:type="dxa"/>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14:paraId="4118EDF2" w14:textId="78E38F08" w:rsidR="00063EE2" w:rsidRPr="003536EA" w:rsidRDefault="00063EE2" w:rsidP="00E16A1A">
            <w:pPr>
              <w:pStyle w:val="a9"/>
            </w:pPr>
            <w:r w:rsidRPr="003536EA">
              <w:t xml:space="preserve">Концентрации </w:t>
            </w:r>
            <w:r w:rsidR="00E16A1A" w:rsidRPr="003536EA">
              <w:t>нефтепродуктов</w:t>
            </w:r>
            <w:r w:rsidRPr="003536EA">
              <w:t>, мг/кг</w:t>
            </w:r>
          </w:p>
        </w:tc>
      </w:tr>
      <w:tr w:rsidR="00063EE2" w:rsidRPr="003536EA" w14:paraId="3CB21806" w14:textId="77777777" w:rsidTr="00E16A1A">
        <w:trPr>
          <w:trHeight w:val="458"/>
          <w:tblHeader/>
          <w:jc w:val="center"/>
        </w:trPr>
        <w:tc>
          <w:tcPr>
            <w:tcW w:w="3356" w:type="dxa"/>
            <w:vMerge/>
            <w:tcBorders>
              <w:top w:val="single" w:sz="8" w:space="0" w:color="auto"/>
              <w:left w:val="single" w:sz="8" w:space="0" w:color="auto"/>
              <w:bottom w:val="single" w:sz="4" w:space="0" w:color="000000"/>
              <w:right w:val="single" w:sz="4" w:space="0" w:color="auto"/>
            </w:tcBorders>
            <w:vAlign w:val="center"/>
            <w:hideMark/>
          </w:tcPr>
          <w:p w14:paraId="1A5958A1" w14:textId="77777777" w:rsidR="00063EE2" w:rsidRPr="003536EA" w:rsidRDefault="00063EE2" w:rsidP="00E16A1A">
            <w:pPr>
              <w:pStyle w:val="a9"/>
            </w:pPr>
          </w:p>
        </w:tc>
        <w:tc>
          <w:tcPr>
            <w:tcW w:w="3976" w:type="dxa"/>
            <w:vMerge/>
            <w:tcBorders>
              <w:top w:val="single" w:sz="8" w:space="0" w:color="auto"/>
              <w:left w:val="single" w:sz="4" w:space="0" w:color="auto"/>
              <w:bottom w:val="single" w:sz="4" w:space="0" w:color="000000"/>
              <w:right w:val="single" w:sz="8" w:space="0" w:color="auto"/>
            </w:tcBorders>
            <w:vAlign w:val="center"/>
            <w:hideMark/>
          </w:tcPr>
          <w:p w14:paraId="70A9C9DD" w14:textId="77777777" w:rsidR="00063EE2" w:rsidRPr="003536EA" w:rsidRDefault="00063EE2" w:rsidP="00E16A1A">
            <w:pPr>
              <w:pStyle w:val="a9"/>
            </w:pPr>
          </w:p>
        </w:tc>
      </w:tr>
      <w:tr w:rsidR="00063EE2" w:rsidRPr="003536EA" w14:paraId="315979CD" w14:textId="77777777" w:rsidTr="00E16A1A">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17507806" w14:textId="77777777" w:rsidR="00063EE2" w:rsidRPr="003536EA" w:rsidRDefault="00063EE2" w:rsidP="00E16A1A">
            <w:pPr>
              <w:pStyle w:val="a9"/>
            </w:pPr>
            <w:r w:rsidRPr="003536EA">
              <w:t>Ая-1</w:t>
            </w:r>
          </w:p>
        </w:tc>
        <w:tc>
          <w:tcPr>
            <w:tcW w:w="3976" w:type="dxa"/>
            <w:tcBorders>
              <w:top w:val="nil"/>
              <w:left w:val="nil"/>
              <w:bottom w:val="single" w:sz="4" w:space="0" w:color="auto"/>
              <w:right w:val="single" w:sz="8" w:space="0" w:color="auto"/>
            </w:tcBorders>
            <w:shd w:val="clear" w:color="auto" w:fill="auto"/>
            <w:noWrap/>
            <w:vAlign w:val="center"/>
            <w:hideMark/>
          </w:tcPr>
          <w:p w14:paraId="0519297E" w14:textId="77777777" w:rsidR="00063EE2" w:rsidRPr="003536EA" w:rsidRDefault="00063EE2" w:rsidP="00E16A1A">
            <w:pPr>
              <w:pStyle w:val="a9"/>
            </w:pPr>
            <w:r w:rsidRPr="003536EA">
              <w:t>&lt;50</w:t>
            </w:r>
          </w:p>
        </w:tc>
      </w:tr>
      <w:tr w:rsidR="00063EE2" w:rsidRPr="003536EA" w14:paraId="6364BDA2" w14:textId="77777777" w:rsidTr="00E16A1A">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50A27BB2" w14:textId="77777777" w:rsidR="00063EE2" w:rsidRPr="003536EA" w:rsidRDefault="00063EE2" w:rsidP="00E16A1A">
            <w:pPr>
              <w:pStyle w:val="a9"/>
            </w:pPr>
            <w:r w:rsidRPr="003536EA">
              <w:t>Ая-2</w:t>
            </w:r>
          </w:p>
        </w:tc>
        <w:tc>
          <w:tcPr>
            <w:tcW w:w="3976" w:type="dxa"/>
            <w:tcBorders>
              <w:top w:val="nil"/>
              <w:left w:val="nil"/>
              <w:bottom w:val="single" w:sz="4" w:space="0" w:color="auto"/>
              <w:right w:val="single" w:sz="8" w:space="0" w:color="auto"/>
            </w:tcBorders>
            <w:shd w:val="clear" w:color="auto" w:fill="auto"/>
            <w:noWrap/>
            <w:vAlign w:val="center"/>
            <w:hideMark/>
          </w:tcPr>
          <w:p w14:paraId="04704DC9" w14:textId="77777777" w:rsidR="00063EE2" w:rsidRPr="003536EA" w:rsidRDefault="00063EE2" w:rsidP="00E16A1A">
            <w:pPr>
              <w:pStyle w:val="a9"/>
            </w:pPr>
            <w:r w:rsidRPr="003536EA">
              <w:t>&lt;50</w:t>
            </w:r>
          </w:p>
        </w:tc>
      </w:tr>
      <w:tr w:rsidR="00063EE2" w:rsidRPr="003536EA" w14:paraId="51A77791" w14:textId="77777777" w:rsidTr="00E16A1A">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2ACBD0BC" w14:textId="77777777" w:rsidR="00063EE2" w:rsidRPr="003536EA" w:rsidRDefault="00063EE2" w:rsidP="00E16A1A">
            <w:pPr>
              <w:pStyle w:val="a9"/>
            </w:pPr>
            <w:r w:rsidRPr="003536EA">
              <w:t>Ая-3</w:t>
            </w:r>
          </w:p>
        </w:tc>
        <w:tc>
          <w:tcPr>
            <w:tcW w:w="3976" w:type="dxa"/>
            <w:tcBorders>
              <w:top w:val="nil"/>
              <w:left w:val="nil"/>
              <w:bottom w:val="single" w:sz="4" w:space="0" w:color="auto"/>
              <w:right w:val="single" w:sz="8" w:space="0" w:color="auto"/>
            </w:tcBorders>
            <w:shd w:val="clear" w:color="auto" w:fill="auto"/>
            <w:noWrap/>
            <w:vAlign w:val="center"/>
            <w:hideMark/>
          </w:tcPr>
          <w:p w14:paraId="681390D0" w14:textId="77777777" w:rsidR="00063EE2" w:rsidRPr="003536EA" w:rsidRDefault="00063EE2" w:rsidP="00E16A1A">
            <w:pPr>
              <w:pStyle w:val="a9"/>
            </w:pPr>
            <w:r w:rsidRPr="003536EA">
              <w:t>&lt;50</w:t>
            </w:r>
          </w:p>
        </w:tc>
      </w:tr>
      <w:tr w:rsidR="00063EE2" w:rsidRPr="003536EA" w14:paraId="40FE3B13" w14:textId="77777777" w:rsidTr="00E16A1A">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20A2E71F" w14:textId="77777777" w:rsidR="00063EE2" w:rsidRPr="003536EA" w:rsidRDefault="00063EE2" w:rsidP="00E16A1A">
            <w:pPr>
              <w:pStyle w:val="a9"/>
            </w:pPr>
            <w:r w:rsidRPr="003536EA">
              <w:t>Ая-4</w:t>
            </w:r>
          </w:p>
        </w:tc>
        <w:tc>
          <w:tcPr>
            <w:tcW w:w="3976" w:type="dxa"/>
            <w:tcBorders>
              <w:top w:val="nil"/>
              <w:left w:val="nil"/>
              <w:bottom w:val="single" w:sz="4" w:space="0" w:color="auto"/>
              <w:right w:val="single" w:sz="8" w:space="0" w:color="auto"/>
            </w:tcBorders>
            <w:shd w:val="clear" w:color="auto" w:fill="auto"/>
            <w:noWrap/>
            <w:vAlign w:val="center"/>
            <w:hideMark/>
          </w:tcPr>
          <w:p w14:paraId="248943E4" w14:textId="77777777" w:rsidR="00063EE2" w:rsidRPr="003536EA" w:rsidRDefault="00063EE2" w:rsidP="00E16A1A">
            <w:pPr>
              <w:pStyle w:val="a9"/>
            </w:pPr>
            <w:r w:rsidRPr="003536EA">
              <w:t>&lt;50</w:t>
            </w:r>
          </w:p>
        </w:tc>
      </w:tr>
      <w:tr w:rsidR="00063EE2" w:rsidRPr="003536EA" w14:paraId="4A0755E3" w14:textId="77777777" w:rsidTr="00E16A1A">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742D190C" w14:textId="77777777" w:rsidR="00063EE2" w:rsidRPr="003536EA" w:rsidRDefault="00063EE2" w:rsidP="00E16A1A">
            <w:pPr>
              <w:pStyle w:val="a9"/>
            </w:pPr>
            <w:r w:rsidRPr="003536EA">
              <w:t>Ая-5</w:t>
            </w:r>
          </w:p>
        </w:tc>
        <w:tc>
          <w:tcPr>
            <w:tcW w:w="3976" w:type="dxa"/>
            <w:tcBorders>
              <w:top w:val="nil"/>
              <w:left w:val="nil"/>
              <w:bottom w:val="single" w:sz="4" w:space="0" w:color="auto"/>
              <w:right w:val="single" w:sz="8" w:space="0" w:color="auto"/>
            </w:tcBorders>
            <w:shd w:val="clear" w:color="auto" w:fill="auto"/>
            <w:noWrap/>
            <w:vAlign w:val="center"/>
            <w:hideMark/>
          </w:tcPr>
          <w:p w14:paraId="0126D6B4" w14:textId="77777777" w:rsidR="00063EE2" w:rsidRPr="003536EA" w:rsidRDefault="00063EE2" w:rsidP="00E16A1A">
            <w:pPr>
              <w:pStyle w:val="a9"/>
            </w:pPr>
            <w:r w:rsidRPr="003536EA">
              <w:t>&lt;50</w:t>
            </w:r>
          </w:p>
        </w:tc>
      </w:tr>
      <w:tr w:rsidR="00063EE2" w:rsidRPr="003536EA" w14:paraId="7709D55F" w14:textId="77777777" w:rsidTr="00E16A1A">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1676BC89" w14:textId="77777777" w:rsidR="00063EE2" w:rsidRPr="003536EA" w:rsidRDefault="00063EE2" w:rsidP="00E16A1A">
            <w:pPr>
              <w:pStyle w:val="a9"/>
            </w:pPr>
            <w:r w:rsidRPr="003536EA">
              <w:t>Ая-6</w:t>
            </w:r>
          </w:p>
        </w:tc>
        <w:tc>
          <w:tcPr>
            <w:tcW w:w="3976" w:type="dxa"/>
            <w:tcBorders>
              <w:top w:val="nil"/>
              <w:left w:val="nil"/>
              <w:bottom w:val="single" w:sz="4" w:space="0" w:color="auto"/>
              <w:right w:val="single" w:sz="8" w:space="0" w:color="auto"/>
            </w:tcBorders>
            <w:shd w:val="clear" w:color="auto" w:fill="auto"/>
            <w:noWrap/>
            <w:vAlign w:val="center"/>
            <w:hideMark/>
          </w:tcPr>
          <w:p w14:paraId="642B9541" w14:textId="77777777" w:rsidR="00063EE2" w:rsidRPr="003536EA" w:rsidRDefault="00063EE2" w:rsidP="00E16A1A">
            <w:pPr>
              <w:pStyle w:val="a9"/>
            </w:pPr>
            <w:r w:rsidRPr="003536EA">
              <w:t>&lt;50</w:t>
            </w:r>
          </w:p>
        </w:tc>
      </w:tr>
      <w:tr w:rsidR="00063EE2" w:rsidRPr="003536EA" w14:paraId="32256423" w14:textId="77777777" w:rsidTr="00E16A1A">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4F4B99E4" w14:textId="77777777" w:rsidR="00063EE2" w:rsidRPr="003536EA" w:rsidRDefault="00063EE2" w:rsidP="00E16A1A">
            <w:pPr>
              <w:pStyle w:val="a9"/>
            </w:pPr>
            <w:r w:rsidRPr="003536EA">
              <w:t>Ая-7</w:t>
            </w:r>
          </w:p>
        </w:tc>
        <w:tc>
          <w:tcPr>
            <w:tcW w:w="3976" w:type="dxa"/>
            <w:tcBorders>
              <w:top w:val="nil"/>
              <w:left w:val="nil"/>
              <w:bottom w:val="single" w:sz="4" w:space="0" w:color="auto"/>
              <w:right w:val="single" w:sz="8" w:space="0" w:color="auto"/>
            </w:tcBorders>
            <w:shd w:val="clear" w:color="auto" w:fill="auto"/>
            <w:noWrap/>
            <w:vAlign w:val="center"/>
            <w:hideMark/>
          </w:tcPr>
          <w:p w14:paraId="225BADC0" w14:textId="77777777" w:rsidR="00063EE2" w:rsidRPr="003536EA" w:rsidRDefault="00063EE2" w:rsidP="00E16A1A">
            <w:pPr>
              <w:pStyle w:val="a9"/>
            </w:pPr>
            <w:r w:rsidRPr="003536EA">
              <w:t>&lt;50</w:t>
            </w:r>
          </w:p>
        </w:tc>
      </w:tr>
      <w:tr w:rsidR="00063EE2" w:rsidRPr="003536EA" w14:paraId="0B320733" w14:textId="77777777" w:rsidTr="00E16A1A">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5F7F4DD5" w14:textId="77777777" w:rsidR="00063EE2" w:rsidRPr="003536EA" w:rsidRDefault="00063EE2" w:rsidP="00E16A1A">
            <w:pPr>
              <w:pStyle w:val="a9"/>
            </w:pPr>
            <w:r w:rsidRPr="003536EA">
              <w:t>Ая-8</w:t>
            </w:r>
          </w:p>
        </w:tc>
        <w:tc>
          <w:tcPr>
            <w:tcW w:w="3976" w:type="dxa"/>
            <w:tcBorders>
              <w:top w:val="nil"/>
              <w:left w:val="nil"/>
              <w:bottom w:val="single" w:sz="4" w:space="0" w:color="auto"/>
              <w:right w:val="single" w:sz="8" w:space="0" w:color="auto"/>
            </w:tcBorders>
            <w:shd w:val="clear" w:color="auto" w:fill="auto"/>
            <w:noWrap/>
            <w:vAlign w:val="center"/>
            <w:hideMark/>
          </w:tcPr>
          <w:p w14:paraId="31D9CA48" w14:textId="77777777" w:rsidR="00063EE2" w:rsidRPr="003536EA" w:rsidRDefault="00063EE2" w:rsidP="00E16A1A">
            <w:pPr>
              <w:pStyle w:val="a9"/>
            </w:pPr>
            <w:r w:rsidRPr="003536EA">
              <w:t>&lt;50</w:t>
            </w:r>
          </w:p>
        </w:tc>
      </w:tr>
      <w:tr w:rsidR="00063EE2" w:rsidRPr="003536EA" w14:paraId="3CC894D3" w14:textId="77777777" w:rsidTr="00E16A1A">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194AD73E" w14:textId="77777777" w:rsidR="00063EE2" w:rsidRPr="003536EA" w:rsidRDefault="00063EE2" w:rsidP="00E16A1A">
            <w:pPr>
              <w:pStyle w:val="a9"/>
            </w:pPr>
            <w:r w:rsidRPr="003536EA">
              <w:t>Ая-9</w:t>
            </w:r>
          </w:p>
        </w:tc>
        <w:tc>
          <w:tcPr>
            <w:tcW w:w="3976" w:type="dxa"/>
            <w:tcBorders>
              <w:top w:val="nil"/>
              <w:left w:val="nil"/>
              <w:bottom w:val="single" w:sz="4" w:space="0" w:color="auto"/>
              <w:right w:val="single" w:sz="8" w:space="0" w:color="auto"/>
            </w:tcBorders>
            <w:shd w:val="clear" w:color="auto" w:fill="auto"/>
            <w:noWrap/>
            <w:vAlign w:val="center"/>
            <w:hideMark/>
          </w:tcPr>
          <w:p w14:paraId="67302356" w14:textId="77777777" w:rsidR="00063EE2" w:rsidRPr="003536EA" w:rsidRDefault="00063EE2" w:rsidP="00E16A1A">
            <w:pPr>
              <w:pStyle w:val="a9"/>
            </w:pPr>
            <w:r w:rsidRPr="003536EA">
              <w:t>&lt;50</w:t>
            </w:r>
          </w:p>
        </w:tc>
      </w:tr>
      <w:tr w:rsidR="00063EE2" w:rsidRPr="003536EA" w14:paraId="6B5BD0C4" w14:textId="77777777" w:rsidTr="00E16A1A">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760242C8" w14:textId="77777777" w:rsidR="00063EE2" w:rsidRPr="003536EA" w:rsidRDefault="00063EE2" w:rsidP="00E16A1A">
            <w:pPr>
              <w:pStyle w:val="a9"/>
            </w:pPr>
            <w:r w:rsidRPr="003536EA">
              <w:t>Ая-10</w:t>
            </w:r>
          </w:p>
        </w:tc>
        <w:tc>
          <w:tcPr>
            <w:tcW w:w="3976" w:type="dxa"/>
            <w:tcBorders>
              <w:top w:val="nil"/>
              <w:left w:val="nil"/>
              <w:bottom w:val="single" w:sz="4" w:space="0" w:color="auto"/>
              <w:right w:val="single" w:sz="8" w:space="0" w:color="auto"/>
            </w:tcBorders>
            <w:shd w:val="clear" w:color="auto" w:fill="auto"/>
            <w:noWrap/>
            <w:vAlign w:val="center"/>
            <w:hideMark/>
          </w:tcPr>
          <w:p w14:paraId="4FC8F495" w14:textId="77777777" w:rsidR="00063EE2" w:rsidRPr="003536EA" w:rsidRDefault="00063EE2" w:rsidP="00E16A1A">
            <w:pPr>
              <w:pStyle w:val="a9"/>
            </w:pPr>
            <w:r w:rsidRPr="003536EA">
              <w:t>&lt;50</w:t>
            </w:r>
          </w:p>
        </w:tc>
      </w:tr>
      <w:tr w:rsidR="00063EE2" w:rsidRPr="003536EA" w14:paraId="25AAD1F1" w14:textId="77777777" w:rsidTr="00E16A1A">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3C64EAD6" w14:textId="77777777" w:rsidR="00063EE2" w:rsidRPr="003536EA" w:rsidRDefault="00063EE2" w:rsidP="00E16A1A">
            <w:pPr>
              <w:pStyle w:val="a9"/>
            </w:pPr>
            <w:r w:rsidRPr="003536EA">
              <w:t>Ая-11</w:t>
            </w:r>
          </w:p>
        </w:tc>
        <w:tc>
          <w:tcPr>
            <w:tcW w:w="3976" w:type="dxa"/>
            <w:tcBorders>
              <w:top w:val="nil"/>
              <w:left w:val="nil"/>
              <w:bottom w:val="single" w:sz="4" w:space="0" w:color="auto"/>
              <w:right w:val="single" w:sz="8" w:space="0" w:color="auto"/>
            </w:tcBorders>
            <w:shd w:val="clear" w:color="auto" w:fill="auto"/>
            <w:noWrap/>
            <w:vAlign w:val="center"/>
            <w:hideMark/>
          </w:tcPr>
          <w:p w14:paraId="0691E27F" w14:textId="77777777" w:rsidR="00063EE2" w:rsidRPr="003536EA" w:rsidRDefault="00063EE2" w:rsidP="00E16A1A">
            <w:pPr>
              <w:pStyle w:val="a9"/>
            </w:pPr>
            <w:r w:rsidRPr="003536EA">
              <w:t>&lt;50</w:t>
            </w:r>
          </w:p>
        </w:tc>
      </w:tr>
      <w:tr w:rsidR="00063EE2" w:rsidRPr="003536EA" w14:paraId="5431B5BB" w14:textId="77777777" w:rsidTr="00E16A1A">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2544E00C" w14:textId="77777777" w:rsidR="00063EE2" w:rsidRPr="003536EA" w:rsidRDefault="00063EE2" w:rsidP="00E16A1A">
            <w:pPr>
              <w:pStyle w:val="a9"/>
            </w:pPr>
            <w:r w:rsidRPr="003536EA">
              <w:t>Ая-12</w:t>
            </w:r>
          </w:p>
        </w:tc>
        <w:tc>
          <w:tcPr>
            <w:tcW w:w="3976" w:type="dxa"/>
            <w:tcBorders>
              <w:top w:val="nil"/>
              <w:left w:val="nil"/>
              <w:bottom w:val="single" w:sz="4" w:space="0" w:color="auto"/>
              <w:right w:val="single" w:sz="8" w:space="0" w:color="auto"/>
            </w:tcBorders>
            <w:shd w:val="clear" w:color="auto" w:fill="auto"/>
            <w:noWrap/>
            <w:vAlign w:val="center"/>
            <w:hideMark/>
          </w:tcPr>
          <w:p w14:paraId="5E53E980" w14:textId="77777777" w:rsidR="00063EE2" w:rsidRPr="003536EA" w:rsidRDefault="00063EE2" w:rsidP="00E16A1A">
            <w:pPr>
              <w:pStyle w:val="a9"/>
            </w:pPr>
            <w:r w:rsidRPr="003536EA">
              <w:t>&lt;50</w:t>
            </w:r>
          </w:p>
        </w:tc>
      </w:tr>
      <w:tr w:rsidR="00063EE2" w:rsidRPr="003536EA" w14:paraId="2EA9AD03" w14:textId="77777777" w:rsidTr="00E16A1A">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1215A5CC" w14:textId="77777777" w:rsidR="00063EE2" w:rsidRPr="003536EA" w:rsidRDefault="00063EE2" w:rsidP="00E16A1A">
            <w:pPr>
              <w:pStyle w:val="a9"/>
            </w:pPr>
            <w:r w:rsidRPr="003536EA">
              <w:t>Ая-13</w:t>
            </w:r>
          </w:p>
        </w:tc>
        <w:tc>
          <w:tcPr>
            <w:tcW w:w="3976" w:type="dxa"/>
            <w:tcBorders>
              <w:top w:val="nil"/>
              <w:left w:val="nil"/>
              <w:bottom w:val="single" w:sz="4" w:space="0" w:color="auto"/>
              <w:right w:val="single" w:sz="8" w:space="0" w:color="auto"/>
            </w:tcBorders>
            <w:shd w:val="clear" w:color="auto" w:fill="auto"/>
            <w:noWrap/>
            <w:vAlign w:val="center"/>
            <w:hideMark/>
          </w:tcPr>
          <w:p w14:paraId="638634EF" w14:textId="77777777" w:rsidR="00063EE2" w:rsidRPr="003536EA" w:rsidRDefault="00063EE2" w:rsidP="00E16A1A">
            <w:pPr>
              <w:pStyle w:val="a9"/>
            </w:pPr>
            <w:r w:rsidRPr="003536EA">
              <w:t>&lt;50</w:t>
            </w:r>
          </w:p>
        </w:tc>
      </w:tr>
      <w:tr w:rsidR="00063EE2" w:rsidRPr="003536EA" w14:paraId="7CCAB70A" w14:textId="77777777" w:rsidTr="00E16A1A">
        <w:trPr>
          <w:trHeight w:val="315"/>
          <w:jc w:val="center"/>
        </w:trPr>
        <w:tc>
          <w:tcPr>
            <w:tcW w:w="3356" w:type="dxa"/>
            <w:tcBorders>
              <w:top w:val="nil"/>
              <w:left w:val="single" w:sz="8" w:space="0" w:color="auto"/>
              <w:bottom w:val="single" w:sz="8" w:space="0" w:color="auto"/>
              <w:right w:val="single" w:sz="4" w:space="0" w:color="auto"/>
            </w:tcBorders>
            <w:shd w:val="clear" w:color="auto" w:fill="auto"/>
            <w:vAlign w:val="center"/>
            <w:hideMark/>
          </w:tcPr>
          <w:p w14:paraId="3E5F0D0E" w14:textId="77777777" w:rsidR="00063EE2" w:rsidRPr="003536EA" w:rsidRDefault="00063EE2" w:rsidP="00E16A1A">
            <w:pPr>
              <w:pStyle w:val="a9"/>
            </w:pPr>
            <w:r w:rsidRPr="003536EA">
              <w:t>Ая-14</w:t>
            </w:r>
          </w:p>
        </w:tc>
        <w:tc>
          <w:tcPr>
            <w:tcW w:w="3976" w:type="dxa"/>
            <w:tcBorders>
              <w:top w:val="nil"/>
              <w:left w:val="nil"/>
              <w:bottom w:val="single" w:sz="8" w:space="0" w:color="auto"/>
              <w:right w:val="single" w:sz="8" w:space="0" w:color="auto"/>
            </w:tcBorders>
            <w:shd w:val="clear" w:color="auto" w:fill="auto"/>
            <w:noWrap/>
            <w:vAlign w:val="center"/>
            <w:hideMark/>
          </w:tcPr>
          <w:p w14:paraId="5F849811" w14:textId="77777777" w:rsidR="00063EE2" w:rsidRPr="003536EA" w:rsidRDefault="00063EE2" w:rsidP="00E16A1A">
            <w:pPr>
              <w:pStyle w:val="a9"/>
            </w:pPr>
            <w:r w:rsidRPr="003536EA">
              <w:t>&lt;50</w:t>
            </w:r>
          </w:p>
        </w:tc>
      </w:tr>
    </w:tbl>
    <w:p w14:paraId="406DB97F" w14:textId="471D6433" w:rsidR="00063EE2" w:rsidRPr="003536EA" w:rsidRDefault="00063EE2" w:rsidP="00063EE2">
      <w:pPr>
        <w:rPr>
          <w:i/>
          <w:iCs/>
        </w:rPr>
      </w:pPr>
      <w:r w:rsidRPr="003536EA">
        <w:rPr>
          <w:i/>
          <w:iCs/>
        </w:rPr>
        <w:t>Тяжелые металлы и мышьяк</w:t>
      </w:r>
      <w:r w:rsidR="00E16A1A" w:rsidRPr="003536EA">
        <w:rPr>
          <w:i/>
          <w:iCs/>
        </w:rPr>
        <w:t xml:space="preserve"> (таблица 3.3-</w:t>
      </w:r>
      <w:r w:rsidR="00687E9E" w:rsidRPr="003536EA">
        <w:rPr>
          <w:i/>
          <w:iCs/>
        </w:rPr>
        <w:t>9</w:t>
      </w:r>
      <w:r w:rsidR="00E16A1A" w:rsidRPr="003536EA">
        <w:rPr>
          <w:i/>
          <w:iCs/>
        </w:rPr>
        <w:t>)</w:t>
      </w:r>
    </w:p>
    <w:p w14:paraId="4C721567" w14:textId="523C293C" w:rsidR="00063EE2" w:rsidRPr="003536EA" w:rsidRDefault="00063EE2" w:rsidP="00063EE2">
      <w:r w:rsidRPr="003536EA">
        <w:t xml:space="preserve">Концентрация алюминия менялась в пределах от 340 до 2600 мг/кг, составляя в среднем 1578 мг/кг. Максимальная концентрация наблюдалась на станции Ая-12; минимальная – на станции Ая-3. </w:t>
      </w:r>
    </w:p>
    <w:p w14:paraId="4FABE935" w14:textId="6906C939" w:rsidR="00063EE2" w:rsidRPr="003536EA" w:rsidRDefault="00063EE2" w:rsidP="00063EE2">
      <w:r w:rsidRPr="003536EA">
        <w:t>Концентрация бария менялась в пределах от 1,5 до 8,3 мг/кг, составляя в среднем 4,9 мг/кг. Максимальная концентрация наблюдалась на станции Ая-12; минимальная – на станции Ая-2.</w:t>
      </w:r>
    </w:p>
    <w:p w14:paraId="111E7976" w14:textId="1EE2FCA6" w:rsidR="00063EE2" w:rsidRPr="003536EA" w:rsidRDefault="00063EE2" w:rsidP="00063EE2">
      <w:r w:rsidRPr="003536EA">
        <w:t xml:space="preserve">Концентрация железа менялась в пределах от 1100 до &gt;5000 мг/кг, составляя в среднем 3060 мг/кг. Максимальная концентрация наблюдалась на станциях Ая-1, Ая-5, Ая-7, Ая-8, Ая-12; минимальная – на станции Ая-3. </w:t>
      </w:r>
    </w:p>
    <w:p w14:paraId="59266A39" w14:textId="23AAC997" w:rsidR="00063EE2" w:rsidRPr="003536EA" w:rsidRDefault="00063EE2" w:rsidP="00063EE2">
      <w:r w:rsidRPr="003536EA">
        <w:lastRenderedPageBreak/>
        <w:t>Концентрация кадмия изменялась в пределах от &lt;0,05 до 0,53 мг/кг, составляя в среднем 0,346 мг/кг. Максимальная концентрация отмечается на станции Ая-6, минимальная – на станциях Ая-1 – Ая-5, Ая-7 – Ая-9, Ая-12 – Ая-14</w:t>
      </w:r>
      <w:r w:rsidR="00E16A1A" w:rsidRPr="003536EA">
        <w:t>.</w:t>
      </w:r>
    </w:p>
    <w:p w14:paraId="31C5FC0D" w14:textId="6698816B" w:rsidR="00063EE2" w:rsidRPr="003536EA" w:rsidRDefault="00063EE2" w:rsidP="00063EE2">
      <w:r w:rsidRPr="003536EA">
        <w:t>Концентрация меди изменялась в пределах от &lt;0,5 до 2,7 мг/кг, составляя в среднем 1,9 мг/кг. Максимальная концентрация отмечается на станции Ая-14, минимальная – на станциях Ая-2, Ая-3</w:t>
      </w:r>
      <w:r w:rsidR="00E16A1A" w:rsidRPr="003536EA">
        <w:t>.</w:t>
      </w:r>
    </w:p>
    <w:p w14:paraId="1363556B" w14:textId="0B20DB0F" w:rsidR="00063EE2" w:rsidRPr="003536EA" w:rsidRDefault="00063EE2" w:rsidP="00063EE2">
      <w:r w:rsidRPr="003536EA">
        <w:t>Концентрация мышьяка изменялась в пределах от 1,3 до 8,2 мг/кг, составляя в среднем 5 мг/кг. Максимальная концентрация отмечается на станции Ая-1, минимальная – на станции Ая-4</w:t>
      </w:r>
      <w:r w:rsidR="00E16A1A" w:rsidRPr="003536EA">
        <w:t>.</w:t>
      </w:r>
    </w:p>
    <w:p w14:paraId="64D0A36A" w14:textId="6D00D90F" w:rsidR="00063EE2" w:rsidRPr="003536EA" w:rsidRDefault="00063EE2" w:rsidP="00063EE2">
      <w:r w:rsidRPr="003536EA">
        <w:t>Концентрация никеля изменялась в пределах от 0,79 до 72 мг/кг, составляя в среднем 18,6 мг/кг. Максимальная концентрация отмечается на станции Ая-1, минимальная – на станции Ая-3</w:t>
      </w:r>
      <w:r w:rsidR="00E16A1A" w:rsidRPr="003536EA">
        <w:t>.</w:t>
      </w:r>
    </w:p>
    <w:p w14:paraId="331A0688" w14:textId="3963A295" w:rsidR="00063EE2" w:rsidRPr="003536EA" w:rsidRDefault="00063EE2" w:rsidP="00063EE2">
      <w:r w:rsidRPr="003536EA">
        <w:t>Концентрация ртути изменялась в пределах от &lt;0,005 до 0,008 мг/кг, составляя в среднем 0,008 мг/кг. Для большинства станция концентрация ртути не достигает нижнего предела диапазона измерений. Максимальная концентрация отмечается на станции Ая-4.</w:t>
      </w:r>
    </w:p>
    <w:p w14:paraId="08794DE6" w14:textId="545C28E5" w:rsidR="00063EE2" w:rsidRPr="003536EA" w:rsidRDefault="00063EE2" w:rsidP="00063EE2">
      <w:r w:rsidRPr="003536EA">
        <w:t>Концентрация свинца изменялась в пределах от 1,2 до 4,1 мг/кг, составляя в среднем 3,1 мг/кг. Максимальная концентрация отмечается на станции Ая-11, минимальная – на станции Ая-2</w:t>
      </w:r>
      <w:r w:rsidR="00E16A1A" w:rsidRPr="003536EA">
        <w:t>.</w:t>
      </w:r>
    </w:p>
    <w:p w14:paraId="30AE36C4" w14:textId="7C9EFED5" w:rsidR="00063EE2" w:rsidRPr="003536EA" w:rsidRDefault="00063EE2" w:rsidP="00063EE2">
      <w:r w:rsidRPr="003536EA">
        <w:t>Концентрация хрома изменялась в пределах от 1,6 до 39 мг/кг, составляя в среднем 12,5 мг/кг. Максимальная концентрация отмечается на станции Ая-1, минимальная – на станции Ая-3</w:t>
      </w:r>
      <w:r w:rsidR="00E16A1A" w:rsidRPr="003536EA">
        <w:t>.</w:t>
      </w:r>
    </w:p>
    <w:p w14:paraId="2677B840" w14:textId="2DE42A4A" w:rsidR="00063EE2" w:rsidRPr="003536EA" w:rsidRDefault="00063EE2" w:rsidP="00063EE2">
      <w:r w:rsidRPr="003536EA">
        <w:t>Концентрация цинка изменялась в пределах от 3,1 до 22 мг/кг, составляя в среднем 15 мг/кг. Максимальная концентрация отмечается на станции Ая-8; минимальная – на станции Ая-2</w:t>
      </w:r>
      <w:r w:rsidR="00E16A1A" w:rsidRPr="003536EA">
        <w:t>.</w:t>
      </w:r>
    </w:p>
    <w:p w14:paraId="59E427D2" w14:textId="77777777" w:rsidR="00063EE2" w:rsidRPr="003536EA" w:rsidRDefault="00063EE2" w:rsidP="00E16A1A">
      <w:pPr>
        <w:pStyle w:val="a2"/>
      </w:pPr>
      <w:bookmarkStart w:id="182" w:name="_Toc530983363"/>
      <w:r w:rsidRPr="003536EA">
        <w:t xml:space="preserve">Содержание тяжелых металлов в донных отложениях </w:t>
      </w:r>
      <w:proofErr w:type="spellStart"/>
      <w:r w:rsidRPr="003536EA">
        <w:t>Аяшского</w:t>
      </w:r>
      <w:proofErr w:type="spellEnd"/>
      <w:r w:rsidRPr="003536EA">
        <w:t xml:space="preserve"> лицензионного участка, сентябрь 2018 г. по результатам лабораторных исследований</w:t>
      </w:r>
      <w:bookmarkEnd w:id="182"/>
    </w:p>
    <w:tbl>
      <w:tblPr>
        <w:tblW w:w="5002" w:type="pct"/>
        <w:tblInd w:w="-10" w:type="dxa"/>
        <w:tblLook w:val="04A0" w:firstRow="1" w:lastRow="0" w:firstColumn="1" w:lastColumn="0" w:noHBand="0" w:noVBand="1"/>
      </w:tblPr>
      <w:tblGrid>
        <w:gridCol w:w="1605"/>
        <w:gridCol w:w="924"/>
        <w:gridCol w:w="850"/>
        <w:gridCol w:w="992"/>
        <w:gridCol w:w="885"/>
        <w:gridCol w:w="687"/>
        <w:gridCol w:w="544"/>
        <w:gridCol w:w="671"/>
        <w:gridCol w:w="940"/>
        <w:gridCol w:w="544"/>
        <w:gridCol w:w="671"/>
        <w:gridCol w:w="544"/>
      </w:tblGrid>
      <w:tr w:rsidR="00063EE2" w:rsidRPr="003536EA" w14:paraId="0A568706" w14:textId="77777777" w:rsidTr="00E16A1A">
        <w:trPr>
          <w:trHeight w:val="300"/>
          <w:tblHeader/>
        </w:trPr>
        <w:tc>
          <w:tcPr>
            <w:tcW w:w="1605"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20D88273" w14:textId="233793D2" w:rsidR="00063EE2" w:rsidRPr="003536EA" w:rsidRDefault="00063EE2" w:rsidP="00E16A1A">
            <w:pPr>
              <w:pStyle w:val="aa"/>
            </w:pPr>
            <w:r w:rsidRPr="003536EA">
              <w:t>№ станци</w:t>
            </w:r>
            <w:r w:rsidR="00E16A1A" w:rsidRPr="003536EA">
              <w:t>и</w:t>
            </w:r>
          </w:p>
        </w:tc>
        <w:tc>
          <w:tcPr>
            <w:tcW w:w="8252" w:type="dxa"/>
            <w:gridSpan w:val="11"/>
            <w:tcBorders>
              <w:top w:val="single" w:sz="8" w:space="0" w:color="auto"/>
              <w:left w:val="nil"/>
              <w:bottom w:val="single" w:sz="4" w:space="0" w:color="auto"/>
              <w:right w:val="single" w:sz="8" w:space="0" w:color="000000"/>
            </w:tcBorders>
            <w:shd w:val="clear" w:color="auto" w:fill="auto"/>
            <w:noWrap/>
            <w:vAlign w:val="center"/>
            <w:hideMark/>
          </w:tcPr>
          <w:p w14:paraId="2D11437B" w14:textId="77777777" w:rsidR="00063EE2" w:rsidRPr="003536EA" w:rsidRDefault="00063EE2" w:rsidP="00E16A1A">
            <w:pPr>
              <w:pStyle w:val="aa"/>
            </w:pPr>
            <w:r w:rsidRPr="003536EA">
              <w:t>Концентрации исследуемых веществ, мг/кг</w:t>
            </w:r>
          </w:p>
        </w:tc>
      </w:tr>
      <w:tr w:rsidR="00063EE2" w:rsidRPr="003536EA" w14:paraId="227E1CFE" w14:textId="77777777" w:rsidTr="00E16A1A">
        <w:trPr>
          <w:trHeight w:val="300"/>
          <w:tblHeader/>
        </w:trPr>
        <w:tc>
          <w:tcPr>
            <w:tcW w:w="1605" w:type="dxa"/>
            <w:vMerge/>
            <w:tcBorders>
              <w:top w:val="single" w:sz="8" w:space="0" w:color="auto"/>
              <w:left w:val="single" w:sz="8" w:space="0" w:color="auto"/>
              <w:bottom w:val="single" w:sz="4" w:space="0" w:color="auto"/>
              <w:right w:val="single" w:sz="4" w:space="0" w:color="auto"/>
            </w:tcBorders>
            <w:vAlign w:val="center"/>
            <w:hideMark/>
          </w:tcPr>
          <w:p w14:paraId="3486B3A4" w14:textId="77777777" w:rsidR="00063EE2" w:rsidRPr="003536EA" w:rsidRDefault="00063EE2" w:rsidP="00E16A1A">
            <w:pPr>
              <w:pStyle w:val="aa"/>
            </w:pPr>
          </w:p>
        </w:tc>
        <w:tc>
          <w:tcPr>
            <w:tcW w:w="924" w:type="dxa"/>
            <w:tcBorders>
              <w:top w:val="nil"/>
              <w:left w:val="nil"/>
              <w:bottom w:val="single" w:sz="4" w:space="0" w:color="auto"/>
              <w:right w:val="single" w:sz="4" w:space="0" w:color="auto"/>
            </w:tcBorders>
            <w:shd w:val="clear" w:color="auto" w:fill="auto"/>
            <w:noWrap/>
            <w:vAlign w:val="center"/>
            <w:hideMark/>
          </w:tcPr>
          <w:p w14:paraId="2EA678D7" w14:textId="77777777" w:rsidR="00063EE2" w:rsidRPr="003536EA" w:rsidRDefault="00063EE2" w:rsidP="00E16A1A">
            <w:pPr>
              <w:pStyle w:val="aa"/>
            </w:pPr>
            <w:proofErr w:type="spellStart"/>
            <w:r w:rsidRPr="003536EA">
              <w:t>Al</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14:paraId="437696EA" w14:textId="77777777" w:rsidR="00063EE2" w:rsidRPr="003536EA" w:rsidRDefault="00063EE2" w:rsidP="00E16A1A">
            <w:pPr>
              <w:pStyle w:val="aa"/>
            </w:pPr>
            <w:proofErr w:type="spellStart"/>
            <w:r w:rsidRPr="003536EA">
              <w:t>Ba</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14:paraId="37885B6F" w14:textId="77777777" w:rsidR="00063EE2" w:rsidRPr="003536EA" w:rsidRDefault="00063EE2" w:rsidP="00E16A1A">
            <w:pPr>
              <w:pStyle w:val="aa"/>
            </w:pPr>
            <w:proofErr w:type="spellStart"/>
            <w:r w:rsidRPr="003536EA">
              <w:t>Fe</w:t>
            </w:r>
            <w:proofErr w:type="spellEnd"/>
          </w:p>
        </w:tc>
        <w:tc>
          <w:tcPr>
            <w:tcW w:w="885" w:type="dxa"/>
            <w:tcBorders>
              <w:top w:val="nil"/>
              <w:left w:val="nil"/>
              <w:bottom w:val="single" w:sz="4" w:space="0" w:color="auto"/>
              <w:right w:val="single" w:sz="4" w:space="0" w:color="auto"/>
            </w:tcBorders>
            <w:shd w:val="clear" w:color="auto" w:fill="auto"/>
            <w:noWrap/>
            <w:vAlign w:val="center"/>
            <w:hideMark/>
          </w:tcPr>
          <w:p w14:paraId="052895A8" w14:textId="77777777" w:rsidR="00063EE2" w:rsidRPr="003536EA" w:rsidRDefault="00063EE2" w:rsidP="00E16A1A">
            <w:pPr>
              <w:pStyle w:val="aa"/>
            </w:pPr>
            <w:proofErr w:type="spellStart"/>
            <w:r w:rsidRPr="003536EA">
              <w:t>Cd</w:t>
            </w:r>
            <w:proofErr w:type="spellEnd"/>
          </w:p>
        </w:tc>
        <w:tc>
          <w:tcPr>
            <w:tcW w:w="687" w:type="dxa"/>
            <w:tcBorders>
              <w:top w:val="nil"/>
              <w:left w:val="nil"/>
              <w:bottom w:val="single" w:sz="4" w:space="0" w:color="auto"/>
              <w:right w:val="single" w:sz="4" w:space="0" w:color="auto"/>
            </w:tcBorders>
            <w:shd w:val="clear" w:color="auto" w:fill="auto"/>
            <w:noWrap/>
            <w:vAlign w:val="center"/>
            <w:hideMark/>
          </w:tcPr>
          <w:p w14:paraId="010209D4" w14:textId="77777777" w:rsidR="00063EE2" w:rsidRPr="003536EA" w:rsidRDefault="00063EE2" w:rsidP="00E16A1A">
            <w:pPr>
              <w:pStyle w:val="aa"/>
            </w:pPr>
            <w:proofErr w:type="spellStart"/>
            <w:r w:rsidRPr="003536EA">
              <w:t>Cu</w:t>
            </w:r>
            <w:proofErr w:type="spellEnd"/>
          </w:p>
        </w:tc>
        <w:tc>
          <w:tcPr>
            <w:tcW w:w="544" w:type="dxa"/>
            <w:tcBorders>
              <w:top w:val="nil"/>
              <w:left w:val="nil"/>
              <w:bottom w:val="single" w:sz="4" w:space="0" w:color="auto"/>
              <w:right w:val="single" w:sz="4" w:space="0" w:color="auto"/>
            </w:tcBorders>
            <w:shd w:val="clear" w:color="auto" w:fill="auto"/>
            <w:noWrap/>
            <w:vAlign w:val="center"/>
            <w:hideMark/>
          </w:tcPr>
          <w:p w14:paraId="463FBB8B" w14:textId="77777777" w:rsidR="00063EE2" w:rsidRPr="003536EA" w:rsidRDefault="00063EE2" w:rsidP="00E16A1A">
            <w:pPr>
              <w:pStyle w:val="aa"/>
            </w:pPr>
            <w:proofErr w:type="spellStart"/>
            <w:r w:rsidRPr="003536EA">
              <w:t>As</w:t>
            </w:r>
            <w:proofErr w:type="spellEnd"/>
          </w:p>
        </w:tc>
        <w:tc>
          <w:tcPr>
            <w:tcW w:w="671" w:type="dxa"/>
            <w:tcBorders>
              <w:top w:val="nil"/>
              <w:left w:val="nil"/>
              <w:bottom w:val="single" w:sz="4" w:space="0" w:color="auto"/>
              <w:right w:val="single" w:sz="4" w:space="0" w:color="auto"/>
            </w:tcBorders>
            <w:shd w:val="clear" w:color="auto" w:fill="auto"/>
            <w:noWrap/>
            <w:vAlign w:val="center"/>
            <w:hideMark/>
          </w:tcPr>
          <w:p w14:paraId="160A9FD0" w14:textId="77777777" w:rsidR="00063EE2" w:rsidRPr="003536EA" w:rsidRDefault="00063EE2" w:rsidP="00E16A1A">
            <w:pPr>
              <w:pStyle w:val="aa"/>
            </w:pPr>
            <w:proofErr w:type="spellStart"/>
            <w:r w:rsidRPr="003536EA">
              <w:t>Ni</w:t>
            </w:r>
            <w:proofErr w:type="spellEnd"/>
          </w:p>
        </w:tc>
        <w:tc>
          <w:tcPr>
            <w:tcW w:w="940" w:type="dxa"/>
            <w:tcBorders>
              <w:top w:val="nil"/>
              <w:left w:val="nil"/>
              <w:bottom w:val="single" w:sz="4" w:space="0" w:color="auto"/>
              <w:right w:val="single" w:sz="4" w:space="0" w:color="auto"/>
            </w:tcBorders>
            <w:shd w:val="clear" w:color="auto" w:fill="auto"/>
            <w:noWrap/>
            <w:vAlign w:val="center"/>
            <w:hideMark/>
          </w:tcPr>
          <w:p w14:paraId="30A1A51D" w14:textId="77777777" w:rsidR="00063EE2" w:rsidRPr="003536EA" w:rsidRDefault="00063EE2" w:rsidP="00E16A1A">
            <w:pPr>
              <w:pStyle w:val="aa"/>
            </w:pPr>
            <w:proofErr w:type="spellStart"/>
            <w:r w:rsidRPr="003536EA">
              <w:t>Hg</w:t>
            </w:r>
            <w:proofErr w:type="spellEnd"/>
          </w:p>
        </w:tc>
        <w:tc>
          <w:tcPr>
            <w:tcW w:w="544" w:type="dxa"/>
            <w:tcBorders>
              <w:top w:val="nil"/>
              <w:left w:val="nil"/>
              <w:bottom w:val="single" w:sz="4" w:space="0" w:color="auto"/>
              <w:right w:val="single" w:sz="4" w:space="0" w:color="auto"/>
            </w:tcBorders>
            <w:shd w:val="clear" w:color="auto" w:fill="auto"/>
            <w:noWrap/>
            <w:vAlign w:val="center"/>
            <w:hideMark/>
          </w:tcPr>
          <w:p w14:paraId="44480601" w14:textId="77777777" w:rsidR="00063EE2" w:rsidRPr="003536EA" w:rsidRDefault="00063EE2" w:rsidP="00E16A1A">
            <w:pPr>
              <w:pStyle w:val="aa"/>
            </w:pPr>
            <w:proofErr w:type="spellStart"/>
            <w:r w:rsidRPr="003536EA">
              <w:t>Pb</w:t>
            </w:r>
            <w:proofErr w:type="spellEnd"/>
          </w:p>
        </w:tc>
        <w:tc>
          <w:tcPr>
            <w:tcW w:w="671" w:type="dxa"/>
            <w:tcBorders>
              <w:top w:val="nil"/>
              <w:left w:val="nil"/>
              <w:bottom w:val="single" w:sz="4" w:space="0" w:color="auto"/>
              <w:right w:val="single" w:sz="4" w:space="0" w:color="auto"/>
            </w:tcBorders>
            <w:shd w:val="clear" w:color="auto" w:fill="auto"/>
            <w:noWrap/>
            <w:vAlign w:val="center"/>
            <w:hideMark/>
          </w:tcPr>
          <w:p w14:paraId="1A1B1E3F" w14:textId="77777777" w:rsidR="00063EE2" w:rsidRPr="003536EA" w:rsidRDefault="00063EE2" w:rsidP="00E16A1A">
            <w:pPr>
              <w:pStyle w:val="aa"/>
            </w:pPr>
            <w:proofErr w:type="spellStart"/>
            <w:r w:rsidRPr="003536EA">
              <w:t>Cr</w:t>
            </w:r>
            <w:proofErr w:type="spellEnd"/>
          </w:p>
        </w:tc>
        <w:tc>
          <w:tcPr>
            <w:tcW w:w="544" w:type="dxa"/>
            <w:tcBorders>
              <w:top w:val="nil"/>
              <w:left w:val="nil"/>
              <w:bottom w:val="single" w:sz="4" w:space="0" w:color="auto"/>
              <w:right w:val="single" w:sz="8" w:space="0" w:color="auto"/>
            </w:tcBorders>
            <w:shd w:val="clear" w:color="auto" w:fill="auto"/>
            <w:noWrap/>
            <w:vAlign w:val="center"/>
            <w:hideMark/>
          </w:tcPr>
          <w:p w14:paraId="1D640E1C" w14:textId="77777777" w:rsidR="00063EE2" w:rsidRPr="003536EA" w:rsidRDefault="00063EE2" w:rsidP="00E16A1A">
            <w:pPr>
              <w:pStyle w:val="aa"/>
            </w:pPr>
            <w:proofErr w:type="spellStart"/>
            <w:r w:rsidRPr="003536EA">
              <w:t>Zn</w:t>
            </w:r>
            <w:proofErr w:type="spellEnd"/>
          </w:p>
        </w:tc>
      </w:tr>
      <w:tr w:rsidR="00063EE2" w:rsidRPr="003536EA" w14:paraId="3AC602AE" w14:textId="77777777" w:rsidTr="00E16A1A">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5B2B076D" w14:textId="77777777" w:rsidR="00063EE2" w:rsidRPr="003536EA" w:rsidRDefault="00063EE2" w:rsidP="00E16A1A">
            <w:pPr>
              <w:pStyle w:val="a9"/>
            </w:pPr>
            <w:r w:rsidRPr="003536EA">
              <w:t>Ая-1</w:t>
            </w:r>
          </w:p>
        </w:tc>
        <w:tc>
          <w:tcPr>
            <w:tcW w:w="924" w:type="dxa"/>
            <w:tcBorders>
              <w:top w:val="nil"/>
              <w:left w:val="nil"/>
              <w:bottom w:val="single" w:sz="4" w:space="0" w:color="auto"/>
              <w:right w:val="single" w:sz="4" w:space="0" w:color="auto"/>
            </w:tcBorders>
            <w:shd w:val="clear" w:color="auto" w:fill="auto"/>
            <w:noWrap/>
            <w:vAlign w:val="center"/>
            <w:hideMark/>
          </w:tcPr>
          <w:p w14:paraId="1CC8C18F" w14:textId="77777777" w:rsidR="00063EE2" w:rsidRPr="003536EA" w:rsidRDefault="00063EE2" w:rsidP="00E16A1A">
            <w:pPr>
              <w:pStyle w:val="a9"/>
            </w:pPr>
            <w:r w:rsidRPr="003536EA">
              <w:t>1800</w:t>
            </w:r>
          </w:p>
        </w:tc>
        <w:tc>
          <w:tcPr>
            <w:tcW w:w="850" w:type="dxa"/>
            <w:tcBorders>
              <w:top w:val="nil"/>
              <w:left w:val="nil"/>
              <w:bottom w:val="single" w:sz="4" w:space="0" w:color="auto"/>
              <w:right w:val="single" w:sz="4" w:space="0" w:color="auto"/>
            </w:tcBorders>
            <w:shd w:val="clear" w:color="auto" w:fill="auto"/>
            <w:noWrap/>
            <w:vAlign w:val="center"/>
            <w:hideMark/>
          </w:tcPr>
          <w:p w14:paraId="5CB64012" w14:textId="77777777" w:rsidR="00063EE2" w:rsidRPr="003536EA" w:rsidRDefault="00063EE2" w:rsidP="00E16A1A">
            <w:pPr>
              <w:pStyle w:val="a9"/>
            </w:pPr>
            <w:r w:rsidRPr="003536EA">
              <w:t>5,1</w:t>
            </w:r>
          </w:p>
        </w:tc>
        <w:tc>
          <w:tcPr>
            <w:tcW w:w="992" w:type="dxa"/>
            <w:tcBorders>
              <w:top w:val="nil"/>
              <w:left w:val="nil"/>
              <w:bottom w:val="single" w:sz="4" w:space="0" w:color="auto"/>
              <w:right w:val="single" w:sz="4" w:space="0" w:color="auto"/>
            </w:tcBorders>
            <w:shd w:val="clear" w:color="auto" w:fill="auto"/>
            <w:noWrap/>
            <w:vAlign w:val="center"/>
            <w:hideMark/>
          </w:tcPr>
          <w:p w14:paraId="56C4EA6C" w14:textId="77777777" w:rsidR="00063EE2" w:rsidRPr="003536EA" w:rsidRDefault="00063EE2" w:rsidP="00E16A1A">
            <w:pPr>
              <w:pStyle w:val="a9"/>
            </w:pPr>
            <w:r w:rsidRPr="003536EA">
              <w:t>&gt;5000</w:t>
            </w:r>
          </w:p>
        </w:tc>
        <w:tc>
          <w:tcPr>
            <w:tcW w:w="885" w:type="dxa"/>
            <w:tcBorders>
              <w:top w:val="nil"/>
              <w:left w:val="nil"/>
              <w:bottom w:val="single" w:sz="4" w:space="0" w:color="auto"/>
              <w:right w:val="single" w:sz="4" w:space="0" w:color="auto"/>
            </w:tcBorders>
            <w:shd w:val="clear" w:color="auto" w:fill="auto"/>
            <w:noWrap/>
            <w:vAlign w:val="center"/>
            <w:hideMark/>
          </w:tcPr>
          <w:p w14:paraId="5B62230D" w14:textId="77777777" w:rsidR="00063EE2" w:rsidRPr="003536EA" w:rsidRDefault="00063EE2" w:rsidP="00E16A1A">
            <w:pPr>
              <w:pStyle w:val="a9"/>
            </w:pPr>
            <w:r w:rsidRPr="003536EA">
              <w:t>&lt;0,05</w:t>
            </w:r>
          </w:p>
        </w:tc>
        <w:tc>
          <w:tcPr>
            <w:tcW w:w="687" w:type="dxa"/>
            <w:tcBorders>
              <w:top w:val="nil"/>
              <w:left w:val="nil"/>
              <w:bottom w:val="single" w:sz="4" w:space="0" w:color="auto"/>
              <w:right w:val="single" w:sz="4" w:space="0" w:color="auto"/>
            </w:tcBorders>
            <w:shd w:val="clear" w:color="auto" w:fill="auto"/>
            <w:noWrap/>
            <w:vAlign w:val="center"/>
            <w:hideMark/>
          </w:tcPr>
          <w:p w14:paraId="5EE78030" w14:textId="77777777" w:rsidR="00063EE2" w:rsidRPr="003536EA" w:rsidRDefault="00063EE2" w:rsidP="00E16A1A">
            <w:pPr>
              <w:pStyle w:val="a9"/>
            </w:pPr>
            <w:r w:rsidRPr="003536EA">
              <w:t>1,3</w:t>
            </w:r>
          </w:p>
        </w:tc>
        <w:tc>
          <w:tcPr>
            <w:tcW w:w="544" w:type="dxa"/>
            <w:tcBorders>
              <w:top w:val="nil"/>
              <w:left w:val="nil"/>
              <w:bottom w:val="single" w:sz="4" w:space="0" w:color="auto"/>
              <w:right w:val="single" w:sz="4" w:space="0" w:color="auto"/>
            </w:tcBorders>
            <w:shd w:val="clear" w:color="auto" w:fill="auto"/>
            <w:noWrap/>
            <w:vAlign w:val="center"/>
            <w:hideMark/>
          </w:tcPr>
          <w:p w14:paraId="722DA2CD" w14:textId="77777777" w:rsidR="00063EE2" w:rsidRPr="003536EA" w:rsidRDefault="00063EE2" w:rsidP="00E16A1A">
            <w:pPr>
              <w:pStyle w:val="a9"/>
            </w:pPr>
            <w:r w:rsidRPr="003536EA">
              <w:t>8,2</w:t>
            </w:r>
          </w:p>
        </w:tc>
        <w:tc>
          <w:tcPr>
            <w:tcW w:w="671" w:type="dxa"/>
            <w:tcBorders>
              <w:top w:val="nil"/>
              <w:left w:val="nil"/>
              <w:bottom w:val="single" w:sz="4" w:space="0" w:color="auto"/>
              <w:right w:val="single" w:sz="4" w:space="0" w:color="auto"/>
            </w:tcBorders>
            <w:shd w:val="clear" w:color="auto" w:fill="auto"/>
            <w:noWrap/>
            <w:vAlign w:val="center"/>
            <w:hideMark/>
          </w:tcPr>
          <w:p w14:paraId="5BCB8BDB" w14:textId="77777777" w:rsidR="00063EE2" w:rsidRPr="003536EA" w:rsidRDefault="00063EE2" w:rsidP="00E16A1A">
            <w:pPr>
              <w:pStyle w:val="a9"/>
            </w:pPr>
            <w:r w:rsidRPr="003536EA">
              <w:t>72</w:t>
            </w:r>
          </w:p>
        </w:tc>
        <w:tc>
          <w:tcPr>
            <w:tcW w:w="940" w:type="dxa"/>
            <w:tcBorders>
              <w:top w:val="nil"/>
              <w:left w:val="nil"/>
              <w:bottom w:val="single" w:sz="4" w:space="0" w:color="auto"/>
              <w:right w:val="single" w:sz="4" w:space="0" w:color="auto"/>
            </w:tcBorders>
            <w:shd w:val="clear" w:color="auto" w:fill="auto"/>
            <w:noWrap/>
            <w:vAlign w:val="center"/>
            <w:hideMark/>
          </w:tcPr>
          <w:p w14:paraId="2AC1344A" w14:textId="77777777" w:rsidR="00063EE2" w:rsidRPr="003536EA" w:rsidRDefault="00063EE2" w:rsidP="00E16A1A">
            <w:pPr>
              <w:pStyle w:val="a9"/>
            </w:pPr>
            <w:r w:rsidRPr="003536EA">
              <w:t>&lt;0,005</w:t>
            </w:r>
          </w:p>
        </w:tc>
        <w:tc>
          <w:tcPr>
            <w:tcW w:w="544" w:type="dxa"/>
            <w:tcBorders>
              <w:top w:val="nil"/>
              <w:left w:val="nil"/>
              <w:bottom w:val="single" w:sz="4" w:space="0" w:color="auto"/>
              <w:right w:val="single" w:sz="4" w:space="0" w:color="auto"/>
            </w:tcBorders>
            <w:shd w:val="clear" w:color="auto" w:fill="auto"/>
            <w:noWrap/>
            <w:vAlign w:val="center"/>
            <w:hideMark/>
          </w:tcPr>
          <w:p w14:paraId="50FFCBA8" w14:textId="77777777" w:rsidR="00063EE2" w:rsidRPr="003536EA" w:rsidRDefault="00063EE2" w:rsidP="00E16A1A">
            <w:pPr>
              <w:pStyle w:val="a9"/>
            </w:pPr>
            <w:r w:rsidRPr="003536EA">
              <w:t>4,1</w:t>
            </w:r>
          </w:p>
        </w:tc>
        <w:tc>
          <w:tcPr>
            <w:tcW w:w="671" w:type="dxa"/>
            <w:tcBorders>
              <w:top w:val="nil"/>
              <w:left w:val="nil"/>
              <w:bottom w:val="single" w:sz="4" w:space="0" w:color="auto"/>
              <w:right w:val="single" w:sz="4" w:space="0" w:color="auto"/>
            </w:tcBorders>
            <w:shd w:val="clear" w:color="auto" w:fill="auto"/>
            <w:noWrap/>
            <w:vAlign w:val="center"/>
            <w:hideMark/>
          </w:tcPr>
          <w:p w14:paraId="0034BE88" w14:textId="77777777" w:rsidR="00063EE2" w:rsidRPr="003536EA" w:rsidRDefault="00063EE2" w:rsidP="00E16A1A">
            <w:pPr>
              <w:pStyle w:val="a9"/>
            </w:pPr>
            <w:r w:rsidRPr="003536EA">
              <w:t>39</w:t>
            </w:r>
          </w:p>
        </w:tc>
        <w:tc>
          <w:tcPr>
            <w:tcW w:w="544" w:type="dxa"/>
            <w:tcBorders>
              <w:top w:val="nil"/>
              <w:left w:val="nil"/>
              <w:bottom w:val="single" w:sz="4" w:space="0" w:color="auto"/>
              <w:right w:val="single" w:sz="8" w:space="0" w:color="auto"/>
            </w:tcBorders>
            <w:shd w:val="clear" w:color="auto" w:fill="auto"/>
            <w:noWrap/>
            <w:vAlign w:val="center"/>
            <w:hideMark/>
          </w:tcPr>
          <w:p w14:paraId="027E1A5D" w14:textId="77777777" w:rsidR="00063EE2" w:rsidRPr="003536EA" w:rsidRDefault="00063EE2" w:rsidP="00E16A1A">
            <w:pPr>
              <w:pStyle w:val="a9"/>
            </w:pPr>
            <w:r w:rsidRPr="003536EA">
              <w:t>17</w:t>
            </w:r>
          </w:p>
        </w:tc>
      </w:tr>
      <w:tr w:rsidR="00063EE2" w:rsidRPr="003536EA" w14:paraId="23B2923E" w14:textId="77777777" w:rsidTr="00E16A1A">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5961AB75" w14:textId="77777777" w:rsidR="00063EE2" w:rsidRPr="003536EA" w:rsidRDefault="00063EE2" w:rsidP="00E16A1A">
            <w:pPr>
              <w:pStyle w:val="a9"/>
            </w:pPr>
            <w:r w:rsidRPr="003536EA">
              <w:t>Ая-2</w:t>
            </w:r>
          </w:p>
        </w:tc>
        <w:tc>
          <w:tcPr>
            <w:tcW w:w="924" w:type="dxa"/>
            <w:tcBorders>
              <w:top w:val="nil"/>
              <w:left w:val="nil"/>
              <w:bottom w:val="single" w:sz="4" w:space="0" w:color="auto"/>
              <w:right w:val="single" w:sz="4" w:space="0" w:color="auto"/>
            </w:tcBorders>
            <w:shd w:val="clear" w:color="auto" w:fill="auto"/>
            <w:noWrap/>
            <w:vAlign w:val="center"/>
            <w:hideMark/>
          </w:tcPr>
          <w:p w14:paraId="12FB94C1" w14:textId="77777777" w:rsidR="00063EE2" w:rsidRPr="003536EA" w:rsidRDefault="00063EE2" w:rsidP="00E16A1A">
            <w:pPr>
              <w:pStyle w:val="a9"/>
            </w:pPr>
            <w:r w:rsidRPr="003536EA">
              <w:t>370</w:t>
            </w:r>
          </w:p>
        </w:tc>
        <w:tc>
          <w:tcPr>
            <w:tcW w:w="850" w:type="dxa"/>
            <w:tcBorders>
              <w:top w:val="nil"/>
              <w:left w:val="nil"/>
              <w:bottom w:val="single" w:sz="4" w:space="0" w:color="auto"/>
              <w:right w:val="single" w:sz="4" w:space="0" w:color="auto"/>
            </w:tcBorders>
            <w:shd w:val="clear" w:color="auto" w:fill="auto"/>
            <w:noWrap/>
            <w:vAlign w:val="center"/>
            <w:hideMark/>
          </w:tcPr>
          <w:p w14:paraId="58865D25" w14:textId="77777777" w:rsidR="00063EE2" w:rsidRPr="003536EA" w:rsidRDefault="00063EE2" w:rsidP="00E16A1A">
            <w:pPr>
              <w:pStyle w:val="a9"/>
            </w:pPr>
            <w:r w:rsidRPr="003536EA">
              <w:t>1,5</w:t>
            </w:r>
          </w:p>
        </w:tc>
        <w:tc>
          <w:tcPr>
            <w:tcW w:w="992" w:type="dxa"/>
            <w:tcBorders>
              <w:top w:val="nil"/>
              <w:left w:val="nil"/>
              <w:bottom w:val="single" w:sz="4" w:space="0" w:color="auto"/>
              <w:right w:val="single" w:sz="4" w:space="0" w:color="auto"/>
            </w:tcBorders>
            <w:shd w:val="clear" w:color="auto" w:fill="auto"/>
            <w:noWrap/>
            <w:vAlign w:val="center"/>
            <w:hideMark/>
          </w:tcPr>
          <w:p w14:paraId="35B034A6" w14:textId="77777777" w:rsidR="00063EE2" w:rsidRPr="003536EA" w:rsidRDefault="00063EE2" w:rsidP="00E16A1A">
            <w:pPr>
              <w:pStyle w:val="a9"/>
            </w:pPr>
            <w:r w:rsidRPr="003536EA">
              <w:t>1300</w:t>
            </w:r>
          </w:p>
        </w:tc>
        <w:tc>
          <w:tcPr>
            <w:tcW w:w="885" w:type="dxa"/>
            <w:tcBorders>
              <w:top w:val="nil"/>
              <w:left w:val="nil"/>
              <w:bottom w:val="single" w:sz="4" w:space="0" w:color="auto"/>
              <w:right w:val="single" w:sz="4" w:space="0" w:color="auto"/>
            </w:tcBorders>
            <w:shd w:val="clear" w:color="auto" w:fill="auto"/>
            <w:noWrap/>
            <w:vAlign w:val="center"/>
            <w:hideMark/>
          </w:tcPr>
          <w:p w14:paraId="43E0A6D6" w14:textId="77777777" w:rsidR="00063EE2" w:rsidRPr="003536EA" w:rsidRDefault="00063EE2" w:rsidP="00E16A1A">
            <w:pPr>
              <w:pStyle w:val="a9"/>
            </w:pPr>
            <w:r w:rsidRPr="003536EA">
              <w:t>&lt;0,05</w:t>
            </w:r>
          </w:p>
        </w:tc>
        <w:tc>
          <w:tcPr>
            <w:tcW w:w="687" w:type="dxa"/>
            <w:tcBorders>
              <w:top w:val="nil"/>
              <w:left w:val="nil"/>
              <w:bottom w:val="single" w:sz="4" w:space="0" w:color="auto"/>
              <w:right w:val="single" w:sz="4" w:space="0" w:color="auto"/>
            </w:tcBorders>
            <w:shd w:val="clear" w:color="auto" w:fill="auto"/>
            <w:noWrap/>
            <w:vAlign w:val="center"/>
            <w:hideMark/>
          </w:tcPr>
          <w:p w14:paraId="1C6D341D" w14:textId="77777777" w:rsidR="00063EE2" w:rsidRPr="003536EA" w:rsidRDefault="00063EE2" w:rsidP="00E16A1A">
            <w:pPr>
              <w:pStyle w:val="a9"/>
            </w:pPr>
            <w:r w:rsidRPr="003536EA">
              <w:t>&lt;0,5</w:t>
            </w:r>
          </w:p>
        </w:tc>
        <w:tc>
          <w:tcPr>
            <w:tcW w:w="544" w:type="dxa"/>
            <w:tcBorders>
              <w:top w:val="nil"/>
              <w:left w:val="nil"/>
              <w:bottom w:val="single" w:sz="4" w:space="0" w:color="auto"/>
              <w:right w:val="single" w:sz="4" w:space="0" w:color="auto"/>
            </w:tcBorders>
            <w:shd w:val="clear" w:color="auto" w:fill="auto"/>
            <w:noWrap/>
            <w:vAlign w:val="center"/>
            <w:hideMark/>
          </w:tcPr>
          <w:p w14:paraId="2475043E" w14:textId="77777777" w:rsidR="00063EE2" w:rsidRPr="003536EA" w:rsidRDefault="00063EE2" w:rsidP="00E16A1A">
            <w:pPr>
              <w:pStyle w:val="a9"/>
            </w:pPr>
            <w:r w:rsidRPr="003536EA">
              <w:t>2,8</w:t>
            </w:r>
          </w:p>
        </w:tc>
        <w:tc>
          <w:tcPr>
            <w:tcW w:w="671" w:type="dxa"/>
            <w:tcBorders>
              <w:top w:val="nil"/>
              <w:left w:val="nil"/>
              <w:bottom w:val="single" w:sz="4" w:space="0" w:color="auto"/>
              <w:right w:val="single" w:sz="4" w:space="0" w:color="auto"/>
            </w:tcBorders>
            <w:shd w:val="clear" w:color="auto" w:fill="auto"/>
            <w:noWrap/>
            <w:vAlign w:val="center"/>
            <w:hideMark/>
          </w:tcPr>
          <w:p w14:paraId="383091D8" w14:textId="77777777" w:rsidR="00063EE2" w:rsidRPr="003536EA" w:rsidRDefault="00063EE2" w:rsidP="00E16A1A">
            <w:pPr>
              <w:pStyle w:val="a9"/>
            </w:pPr>
            <w:r w:rsidRPr="003536EA">
              <w:t>1,4</w:t>
            </w:r>
          </w:p>
        </w:tc>
        <w:tc>
          <w:tcPr>
            <w:tcW w:w="940" w:type="dxa"/>
            <w:tcBorders>
              <w:top w:val="nil"/>
              <w:left w:val="nil"/>
              <w:bottom w:val="single" w:sz="4" w:space="0" w:color="auto"/>
              <w:right w:val="single" w:sz="4" w:space="0" w:color="auto"/>
            </w:tcBorders>
            <w:shd w:val="clear" w:color="auto" w:fill="auto"/>
            <w:noWrap/>
            <w:vAlign w:val="center"/>
            <w:hideMark/>
          </w:tcPr>
          <w:p w14:paraId="3A57E4B6" w14:textId="77777777" w:rsidR="00063EE2" w:rsidRPr="003536EA" w:rsidRDefault="00063EE2" w:rsidP="00E16A1A">
            <w:pPr>
              <w:pStyle w:val="a9"/>
            </w:pPr>
            <w:r w:rsidRPr="003536EA">
              <w:t>&lt;0,005</w:t>
            </w:r>
          </w:p>
        </w:tc>
        <w:tc>
          <w:tcPr>
            <w:tcW w:w="544" w:type="dxa"/>
            <w:tcBorders>
              <w:top w:val="nil"/>
              <w:left w:val="nil"/>
              <w:bottom w:val="single" w:sz="4" w:space="0" w:color="auto"/>
              <w:right w:val="single" w:sz="4" w:space="0" w:color="auto"/>
            </w:tcBorders>
            <w:shd w:val="clear" w:color="auto" w:fill="auto"/>
            <w:noWrap/>
            <w:vAlign w:val="center"/>
            <w:hideMark/>
          </w:tcPr>
          <w:p w14:paraId="58EDDA68" w14:textId="77777777" w:rsidR="00063EE2" w:rsidRPr="003536EA" w:rsidRDefault="00063EE2" w:rsidP="00E16A1A">
            <w:pPr>
              <w:pStyle w:val="a9"/>
            </w:pPr>
            <w:r w:rsidRPr="003536EA">
              <w:t>1,2</w:t>
            </w:r>
          </w:p>
        </w:tc>
        <w:tc>
          <w:tcPr>
            <w:tcW w:w="671" w:type="dxa"/>
            <w:tcBorders>
              <w:top w:val="nil"/>
              <w:left w:val="nil"/>
              <w:bottom w:val="single" w:sz="4" w:space="0" w:color="auto"/>
              <w:right w:val="single" w:sz="4" w:space="0" w:color="auto"/>
            </w:tcBorders>
            <w:shd w:val="clear" w:color="auto" w:fill="auto"/>
            <w:noWrap/>
            <w:vAlign w:val="center"/>
            <w:hideMark/>
          </w:tcPr>
          <w:p w14:paraId="37E09BC7" w14:textId="77777777" w:rsidR="00063EE2" w:rsidRPr="003536EA" w:rsidRDefault="00063EE2" w:rsidP="00E16A1A">
            <w:pPr>
              <w:pStyle w:val="a9"/>
            </w:pPr>
            <w:r w:rsidRPr="003536EA">
              <w:t>2,0</w:t>
            </w:r>
          </w:p>
        </w:tc>
        <w:tc>
          <w:tcPr>
            <w:tcW w:w="544" w:type="dxa"/>
            <w:tcBorders>
              <w:top w:val="nil"/>
              <w:left w:val="nil"/>
              <w:bottom w:val="single" w:sz="4" w:space="0" w:color="auto"/>
              <w:right w:val="single" w:sz="8" w:space="0" w:color="auto"/>
            </w:tcBorders>
            <w:shd w:val="clear" w:color="auto" w:fill="auto"/>
            <w:noWrap/>
            <w:vAlign w:val="center"/>
            <w:hideMark/>
          </w:tcPr>
          <w:p w14:paraId="3EC4EC85" w14:textId="77777777" w:rsidR="00063EE2" w:rsidRPr="003536EA" w:rsidRDefault="00063EE2" w:rsidP="00E16A1A">
            <w:pPr>
              <w:pStyle w:val="a9"/>
            </w:pPr>
            <w:r w:rsidRPr="003536EA">
              <w:t>3,1</w:t>
            </w:r>
          </w:p>
        </w:tc>
      </w:tr>
      <w:tr w:rsidR="00063EE2" w:rsidRPr="003536EA" w14:paraId="3C7727CE" w14:textId="77777777" w:rsidTr="00E16A1A">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14A12BE5" w14:textId="77777777" w:rsidR="00063EE2" w:rsidRPr="003536EA" w:rsidRDefault="00063EE2" w:rsidP="00E16A1A">
            <w:pPr>
              <w:pStyle w:val="a9"/>
            </w:pPr>
            <w:r w:rsidRPr="003536EA">
              <w:t>Ая-3</w:t>
            </w:r>
          </w:p>
        </w:tc>
        <w:tc>
          <w:tcPr>
            <w:tcW w:w="924" w:type="dxa"/>
            <w:tcBorders>
              <w:top w:val="nil"/>
              <w:left w:val="nil"/>
              <w:bottom w:val="single" w:sz="4" w:space="0" w:color="auto"/>
              <w:right w:val="single" w:sz="4" w:space="0" w:color="auto"/>
            </w:tcBorders>
            <w:shd w:val="clear" w:color="auto" w:fill="auto"/>
            <w:noWrap/>
            <w:vAlign w:val="center"/>
            <w:hideMark/>
          </w:tcPr>
          <w:p w14:paraId="061D9BBB" w14:textId="77777777" w:rsidR="00063EE2" w:rsidRPr="003536EA" w:rsidRDefault="00063EE2" w:rsidP="00E16A1A">
            <w:pPr>
              <w:pStyle w:val="a9"/>
            </w:pPr>
            <w:r w:rsidRPr="003536EA">
              <w:t>340</w:t>
            </w:r>
          </w:p>
        </w:tc>
        <w:tc>
          <w:tcPr>
            <w:tcW w:w="850" w:type="dxa"/>
            <w:tcBorders>
              <w:top w:val="nil"/>
              <w:left w:val="nil"/>
              <w:bottom w:val="single" w:sz="4" w:space="0" w:color="auto"/>
              <w:right w:val="single" w:sz="4" w:space="0" w:color="auto"/>
            </w:tcBorders>
            <w:shd w:val="clear" w:color="auto" w:fill="auto"/>
            <w:noWrap/>
            <w:vAlign w:val="center"/>
            <w:hideMark/>
          </w:tcPr>
          <w:p w14:paraId="38EBF681" w14:textId="77777777" w:rsidR="00063EE2" w:rsidRPr="003536EA" w:rsidRDefault="00063EE2" w:rsidP="00E16A1A">
            <w:pPr>
              <w:pStyle w:val="a9"/>
            </w:pPr>
            <w:r w:rsidRPr="003536EA">
              <w:t>1,7</w:t>
            </w:r>
          </w:p>
        </w:tc>
        <w:tc>
          <w:tcPr>
            <w:tcW w:w="992" w:type="dxa"/>
            <w:tcBorders>
              <w:top w:val="nil"/>
              <w:left w:val="nil"/>
              <w:bottom w:val="single" w:sz="4" w:space="0" w:color="auto"/>
              <w:right w:val="single" w:sz="4" w:space="0" w:color="auto"/>
            </w:tcBorders>
            <w:shd w:val="clear" w:color="auto" w:fill="auto"/>
            <w:noWrap/>
            <w:vAlign w:val="center"/>
            <w:hideMark/>
          </w:tcPr>
          <w:p w14:paraId="4F5C74BA" w14:textId="77777777" w:rsidR="00063EE2" w:rsidRPr="003536EA" w:rsidRDefault="00063EE2" w:rsidP="00E16A1A">
            <w:pPr>
              <w:pStyle w:val="a9"/>
            </w:pPr>
            <w:r w:rsidRPr="003536EA">
              <w:t>1100</w:t>
            </w:r>
          </w:p>
        </w:tc>
        <w:tc>
          <w:tcPr>
            <w:tcW w:w="885" w:type="dxa"/>
            <w:tcBorders>
              <w:top w:val="nil"/>
              <w:left w:val="nil"/>
              <w:bottom w:val="single" w:sz="4" w:space="0" w:color="auto"/>
              <w:right w:val="single" w:sz="4" w:space="0" w:color="auto"/>
            </w:tcBorders>
            <w:shd w:val="clear" w:color="auto" w:fill="auto"/>
            <w:noWrap/>
            <w:vAlign w:val="center"/>
            <w:hideMark/>
          </w:tcPr>
          <w:p w14:paraId="28F6D073" w14:textId="77777777" w:rsidR="00063EE2" w:rsidRPr="003536EA" w:rsidRDefault="00063EE2" w:rsidP="00E16A1A">
            <w:pPr>
              <w:pStyle w:val="a9"/>
            </w:pPr>
            <w:r w:rsidRPr="003536EA">
              <w:t>&lt;0,05</w:t>
            </w:r>
          </w:p>
        </w:tc>
        <w:tc>
          <w:tcPr>
            <w:tcW w:w="687" w:type="dxa"/>
            <w:tcBorders>
              <w:top w:val="nil"/>
              <w:left w:val="nil"/>
              <w:bottom w:val="single" w:sz="4" w:space="0" w:color="auto"/>
              <w:right w:val="single" w:sz="4" w:space="0" w:color="auto"/>
            </w:tcBorders>
            <w:shd w:val="clear" w:color="auto" w:fill="auto"/>
            <w:noWrap/>
            <w:vAlign w:val="center"/>
            <w:hideMark/>
          </w:tcPr>
          <w:p w14:paraId="1FA78D31" w14:textId="77777777" w:rsidR="00063EE2" w:rsidRPr="003536EA" w:rsidRDefault="00063EE2" w:rsidP="00E16A1A">
            <w:pPr>
              <w:pStyle w:val="a9"/>
            </w:pPr>
            <w:r w:rsidRPr="003536EA">
              <w:t>&lt;0,5</w:t>
            </w:r>
          </w:p>
        </w:tc>
        <w:tc>
          <w:tcPr>
            <w:tcW w:w="544" w:type="dxa"/>
            <w:tcBorders>
              <w:top w:val="nil"/>
              <w:left w:val="nil"/>
              <w:bottom w:val="single" w:sz="4" w:space="0" w:color="auto"/>
              <w:right w:val="single" w:sz="4" w:space="0" w:color="auto"/>
            </w:tcBorders>
            <w:shd w:val="clear" w:color="auto" w:fill="auto"/>
            <w:noWrap/>
            <w:vAlign w:val="center"/>
            <w:hideMark/>
          </w:tcPr>
          <w:p w14:paraId="79E05A3A" w14:textId="77777777" w:rsidR="00063EE2" w:rsidRPr="003536EA" w:rsidRDefault="00063EE2" w:rsidP="00E16A1A">
            <w:pPr>
              <w:pStyle w:val="a9"/>
            </w:pPr>
            <w:r w:rsidRPr="003536EA">
              <w:t>2,4</w:t>
            </w:r>
          </w:p>
        </w:tc>
        <w:tc>
          <w:tcPr>
            <w:tcW w:w="671" w:type="dxa"/>
            <w:tcBorders>
              <w:top w:val="nil"/>
              <w:left w:val="nil"/>
              <w:bottom w:val="single" w:sz="4" w:space="0" w:color="auto"/>
              <w:right w:val="single" w:sz="4" w:space="0" w:color="auto"/>
            </w:tcBorders>
            <w:shd w:val="clear" w:color="auto" w:fill="auto"/>
            <w:noWrap/>
            <w:vAlign w:val="center"/>
            <w:hideMark/>
          </w:tcPr>
          <w:p w14:paraId="2EF26393" w14:textId="77777777" w:rsidR="00063EE2" w:rsidRPr="003536EA" w:rsidRDefault="00063EE2" w:rsidP="00E16A1A">
            <w:pPr>
              <w:pStyle w:val="a9"/>
            </w:pPr>
            <w:r w:rsidRPr="003536EA">
              <w:t>0,79</w:t>
            </w:r>
          </w:p>
        </w:tc>
        <w:tc>
          <w:tcPr>
            <w:tcW w:w="940" w:type="dxa"/>
            <w:tcBorders>
              <w:top w:val="nil"/>
              <w:left w:val="nil"/>
              <w:bottom w:val="single" w:sz="4" w:space="0" w:color="auto"/>
              <w:right w:val="single" w:sz="4" w:space="0" w:color="auto"/>
            </w:tcBorders>
            <w:shd w:val="clear" w:color="auto" w:fill="auto"/>
            <w:noWrap/>
            <w:vAlign w:val="center"/>
            <w:hideMark/>
          </w:tcPr>
          <w:p w14:paraId="23E2C5A9" w14:textId="77777777" w:rsidR="00063EE2" w:rsidRPr="003536EA" w:rsidRDefault="00063EE2" w:rsidP="00E16A1A">
            <w:pPr>
              <w:pStyle w:val="a9"/>
            </w:pPr>
            <w:r w:rsidRPr="003536EA">
              <w:t>&lt;0,005</w:t>
            </w:r>
          </w:p>
        </w:tc>
        <w:tc>
          <w:tcPr>
            <w:tcW w:w="544" w:type="dxa"/>
            <w:tcBorders>
              <w:top w:val="nil"/>
              <w:left w:val="nil"/>
              <w:bottom w:val="single" w:sz="4" w:space="0" w:color="auto"/>
              <w:right w:val="single" w:sz="4" w:space="0" w:color="auto"/>
            </w:tcBorders>
            <w:shd w:val="clear" w:color="auto" w:fill="auto"/>
            <w:noWrap/>
            <w:vAlign w:val="center"/>
            <w:hideMark/>
          </w:tcPr>
          <w:p w14:paraId="4DC5B444" w14:textId="77777777" w:rsidR="00063EE2" w:rsidRPr="003536EA" w:rsidRDefault="00063EE2" w:rsidP="00E16A1A">
            <w:pPr>
              <w:pStyle w:val="a9"/>
            </w:pPr>
            <w:r w:rsidRPr="003536EA">
              <w:t>1,6</w:t>
            </w:r>
          </w:p>
        </w:tc>
        <w:tc>
          <w:tcPr>
            <w:tcW w:w="671" w:type="dxa"/>
            <w:tcBorders>
              <w:top w:val="nil"/>
              <w:left w:val="nil"/>
              <w:bottom w:val="single" w:sz="4" w:space="0" w:color="auto"/>
              <w:right w:val="single" w:sz="4" w:space="0" w:color="auto"/>
            </w:tcBorders>
            <w:shd w:val="clear" w:color="auto" w:fill="auto"/>
            <w:noWrap/>
            <w:vAlign w:val="center"/>
            <w:hideMark/>
          </w:tcPr>
          <w:p w14:paraId="34A186AC" w14:textId="77777777" w:rsidR="00063EE2" w:rsidRPr="003536EA" w:rsidRDefault="00063EE2" w:rsidP="00E16A1A">
            <w:pPr>
              <w:pStyle w:val="a9"/>
            </w:pPr>
            <w:r w:rsidRPr="003536EA">
              <w:t>1,6</w:t>
            </w:r>
          </w:p>
        </w:tc>
        <w:tc>
          <w:tcPr>
            <w:tcW w:w="544" w:type="dxa"/>
            <w:tcBorders>
              <w:top w:val="nil"/>
              <w:left w:val="nil"/>
              <w:bottom w:val="single" w:sz="4" w:space="0" w:color="auto"/>
              <w:right w:val="single" w:sz="8" w:space="0" w:color="auto"/>
            </w:tcBorders>
            <w:shd w:val="clear" w:color="auto" w:fill="auto"/>
            <w:noWrap/>
            <w:vAlign w:val="center"/>
            <w:hideMark/>
          </w:tcPr>
          <w:p w14:paraId="33B83287" w14:textId="77777777" w:rsidR="00063EE2" w:rsidRPr="003536EA" w:rsidRDefault="00063EE2" w:rsidP="00E16A1A">
            <w:pPr>
              <w:pStyle w:val="a9"/>
            </w:pPr>
            <w:r w:rsidRPr="003536EA">
              <w:t>9,5</w:t>
            </w:r>
          </w:p>
        </w:tc>
      </w:tr>
      <w:tr w:rsidR="00063EE2" w:rsidRPr="003536EA" w14:paraId="2673FEB0" w14:textId="77777777" w:rsidTr="00E16A1A">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423EDD9B" w14:textId="77777777" w:rsidR="00063EE2" w:rsidRPr="003536EA" w:rsidRDefault="00063EE2" w:rsidP="00E16A1A">
            <w:pPr>
              <w:pStyle w:val="a9"/>
            </w:pPr>
            <w:r w:rsidRPr="003536EA">
              <w:t>Ая-4</w:t>
            </w:r>
          </w:p>
        </w:tc>
        <w:tc>
          <w:tcPr>
            <w:tcW w:w="924" w:type="dxa"/>
            <w:tcBorders>
              <w:top w:val="nil"/>
              <w:left w:val="nil"/>
              <w:bottom w:val="single" w:sz="4" w:space="0" w:color="auto"/>
              <w:right w:val="single" w:sz="4" w:space="0" w:color="auto"/>
            </w:tcBorders>
            <w:shd w:val="clear" w:color="auto" w:fill="auto"/>
            <w:noWrap/>
            <w:vAlign w:val="center"/>
            <w:hideMark/>
          </w:tcPr>
          <w:p w14:paraId="00C86000" w14:textId="77777777" w:rsidR="00063EE2" w:rsidRPr="003536EA" w:rsidRDefault="00063EE2" w:rsidP="00E16A1A">
            <w:pPr>
              <w:pStyle w:val="a9"/>
            </w:pPr>
            <w:r w:rsidRPr="003536EA">
              <w:t>1100</w:t>
            </w:r>
          </w:p>
        </w:tc>
        <w:tc>
          <w:tcPr>
            <w:tcW w:w="850" w:type="dxa"/>
            <w:tcBorders>
              <w:top w:val="nil"/>
              <w:left w:val="nil"/>
              <w:bottom w:val="single" w:sz="4" w:space="0" w:color="auto"/>
              <w:right w:val="single" w:sz="4" w:space="0" w:color="auto"/>
            </w:tcBorders>
            <w:shd w:val="clear" w:color="auto" w:fill="auto"/>
            <w:noWrap/>
            <w:vAlign w:val="center"/>
            <w:hideMark/>
          </w:tcPr>
          <w:p w14:paraId="22178790" w14:textId="77777777" w:rsidR="00063EE2" w:rsidRPr="003536EA" w:rsidRDefault="00063EE2" w:rsidP="00E16A1A">
            <w:pPr>
              <w:pStyle w:val="a9"/>
            </w:pPr>
            <w:r w:rsidRPr="003536EA">
              <w:t>3,7</w:t>
            </w:r>
          </w:p>
        </w:tc>
        <w:tc>
          <w:tcPr>
            <w:tcW w:w="992" w:type="dxa"/>
            <w:tcBorders>
              <w:top w:val="nil"/>
              <w:left w:val="nil"/>
              <w:bottom w:val="single" w:sz="4" w:space="0" w:color="auto"/>
              <w:right w:val="single" w:sz="4" w:space="0" w:color="auto"/>
            </w:tcBorders>
            <w:shd w:val="clear" w:color="auto" w:fill="auto"/>
            <w:noWrap/>
            <w:vAlign w:val="center"/>
            <w:hideMark/>
          </w:tcPr>
          <w:p w14:paraId="7BB8758E" w14:textId="77777777" w:rsidR="00063EE2" w:rsidRPr="003536EA" w:rsidRDefault="00063EE2" w:rsidP="00E16A1A">
            <w:pPr>
              <w:pStyle w:val="a9"/>
            </w:pPr>
            <w:r w:rsidRPr="003536EA">
              <w:t>1700</w:t>
            </w:r>
          </w:p>
        </w:tc>
        <w:tc>
          <w:tcPr>
            <w:tcW w:w="885" w:type="dxa"/>
            <w:tcBorders>
              <w:top w:val="nil"/>
              <w:left w:val="nil"/>
              <w:bottom w:val="single" w:sz="4" w:space="0" w:color="auto"/>
              <w:right w:val="single" w:sz="4" w:space="0" w:color="auto"/>
            </w:tcBorders>
            <w:shd w:val="clear" w:color="auto" w:fill="auto"/>
            <w:noWrap/>
            <w:vAlign w:val="center"/>
            <w:hideMark/>
          </w:tcPr>
          <w:p w14:paraId="6E82B08C" w14:textId="77777777" w:rsidR="00063EE2" w:rsidRPr="003536EA" w:rsidRDefault="00063EE2" w:rsidP="00E16A1A">
            <w:pPr>
              <w:pStyle w:val="a9"/>
            </w:pPr>
            <w:r w:rsidRPr="003536EA">
              <w:t>&lt;0,05</w:t>
            </w:r>
          </w:p>
        </w:tc>
        <w:tc>
          <w:tcPr>
            <w:tcW w:w="687" w:type="dxa"/>
            <w:tcBorders>
              <w:top w:val="nil"/>
              <w:left w:val="nil"/>
              <w:bottom w:val="single" w:sz="4" w:space="0" w:color="auto"/>
              <w:right w:val="single" w:sz="4" w:space="0" w:color="auto"/>
            </w:tcBorders>
            <w:shd w:val="clear" w:color="auto" w:fill="auto"/>
            <w:noWrap/>
            <w:vAlign w:val="center"/>
            <w:hideMark/>
          </w:tcPr>
          <w:p w14:paraId="26BBD8EE" w14:textId="77777777" w:rsidR="00063EE2" w:rsidRPr="003536EA" w:rsidRDefault="00063EE2" w:rsidP="00E16A1A">
            <w:pPr>
              <w:pStyle w:val="a9"/>
            </w:pPr>
            <w:r w:rsidRPr="003536EA">
              <w:t>1,4</w:t>
            </w:r>
          </w:p>
        </w:tc>
        <w:tc>
          <w:tcPr>
            <w:tcW w:w="544" w:type="dxa"/>
            <w:tcBorders>
              <w:top w:val="nil"/>
              <w:left w:val="nil"/>
              <w:bottom w:val="single" w:sz="4" w:space="0" w:color="auto"/>
              <w:right w:val="single" w:sz="4" w:space="0" w:color="auto"/>
            </w:tcBorders>
            <w:shd w:val="clear" w:color="auto" w:fill="auto"/>
            <w:noWrap/>
            <w:vAlign w:val="center"/>
            <w:hideMark/>
          </w:tcPr>
          <w:p w14:paraId="0F7DF5DC" w14:textId="77777777" w:rsidR="00063EE2" w:rsidRPr="003536EA" w:rsidRDefault="00063EE2" w:rsidP="00E16A1A">
            <w:pPr>
              <w:pStyle w:val="a9"/>
            </w:pPr>
            <w:r w:rsidRPr="003536EA">
              <w:t>1,3</w:t>
            </w:r>
          </w:p>
        </w:tc>
        <w:tc>
          <w:tcPr>
            <w:tcW w:w="671" w:type="dxa"/>
            <w:tcBorders>
              <w:top w:val="nil"/>
              <w:left w:val="nil"/>
              <w:bottom w:val="single" w:sz="4" w:space="0" w:color="auto"/>
              <w:right w:val="single" w:sz="4" w:space="0" w:color="auto"/>
            </w:tcBorders>
            <w:shd w:val="clear" w:color="auto" w:fill="auto"/>
            <w:noWrap/>
            <w:vAlign w:val="center"/>
            <w:hideMark/>
          </w:tcPr>
          <w:p w14:paraId="6E4DB2C4" w14:textId="77777777" w:rsidR="00063EE2" w:rsidRPr="003536EA" w:rsidRDefault="00063EE2" w:rsidP="00E16A1A">
            <w:pPr>
              <w:pStyle w:val="a9"/>
            </w:pPr>
            <w:r w:rsidRPr="003536EA">
              <w:t>2,2</w:t>
            </w:r>
          </w:p>
        </w:tc>
        <w:tc>
          <w:tcPr>
            <w:tcW w:w="940" w:type="dxa"/>
            <w:tcBorders>
              <w:top w:val="nil"/>
              <w:left w:val="nil"/>
              <w:bottom w:val="single" w:sz="4" w:space="0" w:color="auto"/>
              <w:right w:val="single" w:sz="4" w:space="0" w:color="auto"/>
            </w:tcBorders>
            <w:shd w:val="clear" w:color="auto" w:fill="auto"/>
            <w:noWrap/>
            <w:vAlign w:val="center"/>
            <w:hideMark/>
          </w:tcPr>
          <w:p w14:paraId="35CFEBBC" w14:textId="77777777" w:rsidR="00063EE2" w:rsidRPr="003536EA" w:rsidRDefault="00063EE2" w:rsidP="00E16A1A">
            <w:pPr>
              <w:pStyle w:val="a9"/>
            </w:pPr>
            <w:r w:rsidRPr="003536EA">
              <w:t>0,008</w:t>
            </w:r>
          </w:p>
        </w:tc>
        <w:tc>
          <w:tcPr>
            <w:tcW w:w="544" w:type="dxa"/>
            <w:tcBorders>
              <w:top w:val="nil"/>
              <w:left w:val="nil"/>
              <w:bottom w:val="single" w:sz="4" w:space="0" w:color="auto"/>
              <w:right w:val="single" w:sz="4" w:space="0" w:color="auto"/>
            </w:tcBorders>
            <w:shd w:val="clear" w:color="auto" w:fill="auto"/>
            <w:noWrap/>
            <w:vAlign w:val="center"/>
            <w:hideMark/>
          </w:tcPr>
          <w:p w14:paraId="04935FBF" w14:textId="77777777" w:rsidR="00063EE2" w:rsidRPr="003536EA" w:rsidRDefault="00063EE2" w:rsidP="00E16A1A">
            <w:pPr>
              <w:pStyle w:val="a9"/>
            </w:pPr>
            <w:r w:rsidRPr="003536EA">
              <w:t>1,4</w:t>
            </w:r>
          </w:p>
        </w:tc>
        <w:tc>
          <w:tcPr>
            <w:tcW w:w="671" w:type="dxa"/>
            <w:tcBorders>
              <w:top w:val="nil"/>
              <w:left w:val="nil"/>
              <w:bottom w:val="single" w:sz="4" w:space="0" w:color="auto"/>
              <w:right w:val="single" w:sz="4" w:space="0" w:color="auto"/>
            </w:tcBorders>
            <w:shd w:val="clear" w:color="auto" w:fill="auto"/>
            <w:noWrap/>
            <w:vAlign w:val="center"/>
            <w:hideMark/>
          </w:tcPr>
          <w:p w14:paraId="24CCCAB3" w14:textId="77777777" w:rsidR="00063EE2" w:rsidRPr="003536EA" w:rsidRDefault="00063EE2" w:rsidP="00E16A1A">
            <w:pPr>
              <w:pStyle w:val="a9"/>
            </w:pPr>
            <w:r w:rsidRPr="003536EA">
              <w:t>2,9</w:t>
            </w:r>
          </w:p>
        </w:tc>
        <w:tc>
          <w:tcPr>
            <w:tcW w:w="544" w:type="dxa"/>
            <w:tcBorders>
              <w:top w:val="nil"/>
              <w:left w:val="nil"/>
              <w:bottom w:val="single" w:sz="4" w:space="0" w:color="auto"/>
              <w:right w:val="single" w:sz="8" w:space="0" w:color="auto"/>
            </w:tcBorders>
            <w:shd w:val="clear" w:color="auto" w:fill="auto"/>
            <w:noWrap/>
            <w:vAlign w:val="center"/>
            <w:hideMark/>
          </w:tcPr>
          <w:p w14:paraId="5F89043A" w14:textId="77777777" w:rsidR="00063EE2" w:rsidRPr="003536EA" w:rsidRDefault="00063EE2" w:rsidP="00E16A1A">
            <w:pPr>
              <w:pStyle w:val="a9"/>
            </w:pPr>
            <w:r w:rsidRPr="003536EA">
              <w:t>8,4</w:t>
            </w:r>
          </w:p>
        </w:tc>
      </w:tr>
      <w:tr w:rsidR="00063EE2" w:rsidRPr="003536EA" w14:paraId="6733631A" w14:textId="77777777" w:rsidTr="00E16A1A">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4AFE62B4" w14:textId="77777777" w:rsidR="00063EE2" w:rsidRPr="003536EA" w:rsidRDefault="00063EE2" w:rsidP="00E16A1A">
            <w:pPr>
              <w:pStyle w:val="a9"/>
            </w:pPr>
            <w:r w:rsidRPr="003536EA">
              <w:t>Ая-5</w:t>
            </w:r>
          </w:p>
        </w:tc>
        <w:tc>
          <w:tcPr>
            <w:tcW w:w="924" w:type="dxa"/>
            <w:tcBorders>
              <w:top w:val="nil"/>
              <w:left w:val="nil"/>
              <w:bottom w:val="single" w:sz="4" w:space="0" w:color="auto"/>
              <w:right w:val="single" w:sz="4" w:space="0" w:color="auto"/>
            </w:tcBorders>
            <w:shd w:val="clear" w:color="auto" w:fill="auto"/>
            <w:noWrap/>
            <w:vAlign w:val="center"/>
            <w:hideMark/>
          </w:tcPr>
          <w:p w14:paraId="1C1D7925" w14:textId="77777777" w:rsidR="00063EE2" w:rsidRPr="003536EA" w:rsidRDefault="00063EE2" w:rsidP="00E16A1A">
            <w:pPr>
              <w:pStyle w:val="a9"/>
            </w:pPr>
            <w:r w:rsidRPr="003536EA">
              <w:t>2300</w:t>
            </w:r>
          </w:p>
        </w:tc>
        <w:tc>
          <w:tcPr>
            <w:tcW w:w="850" w:type="dxa"/>
            <w:tcBorders>
              <w:top w:val="nil"/>
              <w:left w:val="nil"/>
              <w:bottom w:val="single" w:sz="4" w:space="0" w:color="auto"/>
              <w:right w:val="single" w:sz="4" w:space="0" w:color="auto"/>
            </w:tcBorders>
            <w:shd w:val="clear" w:color="auto" w:fill="auto"/>
            <w:noWrap/>
            <w:vAlign w:val="center"/>
            <w:hideMark/>
          </w:tcPr>
          <w:p w14:paraId="31BD4D8B" w14:textId="77777777" w:rsidR="00063EE2" w:rsidRPr="003536EA" w:rsidRDefault="00063EE2" w:rsidP="00E16A1A">
            <w:pPr>
              <w:pStyle w:val="a9"/>
            </w:pPr>
            <w:r w:rsidRPr="003536EA">
              <w:t>7,8</w:t>
            </w:r>
          </w:p>
        </w:tc>
        <w:tc>
          <w:tcPr>
            <w:tcW w:w="992" w:type="dxa"/>
            <w:tcBorders>
              <w:top w:val="nil"/>
              <w:left w:val="nil"/>
              <w:bottom w:val="single" w:sz="4" w:space="0" w:color="auto"/>
              <w:right w:val="single" w:sz="4" w:space="0" w:color="auto"/>
            </w:tcBorders>
            <w:shd w:val="clear" w:color="auto" w:fill="auto"/>
            <w:noWrap/>
            <w:vAlign w:val="center"/>
            <w:hideMark/>
          </w:tcPr>
          <w:p w14:paraId="4654A3D0" w14:textId="77777777" w:rsidR="00063EE2" w:rsidRPr="003536EA" w:rsidRDefault="00063EE2" w:rsidP="00E16A1A">
            <w:pPr>
              <w:pStyle w:val="a9"/>
            </w:pPr>
            <w:r w:rsidRPr="003536EA">
              <w:t>&gt;5000</w:t>
            </w:r>
          </w:p>
        </w:tc>
        <w:tc>
          <w:tcPr>
            <w:tcW w:w="885" w:type="dxa"/>
            <w:tcBorders>
              <w:top w:val="nil"/>
              <w:left w:val="nil"/>
              <w:bottom w:val="single" w:sz="4" w:space="0" w:color="auto"/>
              <w:right w:val="single" w:sz="4" w:space="0" w:color="auto"/>
            </w:tcBorders>
            <w:shd w:val="clear" w:color="auto" w:fill="auto"/>
            <w:noWrap/>
            <w:vAlign w:val="center"/>
            <w:hideMark/>
          </w:tcPr>
          <w:p w14:paraId="381D45FE" w14:textId="77777777" w:rsidR="00063EE2" w:rsidRPr="003536EA" w:rsidRDefault="00063EE2" w:rsidP="00E16A1A">
            <w:pPr>
              <w:pStyle w:val="a9"/>
            </w:pPr>
            <w:r w:rsidRPr="003536EA">
              <w:t>&lt;0,05</w:t>
            </w:r>
          </w:p>
        </w:tc>
        <w:tc>
          <w:tcPr>
            <w:tcW w:w="687" w:type="dxa"/>
            <w:tcBorders>
              <w:top w:val="nil"/>
              <w:left w:val="nil"/>
              <w:bottom w:val="single" w:sz="4" w:space="0" w:color="auto"/>
              <w:right w:val="single" w:sz="4" w:space="0" w:color="auto"/>
            </w:tcBorders>
            <w:shd w:val="clear" w:color="auto" w:fill="auto"/>
            <w:noWrap/>
            <w:vAlign w:val="center"/>
            <w:hideMark/>
          </w:tcPr>
          <w:p w14:paraId="5612FC89" w14:textId="77777777" w:rsidR="00063EE2" w:rsidRPr="003536EA" w:rsidRDefault="00063EE2" w:rsidP="00E16A1A">
            <w:pPr>
              <w:pStyle w:val="a9"/>
            </w:pPr>
            <w:r w:rsidRPr="003536EA">
              <w:t>1,9</w:t>
            </w:r>
          </w:p>
        </w:tc>
        <w:tc>
          <w:tcPr>
            <w:tcW w:w="544" w:type="dxa"/>
            <w:tcBorders>
              <w:top w:val="nil"/>
              <w:left w:val="nil"/>
              <w:bottom w:val="single" w:sz="4" w:space="0" w:color="auto"/>
              <w:right w:val="single" w:sz="4" w:space="0" w:color="auto"/>
            </w:tcBorders>
            <w:shd w:val="clear" w:color="auto" w:fill="auto"/>
            <w:noWrap/>
            <w:vAlign w:val="center"/>
            <w:hideMark/>
          </w:tcPr>
          <w:p w14:paraId="316EF6C0" w14:textId="77777777" w:rsidR="00063EE2" w:rsidRPr="003536EA" w:rsidRDefault="00063EE2" w:rsidP="00E16A1A">
            <w:pPr>
              <w:pStyle w:val="a9"/>
            </w:pPr>
            <w:r w:rsidRPr="003536EA">
              <w:t>6,8</w:t>
            </w:r>
          </w:p>
        </w:tc>
        <w:tc>
          <w:tcPr>
            <w:tcW w:w="671" w:type="dxa"/>
            <w:tcBorders>
              <w:top w:val="nil"/>
              <w:left w:val="nil"/>
              <w:bottom w:val="single" w:sz="4" w:space="0" w:color="auto"/>
              <w:right w:val="single" w:sz="4" w:space="0" w:color="auto"/>
            </w:tcBorders>
            <w:shd w:val="clear" w:color="auto" w:fill="auto"/>
            <w:noWrap/>
            <w:vAlign w:val="center"/>
            <w:hideMark/>
          </w:tcPr>
          <w:p w14:paraId="08FCFB92" w14:textId="77777777" w:rsidR="00063EE2" w:rsidRPr="003536EA" w:rsidRDefault="00063EE2" w:rsidP="00E16A1A">
            <w:pPr>
              <w:pStyle w:val="a9"/>
            </w:pPr>
            <w:r w:rsidRPr="003536EA">
              <w:t>47</w:t>
            </w:r>
          </w:p>
        </w:tc>
        <w:tc>
          <w:tcPr>
            <w:tcW w:w="940" w:type="dxa"/>
            <w:tcBorders>
              <w:top w:val="nil"/>
              <w:left w:val="nil"/>
              <w:bottom w:val="single" w:sz="4" w:space="0" w:color="auto"/>
              <w:right w:val="single" w:sz="4" w:space="0" w:color="auto"/>
            </w:tcBorders>
            <w:shd w:val="clear" w:color="auto" w:fill="auto"/>
            <w:noWrap/>
            <w:vAlign w:val="center"/>
            <w:hideMark/>
          </w:tcPr>
          <w:p w14:paraId="6C4BBF04" w14:textId="77777777" w:rsidR="00063EE2" w:rsidRPr="003536EA" w:rsidRDefault="00063EE2" w:rsidP="00E16A1A">
            <w:pPr>
              <w:pStyle w:val="a9"/>
            </w:pPr>
            <w:r w:rsidRPr="003536EA">
              <w:t>&lt;0,005</w:t>
            </w:r>
          </w:p>
        </w:tc>
        <w:tc>
          <w:tcPr>
            <w:tcW w:w="544" w:type="dxa"/>
            <w:tcBorders>
              <w:top w:val="nil"/>
              <w:left w:val="nil"/>
              <w:bottom w:val="single" w:sz="4" w:space="0" w:color="auto"/>
              <w:right w:val="single" w:sz="4" w:space="0" w:color="auto"/>
            </w:tcBorders>
            <w:shd w:val="clear" w:color="auto" w:fill="auto"/>
            <w:noWrap/>
            <w:vAlign w:val="center"/>
            <w:hideMark/>
          </w:tcPr>
          <w:p w14:paraId="30EBF863" w14:textId="77777777" w:rsidR="00063EE2" w:rsidRPr="003536EA" w:rsidRDefault="00063EE2" w:rsidP="00E16A1A">
            <w:pPr>
              <w:pStyle w:val="a9"/>
            </w:pPr>
            <w:r w:rsidRPr="003536EA">
              <w:t>4,0</w:t>
            </w:r>
          </w:p>
        </w:tc>
        <w:tc>
          <w:tcPr>
            <w:tcW w:w="671" w:type="dxa"/>
            <w:tcBorders>
              <w:top w:val="nil"/>
              <w:left w:val="nil"/>
              <w:bottom w:val="single" w:sz="4" w:space="0" w:color="auto"/>
              <w:right w:val="single" w:sz="4" w:space="0" w:color="auto"/>
            </w:tcBorders>
            <w:shd w:val="clear" w:color="auto" w:fill="auto"/>
            <w:noWrap/>
            <w:vAlign w:val="center"/>
            <w:hideMark/>
          </w:tcPr>
          <w:p w14:paraId="67A4B239" w14:textId="77777777" w:rsidR="00063EE2" w:rsidRPr="003536EA" w:rsidRDefault="00063EE2" w:rsidP="00E16A1A">
            <w:pPr>
              <w:pStyle w:val="a9"/>
            </w:pPr>
            <w:r w:rsidRPr="003536EA">
              <w:t>28</w:t>
            </w:r>
          </w:p>
        </w:tc>
        <w:tc>
          <w:tcPr>
            <w:tcW w:w="544" w:type="dxa"/>
            <w:tcBorders>
              <w:top w:val="nil"/>
              <w:left w:val="nil"/>
              <w:bottom w:val="single" w:sz="4" w:space="0" w:color="auto"/>
              <w:right w:val="single" w:sz="8" w:space="0" w:color="auto"/>
            </w:tcBorders>
            <w:shd w:val="clear" w:color="auto" w:fill="auto"/>
            <w:noWrap/>
            <w:vAlign w:val="center"/>
            <w:hideMark/>
          </w:tcPr>
          <w:p w14:paraId="345620C1" w14:textId="77777777" w:rsidR="00063EE2" w:rsidRPr="003536EA" w:rsidRDefault="00063EE2" w:rsidP="00E16A1A">
            <w:pPr>
              <w:pStyle w:val="a9"/>
            </w:pPr>
            <w:r w:rsidRPr="003536EA">
              <w:t>20</w:t>
            </w:r>
          </w:p>
        </w:tc>
      </w:tr>
      <w:tr w:rsidR="00063EE2" w:rsidRPr="003536EA" w14:paraId="49EC4F3F" w14:textId="77777777" w:rsidTr="00E16A1A">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396DD83A" w14:textId="77777777" w:rsidR="00063EE2" w:rsidRPr="003536EA" w:rsidRDefault="00063EE2" w:rsidP="00E16A1A">
            <w:pPr>
              <w:pStyle w:val="a9"/>
            </w:pPr>
            <w:r w:rsidRPr="003536EA">
              <w:t>Ая-6</w:t>
            </w:r>
          </w:p>
        </w:tc>
        <w:tc>
          <w:tcPr>
            <w:tcW w:w="924" w:type="dxa"/>
            <w:tcBorders>
              <w:top w:val="nil"/>
              <w:left w:val="nil"/>
              <w:bottom w:val="single" w:sz="4" w:space="0" w:color="auto"/>
              <w:right w:val="single" w:sz="4" w:space="0" w:color="auto"/>
            </w:tcBorders>
            <w:shd w:val="clear" w:color="auto" w:fill="auto"/>
            <w:noWrap/>
            <w:vAlign w:val="center"/>
            <w:hideMark/>
          </w:tcPr>
          <w:p w14:paraId="460D059B" w14:textId="77777777" w:rsidR="00063EE2" w:rsidRPr="003536EA" w:rsidRDefault="00063EE2" w:rsidP="00E16A1A">
            <w:pPr>
              <w:pStyle w:val="a9"/>
            </w:pPr>
            <w:r w:rsidRPr="003536EA">
              <w:t>1700</w:t>
            </w:r>
          </w:p>
        </w:tc>
        <w:tc>
          <w:tcPr>
            <w:tcW w:w="850" w:type="dxa"/>
            <w:tcBorders>
              <w:top w:val="nil"/>
              <w:left w:val="nil"/>
              <w:bottom w:val="single" w:sz="4" w:space="0" w:color="auto"/>
              <w:right w:val="single" w:sz="4" w:space="0" w:color="auto"/>
            </w:tcBorders>
            <w:shd w:val="clear" w:color="auto" w:fill="auto"/>
            <w:noWrap/>
            <w:vAlign w:val="center"/>
            <w:hideMark/>
          </w:tcPr>
          <w:p w14:paraId="7C9CF1A8" w14:textId="77777777" w:rsidR="00063EE2" w:rsidRPr="003536EA" w:rsidRDefault="00063EE2" w:rsidP="00E16A1A">
            <w:pPr>
              <w:pStyle w:val="a9"/>
            </w:pPr>
            <w:r w:rsidRPr="003536EA">
              <w:t>4,0</w:t>
            </w:r>
          </w:p>
        </w:tc>
        <w:tc>
          <w:tcPr>
            <w:tcW w:w="992" w:type="dxa"/>
            <w:tcBorders>
              <w:top w:val="nil"/>
              <w:left w:val="nil"/>
              <w:bottom w:val="single" w:sz="4" w:space="0" w:color="auto"/>
              <w:right w:val="single" w:sz="4" w:space="0" w:color="auto"/>
            </w:tcBorders>
            <w:shd w:val="clear" w:color="auto" w:fill="auto"/>
            <w:noWrap/>
            <w:vAlign w:val="center"/>
            <w:hideMark/>
          </w:tcPr>
          <w:p w14:paraId="2BEFBEE1" w14:textId="77777777" w:rsidR="00063EE2" w:rsidRPr="003536EA" w:rsidRDefault="00063EE2" w:rsidP="00E16A1A">
            <w:pPr>
              <w:pStyle w:val="a9"/>
            </w:pPr>
            <w:r w:rsidRPr="003536EA">
              <w:t>4400</w:t>
            </w:r>
          </w:p>
        </w:tc>
        <w:tc>
          <w:tcPr>
            <w:tcW w:w="885" w:type="dxa"/>
            <w:tcBorders>
              <w:top w:val="nil"/>
              <w:left w:val="nil"/>
              <w:bottom w:val="single" w:sz="4" w:space="0" w:color="auto"/>
              <w:right w:val="single" w:sz="4" w:space="0" w:color="auto"/>
            </w:tcBorders>
            <w:shd w:val="clear" w:color="auto" w:fill="auto"/>
            <w:noWrap/>
            <w:vAlign w:val="center"/>
            <w:hideMark/>
          </w:tcPr>
          <w:p w14:paraId="277A9987" w14:textId="77777777" w:rsidR="00063EE2" w:rsidRPr="003536EA" w:rsidRDefault="00063EE2" w:rsidP="00E16A1A">
            <w:pPr>
              <w:pStyle w:val="a9"/>
            </w:pPr>
            <w:r w:rsidRPr="003536EA">
              <w:t>0,53</w:t>
            </w:r>
          </w:p>
        </w:tc>
        <w:tc>
          <w:tcPr>
            <w:tcW w:w="687" w:type="dxa"/>
            <w:tcBorders>
              <w:top w:val="nil"/>
              <w:left w:val="nil"/>
              <w:bottom w:val="single" w:sz="4" w:space="0" w:color="auto"/>
              <w:right w:val="single" w:sz="4" w:space="0" w:color="auto"/>
            </w:tcBorders>
            <w:shd w:val="clear" w:color="auto" w:fill="auto"/>
            <w:noWrap/>
            <w:vAlign w:val="center"/>
            <w:hideMark/>
          </w:tcPr>
          <w:p w14:paraId="25609714" w14:textId="77777777" w:rsidR="00063EE2" w:rsidRPr="003536EA" w:rsidRDefault="00063EE2" w:rsidP="00E16A1A">
            <w:pPr>
              <w:pStyle w:val="a9"/>
            </w:pPr>
            <w:r w:rsidRPr="003536EA">
              <w:t>1,6</w:t>
            </w:r>
          </w:p>
        </w:tc>
        <w:tc>
          <w:tcPr>
            <w:tcW w:w="544" w:type="dxa"/>
            <w:tcBorders>
              <w:top w:val="nil"/>
              <w:left w:val="nil"/>
              <w:bottom w:val="single" w:sz="4" w:space="0" w:color="auto"/>
              <w:right w:val="single" w:sz="4" w:space="0" w:color="auto"/>
            </w:tcBorders>
            <w:shd w:val="clear" w:color="auto" w:fill="auto"/>
            <w:noWrap/>
            <w:vAlign w:val="center"/>
            <w:hideMark/>
          </w:tcPr>
          <w:p w14:paraId="0590953D" w14:textId="77777777" w:rsidR="00063EE2" w:rsidRPr="003536EA" w:rsidRDefault="00063EE2" w:rsidP="00E16A1A">
            <w:pPr>
              <w:pStyle w:val="a9"/>
            </w:pPr>
            <w:r w:rsidRPr="003536EA">
              <w:t>6,1</w:t>
            </w:r>
          </w:p>
        </w:tc>
        <w:tc>
          <w:tcPr>
            <w:tcW w:w="671" w:type="dxa"/>
            <w:tcBorders>
              <w:top w:val="nil"/>
              <w:left w:val="nil"/>
              <w:bottom w:val="single" w:sz="4" w:space="0" w:color="auto"/>
              <w:right w:val="single" w:sz="4" w:space="0" w:color="auto"/>
            </w:tcBorders>
            <w:shd w:val="clear" w:color="auto" w:fill="auto"/>
            <w:noWrap/>
            <w:vAlign w:val="center"/>
            <w:hideMark/>
          </w:tcPr>
          <w:p w14:paraId="16B9F6C4" w14:textId="77777777" w:rsidR="00063EE2" w:rsidRPr="003536EA" w:rsidRDefault="00063EE2" w:rsidP="00E16A1A">
            <w:pPr>
              <w:pStyle w:val="a9"/>
            </w:pPr>
            <w:r w:rsidRPr="003536EA">
              <w:t>3,8</w:t>
            </w:r>
          </w:p>
        </w:tc>
        <w:tc>
          <w:tcPr>
            <w:tcW w:w="940" w:type="dxa"/>
            <w:tcBorders>
              <w:top w:val="nil"/>
              <w:left w:val="nil"/>
              <w:bottom w:val="single" w:sz="4" w:space="0" w:color="auto"/>
              <w:right w:val="single" w:sz="4" w:space="0" w:color="auto"/>
            </w:tcBorders>
            <w:shd w:val="clear" w:color="auto" w:fill="auto"/>
            <w:noWrap/>
            <w:vAlign w:val="center"/>
            <w:hideMark/>
          </w:tcPr>
          <w:p w14:paraId="773C7A1E" w14:textId="77777777" w:rsidR="00063EE2" w:rsidRPr="003536EA" w:rsidRDefault="00063EE2" w:rsidP="00E16A1A">
            <w:pPr>
              <w:pStyle w:val="a9"/>
            </w:pPr>
            <w:r w:rsidRPr="003536EA">
              <w:t>&lt;0,005</w:t>
            </w:r>
          </w:p>
        </w:tc>
        <w:tc>
          <w:tcPr>
            <w:tcW w:w="544" w:type="dxa"/>
            <w:tcBorders>
              <w:top w:val="nil"/>
              <w:left w:val="nil"/>
              <w:bottom w:val="single" w:sz="4" w:space="0" w:color="auto"/>
              <w:right w:val="single" w:sz="4" w:space="0" w:color="auto"/>
            </w:tcBorders>
            <w:shd w:val="clear" w:color="auto" w:fill="auto"/>
            <w:noWrap/>
            <w:vAlign w:val="center"/>
            <w:hideMark/>
          </w:tcPr>
          <w:p w14:paraId="6625C496" w14:textId="77777777" w:rsidR="00063EE2" w:rsidRPr="003536EA" w:rsidRDefault="00063EE2" w:rsidP="00E16A1A">
            <w:pPr>
              <w:pStyle w:val="a9"/>
            </w:pPr>
            <w:r w:rsidRPr="003536EA">
              <w:t>3,3</w:t>
            </w:r>
          </w:p>
        </w:tc>
        <w:tc>
          <w:tcPr>
            <w:tcW w:w="671" w:type="dxa"/>
            <w:tcBorders>
              <w:top w:val="nil"/>
              <w:left w:val="nil"/>
              <w:bottom w:val="single" w:sz="4" w:space="0" w:color="auto"/>
              <w:right w:val="single" w:sz="4" w:space="0" w:color="auto"/>
            </w:tcBorders>
            <w:shd w:val="clear" w:color="auto" w:fill="auto"/>
            <w:noWrap/>
            <w:vAlign w:val="center"/>
            <w:hideMark/>
          </w:tcPr>
          <w:p w14:paraId="51F399B7" w14:textId="77777777" w:rsidR="00063EE2" w:rsidRPr="003536EA" w:rsidRDefault="00063EE2" w:rsidP="00E16A1A">
            <w:pPr>
              <w:pStyle w:val="a9"/>
            </w:pPr>
            <w:r w:rsidRPr="003536EA">
              <w:t>5,9</w:t>
            </w:r>
          </w:p>
        </w:tc>
        <w:tc>
          <w:tcPr>
            <w:tcW w:w="544" w:type="dxa"/>
            <w:tcBorders>
              <w:top w:val="nil"/>
              <w:left w:val="nil"/>
              <w:bottom w:val="single" w:sz="4" w:space="0" w:color="auto"/>
              <w:right w:val="single" w:sz="8" w:space="0" w:color="auto"/>
            </w:tcBorders>
            <w:shd w:val="clear" w:color="auto" w:fill="auto"/>
            <w:noWrap/>
            <w:vAlign w:val="center"/>
            <w:hideMark/>
          </w:tcPr>
          <w:p w14:paraId="095CD88D" w14:textId="77777777" w:rsidR="00063EE2" w:rsidRPr="003536EA" w:rsidRDefault="00063EE2" w:rsidP="00E16A1A">
            <w:pPr>
              <w:pStyle w:val="a9"/>
            </w:pPr>
            <w:r w:rsidRPr="003536EA">
              <w:t>15</w:t>
            </w:r>
          </w:p>
        </w:tc>
      </w:tr>
      <w:tr w:rsidR="00063EE2" w:rsidRPr="003536EA" w14:paraId="221954A7" w14:textId="77777777" w:rsidTr="00E16A1A">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09A8FC4E" w14:textId="77777777" w:rsidR="00063EE2" w:rsidRPr="003536EA" w:rsidRDefault="00063EE2" w:rsidP="00E16A1A">
            <w:pPr>
              <w:pStyle w:val="a9"/>
            </w:pPr>
            <w:r w:rsidRPr="003536EA">
              <w:t>Ая-7</w:t>
            </w:r>
          </w:p>
        </w:tc>
        <w:tc>
          <w:tcPr>
            <w:tcW w:w="924" w:type="dxa"/>
            <w:tcBorders>
              <w:top w:val="nil"/>
              <w:left w:val="nil"/>
              <w:bottom w:val="single" w:sz="4" w:space="0" w:color="auto"/>
              <w:right w:val="single" w:sz="4" w:space="0" w:color="auto"/>
            </w:tcBorders>
            <w:shd w:val="clear" w:color="auto" w:fill="auto"/>
            <w:noWrap/>
            <w:vAlign w:val="center"/>
            <w:hideMark/>
          </w:tcPr>
          <w:p w14:paraId="32E3FCB3" w14:textId="77777777" w:rsidR="00063EE2" w:rsidRPr="003536EA" w:rsidRDefault="00063EE2" w:rsidP="00E16A1A">
            <w:pPr>
              <w:pStyle w:val="a9"/>
            </w:pPr>
            <w:r w:rsidRPr="003536EA">
              <w:t>1500</w:t>
            </w:r>
          </w:p>
        </w:tc>
        <w:tc>
          <w:tcPr>
            <w:tcW w:w="850" w:type="dxa"/>
            <w:tcBorders>
              <w:top w:val="nil"/>
              <w:left w:val="nil"/>
              <w:bottom w:val="single" w:sz="4" w:space="0" w:color="auto"/>
              <w:right w:val="single" w:sz="4" w:space="0" w:color="auto"/>
            </w:tcBorders>
            <w:shd w:val="clear" w:color="auto" w:fill="auto"/>
            <w:noWrap/>
            <w:vAlign w:val="center"/>
            <w:hideMark/>
          </w:tcPr>
          <w:p w14:paraId="6F6239FD" w14:textId="77777777" w:rsidR="00063EE2" w:rsidRPr="003536EA" w:rsidRDefault="00063EE2" w:rsidP="00E16A1A">
            <w:pPr>
              <w:pStyle w:val="a9"/>
            </w:pPr>
            <w:r w:rsidRPr="003536EA">
              <w:t>3,4</w:t>
            </w:r>
          </w:p>
        </w:tc>
        <w:tc>
          <w:tcPr>
            <w:tcW w:w="992" w:type="dxa"/>
            <w:tcBorders>
              <w:top w:val="nil"/>
              <w:left w:val="nil"/>
              <w:bottom w:val="single" w:sz="4" w:space="0" w:color="auto"/>
              <w:right w:val="single" w:sz="4" w:space="0" w:color="auto"/>
            </w:tcBorders>
            <w:shd w:val="clear" w:color="auto" w:fill="auto"/>
            <w:noWrap/>
            <w:vAlign w:val="center"/>
            <w:hideMark/>
          </w:tcPr>
          <w:p w14:paraId="26578C62" w14:textId="77777777" w:rsidR="00063EE2" w:rsidRPr="003536EA" w:rsidRDefault="00063EE2" w:rsidP="00E16A1A">
            <w:pPr>
              <w:pStyle w:val="a9"/>
            </w:pPr>
            <w:r w:rsidRPr="003536EA">
              <w:t>&gt;5000</w:t>
            </w:r>
          </w:p>
        </w:tc>
        <w:tc>
          <w:tcPr>
            <w:tcW w:w="885" w:type="dxa"/>
            <w:tcBorders>
              <w:top w:val="nil"/>
              <w:left w:val="nil"/>
              <w:bottom w:val="single" w:sz="4" w:space="0" w:color="auto"/>
              <w:right w:val="single" w:sz="4" w:space="0" w:color="auto"/>
            </w:tcBorders>
            <w:shd w:val="clear" w:color="auto" w:fill="auto"/>
            <w:noWrap/>
            <w:vAlign w:val="center"/>
            <w:hideMark/>
          </w:tcPr>
          <w:p w14:paraId="07B14D9E" w14:textId="77777777" w:rsidR="00063EE2" w:rsidRPr="003536EA" w:rsidRDefault="00063EE2" w:rsidP="00E16A1A">
            <w:pPr>
              <w:pStyle w:val="a9"/>
            </w:pPr>
            <w:r w:rsidRPr="003536EA">
              <w:t>&lt;0,05</w:t>
            </w:r>
          </w:p>
        </w:tc>
        <w:tc>
          <w:tcPr>
            <w:tcW w:w="687" w:type="dxa"/>
            <w:tcBorders>
              <w:top w:val="nil"/>
              <w:left w:val="nil"/>
              <w:bottom w:val="single" w:sz="4" w:space="0" w:color="auto"/>
              <w:right w:val="single" w:sz="4" w:space="0" w:color="auto"/>
            </w:tcBorders>
            <w:shd w:val="clear" w:color="auto" w:fill="auto"/>
            <w:noWrap/>
            <w:vAlign w:val="center"/>
            <w:hideMark/>
          </w:tcPr>
          <w:p w14:paraId="37FB5AD9" w14:textId="77777777" w:rsidR="00063EE2" w:rsidRPr="003536EA" w:rsidRDefault="00063EE2" w:rsidP="00E16A1A">
            <w:pPr>
              <w:pStyle w:val="a9"/>
            </w:pPr>
            <w:r w:rsidRPr="003536EA">
              <w:t>1,6</w:t>
            </w:r>
          </w:p>
        </w:tc>
        <w:tc>
          <w:tcPr>
            <w:tcW w:w="544" w:type="dxa"/>
            <w:tcBorders>
              <w:top w:val="nil"/>
              <w:left w:val="nil"/>
              <w:bottom w:val="single" w:sz="4" w:space="0" w:color="auto"/>
              <w:right w:val="single" w:sz="4" w:space="0" w:color="auto"/>
            </w:tcBorders>
            <w:shd w:val="clear" w:color="auto" w:fill="auto"/>
            <w:noWrap/>
            <w:vAlign w:val="center"/>
            <w:hideMark/>
          </w:tcPr>
          <w:p w14:paraId="40D9165E" w14:textId="77777777" w:rsidR="00063EE2" w:rsidRPr="003536EA" w:rsidRDefault="00063EE2" w:rsidP="00E16A1A">
            <w:pPr>
              <w:pStyle w:val="a9"/>
            </w:pPr>
            <w:r w:rsidRPr="003536EA">
              <w:t>5,5</w:t>
            </w:r>
          </w:p>
        </w:tc>
        <w:tc>
          <w:tcPr>
            <w:tcW w:w="671" w:type="dxa"/>
            <w:tcBorders>
              <w:top w:val="nil"/>
              <w:left w:val="nil"/>
              <w:bottom w:val="single" w:sz="4" w:space="0" w:color="auto"/>
              <w:right w:val="single" w:sz="4" w:space="0" w:color="auto"/>
            </w:tcBorders>
            <w:shd w:val="clear" w:color="auto" w:fill="auto"/>
            <w:noWrap/>
            <w:vAlign w:val="center"/>
            <w:hideMark/>
          </w:tcPr>
          <w:p w14:paraId="633BDE53" w14:textId="77777777" w:rsidR="00063EE2" w:rsidRPr="003536EA" w:rsidRDefault="00063EE2" w:rsidP="00E16A1A">
            <w:pPr>
              <w:pStyle w:val="a9"/>
            </w:pPr>
            <w:r w:rsidRPr="003536EA">
              <w:t>3,3</w:t>
            </w:r>
          </w:p>
        </w:tc>
        <w:tc>
          <w:tcPr>
            <w:tcW w:w="940" w:type="dxa"/>
            <w:tcBorders>
              <w:top w:val="nil"/>
              <w:left w:val="nil"/>
              <w:bottom w:val="single" w:sz="4" w:space="0" w:color="auto"/>
              <w:right w:val="single" w:sz="4" w:space="0" w:color="auto"/>
            </w:tcBorders>
            <w:shd w:val="clear" w:color="auto" w:fill="auto"/>
            <w:noWrap/>
            <w:vAlign w:val="center"/>
            <w:hideMark/>
          </w:tcPr>
          <w:p w14:paraId="0ACD0F9D" w14:textId="77777777" w:rsidR="00063EE2" w:rsidRPr="003536EA" w:rsidRDefault="00063EE2" w:rsidP="00E16A1A">
            <w:pPr>
              <w:pStyle w:val="a9"/>
            </w:pPr>
            <w:r w:rsidRPr="003536EA">
              <w:t>&lt;0,005</w:t>
            </w:r>
          </w:p>
        </w:tc>
        <w:tc>
          <w:tcPr>
            <w:tcW w:w="544" w:type="dxa"/>
            <w:tcBorders>
              <w:top w:val="nil"/>
              <w:left w:val="nil"/>
              <w:bottom w:val="single" w:sz="4" w:space="0" w:color="auto"/>
              <w:right w:val="single" w:sz="4" w:space="0" w:color="auto"/>
            </w:tcBorders>
            <w:shd w:val="clear" w:color="auto" w:fill="auto"/>
            <w:noWrap/>
            <w:vAlign w:val="center"/>
            <w:hideMark/>
          </w:tcPr>
          <w:p w14:paraId="77DCBE5E" w14:textId="77777777" w:rsidR="00063EE2" w:rsidRPr="003536EA" w:rsidRDefault="00063EE2" w:rsidP="00E16A1A">
            <w:pPr>
              <w:pStyle w:val="a9"/>
            </w:pPr>
            <w:r w:rsidRPr="003536EA">
              <w:t>3,7</w:t>
            </w:r>
          </w:p>
        </w:tc>
        <w:tc>
          <w:tcPr>
            <w:tcW w:w="671" w:type="dxa"/>
            <w:tcBorders>
              <w:top w:val="nil"/>
              <w:left w:val="nil"/>
              <w:bottom w:val="single" w:sz="4" w:space="0" w:color="auto"/>
              <w:right w:val="single" w:sz="4" w:space="0" w:color="auto"/>
            </w:tcBorders>
            <w:shd w:val="clear" w:color="auto" w:fill="auto"/>
            <w:noWrap/>
            <w:vAlign w:val="center"/>
            <w:hideMark/>
          </w:tcPr>
          <w:p w14:paraId="6A800F29" w14:textId="77777777" w:rsidR="00063EE2" w:rsidRPr="003536EA" w:rsidRDefault="00063EE2" w:rsidP="00E16A1A">
            <w:pPr>
              <w:pStyle w:val="a9"/>
            </w:pPr>
            <w:r w:rsidRPr="003536EA">
              <w:t>5,6</w:t>
            </w:r>
          </w:p>
        </w:tc>
        <w:tc>
          <w:tcPr>
            <w:tcW w:w="544" w:type="dxa"/>
            <w:tcBorders>
              <w:top w:val="nil"/>
              <w:left w:val="nil"/>
              <w:bottom w:val="single" w:sz="4" w:space="0" w:color="auto"/>
              <w:right w:val="single" w:sz="8" w:space="0" w:color="auto"/>
            </w:tcBorders>
            <w:shd w:val="clear" w:color="auto" w:fill="auto"/>
            <w:noWrap/>
            <w:vAlign w:val="center"/>
            <w:hideMark/>
          </w:tcPr>
          <w:p w14:paraId="4DD29134" w14:textId="77777777" w:rsidR="00063EE2" w:rsidRPr="003536EA" w:rsidRDefault="00063EE2" w:rsidP="00E16A1A">
            <w:pPr>
              <w:pStyle w:val="a9"/>
            </w:pPr>
            <w:r w:rsidRPr="003536EA">
              <w:t>15</w:t>
            </w:r>
          </w:p>
        </w:tc>
      </w:tr>
      <w:tr w:rsidR="00063EE2" w:rsidRPr="003536EA" w14:paraId="0DB1A7BF" w14:textId="77777777" w:rsidTr="00E16A1A">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40D15F90" w14:textId="77777777" w:rsidR="00063EE2" w:rsidRPr="003536EA" w:rsidRDefault="00063EE2" w:rsidP="00E16A1A">
            <w:pPr>
              <w:pStyle w:val="a9"/>
            </w:pPr>
            <w:r w:rsidRPr="003536EA">
              <w:t>Ая-8</w:t>
            </w:r>
          </w:p>
        </w:tc>
        <w:tc>
          <w:tcPr>
            <w:tcW w:w="924" w:type="dxa"/>
            <w:tcBorders>
              <w:top w:val="nil"/>
              <w:left w:val="nil"/>
              <w:bottom w:val="single" w:sz="4" w:space="0" w:color="auto"/>
              <w:right w:val="single" w:sz="4" w:space="0" w:color="auto"/>
            </w:tcBorders>
            <w:shd w:val="clear" w:color="auto" w:fill="auto"/>
            <w:noWrap/>
            <w:vAlign w:val="center"/>
            <w:hideMark/>
          </w:tcPr>
          <w:p w14:paraId="3B4BE96F" w14:textId="77777777" w:rsidR="00063EE2" w:rsidRPr="003536EA" w:rsidRDefault="00063EE2" w:rsidP="00E16A1A">
            <w:pPr>
              <w:pStyle w:val="a9"/>
            </w:pPr>
            <w:r w:rsidRPr="003536EA">
              <w:t>2200</w:t>
            </w:r>
          </w:p>
        </w:tc>
        <w:tc>
          <w:tcPr>
            <w:tcW w:w="850" w:type="dxa"/>
            <w:tcBorders>
              <w:top w:val="nil"/>
              <w:left w:val="nil"/>
              <w:bottom w:val="single" w:sz="4" w:space="0" w:color="auto"/>
              <w:right w:val="single" w:sz="4" w:space="0" w:color="auto"/>
            </w:tcBorders>
            <w:shd w:val="clear" w:color="auto" w:fill="auto"/>
            <w:noWrap/>
            <w:vAlign w:val="center"/>
            <w:hideMark/>
          </w:tcPr>
          <w:p w14:paraId="6A472428" w14:textId="77777777" w:rsidR="00063EE2" w:rsidRPr="003536EA" w:rsidRDefault="00063EE2" w:rsidP="00E16A1A">
            <w:pPr>
              <w:pStyle w:val="a9"/>
            </w:pPr>
            <w:r w:rsidRPr="003536EA">
              <w:t>8,0</w:t>
            </w:r>
          </w:p>
        </w:tc>
        <w:tc>
          <w:tcPr>
            <w:tcW w:w="992" w:type="dxa"/>
            <w:tcBorders>
              <w:top w:val="nil"/>
              <w:left w:val="nil"/>
              <w:bottom w:val="single" w:sz="4" w:space="0" w:color="auto"/>
              <w:right w:val="single" w:sz="4" w:space="0" w:color="auto"/>
            </w:tcBorders>
            <w:shd w:val="clear" w:color="auto" w:fill="auto"/>
            <w:noWrap/>
            <w:vAlign w:val="center"/>
            <w:hideMark/>
          </w:tcPr>
          <w:p w14:paraId="464314C2" w14:textId="77777777" w:rsidR="00063EE2" w:rsidRPr="003536EA" w:rsidRDefault="00063EE2" w:rsidP="00E16A1A">
            <w:pPr>
              <w:pStyle w:val="a9"/>
            </w:pPr>
            <w:r w:rsidRPr="003536EA">
              <w:t>&gt;5000</w:t>
            </w:r>
          </w:p>
        </w:tc>
        <w:tc>
          <w:tcPr>
            <w:tcW w:w="885" w:type="dxa"/>
            <w:tcBorders>
              <w:top w:val="nil"/>
              <w:left w:val="nil"/>
              <w:bottom w:val="single" w:sz="4" w:space="0" w:color="auto"/>
              <w:right w:val="single" w:sz="4" w:space="0" w:color="auto"/>
            </w:tcBorders>
            <w:shd w:val="clear" w:color="auto" w:fill="auto"/>
            <w:noWrap/>
            <w:vAlign w:val="center"/>
            <w:hideMark/>
          </w:tcPr>
          <w:p w14:paraId="1680247B" w14:textId="77777777" w:rsidR="00063EE2" w:rsidRPr="003536EA" w:rsidRDefault="00063EE2" w:rsidP="00E16A1A">
            <w:pPr>
              <w:pStyle w:val="a9"/>
            </w:pPr>
            <w:r w:rsidRPr="003536EA">
              <w:t>&lt;0,05</w:t>
            </w:r>
          </w:p>
        </w:tc>
        <w:tc>
          <w:tcPr>
            <w:tcW w:w="687" w:type="dxa"/>
            <w:tcBorders>
              <w:top w:val="nil"/>
              <w:left w:val="nil"/>
              <w:bottom w:val="single" w:sz="4" w:space="0" w:color="auto"/>
              <w:right w:val="single" w:sz="4" w:space="0" w:color="auto"/>
            </w:tcBorders>
            <w:shd w:val="clear" w:color="auto" w:fill="auto"/>
            <w:noWrap/>
            <w:vAlign w:val="center"/>
            <w:hideMark/>
          </w:tcPr>
          <w:p w14:paraId="4D043988" w14:textId="77777777" w:rsidR="00063EE2" w:rsidRPr="003536EA" w:rsidRDefault="00063EE2" w:rsidP="00E16A1A">
            <w:pPr>
              <w:pStyle w:val="a9"/>
            </w:pPr>
            <w:r w:rsidRPr="003536EA">
              <w:t>2,0</w:t>
            </w:r>
          </w:p>
        </w:tc>
        <w:tc>
          <w:tcPr>
            <w:tcW w:w="544" w:type="dxa"/>
            <w:tcBorders>
              <w:top w:val="nil"/>
              <w:left w:val="nil"/>
              <w:bottom w:val="single" w:sz="4" w:space="0" w:color="auto"/>
              <w:right w:val="single" w:sz="4" w:space="0" w:color="auto"/>
            </w:tcBorders>
            <w:shd w:val="clear" w:color="auto" w:fill="auto"/>
            <w:noWrap/>
            <w:vAlign w:val="center"/>
            <w:hideMark/>
          </w:tcPr>
          <w:p w14:paraId="361FEEBF" w14:textId="77777777" w:rsidR="00063EE2" w:rsidRPr="003536EA" w:rsidRDefault="00063EE2" w:rsidP="00E16A1A">
            <w:pPr>
              <w:pStyle w:val="a9"/>
            </w:pPr>
            <w:r w:rsidRPr="003536EA">
              <w:t>6,5</w:t>
            </w:r>
          </w:p>
        </w:tc>
        <w:tc>
          <w:tcPr>
            <w:tcW w:w="671" w:type="dxa"/>
            <w:tcBorders>
              <w:top w:val="nil"/>
              <w:left w:val="nil"/>
              <w:bottom w:val="single" w:sz="4" w:space="0" w:color="auto"/>
              <w:right w:val="single" w:sz="4" w:space="0" w:color="auto"/>
            </w:tcBorders>
            <w:shd w:val="clear" w:color="auto" w:fill="auto"/>
            <w:noWrap/>
            <w:vAlign w:val="center"/>
            <w:hideMark/>
          </w:tcPr>
          <w:p w14:paraId="0216F526" w14:textId="77777777" w:rsidR="00063EE2" w:rsidRPr="003536EA" w:rsidRDefault="00063EE2" w:rsidP="00E16A1A">
            <w:pPr>
              <w:pStyle w:val="a9"/>
            </w:pPr>
            <w:r w:rsidRPr="003536EA">
              <w:t>44</w:t>
            </w:r>
          </w:p>
        </w:tc>
        <w:tc>
          <w:tcPr>
            <w:tcW w:w="940" w:type="dxa"/>
            <w:tcBorders>
              <w:top w:val="nil"/>
              <w:left w:val="nil"/>
              <w:bottom w:val="single" w:sz="4" w:space="0" w:color="auto"/>
              <w:right w:val="single" w:sz="4" w:space="0" w:color="auto"/>
            </w:tcBorders>
            <w:shd w:val="clear" w:color="auto" w:fill="auto"/>
            <w:noWrap/>
            <w:vAlign w:val="center"/>
            <w:hideMark/>
          </w:tcPr>
          <w:p w14:paraId="45C76B86" w14:textId="77777777" w:rsidR="00063EE2" w:rsidRPr="003536EA" w:rsidRDefault="00063EE2" w:rsidP="00E16A1A">
            <w:pPr>
              <w:pStyle w:val="a9"/>
            </w:pPr>
            <w:r w:rsidRPr="003536EA">
              <w:t>&lt;0,005</w:t>
            </w:r>
          </w:p>
        </w:tc>
        <w:tc>
          <w:tcPr>
            <w:tcW w:w="544" w:type="dxa"/>
            <w:tcBorders>
              <w:top w:val="nil"/>
              <w:left w:val="nil"/>
              <w:bottom w:val="single" w:sz="4" w:space="0" w:color="auto"/>
              <w:right w:val="single" w:sz="4" w:space="0" w:color="auto"/>
            </w:tcBorders>
            <w:shd w:val="clear" w:color="auto" w:fill="auto"/>
            <w:noWrap/>
            <w:vAlign w:val="center"/>
            <w:hideMark/>
          </w:tcPr>
          <w:p w14:paraId="0E74E0C8" w14:textId="77777777" w:rsidR="00063EE2" w:rsidRPr="003536EA" w:rsidRDefault="00063EE2" w:rsidP="00E16A1A">
            <w:pPr>
              <w:pStyle w:val="a9"/>
            </w:pPr>
            <w:r w:rsidRPr="003536EA">
              <w:t>3,9</w:t>
            </w:r>
          </w:p>
        </w:tc>
        <w:tc>
          <w:tcPr>
            <w:tcW w:w="671" w:type="dxa"/>
            <w:tcBorders>
              <w:top w:val="nil"/>
              <w:left w:val="nil"/>
              <w:bottom w:val="single" w:sz="4" w:space="0" w:color="auto"/>
              <w:right w:val="single" w:sz="4" w:space="0" w:color="auto"/>
            </w:tcBorders>
            <w:shd w:val="clear" w:color="auto" w:fill="auto"/>
            <w:noWrap/>
            <w:vAlign w:val="center"/>
            <w:hideMark/>
          </w:tcPr>
          <w:p w14:paraId="34E00EC1" w14:textId="77777777" w:rsidR="00063EE2" w:rsidRPr="003536EA" w:rsidRDefault="00063EE2" w:rsidP="00E16A1A">
            <w:pPr>
              <w:pStyle w:val="a9"/>
            </w:pPr>
            <w:r w:rsidRPr="003536EA">
              <w:t>26</w:t>
            </w:r>
          </w:p>
        </w:tc>
        <w:tc>
          <w:tcPr>
            <w:tcW w:w="544" w:type="dxa"/>
            <w:tcBorders>
              <w:top w:val="nil"/>
              <w:left w:val="nil"/>
              <w:bottom w:val="single" w:sz="4" w:space="0" w:color="auto"/>
              <w:right w:val="single" w:sz="8" w:space="0" w:color="auto"/>
            </w:tcBorders>
            <w:shd w:val="clear" w:color="auto" w:fill="auto"/>
            <w:noWrap/>
            <w:vAlign w:val="center"/>
            <w:hideMark/>
          </w:tcPr>
          <w:p w14:paraId="12A2E180" w14:textId="77777777" w:rsidR="00063EE2" w:rsidRPr="003536EA" w:rsidRDefault="00063EE2" w:rsidP="00E16A1A">
            <w:pPr>
              <w:pStyle w:val="a9"/>
            </w:pPr>
            <w:r w:rsidRPr="003536EA">
              <w:t>22</w:t>
            </w:r>
          </w:p>
        </w:tc>
      </w:tr>
      <w:tr w:rsidR="00063EE2" w:rsidRPr="003536EA" w14:paraId="2EDA8143" w14:textId="77777777" w:rsidTr="00E16A1A">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737CFF5C" w14:textId="77777777" w:rsidR="00063EE2" w:rsidRPr="003536EA" w:rsidRDefault="00063EE2" w:rsidP="00E16A1A">
            <w:pPr>
              <w:pStyle w:val="a9"/>
            </w:pPr>
            <w:r w:rsidRPr="003536EA">
              <w:t>Ая-9</w:t>
            </w:r>
          </w:p>
        </w:tc>
        <w:tc>
          <w:tcPr>
            <w:tcW w:w="924" w:type="dxa"/>
            <w:tcBorders>
              <w:top w:val="nil"/>
              <w:left w:val="nil"/>
              <w:bottom w:val="single" w:sz="4" w:space="0" w:color="auto"/>
              <w:right w:val="single" w:sz="4" w:space="0" w:color="auto"/>
            </w:tcBorders>
            <w:shd w:val="clear" w:color="auto" w:fill="auto"/>
            <w:noWrap/>
            <w:vAlign w:val="center"/>
            <w:hideMark/>
          </w:tcPr>
          <w:p w14:paraId="1D5D565F" w14:textId="77777777" w:rsidR="00063EE2" w:rsidRPr="003536EA" w:rsidRDefault="00063EE2" w:rsidP="00E16A1A">
            <w:pPr>
              <w:pStyle w:val="a9"/>
            </w:pPr>
            <w:r w:rsidRPr="003536EA">
              <w:t>1000</w:t>
            </w:r>
          </w:p>
        </w:tc>
        <w:tc>
          <w:tcPr>
            <w:tcW w:w="850" w:type="dxa"/>
            <w:tcBorders>
              <w:top w:val="nil"/>
              <w:left w:val="nil"/>
              <w:bottom w:val="single" w:sz="4" w:space="0" w:color="auto"/>
              <w:right w:val="single" w:sz="4" w:space="0" w:color="auto"/>
            </w:tcBorders>
            <w:shd w:val="clear" w:color="auto" w:fill="auto"/>
            <w:noWrap/>
            <w:vAlign w:val="center"/>
            <w:hideMark/>
          </w:tcPr>
          <w:p w14:paraId="20C74E5C" w14:textId="77777777" w:rsidR="00063EE2" w:rsidRPr="003536EA" w:rsidRDefault="00063EE2" w:rsidP="00E16A1A">
            <w:pPr>
              <w:pStyle w:val="a9"/>
            </w:pPr>
            <w:r w:rsidRPr="003536EA">
              <w:t>3,1</w:t>
            </w:r>
          </w:p>
        </w:tc>
        <w:tc>
          <w:tcPr>
            <w:tcW w:w="992" w:type="dxa"/>
            <w:tcBorders>
              <w:top w:val="nil"/>
              <w:left w:val="nil"/>
              <w:bottom w:val="single" w:sz="4" w:space="0" w:color="auto"/>
              <w:right w:val="single" w:sz="4" w:space="0" w:color="auto"/>
            </w:tcBorders>
            <w:shd w:val="clear" w:color="auto" w:fill="auto"/>
            <w:noWrap/>
            <w:vAlign w:val="center"/>
            <w:hideMark/>
          </w:tcPr>
          <w:p w14:paraId="1915DCB7" w14:textId="77777777" w:rsidR="00063EE2" w:rsidRPr="003536EA" w:rsidRDefault="00063EE2" w:rsidP="00E16A1A">
            <w:pPr>
              <w:pStyle w:val="a9"/>
            </w:pPr>
            <w:r w:rsidRPr="003536EA">
              <w:t>3300</w:t>
            </w:r>
          </w:p>
        </w:tc>
        <w:tc>
          <w:tcPr>
            <w:tcW w:w="885" w:type="dxa"/>
            <w:tcBorders>
              <w:top w:val="nil"/>
              <w:left w:val="nil"/>
              <w:bottom w:val="single" w:sz="4" w:space="0" w:color="auto"/>
              <w:right w:val="single" w:sz="4" w:space="0" w:color="auto"/>
            </w:tcBorders>
            <w:shd w:val="clear" w:color="auto" w:fill="auto"/>
            <w:noWrap/>
            <w:vAlign w:val="center"/>
            <w:hideMark/>
          </w:tcPr>
          <w:p w14:paraId="76C12248" w14:textId="77777777" w:rsidR="00063EE2" w:rsidRPr="003536EA" w:rsidRDefault="00063EE2" w:rsidP="00E16A1A">
            <w:pPr>
              <w:pStyle w:val="a9"/>
            </w:pPr>
            <w:r w:rsidRPr="003536EA">
              <w:t>&lt;0,05</w:t>
            </w:r>
          </w:p>
        </w:tc>
        <w:tc>
          <w:tcPr>
            <w:tcW w:w="687" w:type="dxa"/>
            <w:tcBorders>
              <w:top w:val="nil"/>
              <w:left w:val="nil"/>
              <w:bottom w:val="single" w:sz="4" w:space="0" w:color="auto"/>
              <w:right w:val="single" w:sz="4" w:space="0" w:color="auto"/>
            </w:tcBorders>
            <w:shd w:val="clear" w:color="auto" w:fill="auto"/>
            <w:noWrap/>
            <w:vAlign w:val="center"/>
            <w:hideMark/>
          </w:tcPr>
          <w:p w14:paraId="6A4D2122" w14:textId="77777777" w:rsidR="00063EE2" w:rsidRPr="003536EA" w:rsidRDefault="00063EE2" w:rsidP="00E16A1A">
            <w:pPr>
              <w:pStyle w:val="a9"/>
            </w:pPr>
            <w:r w:rsidRPr="003536EA">
              <w:t>1,1</w:t>
            </w:r>
          </w:p>
        </w:tc>
        <w:tc>
          <w:tcPr>
            <w:tcW w:w="544" w:type="dxa"/>
            <w:tcBorders>
              <w:top w:val="nil"/>
              <w:left w:val="nil"/>
              <w:bottom w:val="single" w:sz="4" w:space="0" w:color="auto"/>
              <w:right w:val="single" w:sz="4" w:space="0" w:color="auto"/>
            </w:tcBorders>
            <w:shd w:val="clear" w:color="auto" w:fill="auto"/>
            <w:noWrap/>
            <w:vAlign w:val="center"/>
            <w:hideMark/>
          </w:tcPr>
          <w:p w14:paraId="2BFD14A8" w14:textId="77777777" w:rsidR="00063EE2" w:rsidRPr="003536EA" w:rsidRDefault="00063EE2" w:rsidP="00E16A1A">
            <w:pPr>
              <w:pStyle w:val="a9"/>
            </w:pPr>
            <w:r w:rsidRPr="003536EA">
              <w:t>5,0</w:t>
            </w:r>
          </w:p>
        </w:tc>
        <w:tc>
          <w:tcPr>
            <w:tcW w:w="671" w:type="dxa"/>
            <w:tcBorders>
              <w:top w:val="nil"/>
              <w:left w:val="nil"/>
              <w:bottom w:val="single" w:sz="4" w:space="0" w:color="auto"/>
              <w:right w:val="single" w:sz="4" w:space="0" w:color="auto"/>
            </w:tcBorders>
            <w:shd w:val="clear" w:color="auto" w:fill="auto"/>
            <w:noWrap/>
            <w:vAlign w:val="center"/>
            <w:hideMark/>
          </w:tcPr>
          <w:p w14:paraId="270E3BD0" w14:textId="77777777" w:rsidR="00063EE2" w:rsidRPr="003536EA" w:rsidRDefault="00063EE2" w:rsidP="00E16A1A">
            <w:pPr>
              <w:pStyle w:val="a9"/>
            </w:pPr>
            <w:r w:rsidRPr="003536EA">
              <w:t>27</w:t>
            </w:r>
          </w:p>
        </w:tc>
        <w:tc>
          <w:tcPr>
            <w:tcW w:w="940" w:type="dxa"/>
            <w:tcBorders>
              <w:top w:val="nil"/>
              <w:left w:val="nil"/>
              <w:bottom w:val="single" w:sz="4" w:space="0" w:color="auto"/>
              <w:right w:val="single" w:sz="4" w:space="0" w:color="auto"/>
            </w:tcBorders>
            <w:shd w:val="clear" w:color="auto" w:fill="auto"/>
            <w:noWrap/>
            <w:vAlign w:val="center"/>
            <w:hideMark/>
          </w:tcPr>
          <w:p w14:paraId="681958AD" w14:textId="77777777" w:rsidR="00063EE2" w:rsidRPr="003536EA" w:rsidRDefault="00063EE2" w:rsidP="00E16A1A">
            <w:pPr>
              <w:pStyle w:val="a9"/>
            </w:pPr>
            <w:r w:rsidRPr="003536EA">
              <w:t>&lt;0,005</w:t>
            </w:r>
          </w:p>
        </w:tc>
        <w:tc>
          <w:tcPr>
            <w:tcW w:w="544" w:type="dxa"/>
            <w:tcBorders>
              <w:top w:val="nil"/>
              <w:left w:val="nil"/>
              <w:bottom w:val="single" w:sz="4" w:space="0" w:color="auto"/>
              <w:right w:val="single" w:sz="4" w:space="0" w:color="auto"/>
            </w:tcBorders>
            <w:shd w:val="clear" w:color="auto" w:fill="auto"/>
            <w:noWrap/>
            <w:vAlign w:val="center"/>
            <w:hideMark/>
          </w:tcPr>
          <w:p w14:paraId="2F6BD4F1" w14:textId="77777777" w:rsidR="00063EE2" w:rsidRPr="003536EA" w:rsidRDefault="00063EE2" w:rsidP="00E16A1A">
            <w:pPr>
              <w:pStyle w:val="a9"/>
            </w:pPr>
            <w:r w:rsidRPr="003536EA">
              <w:t>3,3</w:t>
            </w:r>
          </w:p>
        </w:tc>
        <w:tc>
          <w:tcPr>
            <w:tcW w:w="671" w:type="dxa"/>
            <w:tcBorders>
              <w:top w:val="nil"/>
              <w:left w:val="nil"/>
              <w:bottom w:val="single" w:sz="4" w:space="0" w:color="auto"/>
              <w:right w:val="single" w:sz="4" w:space="0" w:color="auto"/>
            </w:tcBorders>
            <w:shd w:val="clear" w:color="auto" w:fill="auto"/>
            <w:noWrap/>
            <w:vAlign w:val="center"/>
            <w:hideMark/>
          </w:tcPr>
          <w:p w14:paraId="56D4F133" w14:textId="77777777" w:rsidR="00063EE2" w:rsidRPr="003536EA" w:rsidRDefault="00063EE2" w:rsidP="00E16A1A">
            <w:pPr>
              <w:pStyle w:val="a9"/>
            </w:pPr>
            <w:r w:rsidRPr="003536EA">
              <w:t>17</w:t>
            </w:r>
          </w:p>
        </w:tc>
        <w:tc>
          <w:tcPr>
            <w:tcW w:w="544" w:type="dxa"/>
            <w:tcBorders>
              <w:top w:val="nil"/>
              <w:left w:val="nil"/>
              <w:bottom w:val="single" w:sz="4" w:space="0" w:color="auto"/>
              <w:right w:val="single" w:sz="8" w:space="0" w:color="auto"/>
            </w:tcBorders>
            <w:shd w:val="clear" w:color="auto" w:fill="auto"/>
            <w:noWrap/>
            <w:vAlign w:val="center"/>
            <w:hideMark/>
          </w:tcPr>
          <w:p w14:paraId="42360E97" w14:textId="77777777" w:rsidR="00063EE2" w:rsidRPr="003536EA" w:rsidRDefault="00063EE2" w:rsidP="00E16A1A">
            <w:pPr>
              <w:pStyle w:val="a9"/>
            </w:pPr>
            <w:r w:rsidRPr="003536EA">
              <w:t>12</w:t>
            </w:r>
          </w:p>
        </w:tc>
      </w:tr>
      <w:tr w:rsidR="00063EE2" w:rsidRPr="003536EA" w14:paraId="4569737B" w14:textId="77777777" w:rsidTr="00E16A1A">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0F9DA8FB" w14:textId="77777777" w:rsidR="00063EE2" w:rsidRPr="003536EA" w:rsidRDefault="00063EE2" w:rsidP="00E16A1A">
            <w:pPr>
              <w:pStyle w:val="a9"/>
            </w:pPr>
            <w:r w:rsidRPr="003536EA">
              <w:t>Ая-10</w:t>
            </w:r>
          </w:p>
        </w:tc>
        <w:tc>
          <w:tcPr>
            <w:tcW w:w="924" w:type="dxa"/>
            <w:tcBorders>
              <w:top w:val="nil"/>
              <w:left w:val="nil"/>
              <w:bottom w:val="single" w:sz="4" w:space="0" w:color="auto"/>
              <w:right w:val="single" w:sz="4" w:space="0" w:color="auto"/>
            </w:tcBorders>
            <w:shd w:val="clear" w:color="auto" w:fill="auto"/>
            <w:noWrap/>
            <w:vAlign w:val="center"/>
            <w:hideMark/>
          </w:tcPr>
          <w:p w14:paraId="2E685D28" w14:textId="77777777" w:rsidR="00063EE2" w:rsidRPr="003536EA" w:rsidRDefault="00063EE2" w:rsidP="00E16A1A">
            <w:pPr>
              <w:pStyle w:val="a9"/>
            </w:pPr>
            <w:r w:rsidRPr="003536EA">
              <w:t>1600</w:t>
            </w:r>
          </w:p>
        </w:tc>
        <w:tc>
          <w:tcPr>
            <w:tcW w:w="850" w:type="dxa"/>
            <w:tcBorders>
              <w:top w:val="nil"/>
              <w:left w:val="nil"/>
              <w:bottom w:val="single" w:sz="4" w:space="0" w:color="auto"/>
              <w:right w:val="single" w:sz="4" w:space="0" w:color="auto"/>
            </w:tcBorders>
            <w:shd w:val="clear" w:color="auto" w:fill="auto"/>
            <w:noWrap/>
            <w:vAlign w:val="center"/>
            <w:hideMark/>
          </w:tcPr>
          <w:p w14:paraId="74CA954E" w14:textId="77777777" w:rsidR="00063EE2" w:rsidRPr="003536EA" w:rsidRDefault="00063EE2" w:rsidP="00E16A1A">
            <w:pPr>
              <w:pStyle w:val="a9"/>
            </w:pPr>
            <w:r w:rsidRPr="003536EA">
              <w:t>3,7</w:t>
            </w:r>
          </w:p>
        </w:tc>
        <w:tc>
          <w:tcPr>
            <w:tcW w:w="992" w:type="dxa"/>
            <w:tcBorders>
              <w:top w:val="nil"/>
              <w:left w:val="nil"/>
              <w:bottom w:val="single" w:sz="4" w:space="0" w:color="auto"/>
              <w:right w:val="single" w:sz="4" w:space="0" w:color="auto"/>
            </w:tcBorders>
            <w:shd w:val="clear" w:color="auto" w:fill="auto"/>
            <w:noWrap/>
            <w:vAlign w:val="center"/>
            <w:hideMark/>
          </w:tcPr>
          <w:p w14:paraId="1ACEC002" w14:textId="77777777" w:rsidR="00063EE2" w:rsidRPr="003536EA" w:rsidRDefault="00063EE2" w:rsidP="00E16A1A">
            <w:pPr>
              <w:pStyle w:val="a9"/>
            </w:pPr>
            <w:r w:rsidRPr="003536EA">
              <w:t>4400</w:t>
            </w:r>
          </w:p>
        </w:tc>
        <w:tc>
          <w:tcPr>
            <w:tcW w:w="885" w:type="dxa"/>
            <w:tcBorders>
              <w:top w:val="nil"/>
              <w:left w:val="nil"/>
              <w:bottom w:val="single" w:sz="4" w:space="0" w:color="auto"/>
              <w:right w:val="single" w:sz="4" w:space="0" w:color="auto"/>
            </w:tcBorders>
            <w:shd w:val="clear" w:color="auto" w:fill="auto"/>
            <w:noWrap/>
            <w:vAlign w:val="center"/>
            <w:hideMark/>
          </w:tcPr>
          <w:p w14:paraId="08A8CB25" w14:textId="77777777" w:rsidR="00063EE2" w:rsidRPr="003536EA" w:rsidRDefault="00063EE2" w:rsidP="00E16A1A">
            <w:pPr>
              <w:pStyle w:val="a9"/>
            </w:pPr>
            <w:r w:rsidRPr="003536EA">
              <w:t>0,12</w:t>
            </w:r>
          </w:p>
        </w:tc>
        <w:tc>
          <w:tcPr>
            <w:tcW w:w="687" w:type="dxa"/>
            <w:tcBorders>
              <w:top w:val="nil"/>
              <w:left w:val="nil"/>
              <w:bottom w:val="single" w:sz="4" w:space="0" w:color="auto"/>
              <w:right w:val="single" w:sz="4" w:space="0" w:color="auto"/>
            </w:tcBorders>
            <w:shd w:val="clear" w:color="auto" w:fill="auto"/>
            <w:noWrap/>
            <w:vAlign w:val="center"/>
            <w:hideMark/>
          </w:tcPr>
          <w:p w14:paraId="4E8609AE" w14:textId="77777777" w:rsidR="00063EE2" w:rsidRPr="003536EA" w:rsidRDefault="00063EE2" w:rsidP="00E16A1A">
            <w:pPr>
              <w:pStyle w:val="a9"/>
            </w:pPr>
            <w:r w:rsidRPr="003536EA">
              <w:t>1,4</w:t>
            </w:r>
          </w:p>
        </w:tc>
        <w:tc>
          <w:tcPr>
            <w:tcW w:w="544" w:type="dxa"/>
            <w:tcBorders>
              <w:top w:val="nil"/>
              <w:left w:val="nil"/>
              <w:bottom w:val="single" w:sz="4" w:space="0" w:color="auto"/>
              <w:right w:val="single" w:sz="4" w:space="0" w:color="auto"/>
            </w:tcBorders>
            <w:shd w:val="clear" w:color="auto" w:fill="auto"/>
            <w:noWrap/>
            <w:vAlign w:val="center"/>
            <w:hideMark/>
          </w:tcPr>
          <w:p w14:paraId="072E3DBE" w14:textId="77777777" w:rsidR="00063EE2" w:rsidRPr="003536EA" w:rsidRDefault="00063EE2" w:rsidP="00E16A1A">
            <w:pPr>
              <w:pStyle w:val="a9"/>
            </w:pPr>
            <w:r w:rsidRPr="003536EA">
              <w:t>5,7</w:t>
            </w:r>
          </w:p>
        </w:tc>
        <w:tc>
          <w:tcPr>
            <w:tcW w:w="671" w:type="dxa"/>
            <w:tcBorders>
              <w:top w:val="nil"/>
              <w:left w:val="nil"/>
              <w:bottom w:val="single" w:sz="4" w:space="0" w:color="auto"/>
              <w:right w:val="single" w:sz="4" w:space="0" w:color="auto"/>
            </w:tcBorders>
            <w:shd w:val="clear" w:color="auto" w:fill="auto"/>
            <w:noWrap/>
            <w:vAlign w:val="center"/>
            <w:hideMark/>
          </w:tcPr>
          <w:p w14:paraId="14035A39" w14:textId="77777777" w:rsidR="00063EE2" w:rsidRPr="003536EA" w:rsidRDefault="00063EE2" w:rsidP="00E16A1A">
            <w:pPr>
              <w:pStyle w:val="a9"/>
            </w:pPr>
            <w:r w:rsidRPr="003536EA">
              <w:t>3,7</w:t>
            </w:r>
          </w:p>
        </w:tc>
        <w:tc>
          <w:tcPr>
            <w:tcW w:w="940" w:type="dxa"/>
            <w:tcBorders>
              <w:top w:val="nil"/>
              <w:left w:val="nil"/>
              <w:bottom w:val="single" w:sz="4" w:space="0" w:color="auto"/>
              <w:right w:val="single" w:sz="4" w:space="0" w:color="auto"/>
            </w:tcBorders>
            <w:shd w:val="clear" w:color="auto" w:fill="auto"/>
            <w:noWrap/>
            <w:vAlign w:val="center"/>
            <w:hideMark/>
          </w:tcPr>
          <w:p w14:paraId="5FA8F906" w14:textId="77777777" w:rsidR="00063EE2" w:rsidRPr="003536EA" w:rsidRDefault="00063EE2" w:rsidP="00E16A1A">
            <w:pPr>
              <w:pStyle w:val="a9"/>
            </w:pPr>
            <w:r w:rsidRPr="003536EA">
              <w:t>&lt;0,005</w:t>
            </w:r>
          </w:p>
        </w:tc>
        <w:tc>
          <w:tcPr>
            <w:tcW w:w="544" w:type="dxa"/>
            <w:tcBorders>
              <w:top w:val="nil"/>
              <w:left w:val="nil"/>
              <w:bottom w:val="single" w:sz="4" w:space="0" w:color="auto"/>
              <w:right w:val="single" w:sz="4" w:space="0" w:color="auto"/>
            </w:tcBorders>
            <w:shd w:val="clear" w:color="auto" w:fill="auto"/>
            <w:noWrap/>
            <w:vAlign w:val="center"/>
            <w:hideMark/>
          </w:tcPr>
          <w:p w14:paraId="70663D7C" w14:textId="77777777" w:rsidR="00063EE2" w:rsidRPr="003536EA" w:rsidRDefault="00063EE2" w:rsidP="00E16A1A">
            <w:pPr>
              <w:pStyle w:val="a9"/>
            </w:pPr>
            <w:r w:rsidRPr="003536EA">
              <w:t>3,7</w:t>
            </w:r>
          </w:p>
        </w:tc>
        <w:tc>
          <w:tcPr>
            <w:tcW w:w="671" w:type="dxa"/>
            <w:tcBorders>
              <w:top w:val="nil"/>
              <w:left w:val="nil"/>
              <w:bottom w:val="single" w:sz="4" w:space="0" w:color="auto"/>
              <w:right w:val="single" w:sz="4" w:space="0" w:color="auto"/>
            </w:tcBorders>
            <w:shd w:val="clear" w:color="auto" w:fill="auto"/>
            <w:noWrap/>
            <w:vAlign w:val="center"/>
            <w:hideMark/>
          </w:tcPr>
          <w:p w14:paraId="1D51A3E0" w14:textId="77777777" w:rsidR="00063EE2" w:rsidRPr="003536EA" w:rsidRDefault="00063EE2" w:rsidP="00E16A1A">
            <w:pPr>
              <w:pStyle w:val="a9"/>
            </w:pPr>
            <w:r w:rsidRPr="003536EA">
              <w:t>6,0</w:t>
            </w:r>
          </w:p>
        </w:tc>
        <w:tc>
          <w:tcPr>
            <w:tcW w:w="544" w:type="dxa"/>
            <w:tcBorders>
              <w:top w:val="nil"/>
              <w:left w:val="nil"/>
              <w:bottom w:val="single" w:sz="4" w:space="0" w:color="auto"/>
              <w:right w:val="single" w:sz="8" w:space="0" w:color="auto"/>
            </w:tcBorders>
            <w:shd w:val="clear" w:color="auto" w:fill="auto"/>
            <w:noWrap/>
            <w:vAlign w:val="center"/>
            <w:hideMark/>
          </w:tcPr>
          <w:p w14:paraId="60089C85" w14:textId="77777777" w:rsidR="00063EE2" w:rsidRPr="003536EA" w:rsidRDefault="00063EE2" w:rsidP="00E16A1A">
            <w:pPr>
              <w:pStyle w:val="a9"/>
            </w:pPr>
            <w:r w:rsidRPr="003536EA">
              <w:t>16</w:t>
            </w:r>
          </w:p>
        </w:tc>
      </w:tr>
      <w:tr w:rsidR="00063EE2" w:rsidRPr="003536EA" w14:paraId="06D91975" w14:textId="77777777" w:rsidTr="00E16A1A">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7980155D" w14:textId="77777777" w:rsidR="00063EE2" w:rsidRPr="003536EA" w:rsidRDefault="00063EE2" w:rsidP="00E16A1A">
            <w:pPr>
              <w:pStyle w:val="a9"/>
            </w:pPr>
            <w:r w:rsidRPr="003536EA">
              <w:t>Ая-11</w:t>
            </w:r>
          </w:p>
        </w:tc>
        <w:tc>
          <w:tcPr>
            <w:tcW w:w="924" w:type="dxa"/>
            <w:tcBorders>
              <w:top w:val="nil"/>
              <w:left w:val="nil"/>
              <w:bottom w:val="single" w:sz="4" w:space="0" w:color="auto"/>
              <w:right w:val="single" w:sz="4" w:space="0" w:color="auto"/>
            </w:tcBorders>
            <w:shd w:val="clear" w:color="auto" w:fill="auto"/>
            <w:noWrap/>
            <w:vAlign w:val="center"/>
            <w:hideMark/>
          </w:tcPr>
          <w:p w14:paraId="41C08F44" w14:textId="77777777" w:rsidR="00063EE2" w:rsidRPr="003536EA" w:rsidRDefault="00063EE2" w:rsidP="00E16A1A">
            <w:pPr>
              <w:pStyle w:val="a9"/>
            </w:pPr>
            <w:r w:rsidRPr="003536EA">
              <w:t>1600</w:t>
            </w:r>
          </w:p>
        </w:tc>
        <w:tc>
          <w:tcPr>
            <w:tcW w:w="850" w:type="dxa"/>
            <w:tcBorders>
              <w:top w:val="nil"/>
              <w:left w:val="nil"/>
              <w:bottom w:val="single" w:sz="4" w:space="0" w:color="auto"/>
              <w:right w:val="single" w:sz="4" w:space="0" w:color="auto"/>
            </w:tcBorders>
            <w:shd w:val="clear" w:color="auto" w:fill="auto"/>
            <w:noWrap/>
            <w:vAlign w:val="center"/>
            <w:hideMark/>
          </w:tcPr>
          <w:p w14:paraId="1344EE8F" w14:textId="77777777" w:rsidR="00063EE2" w:rsidRPr="003536EA" w:rsidRDefault="00063EE2" w:rsidP="00E16A1A">
            <w:pPr>
              <w:pStyle w:val="a9"/>
            </w:pPr>
            <w:r w:rsidRPr="003536EA">
              <w:t>4,2</w:t>
            </w:r>
          </w:p>
        </w:tc>
        <w:tc>
          <w:tcPr>
            <w:tcW w:w="992" w:type="dxa"/>
            <w:tcBorders>
              <w:top w:val="nil"/>
              <w:left w:val="nil"/>
              <w:bottom w:val="single" w:sz="4" w:space="0" w:color="auto"/>
              <w:right w:val="single" w:sz="4" w:space="0" w:color="auto"/>
            </w:tcBorders>
            <w:shd w:val="clear" w:color="auto" w:fill="auto"/>
            <w:noWrap/>
            <w:vAlign w:val="center"/>
            <w:hideMark/>
          </w:tcPr>
          <w:p w14:paraId="5680A908" w14:textId="77777777" w:rsidR="00063EE2" w:rsidRPr="003536EA" w:rsidRDefault="00063EE2" w:rsidP="00E16A1A">
            <w:pPr>
              <w:pStyle w:val="a9"/>
            </w:pPr>
            <w:r w:rsidRPr="003536EA">
              <w:t>4700</w:t>
            </w:r>
          </w:p>
        </w:tc>
        <w:tc>
          <w:tcPr>
            <w:tcW w:w="885" w:type="dxa"/>
            <w:tcBorders>
              <w:top w:val="nil"/>
              <w:left w:val="nil"/>
              <w:bottom w:val="single" w:sz="4" w:space="0" w:color="auto"/>
              <w:right w:val="single" w:sz="4" w:space="0" w:color="auto"/>
            </w:tcBorders>
            <w:shd w:val="clear" w:color="auto" w:fill="auto"/>
            <w:noWrap/>
            <w:vAlign w:val="center"/>
            <w:hideMark/>
          </w:tcPr>
          <w:p w14:paraId="20E183E1" w14:textId="77777777" w:rsidR="00063EE2" w:rsidRPr="003536EA" w:rsidRDefault="00063EE2" w:rsidP="00E16A1A">
            <w:pPr>
              <w:pStyle w:val="a9"/>
            </w:pPr>
            <w:r w:rsidRPr="003536EA">
              <w:t>0,43</w:t>
            </w:r>
          </w:p>
        </w:tc>
        <w:tc>
          <w:tcPr>
            <w:tcW w:w="687" w:type="dxa"/>
            <w:tcBorders>
              <w:top w:val="nil"/>
              <w:left w:val="nil"/>
              <w:bottom w:val="single" w:sz="4" w:space="0" w:color="auto"/>
              <w:right w:val="single" w:sz="4" w:space="0" w:color="auto"/>
            </w:tcBorders>
            <w:shd w:val="clear" w:color="auto" w:fill="auto"/>
            <w:noWrap/>
            <w:vAlign w:val="center"/>
            <w:hideMark/>
          </w:tcPr>
          <w:p w14:paraId="068D1EC4" w14:textId="77777777" w:rsidR="00063EE2" w:rsidRPr="003536EA" w:rsidRDefault="00063EE2" w:rsidP="00E16A1A">
            <w:pPr>
              <w:pStyle w:val="a9"/>
            </w:pPr>
            <w:r w:rsidRPr="003536EA">
              <w:t>1,8</w:t>
            </w:r>
          </w:p>
        </w:tc>
        <w:tc>
          <w:tcPr>
            <w:tcW w:w="544" w:type="dxa"/>
            <w:tcBorders>
              <w:top w:val="nil"/>
              <w:left w:val="nil"/>
              <w:bottom w:val="single" w:sz="4" w:space="0" w:color="auto"/>
              <w:right w:val="single" w:sz="4" w:space="0" w:color="auto"/>
            </w:tcBorders>
            <w:shd w:val="clear" w:color="auto" w:fill="auto"/>
            <w:noWrap/>
            <w:vAlign w:val="center"/>
            <w:hideMark/>
          </w:tcPr>
          <w:p w14:paraId="6EE1F860" w14:textId="77777777" w:rsidR="00063EE2" w:rsidRPr="003536EA" w:rsidRDefault="00063EE2" w:rsidP="00E16A1A">
            <w:pPr>
              <w:pStyle w:val="a9"/>
            </w:pPr>
            <w:r w:rsidRPr="003536EA">
              <w:t>6,3</w:t>
            </w:r>
          </w:p>
        </w:tc>
        <w:tc>
          <w:tcPr>
            <w:tcW w:w="671" w:type="dxa"/>
            <w:tcBorders>
              <w:top w:val="nil"/>
              <w:left w:val="nil"/>
              <w:bottom w:val="single" w:sz="4" w:space="0" w:color="auto"/>
              <w:right w:val="single" w:sz="4" w:space="0" w:color="auto"/>
            </w:tcBorders>
            <w:shd w:val="clear" w:color="auto" w:fill="auto"/>
            <w:noWrap/>
            <w:vAlign w:val="center"/>
            <w:hideMark/>
          </w:tcPr>
          <w:p w14:paraId="6E027D66" w14:textId="77777777" w:rsidR="00063EE2" w:rsidRPr="003536EA" w:rsidRDefault="00063EE2" w:rsidP="00E16A1A">
            <w:pPr>
              <w:pStyle w:val="a9"/>
            </w:pPr>
            <w:r w:rsidRPr="003536EA">
              <w:t>3,9</w:t>
            </w:r>
          </w:p>
        </w:tc>
        <w:tc>
          <w:tcPr>
            <w:tcW w:w="940" w:type="dxa"/>
            <w:tcBorders>
              <w:top w:val="nil"/>
              <w:left w:val="nil"/>
              <w:bottom w:val="single" w:sz="4" w:space="0" w:color="auto"/>
              <w:right w:val="single" w:sz="4" w:space="0" w:color="auto"/>
            </w:tcBorders>
            <w:shd w:val="clear" w:color="auto" w:fill="auto"/>
            <w:noWrap/>
            <w:vAlign w:val="center"/>
            <w:hideMark/>
          </w:tcPr>
          <w:p w14:paraId="70919C13" w14:textId="77777777" w:rsidR="00063EE2" w:rsidRPr="003536EA" w:rsidRDefault="00063EE2" w:rsidP="00E16A1A">
            <w:pPr>
              <w:pStyle w:val="a9"/>
            </w:pPr>
            <w:r w:rsidRPr="003536EA">
              <w:t>&gt;5000</w:t>
            </w:r>
          </w:p>
        </w:tc>
        <w:tc>
          <w:tcPr>
            <w:tcW w:w="544" w:type="dxa"/>
            <w:tcBorders>
              <w:top w:val="nil"/>
              <w:left w:val="nil"/>
              <w:bottom w:val="single" w:sz="4" w:space="0" w:color="auto"/>
              <w:right w:val="single" w:sz="4" w:space="0" w:color="auto"/>
            </w:tcBorders>
            <w:shd w:val="clear" w:color="auto" w:fill="auto"/>
            <w:noWrap/>
            <w:vAlign w:val="center"/>
            <w:hideMark/>
          </w:tcPr>
          <w:p w14:paraId="1D1D8602" w14:textId="77777777" w:rsidR="00063EE2" w:rsidRPr="003536EA" w:rsidRDefault="00063EE2" w:rsidP="00E16A1A">
            <w:pPr>
              <w:pStyle w:val="a9"/>
            </w:pPr>
            <w:r w:rsidRPr="003536EA">
              <w:t>4,2</w:t>
            </w:r>
          </w:p>
        </w:tc>
        <w:tc>
          <w:tcPr>
            <w:tcW w:w="671" w:type="dxa"/>
            <w:tcBorders>
              <w:top w:val="nil"/>
              <w:left w:val="nil"/>
              <w:bottom w:val="single" w:sz="4" w:space="0" w:color="auto"/>
              <w:right w:val="single" w:sz="4" w:space="0" w:color="auto"/>
            </w:tcBorders>
            <w:shd w:val="clear" w:color="auto" w:fill="auto"/>
            <w:noWrap/>
            <w:vAlign w:val="center"/>
            <w:hideMark/>
          </w:tcPr>
          <w:p w14:paraId="10AAAD02" w14:textId="77777777" w:rsidR="00063EE2" w:rsidRPr="003536EA" w:rsidRDefault="00063EE2" w:rsidP="00E16A1A">
            <w:pPr>
              <w:pStyle w:val="a9"/>
            </w:pPr>
            <w:r w:rsidRPr="003536EA">
              <w:t>5,8</w:t>
            </w:r>
          </w:p>
        </w:tc>
        <w:tc>
          <w:tcPr>
            <w:tcW w:w="544" w:type="dxa"/>
            <w:tcBorders>
              <w:top w:val="nil"/>
              <w:left w:val="nil"/>
              <w:bottom w:val="single" w:sz="4" w:space="0" w:color="auto"/>
              <w:right w:val="single" w:sz="8" w:space="0" w:color="auto"/>
            </w:tcBorders>
            <w:shd w:val="clear" w:color="auto" w:fill="auto"/>
            <w:noWrap/>
            <w:vAlign w:val="center"/>
            <w:hideMark/>
          </w:tcPr>
          <w:p w14:paraId="7EBBD4A1" w14:textId="77777777" w:rsidR="00063EE2" w:rsidRPr="003536EA" w:rsidRDefault="00063EE2" w:rsidP="00E16A1A">
            <w:pPr>
              <w:pStyle w:val="a9"/>
            </w:pPr>
            <w:r w:rsidRPr="003536EA">
              <w:t>16</w:t>
            </w:r>
          </w:p>
        </w:tc>
      </w:tr>
      <w:tr w:rsidR="00063EE2" w:rsidRPr="003536EA" w14:paraId="58D948BF" w14:textId="77777777" w:rsidTr="00E16A1A">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51B23F72" w14:textId="77777777" w:rsidR="00063EE2" w:rsidRPr="003536EA" w:rsidRDefault="00063EE2" w:rsidP="00E16A1A">
            <w:pPr>
              <w:pStyle w:val="a9"/>
            </w:pPr>
            <w:r w:rsidRPr="003536EA">
              <w:lastRenderedPageBreak/>
              <w:t>Ая-12</w:t>
            </w:r>
          </w:p>
        </w:tc>
        <w:tc>
          <w:tcPr>
            <w:tcW w:w="924" w:type="dxa"/>
            <w:tcBorders>
              <w:top w:val="nil"/>
              <w:left w:val="nil"/>
              <w:bottom w:val="single" w:sz="4" w:space="0" w:color="auto"/>
              <w:right w:val="single" w:sz="4" w:space="0" w:color="auto"/>
            </w:tcBorders>
            <w:shd w:val="clear" w:color="auto" w:fill="auto"/>
            <w:noWrap/>
            <w:vAlign w:val="center"/>
            <w:hideMark/>
          </w:tcPr>
          <w:p w14:paraId="3E38DD1E" w14:textId="77777777" w:rsidR="00063EE2" w:rsidRPr="003536EA" w:rsidRDefault="00063EE2" w:rsidP="00E16A1A">
            <w:pPr>
              <w:pStyle w:val="a9"/>
            </w:pPr>
            <w:r w:rsidRPr="003536EA">
              <w:t>2600</w:t>
            </w:r>
          </w:p>
        </w:tc>
        <w:tc>
          <w:tcPr>
            <w:tcW w:w="850" w:type="dxa"/>
            <w:tcBorders>
              <w:top w:val="nil"/>
              <w:left w:val="nil"/>
              <w:bottom w:val="single" w:sz="4" w:space="0" w:color="auto"/>
              <w:right w:val="single" w:sz="4" w:space="0" w:color="auto"/>
            </w:tcBorders>
            <w:shd w:val="clear" w:color="auto" w:fill="auto"/>
            <w:noWrap/>
            <w:vAlign w:val="center"/>
            <w:hideMark/>
          </w:tcPr>
          <w:p w14:paraId="2687A689" w14:textId="77777777" w:rsidR="00063EE2" w:rsidRPr="003536EA" w:rsidRDefault="00063EE2" w:rsidP="00E16A1A">
            <w:pPr>
              <w:pStyle w:val="a9"/>
            </w:pPr>
            <w:r w:rsidRPr="003536EA">
              <w:t>8,3</w:t>
            </w:r>
          </w:p>
        </w:tc>
        <w:tc>
          <w:tcPr>
            <w:tcW w:w="992" w:type="dxa"/>
            <w:tcBorders>
              <w:top w:val="nil"/>
              <w:left w:val="nil"/>
              <w:bottom w:val="single" w:sz="4" w:space="0" w:color="auto"/>
              <w:right w:val="single" w:sz="4" w:space="0" w:color="auto"/>
            </w:tcBorders>
            <w:shd w:val="clear" w:color="auto" w:fill="auto"/>
            <w:noWrap/>
            <w:vAlign w:val="center"/>
            <w:hideMark/>
          </w:tcPr>
          <w:p w14:paraId="3D0C990E" w14:textId="77777777" w:rsidR="00063EE2" w:rsidRPr="003536EA" w:rsidRDefault="00063EE2" w:rsidP="00E16A1A">
            <w:pPr>
              <w:pStyle w:val="a9"/>
            </w:pPr>
            <w:r w:rsidRPr="003536EA">
              <w:t>&gt;5000</w:t>
            </w:r>
          </w:p>
        </w:tc>
        <w:tc>
          <w:tcPr>
            <w:tcW w:w="885" w:type="dxa"/>
            <w:tcBorders>
              <w:top w:val="nil"/>
              <w:left w:val="nil"/>
              <w:bottom w:val="single" w:sz="4" w:space="0" w:color="auto"/>
              <w:right w:val="single" w:sz="4" w:space="0" w:color="auto"/>
            </w:tcBorders>
            <w:shd w:val="clear" w:color="auto" w:fill="auto"/>
            <w:noWrap/>
            <w:vAlign w:val="center"/>
            <w:hideMark/>
          </w:tcPr>
          <w:p w14:paraId="27588C46" w14:textId="77777777" w:rsidR="00063EE2" w:rsidRPr="003536EA" w:rsidRDefault="00063EE2" w:rsidP="00E16A1A">
            <w:pPr>
              <w:pStyle w:val="a9"/>
            </w:pPr>
            <w:r w:rsidRPr="003536EA">
              <w:t>&lt;0,05</w:t>
            </w:r>
          </w:p>
        </w:tc>
        <w:tc>
          <w:tcPr>
            <w:tcW w:w="687" w:type="dxa"/>
            <w:tcBorders>
              <w:top w:val="nil"/>
              <w:left w:val="nil"/>
              <w:bottom w:val="single" w:sz="4" w:space="0" w:color="auto"/>
              <w:right w:val="single" w:sz="4" w:space="0" w:color="auto"/>
            </w:tcBorders>
            <w:shd w:val="clear" w:color="auto" w:fill="auto"/>
            <w:noWrap/>
            <w:vAlign w:val="center"/>
            <w:hideMark/>
          </w:tcPr>
          <w:p w14:paraId="0B0A1946" w14:textId="77777777" w:rsidR="00063EE2" w:rsidRPr="003536EA" w:rsidRDefault="00063EE2" w:rsidP="00E16A1A">
            <w:pPr>
              <w:pStyle w:val="a9"/>
            </w:pPr>
            <w:r w:rsidRPr="003536EA">
              <w:t>2,6</w:t>
            </w:r>
          </w:p>
        </w:tc>
        <w:tc>
          <w:tcPr>
            <w:tcW w:w="544" w:type="dxa"/>
            <w:tcBorders>
              <w:top w:val="nil"/>
              <w:left w:val="nil"/>
              <w:bottom w:val="single" w:sz="4" w:space="0" w:color="auto"/>
              <w:right w:val="single" w:sz="4" w:space="0" w:color="auto"/>
            </w:tcBorders>
            <w:shd w:val="clear" w:color="auto" w:fill="auto"/>
            <w:noWrap/>
            <w:vAlign w:val="center"/>
            <w:hideMark/>
          </w:tcPr>
          <w:p w14:paraId="1D783C9E" w14:textId="77777777" w:rsidR="00063EE2" w:rsidRPr="003536EA" w:rsidRDefault="00063EE2" w:rsidP="00E16A1A">
            <w:pPr>
              <w:pStyle w:val="a9"/>
            </w:pPr>
            <w:r w:rsidRPr="003536EA">
              <w:t>5,7</w:t>
            </w:r>
          </w:p>
        </w:tc>
        <w:tc>
          <w:tcPr>
            <w:tcW w:w="671" w:type="dxa"/>
            <w:tcBorders>
              <w:top w:val="nil"/>
              <w:left w:val="nil"/>
              <w:bottom w:val="single" w:sz="4" w:space="0" w:color="auto"/>
              <w:right w:val="single" w:sz="4" w:space="0" w:color="auto"/>
            </w:tcBorders>
            <w:shd w:val="clear" w:color="auto" w:fill="auto"/>
            <w:noWrap/>
            <w:vAlign w:val="center"/>
            <w:hideMark/>
          </w:tcPr>
          <w:p w14:paraId="28BA36FE" w14:textId="77777777" w:rsidR="00063EE2" w:rsidRPr="003536EA" w:rsidRDefault="00063EE2" w:rsidP="00E16A1A">
            <w:pPr>
              <w:pStyle w:val="a9"/>
            </w:pPr>
            <w:r w:rsidRPr="003536EA">
              <w:t>5,3</w:t>
            </w:r>
          </w:p>
        </w:tc>
        <w:tc>
          <w:tcPr>
            <w:tcW w:w="940" w:type="dxa"/>
            <w:tcBorders>
              <w:top w:val="nil"/>
              <w:left w:val="nil"/>
              <w:bottom w:val="single" w:sz="4" w:space="0" w:color="auto"/>
              <w:right w:val="single" w:sz="4" w:space="0" w:color="auto"/>
            </w:tcBorders>
            <w:shd w:val="clear" w:color="auto" w:fill="auto"/>
            <w:noWrap/>
            <w:vAlign w:val="center"/>
            <w:hideMark/>
          </w:tcPr>
          <w:p w14:paraId="0ADC6D97" w14:textId="77777777" w:rsidR="00063EE2" w:rsidRPr="003536EA" w:rsidRDefault="00063EE2" w:rsidP="00E16A1A">
            <w:pPr>
              <w:pStyle w:val="a9"/>
            </w:pPr>
            <w:r w:rsidRPr="003536EA">
              <w:t>0,007</w:t>
            </w:r>
          </w:p>
        </w:tc>
        <w:tc>
          <w:tcPr>
            <w:tcW w:w="544" w:type="dxa"/>
            <w:tcBorders>
              <w:top w:val="nil"/>
              <w:left w:val="nil"/>
              <w:bottom w:val="single" w:sz="4" w:space="0" w:color="auto"/>
              <w:right w:val="single" w:sz="4" w:space="0" w:color="auto"/>
            </w:tcBorders>
            <w:shd w:val="clear" w:color="auto" w:fill="auto"/>
            <w:noWrap/>
            <w:vAlign w:val="center"/>
            <w:hideMark/>
          </w:tcPr>
          <w:p w14:paraId="4564FFFD" w14:textId="77777777" w:rsidR="00063EE2" w:rsidRPr="003536EA" w:rsidRDefault="00063EE2" w:rsidP="00E16A1A">
            <w:pPr>
              <w:pStyle w:val="a9"/>
            </w:pPr>
            <w:r w:rsidRPr="003536EA">
              <w:t>3,8</w:t>
            </w:r>
          </w:p>
        </w:tc>
        <w:tc>
          <w:tcPr>
            <w:tcW w:w="671" w:type="dxa"/>
            <w:tcBorders>
              <w:top w:val="nil"/>
              <w:left w:val="nil"/>
              <w:bottom w:val="single" w:sz="4" w:space="0" w:color="auto"/>
              <w:right w:val="single" w:sz="4" w:space="0" w:color="auto"/>
            </w:tcBorders>
            <w:shd w:val="clear" w:color="auto" w:fill="auto"/>
            <w:noWrap/>
            <w:vAlign w:val="center"/>
            <w:hideMark/>
          </w:tcPr>
          <w:p w14:paraId="4EBD6759" w14:textId="77777777" w:rsidR="00063EE2" w:rsidRPr="003536EA" w:rsidRDefault="00063EE2" w:rsidP="00E16A1A">
            <w:pPr>
              <w:pStyle w:val="a9"/>
            </w:pPr>
            <w:r w:rsidRPr="003536EA">
              <w:t>6,8</w:t>
            </w:r>
          </w:p>
        </w:tc>
        <w:tc>
          <w:tcPr>
            <w:tcW w:w="544" w:type="dxa"/>
            <w:tcBorders>
              <w:top w:val="nil"/>
              <w:left w:val="nil"/>
              <w:bottom w:val="single" w:sz="4" w:space="0" w:color="auto"/>
              <w:right w:val="single" w:sz="8" w:space="0" w:color="auto"/>
            </w:tcBorders>
            <w:shd w:val="clear" w:color="auto" w:fill="auto"/>
            <w:noWrap/>
            <w:vAlign w:val="center"/>
            <w:hideMark/>
          </w:tcPr>
          <w:p w14:paraId="5332A463" w14:textId="77777777" w:rsidR="00063EE2" w:rsidRPr="003536EA" w:rsidRDefault="00063EE2" w:rsidP="00E16A1A">
            <w:pPr>
              <w:pStyle w:val="a9"/>
            </w:pPr>
            <w:r w:rsidRPr="003536EA">
              <w:t>19</w:t>
            </w:r>
          </w:p>
        </w:tc>
      </w:tr>
      <w:tr w:rsidR="00063EE2" w:rsidRPr="003536EA" w14:paraId="7FE8451C" w14:textId="77777777" w:rsidTr="00E16A1A">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22C8BEF9" w14:textId="77777777" w:rsidR="00063EE2" w:rsidRPr="003536EA" w:rsidRDefault="00063EE2" w:rsidP="00E16A1A">
            <w:pPr>
              <w:pStyle w:val="a9"/>
            </w:pPr>
            <w:r w:rsidRPr="003536EA">
              <w:t>Ая-13</w:t>
            </w:r>
          </w:p>
        </w:tc>
        <w:tc>
          <w:tcPr>
            <w:tcW w:w="924" w:type="dxa"/>
            <w:tcBorders>
              <w:top w:val="nil"/>
              <w:left w:val="nil"/>
              <w:bottom w:val="single" w:sz="4" w:space="0" w:color="auto"/>
              <w:right w:val="single" w:sz="4" w:space="0" w:color="auto"/>
            </w:tcBorders>
            <w:shd w:val="clear" w:color="auto" w:fill="auto"/>
            <w:noWrap/>
            <w:vAlign w:val="center"/>
            <w:hideMark/>
          </w:tcPr>
          <w:p w14:paraId="0A532C67" w14:textId="77777777" w:rsidR="00063EE2" w:rsidRPr="003536EA" w:rsidRDefault="00063EE2" w:rsidP="00E16A1A">
            <w:pPr>
              <w:pStyle w:val="a9"/>
            </w:pPr>
            <w:r w:rsidRPr="003536EA">
              <w:t>1900</w:t>
            </w:r>
          </w:p>
        </w:tc>
        <w:tc>
          <w:tcPr>
            <w:tcW w:w="850" w:type="dxa"/>
            <w:tcBorders>
              <w:top w:val="nil"/>
              <w:left w:val="nil"/>
              <w:bottom w:val="single" w:sz="4" w:space="0" w:color="auto"/>
              <w:right w:val="single" w:sz="4" w:space="0" w:color="auto"/>
            </w:tcBorders>
            <w:shd w:val="clear" w:color="auto" w:fill="auto"/>
            <w:noWrap/>
            <w:vAlign w:val="center"/>
            <w:hideMark/>
          </w:tcPr>
          <w:p w14:paraId="33DB2C02" w14:textId="77777777" w:rsidR="00063EE2" w:rsidRPr="003536EA" w:rsidRDefault="00063EE2" w:rsidP="00E16A1A">
            <w:pPr>
              <w:pStyle w:val="a9"/>
            </w:pPr>
            <w:r w:rsidRPr="003536EA">
              <w:t>5,9</w:t>
            </w:r>
          </w:p>
        </w:tc>
        <w:tc>
          <w:tcPr>
            <w:tcW w:w="992" w:type="dxa"/>
            <w:tcBorders>
              <w:top w:val="nil"/>
              <w:left w:val="nil"/>
              <w:bottom w:val="single" w:sz="4" w:space="0" w:color="auto"/>
              <w:right w:val="single" w:sz="4" w:space="0" w:color="auto"/>
            </w:tcBorders>
            <w:shd w:val="clear" w:color="auto" w:fill="auto"/>
            <w:noWrap/>
            <w:vAlign w:val="center"/>
            <w:hideMark/>
          </w:tcPr>
          <w:p w14:paraId="7A34123A" w14:textId="77777777" w:rsidR="00063EE2" w:rsidRPr="003536EA" w:rsidRDefault="00063EE2" w:rsidP="00E16A1A">
            <w:pPr>
              <w:pStyle w:val="a9"/>
            </w:pPr>
            <w:r w:rsidRPr="003536EA">
              <w:t>4200</w:t>
            </w:r>
          </w:p>
        </w:tc>
        <w:tc>
          <w:tcPr>
            <w:tcW w:w="885" w:type="dxa"/>
            <w:tcBorders>
              <w:top w:val="nil"/>
              <w:left w:val="nil"/>
              <w:bottom w:val="single" w:sz="4" w:space="0" w:color="auto"/>
              <w:right w:val="single" w:sz="4" w:space="0" w:color="auto"/>
            </w:tcBorders>
            <w:shd w:val="clear" w:color="auto" w:fill="auto"/>
            <w:noWrap/>
            <w:vAlign w:val="center"/>
            <w:hideMark/>
          </w:tcPr>
          <w:p w14:paraId="3AAC428B" w14:textId="77777777" w:rsidR="00063EE2" w:rsidRPr="003536EA" w:rsidRDefault="00063EE2" w:rsidP="00E16A1A">
            <w:pPr>
              <w:pStyle w:val="a9"/>
            </w:pPr>
            <w:r w:rsidRPr="003536EA">
              <w:t>&lt;0,05</w:t>
            </w:r>
          </w:p>
        </w:tc>
        <w:tc>
          <w:tcPr>
            <w:tcW w:w="687" w:type="dxa"/>
            <w:tcBorders>
              <w:top w:val="nil"/>
              <w:left w:val="nil"/>
              <w:bottom w:val="single" w:sz="4" w:space="0" w:color="auto"/>
              <w:right w:val="single" w:sz="4" w:space="0" w:color="auto"/>
            </w:tcBorders>
            <w:shd w:val="clear" w:color="auto" w:fill="auto"/>
            <w:noWrap/>
            <w:vAlign w:val="center"/>
            <w:hideMark/>
          </w:tcPr>
          <w:p w14:paraId="7D81918E" w14:textId="77777777" w:rsidR="00063EE2" w:rsidRPr="003536EA" w:rsidRDefault="00063EE2" w:rsidP="00E16A1A">
            <w:pPr>
              <w:pStyle w:val="a9"/>
            </w:pPr>
            <w:r w:rsidRPr="003536EA">
              <w:t>2,1</w:t>
            </w:r>
          </w:p>
        </w:tc>
        <w:tc>
          <w:tcPr>
            <w:tcW w:w="544" w:type="dxa"/>
            <w:tcBorders>
              <w:top w:val="nil"/>
              <w:left w:val="nil"/>
              <w:bottom w:val="single" w:sz="4" w:space="0" w:color="auto"/>
              <w:right w:val="single" w:sz="4" w:space="0" w:color="auto"/>
            </w:tcBorders>
            <w:shd w:val="clear" w:color="auto" w:fill="auto"/>
            <w:noWrap/>
            <w:vAlign w:val="center"/>
            <w:hideMark/>
          </w:tcPr>
          <w:p w14:paraId="6EB9E43A" w14:textId="77777777" w:rsidR="00063EE2" w:rsidRPr="003536EA" w:rsidRDefault="00063EE2" w:rsidP="00E16A1A">
            <w:pPr>
              <w:pStyle w:val="a9"/>
            </w:pPr>
            <w:r w:rsidRPr="003536EA">
              <w:t>4,7</w:t>
            </w:r>
          </w:p>
        </w:tc>
        <w:tc>
          <w:tcPr>
            <w:tcW w:w="671" w:type="dxa"/>
            <w:tcBorders>
              <w:top w:val="nil"/>
              <w:left w:val="nil"/>
              <w:bottom w:val="single" w:sz="4" w:space="0" w:color="auto"/>
              <w:right w:val="single" w:sz="4" w:space="0" w:color="auto"/>
            </w:tcBorders>
            <w:shd w:val="clear" w:color="auto" w:fill="auto"/>
            <w:noWrap/>
            <w:vAlign w:val="center"/>
            <w:hideMark/>
          </w:tcPr>
          <w:p w14:paraId="6C7577C8" w14:textId="77777777" w:rsidR="00063EE2" w:rsidRPr="003536EA" w:rsidRDefault="00063EE2" w:rsidP="00E16A1A">
            <w:pPr>
              <w:pStyle w:val="a9"/>
            </w:pPr>
            <w:r w:rsidRPr="003536EA">
              <w:t>4,6</w:t>
            </w:r>
          </w:p>
        </w:tc>
        <w:tc>
          <w:tcPr>
            <w:tcW w:w="940" w:type="dxa"/>
            <w:tcBorders>
              <w:top w:val="nil"/>
              <w:left w:val="nil"/>
              <w:bottom w:val="single" w:sz="4" w:space="0" w:color="auto"/>
              <w:right w:val="single" w:sz="4" w:space="0" w:color="auto"/>
            </w:tcBorders>
            <w:shd w:val="clear" w:color="auto" w:fill="auto"/>
            <w:noWrap/>
            <w:vAlign w:val="center"/>
            <w:hideMark/>
          </w:tcPr>
          <w:p w14:paraId="71813774" w14:textId="77777777" w:rsidR="00063EE2" w:rsidRPr="003536EA" w:rsidRDefault="00063EE2" w:rsidP="00E16A1A">
            <w:pPr>
              <w:pStyle w:val="a9"/>
            </w:pPr>
            <w:r w:rsidRPr="003536EA">
              <w:t>&lt;0,005</w:t>
            </w:r>
          </w:p>
        </w:tc>
        <w:tc>
          <w:tcPr>
            <w:tcW w:w="544" w:type="dxa"/>
            <w:tcBorders>
              <w:top w:val="nil"/>
              <w:left w:val="nil"/>
              <w:bottom w:val="single" w:sz="4" w:space="0" w:color="auto"/>
              <w:right w:val="single" w:sz="4" w:space="0" w:color="auto"/>
            </w:tcBorders>
            <w:shd w:val="clear" w:color="auto" w:fill="auto"/>
            <w:noWrap/>
            <w:vAlign w:val="center"/>
            <w:hideMark/>
          </w:tcPr>
          <w:p w14:paraId="05394A77" w14:textId="77777777" w:rsidR="00063EE2" w:rsidRPr="003536EA" w:rsidRDefault="00063EE2" w:rsidP="00E16A1A">
            <w:pPr>
              <w:pStyle w:val="a9"/>
            </w:pPr>
            <w:r w:rsidRPr="003536EA">
              <w:t>3,7</w:t>
            </w:r>
          </w:p>
        </w:tc>
        <w:tc>
          <w:tcPr>
            <w:tcW w:w="671" w:type="dxa"/>
            <w:tcBorders>
              <w:top w:val="nil"/>
              <w:left w:val="nil"/>
              <w:bottom w:val="single" w:sz="4" w:space="0" w:color="auto"/>
              <w:right w:val="single" w:sz="4" w:space="0" w:color="auto"/>
            </w:tcBorders>
            <w:shd w:val="clear" w:color="auto" w:fill="auto"/>
            <w:noWrap/>
            <w:vAlign w:val="center"/>
            <w:hideMark/>
          </w:tcPr>
          <w:p w14:paraId="01EA6B4F" w14:textId="77777777" w:rsidR="00063EE2" w:rsidRPr="003536EA" w:rsidRDefault="00063EE2" w:rsidP="00E16A1A">
            <w:pPr>
              <w:pStyle w:val="a9"/>
            </w:pPr>
            <w:r w:rsidRPr="003536EA">
              <w:t>5,9</w:t>
            </w:r>
          </w:p>
        </w:tc>
        <w:tc>
          <w:tcPr>
            <w:tcW w:w="544" w:type="dxa"/>
            <w:tcBorders>
              <w:top w:val="nil"/>
              <w:left w:val="nil"/>
              <w:bottom w:val="single" w:sz="4" w:space="0" w:color="auto"/>
              <w:right w:val="single" w:sz="8" w:space="0" w:color="auto"/>
            </w:tcBorders>
            <w:shd w:val="clear" w:color="auto" w:fill="auto"/>
            <w:noWrap/>
            <w:vAlign w:val="center"/>
            <w:hideMark/>
          </w:tcPr>
          <w:p w14:paraId="19237265" w14:textId="77777777" w:rsidR="00063EE2" w:rsidRPr="003536EA" w:rsidRDefault="00063EE2" w:rsidP="00E16A1A">
            <w:pPr>
              <w:pStyle w:val="a9"/>
            </w:pPr>
            <w:r w:rsidRPr="003536EA">
              <w:t>16</w:t>
            </w:r>
          </w:p>
        </w:tc>
      </w:tr>
      <w:tr w:rsidR="00063EE2" w:rsidRPr="003536EA" w14:paraId="41106F15" w14:textId="77777777" w:rsidTr="00E16A1A">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0CB051C4" w14:textId="77777777" w:rsidR="00063EE2" w:rsidRPr="003536EA" w:rsidRDefault="00063EE2" w:rsidP="00E16A1A">
            <w:pPr>
              <w:pStyle w:val="a9"/>
            </w:pPr>
            <w:r w:rsidRPr="003536EA">
              <w:t>Ая-14</w:t>
            </w:r>
          </w:p>
        </w:tc>
        <w:tc>
          <w:tcPr>
            <w:tcW w:w="924" w:type="dxa"/>
            <w:tcBorders>
              <w:top w:val="nil"/>
              <w:left w:val="nil"/>
              <w:bottom w:val="single" w:sz="4" w:space="0" w:color="auto"/>
              <w:right w:val="single" w:sz="4" w:space="0" w:color="auto"/>
            </w:tcBorders>
            <w:shd w:val="clear" w:color="auto" w:fill="auto"/>
            <w:noWrap/>
            <w:vAlign w:val="center"/>
            <w:hideMark/>
          </w:tcPr>
          <w:p w14:paraId="633D72CA" w14:textId="77777777" w:rsidR="00063EE2" w:rsidRPr="003536EA" w:rsidRDefault="00063EE2" w:rsidP="00E16A1A">
            <w:pPr>
              <w:pStyle w:val="a9"/>
            </w:pPr>
            <w:r w:rsidRPr="003536EA">
              <w:t>2300</w:t>
            </w:r>
          </w:p>
        </w:tc>
        <w:tc>
          <w:tcPr>
            <w:tcW w:w="850" w:type="dxa"/>
            <w:tcBorders>
              <w:top w:val="nil"/>
              <w:left w:val="nil"/>
              <w:bottom w:val="single" w:sz="4" w:space="0" w:color="auto"/>
              <w:right w:val="single" w:sz="4" w:space="0" w:color="auto"/>
            </w:tcBorders>
            <w:shd w:val="clear" w:color="auto" w:fill="auto"/>
            <w:noWrap/>
            <w:vAlign w:val="center"/>
            <w:hideMark/>
          </w:tcPr>
          <w:p w14:paraId="47699E20" w14:textId="77777777" w:rsidR="00063EE2" w:rsidRPr="003536EA" w:rsidRDefault="00063EE2" w:rsidP="00E16A1A">
            <w:pPr>
              <w:pStyle w:val="a9"/>
            </w:pPr>
            <w:r w:rsidRPr="003536EA">
              <w:t>7,5</w:t>
            </w:r>
          </w:p>
        </w:tc>
        <w:tc>
          <w:tcPr>
            <w:tcW w:w="992" w:type="dxa"/>
            <w:tcBorders>
              <w:top w:val="nil"/>
              <w:left w:val="nil"/>
              <w:bottom w:val="single" w:sz="4" w:space="0" w:color="auto"/>
              <w:right w:val="single" w:sz="4" w:space="0" w:color="auto"/>
            </w:tcBorders>
            <w:shd w:val="clear" w:color="auto" w:fill="auto"/>
            <w:noWrap/>
            <w:vAlign w:val="center"/>
            <w:hideMark/>
          </w:tcPr>
          <w:p w14:paraId="39E41D4C" w14:textId="77777777" w:rsidR="00063EE2" w:rsidRPr="003536EA" w:rsidRDefault="00063EE2" w:rsidP="00E16A1A">
            <w:pPr>
              <w:pStyle w:val="a9"/>
            </w:pPr>
            <w:r w:rsidRPr="003536EA">
              <w:t>4400</w:t>
            </w:r>
          </w:p>
        </w:tc>
        <w:tc>
          <w:tcPr>
            <w:tcW w:w="885" w:type="dxa"/>
            <w:tcBorders>
              <w:top w:val="nil"/>
              <w:left w:val="nil"/>
              <w:bottom w:val="single" w:sz="4" w:space="0" w:color="auto"/>
              <w:right w:val="single" w:sz="4" w:space="0" w:color="auto"/>
            </w:tcBorders>
            <w:shd w:val="clear" w:color="auto" w:fill="auto"/>
            <w:noWrap/>
            <w:vAlign w:val="center"/>
            <w:hideMark/>
          </w:tcPr>
          <w:p w14:paraId="7F44C71F" w14:textId="77777777" w:rsidR="00063EE2" w:rsidRPr="003536EA" w:rsidRDefault="00063EE2" w:rsidP="00E16A1A">
            <w:pPr>
              <w:pStyle w:val="a9"/>
            </w:pPr>
            <w:r w:rsidRPr="003536EA">
              <w:t>&lt;0,05</w:t>
            </w:r>
          </w:p>
        </w:tc>
        <w:tc>
          <w:tcPr>
            <w:tcW w:w="687" w:type="dxa"/>
            <w:tcBorders>
              <w:top w:val="nil"/>
              <w:left w:val="nil"/>
              <w:bottom w:val="single" w:sz="4" w:space="0" w:color="auto"/>
              <w:right w:val="single" w:sz="4" w:space="0" w:color="auto"/>
            </w:tcBorders>
            <w:shd w:val="clear" w:color="auto" w:fill="auto"/>
            <w:noWrap/>
            <w:vAlign w:val="center"/>
            <w:hideMark/>
          </w:tcPr>
          <w:p w14:paraId="0C97DA4A" w14:textId="77777777" w:rsidR="00063EE2" w:rsidRPr="003536EA" w:rsidRDefault="00063EE2" w:rsidP="00E16A1A">
            <w:pPr>
              <w:pStyle w:val="a9"/>
            </w:pPr>
            <w:r w:rsidRPr="003536EA">
              <w:t>2,7</w:t>
            </w:r>
          </w:p>
        </w:tc>
        <w:tc>
          <w:tcPr>
            <w:tcW w:w="544" w:type="dxa"/>
            <w:tcBorders>
              <w:top w:val="nil"/>
              <w:left w:val="nil"/>
              <w:bottom w:val="single" w:sz="4" w:space="0" w:color="auto"/>
              <w:right w:val="single" w:sz="4" w:space="0" w:color="auto"/>
            </w:tcBorders>
            <w:shd w:val="clear" w:color="auto" w:fill="auto"/>
            <w:noWrap/>
            <w:vAlign w:val="center"/>
            <w:hideMark/>
          </w:tcPr>
          <w:p w14:paraId="389DFD42" w14:textId="77777777" w:rsidR="00063EE2" w:rsidRPr="003536EA" w:rsidRDefault="00063EE2" w:rsidP="00E16A1A">
            <w:pPr>
              <w:pStyle w:val="a9"/>
            </w:pPr>
            <w:r w:rsidRPr="003536EA">
              <w:t>3,1</w:t>
            </w:r>
          </w:p>
        </w:tc>
        <w:tc>
          <w:tcPr>
            <w:tcW w:w="671" w:type="dxa"/>
            <w:tcBorders>
              <w:top w:val="nil"/>
              <w:left w:val="nil"/>
              <w:bottom w:val="single" w:sz="4" w:space="0" w:color="auto"/>
              <w:right w:val="single" w:sz="4" w:space="0" w:color="auto"/>
            </w:tcBorders>
            <w:shd w:val="clear" w:color="auto" w:fill="auto"/>
            <w:noWrap/>
            <w:vAlign w:val="center"/>
            <w:hideMark/>
          </w:tcPr>
          <w:p w14:paraId="2009A58B" w14:textId="77777777" w:rsidR="00063EE2" w:rsidRPr="003536EA" w:rsidRDefault="00063EE2" w:rsidP="00E16A1A">
            <w:pPr>
              <w:pStyle w:val="a9"/>
            </w:pPr>
            <w:r w:rsidRPr="003536EA">
              <w:t>5,1</w:t>
            </w:r>
          </w:p>
        </w:tc>
        <w:tc>
          <w:tcPr>
            <w:tcW w:w="940" w:type="dxa"/>
            <w:tcBorders>
              <w:top w:val="nil"/>
              <w:left w:val="nil"/>
              <w:bottom w:val="single" w:sz="4" w:space="0" w:color="auto"/>
              <w:right w:val="single" w:sz="4" w:space="0" w:color="auto"/>
            </w:tcBorders>
            <w:shd w:val="clear" w:color="auto" w:fill="auto"/>
            <w:noWrap/>
            <w:vAlign w:val="center"/>
            <w:hideMark/>
          </w:tcPr>
          <w:p w14:paraId="2D2093CC" w14:textId="77777777" w:rsidR="00063EE2" w:rsidRPr="003536EA" w:rsidRDefault="00063EE2" w:rsidP="00E16A1A">
            <w:pPr>
              <w:pStyle w:val="a9"/>
            </w:pPr>
            <w:r w:rsidRPr="003536EA">
              <w:t>0,007</w:t>
            </w:r>
          </w:p>
        </w:tc>
        <w:tc>
          <w:tcPr>
            <w:tcW w:w="544" w:type="dxa"/>
            <w:tcBorders>
              <w:top w:val="nil"/>
              <w:left w:val="nil"/>
              <w:bottom w:val="single" w:sz="4" w:space="0" w:color="auto"/>
              <w:right w:val="single" w:sz="4" w:space="0" w:color="auto"/>
            </w:tcBorders>
            <w:shd w:val="clear" w:color="auto" w:fill="auto"/>
            <w:noWrap/>
            <w:vAlign w:val="center"/>
            <w:hideMark/>
          </w:tcPr>
          <w:p w14:paraId="55D2CBD4" w14:textId="77777777" w:rsidR="00063EE2" w:rsidRPr="003536EA" w:rsidRDefault="00063EE2" w:rsidP="00E16A1A">
            <w:pPr>
              <w:pStyle w:val="a9"/>
            </w:pPr>
            <w:r w:rsidRPr="003536EA">
              <w:t>2,8</w:t>
            </w:r>
          </w:p>
        </w:tc>
        <w:tc>
          <w:tcPr>
            <w:tcW w:w="671" w:type="dxa"/>
            <w:tcBorders>
              <w:top w:val="nil"/>
              <w:left w:val="nil"/>
              <w:bottom w:val="single" w:sz="4" w:space="0" w:color="auto"/>
              <w:right w:val="single" w:sz="4" w:space="0" w:color="auto"/>
            </w:tcBorders>
            <w:shd w:val="clear" w:color="auto" w:fill="auto"/>
            <w:noWrap/>
            <w:vAlign w:val="center"/>
            <w:hideMark/>
          </w:tcPr>
          <w:p w14:paraId="12E2723D" w14:textId="77777777" w:rsidR="00063EE2" w:rsidRPr="003536EA" w:rsidRDefault="00063EE2" w:rsidP="00E16A1A">
            <w:pPr>
              <w:pStyle w:val="a9"/>
            </w:pPr>
            <w:r w:rsidRPr="003536EA">
              <w:t>7,0</w:t>
            </w:r>
          </w:p>
        </w:tc>
        <w:tc>
          <w:tcPr>
            <w:tcW w:w="544" w:type="dxa"/>
            <w:tcBorders>
              <w:top w:val="nil"/>
              <w:left w:val="nil"/>
              <w:bottom w:val="single" w:sz="4" w:space="0" w:color="auto"/>
              <w:right w:val="single" w:sz="8" w:space="0" w:color="auto"/>
            </w:tcBorders>
            <w:shd w:val="clear" w:color="auto" w:fill="auto"/>
            <w:noWrap/>
            <w:vAlign w:val="center"/>
            <w:hideMark/>
          </w:tcPr>
          <w:p w14:paraId="1445490F" w14:textId="77777777" w:rsidR="00063EE2" w:rsidRPr="003536EA" w:rsidRDefault="00063EE2" w:rsidP="00E16A1A">
            <w:pPr>
              <w:pStyle w:val="a9"/>
            </w:pPr>
            <w:r w:rsidRPr="003536EA">
              <w:t>19</w:t>
            </w:r>
          </w:p>
        </w:tc>
      </w:tr>
      <w:tr w:rsidR="00063EE2" w:rsidRPr="003536EA" w14:paraId="3F8AC189" w14:textId="77777777" w:rsidTr="00E16A1A">
        <w:trPr>
          <w:trHeight w:val="45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2E826008" w14:textId="77777777" w:rsidR="00063EE2" w:rsidRPr="003536EA" w:rsidRDefault="00063EE2" w:rsidP="00E16A1A">
            <w:pPr>
              <w:pStyle w:val="a9"/>
            </w:pPr>
            <w:r w:rsidRPr="003536EA">
              <w:t>Минимальное значение</w:t>
            </w:r>
          </w:p>
        </w:tc>
        <w:tc>
          <w:tcPr>
            <w:tcW w:w="924" w:type="dxa"/>
            <w:tcBorders>
              <w:top w:val="nil"/>
              <w:left w:val="nil"/>
              <w:bottom w:val="single" w:sz="4" w:space="0" w:color="auto"/>
              <w:right w:val="single" w:sz="4" w:space="0" w:color="auto"/>
            </w:tcBorders>
            <w:shd w:val="clear" w:color="auto" w:fill="auto"/>
            <w:noWrap/>
            <w:vAlign w:val="center"/>
            <w:hideMark/>
          </w:tcPr>
          <w:p w14:paraId="5AAADFDB" w14:textId="77777777" w:rsidR="00063EE2" w:rsidRPr="003536EA" w:rsidRDefault="00063EE2" w:rsidP="00E16A1A">
            <w:pPr>
              <w:pStyle w:val="a9"/>
            </w:pPr>
            <w:r w:rsidRPr="003536EA">
              <w:t>340</w:t>
            </w:r>
          </w:p>
        </w:tc>
        <w:tc>
          <w:tcPr>
            <w:tcW w:w="850" w:type="dxa"/>
            <w:tcBorders>
              <w:top w:val="nil"/>
              <w:left w:val="nil"/>
              <w:bottom w:val="single" w:sz="4" w:space="0" w:color="auto"/>
              <w:right w:val="single" w:sz="4" w:space="0" w:color="auto"/>
            </w:tcBorders>
            <w:shd w:val="clear" w:color="auto" w:fill="auto"/>
            <w:noWrap/>
            <w:vAlign w:val="center"/>
            <w:hideMark/>
          </w:tcPr>
          <w:p w14:paraId="685AC34D" w14:textId="77777777" w:rsidR="00063EE2" w:rsidRPr="003536EA" w:rsidRDefault="00063EE2" w:rsidP="00E16A1A">
            <w:pPr>
              <w:pStyle w:val="a9"/>
            </w:pPr>
            <w:r w:rsidRPr="003536EA">
              <w:t>1,5</w:t>
            </w:r>
          </w:p>
        </w:tc>
        <w:tc>
          <w:tcPr>
            <w:tcW w:w="992" w:type="dxa"/>
            <w:tcBorders>
              <w:top w:val="nil"/>
              <w:left w:val="nil"/>
              <w:bottom w:val="single" w:sz="4" w:space="0" w:color="auto"/>
              <w:right w:val="single" w:sz="4" w:space="0" w:color="auto"/>
            </w:tcBorders>
            <w:shd w:val="clear" w:color="auto" w:fill="auto"/>
            <w:noWrap/>
            <w:vAlign w:val="center"/>
            <w:hideMark/>
          </w:tcPr>
          <w:p w14:paraId="7D034CA4" w14:textId="77777777" w:rsidR="00063EE2" w:rsidRPr="003536EA" w:rsidRDefault="00063EE2" w:rsidP="00E16A1A">
            <w:pPr>
              <w:pStyle w:val="a9"/>
            </w:pPr>
            <w:r w:rsidRPr="003536EA">
              <w:t>1100</w:t>
            </w:r>
          </w:p>
        </w:tc>
        <w:tc>
          <w:tcPr>
            <w:tcW w:w="885" w:type="dxa"/>
            <w:tcBorders>
              <w:top w:val="nil"/>
              <w:left w:val="nil"/>
              <w:bottom w:val="single" w:sz="4" w:space="0" w:color="auto"/>
              <w:right w:val="single" w:sz="4" w:space="0" w:color="auto"/>
            </w:tcBorders>
            <w:shd w:val="clear" w:color="auto" w:fill="auto"/>
            <w:noWrap/>
            <w:vAlign w:val="center"/>
            <w:hideMark/>
          </w:tcPr>
          <w:p w14:paraId="02A03075" w14:textId="77777777" w:rsidR="00063EE2" w:rsidRPr="003536EA" w:rsidRDefault="00063EE2" w:rsidP="00E16A1A">
            <w:pPr>
              <w:pStyle w:val="a9"/>
            </w:pPr>
            <w:r w:rsidRPr="003536EA">
              <w:t>&lt;0,05</w:t>
            </w:r>
          </w:p>
        </w:tc>
        <w:tc>
          <w:tcPr>
            <w:tcW w:w="687" w:type="dxa"/>
            <w:tcBorders>
              <w:top w:val="nil"/>
              <w:left w:val="nil"/>
              <w:bottom w:val="single" w:sz="4" w:space="0" w:color="auto"/>
              <w:right w:val="single" w:sz="4" w:space="0" w:color="auto"/>
            </w:tcBorders>
            <w:shd w:val="clear" w:color="auto" w:fill="auto"/>
            <w:noWrap/>
            <w:vAlign w:val="center"/>
            <w:hideMark/>
          </w:tcPr>
          <w:p w14:paraId="566FBC2A" w14:textId="77777777" w:rsidR="00063EE2" w:rsidRPr="003536EA" w:rsidRDefault="00063EE2" w:rsidP="00E16A1A">
            <w:pPr>
              <w:pStyle w:val="a9"/>
            </w:pPr>
            <w:r w:rsidRPr="003536EA">
              <w:t>&lt;0,5</w:t>
            </w:r>
          </w:p>
        </w:tc>
        <w:tc>
          <w:tcPr>
            <w:tcW w:w="544" w:type="dxa"/>
            <w:tcBorders>
              <w:top w:val="nil"/>
              <w:left w:val="nil"/>
              <w:bottom w:val="single" w:sz="4" w:space="0" w:color="auto"/>
              <w:right w:val="single" w:sz="4" w:space="0" w:color="auto"/>
            </w:tcBorders>
            <w:shd w:val="clear" w:color="auto" w:fill="auto"/>
            <w:noWrap/>
            <w:vAlign w:val="center"/>
            <w:hideMark/>
          </w:tcPr>
          <w:p w14:paraId="179271ED" w14:textId="77777777" w:rsidR="00063EE2" w:rsidRPr="003536EA" w:rsidRDefault="00063EE2" w:rsidP="00E16A1A">
            <w:pPr>
              <w:pStyle w:val="a9"/>
            </w:pPr>
            <w:r w:rsidRPr="003536EA">
              <w:t>1,3</w:t>
            </w:r>
          </w:p>
        </w:tc>
        <w:tc>
          <w:tcPr>
            <w:tcW w:w="671" w:type="dxa"/>
            <w:tcBorders>
              <w:top w:val="nil"/>
              <w:left w:val="nil"/>
              <w:bottom w:val="single" w:sz="4" w:space="0" w:color="auto"/>
              <w:right w:val="single" w:sz="4" w:space="0" w:color="auto"/>
            </w:tcBorders>
            <w:shd w:val="clear" w:color="auto" w:fill="auto"/>
            <w:noWrap/>
            <w:vAlign w:val="center"/>
            <w:hideMark/>
          </w:tcPr>
          <w:p w14:paraId="68295355" w14:textId="77777777" w:rsidR="00063EE2" w:rsidRPr="003536EA" w:rsidRDefault="00063EE2" w:rsidP="00E16A1A">
            <w:pPr>
              <w:pStyle w:val="a9"/>
            </w:pPr>
            <w:r w:rsidRPr="003536EA">
              <w:t>0,79</w:t>
            </w:r>
          </w:p>
        </w:tc>
        <w:tc>
          <w:tcPr>
            <w:tcW w:w="940" w:type="dxa"/>
            <w:tcBorders>
              <w:top w:val="nil"/>
              <w:left w:val="nil"/>
              <w:bottom w:val="single" w:sz="4" w:space="0" w:color="auto"/>
              <w:right w:val="single" w:sz="4" w:space="0" w:color="auto"/>
            </w:tcBorders>
            <w:shd w:val="clear" w:color="auto" w:fill="auto"/>
            <w:noWrap/>
            <w:vAlign w:val="center"/>
            <w:hideMark/>
          </w:tcPr>
          <w:p w14:paraId="146ED39A" w14:textId="77777777" w:rsidR="00063EE2" w:rsidRPr="003536EA" w:rsidRDefault="00063EE2" w:rsidP="00E16A1A">
            <w:pPr>
              <w:pStyle w:val="a9"/>
            </w:pPr>
            <w:r w:rsidRPr="003536EA">
              <w:t>&lt;0,005</w:t>
            </w:r>
          </w:p>
        </w:tc>
        <w:tc>
          <w:tcPr>
            <w:tcW w:w="544" w:type="dxa"/>
            <w:tcBorders>
              <w:top w:val="nil"/>
              <w:left w:val="nil"/>
              <w:bottom w:val="single" w:sz="4" w:space="0" w:color="auto"/>
              <w:right w:val="single" w:sz="4" w:space="0" w:color="auto"/>
            </w:tcBorders>
            <w:shd w:val="clear" w:color="auto" w:fill="auto"/>
            <w:noWrap/>
            <w:vAlign w:val="center"/>
            <w:hideMark/>
          </w:tcPr>
          <w:p w14:paraId="7AB867C0" w14:textId="77777777" w:rsidR="00063EE2" w:rsidRPr="003536EA" w:rsidRDefault="00063EE2" w:rsidP="00E16A1A">
            <w:pPr>
              <w:pStyle w:val="a9"/>
            </w:pPr>
            <w:r w:rsidRPr="003536EA">
              <w:t>1,2</w:t>
            </w:r>
          </w:p>
        </w:tc>
        <w:tc>
          <w:tcPr>
            <w:tcW w:w="671" w:type="dxa"/>
            <w:tcBorders>
              <w:top w:val="nil"/>
              <w:left w:val="nil"/>
              <w:bottom w:val="single" w:sz="4" w:space="0" w:color="auto"/>
              <w:right w:val="single" w:sz="4" w:space="0" w:color="auto"/>
            </w:tcBorders>
            <w:shd w:val="clear" w:color="auto" w:fill="auto"/>
            <w:noWrap/>
            <w:vAlign w:val="center"/>
            <w:hideMark/>
          </w:tcPr>
          <w:p w14:paraId="0F71226B" w14:textId="77777777" w:rsidR="00063EE2" w:rsidRPr="003536EA" w:rsidRDefault="00063EE2" w:rsidP="00E16A1A">
            <w:pPr>
              <w:pStyle w:val="a9"/>
            </w:pPr>
            <w:r w:rsidRPr="003536EA">
              <w:t>1,6</w:t>
            </w:r>
          </w:p>
        </w:tc>
        <w:tc>
          <w:tcPr>
            <w:tcW w:w="544" w:type="dxa"/>
            <w:tcBorders>
              <w:top w:val="nil"/>
              <w:left w:val="nil"/>
              <w:bottom w:val="single" w:sz="4" w:space="0" w:color="auto"/>
              <w:right w:val="single" w:sz="8" w:space="0" w:color="auto"/>
            </w:tcBorders>
            <w:shd w:val="clear" w:color="auto" w:fill="auto"/>
            <w:noWrap/>
            <w:vAlign w:val="center"/>
            <w:hideMark/>
          </w:tcPr>
          <w:p w14:paraId="02422B7B" w14:textId="77777777" w:rsidR="00063EE2" w:rsidRPr="003536EA" w:rsidRDefault="00063EE2" w:rsidP="00E16A1A">
            <w:pPr>
              <w:pStyle w:val="a9"/>
            </w:pPr>
            <w:r w:rsidRPr="003536EA">
              <w:t>3,1</w:t>
            </w:r>
          </w:p>
        </w:tc>
      </w:tr>
      <w:tr w:rsidR="00063EE2" w:rsidRPr="003536EA" w14:paraId="1AE5A8D9" w14:textId="77777777" w:rsidTr="00E16A1A">
        <w:trPr>
          <w:trHeight w:val="45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492F72EC" w14:textId="77777777" w:rsidR="00063EE2" w:rsidRPr="003536EA" w:rsidRDefault="00063EE2" w:rsidP="00E16A1A">
            <w:pPr>
              <w:pStyle w:val="a9"/>
            </w:pPr>
            <w:r w:rsidRPr="003536EA">
              <w:t>Максимальное значение</w:t>
            </w:r>
          </w:p>
        </w:tc>
        <w:tc>
          <w:tcPr>
            <w:tcW w:w="924" w:type="dxa"/>
            <w:tcBorders>
              <w:top w:val="nil"/>
              <w:left w:val="nil"/>
              <w:bottom w:val="single" w:sz="4" w:space="0" w:color="auto"/>
              <w:right w:val="single" w:sz="4" w:space="0" w:color="auto"/>
            </w:tcBorders>
            <w:shd w:val="clear" w:color="auto" w:fill="auto"/>
            <w:noWrap/>
            <w:vAlign w:val="center"/>
            <w:hideMark/>
          </w:tcPr>
          <w:p w14:paraId="3C58A386" w14:textId="77777777" w:rsidR="00063EE2" w:rsidRPr="003536EA" w:rsidRDefault="00063EE2" w:rsidP="00E16A1A">
            <w:pPr>
              <w:pStyle w:val="a9"/>
            </w:pPr>
            <w:r w:rsidRPr="003536EA">
              <w:t>2600</w:t>
            </w:r>
          </w:p>
        </w:tc>
        <w:tc>
          <w:tcPr>
            <w:tcW w:w="850" w:type="dxa"/>
            <w:tcBorders>
              <w:top w:val="nil"/>
              <w:left w:val="nil"/>
              <w:bottom w:val="single" w:sz="4" w:space="0" w:color="auto"/>
              <w:right w:val="single" w:sz="4" w:space="0" w:color="auto"/>
            </w:tcBorders>
            <w:shd w:val="clear" w:color="auto" w:fill="auto"/>
            <w:noWrap/>
            <w:vAlign w:val="center"/>
            <w:hideMark/>
          </w:tcPr>
          <w:p w14:paraId="2F8612B7" w14:textId="77777777" w:rsidR="00063EE2" w:rsidRPr="003536EA" w:rsidRDefault="00063EE2" w:rsidP="00E16A1A">
            <w:pPr>
              <w:pStyle w:val="a9"/>
            </w:pPr>
            <w:r w:rsidRPr="003536EA">
              <w:t>8,3</w:t>
            </w:r>
          </w:p>
        </w:tc>
        <w:tc>
          <w:tcPr>
            <w:tcW w:w="992" w:type="dxa"/>
            <w:tcBorders>
              <w:top w:val="nil"/>
              <w:left w:val="nil"/>
              <w:bottom w:val="single" w:sz="4" w:space="0" w:color="auto"/>
              <w:right w:val="single" w:sz="4" w:space="0" w:color="auto"/>
            </w:tcBorders>
            <w:shd w:val="clear" w:color="auto" w:fill="auto"/>
            <w:noWrap/>
            <w:vAlign w:val="center"/>
            <w:hideMark/>
          </w:tcPr>
          <w:p w14:paraId="4588B173" w14:textId="77777777" w:rsidR="00063EE2" w:rsidRPr="003536EA" w:rsidRDefault="00063EE2" w:rsidP="00E16A1A">
            <w:pPr>
              <w:pStyle w:val="a9"/>
            </w:pPr>
            <w:r w:rsidRPr="003536EA">
              <w:t>&gt;5000</w:t>
            </w:r>
          </w:p>
        </w:tc>
        <w:tc>
          <w:tcPr>
            <w:tcW w:w="885" w:type="dxa"/>
            <w:tcBorders>
              <w:top w:val="nil"/>
              <w:left w:val="nil"/>
              <w:bottom w:val="single" w:sz="4" w:space="0" w:color="auto"/>
              <w:right w:val="single" w:sz="4" w:space="0" w:color="auto"/>
            </w:tcBorders>
            <w:shd w:val="clear" w:color="auto" w:fill="auto"/>
            <w:noWrap/>
            <w:vAlign w:val="center"/>
            <w:hideMark/>
          </w:tcPr>
          <w:p w14:paraId="280C60BF" w14:textId="77777777" w:rsidR="00063EE2" w:rsidRPr="003536EA" w:rsidRDefault="00063EE2" w:rsidP="00E16A1A">
            <w:pPr>
              <w:pStyle w:val="a9"/>
            </w:pPr>
            <w:r w:rsidRPr="003536EA">
              <w:t>0,53</w:t>
            </w:r>
          </w:p>
        </w:tc>
        <w:tc>
          <w:tcPr>
            <w:tcW w:w="687" w:type="dxa"/>
            <w:tcBorders>
              <w:top w:val="nil"/>
              <w:left w:val="nil"/>
              <w:bottom w:val="single" w:sz="4" w:space="0" w:color="auto"/>
              <w:right w:val="single" w:sz="4" w:space="0" w:color="auto"/>
            </w:tcBorders>
            <w:shd w:val="clear" w:color="auto" w:fill="auto"/>
            <w:noWrap/>
            <w:vAlign w:val="center"/>
            <w:hideMark/>
          </w:tcPr>
          <w:p w14:paraId="7DE83C4D" w14:textId="77777777" w:rsidR="00063EE2" w:rsidRPr="003536EA" w:rsidRDefault="00063EE2" w:rsidP="00E16A1A">
            <w:pPr>
              <w:pStyle w:val="a9"/>
            </w:pPr>
            <w:r w:rsidRPr="003536EA">
              <w:t>2,7</w:t>
            </w:r>
          </w:p>
        </w:tc>
        <w:tc>
          <w:tcPr>
            <w:tcW w:w="544" w:type="dxa"/>
            <w:tcBorders>
              <w:top w:val="nil"/>
              <w:left w:val="nil"/>
              <w:bottom w:val="single" w:sz="4" w:space="0" w:color="auto"/>
              <w:right w:val="single" w:sz="4" w:space="0" w:color="auto"/>
            </w:tcBorders>
            <w:shd w:val="clear" w:color="auto" w:fill="auto"/>
            <w:noWrap/>
            <w:vAlign w:val="center"/>
            <w:hideMark/>
          </w:tcPr>
          <w:p w14:paraId="515E49A9" w14:textId="77777777" w:rsidR="00063EE2" w:rsidRPr="003536EA" w:rsidRDefault="00063EE2" w:rsidP="00E16A1A">
            <w:pPr>
              <w:pStyle w:val="a9"/>
            </w:pPr>
            <w:r w:rsidRPr="003536EA">
              <w:t>8,2</w:t>
            </w:r>
          </w:p>
        </w:tc>
        <w:tc>
          <w:tcPr>
            <w:tcW w:w="671" w:type="dxa"/>
            <w:tcBorders>
              <w:top w:val="nil"/>
              <w:left w:val="nil"/>
              <w:bottom w:val="single" w:sz="4" w:space="0" w:color="auto"/>
              <w:right w:val="single" w:sz="4" w:space="0" w:color="auto"/>
            </w:tcBorders>
            <w:shd w:val="clear" w:color="auto" w:fill="auto"/>
            <w:noWrap/>
            <w:vAlign w:val="center"/>
            <w:hideMark/>
          </w:tcPr>
          <w:p w14:paraId="293CC39E" w14:textId="77777777" w:rsidR="00063EE2" w:rsidRPr="003536EA" w:rsidRDefault="00063EE2" w:rsidP="00E16A1A">
            <w:pPr>
              <w:pStyle w:val="a9"/>
            </w:pPr>
            <w:r w:rsidRPr="003536EA">
              <w:t>72,0</w:t>
            </w:r>
          </w:p>
        </w:tc>
        <w:tc>
          <w:tcPr>
            <w:tcW w:w="940" w:type="dxa"/>
            <w:tcBorders>
              <w:top w:val="nil"/>
              <w:left w:val="nil"/>
              <w:bottom w:val="single" w:sz="4" w:space="0" w:color="auto"/>
              <w:right w:val="single" w:sz="4" w:space="0" w:color="auto"/>
            </w:tcBorders>
            <w:shd w:val="clear" w:color="auto" w:fill="auto"/>
            <w:noWrap/>
            <w:vAlign w:val="center"/>
            <w:hideMark/>
          </w:tcPr>
          <w:p w14:paraId="1B295B78" w14:textId="77777777" w:rsidR="00063EE2" w:rsidRPr="003536EA" w:rsidRDefault="00063EE2" w:rsidP="00E16A1A">
            <w:pPr>
              <w:pStyle w:val="a9"/>
            </w:pPr>
            <w:r w:rsidRPr="003536EA">
              <w:t>0,008</w:t>
            </w:r>
          </w:p>
        </w:tc>
        <w:tc>
          <w:tcPr>
            <w:tcW w:w="544" w:type="dxa"/>
            <w:tcBorders>
              <w:top w:val="nil"/>
              <w:left w:val="nil"/>
              <w:bottom w:val="single" w:sz="4" w:space="0" w:color="auto"/>
              <w:right w:val="single" w:sz="4" w:space="0" w:color="auto"/>
            </w:tcBorders>
            <w:shd w:val="clear" w:color="auto" w:fill="auto"/>
            <w:noWrap/>
            <w:vAlign w:val="center"/>
            <w:hideMark/>
          </w:tcPr>
          <w:p w14:paraId="1CA6C09F" w14:textId="77777777" w:rsidR="00063EE2" w:rsidRPr="003536EA" w:rsidRDefault="00063EE2" w:rsidP="00E16A1A">
            <w:pPr>
              <w:pStyle w:val="a9"/>
            </w:pPr>
            <w:r w:rsidRPr="003536EA">
              <w:t>4,2</w:t>
            </w:r>
          </w:p>
        </w:tc>
        <w:tc>
          <w:tcPr>
            <w:tcW w:w="671" w:type="dxa"/>
            <w:tcBorders>
              <w:top w:val="nil"/>
              <w:left w:val="nil"/>
              <w:bottom w:val="single" w:sz="4" w:space="0" w:color="auto"/>
              <w:right w:val="single" w:sz="4" w:space="0" w:color="auto"/>
            </w:tcBorders>
            <w:shd w:val="clear" w:color="auto" w:fill="auto"/>
            <w:noWrap/>
            <w:vAlign w:val="center"/>
            <w:hideMark/>
          </w:tcPr>
          <w:p w14:paraId="443845D0" w14:textId="77777777" w:rsidR="00063EE2" w:rsidRPr="003536EA" w:rsidRDefault="00063EE2" w:rsidP="00E16A1A">
            <w:pPr>
              <w:pStyle w:val="a9"/>
            </w:pPr>
            <w:r w:rsidRPr="003536EA">
              <w:t>39,0</w:t>
            </w:r>
          </w:p>
        </w:tc>
        <w:tc>
          <w:tcPr>
            <w:tcW w:w="544" w:type="dxa"/>
            <w:tcBorders>
              <w:top w:val="nil"/>
              <w:left w:val="nil"/>
              <w:bottom w:val="single" w:sz="4" w:space="0" w:color="auto"/>
              <w:right w:val="single" w:sz="8" w:space="0" w:color="auto"/>
            </w:tcBorders>
            <w:shd w:val="clear" w:color="auto" w:fill="auto"/>
            <w:noWrap/>
            <w:vAlign w:val="center"/>
            <w:hideMark/>
          </w:tcPr>
          <w:p w14:paraId="3DDB234A" w14:textId="77777777" w:rsidR="00063EE2" w:rsidRPr="003536EA" w:rsidRDefault="00063EE2" w:rsidP="00E16A1A">
            <w:pPr>
              <w:pStyle w:val="a9"/>
            </w:pPr>
            <w:r w:rsidRPr="003536EA">
              <w:t>22</w:t>
            </w:r>
          </w:p>
        </w:tc>
      </w:tr>
      <w:tr w:rsidR="00063EE2" w:rsidRPr="003536EA" w14:paraId="18EA4F99" w14:textId="77777777" w:rsidTr="00E16A1A">
        <w:trPr>
          <w:trHeight w:val="315"/>
        </w:trPr>
        <w:tc>
          <w:tcPr>
            <w:tcW w:w="1605" w:type="dxa"/>
            <w:tcBorders>
              <w:top w:val="nil"/>
              <w:left w:val="single" w:sz="8" w:space="0" w:color="auto"/>
              <w:bottom w:val="single" w:sz="8" w:space="0" w:color="auto"/>
              <w:right w:val="single" w:sz="4" w:space="0" w:color="auto"/>
            </w:tcBorders>
            <w:shd w:val="clear" w:color="auto" w:fill="auto"/>
            <w:vAlign w:val="center"/>
            <w:hideMark/>
          </w:tcPr>
          <w:p w14:paraId="778B53F0" w14:textId="77777777" w:rsidR="00063EE2" w:rsidRPr="003536EA" w:rsidRDefault="00063EE2" w:rsidP="00E16A1A">
            <w:pPr>
              <w:pStyle w:val="a9"/>
            </w:pPr>
            <w:r w:rsidRPr="003536EA">
              <w:t>Среднее значение</w:t>
            </w:r>
          </w:p>
        </w:tc>
        <w:tc>
          <w:tcPr>
            <w:tcW w:w="924" w:type="dxa"/>
            <w:tcBorders>
              <w:top w:val="nil"/>
              <w:left w:val="nil"/>
              <w:bottom w:val="single" w:sz="8" w:space="0" w:color="auto"/>
              <w:right w:val="single" w:sz="4" w:space="0" w:color="auto"/>
            </w:tcBorders>
            <w:shd w:val="clear" w:color="auto" w:fill="auto"/>
            <w:noWrap/>
            <w:vAlign w:val="center"/>
            <w:hideMark/>
          </w:tcPr>
          <w:p w14:paraId="3720067D" w14:textId="77777777" w:rsidR="00063EE2" w:rsidRPr="003536EA" w:rsidRDefault="00063EE2" w:rsidP="00E16A1A">
            <w:pPr>
              <w:pStyle w:val="a9"/>
            </w:pPr>
            <w:r w:rsidRPr="003536EA">
              <w:t>1578</w:t>
            </w:r>
          </w:p>
        </w:tc>
        <w:tc>
          <w:tcPr>
            <w:tcW w:w="850" w:type="dxa"/>
            <w:tcBorders>
              <w:top w:val="nil"/>
              <w:left w:val="nil"/>
              <w:bottom w:val="single" w:sz="8" w:space="0" w:color="auto"/>
              <w:right w:val="single" w:sz="4" w:space="0" w:color="auto"/>
            </w:tcBorders>
            <w:shd w:val="clear" w:color="auto" w:fill="auto"/>
            <w:noWrap/>
            <w:vAlign w:val="center"/>
            <w:hideMark/>
          </w:tcPr>
          <w:p w14:paraId="62A5BD41" w14:textId="77777777" w:rsidR="00063EE2" w:rsidRPr="003536EA" w:rsidRDefault="00063EE2" w:rsidP="00E16A1A">
            <w:pPr>
              <w:pStyle w:val="a9"/>
            </w:pPr>
            <w:r w:rsidRPr="003536EA">
              <w:t>4,9</w:t>
            </w:r>
          </w:p>
        </w:tc>
        <w:tc>
          <w:tcPr>
            <w:tcW w:w="992" w:type="dxa"/>
            <w:tcBorders>
              <w:top w:val="nil"/>
              <w:left w:val="nil"/>
              <w:bottom w:val="single" w:sz="8" w:space="0" w:color="auto"/>
              <w:right w:val="single" w:sz="4" w:space="0" w:color="auto"/>
            </w:tcBorders>
            <w:shd w:val="clear" w:color="auto" w:fill="auto"/>
            <w:noWrap/>
            <w:vAlign w:val="center"/>
            <w:hideMark/>
          </w:tcPr>
          <w:p w14:paraId="0B5A4A45" w14:textId="77777777" w:rsidR="00063EE2" w:rsidRPr="003536EA" w:rsidRDefault="00063EE2" w:rsidP="00E16A1A">
            <w:pPr>
              <w:pStyle w:val="a9"/>
            </w:pPr>
            <w:r w:rsidRPr="003536EA">
              <w:t>3060</w:t>
            </w:r>
          </w:p>
        </w:tc>
        <w:tc>
          <w:tcPr>
            <w:tcW w:w="885" w:type="dxa"/>
            <w:tcBorders>
              <w:top w:val="nil"/>
              <w:left w:val="nil"/>
              <w:bottom w:val="single" w:sz="8" w:space="0" w:color="auto"/>
              <w:right w:val="single" w:sz="4" w:space="0" w:color="auto"/>
            </w:tcBorders>
            <w:shd w:val="clear" w:color="auto" w:fill="auto"/>
            <w:noWrap/>
            <w:vAlign w:val="center"/>
            <w:hideMark/>
          </w:tcPr>
          <w:p w14:paraId="21E002DF" w14:textId="77777777" w:rsidR="00063EE2" w:rsidRPr="003536EA" w:rsidRDefault="00063EE2" w:rsidP="00E16A1A">
            <w:pPr>
              <w:pStyle w:val="a9"/>
            </w:pPr>
            <w:r w:rsidRPr="003536EA">
              <w:t>0,346</w:t>
            </w:r>
          </w:p>
        </w:tc>
        <w:tc>
          <w:tcPr>
            <w:tcW w:w="687" w:type="dxa"/>
            <w:tcBorders>
              <w:top w:val="nil"/>
              <w:left w:val="nil"/>
              <w:bottom w:val="single" w:sz="8" w:space="0" w:color="auto"/>
              <w:right w:val="single" w:sz="4" w:space="0" w:color="auto"/>
            </w:tcBorders>
            <w:shd w:val="clear" w:color="auto" w:fill="auto"/>
            <w:noWrap/>
            <w:vAlign w:val="center"/>
            <w:hideMark/>
          </w:tcPr>
          <w:p w14:paraId="29DAFBA1" w14:textId="77777777" w:rsidR="00063EE2" w:rsidRPr="003536EA" w:rsidRDefault="00063EE2" w:rsidP="00E16A1A">
            <w:pPr>
              <w:pStyle w:val="a9"/>
            </w:pPr>
            <w:r w:rsidRPr="003536EA">
              <w:t>1,9</w:t>
            </w:r>
          </w:p>
        </w:tc>
        <w:tc>
          <w:tcPr>
            <w:tcW w:w="544" w:type="dxa"/>
            <w:tcBorders>
              <w:top w:val="nil"/>
              <w:left w:val="nil"/>
              <w:bottom w:val="single" w:sz="8" w:space="0" w:color="auto"/>
              <w:right w:val="single" w:sz="4" w:space="0" w:color="auto"/>
            </w:tcBorders>
            <w:shd w:val="clear" w:color="auto" w:fill="auto"/>
            <w:noWrap/>
            <w:vAlign w:val="center"/>
            <w:hideMark/>
          </w:tcPr>
          <w:p w14:paraId="50F4286D" w14:textId="77777777" w:rsidR="00063EE2" w:rsidRPr="003536EA" w:rsidRDefault="00063EE2" w:rsidP="00E16A1A">
            <w:pPr>
              <w:pStyle w:val="a9"/>
            </w:pPr>
            <w:r w:rsidRPr="003536EA">
              <w:t>5,0</w:t>
            </w:r>
          </w:p>
        </w:tc>
        <w:tc>
          <w:tcPr>
            <w:tcW w:w="671" w:type="dxa"/>
            <w:tcBorders>
              <w:top w:val="nil"/>
              <w:left w:val="nil"/>
              <w:bottom w:val="single" w:sz="8" w:space="0" w:color="auto"/>
              <w:right w:val="single" w:sz="4" w:space="0" w:color="auto"/>
            </w:tcBorders>
            <w:shd w:val="clear" w:color="auto" w:fill="auto"/>
            <w:noWrap/>
            <w:vAlign w:val="center"/>
            <w:hideMark/>
          </w:tcPr>
          <w:p w14:paraId="41BFCEBD" w14:textId="77777777" w:rsidR="00063EE2" w:rsidRPr="003536EA" w:rsidRDefault="00063EE2" w:rsidP="00E16A1A">
            <w:pPr>
              <w:pStyle w:val="a9"/>
            </w:pPr>
            <w:r w:rsidRPr="003536EA">
              <w:t>18,6</w:t>
            </w:r>
          </w:p>
        </w:tc>
        <w:tc>
          <w:tcPr>
            <w:tcW w:w="940" w:type="dxa"/>
            <w:tcBorders>
              <w:top w:val="nil"/>
              <w:left w:val="nil"/>
              <w:bottom w:val="single" w:sz="8" w:space="0" w:color="auto"/>
              <w:right w:val="single" w:sz="4" w:space="0" w:color="auto"/>
            </w:tcBorders>
            <w:shd w:val="clear" w:color="auto" w:fill="auto"/>
            <w:noWrap/>
            <w:vAlign w:val="center"/>
            <w:hideMark/>
          </w:tcPr>
          <w:p w14:paraId="766B0D23" w14:textId="77777777" w:rsidR="00063EE2" w:rsidRPr="003536EA" w:rsidRDefault="00063EE2" w:rsidP="00E16A1A">
            <w:pPr>
              <w:pStyle w:val="a9"/>
            </w:pPr>
            <w:r w:rsidRPr="003536EA">
              <w:t>0,008</w:t>
            </w:r>
          </w:p>
        </w:tc>
        <w:tc>
          <w:tcPr>
            <w:tcW w:w="544" w:type="dxa"/>
            <w:tcBorders>
              <w:top w:val="nil"/>
              <w:left w:val="nil"/>
              <w:bottom w:val="single" w:sz="8" w:space="0" w:color="auto"/>
              <w:right w:val="single" w:sz="4" w:space="0" w:color="auto"/>
            </w:tcBorders>
            <w:shd w:val="clear" w:color="auto" w:fill="auto"/>
            <w:noWrap/>
            <w:vAlign w:val="center"/>
            <w:hideMark/>
          </w:tcPr>
          <w:p w14:paraId="03E3E7D0" w14:textId="77777777" w:rsidR="00063EE2" w:rsidRPr="003536EA" w:rsidRDefault="00063EE2" w:rsidP="00E16A1A">
            <w:pPr>
              <w:pStyle w:val="a9"/>
            </w:pPr>
            <w:r w:rsidRPr="003536EA">
              <w:t>3,1</w:t>
            </w:r>
          </w:p>
        </w:tc>
        <w:tc>
          <w:tcPr>
            <w:tcW w:w="671" w:type="dxa"/>
            <w:tcBorders>
              <w:top w:val="nil"/>
              <w:left w:val="nil"/>
              <w:bottom w:val="single" w:sz="8" w:space="0" w:color="auto"/>
              <w:right w:val="single" w:sz="4" w:space="0" w:color="auto"/>
            </w:tcBorders>
            <w:shd w:val="clear" w:color="auto" w:fill="auto"/>
            <w:noWrap/>
            <w:vAlign w:val="center"/>
            <w:hideMark/>
          </w:tcPr>
          <w:p w14:paraId="5940BFD9" w14:textId="77777777" w:rsidR="00063EE2" w:rsidRPr="003536EA" w:rsidRDefault="00063EE2" w:rsidP="00E16A1A">
            <w:pPr>
              <w:pStyle w:val="a9"/>
            </w:pPr>
            <w:r w:rsidRPr="003536EA">
              <w:t>12,5</w:t>
            </w:r>
          </w:p>
        </w:tc>
        <w:tc>
          <w:tcPr>
            <w:tcW w:w="544" w:type="dxa"/>
            <w:tcBorders>
              <w:top w:val="nil"/>
              <w:left w:val="nil"/>
              <w:bottom w:val="single" w:sz="8" w:space="0" w:color="auto"/>
              <w:right w:val="single" w:sz="8" w:space="0" w:color="auto"/>
            </w:tcBorders>
            <w:shd w:val="clear" w:color="auto" w:fill="auto"/>
            <w:noWrap/>
            <w:vAlign w:val="center"/>
            <w:hideMark/>
          </w:tcPr>
          <w:p w14:paraId="240CC4E5" w14:textId="77777777" w:rsidR="00063EE2" w:rsidRPr="003536EA" w:rsidRDefault="00063EE2" w:rsidP="00E16A1A">
            <w:pPr>
              <w:pStyle w:val="a9"/>
            </w:pPr>
            <w:r w:rsidRPr="003536EA">
              <w:t>15</w:t>
            </w:r>
          </w:p>
        </w:tc>
      </w:tr>
    </w:tbl>
    <w:p w14:paraId="2F509737" w14:textId="77777777" w:rsidR="00063EE2" w:rsidRPr="003536EA" w:rsidRDefault="00063EE2" w:rsidP="00063EE2">
      <w:r w:rsidRPr="003536EA">
        <w:t>Содержание загрязняющих веществ в донных осадках в России не регламентируется нормативными документами. Поэтому для сравнения полученных в лаборатории показателей были использованы зарубежные критерии – «Голландские листы» (</w:t>
      </w:r>
      <w:proofErr w:type="spellStart"/>
      <w:r w:rsidRPr="003536EA">
        <w:t>Dutch</w:t>
      </w:r>
      <w:proofErr w:type="spellEnd"/>
      <w:r w:rsidRPr="003536EA">
        <w:t xml:space="preserve"> </w:t>
      </w:r>
      <w:proofErr w:type="spellStart"/>
      <w:r w:rsidRPr="003536EA">
        <w:t>Target</w:t>
      </w:r>
      <w:proofErr w:type="spellEnd"/>
      <w:r w:rsidRPr="003536EA">
        <w:t xml:space="preserve"> </w:t>
      </w:r>
      <w:proofErr w:type="spellStart"/>
      <w:r w:rsidRPr="003536EA">
        <w:t>and</w:t>
      </w:r>
      <w:proofErr w:type="spellEnd"/>
      <w:r w:rsidRPr="003536EA">
        <w:t xml:space="preserve"> </w:t>
      </w:r>
      <w:proofErr w:type="spellStart"/>
      <w:r w:rsidRPr="003536EA">
        <w:t>Intervention</w:t>
      </w:r>
      <w:proofErr w:type="spellEnd"/>
      <w:r w:rsidRPr="003536EA">
        <w:t xml:space="preserve"> </w:t>
      </w:r>
      <w:proofErr w:type="spellStart"/>
      <w:r w:rsidRPr="003536EA">
        <w:t>Values</w:t>
      </w:r>
      <w:proofErr w:type="spellEnd"/>
      <w:r w:rsidRPr="003536EA">
        <w:t>, 2000).</w:t>
      </w:r>
    </w:p>
    <w:p w14:paraId="41C5DA2B" w14:textId="1A698CEA" w:rsidR="00063EE2" w:rsidRPr="003536EA" w:rsidRDefault="00063EE2" w:rsidP="00063EE2">
      <w:r w:rsidRPr="003536EA">
        <w:t>Донные отложения по степени загрязнения подразделяются на 5 классов (</w:t>
      </w:r>
      <w:r w:rsidR="00B645A5" w:rsidRPr="003536EA">
        <w:t>т</w:t>
      </w:r>
      <w:r w:rsidRPr="003536EA">
        <w:t xml:space="preserve">аблица </w:t>
      </w:r>
      <w:r w:rsidR="00B645A5" w:rsidRPr="003536EA">
        <w:t>3</w:t>
      </w:r>
      <w:r w:rsidRPr="003536EA">
        <w:t>.</w:t>
      </w:r>
      <w:r w:rsidR="00B645A5" w:rsidRPr="003536EA">
        <w:t>3</w:t>
      </w:r>
      <w:r w:rsidRPr="003536EA">
        <w:t>-</w:t>
      </w:r>
      <w:r w:rsidR="00B645A5" w:rsidRPr="003536EA">
        <w:t>1</w:t>
      </w:r>
      <w:r w:rsidR="00687E9E" w:rsidRPr="003536EA">
        <w:t>0</w:t>
      </w:r>
      <w:r w:rsidRPr="003536EA">
        <w:t>).</w:t>
      </w:r>
    </w:p>
    <w:p w14:paraId="5E4F7E82" w14:textId="77777777" w:rsidR="00063EE2" w:rsidRPr="003536EA" w:rsidRDefault="00063EE2" w:rsidP="00B645A5">
      <w:pPr>
        <w:pStyle w:val="a2"/>
      </w:pPr>
      <w:bookmarkStart w:id="183" w:name="_Toc530983364"/>
      <w:r w:rsidRPr="003536EA">
        <w:t>Классификация донных отложений</w:t>
      </w:r>
      <w:bookmarkEnd w:id="183"/>
    </w:p>
    <w:tbl>
      <w:tblPr>
        <w:tblW w:w="0" w:type="auto"/>
        <w:jc w:val="center"/>
        <w:tblLook w:val="04A0" w:firstRow="1" w:lastRow="0" w:firstColumn="1" w:lastColumn="0" w:noHBand="0" w:noVBand="1"/>
      </w:tblPr>
      <w:tblGrid>
        <w:gridCol w:w="3540"/>
        <w:gridCol w:w="5804"/>
      </w:tblGrid>
      <w:tr w:rsidR="00063EE2" w:rsidRPr="003536EA" w14:paraId="713FFD33" w14:textId="77777777" w:rsidTr="00D47A1D">
        <w:trPr>
          <w:trHeight w:val="20"/>
          <w:jc w:val="center"/>
        </w:trPr>
        <w:tc>
          <w:tcPr>
            <w:tcW w:w="3540" w:type="dxa"/>
            <w:tcBorders>
              <w:top w:val="single" w:sz="4" w:space="0" w:color="auto"/>
              <w:left w:val="single" w:sz="4" w:space="0" w:color="auto"/>
              <w:bottom w:val="single" w:sz="4" w:space="0" w:color="auto"/>
              <w:right w:val="single" w:sz="4" w:space="0" w:color="auto"/>
            </w:tcBorders>
          </w:tcPr>
          <w:p w14:paraId="2AB527BB" w14:textId="77777777" w:rsidR="00063EE2" w:rsidRPr="003536EA" w:rsidRDefault="00063EE2" w:rsidP="00B645A5">
            <w:pPr>
              <w:pStyle w:val="a9"/>
            </w:pPr>
            <w:r w:rsidRPr="003536EA">
              <w:t>Класс 0. Чистые отложения</w:t>
            </w:r>
          </w:p>
          <w:p w14:paraId="02C1F6FF" w14:textId="77777777" w:rsidR="00063EE2" w:rsidRPr="003536EA" w:rsidRDefault="00063EE2" w:rsidP="00B645A5">
            <w:pPr>
              <w:pStyle w:val="a9"/>
            </w:pPr>
          </w:p>
        </w:tc>
        <w:tc>
          <w:tcPr>
            <w:tcW w:w="5804" w:type="dxa"/>
            <w:tcBorders>
              <w:top w:val="single" w:sz="4" w:space="0" w:color="auto"/>
              <w:left w:val="single" w:sz="4" w:space="0" w:color="auto"/>
              <w:bottom w:val="single" w:sz="4" w:space="0" w:color="auto"/>
              <w:right w:val="single" w:sz="4" w:space="0" w:color="auto"/>
            </w:tcBorders>
            <w:hideMark/>
          </w:tcPr>
          <w:p w14:paraId="662D41BE" w14:textId="77777777" w:rsidR="00063EE2" w:rsidRPr="003536EA" w:rsidRDefault="00063EE2" w:rsidP="00B645A5">
            <w:pPr>
              <w:pStyle w:val="a9"/>
            </w:pPr>
            <w:r w:rsidRPr="003536EA">
              <w:t>Концентрация загрязняющих веществ ниже целевого уровня</w:t>
            </w:r>
          </w:p>
        </w:tc>
      </w:tr>
      <w:tr w:rsidR="00063EE2" w:rsidRPr="003536EA" w14:paraId="187C3351" w14:textId="77777777" w:rsidTr="00D47A1D">
        <w:trPr>
          <w:trHeight w:val="20"/>
          <w:jc w:val="center"/>
        </w:trPr>
        <w:tc>
          <w:tcPr>
            <w:tcW w:w="3540" w:type="dxa"/>
            <w:tcBorders>
              <w:top w:val="single" w:sz="4" w:space="0" w:color="auto"/>
              <w:left w:val="single" w:sz="4" w:space="0" w:color="auto"/>
              <w:bottom w:val="single" w:sz="4" w:space="0" w:color="auto"/>
              <w:right w:val="single" w:sz="4" w:space="0" w:color="auto"/>
            </w:tcBorders>
            <w:hideMark/>
          </w:tcPr>
          <w:p w14:paraId="3EE182F1" w14:textId="77777777" w:rsidR="00063EE2" w:rsidRPr="003536EA" w:rsidRDefault="00063EE2" w:rsidP="00B645A5">
            <w:pPr>
              <w:pStyle w:val="a9"/>
            </w:pPr>
            <w:r w:rsidRPr="003536EA">
              <w:t>Класс I. Слабозагрязненные отложения</w:t>
            </w:r>
          </w:p>
        </w:tc>
        <w:tc>
          <w:tcPr>
            <w:tcW w:w="5804" w:type="dxa"/>
            <w:tcBorders>
              <w:top w:val="single" w:sz="4" w:space="0" w:color="auto"/>
              <w:left w:val="single" w:sz="4" w:space="0" w:color="auto"/>
              <w:bottom w:val="single" w:sz="4" w:space="0" w:color="auto"/>
              <w:right w:val="single" w:sz="4" w:space="0" w:color="auto"/>
            </w:tcBorders>
            <w:hideMark/>
          </w:tcPr>
          <w:p w14:paraId="6C69234D" w14:textId="77777777" w:rsidR="00063EE2" w:rsidRPr="003536EA" w:rsidRDefault="00063EE2" w:rsidP="00B645A5">
            <w:pPr>
              <w:pStyle w:val="a9"/>
            </w:pPr>
            <w:r w:rsidRPr="003536EA">
              <w:t>Концентрация загрязняющих веществ находится между целевым и предельным уровнями</w:t>
            </w:r>
          </w:p>
        </w:tc>
      </w:tr>
      <w:tr w:rsidR="00063EE2" w:rsidRPr="003536EA" w14:paraId="4C815C51" w14:textId="77777777" w:rsidTr="00D47A1D">
        <w:trPr>
          <w:trHeight w:val="20"/>
          <w:jc w:val="center"/>
        </w:trPr>
        <w:tc>
          <w:tcPr>
            <w:tcW w:w="3540" w:type="dxa"/>
            <w:tcBorders>
              <w:top w:val="single" w:sz="4" w:space="0" w:color="auto"/>
              <w:left w:val="single" w:sz="4" w:space="0" w:color="auto"/>
              <w:bottom w:val="single" w:sz="4" w:space="0" w:color="auto"/>
              <w:right w:val="single" w:sz="4" w:space="0" w:color="auto"/>
            </w:tcBorders>
          </w:tcPr>
          <w:p w14:paraId="1C382C2D" w14:textId="755E675A" w:rsidR="00063EE2" w:rsidRPr="003536EA" w:rsidRDefault="00063EE2" w:rsidP="00D47A1D">
            <w:pPr>
              <w:pStyle w:val="a9"/>
            </w:pPr>
            <w:r w:rsidRPr="003536EA">
              <w:t>Класс II. Умеренно загрязненные отложения</w:t>
            </w:r>
          </w:p>
        </w:tc>
        <w:tc>
          <w:tcPr>
            <w:tcW w:w="5804" w:type="dxa"/>
            <w:tcBorders>
              <w:top w:val="single" w:sz="4" w:space="0" w:color="auto"/>
              <w:left w:val="single" w:sz="4" w:space="0" w:color="auto"/>
              <w:bottom w:val="single" w:sz="4" w:space="0" w:color="auto"/>
              <w:right w:val="single" w:sz="4" w:space="0" w:color="auto"/>
            </w:tcBorders>
            <w:hideMark/>
          </w:tcPr>
          <w:p w14:paraId="320387E6" w14:textId="77777777" w:rsidR="00063EE2" w:rsidRPr="003536EA" w:rsidRDefault="00063EE2" w:rsidP="00B645A5">
            <w:pPr>
              <w:pStyle w:val="a9"/>
            </w:pPr>
            <w:r w:rsidRPr="003536EA">
              <w:t>Концентрация загрязняющих веществ находится между предельным и проверочным уровнями</w:t>
            </w:r>
          </w:p>
        </w:tc>
      </w:tr>
      <w:tr w:rsidR="00063EE2" w:rsidRPr="003536EA" w14:paraId="44D5A15F" w14:textId="77777777" w:rsidTr="00D47A1D">
        <w:trPr>
          <w:trHeight w:val="20"/>
          <w:jc w:val="center"/>
        </w:trPr>
        <w:tc>
          <w:tcPr>
            <w:tcW w:w="3540" w:type="dxa"/>
            <w:tcBorders>
              <w:top w:val="single" w:sz="4" w:space="0" w:color="auto"/>
              <w:left w:val="single" w:sz="4" w:space="0" w:color="auto"/>
              <w:bottom w:val="single" w:sz="4" w:space="0" w:color="auto"/>
              <w:right w:val="single" w:sz="4" w:space="0" w:color="auto"/>
            </w:tcBorders>
            <w:hideMark/>
          </w:tcPr>
          <w:p w14:paraId="19BF807F" w14:textId="77777777" w:rsidR="00063EE2" w:rsidRPr="003536EA" w:rsidRDefault="00063EE2" w:rsidP="00B645A5">
            <w:pPr>
              <w:pStyle w:val="a9"/>
            </w:pPr>
            <w:r w:rsidRPr="003536EA">
              <w:t>Класс III. Умеренно загрязненные отложения</w:t>
            </w:r>
          </w:p>
        </w:tc>
        <w:tc>
          <w:tcPr>
            <w:tcW w:w="5804" w:type="dxa"/>
            <w:tcBorders>
              <w:top w:val="single" w:sz="4" w:space="0" w:color="auto"/>
              <w:left w:val="single" w:sz="4" w:space="0" w:color="auto"/>
              <w:bottom w:val="single" w:sz="4" w:space="0" w:color="auto"/>
              <w:right w:val="single" w:sz="4" w:space="0" w:color="auto"/>
            </w:tcBorders>
            <w:hideMark/>
          </w:tcPr>
          <w:p w14:paraId="62B13F48" w14:textId="77777777" w:rsidR="00063EE2" w:rsidRPr="003536EA" w:rsidRDefault="00063EE2" w:rsidP="00B645A5">
            <w:pPr>
              <w:pStyle w:val="a9"/>
            </w:pPr>
            <w:r w:rsidRPr="003536EA">
              <w:t>Концентрация загрязняющих веществ находится между проверочным и уровнем вмешательства</w:t>
            </w:r>
          </w:p>
        </w:tc>
      </w:tr>
      <w:tr w:rsidR="00063EE2" w:rsidRPr="003536EA" w14:paraId="20803FC5" w14:textId="77777777" w:rsidTr="00D47A1D">
        <w:trPr>
          <w:trHeight w:val="20"/>
          <w:jc w:val="center"/>
        </w:trPr>
        <w:tc>
          <w:tcPr>
            <w:tcW w:w="3540" w:type="dxa"/>
            <w:tcBorders>
              <w:top w:val="single" w:sz="4" w:space="0" w:color="auto"/>
              <w:left w:val="single" w:sz="4" w:space="0" w:color="auto"/>
              <w:bottom w:val="single" w:sz="4" w:space="0" w:color="auto"/>
              <w:right w:val="single" w:sz="4" w:space="0" w:color="auto"/>
            </w:tcBorders>
          </w:tcPr>
          <w:p w14:paraId="5A38679A" w14:textId="41AFD8FD" w:rsidR="00063EE2" w:rsidRPr="003536EA" w:rsidRDefault="00063EE2" w:rsidP="00D47A1D">
            <w:pPr>
              <w:pStyle w:val="a9"/>
            </w:pPr>
            <w:r w:rsidRPr="003536EA">
              <w:t>Класс IV. Опасно загрязненные отложения</w:t>
            </w:r>
          </w:p>
        </w:tc>
        <w:tc>
          <w:tcPr>
            <w:tcW w:w="5804" w:type="dxa"/>
            <w:tcBorders>
              <w:top w:val="single" w:sz="4" w:space="0" w:color="auto"/>
              <w:left w:val="single" w:sz="4" w:space="0" w:color="auto"/>
              <w:bottom w:val="single" w:sz="4" w:space="0" w:color="auto"/>
              <w:right w:val="single" w:sz="4" w:space="0" w:color="auto"/>
            </w:tcBorders>
            <w:hideMark/>
          </w:tcPr>
          <w:p w14:paraId="40EB5DF4" w14:textId="77777777" w:rsidR="00063EE2" w:rsidRPr="003536EA" w:rsidRDefault="00063EE2" w:rsidP="00B645A5">
            <w:pPr>
              <w:pStyle w:val="a9"/>
            </w:pPr>
            <w:r w:rsidRPr="003536EA">
              <w:t>Концентрация загрязняющих веществ выше уровня вмешательства</w:t>
            </w:r>
          </w:p>
        </w:tc>
      </w:tr>
    </w:tbl>
    <w:p w14:paraId="755F9D84" w14:textId="2FB2A7E2" w:rsidR="00063EE2" w:rsidRPr="003536EA" w:rsidRDefault="00063EE2" w:rsidP="00063EE2">
      <w:r w:rsidRPr="003536EA">
        <w:t xml:space="preserve">Результаты сравнения полученных лабораторных данных, пересчитанных на стандарт с «целевым уровнем» (ЦУ) и «уровнем вмешательства» (УВ) представлены в </w:t>
      </w:r>
      <w:r w:rsidR="00D47A1D" w:rsidRPr="003536EA">
        <w:t>т</w:t>
      </w:r>
      <w:r w:rsidRPr="003536EA">
        <w:t xml:space="preserve">аблице </w:t>
      </w:r>
      <w:r w:rsidR="00D47A1D" w:rsidRPr="003536EA">
        <w:t>3</w:t>
      </w:r>
      <w:r w:rsidRPr="003536EA">
        <w:t>.</w:t>
      </w:r>
      <w:r w:rsidR="00D47A1D" w:rsidRPr="003536EA">
        <w:t>3</w:t>
      </w:r>
      <w:r w:rsidRPr="003536EA">
        <w:t>-</w:t>
      </w:r>
      <w:r w:rsidR="00D47A1D" w:rsidRPr="003536EA">
        <w:t>1</w:t>
      </w:r>
      <w:r w:rsidR="00687E9E" w:rsidRPr="003536EA">
        <w:t>1</w:t>
      </w:r>
      <w:r w:rsidR="00D47A1D" w:rsidRPr="003536EA">
        <w:t>.</w:t>
      </w:r>
    </w:p>
    <w:p w14:paraId="702AB654" w14:textId="77777777" w:rsidR="00063EE2" w:rsidRPr="003536EA" w:rsidRDefault="00063EE2" w:rsidP="00D47A1D">
      <w:pPr>
        <w:pStyle w:val="a2"/>
      </w:pPr>
      <w:bookmarkStart w:id="184" w:name="_Toc530983365"/>
      <w:r w:rsidRPr="003536EA">
        <w:t xml:space="preserve">Содержание </w:t>
      </w:r>
      <w:proofErr w:type="spellStart"/>
      <w:r w:rsidRPr="003536EA">
        <w:t>поллютантов</w:t>
      </w:r>
      <w:proofErr w:type="spellEnd"/>
      <w:r w:rsidRPr="003536EA">
        <w:t xml:space="preserve"> в донных отложениях </w:t>
      </w:r>
      <w:proofErr w:type="spellStart"/>
      <w:r w:rsidRPr="003536EA">
        <w:t>Аяшского</w:t>
      </w:r>
      <w:proofErr w:type="spellEnd"/>
      <w:r w:rsidRPr="003536EA">
        <w:t xml:space="preserve"> лицензионного участка в пересчете на стандартный образец, сентябрь 2018 г.</w:t>
      </w:r>
      <w:bookmarkEnd w:id="184"/>
    </w:p>
    <w:tbl>
      <w:tblPr>
        <w:tblW w:w="8233" w:type="dxa"/>
        <w:jc w:val="center"/>
        <w:tblLook w:val="04A0" w:firstRow="1" w:lastRow="0" w:firstColumn="1" w:lastColumn="0" w:noHBand="0" w:noVBand="1"/>
      </w:tblPr>
      <w:tblGrid>
        <w:gridCol w:w="1842"/>
        <w:gridCol w:w="626"/>
        <w:gridCol w:w="726"/>
        <w:gridCol w:w="616"/>
        <w:gridCol w:w="601"/>
        <w:gridCol w:w="711"/>
        <w:gridCol w:w="836"/>
        <w:gridCol w:w="546"/>
        <w:gridCol w:w="601"/>
        <w:gridCol w:w="601"/>
        <w:gridCol w:w="1830"/>
      </w:tblGrid>
      <w:tr w:rsidR="00063EE2" w:rsidRPr="003536EA" w14:paraId="0FF3B28E" w14:textId="77777777" w:rsidTr="00DD7D0C">
        <w:trPr>
          <w:trHeight w:val="300"/>
          <w:tblHeader/>
          <w:jc w:val="center"/>
        </w:trPr>
        <w:tc>
          <w:tcPr>
            <w:tcW w:w="1842"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31A1AB94" w14:textId="12242DF7" w:rsidR="00063EE2" w:rsidRPr="003536EA" w:rsidRDefault="00063EE2" w:rsidP="00D47A1D">
            <w:pPr>
              <w:pStyle w:val="aa"/>
            </w:pPr>
            <w:r w:rsidRPr="003536EA">
              <w:t>№ станций</w:t>
            </w:r>
          </w:p>
        </w:tc>
        <w:tc>
          <w:tcPr>
            <w:tcW w:w="6391" w:type="dxa"/>
            <w:gridSpan w:val="10"/>
            <w:tcBorders>
              <w:top w:val="single" w:sz="8" w:space="0" w:color="auto"/>
              <w:left w:val="nil"/>
              <w:bottom w:val="single" w:sz="4" w:space="0" w:color="auto"/>
              <w:right w:val="single" w:sz="8" w:space="0" w:color="000000"/>
            </w:tcBorders>
            <w:shd w:val="clear" w:color="auto" w:fill="auto"/>
            <w:noWrap/>
            <w:vAlign w:val="bottom"/>
            <w:hideMark/>
          </w:tcPr>
          <w:p w14:paraId="2240185F" w14:textId="77777777" w:rsidR="00063EE2" w:rsidRPr="003536EA" w:rsidRDefault="00063EE2" w:rsidP="00D47A1D">
            <w:pPr>
              <w:pStyle w:val="aa"/>
            </w:pPr>
            <w:proofErr w:type="spellStart"/>
            <w:r w:rsidRPr="003536EA">
              <w:t>Поллютант</w:t>
            </w:r>
            <w:proofErr w:type="spellEnd"/>
            <w:r w:rsidRPr="003536EA">
              <w:t xml:space="preserve"> в пересчете на стандарт, мг/кг</w:t>
            </w:r>
          </w:p>
        </w:tc>
      </w:tr>
      <w:tr w:rsidR="00063EE2" w:rsidRPr="003536EA" w14:paraId="29F55779" w14:textId="77777777" w:rsidTr="00DD7D0C">
        <w:trPr>
          <w:trHeight w:val="300"/>
          <w:tblHeader/>
          <w:jc w:val="center"/>
        </w:trPr>
        <w:tc>
          <w:tcPr>
            <w:tcW w:w="1842" w:type="dxa"/>
            <w:vMerge/>
            <w:tcBorders>
              <w:top w:val="single" w:sz="8" w:space="0" w:color="auto"/>
              <w:left w:val="single" w:sz="8" w:space="0" w:color="auto"/>
              <w:bottom w:val="single" w:sz="4" w:space="0" w:color="auto"/>
              <w:right w:val="single" w:sz="4" w:space="0" w:color="auto"/>
            </w:tcBorders>
            <w:vAlign w:val="center"/>
            <w:hideMark/>
          </w:tcPr>
          <w:p w14:paraId="1315B45A" w14:textId="77777777" w:rsidR="00063EE2" w:rsidRPr="003536EA" w:rsidRDefault="00063EE2" w:rsidP="00D47A1D">
            <w:pPr>
              <w:pStyle w:val="aa"/>
            </w:pPr>
          </w:p>
        </w:tc>
        <w:tc>
          <w:tcPr>
            <w:tcW w:w="626" w:type="dxa"/>
            <w:tcBorders>
              <w:top w:val="nil"/>
              <w:left w:val="nil"/>
              <w:bottom w:val="single" w:sz="4" w:space="0" w:color="auto"/>
              <w:right w:val="single" w:sz="4" w:space="0" w:color="auto"/>
            </w:tcBorders>
            <w:shd w:val="clear" w:color="000000" w:fill="FFFFFF"/>
            <w:vAlign w:val="center"/>
            <w:hideMark/>
          </w:tcPr>
          <w:p w14:paraId="42B48E1A" w14:textId="77777777" w:rsidR="00063EE2" w:rsidRPr="003536EA" w:rsidRDefault="00063EE2" w:rsidP="00D47A1D">
            <w:pPr>
              <w:pStyle w:val="aa"/>
            </w:pPr>
            <w:proofErr w:type="spellStart"/>
            <w:r w:rsidRPr="003536EA">
              <w:t>Ba</w:t>
            </w:r>
            <w:proofErr w:type="spellEnd"/>
          </w:p>
        </w:tc>
        <w:tc>
          <w:tcPr>
            <w:tcW w:w="587" w:type="dxa"/>
            <w:tcBorders>
              <w:top w:val="nil"/>
              <w:left w:val="nil"/>
              <w:bottom w:val="single" w:sz="4" w:space="0" w:color="auto"/>
              <w:right w:val="single" w:sz="4" w:space="0" w:color="auto"/>
            </w:tcBorders>
            <w:shd w:val="clear" w:color="auto" w:fill="auto"/>
            <w:vAlign w:val="center"/>
            <w:hideMark/>
          </w:tcPr>
          <w:p w14:paraId="23BC5822" w14:textId="77777777" w:rsidR="00063EE2" w:rsidRPr="003536EA" w:rsidRDefault="00063EE2" w:rsidP="00D47A1D">
            <w:pPr>
              <w:pStyle w:val="aa"/>
            </w:pPr>
            <w:proofErr w:type="spellStart"/>
            <w:r w:rsidRPr="003536EA">
              <w:t>Cd</w:t>
            </w:r>
            <w:proofErr w:type="spellEnd"/>
          </w:p>
        </w:tc>
        <w:tc>
          <w:tcPr>
            <w:tcW w:w="507" w:type="dxa"/>
            <w:tcBorders>
              <w:top w:val="nil"/>
              <w:left w:val="nil"/>
              <w:bottom w:val="single" w:sz="4" w:space="0" w:color="auto"/>
              <w:right w:val="single" w:sz="4" w:space="0" w:color="auto"/>
            </w:tcBorders>
            <w:shd w:val="clear" w:color="auto" w:fill="auto"/>
            <w:vAlign w:val="center"/>
            <w:hideMark/>
          </w:tcPr>
          <w:p w14:paraId="0B8DDE48" w14:textId="77777777" w:rsidR="00063EE2" w:rsidRPr="003536EA" w:rsidRDefault="00063EE2" w:rsidP="00D47A1D">
            <w:pPr>
              <w:pStyle w:val="aa"/>
            </w:pPr>
            <w:proofErr w:type="spellStart"/>
            <w:r w:rsidRPr="003536EA">
              <w:t>Cu</w:t>
            </w:r>
            <w:proofErr w:type="spellEnd"/>
          </w:p>
        </w:tc>
        <w:tc>
          <w:tcPr>
            <w:tcW w:w="496" w:type="dxa"/>
            <w:tcBorders>
              <w:top w:val="nil"/>
              <w:left w:val="nil"/>
              <w:bottom w:val="single" w:sz="4" w:space="0" w:color="auto"/>
              <w:right w:val="single" w:sz="4" w:space="0" w:color="auto"/>
            </w:tcBorders>
            <w:shd w:val="clear" w:color="auto" w:fill="auto"/>
            <w:vAlign w:val="center"/>
            <w:hideMark/>
          </w:tcPr>
          <w:p w14:paraId="5C952009" w14:textId="77777777" w:rsidR="00063EE2" w:rsidRPr="003536EA" w:rsidRDefault="00063EE2" w:rsidP="00D47A1D">
            <w:pPr>
              <w:pStyle w:val="aa"/>
            </w:pPr>
            <w:proofErr w:type="spellStart"/>
            <w:r w:rsidRPr="003536EA">
              <w:t>As</w:t>
            </w:r>
            <w:proofErr w:type="spellEnd"/>
          </w:p>
        </w:tc>
        <w:tc>
          <w:tcPr>
            <w:tcW w:w="640" w:type="dxa"/>
            <w:tcBorders>
              <w:top w:val="nil"/>
              <w:left w:val="nil"/>
              <w:bottom w:val="single" w:sz="4" w:space="0" w:color="auto"/>
              <w:right w:val="single" w:sz="4" w:space="0" w:color="auto"/>
            </w:tcBorders>
            <w:shd w:val="clear" w:color="auto" w:fill="auto"/>
            <w:vAlign w:val="center"/>
            <w:hideMark/>
          </w:tcPr>
          <w:p w14:paraId="5FFAD5BB" w14:textId="77777777" w:rsidR="00063EE2" w:rsidRPr="003536EA" w:rsidRDefault="00063EE2" w:rsidP="00D47A1D">
            <w:pPr>
              <w:pStyle w:val="aa"/>
            </w:pPr>
            <w:proofErr w:type="spellStart"/>
            <w:r w:rsidRPr="003536EA">
              <w:t>Ni</w:t>
            </w:r>
            <w:proofErr w:type="spellEnd"/>
          </w:p>
        </w:tc>
        <w:tc>
          <w:tcPr>
            <w:tcW w:w="667" w:type="dxa"/>
            <w:tcBorders>
              <w:top w:val="nil"/>
              <w:left w:val="nil"/>
              <w:bottom w:val="single" w:sz="4" w:space="0" w:color="auto"/>
              <w:right w:val="single" w:sz="4" w:space="0" w:color="auto"/>
            </w:tcBorders>
            <w:shd w:val="clear" w:color="auto" w:fill="auto"/>
            <w:vAlign w:val="center"/>
            <w:hideMark/>
          </w:tcPr>
          <w:p w14:paraId="34E64651" w14:textId="77777777" w:rsidR="00063EE2" w:rsidRPr="003536EA" w:rsidRDefault="00063EE2" w:rsidP="00D47A1D">
            <w:pPr>
              <w:pStyle w:val="aa"/>
            </w:pPr>
            <w:proofErr w:type="spellStart"/>
            <w:r w:rsidRPr="003536EA">
              <w:t>Hg</w:t>
            </w:r>
            <w:proofErr w:type="spellEnd"/>
          </w:p>
        </w:tc>
        <w:tc>
          <w:tcPr>
            <w:tcW w:w="456" w:type="dxa"/>
            <w:tcBorders>
              <w:top w:val="nil"/>
              <w:left w:val="nil"/>
              <w:bottom w:val="single" w:sz="4" w:space="0" w:color="auto"/>
              <w:right w:val="single" w:sz="4" w:space="0" w:color="auto"/>
            </w:tcBorders>
            <w:shd w:val="clear" w:color="auto" w:fill="auto"/>
            <w:vAlign w:val="center"/>
            <w:hideMark/>
          </w:tcPr>
          <w:p w14:paraId="01247409" w14:textId="77777777" w:rsidR="00063EE2" w:rsidRPr="003536EA" w:rsidRDefault="00063EE2" w:rsidP="00D47A1D">
            <w:pPr>
              <w:pStyle w:val="aa"/>
            </w:pPr>
            <w:proofErr w:type="spellStart"/>
            <w:r w:rsidRPr="003536EA">
              <w:t>Pb</w:t>
            </w:r>
            <w:proofErr w:type="spellEnd"/>
          </w:p>
        </w:tc>
        <w:tc>
          <w:tcPr>
            <w:tcW w:w="496" w:type="dxa"/>
            <w:tcBorders>
              <w:top w:val="nil"/>
              <w:left w:val="nil"/>
              <w:bottom w:val="single" w:sz="4" w:space="0" w:color="auto"/>
              <w:right w:val="single" w:sz="4" w:space="0" w:color="auto"/>
            </w:tcBorders>
            <w:shd w:val="clear" w:color="auto" w:fill="auto"/>
            <w:vAlign w:val="center"/>
            <w:hideMark/>
          </w:tcPr>
          <w:p w14:paraId="6E84323E" w14:textId="77777777" w:rsidR="00063EE2" w:rsidRPr="003536EA" w:rsidRDefault="00063EE2" w:rsidP="00D47A1D">
            <w:pPr>
              <w:pStyle w:val="aa"/>
            </w:pPr>
            <w:proofErr w:type="spellStart"/>
            <w:r w:rsidRPr="003536EA">
              <w:t>Cr</w:t>
            </w:r>
            <w:proofErr w:type="spellEnd"/>
          </w:p>
        </w:tc>
        <w:tc>
          <w:tcPr>
            <w:tcW w:w="496" w:type="dxa"/>
            <w:tcBorders>
              <w:top w:val="nil"/>
              <w:left w:val="nil"/>
              <w:bottom w:val="single" w:sz="4" w:space="0" w:color="auto"/>
              <w:right w:val="single" w:sz="4" w:space="0" w:color="auto"/>
            </w:tcBorders>
            <w:shd w:val="clear" w:color="auto" w:fill="auto"/>
            <w:vAlign w:val="center"/>
            <w:hideMark/>
          </w:tcPr>
          <w:p w14:paraId="60885E79" w14:textId="77777777" w:rsidR="00063EE2" w:rsidRPr="003536EA" w:rsidRDefault="00063EE2" w:rsidP="00D47A1D">
            <w:pPr>
              <w:pStyle w:val="aa"/>
            </w:pPr>
            <w:proofErr w:type="spellStart"/>
            <w:r w:rsidRPr="003536EA">
              <w:t>Zn</w:t>
            </w:r>
            <w:proofErr w:type="spellEnd"/>
          </w:p>
        </w:tc>
        <w:tc>
          <w:tcPr>
            <w:tcW w:w="1420" w:type="dxa"/>
            <w:tcBorders>
              <w:top w:val="nil"/>
              <w:left w:val="nil"/>
              <w:bottom w:val="single" w:sz="4" w:space="0" w:color="auto"/>
              <w:right w:val="single" w:sz="8" w:space="0" w:color="auto"/>
            </w:tcBorders>
            <w:shd w:val="clear" w:color="auto" w:fill="auto"/>
            <w:vAlign w:val="center"/>
            <w:hideMark/>
          </w:tcPr>
          <w:p w14:paraId="6A9D2730" w14:textId="77777777" w:rsidR="00063EE2" w:rsidRPr="003536EA" w:rsidRDefault="00063EE2" w:rsidP="00D47A1D">
            <w:pPr>
              <w:pStyle w:val="aa"/>
            </w:pPr>
            <w:r w:rsidRPr="003536EA">
              <w:t>Нефтепродукты</w:t>
            </w:r>
          </w:p>
        </w:tc>
      </w:tr>
      <w:tr w:rsidR="00063EE2" w:rsidRPr="003536EA" w14:paraId="0C670B4D" w14:textId="77777777" w:rsidTr="00DD7D0C">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44297A2C" w14:textId="77777777" w:rsidR="00063EE2" w:rsidRPr="003536EA" w:rsidRDefault="00063EE2" w:rsidP="008A7163">
            <w:pPr>
              <w:pStyle w:val="a9"/>
            </w:pPr>
            <w:r w:rsidRPr="003536EA">
              <w:t>Ая-1</w:t>
            </w:r>
          </w:p>
        </w:tc>
        <w:tc>
          <w:tcPr>
            <w:tcW w:w="626" w:type="dxa"/>
            <w:tcBorders>
              <w:top w:val="nil"/>
              <w:left w:val="nil"/>
              <w:bottom w:val="single" w:sz="4" w:space="0" w:color="auto"/>
              <w:right w:val="single" w:sz="4" w:space="0" w:color="auto"/>
            </w:tcBorders>
            <w:shd w:val="clear" w:color="auto" w:fill="auto"/>
            <w:noWrap/>
            <w:vAlign w:val="center"/>
            <w:hideMark/>
          </w:tcPr>
          <w:p w14:paraId="0640D330" w14:textId="77777777" w:rsidR="00063EE2" w:rsidRPr="003536EA" w:rsidRDefault="00063EE2" w:rsidP="008A7163">
            <w:pPr>
              <w:pStyle w:val="a9"/>
            </w:pPr>
            <w:r w:rsidRPr="003536EA">
              <w:t>25,5</w:t>
            </w:r>
          </w:p>
        </w:tc>
        <w:tc>
          <w:tcPr>
            <w:tcW w:w="587" w:type="dxa"/>
            <w:tcBorders>
              <w:top w:val="nil"/>
              <w:left w:val="nil"/>
              <w:bottom w:val="single" w:sz="4" w:space="0" w:color="auto"/>
              <w:right w:val="single" w:sz="4" w:space="0" w:color="auto"/>
            </w:tcBorders>
            <w:shd w:val="clear" w:color="auto" w:fill="auto"/>
            <w:noWrap/>
            <w:vAlign w:val="center"/>
            <w:hideMark/>
          </w:tcPr>
          <w:p w14:paraId="7FF28CCF" w14:textId="77777777" w:rsidR="00063EE2" w:rsidRPr="003536EA" w:rsidRDefault="00063EE2" w:rsidP="008A7163">
            <w:pPr>
              <w:pStyle w:val="a9"/>
            </w:pPr>
            <w:r w:rsidRPr="003536EA">
              <w:t>&lt;0,09</w:t>
            </w:r>
          </w:p>
        </w:tc>
        <w:tc>
          <w:tcPr>
            <w:tcW w:w="507" w:type="dxa"/>
            <w:tcBorders>
              <w:top w:val="nil"/>
              <w:left w:val="nil"/>
              <w:bottom w:val="single" w:sz="4" w:space="0" w:color="auto"/>
              <w:right w:val="single" w:sz="4" w:space="0" w:color="auto"/>
            </w:tcBorders>
            <w:shd w:val="clear" w:color="auto" w:fill="auto"/>
            <w:noWrap/>
            <w:vAlign w:val="center"/>
            <w:hideMark/>
          </w:tcPr>
          <w:p w14:paraId="1710E021" w14:textId="77777777" w:rsidR="00063EE2" w:rsidRPr="003536EA" w:rsidRDefault="00063EE2" w:rsidP="008A7163">
            <w:pPr>
              <w:pStyle w:val="a9"/>
            </w:pPr>
            <w:r w:rsidRPr="003536EA">
              <w:t>2,9</w:t>
            </w:r>
          </w:p>
        </w:tc>
        <w:tc>
          <w:tcPr>
            <w:tcW w:w="496" w:type="dxa"/>
            <w:tcBorders>
              <w:top w:val="nil"/>
              <w:left w:val="nil"/>
              <w:bottom w:val="single" w:sz="4" w:space="0" w:color="auto"/>
              <w:right w:val="single" w:sz="4" w:space="0" w:color="auto"/>
            </w:tcBorders>
            <w:shd w:val="clear" w:color="auto" w:fill="auto"/>
            <w:noWrap/>
            <w:vAlign w:val="center"/>
            <w:hideMark/>
          </w:tcPr>
          <w:p w14:paraId="7D73206F" w14:textId="77777777" w:rsidR="00063EE2" w:rsidRPr="003536EA" w:rsidRDefault="00063EE2" w:rsidP="008A7163">
            <w:pPr>
              <w:pStyle w:val="a9"/>
            </w:pPr>
            <w:r w:rsidRPr="003536EA">
              <w:t>15,0</w:t>
            </w:r>
          </w:p>
        </w:tc>
        <w:tc>
          <w:tcPr>
            <w:tcW w:w="640" w:type="dxa"/>
            <w:tcBorders>
              <w:top w:val="nil"/>
              <w:left w:val="nil"/>
              <w:bottom w:val="single" w:sz="4" w:space="0" w:color="auto"/>
              <w:right w:val="single" w:sz="4" w:space="0" w:color="auto"/>
            </w:tcBorders>
            <w:shd w:val="clear" w:color="auto" w:fill="B2A1C7" w:themeFill="accent4" w:themeFillTint="99"/>
            <w:noWrap/>
            <w:vAlign w:val="center"/>
            <w:hideMark/>
          </w:tcPr>
          <w:p w14:paraId="44B04958" w14:textId="77777777" w:rsidR="00063EE2" w:rsidRPr="003536EA" w:rsidRDefault="00063EE2" w:rsidP="008A7163">
            <w:pPr>
              <w:pStyle w:val="a9"/>
            </w:pPr>
            <w:r w:rsidRPr="003536EA">
              <w:t>247,1</w:t>
            </w:r>
          </w:p>
        </w:tc>
        <w:tc>
          <w:tcPr>
            <w:tcW w:w="667" w:type="dxa"/>
            <w:tcBorders>
              <w:top w:val="nil"/>
              <w:left w:val="nil"/>
              <w:bottom w:val="single" w:sz="4" w:space="0" w:color="auto"/>
              <w:right w:val="single" w:sz="4" w:space="0" w:color="auto"/>
            </w:tcBorders>
            <w:shd w:val="clear" w:color="auto" w:fill="auto"/>
            <w:noWrap/>
            <w:vAlign w:val="center"/>
            <w:hideMark/>
          </w:tcPr>
          <w:p w14:paraId="39FA9B19" w14:textId="77777777" w:rsidR="00063EE2" w:rsidRPr="003536EA" w:rsidRDefault="00063EE2" w:rsidP="008A7163">
            <w:pPr>
              <w:pStyle w:val="a9"/>
            </w:pPr>
            <w:r w:rsidRPr="003536EA">
              <w:t>&lt;0,007</w:t>
            </w:r>
          </w:p>
        </w:tc>
        <w:tc>
          <w:tcPr>
            <w:tcW w:w="456" w:type="dxa"/>
            <w:tcBorders>
              <w:top w:val="nil"/>
              <w:left w:val="nil"/>
              <w:bottom w:val="single" w:sz="4" w:space="0" w:color="auto"/>
              <w:right w:val="single" w:sz="4" w:space="0" w:color="auto"/>
            </w:tcBorders>
            <w:shd w:val="clear" w:color="auto" w:fill="auto"/>
            <w:noWrap/>
            <w:vAlign w:val="center"/>
            <w:hideMark/>
          </w:tcPr>
          <w:p w14:paraId="5E1CD7A9" w14:textId="77777777" w:rsidR="00063EE2" w:rsidRPr="003536EA" w:rsidRDefault="00063EE2" w:rsidP="008A7163">
            <w:pPr>
              <w:pStyle w:val="a9"/>
            </w:pPr>
            <w:r w:rsidRPr="003536EA">
              <w:t>6,7</w:t>
            </w:r>
          </w:p>
        </w:tc>
        <w:tc>
          <w:tcPr>
            <w:tcW w:w="496" w:type="dxa"/>
            <w:tcBorders>
              <w:top w:val="nil"/>
              <w:left w:val="nil"/>
              <w:bottom w:val="single" w:sz="4" w:space="0" w:color="auto"/>
              <w:right w:val="single" w:sz="4" w:space="0" w:color="auto"/>
            </w:tcBorders>
            <w:shd w:val="clear" w:color="auto" w:fill="auto"/>
            <w:noWrap/>
            <w:vAlign w:val="center"/>
            <w:hideMark/>
          </w:tcPr>
          <w:p w14:paraId="138A5679" w14:textId="77777777" w:rsidR="00063EE2" w:rsidRPr="003536EA" w:rsidRDefault="00063EE2" w:rsidP="008A7163">
            <w:pPr>
              <w:pStyle w:val="a9"/>
            </w:pPr>
            <w:r w:rsidRPr="003536EA">
              <w:t>77,4</w:t>
            </w:r>
          </w:p>
        </w:tc>
        <w:tc>
          <w:tcPr>
            <w:tcW w:w="496" w:type="dxa"/>
            <w:tcBorders>
              <w:top w:val="nil"/>
              <w:left w:val="nil"/>
              <w:bottom w:val="single" w:sz="4" w:space="0" w:color="auto"/>
              <w:right w:val="single" w:sz="4" w:space="0" w:color="auto"/>
            </w:tcBorders>
            <w:shd w:val="clear" w:color="auto" w:fill="auto"/>
            <w:noWrap/>
            <w:vAlign w:val="center"/>
            <w:hideMark/>
          </w:tcPr>
          <w:p w14:paraId="3D241EE6" w14:textId="77777777" w:rsidR="00063EE2" w:rsidRPr="003536EA" w:rsidRDefault="00063EE2" w:rsidP="008A7163">
            <w:pPr>
              <w:pStyle w:val="a9"/>
            </w:pPr>
            <w:r w:rsidRPr="003536EA">
              <w:t>44,4</w:t>
            </w:r>
          </w:p>
        </w:tc>
        <w:tc>
          <w:tcPr>
            <w:tcW w:w="1420" w:type="dxa"/>
            <w:tcBorders>
              <w:top w:val="nil"/>
              <w:left w:val="nil"/>
              <w:bottom w:val="single" w:sz="4" w:space="0" w:color="auto"/>
              <w:right w:val="single" w:sz="8" w:space="0" w:color="auto"/>
            </w:tcBorders>
            <w:shd w:val="clear" w:color="auto" w:fill="auto"/>
            <w:noWrap/>
            <w:vAlign w:val="center"/>
            <w:hideMark/>
          </w:tcPr>
          <w:p w14:paraId="2DC22736" w14:textId="77777777" w:rsidR="00063EE2" w:rsidRPr="003536EA" w:rsidRDefault="00063EE2" w:rsidP="008A7163">
            <w:pPr>
              <w:pStyle w:val="a9"/>
            </w:pPr>
            <w:r w:rsidRPr="003536EA">
              <w:t>&lt;250</w:t>
            </w:r>
          </w:p>
        </w:tc>
      </w:tr>
      <w:tr w:rsidR="00063EE2" w:rsidRPr="003536EA" w14:paraId="2E61665F" w14:textId="77777777" w:rsidTr="00DD7D0C">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682943CA" w14:textId="77777777" w:rsidR="00063EE2" w:rsidRPr="003536EA" w:rsidRDefault="00063EE2" w:rsidP="008A7163">
            <w:pPr>
              <w:pStyle w:val="a9"/>
            </w:pPr>
            <w:r w:rsidRPr="003536EA">
              <w:t>Ая-2</w:t>
            </w:r>
          </w:p>
        </w:tc>
        <w:tc>
          <w:tcPr>
            <w:tcW w:w="626" w:type="dxa"/>
            <w:tcBorders>
              <w:top w:val="nil"/>
              <w:left w:val="nil"/>
              <w:bottom w:val="single" w:sz="4" w:space="0" w:color="auto"/>
              <w:right w:val="single" w:sz="4" w:space="0" w:color="auto"/>
            </w:tcBorders>
            <w:shd w:val="clear" w:color="auto" w:fill="auto"/>
            <w:noWrap/>
            <w:vAlign w:val="center"/>
            <w:hideMark/>
          </w:tcPr>
          <w:p w14:paraId="121A8CC7" w14:textId="77777777" w:rsidR="00063EE2" w:rsidRPr="003536EA" w:rsidRDefault="00063EE2" w:rsidP="008A7163">
            <w:pPr>
              <w:pStyle w:val="a9"/>
            </w:pPr>
            <w:r w:rsidRPr="003536EA">
              <w:t>7,5</w:t>
            </w:r>
          </w:p>
        </w:tc>
        <w:tc>
          <w:tcPr>
            <w:tcW w:w="587" w:type="dxa"/>
            <w:tcBorders>
              <w:top w:val="nil"/>
              <w:left w:val="nil"/>
              <w:bottom w:val="single" w:sz="4" w:space="0" w:color="auto"/>
              <w:right w:val="single" w:sz="4" w:space="0" w:color="auto"/>
            </w:tcBorders>
            <w:shd w:val="clear" w:color="auto" w:fill="auto"/>
            <w:noWrap/>
            <w:vAlign w:val="center"/>
            <w:hideMark/>
          </w:tcPr>
          <w:p w14:paraId="1F977374" w14:textId="77777777" w:rsidR="00063EE2" w:rsidRPr="003536EA" w:rsidRDefault="00063EE2" w:rsidP="008A7163">
            <w:pPr>
              <w:pStyle w:val="a9"/>
            </w:pPr>
            <w:r w:rsidRPr="003536EA">
              <w:t>&lt;0,09</w:t>
            </w:r>
          </w:p>
        </w:tc>
        <w:tc>
          <w:tcPr>
            <w:tcW w:w="507" w:type="dxa"/>
            <w:tcBorders>
              <w:top w:val="nil"/>
              <w:left w:val="nil"/>
              <w:bottom w:val="single" w:sz="4" w:space="0" w:color="auto"/>
              <w:right w:val="single" w:sz="4" w:space="0" w:color="auto"/>
            </w:tcBorders>
            <w:shd w:val="clear" w:color="auto" w:fill="auto"/>
            <w:noWrap/>
            <w:vAlign w:val="center"/>
            <w:hideMark/>
          </w:tcPr>
          <w:p w14:paraId="1034F5B8" w14:textId="77777777" w:rsidR="00063EE2" w:rsidRPr="003536EA" w:rsidRDefault="00063EE2" w:rsidP="008A7163">
            <w:pPr>
              <w:pStyle w:val="a9"/>
            </w:pPr>
            <w:r w:rsidRPr="003536EA">
              <w:t>1,1</w:t>
            </w:r>
          </w:p>
        </w:tc>
        <w:tc>
          <w:tcPr>
            <w:tcW w:w="496" w:type="dxa"/>
            <w:tcBorders>
              <w:top w:val="nil"/>
              <w:left w:val="nil"/>
              <w:bottom w:val="single" w:sz="4" w:space="0" w:color="auto"/>
              <w:right w:val="single" w:sz="4" w:space="0" w:color="auto"/>
            </w:tcBorders>
            <w:shd w:val="clear" w:color="auto" w:fill="auto"/>
            <w:noWrap/>
            <w:vAlign w:val="center"/>
            <w:hideMark/>
          </w:tcPr>
          <w:p w14:paraId="5AC35FBF" w14:textId="77777777" w:rsidR="00063EE2" w:rsidRPr="003536EA" w:rsidRDefault="00063EE2" w:rsidP="008A7163">
            <w:pPr>
              <w:pStyle w:val="a9"/>
            </w:pPr>
            <w:r w:rsidRPr="003536EA">
              <w:t>5,1</w:t>
            </w:r>
          </w:p>
        </w:tc>
        <w:tc>
          <w:tcPr>
            <w:tcW w:w="640" w:type="dxa"/>
            <w:tcBorders>
              <w:top w:val="nil"/>
              <w:left w:val="nil"/>
              <w:bottom w:val="single" w:sz="4" w:space="0" w:color="auto"/>
              <w:right w:val="single" w:sz="4" w:space="0" w:color="auto"/>
            </w:tcBorders>
            <w:shd w:val="clear" w:color="auto" w:fill="auto"/>
            <w:noWrap/>
            <w:vAlign w:val="center"/>
            <w:hideMark/>
          </w:tcPr>
          <w:p w14:paraId="143CFC4E" w14:textId="77777777" w:rsidR="00063EE2" w:rsidRPr="003536EA" w:rsidRDefault="00063EE2" w:rsidP="008A7163">
            <w:pPr>
              <w:pStyle w:val="a9"/>
            </w:pPr>
            <w:r w:rsidRPr="003536EA">
              <w:t>4,8</w:t>
            </w:r>
          </w:p>
        </w:tc>
        <w:tc>
          <w:tcPr>
            <w:tcW w:w="667" w:type="dxa"/>
            <w:tcBorders>
              <w:top w:val="nil"/>
              <w:left w:val="nil"/>
              <w:bottom w:val="single" w:sz="4" w:space="0" w:color="auto"/>
              <w:right w:val="single" w:sz="4" w:space="0" w:color="auto"/>
            </w:tcBorders>
            <w:shd w:val="clear" w:color="auto" w:fill="auto"/>
            <w:noWrap/>
            <w:vAlign w:val="center"/>
            <w:hideMark/>
          </w:tcPr>
          <w:p w14:paraId="02A7EE9E" w14:textId="77777777" w:rsidR="00063EE2" w:rsidRPr="003536EA" w:rsidRDefault="00063EE2" w:rsidP="008A7163">
            <w:pPr>
              <w:pStyle w:val="a9"/>
            </w:pPr>
            <w:r w:rsidRPr="003536EA">
              <w:t>&lt;0,007</w:t>
            </w:r>
          </w:p>
        </w:tc>
        <w:tc>
          <w:tcPr>
            <w:tcW w:w="456" w:type="dxa"/>
            <w:tcBorders>
              <w:top w:val="nil"/>
              <w:left w:val="nil"/>
              <w:bottom w:val="single" w:sz="4" w:space="0" w:color="auto"/>
              <w:right w:val="single" w:sz="4" w:space="0" w:color="auto"/>
            </w:tcBorders>
            <w:shd w:val="clear" w:color="auto" w:fill="auto"/>
            <w:noWrap/>
            <w:vAlign w:val="center"/>
            <w:hideMark/>
          </w:tcPr>
          <w:p w14:paraId="7F79D24D" w14:textId="77777777" w:rsidR="00063EE2" w:rsidRPr="003536EA" w:rsidRDefault="00063EE2" w:rsidP="008A7163">
            <w:pPr>
              <w:pStyle w:val="a9"/>
            </w:pPr>
            <w:r w:rsidRPr="003536EA">
              <w:t>2,0</w:t>
            </w:r>
          </w:p>
        </w:tc>
        <w:tc>
          <w:tcPr>
            <w:tcW w:w="496" w:type="dxa"/>
            <w:tcBorders>
              <w:top w:val="nil"/>
              <w:left w:val="nil"/>
              <w:bottom w:val="single" w:sz="4" w:space="0" w:color="auto"/>
              <w:right w:val="single" w:sz="4" w:space="0" w:color="auto"/>
            </w:tcBorders>
            <w:shd w:val="clear" w:color="auto" w:fill="auto"/>
            <w:noWrap/>
            <w:vAlign w:val="center"/>
            <w:hideMark/>
          </w:tcPr>
          <w:p w14:paraId="7F85C8EF" w14:textId="77777777" w:rsidR="00063EE2" w:rsidRPr="003536EA" w:rsidRDefault="00063EE2" w:rsidP="008A7163">
            <w:pPr>
              <w:pStyle w:val="a9"/>
            </w:pPr>
            <w:r w:rsidRPr="003536EA">
              <w:t>4,0</w:t>
            </w:r>
          </w:p>
        </w:tc>
        <w:tc>
          <w:tcPr>
            <w:tcW w:w="496" w:type="dxa"/>
            <w:tcBorders>
              <w:top w:val="nil"/>
              <w:left w:val="nil"/>
              <w:bottom w:val="single" w:sz="4" w:space="0" w:color="auto"/>
              <w:right w:val="single" w:sz="4" w:space="0" w:color="auto"/>
            </w:tcBorders>
            <w:shd w:val="clear" w:color="auto" w:fill="auto"/>
            <w:noWrap/>
            <w:vAlign w:val="center"/>
            <w:hideMark/>
          </w:tcPr>
          <w:p w14:paraId="4A7A7E6C" w14:textId="77777777" w:rsidR="00063EE2" w:rsidRPr="003536EA" w:rsidRDefault="00063EE2" w:rsidP="008A7163">
            <w:pPr>
              <w:pStyle w:val="a9"/>
            </w:pPr>
            <w:r w:rsidRPr="003536EA">
              <w:t>8,1</w:t>
            </w:r>
          </w:p>
        </w:tc>
        <w:tc>
          <w:tcPr>
            <w:tcW w:w="1420" w:type="dxa"/>
            <w:tcBorders>
              <w:top w:val="nil"/>
              <w:left w:val="nil"/>
              <w:bottom w:val="single" w:sz="4" w:space="0" w:color="auto"/>
              <w:right w:val="single" w:sz="8" w:space="0" w:color="auto"/>
            </w:tcBorders>
            <w:shd w:val="clear" w:color="auto" w:fill="auto"/>
            <w:noWrap/>
            <w:vAlign w:val="center"/>
            <w:hideMark/>
          </w:tcPr>
          <w:p w14:paraId="5850C9FA" w14:textId="77777777" w:rsidR="00063EE2" w:rsidRPr="003536EA" w:rsidRDefault="00063EE2" w:rsidP="008A7163">
            <w:pPr>
              <w:pStyle w:val="a9"/>
            </w:pPr>
            <w:r w:rsidRPr="003536EA">
              <w:t>&lt;250</w:t>
            </w:r>
          </w:p>
        </w:tc>
      </w:tr>
      <w:tr w:rsidR="00063EE2" w:rsidRPr="003536EA" w14:paraId="7F0F45E9" w14:textId="77777777" w:rsidTr="00DD7D0C">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69A10939" w14:textId="77777777" w:rsidR="00063EE2" w:rsidRPr="003536EA" w:rsidRDefault="00063EE2" w:rsidP="008A7163">
            <w:pPr>
              <w:pStyle w:val="a9"/>
            </w:pPr>
            <w:r w:rsidRPr="003536EA">
              <w:t>Ая-3</w:t>
            </w:r>
          </w:p>
        </w:tc>
        <w:tc>
          <w:tcPr>
            <w:tcW w:w="626" w:type="dxa"/>
            <w:tcBorders>
              <w:top w:val="nil"/>
              <w:left w:val="nil"/>
              <w:bottom w:val="single" w:sz="4" w:space="0" w:color="auto"/>
              <w:right w:val="single" w:sz="4" w:space="0" w:color="auto"/>
            </w:tcBorders>
            <w:shd w:val="clear" w:color="auto" w:fill="auto"/>
            <w:noWrap/>
            <w:vAlign w:val="center"/>
            <w:hideMark/>
          </w:tcPr>
          <w:p w14:paraId="61EBD12E" w14:textId="77777777" w:rsidR="00063EE2" w:rsidRPr="003536EA" w:rsidRDefault="00063EE2" w:rsidP="008A7163">
            <w:pPr>
              <w:pStyle w:val="a9"/>
            </w:pPr>
            <w:r w:rsidRPr="003536EA">
              <w:t>8,5</w:t>
            </w:r>
          </w:p>
        </w:tc>
        <w:tc>
          <w:tcPr>
            <w:tcW w:w="587" w:type="dxa"/>
            <w:tcBorders>
              <w:top w:val="nil"/>
              <w:left w:val="nil"/>
              <w:bottom w:val="single" w:sz="4" w:space="0" w:color="auto"/>
              <w:right w:val="single" w:sz="4" w:space="0" w:color="auto"/>
            </w:tcBorders>
            <w:shd w:val="clear" w:color="auto" w:fill="auto"/>
            <w:noWrap/>
            <w:vAlign w:val="center"/>
            <w:hideMark/>
          </w:tcPr>
          <w:p w14:paraId="2EC4CD1F" w14:textId="77777777" w:rsidR="00063EE2" w:rsidRPr="003536EA" w:rsidRDefault="00063EE2" w:rsidP="008A7163">
            <w:pPr>
              <w:pStyle w:val="a9"/>
            </w:pPr>
            <w:r w:rsidRPr="003536EA">
              <w:t>&lt;0,09</w:t>
            </w:r>
          </w:p>
        </w:tc>
        <w:tc>
          <w:tcPr>
            <w:tcW w:w="507" w:type="dxa"/>
            <w:tcBorders>
              <w:top w:val="nil"/>
              <w:left w:val="nil"/>
              <w:bottom w:val="single" w:sz="4" w:space="0" w:color="auto"/>
              <w:right w:val="single" w:sz="4" w:space="0" w:color="auto"/>
            </w:tcBorders>
            <w:shd w:val="clear" w:color="auto" w:fill="auto"/>
            <w:noWrap/>
            <w:vAlign w:val="center"/>
            <w:hideMark/>
          </w:tcPr>
          <w:p w14:paraId="4EFDD7F5" w14:textId="77777777" w:rsidR="00063EE2" w:rsidRPr="003536EA" w:rsidRDefault="00063EE2" w:rsidP="008A7163">
            <w:pPr>
              <w:pStyle w:val="a9"/>
            </w:pPr>
            <w:r w:rsidRPr="003536EA">
              <w:t>&lt;1,1</w:t>
            </w:r>
          </w:p>
        </w:tc>
        <w:tc>
          <w:tcPr>
            <w:tcW w:w="496" w:type="dxa"/>
            <w:tcBorders>
              <w:top w:val="nil"/>
              <w:left w:val="nil"/>
              <w:bottom w:val="single" w:sz="4" w:space="0" w:color="auto"/>
              <w:right w:val="single" w:sz="4" w:space="0" w:color="auto"/>
            </w:tcBorders>
            <w:shd w:val="clear" w:color="auto" w:fill="auto"/>
            <w:noWrap/>
            <w:vAlign w:val="center"/>
            <w:hideMark/>
          </w:tcPr>
          <w:p w14:paraId="7B52A698" w14:textId="77777777" w:rsidR="00063EE2" w:rsidRPr="003536EA" w:rsidRDefault="00063EE2" w:rsidP="008A7163">
            <w:pPr>
              <w:pStyle w:val="a9"/>
            </w:pPr>
            <w:r w:rsidRPr="003536EA">
              <w:t>4,4</w:t>
            </w:r>
          </w:p>
        </w:tc>
        <w:tc>
          <w:tcPr>
            <w:tcW w:w="640" w:type="dxa"/>
            <w:tcBorders>
              <w:top w:val="nil"/>
              <w:left w:val="nil"/>
              <w:bottom w:val="single" w:sz="4" w:space="0" w:color="auto"/>
              <w:right w:val="single" w:sz="4" w:space="0" w:color="auto"/>
            </w:tcBorders>
            <w:shd w:val="clear" w:color="auto" w:fill="auto"/>
            <w:noWrap/>
            <w:vAlign w:val="center"/>
            <w:hideMark/>
          </w:tcPr>
          <w:p w14:paraId="2CCE1832" w14:textId="77777777" w:rsidR="00063EE2" w:rsidRPr="003536EA" w:rsidRDefault="00063EE2" w:rsidP="008A7163">
            <w:pPr>
              <w:pStyle w:val="a9"/>
            </w:pPr>
            <w:r w:rsidRPr="003536EA">
              <w:t>2,7</w:t>
            </w:r>
          </w:p>
        </w:tc>
        <w:tc>
          <w:tcPr>
            <w:tcW w:w="667" w:type="dxa"/>
            <w:tcBorders>
              <w:top w:val="nil"/>
              <w:left w:val="nil"/>
              <w:bottom w:val="single" w:sz="4" w:space="0" w:color="auto"/>
              <w:right w:val="single" w:sz="4" w:space="0" w:color="auto"/>
            </w:tcBorders>
            <w:shd w:val="clear" w:color="auto" w:fill="auto"/>
            <w:noWrap/>
            <w:vAlign w:val="center"/>
            <w:hideMark/>
          </w:tcPr>
          <w:p w14:paraId="7982FD1E" w14:textId="77777777" w:rsidR="00063EE2" w:rsidRPr="003536EA" w:rsidRDefault="00063EE2" w:rsidP="008A7163">
            <w:pPr>
              <w:pStyle w:val="a9"/>
            </w:pPr>
            <w:r w:rsidRPr="003536EA">
              <w:t>&lt;0,007</w:t>
            </w:r>
          </w:p>
        </w:tc>
        <w:tc>
          <w:tcPr>
            <w:tcW w:w="456" w:type="dxa"/>
            <w:tcBorders>
              <w:top w:val="nil"/>
              <w:left w:val="nil"/>
              <w:bottom w:val="single" w:sz="4" w:space="0" w:color="auto"/>
              <w:right w:val="single" w:sz="4" w:space="0" w:color="auto"/>
            </w:tcBorders>
            <w:shd w:val="clear" w:color="auto" w:fill="auto"/>
            <w:noWrap/>
            <w:vAlign w:val="center"/>
            <w:hideMark/>
          </w:tcPr>
          <w:p w14:paraId="313568A0" w14:textId="77777777" w:rsidR="00063EE2" w:rsidRPr="003536EA" w:rsidRDefault="00063EE2" w:rsidP="008A7163">
            <w:pPr>
              <w:pStyle w:val="a9"/>
            </w:pPr>
            <w:r w:rsidRPr="003536EA">
              <w:t>2,6</w:t>
            </w:r>
          </w:p>
        </w:tc>
        <w:tc>
          <w:tcPr>
            <w:tcW w:w="496" w:type="dxa"/>
            <w:tcBorders>
              <w:top w:val="nil"/>
              <w:left w:val="nil"/>
              <w:bottom w:val="single" w:sz="4" w:space="0" w:color="auto"/>
              <w:right w:val="single" w:sz="4" w:space="0" w:color="auto"/>
            </w:tcBorders>
            <w:shd w:val="clear" w:color="auto" w:fill="auto"/>
            <w:noWrap/>
            <w:vAlign w:val="center"/>
            <w:hideMark/>
          </w:tcPr>
          <w:p w14:paraId="68FB9E5C" w14:textId="77777777" w:rsidR="00063EE2" w:rsidRPr="003536EA" w:rsidRDefault="00063EE2" w:rsidP="008A7163">
            <w:pPr>
              <w:pStyle w:val="a9"/>
            </w:pPr>
            <w:r w:rsidRPr="003536EA">
              <w:t>3,2</w:t>
            </w:r>
          </w:p>
        </w:tc>
        <w:tc>
          <w:tcPr>
            <w:tcW w:w="496" w:type="dxa"/>
            <w:tcBorders>
              <w:top w:val="nil"/>
              <w:left w:val="nil"/>
              <w:bottom w:val="single" w:sz="4" w:space="0" w:color="auto"/>
              <w:right w:val="single" w:sz="4" w:space="0" w:color="auto"/>
            </w:tcBorders>
            <w:shd w:val="clear" w:color="auto" w:fill="auto"/>
            <w:noWrap/>
            <w:vAlign w:val="center"/>
            <w:hideMark/>
          </w:tcPr>
          <w:p w14:paraId="17F72044" w14:textId="77777777" w:rsidR="00063EE2" w:rsidRPr="003536EA" w:rsidRDefault="00063EE2" w:rsidP="008A7163">
            <w:pPr>
              <w:pStyle w:val="a9"/>
            </w:pPr>
            <w:r w:rsidRPr="003536EA">
              <w:t>24,8</w:t>
            </w:r>
          </w:p>
        </w:tc>
        <w:tc>
          <w:tcPr>
            <w:tcW w:w="1420" w:type="dxa"/>
            <w:tcBorders>
              <w:top w:val="nil"/>
              <w:left w:val="nil"/>
              <w:bottom w:val="single" w:sz="4" w:space="0" w:color="auto"/>
              <w:right w:val="single" w:sz="8" w:space="0" w:color="auto"/>
            </w:tcBorders>
            <w:shd w:val="clear" w:color="auto" w:fill="auto"/>
            <w:noWrap/>
            <w:vAlign w:val="center"/>
            <w:hideMark/>
          </w:tcPr>
          <w:p w14:paraId="7E9D994E" w14:textId="77777777" w:rsidR="00063EE2" w:rsidRPr="003536EA" w:rsidRDefault="00063EE2" w:rsidP="008A7163">
            <w:pPr>
              <w:pStyle w:val="a9"/>
            </w:pPr>
            <w:r w:rsidRPr="003536EA">
              <w:t>&lt;250</w:t>
            </w:r>
          </w:p>
        </w:tc>
      </w:tr>
      <w:tr w:rsidR="00063EE2" w:rsidRPr="003536EA" w14:paraId="0006D323" w14:textId="77777777" w:rsidTr="00DD7D0C">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07F9F029" w14:textId="77777777" w:rsidR="00063EE2" w:rsidRPr="003536EA" w:rsidRDefault="00063EE2" w:rsidP="008A7163">
            <w:pPr>
              <w:pStyle w:val="a9"/>
            </w:pPr>
            <w:r w:rsidRPr="003536EA">
              <w:t>Ая-4</w:t>
            </w:r>
          </w:p>
        </w:tc>
        <w:tc>
          <w:tcPr>
            <w:tcW w:w="626" w:type="dxa"/>
            <w:tcBorders>
              <w:top w:val="nil"/>
              <w:left w:val="nil"/>
              <w:bottom w:val="single" w:sz="4" w:space="0" w:color="auto"/>
              <w:right w:val="single" w:sz="4" w:space="0" w:color="auto"/>
            </w:tcBorders>
            <w:shd w:val="clear" w:color="auto" w:fill="auto"/>
            <w:noWrap/>
            <w:vAlign w:val="center"/>
            <w:hideMark/>
          </w:tcPr>
          <w:p w14:paraId="1A7F19C2" w14:textId="77777777" w:rsidR="00063EE2" w:rsidRPr="003536EA" w:rsidRDefault="00063EE2" w:rsidP="008A7163">
            <w:pPr>
              <w:pStyle w:val="a9"/>
            </w:pPr>
            <w:r w:rsidRPr="003536EA">
              <w:t>18,5</w:t>
            </w:r>
          </w:p>
        </w:tc>
        <w:tc>
          <w:tcPr>
            <w:tcW w:w="587" w:type="dxa"/>
            <w:tcBorders>
              <w:top w:val="nil"/>
              <w:left w:val="nil"/>
              <w:bottom w:val="single" w:sz="4" w:space="0" w:color="auto"/>
              <w:right w:val="single" w:sz="4" w:space="0" w:color="auto"/>
            </w:tcBorders>
            <w:shd w:val="clear" w:color="auto" w:fill="auto"/>
            <w:noWrap/>
            <w:vAlign w:val="center"/>
            <w:hideMark/>
          </w:tcPr>
          <w:p w14:paraId="190BD82F" w14:textId="77777777" w:rsidR="00063EE2" w:rsidRPr="003536EA" w:rsidRDefault="00063EE2" w:rsidP="008A7163">
            <w:pPr>
              <w:pStyle w:val="a9"/>
            </w:pPr>
            <w:r w:rsidRPr="003536EA">
              <w:t>&lt;0,09</w:t>
            </w:r>
          </w:p>
        </w:tc>
        <w:tc>
          <w:tcPr>
            <w:tcW w:w="507" w:type="dxa"/>
            <w:tcBorders>
              <w:top w:val="nil"/>
              <w:left w:val="nil"/>
              <w:bottom w:val="single" w:sz="4" w:space="0" w:color="auto"/>
              <w:right w:val="single" w:sz="4" w:space="0" w:color="auto"/>
            </w:tcBorders>
            <w:shd w:val="clear" w:color="000000" w:fill="FFFFFF"/>
            <w:noWrap/>
            <w:vAlign w:val="center"/>
            <w:hideMark/>
          </w:tcPr>
          <w:p w14:paraId="76713918" w14:textId="77777777" w:rsidR="00063EE2" w:rsidRPr="003536EA" w:rsidRDefault="00063EE2" w:rsidP="008A7163">
            <w:pPr>
              <w:pStyle w:val="a9"/>
            </w:pPr>
            <w:r w:rsidRPr="003536EA">
              <w:t>3,1</w:t>
            </w:r>
          </w:p>
        </w:tc>
        <w:tc>
          <w:tcPr>
            <w:tcW w:w="496" w:type="dxa"/>
            <w:tcBorders>
              <w:top w:val="nil"/>
              <w:left w:val="nil"/>
              <w:bottom w:val="single" w:sz="4" w:space="0" w:color="auto"/>
              <w:right w:val="single" w:sz="4" w:space="0" w:color="auto"/>
            </w:tcBorders>
            <w:shd w:val="clear" w:color="auto" w:fill="auto"/>
            <w:noWrap/>
            <w:vAlign w:val="center"/>
            <w:hideMark/>
          </w:tcPr>
          <w:p w14:paraId="70A84C7F" w14:textId="77777777" w:rsidR="00063EE2" w:rsidRPr="003536EA" w:rsidRDefault="00063EE2" w:rsidP="008A7163">
            <w:pPr>
              <w:pStyle w:val="a9"/>
            </w:pPr>
            <w:r w:rsidRPr="003536EA">
              <w:t>2,4</w:t>
            </w:r>
          </w:p>
        </w:tc>
        <w:tc>
          <w:tcPr>
            <w:tcW w:w="640" w:type="dxa"/>
            <w:tcBorders>
              <w:top w:val="nil"/>
              <w:left w:val="nil"/>
              <w:bottom w:val="single" w:sz="4" w:space="0" w:color="auto"/>
              <w:right w:val="single" w:sz="4" w:space="0" w:color="auto"/>
            </w:tcBorders>
            <w:shd w:val="clear" w:color="auto" w:fill="auto"/>
            <w:noWrap/>
            <w:vAlign w:val="center"/>
            <w:hideMark/>
          </w:tcPr>
          <w:p w14:paraId="038B8ADE" w14:textId="77777777" w:rsidR="00063EE2" w:rsidRPr="003536EA" w:rsidRDefault="00063EE2" w:rsidP="008A7163">
            <w:pPr>
              <w:pStyle w:val="a9"/>
            </w:pPr>
            <w:r w:rsidRPr="003536EA">
              <w:t>7,5</w:t>
            </w:r>
          </w:p>
        </w:tc>
        <w:tc>
          <w:tcPr>
            <w:tcW w:w="667" w:type="dxa"/>
            <w:tcBorders>
              <w:top w:val="nil"/>
              <w:left w:val="nil"/>
              <w:bottom w:val="single" w:sz="4" w:space="0" w:color="auto"/>
              <w:right w:val="single" w:sz="4" w:space="0" w:color="auto"/>
            </w:tcBorders>
            <w:shd w:val="clear" w:color="auto" w:fill="auto"/>
            <w:noWrap/>
            <w:vAlign w:val="center"/>
            <w:hideMark/>
          </w:tcPr>
          <w:p w14:paraId="1B5B1B53" w14:textId="77777777" w:rsidR="00063EE2" w:rsidRPr="003536EA" w:rsidRDefault="00063EE2" w:rsidP="008A7163">
            <w:pPr>
              <w:pStyle w:val="a9"/>
            </w:pPr>
            <w:r w:rsidRPr="003536EA">
              <w:t>0,012</w:t>
            </w:r>
          </w:p>
        </w:tc>
        <w:tc>
          <w:tcPr>
            <w:tcW w:w="456" w:type="dxa"/>
            <w:tcBorders>
              <w:top w:val="nil"/>
              <w:left w:val="nil"/>
              <w:bottom w:val="single" w:sz="4" w:space="0" w:color="auto"/>
              <w:right w:val="single" w:sz="4" w:space="0" w:color="auto"/>
            </w:tcBorders>
            <w:shd w:val="clear" w:color="auto" w:fill="auto"/>
            <w:noWrap/>
            <w:vAlign w:val="center"/>
            <w:hideMark/>
          </w:tcPr>
          <w:p w14:paraId="11340D3B" w14:textId="77777777" w:rsidR="00063EE2" w:rsidRPr="003536EA" w:rsidRDefault="00063EE2" w:rsidP="008A7163">
            <w:pPr>
              <w:pStyle w:val="a9"/>
            </w:pPr>
            <w:r w:rsidRPr="003536EA">
              <w:t>2,3</w:t>
            </w:r>
          </w:p>
        </w:tc>
        <w:tc>
          <w:tcPr>
            <w:tcW w:w="496" w:type="dxa"/>
            <w:tcBorders>
              <w:top w:val="nil"/>
              <w:left w:val="nil"/>
              <w:bottom w:val="single" w:sz="4" w:space="0" w:color="auto"/>
              <w:right w:val="single" w:sz="4" w:space="0" w:color="auto"/>
            </w:tcBorders>
            <w:shd w:val="clear" w:color="auto" w:fill="auto"/>
            <w:noWrap/>
            <w:vAlign w:val="center"/>
            <w:hideMark/>
          </w:tcPr>
          <w:p w14:paraId="14EC4E41" w14:textId="77777777" w:rsidR="00063EE2" w:rsidRPr="003536EA" w:rsidRDefault="00063EE2" w:rsidP="008A7163">
            <w:pPr>
              <w:pStyle w:val="a9"/>
            </w:pPr>
            <w:r w:rsidRPr="003536EA">
              <w:t>5,8</w:t>
            </w:r>
          </w:p>
        </w:tc>
        <w:tc>
          <w:tcPr>
            <w:tcW w:w="496" w:type="dxa"/>
            <w:tcBorders>
              <w:top w:val="nil"/>
              <w:left w:val="nil"/>
              <w:bottom w:val="single" w:sz="4" w:space="0" w:color="auto"/>
              <w:right w:val="single" w:sz="4" w:space="0" w:color="auto"/>
            </w:tcBorders>
            <w:shd w:val="clear" w:color="auto" w:fill="auto"/>
            <w:noWrap/>
            <w:vAlign w:val="center"/>
            <w:hideMark/>
          </w:tcPr>
          <w:p w14:paraId="4882C178" w14:textId="77777777" w:rsidR="00063EE2" w:rsidRPr="003536EA" w:rsidRDefault="00063EE2" w:rsidP="008A7163">
            <w:pPr>
              <w:pStyle w:val="a9"/>
            </w:pPr>
            <w:r w:rsidRPr="003536EA">
              <w:t>21,9</w:t>
            </w:r>
          </w:p>
        </w:tc>
        <w:tc>
          <w:tcPr>
            <w:tcW w:w="1420" w:type="dxa"/>
            <w:tcBorders>
              <w:top w:val="nil"/>
              <w:left w:val="nil"/>
              <w:bottom w:val="single" w:sz="4" w:space="0" w:color="auto"/>
              <w:right w:val="single" w:sz="8" w:space="0" w:color="auto"/>
            </w:tcBorders>
            <w:shd w:val="clear" w:color="auto" w:fill="auto"/>
            <w:noWrap/>
            <w:vAlign w:val="center"/>
            <w:hideMark/>
          </w:tcPr>
          <w:p w14:paraId="5B44F8BA" w14:textId="77777777" w:rsidR="00063EE2" w:rsidRPr="003536EA" w:rsidRDefault="00063EE2" w:rsidP="008A7163">
            <w:pPr>
              <w:pStyle w:val="a9"/>
            </w:pPr>
            <w:r w:rsidRPr="003536EA">
              <w:t>&lt;250</w:t>
            </w:r>
          </w:p>
        </w:tc>
      </w:tr>
      <w:tr w:rsidR="00063EE2" w:rsidRPr="003536EA" w14:paraId="5C33B13F" w14:textId="77777777" w:rsidTr="00DD7D0C">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20DE97D8" w14:textId="77777777" w:rsidR="00063EE2" w:rsidRPr="003536EA" w:rsidRDefault="00063EE2" w:rsidP="008A7163">
            <w:pPr>
              <w:pStyle w:val="a9"/>
            </w:pPr>
            <w:r w:rsidRPr="003536EA">
              <w:lastRenderedPageBreak/>
              <w:t>Ая-5</w:t>
            </w:r>
          </w:p>
        </w:tc>
        <w:tc>
          <w:tcPr>
            <w:tcW w:w="626" w:type="dxa"/>
            <w:tcBorders>
              <w:top w:val="nil"/>
              <w:left w:val="nil"/>
              <w:bottom w:val="single" w:sz="4" w:space="0" w:color="auto"/>
              <w:right w:val="single" w:sz="4" w:space="0" w:color="auto"/>
            </w:tcBorders>
            <w:shd w:val="clear" w:color="auto" w:fill="auto"/>
            <w:noWrap/>
            <w:vAlign w:val="center"/>
            <w:hideMark/>
          </w:tcPr>
          <w:p w14:paraId="167400CE" w14:textId="77777777" w:rsidR="00063EE2" w:rsidRPr="003536EA" w:rsidRDefault="00063EE2" w:rsidP="008A7163">
            <w:pPr>
              <w:pStyle w:val="a9"/>
            </w:pPr>
            <w:r w:rsidRPr="003536EA">
              <w:t>32,7</w:t>
            </w:r>
          </w:p>
        </w:tc>
        <w:tc>
          <w:tcPr>
            <w:tcW w:w="587" w:type="dxa"/>
            <w:tcBorders>
              <w:top w:val="nil"/>
              <w:left w:val="nil"/>
              <w:bottom w:val="single" w:sz="4" w:space="0" w:color="auto"/>
              <w:right w:val="single" w:sz="4" w:space="0" w:color="auto"/>
            </w:tcBorders>
            <w:shd w:val="clear" w:color="auto" w:fill="auto"/>
            <w:noWrap/>
            <w:vAlign w:val="center"/>
            <w:hideMark/>
          </w:tcPr>
          <w:p w14:paraId="7B4F9CF3" w14:textId="77777777" w:rsidR="00063EE2" w:rsidRPr="003536EA" w:rsidRDefault="00063EE2" w:rsidP="008A7163">
            <w:pPr>
              <w:pStyle w:val="a9"/>
            </w:pPr>
            <w:r w:rsidRPr="003536EA">
              <w:t>&lt;0,09</w:t>
            </w:r>
          </w:p>
        </w:tc>
        <w:tc>
          <w:tcPr>
            <w:tcW w:w="507" w:type="dxa"/>
            <w:tcBorders>
              <w:top w:val="nil"/>
              <w:left w:val="nil"/>
              <w:bottom w:val="single" w:sz="4" w:space="0" w:color="auto"/>
              <w:right w:val="single" w:sz="4" w:space="0" w:color="auto"/>
            </w:tcBorders>
            <w:shd w:val="clear" w:color="auto" w:fill="auto"/>
            <w:noWrap/>
            <w:vAlign w:val="center"/>
            <w:hideMark/>
          </w:tcPr>
          <w:p w14:paraId="3845065F" w14:textId="77777777" w:rsidR="00063EE2" w:rsidRPr="003536EA" w:rsidRDefault="00063EE2" w:rsidP="008A7163">
            <w:pPr>
              <w:pStyle w:val="a9"/>
            </w:pPr>
            <w:r w:rsidRPr="003536EA">
              <w:t>4,0</w:t>
            </w:r>
          </w:p>
        </w:tc>
        <w:tc>
          <w:tcPr>
            <w:tcW w:w="496" w:type="dxa"/>
            <w:tcBorders>
              <w:top w:val="nil"/>
              <w:left w:val="nil"/>
              <w:bottom w:val="single" w:sz="4" w:space="0" w:color="auto"/>
              <w:right w:val="single" w:sz="4" w:space="0" w:color="auto"/>
            </w:tcBorders>
            <w:shd w:val="clear" w:color="auto" w:fill="auto"/>
            <w:noWrap/>
            <w:vAlign w:val="center"/>
            <w:hideMark/>
          </w:tcPr>
          <w:p w14:paraId="4B123A29" w14:textId="77777777" w:rsidR="00063EE2" w:rsidRPr="003536EA" w:rsidRDefault="00063EE2" w:rsidP="008A7163">
            <w:pPr>
              <w:pStyle w:val="a9"/>
            </w:pPr>
            <w:r w:rsidRPr="003536EA">
              <w:t>12,1</w:t>
            </w:r>
          </w:p>
        </w:tc>
        <w:tc>
          <w:tcPr>
            <w:tcW w:w="640" w:type="dxa"/>
            <w:tcBorders>
              <w:top w:val="nil"/>
              <w:left w:val="nil"/>
              <w:bottom w:val="single" w:sz="4" w:space="0" w:color="auto"/>
              <w:right w:val="single" w:sz="4" w:space="0" w:color="auto"/>
            </w:tcBorders>
            <w:shd w:val="clear" w:color="auto" w:fill="B2A1C7" w:themeFill="accent4" w:themeFillTint="99"/>
            <w:noWrap/>
            <w:vAlign w:val="center"/>
            <w:hideMark/>
          </w:tcPr>
          <w:p w14:paraId="154E13F5" w14:textId="77777777" w:rsidR="00063EE2" w:rsidRPr="003536EA" w:rsidRDefault="00063EE2" w:rsidP="008A7163">
            <w:pPr>
              <w:pStyle w:val="a9"/>
            </w:pPr>
            <w:r w:rsidRPr="003536EA">
              <w:t>144,3</w:t>
            </w:r>
          </w:p>
        </w:tc>
        <w:tc>
          <w:tcPr>
            <w:tcW w:w="667" w:type="dxa"/>
            <w:tcBorders>
              <w:top w:val="nil"/>
              <w:left w:val="nil"/>
              <w:bottom w:val="single" w:sz="4" w:space="0" w:color="auto"/>
              <w:right w:val="single" w:sz="4" w:space="0" w:color="auto"/>
            </w:tcBorders>
            <w:shd w:val="clear" w:color="auto" w:fill="auto"/>
            <w:noWrap/>
            <w:vAlign w:val="center"/>
            <w:hideMark/>
          </w:tcPr>
          <w:p w14:paraId="6F606868" w14:textId="77777777" w:rsidR="00063EE2" w:rsidRPr="003536EA" w:rsidRDefault="00063EE2" w:rsidP="008A7163">
            <w:pPr>
              <w:pStyle w:val="a9"/>
            </w:pPr>
            <w:r w:rsidRPr="003536EA">
              <w:t>&lt;0,007</w:t>
            </w:r>
          </w:p>
        </w:tc>
        <w:tc>
          <w:tcPr>
            <w:tcW w:w="456" w:type="dxa"/>
            <w:tcBorders>
              <w:top w:val="nil"/>
              <w:left w:val="nil"/>
              <w:bottom w:val="single" w:sz="4" w:space="0" w:color="auto"/>
              <w:right w:val="single" w:sz="4" w:space="0" w:color="auto"/>
            </w:tcBorders>
            <w:shd w:val="clear" w:color="auto" w:fill="auto"/>
            <w:noWrap/>
            <w:vAlign w:val="center"/>
            <w:hideMark/>
          </w:tcPr>
          <w:p w14:paraId="609245C8" w14:textId="77777777" w:rsidR="00063EE2" w:rsidRPr="003536EA" w:rsidRDefault="00063EE2" w:rsidP="008A7163">
            <w:pPr>
              <w:pStyle w:val="a9"/>
            </w:pPr>
            <w:r w:rsidRPr="003536EA">
              <w:t>6,4</w:t>
            </w:r>
          </w:p>
        </w:tc>
        <w:tc>
          <w:tcPr>
            <w:tcW w:w="496" w:type="dxa"/>
            <w:tcBorders>
              <w:top w:val="nil"/>
              <w:left w:val="nil"/>
              <w:bottom w:val="single" w:sz="4" w:space="0" w:color="auto"/>
              <w:right w:val="single" w:sz="4" w:space="0" w:color="auto"/>
            </w:tcBorders>
            <w:shd w:val="clear" w:color="auto" w:fill="auto"/>
            <w:noWrap/>
            <w:vAlign w:val="center"/>
            <w:hideMark/>
          </w:tcPr>
          <w:p w14:paraId="668BE7FD" w14:textId="77777777" w:rsidR="00063EE2" w:rsidRPr="003536EA" w:rsidRDefault="00063EE2" w:rsidP="008A7163">
            <w:pPr>
              <w:pStyle w:val="a9"/>
            </w:pPr>
            <w:r w:rsidRPr="003536EA">
              <w:t>53,0</w:t>
            </w:r>
          </w:p>
        </w:tc>
        <w:tc>
          <w:tcPr>
            <w:tcW w:w="496" w:type="dxa"/>
            <w:tcBorders>
              <w:top w:val="nil"/>
              <w:left w:val="nil"/>
              <w:bottom w:val="single" w:sz="4" w:space="0" w:color="auto"/>
              <w:right w:val="single" w:sz="4" w:space="0" w:color="auto"/>
            </w:tcBorders>
            <w:shd w:val="clear" w:color="auto" w:fill="auto"/>
            <w:noWrap/>
            <w:vAlign w:val="center"/>
            <w:hideMark/>
          </w:tcPr>
          <w:p w14:paraId="204FC90D" w14:textId="77777777" w:rsidR="00063EE2" w:rsidRPr="003536EA" w:rsidRDefault="00063EE2" w:rsidP="008A7163">
            <w:pPr>
              <w:pStyle w:val="a9"/>
            </w:pPr>
            <w:r w:rsidRPr="003536EA">
              <w:t>49,0</w:t>
            </w:r>
          </w:p>
        </w:tc>
        <w:tc>
          <w:tcPr>
            <w:tcW w:w="1420" w:type="dxa"/>
            <w:tcBorders>
              <w:top w:val="nil"/>
              <w:left w:val="nil"/>
              <w:bottom w:val="single" w:sz="4" w:space="0" w:color="auto"/>
              <w:right w:val="single" w:sz="8" w:space="0" w:color="auto"/>
            </w:tcBorders>
            <w:shd w:val="clear" w:color="auto" w:fill="auto"/>
            <w:noWrap/>
            <w:vAlign w:val="center"/>
            <w:hideMark/>
          </w:tcPr>
          <w:p w14:paraId="2FE0C008" w14:textId="77777777" w:rsidR="00063EE2" w:rsidRPr="003536EA" w:rsidRDefault="00063EE2" w:rsidP="008A7163">
            <w:pPr>
              <w:pStyle w:val="a9"/>
            </w:pPr>
            <w:r w:rsidRPr="003536EA">
              <w:t>&lt;250</w:t>
            </w:r>
          </w:p>
        </w:tc>
      </w:tr>
      <w:tr w:rsidR="00063EE2" w:rsidRPr="003536EA" w14:paraId="61D9EF9F" w14:textId="77777777" w:rsidTr="00DD7D0C">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46239C85" w14:textId="77777777" w:rsidR="00063EE2" w:rsidRPr="003536EA" w:rsidRDefault="00063EE2" w:rsidP="008A7163">
            <w:pPr>
              <w:pStyle w:val="a9"/>
            </w:pPr>
            <w:r w:rsidRPr="003536EA">
              <w:t>Ая-6</w:t>
            </w:r>
          </w:p>
        </w:tc>
        <w:tc>
          <w:tcPr>
            <w:tcW w:w="626" w:type="dxa"/>
            <w:tcBorders>
              <w:top w:val="nil"/>
              <w:left w:val="nil"/>
              <w:bottom w:val="single" w:sz="4" w:space="0" w:color="auto"/>
              <w:right w:val="single" w:sz="4" w:space="0" w:color="auto"/>
            </w:tcBorders>
            <w:shd w:val="clear" w:color="auto" w:fill="auto"/>
            <w:noWrap/>
            <w:vAlign w:val="center"/>
            <w:hideMark/>
          </w:tcPr>
          <w:p w14:paraId="5F3883F7" w14:textId="77777777" w:rsidR="00063EE2" w:rsidRPr="003536EA" w:rsidRDefault="00063EE2" w:rsidP="008A7163">
            <w:pPr>
              <w:pStyle w:val="a9"/>
            </w:pPr>
            <w:r w:rsidRPr="003536EA">
              <w:t>20,0</w:t>
            </w:r>
          </w:p>
        </w:tc>
        <w:tc>
          <w:tcPr>
            <w:tcW w:w="587" w:type="dxa"/>
            <w:tcBorders>
              <w:top w:val="nil"/>
              <w:left w:val="nil"/>
              <w:bottom w:val="single" w:sz="4" w:space="0" w:color="auto"/>
              <w:right w:val="single" w:sz="4" w:space="0" w:color="auto"/>
            </w:tcBorders>
            <w:shd w:val="clear" w:color="auto" w:fill="B2A1C7" w:themeFill="accent4" w:themeFillTint="99"/>
            <w:noWrap/>
            <w:vAlign w:val="center"/>
            <w:hideMark/>
          </w:tcPr>
          <w:p w14:paraId="162B78EB" w14:textId="77777777" w:rsidR="00063EE2" w:rsidRPr="003536EA" w:rsidRDefault="00063EE2" w:rsidP="008A7163">
            <w:pPr>
              <w:pStyle w:val="a9"/>
            </w:pPr>
            <w:r w:rsidRPr="003536EA">
              <w:t>0,94</w:t>
            </w:r>
          </w:p>
        </w:tc>
        <w:tc>
          <w:tcPr>
            <w:tcW w:w="507" w:type="dxa"/>
            <w:tcBorders>
              <w:top w:val="nil"/>
              <w:left w:val="nil"/>
              <w:bottom w:val="single" w:sz="4" w:space="0" w:color="auto"/>
              <w:right w:val="single" w:sz="4" w:space="0" w:color="auto"/>
            </w:tcBorders>
            <w:shd w:val="clear" w:color="auto" w:fill="auto"/>
            <w:noWrap/>
            <w:vAlign w:val="center"/>
            <w:hideMark/>
          </w:tcPr>
          <w:p w14:paraId="1CCA8F36" w14:textId="77777777" w:rsidR="00063EE2" w:rsidRPr="003536EA" w:rsidRDefault="00063EE2" w:rsidP="008A7163">
            <w:pPr>
              <w:pStyle w:val="a9"/>
            </w:pPr>
            <w:r w:rsidRPr="003536EA">
              <w:t>3,5</w:t>
            </w:r>
          </w:p>
        </w:tc>
        <w:tc>
          <w:tcPr>
            <w:tcW w:w="496" w:type="dxa"/>
            <w:tcBorders>
              <w:top w:val="nil"/>
              <w:left w:val="nil"/>
              <w:bottom w:val="single" w:sz="4" w:space="0" w:color="auto"/>
              <w:right w:val="single" w:sz="4" w:space="0" w:color="auto"/>
            </w:tcBorders>
            <w:shd w:val="clear" w:color="auto" w:fill="auto"/>
            <w:noWrap/>
            <w:vAlign w:val="center"/>
            <w:hideMark/>
          </w:tcPr>
          <w:p w14:paraId="21E4DB2B" w14:textId="77777777" w:rsidR="00063EE2" w:rsidRPr="003536EA" w:rsidRDefault="00063EE2" w:rsidP="008A7163">
            <w:pPr>
              <w:pStyle w:val="a9"/>
            </w:pPr>
            <w:r w:rsidRPr="003536EA">
              <w:t>11,1</w:t>
            </w:r>
          </w:p>
        </w:tc>
        <w:tc>
          <w:tcPr>
            <w:tcW w:w="640" w:type="dxa"/>
            <w:tcBorders>
              <w:top w:val="nil"/>
              <w:left w:val="nil"/>
              <w:bottom w:val="single" w:sz="4" w:space="0" w:color="auto"/>
              <w:right w:val="single" w:sz="4" w:space="0" w:color="auto"/>
            </w:tcBorders>
            <w:shd w:val="clear" w:color="auto" w:fill="auto"/>
            <w:noWrap/>
            <w:vAlign w:val="center"/>
            <w:hideMark/>
          </w:tcPr>
          <w:p w14:paraId="63B8BE36" w14:textId="77777777" w:rsidR="00063EE2" w:rsidRPr="003536EA" w:rsidRDefault="00063EE2" w:rsidP="008A7163">
            <w:pPr>
              <w:pStyle w:val="a9"/>
            </w:pPr>
            <w:r w:rsidRPr="003536EA">
              <w:t>13,0</w:t>
            </w:r>
          </w:p>
        </w:tc>
        <w:tc>
          <w:tcPr>
            <w:tcW w:w="667" w:type="dxa"/>
            <w:tcBorders>
              <w:top w:val="nil"/>
              <w:left w:val="nil"/>
              <w:bottom w:val="single" w:sz="4" w:space="0" w:color="auto"/>
              <w:right w:val="single" w:sz="4" w:space="0" w:color="auto"/>
            </w:tcBorders>
            <w:shd w:val="clear" w:color="auto" w:fill="auto"/>
            <w:noWrap/>
            <w:vAlign w:val="center"/>
            <w:hideMark/>
          </w:tcPr>
          <w:p w14:paraId="4166034C" w14:textId="77777777" w:rsidR="00063EE2" w:rsidRPr="003536EA" w:rsidRDefault="00063EE2" w:rsidP="008A7163">
            <w:pPr>
              <w:pStyle w:val="a9"/>
            </w:pPr>
            <w:r w:rsidRPr="003536EA">
              <w:t>&lt;0,007</w:t>
            </w:r>
          </w:p>
        </w:tc>
        <w:tc>
          <w:tcPr>
            <w:tcW w:w="456" w:type="dxa"/>
            <w:tcBorders>
              <w:top w:val="nil"/>
              <w:left w:val="nil"/>
              <w:bottom w:val="single" w:sz="4" w:space="0" w:color="auto"/>
              <w:right w:val="single" w:sz="4" w:space="0" w:color="auto"/>
            </w:tcBorders>
            <w:shd w:val="clear" w:color="auto" w:fill="auto"/>
            <w:noWrap/>
            <w:vAlign w:val="center"/>
            <w:hideMark/>
          </w:tcPr>
          <w:p w14:paraId="019940BF" w14:textId="77777777" w:rsidR="00063EE2" w:rsidRPr="003536EA" w:rsidRDefault="00063EE2" w:rsidP="008A7163">
            <w:pPr>
              <w:pStyle w:val="a9"/>
            </w:pPr>
            <w:r w:rsidRPr="003536EA">
              <w:t>5,4</w:t>
            </w:r>
          </w:p>
        </w:tc>
        <w:tc>
          <w:tcPr>
            <w:tcW w:w="496" w:type="dxa"/>
            <w:tcBorders>
              <w:top w:val="nil"/>
              <w:left w:val="nil"/>
              <w:bottom w:val="single" w:sz="4" w:space="0" w:color="auto"/>
              <w:right w:val="single" w:sz="4" w:space="0" w:color="auto"/>
            </w:tcBorders>
            <w:shd w:val="clear" w:color="auto" w:fill="auto"/>
            <w:noWrap/>
            <w:vAlign w:val="center"/>
            <w:hideMark/>
          </w:tcPr>
          <w:p w14:paraId="6F559376" w14:textId="77777777" w:rsidR="00063EE2" w:rsidRPr="003536EA" w:rsidRDefault="00063EE2" w:rsidP="008A7163">
            <w:pPr>
              <w:pStyle w:val="a9"/>
            </w:pPr>
            <w:r w:rsidRPr="003536EA">
              <w:t>11,7</w:t>
            </w:r>
          </w:p>
        </w:tc>
        <w:tc>
          <w:tcPr>
            <w:tcW w:w="496" w:type="dxa"/>
            <w:tcBorders>
              <w:top w:val="nil"/>
              <w:left w:val="nil"/>
              <w:bottom w:val="single" w:sz="4" w:space="0" w:color="auto"/>
              <w:right w:val="single" w:sz="4" w:space="0" w:color="auto"/>
            </w:tcBorders>
            <w:shd w:val="clear" w:color="auto" w:fill="auto"/>
            <w:noWrap/>
            <w:vAlign w:val="center"/>
            <w:hideMark/>
          </w:tcPr>
          <w:p w14:paraId="4106F8EC" w14:textId="77777777" w:rsidR="00063EE2" w:rsidRPr="003536EA" w:rsidRDefault="00063EE2" w:rsidP="008A7163">
            <w:pPr>
              <w:pStyle w:val="a9"/>
            </w:pPr>
            <w:r w:rsidRPr="003536EA">
              <w:t>39,2</w:t>
            </w:r>
          </w:p>
        </w:tc>
        <w:tc>
          <w:tcPr>
            <w:tcW w:w="1420" w:type="dxa"/>
            <w:tcBorders>
              <w:top w:val="nil"/>
              <w:left w:val="nil"/>
              <w:bottom w:val="single" w:sz="4" w:space="0" w:color="auto"/>
              <w:right w:val="single" w:sz="8" w:space="0" w:color="auto"/>
            </w:tcBorders>
            <w:shd w:val="clear" w:color="auto" w:fill="auto"/>
            <w:noWrap/>
            <w:vAlign w:val="center"/>
            <w:hideMark/>
          </w:tcPr>
          <w:p w14:paraId="4388600F" w14:textId="77777777" w:rsidR="00063EE2" w:rsidRPr="003536EA" w:rsidRDefault="00063EE2" w:rsidP="008A7163">
            <w:pPr>
              <w:pStyle w:val="a9"/>
            </w:pPr>
            <w:r w:rsidRPr="003536EA">
              <w:t>&lt;250</w:t>
            </w:r>
          </w:p>
        </w:tc>
      </w:tr>
      <w:tr w:rsidR="00063EE2" w:rsidRPr="003536EA" w14:paraId="0919AA05" w14:textId="77777777" w:rsidTr="00DD7D0C">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00CA8E3E" w14:textId="77777777" w:rsidR="00063EE2" w:rsidRPr="003536EA" w:rsidRDefault="00063EE2" w:rsidP="008A7163">
            <w:pPr>
              <w:pStyle w:val="a9"/>
            </w:pPr>
            <w:r w:rsidRPr="003536EA">
              <w:t>Ая-7</w:t>
            </w:r>
          </w:p>
        </w:tc>
        <w:tc>
          <w:tcPr>
            <w:tcW w:w="626" w:type="dxa"/>
            <w:tcBorders>
              <w:top w:val="nil"/>
              <w:left w:val="nil"/>
              <w:bottom w:val="single" w:sz="4" w:space="0" w:color="auto"/>
              <w:right w:val="single" w:sz="4" w:space="0" w:color="auto"/>
            </w:tcBorders>
            <w:shd w:val="clear" w:color="auto" w:fill="auto"/>
            <w:noWrap/>
            <w:vAlign w:val="center"/>
            <w:hideMark/>
          </w:tcPr>
          <w:p w14:paraId="75BF8E14" w14:textId="77777777" w:rsidR="00063EE2" w:rsidRPr="003536EA" w:rsidRDefault="00063EE2" w:rsidP="008A7163">
            <w:pPr>
              <w:pStyle w:val="a9"/>
            </w:pPr>
            <w:r w:rsidRPr="003536EA">
              <w:t>17,0</w:t>
            </w:r>
          </w:p>
        </w:tc>
        <w:tc>
          <w:tcPr>
            <w:tcW w:w="587" w:type="dxa"/>
            <w:tcBorders>
              <w:top w:val="nil"/>
              <w:left w:val="nil"/>
              <w:bottom w:val="single" w:sz="4" w:space="0" w:color="auto"/>
              <w:right w:val="single" w:sz="4" w:space="0" w:color="auto"/>
            </w:tcBorders>
            <w:shd w:val="clear" w:color="auto" w:fill="auto"/>
            <w:noWrap/>
            <w:vAlign w:val="center"/>
            <w:hideMark/>
          </w:tcPr>
          <w:p w14:paraId="50BA7FE4" w14:textId="77777777" w:rsidR="00063EE2" w:rsidRPr="003536EA" w:rsidRDefault="00063EE2" w:rsidP="008A7163">
            <w:pPr>
              <w:pStyle w:val="a9"/>
            </w:pPr>
            <w:r w:rsidRPr="003536EA">
              <w:t>&lt;0,09</w:t>
            </w:r>
          </w:p>
        </w:tc>
        <w:tc>
          <w:tcPr>
            <w:tcW w:w="507" w:type="dxa"/>
            <w:tcBorders>
              <w:top w:val="nil"/>
              <w:left w:val="nil"/>
              <w:bottom w:val="single" w:sz="4" w:space="0" w:color="auto"/>
              <w:right w:val="single" w:sz="4" w:space="0" w:color="auto"/>
            </w:tcBorders>
            <w:shd w:val="clear" w:color="auto" w:fill="auto"/>
            <w:noWrap/>
            <w:vAlign w:val="center"/>
            <w:hideMark/>
          </w:tcPr>
          <w:p w14:paraId="1DC91F21" w14:textId="77777777" w:rsidR="00063EE2" w:rsidRPr="003536EA" w:rsidRDefault="00063EE2" w:rsidP="008A7163">
            <w:pPr>
              <w:pStyle w:val="a9"/>
            </w:pPr>
            <w:r w:rsidRPr="003536EA">
              <w:t>3,5</w:t>
            </w:r>
          </w:p>
        </w:tc>
        <w:tc>
          <w:tcPr>
            <w:tcW w:w="496" w:type="dxa"/>
            <w:tcBorders>
              <w:top w:val="nil"/>
              <w:left w:val="nil"/>
              <w:bottom w:val="single" w:sz="4" w:space="0" w:color="auto"/>
              <w:right w:val="single" w:sz="4" w:space="0" w:color="auto"/>
            </w:tcBorders>
            <w:shd w:val="clear" w:color="auto" w:fill="auto"/>
            <w:noWrap/>
            <w:vAlign w:val="center"/>
            <w:hideMark/>
          </w:tcPr>
          <w:p w14:paraId="47BBEB89" w14:textId="77777777" w:rsidR="00063EE2" w:rsidRPr="003536EA" w:rsidRDefault="00063EE2" w:rsidP="008A7163">
            <w:pPr>
              <w:pStyle w:val="a9"/>
            </w:pPr>
            <w:r w:rsidRPr="003536EA">
              <w:t>10,0</w:t>
            </w:r>
          </w:p>
        </w:tc>
        <w:tc>
          <w:tcPr>
            <w:tcW w:w="640" w:type="dxa"/>
            <w:tcBorders>
              <w:top w:val="nil"/>
              <w:left w:val="nil"/>
              <w:bottom w:val="single" w:sz="4" w:space="0" w:color="auto"/>
              <w:right w:val="single" w:sz="4" w:space="0" w:color="auto"/>
            </w:tcBorders>
            <w:shd w:val="clear" w:color="auto" w:fill="auto"/>
            <w:noWrap/>
            <w:vAlign w:val="center"/>
            <w:hideMark/>
          </w:tcPr>
          <w:p w14:paraId="0F47C99A" w14:textId="77777777" w:rsidR="00063EE2" w:rsidRPr="003536EA" w:rsidRDefault="00063EE2" w:rsidP="008A7163">
            <w:pPr>
              <w:pStyle w:val="a9"/>
            </w:pPr>
            <w:r w:rsidRPr="003536EA">
              <w:t>11,3</w:t>
            </w:r>
          </w:p>
        </w:tc>
        <w:tc>
          <w:tcPr>
            <w:tcW w:w="667" w:type="dxa"/>
            <w:tcBorders>
              <w:top w:val="nil"/>
              <w:left w:val="nil"/>
              <w:bottom w:val="single" w:sz="4" w:space="0" w:color="auto"/>
              <w:right w:val="single" w:sz="4" w:space="0" w:color="auto"/>
            </w:tcBorders>
            <w:shd w:val="clear" w:color="auto" w:fill="auto"/>
            <w:noWrap/>
            <w:vAlign w:val="center"/>
            <w:hideMark/>
          </w:tcPr>
          <w:p w14:paraId="500DE2D3" w14:textId="77777777" w:rsidR="00063EE2" w:rsidRPr="003536EA" w:rsidRDefault="00063EE2" w:rsidP="008A7163">
            <w:pPr>
              <w:pStyle w:val="a9"/>
            </w:pPr>
            <w:r w:rsidRPr="003536EA">
              <w:t>&lt;0,007</w:t>
            </w:r>
          </w:p>
        </w:tc>
        <w:tc>
          <w:tcPr>
            <w:tcW w:w="456" w:type="dxa"/>
            <w:tcBorders>
              <w:top w:val="nil"/>
              <w:left w:val="nil"/>
              <w:bottom w:val="single" w:sz="4" w:space="0" w:color="auto"/>
              <w:right w:val="single" w:sz="4" w:space="0" w:color="auto"/>
            </w:tcBorders>
            <w:shd w:val="clear" w:color="auto" w:fill="auto"/>
            <w:noWrap/>
            <w:vAlign w:val="center"/>
            <w:hideMark/>
          </w:tcPr>
          <w:p w14:paraId="3FC3963D" w14:textId="77777777" w:rsidR="00063EE2" w:rsidRPr="003536EA" w:rsidRDefault="00063EE2" w:rsidP="008A7163">
            <w:pPr>
              <w:pStyle w:val="a9"/>
            </w:pPr>
            <w:r w:rsidRPr="003536EA">
              <w:t>6,0</w:t>
            </w:r>
          </w:p>
        </w:tc>
        <w:tc>
          <w:tcPr>
            <w:tcW w:w="496" w:type="dxa"/>
            <w:tcBorders>
              <w:top w:val="nil"/>
              <w:left w:val="nil"/>
              <w:bottom w:val="single" w:sz="4" w:space="0" w:color="auto"/>
              <w:right w:val="single" w:sz="4" w:space="0" w:color="auto"/>
            </w:tcBorders>
            <w:shd w:val="clear" w:color="auto" w:fill="auto"/>
            <w:noWrap/>
            <w:vAlign w:val="center"/>
            <w:hideMark/>
          </w:tcPr>
          <w:p w14:paraId="4D6776FA" w14:textId="77777777" w:rsidR="00063EE2" w:rsidRPr="003536EA" w:rsidRDefault="00063EE2" w:rsidP="008A7163">
            <w:pPr>
              <w:pStyle w:val="a9"/>
            </w:pPr>
            <w:r w:rsidRPr="003536EA">
              <w:t>11,1</w:t>
            </w:r>
          </w:p>
        </w:tc>
        <w:tc>
          <w:tcPr>
            <w:tcW w:w="496" w:type="dxa"/>
            <w:tcBorders>
              <w:top w:val="nil"/>
              <w:left w:val="nil"/>
              <w:bottom w:val="single" w:sz="4" w:space="0" w:color="auto"/>
              <w:right w:val="single" w:sz="4" w:space="0" w:color="auto"/>
            </w:tcBorders>
            <w:shd w:val="clear" w:color="auto" w:fill="auto"/>
            <w:noWrap/>
            <w:vAlign w:val="center"/>
            <w:hideMark/>
          </w:tcPr>
          <w:p w14:paraId="154C4657" w14:textId="77777777" w:rsidR="00063EE2" w:rsidRPr="003536EA" w:rsidRDefault="00063EE2" w:rsidP="008A7163">
            <w:pPr>
              <w:pStyle w:val="a9"/>
            </w:pPr>
            <w:r w:rsidRPr="003536EA">
              <w:t>39,2</w:t>
            </w:r>
          </w:p>
        </w:tc>
        <w:tc>
          <w:tcPr>
            <w:tcW w:w="1420" w:type="dxa"/>
            <w:tcBorders>
              <w:top w:val="nil"/>
              <w:left w:val="nil"/>
              <w:bottom w:val="single" w:sz="4" w:space="0" w:color="auto"/>
              <w:right w:val="single" w:sz="8" w:space="0" w:color="auto"/>
            </w:tcBorders>
            <w:shd w:val="clear" w:color="auto" w:fill="auto"/>
            <w:noWrap/>
            <w:vAlign w:val="center"/>
            <w:hideMark/>
          </w:tcPr>
          <w:p w14:paraId="2A333233" w14:textId="77777777" w:rsidR="00063EE2" w:rsidRPr="003536EA" w:rsidRDefault="00063EE2" w:rsidP="008A7163">
            <w:pPr>
              <w:pStyle w:val="a9"/>
            </w:pPr>
            <w:r w:rsidRPr="003536EA">
              <w:t>&lt;250</w:t>
            </w:r>
          </w:p>
        </w:tc>
      </w:tr>
      <w:tr w:rsidR="00063EE2" w:rsidRPr="003536EA" w14:paraId="2EC26620" w14:textId="77777777" w:rsidTr="00DD7D0C">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389C2CFA" w14:textId="77777777" w:rsidR="00063EE2" w:rsidRPr="003536EA" w:rsidRDefault="00063EE2" w:rsidP="008A7163">
            <w:pPr>
              <w:pStyle w:val="a9"/>
            </w:pPr>
            <w:r w:rsidRPr="003536EA">
              <w:t>Ая-8</w:t>
            </w:r>
          </w:p>
        </w:tc>
        <w:tc>
          <w:tcPr>
            <w:tcW w:w="626" w:type="dxa"/>
            <w:tcBorders>
              <w:top w:val="nil"/>
              <w:left w:val="nil"/>
              <w:bottom w:val="single" w:sz="4" w:space="0" w:color="auto"/>
              <w:right w:val="single" w:sz="4" w:space="0" w:color="auto"/>
            </w:tcBorders>
            <w:shd w:val="clear" w:color="auto" w:fill="auto"/>
            <w:noWrap/>
            <w:vAlign w:val="center"/>
            <w:hideMark/>
          </w:tcPr>
          <w:p w14:paraId="5A763E46" w14:textId="77777777" w:rsidR="00063EE2" w:rsidRPr="003536EA" w:rsidRDefault="00063EE2" w:rsidP="008A7163">
            <w:pPr>
              <w:pStyle w:val="a9"/>
            </w:pPr>
            <w:r w:rsidRPr="003536EA">
              <w:t>39,4</w:t>
            </w:r>
          </w:p>
        </w:tc>
        <w:tc>
          <w:tcPr>
            <w:tcW w:w="587" w:type="dxa"/>
            <w:tcBorders>
              <w:top w:val="nil"/>
              <w:left w:val="nil"/>
              <w:bottom w:val="single" w:sz="4" w:space="0" w:color="auto"/>
              <w:right w:val="single" w:sz="4" w:space="0" w:color="auto"/>
            </w:tcBorders>
            <w:shd w:val="clear" w:color="auto" w:fill="auto"/>
            <w:noWrap/>
            <w:vAlign w:val="center"/>
            <w:hideMark/>
          </w:tcPr>
          <w:p w14:paraId="053FD9E7" w14:textId="77777777" w:rsidR="00063EE2" w:rsidRPr="003536EA" w:rsidRDefault="00063EE2" w:rsidP="008A7163">
            <w:pPr>
              <w:pStyle w:val="a9"/>
            </w:pPr>
            <w:r w:rsidRPr="003536EA">
              <w:t>&lt;0,09</w:t>
            </w:r>
          </w:p>
        </w:tc>
        <w:tc>
          <w:tcPr>
            <w:tcW w:w="507" w:type="dxa"/>
            <w:tcBorders>
              <w:top w:val="nil"/>
              <w:left w:val="nil"/>
              <w:bottom w:val="single" w:sz="4" w:space="0" w:color="auto"/>
              <w:right w:val="single" w:sz="4" w:space="0" w:color="auto"/>
            </w:tcBorders>
            <w:shd w:val="clear" w:color="auto" w:fill="auto"/>
            <w:noWrap/>
            <w:vAlign w:val="center"/>
            <w:hideMark/>
          </w:tcPr>
          <w:p w14:paraId="7D97178E" w14:textId="77777777" w:rsidR="00063EE2" w:rsidRPr="003536EA" w:rsidRDefault="00063EE2" w:rsidP="008A7163">
            <w:pPr>
              <w:pStyle w:val="a9"/>
            </w:pPr>
            <w:r w:rsidRPr="003536EA">
              <w:t>4,4</w:t>
            </w:r>
          </w:p>
        </w:tc>
        <w:tc>
          <w:tcPr>
            <w:tcW w:w="496" w:type="dxa"/>
            <w:tcBorders>
              <w:top w:val="nil"/>
              <w:left w:val="nil"/>
              <w:bottom w:val="single" w:sz="4" w:space="0" w:color="auto"/>
              <w:right w:val="single" w:sz="4" w:space="0" w:color="auto"/>
            </w:tcBorders>
            <w:shd w:val="clear" w:color="auto" w:fill="auto"/>
            <w:noWrap/>
            <w:vAlign w:val="center"/>
            <w:hideMark/>
          </w:tcPr>
          <w:p w14:paraId="286F9BF9" w14:textId="77777777" w:rsidR="00063EE2" w:rsidRPr="003536EA" w:rsidRDefault="00063EE2" w:rsidP="008A7163">
            <w:pPr>
              <w:pStyle w:val="a9"/>
            </w:pPr>
            <w:r w:rsidRPr="003536EA">
              <w:t>11,8</w:t>
            </w:r>
          </w:p>
        </w:tc>
        <w:tc>
          <w:tcPr>
            <w:tcW w:w="640" w:type="dxa"/>
            <w:tcBorders>
              <w:top w:val="nil"/>
              <w:left w:val="nil"/>
              <w:bottom w:val="single" w:sz="4" w:space="0" w:color="auto"/>
              <w:right w:val="single" w:sz="4" w:space="0" w:color="auto"/>
            </w:tcBorders>
            <w:shd w:val="clear" w:color="auto" w:fill="B2A1C7" w:themeFill="accent4" w:themeFillTint="99"/>
            <w:noWrap/>
            <w:vAlign w:val="center"/>
            <w:hideMark/>
          </w:tcPr>
          <w:p w14:paraId="5CBF5CD2" w14:textId="77777777" w:rsidR="00063EE2" w:rsidRPr="003536EA" w:rsidRDefault="00063EE2" w:rsidP="008A7163">
            <w:pPr>
              <w:pStyle w:val="a9"/>
            </w:pPr>
            <w:r w:rsidRPr="003536EA">
              <w:t>149,5</w:t>
            </w:r>
          </w:p>
        </w:tc>
        <w:tc>
          <w:tcPr>
            <w:tcW w:w="667" w:type="dxa"/>
            <w:tcBorders>
              <w:top w:val="nil"/>
              <w:left w:val="nil"/>
              <w:bottom w:val="single" w:sz="4" w:space="0" w:color="auto"/>
              <w:right w:val="single" w:sz="4" w:space="0" w:color="auto"/>
            </w:tcBorders>
            <w:shd w:val="clear" w:color="auto" w:fill="auto"/>
            <w:noWrap/>
            <w:vAlign w:val="center"/>
            <w:hideMark/>
          </w:tcPr>
          <w:p w14:paraId="3458DB6D" w14:textId="77777777" w:rsidR="00063EE2" w:rsidRPr="003536EA" w:rsidRDefault="00063EE2" w:rsidP="008A7163">
            <w:pPr>
              <w:pStyle w:val="a9"/>
            </w:pPr>
            <w:r w:rsidRPr="003536EA">
              <w:t>&lt;0,007</w:t>
            </w:r>
          </w:p>
        </w:tc>
        <w:tc>
          <w:tcPr>
            <w:tcW w:w="456" w:type="dxa"/>
            <w:tcBorders>
              <w:top w:val="nil"/>
              <w:left w:val="nil"/>
              <w:bottom w:val="single" w:sz="4" w:space="0" w:color="auto"/>
              <w:right w:val="single" w:sz="4" w:space="0" w:color="auto"/>
            </w:tcBorders>
            <w:shd w:val="clear" w:color="auto" w:fill="auto"/>
            <w:noWrap/>
            <w:vAlign w:val="center"/>
            <w:hideMark/>
          </w:tcPr>
          <w:p w14:paraId="4FE6B718" w14:textId="77777777" w:rsidR="00063EE2" w:rsidRPr="003536EA" w:rsidRDefault="00063EE2" w:rsidP="008A7163">
            <w:pPr>
              <w:pStyle w:val="a9"/>
            </w:pPr>
            <w:r w:rsidRPr="003536EA">
              <w:t>6,3</w:t>
            </w:r>
          </w:p>
        </w:tc>
        <w:tc>
          <w:tcPr>
            <w:tcW w:w="496" w:type="dxa"/>
            <w:tcBorders>
              <w:top w:val="nil"/>
              <w:left w:val="nil"/>
              <w:bottom w:val="single" w:sz="4" w:space="0" w:color="auto"/>
              <w:right w:val="single" w:sz="4" w:space="0" w:color="auto"/>
            </w:tcBorders>
            <w:shd w:val="clear" w:color="auto" w:fill="auto"/>
            <w:noWrap/>
            <w:vAlign w:val="center"/>
            <w:hideMark/>
          </w:tcPr>
          <w:p w14:paraId="610AED08" w14:textId="77777777" w:rsidR="00063EE2" w:rsidRPr="003536EA" w:rsidRDefault="00063EE2" w:rsidP="008A7163">
            <w:pPr>
              <w:pStyle w:val="a9"/>
            </w:pPr>
            <w:r w:rsidRPr="003536EA">
              <w:t>51,4</w:t>
            </w:r>
          </w:p>
        </w:tc>
        <w:tc>
          <w:tcPr>
            <w:tcW w:w="496" w:type="dxa"/>
            <w:tcBorders>
              <w:top w:val="nil"/>
              <w:left w:val="nil"/>
              <w:bottom w:val="single" w:sz="4" w:space="0" w:color="auto"/>
              <w:right w:val="single" w:sz="4" w:space="0" w:color="auto"/>
            </w:tcBorders>
            <w:shd w:val="clear" w:color="auto" w:fill="auto"/>
            <w:noWrap/>
            <w:vAlign w:val="center"/>
            <w:hideMark/>
          </w:tcPr>
          <w:p w14:paraId="7B343986" w14:textId="77777777" w:rsidR="00063EE2" w:rsidRPr="003536EA" w:rsidRDefault="00063EE2" w:rsidP="008A7163">
            <w:pPr>
              <w:pStyle w:val="a9"/>
            </w:pPr>
            <w:r w:rsidRPr="003536EA">
              <w:t>57,1</w:t>
            </w:r>
          </w:p>
        </w:tc>
        <w:tc>
          <w:tcPr>
            <w:tcW w:w="1420" w:type="dxa"/>
            <w:tcBorders>
              <w:top w:val="nil"/>
              <w:left w:val="nil"/>
              <w:bottom w:val="single" w:sz="4" w:space="0" w:color="auto"/>
              <w:right w:val="single" w:sz="8" w:space="0" w:color="auto"/>
            </w:tcBorders>
            <w:shd w:val="clear" w:color="auto" w:fill="auto"/>
            <w:noWrap/>
            <w:vAlign w:val="center"/>
            <w:hideMark/>
          </w:tcPr>
          <w:p w14:paraId="1D8FBFEB" w14:textId="77777777" w:rsidR="00063EE2" w:rsidRPr="003536EA" w:rsidRDefault="00063EE2" w:rsidP="008A7163">
            <w:pPr>
              <w:pStyle w:val="a9"/>
            </w:pPr>
            <w:r w:rsidRPr="003536EA">
              <w:t>&lt;250</w:t>
            </w:r>
          </w:p>
        </w:tc>
      </w:tr>
      <w:tr w:rsidR="00063EE2" w:rsidRPr="003536EA" w14:paraId="50CEF154" w14:textId="77777777" w:rsidTr="00DD7D0C">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72D4A599" w14:textId="77777777" w:rsidR="00063EE2" w:rsidRPr="003536EA" w:rsidRDefault="00063EE2" w:rsidP="008A7163">
            <w:pPr>
              <w:pStyle w:val="a9"/>
            </w:pPr>
            <w:r w:rsidRPr="003536EA">
              <w:t>Ая-9</w:t>
            </w:r>
          </w:p>
        </w:tc>
        <w:tc>
          <w:tcPr>
            <w:tcW w:w="626" w:type="dxa"/>
            <w:tcBorders>
              <w:top w:val="nil"/>
              <w:left w:val="nil"/>
              <w:bottom w:val="single" w:sz="4" w:space="0" w:color="auto"/>
              <w:right w:val="single" w:sz="4" w:space="0" w:color="auto"/>
            </w:tcBorders>
            <w:shd w:val="clear" w:color="auto" w:fill="auto"/>
            <w:noWrap/>
            <w:vAlign w:val="center"/>
            <w:hideMark/>
          </w:tcPr>
          <w:p w14:paraId="62E1E5D3" w14:textId="77777777" w:rsidR="00063EE2" w:rsidRPr="003536EA" w:rsidRDefault="00063EE2" w:rsidP="008A7163">
            <w:pPr>
              <w:pStyle w:val="a9"/>
            </w:pPr>
            <w:r w:rsidRPr="003536EA">
              <w:t>12,2</w:t>
            </w:r>
          </w:p>
        </w:tc>
        <w:tc>
          <w:tcPr>
            <w:tcW w:w="587" w:type="dxa"/>
            <w:tcBorders>
              <w:top w:val="nil"/>
              <w:left w:val="nil"/>
              <w:bottom w:val="single" w:sz="4" w:space="0" w:color="auto"/>
              <w:right w:val="single" w:sz="4" w:space="0" w:color="auto"/>
            </w:tcBorders>
            <w:shd w:val="clear" w:color="auto" w:fill="auto"/>
            <w:noWrap/>
            <w:vAlign w:val="center"/>
            <w:hideMark/>
          </w:tcPr>
          <w:p w14:paraId="0F3ACA9D" w14:textId="77777777" w:rsidR="00063EE2" w:rsidRPr="003536EA" w:rsidRDefault="00063EE2" w:rsidP="008A7163">
            <w:pPr>
              <w:pStyle w:val="a9"/>
            </w:pPr>
            <w:r w:rsidRPr="003536EA">
              <w:t>&lt;0,09</w:t>
            </w:r>
          </w:p>
        </w:tc>
        <w:tc>
          <w:tcPr>
            <w:tcW w:w="507" w:type="dxa"/>
            <w:tcBorders>
              <w:top w:val="nil"/>
              <w:left w:val="nil"/>
              <w:bottom w:val="single" w:sz="4" w:space="0" w:color="auto"/>
              <w:right w:val="single" w:sz="4" w:space="0" w:color="auto"/>
            </w:tcBorders>
            <w:shd w:val="clear" w:color="auto" w:fill="auto"/>
            <w:noWrap/>
            <w:vAlign w:val="center"/>
            <w:hideMark/>
          </w:tcPr>
          <w:p w14:paraId="5D7B9F48" w14:textId="77777777" w:rsidR="00063EE2" w:rsidRPr="003536EA" w:rsidRDefault="00063EE2" w:rsidP="008A7163">
            <w:pPr>
              <w:pStyle w:val="a9"/>
            </w:pPr>
            <w:r w:rsidRPr="003536EA">
              <w:t>2,3</w:t>
            </w:r>
          </w:p>
        </w:tc>
        <w:tc>
          <w:tcPr>
            <w:tcW w:w="496" w:type="dxa"/>
            <w:tcBorders>
              <w:top w:val="nil"/>
              <w:left w:val="nil"/>
              <w:bottom w:val="single" w:sz="4" w:space="0" w:color="auto"/>
              <w:right w:val="single" w:sz="4" w:space="0" w:color="auto"/>
            </w:tcBorders>
            <w:shd w:val="clear" w:color="auto" w:fill="auto"/>
            <w:noWrap/>
            <w:vAlign w:val="center"/>
            <w:hideMark/>
          </w:tcPr>
          <w:p w14:paraId="6A9A7A79" w14:textId="77777777" w:rsidR="00063EE2" w:rsidRPr="003536EA" w:rsidRDefault="00063EE2" w:rsidP="008A7163">
            <w:pPr>
              <w:pStyle w:val="a9"/>
            </w:pPr>
            <w:r w:rsidRPr="003536EA">
              <w:t>8,8</w:t>
            </w:r>
          </w:p>
        </w:tc>
        <w:tc>
          <w:tcPr>
            <w:tcW w:w="640" w:type="dxa"/>
            <w:tcBorders>
              <w:top w:val="nil"/>
              <w:left w:val="nil"/>
              <w:bottom w:val="single" w:sz="4" w:space="0" w:color="auto"/>
              <w:right w:val="single" w:sz="4" w:space="0" w:color="auto"/>
            </w:tcBorders>
            <w:shd w:val="clear" w:color="auto" w:fill="B2A1C7" w:themeFill="accent4" w:themeFillTint="99"/>
            <w:noWrap/>
            <w:vAlign w:val="center"/>
            <w:hideMark/>
          </w:tcPr>
          <w:p w14:paraId="435974AF" w14:textId="77777777" w:rsidR="00063EE2" w:rsidRPr="003536EA" w:rsidRDefault="00063EE2" w:rsidP="008A7163">
            <w:pPr>
              <w:pStyle w:val="a9"/>
            </w:pPr>
            <w:r w:rsidRPr="003536EA">
              <w:t>79,4</w:t>
            </w:r>
          </w:p>
        </w:tc>
        <w:tc>
          <w:tcPr>
            <w:tcW w:w="667" w:type="dxa"/>
            <w:tcBorders>
              <w:top w:val="nil"/>
              <w:left w:val="nil"/>
              <w:bottom w:val="single" w:sz="4" w:space="0" w:color="auto"/>
              <w:right w:val="single" w:sz="4" w:space="0" w:color="auto"/>
            </w:tcBorders>
            <w:shd w:val="clear" w:color="auto" w:fill="auto"/>
            <w:noWrap/>
            <w:vAlign w:val="center"/>
            <w:hideMark/>
          </w:tcPr>
          <w:p w14:paraId="59DE39A9" w14:textId="77777777" w:rsidR="00063EE2" w:rsidRPr="003536EA" w:rsidRDefault="00063EE2" w:rsidP="008A7163">
            <w:pPr>
              <w:pStyle w:val="a9"/>
            </w:pPr>
            <w:r w:rsidRPr="003536EA">
              <w:t>&lt;0,007</w:t>
            </w:r>
          </w:p>
        </w:tc>
        <w:tc>
          <w:tcPr>
            <w:tcW w:w="456" w:type="dxa"/>
            <w:tcBorders>
              <w:top w:val="nil"/>
              <w:left w:val="nil"/>
              <w:bottom w:val="single" w:sz="4" w:space="0" w:color="auto"/>
              <w:right w:val="single" w:sz="4" w:space="0" w:color="auto"/>
            </w:tcBorders>
            <w:shd w:val="clear" w:color="auto" w:fill="auto"/>
            <w:noWrap/>
            <w:vAlign w:val="center"/>
            <w:hideMark/>
          </w:tcPr>
          <w:p w14:paraId="3D56EB4D" w14:textId="77777777" w:rsidR="00063EE2" w:rsidRPr="003536EA" w:rsidRDefault="00063EE2" w:rsidP="008A7163">
            <w:pPr>
              <w:pStyle w:val="a9"/>
            </w:pPr>
            <w:r w:rsidRPr="003536EA">
              <w:t>5,2</w:t>
            </w:r>
          </w:p>
        </w:tc>
        <w:tc>
          <w:tcPr>
            <w:tcW w:w="496" w:type="dxa"/>
            <w:tcBorders>
              <w:top w:val="nil"/>
              <w:left w:val="nil"/>
              <w:bottom w:val="single" w:sz="4" w:space="0" w:color="auto"/>
              <w:right w:val="single" w:sz="4" w:space="0" w:color="auto"/>
            </w:tcBorders>
            <w:shd w:val="clear" w:color="auto" w:fill="auto"/>
            <w:noWrap/>
            <w:vAlign w:val="center"/>
            <w:hideMark/>
          </w:tcPr>
          <w:p w14:paraId="4A8DB9D2" w14:textId="77777777" w:rsidR="00063EE2" w:rsidRPr="003536EA" w:rsidRDefault="00063EE2" w:rsidP="008A7163">
            <w:pPr>
              <w:pStyle w:val="a9"/>
            </w:pPr>
            <w:r w:rsidRPr="003536EA">
              <w:t>31,6</w:t>
            </w:r>
          </w:p>
        </w:tc>
        <w:tc>
          <w:tcPr>
            <w:tcW w:w="496" w:type="dxa"/>
            <w:tcBorders>
              <w:top w:val="nil"/>
              <w:left w:val="nil"/>
              <w:bottom w:val="single" w:sz="4" w:space="0" w:color="auto"/>
              <w:right w:val="single" w:sz="4" w:space="0" w:color="auto"/>
            </w:tcBorders>
            <w:shd w:val="clear" w:color="auto" w:fill="auto"/>
            <w:noWrap/>
            <w:vAlign w:val="center"/>
            <w:hideMark/>
          </w:tcPr>
          <w:p w14:paraId="3A1E86C1" w14:textId="77777777" w:rsidR="00063EE2" w:rsidRPr="003536EA" w:rsidRDefault="00063EE2" w:rsidP="008A7163">
            <w:pPr>
              <w:pStyle w:val="a9"/>
            </w:pPr>
            <w:r w:rsidRPr="003536EA">
              <w:t>28,6</w:t>
            </w:r>
          </w:p>
        </w:tc>
        <w:tc>
          <w:tcPr>
            <w:tcW w:w="1420" w:type="dxa"/>
            <w:tcBorders>
              <w:top w:val="nil"/>
              <w:left w:val="nil"/>
              <w:bottom w:val="single" w:sz="4" w:space="0" w:color="auto"/>
              <w:right w:val="single" w:sz="8" w:space="0" w:color="auto"/>
            </w:tcBorders>
            <w:shd w:val="clear" w:color="auto" w:fill="auto"/>
            <w:noWrap/>
            <w:vAlign w:val="center"/>
            <w:hideMark/>
          </w:tcPr>
          <w:p w14:paraId="40246F4F" w14:textId="77777777" w:rsidR="00063EE2" w:rsidRPr="003536EA" w:rsidRDefault="00063EE2" w:rsidP="008A7163">
            <w:pPr>
              <w:pStyle w:val="a9"/>
            </w:pPr>
            <w:r w:rsidRPr="003536EA">
              <w:t>&lt;250</w:t>
            </w:r>
          </w:p>
        </w:tc>
      </w:tr>
      <w:tr w:rsidR="00063EE2" w:rsidRPr="003536EA" w14:paraId="40571E0E" w14:textId="77777777" w:rsidTr="00DD7D0C">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2E0D163B" w14:textId="77777777" w:rsidR="00063EE2" w:rsidRPr="003536EA" w:rsidRDefault="00063EE2" w:rsidP="008A7163">
            <w:pPr>
              <w:pStyle w:val="a9"/>
            </w:pPr>
            <w:r w:rsidRPr="003536EA">
              <w:t>Ая-10</w:t>
            </w:r>
          </w:p>
        </w:tc>
        <w:tc>
          <w:tcPr>
            <w:tcW w:w="626" w:type="dxa"/>
            <w:tcBorders>
              <w:top w:val="nil"/>
              <w:left w:val="nil"/>
              <w:bottom w:val="single" w:sz="4" w:space="0" w:color="auto"/>
              <w:right w:val="single" w:sz="4" w:space="0" w:color="auto"/>
            </w:tcBorders>
            <w:shd w:val="clear" w:color="auto" w:fill="auto"/>
            <w:noWrap/>
            <w:vAlign w:val="center"/>
            <w:hideMark/>
          </w:tcPr>
          <w:p w14:paraId="471AB2CB" w14:textId="77777777" w:rsidR="00063EE2" w:rsidRPr="003536EA" w:rsidRDefault="00063EE2" w:rsidP="008A7163">
            <w:pPr>
              <w:pStyle w:val="a9"/>
            </w:pPr>
            <w:r w:rsidRPr="003536EA">
              <w:t>17,9</w:t>
            </w:r>
          </w:p>
        </w:tc>
        <w:tc>
          <w:tcPr>
            <w:tcW w:w="587" w:type="dxa"/>
            <w:tcBorders>
              <w:top w:val="nil"/>
              <w:left w:val="nil"/>
              <w:bottom w:val="single" w:sz="4" w:space="0" w:color="auto"/>
              <w:right w:val="single" w:sz="4" w:space="0" w:color="auto"/>
            </w:tcBorders>
            <w:shd w:val="clear" w:color="auto" w:fill="auto"/>
            <w:noWrap/>
            <w:vAlign w:val="center"/>
            <w:hideMark/>
          </w:tcPr>
          <w:p w14:paraId="6649FC05" w14:textId="77777777" w:rsidR="00063EE2" w:rsidRPr="003536EA" w:rsidRDefault="00063EE2" w:rsidP="008A7163">
            <w:pPr>
              <w:pStyle w:val="a9"/>
            </w:pPr>
            <w:r w:rsidRPr="003536EA">
              <w:t>0,21</w:t>
            </w:r>
          </w:p>
        </w:tc>
        <w:tc>
          <w:tcPr>
            <w:tcW w:w="507" w:type="dxa"/>
            <w:tcBorders>
              <w:top w:val="nil"/>
              <w:left w:val="nil"/>
              <w:bottom w:val="single" w:sz="4" w:space="0" w:color="auto"/>
              <w:right w:val="single" w:sz="4" w:space="0" w:color="auto"/>
            </w:tcBorders>
            <w:shd w:val="clear" w:color="auto" w:fill="auto"/>
            <w:noWrap/>
            <w:vAlign w:val="center"/>
            <w:hideMark/>
          </w:tcPr>
          <w:p w14:paraId="3F5649B2" w14:textId="77777777" w:rsidR="00063EE2" w:rsidRPr="003536EA" w:rsidRDefault="00063EE2" w:rsidP="008A7163">
            <w:pPr>
              <w:pStyle w:val="a9"/>
            </w:pPr>
            <w:r w:rsidRPr="003536EA">
              <w:t>3,1</w:t>
            </w:r>
          </w:p>
        </w:tc>
        <w:tc>
          <w:tcPr>
            <w:tcW w:w="496" w:type="dxa"/>
            <w:tcBorders>
              <w:top w:val="nil"/>
              <w:left w:val="nil"/>
              <w:bottom w:val="single" w:sz="4" w:space="0" w:color="auto"/>
              <w:right w:val="single" w:sz="4" w:space="0" w:color="auto"/>
            </w:tcBorders>
            <w:shd w:val="clear" w:color="auto" w:fill="auto"/>
            <w:noWrap/>
            <w:vAlign w:val="center"/>
            <w:hideMark/>
          </w:tcPr>
          <w:p w14:paraId="6C56117F" w14:textId="77777777" w:rsidR="00063EE2" w:rsidRPr="003536EA" w:rsidRDefault="00063EE2" w:rsidP="008A7163">
            <w:pPr>
              <w:pStyle w:val="a9"/>
            </w:pPr>
            <w:r w:rsidRPr="003536EA">
              <w:t>10,4</w:t>
            </w:r>
          </w:p>
        </w:tc>
        <w:tc>
          <w:tcPr>
            <w:tcW w:w="640" w:type="dxa"/>
            <w:tcBorders>
              <w:top w:val="nil"/>
              <w:left w:val="nil"/>
              <w:bottom w:val="single" w:sz="4" w:space="0" w:color="auto"/>
              <w:right w:val="single" w:sz="4" w:space="0" w:color="auto"/>
            </w:tcBorders>
            <w:shd w:val="clear" w:color="auto" w:fill="auto"/>
            <w:noWrap/>
            <w:vAlign w:val="center"/>
            <w:hideMark/>
          </w:tcPr>
          <w:p w14:paraId="3CEA1B31" w14:textId="77777777" w:rsidR="00063EE2" w:rsidRPr="003536EA" w:rsidRDefault="00063EE2" w:rsidP="008A7163">
            <w:pPr>
              <w:pStyle w:val="a9"/>
            </w:pPr>
            <w:r w:rsidRPr="003536EA">
              <w:t>12,5</w:t>
            </w:r>
          </w:p>
        </w:tc>
        <w:tc>
          <w:tcPr>
            <w:tcW w:w="667" w:type="dxa"/>
            <w:tcBorders>
              <w:top w:val="nil"/>
              <w:left w:val="nil"/>
              <w:bottom w:val="single" w:sz="4" w:space="0" w:color="auto"/>
              <w:right w:val="single" w:sz="4" w:space="0" w:color="auto"/>
            </w:tcBorders>
            <w:shd w:val="clear" w:color="auto" w:fill="auto"/>
            <w:noWrap/>
            <w:vAlign w:val="center"/>
            <w:hideMark/>
          </w:tcPr>
          <w:p w14:paraId="7C21E98F" w14:textId="77777777" w:rsidR="00063EE2" w:rsidRPr="003536EA" w:rsidRDefault="00063EE2" w:rsidP="008A7163">
            <w:pPr>
              <w:pStyle w:val="a9"/>
            </w:pPr>
            <w:r w:rsidRPr="003536EA">
              <w:t>&lt;0,007</w:t>
            </w:r>
          </w:p>
        </w:tc>
        <w:tc>
          <w:tcPr>
            <w:tcW w:w="456" w:type="dxa"/>
            <w:tcBorders>
              <w:top w:val="nil"/>
              <w:left w:val="nil"/>
              <w:bottom w:val="single" w:sz="4" w:space="0" w:color="auto"/>
              <w:right w:val="single" w:sz="4" w:space="0" w:color="auto"/>
            </w:tcBorders>
            <w:shd w:val="clear" w:color="auto" w:fill="auto"/>
            <w:noWrap/>
            <w:vAlign w:val="center"/>
            <w:hideMark/>
          </w:tcPr>
          <w:p w14:paraId="3C0A0D15" w14:textId="77777777" w:rsidR="00063EE2" w:rsidRPr="003536EA" w:rsidRDefault="00063EE2" w:rsidP="008A7163">
            <w:pPr>
              <w:pStyle w:val="a9"/>
            </w:pPr>
            <w:r w:rsidRPr="003536EA">
              <w:t>6,0</w:t>
            </w:r>
          </w:p>
        </w:tc>
        <w:tc>
          <w:tcPr>
            <w:tcW w:w="496" w:type="dxa"/>
            <w:tcBorders>
              <w:top w:val="nil"/>
              <w:left w:val="nil"/>
              <w:bottom w:val="single" w:sz="4" w:space="0" w:color="auto"/>
              <w:right w:val="single" w:sz="4" w:space="0" w:color="auto"/>
            </w:tcBorders>
            <w:shd w:val="clear" w:color="auto" w:fill="auto"/>
            <w:noWrap/>
            <w:vAlign w:val="center"/>
            <w:hideMark/>
          </w:tcPr>
          <w:p w14:paraId="68A4BB77" w14:textId="77777777" w:rsidR="00063EE2" w:rsidRPr="003536EA" w:rsidRDefault="00063EE2" w:rsidP="008A7163">
            <w:pPr>
              <w:pStyle w:val="a9"/>
            </w:pPr>
            <w:r w:rsidRPr="003536EA">
              <w:t>11,8</w:t>
            </w:r>
          </w:p>
        </w:tc>
        <w:tc>
          <w:tcPr>
            <w:tcW w:w="496" w:type="dxa"/>
            <w:tcBorders>
              <w:top w:val="nil"/>
              <w:left w:val="nil"/>
              <w:bottom w:val="single" w:sz="4" w:space="0" w:color="auto"/>
              <w:right w:val="single" w:sz="4" w:space="0" w:color="auto"/>
            </w:tcBorders>
            <w:shd w:val="clear" w:color="auto" w:fill="auto"/>
            <w:noWrap/>
            <w:vAlign w:val="center"/>
            <w:hideMark/>
          </w:tcPr>
          <w:p w14:paraId="12B8A018" w14:textId="77777777" w:rsidR="00063EE2" w:rsidRPr="003536EA" w:rsidRDefault="00063EE2" w:rsidP="008A7163">
            <w:pPr>
              <w:pStyle w:val="a9"/>
            </w:pPr>
            <w:r w:rsidRPr="003536EA">
              <w:t>41,3</w:t>
            </w:r>
          </w:p>
        </w:tc>
        <w:tc>
          <w:tcPr>
            <w:tcW w:w="1420" w:type="dxa"/>
            <w:tcBorders>
              <w:top w:val="nil"/>
              <w:left w:val="nil"/>
              <w:bottom w:val="single" w:sz="4" w:space="0" w:color="auto"/>
              <w:right w:val="single" w:sz="8" w:space="0" w:color="auto"/>
            </w:tcBorders>
            <w:shd w:val="clear" w:color="auto" w:fill="auto"/>
            <w:noWrap/>
            <w:vAlign w:val="center"/>
            <w:hideMark/>
          </w:tcPr>
          <w:p w14:paraId="4FE286B8" w14:textId="77777777" w:rsidR="00063EE2" w:rsidRPr="003536EA" w:rsidRDefault="00063EE2" w:rsidP="008A7163">
            <w:pPr>
              <w:pStyle w:val="a9"/>
            </w:pPr>
            <w:r w:rsidRPr="003536EA">
              <w:t>&lt;250</w:t>
            </w:r>
          </w:p>
        </w:tc>
      </w:tr>
      <w:tr w:rsidR="00063EE2" w:rsidRPr="003536EA" w14:paraId="297C5A6A" w14:textId="77777777" w:rsidTr="00DD7D0C">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6928D76D" w14:textId="77777777" w:rsidR="00063EE2" w:rsidRPr="003536EA" w:rsidRDefault="00063EE2" w:rsidP="008A7163">
            <w:pPr>
              <w:pStyle w:val="a9"/>
            </w:pPr>
            <w:r w:rsidRPr="003536EA">
              <w:t>Ая-11</w:t>
            </w:r>
          </w:p>
        </w:tc>
        <w:tc>
          <w:tcPr>
            <w:tcW w:w="626" w:type="dxa"/>
            <w:tcBorders>
              <w:top w:val="nil"/>
              <w:left w:val="nil"/>
              <w:bottom w:val="single" w:sz="4" w:space="0" w:color="auto"/>
              <w:right w:val="single" w:sz="4" w:space="0" w:color="auto"/>
            </w:tcBorders>
            <w:shd w:val="clear" w:color="auto" w:fill="auto"/>
            <w:noWrap/>
            <w:vAlign w:val="center"/>
            <w:hideMark/>
          </w:tcPr>
          <w:p w14:paraId="5EDD505B" w14:textId="77777777" w:rsidR="00063EE2" w:rsidRPr="003536EA" w:rsidRDefault="00063EE2" w:rsidP="008A7163">
            <w:pPr>
              <w:pStyle w:val="a9"/>
            </w:pPr>
            <w:r w:rsidRPr="003536EA">
              <w:t>21,0</w:t>
            </w:r>
          </w:p>
        </w:tc>
        <w:tc>
          <w:tcPr>
            <w:tcW w:w="587" w:type="dxa"/>
            <w:tcBorders>
              <w:top w:val="nil"/>
              <w:left w:val="nil"/>
              <w:bottom w:val="single" w:sz="4" w:space="0" w:color="auto"/>
              <w:right w:val="single" w:sz="4" w:space="0" w:color="auto"/>
            </w:tcBorders>
            <w:shd w:val="clear" w:color="auto" w:fill="auto"/>
            <w:noWrap/>
            <w:vAlign w:val="center"/>
            <w:hideMark/>
          </w:tcPr>
          <w:p w14:paraId="6B609224" w14:textId="77777777" w:rsidR="00063EE2" w:rsidRPr="003536EA" w:rsidRDefault="00063EE2" w:rsidP="008A7163">
            <w:pPr>
              <w:pStyle w:val="a9"/>
            </w:pPr>
            <w:r w:rsidRPr="003536EA">
              <w:t>0,76</w:t>
            </w:r>
          </w:p>
        </w:tc>
        <w:tc>
          <w:tcPr>
            <w:tcW w:w="507" w:type="dxa"/>
            <w:tcBorders>
              <w:top w:val="nil"/>
              <w:left w:val="nil"/>
              <w:bottom w:val="single" w:sz="4" w:space="0" w:color="auto"/>
              <w:right w:val="single" w:sz="4" w:space="0" w:color="auto"/>
            </w:tcBorders>
            <w:shd w:val="clear" w:color="auto" w:fill="auto"/>
            <w:noWrap/>
            <w:vAlign w:val="center"/>
            <w:hideMark/>
          </w:tcPr>
          <w:p w14:paraId="72D35C2C" w14:textId="77777777" w:rsidR="00063EE2" w:rsidRPr="003536EA" w:rsidRDefault="00063EE2" w:rsidP="008A7163">
            <w:pPr>
              <w:pStyle w:val="a9"/>
            </w:pPr>
            <w:r w:rsidRPr="003536EA">
              <w:t>4,0</w:t>
            </w:r>
          </w:p>
        </w:tc>
        <w:tc>
          <w:tcPr>
            <w:tcW w:w="496" w:type="dxa"/>
            <w:tcBorders>
              <w:top w:val="nil"/>
              <w:left w:val="nil"/>
              <w:bottom w:val="single" w:sz="4" w:space="0" w:color="auto"/>
              <w:right w:val="single" w:sz="4" w:space="0" w:color="auto"/>
            </w:tcBorders>
            <w:shd w:val="clear" w:color="auto" w:fill="auto"/>
            <w:noWrap/>
            <w:vAlign w:val="center"/>
            <w:hideMark/>
          </w:tcPr>
          <w:p w14:paraId="3183EFCF" w14:textId="77777777" w:rsidR="00063EE2" w:rsidRPr="003536EA" w:rsidRDefault="00063EE2" w:rsidP="008A7163">
            <w:pPr>
              <w:pStyle w:val="a9"/>
            </w:pPr>
            <w:r w:rsidRPr="003536EA">
              <w:t>11,5</w:t>
            </w:r>
          </w:p>
        </w:tc>
        <w:tc>
          <w:tcPr>
            <w:tcW w:w="640" w:type="dxa"/>
            <w:tcBorders>
              <w:top w:val="nil"/>
              <w:left w:val="nil"/>
              <w:bottom w:val="single" w:sz="4" w:space="0" w:color="auto"/>
              <w:right w:val="single" w:sz="4" w:space="0" w:color="auto"/>
            </w:tcBorders>
            <w:shd w:val="clear" w:color="auto" w:fill="auto"/>
            <w:noWrap/>
            <w:vAlign w:val="center"/>
            <w:hideMark/>
          </w:tcPr>
          <w:p w14:paraId="2D939A5D" w14:textId="77777777" w:rsidR="00063EE2" w:rsidRPr="003536EA" w:rsidRDefault="00063EE2" w:rsidP="008A7163">
            <w:pPr>
              <w:pStyle w:val="a9"/>
            </w:pPr>
            <w:r w:rsidRPr="003536EA">
              <w:t>13,4</w:t>
            </w:r>
          </w:p>
        </w:tc>
        <w:tc>
          <w:tcPr>
            <w:tcW w:w="667" w:type="dxa"/>
            <w:tcBorders>
              <w:top w:val="nil"/>
              <w:left w:val="nil"/>
              <w:bottom w:val="single" w:sz="4" w:space="0" w:color="auto"/>
              <w:right w:val="single" w:sz="4" w:space="0" w:color="auto"/>
            </w:tcBorders>
            <w:shd w:val="clear" w:color="auto" w:fill="auto"/>
            <w:noWrap/>
            <w:vAlign w:val="center"/>
            <w:hideMark/>
          </w:tcPr>
          <w:p w14:paraId="1295A42D" w14:textId="77777777" w:rsidR="00063EE2" w:rsidRPr="003536EA" w:rsidRDefault="00063EE2" w:rsidP="008A7163">
            <w:pPr>
              <w:pStyle w:val="a9"/>
            </w:pPr>
            <w:r w:rsidRPr="003536EA">
              <w:t>&lt;0,007</w:t>
            </w:r>
          </w:p>
        </w:tc>
        <w:tc>
          <w:tcPr>
            <w:tcW w:w="456" w:type="dxa"/>
            <w:tcBorders>
              <w:top w:val="nil"/>
              <w:left w:val="nil"/>
              <w:bottom w:val="single" w:sz="4" w:space="0" w:color="auto"/>
              <w:right w:val="single" w:sz="4" w:space="0" w:color="auto"/>
            </w:tcBorders>
            <w:shd w:val="clear" w:color="auto" w:fill="auto"/>
            <w:noWrap/>
            <w:vAlign w:val="center"/>
            <w:hideMark/>
          </w:tcPr>
          <w:p w14:paraId="11C80347" w14:textId="77777777" w:rsidR="00063EE2" w:rsidRPr="003536EA" w:rsidRDefault="00063EE2" w:rsidP="008A7163">
            <w:pPr>
              <w:pStyle w:val="a9"/>
            </w:pPr>
            <w:r w:rsidRPr="003536EA">
              <w:t>6,8</w:t>
            </w:r>
          </w:p>
        </w:tc>
        <w:tc>
          <w:tcPr>
            <w:tcW w:w="496" w:type="dxa"/>
            <w:tcBorders>
              <w:top w:val="nil"/>
              <w:left w:val="nil"/>
              <w:bottom w:val="single" w:sz="4" w:space="0" w:color="auto"/>
              <w:right w:val="single" w:sz="4" w:space="0" w:color="auto"/>
            </w:tcBorders>
            <w:shd w:val="clear" w:color="auto" w:fill="auto"/>
            <w:noWrap/>
            <w:vAlign w:val="center"/>
            <w:hideMark/>
          </w:tcPr>
          <w:p w14:paraId="413285B9" w14:textId="77777777" w:rsidR="00063EE2" w:rsidRPr="003536EA" w:rsidRDefault="00063EE2" w:rsidP="008A7163">
            <w:pPr>
              <w:pStyle w:val="a9"/>
            </w:pPr>
            <w:r w:rsidRPr="003536EA">
              <w:t>11,5</w:t>
            </w:r>
          </w:p>
        </w:tc>
        <w:tc>
          <w:tcPr>
            <w:tcW w:w="496" w:type="dxa"/>
            <w:tcBorders>
              <w:top w:val="nil"/>
              <w:left w:val="nil"/>
              <w:bottom w:val="single" w:sz="4" w:space="0" w:color="auto"/>
              <w:right w:val="single" w:sz="4" w:space="0" w:color="auto"/>
            </w:tcBorders>
            <w:shd w:val="clear" w:color="auto" w:fill="auto"/>
            <w:noWrap/>
            <w:vAlign w:val="center"/>
            <w:hideMark/>
          </w:tcPr>
          <w:p w14:paraId="4A40D642" w14:textId="77777777" w:rsidR="00063EE2" w:rsidRPr="003536EA" w:rsidRDefault="00063EE2" w:rsidP="008A7163">
            <w:pPr>
              <w:pStyle w:val="a9"/>
            </w:pPr>
            <w:r w:rsidRPr="003536EA">
              <w:t>41,8</w:t>
            </w:r>
          </w:p>
        </w:tc>
        <w:tc>
          <w:tcPr>
            <w:tcW w:w="1420" w:type="dxa"/>
            <w:tcBorders>
              <w:top w:val="nil"/>
              <w:left w:val="nil"/>
              <w:bottom w:val="single" w:sz="4" w:space="0" w:color="auto"/>
              <w:right w:val="single" w:sz="8" w:space="0" w:color="auto"/>
            </w:tcBorders>
            <w:shd w:val="clear" w:color="auto" w:fill="auto"/>
            <w:noWrap/>
            <w:vAlign w:val="center"/>
            <w:hideMark/>
          </w:tcPr>
          <w:p w14:paraId="346889D4" w14:textId="77777777" w:rsidR="00063EE2" w:rsidRPr="003536EA" w:rsidRDefault="00063EE2" w:rsidP="008A7163">
            <w:pPr>
              <w:pStyle w:val="a9"/>
            </w:pPr>
            <w:r w:rsidRPr="003536EA">
              <w:t>&lt;250</w:t>
            </w:r>
          </w:p>
        </w:tc>
      </w:tr>
      <w:tr w:rsidR="00063EE2" w:rsidRPr="003536EA" w14:paraId="69D320F1" w14:textId="77777777" w:rsidTr="00DD7D0C">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22A56A87" w14:textId="77777777" w:rsidR="00063EE2" w:rsidRPr="003536EA" w:rsidRDefault="00063EE2" w:rsidP="008A7163">
            <w:pPr>
              <w:pStyle w:val="a9"/>
            </w:pPr>
            <w:r w:rsidRPr="003536EA">
              <w:t>Ая-12</w:t>
            </w:r>
          </w:p>
        </w:tc>
        <w:tc>
          <w:tcPr>
            <w:tcW w:w="626" w:type="dxa"/>
            <w:tcBorders>
              <w:top w:val="nil"/>
              <w:left w:val="nil"/>
              <w:bottom w:val="single" w:sz="4" w:space="0" w:color="auto"/>
              <w:right w:val="single" w:sz="4" w:space="0" w:color="auto"/>
            </w:tcBorders>
            <w:shd w:val="clear" w:color="auto" w:fill="auto"/>
            <w:noWrap/>
            <w:vAlign w:val="center"/>
            <w:hideMark/>
          </w:tcPr>
          <w:p w14:paraId="3EF4849A" w14:textId="77777777" w:rsidR="00063EE2" w:rsidRPr="003536EA" w:rsidRDefault="00063EE2" w:rsidP="008A7163">
            <w:pPr>
              <w:pStyle w:val="a9"/>
            </w:pPr>
            <w:r w:rsidRPr="003536EA">
              <w:t>41,5</w:t>
            </w:r>
          </w:p>
        </w:tc>
        <w:tc>
          <w:tcPr>
            <w:tcW w:w="587" w:type="dxa"/>
            <w:tcBorders>
              <w:top w:val="nil"/>
              <w:left w:val="nil"/>
              <w:bottom w:val="single" w:sz="4" w:space="0" w:color="auto"/>
              <w:right w:val="single" w:sz="4" w:space="0" w:color="auto"/>
            </w:tcBorders>
            <w:shd w:val="clear" w:color="auto" w:fill="auto"/>
            <w:noWrap/>
            <w:vAlign w:val="center"/>
            <w:hideMark/>
          </w:tcPr>
          <w:p w14:paraId="458FCD54" w14:textId="77777777" w:rsidR="00063EE2" w:rsidRPr="003536EA" w:rsidRDefault="00063EE2" w:rsidP="008A7163">
            <w:pPr>
              <w:pStyle w:val="a9"/>
            </w:pPr>
            <w:r w:rsidRPr="003536EA">
              <w:t>&lt;0,09</w:t>
            </w:r>
          </w:p>
        </w:tc>
        <w:tc>
          <w:tcPr>
            <w:tcW w:w="507" w:type="dxa"/>
            <w:tcBorders>
              <w:top w:val="nil"/>
              <w:left w:val="nil"/>
              <w:bottom w:val="single" w:sz="4" w:space="0" w:color="auto"/>
              <w:right w:val="single" w:sz="4" w:space="0" w:color="auto"/>
            </w:tcBorders>
            <w:shd w:val="clear" w:color="auto" w:fill="auto"/>
            <w:noWrap/>
            <w:vAlign w:val="center"/>
            <w:hideMark/>
          </w:tcPr>
          <w:p w14:paraId="38C4F100" w14:textId="77777777" w:rsidR="00063EE2" w:rsidRPr="003536EA" w:rsidRDefault="00063EE2" w:rsidP="008A7163">
            <w:pPr>
              <w:pStyle w:val="a9"/>
            </w:pPr>
            <w:r w:rsidRPr="003536EA">
              <w:t>5,7</w:t>
            </w:r>
          </w:p>
        </w:tc>
        <w:tc>
          <w:tcPr>
            <w:tcW w:w="496" w:type="dxa"/>
            <w:tcBorders>
              <w:top w:val="nil"/>
              <w:left w:val="nil"/>
              <w:bottom w:val="single" w:sz="4" w:space="0" w:color="auto"/>
              <w:right w:val="single" w:sz="4" w:space="0" w:color="auto"/>
            </w:tcBorders>
            <w:shd w:val="clear" w:color="auto" w:fill="auto"/>
            <w:noWrap/>
            <w:vAlign w:val="center"/>
            <w:hideMark/>
          </w:tcPr>
          <w:p w14:paraId="765E4C89" w14:textId="77777777" w:rsidR="00063EE2" w:rsidRPr="003536EA" w:rsidRDefault="00063EE2" w:rsidP="008A7163">
            <w:pPr>
              <w:pStyle w:val="a9"/>
            </w:pPr>
            <w:r w:rsidRPr="003536EA">
              <w:t>10,4</w:t>
            </w:r>
          </w:p>
        </w:tc>
        <w:tc>
          <w:tcPr>
            <w:tcW w:w="640" w:type="dxa"/>
            <w:tcBorders>
              <w:top w:val="nil"/>
              <w:left w:val="nil"/>
              <w:bottom w:val="single" w:sz="4" w:space="0" w:color="auto"/>
              <w:right w:val="single" w:sz="4" w:space="0" w:color="auto"/>
            </w:tcBorders>
            <w:shd w:val="clear" w:color="auto" w:fill="auto"/>
            <w:noWrap/>
            <w:vAlign w:val="center"/>
            <w:hideMark/>
          </w:tcPr>
          <w:p w14:paraId="1AAB252C" w14:textId="77777777" w:rsidR="00063EE2" w:rsidRPr="003536EA" w:rsidRDefault="00063EE2" w:rsidP="008A7163">
            <w:pPr>
              <w:pStyle w:val="a9"/>
            </w:pPr>
            <w:r w:rsidRPr="003536EA">
              <w:t>18,2</w:t>
            </w:r>
          </w:p>
        </w:tc>
        <w:tc>
          <w:tcPr>
            <w:tcW w:w="667" w:type="dxa"/>
            <w:tcBorders>
              <w:top w:val="nil"/>
              <w:left w:val="nil"/>
              <w:bottom w:val="single" w:sz="4" w:space="0" w:color="auto"/>
              <w:right w:val="single" w:sz="4" w:space="0" w:color="auto"/>
            </w:tcBorders>
            <w:shd w:val="clear" w:color="auto" w:fill="auto"/>
            <w:noWrap/>
            <w:vAlign w:val="center"/>
            <w:hideMark/>
          </w:tcPr>
          <w:p w14:paraId="32BDD723" w14:textId="77777777" w:rsidR="00063EE2" w:rsidRPr="003536EA" w:rsidRDefault="00063EE2" w:rsidP="008A7163">
            <w:pPr>
              <w:pStyle w:val="a9"/>
            </w:pPr>
            <w:r w:rsidRPr="003536EA">
              <w:t>0,010</w:t>
            </w:r>
          </w:p>
        </w:tc>
        <w:tc>
          <w:tcPr>
            <w:tcW w:w="456" w:type="dxa"/>
            <w:tcBorders>
              <w:top w:val="nil"/>
              <w:left w:val="nil"/>
              <w:bottom w:val="single" w:sz="4" w:space="0" w:color="auto"/>
              <w:right w:val="single" w:sz="4" w:space="0" w:color="auto"/>
            </w:tcBorders>
            <w:shd w:val="clear" w:color="auto" w:fill="auto"/>
            <w:noWrap/>
            <w:vAlign w:val="center"/>
            <w:hideMark/>
          </w:tcPr>
          <w:p w14:paraId="37F31E80" w14:textId="77777777" w:rsidR="00063EE2" w:rsidRPr="003536EA" w:rsidRDefault="00063EE2" w:rsidP="008A7163">
            <w:pPr>
              <w:pStyle w:val="a9"/>
            </w:pPr>
            <w:r w:rsidRPr="003536EA">
              <w:t>6,2</w:t>
            </w:r>
          </w:p>
        </w:tc>
        <w:tc>
          <w:tcPr>
            <w:tcW w:w="496" w:type="dxa"/>
            <w:tcBorders>
              <w:top w:val="nil"/>
              <w:left w:val="nil"/>
              <w:bottom w:val="single" w:sz="4" w:space="0" w:color="auto"/>
              <w:right w:val="single" w:sz="4" w:space="0" w:color="auto"/>
            </w:tcBorders>
            <w:shd w:val="clear" w:color="auto" w:fill="auto"/>
            <w:noWrap/>
            <w:vAlign w:val="center"/>
            <w:hideMark/>
          </w:tcPr>
          <w:p w14:paraId="04E5E49A" w14:textId="77777777" w:rsidR="00063EE2" w:rsidRPr="003536EA" w:rsidRDefault="00063EE2" w:rsidP="008A7163">
            <w:pPr>
              <w:pStyle w:val="a9"/>
            </w:pPr>
            <w:r w:rsidRPr="003536EA">
              <w:t>13,5</w:t>
            </w:r>
          </w:p>
        </w:tc>
        <w:tc>
          <w:tcPr>
            <w:tcW w:w="496" w:type="dxa"/>
            <w:tcBorders>
              <w:top w:val="nil"/>
              <w:left w:val="nil"/>
              <w:bottom w:val="single" w:sz="4" w:space="0" w:color="auto"/>
              <w:right w:val="single" w:sz="4" w:space="0" w:color="auto"/>
            </w:tcBorders>
            <w:shd w:val="clear" w:color="auto" w:fill="auto"/>
            <w:noWrap/>
            <w:vAlign w:val="center"/>
            <w:hideMark/>
          </w:tcPr>
          <w:p w14:paraId="027FA218" w14:textId="77777777" w:rsidR="00063EE2" w:rsidRPr="003536EA" w:rsidRDefault="00063EE2" w:rsidP="008A7163">
            <w:pPr>
              <w:pStyle w:val="a9"/>
            </w:pPr>
            <w:r w:rsidRPr="003536EA">
              <w:t>49,6</w:t>
            </w:r>
          </w:p>
        </w:tc>
        <w:tc>
          <w:tcPr>
            <w:tcW w:w="1420" w:type="dxa"/>
            <w:tcBorders>
              <w:top w:val="nil"/>
              <w:left w:val="nil"/>
              <w:bottom w:val="single" w:sz="4" w:space="0" w:color="auto"/>
              <w:right w:val="single" w:sz="8" w:space="0" w:color="auto"/>
            </w:tcBorders>
            <w:shd w:val="clear" w:color="auto" w:fill="auto"/>
            <w:noWrap/>
            <w:vAlign w:val="center"/>
            <w:hideMark/>
          </w:tcPr>
          <w:p w14:paraId="757A2465" w14:textId="77777777" w:rsidR="00063EE2" w:rsidRPr="003536EA" w:rsidRDefault="00063EE2" w:rsidP="008A7163">
            <w:pPr>
              <w:pStyle w:val="a9"/>
            </w:pPr>
            <w:r w:rsidRPr="003536EA">
              <w:t>&lt;250</w:t>
            </w:r>
          </w:p>
        </w:tc>
      </w:tr>
      <w:tr w:rsidR="00063EE2" w:rsidRPr="003536EA" w14:paraId="3E765EB2" w14:textId="77777777" w:rsidTr="00DD7D0C">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63A39DD5" w14:textId="77777777" w:rsidR="00063EE2" w:rsidRPr="003536EA" w:rsidRDefault="00063EE2" w:rsidP="008A7163">
            <w:pPr>
              <w:pStyle w:val="a9"/>
            </w:pPr>
            <w:r w:rsidRPr="003536EA">
              <w:t>Ая-13</w:t>
            </w:r>
          </w:p>
        </w:tc>
        <w:tc>
          <w:tcPr>
            <w:tcW w:w="626" w:type="dxa"/>
            <w:tcBorders>
              <w:top w:val="nil"/>
              <w:left w:val="nil"/>
              <w:bottom w:val="single" w:sz="4" w:space="0" w:color="auto"/>
              <w:right w:val="single" w:sz="4" w:space="0" w:color="auto"/>
            </w:tcBorders>
            <w:shd w:val="clear" w:color="auto" w:fill="auto"/>
            <w:noWrap/>
            <w:vAlign w:val="center"/>
            <w:hideMark/>
          </w:tcPr>
          <w:p w14:paraId="16EADDE1" w14:textId="77777777" w:rsidR="00063EE2" w:rsidRPr="003536EA" w:rsidRDefault="00063EE2" w:rsidP="008A7163">
            <w:pPr>
              <w:pStyle w:val="a9"/>
            </w:pPr>
            <w:r w:rsidRPr="003536EA">
              <w:t>29,5</w:t>
            </w:r>
          </w:p>
        </w:tc>
        <w:tc>
          <w:tcPr>
            <w:tcW w:w="587" w:type="dxa"/>
            <w:tcBorders>
              <w:top w:val="nil"/>
              <w:left w:val="nil"/>
              <w:bottom w:val="single" w:sz="4" w:space="0" w:color="auto"/>
              <w:right w:val="single" w:sz="4" w:space="0" w:color="auto"/>
            </w:tcBorders>
            <w:shd w:val="clear" w:color="auto" w:fill="auto"/>
            <w:noWrap/>
            <w:vAlign w:val="center"/>
            <w:hideMark/>
          </w:tcPr>
          <w:p w14:paraId="4B4ED0FC" w14:textId="77777777" w:rsidR="00063EE2" w:rsidRPr="003536EA" w:rsidRDefault="00063EE2" w:rsidP="008A7163">
            <w:pPr>
              <w:pStyle w:val="a9"/>
            </w:pPr>
            <w:r w:rsidRPr="003536EA">
              <w:t>&lt;0,09</w:t>
            </w:r>
          </w:p>
        </w:tc>
        <w:tc>
          <w:tcPr>
            <w:tcW w:w="507" w:type="dxa"/>
            <w:tcBorders>
              <w:top w:val="nil"/>
              <w:left w:val="nil"/>
              <w:bottom w:val="single" w:sz="4" w:space="0" w:color="auto"/>
              <w:right w:val="single" w:sz="4" w:space="0" w:color="auto"/>
            </w:tcBorders>
            <w:shd w:val="clear" w:color="auto" w:fill="auto"/>
            <w:noWrap/>
            <w:vAlign w:val="center"/>
            <w:hideMark/>
          </w:tcPr>
          <w:p w14:paraId="29B441FE" w14:textId="77777777" w:rsidR="00063EE2" w:rsidRPr="003536EA" w:rsidRDefault="00063EE2" w:rsidP="008A7163">
            <w:pPr>
              <w:pStyle w:val="a9"/>
            </w:pPr>
            <w:r w:rsidRPr="003536EA">
              <w:t>4,6</w:t>
            </w:r>
          </w:p>
        </w:tc>
        <w:tc>
          <w:tcPr>
            <w:tcW w:w="496" w:type="dxa"/>
            <w:tcBorders>
              <w:top w:val="nil"/>
              <w:left w:val="nil"/>
              <w:bottom w:val="single" w:sz="4" w:space="0" w:color="auto"/>
              <w:right w:val="single" w:sz="4" w:space="0" w:color="auto"/>
            </w:tcBorders>
            <w:shd w:val="clear" w:color="auto" w:fill="auto"/>
            <w:noWrap/>
            <w:vAlign w:val="center"/>
            <w:hideMark/>
          </w:tcPr>
          <w:p w14:paraId="03547D13" w14:textId="77777777" w:rsidR="00063EE2" w:rsidRPr="003536EA" w:rsidRDefault="00063EE2" w:rsidP="008A7163">
            <w:pPr>
              <w:pStyle w:val="a9"/>
            </w:pPr>
            <w:r w:rsidRPr="003536EA">
              <w:t>8,6</w:t>
            </w:r>
          </w:p>
        </w:tc>
        <w:tc>
          <w:tcPr>
            <w:tcW w:w="640" w:type="dxa"/>
            <w:tcBorders>
              <w:top w:val="nil"/>
              <w:left w:val="nil"/>
              <w:bottom w:val="single" w:sz="4" w:space="0" w:color="auto"/>
              <w:right w:val="single" w:sz="4" w:space="0" w:color="auto"/>
            </w:tcBorders>
            <w:shd w:val="clear" w:color="auto" w:fill="auto"/>
            <w:noWrap/>
            <w:vAlign w:val="center"/>
            <w:hideMark/>
          </w:tcPr>
          <w:p w14:paraId="5B4F0689" w14:textId="77777777" w:rsidR="00063EE2" w:rsidRPr="003536EA" w:rsidRDefault="00063EE2" w:rsidP="008A7163">
            <w:pPr>
              <w:pStyle w:val="a9"/>
            </w:pPr>
            <w:r w:rsidRPr="003536EA">
              <w:t>15,8</w:t>
            </w:r>
          </w:p>
        </w:tc>
        <w:tc>
          <w:tcPr>
            <w:tcW w:w="667" w:type="dxa"/>
            <w:tcBorders>
              <w:top w:val="nil"/>
              <w:left w:val="nil"/>
              <w:bottom w:val="single" w:sz="4" w:space="0" w:color="auto"/>
              <w:right w:val="single" w:sz="4" w:space="0" w:color="auto"/>
            </w:tcBorders>
            <w:shd w:val="clear" w:color="auto" w:fill="auto"/>
            <w:noWrap/>
            <w:vAlign w:val="center"/>
            <w:hideMark/>
          </w:tcPr>
          <w:p w14:paraId="01BA9E4D" w14:textId="77777777" w:rsidR="00063EE2" w:rsidRPr="003536EA" w:rsidRDefault="00063EE2" w:rsidP="008A7163">
            <w:pPr>
              <w:pStyle w:val="a9"/>
            </w:pPr>
            <w:r w:rsidRPr="003536EA">
              <w:t>&lt;0,007</w:t>
            </w:r>
          </w:p>
        </w:tc>
        <w:tc>
          <w:tcPr>
            <w:tcW w:w="456" w:type="dxa"/>
            <w:tcBorders>
              <w:top w:val="nil"/>
              <w:left w:val="nil"/>
              <w:bottom w:val="single" w:sz="4" w:space="0" w:color="auto"/>
              <w:right w:val="single" w:sz="4" w:space="0" w:color="auto"/>
            </w:tcBorders>
            <w:shd w:val="clear" w:color="auto" w:fill="auto"/>
            <w:noWrap/>
            <w:vAlign w:val="center"/>
            <w:hideMark/>
          </w:tcPr>
          <w:p w14:paraId="6F57A2FF" w14:textId="77777777" w:rsidR="00063EE2" w:rsidRPr="003536EA" w:rsidRDefault="00063EE2" w:rsidP="008A7163">
            <w:pPr>
              <w:pStyle w:val="a9"/>
            </w:pPr>
            <w:r w:rsidRPr="003536EA">
              <w:t>6,0</w:t>
            </w:r>
          </w:p>
        </w:tc>
        <w:tc>
          <w:tcPr>
            <w:tcW w:w="496" w:type="dxa"/>
            <w:tcBorders>
              <w:top w:val="nil"/>
              <w:left w:val="nil"/>
              <w:bottom w:val="single" w:sz="4" w:space="0" w:color="auto"/>
              <w:right w:val="single" w:sz="4" w:space="0" w:color="auto"/>
            </w:tcBorders>
            <w:shd w:val="clear" w:color="auto" w:fill="auto"/>
            <w:noWrap/>
            <w:vAlign w:val="center"/>
            <w:hideMark/>
          </w:tcPr>
          <w:p w14:paraId="1015053B" w14:textId="77777777" w:rsidR="00063EE2" w:rsidRPr="003536EA" w:rsidRDefault="00063EE2" w:rsidP="008A7163">
            <w:pPr>
              <w:pStyle w:val="a9"/>
            </w:pPr>
            <w:r w:rsidRPr="003536EA">
              <w:t>11,7</w:t>
            </w:r>
          </w:p>
        </w:tc>
        <w:tc>
          <w:tcPr>
            <w:tcW w:w="496" w:type="dxa"/>
            <w:tcBorders>
              <w:top w:val="nil"/>
              <w:left w:val="nil"/>
              <w:bottom w:val="single" w:sz="4" w:space="0" w:color="auto"/>
              <w:right w:val="single" w:sz="4" w:space="0" w:color="auto"/>
            </w:tcBorders>
            <w:shd w:val="clear" w:color="auto" w:fill="auto"/>
            <w:noWrap/>
            <w:vAlign w:val="center"/>
            <w:hideMark/>
          </w:tcPr>
          <w:p w14:paraId="117664E7" w14:textId="77777777" w:rsidR="00063EE2" w:rsidRPr="003536EA" w:rsidRDefault="00063EE2" w:rsidP="008A7163">
            <w:pPr>
              <w:pStyle w:val="a9"/>
            </w:pPr>
            <w:r w:rsidRPr="003536EA">
              <w:t>41,8</w:t>
            </w:r>
          </w:p>
        </w:tc>
        <w:tc>
          <w:tcPr>
            <w:tcW w:w="1420" w:type="dxa"/>
            <w:tcBorders>
              <w:top w:val="nil"/>
              <w:left w:val="nil"/>
              <w:bottom w:val="single" w:sz="4" w:space="0" w:color="auto"/>
              <w:right w:val="single" w:sz="8" w:space="0" w:color="auto"/>
            </w:tcBorders>
            <w:shd w:val="clear" w:color="auto" w:fill="auto"/>
            <w:noWrap/>
            <w:vAlign w:val="center"/>
            <w:hideMark/>
          </w:tcPr>
          <w:p w14:paraId="0609BBCD" w14:textId="77777777" w:rsidR="00063EE2" w:rsidRPr="003536EA" w:rsidRDefault="00063EE2" w:rsidP="008A7163">
            <w:pPr>
              <w:pStyle w:val="a9"/>
            </w:pPr>
            <w:r w:rsidRPr="003536EA">
              <w:t>&lt;250</w:t>
            </w:r>
          </w:p>
        </w:tc>
      </w:tr>
      <w:tr w:rsidR="00063EE2" w:rsidRPr="003536EA" w14:paraId="76353CBC" w14:textId="77777777" w:rsidTr="00DD7D0C">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5E1BA77B" w14:textId="77777777" w:rsidR="00063EE2" w:rsidRPr="003536EA" w:rsidRDefault="00063EE2" w:rsidP="008A7163">
            <w:pPr>
              <w:pStyle w:val="a9"/>
            </w:pPr>
            <w:r w:rsidRPr="003536EA">
              <w:t>Ая-14</w:t>
            </w:r>
          </w:p>
        </w:tc>
        <w:tc>
          <w:tcPr>
            <w:tcW w:w="626" w:type="dxa"/>
            <w:tcBorders>
              <w:top w:val="nil"/>
              <w:left w:val="nil"/>
              <w:bottom w:val="single" w:sz="4" w:space="0" w:color="auto"/>
              <w:right w:val="single" w:sz="4" w:space="0" w:color="auto"/>
            </w:tcBorders>
            <w:shd w:val="clear" w:color="auto" w:fill="auto"/>
            <w:noWrap/>
            <w:vAlign w:val="center"/>
            <w:hideMark/>
          </w:tcPr>
          <w:p w14:paraId="65F50B33" w14:textId="77777777" w:rsidR="00063EE2" w:rsidRPr="003536EA" w:rsidRDefault="00063EE2" w:rsidP="008A7163">
            <w:pPr>
              <w:pStyle w:val="a9"/>
            </w:pPr>
            <w:r w:rsidRPr="003536EA">
              <w:t>37,5</w:t>
            </w:r>
          </w:p>
        </w:tc>
        <w:tc>
          <w:tcPr>
            <w:tcW w:w="587" w:type="dxa"/>
            <w:tcBorders>
              <w:top w:val="nil"/>
              <w:left w:val="nil"/>
              <w:bottom w:val="single" w:sz="4" w:space="0" w:color="auto"/>
              <w:right w:val="single" w:sz="4" w:space="0" w:color="auto"/>
            </w:tcBorders>
            <w:shd w:val="clear" w:color="auto" w:fill="auto"/>
            <w:noWrap/>
            <w:vAlign w:val="center"/>
            <w:hideMark/>
          </w:tcPr>
          <w:p w14:paraId="04BB847D" w14:textId="77777777" w:rsidR="00063EE2" w:rsidRPr="003536EA" w:rsidRDefault="00063EE2" w:rsidP="008A7163">
            <w:pPr>
              <w:pStyle w:val="a9"/>
            </w:pPr>
            <w:r w:rsidRPr="003536EA">
              <w:t>&lt;0,09</w:t>
            </w:r>
          </w:p>
        </w:tc>
        <w:tc>
          <w:tcPr>
            <w:tcW w:w="507" w:type="dxa"/>
            <w:tcBorders>
              <w:top w:val="nil"/>
              <w:left w:val="nil"/>
              <w:bottom w:val="single" w:sz="4" w:space="0" w:color="auto"/>
              <w:right w:val="single" w:sz="4" w:space="0" w:color="auto"/>
            </w:tcBorders>
            <w:shd w:val="clear" w:color="auto" w:fill="auto"/>
            <w:noWrap/>
            <w:vAlign w:val="center"/>
            <w:hideMark/>
          </w:tcPr>
          <w:p w14:paraId="28D66489" w14:textId="77777777" w:rsidR="00063EE2" w:rsidRPr="003536EA" w:rsidRDefault="00063EE2" w:rsidP="008A7163">
            <w:pPr>
              <w:pStyle w:val="a9"/>
            </w:pPr>
            <w:r w:rsidRPr="003536EA">
              <w:t>6,0</w:t>
            </w:r>
          </w:p>
        </w:tc>
        <w:tc>
          <w:tcPr>
            <w:tcW w:w="496" w:type="dxa"/>
            <w:tcBorders>
              <w:top w:val="nil"/>
              <w:left w:val="nil"/>
              <w:bottom w:val="single" w:sz="4" w:space="0" w:color="auto"/>
              <w:right w:val="single" w:sz="4" w:space="0" w:color="auto"/>
            </w:tcBorders>
            <w:shd w:val="clear" w:color="auto" w:fill="auto"/>
            <w:noWrap/>
            <w:vAlign w:val="center"/>
            <w:hideMark/>
          </w:tcPr>
          <w:p w14:paraId="43DBAD4B" w14:textId="77777777" w:rsidR="00063EE2" w:rsidRPr="003536EA" w:rsidRDefault="00063EE2" w:rsidP="008A7163">
            <w:pPr>
              <w:pStyle w:val="a9"/>
            </w:pPr>
            <w:r w:rsidRPr="003536EA">
              <w:t>5,7</w:t>
            </w:r>
          </w:p>
        </w:tc>
        <w:tc>
          <w:tcPr>
            <w:tcW w:w="640" w:type="dxa"/>
            <w:tcBorders>
              <w:top w:val="nil"/>
              <w:left w:val="nil"/>
              <w:bottom w:val="single" w:sz="4" w:space="0" w:color="auto"/>
              <w:right w:val="single" w:sz="4" w:space="0" w:color="auto"/>
            </w:tcBorders>
            <w:shd w:val="clear" w:color="auto" w:fill="auto"/>
            <w:noWrap/>
            <w:vAlign w:val="center"/>
            <w:hideMark/>
          </w:tcPr>
          <w:p w14:paraId="5D93E1B3" w14:textId="77777777" w:rsidR="00063EE2" w:rsidRPr="003536EA" w:rsidRDefault="00063EE2" w:rsidP="008A7163">
            <w:pPr>
              <w:pStyle w:val="a9"/>
            </w:pPr>
            <w:r w:rsidRPr="003536EA">
              <w:t>17,5</w:t>
            </w:r>
          </w:p>
        </w:tc>
        <w:tc>
          <w:tcPr>
            <w:tcW w:w="667" w:type="dxa"/>
            <w:tcBorders>
              <w:top w:val="nil"/>
              <w:left w:val="nil"/>
              <w:bottom w:val="single" w:sz="4" w:space="0" w:color="auto"/>
              <w:right w:val="single" w:sz="4" w:space="0" w:color="auto"/>
            </w:tcBorders>
            <w:shd w:val="clear" w:color="auto" w:fill="auto"/>
            <w:noWrap/>
            <w:vAlign w:val="center"/>
            <w:hideMark/>
          </w:tcPr>
          <w:p w14:paraId="0D46667F" w14:textId="77777777" w:rsidR="00063EE2" w:rsidRPr="003536EA" w:rsidRDefault="00063EE2" w:rsidP="008A7163">
            <w:pPr>
              <w:pStyle w:val="a9"/>
            </w:pPr>
            <w:r w:rsidRPr="003536EA">
              <w:t>0,010</w:t>
            </w:r>
          </w:p>
        </w:tc>
        <w:tc>
          <w:tcPr>
            <w:tcW w:w="456" w:type="dxa"/>
            <w:tcBorders>
              <w:top w:val="nil"/>
              <w:left w:val="nil"/>
              <w:bottom w:val="single" w:sz="4" w:space="0" w:color="auto"/>
              <w:right w:val="single" w:sz="4" w:space="0" w:color="auto"/>
            </w:tcBorders>
            <w:shd w:val="clear" w:color="auto" w:fill="auto"/>
            <w:noWrap/>
            <w:vAlign w:val="center"/>
            <w:hideMark/>
          </w:tcPr>
          <w:p w14:paraId="60D6E123" w14:textId="77777777" w:rsidR="00063EE2" w:rsidRPr="003536EA" w:rsidRDefault="00063EE2" w:rsidP="008A7163">
            <w:pPr>
              <w:pStyle w:val="a9"/>
            </w:pPr>
            <w:r w:rsidRPr="003536EA">
              <w:t>4,6</w:t>
            </w:r>
          </w:p>
        </w:tc>
        <w:tc>
          <w:tcPr>
            <w:tcW w:w="496" w:type="dxa"/>
            <w:tcBorders>
              <w:top w:val="nil"/>
              <w:left w:val="nil"/>
              <w:bottom w:val="single" w:sz="4" w:space="0" w:color="auto"/>
              <w:right w:val="single" w:sz="4" w:space="0" w:color="auto"/>
            </w:tcBorders>
            <w:shd w:val="clear" w:color="auto" w:fill="auto"/>
            <w:noWrap/>
            <w:vAlign w:val="center"/>
            <w:hideMark/>
          </w:tcPr>
          <w:p w14:paraId="2E87F51A" w14:textId="77777777" w:rsidR="00063EE2" w:rsidRPr="003536EA" w:rsidRDefault="00063EE2" w:rsidP="008A7163">
            <w:pPr>
              <w:pStyle w:val="a9"/>
            </w:pPr>
            <w:r w:rsidRPr="003536EA">
              <w:t>13,9</w:t>
            </w:r>
          </w:p>
        </w:tc>
        <w:tc>
          <w:tcPr>
            <w:tcW w:w="496" w:type="dxa"/>
            <w:tcBorders>
              <w:top w:val="nil"/>
              <w:left w:val="nil"/>
              <w:bottom w:val="single" w:sz="4" w:space="0" w:color="auto"/>
              <w:right w:val="single" w:sz="4" w:space="0" w:color="auto"/>
            </w:tcBorders>
            <w:shd w:val="clear" w:color="auto" w:fill="auto"/>
            <w:noWrap/>
            <w:vAlign w:val="center"/>
            <w:hideMark/>
          </w:tcPr>
          <w:p w14:paraId="30D2A3D0" w14:textId="77777777" w:rsidR="00063EE2" w:rsidRPr="003536EA" w:rsidRDefault="00063EE2" w:rsidP="008A7163">
            <w:pPr>
              <w:pStyle w:val="a9"/>
            </w:pPr>
            <w:r w:rsidRPr="003536EA">
              <w:t>49,6</w:t>
            </w:r>
          </w:p>
        </w:tc>
        <w:tc>
          <w:tcPr>
            <w:tcW w:w="1420" w:type="dxa"/>
            <w:tcBorders>
              <w:top w:val="nil"/>
              <w:left w:val="nil"/>
              <w:bottom w:val="single" w:sz="4" w:space="0" w:color="auto"/>
              <w:right w:val="single" w:sz="8" w:space="0" w:color="auto"/>
            </w:tcBorders>
            <w:shd w:val="clear" w:color="auto" w:fill="auto"/>
            <w:noWrap/>
            <w:vAlign w:val="center"/>
            <w:hideMark/>
          </w:tcPr>
          <w:p w14:paraId="1BE33356" w14:textId="77777777" w:rsidR="00063EE2" w:rsidRPr="003536EA" w:rsidRDefault="00063EE2" w:rsidP="008A7163">
            <w:pPr>
              <w:pStyle w:val="a9"/>
            </w:pPr>
            <w:r w:rsidRPr="003536EA">
              <w:t>&lt;250</w:t>
            </w:r>
          </w:p>
        </w:tc>
      </w:tr>
      <w:tr w:rsidR="00063EE2" w:rsidRPr="003536EA" w14:paraId="6094F6E7" w14:textId="77777777" w:rsidTr="00DD7D0C">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7367F7F9" w14:textId="77777777" w:rsidR="00063EE2" w:rsidRPr="003536EA" w:rsidRDefault="00063EE2" w:rsidP="008A7163">
            <w:pPr>
              <w:pStyle w:val="a9"/>
            </w:pPr>
            <w:r w:rsidRPr="003536EA">
              <w:t>Целевой уровень</w:t>
            </w:r>
          </w:p>
        </w:tc>
        <w:tc>
          <w:tcPr>
            <w:tcW w:w="626" w:type="dxa"/>
            <w:tcBorders>
              <w:top w:val="nil"/>
              <w:left w:val="nil"/>
              <w:bottom w:val="single" w:sz="4" w:space="0" w:color="auto"/>
              <w:right w:val="single" w:sz="4" w:space="0" w:color="auto"/>
            </w:tcBorders>
            <w:shd w:val="clear" w:color="auto" w:fill="auto"/>
            <w:noWrap/>
            <w:vAlign w:val="center"/>
            <w:hideMark/>
          </w:tcPr>
          <w:p w14:paraId="76A0F913" w14:textId="77777777" w:rsidR="00063EE2" w:rsidRPr="003536EA" w:rsidRDefault="00063EE2" w:rsidP="008A7163">
            <w:pPr>
              <w:pStyle w:val="a9"/>
            </w:pPr>
            <w:r w:rsidRPr="003536EA">
              <w:t>160</w:t>
            </w:r>
          </w:p>
        </w:tc>
        <w:tc>
          <w:tcPr>
            <w:tcW w:w="587" w:type="dxa"/>
            <w:tcBorders>
              <w:top w:val="nil"/>
              <w:left w:val="nil"/>
              <w:bottom w:val="single" w:sz="4" w:space="0" w:color="auto"/>
              <w:right w:val="single" w:sz="4" w:space="0" w:color="auto"/>
            </w:tcBorders>
            <w:shd w:val="clear" w:color="auto" w:fill="auto"/>
            <w:noWrap/>
            <w:vAlign w:val="center"/>
            <w:hideMark/>
          </w:tcPr>
          <w:p w14:paraId="18804438" w14:textId="77777777" w:rsidR="00063EE2" w:rsidRPr="003536EA" w:rsidRDefault="00063EE2" w:rsidP="008A7163">
            <w:pPr>
              <w:pStyle w:val="a9"/>
            </w:pPr>
            <w:r w:rsidRPr="003536EA">
              <w:t>0,8</w:t>
            </w:r>
          </w:p>
        </w:tc>
        <w:tc>
          <w:tcPr>
            <w:tcW w:w="507" w:type="dxa"/>
            <w:tcBorders>
              <w:top w:val="nil"/>
              <w:left w:val="nil"/>
              <w:bottom w:val="single" w:sz="4" w:space="0" w:color="auto"/>
              <w:right w:val="single" w:sz="4" w:space="0" w:color="auto"/>
            </w:tcBorders>
            <w:shd w:val="clear" w:color="auto" w:fill="auto"/>
            <w:noWrap/>
            <w:vAlign w:val="center"/>
            <w:hideMark/>
          </w:tcPr>
          <w:p w14:paraId="0BC5C4A1" w14:textId="77777777" w:rsidR="00063EE2" w:rsidRPr="003536EA" w:rsidRDefault="00063EE2" w:rsidP="008A7163">
            <w:pPr>
              <w:pStyle w:val="a9"/>
            </w:pPr>
            <w:r w:rsidRPr="003536EA">
              <w:t>36</w:t>
            </w:r>
          </w:p>
        </w:tc>
        <w:tc>
          <w:tcPr>
            <w:tcW w:w="496" w:type="dxa"/>
            <w:tcBorders>
              <w:top w:val="nil"/>
              <w:left w:val="nil"/>
              <w:bottom w:val="single" w:sz="4" w:space="0" w:color="auto"/>
              <w:right w:val="single" w:sz="4" w:space="0" w:color="auto"/>
            </w:tcBorders>
            <w:shd w:val="clear" w:color="auto" w:fill="auto"/>
            <w:noWrap/>
            <w:vAlign w:val="center"/>
            <w:hideMark/>
          </w:tcPr>
          <w:p w14:paraId="3D151560" w14:textId="77777777" w:rsidR="00063EE2" w:rsidRPr="003536EA" w:rsidRDefault="00063EE2" w:rsidP="008A7163">
            <w:pPr>
              <w:pStyle w:val="a9"/>
            </w:pPr>
            <w:r w:rsidRPr="003536EA">
              <w:t>29</w:t>
            </w:r>
          </w:p>
        </w:tc>
        <w:tc>
          <w:tcPr>
            <w:tcW w:w="640" w:type="dxa"/>
            <w:tcBorders>
              <w:top w:val="nil"/>
              <w:left w:val="nil"/>
              <w:bottom w:val="single" w:sz="4" w:space="0" w:color="auto"/>
              <w:right w:val="single" w:sz="4" w:space="0" w:color="auto"/>
            </w:tcBorders>
            <w:shd w:val="clear" w:color="auto" w:fill="auto"/>
            <w:noWrap/>
            <w:vAlign w:val="center"/>
            <w:hideMark/>
          </w:tcPr>
          <w:p w14:paraId="6CE1E940" w14:textId="77777777" w:rsidR="00063EE2" w:rsidRPr="003536EA" w:rsidRDefault="00063EE2" w:rsidP="008A7163">
            <w:pPr>
              <w:pStyle w:val="a9"/>
            </w:pPr>
            <w:r w:rsidRPr="003536EA">
              <w:t>35</w:t>
            </w:r>
          </w:p>
        </w:tc>
        <w:tc>
          <w:tcPr>
            <w:tcW w:w="667" w:type="dxa"/>
            <w:tcBorders>
              <w:top w:val="nil"/>
              <w:left w:val="nil"/>
              <w:bottom w:val="single" w:sz="4" w:space="0" w:color="auto"/>
              <w:right w:val="single" w:sz="4" w:space="0" w:color="auto"/>
            </w:tcBorders>
            <w:shd w:val="clear" w:color="auto" w:fill="auto"/>
            <w:noWrap/>
            <w:vAlign w:val="center"/>
            <w:hideMark/>
          </w:tcPr>
          <w:p w14:paraId="31BE333D" w14:textId="77777777" w:rsidR="00063EE2" w:rsidRPr="003536EA" w:rsidRDefault="00063EE2" w:rsidP="008A7163">
            <w:pPr>
              <w:pStyle w:val="a9"/>
            </w:pPr>
            <w:r w:rsidRPr="003536EA">
              <w:t>0,3</w:t>
            </w:r>
          </w:p>
        </w:tc>
        <w:tc>
          <w:tcPr>
            <w:tcW w:w="456" w:type="dxa"/>
            <w:tcBorders>
              <w:top w:val="nil"/>
              <w:left w:val="nil"/>
              <w:bottom w:val="single" w:sz="4" w:space="0" w:color="auto"/>
              <w:right w:val="single" w:sz="4" w:space="0" w:color="auto"/>
            </w:tcBorders>
            <w:shd w:val="clear" w:color="auto" w:fill="auto"/>
            <w:noWrap/>
            <w:vAlign w:val="center"/>
            <w:hideMark/>
          </w:tcPr>
          <w:p w14:paraId="68C06FB8" w14:textId="77777777" w:rsidR="00063EE2" w:rsidRPr="003536EA" w:rsidRDefault="00063EE2" w:rsidP="008A7163">
            <w:pPr>
              <w:pStyle w:val="a9"/>
            </w:pPr>
            <w:r w:rsidRPr="003536EA">
              <w:t>85</w:t>
            </w:r>
          </w:p>
        </w:tc>
        <w:tc>
          <w:tcPr>
            <w:tcW w:w="496" w:type="dxa"/>
            <w:tcBorders>
              <w:top w:val="nil"/>
              <w:left w:val="nil"/>
              <w:bottom w:val="single" w:sz="4" w:space="0" w:color="auto"/>
              <w:right w:val="single" w:sz="4" w:space="0" w:color="auto"/>
            </w:tcBorders>
            <w:shd w:val="clear" w:color="auto" w:fill="auto"/>
            <w:noWrap/>
            <w:vAlign w:val="center"/>
            <w:hideMark/>
          </w:tcPr>
          <w:p w14:paraId="398AC767" w14:textId="77777777" w:rsidR="00063EE2" w:rsidRPr="003536EA" w:rsidRDefault="00063EE2" w:rsidP="008A7163">
            <w:pPr>
              <w:pStyle w:val="a9"/>
            </w:pPr>
            <w:r w:rsidRPr="003536EA">
              <w:t>100</w:t>
            </w:r>
          </w:p>
        </w:tc>
        <w:tc>
          <w:tcPr>
            <w:tcW w:w="496" w:type="dxa"/>
            <w:tcBorders>
              <w:top w:val="nil"/>
              <w:left w:val="nil"/>
              <w:bottom w:val="single" w:sz="4" w:space="0" w:color="auto"/>
              <w:right w:val="single" w:sz="4" w:space="0" w:color="auto"/>
            </w:tcBorders>
            <w:shd w:val="clear" w:color="auto" w:fill="auto"/>
            <w:noWrap/>
            <w:vAlign w:val="center"/>
            <w:hideMark/>
          </w:tcPr>
          <w:p w14:paraId="1C1080EE" w14:textId="77777777" w:rsidR="00063EE2" w:rsidRPr="003536EA" w:rsidRDefault="00063EE2" w:rsidP="008A7163">
            <w:pPr>
              <w:pStyle w:val="a9"/>
            </w:pPr>
            <w:r w:rsidRPr="003536EA">
              <w:t>140</w:t>
            </w:r>
          </w:p>
        </w:tc>
        <w:tc>
          <w:tcPr>
            <w:tcW w:w="1420" w:type="dxa"/>
            <w:tcBorders>
              <w:top w:val="nil"/>
              <w:left w:val="nil"/>
              <w:bottom w:val="single" w:sz="4" w:space="0" w:color="auto"/>
              <w:right w:val="single" w:sz="8" w:space="0" w:color="auto"/>
            </w:tcBorders>
            <w:shd w:val="clear" w:color="auto" w:fill="auto"/>
            <w:noWrap/>
            <w:vAlign w:val="center"/>
            <w:hideMark/>
          </w:tcPr>
          <w:p w14:paraId="402EDB04" w14:textId="77777777" w:rsidR="00063EE2" w:rsidRPr="003536EA" w:rsidRDefault="00063EE2" w:rsidP="008A7163">
            <w:pPr>
              <w:pStyle w:val="a9"/>
            </w:pPr>
            <w:r w:rsidRPr="003536EA">
              <w:t>50</w:t>
            </w:r>
          </w:p>
        </w:tc>
      </w:tr>
      <w:tr w:rsidR="00063EE2" w:rsidRPr="003536EA" w14:paraId="16FB2693" w14:textId="77777777" w:rsidTr="00DD7D0C">
        <w:trPr>
          <w:trHeight w:val="42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4DD0DC93" w14:textId="77777777" w:rsidR="00063EE2" w:rsidRPr="003536EA" w:rsidRDefault="00063EE2" w:rsidP="008A7163">
            <w:pPr>
              <w:pStyle w:val="a9"/>
            </w:pPr>
            <w:r w:rsidRPr="003536EA">
              <w:t>Уровень вмешательства</w:t>
            </w:r>
          </w:p>
        </w:tc>
        <w:tc>
          <w:tcPr>
            <w:tcW w:w="626" w:type="dxa"/>
            <w:tcBorders>
              <w:top w:val="nil"/>
              <w:left w:val="nil"/>
              <w:bottom w:val="single" w:sz="4" w:space="0" w:color="auto"/>
              <w:right w:val="single" w:sz="4" w:space="0" w:color="auto"/>
            </w:tcBorders>
            <w:shd w:val="clear" w:color="auto" w:fill="auto"/>
            <w:noWrap/>
            <w:vAlign w:val="center"/>
            <w:hideMark/>
          </w:tcPr>
          <w:p w14:paraId="60AAD961" w14:textId="77777777" w:rsidR="00063EE2" w:rsidRPr="003536EA" w:rsidRDefault="00063EE2" w:rsidP="008A7163">
            <w:pPr>
              <w:pStyle w:val="a9"/>
            </w:pPr>
            <w:r w:rsidRPr="003536EA">
              <w:t>625</w:t>
            </w:r>
          </w:p>
        </w:tc>
        <w:tc>
          <w:tcPr>
            <w:tcW w:w="587" w:type="dxa"/>
            <w:tcBorders>
              <w:top w:val="nil"/>
              <w:left w:val="nil"/>
              <w:bottom w:val="single" w:sz="4" w:space="0" w:color="auto"/>
              <w:right w:val="single" w:sz="4" w:space="0" w:color="auto"/>
            </w:tcBorders>
            <w:shd w:val="clear" w:color="auto" w:fill="auto"/>
            <w:noWrap/>
            <w:vAlign w:val="center"/>
            <w:hideMark/>
          </w:tcPr>
          <w:p w14:paraId="1562403F" w14:textId="77777777" w:rsidR="00063EE2" w:rsidRPr="003536EA" w:rsidRDefault="00063EE2" w:rsidP="008A7163">
            <w:pPr>
              <w:pStyle w:val="a9"/>
            </w:pPr>
            <w:r w:rsidRPr="003536EA">
              <w:t>12</w:t>
            </w:r>
          </w:p>
        </w:tc>
        <w:tc>
          <w:tcPr>
            <w:tcW w:w="507" w:type="dxa"/>
            <w:tcBorders>
              <w:top w:val="nil"/>
              <w:left w:val="nil"/>
              <w:bottom w:val="single" w:sz="4" w:space="0" w:color="auto"/>
              <w:right w:val="single" w:sz="4" w:space="0" w:color="auto"/>
            </w:tcBorders>
            <w:shd w:val="clear" w:color="auto" w:fill="auto"/>
            <w:noWrap/>
            <w:vAlign w:val="center"/>
            <w:hideMark/>
          </w:tcPr>
          <w:p w14:paraId="75477AD7" w14:textId="77777777" w:rsidR="00063EE2" w:rsidRPr="003536EA" w:rsidRDefault="00063EE2" w:rsidP="008A7163">
            <w:pPr>
              <w:pStyle w:val="a9"/>
            </w:pPr>
            <w:r w:rsidRPr="003536EA">
              <w:t>90</w:t>
            </w:r>
          </w:p>
        </w:tc>
        <w:tc>
          <w:tcPr>
            <w:tcW w:w="496" w:type="dxa"/>
            <w:tcBorders>
              <w:top w:val="nil"/>
              <w:left w:val="nil"/>
              <w:bottom w:val="single" w:sz="4" w:space="0" w:color="auto"/>
              <w:right w:val="single" w:sz="4" w:space="0" w:color="auto"/>
            </w:tcBorders>
            <w:shd w:val="clear" w:color="auto" w:fill="auto"/>
            <w:noWrap/>
            <w:vAlign w:val="center"/>
            <w:hideMark/>
          </w:tcPr>
          <w:p w14:paraId="52406EA9" w14:textId="77777777" w:rsidR="00063EE2" w:rsidRPr="003536EA" w:rsidRDefault="00063EE2" w:rsidP="008A7163">
            <w:pPr>
              <w:pStyle w:val="a9"/>
            </w:pPr>
            <w:r w:rsidRPr="003536EA">
              <w:t>55</w:t>
            </w:r>
          </w:p>
        </w:tc>
        <w:tc>
          <w:tcPr>
            <w:tcW w:w="640" w:type="dxa"/>
            <w:tcBorders>
              <w:top w:val="nil"/>
              <w:left w:val="nil"/>
              <w:bottom w:val="single" w:sz="4" w:space="0" w:color="auto"/>
              <w:right w:val="single" w:sz="4" w:space="0" w:color="auto"/>
            </w:tcBorders>
            <w:shd w:val="clear" w:color="auto" w:fill="auto"/>
            <w:noWrap/>
            <w:vAlign w:val="center"/>
            <w:hideMark/>
          </w:tcPr>
          <w:p w14:paraId="0CE21A3F" w14:textId="77777777" w:rsidR="00063EE2" w:rsidRPr="003536EA" w:rsidRDefault="00063EE2" w:rsidP="008A7163">
            <w:pPr>
              <w:pStyle w:val="a9"/>
            </w:pPr>
            <w:r w:rsidRPr="003536EA">
              <w:t>210</w:t>
            </w:r>
          </w:p>
        </w:tc>
        <w:tc>
          <w:tcPr>
            <w:tcW w:w="667" w:type="dxa"/>
            <w:tcBorders>
              <w:top w:val="nil"/>
              <w:left w:val="nil"/>
              <w:bottom w:val="single" w:sz="4" w:space="0" w:color="auto"/>
              <w:right w:val="single" w:sz="4" w:space="0" w:color="auto"/>
            </w:tcBorders>
            <w:shd w:val="clear" w:color="auto" w:fill="auto"/>
            <w:noWrap/>
            <w:vAlign w:val="center"/>
            <w:hideMark/>
          </w:tcPr>
          <w:p w14:paraId="591595FD" w14:textId="77777777" w:rsidR="00063EE2" w:rsidRPr="003536EA" w:rsidRDefault="00063EE2" w:rsidP="008A7163">
            <w:pPr>
              <w:pStyle w:val="a9"/>
            </w:pPr>
            <w:r w:rsidRPr="003536EA">
              <w:t>10</w:t>
            </w:r>
          </w:p>
        </w:tc>
        <w:tc>
          <w:tcPr>
            <w:tcW w:w="456" w:type="dxa"/>
            <w:tcBorders>
              <w:top w:val="nil"/>
              <w:left w:val="nil"/>
              <w:bottom w:val="single" w:sz="4" w:space="0" w:color="auto"/>
              <w:right w:val="single" w:sz="4" w:space="0" w:color="auto"/>
            </w:tcBorders>
            <w:shd w:val="clear" w:color="auto" w:fill="auto"/>
            <w:noWrap/>
            <w:vAlign w:val="center"/>
            <w:hideMark/>
          </w:tcPr>
          <w:p w14:paraId="2C27E01B" w14:textId="77777777" w:rsidR="00063EE2" w:rsidRPr="003536EA" w:rsidRDefault="00063EE2" w:rsidP="008A7163">
            <w:pPr>
              <w:pStyle w:val="a9"/>
            </w:pPr>
            <w:r w:rsidRPr="003536EA">
              <w:t>530</w:t>
            </w:r>
          </w:p>
        </w:tc>
        <w:tc>
          <w:tcPr>
            <w:tcW w:w="496" w:type="dxa"/>
            <w:tcBorders>
              <w:top w:val="nil"/>
              <w:left w:val="nil"/>
              <w:bottom w:val="single" w:sz="4" w:space="0" w:color="auto"/>
              <w:right w:val="single" w:sz="4" w:space="0" w:color="auto"/>
            </w:tcBorders>
            <w:shd w:val="clear" w:color="auto" w:fill="auto"/>
            <w:noWrap/>
            <w:vAlign w:val="center"/>
            <w:hideMark/>
          </w:tcPr>
          <w:p w14:paraId="10CD3371" w14:textId="77777777" w:rsidR="00063EE2" w:rsidRPr="003536EA" w:rsidRDefault="00063EE2" w:rsidP="008A7163">
            <w:pPr>
              <w:pStyle w:val="a9"/>
            </w:pPr>
            <w:r w:rsidRPr="003536EA">
              <w:t>380</w:t>
            </w:r>
          </w:p>
        </w:tc>
        <w:tc>
          <w:tcPr>
            <w:tcW w:w="496" w:type="dxa"/>
            <w:tcBorders>
              <w:top w:val="nil"/>
              <w:left w:val="nil"/>
              <w:bottom w:val="single" w:sz="4" w:space="0" w:color="auto"/>
              <w:right w:val="single" w:sz="4" w:space="0" w:color="auto"/>
            </w:tcBorders>
            <w:shd w:val="clear" w:color="auto" w:fill="auto"/>
            <w:noWrap/>
            <w:vAlign w:val="center"/>
            <w:hideMark/>
          </w:tcPr>
          <w:p w14:paraId="2B3B4268" w14:textId="77777777" w:rsidR="00063EE2" w:rsidRPr="003536EA" w:rsidRDefault="00063EE2" w:rsidP="008A7163">
            <w:pPr>
              <w:pStyle w:val="a9"/>
            </w:pPr>
            <w:r w:rsidRPr="003536EA">
              <w:t>720</w:t>
            </w:r>
          </w:p>
        </w:tc>
        <w:tc>
          <w:tcPr>
            <w:tcW w:w="1420" w:type="dxa"/>
            <w:tcBorders>
              <w:top w:val="nil"/>
              <w:left w:val="nil"/>
              <w:bottom w:val="single" w:sz="4" w:space="0" w:color="auto"/>
              <w:right w:val="single" w:sz="8" w:space="0" w:color="auto"/>
            </w:tcBorders>
            <w:shd w:val="clear" w:color="auto" w:fill="auto"/>
            <w:noWrap/>
            <w:vAlign w:val="center"/>
            <w:hideMark/>
          </w:tcPr>
          <w:p w14:paraId="1B6F46C8" w14:textId="77777777" w:rsidR="00063EE2" w:rsidRPr="003536EA" w:rsidRDefault="00063EE2" w:rsidP="008A7163">
            <w:pPr>
              <w:pStyle w:val="a9"/>
            </w:pPr>
            <w:r w:rsidRPr="003536EA">
              <w:t>5 000</w:t>
            </w:r>
          </w:p>
        </w:tc>
      </w:tr>
      <w:tr w:rsidR="00063EE2" w:rsidRPr="003536EA" w14:paraId="3C63F9DC" w14:textId="77777777" w:rsidTr="00DD7D0C">
        <w:trPr>
          <w:trHeight w:val="300"/>
          <w:jc w:val="center"/>
        </w:trPr>
        <w:tc>
          <w:tcPr>
            <w:tcW w:w="1842" w:type="dxa"/>
            <w:tcBorders>
              <w:top w:val="nil"/>
              <w:left w:val="single" w:sz="8" w:space="0" w:color="auto"/>
              <w:bottom w:val="single" w:sz="4" w:space="0" w:color="auto"/>
              <w:right w:val="single" w:sz="4" w:space="0" w:color="auto"/>
            </w:tcBorders>
            <w:shd w:val="clear" w:color="auto" w:fill="B2A1C7" w:themeFill="accent4" w:themeFillTint="99"/>
            <w:noWrap/>
            <w:vAlign w:val="bottom"/>
            <w:hideMark/>
          </w:tcPr>
          <w:p w14:paraId="3C03868E" w14:textId="77777777" w:rsidR="00063EE2" w:rsidRPr="003536EA" w:rsidRDefault="00063EE2" w:rsidP="008A7163">
            <w:pPr>
              <w:pStyle w:val="a9"/>
            </w:pPr>
          </w:p>
        </w:tc>
        <w:tc>
          <w:tcPr>
            <w:tcW w:w="4971" w:type="dxa"/>
            <w:gridSpan w:val="9"/>
            <w:tcBorders>
              <w:top w:val="single" w:sz="4" w:space="0" w:color="auto"/>
              <w:left w:val="nil"/>
              <w:bottom w:val="single" w:sz="4" w:space="0" w:color="auto"/>
              <w:right w:val="single" w:sz="4" w:space="0" w:color="auto"/>
            </w:tcBorders>
            <w:shd w:val="clear" w:color="auto" w:fill="auto"/>
            <w:noWrap/>
            <w:vAlign w:val="bottom"/>
            <w:hideMark/>
          </w:tcPr>
          <w:p w14:paraId="6E4DD56B" w14:textId="77777777" w:rsidR="00063EE2" w:rsidRPr="003536EA" w:rsidRDefault="00063EE2" w:rsidP="008A7163">
            <w:pPr>
              <w:pStyle w:val="a9"/>
            </w:pPr>
            <w:r w:rsidRPr="003536EA">
              <w:t>превышение ЦУ</w:t>
            </w:r>
          </w:p>
        </w:tc>
        <w:tc>
          <w:tcPr>
            <w:tcW w:w="1420" w:type="dxa"/>
            <w:tcBorders>
              <w:top w:val="nil"/>
              <w:left w:val="nil"/>
              <w:bottom w:val="single" w:sz="4" w:space="0" w:color="auto"/>
              <w:right w:val="single" w:sz="8" w:space="0" w:color="auto"/>
            </w:tcBorders>
            <w:shd w:val="clear" w:color="auto" w:fill="auto"/>
            <w:noWrap/>
            <w:vAlign w:val="bottom"/>
            <w:hideMark/>
          </w:tcPr>
          <w:p w14:paraId="3B014FED" w14:textId="77777777" w:rsidR="00063EE2" w:rsidRPr="003536EA" w:rsidRDefault="00063EE2" w:rsidP="008A7163">
            <w:pPr>
              <w:pStyle w:val="a9"/>
            </w:pPr>
          </w:p>
        </w:tc>
      </w:tr>
      <w:tr w:rsidR="00063EE2" w:rsidRPr="003536EA" w14:paraId="4D5394FC" w14:textId="77777777" w:rsidTr="00DD7D0C">
        <w:trPr>
          <w:trHeight w:val="315"/>
          <w:jc w:val="center"/>
        </w:trPr>
        <w:tc>
          <w:tcPr>
            <w:tcW w:w="1842" w:type="dxa"/>
            <w:tcBorders>
              <w:top w:val="nil"/>
              <w:left w:val="single" w:sz="8" w:space="0" w:color="auto"/>
              <w:bottom w:val="single" w:sz="8" w:space="0" w:color="auto"/>
              <w:right w:val="single" w:sz="4" w:space="0" w:color="auto"/>
            </w:tcBorders>
            <w:shd w:val="clear" w:color="000000" w:fill="F4B084"/>
            <w:noWrap/>
            <w:vAlign w:val="bottom"/>
            <w:hideMark/>
          </w:tcPr>
          <w:p w14:paraId="627540B1" w14:textId="77777777" w:rsidR="00063EE2" w:rsidRPr="003536EA" w:rsidRDefault="00063EE2" w:rsidP="008A7163">
            <w:pPr>
              <w:pStyle w:val="a9"/>
            </w:pPr>
          </w:p>
        </w:tc>
        <w:tc>
          <w:tcPr>
            <w:tcW w:w="4971" w:type="dxa"/>
            <w:gridSpan w:val="9"/>
            <w:tcBorders>
              <w:top w:val="single" w:sz="4" w:space="0" w:color="auto"/>
              <w:left w:val="nil"/>
              <w:bottom w:val="single" w:sz="8" w:space="0" w:color="auto"/>
              <w:right w:val="single" w:sz="4" w:space="0" w:color="auto"/>
            </w:tcBorders>
            <w:shd w:val="clear" w:color="auto" w:fill="auto"/>
            <w:noWrap/>
            <w:vAlign w:val="bottom"/>
            <w:hideMark/>
          </w:tcPr>
          <w:p w14:paraId="473FA2FD" w14:textId="77777777" w:rsidR="00063EE2" w:rsidRPr="003536EA" w:rsidRDefault="00063EE2" w:rsidP="008A7163">
            <w:pPr>
              <w:pStyle w:val="a9"/>
            </w:pPr>
            <w:r w:rsidRPr="003536EA">
              <w:t>превышение ЦУ и УВ</w:t>
            </w:r>
          </w:p>
        </w:tc>
        <w:tc>
          <w:tcPr>
            <w:tcW w:w="1420" w:type="dxa"/>
            <w:tcBorders>
              <w:top w:val="nil"/>
              <w:left w:val="nil"/>
              <w:bottom w:val="single" w:sz="8" w:space="0" w:color="auto"/>
              <w:right w:val="single" w:sz="8" w:space="0" w:color="auto"/>
            </w:tcBorders>
            <w:shd w:val="clear" w:color="auto" w:fill="auto"/>
            <w:noWrap/>
            <w:vAlign w:val="bottom"/>
            <w:hideMark/>
          </w:tcPr>
          <w:p w14:paraId="6F5C91D5" w14:textId="77777777" w:rsidR="00063EE2" w:rsidRPr="003536EA" w:rsidRDefault="00063EE2" w:rsidP="008A7163">
            <w:pPr>
              <w:pStyle w:val="a9"/>
            </w:pPr>
          </w:p>
        </w:tc>
      </w:tr>
    </w:tbl>
    <w:p w14:paraId="57175FFB" w14:textId="77777777" w:rsidR="00063EE2" w:rsidRPr="003536EA" w:rsidRDefault="00063EE2" w:rsidP="00063EE2">
      <w:r w:rsidRPr="003536EA">
        <w:t xml:space="preserve">По результатам пересчета полученных концентраций </w:t>
      </w:r>
      <w:proofErr w:type="spellStart"/>
      <w:r w:rsidRPr="003536EA">
        <w:t>поллютантов</w:t>
      </w:r>
      <w:proofErr w:type="spellEnd"/>
      <w:r w:rsidRPr="003536EA">
        <w:t xml:space="preserve"> на стандартный образец в соответствии с «Голландскими листами» для участка исследований отмечаются превышения целевого уровня по кадмию на станции Ая-6 в 1,2 раз и по никелю на станциях Ая-1, Ая-5, Ая-8, Ая-9 в 2-7 раз.</w:t>
      </w:r>
    </w:p>
    <w:p w14:paraId="36C9FEAB" w14:textId="77777777" w:rsidR="00063EE2" w:rsidRPr="003536EA" w:rsidRDefault="00063EE2" w:rsidP="00063EE2">
      <w:r w:rsidRPr="003536EA">
        <w:t>Для остальных исследуемых загрязнителей (барий, медь, мышьяк, ртуть, свинец, хром, цинк, нефтепродукты) превышений как целевого уровня, так и уровня вмешательства нет. Данный результат характеризует донные отложения исследуемого участка как чистые.</w:t>
      </w:r>
    </w:p>
    <w:p w14:paraId="006163BA" w14:textId="2BA11D84" w:rsidR="00063EE2" w:rsidRPr="003536EA" w:rsidRDefault="00063EE2" w:rsidP="00063EE2">
      <w:r w:rsidRPr="003536EA">
        <w:t>Согласно «Голландским листам» целевой уровень фенола в донных отложениях равен 0,05 мг/кг, уровень вмешательства - 40 мг/кг. По результатам исследований (</w:t>
      </w:r>
      <w:r w:rsidR="00D47A1D" w:rsidRPr="003536EA">
        <w:t>т</w:t>
      </w:r>
      <w:r w:rsidRPr="003536EA">
        <w:t xml:space="preserve">аблица </w:t>
      </w:r>
      <w:r w:rsidR="00D47A1D" w:rsidRPr="003536EA">
        <w:t>3</w:t>
      </w:r>
      <w:r w:rsidRPr="003536EA">
        <w:t>.</w:t>
      </w:r>
      <w:r w:rsidR="00D47A1D" w:rsidRPr="003536EA">
        <w:t>3</w:t>
      </w:r>
      <w:r w:rsidRPr="003536EA">
        <w:t>-</w:t>
      </w:r>
      <w:r w:rsidR="00D47A1D" w:rsidRPr="003536EA">
        <w:t>1</w:t>
      </w:r>
      <w:r w:rsidR="00687E9E" w:rsidRPr="003536EA">
        <w:t>2</w:t>
      </w:r>
      <w:r w:rsidRPr="003536EA">
        <w:t>) для всех станций концентрации фенолов были ниже предела обнаружения (˂0,0005‰).</w:t>
      </w:r>
    </w:p>
    <w:p w14:paraId="333B91FD" w14:textId="77777777" w:rsidR="00063EE2" w:rsidRPr="003536EA" w:rsidRDefault="00063EE2" w:rsidP="00D47A1D">
      <w:pPr>
        <w:pStyle w:val="a2"/>
      </w:pPr>
      <w:bookmarkStart w:id="185" w:name="_Toc530983366"/>
      <w:r w:rsidRPr="003536EA">
        <w:t xml:space="preserve">Содержание фенолов в донных отложениях </w:t>
      </w:r>
      <w:proofErr w:type="spellStart"/>
      <w:r w:rsidRPr="003536EA">
        <w:t>Аяшского</w:t>
      </w:r>
      <w:proofErr w:type="spellEnd"/>
      <w:r w:rsidRPr="003536EA">
        <w:t xml:space="preserve"> лицензионного участка, сентябрь 2018 г. по результатам лабораторных исследований</w:t>
      </w:r>
      <w:bookmarkEnd w:id="185"/>
    </w:p>
    <w:tbl>
      <w:tblPr>
        <w:tblW w:w="9345" w:type="dxa"/>
        <w:tblInd w:w="-10" w:type="dxa"/>
        <w:tblCellMar>
          <w:left w:w="28" w:type="dxa"/>
          <w:right w:w="28" w:type="dxa"/>
        </w:tblCellMar>
        <w:tblLook w:val="04A0" w:firstRow="1" w:lastRow="0" w:firstColumn="1" w:lastColumn="0" w:noHBand="0" w:noVBand="1"/>
      </w:tblPr>
      <w:tblGrid>
        <w:gridCol w:w="1314"/>
        <w:gridCol w:w="1276"/>
        <w:gridCol w:w="1276"/>
        <w:gridCol w:w="1275"/>
        <w:gridCol w:w="1418"/>
        <w:gridCol w:w="1417"/>
        <w:gridCol w:w="1369"/>
      </w:tblGrid>
      <w:tr w:rsidR="00063EE2" w:rsidRPr="003536EA" w14:paraId="11D56A80" w14:textId="77777777" w:rsidTr="00D47A1D">
        <w:trPr>
          <w:trHeight w:val="300"/>
          <w:tblHeader/>
        </w:trPr>
        <w:tc>
          <w:tcPr>
            <w:tcW w:w="1314" w:type="dxa"/>
            <w:vMerge w:val="restart"/>
            <w:tcBorders>
              <w:top w:val="single" w:sz="8" w:space="0" w:color="auto"/>
              <w:left w:val="single" w:sz="8" w:space="0" w:color="auto"/>
              <w:bottom w:val="single" w:sz="4" w:space="0" w:color="000000"/>
              <w:right w:val="single" w:sz="4" w:space="0" w:color="auto"/>
            </w:tcBorders>
            <w:shd w:val="clear" w:color="auto" w:fill="auto"/>
            <w:vAlign w:val="center"/>
            <w:hideMark/>
          </w:tcPr>
          <w:p w14:paraId="0F5C7254" w14:textId="7CAB95D4" w:rsidR="00063EE2" w:rsidRPr="003536EA" w:rsidRDefault="00063EE2" w:rsidP="00D47A1D">
            <w:pPr>
              <w:pStyle w:val="aa"/>
            </w:pPr>
            <w:r w:rsidRPr="003536EA">
              <w:t>№</w:t>
            </w:r>
            <w:r w:rsidR="00D47A1D" w:rsidRPr="003536EA">
              <w:t xml:space="preserve"> </w:t>
            </w:r>
            <w:r w:rsidRPr="003536EA">
              <w:t>станци</w:t>
            </w:r>
            <w:r w:rsidR="00D47A1D" w:rsidRPr="003536EA">
              <w:t>и</w:t>
            </w:r>
          </w:p>
        </w:tc>
        <w:tc>
          <w:tcPr>
            <w:tcW w:w="8031" w:type="dxa"/>
            <w:gridSpan w:val="6"/>
            <w:tcBorders>
              <w:top w:val="single" w:sz="8" w:space="0" w:color="auto"/>
              <w:left w:val="nil"/>
              <w:bottom w:val="single" w:sz="4" w:space="0" w:color="auto"/>
              <w:right w:val="single" w:sz="8" w:space="0" w:color="000000"/>
            </w:tcBorders>
            <w:shd w:val="clear" w:color="auto" w:fill="auto"/>
            <w:noWrap/>
            <w:vAlign w:val="bottom"/>
            <w:hideMark/>
          </w:tcPr>
          <w:p w14:paraId="689AB317" w14:textId="77777777" w:rsidR="00063EE2" w:rsidRPr="003536EA" w:rsidRDefault="00063EE2" w:rsidP="00D47A1D">
            <w:pPr>
              <w:pStyle w:val="aa"/>
            </w:pPr>
            <w:r w:rsidRPr="003536EA">
              <w:t>Концентрации исследуемых параметров, ‰</w:t>
            </w:r>
          </w:p>
        </w:tc>
      </w:tr>
      <w:tr w:rsidR="00D47A1D" w:rsidRPr="003536EA" w14:paraId="36A371FF" w14:textId="77777777" w:rsidTr="00D47A1D">
        <w:trPr>
          <w:trHeight w:val="300"/>
          <w:tblHeader/>
        </w:trPr>
        <w:tc>
          <w:tcPr>
            <w:tcW w:w="1314" w:type="dxa"/>
            <w:vMerge/>
            <w:tcBorders>
              <w:top w:val="single" w:sz="8" w:space="0" w:color="auto"/>
              <w:left w:val="single" w:sz="8" w:space="0" w:color="auto"/>
              <w:bottom w:val="single" w:sz="4" w:space="0" w:color="000000"/>
              <w:right w:val="single" w:sz="4" w:space="0" w:color="auto"/>
            </w:tcBorders>
            <w:vAlign w:val="center"/>
            <w:hideMark/>
          </w:tcPr>
          <w:p w14:paraId="43636E9E" w14:textId="77777777" w:rsidR="00063EE2" w:rsidRPr="003536EA" w:rsidRDefault="00063EE2" w:rsidP="00D47A1D">
            <w:pPr>
              <w:pStyle w:val="aa"/>
            </w:pPr>
          </w:p>
        </w:tc>
        <w:tc>
          <w:tcPr>
            <w:tcW w:w="1276" w:type="dxa"/>
            <w:tcBorders>
              <w:top w:val="nil"/>
              <w:left w:val="nil"/>
              <w:bottom w:val="single" w:sz="4" w:space="0" w:color="auto"/>
              <w:right w:val="single" w:sz="4" w:space="0" w:color="auto"/>
            </w:tcBorders>
            <w:shd w:val="clear" w:color="auto" w:fill="auto"/>
            <w:noWrap/>
            <w:vAlign w:val="bottom"/>
            <w:hideMark/>
          </w:tcPr>
          <w:p w14:paraId="58976D20" w14:textId="2A7B4DD1" w:rsidR="00063EE2" w:rsidRPr="003536EA" w:rsidRDefault="00063EE2" w:rsidP="00D47A1D">
            <w:pPr>
              <w:pStyle w:val="aa"/>
              <w:rPr>
                <w:sz w:val="20"/>
                <w:szCs w:val="20"/>
              </w:rPr>
            </w:pPr>
            <w:r w:rsidRPr="003536EA">
              <w:rPr>
                <w:sz w:val="20"/>
                <w:szCs w:val="20"/>
              </w:rPr>
              <w:t>2-метил</w:t>
            </w:r>
            <w:r w:rsidR="00D47A1D" w:rsidRPr="003536EA">
              <w:rPr>
                <w:sz w:val="20"/>
                <w:szCs w:val="20"/>
              </w:rPr>
              <w:t>-</w:t>
            </w:r>
            <w:r w:rsidRPr="003536EA">
              <w:rPr>
                <w:sz w:val="20"/>
                <w:szCs w:val="20"/>
              </w:rPr>
              <w:t>фенол</w:t>
            </w:r>
          </w:p>
        </w:tc>
        <w:tc>
          <w:tcPr>
            <w:tcW w:w="1276" w:type="dxa"/>
            <w:tcBorders>
              <w:top w:val="nil"/>
              <w:left w:val="nil"/>
              <w:bottom w:val="single" w:sz="4" w:space="0" w:color="auto"/>
              <w:right w:val="single" w:sz="4" w:space="0" w:color="auto"/>
            </w:tcBorders>
            <w:shd w:val="clear" w:color="auto" w:fill="auto"/>
            <w:noWrap/>
            <w:vAlign w:val="bottom"/>
            <w:hideMark/>
          </w:tcPr>
          <w:p w14:paraId="44425AA3" w14:textId="42F7761F" w:rsidR="00063EE2" w:rsidRPr="003536EA" w:rsidRDefault="00063EE2" w:rsidP="00D47A1D">
            <w:pPr>
              <w:pStyle w:val="aa"/>
              <w:rPr>
                <w:sz w:val="20"/>
                <w:szCs w:val="20"/>
              </w:rPr>
            </w:pPr>
            <w:r w:rsidRPr="003536EA">
              <w:rPr>
                <w:sz w:val="20"/>
                <w:szCs w:val="20"/>
              </w:rPr>
              <w:t>3,5-диметил</w:t>
            </w:r>
            <w:r w:rsidR="00D47A1D" w:rsidRPr="003536EA">
              <w:rPr>
                <w:sz w:val="20"/>
                <w:szCs w:val="20"/>
              </w:rPr>
              <w:t>-</w:t>
            </w:r>
            <w:r w:rsidRPr="003536EA">
              <w:rPr>
                <w:sz w:val="20"/>
                <w:szCs w:val="20"/>
              </w:rPr>
              <w:t>фенол</w:t>
            </w:r>
          </w:p>
        </w:tc>
        <w:tc>
          <w:tcPr>
            <w:tcW w:w="1275" w:type="dxa"/>
            <w:tcBorders>
              <w:top w:val="nil"/>
              <w:left w:val="nil"/>
              <w:bottom w:val="single" w:sz="4" w:space="0" w:color="auto"/>
              <w:right w:val="single" w:sz="4" w:space="0" w:color="auto"/>
            </w:tcBorders>
            <w:shd w:val="clear" w:color="auto" w:fill="auto"/>
            <w:noWrap/>
            <w:vAlign w:val="bottom"/>
            <w:hideMark/>
          </w:tcPr>
          <w:p w14:paraId="409BFC47" w14:textId="63295039" w:rsidR="00063EE2" w:rsidRPr="003536EA" w:rsidRDefault="00063EE2" w:rsidP="00D47A1D">
            <w:pPr>
              <w:pStyle w:val="aa"/>
              <w:rPr>
                <w:sz w:val="20"/>
                <w:szCs w:val="20"/>
              </w:rPr>
            </w:pPr>
            <w:r w:rsidRPr="003536EA">
              <w:rPr>
                <w:sz w:val="20"/>
                <w:szCs w:val="20"/>
              </w:rPr>
              <w:t>3,4-диметил</w:t>
            </w:r>
            <w:r w:rsidR="00D47A1D" w:rsidRPr="003536EA">
              <w:rPr>
                <w:sz w:val="20"/>
                <w:szCs w:val="20"/>
              </w:rPr>
              <w:t>-</w:t>
            </w:r>
            <w:r w:rsidRPr="003536EA">
              <w:rPr>
                <w:sz w:val="20"/>
                <w:szCs w:val="20"/>
              </w:rPr>
              <w:t>фенол</w:t>
            </w:r>
          </w:p>
        </w:tc>
        <w:tc>
          <w:tcPr>
            <w:tcW w:w="1418" w:type="dxa"/>
            <w:tcBorders>
              <w:top w:val="nil"/>
              <w:left w:val="nil"/>
              <w:bottom w:val="single" w:sz="4" w:space="0" w:color="auto"/>
              <w:right w:val="single" w:sz="4" w:space="0" w:color="auto"/>
            </w:tcBorders>
            <w:shd w:val="clear" w:color="auto" w:fill="auto"/>
            <w:noWrap/>
            <w:vAlign w:val="bottom"/>
            <w:hideMark/>
          </w:tcPr>
          <w:p w14:paraId="3B29FA33" w14:textId="42DE3F25" w:rsidR="00063EE2" w:rsidRPr="003536EA" w:rsidRDefault="00063EE2" w:rsidP="00D47A1D">
            <w:pPr>
              <w:pStyle w:val="aa"/>
              <w:rPr>
                <w:sz w:val="20"/>
                <w:szCs w:val="20"/>
              </w:rPr>
            </w:pPr>
            <w:r w:rsidRPr="003536EA">
              <w:rPr>
                <w:sz w:val="20"/>
                <w:szCs w:val="20"/>
              </w:rPr>
              <w:t>2,6-диметил</w:t>
            </w:r>
            <w:r w:rsidR="00D47A1D" w:rsidRPr="003536EA">
              <w:rPr>
                <w:sz w:val="20"/>
                <w:szCs w:val="20"/>
              </w:rPr>
              <w:t>-</w:t>
            </w:r>
            <w:r w:rsidRPr="003536EA">
              <w:rPr>
                <w:sz w:val="20"/>
                <w:szCs w:val="20"/>
              </w:rPr>
              <w:t>фенол</w:t>
            </w:r>
          </w:p>
        </w:tc>
        <w:tc>
          <w:tcPr>
            <w:tcW w:w="1417" w:type="dxa"/>
            <w:tcBorders>
              <w:top w:val="nil"/>
              <w:left w:val="nil"/>
              <w:bottom w:val="single" w:sz="4" w:space="0" w:color="auto"/>
              <w:right w:val="single" w:sz="4" w:space="0" w:color="auto"/>
            </w:tcBorders>
            <w:shd w:val="clear" w:color="auto" w:fill="auto"/>
            <w:noWrap/>
            <w:vAlign w:val="bottom"/>
            <w:hideMark/>
          </w:tcPr>
          <w:p w14:paraId="5470382A" w14:textId="0506D8BE" w:rsidR="00063EE2" w:rsidRPr="003536EA" w:rsidRDefault="00063EE2" w:rsidP="00D47A1D">
            <w:pPr>
              <w:pStyle w:val="aa"/>
              <w:rPr>
                <w:sz w:val="20"/>
                <w:szCs w:val="20"/>
              </w:rPr>
            </w:pPr>
            <w:r w:rsidRPr="003536EA">
              <w:rPr>
                <w:sz w:val="20"/>
                <w:szCs w:val="20"/>
              </w:rPr>
              <w:t>2,5-диметил</w:t>
            </w:r>
            <w:r w:rsidR="00D47A1D" w:rsidRPr="003536EA">
              <w:rPr>
                <w:sz w:val="20"/>
                <w:szCs w:val="20"/>
              </w:rPr>
              <w:t>-</w:t>
            </w:r>
            <w:r w:rsidRPr="003536EA">
              <w:rPr>
                <w:sz w:val="20"/>
                <w:szCs w:val="20"/>
              </w:rPr>
              <w:t>фенол</w:t>
            </w:r>
          </w:p>
        </w:tc>
        <w:tc>
          <w:tcPr>
            <w:tcW w:w="1369" w:type="dxa"/>
            <w:tcBorders>
              <w:top w:val="nil"/>
              <w:left w:val="nil"/>
              <w:bottom w:val="single" w:sz="4" w:space="0" w:color="auto"/>
              <w:right w:val="single" w:sz="8" w:space="0" w:color="auto"/>
            </w:tcBorders>
            <w:shd w:val="clear" w:color="auto" w:fill="auto"/>
            <w:vAlign w:val="center"/>
            <w:hideMark/>
          </w:tcPr>
          <w:p w14:paraId="70278197" w14:textId="77777777" w:rsidR="00063EE2" w:rsidRPr="003536EA" w:rsidRDefault="00063EE2" w:rsidP="00D47A1D">
            <w:pPr>
              <w:pStyle w:val="aa"/>
            </w:pPr>
            <w:r w:rsidRPr="003536EA">
              <w:t>Фенол</w:t>
            </w:r>
          </w:p>
        </w:tc>
      </w:tr>
      <w:tr w:rsidR="00D47A1D" w:rsidRPr="003536EA" w14:paraId="2BC45FA0" w14:textId="77777777" w:rsidTr="00D47A1D">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37590C18" w14:textId="77777777" w:rsidR="00063EE2" w:rsidRPr="003536EA" w:rsidRDefault="00063EE2" w:rsidP="00D47A1D">
            <w:pPr>
              <w:pStyle w:val="a9"/>
            </w:pPr>
            <w:r w:rsidRPr="003536EA">
              <w:t>Ая-1</w:t>
            </w:r>
          </w:p>
        </w:tc>
        <w:tc>
          <w:tcPr>
            <w:tcW w:w="1276" w:type="dxa"/>
            <w:tcBorders>
              <w:top w:val="nil"/>
              <w:left w:val="nil"/>
              <w:bottom w:val="single" w:sz="4" w:space="0" w:color="auto"/>
              <w:right w:val="single" w:sz="4" w:space="0" w:color="auto"/>
            </w:tcBorders>
            <w:shd w:val="clear" w:color="auto" w:fill="auto"/>
            <w:noWrap/>
            <w:vAlign w:val="center"/>
            <w:hideMark/>
          </w:tcPr>
          <w:p w14:paraId="6E31C0FE" w14:textId="77777777" w:rsidR="00063EE2" w:rsidRPr="003536EA" w:rsidRDefault="00063EE2" w:rsidP="00D47A1D">
            <w:pPr>
              <w:pStyle w:val="a9"/>
            </w:pPr>
            <w:r w:rsidRPr="003536EA">
              <w:t>&lt;0,0005</w:t>
            </w:r>
          </w:p>
        </w:tc>
        <w:tc>
          <w:tcPr>
            <w:tcW w:w="1276" w:type="dxa"/>
            <w:tcBorders>
              <w:top w:val="nil"/>
              <w:left w:val="nil"/>
              <w:bottom w:val="single" w:sz="4" w:space="0" w:color="auto"/>
              <w:right w:val="single" w:sz="4" w:space="0" w:color="auto"/>
            </w:tcBorders>
            <w:shd w:val="clear" w:color="auto" w:fill="auto"/>
            <w:noWrap/>
            <w:vAlign w:val="center"/>
            <w:hideMark/>
          </w:tcPr>
          <w:p w14:paraId="05C5CD08" w14:textId="77777777" w:rsidR="00063EE2" w:rsidRPr="003536EA" w:rsidRDefault="00063EE2" w:rsidP="00D47A1D">
            <w:pPr>
              <w:pStyle w:val="a9"/>
            </w:pPr>
            <w:r w:rsidRPr="003536EA">
              <w:t>&lt;0,0005</w:t>
            </w:r>
          </w:p>
        </w:tc>
        <w:tc>
          <w:tcPr>
            <w:tcW w:w="1275" w:type="dxa"/>
            <w:tcBorders>
              <w:top w:val="nil"/>
              <w:left w:val="nil"/>
              <w:bottom w:val="single" w:sz="4" w:space="0" w:color="auto"/>
              <w:right w:val="single" w:sz="4" w:space="0" w:color="auto"/>
            </w:tcBorders>
            <w:shd w:val="clear" w:color="auto" w:fill="auto"/>
            <w:noWrap/>
            <w:vAlign w:val="center"/>
            <w:hideMark/>
          </w:tcPr>
          <w:p w14:paraId="10577005" w14:textId="77777777" w:rsidR="00063EE2" w:rsidRPr="003536EA" w:rsidRDefault="00063EE2" w:rsidP="00D47A1D">
            <w:pPr>
              <w:pStyle w:val="a9"/>
            </w:pPr>
            <w:r w:rsidRPr="003536EA">
              <w:t>&lt;0,0005</w:t>
            </w:r>
          </w:p>
        </w:tc>
        <w:tc>
          <w:tcPr>
            <w:tcW w:w="1418" w:type="dxa"/>
            <w:tcBorders>
              <w:top w:val="nil"/>
              <w:left w:val="nil"/>
              <w:bottom w:val="single" w:sz="4" w:space="0" w:color="auto"/>
              <w:right w:val="single" w:sz="4" w:space="0" w:color="auto"/>
            </w:tcBorders>
            <w:shd w:val="clear" w:color="auto" w:fill="auto"/>
            <w:noWrap/>
            <w:vAlign w:val="center"/>
            <w:hideMark/>
          </w:tcPr>
          <w:p w14:paraId="05712791" w14:textId="77777777" w:rsidR="00063EE2" w:rsidRPr="003536EA" w:rsidRDefault="00063EE2" w:rsidP="00D47A1D">
            <w:pPr>
              <w:pStyle w:val="a9"/>
            </w:pPr>
            <w:r w:rsidRPr="003536EA">
              <w:t>&lt;0,0005</w:t>
            </w:r>
          </w:p>
        </w:tc>
        <w:tc>
          <w:tcPr>
            <w:tcW w:w="1417" w:type="dxa"/>
            <w:tcBorders>
              <w:top w:val="nil"/>
              <w:left w:val="nil"/>
              <w:bottom w:val="single" w:sz="4" w:space="0" w:color="auto"/>
              <w:right w:val="single" w:sz="4" w:space="0" w:color="auto"/>
            </w:tcBorders>
            <w:shd w:val="clear" w:color="auto" w:fill="auto"/>
            <w:noWrap/>
            <w:vAlign w:val="center"/>
            <w:hideMark/>
          </w:tcPr>
          <w:p w14:paraId="61079E8B" w14:textId="77777777" w:rsidR="00063EE2" w:rsidRPr="003536EA" w:rsidRDefault="00063EE2" w:rsidP="00D47A1D">
            <w:pPr>
              <w:pStyle w:val="a9"/>
            </w:pPr>
            <w:r w:rsidRPr="003536EA">
              <w:t>&lt;0,0005</w:t>
            </w:r>
          </w:p>
        </w:tc>
        <w:tc>
          <w:tcPr>
            <w:tcW w:w="1369" w:type="dxa"/>
            <w:tcBorders>
              <w:top w:val="nil"/>
              <w:left w:val="nil"/>
              <w:bottom w:val="single" w:sz="4" w:space="0" w:color="auto"/>
              <w:right w:val="single" w:sz="8" w:space="0" w:color="auto"/>
            </w:tcBorders>
            <w:shd w:val="clear" w:color="auto" w:fill="auto"/>
            <w:noWrap/>
            <w:vAlign w:val="center"/>
            <w:hideMark/>
          </w:tcPr>
          <w:p w14:paraId="7C5A3586" w14:textId="77777777" w:rsidR="00063EE2" w:rsidRPr="003536EA" w:rsidRDefault="00063EE2" w:rsidP="00D47A1D">
            <w:pPr>
              <w:pStyle w:val="a9"/>
            </w:pPr>
            <w:r w:rsidRPr="003536EA">
              <w:t>&lt;0,0005</w:t>
            </w:r>
          </w:p>
        </w:tc>
      </w:tr>
      <w:tr w:rsidR="00D47A1D" w:rsidRPr="003536EA" w14:paraId="00C9D647" w14:textId="77777777" w:rsidTr="00D47A1D">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2795400A" w14:textId="77777777" w:rsidR="00063EE2" w:rsidRPr="003536EA" w:rsidRDefault="00063EE2" w:rsidP="00D47A1D">
            <w:pPr>
              <w:pStyle w:val="a9"/>
            </w:pPr>
            <w:r w:rsidRPr="003536EA">
              <w:t>Ая-2</w:t>
            </w:r>
          </w:p>
        </w:tc>
        <w:tc>
          <w:tcPr>
            <w:tcW w:w="1276" w:type="dxa"/>
            <w:tcBorders>
              <w:top w:val="nil"/>
              <w:left w:val="nil"/>
              <w:bottom w:val="single" w:sz="4" w:space="0" w:color="auto"/>
              <w:right w:val="single" w:sz="4" w:space="0" w:color="auto"/>
            </w:tcBorders>
            <w:shd w:val="clear" w:color="auto" w:fill="auto"/>
            <w:noWrap/>
            <w:vAlign w:val="center"/>
            <w:hideMark/>
          </w:tcPr>
          <w:p w14:paraId="23C67AFA" w14:textId="77777777" w:rsidR="00063EE2" w:rsidRPr="003536EA" w:rsidRDefault="00063EE2" w:rsidP="00D47A1D">
            <w:pPr>
              <w:pStyle w:val="a9"/>
            </w:pPr>
            <w:r w:rsidRPr="003536EA">
              <w:t>&lt;0,0005</w:t>
            </w:r>
          </w:p>
        </w:tc>
        <w:tc>
          <w:tcPr>
            <w:tcW w:w="1276" w:type="dxa"/>
            <w:tcBorders>
              <w:top w:val="nil"/>
              <w:left w:val="nil"/>
              <w:bottom w:val="single" w:sz="4" w:space="0" w:color="auto"/>
              <w:right w:val="single" w:sz="4" w:space="0" w:color="auto"/>
            </w:tcBorders>
            <w:shd w:val="clear" w:color="auto" w:fill="auto"/>
            <w:noWrap/>
            <w:vAlign w:val="center"/>
            <w:hideMark/>
          </w:tcPr>
          <w:p w14:paraId="10689D45" w14:textId="77777777" w:rsidR="00063EE2" w:rsidRPr="003536EA" w:rsidRDefault="00063EE2" w:rsidP="00D47A1D">
            <w:pPr>
              <w:pStyle w:val="a9"/>
            </w:pPr>
            <w:r w:rsidRPr="003536EA">
              <w:t>&lt;0,0005</w:t>
            </w:r>
          </w:p>
        </w:tc>
        <w:tc>
          <w:tcPr>
            <w:tcW w:w="1275" w:type="dxa"/>
            <w:tcBorders>
              <w:top w:val="nil"/>
              <w:left w:val="nil"/>
              <w:bottom w:val="single" w:sz="4" w:space="0" w:color="auto"/>
              <w:right w:val="single" w:sz="4" w:space="0" w:color="auto"/>
            </w:tcBorders>
            <w:shd w:val="clear" w:color="auto" w:fill="auto"/>
            <w:noWrap/>
            <w:vAlign w:val="center"/>
            <w:hideMark/>
          </w:tcPr>
          <w:p w14:paraId="18660861" w14:textId="77777777" w:rsidR="00063EE2" w:rsidRPr="003536EA" w:rsidRDefault="00063EE2" w:rsidP="00D47A1D">
            <w:pPr>
              <w:pStyle w:val="a9"/>
            </w:pPr>
            <w:r w:rsidRPr="003536EA">
              <w:t>&lt;0,0005</w:t>
            </w:r>
          </w:p>
        </w:tc>
        <w:tc>
          <w:tcPr>
            <w:tcW w:w="1418" w:type="dxa"/>
            <w:tcBorders>
              <w:top w:val="nil"/>
              <w:left w:val="nil"/>
              <w:bottom w:val="single" w:sz="4" w:space="0" w:color="auto"/>
              <w:right w:val="single" w:sz="4" w:space="0" w:color="auto"/>
            </w:tcBorders>
            <w:shd w:val="clear" w:color="auto" w:fill="auto"/>
            <w:noWrap/>
            <w:vAlign w:val="center"/>
            <w:hideMark/>
          </w:tcPr>
          <w:p w14:paraId="1D5C4071" w14:textId="77777777" w:rsidR="00063EE2" w:rsidRPr="003536EA" w:rsidRDefault="00063EE2" w:rsidP="00D47A1D">
            <w:pPr>
              <w:pStyle w:val="a9"/>
            </w:pPr>
            <w:r w:rsidRPr="003536EA">
              <w:t>&lt;0,0005</w:t>
            </w:r>
          </w:p>
        </w:tc>
        <w:tc>
          <w:tcPr>
            <w:tcW w:w="1417" w:type="dxa"/>
            <w:tcBorders>
              <w:top w:val="nil"/>
              <w:left w:val="nil"/>
              <w:bottom w:val="single" w:sz="4" w:space="0" w:color="auto"/>
              <w:right w:val="single" w:sz="4" w:space="0" w:color="auto"/>
            </w:tcBorders>
            <w:shd w:val="clear" w:color="auto" w:fill="auto"/>
            <w:noWrap/>
            <w:vAlign w:val="center"/>
            <w:hideMark/>
          </w:tcPr>
          <w:p w14:paraId="7720E24C" w14:textId="77777777" w:rsidR="00063EE2" w:rsidRPr="003536EA" w:rsidRDefault="00063EE2" w:rsidP="00D47A1D">
            <w:pPr>
              <w:pStyle w:val="a9"/>
            </w:pPr>
            <w:r w:rsidRPr="003536EA">
              <w:t>&lt;0,0005</w:t>
            </w:r>
          </w:p>
        </w:tc>
        <w:tc>
          <w:tcPr>
            <w:tcW w:w="1369" w:type="dxa"/>
            <w:tcBorders>
              <w:top w:val="nil"/>
              <w:left w:val="nil"/>
              <w:bottom w:val="single" w:sz="4" w:space="0" w:color="auto"/>
              <w:right w:val="single" w:sz="8" w:space="0" w:color="auto"/>
            </w:tcBorders>
            <w:shd w:val="clear" w:color="auto" w:fill="auto"/>
            <w:noWrap/>
            <w:vAlign w:val="center"/>
            <w:hideMark/>
          </w:tcPr>
          <w:p w14:paraId="4396871A" w14:textId="77777777" w:rsidR="00063EE2" w:rsidRPr="003536EA" w:rsidRDefault="00063EE2" w:rsidP="00D47A1D">
            <w:pPr>
              <w:pStyle w:val="a9"/>
            </w:pPr>
            <w:r w:rsidRPr="003536EA">
              <w:t>&lt;0,0005</w:t>
            </w:r>
          </w:p>
        </w:tc>
      </w:tr>
      <w:tr w:rsidR="00D47A1D" w:rsidRPr="003536EA" w14:paraId="5934F06A" w14:textId="77777777" w:rsidTr="00D47A1D">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5A2E0F7F" w14:textId="77777777" w:rsidR="00063EE2" w:rsidRPr="003536EA" w:rsidRDefault="00063EE2" w:rsidP="00D47A1D">
            <w:pPr>
              <w:pStyle w:val="a9"/>
            </w:pPr>
            <w:r w:rsidRPr="003536EA">
              <w:t>Ая-3</w:t>
            </w:r>
          </w:p>
        </w:tc>
        <w:tc>
          <w:tcPr>
            <w:tcW w:w="1276" w:type="dxa"/>
            <w:tcBorders>
              <w:top w:val="nil"/>
              <w:left w:val="nil"/>
              <w:bottom w:val="single" w:sz="4" w:space="0" w:color="auto"/>
              <w:right w:val="single" w:sz="4" w:space="0" w:color="auto"/>
            </w:tcBorders>
            <w:shd w:val="clear" w:color="auto" w:fill="auto"/>
            <w:noWrap/>
            <w:vAlign w:val="center"/>
            <w:hideMark/>
          </w:tcPr>
          <w:p w14:paraId="341573B3" w14:textId="77777777" w:rsidR="00063EE2" w:rsidRPr="003536EA" w:rsidRDefault="00063EE2" w:rsidP="00D47A1D">
            <w:pPr>
              <w:pStyle w:val="a9"/>
            </w:pPr>
            <w:r w:rsidRPr="003536EA">
              <w:t>&lt;0,0005</w:t>
            </w:r>
          </w:p>
        </w:tc>
        <w:tc>
          <w:tcPr>
            <w:tcW w:w="1276" w:type="dxa"/>
            <w:tcBorders>
              <w:top w:val="nil"/>
              <w:left w:val="nil"/>
              <w:bottom w:val="single" w:sz="4" w:space="0" w:color="auto"/>
              <w:right w:val="single" w:sz="4" w:space="0" w:color="auto"/>
            </w:tcBorders>
            <w:shd w:val="clear" w:color="auto" w:fill="auto"/>
            <w:noWrap/>
            <w:vAlign w:val="center"/>
            <w:hideMark/>
          </w:tcPr>
          <w:p w14:paraId="360462EF" w14:textId="77777777" w:rsidR="00063EE2" w:rsidRPr="003536EA" w:rsidRDefault="00063EE2" w:rsidP="00D47A1D">
            <w:pPr>
              <w:pStyle w:val="a9"/>
            </w:pPr>
            <w:r w:rsidRPr="003536EA">
              <w:t>&lt;0,0005</w:t>
            </w:r>
          </w:p>
        </w:tc>
        <w:tc>
          <w:tcPr>
            <w:tcW w:w="1275" w:type="dxa"/>
            <w:tcBorders>
              <w:top w:val="nil"/>
              <w:left w:val="nil"/>
              <w:bottom w:val="single" w:sz="4" w:space="0" w:color="auto"/>
              <w:right w:val="single" w:sz="4" w:space="0" w:color="auto"/>
            </w:tcBorders>
            <w:shd w:val="clear" w:color="auto" w:fill="auto"/>
            <w:noWrap/>
            <w:vAlign w:val="center"/>
            <w:hideMark/>
          </w:tcPr>
          <w:p w14:paraId="61543A8C" w14:textId="77777777" w:rsidR="00063EE2" w:rsidRPr="003536EA" w:rsidRDefault="00063EE2" w:rsidP="00D47A1D">
            <w:pPr>
              <w:pStyle w:val="a9"/>
            </w:pPr>
            <w:r w:rsidRPr="003536EA">
              <w:t>&lt;0,0005</w:t>
            </w:r>
          </w:p>
        </w:tc>
        <w:tc>
          <w:tcPr>
            <w:tcW w:w="1418" w:type="dxa"/>
            <w:tcBorders>
              <w:top w:val="nil"/>
              <w:left w:val="nil"/>
              <w:bottom w:val="single" w:sz="4" w:space="0" w:color="auto"/>
              <w:right w:val="single" w:sz="4" w:space="0" w:color="auto"/>
            </w:tcBorders>
            <w:shd w:val="clear" w:color="auto" w:fill="auto"/>
            <w:noWrap/>
            <w:vAlign w:val="center"/>
            <w:hideMark/>
          </w:tcPr>
          <w:p w14:paraId="7756F0E3" w14:textId="77777777" w:rsidR="00063EE2" w:rsidRPr="003536EA" w:rsidRDefault="00063EE2" w:rsidP="00D47A1D">
            <w:pPr>
              <w:pStyle w:val="a9"/>
            </w:pPr>
            <w:r w:rsidRPr="003536EA">
              <w:t>&lt;0,0005</w:t>
            </w:r>
          </w:p>
        </w:tc>
        <w:tc>
          <w:tcPr>
            <w:tcW w:w="1417" w:type="dxa"/>
            <w:tcBorders>
              <w:top w:val="nil"/>
              <w:left w:val="nil"/>
              <w:bottom w:val="single" w:sz="4" w:space="0" w:color="auto"/>
              <w:right w:val="single" w:sz="4" w:space="0" w:color="auto"/>
            </w:tcBorders>
            <w:shd w:val="clear" w:color="auto" w:fill="auto"/>
            <w:noWrap/>
            <w:vAlign w:val="center"/>
            <w:hideMark/>
          </w:tcPr>
          <w:p w14:paraId="5D64211C" w14:textId="77777777" w:rsidR="00063EE2" w:rsidRPr="003536EA" w:rsidRDefault="00063EE2" w:rsidP="00D47A1D">
            <w:pPr>
              <w:pStyle w:val="a9"/>
            </w:pPr>
            <w:r w:rsidRPr="003536EA">
              <w:t>&lt;0,0005</w:t>
            </w:r>
          </w:p>
        </w:tc>
        <w:tc>
          <w:tcPr>
            <w:tcW w:w="1369" w:type="dxa"/>
            <w:tcBorders>
              <w:top w:val="nil"/>
              <w:left w:val="nil"/>
              <w:bottom w:val="single" w:sz="4" w:space="0" w:color="auto"/>
              <w:right w:val="single" w:sz="8" w:space="0" w:color="auto"/>
            </w:tcBorders>
            <w:shd w:val="clear" w:color="auto" w:fill="auto"/>
            <w:noWrap/>
            <w:vAlign w:val="center"/>
            <w:hideMark/>
          </w:tcPr>
          <w:p w14:paraId="655717B2" w14:textId="77777777" w:rsidR="00063EE2" w:rsidRPr="003536EA" w:rsidRDefault="00063EE2" w:rsidP="00D47A1D">
            <w:pPr>
              <w:pStyle w:val="a9"/>
            </w:pPr>
            <w:r w:rsidRPr="003536EA">
              <w:t>&lt;0,0005</w:t>
            </w:r>
          </w:p>
        </w:tc>
      </w:tr>
      <w:tr w:rsidR="00D47A1D" w:rsidRPr="003536EA" w14:paraId="09E77A37" w14:textId="77777777" w:rsidTr="00D47A1D">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5EF7E9CC" w14:textId="77777777" w:rsidR="00063EE2" w:rsidRPr="003536EA" w:rsidRDefault="00063EE2" w:rsidP="00D47A1D">
            <w:pPr>
              <w:pStyle w:val="a9"/>
            </w:pPr>
            <w:r w:rsidRPr="003536EA">
              <w:t>Ая-4</w:t>
            </w:r>
          </w:p>
        </w:tc>
        <w:tc>
          <w:tcPr>
            <w:tcW w:w="1276" w:type="dxa"/>
            <w:tcBorders>
              <w:top w:val="nil"/>
              <w:left w:val="nil"/>
              <w:bottom w:val="single" w:sz="4" w:space="0" w:color="auto"/>
              <w:right w:val="single" w:sz="4" w:space="0" w:color="auto"/>
            </w:tcBorders>
            <w:shd w:val="clear" w:color="auto" w:fill="auto"/>
            <w:noWrap/>
            <w:vAlign w:val="center"/>
            <w:hideMark/>
          </w:tcPr>
          <w:p w14:paraId="67D12866" w14:textId="77777777" w:rsidR="00063EE2" w:rsidRPr="003536EA" w:rsidRDefault="00063EE2" w:rsidP="00D47A1D">
            <w:pPr>
              <w:pStyle w:val="a9"/>
            </w:pPr>
            <w:r w:rsidRPr="003536EA">
              <w:t>&lt;0,0005</w:t>
            </w:r>
          </w:p>
        </w:tc>
        <w:tc>
          <w:tcPr>
            <w:tcW w:w="1276" w:type="dxa"/>
            <w:tcBorders>
              <w:top w:val="nil"/>
              <w:left w:val="nil"/>
              <w:bottom w:val="single" w:sz="4" w:space="0" w:color="auto"/>
              <w:right w:val="single" w:sz="4" w:space="0" w:color="auto"/>
            </w:tcBorders>
            <w:shd w:val="clear" w:color="auto" w:fill="auto"/>
            <w:noWrap/>
            <w:vAlign w:val="center"/>
            <w:hideMark/>
          </w:tcPr>
          <w:p w14:paraId="5E07C378" w14:textId="77777777" w:rsidR="00063EE2" w:rsidRPr="003536EA" w:rsidRDefault="00063EE2" w:rsidP="00D47A1D">
            <w:pPr>
              <w:pStyle w:val="a9"/>
            </w:pPr>
            <w:r w:rsidRPr="003536EA">
              <w:t>&lt;0,0005</w:t>
            </w:r>
          </w:p>
        </w:tc>
        <w:tc>
          <w:tcPr>
            <w:tcW w:w="1275" w:type="dxa"/>
            <w:tcBorders>
              <w:top w:val="nil"/>
              <w:left w:val="nil"/>
              <w:bottom w:val="single" w:sz="4" w:space="0" w:color="auto"/>
              <w:right w:val="single" w:sz="4" w:space="0" w:color="auto"/>
            </w:tcBorders>
            <w:shd w:val="clear" w:color="auto" w:fill="auto"/>
            <w:noWrap/>
            <w:vAlign w:val="center"/>
            <w:hideMark/>
          </w:tcPr>
          <w:p w14:paraId="6AE2BA71" w14:textId="77777777" w:rsidR="00063EE2" w:rsidRPr="003536EA" w:rsidRDefault="00063EE2" w:rsidP="00D47A1D">
            <w:pPr>
              <w:pStyle w:val="a9"/>
            </w:pPr>
            <w:r w:rsidRPr="003536EA">
              <w:t>&lt;0,0005</w:t>
            </w:r>
          </w:p>
        </w:tc>
        <w:tc>
          <w:tcPr>
            <w:tcW w:w="1418" w:type="dxa"/>
            <w:tcBorders>
              <w:top w:val="nil"/>
              <w:left w:val="nil"/>
              <w:bottom w:val="single" w:sz="4" w:space="0" w:color="auto"/>
              <w:right w:val="single" w:sz="4" w:space="0" w:color="auto"/>
            </w:tcBorders>
            <w:shd w:val="clear" w:color="auto" w:fill="auto"/>
            <w:noWrap/>
            <w:vAlign w:val="center"/>
            <w:hideMark/>
          </w:tcPr>
          <w:p w14:paraId="171777D1" w14:textId="77777777" w:rsidR="00063EE2" w:rsidRPr="003536EA" w:rsidRDefault="00063EE2" w:rsidP="00D47A1D">
            <w:pPr>
              <w:pStyle w:val="a9"/>
            </w:pPr>
            <w:r w:rsidRPr="003536EA">
              <w:t>&lt;0,0005</w:t>
            </w:r>
          </w:p>
        </w:tc>
        <w:tc>
          <w:tcPr>
            <w:tcW w:w="1417" w:type="dxa"/>
            <w:tcBorders>
              <w:top w:val="nil"/>
              <w:left w:val="nil"/>
              <w:bottom w:val="single" w:sz="4" w:space="0" w:color="auto"/>
              <w:right w:val="single" w:sz="4" w:space="0" w:color="auto"/>
            </w:tcBorders>
            <w:shd w:val="clear" w:color="auto" w:fill="auto"/>
            <w:noWrap/>
            <w:vAlign w:val="center"/>
            <w:hideMark/>
          </w:tcPr>
          <w:p w14:paraId="7A5C3CA7" w14:textId="77777777" w:rsidR="00063EE2" w:rsidRPr="003536EA" w:rsidRDefault="00063EE2" w:rsidP="00D47A1D">
            <w:pPr>
              <w:pStyle w:val="a9"/>
            </w:pPr>
            <w:r w:rsidRPr="003536EA">
              <w:t>&lt;0,0005</w:t>
            </w:r>
          </w:p>
        </w:tc>
        <w:tc>
          <w:tcPr>
            <w:tcW w:w="1369" w:type="dxa"/>
            <w:tcBorders>
              <w:top w:val="nil"/>
              <w:left w:val="nil"/>
              <w:bottom w:val="single" w:sz="4" w:space="0" w:color="auto"/>
              <w:right w:val="single" w:sz="8" w:space="0" w:color="auto"/>
            </w:tcBorders>
            <w:shd w:val="clear" w:color="auto" w:fill="auto"/>
            <w:noWrap/>
            <w:vAlign w:val="center"/>
            <w:hideMark/>
          </w:tcPr>
          <w:p w14:paraId="3F8FC78E" w14:textId="77777777" w:rsidR="00063EE2" w:rsidRPr="003536EA" w:rsidRDefault="00063EE2" w:rsidP="00D47A1D">
            <w:pPr>
              <w:pStyle w:val="a9"/>
            </w:pPr>
            <w:r w:rsidRPr="003536EA">
              <w:t>&lt;0,0005</w:t>
            </w:r>
          </w:p>
        </w:tc>
      </w:tr>
      <w:tr w:rsidR="00D47A1D" w:rsidRPr="003536EA" w14:paraId="53BC17C6" w14:textId="77777777" w:rsidTr="00D47A1D">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10484B7A" w14:textId="77777777" w:rsidR="00063EE2" w:rsidRPr="003536EA" w:rsidRDefault="00063EE2" w:rsidP="00D47A1D">
            <w:pPr>
              <w:pStyle w:val="a9"/>
            </w:pPr>
            <w:r w:rsidRPr="003536EA">
              <w:t>Ая-5</w:t>
            </w:r>
          </w:p>
        </w:tc>
        <w:tc>
          <w:tcPr>
            <w:tcW w:w="1276" w:type="dxa"/>
            <w:tcBorders>
              <w:top w:val="nil"/>
              <w:left w:val="nil"/>
              <w:bottom w:val="single" w:sz="4" w:space="0" w:color="auto"/>
              <w:right w:val="single" w:sz="4" w:space="0" w:color="auto"/>
            </w:tcBorders>
            <w:shd w:val="clear" w:color="auto" w:fill="auto"/>
            <w:noWrap/>
            <w:vAlign w:val="center"/>
            <w:hideMark/>
          </w:tcPr>
          <w:p w14:paraId="40844357" w14:textId="77777777" w:rsidR="00063EE2" w:rsidRPr="003536EA" w:rsidRDefault="00063EE2" w:rsidP="00D47A1D">
            <w:pPr>
              <w:pStyle w:val="a9"/>
            </w:pPr>
            <w:r w:rsidRPr="003536EA">
              <w:t>&lt;0,0005</w:t>
            </w:r>
          </w:p>
        </w:tc>
        <w:tc>
          <w:tcPr>
            <w:tcW w:w="1276" w:type="dxa"/>
            <w:tcBorders>
              <w:top w:val="nil"/>
              <w:left w:val="nil"/>
              <w:bottom w:val="single" w:sz="4" w:space="0" w:color="auto"/>
              <w:right w:val="single" w:sz="4" w:space="0" w:color="auto"/>
            </w:tcBorders>
            <w:shd w:val="clear" w:color="auto" w:fill="auto"/>
            <w:noWrap/>
            <w:vAlign w:val="center"/>
            <w:hideMark/>
          </w:tcPr>
          <w:p w14:paraId="2D18270A" w14:textId="77777777" w:rsidR="00063EE2" w:rsidRPr="003536EA" w:rsidRDefault="00063EE2" w:rsidP="00D47A1D">
            <w:pPr>
              <w:pStyle w:val="a9"/>
            </w:pPr>
            <w:r w:rsidRPr="003536EA">
              <w:t>&lt;0,0005</w:t>
            </w:r>
          </w:p>
        </w:tc>
        <w:tc>
          <w:tcPr>
            <w:tcW w:w="1275" w:type="dxa"/>
            <w:tcBorders>
              <w:top w:val="nil"/>
              <w:left w:val="nil"/>
              <w:bottom w:val="single" w:sz="4" w:space="0" w:color="auto"/>
              <w:right w:val="single" w:sz="4" w:space="0" w:color="auto"/>
            </w:tcBorders>
            <w:shd w:val="clear" w:color="auto" w:fill="auto"/>
            <w:noWrap/>
            <w:vAlign w:val="center"/>
            <w:hideMark/>
          </w:tcPr>
          <w:p w14:paraId="129E7A96" w14:textId="77777777" w:rsidR="00063EE2" w:rsidRPr="003536EA" w:rsidRDefault="00063EE2" w:rsidP="00D47A1D">
            <w:pPr>
              <w:pStyle w:val="a9"/>
            </w:pPr>
            <w:r w:rsidRPr="003536EA">
              <w:t>&lt;0,0005</w:t>
            </w:r>
          </w:p>
        </w:tc>
        <w:tc>
          <w:tcPr>
            <w:tcW w:w="1418" w:type="dxa"/>
            <w:tcBorders>
              <w:top w:val="nil"/>
              <w:left w:val="nil"/>
              <w:bottom w:val="single" w:sz="4" w:space="0" w:color="auto"/>
              <w:right w:val="single" w:sz="4" w:space="0" w:color="auto"/>
            </w:tcBorders>
            <w:shd w:val="clear" w:color="auto" w:fill="auto"/>
            <w:noWrap/>
            <w:vAlign w:val="center"/>
            <w:hideMark/>
          </w:tcPr>
          <w:p w14:paraId="64D178B3" w14:textId="77777777" w:rsidR="00063EE2" w:rsidRPr="003536EA" w:rsidRDefault="00063EE2" w:rsidP="00D47A1D">
            <w:pPr>
              <w:pStyle w:val="a9"/>
            </w:pPr>
            <w:r w:rsidRPr="003536EA">
              <w:t>&lt;0,0005</w:t>
            </w:r>
          </w:p>
        </w:tc>
        <w:tc>
          <w:tcPr>
            <w:tcW w:w="1417" w:type="dxa"/>
            <w:tcBorders>
              <w:top w:val="nil"/>
              <w:left w:val="nil"/>
              <w:bottom w:val="single" w:sz="4" w:space="0" w:color="auto"/>
              <w:right w:val="single" w:sz="4" w:space="0" w:color="auto"/>
            </w:tcBorders>
            <w:shd w:val="clear" w:color="auto" w:fill="auto"/>
            <w:noWrap/>
            <w:vAlign w:val="center"/>
            <w:hideMark/>
          </w:tcPr>
          <w:p w14:paraId="53104B4F" w14:textId="77777777" w:rsidR="00063EE2" w:rsidRPr="003536EA" w:rsidRDefault="00063EE2" w:rsidP="00D47A1D">
            <w:pPr>
              <w:pStyle w:val="a9"/>
            </w:pPr>
            <w:r w:rsidRPr="003536EA">
              <w:t>&lt;0,0005</w:t>
            </w:r>
          </w:p>
        </w:tc>
        <w:tc>
          <w:tcPr>
            <w:tcW w:w="1369" w:type="dxa"/>
            <w:tcBorders>
              <w:top w:val="nil"/>
              <w:left w:val="nil"/>
              <w:bottom w:val="single" w:sz="4" w:space="0" w:color="auto"/>
              <w:right w:val="single" w:sz="8" w:space="0" w:color="auto"/>
            </w:tcBorders>
            <w:shd w:val="clear" w:color="auto" w:fill="auto"/>
            <w:noWrap/>
            <w:vAlign w:val="center"/>
            <w:hideMark/>
          </w:tcPr>
          <w:p w14:paraId="3325FF33" w14:textId="77777777" w:rsidR="00063EE2" w:rsidRPr="003536EA" w:rsidRDefault="00063EE2" w:rsidP="00D47A1D">
            <w:pPr>
              <w:pStyle w:val="a9"/>
            </w:pPr>
            <w:r w:rsidRPr="003536EA">
              <w:t>&lt;0,0005</w:t>
            </w:r>
          </w:p>
        </w:tc>
      </w:tr>
      <w:tr w:rsidR="00D47A1D" w:rsidRPr="003536EA" w14:paraId="69246D66" w14:textId="77777777" w:rsidTr="00D47A1D">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71E8F55F" w14:textId="77777777" w:rsidR="00063EE2" w:rsidRPr="003536EA" w:rsidRDefault="00063EE2" w:rsidP="00D47A1D">
            <w:pPr>
              <w:pStyle w:val="a9"/>
            </w:pPr>
            <w:r w:rsidRPr="003536EA">
              <w:lastRenderedPageBreak/>
              <w:t>Ая-6</w:t>
            </w:r>
          </w:p>
        </w:tc>
        <w:tc>
          <w:tcPr>
            <w:tcW w:w="1276" w:type="dxa"/>
            <w:tcBorders>
              <w:top w:val="nil"/>
              <w:left w:val="nil"/>
              <w:bottom w:val="single" w:sz="4" w:space="0" w:color="auto"/>
              <w:right w:val="single" w:sz="4" w:space="0" w:color="auto"/>
            </w:tcBorders>
            <w:shd w:val="clear" w:color="auto" w:fill="auto"/>
            <w:noWrap/>
            <w:vAlign w:val="center"/>
            <w:hideMark/>
          </w:tcPr>
          <w:p w14:paraId="111A33AD" w14:textId="77777777" w:rsidR="00063EE2" w:rsidRPr="003536EA" w:rsidRDefault="00063EE2" w:rsidP="00D47A1D">
            <w:pPr>
              <w:pStyle w:val="a9"/>
            </w:pPr>
            <w:r w:rsidRPr="003536EA">
              <w:t>&lt;0,0005</w:t>
            </w:r>
          </w:p>
        </w:tc>
        <w:tc>
          <w:tcPr>
            <w:tcW w:w="1276" w:type="dxa"/>
            <w:tcBorders>
              <w:top w:val="nil"/>
              <w:left w:val="nil"/>
              <w:bottom w:val="single" w:sz="4" w:space="0" w:color="auto"/>
              <w:right w:val="single" w:sz="4" w:space="0" w:color="auto"/>
            </w:tcBorders>
            <w:shd w:val="clear" w:color="auto" w:fill="auto"/>
            <w:noWrap/>
            <w:vAlign w:val="center"/>
            <w:hideMark/>
          </w:tcPr>
          <w:p w14:paraId="353D388F" w14:textId="77777777" w:rsidR="00063EE2" w:rsidRPr="003536EA" w:rsidRDefault="00063EE2" w:rsidP="00D47A1D">
            <w:pPr>
              <w:pStyle w:val="a9"/>
            </w:pPr>
            <w:r w:rsidRPr="003536EA">
              <w:t>&lt;0,0005</w:t>
            </w:r>
          </w:p>
        </w:tc>
        <w:tc>
          <w:tcPr>
            <w:tcW w:w="1275" w:type="dxa"/>
            <w:tcBorders>
              <w:top w:val="nil"/>
              <w:left w:val="nil"/>
              <w:bottom w:val="single" w:sz="4" w:space="0" w:color="auto"/>
              <w:right w:val="single" w:sz="4" w:space="0" w:color="auto"/>
            </w:tcBorders>
            <w:shd w:val="clear" w:color="auto" w:fill="auto"/>
            <w:noWrap/>
            <w:vAlign w:val="center"/>
            <w:hideMark/>
          </w:tcPr>
          <w:p w14:paraId="08AF8F15" w14:textId="77777777" w:rsidR="00063EE2" w:rsidRPr="003536EA" w:rsidRDefault="00063EE2" w:rsidP="00D47A1D">
            <w:pPr>
              <w:pStyle w:val="a9"/>
            </w:pPr>
            <w:r w:rsidRPr="003536EA">
              <w:t>&lt;0,0005</w:t>
            </w:r>
          </w:p>
        </w:tc>
        <w:tc>
          <w:tcPr>
            <w:tcW w:w="1418" w:type="dxa"/>
            <w:tcBorders>
              <w:top w:val="nil"/>
              <w:left w:val="nil"/>
              <w:bottom w:val="single" w:sz="4" w:space="0" w:color="auto"/>
              <w:right w:val="single" w:sz="4" w:space="0" w:color="auto"/>
            </w:tcBorders>
            <w:shd w:val="clear" w:color="auto" w:fill="auto"/>
            <w:noWrap/>
            <w:vAlign w:val="center"/>
            <w:hideMark/>
          </w:tcPr>
          <w:p w14:paraId="5210D6E5" w14:textId="77777777" w:rsidR="00063EE2" w:rsidRPr="003536EA" w:rsidRDefault="00063EE2" w:rsidP="00D47A1D">
            <w:pPr>
              <w:pStyle w:val="a9"/>
            </w:pPr>
            <w:r w:rsidRPr="003536EA">
              <w:t>&lt;0,0005</w:t>
            </w:r>
          </w:p>
        </w:tc>
        <w:tc>
          <w:tcPr>
            <w:tcW w:w="1417" w:type="dxa"/>
            <w:tcBorders>
              <w:top w:val="nil"/>
              <w:left w:val="nil"/>
              <w:bottom w:val="single" w:sz="4" w:space="0" w:color="auto"/>
              <w:right w:val="single" w:sz="4" w:space="0" w:color="auto"/>
            </w:tcBorders>
            <w:shd w:val="clear" w:color="auto" w:fill="auto"/>
            <w:noWrap/>
            <w:vAlign w:val="center"/>
            <w:hideMark/>
          </w:tcPr>
          <w:p w14:paraId="6B10E6DB" w14:textId="77777777" w:rsidR="00063EE2" w:rsidRPr="003536EA" w:rsidRDefault="00063EE2" w:rsidP="00D47A1D">
            <w:pPr>
              <w:pStyle w:val="a9"/>
            </w:pPr>
            <w:r w:rsidRPr="003536EA">
              <w:t>&lt;0,0005</w:t>
            </w:r>
          </w:p>
        </w:tc>
        <w:tc>
          <w:tcPr>
            <w:tcW w:w="1369" w:type="dxa"/>
            <w:tcBorders>
              <w:top w:val="nil"/>
              <w:left w:val="nil"/>
              <w:bottom w:val="single" w:sz="4" w:space="0" w:color="auto"/>
              <w:right w:val="single" w:sz="8" w:space="0" w:color="auto"/>
            </w:tcBorders>
            <w:shd w:val="clear" w:color="auto" w:fill="auto"/>
            <w:noWrap/>
            <w:vAlign w:val="center"/>
            <w:hideMark/>
          </w:tcPr>
          <w:p w14:paraId="02754D55" w14:textId="77777777" w:rsidR="00063EE2" w:rsidRPr="003536EA" w:rsidRDefault="00063EE2" w:rsidP="00D47A1D">
            <w:pPr>
              <w:pStyle w:val="a9"/>
            </w:pPr>
            <w:r w:rsidRPr="003536EA">
              <w:t>&lt;0,0005</w:t>
            </w:r>
          </w:p>
        </w:tc>
      </w:tr>
      <w:tr w:rsidR="00D47A1D" w:rsidRPr="003536EA" w14:paraId="29F3B728" w14:textId="77777777" w:rsidTr="00D47A1D">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3585D2C0" w14:textId="77777777" w:rsidR="00063EE2" w:rsidRPr="003536EA" w:rsidRDefault="00063EE2" w:rsidP="00D47A1D">
            <w:pPr>
              <w:pStyle w:val="a9"/>
            </w:pPr>
            <w:r w:rsidRPr="003536EA">
              <w:t>Ая-7</w:t>
            </w:r>
          </w:p>
        </w:tc>
        <w:tc>
          <w:tcPr>
            <w:tcW w:w="1276" w:type="dxa"/>
            <w:tcBorders>
              <w:top w:val="nil"/>
              <w:left w:val="nil"/>
              <w:bottom w:val="single" w:sz="4" w:space="0" w:color="auto"/>
              <w:right w:val="single" w:sz="4" w:space="0" w:color="auto"/>
            </w:tcBorders>
            <w:shd w:val="clear" w:color="auto" w:fill="auto"/>
            <w:noWrap/>
            <w:vAlign w:val="center"/>
            <w:hideMark/>
          </w:tcPr>
          <w:p w14:paraId="69F2E16B" w14:textId="77777777" w:rsidR="00063EE2" w:rsidRPr="003536EA" w:rsidRDefault="00063EE2" w:rsidP="00D47A1D">
            <w:pPr>
              <w:pStyle w:val="a9"/>
            </w:pPr>
            <w:r w:rsidRPr="003536EA">
              <w:t>&lt;0,0005</w:t>
            </w:r>
          </w:p>
        </w:tc>
        <w:tc>
          <w:tcPr>
            <w:tcW w:w="1276" w:type="dxa"/>
            <w:tcBorders>
              <w:top w:val="nil"/>
              <w:left w:val="nil"/>
              <w:bottom w:val="single" w:sz="4" w:space="0" w:color="auto"/>
              <w:right w:val="single" w:sz="4" w:space="0" w:color="auto"/>
            </w:tcBorders>
            <w:shd w:val="clear" w:color="auto" w:fill="auto"/>
            <w:noWrap/>
            <w:vAlign w:val="center"/>
            <w:hideMark/>
          </w:tcPr>
          <w:p w14:paraId="25BEC5A0" w14:textId="77777777" w:rsidR="00063EE2" w:rsidRPr="003536EA" w:rsidRDefault="00063EE2" w:rsidP="00D47A1D">
            <w:pPr>
              <w:pStyle w:val="a9"/>
            </w:pPr>
            <w:r w:rsidRPr="003536EA">
              <w:t>&lt;0,0005</w:t>
            </w:r>
          </w:p>
        </w:tc>
        <w:tc>
          <w:tcPr>
            <w:tcW w:w="1275" w:type="dxa"/>
            <w:tcBorders>
              <w:top w:val="nil"/>
              <w:left w:val="nil"/>
              <w:bottom w:val="single" w:sz="4" w:space="0" w:color="auto"/>
              <w:right w:val="single" w:sz="4" w:space="0" w:color="auto"/>
            </w:tcBorders>
            <w:shd w:val="clear" w:color="auto" w:fill="auto"/>
            <w:noWrap/>
            <w:vAlign w:val="center"/>
            <w:hideMark/>
          </w:tcPr>
          <w:p w14:paraId="22B0595A" w14:textId="77777777" w:rsidR="00063EE2" w:rsidRPr="003536EA" w:rsidRDefault="00063EE2" w:rsidP="00D47A1D">
            <w:pPr>
              <w:pStyle w:val="a9"/>
            </w:pPr>
            <w:r w:rsidRPr="003536EA">
              <w:t>&lt;0,0005</w:t>
            </w:r>
          </w:p>
        </w:tc>
        <w:tc>
          <w:tcPr>
            <w:tcW w:w="1418" w:type="dxa"/>
            <w:tcBorders>
              <w:top w:val="nil"/>
              <w:left w:val="nil"/>
              <w:bottom w:val="single" w:sz="4" w:space="0" w:color="auto"/>
              <w:right w:val="single" w:sz="4" w:space="0" w:color="auto"/>
            </w:tcBorders>
            <w:shd w:val="clear" w:color="auto" w:fill="auto"/>
            <w:noWrap/>
            <w:vAlign w:val="center"/>
            <w:hideMark/>
          </w:tcPr>
          <w:p w14:paraId="62609D72" w14:textId="77777777" w:rsidR="00063EE2" w:rsidRPr="003536EA" w:rsidRDefault="00063EE2" w:rsidP="00D47A1D">
            <w:pPr>
              <w:pStyle w:val="a9"/>
            </w:pPr>
            <w:r w:rsidRPr="003536EA">
              <w:t>&lt;0,0005</w:t>
            </w:r>
          </w:p>
        </w:tc>
        <w:tc>
          <w:tcPr>
            <w:tcW w:w="1417" w:type="dxa"/>
            <w:tcBorders>
              <w:top w:val="nil"/>
              <w:left w:val="nil"/>
              <w:bottom w:val="single" w:sz="4" w:space="0" w:color="auto"/>
              <w:right w:val="single" w:sz="4" w:space="0" w:color="auto"/>
            </w:tcBorders>
            <w:shd w:val="clear" w:color="auto" w:fill="auto"/>
            <w:noWrap/>
            <w:vAlign w:val="center"/>
            <w:hideMark/>
          </w:tcPr>
          <w:p w14:paraId="2F8510C2" w14:textId="77777777" w:rsidR="00063EE2" w:rsidRPr="003536EA" w:rsidRDefault="00063EE2" w:rsidP="00D47A1D">
            <w:pPr>
              <w:pStyle w:val="a9"/>
            </w:pPr>
            <w:r w:rsidRPr="003536EA">
              <w:t>&lt;0,0005</w:t>
            </w:r>
          </w:p>
        </w:tc>
        <w:tc>
          <w:tcPr>
            <w:tcW w:w="1369" w:type="dxa"/>
            <w:tcBorders>
              <w:top w:val="nil"/>
              <w:left w:val="nil"/>
              <w:bottom w:val="single" w:sz="4" w:space="0" w:color="auto"/>
              <w:right w:val="single" w:sz="8" w:space="0" w:color="auto"/>
            </w:tcBorders>
            <w:shd w:val="clear" w:color="auto" w:fill="auto"/>
            <w:noWrap/>
            <w:vAlign w:val="center"/>
            <w:hideMark/>
          </w:tcPr>
          <w:p w14:paraId="1EE09CFF" w14:textId="77777777" w:rsidR="00063EE2" w:rsidRPr="003536EA" w:rsidRDefault="00063EE2" w:rsidP="00D47A1D">
            <w:pPr>
              <w:pStyle w:val="a9"/>
            </w:pPr>
            <w:r w:rsidRPr="003536EA">
              <w:t>&lt;0,0005</w:t>
            </w:r>
          </w:p>
        </w:tc>
      </w:tr>
      <w:tr w:rsidR="00D47A1D" w:rsidRPr="003536EA" w14:paraId="02018182" w14:textId="77777777" w:rsidTr="00D47A1D">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05C64F2E" w14:textId="77777777" w:rsidR="00063EE2" w:rsidRPr="003536EA" w:rsidRDefault="00063EE2" w:rsidP="00D47A1D">
            <w:pPr>
              <w:pStyle w:val="a9"/>
            </w:pPr>
            <w:r w:rsidRPr="003536EA">
              <w:t>Ая-8</w:t>
            </w:r>
          </w:p>
        </w:tc>
        <w:tc>
          <w:tcPr>
            <w:tcW w:w="1276" w:type="dxa"/>
            <w:tcBorders>
              <w:top w:val="nil"/>
              <w:left w:val="nil"/>
              <w:bottom w:val="single" w:sz="4" w:space="0" w:color="auto"/>
              <w:right w:val="single" w:sz="4" w:space="0" w:color="auto"/>
            </w:tcBorders>
            <w:shd w:val="clear" w:color="auto" w:fill="auto"/>
            <w:noWrap/>
            <w:vAlign w:val="center"/>
            <w:hideMark/>
          </w:tcPr>
          <w:p w14:paraId="23D83C6E" w14:textId="77777777" w:rsidR="00063EE2" w:rsidRPr="003536EA" w:rsidRDefault="00063EE2" w:rsidP="00D47A1D">
            <w:pPr>
              <w:pStyle w:val="a9"/>
            </w:pPr>
            <w:r w:rsidRPr="003536EA">
              <w:t>&lt;0,0005</w:t>
            </w:r>
          </w:p>
        </w:tc>
        <w:tc>
          <w:tcPr>
            <w:tcW w:w="1276" w:type="dxa"/>
            <w:tcBorders>
              <w:top w:val="nil"/>
              <w:left w:val="nil"/>
              <w:bottom w:val="single" w:sz="4" w:space="0" w:color="auto"/>
              <w:right w:val="single" w:sz="4" w:space="0" w:color="auto"/>
            </w:tcBorders>
            <w:shd w:val="clear" w:color="auto" w:fill="auto"/>
            <w:noWrap/>
            <w:vAlign w:val="center"/>
            <w:hideMark/>
          </w:tcPr>
          <w:p w14:paraId="3992FB96" w14:textId="77777777" w:rsidR="00063EE2" w:rsidRPr="003536EA" w:rsidRDefault="00063EE2" w:rsidP="00D47A1D">
            <w:pPr>
              <w:pStyle w:val="a9"/>
            </w:pPr>
            <w:r w:rsidRPr="003536EA">
              <w:t>&lt;0,0005</w:t>
            </w:r>
          </w:p>
        </w:tc>
        <w:tc>
          <w:tcPr>
            <w:tcW w:w="1275" w:type="dxa"/>
            <w:tcBorders>
              <w:top w:val="nil"/>
              <w:left w:val="nil"/>
              <w:bottom w:val="single" w:sz="4" w:space="0" w:color="auto"/>
              <w:right w:val="single" w:sz="4" w:space="0" w:color="auto"/>
            </w:tcBorders>
            <w:shd w:val="clear" w:color="auto" w:fill="auto"/>
            <w:noWrap/>
            <w:vAlign w:val="center"/>
            <w:hideMark/>
          </w:tcPr>
          <w:p w14:paraId="56CA891A" w14:textId="77777777" w:rsidR="00063EE2" w:rsidRPr="003536EA" w:rsidRDefault="00063EE2" w:rsidP="00D47A1D">
            <w:pPr>
              <w:pStyle w:val="a9"/>
            </w:pPr>
            <w:r w:rsidRPr="003536EA">
              <w:t>&lt;0,0005</w:t>
            </w:r>
          </w:p>
        </w:tc>
        <w:tc>
          <w:tcPr>
            <w:tcW w:w="1418" w:type="dxa"/>
            <w:tcBorders>
              <w:top w:val="nil"/>
              <w:left w:val="nil"/>
              <w:bottom w:val="single" w:sz="4" w:space="0" w:color="auto"/>
              <w:right w:val="single" w:sz="4" w:space="0" w:color="auto"/>
            </w:tcBorders>
            <w:shd w:val="clear" w:color="auto" w:fill="auto"/>
            <w:noWrap/>
            <w:vAlign w:val="center"/>
            <w:hideMark/>
          </w:tcPr>
          <w:p w14:paraId="32FA7B98" w14:textId="77777777" w:rsidR="00063EE2" w:rsidRPr="003536EA" w:rsidRDefault="00063EE2" w:rsidP="00D47A1D">
            <w:pPr>
              <w:pStyle w:val="a9"/>
            </w:pPr>
            <w:r w:rsidRPr="003536EA">
              <w:t>&lt;0,0005</w:t>
            </w:r>
          </w:p>
        </w:tc>
        <w:tc>
          <w:tcPr>
            <w:tcW w:w="1417" w:type="dxa"/>
            <w:tcBorders>
              <w:top w:val="nil"/>
              <w:left w:val="nil"/>
              <w:bottom w:val="single" w:sz="4" w:space="0" w:color="auto"/>
              <w:right w:val="single" w:sz="4" w:space="0" w:color="auto"/>
            </w:tcBorders>
            <w:shd w:val="clear" w:color="auto" w:fill="auto"/>
            <w:noWrap/>
            <w:vAlign w:val="center"/>
            <w:hideMark/>
          </w:tcPr>
          <w:p w14:paraId="4E644531" w14:textId="77777777" w:rsidR="00063EE2" w:rsidRPr="003536EA" w:rsidRDefault="00063EE2" w:rsidP="00D47A1D">
            <w:pPr>
              <w:pStyle w:val="a9"/>
            </w:pPr>
            <w:r w:rsidRPr="003536EA">
              <w:t>&lt;0,0005</w:t>
            </w:r>
          </w:p>
        </w:tc>
        <w:tc>
          <w:tcPr>
            <w:tcW w:w="1369" w:type="dxa"/>
            <w:tcBorders>
              <w:top w:val="nil"/>
              <w:left w:val="nil"/>
              <w:bottom w:val="single" w:sz="4" w:space="0" w:color="auto"/>
              <w:right w:val="single" w:sz="8" w:space="0" w:color="auto"/>
            </w:tcBorders>
            <w:shd w:val="clear" w:color="auto" w:fill="auto"/>
            <w:noWrap/>
            <w:vAlign w:val="center"/>
            <w:hideMark/>
          </w:tcPr>
          <w:p w14:paraId="77BF53DF" w14:textId="77777777" w:rsidR="00063EE2" w:rsidRPr="003536EA" w:rsidRDefault="00063EE2" w:rsidP="00D47A1D">
            <w:pPr>
              <w:pStyle w:val="a9"/>
            </w:pPr>
            <w:r w:rsidRPr="003536EA">
              <w:t>&lt;0,0005</w:t>
            </w:r>
          </w:p>
        </w:tc>
      </w:tr>
      <w:tr w:rsidR="00D47A1D" w:rsidRPr="003536EA" w14:paraId="1C3B3061" w14:textId="77777777" w:rsidTr="00D47A1D">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0ED2167F" w14:textId="77777777" w:rsidR="00063EE2" w:rsidRPr="003536EA" w:rsidRDefault="00063EE2" w:rsidP="00D47A1D">
            <w:pPr>
              <w:pStyle w:val="a9"/>
            </w:pPr>
            <w:r w:rsidRPr="003536EA">
              <w:t>Ая-9</w:t>
            </w:r>
          </w:p>
        </w:tc>
        <w:tc>
          <w:tcPr>
            <w:tcW w:w="1276" w:type="dxa"/>
            <w:tcBorders>
              <w:top w:val="nil"/>
              <w:left w:val="nil"/>
              <w:bottom w:val="single" w:sz="4" w:space="0" w:color="auto"/>
              <w:right w:val="single" w:sz="4" w:space="0" w:color="auto"/>
            </w:tcBorders>
            <w:shd w:val="clear" w:color="auto" w:fill="auto"/>
            <w:noWrap/>
            <w:vAlign w:val="center"/>
            <w:hideMark/>
          </w:tcPr>
          <w:p w14:paraId="2CB5B772" w14:textId="77777777" w:rsidR="00063EE2" w:rsidRPr="003536EA" w:rsidRDefault="00063EE2" w:rsidP="00D47A1D">
            <w:pPr>
              <w:pStyle w:val="a9"/>
            </w:pPr>
            <w:r w:rsidRPr="003536EA">
              <w:t>&lt;0,0005</w:t>
            </w:r>
          </w:p>
        </w:tc>
        <w:tc>
          <w:tcPr>
            <w:tcW w:w="1276" w:type="dxa"/>
            <w:tcBorders>
              <w:top w:val="nil"/>
              <w:left w:val="nil"/>
              <w:bottom w:val="single" w:sz="4" w:space="0" w:color="auto"/>
              <w:right w:val="single" w:sz="4" w:space="0" w:color="auto"/>
            </w:tcBorders>
            <w:shd w:val="clear" w:color="auto" w:fill="auto"/>
            <w:noWrap/>
            <w:vAlign w:val="center"/>
            <w:hideMark/>
          </w:tcPr>
          <w:p w14:paraId="524B4876" w14:textId="77777777" w:rsidR="00063EE2" w:rsidRPr="003536EA" w:rsidRDefault="00063EE2" w:rsidP="00D47A1D">
            <w:pPr>
              <w:pStyle w:val="a9"/>
            </w:pPr>
            <w:r w:rsidRPr="003536EA">
              <w:t>&lt;0,0005</w:t>
            </w:r>
          </w:p>
        </w:tc>
        <w:tc>
          <w:tcPr>
            <w:tcW w:w="1275" w:type="dxa"/>
            <w:tcBorders>
              <w:top w:val="nil"/>
              <w:left w:val="nil"/>
              <w:bottom w:val="single" w:sz="4" w:space="0" w:color="auto"/>
              <w:right w:val="single" w:sz="4" w:space="0" w:color="auto"/>
            </w:tcBorders>
            <w:shd w:val="clear" w:color="auto" w:fill="auto"/>
            <w:noWrap/>
            <w:vAlign w:val="center"/>
            <w:hideMark/>
          </w:tcPr>
          <w:p w14:paraId="2D27AB9D" w14:textId="77777777" w:rsidR="00063EE2" w:rsidRPr="003536EA" w:rsidRDefault="00063EE2" w:rsidP="00D47A1D">
            <w:pPr>
              <w:pStyle w:val="a9"/>
            </w:pPr>
            <w:r w:rsidRPr="003536EA">
              <w:t>&lt;0,0005</w:t>
            </w:r>
          </w:p>
        </w:tc>
        <w:tc>
          <w:tcPr>
            <w:tcW w:w="1418" w:type="dxa"/>
            <w:tcBorders>
              <w:top w:val="nil"/>
              <w:left w:val="nil"/>
              <w:bottom w:val="single" w:sz="4" w:space="0" w:color="auto"/>
              <w:right w:val="single" w:sz="4" w:space="0" w:color="auto"/>
            </w:tcBorders>
            <w:shd w:val="clear" w:color="auto" w:fill="auto"/>
            <w:noWrap/>
            <w:vAlign w:val="center"/>
            <w:hideMark/>
          </w:tcPr>
          <w:p w14:paraId="65EF6A38" w14:textId="77777777" w:rsidR="00063EE2" w:rsidRPr="003536EA" w:rsidRDefault="00063EE2" w:rsidP="00D47A1D">
            <w:pPr>
              <w:pStyle w:val="a9"/>
            </w:pPr>
            <w:r w:rsidRPr="003536EA">
              <w:t>&lt;0,0005</w:t>
            </w:r>
          </w:p>
        </w:tc>
        <w:tc>
          <w:tcPr>
            <w:tcW w:w="1417" w:type="dxa"/>
            <w:tcBorders>
              <w:top w:val="nil"/>
              <w:left w:val="nil"/>
              <w:bottom w:val="single" w:sz="4" w:space="0" w:color="auto"/>
              <w:right w:val="single" w:sz="4" w:space="0" w:color="auto"/>
            </w:tcBorders>
            <w:shd w:val="clear" w:color="auto" w:fill="auto"/>
            <w:noWrap/>
            <w:vAlign w:val="center"/>
            <w:hideMark/>
          </w:tcPr>
          <w:p w14:paraId="2CCACB6C" w14:textId="77777777" w:rsidR="00063EE2" w:rsidRPr="003536EA" w:rsidRDefault="00063EE2" w:rsidP="00D47A1D">
            <w:pPr>
              <w:pStyle w:val="a9"/>
            </w:pPr>
            <w:r w:rsidRPr="003536EA">
              <w:t>&lt;0,0005</w:t>
            </w:r>
          </w:p>
        </w:tc>
        <w:tc>
          <w:tcPr>
            <w:tcW w:w="1369" w:type="dxa"/>
            <w:tcBorders>
              <w:top w:val="nil"/>
              <w:left w:val="nil"/>
              <w:bottom w:val="single" w:sz="4" w:space="0" w:color="auto"/>
              <w:right w:val="single" w:sz="8" w:space="0" w:color="auto"/>
            </w:tcBorders>
            <w:shd w:val="clear" w:color="auto" w:fill="auto"/>
            <w:noWrap/>
            <w:vAlign w:val="center"/>
            <w:hideMark/>
          </w:tcPr>
          <w:p w14:paraId="7AEAC958" w14:textId="77777777" w:rsidR="00063EE2" w:rsidRPr="003536EA" w:rsidRDefault="00063EE2" w:rsidP="00D47A1D">
            <w:pPr>
              <w:pStyle w:val="a9"/>
            </w:pPr>
            <w:r w:rsidRPr="003536EA">
              <w:t>&lt;0,0005</w:t>
            </w:r>
          </w:p>
        </w:tc>
      </w:tr>
      <w:tr w:rsidR="00D47A1D" w:rsidRPr="003536EA" w14:paraId="28468EF6" w14:textId="77777777" w:rsidTr="00D47A1D">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25BBB303" w14:textId="77777777" w:rsidR="00063EE2" w:rsidRPr="003536EA" w:rsidRDefault="00063EE2" w:rsidP="00D47A1D">
            <w:pPr>
              <w:pStyle w:val="a9"/>
            </w:pPr>
            <w:r w:rsidRPr="003536EA">
              <w:t>Ая-10</w:t>
            </w:r>
          </w:p>
        </w:tc>
        <w:tc>
          <w:tcPr>
            <w:tcW w:w="1276" w:type="dxa"/>
            <w:tcBorders>
              <w:top w:val="nil"/>
              <w:left w:val="nil"/>
              <w:bottom w:val="single" w:sz="4" w:space="0" w:color="auto"/>
              <w:right w:val="single" w:sz="4" w:space="0" w:color="auto"/>
            </w:tcBorders>
            <w:shd w:val="clear" w:color="auto" w:fill="auto"/>
            <w:noWrap/>
            <w:vAlign w:val="center"/>
            <w:hideMark/>
          </w:tcPr>
          <w:p w14:paraId="2CCF2F4A" w14:textId="77777777" w:rsidR="00063EE2" w:rsidRPr="003536EA" w:rsidRDefault="00063EE2" w:rsidP="00D47A1D">
            <w:pPr>
              <w:pStyle w:val="a9"/>
            </w:pPr>
            <w:r w:rsidRPr="003536EA">
              <w:t>&lt;0,0005</w:t>
            </w:r>
          </w:p>
        </w:tc>
        <w:tc>
          <w:tcPr>
            <w:tcW w:w="1276" w:type="dxa"/>
            <w:tcBorders>
              <w:top w:val="nil"/>
              <w:left w:val="nil"/>
              <w:bottom w:val="single" w:sz="4" w:space="0" w:color="auto"/>
              <w:right w:val="single" w:sz="4" w:space="0" w:color="auto"/>
            </w:tcBorders>
            <w:shd w:val="clear" w:color="auto" w:fill="auto"/>
            <w:noWrap/>
            <w:vAlign w:val="center"/>
            <w:hideMark/>
          </w:tcPr>
          <w:p w14:paraId="23560260" w14:textId="77777777" w:rsidR="00063EE2" w:rsidRPr="003536EA" w:rsidRDefault="00063EE2" w:rsidP="00D47A1D">
            <w:pPr>
              <w:pStyle w:val="a9"/>
            </w:pPr>
            <w:r w:rsidRPr="003536EA">
              <w:t>&lt;0,0005</w:t>
            </w:r>
          </w:p>
        </w:tc>
        <w:tc>
          <w:tcPr>
            <w:tcW w:w="1275" w:type="dxa"/>
            <w:tcBorders>
              <w:top w:val="nil"/>
              <w:left w:val="nil"/>
              <w:bottom w:val="single" w:sz="4" w:space="0" w:color="auto"/>
              <w:right w:val="single" w:sz="4" w:space="0" w:color="auto"/>
            </w:tcBorders>
            <w:shd w:val="clear" w:color="auto" w:fill="auto"/>
            <w:noWrap/>
            <w:vAlign w:val="center"/>
            <w:hideMark/>
          </w:tcPr>
          <w:p w14:paraId="35A5E435" w14:textId="77777777" w:rsidR="00063EE2" w:rsidRPr="003536EA" w:rsidRDefault="00063EE2" w:rsidP="00D47A1D">
            <w:pPr>
              <w:pStyle w:val="a9"/>
            </w:pPr>
            <w:r w:rsidRPr="003536EA">
              <w:t>&lt;0,0005</w:t>
            </w:r>
          </w:p>
        </w:tc>
        <w:tc>
          <w:tcPr>
            <w:tcW w:w="1418" w:type="dxa"/>
            <w:tcBorders>
              <w:top w:val="nil"/>
              <w:left w:val="nil"/>
              <w:bottom w:val="single" w:sz="4" w:space="0" w:color="auto"/>
              <w:right w:val="single" w:sz="4" w:space="0" w:color="auto"/>
            </w:tcBorders>
            <w:shd w:val="clear" w:color="auto" w:fill="auto"/>
            <w:noWrap/>
            <w:vAlign w:val="center"/>
            <w:hideMark/>
          </w:tcPr>
          <w:p w14:paraId="38309C19" w14:textId="77777777" w:rsidR="00063EE2" w:rsidRPr="003536EA" w:rsidRDefault="00063EE2" w:rsidP="00D47A1D">
            <w:pPr>
              <w:pStyle w:val="a9"/>
            </w:pPr>
            <w:r w:rsidRPr="003536EA">
              <w:t>&lt;0,0005</w:t>
            </w:r>
          </w:p>
        </w:tc>
        <w:tc>
          <w:tcPr>
            <w:tcW w:w="1417" w:type="dxa"/>
            <w:tcBorders>
              <w:top w:val="nil"/>
              <w:left w:val="nil"/>
              <w:bottom w:val="single" w:sz="4" w:space="0" w:color="auto"/>
              <w:right w:val="single" w:sz="4" w:space="0" w:color="auto"/>
            </w:tcBorders>
            <w:shd w:val="clear" w:color="auto" w:fill="auto"/>
            <w:noWrap/>
            <w:vAlign w:val="center"/>
            <w:hideMark/>
          </w:tcPr>
          <w:p w14:paraId="3BE13290" w14:textId="77777777" w:rsidR="00063EE2" w:rsidRPr="003536EA" w:rsidRDefault="00063EE2" w:rsidP="00D47A1D">
            <w:pPr>
              <w:pStyle w:val="a9"/>
            </w:pPr>
            <w:r w:rsidRPr="003536EA">
              <w:t>&lt;0,0005</w:t>
            </w:r>
          </w:p>
        </w:tc>
        <w:tc>
          <w:tcPr>
            <w:tcW w:w="1369" w:type="dxa"/>
            <w:tcBorders>
              <w:top w:val="nil"/>
              <w:left w:val="nil"/>
              <w:bottom w:val="single" w:sz="4" w:space="0" w:color="auto"/>
              <w:right w:val="single" w:sz="8" w:space="0" w:color="auto"/>
            </w:tcBorders>
            <w:shd w:val="clear" w:color="auto" w:fill="auto"/>
            <w:noWrap/>
            <w:vAlign w:val="center"/>
            <w:hideMark/>
          </w:tcPr>
          <w:p w14:paraId="495DA317" w14:textId="77777777" w:rsidR="00063EE2" w:rsidRPr="003536EA" w:rsidRDefault="00063EE2" w:rsidP="00D47A1D">
            <w:pPr>
              <w:pStyle w:val="a9"/>
            </w:pPr>
            <w:r w:rsidRPr="003536EA">
              <w:t>&lt;0,0005</w:t>
            </w:r>
          </w:p>
        </w:tc>
      </w:tr>
      <w:tr w:rsidR="00D47A1D" w:rsidRPr="003536EA" w14:paraId="550C5427" w14:textId="77777777" w:rsidTr="00D47A1D">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35E73288" w14:textId="77777777" w:rsidR="00063EE2" w:rsidRPr="003536EA" w:rsidRDefault="00063EE2" w:rsidP="00D47A1D">
            <w:pPr>
              <w:pStyle w:val="a9"/>
            </w:pPr>
            <w:r w:rsidRPr="003536EA">
              <w:t>Ая-11</w:t>
            </w:r>
          </w:p>
        </w:tc>
        <w:tc>
          <w:tcPr>
            <w:tcW w:w="1276" w:type="dxa"/>
            <w:tcBorders>
              <w:top w:val="nil"/>
              <w:left w:val="nil"/>
              <w:bottom w:val="single" w:sz="4" w:space="0" w:color="auto"/>
              <w:right w:val="single" w:sz="4" w:space="0" w:color="auto"/>
            </w:tcBorders>
            <w:shd w:val="clear" w:color="auto" w:fill="auto"/>
            <w:noWrap/>
            <w:vAlign w:val="center"/>
            <w:hideMark/>
          </w:tcPr>
          <w:p w14:paraId="018A69F8" w14:textId="77777777" w:rsidR="00063EE2" w:rsidRPr="003536EA" w:rsidRDefault="00063EE2" w:rsidP="00D47A1D">
            <w:pPr>
              <w:pStyle w:val="a9"/>
            </w:pPr>
            <w:r w:rsidRPr="003536EA">
              <w:t>&lt;0,0005</w:t>
            </w:r>
          </w:p>
        </w:tc>
        <w:tc>
          <w:tcPr>
            <w:tcW w:w="1276" w:type="dxa"/>
            <w:tcBorders>
              <w:top w:val="nil"/>
              <w:left w:val="nil"/>
              <w:bottom w:val="single" w:sz="4" w:space="0" w:color="auto"/>
              <w:right w:val="single" w:sz="4" w:space="0" w:color="auto"/>
            </w:tcBorders>
            <w:shd w:val="clear" w:color="auto" w:fill="auto"/>
            <w:noWrap/>
            <w:vAlign w:val="center"/>
            <w:hideMark/>
          </w:tcPr>
          <w:p w14:paraId="36100B69" w14:textId="77777777" w:rsidR="00063EE2" w:rsidRPr="003536EA" w:rsidRDefault="00063EE2" w:rsidP="00D47A1D">
            <w:pPr>
              <w:pStyle w:val="a9"/>
            </w:pPr>
            <w:r w:rsidRPr="003536EA">
              <w:t>&lt;0,0005</w:t>
            </w:r>
          </w:p>
        </w:tc>
        <w:tc>
          <w:tcPr>
            <w:tcW w:w="1275" w:type="dxa"/>
            <w:tcBorders>
              <w:top w:val="nil"/>
              <w:left w:val="nil"/>
              <w:bottom w:val="single" w:sz="4" w:space="0" w:color="auto"/>
              <w:right w:val="single" w:sz="4" w:space="0" w:color="auto"/>
            </w:tcBorders>
            <w:shd w:val="clear" w:color="auto" w:fill="auto"/>
            <w:noWrap/>
            <w:vAlign w:val="center"/>
            <w:hideMark/>
          </w:tcPr>
          <w:p w14:paraId="20929D74" w14:textId="77777777" w:rsidR="00063EE2" w:rsidRPr="003536EA" w:rsidRDefault="00063EE2" w:rsidP="00D47A1D">
            <w:pPr>
              <w:pStyle w:val="a9"/>
            </w:pPr>
            <w:r w:rsidRPr="003536EA">
              <w:t>&lt;0,0005</w:t>
            </w:r>
          </w:p>
        </w:tc>
        <w:tc>
          <w:tcPr>
            <w:tcW w:w="1418" w:type="dxa"/>
            <w:tcBorders>
              <w:top w:val="nil"/>
              <w:left w:val="nil"/>
              <w:bottom w:val="single" w:sz="4" w:space="0" w:color="auto"/>
              <w:right w:val="single" w:sz="4" w:space="0" w:color="auto"/>
            </w:tcBorders>
            <w:shd w:val="clear" w:color="auto" w:fill="auto"/>
            <w:noWrap/>
            <w:vAlign w:val="center"/>
            <w:hideMark/>
          </w:tcPr>
          <w:p w14:paraId="33AF3612" w14:textId="77777777" w:rsidR="00063EE2" w:rsidRPr="003536EA" w:rsidRDefault="00063EE2" w:rsidP="00D47A1D">
            <w:pPr>
              <w:pStyle w:val="a9"/>
            </w:pPr>
            <w:r w:rsidRPr="003536EA">
              <w:t>&lt;0,0005</w:t>
            </w:r>
          </w:p>
        </w:tc>
        <w:tc>
          <w:tcPr>
            <w:tcW w:w="1417" w:type="dxa"/>
            <w:tcBorders>
              <w:top w:val="nil"/>
              <w:left w:val="nil"/>
              <w:bottom w:val="single" w:sz="4" w:space="0" w:color="auto"/>
              <w:right w:val="single" w:sz="4" w:space="0" w:color="auto"/>
            </w:tcBorders>
            <w:shd w:val="clear" w:color="auto" w:fill="auto"/>
            <w:noWrap/>
            <w:vAlign w:val="center"/>
            <w:hideMark/>
          </w:tcPr>
          <w:p w14:paraId="63BA1C97" w14:textId="77777777" w:rsidR="00063EE2" w:rsidRPr="003536EA" w:rsidRDefault="00063EE2" w:rsidP="00D47A1D">
            <w:pPr>
              <w:pStyle w:val="a9"/>
            </w:pPr>
            <w:r w:rsidRPr="003536EA">
              <w:t>&lt;0,0005</w:t>
            </w:r>
          </w:p>
        </w:tc>
        <w:tc>
          <w:tcPr>
            <w:tcW w:w="1369" w:type="dxa"/>
            <w:tcBorders>
              <w:top w:val="nil"/>
              <w:left w:val="nil"/>
              <w:bottom w:val="single" w:sz="4" w:space="0" w:color="auto"/>
              <w:right w:val="single" w:sz="8" w:space="0" w:color="auto"/>
            </w:tcBorders>
            <w:shd w:val="clear" w:color="auto" w:fill="auto"/>
            <w:noWrap/>
            <w:vAlign w:val="center"/>
            <w:hideMark/>
          </w:tcPr>
          <w:p w14:paraId="75E7B4B4" w14:textId="77777777" w:rsidR="00063EE2" w:rsidRPr="003536EA" w:rsidRDefault="00063EE2" w:rsidP="00D47A1D">
            <w:pPr>
              <w:pStyle w:val="a9"/>
            </w:pPr>
            <w:r w:rsidRPr="003536EA">
              <w:t>&lt;0,0005</w:t>
            </w:r>
          </w:p>
        </w:tc>
      </w:tr>
      <w:tr w:rsidR="00D47A1D" w:rsidRPr="003536EA" w14:paraId="18F8737E" w14:textId="77777777" w:rsidTr="00D47A1D">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55053242" w14:textId="77777777" w:rsidR="00063EE2" w:rsidRPr="003536EA" w:rsidRDefault="00063EE2" w:rsidP="00D47A1D">
            <w:pPr>
              <w:pStyle w:val="a9"/>
            </w:pPr>
            <w:r w:rsidRPr="003536EA">
              <w:t>Ая-12</w:t>
            </w:r>
          </w:p>
        </w:tc>
        <w:tc>
          <w:tcPr>
            <w:tcW w:w="1276" w:type="dxa"/>
            <w:tcBorders>
              <w:top w:val="nil"/>
              <w:left w:val="nil"/>
              <w:bottom w:val="single" w:sz="4" w:space="0" w:color="auto"/>
              <w:right w:val="single" w:sz="4" w:space="0" w:color="auto"/>
            </w:tcBorders>
            <w:shd w:val="clear" w:color="auto" w:fill="auto"/>
            <w:noWrap/>
            <w:vAlign w:val="center"/>
            <w:hideMark/>
          </w:tcPr>
          <w:p w14:paraId="436602DD" w14:textId="77777777" w:rsidR="00063EE2" w:rsidRPr="003536EA" w:rsidRDefault="00063EE2" w:rsidP="00D47A1D">
            <w:pPr>
              <w:pStyle w:val="a9"/>
            </w:pPr>
            <w:r w:rsidRPr="003536EA">
              <w:t>&lt;0,0005</w:t>
            </w:r>
          </w:p>
        </w:tc>
        <w:tc>
          <w:tcPr>
            <w:tcW w:w="1276" w:type="dxa"/>
            <w:tcBorders>
              <w:top w:val="nil"/>
              <w:left w:val="nil"/>
              <w:bottom w:val="single" w:sz="4" w:space="0" w:color="auto"/>
              <w:right w:val="single" w:sz="4" w:space="0" w:color="auto"/>
            </w:tcBorders>
            <w:shd w:val="clear" w:color="auto" w:fill="auto"/>
            <w:noWrap/>
            <w:vAlign w:val="center"/>
            <w:hideMark/>
          </w:tcPr>
          <w:p w14:paraId="3B88BFE9" w14:textId="77777777" w:rsidR="00063EE2" w:rsidRPr="003536EA" w:rsidRDefault="00063EE2" w:rsidP="00D47A1D">
            <w:pPr>
              <w:pStyle w:val="a9"/>
            </w:pPr>
            <w:r w:rsidRPr="003536EA">
              <w:t>&lt;0,0005</w:t>
            </w:r>
          </w:p>
        </w:tc>
        <w:tc>
          <w:tcPr>
            <w:tcW w:w="1275" w:type="dxa"/>
            <w:tcBorders>
              <w:top w:val="nil"/>
              <w:left w:val="nil"/>
              <w:bottom w:val="single" w:sz="4" w:space="0" w:color="auto"/>
              <w:right w:val="single" w:sz="4" w:space="0" w:color="auto"/>
            </w:tcBorders>
            <w:shd w:val="clear" w:color="auto" w:fill="auto"/>
            <w:noWrap/>
            <w:vAlign w:val="center"/>
            <w:hideMark/>
          </w:tcPr>
          <w:p w14:paraId="08372F81" w14:textId="77777777" w:rsidR="00063EE2" w:rsidRPr="003536EA" w:rsidRDefault="00063EE2" w:rsidP="00D47A1D">
            <w:pPr>
              <w:pStyle w:val="a9"/>
            </w:pPr>
            <w:r w:rsidRPr="003536EA">
              <w:t>&lt;0,0005</w:t>
            </w:r>
          </w:p>
        </w:tc>
        <w:tc>
          <w:tcPr>
            <w:tcW w:w="1418" w:type="dxa"/>
            <w:tcBorders>
              <w:top w:val="nil"/>
              <w:left w:val="nil"/>
              <w:bottom w:val="single" w:sz="4" w:space="0" w:color="auto"/>
              <w:right w:val="single" w:sz="4" w:space="0" w:color="auto"/>
            </w:tcBorders>
            <w:shd w:val="clear" w:color="auto" w:fill="auto"/>
            <w:noWrap/>
            <w:vAlign w:val="center"/>
            <w:hideMark/>
          </w:tcPr>
          <w:p w14:paraId="482623E1" w14:textId="77777777" w:rsidR="00063EE2" w:rsidRPr="003536EA" w:rsidRDefault="00063EE2" w:rsidP="00D47A1D">
            <w:pPr>
              <w:pStyle w:val="a9"/>
            </w:pPr>
            <w:r w:rsidRPr="003536EA">
              <w:t>&lt;0,0005</w:t>
            </w:r>
          </w:p>
        </w:tc>
        <w:tc>
          <w:tcPr>
            <w:tcW w:w="1417" w:type="dxa"/>
            <w:tcBorders>
              <w:top w:val="nil"/>
              <w:left w:val="nil"/>
              <w:bottom w:val="single" w:sz="4" w:space="0" w:color="auto"/>
              <w:right w:val="single" w:sz="4" w:space="0" w:color="auto"/>
            </w:tcBorders>
            <w:shd w:val="clear" w:color="auto" w:fill="auto"/>
            <w:noWrap/>
            <w:vAlign w:val="center"/>
            <w:hideMark/>
          </w:tcPr>
          <w:p w14:paraId="7A3B5B88" w14:textId="77777777" w:rsidR="00063EE2" w:rsidRPr="003536EA" w:rsidRDefault="00063EE2" w:rsidP="00D47A1D">
            <w:pPr>
              <w:pStyle w:val="a9"/>
            </w:pPr>
            <w:r w:rsidRPr="003536EA">
              <w:t>&lt;0,0005</w:t>
            </w:r>
          </w:p>
        </w:tc>
        <w:tc>
          <w:tcPr>
            <w:tcW w:w="1369" w:type="dxa"/>
            <w:tcBorders>
              <w:top w:val="nil"/>
              <w:left w:val="nil"/>
              <w:bottom w:val="single" w:sz="4" w:space="0" w:color="auto"/>
              <w:right w:val="single" w:sz="8" w:space="0" w:color="auto"/>
            </w:tcBorders>
            <w:shd w:val="clear" w:color="auto" w:fill="auto"/>
            <w:noWrap/>
            <w:vAlign w:val="center"/>
            <w:hideMark/>
          </w:tcPr>
          <w:p w14:paraId="523366B8" w14:textId="77777777" w:rsidR="00063EE2" w:rsidRPr="003536EA" w:rsidRDefault="00063EE2" w:rsidP="00D47A1D">
            <w:pPr>
              <w:pStyle w:val="a9"/>
            </w:pPr>
            <w:r w:rsidRPr="003536EA">
              <w:t>&lt;0,0005</w:t>
            </w:r>
          </w:p>
        </w:tc>
      </w:tr>
      <w:tr w:rsidR="00D47A1D" w:rsidRPr="003536EA" w14:paraId="7ED467E3" w14:textId="77777777" w:rsidTr="00D47A1D">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0E7369AA" w14:textId="77777777" w:rsidR="00063EE2" w:rsidRPr="003536EA" w:rsidRDefault="00063EE2" w:rsidP="00D47A1D">
            <w:pPr>
              <w:pStyle w:val="a9"/>
            </w:pPr>
            <w:r w:rsidRPr="003536EA">
              <w:t>Ая-13</w:t>
            </w:r>
          </w:p>
        </w:tc>
        <w:tc>
          <w:tcPr>
            <w:tcW w:w="1276" w:type="dxa"/>
            <w:tcBorders>
              <w:top w:val="nil"/>
              <w:left w:val="nil"/>
              <w:bottom w:val="single" w:sz="4" w:space="0" w:color="auto"/>
              <w:right w:val="single" w:sz="4" w:space="0" w:color="auto"/>
            </w:tcBorders>
            <w:shd w:val="clear" w:color="auto" w:fill="auto"/>
            <w:noWrap/>
            <w:vAlign w:val="center"/>
            <w:hideMark/>
          </w:tcPr>
          <w:p w14:paraId="7CA95DC5" w14:textId="77777777" w:rsidR="00063EE2" w:rsidRPr="003536EA" w:rsidRDefault="00063EE2" w:rsidP="00D47A1D">
            <w:pPr>
              <w:pStyle w:val="a9"/>
            </w:pPr>
            <w:r w:rsidRPr="003536EA">
              <w:t>&lt;0,0005</w:t>
            </w:r>
          </w:p>
        </w:tc>
        <w:tc>
          <w:tcPr>
            <w:tcW w:w="1276" w:type="dxa"/>
            <w:tcBorders>
              <w:top w:val="nil"/>
              <w:left w:val="nil"/>
              <w:bottom w:val="single" w:sz="4" w:space="0" w:color="auto"/>
              <w:right w:val="single" w:sz="4" w:space="0" w:color="auto"/>
            </w:tcBorders>
            <w:shd w:val="clear" w:color="auto" w:fill="auto"/>
            <w:noWrap/>
            <w:vAlign w:val="center"/>
            <w:hideMark/>
          </w:tcPr>
          <w:p w14:paraId="087F458E" w14:textId="77777777" w:rsidR="00063EE2" w:rsidRPr="003536EA" w:rsidRDefault="00063EE2" w:rsidP="00D47A1D">
            <w:pPr>
              <w:pStyle w:val="a9"/>
            </w:pPr>
            <w:r w:rsidRPr="003536EA">
              <w:t>&lt;0,0005</w:t>
            </w:r>
          </w:p>
        </w:tc>
        <w:tc>
          <w:tcPr>
            <w:tcW w:w="1275" w:type="dxa"/>
            <w:tcBorders>
              <w:top w:val="nil"/>
              <w:left w:val="nil"/>
              <w:bottom w:val="single" w:sz="4" w:space="0" w:color="auto"/>
              <w:right w:val="single" w:sz="4" w:space="0" w:color="auto"/>
            </w:tcBorders>
            <w:shd w:val="clear" w:color="auto" w:fill="auto"/>
            <w:noWrap/>
            <w:vAlign w:val="center"/>
            <w:hideMark/>
          </w:tcPr>
          <w:p w14:paraId="159C1D26" w14:textId="77777777" w:rsidR="00063EE2" w:rsidRPr="003536EA" w:rsidRDefault="00063EE2" w:rsidP="00D47A1D">
            <w:pPr>
              <w:pStyle w:val="a9"/>
            </w:pPr>
            <w:r w:rsidRPr="003536EA">
              <w:t>&lt;0,0005</w:t>
            </w:r>
          </w:p>
        </w:tc>
        <w:tc>
          <w:tcPr>
            <w:tcW w:w="1418" w:type="dxa"/>
            <w:tcBorders>
              <w:top w:val="nil"/>
              <w:left w:val="nil"/>
              <w:bottom w:val="single" w:sz="4" w:space="0" w:color="auto"/>
              <w:right w:val="single" w:sz="4" w:space="0" w:color="auto"/>
            </w:tcBorders>
            <w:shd w:val="clear" w:color="auto" w:fill="auto"/>
            <w:noWrap/>
            <w:vAlign w:val="center"/>
            <w:hideMark/>
          </w:tcPr>
          <w:p w14:paraId="2116F600" w14:textId="77777777" w:rsidR="00063EE2" w:rsidRPr="003536EA" w:rsidRDefault="00063EE2" w:rsidP="00D47A1D">
            <w:pPr>
              <w:pStyle w:val="a9"/>
            </w:pPr>
            <w:r w:rsidRPr="003536EA">
              <w:t>&lt;0,0005</w:t>
            </w:r>
          </w:p>
        </w:tc>
        <w:tc>
          <w:tcPr>
            <w:tcW w:w="1417" w:type="dxa"/>
            <w:tcBorders>
              <w:top w:val="nil"/>
              <w:left w:val="nil"/>
              <w:bottom w:val="single" w:sz="4" w:space="0" w:color="auto"/>
              <w:right w:val="single" w:sz="4" w:space="0" w:color="auto"/>
            </w:tcBorders>
            <w:shd w:val="clear" w:color="auto" w:fill="auto"/>
            <w:noWrap/>
            <w:vAlign w:val="center"/>
            <w:hideMark/>
          </w:tcPr>
          <w:p w14:paraId="08E82483" w14:textId="77777777" w:rsidR="00063EE2" w:rsidRPr="003536EA" w:rsidRDefault="00063EE2" w:rsidP="00D47A1D">
            <w:pPr>
              <w:pStyle w:val="a9"/>
            </w:pPr>
            <w:r w:rsidRPr="003536EA">
              <w:t>&lt;0,0005</w:t>
            </w:r>
          </w:p>
        </w:tc>
        <w:tc>
          <w:tcPr>
            <w:tcW w:w="1369" w:type="dxa"/>
            <w:tcBorders>
              <w:top w:val="nil"/>
              <w:left w:val="nil"/>
              <w:bottom w:val="single" w:sz="4" w:space="0" w:color="auto"/>
              <w:right w:val="single" w:sz="8" w:space="0" w:color="auto"/>
            </w:tcBorders>
            <w:shd w:val="clear" w:color="auto" w:fill="auto"/>
            <w:noWrap/>
            <w:vAlign w:val="center"/>
            <w:hideMark/>
          </w:tcPr>
          <w:p w14:paraId="4CCD6625" w14:textId="77777777" w:rsidR="00063EE2" w:rsidRPr="003536EA" w:rsidRDefault="00063EE2" w:rsidP="00D47A1D">
            <w:pPr>
              <w:pStyle w:val="a9"/>
            </w:pPr>
            <w:r w:rsidRPr="003536EA">
              <w:t>&lt;0,0005</w:t>
            </w:r>
          </w:p>
        </w:tc>
      </w:tr>
      <w:tr w:rsidR="00D47A1D" w:rsidRPr="003536EA" w14:paraId="3DF7F39E" w14:textId="77777777" w:rsidTr="00D47A1D">
        <w:trPr>
          <w:trHeight w:val="315"/>
        </w:trPr>
        <w:tc>
          <w:tcPr>
            <w:tcW w:w="1314" w:type="dxa"/>
            <w:tcBorders>
              <w:top w:val="nil"/>
              <w:left w:val="single" w:sz="8" w:space="0" w:color="auto"/>
              <w:bottom w:val="single" w:sz="8" w:space="0" w:color="auto"/>
              <w:right w:val="single" w:sz="4" w:space="0" w:color="auto"/>
            </w:tcBorders>
            <w:shd w:val="clear" w:color="auto" w:fill="auto"/>
            <w:vAlign w:val="center"/>
            <w:hideMark/>
          </w:tcPr>
          <w:p w14:paraId="35A2767D" w14:textId="77777777" w:rsidR="00063EE2" w:rsidRPr="003536EA" w:rsidRDefault="00063EE2" w:rsidP="00D47A1D">
            <w:pPr>
              <w:pStyle w:val="a9"/>
            </w:pPr>
            <w:r w:rsidRPr="003536EA">
              <w:t>Ая-14</w:t>
            </w:r>
          </w:p>
        </w:tc>
        <w:tc>
          <w:tcPr>
            <w:tcW w:w="1276" w:type="dxa"/>
            <w:tcBorders>
              <w:top w:val="nil"/>
              <w:left w:val="nil"/>
              <w:bottom w:val="single" w:sz="8" w:space="0" w:color="auto"/>
              <w:right w:val="single" w:sz="4" w:space="0" w:color="auto"/>
            </w:tcBorders>
            <w:shd w:val="clear" w:color="auto" w:fill="auto"/>
            <w:noWrap/>
            <w:vAlign w:val="center"/>
            <w:hideMark/>
          </w:tcPr>
          <w:p w14:paraId="34A8592D" w14:textId="77777777" w:rsidR="00063EE2" w:rsidRPr="003536EA" w:rsidRDefault="00063EE2" w:rsidP="00D47A1D">
            <w:pPr>
              <w:pStyle w:val="a9"/>
            </w:pPr>
            <w:r w:rsidRPr="003536EA">
              <w:t>&lt;0,0005</w:t>
            </w:r>
          </w:p>
        </w:tc>
        <w:tc>
          <w:tcPr>
            <w:tcW w:w="1276" w:type="dxa"/>
            <w:tcBorders>
              <w:top w:val="nil"/>
              <w:left w:val="nil"/>
              <w:bottom w:val="single" w:sz="8" w:space="0" w:color="auto"/>
              <w:right w:val="single" w:sz="4" w:space="0" w:color="auto"/>
            </w:tcBorders>
            <w:shd w:val="clear" w:color="auto" w:fill="auto"/>
            <w:noWrap/>
            <w:vAlign w:val="center"/>
            <w:hideMark/>
          </w:tcPr>
          <w:p w14:paraId="3971DCEE" w14:textId="77777777" w:rsidR="00063EE2" w:rsidRPr="003536EA" w:rsidRDefault="00063EE2" w:rsidP="00D47A1D">
            <w:pPr>
              <w:pStyle w:val="a9"/>
            </w:pPr>
            <w:r w:rsidRPr="003536EA">
              <w:t>&lt;0,0005</w:t>
            </w:r>
          </w:p>
        </w:tc>
        <w:tc>
          <w:tcPr>
            <w:tcW w:w="1275" w:type="dxa"/>
            <w:tcBorders>
              <w:top w:val="nil"/>
              <w:left w:val="nil"/>
              <w:bottom w:val="single" w:sz="8" w:space="0" w:color="auto"/>
              <w:right w:val="single" w:sz="4" w:space="0" w:color="auto"/>
            </w:tcBorders>
            <w:shd w:val="clear" w:color="auto" w:fill="auto"/>
            <w:noWrap/>
            <w:vAlign w:val="center"/>
            <w:hideMark/>
          </w:tcPr>
          <w:p w14:paraId="6035582C" w14:textId="77777777" w:rsidR="00063EE2" w:rsidRPr="003536EA" w:rsidRDefault="00063EE2" w:rsidP="00D47A1D">
            <w:pPr>
              <w:pStyle w:val="a9"/>
            </w:pPr>
            <w:r w:rsidRPr="003536EA">
              <w:t>&lt;0,0005</w:t>
            </w:r>
          </w:p>
        </w:tc>
        <w:tc>
          <w:tcPr>
            <w:tcW w:w="1418" w:type="dxa"/>
            <w:tcBorders>
              <w:top w:val="nil"/>
              <w:left w:val="nil"/>
              <w:bottom w:val="single" w:sz="8" w:space="0" w:color="auto"/>
              <w:right w:val="single" w:sz="4" w:space="0" w:color="auto"/>
            </w:tcBorders>
            <w:shd w:val="clear" w:color="auto" w:fill="auto"/>
            <w:noWrap/>
            <w:vAlign w:val="center"/>
            <w:hideMark/>
          </w:tcPr>
          <w:p w14:paraId="79847549" w14:textId="77777777" w:rsidR="00063EE2" w:rsidRPr="003536EA" w:rsidRDefault="00063EE2" w:rsidP="00D47A1D">
            <w:pPr>
              <w:pStyle w:val="a9"/>
            </w:pPr>
            <w:r w:rsidRPr="003536EA">
              <w:t>&lt;0,0005</w:t>
            </w:r>
          </w:p>
        </w:tc>
        <w:tc>
          <w:tcPr>
            <w:tcW w:w="1417" w:type="dxa"/>
            <w:tcBorders>
              <w:top w:val="nil"/>
              <w:left w:val="nil"/>
              <w:bottom w:val="single" w:sz="8" w:space="0" w:color="auto"/>
              <w:right w:val="single" w:sz="4" w:space="0" w:color="auto"/>
            </w:tcBorders>
            <w:shd w:val="clear" w:color="auto" w:fill="auto"/>
            <w:noWrap/>
            <w:vAlign w:val="center"/>
            <w:hideMark/>
          </w:tcPr>
          <w:p w14:paraId="69946189" w14:textId="77777777" w:rsidR="00063EE2" w:rsidRPr="003536EA" w:rsidRDefault="00063EE2" w:rsidP="00D47A1D">
            <w:pPr>
              <w:pStyle w:val="a9"/>
            </w:pPr>
            <w:r w:rsidRPr="003536EA">
              <w:t>&lt;0,0005</w:t>
            </w:r>
          </w:p>
        </w:tc>
        <w:tc>
          <w:tcPr>
            <w:tcW w:w="1369" w:type="dxa"/>
            <w:tcBorders>
              <w:top w:val="nil"/>
              <w:left w:val="nil"/>
              <w:bottom w:val="single" w:sz="8" w:space="0" w:color="auto"/>
              <w:right w:val="single" w:sz="8" w:space="0" w:color="auto"/>
            </w:tcBorders>
            <w:shd w:val="clear" w:color="auto" w:fill="auto"/>
            <w:noWrap/>
            <w:vAlign w:val="center"/>
            <w:hideMark/>
          </w:tcPr>
          <w:p w14:paraId="7C6EB3E3" w14:textId="77777777" w:rsidR="00063EE2" w:rsidRPr="003536EA" w:rsidRDefault="00063EE2" w:rsidP="00D47A1D">
            <w:pPr>
              <w:pStyle w:val="a9"/>
            </w:pPr>
            <w:r w:rsidRPr="003536EA">
              <w:t>&lt;0,0005</w:t>
            </w:r>
          </w:p>
        </w:tc>
      </w:tr>
    </w:tbl>
    <w:p w14:paraId="7F7535C9" w14:textId="77777777" w:rsidR="00D47A1D" w:rsidRPr="003536EA" w:rsidRDefault="00063EE2" w:rsidP="00063EE2">
      <w:r w:rsidRPr="003536EA">
        <w:t>Среднее содержание фенолов в пробах донных отложений по результатам исследований 2017 года составило 0,1-0,32 мг/кг (Итоговый отчет…, 2018). По результатам исследований 2018 года концентрация фенолов в донных отложениях была ниже предела обнаружения (˂0,0005‰).</w:t>
      </w:r>
    </w:p>
    <w:p w14:paraId="6DEDBE68" w14:textId="664963D9" w:rsidR="00063EE2" w:rsidRPr="003536EA" w:rsidRDefault="00063EE2" w:rsidP="00063EE2">
      <w:r w:rsidRPr="003536EA">
        <w:t xml:space="preserve">Согласно «Голландским листам» суммарное содержание </w:t>
      </w:r>
      <w:r w:rsidR="00D47A1D" w:rsidRPr="003536EA">
        <w:t>полихлорированных бифенилов (</w:t>
      </w:r>
      <w:r w:rsidRPr="003536EA">
        <w:t>ПХБ</w:t>
      </w:r>
      <w:r w:rsidR="00D47A1D" w:rsidRPr="003536EA">
        <w:t>)</w:t>
      </w:r>
      <w:r w:rsidRPr="003536EA">
        <w:t xml:space="preserve"> в донных отложениях не должно превышать 20 </w:t>
      </w:r>
      <w:proofErr w:type="spellStart"/>
      <w:r w:rsidRPr="003536EA">
        <w:t>нг</w:t>
      </w:r>
      <w:proofErr w:type="spellEnd"/>
      <w:r w:rsidRPr="003536EA">
        <w:t>/г. По результатам исследований для всех станций исследуемого участка концентрации ПХБ были ниже предела обнаружения, что соответствует данным исследований 2017 года (</w:t>
      </w:r>
      <w:r w:rsidR="00D47A1D" w:rsidRPr="003536EA">
        <w:t>т</w:t>
      </w:r>
      <w:r w:rsidRPr="003536EA">
        <w:t xml:space="preserve">аблица </w:t>
      </w:r>
      <w:r w:rsidR="0000434F" w:rsidRPr="003536EA">
        <w:t>3</w:t>
      </w:r>
      <w:r w:rsidRPr="003536EA">
        <w:t>.</w:t>
      </w:r>
      <w:r w:rsidR="00687E9E" w:rsidRPr="003536EA">
        <w:t>3</w:t>
      </w:r>
      <w:r w:rsidRPr="003536EA">
        <w:t>-</w:t>
      </w:r>
      <w:r w:rsidR="0000434F" w:rsidRPr="003536EA">
        <w:t>1</w:t>
      </w:r>
      <w:r w:rsidR="00687E9E" w:rsidRPr="003536EA">
        <w:t>3</w:t>
      </w:r>
      <w:r w:rsidRPr="003536EA">
        <w:t>)</w:t>
      </w:r>
      <w:r w:rsidR="0000434F" w:rsidRPr="003536EA">
        <w:t>.</w:t>
      </w:r>
    </w:p>
    <w:p w14:paraId="54AE9CBB" w14:textId="77777777" w:rsidR="00063EE2" w:rsidRPr="003536EA" w:rsidRDefault="00063EE2" w:rsidP="00D47A1D">
      <w:pPr>
        <w:pStyle w:val="a2"/>
      </w:pPr>
      <w:bookmarkStart w:id="186" w:name="_Toc530983367"/>
      <w:r w:rsidRPr="003536EA">
        <w:t xml:space="preserve">Содержание полихлорированных бифенилов в донных отложениях </w:t>
      </w:r>
      <w:proofErr w:type="spellStart"/>
      <w:r w:rsidRPr="003536EA">
        <w:t>Аяшского</w:t>
      </w:r>
      <w:proofErr w:type="spellEnd"/>
      <w:r w:rsidRPr="003536EA">
        <w:t xml:space="preserve"> лицензионного участка, сентябрь 2018 г. по результатам лабораторных исследований</w:t>
      </w:r>
      <w:bookmarkEnd w:id="186"/>
    </w:p>
    <w:tbl>
      <w:tblPr>
        <w:tblW w:w="5000" w:type="pct"/>
        <w:jc w:val="center"/>
        <w:tblLook w:val="04A0" w:firstRow="1" w:lastRow="0" w:firstColumn="1" w:lastColumn="0" w:noHBand="0" w:noVBand="1"/>
      </w:tblPr>
      <w:tblGrid>
        <w:gridCol w:w="1384"/>
        <w:gridCol w:w="992"/>
        <w:gridCol w:w="993"/>
        <w:gridCol w:w="1134"/>
        <w:gridCol w:w="1134"/>
        <w:gridCol w:w="1134"/>
        <w:gridCol w:w="1275"/>
        <w:gridCol w:w="1807"/>
      </w:tblGrid>
      <w:tr w:rsidR="00063EE2" w:rsidRPr="003536EA" w14:paraId="5768B370" w14:textId="77777777" w:rsidTr="00D47A1D">
        <w:trPr>
          <w:trHeight w:val="20"/>
          <w:tblHeader/>
          <w:jc w:val="center"/>
        </w:trPr>
        <w:tc>
          <w:tcPr>
            <w:tcW w:w="1384"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49BFA300" w14:textId="7D9FBC67" w:rsidR="00063EE2" w:rsidRPr="003536EA" w:rsidRDefault="00063EE2" w:rsidP="00D47A1D">
            <w:pPr>
              <w:pStyle w:val="aa"/>
            </w:pPr>
            <w:r w:rsidRPr="003536EA">
              <w:t>№ станци</w:t>
            </w:r>
            <w:r w:rsidR="00D47A1D" w:rsidRPr="003536EA">
              <w:t>и</w:t>
            </w:r>
          </w:p>
        </w:tc>
        <w:tc>
          <w:tcPr>
            <w:tcW w:w="8469" w:type="dxa"/>
            <w:gridSpan w:val="7"/>
            <w:tcBorders>
              <w:top w:val="single" w:sz="8" w:space="0" w:color="auto"/>
              <w:left w:val="nil"/>
              <w:bottom w:val="single" w:sz="4" w:space="0" w:color="auto"/>
              <w:right w:val="single" w:sz="8" w:space="0" w:color="000000"/>
            </w:tcBorders>
            <w:shd w:val="clear" w:color="auto" w:fill="auto"/>
            <w:noWrap/>
            <w:vAlign w:val="bottom"/>
            <w:hideMark/>
          </w:tcPr>
          <w:p w14:paraId="57DD1482" w14:textId="77777777" w:rsidR="00063EE2" w:rsidRPr="003536EA" w:rsidRDefault="00063EE2" w:rsidP="00D47A1D">
            <w:pPr>
              <w:pStyle w:val="aa"/>
            </w:pPr>
            <w:r w:rsidRPr="003536EA">
              <w:t>Концентрации исследуемых веществ, мкг/кг</w:t>
            </w:r>
          </w:p>
        </w:tc>
      </w:tr>
      <w:tr w:rsidR="00063EE2" w:rsidRPr="003536EA" w14:paraId="771A9DCF" w14:textId="77777777" w:rsidTr="00D47A1D">
        <w:trPr>
          <w:trHeight w:val="20"/>
          <w:tblHeader/>
          <w:jc w:val="center"/>
        </w:trPr>
        <w:tc>
          <w:tcPr>
            <w:tcW w:w="1384" w:type="dxa"/>
            <w:vMerge/>
            <w:tcBorders>
              <w:top w:val="single" w:sz="8" w:space="0" w:color="auto"/>
              <w:left w:val="single" w:sz="8" w:space="0" w:color="auto"/>
              <w:bottom w:val="single" w:sz="4" w:space="0" w:color="auto"/>
              <w:right w:val="single" w:sz="4" w:space="0" w:color="auto"/>
            </w:tcBorders>
            <w:vAlign w:val="center"/>
            <w:hideMark/>
          </w:tcPr>
          <w:p w14:paraId="66B8C553" w14:textId="77777777" w:rsidR="00063EE2" w:rsidRPr="003536EA" w:rsidRDefault="00063EE2" w:rsidP="00D47A1D">
            <w:pPr>
              <w:pStyle w:val="aa"/>
            </w:pPr>
          </w:p>
        </w:tc>
        <w:tc>
          <w:tcPr>
            <w:tcW w:w="992" w:type="dxa"/>
            <w:tcBorders>
              <w:top w:val="nil"/>
              <w:left w:val="nil"/>
              <w:bottom w:val="single" w:sz="4" w:space="0" w:color="auto"/>
              <w:right w:val="single" w:sz="4" w:space="0" w:color="auto"/>
            </w:tcBorders>
            <w:shd w:val="clear" w:color="auto" w:fill="auto"/>
            <w:vAlign w:val="center"/>
            <w:hideMark/>
          </w:tcPr>
          <w:p w14:paraId="5976E1BC" w14:textId="77777777" w:rsidR="00063EE2" w:rsidRPr="003536EA" w:rsidRDefault="00063EE2" w:rsidP="00D47A1D">
            <w:pPr>
              <w:pStyle w:val="aa"/>
            </w:pPr>
            <w:r w:rsidRPr="003536EA">
              <w:t>ПХБ-28</w:t>
            </w:r>
          </w:p>
        </w:tc>
        <w:tc>
          <w:tcPr>
            <w:tcW w:w="993" w:type="dxa"/>
            <w:tcBorders>
              <w:top w:val="nil"/>
              <w:left w:val="nil"/>
              <w:bottom w:val="single" w:sz="4" w:space="0" w:color="auto"/>
              <w:right w:val="single" w:sz="4" w:space="0" w:color="auto"/>
            </w:tcBorders>
            <w:shd w:val="clear" w:color="auto" w:fill="auto"/>
            <w:vAlign w:val="center"/>
            <w:hideMark/>
          </w:tcPr>
          <w:p w14:paraId="40BEC84E" w14:textId="77777777" w:rsidR="00063EE2" w:rsidRPr="003536EA" w:rsidRDefault="00063EE2" w:rsidP="00D47A1D">
            <w:pPr>
              <w:pStyle w:val="aa"/>
            </w:pPr>
            <w:r w:rsidRPr="003536EA">
              <w:t>ПХБ-52</w:t>
            </w:r>
          </w:p>
        </w:tc>
        <w:tc>
          <w:tcPr>
            <w:tcW w:w="1134" w:type="dxa"/>
            <w:tcBorders>
              <w:top w:val="nil"/>
              <w:left w:val="nil"/>
              <w:bottom w:val="single" w:sz="4" w:space="0" w:color="auto"/>
              <w:right w:val="single" w:sz="4" w:space="0" w:color="auto"/>
            </w:tcBorders>
            <w:shd w:val="clear" w:color="auto" w:fill="auto"/>
            <w:vAlign w:val="center"/>
            <w:hideMark/>
          </w:tcPr>
          <w:p w14:paraId="72173E76" w14:textId="77777777" w:rsidR="00063EE2" w:rsidRPr="003536EA" w:rsidRDefault="00063EE2" w:rsidP="00D47A1D">
            <w:pPr>
              <w:pStyle w:val="aa"/>
            </w:pPr>
            <w:r w:rsidRPr="003536EA">
              <w:t>ПХБ-101</w:t>
            </w:r>
          </w:p>
        </w:tc>
        <w:tc>
          <w:tcPr>
            <w:tcW w:w="1134" w:type="dxa"/>
            <w:tcBorders>
              <w:top w:val="nil"/>
              <w:left w:val="nil"/>
              <w:bottom w:val="single" w:sz="4" w:space="0" w:color="auto"/>
              <w:right w:val="single" w:sz="4" w:space="0" w:color="auto"/>
            </w:tcBorders>
            <w:shd w:val="clear" w:color="auto" w:fill="auto"/>
            <w:vAlign w:val="center"/>
            <w:hideMark/>
          </w:tcPr>
          <w:p w14:paraId="00C424D0" w14:textId="77777777" w:rsidR="00063EE2" w:rsidRPr="003536EA" w:rsidRDefault="00063EE2" w:rsidP="00D47A1D">
            <w:pPr>
              <w:pStyle w:val="aa"/>
            </w:pPr>
            <w:r w:rsidRPr="003536EA">
              <w:t>ПХБ-138</w:t>
            </w:r>
          </w:p>
        </w:tc>
        <w:tc>
          <w:tcPr>
            <w:tcW w:w="1134" w:type="dxa"/>
            <w:tcBorders>
              <w:top w:val="nil"/>
              <w:left w:val="nil"/>
              <w:bottom w:val="single" w:sz="4" w:space="0" w:color="auto"/>
              <w:right w:val="single" w:sz="4" w:space="0" w:color="auto"/>
            </w:tcBorders>
            <w:shd w:val="clear" w:color="auto" w:fill="auto"/>
            <w:vAlign w:val="center"/>
            <w:hideMark/>
          </w:tcPr>
          <w:p w14:paraId="7FC5016C" w14:textId="77777777" w:rsidR="00063EE2" w:rsidRPr="003536EA" w:rsidRDefault="00063EE2" w:rsidP="00D47A1D">
            <w:pPr>
              <w:pStyle w:val="aa"/>
            </w:pPr>
            <w:r w:rsidRPr="003536EA">
              <w:t>ПХБ-153</w:t>
            </w:r>
          </w:p>
        </w:tc>
        <w:tc>
          <w:tcPr>
            <w:tcW w:w="1275" w:type="dxa"/>
            <w:tcBorders>
              <w:top w:val="nil"/>
              <w:left w:val="nil"/>
              <w:bottom w:val="single" w:sz="4" w:space="0" w:color="auto"/>
              <w:right w:val="single" w:sz="4" w:space="0" w:color="auto"/>
            </w:tcBorders>
            <w:shd w:val="clear" w:color="auto" w:fill="auto"/>
            <w:vAlign w:val="center"/>
            <w:hideMark/>
          </w:tcPr>
          <w:p w14:paraId="43D47F7A" w14:textId="77777777" w:rsidR="00063EE2" w:rsidRPr="003536EA" w:rsidRDefault="00063EE2" w:rsidP="00D47A1D">
            <w:pPr>
              <w:pStyle w:val="aa"/>
            </w:pPr>
            <w:r w:rsidRPr="003536EA">
              <w:t>ПХБ-180</w:t>
            </w:r>
          </w:p>
        </w:tc>
        <w:tc>
          <w:tcPr>
            <w:tcW w:w="1807" w:type="dxa"/>
            <w:tcBorders>
              <w:top w:val="nil"/>
              <w:left w:val="nil"/>
              <w:bottom w:val="single" w:sz="4" w:space="0" w:color="auto"/>
              <w:right w:val="single" w:sz="8" w:space="0" w:color="auto"/>
            </w:tcBorders>
            <w:shd w:val="clear" w:color="auto" w:fill="auto"/>
            <w:vAlign w:val="center"/>
            <w:hideMark/>
          </w:tcPr>
          <w:p w14:paraId="4A2B3845" w14:textId="77777777" w:rsidR="00063EE2" w:rsidRPr="003536EA" w:rsidRDefault="00063EE2" w:rsidP="00D47A1D">
            <w:pPr>
              <w:pStyle w:val="aa"/>
            </w:pPr>
            <w:r w:rsidRPr="003536EA">
              <w:t>Сумма ПХБ</w:t>
            </w:r>
          </w:p>
        </w:tc>
      </w:tr>
      <w:tr w:rsidR="00063EE2" w:rsidRPr="003536EA" w14:paraId="6D616FF4" w14:textId="77777777" w:rsidTr="00D47A1D">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5324F9DF" w14:textId="77777777" w:rsidR="00063EE2" w:rsidRPr="003536EA" w:rsidRDefault="00063EE2" w:rsidP="00D47A1D">
            <w:pPr>
              <w:pStyle w:val="a9"/>
            </w:pPr>
            <w:r w:rsidRPr="003536EA">
              <w:t>Ая-1</w:t>
            </w:r>
          </w:p>
        </w:tc>
        <w:tc>
          <w:tcPr>
            <w:tcW w:w="992" w:type="dxa"/>
            <w:tcBorders>
              <w:top w:val="nil"/>
              <w:left w:val="nil"/>
              <w:bottom w:val="single" w:sz="4" w:space="0" w:color="auto"/>
              <w:right w:val="single" w:sz="4" w:space="0" w:color="auto"/>
            </w:tcBorders>
            <w:shd w:val="clear" w:color="auto" w:fill="auto"/>
            <w:noWrap/>
            <w:vAlign w:val="center"/>
            <w:hideMark/>
          </w:tcPr>
          <w:p w14:paraId="4C92BA99" w14:textId="77777777" w:rsidR="00063EE2" w:rsidRPr="003536EA" w:rsidRDefault="00063EE2" w:rsidP="00D47A1D">
            <w:pPr>
              <w:pStyle w:val="a9"/>
            </w:pPr>
            <w:r w:rsidRPr="003536EA">
              <w:t>&lt;0,050</w:t>
            </w:r>
          </w:p>
        </w:tc>
        <w:tc>
          <w:tcPr>
            <w:tcW w:w="993" w:type="dxa"/>
            <w:tcBorders>
              <w:top w:val="nil"/>
              <w:left w:val="nil"/>
              <w:bottom w:val="single" w:sz="4" w:space="0" w:color="auto"/>
              <w:right w:val="single" w:sz="4" w:space="0" w:color="auto"/>
            </w:tcBorders>
            <w:shd w:val="clear" w:color="auto" w:fill="auto"/>
            <w:noWrap/>
            <w:vAlign w:val="center"/>
            <w:hideMark/>
          </w:tcPr>
          <w:p w14:paraId="340D7093"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02A48DF3"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7DE64EE2"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076D295F" w14:textId="77777777" w:rsidR="00063EE2" w:rsidRPr="003536EA" w:rsidRDefault="00063EE2" w:rsidP="00D47A1D">
            <w:pPr>
              <w:pStyle w:val="a9"/>
            </w:pPr>
            <w:r w:rsidRPr="003536EA">
              <w:t>&lt;0,050</w:t>
            </w:r>
          </w:p>
        </w:tc>
        <w:tc>
          <w:tcPr>
            <w:tcW w:w="1275" w:type="dxa"/>
            <w:tcBorders>
              <w:top w:val="nil"/>
              <w:left w:val="nil"/>
              <w:bottom w:val="single" w:sz="4" w:space="0" w:color="auto"/>
              <w:right w:val="single" w:sz="4" w:space="0" w:color="auto"/>
            </w:tcBorders>
            <w:shd w:val="clear" w:color="auto" w:fill="auto"/>
            <w:noWrap/>
            <w:vAlign w:val="center"/>
            <w:hideMark/>
          </w:tcPr>
          <w:p w14:paraId="01D8CFE5" w14:textId="77777777" w:rsidR="00063EE2" w:rsidRPr="003536EA" w:rsidRDefault="00063EE2" w:rsidP="00D47A1D">
            <w:pPr>
              <w:pStyle w:val="a9"/>
            </w:pPr>
            <w:r w:rsidRPr="003536EA">
              <w:t>&lt;0,050</w:t>
            </w:r>
          </w:p>
        </w:tc>
        <w:tc>
          <w:tcPr>
            <w:tcW w:w="1807" w:type="dxa"/>
            <w:tcBorders>
              <w:top w:val="nil"/>
              <w:left w:val="nil"/>
              <w:bottom w:val="single" w:sz="4" w:space="0" w:color="auto"/>
              <w:right w:val="single" w:sz="8" w:space="0" w:color="auto"/>
            </w:tcBorders>
            <w:shd w:val="clear" w:color="auto" w:fill="auto"/>
            <w:noWrap/>
            <w:vAlign w:val="center"/>
            <w:hideMark/>
          </w:tcPr>
          <w:p w14:paraId="75AC4860" w14:textId="77777777" w:rsidR="00063EE2" w:rsidRPr="003536EA" w:rsidRDefault="00063EE2" w:rsidP="00D47A1D">
            <w:pPr>
              <w:pStyle w:val="a9"/>
            </w:pPr>
            <w:r w:rsidRPr="003536EA">
              <w:t>&lt;5,0</w:t>
            </w:r>
          </w:p>
        </w:tc>
      </w:tr>
      <w:tr w:rsidR="00063EE2" w:rsidRPr="003536EA" w14:paraId="1185AA42" w14:textId="77777777" w:rsidTr="00D47A1D">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4E10D5C2" w14:textId="77777777" w:rsidR="00063EE2" w:rsidRPr="003536EA" w:rsidRDefault="00063EE2" w:rsidP="00D47A1D">
            <w:pPr>
              <w:pStyle w:val="a9"/>
            </w:pPr>
            <w:r w:rsidRPr="003536EA">
              <w:t>Ая-2</w:t>
            </w:r>
          </w:p>
        </w:tc>
        <w:tc>
          <w:tcPr>
            <w:tcW w:w="992" w:type="dxa"/>
            <w:tcBorders>
              <w:top w:val="nil"/>
              <w:left w:val="nil"/>
              <w:bottom w:val="single" w:sz="4" w:space="0" w:color="auto"/>
              <w:right w:val="single" w:sz="4" w:space="0" w:color="auto"/>
            </w:tcBorders>
            <w:shd w:val="clear" w:color="auto" w:fill="auto"/>
            <w:noWrap/>
            <w:vAlign w:val="center"/>
            <w:hideMark/>
          </w:tcPr>
          <w:p w14:paraId="76E53F87" w14:textId="77777777" w:rsidR="00063EE2" w:rsidRPr="003536EA" w:rsidRDefault="00063EE2" w:rsidP="00D47A1D">
            <w:pPr>
              <w:pStyle w:val="a9"/>
            </w:pPr>
            <w:r w:rsidRPr="003536EA">
              <w:t>&lt;0,050</w:t>
            </w:r>
          </w:p>
        </w:tc>
        <w:tc>
          <w:tcPr>
            <w:tcW w:w="993" w:type="dxa"/>
            <w:tcBorders>
              <w:top w:val="nil"/>
              <w:left w:val="nil"/>
              <w:bottom w:val="single" w:sz="4" w:space="0" w:color="auto"/>
              <w:right w:val="single" w:sz="4" w:space="0" w:color="auto"/>
            </w:tcBorders>
            <w:shd w:val="clear" w:color="auto" w:fill="auto"/>
            <w:noWrap/>
            <w:vAlign w:val="center"/>
            <w:hideMark/>
          </w:tcPr>
          <w:p w14:paraId="53C305E5"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7BC5F2BC"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73FE209D"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77360CDC" w14:textId="77777777" w:rsidR="00063EE2" w:rsidRPr="003536EA" w:rsidRDefault="00063EE2" w:rsidP="00D47A1D">
            <w:pPr>
              <w:pStyle w:val="a9"/>
            </w:pPr>
            <w:r w:rsidRPr="003536EA">
              <w:t>&lt;0,050</w:t>
            </w:r>
          </w:p>
        </w:tc>
        <w:tc>
          <w:tcPr>
            <w:tcW w:w="1275" w:type="dxa"/>
            <w:tcBorders>
              <w:top w:val="nil"/>
              <w:left w:val="nil"/>
              <w:bottom w:val="single" w:sz="4" w:space="0" w:color="auto"/>
              <w:right w:val="single" w:sz="4" w:space="0" w:color="auto"/>
            </w:tcBorders>
            <w:shd w:val="clear" w:color="auto" w:fill="auto"/>
            <w:noWrap/>
            <w:vAlign w:val="center"/>
            <w:hideMark/>
          </w:tcPr>
          <w:p w14:paraId="6F984E6D" w14:textId="77777777" w:rsidR="00063EE2" w:rsidRPr="003536EA" w:rsidRDefault="00063EE2" w:rsidP="00D47A1D">
            <w:pPr>
              <w:pStyle w:val="a9"/>
            </w:pPr>
            <w:r w:rsidRPr="003536EA">
              <w:t>&lt;0,050</w:t>
            </w:r>
          </w:p>
        </w:tc>
        <w:tc>
          <w:tcPr>
            <w:tcW w:w="1807" w:type="dxa"/>
            <w:tcBorders>
              <w:top w:val="nil"/>
              <w:left w:val="nil"/>
              <w:bottom w:val="single" w:sz="4" w:space="0" w:color="auto"/>
              <w:right w:val="single" w:sz="8" w:space="0" w:color="auto"/>
            </w:tcBorders>
            <w:shd w:val="clear" w:color="auto" w:fill="auto"/>
            <w:noWrap/>
            <w:vAlign w:val="center"/>
            <w:hideMark/>
          </w:tcPr>
          <w:p w14:paraId="4105AB33" w14:textId="77777777" w:rsidR="00063EE2" w:rsidRPr="003536EA" w:rsidRDefault="00063EE2" w:rsidP="00D47A1D">
            <w:pPr>
              <w:pStyle w:val="a9"/>
            </w:pPr>
            <w:r w:rsidRPr="003536EA">
              <w:t>&lt;5,0</w:t>
            </w:r>
          </w:p>
        </w:tc>
      </w:tr>
      <w:tr w:rsidR="00063EE2" w:rsidRPr="003536EA" w14:paraId="61035D58" w14:textId="77777777" w:rsidTr="00D47A1D">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4FE15A93" w14:textId="77777777" w:rsidR="00063EE2" w:rsidRPr="003536EA" w:rsidRDefault="00063EE2" w:rsidP="00D47A1D">
            <w:pPr>
              <w:pStyle w:val="a9"/>
            </w:pPr>
            <w:r w:rsidRPr="003536EA">
              <w:t>Ая-3</w:t>
            </w:r>
          </w:p>
        </w:tc>
        <w:tc>
          <w:tcPr>
            <w:tcW w:w="992" w:type="dxa"/>
            <w:tcBorders>
              <w:top w:val="nil"/>
              <w:left w:val="nil"/>
              <w:bottom w:val="single" w:sz="4" w:space="0" w:color="auto"/>
              <w:right w:val="single" w:sz="4" w:space="0" w:color="auto"/>
            </w:tcBorders>
            <w:shd w:val="clear" w:color="auto" w:fill="auto"/>
            <w:noWrap/>
            <w:vAlign w:val="center"/>
            <w:hideMark/>
          </w:tcPr>
          <w:p w14:paraId="135CA6E0" w14:textId="77777777" w:rsidR="00063EE2" w:rsidRPr="003536EA" w:rsidRDefault="00063EE2" w:rsidP="00D47A1D">
            <w:pPr>
              <w:pStyle w:val="a9"/>
            </w:pPr>
            <w:r w:rsidRPr="003536EA">
              <w:t>&lt;0,050</w:t>
            </w:r>
          </w:p>
        </w:tc>
        <w:tc>
          <w:tcPr>
            <w:tcW w:w="993" w:type="dxa"/>
            <w:tcBorders>
              <w:top w:val="nil"/>
              <w:left w:val="nil"/>
              <w:bottom w:val="single" w:sz="4" w:space="0" w:color="auto"/>
              <w:right w:val="single" w:sz="4" w:space="0" w:color="auto"/>
            </w:tcBorders>
            <w:shd w:val="clear" w:color="auto" w:fill="auto"/>
            <w:noWrap/>
            <w:vAlign w:val="center"/>
            <w:hideMark/>
          </w:tcPr>
          <w:p w14:paraId="647AA14F"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4F8B4DE8"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2E38A0F0"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4D82E0FE" w14:textId="77777777" w:rsidR="00063EE2" w:rsidRPr="003536EA" w:rsidRDefault="00063EE2" w:rsidP="00D47A1D">
            <w:pPr>
              <w:pStyle w:val="a9"/>
            </w:pPr>
            <w:r w:rsidRPr="003536EA">
              <w:t>&lt;0,050</w:t>
            </w:r>
          </w:p>
        </w:tc>
        <w:tc>
          <w:tcPr>
            <w:tcW w:w="1275" w:type="dxa"/>
            <w:tcBorders>
              <w:top w:val="nil"/>
              <w:left w:val="nil"/>
              <w:bottom w:val="single" w:sz="4" w:space="0" w:color="auto"/>
              <w:right w:val="single" w:sz="4" w:space="0" w:color="auto"/>
            </w:tcBorders>
            <w:shd w:val="clear" w:color="auto" w:fill="auto"/>
            <w:noWrap/>
            <w:vAlign w:val="center"/>
            <w:hideMark/>
          </w:tcPr>
          <w:p w14:paraId="30FE46E4" w14:textId="77777777" w:rsidR="00063EE2" w:rsidRPr="003536EA" w:rsidRDefault="00063EE2" w:rsidP="00D47A1D">
            <w:pPr>
              <w:pStyle w:val="a9"/>
            </w:pPr>
            <w:r w:rsidRPr="003536EA">
              <w:t>&lt;0,050</w:t>
            </w:r>
          </w:p>
        </w:tc>
        <w:tc>
          <w:tcPr>
            <w:tcW w:w="1807" w:type="dxa"/>
            <w:tcBorders>
              <w:top w:val="nil"/>
              <w:left w:val="nil"/>
              <w:bottom w:val="single" w:sz="4" w:space="0" w:color="auto"/>
              <w:right w:val="single" w:sz="8" w:space="0" w:color="auto"/>
            </w:tcBorders>
            <w:shd w:val="clear" w:color="auto" w:fill="auto"/>
            <w:noWrap/>
            <w:vAlign w:val="center"/>
            <w:hideMark/>
          </w:tcPr>
          <w:p w14:paraId="25F271C5" w14:textId="77777777" w:rsidR="00063EE2" w:rsidRPr="003536EA" w:rsidRDefault="00063EE2" w:rsidP="00D47A1D">
            <w:pPr>
              <w:pStyle w:val="a9"/>
            </w:pPr>
            <w:r w:rsidRPr="003536EA">
              <w:t>&lt;5,0</w:t>
            </w:r>
          </w:p>
        </w:tc>
      </w:tr>
      <w:tr w:rsidR="00063EE2" w:rsidRPr="003536EA" w14:paraId="626B0AEE" w14:textId="77777777" w:rsidTr="00D47A1D">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5920DD72" w14:textId="77777777" w:rsidR="00063EE2" w:rsidRPr="003536EA" w:rsidRDefault="00063EE2" w:rsidP="00D47A1D">
            <w:pPr>
              <w:pStyle w:val="a9"/>
            </w:pPr>
            <w:r w:rsidRPr="003536EA">
              <w:t>Ая-4</w:t>
            </w:r>
          </w:p>
        </w:tc>
        <w:tc>
          <w:tcPr>
            <w:tcW w:w="992" w:type="dxa"/>
            <w:tcBorders>
              <w:top w:val="nil"/>
              <w:left w:val="nil"/>
              <w:bottom w:val="single" w:sz="4" w:space="0" w:color="auto"/>
              <w:right w:val="single" w:sz="4" w:space="0" w:color="auto"/>
            </w:tcBorders>
            <w:shd w:val="clear" w:color="auto" w:fill="auto"/>
            <w:noWrap/>
            <w:vAlign w:val="center"/>
            <w:hideMark/>
          </w:tcPr>
          <w:p w14:paraId="5CDC4E81" w14:textId="77777777" w:rsidR="00063EE2" w:rsidRPr="003536EA" w:rsidRDefault="00063EE2" w:rsidP="00D47A1D">
            <w:pPr>
              <w:pStyle w:val="a9"/>
            </w:pPr>
            <w:r w:rsidRPr="003536EA">
              <w:t>&lt;0,050</w:t>
            </w:r>
          </w:p>
        </w:tc>
        <w:tc>
          <w:tcPr>
            <w:tcW w:w="993" w:type="dxa"/>
            <w:tcBorders>
              <w:top w:val="nil"/>
              <w:left w:val="nil"/>
              <w:bottom w:val="single" w:sz="4" w:space="0" w:color="auto"/>
              <w:right w:val="single" w:sz="4" w:space="0" w:color="auto"/>
            </w:tcBorders>
            <w:shd w:val="clear" w:color="auto" w:fill="auto"/>
            <w:noWrap/>
            <w:vAlign w:val="center"/>
            <w:hideMark/>
          </w:tcPr>
          <w:p w14:paraId="0ABCA0E1"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01748E71"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6F892917"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7BFA3F5B" w14:textId="77777777" w:rsidR="00063EE2" w:rsidRPr="003536EA" w:rsidRDefault="00063EE2" w:rsidP="00D47A1D">
            <w:pPr>
              <w:pStyle w:val="a9"/>
            </w:pPr>
            <w:r w:rsidRPr="003536EA">
              <w:t>&lt;0,050</w:t>
            </w:r>
          </w:p>
        </w:tc>
        <w:tc>
          <w:tcPr>
            <w:tcW w:w="1275" w:type="dxa"/>
            <w:tcBorders>
              <w:top w:val="nil"/>
              <w:left w:val="nil"/>
              <w:bottom w:val="single" w:sz="4" w:space="0" w:color="auto"/>
              <w:right w:val="single" w:sz="4" w:space="0" w:color="auto"/>
            </w:tcBorders>
            <w:shd w:val="clear" w:color="auto" w:fill="auto"/>
            <w:noWrap/>
            <w:vAlign w:val="center"/>
            <w:hideMark/>
          </w:tcPr>
          <w:p w14:paraId="4A5D6FEF" w14:textId="77777777" w:rsidR="00063EE2" w:rsidRPr="003536EA" w:rsidRDefault="00063EE2" w:rsidP="00D47A1D">
            <w:pPr>
              <w:pStyle w:val="a9"/>
            </w:pPr>
            <w:r w:rsidRPr="003536EA">
              <w:t>&lt;0,050</w:t>
            </w:r>
          </w:p>
        </w:tc>
        <w:tc>
          <w:tcPr>
            <w:tcW w:w="1807" w:type="dxa"/>
            <w:tcBorders>
              <w:top w:val="nil"/>
              <w:left w:val="nil"/>
              <w:bottom w:val="single" w:sz="4" w:space="0" w:color="auto"/>
              <w:right w:val="single" w:sz="8" w:space="0" w:color="auto"/>
            </w:tcBorders>
            <w:shd w:val="clear" w:color="auto" w:fill="auto"/>
            <w:noWrap/>
            <w:vAlign w:val="center"/>
            <w:hideMark/>
          </w:tcPr>
          <w:p w14:paraId="7D9BF09F" w14:textId="77777777" w:rsidR="00063EE2" w:rsidRPr="003536EA" w:rsidRDefault="00063EE2" w:rsidP="00D47A1D">
            <w:pPr>
              <w:pStyle w:val="a9"/>
            </w:pPr>
            <w:r w:rsidRPr="003536EA">
              <w:t>&lt;5,0</w:t>
            </w:r>
          </w:p>
        </w:tc>
      </w:tr>
      <w:tr w:rsidR="00063EE2" w:rsidRPr="003536EA" w14:paraId="39D67767" w14:textId="77777777" w:rsidTr="00D47A1D">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3F8F4060" w14:textId="77777777" w:rsidR="00063EE2" w:rsidRPr="003536EA" w:rsidRDefault="00063EE2" w:rsidP="00D47A1D">
            <w:pPr>
              <w:pStyle w:val="a9"/>
            </w:pPr>
            <w:r w:rsidRPr="003536EA">
              <w:t>Ая-5</w:t>
            </w:r>
          </w:p>
        </w:tc>
        <w:tc>
          <w:tcPr>
            <w:tcW w:w="992" w:type="dxa"/>
            <w:tcBorders>
              <w:top w:val="nil"/>
              <w:left w:val="nil"/>
              <w:bottom w:val="single" w:sz="4" w:space="0" w:color="auto"/>
              <w:right w:val="single" w:sz="4" w:space="0" w:color="auto"/>
            </w:tcBorders>
            <w:shd w:val="clear" w:color="auto" w:fill="auto"/>
            <w:noWrap/>
            <w:vAlign w:val="center"/>
            <w:hideMark/>
          </w:tcPr>
          <w:p w14:paraId="75A57CA3" w14:textId="77777777" w:rsidR="00063EE2" w:rsidRPr="003536EA" w:rsidRDefault="00063EE2" w:rsidP="00D47A1D">
            <w:pPr>
              <w:pStyle w:val="a9"/>
            </w:pPr>
            <w:r w:rsidRPr="003536EA">
              <w:t>&lt;0,050</w:t>
            </w:r>
          </w:p>
        </w:tc>
        <w:tc>
          <w:tcPr>
            <w:tcW w:w="993" w:type="dxa"/>
            <w:tcBorders>
              <w:top w:val="nil"/>
              <w:left w:val="nil"/>
              <w:bottom w:val="single" w:sz="4" w:space="0" w:color="auto"/>
              <w:right w:val="single" w:sz="4" w:space="0" w:color="auto"/>
            </w:tcBorders>
            <w:shd w:val="clear" w:color="auto" w:fill="auto"/>
            <w:noWrap/>
            <w:vAlign w:val="center"/>
            <w:hideMark/>
          </w:tcPr>
          <w:p w14:paraId="68AB6A48"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131929BF"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476332D8"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43A2539F" w14:textId="77777777" w:rsidR="00063EE2" w:rsidRPr="003536EA" w:rsidRDefault="00063EE2" w:rsidP="00D47A1D">
            <w:pPr>
              <w:pStyle w:val="a9"/>
            </w:pPr>
            <w:r w:rsidRPr="003536EA">
              <w:t>&lt;0,050</w:t>
            </w:r>
          </w:p>
        </w:tc>
        <w:tc>
          <w:tcPr>
            <w:tcW w:w="1275" w:type="dxa"/>
            <w:tcBorders>
              <w:top w:val="nil"/>
              <w:left w:val="nil"/>
              <w:bottom w:val="single" w:sz="4" w:space="0" w:color="auto"/>
              <w:right w:val="single" w:sz="4" w:space="0" w:color="auto"/>
            </w:tcBorders>
            <w:shd w:val="clear" w:color="auto" w:fill="auto"/>
            <w:noWrap/>
            <w:vAlign w:val="center"/>
            <w:hideMark/>
          </w:tcPr>
          <w:p w14:paraId="456EDBB8" w14:textId="77777777" w:rsidR="00063EE2" w:rsidRPr="003536EA" w:rsidRDefault="00063EE2" w:rsidP="00D47A1D">
            <w:pPr>
              <w:pStyle w:val="a9"/>
            </w:pPr>
            <w:r w:rsidRPr="003536EA">
              <w:t>&lt;0,050</w:t>
            </w:r>
          </w:p>
        </w:tc>
        <w:tc>
          <w:tcPr>
            <w:tcW w:w="1807" w:type="dxa"/>
            <w:tcBorders>
              <w:top w:val="nil"/>
              <w:left w:val="nil"/>
              <w:bottom w:val="single" w:sz="4" w:space="0" w:color="auto"/>
              <w:right w:val="single" w:sz="8" w:space="0" w:color="auto"/>
            </w:tcBorders>
            <w:shd w:val="clear" w:color="auto" w:fill="auto"/>
            <w:noWrap/>
            <w:vAlign w:val="center"/>
            <w:hideMark/>
          </w:tcPr>
          <w:p w14:paraId="48EFFD55" w14:textId="77777777" w:rsidR="00063EE2" w:rsidRPr="003536EA" w:rsidRDefault="00063EE2" w:rsidP="00D47A1D">
            <w:pPr>
              <w:pStyle w:val="a9"/>
            </w:pPr>
            <w:r w:rsidRPr="003536EA">
              <w:t>&lt;5,0</w:t>
            </w:r>
          </w:p>
        </w:tc>
      </w:tr>
      <w:tr w:rsidR="00063EE2" w:rsidRPr="003536EA" w14:paraId="533E6132" w14:textId="77777777" w:rsidTr="00D47A1D">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73AF75DE" w14:textId="77777777" w:rsidR="00063EE2" w:rsidRPr="003536EA" w:rsidRDefault="00063EE2" w:rsidP="00D47A1D">
            <w:pPr>
              <w:pStyle w:val="a9"/>
            </w:pPr>
            <w:r w:rsidRPr="003536EA">
              <w:t>Ая-6</w:t>
            </w:r>
          </w:p>
        </w:tc>
        <w:tc>
          <w:tcPr>
            <w:tcW w:w="992" w:type="dxa"/>
            <w:tcBorders>
              <w:top w:val="nil"/>
              <w:left w:val="nil"/>
              <w:bottom w:val="single" w:sz="4" w:space="0" w:color="auto"/>
              <w:right w:val="single" w:sz="4" w:space="0" w:color="auto"/>
            </w:tcBorders>
            <w:shd w:val="clear" w:color="auto" w:fill="auto"/>
            <w:noWrap/>
            <w:vAlign w:val="center"/>
            <w:hideMark/>
          </w:tcPr>
          <w:p w14:paraId="2D49C27B" w14:textId="77777777" w:rsidR="00063EE2" w:rsidRPr="003536EA" w:rsidRDefault="00063EE2" w:rsidP="00D47A1D">
            <w:pPr>
              <w:pStyle w:val="a9"/>
            </w:pPr>
            <w:r w:rsidRPr="003536EA">
              <w:t>&lt;0,050</w:t>
            </w:r>
          </w:p>
        </w:tc>
        <w:tc>
          <w:tcPr>
            <w:tcW w:w="993" w:type="dxa"/>
            <w:tcBorders>
              <w:top w:val="nil"/>
              <w:left w:val="nil"/>
              <w:bottom w:val="single" w:sz="4" w:space="0" w:color="auto"/>
              <w:right w:val="single" w:sz="4" w:space="0" w:color="auto"/>
            </w:tcBorders>
            <w:shd w:val="clear" w:color="auto" w:fill="auto"/>
            <w:noWrap/>
            <w:vAlign w:val="center"/>
            <w:hideMark/>
          </w:tcPr>
          <w:p w14:paraId="01B6B3D7"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591DF9B3"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6E012384"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3CBC677B" w14:textId="77777777" w:rsidR="00063EE2" w:rsidRPr="003536EA" w:rsidRDefault="00063EE2" w:rsidP="00D47A1D">
            <w:pPr>
              <w:pStyle w:val="a9"/>
            </w:pPr>
            <w:r w:rsidRPr="003536EA">
              <w:t>&lt;0,050</w:t>
            </w:r>
          </w:p>
        </w:tc>
        <w:tc>
          <w:tcPr>
            <w:tcW w:w="1275" w:type="dxa"/>
            <w:tcBorders>
              <w:top w:val="nil"/>
              <w:left w:val="nil"/>
              <w:bottom w:val="single" w:sz="4" w:space="0" w:color="auto"/>
              <w:right w:val="single" w:sz="4" w:space="0" w:color="auto"/>
            </w:tcBorders>
            <w:shd w:val="clear" w:color="auto" w:fill="auto"/>
            <w:noWrap/>
            <w:vAlign w:val="center"/>
            <w:hideMark/>
          </w:tcPr>
          <w:p w14:paraId="22DA9C26" w14:textId="77777777" w:rsidR="00063EE2" w:rsidRPr="003536EA" w:rsidRDefault="00063EE2" w:rsidP="00D47A1D">
            <w:pPr>
              <w:pStyle w:val="a9"/>
            </w:pPr>
            <w:r w:rsidRPr="003536EA">
              <w:t>&lt;0,050</w:t>
            </w:r>
          </w:p>
        </w:tc>
        <w:tc>
          <w:tcPr>
            <w:tcW w:w="1807" w:type="dxa"/>
            <w:tcBorders>
              <w:top w:val="nil"/>
              <w:left w:val="nil"/>
              <w:bottom w:val="single" w:sz="4" w:space="0" w:color="auto"/>
              <w:right w:val="single" w:sz="8" w:space="0" w:color="auto"/>
            </w:tcBorders>
            <w:shd w:val="clear" w:color="auto" w:fill="auto"/>
            <w:noWrap/>
            <w:vAlign w:val="center"/>
            <w:hideMark/>
          </w:tcPr>
          <w:p w14:paraId="37A515B4" w14:textId="77777777" w:rsidR="00063EE2" w:rsidRPr="003536EA" w:rsidRDefault="00063EE2" w:rsidP="00D47A1D">
            <w:pPr>
              <w:pStyle w:val="a9"/>
            </w:pPr>
            <w:r w:rsidRPr="003536EA">
              <w:t>&lt;5,0</w:t>
            </w:r>
          </w:p>
        </w:tc>
      </w:tr>
      <w:tr w:rsidR="00063EE2" w:rsidRPr="003536EA" w14:paraId="109AA6A0" w14:textId="77777777" w:rsidTr="00D47A1D">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1B23ADF5" w14:textId="77777777" w:rsidR="00063EE2" w:rsidRPr="003536EA" w:rsidRDefault="00063EE2" w:rsidP="00D47A1D">
            <w:pPr>
              <w:pStyle w:val="a9"/>
            </w:pPr>
            <w:r w:rsidRPr="003536EA">
              <w:t>Ая-7</w:t>
            </w:r>
          </w:p>
        </w:tc>
        <w:tc>
          <w:tcPr>
            <w:tcW w:w="992" w:type="dxa"/>
            <w:tcBorders>
              <w:top w:val="nil"/>
              <w:left w:val="nil"/>
              <w:bottom w:val="single" w:sz="4" w:space="0" w:color="auto"/>
              <w:right w:val="single" w:sz="4" w:space="0" w:color="auto"/>
            </w:tcBorders>
            <w:shd w:val="clear" w:color="auto" w:fill="auto"/>
            <w:noWrap/>
            <w:vAlign w:val="center"/>
            <w:hideMark/>
          </w:tcPr>
          <w:p w14:paraId="42D54DF8" w14:textId="77777777" w:rsidR="00063EE2" w:rsidRPr="003536EA" w:rsidRDefault="00063EE2" w:rsidP="00D47A1D">
            <w:pPr>
              <w:pStyle w:val="a9"/>
            </w:pPr>
            <w:r w:rsidRPr="003536EA">
              <w:t>&lt;0,050</w:t>
            </w:r>
          </w:p>
        </w:tc>
        <w:tc>
          <w:tcPr>
            <w:tcW w:w="993" w:type="dxa"/>
            <w:tcBorders>
              <w:top w:val="nil"/>
              <w:left w:val="nil"/>
              <w:bottom w:val="single" w:sz="4" w:space="0" w:color="auto"/>
              <w:right w:val="single" w:sz="4" w:space="0" w:color="auto"/>
            </w:tcBorders>
            <w:shd w:val="clear" w:color="auto" w:fill="auto"/>
            <w:noWrap/>
            <w:vAlign w:val="center"/>
            <w:hideMark/>
          </w:tcPr>
          <w:p w14:paraId="0C1D0541"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505F4024"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712C8163"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536CAAC6" w14:textId="77777777" w:rsidR="00063EE2" w:rsidRPr="003536EA" w:rsidRDefault="00063EE2" w:rsidP="00D47A1D">
            <w:pPr>
              <w:pStyle w:val="a9"/>
            </w:pPr>
            <w:r w:rsidRPr="003536EA">
              <w:t>&lt;0,050</w:t>
            </w:r>
          </w:p>
        </w:tc>
        <w:tc>
          <w:tcPr>
            <w:tcW w:w="1275" w:type="dxa"/>
            <w:tcBorders>
              <w:top w:val="nil"/>
              <w:left w:val="nil"/>
              <w:bottom w:val="single" w:sz="4" w:space="0" w:color="auto"/>
              <w:right w:val="single" w:sz="4" w:space="0" w:color="auto"/>
            </w:tcBorders>
            <w:shd w:val="clear" w:color="auto" w:fill="auto"/>
            <w:noWrap/>
            <w:vAlign w:val="center"/>
            <w:hideMark/>
          </w:tcPr>
          <w:p w14:paraId="0AE058DB" w14:textId="77777777" w:rsidR="00063EE2" w:rsidRPr="003536EA" w:rsidRDefault="00063EE2" w:rsidP="00D47A1D">
            <w:pPr>
              <w:pStyle w:val="a9"/>
            </w:pPr>
            <w:r w:rsidRPr="003536EA">
              <w:t>&lt;0,050</w:t>
            </w:r>
          </w:p>
        </w:tc>
        <w:tc>
          <w:tcPr>
            <w:tcW w:w="1807" w:type="dxa"/>
            <w:tcBorders>
              <w:top w:val="nil"/>
              <w:left w:val="nil"/>
              <w:bottom w:val="single" w:sz="4" w:space="0" w:color="auto"/>
              <w:right w:val="single" w:sz="8" w:space="0" w:color="auto"/>
            </w:tcBorders>
            <w:shd w:val="clear" w:color="auto" w:fill="auto"/>
            <w:noWrap/>
            <w:vAlign w:val="center"/>
            <w:hideMark/>
          </w:tcPr>
          <w:p w14:paraId="5BBD84C0" w14:textId="77777777" w:rsidR="00063EE2" w:rsidRPr="003536EA" w:rsidRDefault="00063EE2" w:rsidP="00D47A1D">
            <w:pPr>
              <w:pStyle w:val="a9"/>
            </w:pPr>
            <w:r w:rsidRPr="003536EA">
              <w:t>&lt;5,0</w:t>
            </w:r>
          </w:p>
        </w:tc>
      </w:tr>
      <w:tr w:rsidR="00063EE2" w:rsidRPr="003536EA" w14:paraId="64794B57" w14:textId="77777777" w:rsidTr="00D47A1D">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17F6F8AE" w14:textId="77777777" w:rsidR="00063EE2" w:rsidRPr="003536EA" w:rsidRDefault="00063EE2" w:rsidP="00D47A1D">
            <w:pPr>
              <w:pStyle w:val="a9"/>
            </w:pPr>
            <w:r w:rsidRPr="003536EA">
              <w:t>Ая-8</w:t>
            </w:r>
          </w:p>
        </w:tc>
        <w:tc>
          <w:tcPr>
            <w:tcW w:w="992" w:type="dxa"/>
            <w:tcBorders>
              <w:top w:val="nil"/>
              <w:left w:val="nil"/>
              <w:bottom w:val="single" w:sz="4" w:space="0" w:color="auto"/>
              <w:right w:val="single" w:sz="4" w:space="0" w:color="auto"/>
            </w:tcBorders>
            <w:shd w:val="clear" w:color="auto" w:fill="auto"/>
            <w:noWrap/>
            <w:vAlign w:val="center"/>
            <w:hideMark/>
          </w:tcPr>
          <w:p w14:paraId="78AEF9A8" w14:textId="77777777" w:rsidR="00063EE2" w:rsidRPr="003536EA" w:rsidRDefault="00063EE2" w:rsidP="00D47A1D">
            <w:pPr>
              <w:pStyle w:val="a9"/>
            </w:pPr>
            <w:r w:rsidRPr="003536EA">
              <w:t>&lt;0,050</w:t>
            </w:r>
          </w:p>
        </w:tc>
        <w:tc>
          <w:tcPr>
            <w:tcW w:w="993" w:type="dxa"/>
            <w:tcBorders>
              <w:top w:val="nil"/>
              <w:left w:val="nil"/>
              <w:bottom w:val="single" w:sz="4" w:space="0" w:color="auto"/>
              <w:right w:val="single" w:sz="4" w:space="0" w:color="auto"/>
            </w:tcBorders>
            <w:shd w:val="clear" w:color="auto" w:fill="auto"/>
            <w:noWrap/>
            <w:vAlign w:val="center"/>
            <w:hideMark/>
          </w:tcPr>
          <w:p w14:paraId="6BACA90D"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59DE3DD9"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3DF79DDA"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5F6F7CE0" w14:textId="77777777" w:rsidR="00063EE2" w:rsidRPr="003536EA" w:rsidRDefault="00063EE2" w:rsidP="00D47A1D">
            <w:pPr>
              <w:pStyle w:val="a9"/>
            </w:pPr>
            <w:r w:rsidRPr="003536EA">
              <w:t>&lt;0,050</w:t>
            </w:r>
          </w:p>
        </w:tc>
        <w:tc>
          <w:tcPr>
            <w:tcW w:w="1275" w:type="dxa"/>
            <w:tcBorders>
              <w:top w:val="nil"/>
              <w:left w:val="nil"/>
              <w:bottom w:val="single" w:sz="4" w:space="0" w:color="auto"/>
              <w:right w:val="single" w:sz="4" w:space="0" w:color="auto"/>
            </w:tcBorders>
            <w:shd w:val="clear" w:color="auto" w:fill="auto"/>
            <w:noWrap/>
            <w:vAlign w:val="center"/>
            <w:hideMark/>
          </w:tcPr>
          <w:p w14:paraId="53167E8E" w14:textId="77777777" w:rsidR="00063EE2" w:rsidRPr="003536EA" w:rsidRDefault="00063EE2" w:rsidP="00D47A1D">
            <w:pPr>
              <w:pStyle w:val="a9"/>
            </w:pPr>
            <w:r w:rsidRPr="003536EA">
              <w:t>&lt;0,050</w:t>
            </w:r>
          </w:p>
        </w:tc>
        <w:tc>
          <w:tcPr>
            <w:tcW w:w="1807" w:type="dxa"/>
            <w:tcBorders>
              <w:top w:val="nil"/>
              <w:left w:val="nil"/>
              <w:bottom w:val="single" w:sz="4" w:space="0" w:color="auto"/>
              <w:right w:val="single" w:sz="8" w:space="0" w:color="auto"/>
            </w:tcBorders>
            <w:shd w:val="clear" w:color="auto" w:fill="auto"/>
            <w:noWrap/>
            <w:vAlign w:val="center"/>
            <w:hideMark/>
          </w:tcPr>
          <w:p w14:paraId="2101FDFB" w14:textId="77777777" w:rsidR="00063EE2" w:rsidRPr="003536EA" w:rsidRDefault="00063EE2" w:rsidP="00D47A1D">
            <w:pPr>
              <w:pStyle w:val="a9"/>
            </w:pPr>
            <w:r w:rsidRPr="003536EA">
              <w:t>&lt;5,0</w:t>
            </w:r>
          </w:p>
        </w:tc>
      </w:tr>
      <w:tr w:rsidR="00063EE2" w:rsidRPr="003536EA" w14:paraId="2A1C7BF7" w14:textId="77777777" w:rsidTr="00D47A1D">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1C4C3B8C" w14:textId="77777777" w:rsidR="00063EE2" w:rsidRPr="003536EA" w:rsidRDefault="00063EE2" w:rsidP="00D47A1D">
            <w:pPr>
              <w:pStyle w:val="a9"/>
            </w:pPr>
            <w:r w:rsidRPr="003536EA">
              <w:t>Ая-9</w:t>
            </w:r>
          </w:p>
        </w:tc>
        <w:tc>
          <w:tcPr>
            <w:tcW w:w="992" w:type="dxa"/>
            <w:tcBorders>
              <w:top w:val="nil"/>
              <w:left w:val="nil"/>
              <w:bottom w:val="single" w:sz="4" w:space="0" w:color="auto"/>
              <w:right w:val="single" w:sz="4" w:space="0" w:color="auto"/>
            </w:tcBorders>
            <w:shd w:val="clear" w:color="auto" w:fill="auto"/>
            <w:noWrap/>
            <w:vAlign w:val="center"/>
            <w:hideMark/>
          </w:tcPr>
          <w:p w14:paraId="339535C3" w14:textId="77777777" w:rsidR="00063EE2" w:rsidRPr="003536EA" w:rsidRDefault="00063EE2" w:rsidP="00D47A1D">
            <w:pPr>
              <w:pStyle w:val="a9"/>
            </w:pPr>
            <w:r w:rsidRPr="003536EA">
              <w:t>&lt;0,050</w:t>
            </w:r>
          </w:p>
        </w:tc>
        <w:tc>
          <w:tcPr>
            <w:tcW w:w="993" w:type="dxa"/>
            <w:tcBorders>
              <w:top w:val="nil"/>
              <w:left w:val="nil"/>
              <w:bottom w:val="single" w:sz="4" w:space="0" w:color="auto"/>
              <w:right w:val="single" w:sz="4" w:space="0" w:color="auto"/>
            </w:tcBorders>
            <w:shd w:val="clear" w:color="auto" w:fill="auto"/>
            <w:noWrap/>
            <w:vAlign w:val="center"/>
            <w:hideMark/>
          </w:tcPr>
          <w:p w14:paraId="7E3C53C0"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6B65EBC0"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40122075"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1273FE26" w14:textId="77777777" w:rsidR="00063EE2" w:rsidRPr="003536EA" w:rsidRDefault="00063EE2" w:rsidP="00D47A1D">
            <w:pPr>
              <w:pStyle w:val="a9"/>
            </w:pPr>
            <w:r w:rsidRPr="003536EA">
              <w:t>&lt;0,050</w:t>
            </w:r>
          </w:p>
        </w:tc>
        <w:tc>
          <w:tcPr>
            <w:tcW w:w="1275" w:type="dxa"/>
            <w:tcBorders>
              <w:top w:val="nil"/>
              <w:left w:val="nil"/>
              <w:bottom w:val="single" w:sz="4" w:space="0" w:color="auto"/>
              <w:right w:val="single" w:sz="4" w:space="0" w:color="auto"/>
            </w:tcBorders>
            <w:shd w:val="clear" w:color="auto" w:fill="auto"/>
            <w:noWrap/>
            <w:vAlign w:val="center"/>
            <w:hideMark/>
          </w:tcPr>
          <w:p w14:paraId="06E9C2E3" w14:textId="77777777" w:rsidR="00063EE2" w:rsidRPr="003536EA" w:rsidRDefault="00063EE2" w:rsidP="00D47A1D">
            <w:pPr>
              <w:pStyle w:val="a9"/>
            </w:pPr>
            <w:r w:rsidRPr="003536EA">
              <w:t>&lt;0,050</w:t>
            </w:r>
          </w:p>
        </w:tc>
        <w:tc>
          <w:tcPr>
            <w:tcW w:w="1807" w:type="dxa"/>
            <w:tcBorders>
              <w:top w:val="nil"/>
              <w:left w:val="nil"/>
              <w:bottom w:val="single" w:sz="4" w:space="0" w:color="auto"/>
              <w:right w:val="single" w:sz="8" w:space="0" w:color="auto"/>
            </w:tcBorders>
            <w:shd w:val="clear" w:color="auto" w:fill="auto"/>
            <w:noWrap/>
            <w:vAlign w:val="center"/>
            <w:hideMark/>
          </w:tcPr>
          <w:p w14:paraId="50E63217" w14:textId="77777777" w:rsidR="00063EE2" w:rsidRPr="003536EA" w:rsidRDefault="00063EE2" w:rsidP="00D47A1D">
            <w:pPr>
              <w:pStyle w:val="a9"/>
            </w:pPr>
            <w:r w:rsidRPr="003536EA">
              <w:t>&lt;5,0</w:t>
            </w:r>
          </w:p>
        </w:tc>
      </w:tr>
      <w:tr w:rsidR="00063EE2" w:rsidRPr="003536EA" w14:paraId="07653822" w14:textId="77777777" w:rsidTr="00D47A1D">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21CC83E1" w14:textId="77777777" w:rsidR="00063EE2" w:rsidRPr="003536EA" w:rsidRDefault="00063EE2" w:rsidP="00D47A1D">
            <w:pPr>
              <w:pStyle w:val="a9"/>
            </w:pPr>
            <w:r w:rsidRPr="003536EA">
              <w:t>Ая-10</w:t>
            </w:r>
          </w:p>
        </w:tc>
        <w:tc>
          <w:tcPr>
            <w:tcW w:w="992" w:type="dxa"/>
            <w:tcBorders>
              <w:top w:val="nil"/>
              <w:left w:val="nil"/>
              <w:bottom w:val="single" w:sz="4" w:space="0" w:color="auto"/>
              <w:right w:val="single" w:sz="4" w:space="0" w:color="auto"/>
            </w:tcBorders>
            <w:shd w:val="clear" w:color="auto" w:fill="auto"/>
            <w:noWrap/>
            <w:vAlign w:val="center"/>
            <w:hideMark/>
          </w:tcPr>
          <w:p w14:paraId="3DEC1DB7" w14:textId="77777777" w:rsidR="00063EE2" w:rsidRPr="003536EA" w:rsidRDefault="00063EE2" w:rsidP="00D47A1D">
            <w:pPr>
              <w:pStyle w:val="a9"/>
            </w:pPr>
            <w:r w:rsidRPr="003536EA">
              <w:t>&lt;0,050</w:t>
            </w:r>
          </w:p>
        </w:tc>
        <w:tc>
          <w:tcPr>
            <w:tcW w:w="993" w:type="dxa"/>
            <w:tcBorders>
              <w:top w:val="nil"/>
              <w:left w:val="nil"/>
              <w:bottom w:val="single" w:sz="4" w:space="0" w:color="auto"/>
              <w:right w:val="single" w:sz="4" w:space="0" w:color="auto"/>
            </w:tcBorders>
            <w:shd w:val="clear" w:color="auto" w:fill="auto"/>
            <w:noWrap/>
            <w:vAlign w:val="center"/>
            <w:hideMark/>
          </w:tcPr>
          <w:p w14:paraId="263CBA31"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02BFB2EF"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0F403918"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2DDAFF06" w14:textId="77777777" w:rsidR="00063EE2" w:rsidRPr="003536EA" w:rsidRDefault="00063EE2" w:rsidP="00D47A1D">
            <w:pPr>
              <w:pStyle w:val="a9"/>
            </w:pPr>
            <w:r w:rsidRPr="003536EA">
              <w:t>&lt;0,050</w:t>
            </w:r>
          </w:p>
        </w:tc>
        <w:tc>
          <w:tcPr>
            <w:tcW w:w="1275" w:type="dxa"/>
            <w:tcBorders>
              <w:top w:val="nil"/>
              <w:left w:val="nil"/>
              <w:bottom w:val="single" w:sz="4" w:space="0" w:color="auto"/>
              <w:right w:val="single" w:sz="4" w:space="0" w:color="auto"/>
            </w:tcBorders>
            <w:shd w:val="clear" w:color="auto" w:fill="auto"/>
            <w:noWrap/>
            <w:vAlign w:val="center"/>
            <w:hideMark/>
          </w:tcPr>
          <w:p w14:paraId="45766797" w14:textId="77777777" w:rsidR="00063EE2" w:rsidRPr="003536EA" w:rsidRDefault="00063EE2" w:rsidP="00D47A1D">
            <w:pPr>
              <w:pStyle w:val="a9"/>
            </w:pPr>
            <w:r w:rsidRPr="003536EA">
              <w:t>&lt;0,050</w:t>
            </w:r>
          </w:p>
        </w:tc>
        <w:tc>
          <w:tcPr>
            <w:tcW w:w="1807" w:type="dxa"/>
            <w:tcBorders>
              <w:top w:val="nil"/>
              <w:left w:val="nil"/>
              <w:bottom w:val="single" w:sz="4" w:space="0" w:color="auto"/>
              <w:right w:val="single" w:sz="8" w:space="0" w:color="auto"/>
            </w:tcBorders>
            <w:shd w:val="clear" w:color="auto" w:fill="auto"/>
            <w:noWrap/>
            <w:vAlign w:val="center"/>
            <w:hideMark/>
          </w:tcPr>
          <w:p w14:paraId="6A70E099" w14:textId="77777777" w:rsidR="00063EE2" w:rsidRPr="003536EA" w:rsidRDefault="00063EE2" w:rsidP="00D47A1D">
            <w:pPr>
              <w:pStyle w:val="a9"/>
            </w:pPr>
            <w:r w:rsidRPr="003536EA">
              <w:t>&lt;5,0</w:t>
            </w:r>
          </w:p>
        </w:tc>
      </w:tr>
      <w:tr w:rsidR="00063EE2" w:rsidRPr="003536EA" w14:paraId="72478129" w14:textId="77777777" w:rsidTr="00D47A1D">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51272F11" w14:textId="77777777" w:rsidR="00063EE2" w:rsidRPr="003536EA" w:rsidRDefault="00063EE2" w:rsidP="00D47A1D">
            <w:pPr>
              <w:pStyle w:val="a9"/>
            </w:pPr>
            <w:r w:rsidRPr="003536EA">
              <w:t>Ая-11</w:t>
            </w:r>
          </w:p>
        </w:tc>
        <w:tc>
          <w:tcPr>
            <w:tcW w:w="992" w:type="dxa"/>
            <w:tcBorders>
              <w:top w:val="nil"/>
              <w:left w:val="nil"/>
              <w:bottom w:val="single" w:sz="4" w:space="0" w:color="auto"/>
              <w:right w:val="single" w:sz="4" w:space="0" w:color="auto"/>
            </w:tcBorders>
            <w:shd w:val="clear" w:color="auto" w:fill="auto"/>
            <w:noWrap/>
            <w:vAlign w:val="center"/>
            <w:hideMark/>
          </w:tcPr>
          <w:p w14:paraId="67457A49" w14:textId="77777777" w:rsidR="00063EE2" w:rsidRPr="003536EA" w:rsidRDefault="00063EE2" w:rsidP="00D47A1D">
            <w:pPr>
              <w:pStyle w:val="a9"/>
            </w:pPr>
            <w:r w:rsidRPr="003536EA">
              <w:t>&lt;0,050</w:t>
            </w:r>
          </w:p>
        </w:tc>
        <w:tc>
          <w:tcPr>
            <w:tcW w:w="993" w:type="dxa"/>
            <w:tcBorders>
              <w:top w:val="nil"/>
              <w:left w:val="nil"/>
              <w:bottom w:val="single" w:sz="4" w:space="0" w:color="auto"/>
              <w:right w:val="single" w:sz="4" w:space="0" w:color="auto"/>
            </w:tcBorders>
            <w:shd w:val="clear" w:color="auto" w:fill="auto"/>
            <w:noWrap/>
            <w:vAlign w:val="center"/>
            <w:hideMark/>
          </w:tcPr>
          <w:p w14:paraId="6F713DED"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66618D27"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47710C46"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56F0C3FA" w14:textId="77777777" w:rsidR="00063EE2" w:rsidRPr="003536EA" w:rsidRDefault="00063EE2" w:rsidP="00D47A1D">
            <w:pPr>
              <w:pStyle w:val="a9"/>
            </w:pPr>
            <w:r w:rsidRPr="003536EA">
              <w:t>&lt;0,050</w:t>
            </w:r>
          </w:p>
        </w:tc>
        <w:tc>
          <w:tcPr>
            <w:tcW w:w="1275" w:type="dxa"/>
            <w:tcBorders>
              <w:top w:val="nil"/>
              <w:left w:val="nil"/>
              <w:bottom w:val="single" w:sz="4" w:space="0" w:color="auto"/>
              <w:right w:val="single" w:sz="4" w:space="0" w:color="auto"/>
            </w:tcBorders>
            <w:shd w:val="clear" w:color="auto" w:fill="auto"/>
            <w:noWrap/>
            <w:vAlign w:val="center"/>
            <w:hideMark/>
          </w:tcPr>
          <w:p w14:paraId="6D9B32E5" w14:textId="77777777" w:rsidR="00063EE2" w:rsidRPr="003536EA" w:rsidRDefault="00063EE2" w:rsidP="00D47A1D">
            <w:pPr>
              <w:pStyle w:val="a9"/>
            </w:pPr>
            <w:r w:rsidRPr="003536EA">
              <w:t>&lt;0,050</w:t>
            </w:r>
          </w:p>
        </w:tc>
        <w:tc>
          <w:tcPr>
            <w:tcW w:w="1807" w:type="dxa"/>
            <w:tcBorders>
              <w:top w:val="nil"/>
              <w:left w:val="nil"/>
              <w:bottom w:val="single" w:sz="4" w:space="0" w:color="auto"/>
              <w:right w:val="single" w:sz="8" w:space="0" w:color="auto"/>
            </w:tcBorders>
            <w:shd w:val="clear" w:color="auto" w:fill="auto"/>
            <w:noWrap/>
            <w:vAlign w:val="center"/>
            <w:hideMark/>
          </w:tcPr>
          <w:p w14:paraId="75FC7CAA" w14:textId="77777777" w:rsidR="00063EE2" w:rsidRPr="003536EA" w:rsidRDefault="00063EE2" w:rsidP="00D47A1D">
            <w:pPr>
              <w:pStyle w:val="a9"/>
            </w:pPr>
            <w:r w:rsidRPr="003536EA">
              <w:t>&lt;5,0</w:t>
            </w:r>
          </w:p>
        </w:tc>
      </w:tr>
      <w:tr w:rsidR="00063EE2" w:rsidRPr="003536EA" w14:paraId="65C11974" w14:textId="77777777" w:rsidTr="00D47A1D">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3C330864" w14:textId="77777777" w:rsidR="00063EE2" w:rsidRPr="003536EA" w:rsidRDefault="00063EE2" w:rsidP="00D47A1D">
            <w:pPr>
              <w:pStyle w:val="a9"/>
            </w:pPr>
            <w:r w:rsidRPr="003536EA">
              <w:t>Ая-12</w:t>
            </w:r>
          </w:p>
        </w:tc>
        <w:tc>
          <w:tcPr>
            <w:tcW w:w="992" w:type="dxa"/>
            <w:tcBorders>
              <w:top w:val="nil"/>
              <w:left w:val="nil"/>
              <w:bottom w:val="single" w:sz="4" w:space="0" w:color="auto"/>
              <w:right w:val="single" w:sz="4" w:space="0" w:color="auto"/>
            </w:tcBorders>
            <w:shd w:val="clear" w:color="auto" w:fill="auto"/>
            <w:noWrap/>
            <w:vAlign w:val="center"/>
            <w:hideMark/>
          </w:tcPr>
          <w:p w14:paraId="0CD5BFF8" w14:textId="77777777" w:rsidR="00063EE2" w:rsidRPr="003536EA" w:rsidRDefault="00063EE2" w:rsidP="00D47A1D">
            <w:pPr>
              <w:pStyle w:val="a9"/>
            </w:pPr>
            <w:r w:rsidRPr="003536EA">
              <w:t>&lt;0,050</w:t>
            </w:r>
          </w:p>
        </w:tc>
        <w:tc>
          <w:tcPr>
            <w:tcW w:w="993" w:type="dxa"/>
            <w:tcBorders>
              <w:top w:val="nil"/>
              <w:left w:val="nil"/>
              <w:bottom w:val="single" w:sz="4" w:space="0" w:color="auto"/>
              <w:right w:val="single" w:sz="4" w:space="0" w:color="auto"/>
            </w:tcBorders>
            <w:shd w:val="clear" w:color="auto" w:fill="auto"/>
            <w:noWrap/>
            <w:vAlign w:val="center"/>
            <w:hideMark/>
          </w:tcPr>
          <w:p w14:paraId="7F324630"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46BB8903"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23840F62"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1C4EED88" w14:textId="77777777" w:rsidR="00063EE2" w:rsidRPr="003536EA" w:rsidRDefault="00063EE2" w:rsidP="00D47A1D">
            <w:pPr>
              <w:pStyle w:val="a9"/>
            </w:pPr>
            <w:r w:rsidRPr="003536EA">
              <w:t>&lt;0,050</w:t>
            </w:r>
          </w:p>
        </w:tc>
        <w:tc>
          <w:tcPr>
            <w:tcW w:w="1275" w:type="dxa"/>
            <w:tcBorders>
              <w:top w:val="nil"/>
              <w:left w:val="nil"/>
              <w:bottom w:val="single" w:sz="4" w:space="0" w:color="auto"/>
              <w:right w:val="single" w:sz="4" w:space="0" w:color="auto"/>
            </w:tcBorders>
            <w:shd w:val="clear" w:color="auto" w:fill="auto"/>
            <w:noWrap/>
            <w:vAlign w:val="center"/>
            <w:hideMark/>
          </w:tcPr>
          <w:p w14:paraId="1AFB4676" w14:textId="77777777" w:rsidR="00063EE2" w:rsidRPr="003536EA" w:rsidRDefault="00063EE2" w:rsidP="00D47A1D">
            <w:pPr>
              <w:pStyle w:val="a9"/>
            </w:pPr>
            <w:r w:rsidRPr="003536EA">
              <w:t>&lt;0,050</w:t>
            </w:r>
          </w:p>
        </w:tc>
        <w:tc>
          <w:tcPr>
            <w:tcW w:w="1807" w:type="dxa"/>
            <w:tcBorders>
              <w:top w:val="nil"/>
              <w:left w:val="nil"/>
              <w:bottom w:val="single" w:sz="4" w:space="0" w:color="auto"/>
              <w:right w:val="single" w:sz="8" w:space="0" w:color="auto"/>
            </w:tcBorders>
            <w:shd w:val="clear" w:color="auto" w:fill="auto"/>
            <w:noWrap/>
            <w:vAlign w:val="center"/>
            <w:hideMark/>
          </w:tcPr>
          <w:p w14:paraId="34CADE5B" w14:textId="77777777" w:rsidR="00063EE2" w:rsidRPr="003536EA" w:rsidRDefault="00063EE2" w:rsidP="00D47A1D">
            <w:pPr>
              <w:pStyle w:val="a9"/>
            </w:pPr>
            <w:r w:rsidRPr="003536EA">
              <w:t>&lt;5,0</w:t>
            </w:r>
          </w:p>
        </w:tc>
      </w:tr>
      <w:tr w:rsidR="00063EE2" w:rsidRPr="003536EA" w14:paraId="46584B14" w14:textId="77777777" w:rsidTr="00D47A1D">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3BFA7386" w14:textId="77777777" w:rsidR="00063EE2" w:rsidRPr="003536EA" w:rsidRDefault="00063EE2" w:rsidP="00D47A1D">
            <w:pPr>
              <w:pStyle w:val="a9"/>
            </w:pPr>
            <w:r w:rsidRPr="003536EA">
              <w:lastRenderedPageBreak/>
              <w:t>Ая-13</w:t>
            </w:r>
          </w:p>
        </w:tc>
        <w:tc>
          <w:tcPr>
            <w:tcW w:w="992" w:type="dxa"/>
            <w:tcBorders>
              <w:top w:val="nil"/>
              <w:left w:val="nil"/>
              <w:bottom w:val="single" w:sz="4" w:space="0" w:color="auto"/>
              <w:right w:val="single" w:sz="4" w:space="0" w:color="auto"/>
            </w:tcBorders>
            <w:shd w:val="clear" w:color="auto" w:fill="auto"/>
            <w:noWrap/>
            <w:vAlign w:val="center"/>
            <w:hideMark/>
          </w:tcPr>
          <w:p w14:paraId="122EA33D" w14:textId="77777777" w:rsidR="00063EE2" w:rsidRPr="003536EA" w:rsidRDefault="00063EE2" w:rsidP="00D47A1D">
            <w:pPr>
              <w:pStyle w:val="a9"/>
            </w:pPr>
            <w:r w:rsidRPr="003536EA">
              <w:t>&lt;0,050</w:t>
            </w:r>
          </w:p>
        </w:tc>
        <w:tc>
          <w:tcPr>
            <w:tcW w:w="993" w:type="dxa"/>
            <w:tcBorders>
              <w:top w:val="nil"/>
              <w:left w:val="nil"/>
              <w:bottom w:val="single" w:sz="4" w:space="0" w:color="auto"/>
              <w:right w:val="single" w:sz="4" w:space="0" w:color="auto"/>
            </w:tcBorders>
            <w:shd w:val="clear" w:color="auto" w:fill="auto"/>
            <w:noWrap/>
            <w:vAlign w:val="center"/>
            <w:hideMark/>
          </w:tcPr>
          <w:p w14:paraId="2239208C"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04A255FB"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62C93DB9" w14:textId="77777777" w:rsidR="00063EE2" w:rsidRPr="003536EA" w:rsidRDefault="00063EE2" w:rsidP="00D47A1D">
            <w:pPr>
              <w:pStyle w:val="a9"/>
            </w:pPr>
            <w:r w:rsidRPr="003536EA">
              <w:t>&lt;0,050</w:t>
            </w:r>
          </w:p>
        </w:tc>
        <w:tc>
          <w:tcPr>
            <w:tcW w:w="1134" w:type="dxa"/>
            <w:tcBorders>
              <w:top w:val="nil"/>
              <w:left w:val="nil"/>
              <w:bottom w:val="single" w:sz="4" w:space="0" w:color="auto"/>
              <w:right w:val="single" w:sz="4" w:space="0" w:color="auto"/>
            </w:tcBorders>
            <w:shd w:val="clear" w:color="auto" w:fill="auto"/>
            <w:noWrap/>
            <w:vAlign w:val="center"/>
            <w:hideMark/>
          </w:tcPr>
          <w:p w14:paraId="5D51BD3E" w14:textId="77777777" w:rsidR="00063EE2" w:rsidRPr="003536EA" w:rsidRDefault="00063EE2" w:rsidP="00D47A1D">
            <w:pPr>
              <w:pStyle w:val="a9"/>
            </w:pPr>
            <w:r w:rsidRPr="003536EA">
              <w:t>&lt;0,050</w:t>
            </w:r>
          </w:p>
        </w:tc>
        <w:tc>
          <w:tcPr>
            <w:tcW w:w="1275" w:type="dxa"/>
            <w:tcBorders>
              <w:top w:val="nil"/>
              <w:left w:val="nil"/>
              <w:bottom w:val="single" w:sz="4" w:space="0" w:color="auto"/>
              <w:right w:val="single" w:sz="4" w:space="0" w:color="auto"/>
            </w:tcBorders>
            <w:shd w:val="clear" w:color="auto" w:fill="auto"/>
            <w:noWrap/>
            <w:vAlign w:val="center"/>
            <w:hideMark/>
          </w:tcPr>
          <w:p w14:paraId="23D5E7F7" w14:textId="77777777" w:rsidR="00063EE2" w:rsidRPr="003536EA" w:rsidRDefault="00063EE2" w:rsidP="00D47A1D">
            <w:pPr>
              <w:pStyle w:val="a9"/>
            </w:pPr>
            <w:r w:rsidRPr="003536EA">
              <w:t>&lt;0,050</w:t>
            </w:r>
          </w:p>
        </w:tc>
        <w:tc>
          <w:tcPr>
            <w:tcW w:w="1807" w:type="dxa"/>
            <w:tcBorders>
              <w:top w:val="nil"/>
              <w:left w:val="nil"/>
              <w:bottom w:val="single" w:sz="4" w:space="0" w:color="auto"/>
              <w:right w:val="single" w:sz="8" w:space="0" w:color="auto"/>
            </w:tcBorders>
            <w:shd w:val="clear" w:color="auto" w:fill="auto"/>
            <w:noWrap/>
            <w:vAlign w:val="center"/>
            <w:hideMark/>
          </w:tcPr>
          <w:p w14:paraId="6030AC8B" w14:textId="77777777" w:rsidR="00063EE2" w:rsidRPr="003536EA" w:rsidRDefault="00063EE2" w:rsidP="00D47A1D">
            <w:pPr>
              <w:pStyle w:val="a9"/>
            </w:pPr>
            <w:r w:rsidRPr="003536EA">
              <w:t>&lt;5,0</w:t>
            </w:r>
          </w:p>
        </w:tc>
      </w:tr>
      <w:tr w:rsidR="00063EE2" w:rsidRPr="003536EA" w14:paraId="2B40F035" w14:textId="77777777" w:rsidTr="00D47A1D">
        <w:trPr>
          <w:trHeight w:val="20"/>
          <w:jc w:val="center"/>
        </w:trPr>
        <w:tc>
          <w:tcPr>
            <w:tcW w:w="1384" w:type="dxa"/>
            <w:tcBorders>
              <w:top w:val="nil"/>
              <w:left w:val="single" w:sz="8" w:space="0" w:color="auto"/>
              <w:bottom w:val="single" w:sz="8" w:space="0" w:color="auto"/>
              <w:right w:val="single" w:sz="4" w:space="0" w:color="auto"/>
            </w:tcBorders>
            <w:shd w:val="clear" w:color="auto" w:fill="auto"/>
            <w:vAlign w:val="center"/>
            <w:hideMark/>
          </w:tcPr>
          <w:p w14:paraId="44451E66" w14:textId="77777777" w:rsidR="00063EE2" w:rsidRPr="003536EA" w:rsidRDefault="00063EE2" w:rsidP="00D47A1D">
            <w:pPr>
              <w:pStyle w:val="a9"/>
            </w:pPr>
            <w:r w:rsidRPr="003536EA">
              <w:t>Ая-14</w:t>
            </w:r>
          </w:p>
        </w:tc>
        <w:tc>
          <w:tcPr>
            <w:tcW w:w="992" w:type="dxa"/>
            <w:tcBorders>
              <w:top w:val="nil"/>
              <w:left w:val="nil"/>
              <w:bottom w:val="single" w:sz="8" w:space="0" w:color="auto"/>
              <w:right w:val="single" w:sz="4" w:space="0" w:color="auto"/>
            </w:tcBorders>
            <w:shd w:val="clear" w:color="auto" w:fill="auto"/>
            <w:noWrap/>
            <w:vAlign w:val="center"/>
            <w:hideMark/>
          </w:tcPr>
          <w:p w14:paraId="2AAC0A9E" w14:textId="77777777" w:rsidR="00063EE2" w:rsidRPr="003536EA" w:rsidRDefault="00063EE2" w:rsidP="00D47A1D">
            <w:pPr>
              <w:pStyle w:val="a9"/>
            </w:pPr>
            <w:r w:rsidRPr="003536EA">
              <w:t>&lt;0,050</w:t>
            </w:r>
          </w:p>
        </w:tc>
        <w:tc>
          <w:tcPr>
            <w:tcW w:w="993" w:type="dxa"/>
            <w:tcBorders>
              <w:top w:val="nil"/>
              <w:left w:val="nil"/>
              <w:bottom w:val="single" w:sz="8" w:space="0" w:color="auto"/>
              <w:right w:val="single" w:sz="4" w:space="0" w:color="auto"/>
            </w:tcBorders>
            <w:shd w:val="clear" w:color="auto" w:fill="auto"/>
            <w:noWrap/>
            <w:vAlign w:val="center"/>
            <w:hideMark/>
          </w:tcPr>
          <w:p w14:paraId="252027E4" w14:textId="77777777" w:rsidR="00063EE2" w:rsidRPr="003536EA" w:rsidRDefault="00063EE2" w:rsidP="00D47A1D">
            <w:pPr>
              <w:pStyle w:val="a9"/>
            </w:pPr>
            <w:r w:rsidRPr="003536EA">
              <w:t>&lt;0,050</w:t>
            </w:r>
          </w:p>
        </w:tc>
        <w:tc>
          <w:tcPr>
            <w:tcW w:w="1134" w:type="dxa"/>
            <w:tcBorders>
              <w:top w:val="nil"/>
              <w:left w:val="nil"/>
              <w:bottom w:val="single" w:sz="8" w:space="0" w:color="auto"/>
              <w:right w:val="single" w:sz="4" w:space="0" w:color="auto"/>
            </w:tcBorders>
            <w:shd w:val="clear" w:color="auto" w:fill="auto"/>
            <w:noWrap/>
            <w:vAlign w:val="center"/>
            <w:hideMark/>
          </w:tcPr>
          <w:p w14:paraId="5DA71D29" w14:textId="77777777" w:rsidR="00063EE2" w:rsidRPr="003536EA" w:rsidRDefault="00063EE2" w:rsidP="00D47A1D">
            <w:pPr>
              <w:pStyle w:val="a9"/>
            </w:pPr>
            <w:r w:rsidRPr="003536EA">
              <w:t>&lt;0,050</w:t>
            </w:r>
          </w:p>
        </w:tc>
        <w:tc>
          <w:tcPr>
            <w:tcW w:w="1134" w:type="dxa"/>
            <w:tcBorders>
              <w:top w:val="nil"/>
              <w:left w:val="nil"/>
              <w:bottom w:val="single" w:sz="8" w:space="0" w:color="auto"/>
              <w:right w:val="single" w:sz="4" w:space="0" w:color="auto"/>
            </w:tcBorders>
            <w:shd w:val="clear" w:color="auto" w:fill="auto"/>
            <w:noWrap/>
            <w:vAlign w:val="center"/>
            <w:hideMark/>
          </w:tcPr>
          <w:p w14:paraId="6F1684BC" w14:textId="77777777" w:rsidR="00063EE2" w:rsidRPr="003536EA" w:rsidRDefault="00063EE2" w:rsidP="00D47A1D">
            <w:pPr>
              <w:pStyle w:val="a9"/>
            </w:pPr>
            <w:r w:rsidRPr="003536EA">
              <w:t>&lt;0,050</w:t>
            </w:r>
          </w:p>
        </w:tc>
        <w:tc>
          <w:tcPr>
            <w:tcW w:w="1134" w:type="dxa"/>
            <w:tcBorders>
              <w:top w:val="nil"/>
              <w:left w:val="nil"/>
              <w:bottom w:val="single" w:sz="8" w:space="0" w:color="auto"/>
              <w:right w:val="single" w:sz="4" w:space="0" w:color="auto"/>
            </w:tcBorders>
            <w:shd w:val="clear" w:color="auto" w:fill="auto"/>
            <w:noWrap/>
            <w:vAlign w:val="center"/>
            <w:hideMark/>
          </w:tcPr>
          <w:p w14:paraId="4DEF0E24" w14:textId="77777777" w:rsidR="00063EE2" w:rsidRPr="003536EA" w:rsidRDefault="00063EE2" w:rsidP="00D47A1D">
            <w:pPr>
              <w:pStyle w:val="a9"/>
            </w:pPr>
            <w:r w:rsidRPr="003536EA">
              <w:t>&lt;0,050</w:t>
            </w:r>
          </w:p>
        </w:tc>
        <w:tc>
          <w:tcPr>
            <w:tcW w:w="1275" w:type="dxa"/>
            <w:tcBorders>
              <w:top w:val="nil"/>
              <w:left w:val="nil"/>
              <w:bottom w:val="single" w:sz="8" w:space="0" w:color="auto"/>
              <w:right w:val="single" w:sz="4" w:space="0" w:color="auto"/>
            </w:tcBorders>
            <w:shd w:val="clear" w:color="auto" w:fill="auto"/>
            <w:noWrap/>
            <w:vAlign w:val="center"/>
            <w:hideMark/>
          </w:tcPr>
          <w:p w14:paraId="66FE6001" w14:textId="77777777" w:rsidR="00063EE2" w:rsidRPr="003536EA" w:rsidRDefault="00063EE2" w:rsidP="00D47A1D">
            <w:pPr>
              <w:pStyle w:val="a9"/>
            </w:pPr>
            <w:r w:rsidRPr="003536EA">
              <w:t>&lt;0,050</w:t>
            </w:r>
          </w:p>
        </w:tc>
        <w:tc>
          <w:tcPr>
            <w:tcW w:w="1807" w:type="dxa"/>
            <w:tcBorders>
              <w:top w:val="nil"/>
              <w:left w:val="nil"/>
              <w:bottom w:val="single" w:sz="8" w:space="0" w:color="auto"/>
              <w:right w:val="single" w:sz="8" w:space="0" w:color="auto"/>
            </w:tcBorders>
            <w:shd w:val="clear" w:color="auto" w:fill="auto"/>
            <w:noWrap/>
            <w:vAlign w:val="center"/>
            <w:hideMark/>
          </w:tcPr>
          <w:p w14:paraId="47B5F9E7" w14:textId="77777777" w:rsidR="00063EE2" w:rsidRPr="003536EA" w:rsidRDefault="00063EE2" w:rsidP="00D47A1D">
            <w:pPr>
              <w:pStyle w:val="a9"/>
            </w:pPr>
            <w:r w:rsidRPr="003536EA">
              <w:t>&lt;5,0</w:t>
            </w:r>
          </w:p>
        </w:tc>
      </w:tr>
    </w:tbl>
    <w:p w14:paraId="3B05D4CB" w14:textId="420905B0" w:rsidR="00063EE2" w:rsidRPr="003536EA" w:rsidRDefault="008E197F" w:rsidP="00063EE2">
      <w:r w:rsidRPr="003536EA">
        <w:t>Д</w:t>
      </w:r>
      <w:r w:rsidR="00063EE2" w:rsidRPr="003536EA">
        <w:t>окумент</w:t>
      </w:r>
      <w:r w:rsidRPr="003536EA">
        <w:t xml:space="preserve">ы, регламентирующие </w:t>
      </w:r>
      <w:r w:rsidR="00063EE2" w:rsidRPr="003536EA">
        <w:t>допустимо</w:t>
      </w:r>
      <w:r w:rsidRPr="003536EA">
        <w:t>е</w:t>
      </w:r>
      <w:r w:rsidR="00063EE2" w:rsidRPr="003536EA">
        <w:t xml:space="preserve"> содержани</w:t>
      </w:r>
      <w:r w:rsidRPr="003536EA">
        <w:t>е</w:t>
      </w:r>
      <w:r w:rsidR="00063EE2" w:rsidRPr="003536EA">
        <w:t xml:space="preserve"> ПАВ</w:t>
      </w:r>
      <w:r w:rsidRPr="003536EA">
        <w:t xml:space="preserve"> в донных отложениях, </w:t>
      </w:r>
      <w:r w:rsidR="003F1C15" w:rsidRPr="003536EA">
        <w:t>не разработаны</w:t>
      </w:r>
      <w:r w:rsidRPr="003536EA">
        <w:t>.</w:t>
      </w:r>
      <w:r w:rsidR="00063EE2" w:rsidRPr="003536EA">
        <w:t xml:space="preserve"> </w:t>
      </w:r>
    </w:p>
    <w:p w14:paraId="69C139FF" w14:textId="155C0A58" w:rsidR="00063EE2" w:rsidRPr="003536EA" w:rsidRDefault="00063EE2" w:rsidP="00111753">
      <w:pPr>
        <w:keepNext w:val="0"/>
      </w:pPr>
      <w:r w:rsidRPr="003536EA">
        <w:t>По результатам исследований для всех станций исследуемого участка концентрации АПАВ, КПАВ, НПАВ были ниже предела обнаружения (</w:t>
      </w:r>
      <w:r w:rsidR="0000434F" w:rsidRPr="003536EA">
        <w:t>т</w:t>
      </w:r>
      <w:r w:rsidRPr="003536EA">
        <w:t xml:space="preserve">аблица </w:t>
      </w:r>
      <w:r w:rsidR="0000434F" w:rsidRPr="003536EA">
        <w:t>3</w:t>
      </w:r>
      <w:r w:rsidRPr="003536EA">
        <w:t>.</w:t>
      </w:r>
      <w:r w:rsidR="0000434F" w:rsidRPr="003536EA">
        <w:t>3</w:t>
      </w:r>
      <w:r w:rsidRPr="003536EA">
        <w:t>-</w:t>
      </w:r>
      <w:r w:rsidR="0000434F" w:rsidRPr="003536EA">
        <w:t>1</w:t>
      </w:r>
      <w:r w:rsidR="00687E9E" w:rsidRPr="003536EA">
        <w:t>4</w:t>
      </w:r>
      <w:r w:rsidRPr="003536EA">
        <w:t>)</w:t>
      </w:r>
      <w:r w:rsidR="0000434F" w:rsidRPr="003536EA">
        <w:t>.</w:t>
      </w:r>
    </w:p>
    <w:p w14:paraId="7E34E054" w14:textId="77777777" w:rsidR="00063EE2" w:rsidRPr="003536EA" w:rsidRDefault="00063EE2" w:rsidP="00111753">
      <w:pPr>
        <w:pStyle w:val="a2"/>
        <w:keepNext w:val="0"/>
      </w:pPr>
      <w:bookmarkStart w:id="187" w:name="_Toc530983368"/>
      <w:r w:rsidRPr="003536EA">
        <w:t xml:space="preserve">Содержание ПАВ в донных отложениях </w:t>
      </w:r>
      <w:proofErr w:type="spellStart"/>
      <w:r w:rsidRPr="003536EA">
        <w:t>Аяшского</w:t>
      </w:r>
      <w:proofErr w:type="spellEnd"/>
      <w:r w:rsidRPr="003536EA">
        <w:t xml:space="preserve"> лицензионного участка, сентябрь 2018 г. по результатам лабораторных исследований</w:t>
      </w:r>
      <w:bookmarkEnd w:id="187"/>
    </w:p>
    <w:tbl>
      <w:tblPr>
        <w:tblW w:w="5000" w:type="pct"/>
        <w:jc w:val="center"/>
        <w:tblLook w:val="04A0" w:firstRow="1" w:lastRow="0" w:firstColumn="1" w:lastColumn="0" w:noHBand="0" w:noVBand="1"/>
      </w:tblPr>
      <w:tblGrid>
        <w:gridCol w:w="2093"/>
        <w:gridCol w:w="2693"/>
        <w:gridCol w:w="2552"/>
        <w:gridCol w:w="2515"/>
      </w:tblGrid>
      <w:tr w:rsidR="00063EE2" w:rsidRPr="003536EA" w14:paraId="7A5EC5AE" w14:textId="77777777" w:rsidTr="00A13159">
        <w:trPr>
          <w:trHeight w:val="20"/>
          <w:tblHeader/>
          <w:jc w:val="center"/>
        </w:trPr>
        <w:tc>
          <w:tcPr>
            <w:tcW w:w="2093"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4D8EF7C4" w14:textId="3CA27ACB" w:rsidR="00063EE2" w:rsidRPr="003536EA" w:rsidRDefault="00063EE2" w:rsidP="00111753">
            <w:pPr>
              <w:pStyle w:val="aa"/>
              <w:keepNext w:val="0"/>
            </w:pPr>
            <w:r w:rsidRPr="003536EA">
              <w:t>№ станций</w:t>
            </w:r>
          </w:p>
        </w:tc>
        <w:tc>
          <w:tcPr>
            <w:tcW w:w="7760" w:type="dxa"/>
            <w:gridSpan w:val="3"/>
            <w:tcBorders>
              <w:top w:val="single" w:sz="8" w:space="0" w:color="auto"/>
              <w:left w:val="nil"/>
              <w:bottom w:val="single" w:sz="4" w:space="0" w:color="auto"/>
              <w:right w:val="single" w:sz="8" w:space="0" w:color="000000"/>
            </w:tcBorders>
            <w:shd w:val="clear" w:color="auto" w:fill="auto"/>
            <w:vAlign w:val="center"/>
            <w:hideMark/>
          </w:tcPr>
          <w:p w14:paraId="00C400C9" w14:textId="77777777" w:rsidR="00063EE2" w:rsidRPr="003536EA" w:rsidRDefault="00063EE2" w:rsidP="00111753">
            <w:pPr>
              <w:pStyle w:val="aa"/>
              <w:keepNext w:val="0"/>
            </w:pPr>
            <w:r w:rsidRPr="003536EA">
              <w:t>Концентрации исследуемых веществ</w:t>
            </w:r>
          </w:p>
        </w:tc>
      </w:tr>
      <w:tr w:rsidR="00063EE2" w:rsidRPr="003536EA" w14:paraId="3DF1F702" w14:textId="77777777" w:rsidTr="00A13159">
        <w:trPr>
          <w:trHeight w:val="373"/>
          <w:tblHeader/>
          <w:jc w:val="center"/>
        </w:trPr>
        <w:tc>
          <w:tcPr>
            <w:tcW w:w="2093" w:type="dxa"/>
            <w:vMerge/>
            <w:tcBorders>
              <w:top w:val="single" w:sz="8" w:space="0" w:color="auto"/>
              <w:left w:val="single" w:sz="8" w:space="0" w:color="auto"/>
              <w:bottom w:val="single" w:sz="4" w:space="0" w:color="auto"/>
              <w:right w:val="single" w:sz="4" w:space="0" w:color="auto"/>
            </w:tcBorders>
            <w:vAlign w:val="center"/>
            <w:hideMark/>
          </w:tcPr>
          <w:p w14:paraId="20D299ED" w14:textId="77777777" w:rsidR="00063EE2" w:rsidRPr="003536EA" w:rsidRDefault="00063EE2" w:rsidP="00111753">
            <w:pPr>
              <w:pStyle w:val="aa"/>
              <w:keepNext w:val="0"/>
            </w:pP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14:paraId="4A67E5E6" w14:textId="77777777" w:rsidR="00063EE2" w:rsidRPr="003536EA" w:rsidRDefault="00063EE2" w:rsidP="00111753">
            <w:pPr>
              <w:pStyle w:val="aa"/>
              <w:keepNext w:val="0"/>
            </w:pPr>
            <w:r w:rsidRPr="003536EA">
              <w:t>АПАВ, мг/кг</w:t>
            </w:r>
          </w:p>
        </w:tc>
        <w:tc>
          <w:tcPr>
            <w:tcW w:w="2552" w:type="dxa"/>
            <w:vMerge w:val="restart"/>
            <w:tcBorders>
              <w:top w:val="nil"/>
              <w:left w:val="single" w:sz="4" w:space="0" w:color="auto"/>
              <w:bottom w:val="single" w:sz="4" w:space="0" w:color="auto"/>
              <w:right w:val="single" w:sz="4" w:space="0" w:color="auto"/>
            </w:tcBorders>
            <w:shd w:val="clear" w:color="auto" w:fill="auto"/>
            <w:vAlign w:val="center"/>
            <w:hideMark/>
          </w:tcPr>
          <w:p w14:paraId="0EEB895E" w14:textId="77777777" w:rsidR="00063EE2" w:rsidRPr="003536EA" w:rsidRDefault="00063EE2" w:rsidP="00111753">
            <w:pPr>
              <w:pStyle w:val="aa"/>
              <w:keepNext w:val="0"/>
            </w:pPr>
            <w:r w:rsidRPr="003536EA">
              <w:t>КПАВ, ‰</w:t>
            </w:r>
          </w:p>
        </w:tc>
        <w:tc>
          <w:tcPr>
            <w:tcW w:w="2515" w:type="dxa"/>
            <w:vMerge w:val="restart"/>
            <w:tcBorders>
              <w:top w:val="nil"/>
              <w:left w:val="single" w:sz="4" w:space="0" w:color="auto"/>
              <w:bottom w:val="single" w:sz="4" w:space="0" w:color="auto"/>
              <w:right w:val="single" w:sz="8" w:space="0" w:color="auto"/>
            </w:tcBorders>
            <w:shd w:val="clear" w:color="auto" w:fill="auto"/>
            <w:vAlign w:val="center"/>
            <w:hideMark/>
          </w:tcPr>
          <w:p w14:paraId="7D018255" w14:textId="77777777" w:rsidR="00063EE2" w:rsidRPr="003536EA" w:rsidRDefault="00063EE2" w:rsidP="00111753">
            <w:pPr>
              <w:pStyle w:val="aa"/>
              <w:keepNext w:val="0"/>
            </w:pPr>
            <w:r w:rsidRPr="003536EA">
              <w:t>НПАВ, ‰</w:t>
            </w:r>
          </w:p>
        </w:tc>
      </w:tr>
      <w:tr w:rsidR="00063EE2" w:rsidRPr="003536EA" w14:paraId="71F56B25" w14:textId="77777777" w:rsidTr="00A13159">
        <w:trPr>
          <w:trHeight w:val="373"/>
          <w:tblHeader/>
          <w:jc w:val="center"/>
        </w:trPr>
        <w:tc>
          <w:tcPr>
            <w:tcW w:w="2093" w:type="dxa"/>
            <w:vMerge/>
            <w:tcBorders>
              <w:top w:val="single" w:sz="8" w:space="0" w:color="auto"/>
              <w:left w:val="single" w:sz="8" w:space="0" w:color="auto"/>
              <w:bottom w:val="single" w:sz="4" w:space="0" w:color="auto"/>
              <w:right w:val="single" w:sz="4" w:space="0" w:color="auto"/>
            </w:tcBorders>
            <w:vAlign w:val="center"/>
            <w:hideMark/>
          </w:tcPr>
          <w:p w14:paraId="069DD295" w14:textId="77777777" w:rsidR="00063EE2" w:rsidRPr="003536EA" w:rsidRDefault="00063EE2" w:rsidP="00111753">
            <w:pPr>
              <w:pStyle w:val="a9"/>
              <w:keepNext w:val="0"/>
            </w:pPr>
          </w:p>
        </w:tc>
        <w:tc>
          <w:tcPr>
            <w:tcW w:w="2693" w:type="dxa"/>
            <w:vMerge/>
            <w:tcBorders>
              <w:top w:val="nil"/>
              <w:left w:val="single" w:sz="4" w:space="0" w:color="auto"/>
              <w:bottom w:val="single" w:sz="4" w:space="0" w:color="auto"/>
              <w:right w:val="single" w:sz="4" w:space="0" w:color="auto"/>
            </w:tcBorders>
            <w:vAlign w:val="center"/>
            <w:hideMark/>
          </w:tcPr>
          <w:p w14:paraId="6FA46336" w14:textId="77777777" w:rsidR="00063EE2" w:rsidRPr="003536EA" w:rsidRDefault="00063EE2" w:rsidP="00111753">
            <w:pPr>
              <w:pStyle w:val="a9"/>
              <w:keepNext w:val="0"/>
            </w:pPr>
          </w:p>
        </w:tc>
        <w:tc>
          <w:tcPr>
            <w:tcW w:w="2552" w:type="dxa"/>
            <w:vMerge/>
            <w:tcBorders>
              <w:top w:val="nil"/>
              <w:left w:val="single" w:sz="4" w:space="0" w:color="auto"/>
              <w:bottom w:val="single" w:sz="4" w:space="0" w:color="auto"/>
              <w:right w:val="single" w:sz="4" w:space="0" w:color="auto"/>
            </w:tcBorders>
            <w:vAlign w:val="center"/>
            <w:hideMark/>
          </w:tcPr>
          <w:p w14:paraId="107EFA98" w14:textId="77777777" w:rsidR="00063EE2" w:rsidRPr="003536EA" w:rsidRDefault="00063EE2" w:rsidP="00111753">
            <w:pPr>
              <w:pStyle w:val="a9"/>
              <w:keepNext w:val="0"/>
            </w:pPr>
          </w:p>
        </w:tc>
        <w:tc>
          <w:tcPr>
            <w:tcW w:w="2515" w:type="dxa"/>
            <w:vMerge/>
            <w:tcBorders>
              <w:top w:val="nil"/>
              <w:left w:val="single" w:sz="4" w:space="0" w:color="auto"/>
              <w:bottom w:val="single" w:sz="4" w:space="0" w:color="auto"/>
              <w:right w:val="single" w:sz="8" w:space="0" w:color="auto"/>
            </w:tcBorders>
            <w:vAlign w:val="center"/>
            <w:hideMark/>
          </w:tcPr>
          <w:p w14:paraId="726042F3" w14:textId="77777777" w:rsidR="00063EE2" w:rsidRPr="003536EA" w:rsidRDefault="00063EE2" w:rsidP="00111753">
            <w:pPr>
              <w:pStyle w:val="a9"/>
              <w:keepNext w:val="0"/>
            </w:pPr>
          </w:p>
        </w:tc>
      </w:tr>
      <w:tr w:rsidR="00063EE2" w:rsidRPr="003536EA" w14:paraId="370E4BA5" w14:textId="77777777" w:rsidTr="00A13159">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6F1C68D8" w14:textId="77777777" w:rsidR="00063EE2" w:rsidRPr="003536EA" w:rsidRDefault="00063EE2" w:rsidP="00111753">
            <w:pPr>
              <w:pStyle w:val="a9"/>
              <w:keepNext w:val="0"/>
            </w:pPr>
            <w:r w:rsidRPr="003536EA">
              <w:t>Ая-1</w:t>
            </w:r>
          </w:p>
        </w:tc>
        <w:tc>
          <w:tcPr>
            <w:tcW w:w="2693" w:type="dxa"/>
            <w:tcBorders>
              <w:top w:val="nil"/>
              <w:left w:val="nil"/>
              <w:bottom w:val="single" w:sz="4" w:space="0" w:color="auto"/>
              <w:right w:val="single" w:sz="4" w:space="0" w:color="auto"/>
            </w:tcBorders>
            <w:shd w:val="clear" w:color="auto" w:fill="auto"/>
            <w:noWrap/>
            <w:vAlign w:val="center"/>
            <w:hideMark/>
          </w:tcPr>
          <w:p w14:paraId="2FEF10CB" w14:textId="77777777" w:rsidR="00063EE2" w:rsidRPr="003536EA" w:rsidRDefault="00063EE2" w:rsidP="00111753">
            <w:pPr>
              <w:pStyle w:val="a9"/>
              <w:keepNext w:val="0"/>
            </w:pPr>
            <w:r w:rsidRPr="003536EA">
              <w:t>&lt;0,2</w:t>
            </w:r>
          </w:p>
        </w:tc>
        <w:tc>
          <w:tcPr>
            <w:tcW w:w="2552" w:type="dxa"/>
            <w:tcBorders>
              <w:top w:val="nil"/>
              <w:left w:val="nil"/>
              <w:bottom w:val="single" w:sz="4" w:space="0" w:color="auto"/>
              <w:right w:val="single" w:sz="4" w:space="0" w:color="auto"/>
            </w:tcBorders>
            <w:shd w:val="clear" w:color="auto" w:fill="auto"/>
            <w:noWrap/>
            <w:vAlign w:val="center"/>
            <w:hideMark/>
          </w:tcPr>
          <w:p w14:paraId="01640C00" w14:textId="77777777" w:rsidR="00063EE2" w:rsidRPr="003536EA" w:rsidRDefault="00063EE2" w:rsidP="00111753">
            <w:pPr>
              <w:pStyle w:val="a9"/>
              <w:keepNext w:val="0"/>
            </w:pPr>
            <w:r w:rsidRPr="003536EA">
              <w:t>&lt;0,001</w:t>
            </w:r>
          </w:p>
        </w:tc>
        <w:tc>
          <w:tcPr>
            <w:tcW w:w="2515" w:type="dxa"/>
            <w:tcBorders>
              <w:top w:val="nil"/>
              <w:left w:val="nil"/>
              <w:bottom w:val="single" w:sz="4" w:space="0" w:color="auto"/>
              <w:right w:val="single" w:sz="8" w:space="0" w:color="auto"/>
            </w:tcBorders>
            <w:shd w:val="clear" w:color="auto" w:fill="auto"/>
            <w:noWrap/>
            <w:vAlign w:val="center"/>
            <w:hideMark/>
          </w:tcPr>
          <w:p w14:paraId="762CFDB7" w14:textId="77777777" w:rsidR="00063EE2" w:rsidRPr="003536EA" w:rsidRDefault="00063EE2" w:rsidP="00111753">
            <w:pPr>
              <w:pStyle w:val="a9"/>
              <w:keepNext w:val="0"/>
            </w:pPr>
            <w:r w:rsidRPr="003536EA">
              <w:t>&lt;0,002</w:t>
            </w:r>
          </w:p>
        </w:tc>
      </w:tr>
      <w:tr w:rsidR="00063EE2" w:rsidRPr="003536EA" w14:paraId="265B2CC0" w14:textId="77777777" w:rsidTr="00A13159">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3A78C931" w14:textId="77777777" w:rsidR="00063EE2" w:rsidRPr="003536EA" w:rsidRDefault="00063EE2" w:rsidP="00111753">
            <w:pPr>
              <w:pStyle w:val="a9"/>
              <w:keepNext w:val="0"/>
            </w:pPr>
            <w:r w:rsidRPr="003536EA">
              <w:t>Ая-2</w:t>
            </w:r>
          </w:p>
        </w:tc>
        <w:tc>
          <w:tcPr>
            <w:tcW w:w="2693" w:type="dxa"/>
            <w:tcBorders>
              <w:top w:val="nil"/>
              <w:left w:val="nil"/>
              <w:bottom w:val="single" w:sz="4" w:space="0" w:color="auto"/>
              <w:right w:val="single" w:sz="4" w:space="0" w:color="auto"/>
            </w:tcBorders>
            <w:shd w:val="clear" w:color="auto" w:fill="auto"/>
            <w:noWrap/>
            <w:vAlign w:val="center"/>
            <w:hideMark/>
          </w:tcPr>
          <w:p w14:paraId="46CB24E2" w14:textId="77777777" w:rsidR="00063EE2" w:rsidRPr="003536EA" w:rsidRDefault="00063EE2" w:rsidP="00111753">
            <w:pPr>
              <w:pStyle w:val="a9"/>
              <w:keepNext w:val="0"/>
            </w:pPr>
            <w:r w:rsidRPr="003536EA">
              <w:t>&lt;0,2</w:t>
            </w:r>
          </w:p>
        </w:tc>
        <w:tc>
          <w:tcPr>
            <w:tcW w:w="2552" w:type="dxa"/>
            <w:tcBorders>
              <w:top w:val="nil"/>
              <w:left w:val="nil"/>
              <w:bottom w:val="single" w:sz="4" w:space="0" w:color="auto"/>
              <w:right w:val="single" w:sz="4" w:space="0" w:color="auto"/>
            </w:tcBorders>
            <w:shd w:val="clear" w:color="auto" w:fill="auto"/>
            <w:noWrap/>
            <w:vAlign w:val="center"/>
            <w:hideMark/>
          </w:tcPr>
          <w:p w14:paraId="7A52C1E6" w14:textId="77777777" w:rsidR="00063EE2" w:rsidRPr="003536EA" w:rsidRDefault="00063EE2" w:rsidP="00111753">
            <w:pPr>
              <w:pStyle w:val="a9"/>
              <w:keepNext w:val="0"/>
            </w:pPr>
            <w:r w:rsidRPr="003536EA">
              <w:t>&lt;0,001</w:t>
            </w:r>
          </w:p>
        </w:tc>
        <w:tc>
          <w:tcPr>
            <w:tcW w:w="2515" w:type="dxa"/>
            <w:tcBorders>
              <w:top w:val="nil"/>
              <w:left w:val="nil"/>
              <w:bottom w:val="single" w:sz="4" w:space="0" w:color="auto"/>
              <w:right w:val="single" w:sz="8" w:space="0" w:color="auto"/>
            </w:tcBorders>
            <w:shd w:val="clear" w:color="auto" w:fill="auto"/>
            <w:noWrap/>
            <w:vAlign w:val="center"/>
            <w:hideMark/>
          </w:tcPr>
          <w:p w14:paraId="53E57F8D" w14:textId="77777777" w:rsidR="00063EE2" w:rsidRPr="003536EA" w:rsidRDefault="00063EE2" w:rsidP="00111753">
            <w:pPr>
              <w:pStyle w:val="a9"/>
              <w:keepNext w:val="0"/>
            </w:pPr>
            <w:r w:rsidRPr="003536EA">
              <w:t>&lt;0,002</w:t>
            </w:r>
          </w:p>
        </w:tc>
      </w:tr>
      <w:tr w:rsidR="00063EE2" w:rsidRPr="003536EA" w14:paraId="36F5C37B" w14:textId="77777777" w:rsidTr="00A13159">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12D08424" w14:textId="77777777" w:rsidR="00063EE2" w:rsidRPr="003536EA" w:rsidRDefault="00063EE2" w:rsidP="00111753">
            <w:pPr>
              <w:pStyle w:val="a9"/>
              <w:keepNext w:val="0"/>
            </w:pPr>
            <w:r w:rsidRPr="003536EA">
              <w:t>Ая-3</w:t>
            </w:r>
          </w:p>
        </w:tc>
        <w:tc>
          <w:tcPr>
            <w:tcW w:w="2693" w:type="dxa"/>
            <w:tcBorders>
              <w:top w:val="nil"/>
              <w:left w:val="nil"/>
              <w:bottom w:val="single" w:sz="4" w:space="0" w:color="auto"/>
              <w:right w:val="single" w:sz="4" w:space="0" w:color="auto"/>
            </w:tcBorders>
            <w:shd w:val="clear" w:color="auto" w:fill="auto"/>
            <w:noWrap/>
            <w:vAlign w:val="center"/>
            <w:hideMark/>
          </w:tcPr>
          <w:p w14:paraId="646A0A01" w14:textId="77777777" w:rsidR="00063EE2" w:rsidRPr="003536EA" w:rsidRDefault="00063EE2" w:rsidP="00111753">
            <w:pPr>
              <w:pStyle w:val="a9"/>
              <w:keepNext w:val="0"/>
            </w:pPr>
            <w:r w:rsidRPr="003536EA">
              <w:t>&lt;0,2</w:t>
            </w:r>
          </w:p>
        </w:tc>
        <w:tc>
          <w:tcPr>
            <w:tcW w:w="2552" w:type="dxa"/>
            <w:tcBorders>
              <w:top w:val="nil"/>
              <w:left w:val="nil"/>
              <w:bottom w:val="single" w:sz="4" w:space="0" w:color="auto"/>
              <w:right w:val="single" w:sz="4" w:space="0" w:color="auto"/>
            </w:tcBorders>
            <w:shd w:val="clear" w:color="auto" w:fill="auto"/>
            <w:noWrap/>
            <w:vAlign w:val="center"/>
            <w:hideMark/>
          </w:tcPr>
          <w:p w14:paraId="530EB9A7" w14:textId="77777777" w:rsidR="00063EE2" w:rsidRPr="003536EA" w:rsidRDefault="00063EE2" w:rsidP="00111753">
            <w:pPr>
              <w:pStyle w:val="a9"/>
              <w:keepNext w:val="0"/>
            </w:pPr>
            <w:r w:rsidRPr="003536EA">
              <w:t>&lt;0,001</w:t>
            </w:r>
          </w:p>
        </w:tc>
        <w:tc>
          <w:tcPr>
            <w:tcW w:w="2515" w:type="dxa"/>
            <w:tcBorders>
              <w:top w:val="nil"/>
              <w:left w:val="nil"/>
              <w:bottom w:val="single" w:sz="4" w:space="0" w:color="auto"/>
              <w:right w:val="single" w:sz="8" w:space="0" w:color="auto"/>
            </w:tcBorders>
            <w:shd w:val="clear" w:color="auto" w:fill="auto"/>
            <w:noWrap/>
            <w:vAlign w:val="center"/>
            <w:hideMark/>
          </w:tcPr>
          <w:p w14:paraId="76F52E15" w14:textId="77777777" w:rsidR="00063EE2" w:rsidRPr="003536EA" w:rsidRDefault="00063EE2" w:rsidP="00111753">
            <w:pPr>
              <w:pStyle w:val="a9"/>
              <w:keepNext w:val="0"/>
            </w:pPr>
            <w:r w:rsidRPr="003536EA">
              <w:t>&lt;0,002</w:t>
            </w:r>
          </w:p>
        </w:tc>
      </w:tr>
      <w:tr w:rsidR="00063EE2" w:rsidRPr="003536EA" w14:paraId="6F9DA357" w14:textId="77777777" w:rsidTr="00A13159">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0D59163C" w14:textId="77777777" w:rsidR="00063EE2" w:rsidRPr="003536EA" w:rsidRDefault="00063EE2" w:rsidP="00111753">
            <w:pPr>
              <w:pStyle w:val="a9"/>
              <w:keepNext w:val="0"/>
            </w:pPr>
            <w:r w:rsidRPr="003536EA">
              <w:t>Ая-4</w:t>
            </w:r>
          </w:p>
        </w:tc>
        <w:tc>
          <w:tcPr>
            <w:tcW w:w="2693" w:type="dxa"/>
            <w:tcBorders>
              <w:top w:val="nil"/>
              <w:left w:val="nil"/>
              <w:bottom w:val="single" w:sz="4" w:space="0" w:color="auto"/>
              <w:right w:val="single" w:sz="4" w:space="0" w:color="auto"/>
            </w:tcBorders>
            <w:shd w:val="clear" w:color="auto" w:fill="auto"/>
            <w:noWrap/>
            <w:vAlign w:val="center"/>
            <w:hideMark/>
          </w:tcPr>
          <w:p w14:paraId="2DB6B964" w14:textId="77777777" w:rsidR="00063EE2" w:rsidRPr="003536EA" w:rsidRDefault="00063EE2" w:rsidP="00111753">
            <w:pPr>
              <w:pStyle w:val="a9"/>
              <w:keepNext w:val="0"/>
            </w:pPr>
            <w:r w:rsidRPr="003536EA">
              <w:t>&lt;0,2</w:t>
            </w:r>
          </w:p>
        </w:tc>
        <w:tc>
          <w:tcPr>
            <w:tcW w:w="2552" w:type="dxa"/>
            <w:tcBorders>
              <w:top w:val="nil"/>
              <w:left w:val="nil"/>
              <w:bottom w:val="single" w:sz="4" w:space="0" w:color="auto"/>
              <w:right w:val="single" w:sz="4" w:space="0" w:color="auto"/>
            </w:tcBorders>
            <w:shd w:val="clear" w:color="auto" w:fill="auto"/>
            <w:noWrap/>
            <w:vAlign w:val="center"/>
            <w:hideMark/>
          </w:tcPr>
          <w:p w14:paraId="55F2F0A4" w14:textId="77777777" w:rsidR="00063EE2" w:rsidRPr="003536EA" w:rsidRDefault="00063EE2" w:rsidP="00111753">
            <w:pPr>
              <w:pStyle w:val="a9"/>
              <w:keepNext w:val="0"/>
            </w:pPr>
            <w:r w:rsidRPr="003536EA">
              <w:t>&lt;0,001</w:t>
            </w:r>
          </w:p>
        </w:tc>
        <w:tc>
          <w:tcPr>
            <w:tcW w:w="2515" w:type="dxa"/>
            <w:tcBorders>
              <w:top w:val="nil"/>
              <w:left w:val="nil"/>
              <w:bottom w:val="single" w:sz="4" w:space="0" w:color="auto"/>
              <w:right w:val="single" w:sz="8" w:space="0" w:color="auto"/>
            </w:tcBorders>
            <w:shd w:val="clear" w:color="auto" w:fill="auto"/>
            <w:noWrap/>
            <w:vAlign w:val="center"/>
            <w:hideMark/>
          </w:tcPr>
          <w:p w14:paraId="6406B013" w14:textId="77777777" w:rsidR="00063EE2" w:rsidRPr="003536EA" w:rsidRDefault="00063EE2" w:rsidP="00111753">
            <w:pPr>
              <w:pStyle w:val="a9"/>
              <w:keepNext w:val="0"/>
            </w:pPr>
            <w:r w:rsidRPr="003536EA">
              <w:t>&lt;0,002</w:t>
            </w:r>
          </w:p>
        </w:tc>
      </w:tr>
      <w:tr w:rsidR="00063EE2" w:rsidRPr="003536EA" w14:paraId="1AC39E4E" w14:textId="77777777" w:rsidTr="00A13159">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0D9023AA" w14:textId="77777777" w:rsidR="00063EE2" w:rsidRPr="003536EA" w:rsidRDefault="00063EE2" w:rsidP="00111753">
            <w:pPr>
              <w:pStyle w:val="a9"/>
              <w:keepNext w:val="0"/>
            </w:pPr>
            <w:r w:rsidRPr="003536EA">
              <w:t>Ая-5</w:t>
            </w:r>
          </w:p>
        </w:tc>
        <w:tc>
          <w:tcPr>
            <w:tcW w:w="2693" w:type="dxa"/>
            <w:tcBorders>
              <w:top w:val="nil"/>
              <w:left w:val="nil"/>
              <w:bottom w:val="single" w:sz="4" w:space="0" w:color="auto"/>
              <w:right w:val="single" w:sz="4" w:space="0" w:color="auto"/>
            </w:tcBorders>
            <w:shd w:val="clear" w:color="auto" w:fill="auto"/>
            <w:noWrap/>
            <w:vAlign w:val="center"/>
            <w:hideMark/>
          </w:tcPr>
          <w:p w14:paraId="6DB4E954" w14:textId="77777777" w:rsidR="00063EE2" w:rsidRPr="003536EA" w:rsidRDefault="00063EE2" w:rsidP="00111753">
            <w:pPr>
              <w:pStyle w:val="a9"/>
              <w:keepNext w:val="0"/>
            </w:pPr>
            <w:r w:rsidRPr="003536EA">
              <w:t>&lt;0,2</w:t>
            </w:r>
          </w:p>
        </w:tc>
        <w:tc>
          <w:tcPr>
            <w:tcW w:w="2552" w:type="dxa"/>
            <w:tcBorders>
              <w:top w:val="nil"/>
              <w:left w:val="nil"/>
              <w:bottom w:val="single" w:sz="4" w:space="0" w:color="auto"/>
              <w:right w:val="single" w:sz="4" w:space="0" w:color="auto"/>
            </w:tcBorders>
            <w:shd w:val="clear" w:color="auto" w:fill="auto"/>
            <w:noWrap/>
            <w:vAlign w:val="center"/>
            <w:hideMark/>
          </w:tcPr>
          <w:p w14:paraId="50681AAD" w14:textId="77777777" w:rsidR="00063EE2" w:rsidRPr="003536EA" w:rsidRDefault="00063EE2" w:rsidP="00111753">
            <w:pPr>
              <w:pStyle w:val="a9"/>
              <w:keepNext w:val="0"/>
            </w:pPr>
            <w:r w:rsidRPr="003536EA">
              <w:t>&lt;0,001</w:t>
            </w:r>
          </w:p>
        </w:tc>
        <w:tc>
          <w:tcPr>
            <w:tcW w:w="2515" w:type="dxa"/>
            <w:tcBorders>
              <w:top w:val="nil"/>
              <w:left w:val="nil"/>
              <w:bottom w:val="single" w:sz="4" w:space="0" w:color="auto"/>
              <w:right w:val="single" w:sz="8" w:space="0" w:color="auto"/>
            </w:tcBorders>
            <w:shd w:val="clear" w:color="auto" w:fill="auto"/>
            <w:noWrap/>
            <w:vAlign w:val="center"/>
            <w:hideMark/>
          </w:tcPr>
          <w:p w14:paraId="44D42CB3" w14:textId="77777777" w:rsidR="00063EE2" w:rsidRPr="003536EA" w:rsidRDefault="00063EE2" w:rsidP="00111753">
            <w:pPr>
              <w:pStyle w:val="a9"/>
              <w:keepNext w:val="0"/>
            </w:pPr>
            <w:r w:rsidRPr="003536EA">
              <w:t>&lt;0,002</w:t>
            </w:r>
          </w:p>
        </w:tc>
      </w:tr>
      <w:tr w:rsidR="00063EE2" w:rsidRPr="003536EA" w14:paraId="191378DF" w14:textId="77777777" w:rsidTr="00A13159">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5D9CD08E" w14:textId="77777777" w:rsidR="00063EE2" w:rsidRPr="003536EA" w:rsidRDefault="00063EE2" w:rsidP="00111753">
            <w:pPr>
              <w:pStyle w:val="a9"/>
              <w:keepNext w:val="0"/>
            </w:pPr>
            <w:r w:rsidRPr="003536EA">
              <w:t>Ая-6</w:t>
            </w:r>
          </w:p>
        </w:tc>
        <w:tc>
          <w:tcPr>
            <w:tcW w:w="2693" w:type="dxa"/>
            <w:tcBorders>
              <w:top w:val="nil"/>
              <w:left w:val="nil"/>
              <w:bottom w:val="single" w:sz="4" w:space="0" w:color="auto"/>
              <w:right w:val="single" w:sz="4" w:space="0" w:color="auto"/>
            </w:tcBorders>
            <w:shd w:val="clear" w:color="auto" w:fill="auto"/>
            <w:noWrap/>
            <w:vAlign w:val="center"/>
            <w:hideMark/>
          </w:tcPr>
          <w:p w14:paraId="63F9B698" w14:textId="77777777" w:rsidR="00063EE2" w:rsidRPr="003536EA" w:rsidRDefault="00063EE2" w:rsidP="00111753">
            <w:pPr>
              <w:pStyle w:val="a9"/>
              <w:keepNext w:val="0"/>
            </w:pPr>
            <w:r w:rsidRPr="003536EA">
              <w:t>&lt;0,2</w:t>
            </w:r>
          </w:p>
        </w:tc>
        <w:tc>
          <w:tcPr>
            <w:tcW w:w="2552" w:type="dxa"/>
            <w:tcBorders>
              <w:top w:val="nil"/>
              <w:left w:val="nil"/>
              <w:bottom w:val="single" w:sz="4" w:space="0" w:color="auto"/>
              <w:right w:val="single" w:sz="4" w:space="0" w:color="auto"/>
            </w:tcBorders>
            <w:shd w:val="clear" w:color="auto" w:fill="auto"/>
            <w:noWrap/>
            <w:vAlign w:val="center"/>
            <w:hideMark/>
          </w:tcPr>
          <w:p w14:paraId="7DDECB58" w14:textId="77777777" w:rsidR="00063EE2" w:rsidRPr="003536EA" w:rsidRDefault="00063EE2" w:rsidP="00111753">
            <w:pPr>
              <w:pStyle w:val="a9"/>
              <w:keepNext w:val="0"/>
            </w:pPr>
            <w:r w:rsidRPr="003536EA">
              <w:t>&lt;0,001</w:t>
            </w:r>
          </w:p>
        </w:tc>
        <w:tc>
          <w:tcPr>
            <w:tcW w:w="2515" w:type="dxa"/>
            <w:tcBorders>
              <w:top w:val="nil"/>
              <w:left w:val="nil"/>
              <w:bottom w:val="single" w:sz="4" w:space="0" w:color="auto"/>
              <w:right w:val="single" w:sz="8" w:space="0" w:color="auto"/>
            </w:tcBorders>
            <w:shd w:val="clear" w:color="auto" w:fill="auto"/>
            <w:noWrap/>
            <w:vAlign w:val="center"/>
            <w:hideMark/>
          </w:tcPr>
          <w:p w14:paraId="672BDEE9" w14:textId="77777777" w:rsidR="00063EE2" w:rsidRPr="003536EA" w:rsidRDefault="00063EE2" w:rsidP="00111753">
            <w:pPr>
              <w:pStyle w:val="a9"/>
              <w:keepNext w:val="0"/>
            </w:pPr>
            <w:r w:rsidRPr="003536EA">
              <w:t>&lt;0,002</w:t>
            </w:r>
          </w:p>
        </w:tc>
      </w:tr>
      <w:tr w:rsidR="00063EE2" w:rsidRPr="003536EA" w14:paraId="7F82C7D6" w14:textId="77777777" w:rsidTr="00A13159">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1B10CFE4" w14:textId="77777777" w:rsidR="00063EE2" w:rsidRPr="003536EA" w:rsidRDefault="00063EE2" w:rsidP="00111753">
            <w:pPr>
              <w:pStyle w:val="a9"/>
              <w:keepNext w:val="0"/>
            </w:pPr>
            <w:r w:rsidRPr="003536EA">
              <w:t>Ая-7</w:t>
            </w:r>
          </w:p>
        </w:tc>
        <w:tc>
          <w:tcPr>
            <w:tcW w:w="2693" w:type="dxa"/>
            <w:tcBorders>
              <w:top w:val="nil"/>
              <w:left w:val="nil"/>
              <w:bottom w:val="single" w:sz="4" w:space="0" w:color="auto"/>
              <w:right w:val="single" w:sz="4" w:space="0" w:color="auto"/>
            </w:tcBorders>
            <w:shd w:val="clear" w:color="auto" w:fill="auto"/>
            <w:noWrap/>
            <w:vAlign w:val="center"/>
            <w:hideMark/>
          </w:tcPr>
          <w:p w14:paraId="6F041F3D" w14:textId="77777777" w:rsidR="00063EE2" w:rsidRPr="003536EA" w:rsidRDefault="00063EE2" w:rsidP="00111753">
            <w:pPr>
              <w:pStyle w:val="a9"/>
              <w:keepNext w:val="0"/>
            </w:pPr>
            <w:r w:rsidRPr="003536EA">
              <w:t>&lt;0,2</w:t>
            </w:r>
          </w:p>
        </w:tc>
        <w:tc>
          <w:tcPr>
            <w:tcW w:w="2552" w:type="dxa"/>
            <w:tcBorders>
              <w:top w:val="nil"/>
              <w:left w:val="nil"/>
              <w:bottom w:val="single" w:sz="4" w:space="0" w:color="auto"/>
              <w:right w:val="single" w:sz="4" w:space="0" w:color="auto"/>
            </w:tcBorders>
            <w:shd w:val="clear" w:color="auto" w:fill="auto"/>
            <w:noWrap/>
            <w:vAlign w:val="center"/>
            <w:hideMark/>
          </w:tcPr>
          <w:p w14:paraId="0C2F56F5" w14:textId="77777777" w:rsidR="00063EE2" w:rsidRPr="003536EA" w:rsidRDefault="00063EE2" w:rsidP="00111753">
            <w:pPr>
              <w:pStyle w:val="a9"/>
              <w:keepNext w:val="0"/>
            </w:pPr>
            <w:r w:rsidRPr="003536EA">
              <w:t>&lt;0,001</w:t>
            </w:r>
          </w:p>
        </w:tc>
        <w:tc>
          <w:tcPr>
            <w:tcW w:w="2515" w:type="dxa"/>
            <w:tcBorders>
              <w:top w:val="nil"/>
              <w:left w:val="nil"/>
              <w:bottom w:val="single" w:sz="4" w:space="0" w:color="auto"/>
              <w:right w:val="single" w:sz="8" w:space="0" w:color="auto"/>
            </w:tcBorders>
            <w:shd w:val="clear" w:color="auto" w:fill="auto"/>
            <w:noWrap/>
            <w:vAlign w:val="center"/>
            <w:hideMark/>
          </w:tcPr>
          <w:p w14:paraId="0F27A8C8" w14:textId="77777777" w:rsidR="00063EE2" w:rsidRPr="003536EA" w:rsidRDefault="00063EE2" w:rsidP="00111753">
            <w:pPr>
              <w:pStyle w:val="a9"/>
              <w:keepNext w:val="0"/>
            </w:pPr>
            <w:r w:rsidRPr="003536EA">
              <w:t>&lt;0,002</w:t>
            </w:r>
          </w:p>
        </w:tc>
      </w:tr>
      <w:tr w:rsidR="00063EE2" w:rsidRPr="003536EA" w14:paraId="5B1CBD14" w14:textId="77777777" w:rsidTr="00A13159">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57394C02" w14:textId="77777777" w:rsidR="00063EE2" w:rsidRPr="003536EA" w:rsidRDefault="00063EE2" w:rsidP="00111753">
            <w:pPr>
              <w:pStyle w:val="a9"/>
              <w:keepNext w:val="0"/>
            </w:pPr>
            <w:r w:rsidRPr="003536EA">
              <w:t>Ая-8</w:t>
            </w:r>
          </w:p>
        </w:tc>
        <w:tc>
          <w:tcPr>
            <w:tcW w:w="2693" w:type="dxa"/>
            <w:tcBorders>
              <w:top w:val="nil"/>
              <w:left w:val="nil"/>
              <w:bottom w:val="single" w:sz="4" w:space="0" w:color="auto"/>
              <w:right w:val="single" w:sz="4" w:space="0" w:color="auto"/>
            </w:tcBorders>
            <w:shd w:val="clear" w:color="auto" w:fill="auto"/>
            <w:noWrap/>
            <w:vAlign w:val="center"/>
            <w:hideMark/>
          </w:tcPr>
          <w:p w14:paraId="4C25DEE3" w14:textId="77777777" w:rsidR="00063EE2" w:rsidRPr="003536EA" w:rsidRDefault="00063EE2" w:rsidP="00111753">
            <w:pPr>
              <w:pStyle w:val="a9"/>
              <w:keepNext w:val="0"/>
            </w:pPr>
            <w:r w:rsidRPr="003536EA">
              <w:t>&lt;0,2</w:t>
            </w:r>
          </w:p>
        </w:tc>
        <w:tc>
          <w:tcPr>
            <w:tcW w:w="2552" w:type="dxa"/>
            <w:tcBorders>
              <w:top w:val="nil"/>
              <w:left w:val="nil"/>
              <w:bottom w:val="single" w:sz="4" w:space="0" w:color="auto"/>
              <w:right w:val="single" w:sz="4" w:space="0" w:color="auto"/>
            </w:tcBorders>
            <w:shd w:val="clear" w:color="auto" w:fill="auto"/>
            <w:noWrap/>
            <w:vAlign w:val="center"/>
            <w:hideMark/>
          </w:tcPr>
          <w:p w14:paraId="63E49576" w14:textId="77777777" w:rsidR="00063EE2" w:rsidRPr="003536EA" w:rsidRDefault="00063EE2" w:rsidP="00111753">
            <w:pPr>
              <w:pStyle w:val="a9"/>
              <w:keepNext w:val="0"/>
            </w:pPr>
            <w:r w:rsidRPr="003536EA">
              <w:t>&lt;0,001</w:t>
            </w:r>
          </w:p>
        </w:tc>
        <w:tc>
          <w:tcPr>
            <w:tcW w:w="2515" w:type="dxa"/>
            <w:tcBorders>
              <w:top w:val="nil"/>
              <w:left w:val="nil"/>
              <w:bottom w:val="single" w:sz="4" w:space="0" w:color="auto"/>
              <w:right w:val="single" w:sz="8" w:space="0" w:color="auto"/>
            </w:tcBorders>
            <w:shd w:val="clear" w:color="auto" w:fill="auto"/>
            <w:noWrap/>
            <w:vAlign w:val="center"/>
            <w:hideMark/>
          </w:tcPr>
          <w:p w14:paraId="5346B864" w14:textId="77777777" w:rsidR="00063EE2" w:rsidRPr="003536EA" w:rsidRDefault="00063EE2" w:rsidP="00111753">
            <w:pPr>
              <w:pStyle w:val="a9"/>
              <w:keepNext w:val="0"/>
            </w:pPr>
            <w:r w:rsidRPr="003536EA">
              <w:t>&lt;0,002</w:t>
            </w:r>
          </w:p>
        </w:tc>
      </w:tr>
      <w:tr w:rsidR="00063EE2" w:rsidRPr="003536EA" w14:paraId="5A88C932" w14:textId="77777777" w:rsidTr="00A13159">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788E7F8E" w14:textId="77777777" w:rsidR="00063EE2" w:rsidRPr="003536EA" w:rsidRDefault="00063EE2" w:rsidP="00111753">
            <w:pPr>
              <w:pStyle w:val="a9"/>
              <w:keepNext w:val="0"/>
            </w:pPr>
            <w:r w:rsidRPr="003536EA">
              <w:t>Ая-9</w:t>
            </w:r>
          </w:p>
        </w:tc>
        <w:tc>
          <w:tcPr>
            <w:tcW w:w="2693" w:type="dxa"/>
            <w:tcBorders>
              <w:top w:val="nil"/>
              <w:left w:val="nil"/>
              <w:bottom w:val="single" w:sz="4" w:space="0" w:color="auto"/>
              <w:right w:val="single" w:sz="4" w:space="0" w:color="auto"/>
            </w:tcBorders>
            <w:shd w:val="clear" w:color="auto" w:fill="auto"/>
            <w:noWrap/>
            <w:vAlign w:val="center"/>
            <w:hideMark/>
          </w:tcPr>
          <w:p w14:paraId="0DC05BE2" w14:textId="77777777" w:rsidR="00063EE2" w:rsidRPr="003536EA" w:rsidRDefault="00063EE2" w:rsidP="00111753">
            <w:pPr>
              <w:pStyle w:val="a9"/>
              <w:keepNext w:val="0"/>
            </w:pPr>
            <w:r w:rsidRPr="003536EA">
              <w:t>&lt;0,2</w:t>
            </w:r>
          </w:p>
        </w:tc>
        <w:tc>
          <w:tcPr>
            <w:tcW w:w="2552" w:type="dxa"/>
            <w:tcBorders>
              <w:top w:val="nil"/>
              <w:left w:val="nil"/>
              <w:bottom w:val="single" w:sz="4" w:space="0" w:color="auto"/>
              <w:right w:val="single" w:sz="4" w:space="0" w:color="auto"/>
            </w:tcBorders>
            <w:shd w:val="clear" w:color="auto" w:fill="auto"/>
            <w:noWrap/>
            <w:vAlign w:val="center"/>
            <w:hideMark/>
          </w:tcPr>
          <w:p w14:paraId="279192CB" w14:textId="77777777" w:rsidR="00063EE2" w:rsidRPr="003536EA" w:rsidRDefault="00063EE2" w:rsidP="00111753">
            <w:pPr>
              <w:pStyle w:val="a9"/>
              <w:keepNext w:val="0"/>
            </w:pPr>
            <w:r w:rsidRPr="003536EA">
              <w:t>&lt;0,001</w:t>
            </w:r>
          </w:p>
        </w:tc>
        <w:tc>
          <w:tcPr>
            <w:tcW w:w="2515" w:type="dxa"/>
            <w:tcBorders>
              <w:top w:val="nil"/>
              <w:left w:val="nil"/>
              <w:bottom w:val="single" w:sz="4" w:space="0" w:color="auto"/>
              <w:right w:val="single" w:sz="8" w:space="0" w:color="auto"/>
            </w:tcBorders>
            <w:shd w:val="clear" w:color="auto" w:fill="auto"/>
            <w:noWrap/>
            <w:vAlign w:val="center"/>
            <w:hideMark/>
          </w:tcPr>
          <w:p w14:paraId="16B9373C" w14:textId="77777777" w:rsidR="00063EE2" w:rsidRPr="003536EA" w:rsidRDefault="00063EE2" w:rsidP="00111753">
            <w:pPr>
              <w:pStyle w:val="a9"/>
              <w:keepNext w:val="0"/>
            </w:pPr>
            <w:r w:rsidRPr="003536EA">
              <w:t>&lt;0,002</w:t>
            </w:r>
          </w:p>
        </w:tc>
      </w:tr>
      <w:tr w:rsidR="00063EE2" w:rsidRPr="003536EA" w14:paraId="14317B71" w14:textId="77777777" w:rsidTr="00A13159">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4C9B592E" w14:textId="77777777" w:rsidR="00063EE2" w:rsidRPr="003536EA" w:rsidRDefault="00063EE2" w:rsidP="00111753">
            <w:pPr>
              <w:pStyle w:val="a9"/>
              <w:keepNext w:val="0"/>
            </w:pPr>
            <w:r w:rsidRPr="003536EA">
              <w:t>Ая-10</w:t>
            </w:r>
          </w:p>
        </w:tc>
        <w:tc>
          <w:tcPr>
            <w:tcW w:w="2693" w:type="dxa"/>
            <w:tcBorders>
              <w:top w:val="nil"/>
              <w:left w:val="nil"/>
              <w:bottom w:val="single" w:sz="4" w:space="0" w:color="auto"/>
              <w:right w:val="single" w:sz="4" w:space="0" w:color="auto"/>
            </w:tcBorders>
            <w:shd w:val="clear" w:color="auto" w:fill="auto"/>
            <w:noWrap/>
            <w:vAlign w:val="center"/>
            <w:hideMark/>
          </w:tcPr>
          <w:p w14:paraId="7EB927A1" w14:textId="77777777" w:rsidR="00063EE2" w:rsidRPr="003536EA" w:rsidRDefault="00063EE2" w:rsidP="00111753">
            <w:pPr>
              <w:pStyle w:val="a9"/>
              <w:keepNext w:val="0"/>
            </w:pPr>
            <w:r w:rsidRPr="003536EA">
              <w:t>&lt;0,2</w:t>
            </w:r>
          </w:p>
        </w:tc>
        <w:tc>
          <w:tcPr>
            <w:tcW w:w="2552" w:type="dxa"/>
            <w:tcBorders>
              <w:top w:val="nil"/>
              <w:left w:val="nil"/>
              <w:bottom w:val="single" w:sz="4" w:space="0" w:color="auto"/>
              <w:right w:val="single" w:sz="4" w:space="0" w:color="auto"/>
            </w:tcBorders>
            <w:shd w:val="clear" w:color="auto" w:fill="auto"/>
            <w:noWrap/>
            <w:vAlign w:val="center"/>
            <w:hideMark/>
          </w:tcPr>
          <w:p w14:paraId="2032373D" w14:textId="77777777" w:rsidR="00063EE2" w:rsidRPr="003536EA" w:rsidRDefault="00063EE2" w:rsidP="00111753">
            <w:pPr>
              <w:pStyle w:val="a9"/>
              <w:keepNext w:val="0"/>
            </w:pPr>
            <w:r w:rsidRPr="003536EA">
              <w:t>&lt;0,001</w:t>
            </w:r>
          </w:p>
        </w:tc>
        <w:tc>
          <w:tcPr>
            <w:tcW w:w="2515" w:type="dxa"/>
            <w:tcBorders>
              <w:top w:val="nil"/>
              <w:left w:val="nil"/>
              <w:bottom w:val="single" w:sz="4" w:space="0" w:color="auto"/>
              <w:right w:val="single" w:sz="8" w:space="0" w:color="auto"/>
            </w:tcBorders>
            <w:shd w:val="clear" w:color="auto" w:fill="auto"/>
            <w:noWrap/>
            <w:vAlign w:val="center"/>
            <w:hideMark/>
          </w:tcPr>
          <w:p w14:paraId="417DDA6E" w14:textId="77777777" w:rsidR="00063EE2" w:rsidRPr="003536EA" w:rsidRDefault="00063EE2" w:rsidP="00111753">
            <w:pPr>
              <w:pStyle w:val="a9"/>
              <w:keepNext w:val="0"/>
            </w:pPr>
            <w:r w:rsidRPr="003536EA">
              <w:t>&lt;0,002</w:t>
            </w:r>
          </w:p>
        </w:tc>
      </w:tr>
      <w:tr w:rsidR="00063EE2" w:rsidRPr="003536EA" w14:paraId="1F5E25B2" w14:textId="77777777" w:rsidTr="00A13159">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49594A7C" w14:textId="77777777" w:rsidR="00063EE2" w:rsidRPr="003536EA" w:rsidRDefault="00063EE2" w:rsidP="00111753">
            <w:pPr>
              <w:pStyle w:val="a9"/>
              <w:keepNext w:val="0"/>
            </w:pPr>
            <w:r w:rsidRPr="003536EA">
              <w:t>Ая-11</w:t>
            </w:r>
          </w:p>
        </w:tc>
        <w:tc>
          <w:tcPr>
            <w:tcW w:w="2693" w:type="dxa"/>
            <w:tcBorders>
              <w:top w:val="nil"/>
              <w:left w:val="nil"/>
              <w:bottom w:val="single" w:sz="4" w:space="0" w:color="auto"/>
              <w:right w:val="single" w:sz="4" w:space="0" w:color="auto"/>
            </w:tcBorders>
            <w:shd w:val="clear" w:color="auto" w:fill="auto"/>
            <w:noWrap/>
            <w:vAlign w:val="center"/>
            <w:hideMark/>
          </w:tcPr>
          <w:p w14:paraId="018B45E0" w14:textId="77777777" w:rsidR="00063EE2" w:rsidRPr="003536EA" w:rsidRDefault="00063EE2" w:rsidP="00111753">
            <w:pPr>
              <w:pStyle w:val="a9"/>
              <w:keepNext w:val="0"/>
            </w:pPr>
            <w:r w:rsidRPr="003536EA">
              <w:t>&lt;0,2</w:t>
            </w:r>
          </w:p>
        </w:tc>
        <w:tc>
          <w:tcPr>
            <w:tcW w:w="2552" w:type="dxa"/>
            <w:tcBorders>
              <w:top w:val="nil"/>
              <w:left w:val="nil"/>
              <w:bottom w:val="single" w:sz="4" w:space="0" w:color="auto"/>
              <w:right w:val="single" w:sz="4" w:space="0" w:color="auto"/>
            </w:tcBorders>
            <w:shd w:val="clear" w:color="auto" w:fill="auto"/>
            <w:noWrap/>
            <w:vAlign w:val="center"/>
            <w:hideMark/>
          </w:tcPr>
          <w:p w14:paraId="57045926" w14:textId="77777777" w:rsidR="00063EE2" w:rsidRPr="003536EA" w:rsidRDefault="00063EE2" w:rsidP="00111753">
            <w:pPr>
              <w:pStyle w:val="a9"/>
              <w:keepNext w:val="0"/>
            </w:pPr>
            <w:r w:rsidRPr="003536EA">
              <w:t>&lt;0,001</w:t>
            </w:r>
          </w:p>
        </w:tc>
        <w:tc>
          <w:tcPr>
            <w:tcW w:w="2515" w:type="dxa"/>
            <w:tcBorders>
              <w:top w:val="nil"/>
              <w:left w:val="nil"/>
              <w:bottom w:val="single" w:sz="4" w:space="0" w:color="auto"/>
              <w:right w:val="single" w:sz="8" w:space="0" w:color="auto"/>
            </w:tcBorders>
            <w:shd w:val="clear" w:color="auto" w:fill="auto"/>
            <w:noWrap/>
            <w:vAlign w:val="center"/>
            <w:hideMark/>
          </w:tcPr>
          <w:p w14:paraId="5CDCD82D" w14:textId="77777777" w:rsidR="00063EE2" w:rsidRPr="003536EA" w:rsidRDefault="00063EE2" w:rsidP="00111753">
            <w:pPr>
              <w:pStyle w:val="a9"/>
              <w:keepNext w:val="0"/>
            </w:pPr>
            <w:r w:rsidRPr="003536EA">
              <w:t>&lt;0,002</w:t>
            </w:r>
          </w:p>
        </w:tc>
      </w:tr>
      <w:tr w:rsidR="00063EE2" w:rsidRPr="003536EA" w14:paraId="56993397" w14:textId="77777777" w:rsidTr="00A13159">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79D8CDFD" w14:textId="77777777" w:rsidR="00063EE2" w:rsidRPr="003536EA" w:rsidRDefault="00063EE2" w:rsidP="00111753">
            <w:pPr>
              <w:pStyle w:val="a9"/>
              <w:keepNext w:val="0"/>
            </w:pPr>
            <w:r w:rsidRPr="003536EA">
              <w:t>Ая-12</w:t>
            </w:r>
          </w:p>
        </w:tc>
        <w:tc>
          <w:tcPr>
            <w:tcW w:w="2693" w:type="dxa"/>
            <w:tcBorders>
              <w:top w:val="nil"/>
              <w:left w:val="nil"/>
              <w:bottom w:val="single" w:sz="4" w:space="0" w:color="auto"/>
              <w:right w:val="single" w:sz="4" w:space="0" w:color="auto"/>
            </w:tcBorders>
            <w:shd w:val="clear" w:color="auto" w:fill="auto"/>
            <w:noWrap/>
            <w:vAlign w:val="center"/>
            <w:hideMark/>
          </w:tcPr>
          <w:p w14:paraId="0D63692F" w14:textId="77777777" w:rsidR="00063EE2" w:rsidRPr="003536EA" w:rsidRDefault="00063EE2" w:rsidP="00111753">
            <w:pPr>
              <w:pStyle w:val="a9"/>
              <w:keepNext w:val="0"/>
            </w:pPr>
            <w:r w:rsidRPr="003536EA">
              <w:t>&lt;0,2</w:t>
            </w:r>
          </w:p>
        </w:tc>
        <w:tc>
          <w:tcPr>
            <w:tcW w:w="2552" w:type="dxa"/>
            <w:tcBorders>
              <w:top w:val="nil"/>
              <w:left w:val="nil"/>
              <w:bottom w:val="single" w:sz="4" w:space="0" w:color="auto"/>
              <w:right w:val="single" w:sz="4" w:space="0" w:color="auto"/>
            </w:tcBorders>
            <w:shd w:val="clear" w:color="auto" w:fill="auto"/>
            <w:noWrap/>
            <w:vAlign w:val="center"/>
            <w:hideMark/>
          </w:tcPr>
          <w:p w14:paraId="39C6F6BB" w14:textId="77777777" w:rsidR="00063EE2" w:rsidRPr="003536EA" w:rsidRDefault="00063EE2" w:rsidP="00111753">
            <w:pPr>
              <w:pStyle w:val="a9"/>
              <w:keepNext w:val="0"/>
            </w:pPr>
            <w:r w:rsidRPr="003536EA">
              <w:t>&lt;0,001</w:t>
            </w:r>
          </w:p>
        </w:tc>
        <w:tc>
          <w:tcPr>
            <w:tcW w:w="2515" w:type="dxa"/>
            <w:tcBorders>
              <w:top w:val="nil"/>
              <w:left w:val="nil"/>
              <w:bottom w:val="single" w:sz="4" w:space="0" w:color="auto"/>
              <w:right w:val="single" w:sz="8" w:space="0" w:color="auto"/>
            </w:tcBorders>
            <w:shd w:val="clear" w:color="auto" w:fill="auto"/>
            <w:noWrap/>
            <w:vAlign w:val="center"/>
            <w:hideMark/>
          </w:tcPr>
          <w:p w14:paraId="20F448CA" w14:textId="77777777" w:rsidR="00063EE2" w:rsidRPr="003536EA" w:rsidRDefault="00063EE2" w:rsidP="00111753">
            <w:pPr>
              <w:pStyle w:val="a9"/>
              <w:keepNext w:val="0"/>
            </w:pPr>
            <w:r w:rsidRPr="003536EA">
              <w:t>&lt;0,002</w:t>
            </w:r>
          </w:p>
        </w:tc>
      </w:tr>
      <w:tr w:rsidR="00063EE2" w:rsidRPr="003536EA" w14:paraId="62A64749" w14:textId="77777777" w:rsidTr="00A13159">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4E5D0943" w14:textId="77777777" w:rsidR="00063EE2" w:rsidRPr="003536EA" w:rsidRDefault="00063EE2" w:rsidP="00111753">
            <w:pPr>
              <w:pStyle w:val="a9"/>
              <w:keepNext w:val="0"/>
            </w:pPr>
            <w:r w:rsidRPr="003536EA">
              <w:t>Ая-13</w:t>
            </w:r>
          </w:p>
        </w:tc>
        <w:tc>
          <w:tcPr>
            <w:tcW w:w="2693" w:type="dxa"/>
            <w:tcBorders>
              <w:top w:val="nil"/>
              <w:left w:val="nil"/>
              <w:bottom w:val="single" w:sz="4" w:space="0" w:color="auto"/>
              <w:right w:val="single" w:sz="4" w:space="0" w:color="auto"/>
            </w:tcBorders>
            <w:shd w:val="clear" w:color="auto" w:fill="auto"/>
            <w:noWrap/>
            <w:vAlign w:val="center"/>
            <w:hideMark/>
          </w:tcPr>
          <w:p w14:paraId="62392E46" w14:textId="77777777" w:rsidR="00063EE2" w:rsidRPr="003536EA" w:rsidRDefault="00063EE2" w:rsidP="00111753">
            <w:pPr>
              <w:pStyle w:val="a9"/>
              <w:keepNext w:val="0"/>
            </w:pPr>
            <w:r w:rsidRPr="003536EA">
              <w:t>&lt;0,2</w:t>
            </w:r>
          </w:p>
        </w:tc>
        <w:tc>
          <w:tcPr>
            <w:tcW w:w="2552" w:type="dxa"/>
            <w:tcBorders>
              <w:top w:val="nil"/>
              <w:left w:val="nil"/>
              <w:bottom w:val="single" w:sz="4" w:space="0" w:color="auto"/>
              <w:right w:val="single" w:sz="4" w:space="0" w:color="auto"/>
            </w:tcBorders>
            <w:shd w:val="clear" w:color="auto" w:fill="auto"/>
            <w:noWrap/>
            <w:vAlign w:val="center"/>
            <w:hideMark/>
          </w:tcPr>
          <w:p w14:paraId="46B11297" w14:textId="77777777" w:rsidR="00063EE2" w:rsidRPr="003536EA" w:rsidRDefault="00063EE2" w:rsidP="00111753">
            <w:pPr>
              <w:pStyle w:val="a9"/>
              <w:keepNext w:val="0"/>
            </w:pPr>
            <w:r w:rsidRPr="003536EA">
              <w:t>&lt;0,001</w:t>
            </w:r>
          </w:p>
        </w:tc>
        <w:tc>
          <w:tcPr>
            <w:tcW w:w="2515" w:type="dxa"/>
            <w:tcBorders>
              <w:top w:val="nil"/>
              <w:left w:val="nil"/>
              <w:bottom w:val="single" w:sz="4" w:space="0" w:color="auto"/>
              <w:right w:val="single" w:sz="8" w:space="0" w:color="auto"/>
            </w:tcBorders>
            <w:shd w:val="clear" w:color="auto" w:fill="auto"/>
            <w:noWrap/>
            <w:vAlign w:val="center"/>
            <w:hideMark/>
          </w:tcPr>
          <w:p w14:paraId="1222F88F" w14:textId="77777777" w:rsidR="00063EE2" w:rsidRPr="003536EA" w:rsidRDefault="00063EE2" w:rsidP="00111753">
            <w:pPr>
              <w:pStyle w:val="a9"/>
              <w:keepNext w:val="0"/>
            </w:pPr>
            <w:r w:rsidRPr="003536EA">
              <w:t>&lt;0,002</w:t>
            </w:r>
          </w:p>
        </w:tc>
      </w:tr>
      <w:tr w:rsidR="00063EE2" w:rsidRPr="003536EA" w14:paraId="4A67849B" w14:textId="77777777" w:rsidTr="00A13159">
        <w:trPr>
          <w:trHeight w:val="20"/>
          <w:jc w:val="center"/>
        </w:trPr>
        <w:tc>
          <w:tcPr>
            <w:tcW w:w="2093" w:type="dxa"/>
            <w:tcBorders>
              <w:top w:val="nil"/>
              <w:left w:val="single" w:sz="8" w:space="0" w:color="auto"/>
              <w:bottom w:val="single" w:sz="8" w:space="0" w:color="auto"/>
              <w:right w:val="single" w:sz="4" w:space="0" w:color="auto"/>
            </w:tcBorders>
            <w:shd w:val="clear" w:color="auto" w:fill="auto"/>
            <w:vAlign w:val="center"/>
            <w:hideMark/>
          </w:tcPr>
          <w:p w14:paraId="2009A459" w14:textId="77777777" w:rsidR="00063EE2" w:rsidRPr="003536EA" w:rsidRDefault="00063EE2" w:rsidP="00111753">
            <w:pPr>
              <w:pStyle w:val="a9"/>
              <w:keepNext w:val="0"/>
            </w:pPr>
            <w:r w:rsidRPr="003536EA">
              <w:t>Ая-14</w:t>
            </w:r>
          </w:p>
        </w:tc>
        <w:tc>
          <w:tcPr>
            <w:tcW w:w="2693" w:type="dxa"/>
            <w:tcBorders>
              <w:top w:val="nil"/>
              <w:left w:val="nil"/>
              <w:bottom w:val="single" w:sz="8" w:space="0" w:color="auto"/>
              <w:right w:val="single" w:sz="4" w:space="0" w:color="auto"/>
            </w:tcBorders>
            <w:shd w:val="clear" w:color="auto" w:fill="auto"/>
            <w:noWrap/>
            <w:vAlign w:val="center"/>
            <w:hideMark/>
          </w:tcPr>
          <w:p w14:paraId="2CF2A23B" w14:textId="77777777" w:rsidR="00063EE2" w:rsidRPr="003536EA" w:rsidRDefault="00063EE2" w:rsidP="00111753">
            <w:pPr>
              <w:pStyle w:val="a9"/>
              <w:keepNext w:val="0"/>
            </w:pPr>
            <w:r w:rsidRPr="003536EA">
              <w:t>&lt;0,2</w:t>
            </w:r>
          </w:p>
        </w:tc>
        <w:tc>
          <w:tcPr>
            <w:tcW w:w="2552" w:type="dxa"/>
            <w:tcBorders>
              <w:top w:val="nil"/>
              <w:left w:val="nil"/>
              <w:bottom w:val="single" w:sz="8" w:space="0" w:color="auto"/>
              <w:right w:val="single" w:sz="4" w:space="0" w:color="auto"/>
            </w:tcBorders>
            <w:shd w:val="clear" w:color="auto" w:fill="auto"/>
            <w:noWrap/>
            <w:vAlign w:val="center"/>
            <w:hideMark/>
          </w:tcPr>
          <w:p w14:paraId="7346783D" w14:textId="77777777" w:rsidR="00063EE2" w:rsidRPr="003536EA" w:rsidRDefault="00063EE2" w:rsidP="00111753">
            <w:pPr>
              <w:pStyle w:val="a9"/>
              <w:keepNext w:val="0"/>
            </w:pPr>
            <w:r w:rsidRPr="003536EA">
              <w:t>&lt;0,001</w:t>
            </w:r>
          </w:p>
        </w:tc>
        <w:tc>
          <w:tcPr>
            <w:tcW w:w="2515" w:type="dxa"/>
            <w:tcBorders>
              <w:top w:val="nil"/>
              <w:left w:val="nil"/>
              <w:bottom w:val="single" w:sz="8" w:space="0" w:color="auto"/>
              <w:right w:val="single" w:sz="8" w:space="0" w:color="auto"/>
            </w:tcBorders>
            <w:shd w:val="clear" w:color="auto" w:fill="auto"/>
            <w:noWrap/>
            <w:vAlign w:val="center"/>
            <w:hideMark/>
          </w:tcPr>
          <w:p w14:paraId="717FAEF3" w14:textId="77777777" w:rsidR="00063EE2" w:rsidRPr="003536EA" w:rsidRDefault="00063EE2" w:rsidP="00111753">
            <w:pPr>
              <w:pStyle w:val="a9"/>
              <w:keepNext w:val="0"/>
            </w:pPr>
            <w:r w:rsidRPr="003536EA">
              <w:t>&lt;0,002</w:t>
            </w:r>
          </w:p>
        </w:tc>
      </w:tr>
    </w:tbl>
    <w:p w14:paraId="27225CFE" w14:textId="77777777" w:rsidR="00063EE2" w:rsidRPr="003536EA" w:rsidRDefault="00063EE2" w:rsidP="00111753">
      <w:pPr>
        <w:keepNext w:val="0"/>
      </w:pPr>
      <w:r w:rsidRPr="003536EA">
        <w:t>Среднее содержание АПАВ по результатам исследований 2017 года составило 0,006-0,32 мг/кг (Итоговый отчет…, 2018). По результатам исследований 2018 года для всех станций исследуемого участка концентрации АПАВ, КПАВ, НПАВ были ниже предела обнаружения.</w:t>
      </w:r>
    </w:p>
    <w:p w14:paraId="478020CB" w14:textId="1D2BE67A" w:rsidR="00063EE2" w:rsidRPr="003536EA" w:rsidRDefault="00063EE2" w:rsidP="00063EE2">
      <w:r w:rsidRPr="003536EA">
        <w:lastRenderedPageBreak/>
        <w:t>Нормативным документом для оценки содержания пестицидов в донных отложениях являются «Голландские листы» (</w:t>
      </w:r>
      <w:proofErr w:type="spellStart"/>
      <w:r w:rsidRPr="003536EA">
        <w:t>Dutch</w:t>
      </w:r>
      <w:proofErr w:type="spellEnd"/>
      <w:r w:rsidRPr="003536EA">
        <w:t xml:space="preserve"> </w:t>
      </w:r>
      <w:proofErr w:type="spellStart"/>
      <w:r w:rsidRPr="003536EA">
        <w:t>Target</w:t>
      </w:r>
      <w:proofErr w:type="spellEnd"/>
      <w:r w:rsidRPr="003536EA">
        <w:t xml:space="preserve"> </w:t>
      </w:r>
      <w:proofErr w:type="spellStart"/>
      <w:r w:rsidRPr="003536EA">
        <w:t>and</w:t>
      </w:r>
      <w:proofErr w:type="spellEnd"/>
      <w:r w:rsidRPr="003536EA">
        <w:t xml:space="preserve"> </w:t>
      </w:r>
      <w:proofErr w:type="spellStart"/>
      <w:r w:rsidRPr="003536EA">
        <w:t>Intervention</w:t>
      </w:r>
      <w:proofErr w:type="spellEnd"/>
      <w:r w:rsidRPr="003536EA">
        <w:t xml:space="preserve"> </w:t>
      </w:r>
      <w:proofErr w:type="spellStart"/>
      <w:r w:rsidRPr="003536EA">
        <w:t>Values</w:t>
      </w:r>
      <w:proofErr w:type="spellEnd"/>
      <w:r w:rsidRPr="003536EA">
        <w:t xml:space="preserve">, 2000). Допустимые уровни концентраций приведены в </w:t>
      </w:r>
      <w:r w:rsidR="00A13159" w:rsidRPr="003536EA">
        <w:t>т</w:t>
      </w:r>
      <w:r w:rsidRPr="003536EA">
        <w:t xml:space="preserve">аблице </w:t>
      </w:r>
      <w:r w:rsidR="00A13159" w:rsidRPr="003536EA">
        <w:t>3</w:t>
      </w:r>
      <w:r w:rsidRPr="003536EA">
        <w:t>.</w:t>
      </w:r>
      <w:r w:rsidR="00A13159" w:rsidRPr="003536EA">
        <w:t>3</w:t>
      </w:r>
      <w:r w:rsidRPr="003536EA">
        <w:t>-1</w:t>
      </w:r>
      <w:r w:rsidR="00A44464" w:rsidRPr="003536EA">
        <w:t>5</w:t>
      </w:r>
      <w:r w:rsidRPr="003536EA">
        <w:t>.</w:t>
      </w:r>
    </w:p>
    <w:p w14:paraId="1976F120" w14:textId="77777777" w:rsidR="00063EE2" w:rsidRPr="003536EA" w:rsidRDefault="00063EE2" w:rsidP="00A13159">
      <w:pPr>
        <w:pStyle w:val="a2"/>
      </w:pPr>
      <w:bookmarkStart w:id="188" w:name="_Toc530983369"/>
      <w:r w:rsidRPr="003536EA">
        <w:t>Допустимые уровни концентраций (ДК) загрязняющих веществ в донных отложениях водоемов в соответствии с зарубежными нормами</w:t>
      </w:r>
      <w:bookmarkEnd w:id="188"/>
      <w:r w:rsidRPr="003536EA">
        <w:t xml:space="preserve"> </w:t>
      </w:r>
    </w:p>
    <w:tbl>
      <w:tblPr>
        <w:tblStyle w:val="af4"/>
        <w:tblW w:w="5000" w:type="pct"/>
        <w:tblLook w:val="04A0" w:firstRow="1" w:lastRow="0" w:firstColumn="1" w:lastColumn="0" w:noHBand="0" w:noVBand="1"/>
      </w:tblPr>
      <w:tblGrid>
        <w:gridCol w:w="3652"/>
        <w:gridCol w:w="2835"/>
        <w:gridCol w:w="3366"/>
      </w:tblGrid>
      <w:tr w:rsidR="00063EE2" w:rsidRPr="003536EA" w14:paraId="4B46BDFD" w14:textId="77777777" w:rsidTr="00A13159">
        <w:trPr>
          <w:trHeight w:val="20"/>
          <w:tblHeader/>
        </w:trPr>
        <w:tc>
          <w:tcPr>
            <w:tcW w:w="3652" w:type="dxa"/>
          </w:tcPr>
          <w:p w14:paraId="030D2940" w14:textId="77777777" w:rsidR="00063EE2" w:rsidRPr="003536EA" w:rsidRDefault="00063EE2" w:rsidP="00A13159">
            <w:pPr>
              <w:pStyle w:val="aa"/>
            </w:pPr>
            <w:r w:rsidRPr="003536EA">
              <w:t>Загрязняющее вещество</w:t>
            </w:r>
          </w:p>
        </w:tc>
        <w:tc>
          <w:tcPr>
            <w:tcW w:w="2835" w:type="dxa"/>
          </w:tcPr>
          <w:p w14:paraId="2AF440D0" w14:textId="634A3463" w:rsidR="00063EE2" w:rsidRPr="003536EA" w:rsidRDefault="00063EE2" w:rsidP="00A13159">
            <w:pPr>
              <w:pStyle w:val="aa"/>
            </w:pPr>
            <w:r w:rsidRPr="003536EA">
              <w:t>Целевой уровень, мг/кг</w:t>
            </w:r>
          </w:p>
        </w:tc>
        <w:tc>
          <w:tcPr>
            <w:tcW w:w="3366" w:type="dxa"/>
          </w:tcPr>
          <w:p w14:paraId="776726C1" w14:textId="77777777" w:rsidR="00063EE2" w:rsidRPr="003536EA" w:rsidRDefault="00063EE2" w:rsidP="00A13159">
            <w:pPr>
              <w:pStyle w:val="aa"/>
            </w:pPr>
            <w:r w:rsidRPr="003536EA">
              <w:t>Уровень вмешательства, мг/кг</w:t>
            </w:r>
          </w:p>
        </w:tc>
      </w:tr>
      <w:tr w:rsidR="00063EE2" w:rsidRPr="003536EA" w14:paraId="5977FAA6" w14:textId="77777777" w:rsidTr="00A13159">
        <w:trPr>
          <w:trHeight w:val="20"/>
        </w:trPr>
        <w:tc>
          <w:tcPr>
            <w:tcW w:w="3652" w:type="dxa"/>
            <w:shd w:val="clear" w:color="auto" w:fill="auto"/>
          </w:tcPr>
          <w:p w14:paraId="73F360C2" w14:textId="77777777" w:rsidR="00063EE2" w:rsidRPr="003536EA" w:rsidRDefault="00063EE2" w:rsidP="00A13159">
            <w:pPr>
              <w:pStyle w:val="a9"/>
            </w:pPr>
            <w:r w:rsidRPr="003536EA">
              <w:t>α-ГХЦГ</w:t>
            </w:r>
          </w:p>
        </w:tc>
        <w:tc>
          <w:tcPr>
            <w:tcW w:w="2835" w:type="dxa"/>
            <w:shd w:val="clear" w:color="auto" w:fill="auto"/>
          </w:tcPr>
          <w:p w14:paraId="5AD3E81D" w14:textId="77777777" w:rsidR="00063EE2" w:rsidRPr="003536EA" w:rsidRDefault="00063EE2" w:rsidP="00A13159">
            <w:pPr>
              <w:pStyle w:val="a9"/>
            </w:pPr>
            <w:r w:rsidRPr="003536EA">
              <w:t>0,003</w:t>
            </w:r>
          </w:p>
        </w:tc>
        <w:tc>
          <w:tcPr>
            <w:tcW w:w="3366" w:type="dxa"/>
            <w:shd w:val="clear" w:color="auto" w:fill="auto"/>
          </w:tcPr>
          <w:p w14:paraId="0E7C8145" w14:textId="77777777" w:rsidR="00063EE2" w:rsidRPr="003536EA" w:rsidRDefault="00063EE2" w:rsidP="00A13159">
            <w:pPr>
              <w:pStyle w:val="a9"/>
            </w:pPr>
            <w:r w:rsidRPr="003536EA">
              <w:t>-</w:t>
            </w:r>
          </w:p>
        </w:tc>
      </w:tr>
      <w:tr w:rsidR="00063EE2" w:rsidRPr="003536EA" w14:paraId="4277CB46" w14:textId="77777777" w:rsidTr="00A13159">
        <w:trPr>
          <w:trHeight w:val="20"/>
        </w:trPr>
        <w:tc>
          <w:tcPr>
            <w:tcW w:w="3652" w:type="dxa"/>
            <w:shd w:val="clear" w:color="auto" w:fill="auto"/>
          </w:tcPr>
          <w:p w14:paraId="6AD79030" w14:textId="77777777" w:rsidR="00063EE2" w:rsidRPr="003536EA" w:rsidRDefault="00063EE2" w:rsidP="00A13159">
            <w:pPr>
              <w:pStyle w:val="a9"/>
            </w:pPr>
            <w:r w:rsidRPr="003536EA">
              <w:t>β-ГХЦГ</w:t>
            </w:r>
          </w:p>
        </w:tc>
        <w:tc>
          <w:tcPr>
            <w:tcW w:w="2835" w:type="dxa"/>
            <w:shd w:val="clear" w:color="auto" w:fill="auto"/>
          </w:tcPr>
          <w:p w14:paraId="6AC37221" w14:textId="77777777" w:rsidR="00063EE2" w:rsidRPr="003536EA" w:rsidRDefault="00063EE2" w:rsidP="00A13159">
            <w:pPr>
              <w:pStyle w:val="a9"/>
            </w:pPr>
            <w:r w:rsidRPr="003536EA">
              <w:t>0,009</w:t>
            </w:r>
          </w:p>
        </w:tc>
        <w:tc>
          <w:tcPr>
            <w:tcW w:w="3366" w:type="dxa"/>
            <w:shd w:val="clear" w:color="auto" w:fill="auto"/>
          </w:tcPr>
          <w:p w14:paraId="66FE3D05" w14:textId="77777777" w:rsidR="00063EE2" w:rsidRPr="003536EA" w:rsidRDefault="00063EE2" w:rsidP="00A13159">
            <w:pPr>
              <w:pStyle w:val="a9"/>
            </w:pPr>
            <w:r w:rsidRPr="003536EA">
              <w:t>-</w:t>
            </w:r>
          </w:p>
        </w:tc>
      </w:tr>
      <w:tr w:rsidR="00063EE2" w:rsidRPr="003536EA" w14:paraId="76AC915C" w14:textId="77777777" w:rsidTr="00A13159">
        <w:trPr>
          <w:trHeight w:val="20"/>
        </w:trPr>
        <w:tc>
          <w:tcPr>
            <w:tcW w:w="3652" w:type="dxa"/>
            <w:shd w:val="clear" w:color="auto" w:fill="auto"/>
          </w:tcPr>
          <w:p w14:paraId="08BE09D6" w14:textId="77777777" w:rsidR="00063EE2" w:rsidRPr="003536EA" w:rsidRDefault="00063EE2" w:rsidP="00A13159">
            <w:pPr>
              <w:pStyle w:val="a9"/>
            </w:pPr>
            <w:r w:rsidRPr="003536EA">
              <w:t>γ-ГХЦГ</w:t>
            </w:r>
          </w:p>
        </w:tc>
        <w:tc>
          <w:tcPr>
            <w:tcW w:w="2835" w:type="dxa"/>
            <w:shd w:val="clear" w:color="auto" w:fill="auto"/>
          </w:tcPr>
          <w:p w14:paraId="7D8BFC34" w14:textId="77777777" w:rsidR="00063EE2" w:rsidRPr="003536EA" w:rsidRDefault="00063EE2" w:rsidP="00A13159">
            <w:pPr>
              <w:pStyle w:val="a9"/>
            </w:pPr>
            <w:r w:rsidRPr="003536EA">
              <w:t>0,0005</w:t>
            </w:r>
          </w:p>
        </w:tc>
        <w:tc>
          <w:tcPr>
            <w:tcW w:w="3366" w:type="dxa"/>
            <w:shd w:val="clear" w:color="auto" w:fill="auto"/>
          </w:tcPr>
          <w:p w14:paraId="7E575032" w14:textId="77777777" w:rsidR="00063EE2" w:rsidRPr="003536EA" w:rsidRDefault="00063EE2" w:rsidP="00A13159">
            <w:pPr>
              <w:pStyle w:val="a9"/>
            </w:pPr>
            <w:r w:rsidRPr="003536EA">
              <w:t>-</w:t>
            </w:r>
          </w:p>
        </w:tc>
      </w:tr>
      <w:tr w:rsidR="00063EE2" w:rsidRPr="003536EA" w14:paraId="35F0BC4B" w14:textId="77777777" w:rsidTr="00A13159">
        <w:trPr>
          <w:trHeight w:val="20"/>
        </w:trPr>
        <w:tc>
          <w:tcPr>
            <w:tcW w:w="3652" w:type="dxa"/>
            <w:shd w:val="clear" w:color="auto" w:fill="auto"/>
          </w:tcPr>
          <w:p w14:paraId="555178B9" w14:textId="77777777" w:rsidR="00063EE2" w:rsidRPr="003536EA" w:rsidRDefault="00063EE2" w:rsidP="00A13159">
            <w:pPr>
              <w:pStyle w:val="a9"/>
            </w:pPr>
            <w:r w:rsidRPr="003536EA">
              <w:t>ДДЭ/ ДДД /ДДТ (сумма)</w:t>
            </w:r>
          </w:p>
        </w:tc>
        <w:tc>
          <w:tcPr>
            <w:tcW w:w="2835" w:type="dxa"/>
            <w:shd w:val="clear" w:color="auto" w:fill="auto"/>
          </w:tcPr>
          <w:p w14:paraId="31912640" w14:textId="77777777" w:rsidR="00063EE2" w:rsidRPr="003536EA" w:rsidRDefault="00063EE2" w:rsidP="00A13159">
            <w:pPr>
              <w:pStyle w:val="a9"/>
            </w:pPr>
            <w:r w:rsidRPr="003536EA">
              <w:t>0,01</w:t>
            </w:r>
          </w:p>
        </w:tc>
        <w:tc>
          <w:tcPr>
            <w:tcW w:w="3366" w:type="dxa"/>
            <w:shd w:val="clear" w:color="auto" w:fill="auto"/>
          </w:tcPr>
          <w:p w14:paraId="2875454F" w14:textId="77777777" w:rsidR="00063EE2" w:rsidRPr="003536EA" w:rsidRDefault="00063EE2" w:rsidP="00A13159">
            <w:pPr>
              <w:pStyle w:val="a9"/>
            </w:pPr>
            <w:r w:rsidRPr="003536EA">
              <w:t>4</w:t>
            </w:r>
          </w:p>
        </w:tc>
      </w:tr>
      <w:tr w:rsidR="00063EE2" w:rsidRPr="003536EA" w14:paraId="1E08D268" w14:textId="77777777" w:rsidTr="00A13159">
        <w:trPr>
          <w:trHeight w:val="20"/>
        </w:trPr>
        <w:tc>
          <w:tcPr>
            <w:tcW w:w="3652" w:type="dxa"/>
            <w:shd w:val="clear" w:color="auto" w:fill="auto"/>
          </w:tcPr>
          <w:p w14:paraId="6F7465DB" w14:textId="77777777" w:rsidR="00063EE2" w:rsidRPr="003536EA" w:rsidRDefault="00063EE2" w:rsidP="00A13159">
            <w:pPr>
              <w:pStyle w:val="a9"/>
            </w:pPr>
            <w:r w:rsidRPr="003536EA">
              <w:t>Гептахлор</w:t>
            </w:r>
          </w:p>
        </w:tc>
        <w:tc>
          <w:tcPr>
            <w:tcW w:w="2835" w:type="dxa"/>
            <w:shd w:val="clear" w:color="auto" w:fill="auto"/>
          </w:tcPr>
          <w:p w14:paraId="5F746FE1" w14:textId="77777777" w:rsidR="00063EE2" w:rsidRPr="003536EA" w:rsidRDefault="00063EE2" w:rsidP="00A13159">
            <w:pPr>
              <w:pStyle w:val="a9"/>
            </w:pPr>
            <w:r w:rsidRPr="003536EA">
              <w:t>0,0007</w:t>
            </w:r>
          </w:p>
        </w:tc>
        <w:tc>
          <w:tcPr>
            <w:tcW w:w="3366" w:type="dxa"/>
            <w:shd w:val="clear" w:color="auto" w:fill="auto"/>
          </w:tcPr>
          <w:p w14:paraId="10F4E52E" w14:textId="77777777" w:rsidR="00063EE2" w:rsidRPr="003536EA" w:rsidRDefault="00063EE2" w:rsidP="00A13159">
            <w:pPr>
              <w:pStyle w:val="a9"/>
            </w:pPr>
            <w:r w:rsidRPr="003536EA">
              <w:t>4</w:t>
            </w:r>
          </w:p>
        </w:tc>
      </w:tr>
    </w:tbl>
    <w:p w14:paraId="6DE7D41C" w14:textId="4A003172" w:rsidR="00063EE2" w:rsidRPr="003536EA" w:rsidRDefault="00063EE2" w:rsidP="00063EE2">
      <w:r w:rsidRPr="003536EA">
        <w:t xml:space="preserve">По результатам исследований для всех станций исследуемого участка концентрации пестицидов были ниже предела обнаружения, что соответствует данным </w:t>
      </w:r>
      <w:r w:rsidR="00A13159" w:rsidRPr="003536EA">
        <w:t>предыдущих</w:t>
      </w:r>
      <w:r w:rsidRPr="003536EA">
        <w:t xml:space="preserve"> исследований (</w:t>
      </w:r>
      <w:r w:rsidR="00A13159" w:rsidRPr="003536EA">
        <w:t>т</w:t>
      </w:r>
      <w:r w:rsidRPr="003536EA">
        <w:t xml:space="preserve">аблица </w:t>
      </w:r>
      <w:r w:rsidR="00A13159" w:rsidRPr="003536EA">
        <w:t>3</w:t>
      </w:r>
      <w:r w:rsidRPr="003536EA">
        <w:t>.</w:t>
      </w:r>
      <w:r w:rsidR="00A13159" w:rsidRPr="003536EA">
        <w:t>3</w:t>
      </w:r>
      <w:r w:rsidRPr="003536EA">
        <w:t>-</w:t>
      </w:r>
      <w:r w:rsidR="00687E9E" w:rsidRPr="003536EA">
        <w:t>16</w:t>
      </w:r>
      <w:r w:rsidRPr="003536EA">
        <w:t>).</w:t>
      </w:r>
    </w:p>
    <w:p w14:paraId="71C1327A" w14:textId="77777777" w:rsidR="00063EE2" w:rsidRPr="003536EA" w:rsidRDefault="00063EE2" w:rsidP="00A13159">
      <w:pPr>
        <w:pStyle w:val="a2"/>
      </w:pPr>
      <w:bookmarkStart w:id="189" w:name="_Toc530983370"/>
      <w:r w:rsidRPr="003536EA">
        <w:t xml:space="preserve">Содержание пестицидов в донных отложениях </w:t>
      </w:r>
      <w:proofErr w:type="spellStart"/>
      <w:r w:rsidRPr="003536EA">
        <w:t>Аяшского</w:t>
      </w:r>
      <w:proofErr w:type="spellEnd"/>
      <w:r w:rsidRPr="003536EA">
        <w:t xml:space="preserve"> лицензионного участка, сентябрь 2018 г. по результатам лабораторных исследований</w:t>
      </w:r>
      <w:bookmarkEnd w:id="189"/>
    </w:p>
    <w:tbl>
      <w:tblPr>
        <w:tblW w:w="5000" w:type="pct"/>
        <w:jc w:val="center"/>
        <w:tblCellMar>
          <w:left w:w="28" w:type="dxa"/>
          <w:right w:w="28" w:type="dxa"/>
        </w:tblCellMar>
        <w:tblLook w:val="04A0" w:firstRow="1" w:lastRow="0" w:firstColumn="1" w:lastColumn="0" w:noHBand="0" w:noVBand="1"/>
      </w:tblPr>
      <w:tblGrid>
        <w:gridCol w:w="1245"/>
        <w:gridCol w:w="1902"/>
        <w:gridCol w:w="1134"/>
        <w:gridCol w:w="1043"/>
        <w:gridCol w:w="1083"/>
        <w:gridCol w:w="1102"/>
        <w:gridCol w:w="1092"/>
        <w:gridCol w:w="1092"/>
      </w:tblGrid>
      <w:tr w:rsidR="00063EE2" w:rsidRPr="003536EA" w14:paraId="15574AB2" w14:textId="77777777" w:rsidTr="00A13159">
        <w:trPr>
          <w:trHeight w:val="300"/>
          <w:tblHeader/>
          <w:jc w:val="center"/>
        </w:trPr>
        <w:tc>
          <w:tcPr>
            <w:tcW w:w="1245"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1BBA5959" w14:textId="03DD2C1B" w:rsidR="00063EE2" w:rsidRPr="003536EA" w:rsidRDefault="00063EE2" w:rsidP="00A13159">
            <w:pPr>
              <w:pStyle w:val="aa"/>
            </w:pPr>
            <w:r w:rsidRPr="003536EA">
              <w:t>№</w:t>
            </w:r>
            <w:r w:rsidR="00A13159" w:rsidRPr="003536EA">
              <w:t xml:space="preserve"> </w:t>
            </w:r>
            <w:r w:rsidRPr="003536EA">
              <w:t>станци</w:t>
            </w:r>
            <w:r w:rsidR="00A13159" w:rsidRPr="003536EA">
              <w:t>и</w:t>
            </w:r>
          </w:p>
        </w:tc>
        <w:tc>
          <w:tcPr>
            <w:tcW w:w="8448" w:type="dxa"/>
            <w:gridSpan w:val="7"/>
            <w:tcBorders>
              <w:top w:val="single" w:sz="8" w:space="0" w:color="auto"/>
              <w:left w:val="nil"/>
              <w:bottom w:val="single" w:sz="4" w:space="0" w:color="auto"/>
              <w:right w:val="single" w:sz="8" w:space="0" w:color="000000"/>
            </w:tcBorders>
            <w:shd w:val="clear" w:color="auto" w:fill="auto"/>
            <w:noWrap/>
            <w:vAlign w:val="bottom"/>
            <w:hideMark/>
          </w:tcPr>
          <w:p w14:paraId="57027BE1" w14:textId="77777777" w:rsidR="00063EE2" w:rsidRPr="003536EA" w:rsidRDefault="00063EE2" w:rsidP="00A13159">
            <w:pPr>
              <w:pStyle w:val="aa"/>
            </w:pPr>
            <w:r w:rsidRPr="003536EA">
              <w:t xml:space="preserve">Концентрации исследуемых веществ, </w:t>
            </w:r>
            <w:proofErr w:type="spellStart"/>
            <w:r w:rsidRPr="003536EA">
              <w:t>нг</w:t>
            </w:r>
            <w:proofErr w:type="spellEnd"/>
            <w:r w:rsidRPr="003536EA">
              <w:t>/г</w:t>
            </w:r>
          </w:p>
        </w:tc>
      </w:tr>
      <w:tr w:rsidR="00063EE2" w:rsidRPr="003536EA" w14:paraId="7A55911E" w14:textId="77777777" w:rsidTr="00A13159">
        <w:trPr>
          <w:trHeight w:val="450"/>
          <w:tblHeader/>
          <w:jc w:val="center"/>
        </w:trPr>
        <w:tc>
          <w:tcPr>
            <w:tcW w:w="1245" w:type="dxa"/>
            <w:vMerge/>
            <w:tcBorders>
              <w:top w:val="single" w:sz="8" w:space="0" w:color="auto"/>
              <w:left w:val="single" w:sz="8" w:space="0" w:color="auto"/>
              <w:bottom w:val="single" w:sz="4" w:space="0" w:color="auto"/>
              <w:right w:val="single" w:sz="4" w:space="0" w:color="auto"/>
            </w:tcBorders>
            <w:vAlign w:val="center"/>
            <w:hideMark/>
          </w:tcPr>
          <w:p w14:paraId="50D94DFA" w14:textId="77777777" w:rsidR="00063EE2" w:rsidRPr="003536EA" w:rsidRDefault="00063EE2" w:rsidP="00A13159">
            <w:pPr>
              <w:pStyle w:val="aa"/>
            </w:pPr>
          </w:p>
        </w:tc>
        <w:tc>
          <w:tcPr>
            <w:tcW w:w="1902" w:type="dxa"/>
            <w:tcBorders>
              <w:top w:val="nil"/>
              <w:left w:val="nil"/>
              <w:bottom w:val="nil"/>
              <w:right w:val="nil"/>
            </w:tcBorders>
            <w:shd w:val="clear" w:color="auto" w:fill="auto"/>
            <w:vAlign w:val="bottom"/>
            <w:hideMark/>
          </w:tcPr>
          <w:p w14:paraId="3B915C51" w14:textId="77777777" w:rsidR="00063EE2" w:rsidRPr="003536EA" w:rsidRDefault="00063EE2" w:rsidP="00A13159">
            <w:pPr>
              <w:pStyle w:val="aa"/>
            </w:pPr>
            <w:proofErr w:type="spellStart"/>
            <w:r w:rsidRPr="003536EA">
              <w:t>Гексахлорбензол</w:t>
            </w:r>
            <w:proofErr w:type="spellEnd"/>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528F69DD" w14:textId="77777777" w:rsidR="00063EE2" w:rsidRPr="003536EA" w:rsidRDefault="00063EE2" w:rsidP="00A13159">
            <w:pPr>
              <w:pStyle w:val="aa"/>
            </w:pPr>
            <w:r w:rsidRPr="003536EA">
              <w:t>α-ГХЦГ</w:t>
            </w:r>
          </w:p>
        </w:tc>
        <w:tc>
          <w:tcPr>
            <w:tcW w:w="1043" w:type="dxa"/>
            <w:tcBorders>
              <w:top w:val="nil"/>
              <w:left w:val="nil"/>
              <w:bottom w:val="single" w:sz="4" w:space="0" w:color="auto"/>
              <w:right w:val="single" w:sz="4" w:space="0" w:color="auto"/>
            </w:tcBorders>
            <w:shd w:val="clear" w:color="auto" w:fill="auto"/>
            <w:vAlign w:val="center"/>
            <w:hideMark/>
          </w:tcPr>
          <w:p w14:paraId="62DD2657" w14:textId="77777777" w:rsidR="00063EE2" w:rsidRPr="003536EA" w:rsidRDefault="00063EE2" w:rsidP="00A13159">
            <w:pPr>
              <w:pStyle w:val="aa"/>
            </w:pPr>
            <w:r w:rsidRPr="003536EA">
              <w:t>β-ГХЦГ</w:t>
            </w:r>
          </w:p>
        </w:tc>
        <w:tc>
          <w:tcPr>
            <w:tcW w:w="1083" w:type="dxa"/>
            <w:tcBorders>
              <w:top w:val="nil"/>
              <w:left w:val="nil"/>
              <w:bottom w:val="single" w:sz="4" w:space="0" w:color="auto"/>
              <w:right w:val="single" w:sz="4" w:space="0" w:color="auto"/>
            </w:tcBorders>
            <w:shd w:val="clear" w:color="auto" w:fill="auto"/>
            <w:vAlign w:val="center"/>
            <w:hideMark/>
          </w:tcPr>
          <w:p w14:paraId="5914B663" w14:textId="77777777" w:rsidR="00063EE2" w:rsidRPr="003536EA" w:rsidRDefault="00063EE2" w:rsidP="00A13159">
            <w:pPr>
              <w:pStyle w:val="aa"/>
            </w:pPr>
            <w:r w:rsidRPr="003536EA">
              <w:t>γ-ГХЦГ</w:t>
            </w:r>
          </w:p>
        </w:tc>
        <w:tc>
          <w:tcPr>
            <w:tcW w:w="1102" w:type="dxa"/>
            <w:tcBorders>
              <w:top w:val="nil"/>
              <w:left w:val="nil"/>
              <w:bottom w:val="single" w:sz="4" w:space="0" w:color="auto"/>
              <w:right w:val="single" w:sz="4" w:space="0" w:color="auto"/>
            </w:tcBorders>
            <w:shd w:val="clear" w:color="auto" w:fill="auto"/>
            <w:vAlign w:val="center"/>
            <w:hideMark/>
          </w:tcPr>
          <w:p w14:paraId="0AA5EB8E" w14:textId="77777777" w:rsidR="00063EE2" w:rsidRPr="003536EA" w:rsidRDefault="00063EE2" w:rsidP="00A13159">
            <w:pPr>
              <w:pStyle w:val="aa"/>
            </w:pPr>
            <w:r w:rsidRPr="003536EA">
              <w:t>4,4'-ДДЕ</w:t>
            </w:r>
          </w:p>
        </w:tc>
        <w:tc>
          <w:tcPr>
            <w:tcW w:w="1092" w:type="dxa"/>
            <w:tcBorders>
              <w:top w:val="nil"/>
              <w:left w:val="nil"/>
              <w:bottom w:val="single" w:sz="4" w:space="0" w:color="auto"/>
              <w:right w:val="single" w:sz="4" w:space="0" w:color="auto"/>
            </w:tcBorders>
            <w:shd w:val="clear" w:color="auto" w:fill="auto"/>
            <w:vAlign w:val="center"/>
            <w:hideMark/>
          </w:tcPr>
          <w:p w14:paraId="1A4A562B" w14:textId="77777777" w:rsidR="00063EE2" w:rsidRPr="003536EA" w:rsidRDefault="00063EE2" w:rsidP="00A13159">
            <w:pPr>
              <w:pStyle w:val="aa"/>
            </w:pPr>
            <w:r w:rsidRPr="003536EA">
              <w:t>4,4'-ДДД</w:t>
            </w:r>
          </w:p>
        </w:tc>
        <w:tc>
          <w:tcPr>
            <w:tcW w:w="1092" w:type="dxa"/>
            <w:tcBorders>
              <w:top w:val="nil"/>
              <w:left w:val="nil"/>
              <w:bottom w:val="single" w:sz="4" w:space="0" w:color="auto"/>
              <w:right w:val="single" w:sz="8" w:space="0" w:color="auto"/>
            </w:tcBorders>
            <w:shd w:val="clear" w:color="auto" w:fill="auto"/>
            <w:vAlign w:val="center"/>
            <w:hideMark/>
          </w:tcPr>
          <w:p w14:paraId="30D87036" w14:textId="77777777" w:rsidR="00063EE2" w:rsidRPr="003536EA" w:rsidRDefault="00063EE2" w:rsidP="00A13159">
            <w:pPr>
              <w:pStyle w:val="aa"/>
            </w:pPr>
            <w:r w:rsidRPr="003536EA">
              <w:t>4,4'-ДДТ</w:t>
            </w:r>
          </w:p>
        </w:tc>
      </w:tr>
      <w:tr w:rsidR="00063EE2" w:rsidRPr="003536EA" w14:paraId="5E3308FA" w14:textId="77777777" w:rsidTr="00A13159">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3FAD335E" w14:textId="77777777" w:rsidR="00063EE2" w:rsidRPr="003536EA" w:rsidRDefault="00063EE2" w:rsidP="00A13159">
            <w:pPr>
              <w:pStyle w:val="a9"/>
            </w:pPr>
            <w:r w:rsidRPr="003536EA">
              <w:t>Ая-1</w:t>
            </w:r>
          </w:p>
        </w:tc>
        <w:tc>
          <w:tcPr>
            <w:tcW w:w="1902" w:type="dxa"/>
            <w:tcBorders>
              <w:top w:val="single" w:sz="4" w:space="0" w:color="auto"/>
              <w:left w:val="nil"/>
              <w:bottom w:val="single" w:sz="4" w:space="0" w:color="auto"/>
              <w:right w:val="single" w:sz="4" w:space="0" w:color="auto"/>
            </w:tcBorders>
            <w:shd w:val="clear" w:color="auto" w:fill="auto"/>
            <w:noWrap/>
            <w:vAlign w:val="center"/>
            <w:hideMark/>
          </w:tcPr>
          <w:p w14:paraId="72988692" w14:textId="77777777" w:rsidR="00063EE2" w:rsidRPr="003536EA" w:rsidRDefault="00063EE2" w:rsidP="00A13159">
            <w:pPr>
              <w:pStyle w:val="a9"/>
            </w:pPr>
            <w:r w:rsidRPr="003536EA">
              <w:t>&lt;0,2</w:t>
            </w:r>
          </w:p>
        </w:tc>
        <w:tc>
          <w:tcPr>
            <w:tcW w:w="1134" w:type="dxa"/>
            <w:tcBorders>
              <w:top w:val="nil"/>
              <w:left w:val="nil"/>
              <w:bottom w:val="single" w:sz="4" w:space="0" w:color="auto"/>
              <w:right w:val="single" w:sz="4" w:space="0" w:color="auto"/>
            </w:tcBorders>
            <w:shd w:val="clear" w:color="auto" w:fill="auto"/>
            <w:noWrap/>
            <w:vAlign w:val="center"/>
            <w:hideMark/>
          </w:tcPr>
          <w:p w14:paraId="606F7EAE" w14:textId="77777777" w:rsidR="00063EE2" w:rsidRPr="003536EA" w:rsidRDefault="00063EE2" w:rsidP="00A13159">
            <w:pPr>
              <w:pStyle w:val="a9"/>
            </w:pPr>
            <w:r w:rsidRPr="003536EA">
              <w:t>&lt;0,4</w:t>
            </w:r>
          </w:p>
        </w:tc>
        <w:tc>
          <w:tcPr>
            <w:tcW w:w="1043" w:type="dxa"/>
            <w:tcBorders>
              <w:top w:val="nil"/>
              <w:left w:val="nil"/>
              <w:bottom w:val="single" w:sz="4" w:space="0" w:color="auto"/>
              <w:right w:val="single" w:sz="4" w:space="0" w:color="auto"/>
            </w:tcBorders>
            <w:shd w:val="clear" w:color="auto" w:fill="auto"/>
            <w:noWrap/>
            <w:vAlign w:val="center"/>
            <w:hideMark/>
          </w:tcPr>
          <w:p w14:paraId="305BCBED" w14:textId="77777777" w:rsidR="00063EE2" w:rsidRPr="003536EA" w:rsidRDefault="00063EE2" w:rsidP="00A13159">
            <w:pPr>
              <w:pStyle w:val="a9"/>
            </w:pPr>
            <w:r w:rsidRPr="003536EA">
              <w:t>&lt;0,4</w:t>
            </w:r>
          </w:p>
        </w:tc>
        <w:tc>
          <w:tcPr>
            <w:tcW w:w="1083" w:type="dxa"/>
            <w:tcBorders>
              <w:top w:val="nil"/>
              <w:left w:val="nil"/>
              <w:bottom w:val="single" w:sz="4" w:space="0" w:color="auto"/>
              <w:right w:val="single" w:sz="4" w:space="0" w:color="auto"/>
            </w:tcBorders>
            <w:shd w:val="clear" w:color="auto" w:fill="auto"/>
            <w:noWrap/>
            <w:vAlign w:val="center"/>
            <w:hideMark/>
          </w:tcPr>
          <w:p w14:paraId="4CAB2075" w14:textId="77777777" w:rsidR="00063EE2" w:rsidRPr="003536EA" w:rsidRDefault="00063EE2" w:rsidP="00A13159">
            <w:pPr>
              <w:pStyle w:val="a9"/>
            </w:pPr>
            <w:r w:rsidRPr="003536EA">
              <w:t>&lt;0,2</w:t>
            </w:r>
          </w:p>
        </w:tc>
        <w:tc>
          <w:tcPr>
            <w:tcW w:w="1102" w:type="dxa"/>
            <w:tcBorders>
              <w:top w:val="nil"/>
              <w:left w:val="nil"/>
              <w:bottom w:val="single" w:sz="4" w:space="0" w:color="auto"/>
              <w:right w:val="single" w:sz="4" w:space="0" w:color="auto"/>
            </w:tcBorders>
            <w:shd w:val="clear" w:color="auto" w:fill="auto"/>
            <w:noWrap/>
            <w:vAlign w:val="center"/>
            <w:hideMark/>
          </w:tcPr>
          <w:p w14:paraId="5C090EC8"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4" w:space="0" w:color="auto"/>
            </w:tcBorders>
            <w:shd w:val="clear" w:color="auto" w:fill="auto"/>
            <w:noWrap/>
            <w:vAlign w:val="center"/>
            <w:hideMark/>
          </w:tcPr>
          <w:p w14:paraId="6288E62C"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8" w:space="0" w:color="auto"/>
            </w:tcBorders>
            <w:shd w:val="clear" w:color="auto" w:fill="auto"/>
            <w:noWrap/>
            <w:vAlign w:val="center"/>
            <w:hideMark/>
          </w:tcPr>
          <w:p w14:paraId="38F305D2" w14:textId="77777777" w:rsidR="00063EE2" w:rsidRPr="003536EA" w:rsidRDefault="00063EE2" w:rsidP="00A13159">
            <w:pPr>
              <w:pStyle w:val="a9"/>
            </w:pPr>
            <w:r w:rsidRPr="003536EA">
              <w:t>&lt;4</w:t>
            </w:r>
          </w:p>
        </w:tc>
      </w:tr>
      <w:tr w:rsidR="00063EE2" w:rsidRPr="003536EA" w14:paraId="5B7751DF" w14:textId="77777777" w:rsidTr="00A13159">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66EC47CB" w14:textId="77777777" w:rsidR="00063EE2" w:rsidRPr="003536EA" w:rsidRDefault="00063EE2" w:rsidP="00A13159">
            <w:pPr>
              <w:pStyle w:val="a9"/>
            </w:pPr>
            <w:r w:rsidRPr="003536EA">
              <w:t>Ая-2</w:t>
            </w:r>
          </w:p>
        </w:tc>
        <w:tc>
          <w:tcPr>
            <w:tcW w:w="1902" w:type="dxa"/>
            <w:tcBorders>
              <w:top w:val="nil"/>
              <w:left w:val="nil"/>
              <w:bottom w:val="single" w:sz="4" w:space="0" w:color="auto"/>
              <w:right w:val="single" w:sz="4" w:space="0" w:color="auto"/>
            </w:tcBorders>
            <w:shd w:val="clear" w:color="auto" w:fill="auto"/>
            <w:noWrap/>
            <w:vAlign w:val="center"/>
            <w:hideMark/>
          </w:tcPr>
          <w:p w14:paraId="118B22F2" w14:textId="77777777" w:rsidR="00063EE2" w:rsidRPr="003536EA" w:rsidRDefault="00063EE2" w:rsidP="00A13159">
            <w:pPr>
              <w:pStyle w:val="a9"/>
            </w:pPr>
            <w:r w:rsidRPr="003536EA">
              <w:t>&lt;0,2</w:t>
            </w:r>
          </w:p>
        </w:tc>
        <w:tc>
          <w:tcPr>
            <w:tcW w:w="1134" w:type="dxa"/>
            <w:tcBorders>
              <w:top w:val="nil"/>
              <w:left w:val="nil"/>
              <w:bottom w:val="single" w:sz="4" w:space="0" w:color="auto"/>
              <w:right w:val="single" w:sz="4" w:space="0" w:color="auto"/>
            </w:tcBorders>
            <w:shd w:val="clear" w:color="auto" w:fill="auto"/>
            <w:noWrap/>
            <w:vAlign w:val="center"/>
            <w:hideMark/>
          </w:tcPr>
          <w:p w14:paraId="21C85C7B" w14:textId="77777777" w:rsidR="00063EE2" w:rsidRPr="003536EA" w:rsidRDefault="00063EE2" w:rsidP="00A13159">
            <w:pPr>
              <w:pStyle w:val="a9"/>
            </w:pPr>
            <w:r w:rsidRPr="003536EA">
              <w:t>&lt;0,4</w:t>
            </w:r>
          </w:p>
        </w:tc>
        <w:tc>
          <w:tcPr>
            <w:tcW w:w="1043" w:type="dxa"/>
            <w:tcBorders>
              <w:top w:val="nil"/>
              <w:left w:val="nil"/>
              <w:bottom w:val="single" w:sz="4" w:space="0" w:color="auto"/>
              <w:right w:val="single" w:sz="4" w:space="0" w:color="auto"/>
            </w:tcBorders>
            <w:shd w:val="clear" w:color="auto" w:fill="auto"/>
            <w:noWrap/>
            <w:vAlign w:val="center"/>
            <w:hideMark/>
          </w:tcPr>
          <w:p w14:paraId="1E90A7DD" w14:textId="77777777" w:rsidR="00063EE2" w:rsidRPr="003536EA" w:rsidRDefault="00063EE2" w:rsidP="00A13159">
            <w:pPr>
              <w:pStyle w:val="a9"/>
            </w:pPr>
            <w:r w:rsidRPr="003536EA">
              <w:t>&lt;0,4</w:t>
            </w:r>
          </w:p>
        </w:tc>
        <w:tc>
          <w:tcPr>
            <w:tcW w:w="1083" w:type="dxa"/>
            <w:tcBorders>
              <w:top w:val="nil"/>
              <w:left w:val="nil"/>
              <w:bottom w:val="single" w:sz="4" w:space="0" w:color="auto"/>
              <w:right w:val="single" w:sz="4" w:space="0" w:color="auto"/>
            </w:tcBorders>
            <w:shd w:val="clear" w:color="auto" w:fill="auto"/>
            <w:noWrap/>
            <w:vAlign w:val="center"/>
            <w:hideMark/>
          </w:tcPr>
          <w:p w14:paraId="2E848036" w14:textId="77777777" w:rsidR="00063EE2" w:rsidRPr="003536EA" w:rsidRDefault="00063EE2" w:rsidP="00A13159">
            <w:pPr>
              <w:pStyle w:val="a9"/>
            </w:pPr>
            <w:r w:rsidRPr="003536EA">
              <w:t>&lt;0,2</w:t>
            </w:r>
          </w:p>
        </w:tc>
        <w:tc>
          <w:tcPr>
            <w:tcW w:w="1102" w:type="dxa"/>
            <w:tcBorders>
              <w:top w:val="nil"/>
              <w:left w:val="nil"/>
              <w:bottom w:val="single" w:sz="4" w:space="0" w:color="auto"/>
              <w:right w:val="single" w:sz="4" w:space="0" w:color="auto"/>
            </w:tcBorders>
            <w:shd w:val="clear" w:color="auto" w:fill="auto"/>
            <w:noWrap/>
            <w:vAlign w:val="center"/>
            <w:hideMark/>
          </w:tcPr>
          <w:p w14:paraId="2C375090"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4" w:space="0" w:color="auto"/>
            </w:tcBorders>
            <w:shd w:val="clear" w:color="auto" w:fill="auto"/>
            <w:noWrap/>
            <w:vAlign w:val="center"/>
            <w:hideMark/>
          </w:tcPr>
          <w:p w14:paraId="611A7FF3"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8" w:space="0" w:color="auto"/>
            </w:tcBorders>
            <w:shd w:val="clear" w:color="auto" w:fill="auto"/>
            <w:noWrap/>
            <w:vAlign w:val="center"/>
            <w:hideMark/>
          </w:tcPr>
          <w:p w14:paraId="50AB6CBC" w14:textId="77777777" w:rsidR="00063EE2" w:rsidRPr="003536EA" w:rsidRDefault="00063EE2" w:rsidP="00A13159">
            <w:pPr>
              <w:pStyle w:val="a9"/>
            </w:pPr>
            <w:r w:rsidRPr="003536EA">
              <w:t>&lt;4</w:t>
            </w:r>
          </w:p>
        </w:tc>
      </w:tr>
      <w:tr w:rsidR="00063EE2" w:rsidRPr="003536EA" w14:paraId="4DAD239A" w14:textId="77777777" w:rsidTr="00A13159">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0B8CAF3B" w14:textId="77777777" w:rsidR="00063EE2" w:rsidRPr="003536EA" w:rsidRDefault="00063EE2" w:rsidP="00A13159">
            <w:pPr>
              <w:pStyle w:val="a9"/>
            </w:pPr>
            <w:r w:rsidRPr="003536EA">
              <w:t>Ая-3</w:t>
            </w:r>
          </w:p>
        </w:tc>
        <w:tc>
          <w:tcPr>
            <w:tcW w:w="1902" w:type="dxa"/>
            <w:tcBorders>
              <w:top w:val="nil"/>
              <w:left w:val="nil"/>
              <w:bottom w:val="single" w:sz="4" w:space="0" w:color="auto"/>
              <w:right w:val="single" w:sz="4" w:space="0" w:color="auto"/>
            </w:tcBorders>
            <w:shd w:val="clear" w:color="auto" w:fill="auto"/>
            <w:noWrap/>
            <w:vAlign w:val="center"/>
            <w:hideMark/>
          </w:tcPr>
          <w:p w14:paraId="2F2B2E65" w14:textId="77777777" w:rsidR="00063EE2" w:rsidRPr="003536EA" w:rsidRDefault="00063EE2" w:rsidP="00A13159">
            <w:pPr>
              <w:pStyle w:val="a9"/>
            </w:pPr>
            <w:r w:rsidRPr="003536EA">
              <w:t>&lt;0,2</w:t>
            </w:r>
          </w:p>
        </w:tc>
        <w:tc>
          <w:tcPr>
            <w:tcW w:w="1134" w:type="dxa"/>
            <w:tcBorders>
              <w:top w:val="nil"/>
              <w:left w:val="nil"/>
              <w:bottom w:val="single" w:sz="4" w:space="0" w:color="auto"/>
              <w:right w:val="single" w:sz="4" w:space="0" w:color="auto"/>
            </w:tcBorders>
            <w:shd w:val="clear" w:color="auto" w:fill="auto"/>
            <w:noWrap/>
            <w:vAlign w:val="center"/>
            <w:hideMark/>
          </w:tcPr>
          <w:p w14:paraId="269FA8DE" w14:textId="77777777" w:rsidR="00063EE2" w:rsidRPr="003536EA" w:rsidRDefault="00063EE2" w:rsidP="00A13159">
            <w:pPr>
              <w:pStyle w:val="a9"/>
            </w:pPr>
            <w:r w:rsidRPr="003536EA">
              <w:t>&lt;0,4</w:t>
            </w:r>
          </w:p>
        </w:tc>
        <w:tc>
          <w:tcPr>
            <w:tcW w:w="1043" w:type="dxa"/>
            <w:tcBorders>
              <w:top w:val="nil"/>
              <w:left w:val="nil"/>
              <w:bottom w:val="single" w:sz="4" w:space="0" w:color="auto"/>
              <w:right w:val="single" w:sz="4" w:space="0" w:color="auto"/>
            </w:tcBorders>
            <w:shd w:val="clear" w:color="auto" w:fill="auto"/>
            <w:noWrap/>
            <w:vAlign w:val="center"/>
            <w:hideMark/>
          </w:tcPr>
          <w:p w14:paraId="561E0DC3" w14:textId="77777777" w:rsidR="00063EE2" w:rsidRPr="003536EA" w:rsidRDefault="00063EE2" w:rsidP="00A13159">
            <w:pPr>
              <w:pStyle w:val="a9"/>
            </w:pPr>
            <w:r w:rsidRPr="003536EA">
              <w:t>&lt;0,4</w:t>
            </w:r>
          </w:p>
        </w:tc>
        <w:tc>
          <w:tcPr>
            <w:tcW w:w="1083" w:type="dxa"/>
            <w:tcBorders>
              <w:top w:val="nil"/>
              <w:left w:val="nil"/>
              <w:bottom w:val="single" w:sz="4" w:space="0" w:color="auto"/>
              <w:right w:val="single" w:sz="4" w:space="0" w:color="auto"/>
            </w:tcBorders>
            <w:shd w:val="clear" w:color="auto" w:fill="auto"/>
            <w:noWrap/>
            <w:vAlign w:val="center"/>
            <w:hideMark/>
          </w:tcPr>
          <w:p w14:paraId="5A02C5C2" w14:textId="77777777" w:rsidR="00063EE2" w:rsidRPr="003536EA" w:rsidRDefault="00063EE2" w:rsidP="00A13159">
            <w:pPr>
              <w:pStyle w:val="a9"/>
            </w:pPr>
            <w:r w:rsidRPr="003536EA">
              <w:t>&lt;0,2</w:t>
            </w:r>
          </w:p>
        </w:tc>
        <w:tc>
          <w:tcPr>
            <w:tcW w:w="1102" w:type="dxa"/>
            <w:tcBorders>
              <w:top w:val="nil"/>
              <w:left w:val="nil"/>
              <w:bottom w:val="single" w:sz="4" w:space="0" w:color="auto"/>
              <w:right w:val="single" w:sz="4" w:space="0" w:color="auto"/>
            </w:tcBorders>
            <w:shd w:val="clear" w:color="auto" w:fill="auto"/>
            <w:noWrap/>
            <w:vAlign w:val="center"/>
            <w:hideMark/>
          </w:tcPr>
          <w:p w14:paraId="37698E1A"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4" w:space="0" w:color="auto"/>
            </w:tcBorders>
            <w:shd w:val="clear" w:color="auto" w:fill="auto"/>
            <w:noWrap/>
            <w:vAlign w:val="center"/>
            <w:hideMark/>
          </w:tcPr>
          <w:p w14:paraId="677D4120"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8" w:space="0" w:color="auto"/>
            </w:tcBorders>
            <w:shd w:val="clear" w:color="auto" w:fill="auto"/>
            <w:noWrap/>
            <w:vAlign w:val="center"/>
            <w:hideMark/>
          </w:tcPr>
          <w:p w14:paraId="4B3865FB" w14:textId="77777777" w:rsidR="00063EE2" w:rsidRPr="003536EA" w:rsidRDefault="00063EE2" w:rsidP="00A13159">
            <w:pPr>
              <w:pStyle w:val="a9"/>
            </w:pPr>
            <w:r w:rsidRPr="003536EA">
              <w:t>&lt;4</w:t>
            </w:r>
          </w:p>
        </w:tc>
      </w:tr>
      <w:tr w:rsidR="00063EE2" w:rsidRPr="003536EA" w14:paraId="17152357" w14:textId="77777777" w:rsidTr="00A13159">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063BA77C" w14:textId="77777777" w:rsidR="00063EE2" w:rsidRPr="003536EA" w:rsidRDefault="00063EE2" w:rsidP="00A13159">
            <w:pPr>
              <w:pStyle w:val="a9"/>
            </w:pPr>
            <w:r w:rsidRPr="003536EA">
              <w:t>Ая-4</w:t>
            </w:r>
          </w:p>
        </w:tc>
        <w:tc>
          <w:tcPr>
            <w:tcW w:w="1902" w:type="dxa"/>
            <w:tcBorders>
              <w:top w:val="nil"/>
              <w:left w:val="nil"/>
              <w:bottom w:val="single" w:sz="4" w:space="0" w:color="auto"/>
              <w:right w:val="single" w:sz="4" w:space="0" w:color="auto"/>
            </w:tcBorders>
            <w:shd w:val="clear" w:color="auto" w:fill="auto"/>
            <w:noWrap/>
            <w:vAlign w:val="center"/>
            <w:hideMark/>
          </w:tcPr>
          <w:p w14:paraId="39950009" w14:textId="77777777" w:rsidR="00063EE2" w:rsidRPr="003536EA" w:rsidRDefault="00063EE2" w:rsidP="00A13159">
            <w:pPr>
              <w:pStyle w:val="a9"/>
            </w:pPr>
            <w:r w:rsidRPr="003536EA">
              <w:t>&lt;0,2</w:t>
            </w:r>
          </w:p>
        </w:tc>
        <w:tc>
          <w:tcPr>
            <w:tcW w:w="1134" w:type="dxa"/>
            <w:tcBorders>
              <w:top w:val="nil"/>
              <w:left w:val="nil"/>
              <w:bottom w:val="single" w:sz="4" w:space="0" w:color="auto"/>
              <w:right w:val="single" w:sz="4" w:space="0" w:color="auto"/>
            </w:tcBorders>
            <w:shd w:val="clear" w:color="auto" w:fill="auto"/>
            <w:noWrap/>
            <w:vAlign w:val="center"/>
            <w:hideMark/>
          </w:tcPr>
          <w:p w14:paraId="242F37C2" w14:textId="77777777" w:rsidR="00063EE2" w:rsidRPr="003536EA" w:rsidRDefault="00063EE2" w:rsidP="00A13159">
            <w:pPr>
              <w:pStyle w:val="a9"/>
            </w:pPr>
            <w:r w:rsidRPr="003536EA">
              <w:t>&lt;0,4</w:t>
            </w:r>
          </w:p>
        </w:tc>
        <w:tc>
          <w:tcPr>
            <w:tcW w:w="1043" w:type="dxa"/>
            <w:tcBorders>
              <w:top w:val="nil"/>
              <w:left w:val="nil"/>
              <w:bottom w:val="single" w:sz="4" w:space="0" w:color="auto"/>
              <w:right w:val="single" w:sz="4" w:space="0" w:color="auto"/>
            </w:tcBorders>
            <w:shd w:val="clear" w:color="auto" w:fill="auto"/>
            <w:noWrap/>
            <w:vAlign w:val="center"/>
            <w:hideMark/>
          </w:tcPr>
          <w:p w14:paraId="427AC2D3" w14:textId="77777777" w:rsidR="00063EE2" w:rsidRPr="003536EA" w:rsidRDefault="00063EE2" w:rsidP="00A13159">
            <w:pPr>
              <w:pStyle w:val="a9"/>
            </w:pPr>
            <w:r w:rsidRPr="003536EA">
              <w:t>&lt;0,4</w:t>
            </w:r>
          </w:p>
        </w:tc>
        <w:tc>
          <w:tcPr>
            <w:tcW w:w="1083" w:type="dxa"/>
            <w:tcBorders>
              <w:top w:val="nil"/>
              <w:left w:val="nil"/>
              <w:bottom w:val="single" w:sz="4" w:space="0" w:color="auto"/>
              <w:right w:val="single" w:sz="4" w:space="0" w:color="auto"/>
            </w:tcBorders>
            <w:shd w:val="clear" w:color="auto" w:fill="auto"/>
            <w:noWrap/>
            <w:vAlign w:val="center"/>
            <w:hideMark/>
          </w:tcPr>
          <w:p w14:paraId="7A90FF13" w14:textId="77777777" w:rsidR="00063EE2" w:rsidRPr="003536EA" w:rsidRDefault="00063EE2" w:rsidP="00A13159">
            <w:pPr>
              <w:pStyle w:val="a9"/>
            </w:pPr>
            <w:r w:rsidRPr="003536EA">
              <w:t>&lt;0,2</w:t>
            </w:r>
          </w:p>
        </w:tc>
        <w:tc>
          <w:tcPr>
            <w:tcW w:w="1102" w:type="dxa"/>
            <w:tcBorders>
              <w:top w:val="nil"/>
              <w:left w:val="nil"/>
              <w:bottom w:val="single" w:sz="4" w:space="0" w:color="auto"/>
              <w:right w:val="single" w:sz="4" w:space="0" w:color="auto"/>
            </w:tcBorders>
            <w:shd w:val="clear" w:color="auto" w:fill="auto"/>
            <w:noWrap/>
            <w:vAlign w:val="center"/>
            <w:hideMark/>
          </w:tcPr>
          <w:p w14:paraId="279687B8"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4" w:space="0" w:color="auto"/>
            </w:tcBorders>
            <w:shd w:val="clear" w:color="auto" w:fill="auto"/>
            <w:noWrap/>
            <w:vAlign w:val="center"/>
            <w:hideMark/>
          </w:tcPr>
          <w:p w14:paraId="54E17595"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8" w:space="0" w:color="auto"/>
            </w:tcBorders>
            <w:shd w:val="clear" w:color="auto" w:fill="auto"/>
            <w:noWrap/>
            <w:vAlign w:val="center"/>
            <w:hideMark/>
          </w:tcPr>
          <w:p w14:paraId="6868C9DD" w14:textId="77777777" w:rsidR="00063EE2" w:rsidRPr="003536EA" w:rsidRDefault="00063EE2" w:rsidP="00A13159">
            <w:pPr>
              <w:pStyle w:val="a9"/>
            </w:pPr>
            <w:r w:rsidRPr="003536EA">
              <w:t>&lt;4</w:t>
            </w:r>
          </w:p>
        </w:tc>
      </w:tr>
      <w:tr w:rsidR="00063EE2" w:rsidRPr="003536EA" w14:paraId="31EA47D6" w14:textId="77777777" w:rsidTr="00A13159">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20F98458" w14:textId="77777777" w:rsidR="00063EE2" w:rsidRPr="003536EA" w:rsidRDefault="00063EE2" w:rsidP="00A13159">
            <w:pPr>
              <w:pStyle w:val="a9"/>
            </w:pPr>
            <w:r w:rsidRPr="003536EA">
              <w:t>Ая-5</w:t>
            </w:r>
          </w:p>
        </w:tc>
        <w:tc>
          <w:tcPr>
            <w:tcW w:w="1902" w:type="dxa"/>
            <w:tcBorders>
              <w:top w:val="nil"/>
              <w:left w:val="nil"/>
              <w:bottom w:val="single" w:sz="4" w:space="0" w:color="auto"/>
              <w:right w:val="single" w:sz="4" w:space="0" w:color="auto"/>
            </w:tcBorders>
            <w:shd w:val="clear" w:color="auto" w:fill="auto"/>
            <w:noWrap/>
            <w:vAlign w:val="center"/>
            <w:hideMark/>
          </w:tcPr>
          <w:p w14:paraId="1F56DF3D" w14:textId="77777777" w:rsidR="00063EE2" w:rsidRPr="003536EA" w:rsidRDefault="00063EE2" w:rsidP="00A13159">
            <w:pPr>
              <w:pStyle w:val="a9"/>
            </w:pPr>
            <w:r w:rsidRPr="003536EA">
              <w:t>&lt;0,2</w:t>
            </w:r>
          </w:p>
        </w:tc>
        <w:tc>
          <w:tcPr>
            <w:tcW w:w="1134" w:type="dxa"/>
            <w:tcBorders>
              <w:top w:val="nil"/>
              <w:left w:val="nil"/>
              <w:bottom w:val="single" w:sz="4" w:space="0" w:color="auto"/>
              <w:right w:val="single" w:sz="4" w:space="0" w:color="auto"/>
            </w:tcBorders>
            <w:shd w:val="clear" w:color="auto" w:fill="auto"/>
            <w:noWrap/>
            <w:vAlign w:val="center"/>
            <w:hideMark/>
          </w:tcPr>
          <w:p w14:paraId="62BEF4A2" w14:textId="77777777" w:rsidR="00063EE2" w:rsidRPr="003536EA" w:rsidRDefault="00063EE2" w:rsidP="00A13159">
            <w:pPr>
              <w:pStyle w:val="a9"/>
            </w:pPr>
            <w:r w:rsidRPr="003536EA">
              <w:t>&lt;0,4</w:t>
            </w:r>
          </w:p>
        </w:tc>
        <w:tc>
          <w:tcPr>
            <w:tcW w:w="1043" w:type="dxa"/>
            <w:tcBorders>
              <w:top w:val="nil"/>
              <w:left w:val="nil"/>
              <w:bottom w:val="single" w:sz="4" w:space="0" w:color="auto"/>
              <w:right w:val="single" w:sz="4" w:space="0" w:color="auto"/>
            </w:tcBorders>
            <w:shd w:val="clear" w:color="auto" w:fill="auto"/>
            <w:noWrap/>
            <w:vAlign w:val="center"/>
            <w:hideMark/>
          </w:tcPr>
          <w:p w14:paraId="52BBE403" w14:textId="77777777" w:rsidR="00063EE2" w:rsidRPr="003536EA" w:rsidRDefault="00063EE2" w:rsidP="00A13159">
            <w:pPr>
              <w:pStyle w:val="a9"/>
            </w:pPr>
            <w:r w:rsidRPr="003536EA">
              <w:t>&lt;0,4</w:t>
            </w:r>
          </w:p>
        </w:tc>
        <w:tc>
          <w:tcPr>
            <w:tcW w:w="1083" w:type="dxa"/>
            <w:tcBorders>
              <w:top w:val="nil"/>
              <w:left w:val="nil"/>
              <w:bottom w:val="single" w:sz="4" w:space="0" w:color="auto"/>
              <w:right w:val="single" w:sz="4" w:space="0" w:color="auto"/>
            </w:tcBorders>
            <w:shd w:val="clear" w:color="auto" w:fill="auto"/>
            <w:noWrap/>
            <w:vAlign w:val="center"/>
            <w:hideMark/>
          </w:tcPr>
          <w:p w14:paraId="0D2715EB" w14:textId="77777777" w:rsidR="00063EE2" w:rsidRPr="003536EA" w:rsidRDefault="00063EE2" w:rsidP="00A13159">
            <w:pPr>
              <w:pStyle w:val="a9"/>
            </w:pPr>
            <w:r w:rsidRPr="003536EA">
              <w:t>&lt;0,2</w:t>
            </w:r>
          </w:p>
        </w:tc>
        <w:tc>
          <w:tcPr>
            <w:tcW w:w="1102" w:type="dxa"/>
            <w:tcBorders>
              <w:top w:val="nil"/>
              <w:left w:val="nil"/>
              <w:bottom w:val="single" w:sz="4" w:space="0" w:color="auto"/>
              <w:right w:val="single" w:sz="4" w:space="0" w:color="auto"/>
            </w:tcBorders>
            <w:shd w:val="clear" w:color="auto" w:fill="auto"/>
            <w:noWrap/>
            <w:vAlign w:val="center"/>
            <w:hideMark/>
          </w:tcPr>
          <w:p w14:paraId="2F808F25"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4" w:space="0" w:color="auto"/>
            </w:tcBorders>
            <w:shd w:val="clear" w:color="auto" w:fill="auto"/>
            <w:noWrap/>
            <w:vAlign w:val="center"/>
            <w:hideMark/>
          </w:tcPr>
          <w:p w14:paraId="72004FD0"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8" w:space="0" w:color="auto"/>
            </w:tcBorders>
            <w:shd w:val="clear" w:color="auto" w:fill="auto"/>
            <w:noWrap/>
            <w:vAlign w:val="center"/>
            <w:hideMark/>
          </w:tcPr>
          <w:p w14:paraId="1102C272" w14:textId="77777777" w:rsidR="00063EE2" w:rsidRPr="003536EA" w:rsidRDefault="00063EE2" w:rsidP="00A13159">
            <w:pPr>
              <w:pStyle w:val="a9"/>
            </w:pPr>
            <w:r w:rsidRPr="003536EA">
              <w:t>&lt;4</w:t>
            </w:r>
          </w:p>
        </w:tc>
      </w:tr>
      <w:tr w:rsidR="00063EE2" w:rsidRPr="003536EA" w14:paraId="394FECE7" w14:textId="77777777" w:rsidTr="00A13159">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03D2ADF8" w14:textId="77777777" w:rsidR="00063EE2" w:rsidRPr="003536EA" w:rsidRDefault="00063EE2" w:rsidP="00A13159">
            <w:pPr>
              <w:pStyle w:val="a9"/>
            </w:pPr>
            <w:r w:rsidRPr="003536EA">
              <w:t>Ая-6</w:t>
            </w:r>
          </w:p>
        </w:tc>
        <w:tc>
          <w:tcPr>
            <w:tcW w:w="1902" w:type="dxa"/>
            <w:tcBorders>
              <w:top w:val="nil"/>
              <w:left w:val="nil"/>
              <w:bottom w:val="single" w:sz="4" w:space="0" w:color="auto"/>
              <w:right w:val="single" w:sz="4" w:space="0" w:color="auto"/>
            </w:tcBorders>
            <w:shd w:val="clear" w:color="auto" w:fill="auto"/>
            <w:noWrap/>
            <w:vAlign w:val="center"/>
            <w:hideMark/>
          </w:tcPr>
          <w:p w14:paraId="4468B2AC" w14:textId="77777777" w:rsidR="00063EE2" w:rsidRPr="003536EA" w:rsidRDefault="00063EE2" w:rsidP="00A13159">
            <w:pPr>
              <w:pStyle w:val="a9"/>
            </w:pPr>
            <w:r w:rsidRPr="003536EA">
              <w:t>&lt;0,2</w:t>
            </w:r>
          </w:p>
        </w:tc>
        <w:tc>
          <w:tcPr>
            <w:tcW w:w="1134" w:type="dxa"/>
            <w:tcBorders>
              <w:top w:val="nil"/>
              <w:left w:val="nil"/>
              <w:bottom w:val="single" w:sz="4" w:space="0" w:color="auto"/>
              <w:right w:val="single" w:sz="4" w:space="0" w:color="auto"/>
            </w:tcBorders>
            <w:shd w:val="clear" w:color="auto" w:fill="auto"/>
            <w:noWrap/>
            <w:vAlign w:val="center"/>
            <w:hideMark/>
          </w:tcPr>
          <w:p w14:paraId="7F9B576F" w14:textId="77777777" w:rsidR="00063EE2" w:rsidRPr="003536EA" w:rsidRDefault="00063EE2" w:rsidP="00A13159">
            <w:pPr>
              <w:pStyle w:val="a9"/>
            </w:pPr>
            <w:r w:rsidRPr="003536EA">
              <w:t>&lt;0,4</w:t>
            </w:r>
          </w:p>
        </w:tc>
        <w:tc>
          <w:tcPr>
            <w:tcW w:w="1043" w:type="dxa"/>
            <w:tcBorders>
              <w:top w:val="nil"/>
              <w:left w:val="nil"/>
              <w:bottom w:val="single" w:sz="4" w:space="0" w:color="auto"/>
              <w:right w:val="single" w:sz="4" w:space="0" w:color="auto"/>
            </w:tcBorders>
            <w:shd w:val="clear" w:color="auto" w:fill="auto"/>
            <w:noWrap/>
            <w:vAlign w:val="center"/>
            <w:hideMark/>
          </w:tcPr>
          <w:p w14:paraId="05762D32" w14:textId="77777777" w:rsidR="00063EE2" w:rsidRPr="003536EA" w:rsidRDefault="00063EE2" w:rsidP="00A13159">
            <w:pPr>
              <w:pStyle w:val="a9"/>
            </w:pPr>
            <w:r w:rsidRPr="003536EA">
              <w:t>&lt;0,4</w:t>
            </w:r>
          </w:p>
        </w:tc>
        <w:tc>
          <w:tcPr>
            <w:tcW w:w="1083" w:type="dxa"/>
            <w:tcBorders>
              <w:top w:val="nil"/>
              <w:left w:val="nil"/>
              <w:bottom w:val="single" w:sz="4" w:space="0" w:color="auto"/>
              <w:right w:val="single" w:sz="4" w:space="0" w:color="auto"/>
            </w:tcBorders>
            <w:shd w:val="clear" w:color="auto" w:fill="auto"/>
            <w:noWrap/>
            <w:vAlign w:val="center"/>
            <w:hideMark/>
          </w:tcPr>
          <w:p w14:paraId="21B091FC" w14:textId="77777777" w:rsidR="00063EE2" w:rsidRPr="003536EA" w:rsidRDefault="00063EE2" w:rsidP="00A13159">
            <w:pPr>
              <w:pStyle w:val="a9"/>
            </w:pPr>
            <w:r w:rsidRPr="003536EA">
              <w:t>&lt;0,2</w:t>
            </w:r>
          </w:p>
        </w:tc>
        <w:tc>
          <w:tcPr>
            <w:tcW w:w="1102" w:type="dxa"/>
            <w:tcBorders>
              <w:top w:val="nil"/>
              <w:left w:val="nil"/>
              <w:bottom w:val="single" w:sz="4" w:space="0" w:color="auto"/>
              <w:right w:val="single" w:sz="4" w:space="0" w:color="auto"/>
            </w:tcBorders>
            <w:shd w:val="clear" w:color="auto" w:fill="auto"/>
            <w:noWrap/>
            <w:vAlign w:val="center"/>
            <w:hideMark/>
          </w:tcPr>
          <w:p w14:paraId="0DDD3A94"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4" w:space="0" w:color="auto"/>
            </w:tcBorders>
            <w:shd w:val="clear" w:color="auto" w:fill="auto"/>
            <w:noWrap/>
            <w:vAlign w:val="center"/>
            <w:hideMark/>
          </w:tcPr>
          <w:p w14:paraId="7B1D04EC"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8" w:space="0" w:color="auto"/>
            </w:tcBorders>
            <w:shd w:val="clear" w:color="auto" w:fill="auto"/>
            <w:noWrap/>
            <w:vAlign w:val="center"/>
            <w:hideMark/>
          </w:tcPr>
          <w:p w14:paraId="2352C4AD" w14:textId="77777777" w:rsidR="00063EE2" w:rsidRPr="003536EA" w:rsidRDefault="00063EE2" w:rsidP="00A13159">
            <w:pPr>
              <w:pStyle w:val="a9"/>
            </w:pPr>
            <w:r w:rsidRPr="003536EA">
              <w:t>&lt;4</w:t>
            </w:r>
          </w:p>
        </w:tc>
      </w:tr>
      <w:tr w:rsidR="00063EE2" w:rsidRPr="003536EA" w14:paraId="1FAB18F1" w14:textId="77777777" w:rsidTr="00A13159">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4A401B68" w14:textId="77777777" w:rsidR="00063EE2" w:rsidRPr="003536EA" w:rsidRDefault="00063EE2" w:rsidP="00A13159">
            <w:pPr>
              <w:pStyle w:val="a9"/>
            </w:pPr>
            <w:r w:rsidRPr="003536EA">
              <w:t>Ая-7</w:t>
            </w:r>
          </w:p>
        </w:tc>
        <w:tc>
          <w:tcPr>
            <w:tcW w:w="1902" w:type="dxa"/>
            <w:tcBorders>
              <w:top w:val="nil"/>
              <w:left w:val="nil"/>
              <w:bottom w:val="single" w:sz="4" w:space="0" w:color="auto"/>
              <w:right w:val="single" w:sz="4" w:space="0" w:color="auto"/>
            </w:tcBorders>
            <w:shd w:val="clear" w:color="auto" w:fill="auto"/>
            <w:noWrap/>
            <w:vAlign w:val="center"/>
            <w:hideMark/>
          </w:tcPr>
          <w:p w14:paraId="1868352F" w14:textId="77777777" w:rsidR="00063EE2" w:rsidRPr="003536EA" w:rsidRDefault="00063EE2" w:rsidP="00A13159">
            <w:pPr>
              <w:pStyle w:val="a9"/>
            </w:pPr>
            <w:r w:rsidRPr="003536EA">
              <w:t>&lt;0,2</w:t>
            </w:r>
          </w:p>
        </w:tc>
        <w:tc>
          <w:tcPr>
            <w:tcW w:w="1134" w:type="dxa"/>
            <w:tcBorders>
              <w:top w:val="nil"/>
              <w:left w:val="nil"/>
              <w:bottom w:val="single" w:sz="4" w:space="0" w:color="auto"/>
              <w:right w:val="single" w:sz="4" w:space="0" w:color="auto"/>
            </w:tcBorders>
            <w:shd w:val="clear" w:color="auto" w:fill="auto"/>
            <w:noWrap/>
            <w:vAlign w:val="center"/>
            <w:hideMark/>
          </w:tcPr>
          <w:p w14:paraId="70CCFBBA" w14:textId="77777777" w:rsidR="00063EE2" w:rsidRPr="003536EA" w:rsidRDefault="00063EE2" w:rsidP="00A13159">
            <w:pPr>
              <w:pStyle w:val="a9"/>
            </w:pPr>
            <w:r w:rsidRPr="003536EA">
              <w:t>&lt;0,4</w:t>
            </w:r>
          </w:p>
        </w:tc>
        <w:tc>
          <w:tcPr>
            <w:tcW w:w="1043" w:type="dxa"/>
            <w:tcBorders>
              <w:top w:val="nil"/>
              <w:left w:val="nil"/>
              <w:bottom w:val="single" w:sz="4" w:space="0" w:color="auto"/>
              <w:right w:val="single" w:sz="4" w:space="0" w:color="auto"/>
            </w:tcBorders>
            <w:shd w:val="clear" w:color="auto" w:fill="auto"/>
            <w:noWrap/>
            <w:vAlign w:val="center"/>
            <w:hideMark/>
          </w:tcPr>
          <w:p w14:paraId="02E1FC7F" w14:textId="77777777" w:rsidR="00063EE2" w:rsidRPr="003536EA" w:rsidRDefault="00063EE2" w:rsidP="00A13159">
            <w:pPr>
              <w:pStyle w:val="a9"/>
            </w:pPr>
            <w:r w:rsidRPr="003536EA">
              <w:t>&lt;0,4</w:t>
            </w:r>
          </w:p>
        </w:tc>
        <w:tc>
          <w:tcPr>
            <w:tcW w:w="1083" w:type="dxa"/>
            <w:tcBorders>
              <w:top w:val="nil"/>
              <w:left w:val="nil"/>
              <w:bottom w:val="single" w:sz="4" w:space="0" w:color="auto"/>
              <w:right w:val="single" w:sz="4" w:space="0" w:color="auto"/>
            </w:tcBorders>
            <w:shd w:val="clear" w:color="auto" w:fill="auto"/>
            <w:noWrap/>
            <w:vAlign w:val="center"/>
            <w:hideMark/>
          </w:tcPr>
          <w:p w14:paraId="32A0333C" w14:textId="77777777" w:rsidR="00063EE2" w:rsidRPr="003536EA" w:rsidRDefault="00063EE2" w:rsidP="00A13159">
            <w:pPr>
              <w:pStyle w:val="a9"/>
            </w:pPr>
            <w:r w:rsidRPr="003536EA">
              <w:t>&lt;0,2</w:t>
            </w:r>
          </w:p>
        </w:tc>
        <w:tc>
          <w:tcPr>
            <w:tcW w:w="1102" w:type="dxa"/>
            <w:tcBorders>
              <w:top w:val="nil"/>
              <w:left w:val="nil"/>
              <w:bottom w:val="single" w:sz="4" w:space="0" w:color="auto"/>
              <w:right w:val="single" w:sz="4" w:space="0" w:color="auto"/>
            </w:tcBorders>
            <w:shd w:val="clear" w:color="auto" w:fill="auto"/>
            <w:noWrap/>
            <w:vAlign w:val="center"/>
            <w:hideMark/>
          </w:tcPr>
          <w:p w14:paraId="46DA46E3"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4" w:space="0" w:color="auto"/>
            </w:tcBorders>
            <w:shd w:val="clear" w:color="auto" w:fill="auto"/>
            <w:noWrap/>
            <w:vAlign w:val="center"/>
            <w:hideMark/>
          </w:tcPr>
          <w:p w14:paraId="3EDE44E3"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8" w:space="0" w:color="auto"/>
            </w:tcBorders>
            <w:shd w:val="clear" w:color="auto" w:fill="auto"/>
            <w:noWrap/>
            <w:vAlign w:val="center"/>
            <w:hideMark/>
          </w:tcPr>
          <w:p w14:paraId="70058ACF" w14:textId="77777777" w:rsidR="00063EE2" w:rsidRPr="003536EA" w:rsidRDefault="00063EE2" w:rsidP="00A13159">
            <w:pPr>
              <w:pStyle w:val="a9"/>
            </w:pPr>
            <w:r w:rsidRPr="003536EA">
              <w:t>&lt;4</w:t>
            </w:r>
          </w:p>
        </w:tc>
      </w:tr>
      <w:tr w:rsidR="00063EE2" w:rsidRPr="003536EA" w14:paraId="6C699A16" w14:textId="77777777" w:rsidTr="00A13159">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01E8A534" w14:textId="77777777" w:rsidR="00063EE2" w:rsidRPr="003536EA" w:rsidRDefault="00063EE2" w:rsidP="00A13159">
            <w:pPr>
              <w:pStyle w:val="a9"/>
            </w:pPr>
            <w:r w:rsidRPr="003536EA">
              <w:t>Ая-8</w:t>
            </w:r>
          </w:p>
        </w:tc>
        <w:tc>
          <w:tcPr>
            <w:tcW w:w="1902" w:type="dxa"/>
            <w:tcBorders>
              <w:top w:val="nil"/>
              <w:left w:val="nil"/>
              <w:bottom w:val="single" w:sz="4" w:space="0" w:color="auto"/>
              <w:right w:val="single" w:sz="4" w:space="0" w:color="auto"/>
            </w:tcBorders>
            <w:shd w:val="clear" w:color="auto" w:fill="auto"/>
            <w:noWrap/>
            <w:vAlign w:val="center"/>
            <w:hideMark/>
          </w:tcPr>
          <w:p w14:paraId="55167296" w14:textId="77777777" w:rsidR="00063EE2" w:rsidRPr="003536EA" w:rsidRDefault="00063EE2" w:rsidP="00A13159">
            <w:pPr>
              <w:pStyle w:val="a9"/>
            </w:pPr>
            <w:r w:rsidRPr="003536EA">
              <w:t>&lt;0,2</w:t>
            </w:r>
          </w:p>
        </w:tc>
        <w:tc>
          <w:tcPr>
            <w:tcW w:w="1134" w:type="dxa"/>
            <w:tcBorders>
              <w:top w:val="nil"/>
              <w:left w:val="nil"/>
              <w:bottom w:val="single" w:sz="4" w:space="0" w:color="auto"/>
              <w:right w:val="single" w:sz="4" w:space="0" w:color="auto"/>
            </w:tcBorders>
            <w:shd w:val="clear" w:color="auto" w:fill="auto"/>
            <w:noWrap/>
            <w:vAlign w:val="center"/>
            <w:hideMark/>
          </w:tcPr>
          <w:p w14:paraId="5936D543" w14:textId="77777777" w:rsidR="00063EE2" w:rsidRPr="003536EA" w:rsidRDefault="00063EE2" w:rsidP="00A13159">
            <w:pPr>
              <w:pStyle w:val="a9"/>
            </w:pPr>
            <w:r w:rsidRPr="003536EA">
              <w:t>&lt;0,4</w:t>
            </w:r>
          </w:p>
        </w:tc>
        <w:tc>
          <w:tcPr>
            <w:tcW w:w="1043" w:type="dxa"/>
            <w:tcBorders>
              <w:top w:val="nil"/>
              <w:left w:val="nil"/>
              <w:bottom w:val="single" w:sz="4" w:space="0" w:color="auto"/>
              <w:right w:val="single" w:sz="4" w:space="0" w:color="auto"/>
            </w:tcBorders>
            <w:shd w:val="clear" w:color="auto" w:fill="auto"/>
            <w:noWrap/>
            <w:vAlign w:val="center"/>
            <w:hideMark/>
          </w:tcPr>
          <w:p w14:paraId="27A043FB" w14:textId="77777777" w:rsidR="00063EE2" w:rsidRPr="003536EA" w:rsidRDefault="00063EE2" w:rsidP="00A13159">
            <w:pPr>
              <w:pStyle w:val="a9"/>
            </w:pPr>
            <w:r w:rsidRPr="003536EA">
              <w:t>&lt;0,4</w:t>
            </w:r>
          </w:p>
        </w:tc>
        <w:tc>
          <w:tcPr>
            <w:tcW w:w="1083" w:type="dxa"/>
            <w:tcBorders>
              <w:top w:val="nil"/>
              <w:left w:val="nil"/>
              <w:bottom w:val="single" w:sz="4" w:space="0" w:color="auto"/>
              <w:right w:val="single" w:sz="4" w:space="0" w:color="auto"/>
            </w:tcBorders>
            <w:shd w:val="clear" w:color="auto" w:fill="auto"/>
            <w:noWrap/>
            <w:vAlign w:val="center"/>
            <w:hideMark/>
          </w:tcPr>
          <w:p w14:paraId="4A5CC974" w14:textId="77777777" w:rsidR="00063EE2" w:rsidRPr="003536EA" w:rsidRDefault="00063EE2" w:rsidP="00A13159">
            <w:pPr>
              <w:pStyle w:val="a9"/>
            </w:pPr>
            <w:r w:rsidRPr="003536EA">
              <w:t>&lt;0,2</w:t>
            </w:r>
          </w:p>
        </w:tc>
        <w:tc>
          <w:tcPr>
            <w:tcW w:w="1102" w:type="dxa"/>
            <w:tcBorders>
              <w:top w:val="nil"/>
              <w:left w:val="nil"/>
              <w:bottom w:val="single" w:sz="4" w:space="0" w:color="auto"/>
              <w:right w:val="single" w:sz="4" w:space="0" w:color="auto"/>
            </w:tcBorders>
            <w:shd w:val="clear" w:color="auto" w:fill="auto"/>
            <w:noWrap/>
            <w:vAlign w:val="center"/>
            <w:hideMark/>
          </w:tcPr>
          <w:p w14:paraId="64A935BD"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4" w:space="0" w:color="auto"/>
            </w:tcBorders>
            <w:shd w:val="clear" w:color="auto" w:fill="auto"/>
            <w:noWrap/>
            <w:vAlign w:val="center"/>
            <w:hideMark/>
          </w:tcPr>
          <w:p w14:paraId="4A7F8241"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8" w:space="0" w:color="auto"/>
            </w:tcBorders>
            <w:shd w:val="clear" w:color="auto" w:fill="auto"/>
            <w:noWrap/>
            <w:vAlign w:val="center"/>
            <w:hideMark/>
          </w:tcPr>
          <w:p w14:paraId="18B4D55A" w14:textId="77777777" w:rsidR="00063EE2" w:rsidRPr="003536EA" w:rsidRDefault="00063EE2" w:rsidP="00A13159">
            <w:pPr>
              <w:pStyle w:val="a9"/>
            </w:pPr>
            <w:r w:rsidRPr="003536EA">
              <w:t>&lt;4</w:t>
            </w:r>
          </w:p>
        </w:tc>
      </w:tr>
      <w:tr w:rsidR="00063EE2" w:rsidRPr="003536EA" w14:paraId="3294B110" w14:textId="77777777" w:rsidTr="00A13159">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2A492745" w14:textId="77777777" w:rsidR="00063EE2" w:rsidRPr="003536EA" w:rsidRDefault="00063EE2" w:rsidP="00A13159">
            <w:pPr>
              <w:pStyle w:val="a9"/>
            </w:pPr>
            <w:r w:rsidRPr="003536EA">
              <w:t>Ая-9</w:t>
            </w:r>
          </w:p>
        </w:tc>
        <w:tc>
          <w:tcPr>
            <w:tcW w:w="1902" w:type="dxa"/>
            <w:tcBorders>
              <w:top w:val="nil"/>
              <w:left w:val="nil"/>
              <w:bottom w:val="single" w:sz="4" w:space="0" w:color="auto"/>
              <w:right w:val="single" w:sz="4" w:space="0" w:color="auto"/>
            </w:tcBorders>
            <w:shd w:val="clear" w:color="auto" w:fill="auto"/>
            <w:noWrap/>
            <w:vAlign w:val="center"/>
            <w:hideMark/>
          </w:tcPr>
          <w:p w14:paraId="53743D7C" w14:textId="77777777" w:rsidR="00063EE2" w:rsidRPr="003536EA" w:rsidRDefault="00063EE2" w:rsidP="00A13159">
            <w:pPr>
              <w:pStyle w:val="a9"/>
            </w:pPr>
            <w:r w:rsidRPr="003536EA">
              <w:t>&lt;0,2</w:t>
            </w:r>
          </w:p>
        </w:tc>
        <w:tc>
          <w:tcPr>
            <w:tcW w:w="1134" w:type="dxa"/>
            <w:tcBorders>
              <w:top w:val="nil"/>
              <w:left w:val="nil"/>
              <w:bottom w:val="single" w:sz="4" w:space="0" w:color="auto"/>
              <w:right w:val="single" w:sz="4" w:space="0" w:color="auto"/>
            </w:tcBorders>
            <w:shd w:val="clear" w:color="auto" w:fill="auto"/>
            <w:noWrap/>
            <w:vAlign w:val="center"/>
            <w:hideMark/>
          </w:tcPr>
          <w:p w14:paraId="2D679976" w14:textId="77777777" w:rsidR="00063EE2" w:rsidRPr="003536EA" w:rsidRDefault="00063EE2" w:rsidP="00A13159">
            <w:pPr>
              <w:pStyle w:val="a9"/>
            </w:pPr>
            <w:r w:rsidRPr="003536EA">
              <w:t>&lt;0,4</w:t>
            </w:r>
          </w:p>
        </w:tc>
        <w:tc>
          <w:tcPr>
            <w:tcW w:w="1043" w:type="dxa"/>
            <w:tcBorders>
              <w:top w:val="nil"/>
              <w:left w:val="nil"/>
              <w:bottom w:val="single" w:sz="4" w:space="0" w:color="auto"/>
              <w:right w:val="single" w:sz="4" w:space="0" w:color="auto"/>
            </w:tcBorders>
            <w:shd w:val="clear" w:color="auto" w:fill="auto"/>
            <w:noWrap/>
            <w:vAlign w:val="center"/>
            <w:hideMark/>
          </w:tcPr>
          <w:p w14:paraId="7A770E6B" w14:textId="77777777" w:rsidR="00063EE2" w:rsidRPr="003536EA" w:rsidRDefault="00063EE2" w:rsidP="00A13159">
            <w:pPr>
              <w:pStyle w:val="a9"/>
            </w:pPr>
            <w:r w:rsidRPr="003536EA">
              <w:t>&lt;0,4</w:t>
            </w:r>
          </w:p>
        </w:tc>
        <w:tc>
          <w:tcPr>
            <w:tcW w:w="1083" w:type="dxa"/>
            <w:tcBorders>
              <w:top w:val="nil"/>
              <w:left w:val="nil"/>
              <w:bottom w:val="single" w:sz="4" w:space="0" w:color="auto"/>
              <w:right w:val="single" w:sz="4" w:space="0" w:color="auto"/>
            </w:tcBorders>
            <w:shd w:val="clear" w:color="auto" w:fill="auto"/>
            <w:noWrap/>
            <w:vAlign w:val="center"/>
            <w:hideMark/>
          </w:tcPr>
          <w:p w14:paraId="447114CF" w14:textId="77777777" w:rsidR="00063EE2" w:rsidRPr="003536EA" w:rsidRDefault="00063EE2" w:rsidP="00A13159">
            <w:pPr>
              <w:pStyle w:val="a9"/>
            </w:pPr>
            <w:r w:rsidRPr="003536EA">
              <w:t>&lt;0,2</w:t>
            </w:r>
          </w:p>
        </w:tc>
        <w:tc>
          <w:tcPr>
            <w:tcW w:w="1102" w:type="dxa"/>
            <w:tcBorders>
              <w:top w:val="nil"/>
              <w:left w:val="nil"/>
              <w:bottom w:val="single" w:sz="4" w:space="0" w:color="auto"/>
              <w:right w:val="single" w:sz="4" w:space="0" w:color="auto"/>
            </w:tcBorders>
            <w:shd w:val="clear" w:color="auto" w:fill="auto"/>
            <w:noWrap/>
            <w:vAlign w:val="center"/>
            <w:hideMark/>
          </w:tcPr>
          <w:p w14:paraId="41381F71"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4" w:space="0" w:color="auto"/>
            </w:tcBorders>
            <w:shd w:val="clear" w:color="auto" w:fill="auto"/>
            <w:noWrap/>
            <w:vAlign w:val="center"/>
            <w:hideMark/>
          </w:tcPr>
          <w:p w14:paraId="211B0E84"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8" w:space="0" w:color="auto"/>
            </w:tcBorders>
            <w:shd w:val="clear" w:color="auto" w:fill="auto"/>
            <w:noWrap/>
            <w:vAlign w:val="center"/>
            <w:hideMark/>
          </w:tcPr>
          <w:p w14:paraId="260896FA" w14:textId="77777777" w:rsidR="00063EE2" w:rsidRPr="003536EA" w:rsidRDefault="00063EE2" w:rsidP="00A13159">
            <w:pPr>
              <w:pStyle w:val="a9"/>
            </w:pPr>
            <w:r w:rsidRPr="003536EA">
              <w:t>&lt;4</w:t>
            </w:r>
          </w:p>
        </w:tc>
      </w:tr>
      <w:tr w:rsidR="00063EE2" w:rsidRPr="003536EA" w14:paraId="685A1568" w14:textId="77777777" w:rsidTr="00A13159">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0D598E27" w14:textId="77777777" w:rsidR="00063EE2" w:rsidRPr="003536EA" w:rsidRDefault="00063EE2" w:rsidP="00A13159">
            <w:pPr>
              <w:pStyle w:val="a9"/>
            </w:pPr>
            <w:r w:rsidRPr="003536EA">
              <w:t>Ая-10</w:t>
            </w:r>
          </w:p>
        </w:tc>
        <w:tc>
          <w:tcPr>
            <w:tcW w:w="1902" w:type="dxa"/>
            <w:tcBorders>
              <w:top w:val="nil"/>
              <w:left w:val="nil"/>
              <w:bottom w:val="single" w:sz="4" w:space="0" w:color="auto"/>
              <w:right w:val="single" w:sz="4" w:space="0" w:color="auto"/>
            </w:tcBorders>
            <w:shd w:val="clear" w:color="auto" w:fill="auto"/>
            <w:noWrap/>
            <w:vAlign w:val="center"/>
            <w:hideMark/>
          </w:tcPr>
          <w:p w14:paraId="3FAF31C1" w14:textId="77777777" w:rsidR="00063EE2" w:rsidRPr="003536EA" w:rsidRDefault="00063EE2" w:rsidP="00A13159">
            <w:pPr>
              <w:pStyle w:val="a9"/>
            </w:pPr>
            <w:r w:rsidRPr="003536EA">
              <w:t>&lt;0,2</w:t>
            </w:r>
          </w:p>
        </w:tc>
        <w:tc>
          <w:tcPr>
            <w:tcW w:w="1134" w:type="dxa"/>
            <w:tcBorders>
              <w:top w:val="nil"/>
              <w:left w:val="nil"/>
              <w:bottom w:val="single" w:sz="4" w:space="0" w:color="auto"/>
              <w:right w:val="single" w:sz="4" w:space="0" w:color="auto"/>
            </w:tcBorders>
            <w:shd w:val="clear" w:color="auto" w:fill="auto"/>
            <w:noWrap/>
            <w:vAlign w:val="center"/>
            <w:hideMark/>
          </w:tcPr>
          <w:p w14:paraId="3F148CCF" w14:textId="77777777" w:rsidR="00063EE2" w:rsidRPr="003536EA" w:rsidRDefault="00063EE2" w:rsidP="00A13159">
            <w:pPr>
              <w:pStyle w:val="a9"/>
            </w:pPr>
            <w:r w:rsidRPr="003536EA">
              <w:t>&lt;0,4</w:t>
            </w:r>
          </w:p>
        </w:tc>
        <w:tc>
          <w:tcPr>
            <w:tcW w:w="1043" w:type="dxa"/>
            <w:tcBorders>
              <w:top w:val="nil"/>
              <w:left w:val="nil"/>
              <w:bottom w:val="single" w:sz="4" w:space="0" w:color="auto"/>
              <w:right w:val="single" w:sz="4" w:space="0" w:color="auto"/>
            </w:tcBorders>
            <w:shd w:val="clear" w:color="auto" w:fill="auto"/>
            <w:noWrap/>
            <w:vAlign w:val="center"/>
            <w:hideMark/>
          </w:tcPr>
          <w:p w14:paraId="126AB6EC" w14:textId="77777777" w:rsidR="00063EE2" w:rsidRPr="003536EA" w:rsidRDefault="00063EE2" w:rsidP="00A13159">
            <w:pPr>
              <w:pStyle w:val="a9"/>
            </w:pPr>
            <w:r w:rsidRPr="003536EA">
              <w:t>&lt;0,4</w:t>
            </w:r>
          </w:p>
        </w:tc>
        <w:tc>
          <w:tcPr>
            <w:tcW w:w="1083" w:type="dxa"/>
            <w:tcBorders>
              <w:top w:val="nil"/>
              <w:left w:val="nil"/>
              <w:bottom w:val="single" w:sz="4" w:space="0" w:color="auto"/>
              <w:right w:val="single" w:sz="4" w:space="0" w:color="auto"/>
            </w:tcBorders>
            <w:shd w:val="clear" w:color="auto" w:fill="auto"/>
            <w:noWrap/>
            <w:vAlign w:val="center"/>
            <w:hideMark/>
          </w:tcPr>
          <w:p w14:paraId="22F8276B" w14:textId="77777777" w:rsidR="00063EE2" w:rsidRPr="003536EA" w:rsidRDefault="00063EE2" w:rsidP="00A13159">
            <w:pPr>
              <w:pStyle w:val="a9"/>
            </w:pPr>
            <w:r w:rsidRPr="003536EA">
              <w:t>&lt;0,2</w:t>
            </w:r>
          </w:p>
        </w:tc>
        <w:tc>
          <w:tcPr>
            <w:tcW w:w="1102" w:type="dxa"/>
            <w:tcBorders>
              <w:top w:val="nil"/>
              <w:left w:val="nil"/>
              <w:bottom w:val="single" w:sz="4" w:space="0" w:color="auto"/>
              <w:right w:val="single" w:sz="4" w:space="0" w:color="auto"/>
            </w:tcBorders>
            <w:shd w:val="clear" w:color="auto" w:fill="auto"/>
            <w:noWrap/>
            <w:vAlign w:val="center"/>
            <w:hideMark/>
          </w:tcPr>
          <w:p w14:paraId="250D09BE"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4" w:space="0" w:color="auto"/>
            </w:tcBorders>
            <w:shd w:val="clear" w:color="auto" w:fill="auto"/>
            <w:noWrap/>
            <w:vAlign w:val="center"/>
            <w:hideMark/>
          </w:tcPr>
          <w:p w14:paraId="003B77A6"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8" w:space="0" w:color="auto"/>
            </w:tcBorders>
            <w:shd w:val="clear" w:color="auto" w:fill="auto"/>
            <w:noWrap/>
            <w:vAlign w:val="center"/>
            <w:hideMark/>
          </w:tcPr>
          <w:p w14:paraId="0469C292" w14:textId="77777777" w:rsidR="00063EE2" w:rsidRPr="003536EA" w:rsidRDefault="00063EE2" w:rsidP="00A13159">
            <w:pPr>
              <w:pStyle w:val="a9"/>
            </w:pPr>
            <w:r w:rsidRPr="003536EA">
              <w:t>&lt;4</w:t>
            </w:r>
          </w:p>
        </w:tc>
      </w:tr>
      <w:tr w:rsidR="00063EE2" w:rsidRPr="003536EA" w14:paraId="5E51109D" w14:textId="77777777" w:rsidTr="00A13159">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62F43219" w14:textId="77777777" w:rsidR="00063EE2" w:rsidRPr="003536EA" w:rsidRDefault="00063EE2" w:rsidP="00A13159">
            <w:pPr>
              <w:pStyle w:val="a9"/>
            </w:pPr>
            <w:r w:rsidRPr="003536EA">
              <w:t>Ая-11</w:t>
            </w:r>
          </w:p>
        </w:tc>
        <w:tc>
          <w:tcPr>
            <w:tcW w:w="1902" w:type="dxa"/>
            <w:tcBorders>
              <w:top w:val="nil"/>
              <w:left w:val="nil"/>
              <w:bottom w:val="single" w:sz="4" w:space="0" w:color="auto"/>
              <w:right w:val="single" w:sz="4" w:space="0" w:color="auto"/>
            </w:tcBorders>
            <w:shd w:val="clear" w:color="auto" w:fill="auto"/>
            <w:noWrap/>
            <w:vAlign w:val="center"/>
            <w:hideMark/>
          </w:tcPr>
          <w:p w14:paraId="4D32D1AE" w14:textId="77777777" w:rsidR="00063EE2" w:rsidRPr="003536EA" w:rsidRDefault="00063EE2" w:rsidP="00A13159">
            <w:pPr>
              <w:pStyle w:val="a9"/>
            </w:pPr>
            <w:r w:rsidRPr="003536EA">
              <w:t>&lt;0,2</w:t>
            </w:r>
          </w:p>
        </w:tc>
        <w:tc>
          <w:tcPr>
            <w:tcW w:w="1134" w:type="dxa"/>
            <w:tcBorders>
              <w:top w:val="nil"/>
              <w:left w:val="nil"/>
              <w:bottom w:val="single" w:sz="4" w:space="0" w:color="auto"/>
              <w:right w:val="single" w:sz="4" w:space="0" w:color="auto"/>
            </w:tcBorders>
            <w:shd w:val="clear" w:color="auto" w:fill="auto"/>
            <w:noWrap/>
            <w:vAlign w:val="center"/>
            <w:hideMark/>
          </w:tcPr>
          <w:p w14:paraId="31A2EFEE" w14:textId="77777777" w:rsidR="00063EE2" w:rsidRPr="003536EA" w:rsidRDefault="00063EE2" w:rsidP="00A13159">
            <w:pPr>
              <w:pStyle w:val="a9"/>
            </w:pPr>
            <w:r w:rsidRPr="003536EA">
              <w:t>&lt;0,4</w:t>
            </w:r>
          </w:p>
        </w:tc>
        <w:tc>
          <w:tcPr>
            <w:tcW w:w="1043" w:type="dxa"/>
            <w:tcBorders>
              <w:top w:val="nil"/>
              <w:left w:val="nil"/>
              <w:bottom w:val="single" w:sz="4" w:space="0" w:color="auto"/>
              <w:right w:val="single" w:sz="4" w:space="0" w:color="auto"/>
            </w:tcBorders>
            <w:shd w:val="clear" w:color="auto" w:fill="auto"/>
            <w:noWrap/>
            <w:vAlign w:val="center"/>
            <w:hideMark/>
          </w:tcPr>
          <w:p w14:paraId="52DB50A1" w14:textId="77777777" w:rsidR="00063EE2" w:rsidRPr="003536EA" w:rsidRDefault="00063EE2" w:rsidP="00A13159">
            <w:pPr>
              <w:pStyle w:val="a9"/>
            </w:pPr>
            <w:r w:rsidRPr="003536EA">
              <w:t>&lt;0,4</w:t>
            </w:r>
          </w:p>
        </w:tc>
        <w:tc>
          <w:tcPr>
            <w:tcW w:w="1083" w:type="dxa"/>
            <w:tcBorders>
              <w:top w:val="nil"/>
              <w:left w:val="nil"/>
              <w:bottom w:val="single" w:sz="4" w:space="0" w:color="auto"/>
              <w:right w:val="single" w:sz="4" w:space="0" w:color="auto"/>
            </w:tcBorders>
            <w:shd w:val="clear" w:color="auto" w:fill="auto"/>
            <w:noWrap/>
            <w:vAlign w:val="center"/>
            <w:hideMark/>
          </w:tcPr>
          <w:p w14:paraId="42B12228" w14:textId="77777777" w:rsidR="00063EE2" w:rsidRPr="003536EA" w:rsidRDefault="00063EE2" w:rsidP="00A13159">
            <w:pPr>
              <w:pStyle w:val="a9"/>
            </w:pPr>
            <w:r w:rsidRPr="003536EA">
              <w:t>&lt;0,2</w:t>
            </w:r>
          </w:p>
        </w:tc>
        <w:tc>
          <w:tcPr>
            <w:tcW w:w="1102" w:type="dxa"/>
            <w:tcBorders>
              <w:top w:val="nil"/>
              <w:left w:val="nil"/>
              <w:bottom w:val="single" w:sz="4" w:space="0" w:color="auto"/>
              <w:right w:val="single" w:sz="4" w:space="0" w:color="auto"/>
            </w:tcBorders>
            <w:shd w:val="clear" w:color="auto" w:fill="auto"/>
            <w:noWrap/>
            <w:vAlign w:val="center"/>
            <w:hideMark/>
          </w:tcPr>
          <w:p w14:paraId="20782110"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4" w:space="0" w:color="auto"/>
            </w:tcBorders>
            <w:shd w:val="clear" w:color="auto" w:fill="auto"/>
            <w:noWrap/>
            <w:vAlign w:val="center"/>
            <w:hideMark/>
          </w:tcPr>
          <w:p w14:paraId="3B99360F"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8" w:space="0" w:color="auto"/>
            </w:tcBorders>
            <w:shd w:val="clear" w:color="auto" w:fill="auto"/>
            <w:noWrap/>
            <w:vAlign w:val="center"/>
            <w:hideMark/>
          </w:tcPr>
          <w:p w14:paraId="7FBBAFB8" w14:textId="77777777" w:rsidR="00063EE2" w:rsidRPr="003536EA" w:rsidRDefault="00063EE2" w:rsidP="00A13159">
            <w:pPr>
              <w:pStyle w:val="a9"/>
            </w:pPr>
            <w:r w:rsidRPr="003536EA">
              <w:t>&lt;4</w:t>
            </w:r>
          </w:p>
        </w:tc>
      </w:tr>
      <w:tr w:rsidR="00063EE2" w:rsidRPr="003536EA" w14:paraId="4AAA5E3C" w14:textId="77777777" w:rsidTr="00A13159">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66F75117" w14:textId="77777777" w:rsidR="00063EE2" w:rsidRPr="003536EA" w:rsidRDefault="00063EE2" w:rsidP="00A13159">
            <w:pPr>
              <w:pStyle w:val="a9"/>
            </w:pPr>
            <w:r w:rsidRPr="003536EA">
              <w:t>Ая-12</w:t>
            </w:r>
          </w:p>
        </w:tc>
        <w:tc>
          <w:tcPr>
            <w:tcW w:w="1902" w:type="dxa"/>
            <w:tcBorders>
              <w:top w:val="nil"/>
              <w:left w:val="nil"/>
              <w:bottom w:val="single" w:sz="4" w:space="0" w:color="auto"/>
              <w:right w:val="single" w:sz="4" w:space="0" w:color="auto"/>
            </w:tcBorders>
            <w:shd w:val="clear" w:color="auto" w:fill="auto"/>
            <w:noWrap/>
            <w:vAlign w:val="center"/>
            <w:hideMark/>
          </w:tcPr>
          <w:p w14:paraId="38EEDB70" w14:textId="77777777" w:rsidR="00063EE2" w:rsidRPr="003536EA" w:rsidRDefault="00063EE2" w:rsidP="00A13159">
            <w:pPr>
              <w:pStyle w:val="a9"/>
            </w:pPr>
            <w:r w:rsidRPr="003536EA">
              <w:t>&lt;0,2</w:t>
            </w:r>
          </w:p>
        </w:tc>
        <w:tc>
          <w:tcPr>
            <w:tcW w:w="1134" w:type="dxa"/>
            <w:tcBorders>
              <w:top w:val="nil"/>
              <w:left w:val="nil"/>
              <w:bottom w:val="single" w:sz="4" w:space="0" w:color="auto"/>
              <w:right w:val="single" w:sz="4" w:space="0" w:color="auto"/>
            </w:tcBorders>
            <w:shd w:val="clear" w:color="auto" w:fill="auto"/>
            <w:noWrap/>
            <w:vAlign w:val="center"/>
            <w:hideMark/>
          </w:tcPr>
          <w:p w14:paraId="3E6529BC" w14:textId="77777777" w:rsidR="00063EE2" w:rsidRPr="003536EA" w:rsidRDefault="00063EE2" w:rsidP="00A13159">
            <w:pPr>
              <w:pStyle w:val="a9"/>
            </w:pPr>
            <w:r w:rsidRPr="003536EA">
              <w:t>&lt;0,4</w:t>
            </w:r>
          </w:p>
        </w:tc>
        <w:tc>
          <w:tcPr>
            <w:tcW w:w="1043" w:type="dxa"/>
            <w:tcBorders>
              <w:top w:val="nil"/>
              <w:left w:val="nil"/>
              <w:bottom w:val="single" w:sz="4" w:space="0" w:color="auto"/>
              <w:right w:val="single" w:sz="4" w:space="0" w:color="auto"/>
            </w:tcBorders>
            <w:shd w:val="clear" w:color="auto" w:fill="auto"/>
            <w:noWrap/>
            <w:vAlign w:val="center"/>
            <w:hideMark/>
          </w:tcPr>
          <w:p w14:paraId="49FEE72A" w14:textId="77777777" w:rsidR="00063EE2" w:rsidRPr="003536EA" w:rsidRDefault="00063EE2" w:rsidP="00A13159">
            <w:pPr>
              <w:pStyle w:val="a9"/>
            </w:pPr>
            <w:r w:rsidRPr="003536EA">
              <w:t>&lt;0,4</w:t>
            </w:r>
          </w:p>
        </w:tc>
        <w:tc>
          <w:tcPr>
            <w:tcW w:w="1083" w:type="dxa"/>
            <w:tcBorders>
              <w:top w:val="nil"/>
              <w:left w:val="nil"/>
              <w:bottom w:val="single" w:sz="4" w:space="0" w:color="auto"/>
              <w:right w:val="single" w:sz="4" w:space="0" w:color="auto"/>
            </w:tcBorders>
            <w:shd w:val="clear" w:color="auto" w:fill="auto"/>
            <w:noWrap/>
            <w:vAlign w:val="center"/>
            <w:hideMark/>
          </w:tcPr>
          <w:p w14:paraId="52F7163D" w14:textId="77777777" w:rsidR="00063EE2" w:rsidRPr="003536EA" w:rsidRDefault="00063EE2" w:rsidP="00A13159">
            <w:pPr>
              <w:pStyle w:val="a9"/>
            </w:pPr>
            <w:r w:rsidRPr="003536EA">
              <w:t>&lt;0,2</w:t>
            </w:r>
          </w:p>
        </w:tc>
        <w:tc>
          <w:tcPr>
            <w:tcW w:w="1102" w:type="dxa"/>
            <w:tcBorders>
              <w:top w:val="nil"/>
              <w:left w:val="nil"/>
              <w:bottom w:val="single" w:sz="4" w:space="0" w:color="auto"/>
              <w:right w:val="single" w:sz="4" w:space="0" w:color="auto"/>
            </w:tcBorders>
            <w:shd w:val="clear" w:color="auto" w:fill="auto"/>
            <w:noWrap/>
            <w:vAlign w:val="center"/>
            <w:hideMark/>
          </w:tcPr>
          <w:p w14:paraId="6C1D1626"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4" w:space="0" w:color="auto"/>
            </w:tcBorders>
            <w:shd w:val="clear" w:color="auto" w:fill="auto"/>
            <w:noWrap/>
            <w:vAlign w:val="center"/>
            <w:hideMark/>
          </w:tcPr>
          <w:p w14:paraId="32E7908A"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8" w:space="0" w:color="auto"/>
            </w:tcBorders>
            <w:shd w:val="clear" w:color="auto" w:fill="auto"/>
            <w:noWrap/>
            <w:vAlign w:val="center"/>
            <w:hideMark/>
          </w:tcPr>
          <w:p w14:paraId="78A0C4C9" w14:textId="77777777" w:rsidR="00063EE2" w:rsidRPr="003536EA" w:rsidRDefault="00063EE2" w:rsidP="00A13159">
            <w:pPr>
              <w:pStyle w:val="a9"/>
            </w:pPr>
            <w:r w:rsidRPr="003536EA">
              <w:t>&lt;4</w:t>
            </w:r>
          </w:p>
        </w:tc>
      </w:tr>
      <w:tr w:rsidR="00063EE2" w:rsidRPr="003536EA" w14:paraId="3BD604FD" w14:textId="77777777" w:rsidTr="00A13159">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04EE1086" w14:textId="77777777" w:rsidR="00063EE2" w:rsidRPr="003536EA" w:rsidRDefault="00063EE2" w:rsidP="00A13159">
            <w:pPr>
              <w:pStyle w:val="a9"/>
            </w:pPr>
            <w:r w:rsidRPr="003536EA">
              <w:t>Ая-13</w:t>
            </w:r>
          </w:p>
        </w:tc>
        <w:tc>
          <w:tcPr>
            <w:tcW w:w="1902" w:type="dxa"/>
            <w:tcBorders>
              <w:top w:val="nil"/>
              <w:left w:val="nil"/>
              <w:bottom w:val="single" w:sz="4" w:space="0" w:color="auto"/>
              <w:right w:val="single" w:sz="4" w:space="0" w:color="auto"/>
            </w:tcBorders>
            <w:shd w:val="clear" w:color="auto" w:fill="auto"/>
            <w:noWrap/>
            <w:vAlign w:val="center"/>
            <w:hideMark/>
          </w:tcPr>
          <w:p w14:paraId="3BFC874C" w14:textId="77777777" w:rsidR="00063EE2" w:rsidRPr="003536EA" w:rsidRDefault="00063EE2" w:rsidP="00A13159">
            <w:pPr>
              <w:pStyle w:val="a9"/>
            </w:pPr>
            <w:r w:rsidRPr="003536EA">
              <w:t>&lt;0,2</w:t>
            </w:r>
          </w:p>
        </w:tc>
        <w:tc>
          <w:tcPr>
            <w:tcW w:w="1134" w:type="dxa"/>
            <w:tcBorders>
              <w:top w:val="nil"/>
              <w:left w:val="nil"/>
              <w:bottom w:val="single" w:sz="4" w:space="0" w:color="auto"/>
              <w:right w:val="single" w:sz="4" w:space="0" w:color="auto"/>
            </w:tcBorders>
            <w:shd w:val="clear" w:color="auto" w:fill="auto"/>
            <w:noWrap/>
            <w:vAlign w:val="center"/>
            <w:hideMark/>
          </w:tcPr>
          <w:p w14:paraId="61DF454D" w14:textId="77777777" w:rsidR="00063EE2" w:rsidRPr="003536EA" w:rsidRDefault="00063EE2" w:rsidP="00A13159">
            <w:pPr>
              <w:pStyle w:val="a9"/>
            </w:pPr>
            <w:r w:rsidRPr="003536EA">
              <w:t>&lt;0,4</w:t>
            </w:r>
          </w:p>
        </w:tc>
        <w:tc>
          <w:tcPr>
            <w:tcW w:w="1043" w:type="dxa"/>
            <w:tcBorders>
              <w:top w:val="nil"/>
              <w:left w:val="nil"/>
              <w:bottom w:val="single" w:sz="4" w:space="0" w:color="auto"/>
              <w:right w:val="single" w:sz="4" w:space="0" w:color="auto"/>
            </w:tcBorders>
            <w:shd w:val="clear" w:color="auto" w:fill="auto"/>
            <w:noWrap/>
            <w:vAlign w:val="center"/>
            <w:hideMark/>
          </w:tcPr>
          <w:p w14:paraId="4D727AE1" w14:textId="77777777" w:rsidR="00063EE2" w:rsidRPr="003536EA" w:rsidRDefault="00063EE2" w:rsidP="00A13159">
            <w:pPr>
              <w:pStyle w:val="a9"/>
            </w:pPr>
            <w:r w:rsidRPr="003536EA">
              <w:t>&lt;0,4</w:t>
            </w:r>
          </w:p>
        </w:tc>
        <w:tc>
          <w:tcPr>
            <w:tcW w:w="1083" w:type="dxa"/>
            <w:tcBorders>
              <w:top w:val="nil"/>
              <w:left w:val="nil"/>
              <w:bottom w:val="single" w:sz="4" w:space="0" w:color="auto"/>
              <w:right w:val="single" w:sz="4" w:space="0" w:color="auto"/>
            </w:tcBorders>
            <w:shd w:val="clear" w:color="auto" w:fill="auto"/>
            <w:noWrap/>
            <w:vAlign w:val="center"/>
            <w:hideMark/>
          </w:tcPr>
          <w:p w14:paraId="3BE0F6C2" w14:textId="77777777" w:rsidR="00063EE2" w:rsidRPr="003536EA" w:rsidRDefault="00063EE2" w:rsidP="00A13159">
            <w:pPr>
              <w:pStyle w:val="a9"/>
            </w:pPr>
            <w:r w:rsidRPr="003536EA">
              <w:t>&lt;0,2</w:t>
            </w:r>
          </w:p>
        </w:tc>
        <w:tc>
          <w:tcPr>
            <w:tcW w:w="1102" w:type="dxa"/>
            <w:tcBorders>
              <w:top w:val="nil"/>
              <w:left w:val="nil"/>
              <w:bottom w:val="single" w:sz="4" w:space="0" w:color="auto"/>
              <w:right w:val="single" w:sz="4" w:space="0" w:color="auto"/>
            </w:tcBorders>
            <w:shd w:val="clear" w:color="auto" w:fill="auto"/>
            <w:noWrap/>
            <w:vAlign w:val="center"/>
            <w:hideMark/>
          </w:tcPr>
          <w:p w14:paraId="40675555"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4" w:space="0" w:color="auto"/>
            </w:tcBorders>
            <w:shd w:val="clear" w:color="auto" w:fill="auto"/>
            <w:noWrap/>
            <w:vAlign w:val="center"/>
            <w:hideMark/>
          </w:tcPr>
          <w:p w14:paraId="57416416" w14:textId="77777777" w:rsidR="00063EE2" w:rsidRPr="003536EA" w:rsidRDefault="00063EE2" w:rsidP="00A13159">
            <w:pPr>
              <w:pStyle w:val="a9"/>
            </w:pPr>
            <w:r w:rsidRPr="003536EA">
              <w:t>&lt;1</w:t>
            </w:r>
          </w:p>
        </w:tc>
        <w:tc>
          <w:tcPr>
            <w:tcW w:w="1092" w:type="dxa"/>
            <w:tcBorders>
              <w:top w:val="nil"/>
              <w:left w:val="nil"/>
              <w:bottom w:val="single" w:sz="4" w:space="0" w:color="auto"/>
              <w:right w:val="single" w:sz="8" w:space="0" w:color="auto"/>
            </w:tcBorders>
            <w:shd w:val="clear" w:color="auto" w:fill="auto"/>
            <w:noWrap/>
            <w:vAlign w:val="center"/>
            <w:hideMark/>
          </w:tcPr>
          <w:p w14:paraId="02A98167" w14:textId="77777777" w:rsidR="00063EE2" w:rsidRPr="003536EA" w:rsidRDefault="00063EE2" w:rsidP="00A13159">
            <w:pPr>
              <w:pStyle w:val="a9"/>
            </w:pPr>
            <w:r w:rsidRPr="003536EA">
              <w:t>&lt;4</w:t>
            </w:r>
          </w:p>
        </w:tc>
      </w:tr>
      <w:tr w:rsidR="00063EE2" w:rsidRPr="003536EA" w14:paraId="3650D287" w14:textId="77777777" w:rsidTr="00A13159">
        <w:trPr>
          <w:trHeight w:val="315"/>
          <w:jc w:val="center"/>
        </w:trPr>
        <w:tc>
          <w:tcPr>
            <w:tcW w:w="1245" w:type="dxa"/>
            <w:tcBorders>
              <w:top w:val="nil"/>
              <w:left w:val="single" w:sz="8" w:space="0" w:color="auto"/>
              <w:bottom w:val="single" w:sz="8" w:space="0" w:color="auto"/>
              <w:right w:val="single" w:sz="4" w:space="0" w:color="auto"/>
            </w:tcBorders>
            <w:shd w:val="clear" w:color="auto" w:fill="auto"/>
            <w:vAlign w:val="center"/>
            <w:hideMark/>
          </w:tcPr>
          <w:p w14:paraId="1C8A3D13" w14:textId="77777777" w:rsidR="00063EE2" w:rsidRPr="003536EA" w:rsidRDefault="00063EE2" w:rsidP="00A13159">
            <w:pPr>
              <w:pStyle w:val="a9"/>
            </w:pPr>
            <w:r w:rsidRPr="003536EA">
              <w:t>Ая-14</w:t>
            </w:r>
          </w:p>
        </w:tc>
        <w:tc>
          <w:tcPr>
            <w:tcW w:w="1902" w:type="dxa"/>
            <w:tcBorders>
              <w:top w:val="nil"/>
              <w:left w:val="nil"/>
              <w:bottom w:val="single" w:sz="8" w:space="0" w:color="auto"/>
              <w:right w:val="single" w:sz="4" w:space="0" w:color="auto"/>
            </w:tcBorders>
            <w:shd w:val="clear" w:color="auto" w:fill="auto"/>
            <w:noWrap/>
            <w:vAlign w:val="center"/>
            <w:hideMark/>
          </w:tcPr>
          <w:p w14:paraId="7E55C03D" w14:textId="77777777" w:rsidR="00063EE2" w:rsidRPr="003536EA" w:rsidRDefault="00063EE2" w:rsidP="00A13159">
            <w:pPr>
              <w:pStyle w:val="a9"/>
            </w:pPr>
            <w:r w:rsidRPr="003536EA">
              <w:t>&lt;0,2</w:t>
            </w:r>
          </w:p>
        </w:tc>
        <w:tc>
          <w:tcPr>
            <w:tcW w:w="1134" w:type="dxa"/>
            <w:tcBorders>
              <w:top w:val="nil"/>
              <w:left w:val="nil"/>
              <w:bottom w:val="single" w:sz="8" w:space="0" w:color="auto"/>
              <w:right w:val="single" w:sz="4" w:space="0" w:color="auto"/>
            </w:tcBorders>
            <w:shd w:val="clear" w:color="auto" w:fill="auto"/>
            <w:noWrap/>
            <w:vAlign w:val="center"/>
            <w:hideMark/>
          </w:tcPr>
          <w:p w14:paraId="3ABCE929" w14:textId="77777777" w:rsidR="00063EE2" w:rsidRPr="003536EA" w:rsidRDefault="00063EE2" w:rsidP="00A13159">
            <w:pPr>
              <w:pStyle w:val="a9"/>
            </w:pPr>
            <w:r w:rsidRPr="003536EA">
              <w:t>&lt;0,4</w:t>
            </w:r>
          </w:p>
        </w:tc>
        <w:tc>
          <w:tcPr>
            <w:tcW w:w="1043" w:type="dxa"/>
            <w:tcBorders>
              <w:top w:val="nil"/>
              <w:left w:val="nil"/>
              <w:bottom w:val="single" w:sz="8" w:space="0" w:color="auto"/>
              <w:right w:val="single" w:sz="4" w:space="0" w:color="auto"/>
            </w:tcBorders>
            <w:shd w:val="clear" w:color="auto" w:fill="auto"/>
            <w:noWrap/>
            <w:vAlign w:val="center"/>
            <w:hideMark/>
          </w:tcPr>
          <w:p w14:paraId="7C498D40" w14:textId="77777777" w:rsidR="00063EE2" w:rsidRPr="003536EA" w:rsidRDefault="00063EE2" w:rsidP="00A13159">
            <w:pPr>
              <w:pStyle w:val="a9"/>
            </w:pPr>
            <w:r w:rsidRPr="003536EA">
              <w:t>&lt;0,4</w:t>
            </w:r>
          </w:p>
        </w:tc>
        <w:tc>
          <w:tcPr>
            <w:tcW w:w="1083" w:type="dxa"/>
            <w:tcBorders>
              <w:top w:val="nil"/>
              <w:left w:val="nil"/>
              <w:bottom w:val="single" w:sz="8" w:space="0" w:color="auto"/>
              <w:right w:val="single" w:sz="4" w:space="0" w:color="auto"/>
            </w:tcBorders>
            <w:shd w:val="clear" w:color="auto" w:fill="auto"/>
            <w:noWrap/>
            <w:vAlign w:val="center"/>
            <w:hideMark/>
          </w:tcPr>
          <w:p w14:paraId="2CBCDBC5" w14:textId="77777777" w:rsidR="00063EE2" w:rsidRPr="003536EA" w:rsidRDefault="00063EE2" w:rsidP="00A13159">
            <w:pPr>
              <w:pStyle w:val="a9"/>
            </w:pPr>
            <w:r w:rsidRPr="003536EA">
              <w:t>&lt;0,2</w:t>
            </w:r>
          </w:p>
        </w:tc>
        <w:tc>
          <w:tcPr>
            <w:tcW w:w="1102" w:type="dxa"/>
            <w:tcBorders>
              <w:top w:val="nil"/>
              <w:left w:val="nil"/>
              <w:bottom w:val="single" w:sz="8" w:space="0" w:color="auto"/>
              <w:right w:val="single" w:sz="4" w:space="0" w:color="auto"/>
            </w:tcBorders>
            <w:shd w:val="clear" w:color="auto" w:fill="auto"/>
            <w:noWrap/>
            <w:vAlign w:val="center"/>
            <w:hideMark/>
          </w:tcPr>
          <w:p w14:paraId="6447D06F" w14:textId="77777777" w:rsidR="00063EE2" w:rsidRPr="003536EA" w:rsidRDefault="00063EE2" w:rsidP="00A13159">
            <w:pPr>
              <w:pStyle w:val="a9"/>
            </w:pPr>
            <w:r w:rsidRPr="003536EA">
              <w:t>&lt;1</w:t>
            </w:r>
          </w:p>
        </w:tc>
        <w:tc>
          <w:tcPr>
            <w:tcW w:w="1092" w:type="dxa"/>
            <w:tcBorders>
              <w:top w:val="nil"/>
              <w:left w:val="nil"/>
              <w:bottom w:val="single" w:sz="8" w:space="0" w:color="auto"/>
              <w:right w:val="single" w:sz="4" w:space="0" w:color="auto"/>
            </w:tcBorders>
            <w:shd w:val="clear" w:color="auto" w:fill="auto"/>
            <w:noWrap/>
            <w:vAlign w:val="center"/>
            <w:hideMark/>
          </w:tcPr>
          <w:p w14:paraId="3214112F" w14:textId="77777777" w:rsidR="00063EE2" w:rsidRPr="003536EA" w:rsidRDefault="00063EE2" w:rsidP="00A13159">
            <w:pPr>
              <w:pStyle w:val="a9"/>
            </w:pPr>
            <w:r w:rsidRPr="003536EA">
              <w:t>&lt;1</w:t>
            </w:r>
          </w:p>
        </w:tc>
        <w:tc>
          <w:tcPr>
            <w:tcW w:w="1092" w:type="dxa"/>
            <w:tcBorders>
              <w:top w:val="nil"/>
              <w:left w:val="nil"/>
              <w:bottom w:val="single" w:sz="8" w:space="0" w:color="auto"/>
              <w:right w:val="single" w:sz="8" w:space="0" w:color="auto"/>
            </w:tcBorders>
            <w:shd w:val="clear" w:color="auto" w:fill="auto"/>
            <w:noWrap/>
            <w:vAlign w:val="center"/>
            <w:hideMark/>
          </w:tcPr>
          <w:p w14:paraId="46E41044" w14:textId="77777777" w:rsidR="00063EE2" w:rsidRPr="003536EA" w:rsidRDefault="00063EE2" w:rsidP="00A13159">
            <w:pPr>
              <w:pStyle w:val="a9"/>
            </w:pPr>
            <w:r w:rsidRPr="003536EA">
              <w:t>&lt;4</w:t>
            </w:r>
          </w:p>
        </w:tc>
      </w:tr>
    </w:tbl>
    <w:p w14:paraId="5429929E" w14:textId="086F7369" w:rsidR="00063EE2" w:rsidRPr="003536EA" w:rsidRDefault="00063EE2" w:rsidP="00063EE2">
      <w:r w:rsidRPr="003536EA">
        <w:t>Удельная активность естественных радионуклидов (радий-226, торий-232, калий-40) в исследуемых пробах изменялась от &lt;20 до 32, от &lt;12 до 32 и от 375 до 564 Бк/кг соответственно (</w:t>
      </w:r>
      <w:r w:rsidR="00A44464" w:rsidRPr="003536EA">
        <w:t>т</w:t>
      </w:r>
      <w:r w:rsidRPr="003536EA">
        <w:t xml:space="preserve">аблица </w:t>
      </w:r>
      <w:r w:rsidR="00A44464" w:rsidRPr="003536EA">
        <w:t>3</w:t>
      </w:r>
      <w:r w:rsidRPr="003536EA">
        <w:t>.</w:t>
      </w:r>
      <w:r w:rsidR="00A44464" w:rsidRPr="003536EA">
        <w:t>3</w:t>
      </w:r>
      <w:r w:rsidRPr="003536EA">
        <w:t>-1</w:t>
      </w:r>
      <w:r w:rsidR="00A44464" w:rsidRPr="003536EA">
        <w:t>7</w:t>
      </w:r>
      <w:r w:rsidRPr="003536EA">
        <w:t xml:space="preserve">). Максимальная удельная активность радия-226 наблюдается на станции Ая-1; минимальная – на станциях Ая-6, Ая-11, Ая-14. Максимальная удельная активность тория-232 наблюдается на станции Ая-14; минимальная – Ая-9. Максимальная </w:t>
      </w:r>
      <w:r w:rsidRPr="003536EA">
        <w:lastRenderedPageBreak/>
        <w:t>удельная активность калия-40 наблюдается на станции Ая-1; минимальная – на станции Ая-6. Средние удельные активности естественных радионуклидов радия-226, тория-232 и калия-40 во время прошлогодней съемки составили 22,7 Бк/кг, 20,3 Бк/кг и 477,8 Бк/кг соответственно.</w:t>
      </w:r>
    </w:p>
    <w:p w14:paraId="59EAA2B2" w14:textId="62624520" w:rsidR="00063EE2" w:rsidRPr="003536EA" w:rsidRDefault="00063EE2" w:rsidP="00063EE2">
      <w:r w:rsidRPr="003536EA">
        <w:t>Удельные активности техногенных радионуклидов цезия-137 и стронция-90 не достигали нижнего предела диапазона измерений (</w:t>
      </w:r>
      <w:r w:rsidR="00A13159" w:rsidRPr="003536EA">
        <w:t>т</w:t>
      </w:r>
      <w:r w:rsidRPr="003536EA">
        <w:t xml:space="preserve">аблица </w:t>
      </w:r>
      <w:r w:rsidR="00A13159" w:rsidRPr="003536EA">
        <w:t>3.3</w:t>
      </w:r>
      <w:r w:rsidRPr="003536EA">
        <w:t>-</w:t>
      </w:r>
      <w:r w:rsidR="00687E9E" w:rsidRPr="003536EA">
        <w:t>17</w:t>
      </w:r>
      <w:r w:rsidRPr="003536EA">
        <w:t>).</w:t>
      </w:r>
    </w:p>
    <w:p w14:paraId="197064B4" w14:textId="3E7CBCFF" w:rsidR="00063EE2" w:rsidRPr="003536EA" w:rsidRDefault="00063EE2" w:rsidP="00063EE2">
      <w:r w:rsidRPr="003536EA">
        <w:t>Наиболее показательным параметром является эффективная удельная активность ЕРН (</w:t>
      </w:r>
      <w:proofErr w:type="spellStart"/>
      <w:r w:rsidRPr="003536EA">
        <w:t>Аэфф</w:t>
      </w:r>
      <w:proofErr w:type="spellEnd"/>
      <w:r w:rsidRPr="003536EA">
        <w:t xml:space="preserve">). Значения эффективной удельной активности изменяются от 74 до 103 Бк/кг. Среднее значение </w:t>
      </w:r>
      <w:proofErr w:type="spellStart"/>
      <w:r w:rsidRPr="003536EA">
        <w:t>Аэфф</w:t>
      </w:r>
      <w:proofErr w:type="spellEnd"/>
      <w:r w:rsidRPr="003536EA">
        <w:t xml:space="preserve"> для участка исследований составляет 89,7 Бк/кг (</w:t>
      </w:r>
      <w:r w:rsidR="00A13159" w:rsidRPr="003536EA">
        <w:t>т</w:t>
      </w:r>
      <w:r w:rsidRPr="003536EA">
        <w:t xml:space="preserve">аблица </w:t>
      </w:r>
      <w:r w:rsidR="00A13159" w:rsidRPr="003536EA">
        <w:t>3</w:t>
      </w:r>
      <w:r w:rsidRPr="003536EA">
        <w:t>.</w:t>
      </w:r>
      <w:r w:rsidR="00A13159" w:rsidRPr="003536EA">
        <w:t>3</w:t>
      </w:r>
      <w:r w:rsidRPr="003536EA">
        <w:t>-</w:t>
      </w:r>
      <w:r w:rsidR="00687E9E" w:rsidRPr="003536EA">
        <w:t>17</w:t>
      </w:r>
      <w:r w:rsidRPr="003536EA">
        <w:t xml:space="preserve">). Согласно СанПиН 2.6.12523-09 исследованные грунты относятся к первому классу (Аэфф≤370Бк/кг), который является самым безопасным. </w:t>
      </w:r>
    </w:p>
    <w:p w14:paraId="23D4D7BA" w14:textId="77777777" w:rsidR="00063EE2" w:rsidRPr="003536EA" w:rsidRDefault="00063EE2" w:rsidP="00A13159">
      <w:pPr>
        <w:pStyle w:val="a2"/>
      </w:pPr>
      <w:bookmarkStart w:id="190" w:name="_Toc530983371"/>
      <w:r w:rsidRPr="003536EA">
        <w:t xml:space="preserve">Результаты радиологических измерений донных отложений </w:t>
      </w:r>
      <w:proofErr w:type="spellStart"/>
      <w:r w:rsidRPr="003536EA">
        <w:t>Аяшского</w:t>
      </w:r>
      <w:proofErr w:type="spellEnd"/>
      <w:r w:rsidRPr="003536EA">
        <w:t xml:space="preserve"> лицензионного участка, сентябрь 2018 г. по результатам лабораторных исследований</w:t>
      </w:r>
      <w:bookmarkEnd w:id="190"/>
    </w:p>
    <w:tbl>
      <w:tblPr>
        <w:tblW w:w="5000" w:type="pct"/>
        <w:jc w:val="center"/>
        <w:tblCellMar>
          <w:left w:w="28" w:type="dxa"/>
          <w:right w:w="28" w:type="dxa"/>
        </w:tblCellMar>
        <w:tblLook w:val="04A0" w:firstRow="1" w:lastRow="0" w:firstColumn="1" w:lastColumn="0" w:noHBand="0" w:noVBand="1"/>
      </w:tblPr>
      <w:tblGrid>
        <w:gridCol w:w="1446"/>
        <w:gridCol w:w="992"/>
        <w:gridCol w:w="1134"/>
        <w:gridCol w:w="992"/>
        <w:gridCol w:w="1134"/>
        <w:gridCol w:w="993"/>
        <w:gridCol w:w="3002"/>
      </w:tblGrid>
      <w:tr w:rsidR="00063EE2" w:rsidRPr="003536EA" w14:paraId="1C03C11A" w14:textId="77777777" w:rsidTr="00465A1F">
        <w:trPr>
          <w:trHeight w:val="20"/>
          <w:tblHeader/>
          <w:jc w:val="center"/>
        </w:trPr>
        <w:tc>
          <w:tcPr>
            <w:tcW w:w="1446"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3764C56D" w14:textId="02F22D3C" w:rsidR="00063EE2" w:rsidRPr="003536EA" w:rsidRDefault="00063EE2" w:rsidP="00A13159">
            <w:pPr>
              <w:pStyle w:val="aa"/>
            </w:pPr>
            <w:r w:rsidRPr="003536EA">
              <w:t>№ станци</w:t>
            </w:r>
            <w:r w:rsidR="00A13159" w:rsidRPr="003536EA">
              <w:t>и</w:t>
            </w:r>
          </w:p>
        </w:tc>
        <w:tc>
          <w:tcPr>
            <w:tcW w:w="5245" w:type="dxa"/>
            <w:gridSpan w:val="5"/>
            <w:tcBorders>
              <w:top w:val="single" w:sz="8" w:space="0" w:color="auto"/>
              <w:left w:val="nil"/>
              <w:bottom w:val="single" w:sz="4" w:space="0" w:color="auto"/>
              <w:right w:val="single" w:sz="4" w:space="0" w:color="auto"/>
            </w:tcBorders>
            <w:shd w:val="clear" w:color="auto" w:fill="auto"/>
            <w:vAlign w:val="center"/>
            <w:hideMark/>
          </w:tcPr>
          <w:p w14:paraId="2FF6ABAF" w14:textId="77777777" w:rsidR="00063EE2" w:rsidRPr="003536EA" w:rsidRDefault="00063EE2" w:rsidP="00A13159">
            <w:pPr>
              <w:pStyle w:val="aa"/>
            </w:pPr>
            <w:r w:rsidRPr="003536EA">
              <w:t>Удельная активность природных и техногенных радионуклидов (ЕРН), Бк/кг</w:t>
            </w:r>
          </w:p>
        </w:tc>
        <w:tc>
          <w:tcPr>
            <w:tcW w:w="3002"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25251E2F" w14:textId="77777777" w:rsidR="00063EE2" w:rsidRPr="003536EA" w:rsidRDefault="00063EE2" w:rsidP="00A13159">
            <w:pPr>
              <w:pStyle w:val="aa"/>
            </w:pPr>
            <w:r w:rsidRPr="003536EA">
              <w:t xml:space="preserve">Эффективная удельная активность ЕРН, </w:t>
            </w:r>
            <w:proofErr w:type="spellStart"/>
            <w:r w:rsidRPr="003536EA">
              <w:t>Аэфф</w:t>
            </w:r>
            <w:proofErr w:type="spellEnd"/>
            <w:r w:rsidRPr="003536EA">
              <w:t>, Бк/кг</w:t>
            </w:r>
          </w:p>
        </w:tc>
      </w:tr>
      <w:tr w:rsidR="00063EE2" w:rsidRPr="003536EA" w14:paraId="29733A13" w14:textId="77777777" w:rsidTr="00465A1F">
        <w:trPr>
          <w:trHeight w:val="20"/>
          <w:tblHeader/>
          <w:jc w:val="center"/>
        </w:trPr>
        <w:tc>
          <w:tcPr>
            <w:tcW w:w="1446" w:type="dxa"/>
            <w:vMerge/>
            <w:tcBorders>
              <w:top w:val="single" w:sz="8" w:space="0" w:color="auto"/>
              <w:left w:val="single" w:sz="8" w:space="0" w:color="auto"/>
              <w:bottom w:val="single" w:sz="4" w:space="0" w:color="auto"/>
              <w:right w:val="single" w:sz="4" w:space="0" w:color="auto"/>
            </w:tcBorders>
            <w:vAlign w:val="center"/>
            <w:hideMark/>
          </w:tcPr>
          <w:p w14:paraId="5713B59F" w14:textId="77777777" w:rsidR="00063EE2" w:rsidRPr="003536EA" w:rsidRDefault="00063EE2" w:rsidP="00A13159">
            <w:pPr>
              <w:pStyle w:val="aa"/>
            </w:pPr>
          </w:p>
        </w:tc>
        <w:tc>
          <w:tcPr>
            <w:tcW w:w="992" w:type="dxa"/>
            <w:tcBorders>
              <w:top w:val="nil"/>
              <w:left w:val="nil"/>
              <w:bottom w:val="single" w:sz="4" w:space="0" w:color="auto"/>
              <w:right w:val="single" w:sz="4" w:space="0" w:color="auto"/>
            </w:tcBorders>
            <w:shd w:val="clear" w:color="auto" w:fill="auto"/>
            <w:vAlign w:val="center"/>
            <w:hideMark/>
          </w:tcPr>
          <w:p w14:paraId="2A2B70ED" w14:textId="77777777" w:rsidR="00063EE2" w:rsidRPr="003536EA" w:rsidRDefault="00063EE2" w:rsidP="00A13159">
            <w:pPr>
              <w:pStyle w:val="aa"/>
            </w:pPr>
            <w:r w:rsidRPr="003536EA">
              <w:t>Ra-226</w:t>
            </w:r>
          </w:p>
        </w:tc>
        <w:tc>
          <w:tcPr>
            <w:tcW w:w="1134" w:type="dxa"/>
            <w:tcBorders>
              <w:top w:val="nil"/>
              <w:left w:val="nil"/>
              <w:bottom w:val="single" w:sz="4" w:space="0" w:color="auto"/>
              <w:right w:val="single" w:sz="4" w:space="0" w:color="auto"/>
            </w:tcBorders>
            <w:shd w:val="clear" w:color="auto" w:fill="auto"/>
            <w:vAlign w:val="center"/>
            <w:hideMark/>
          </w:tcPr>
          <w:p w14:paraId="5F97F79B" w14:textId="77777777" w:rsidR="00063EE2" w:rsidRPr="003536EA" w:rsidRDefault="00063EE2" w:rsidP="00A13159">
            <w:pPr>
              <w:pStyle w:val="aa"/>
            </w:pPr>
            <w:r w:rsidRPr="003536EA">
              <w:t>Th-232</w:t>
            </w:r>
          </w:p>
        </w:tc>
        <w:tc>
          <w:tcPr>
            <w:tcW w:w="992" w:type="dxa"/>
            <w:tcBorders>
              <w:top w:val="nil"/>
              <w:left w:val="nil"/>
              <w:bottom w:val="single" w:sz="4" w:space="0" w:color="auto"/>
              <w:right w:val="single" w:sz="4" w:space="0" w:color="auto"/>
            </w:tcBorders>
            <w:shd w:val="clear" w:color="auto" w:fill="auto"/>
            <w:vAlign w:val="center"/>
            <w:hideMark/>
          </w:tcPr>
          <w:p w14:paraId="6402E866" w14:textId="77777777" w:rsidR="00063EE2" w:rsidRPr="003536EA" w:rsidRDefault="00063EE2" w:rsidP="00A13159">
            <w:pPr>
              <w:pStyle w:val="aa"/>
            </w:pPr>
            <w:r w:rsidRPr="003536EA">
              <w:t>K-40</w:t>
            </w:r>
          </w:p>
        </w:tc>
        <w:tc>
          <w:tcPr>
            <w:tcW w:w="1134" w:type="dxa"/>
            <w:tcBorders>
              <w:top w:val="nil"/>
              <w:left w:val="nil"/>
              <w:bottom w:val="single" w:sz="4" w:space="0" w:color="auto"/>
              <w:right w:val="single" w:sz="4" w:space="0" w:color="auto"/>
            </w:tcBorders>
            <w:shd w:val="clear" w:color="auto" w:fill="auto"/>
            <w:vAlign w:val="center"/>
            <w:hideMark/>
          </w:tcPr>
          <w:p w14:paraId="5E9A6AE4" w14:textId="77777777" w:rsidR="00063EE2" w:rsidRPr="003536EA" w:rsidRDefault="00063EE2" w:rsidP="00A13159">
            <w:pPr>
              <w:pStyle w:val="aa"/>
            </w:pPr>
            <w:r w:rsidRPr="003536EA">
              <w:t>Сs-137</w:t>
            </w:r>
          </w:p>
        </w:tc>
        <w:tc>
          <w:tcPr>
            <w:tcW w:w="993" w:type="dxa"/>
            <w:tcBorders>
              <w:top w:val="nil"/>
              <w:left w:val="nil"/>
              <w:bottom w:val="single" w:sz="4" w:space="0" w:color="auto"/>
              <w:right w:val="single" w:sz="4" w:space="0" w:color="auto"/>
            </w:tcBorders>
            <w:shd w:val="clear" w:color="auto" w:fill="auto"/>
            <w:vAlign w:val="center"/>
            <w:hideMark/>
          </w:tcPr>
          <w:p w14:paraId="6503A4DC" w14:textId="77777777" w:rsidR="00063EE2" w:rsidRPr="003536EA" w:rsidRDefault="00063EE2" w:rsidP="00A13159">
            <w:pPr>
              <w:pStyle w:val="aa"/>
            </w:pPr>
            <w:r w:rsidRPr="003536EA">
              <w:t>Sr-90</w:t>
            </w:r>
          </w:p>
        </w:tc>
        <w:tc>
          <w:tcPr>
            <w:tcW w:w="3002" w:type="dxa"/>
            <w:vMerge/>
            <w:tcBorders>
              <w:top w:val="single" w:sz="8" w:space="0" w:color="auto"/>
              <w:left w:val="single" w:sz="4" w:space="0" w:color="auto"/>
              <w:bottom w:val="single" w:sz="4" w:space="0" w:color="auto"/>
              <w:right w:val="single" w:sz="8" w:space="0" w:color="auto"/>
            </w:tcBorders>
            <w:vAlign w:val="center"/>
            <w:hideMark/>
          </w:tcPr>
          <w:p w14:paraId="57D88BAC" w14:textId="77777777" w:rsidR="00063EE2" w:rsidRPr="003536EA" w:rsidRDefault="00063EE2" w:rsidP="00A13159">
            <w:pPr>
              <w:pStyle w:val="aa"/>
            </w:pPr>
          </w:p>
        </w:tc>
      </w:tr>
      <w:tr w:rsidR="00063EE2" w:rsidRPr="003536EA" w14:paraId="0C46F574" w14:textId="77777777" w:rsidTr="00465A1F">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4487B6A8" w14:textId="77777777" w:rsidR="00063EE2" w:rsidRPr="003536EA" w:rsidRDefault="00063EE2" w:rsidP="00A13159">
            <w:pPr>
              <w:pStyle w:val="a9"/>
            </w:pPr>
            <w:r w:rsidRPr="003536EA">
              <w:t>Ая-1</w:t>
            </w:r>
          </w:p>
        </w:tc>
        <w:tc>
          <w:tcPr>
            <w:tcW w:w="992" w:type="dxa"/>
            <w:tcBorders>
              <w:top w:val="nil"/>
              <w:left w:val="nil"/>
              <w:bottom w:val="single" w:sz="4" w:space="0" w:color="auto"/>
              <w:right w:val="single" w:sz="4" w:space="0" w:color="auto"/>
            </w:tcBorders>
            <w:shd w:val="clear" w:color="auto" w:fill="auto"/>
            <w:vAlign w:val="center"/>
            <w:hideMark/>
          </w:tcPr>
          <w:p w14:paraId="25771703" w14:textId="77777777" w:rsidR="00063EE2" w:rsidRPr="003536EA" w:rsidRDefault="00063EE2" w:rsidP="00A13159">
            <w:pPr>
              <w:pStyle w:val="a9"/>
            </w:pPr>
            <w:r w:rsidRPr="003536EA">
              <w:t>32±12</w:t>
            </w:r>
          </w:p>
        </w:tc>
        <w:tc>
          <w:tcPr>
            <w:tcW w:w="1134" w:type="dxa"/>
            <w:tcBorders>
              <w:top w:val="nil"/>
              <w:left w:val="nil"/>
              <w:bottom w:val="single" w:sz="4" w:space="0" w:color="auto"/>
              <w:right w:val="single" w:sz="4" w:space="0" w:color="auto"/>
            </w:tcBorders>
            <w:shd w:val="clear" w:color="auto" w:fill="auto"/>
            <w:vAlign w:val="center"/>
            <w:hideMark/>
          </w:tcPr>
          <w:p w14:paraId="64BA889B" w14:textId="77777777" w:rsidR="00063EE2" w:rsidRPr="003536EA" w:rsidRDefault="00063EE2" w:rsidP="00A13159">
            <w:pPr>
              <w:pStyle w:val="a9"/>
            </w:pPr>
            <w:r w:rsidRPr="003536EA">
              <w:t>&lt;14</w:t>
            </w:r>
          </w:p>
        </w:tc>
        <w:tc>
          <w:tcPr>
            <w:tcW w:w="992" w:type="dxa"/>
            <w:tcBorders>
              <w:top w:val="nil"/>
              <w:left w:val="nil"/>
              <w:bottom w:val="single" w:sz="4" w:space="0" w:color="auto"/>
              <w:right w:val="single" w:sz="4" w:space="0" w:color="auto"/>
            </w:tcBorders>
            <w:shd w:val="clear" w:color="auto" w:fill="auto"/>
            <w:vAlign w:val="center"/>
            <w:hideMark/>
          </w:tcPr>
          <w:p w14:paraId="63179D30" w14:textId="77777777" w:rsidR="00063EE2" w:rsidRPr="003536EA" w:rsidRDefault="00063EE2" w:rsidP="00A13159">
            <w:pPr>
              <w:pStyle w:val="a9"/>
            </w:pPr>
            <w:r w:rsidRPr="003536EA">
              <w:t>564±109</w:t>
            </w:r>
          </w:p>
        </w:tc>
        <w:tc>
          <w:tcPr>
            <w:tcW w:w="1134" w:type="dxa"/>
            <w:tcBorders>
              <w:top w:val="nil"/>
              <w:left w:val="nil"/>
              <w:bottom w:val="single" w:sz="4" w:space="0" w:color="auto"/>
              <w:right w:val="single" w:sz="4" w:space="0" w:color="auto"/>
            </w:tcBorders>
            <w:shd w:val="clear" w:color="auto" w:fill="auto"/>
            <w:vAlign w:val="center"/>
            <w:hideMark/>
          </w:tcPr>
          <w:p w14:paraId="1BF63672" w14:textId="77777777" w:rsidR="00063EE2" w:rsidRPr="003536EA" w:rsidRDefault="00063EE2" w:rsidP="00A13159">
            <w:pPr>
              <w:pStyle w:val="a9"/>
            </w:pPr>
            <w:r w:rsidRPr="003536EA">
              <w:t>&lt;5</w:t>
            </w:r>
          </w:p>
        </w:tc>
        <w:tc>
          <w:tcPr>
            <w:tcW w:w="993" w:type="dxa"/>
            <w:tcBorders>
              <w:top w:val="nil"/>
              <w:left w:val="nil"/>
              <w:bottom w:val="single" w:sz="4" w:space="0" w:color="auto"/>
              <w:right w:val="single" w:sz="4" w:space="0" w:color="auto"/>
            </w:tcBorders>
            <w:shd w:val="clear" w:color="auto" w:fill="auto"/>
            <w:vAlign w:val="center"/>
            <w:hideMark/>
          </w:tcPr>
          <w:p w14:paraId="4F937E7E" w14:textId="77777777" w:rsidR="00063EE2" w:rsidRPr="003536EA" w:rsidRDefault="00063EE2" w:rsidP="00A13159">
            <w:pPr>
              <w:pStyle w:val="a9"/>
            </w:pPr>
            <w:r w:rsidRPr="003536EA">
              <w:t>&lt;5</w:t>
            </w:r>
          </w:p>
        </w:tc>
        <w:tc>
          <w:tcPr>
            <w:tcW w:w="3002" w:type="dxa"/>
            <w:tcBorders>
              <w:top w:val="nil"/>
              <w:left w:val="nil"/>
              <w:bottom w:val="single" w:sz="4" w:space="0" w:color="auto"/>
              <w:right w:val="single" w:sz="8" w:space="0" w:color="auto"/>
            </w:tcBorders>
            <w:shd w:val="clear" w:color="auto" w:fill="auto"/>
            <w:vAlign w:val="center"/>
            <w:hideMark/>
          </w:tcPr>
          <w:p w14:paraId="686881C3" w14:textId="77777777" w:rsidR="00063EE2" w:rsidRPr="003536EA" w:rsidRDefault="00063EE2" w:rsidP="00A13159">
            <w:pPr>
              <w:pStyle w:val="a9"/>
            </w:pPr>
            <w:r w:rsidRPr="003536EA">
              <w:t>91±22</w:t>
            </w:r>
          </w:p>
        </w:tc>
      </w:tr>
      <w:tr w:rsidR="00063EE2" w:rsidRPr="003536EA" w14:paraId="3A516F4A" w14:textId="77777777" w:rsidTr="00465A1F">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19430DED" w14:textId="77777777" w:rsidR="00063EE2" w:rsidRPr="003536EA" w:rsidRDefault="00063EE2" w:rsidP="00A13159">
            <w:pPr>
              <w:pStyle w:val="a9"/>
            </w:pPr>
            <w:r w:rsidRPr="003536EA">
              <w:t>Ая-2</w:t>
            </w:r>
          </w:p>
        </w:tc>
        <w:tc>
          <w:tcPr>
            <w:tcW w:w="992" w:type="dxa"/>
            <w:tcBorders>
              <w:top w:val="nil"/>
              <w:left w:val="nil"/>
              <w:bottom w:val="single" w:sz="4" w:space="0" w:color="auto"/>
              <w:right w:val="single" w:sz="4" w:space="0" w:color="auto"/>
            </w:tcBorders>
            <w:shd w:val="clear" w:color="auto" w:fill="auto"/>
            <w:vAlign w:val="center"/>
            <w:hideMark/>
          </w:tcPr>
          <w:p w14:paraId="3C7A0C13" w14:textId="77777777" w:rsidR="00063EE2" w:rsidRPr="003536EA" w:rsidRDefault="00063EE2" w:rsidP="00A13159">
            <w:pPr>
              <w:pStyle w:val="a9"/>
            </w:pPr>
            <w:r w:rsidRPr="003536EA">
              <w:t>&lt;22</w:t>
            </w:r>
          </w:p>
        </w:tc>
        <w:tc>
          <w:tcPr>
            <w:tcW w:w="1134" w:type="dxa"/>
            <w:tcBorders>
              <w:top w:val="nil"/>
              <w:left w:val="nil"/>
              <w:bottom w:val="single" w:sz="4" w:space="0" w:color="auto"/>
              <w:right w:val="single" w:sz="4" w:space="0" w:color="auto"/>
            </w:tcBorders>
            <w:shd w:val="clear" w:color="auto" w:fill="auto"/>
            <w:vAlign w:val="center"/>
            <w:hideMark/>
          </w:tcPr>
          <w:p w14:paraId="312DF99D" w14:textId="77777777" w:rsidR="00063EE2" w:rsidRPr="003536EA" w:rsidRDefault="00063EE2" w:rsidP="00A13159">
            <w:pPr>
              <w:pStyle w:val="a9"/>
            </w:pPr>
            <w:r w:rsidRPr="003536EA">
              <w:t>17±6</w:t>
            </w:r>
          </w:p>
        </w:tc>
        <w:tc>
          <w:tcPr>
            <w:tcW w:w="992" w:type="dxa"/>
            <w:tcBorders>
              <w:top w:val="nil"/>
              <w:left w:val="nil"/>
              <w:bottom w:val="single" w:sz="4" w:space="0" w:color="auto"/>
              <w:right w:val="single" w:sz="4" w:space="0" w:color="auto"/>
            </w:tcBorders>
            <w:shd w:val="clear" w:color="auto" w:fill="auto"/>
            <w:vAlign w:val="center"/>
            <w:hideMark/>
          </w:tcPr>
          <w:p w14:paraId="4BCDC52A" w14:textId="77777777" w:rsidR="00063EE2" w:rsidRPr="003536EA" w:rsidRDefault="00063EE2" w:rsidP="00A13159">
            <w:pPr>
              <w:pStyle w:val="a9"/>
            </w:pPr>
            <w:r w:rsidRPr="003536EA">
              <w:t>496±125</w:t>
            </w:r>
          </w:p>
        </w:tc>
        <w:tc>
          <w:tcPr>
            <w:tcW w:w="1134" w:type="dxa"/>
            <w:tcBorders>
              <w:top w:val="nil"/>
              <w:left w:val="nil"/>
              <w:bottom w:val="single" w:sz="4" w:space="0" w:color="auto"/>
              <w:right w:val="single" w:sz="4" w:space="0" w:color="auto"/>
            </w:tcBorders>
            <w:shd w:val="clear" w:color="auto" w:fill="auto"/>
            <w:vAlign w:val="center"/>
            <w:hideMark/>
          </w:tcPr>
          <w:p w14:paraId="3011C0E3" w14:textId="77777777" w:rsidR="00063EE2" w:rsidRPr="003536EA" w:rsidRDefault="00063EE2" w:rsidP="00A13159">
            <w:pPr>
              <w:pStyle w:val="a9"/>
            </w:pPr>
            <w:r w:rsidRPr="003536EA">
              <w:t>&lt;5</w:t>
            </w:r>
          </w:p>
        </w:tc>
        <w:tc>
          <w:tcPr>
            <w:tcW w:w="993" w:type="dxa"/>
            <w:tcBorders>
              <w:top w:val="nil"/>
              <w:left w:val="nil"/>
              <w:bottom w:val="single" w:sz="4" w:space="0" w:color="auto"/>
              <w:right w:val="single" w:sz="4" w:space="0" w:color="auto"/>
            </w:tcBorders>
            <w:shd w:val="clear" w:color="auto" w:fill="auto"/>
            <w:vAlign w:val="center"/>
            <w:hideMark/>
          </w:tcPr>
          <w:p w14:paraId="34219C22" w14:textId="77777777" w:rsidR="00063EE2" w:rsidRPr="003536EA" w:rsidRDefault="00063EE2" w:rsidP="00A13159">
            <w:pPr>
              <w:pStyle w:val="a9"/>
            </w:pPr>
            <w:r w:rsidRPr="003536EA">
              <w:t>&lt;5</w:t>
            </w:r>
          </w:p>
        </w:tc>
        <w:tc>
          <w:tcPr>
            <w:tcW w:w="3002" w:type="dxa"/>
            <w:tcBorders>
              <w:top w:val="nil"/>
              <w:left w:val="nil"/>
              <w:bottom w:val="single" w:sz="4" w:space="0" w:color="auto"/>
              <w:right w:val="single" w:sz="8" w:space="0" w:color="auto"/>
            </w:tcBorders>
            <w:shd w:val="clear" w:color="auto" w:fill="auto"/>
            <w:vAlign w:val="center"/>
            <w:hideMark/>
          </w:tcPr>
          <w:p w14:paraId="086F8BC3" w14:textId="77777777" w:rsidR="00063EE2" w:rsidRPr="003536EA" w:rsidRDefault="00063EE2" w:rsidP="00A13159">
            <w:pPr>
              <w:pStyle w:val="a9"/>
            </w:pPr>
            <w:r w:rsidRPr="003536EA">
              <w:t>87±24</w:t>
            </w:r>
          </w:p>
        </w:tc>
      </w:tr>
      <w:tr w:rsidR="00063EE2" w:rsidRPr="003536EA" w14:paraId="77302DA6" w14:textId="77777777" w:rsidTr="00465A1F">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61272D3E" w14:textId="77777777" w:rsidR="00063EE2" w:rsidRPr="003536EA" w:rsidRDefault="00063EE2" w:rsidP="00A13159">
            <w:pPr>
              <w:pStyle w:val="a9"/>
            </w:pPr>
            <w:r w:rsidRPr="003536EA">
              <w:t>Ая-3</w:t>
            </w:r>
          </w:p>
        </w:tc>
        <w:tc>
          <w:tcPr>
            <w:tcW w:w="992" w:type="dxa"/>
            <w:tcBorders>
              <w:top w:val="nil"/>
              <w:left w:val="nil"/>
              <w:bottom w:val="single" w:sz="4" w:space="0" w:color="auto"/>
              <w:right w:val="single" w:sz="4" w:space="0" w:color="auto"/>
            </w:tcBorders>
            <w:shd w:val="clear" w:color="auto" w:fill="auto"/>
            <w:vAlign w:val="center"/>
            <w:hideMark/>
          </w:tcPr>
          <w:p w14:paraId="36FF88AD" w14:textId="77777777" w:rsidR="00063EE2" w:rsidRPr="003536EA" w:rsidRDefault="00063EE2" w:rsidP="00A13159">
            <w:pPr>
              <w:pStyle w:val="a9"/>
            </w:pPr>
            <w:r w:rsidRPr="003536EA">
              <w:t>&lt;22</w:t>
            </w:r>
          </w:p>
        </w:tc>
        <w:tc>
          <w:tcPr>
            <w:tcW w:w="1134" w:type="dxa"/>
            <w:tcBorders>
              <w:top w:val="nil"/>
              <w:left w:val="nil"/>
              <w:bottom w:val="single" w:sz="4" w:space="0" w:color="auto"/>
              <w:right w:val="single" w:sz="4" w:space="0" w:color="auto"/>
            </w:tcBorders>
            <w:shd w:val="clear" w:color="auto" w:fill="auto"/>
            <w:vAlign w:val="center"/>
            <w:hideMark/>
          </w:tcPr>
          <w:p w14:paraId="042B36EF" w14:textId="77777777" w:rsidR="00063EE2" w:rsidRPr="003536EA" w:rsidRDefault="00063EE2" w:rsidP="00A13159">
            <w:pPr>
              <w:pStyle w:val="a9"/>
            </w:pPr>
            <w:r w:rsidRPr="003536EA">
              <w:t>23±8</w:t>
            </w:r>
          </w:p>
        </w:tc>
        <w:tc>
          <w:tcPr>
            <w:tcW w:w="992" w:type="dxa"/>
            <w:tcBorders>
              <w:top w:val="nil"/>
              <w:left w:val="nil"/>
              <w:bottom w:val="single" w:sz="4" w:space="0" w:color="auto"/>
              <w:right w:val="single" w:sz="4" w:space="0" w:color="auto"/>
            </w:tcBorders>
            <w:shd w:val="clear" w:color="auto" w:fill="auto"/>
            <w:vAlign w:val="center"/>
            <w:hideMark/>
          </w:tcPr>
          <w:p w14:paraId="08E71963" w14:textId="77777777" w:rsidR="00063EE2" w:rsidRPr="003536EA" w:rsidRDefault="00063EE2" w:rsidP="00A13159">
            <w:pPr>
              <w:pStyle w:val="a9"/>
            </w:pPr>
            <w:r w:rsidRPr="003536EA">
              <w:t>438±75</w:t>
            </w:r>
          </w:p>
        </w:tc>
        <w:tc>
          <w:tcPr>
            <w:tcW w:w="1134" w:type="dxa"/>
            <w:tcBorders>
              <w:top w:val="nil"/>
              <w:left w:val="nil"/>
              <w:bottom w:val="single" w:sz="4" w:space="0" w:color="auto"/>
              <w:right w:val="single" w:sz="4" w:space="0" w:color="auto"/>
            </w:tcBorders>
            <w:shd w:val="clear" w:color="auto" w:fill="auto"/>
            <w:vAlign w:val="center"/>
            <w:hideMark/>
          </w:tcPr>
          <w:p w14:paraId="24C5A509" w14:textId="77777777" w:rsidR="00063EE2" w:rsidRPr="003536EA" w:rsidRDefault="00063EE2" w:rsidP="00A13159">
            <w:pPr>
              <w:pStyle w:val="a9"/>
            </w:pPr>
            <w:r w:rsidRPr="003536EA">
              <w:t>&lt;5</w:t>
            </w:r>
          </w:p>
        </w:tc>
        <w:tc>
          <w:tcPr>
            <w:tcW w:w="993" w:type="dxa"/>
            <w:tcBorders>
              <w:top w:val="nil"/>
              <w:left w:val="nil"/>
              <w:bottom w:val="single" w:sz="4" w:space="0" w:color="auto"/>
              <w:right w:val="single" w:sz="4" w:space="0" w:color="auto"/>
            </w:tcBorders>
            <w:shd w:val="clear" w:color="auto" w:fill="auto"/>
            <w:vAlign w:val="center"/>
            <w:hideMark/>
          </w:tcPr>
          <w:p w14:paraId="4D591B57" w14:textId="77777777" w:rsidR="00063EE2" w:rsidRPr="003536EA" w:rsidRDefault="00063EE2" w:rsidP="00A13159">
            <w:pPr>
              <w:pStyle w:val="a9"/>
            </w:pPr>
            <w:r w:rsidRPr="003536EA">
              <w:t>&lt;5</w:t>
            </w:r>
          </w:p>
        </w:tc>
        <w:tc>
          <w:tcPr>
            <w:tcW w:w="3002" w:type="dxa"/>
            <w:tcBorders>
              <w:top w:val="nil"/>
              <w:left w:val="nil"/>
              <w:bottom w:val="single" w:sz="4" w:space="0" w:color="auto"/>
              <w:right w:val="single" w:sz="8" w:space="0" w:color="auto"/>
            </w:tcBorders>
            <w:shd w:val="clear" w:color="auto" w:fill="auto"/>
            <w:vAlign w:val="center"/>
            <w:hideMark/>
          </w:tcPr>
          <w:p w14:paraId="6E7AC6F9" w14:textId="77777777" w:rsidR="00063EE2" w:rsidRPr="003536EA" w:rsidRDefault="00063EE2" w:rsidP="00A13159">
            <w:pPr>
              <w:pStyle w:val="a9"/>
            </w:pPr>
            <w:r w:rsidRPr="003536EA">
              <w:t>90±14</w:t>
            </w:r>
          </w:p>
        </w:tc>
      </w:tr>
      <w:tr w:rsidR="00063EE2" w:rsidRPr="003536EA" w14:paraId="3C0310F6" w14:textId="77777777" w:rsidTr="00465A1F">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0E54286D" w14:textId="77777777" w:rsidR="00063EE2" w:rsidRPr="003536EA" w:rsidRDefault="00063EE2" w:rsidP="00A13159">
            <w:pPr>
              <w:pStyle w:val="a9"/>
            </w:pPr>
            <w:r w:rsidRPr="003536EA">
              <w:t>Ая-4</w:t>
            </w:r>
          </w:p>
        </w:tc>
        <w:tc>
          <w:tcPr>
            <w:tcW w:w="992" w:type="dxa"/>
            <w:tcBorders>
              <w:top w:val="nil"/>
              <w:left w:val="nil"/>
              <w:bottom w:val="single" w:sz="4" w:space="0" w:color="auto"/>
              <w:right w:val="single" w:sz="4" w:space="0" w:color="auto"/>
            </w:tcBorders>
            <w:shd w:val="clear" w:color="auto" w:fill="auto"/>
            <w:vAlign w:val="center"/>
            <w:hideMark/>
          </w:tcPr>
          <w:p w14:paraId="4D9F9F76" w14:textId="77777777" w:rsidR="00063EE2" w:rsidRPr="003536EA" w:rsidRDefault="00063EE2" w:rsidP="00A13159">
            <w:pPr>
              <w:pStyle w:val="a9"/>
            </w:pPr>
            <w:r w:rsidRPr="003536EA">
              <w:t>20±7</w:t>
            </w:r>
          </w:p>
        </w:tc>
        <w:tc>
          <w:tcPr>
            <w:tcW w:w="1134" w:type="dxa"/>
            <w:tcBorders>
              <w:top w:val="nil"/>
              <w:left w:val="nil"/>
              <w:bottom w:val="single" w:sz="4" w:space="0" w:color="auto"/>
              <w:right w:val="single" w:sz="4" w:space="0" w:color="auto"/>
            </w:tcBorders>
            <w:shd w:val="clear" w:color="auto" w:fill="auto"/>
            <w:vAlign w:val="center"/>
            <w:hideMark/>
          </w:tcPr>
          <w:p w14:paraId="7FB53EBD" w14:textId="77777777" w:rsidR="00063EE2" w:rsidRPr="003536EA" w:rsidRDefault="00063EE2" w:rsidP="00A13159">
            <w:pPr>
              <w:pStyle w:val="a9"/>
            </w:pPr>
            <w:r w:rsidRPr="003536EA">
              <w:t>19±8</w:t>
            </w:r>
          </w:p>
        </w:tc>
        <w:tc>
          <w:tcPr>
            <w:tcW w:w="992" w:type="dxa"/>
            <w:tcBorders>
              <w:top w:val="nil"/>
              <w:left w:val="nil"/>
              <w:bottom w:val="single" w:sz="4" w:space="0" w:color="auto"/>
              <w:right w:val="single" w:sz="4" w:space="0" w:color="auto"/>
            </w:tcBorders>
            <w:shd w:val="clear" w:color="auto" w:fill="auto"/>
            <w:vAlign w:val="center"/>
            <w:hideMark/>
          </w:tcPr>
          <w:p w14:paraId="6734E6CC" w14:textId="77777777" w:rsidR="00063EE2" w:rsidRPr="003536EA" w:rsidRDefault="00063EE2" w:rsidP="00A13159">
            <w:pPr>
              <w:pStyle w:val="a9"/>
            </w:pPr>
            <w:r w:rsidRPr="003536EA">
              <w:t>486±125</w:t>
            </w:r>
          </w:p>
        </w:tc>
        <w:tc>
          <w:tcPr>
            <w:tcW w:w="1134" w:type="dxa"/>
            <w:tcBorders>
              <w:top w:val="nil"/>
              <w:left w:val="nil"/>
              <w:bottom w:val="single" w:sz="4" w:space="0" w:color="auto"/>
              <w:right w:val="single" w:sz="4" w:space="0" w:color="auto"/>
            </w:tcBorders>
            <w:shd w:val="clear" w:color="auto" w:fill="auto"/>
            <w:vAlign w:val="center"/>
            <w:hideMark/>
          </w:tcPr>
          <w:p w14:paraId="73870FF9" w14:textId="77777777" w:rsidR="00063EE2" w:rsidRPr="003536EA" w:rsidRDefault="00063EE2" w:rsidP="00A13159">
            <w:pPr>
              <w:pStyle w:val="a9"/>
            </w:pPr>
            <w:r w:rsidRPr="003536EA">
              <w:t>&lt;5</w:t>
            </w:r>
          </w:p>
        </w:tc>
        <w:tc>
          <w:tcPr>
            <w:tcW w:w="993" w:type="dxa"/>
            <w:tcBorders>
              <w:top w:val="nil"/>
              <w:left w:val="nil"/>
              <w:bottom w:val="single" w:sz="4" w:space="0" w:color="auto"/>
              <w:right w:val="single" w:sz="4" w:space="0" w:color="auto"/>
            </w:tcBorders>
            <w:shd w:val="clear" w:color="auto" w:fill="auto"/>
            <w:vAlign w:val="center"/>
            <w:hideMark/>
          </w:tcPr>
          <w:p w14:paraId="1F7CCAEE" w14:textId="77777777" w:rsidR="00063EE2" w:rsidRPr="003536EA" w:rsidRDefault="00063EE2" w:rsidP="00A13159">
            <w:pPr>
              <w:pStyle w:val="a9"/>
            </w:pPr>
            <w:r w:rsidRPr="003536EA">
              <w:t>&lt;5</w:t>
            </w:r>
          </w:p>
        </w:tc>
        <w:tc>
          <w:tcPr>
            <w:tcW w:w="3002" w:type="dxa"/>
            <w:tcBorders>
              <w:top w:val="nil"/>
              <w:left w:val="nil"/>
              <w:bottom w:val="single" w:sz="4" w:space="0" w:color="auto"/>
              <w:right w:val="single" w:sz="8" w:space="0" w:color="auto"/>
            </w:tcBorders>
            <w:shd w:val="clear" w:color="auto" w:fill="auto"/>
            <w:vAlign w:val="center"/>
            <w:hideMark/>
          </w:tcPr>
          <w:p w14:paraId="1181CF86" w14:textId="77777777" w:rsidR="00063EE2" w:rsidRPr="003536EA" w:rsidRDefault="00063EE2" w:rsidP="00A13159">
            <w:pPr>
              <w:pStyle w:val="a9"/>
            </w:pPr>
            <w:r w:rsidRPr="003536EA">
              <w:t>88±25</w:t>
            </w:r>
          </w:p>
        </w:tc>
      </w:tr>
      <w:tr w:rsidR="00063EE2" w:rsidRPr="003536EA" w14:paraId="10EE5028" w14:textId="77777777" w:rsidTr="00465A1F">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5CAE7991" w14:textId="77777777" w:rsidR="00063EE2" w:rsidRPr="003536EA" w:rsidRDefault="00063EE2" w:rsidP="00A13159">
            <w:pPr>
              <w:pStyle w:val="a9"/>
            </w:pPr>
            <w:r w:rsidRPr="003536EA">
              <w:t>Ая-5</w:t>
            </w:r>
          </w:p>
        </w:tc>
        <w:tc>
          <w:tcPr>
            <w:tcW w:w="992" w:type="dxa"/>
            <w:tcBorders>
              <w:top w:val="nil"/>
              <w:left w:val="nil"/>
              <w:bottom w:val="single" w:sz="4" w:space="0" w:color="auto"/>
              <w:right w:val="single" w:sz="4" w:space="0" w:color="auto"/>
            </w:tcBorders>
            <w:shd w:val="clear" w:color="auto" w:fill="auto"/>
            <w:vAlign w:val="center"/>
            <w:hideMark/>
          </w:tcPr>
          <w:p w14:paraId="2C7AA577" w14:textId="77777777" w:rsidR="00063EE2" w:rsidRPr="003536EA" w:rsidRDefault="00063EE2" w:rsidP="00A13159">
            <w:pPr>
              <w:pStyle w:val="a9"/>
            </w:pPr>
            <w:r w:rsidRPr="003536EA">
              <w:t>28±5</w:t>
            </w:r>
          </w:p>
        </w:tc>
        <w:tc>
          <w:tcPr>
            <w:tcW w:w="1134" w:type="dxa"/>
            <w:tcBorders>
              <w:top w:val="nil"/>
              <w:left w:val="nil"/>
              <w:bottom w:val="single" w:sz="4" w:space="0" w:color="auto"/>
              <w:right w:val="single" w:sz="4" w:space="0" w:color="auto"/>
            </w:tcBorders>
            <w:shd w:val="clear" w:color="auto" w:fill="auto"/>
            <w:vAlign w:val="center"/>
            <w:hideMark/>
          </w:tcPr>
          <w:p w14:paraId="782A8E62" w14:textId="77777777" w:rsidR="00063EE2" w:rsidRPr="003536EA" w:rsidRDefault="00063EE2" w:rsidP="00A13159">
            <w:pPr>
              <w:pStyle w:val="a9"/>
            </w:pPr>
            <w:r w:rsidRPr="003536EA">
              <w:t>20±7</w:t>
            </w:r>
          </w:p>
        </w:tc>
        <w:tc>
          <w:tcPr>
            <w:tcW w:w="992" w:type="dxa"/>
            <w:tcBorders>
              <w:top w:val="nil"/>
              <w:left w:val="nil"/>
              <w:bottom w:val="single" w:sz="4" w:space="0" w:color="auto"/>
              <w:right w:val="single" w:sz="4" w:space="0" w:color="auto"/>
            </w:tcBorders>
            <w:shd w:val="clear" w:color="auto" w:fill="auto"/>
            <w:vAlign w:val="center"/>
            <w:hideMark/>
          </w:tcPr>
          <w:p w14:paraId="13A542BC" w14:textId="77777777" w:rsidR="00063EE2" w:rsidRPr="003536EA" w:rsidRDefault="00063EE2" w:rsidP="00A13159">
            <w:pPr>
              <w:pStyle w:val="a9"/>
            </w:pPr>
            <w:r w:rsidRPr="003536EA">
              <w:t>509±51</w:t>
            </w:r>
          </w:p>
        </w:tc>
        <w:tc>
          <w:tcPr>
            <w:tcW w:w="1134" w:type="dxa"/>
            <w:tcBorders>
              <w:top w:val="nil"/>
              <w:left w:val="nil"/>
              <w:bottom w:val="single" w:sz="4" w:space="0" w:color="auto"/>
              <w:right w:val="single" w:sz="4" w:space="0" w:color="auto"/>
            </w:tcBorders>
            <w:shd w:val="clear" w:color="auto" w:fill="auto"/>
            <w:vAlign w:val="center"/>
            <w:hideMark/>
          </w:tcPr>
          <w:p w14:paraId="45FDE6F6" w14:textId="77777777" w:rsidR="00063EE2" w:rsidRPr="003536EA" w:rsidRDefault="00063EE2" w:rsidP="00A13159">
            <w:pPr>
              <w:pStyle w:val="a9"/>
            </w:pPr>
            <w:r w:rsidRPr="003536EA">
              <w:t>&lt;5</w:t>
            </w:r>
          </w:p>
        </w:tc>
        <w:tc>
          <w:tcPr>
            <w:tcW w:w="993" w:type="dxa"/>
            <w:tcBorders>
              <w:top w:val="nil"/>
              <w:left w:val="nil"/>
              <w:bottom w:val="single" w:sz="4" w:space="0" w:color="auto"/>
              <w:right w:val="single" w:sz="4" w:space="0" w:color="auto"/>
            </w:tcBorders>
            <w:shd w:val="clear" w:color="auto" w:fill="auto"/>
            <w:vAlign w:val="center"/>
            <w:hideMark/>
          </w:tcPr>
          <w:p w14:paraId="38923BD7" w14:textId="77777777" w:rsidR="00063EE2" w:rsidRPr="003536EA" w:rsidRDefault="00063EE2" w:rsidP="00A13159">
            <w:pPr>
              <w:pStyle w:val="a9"/>
            </w:pPr>
            <w:r w:rsidRPr="003536EA">
              <w:t>&lt;5</w:t>
            </w:r>
          </w:p>
        </w:tc>
        <w:tc>
          <w:tcPr>
            <w:tcW w:w="3002" w:type="dxa"/>
            <w:tcBorders>
              <w:top w:val="nil"/>
              <w:left w:val="nil"/>
              <w:bottom w:val="single" w:sz="4" w:space="0" w:color="auto"/>
              <w:right w:val="single" w:sz="8" w:space="0" w:color="auto"/>
            </w:tcBorders>
            <w:shd w:val="clear" w:color="auto" w:fill="auto"/>
            <w:vAlign w:val="center"/>
            <w:hideMark/>
          </w:tcPr>
          <w:p w14:paraId="5D0E8417" w14:textId="77777777" w:rsidR="00063EE2" w:rsidRPr="003536EA" w:rsidRDefault="00063EE2" w:rsidP="00A13159">
            <w:pPr>
              <w:pStyle w:val="a9"/>
            </w:pPr>
            <w:r w:rsidRPr="003536EA">
              <w:t>92±12</w:t>
            </w:r>
          </w:p>
        </w:tc>
      </w:tr>
      <w:tr w:rsidR="00063EE2" w:rsidRPr="003536EA" w14:paraId="3EB886CF" w14:textId="77777777" w:rsidTr="00465A1F">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2185D44B" w14:textId="77777777" w:rsidR="00063EE2" w:rsidRPr="003536EA" w:rsidRDefault="00063EE2" w:rsidP="00A13159">
            <w:pPr>
              <w:pStyle w:val="a9"/>
            </w:pPr>
            <w:r w:rsidRPr="003536EA">
              <w:t>Ая-6</w:t>
            </w:r>
          </w:p>
        </w:tc>
        <w:tc>
          <w:tcPr>
            <w:tcW w:w="992" w:type="dxa"/>
            <w:tcBorders>
              <w:top w:val="nil"/>
              <w:left w:val="nil"/>
              <w:bottom w:val="single" w:sz="4" w:space="0" w:color="auto"/>
              <w:right w:val="single" w:sz="4" w:space="0" w:color="auto"/>
            </w:tcBorders>
            <w:shd w:val="clear" w:color="auto" w:fill="auto"/>
            <w:vAlign w:val="center"/>
            <w:hideMark/>
          </w:tcPr>
          <w:p w14:paraId="262DF8D8" w14:textId="77777777" w:rsidR="00063EE2" w:rsidRPr="003536EA" w:rsidRDefault="00063EE2" w:rsidP="00A13159">
            <w:pPr>
              <w:pStyle w:val="a9"/>
            </w:pPr>
            <w:r w:rsidRPr="003536EA">
              <w:t>&lt;20</w:t>
            </w:r>
          </w:p>
        </w:tc>
        <w:tc>
          <w:tcPr>
            <w:tcW w:w="1134" w:type="dxa"/>
            <w:tcBorders>
              <w:top w:val="nil"/>
              <w:left w:val="nil"/>
              <w:bottom w:val="single" w:sz="4" w:space="0" w:color="auto"/>
              <w:right w:val="single" w:sz="4" w:space="0" w:color="auto"/>
            </w:tcBorders>
            <w:shd w:val="clear" w:color="auto" w:fill="auto"/>
            <w:vAlign w:val="center"/>
            <w:hideMark/>
          </w:tcPr>
          <w:p w14:paraId="4CB047C4" w14:textId="77777777" w:rsidR="00063EE2" w:rsidRPr="003536EA" w:rsidRDefault="00063EE2" w:rsidP="00A13159">
            <w:pPr>
              <w:pStyle w:val="a9"/>
            </w:pPr>
            <w:r w:rsidRPr="003536EA">
              <w:t>26±7</w:t>
            </w:r>
          </w:p>
        </w:tc>
        <w:tc>
          <w:tcPr>
            <w:tcW w:w="992" w:type="dxa"/>
            <w:tcBorders>
              <w:top w:val="nil"/>
              <w:left w:val="nil"/>
              <w:bottom w:val="single" w:sz="4" w:space="0" w:color="auto"/>
              <w:right w:val="single" w:sz="4" w:space="0" w:color="auto"/>
            </w:tcBorders>
            <w:shd w:val="clear" w:color="auto" w:fill="auto"/>
            <w:vAlign w:val="center"/>
            <w:hideMark/>
          </w:tcPr>
          <w:p w14:paraId="21BE071E" w14:textId="77777777" w:rsidR="00063EE2" w:rsidRPr="003536EA" w:rsidRDefault="00063EE2" w:rsidP="00A13159">
            <w:pPr>
              <w:pStyle w:val="a9"/>
            </w:pPr>
            <w:r w:rsidRPr="003536EA">
              <w:t>375±44</w:t>
            </w:r>
          </w:p>
        </w:tc>
        <w:tc>
          <w:tcPr>
            <w:tcW w:w="1134" w:type="dxa"/>
            <w:tcBorders>
              <w:top w:val="nil"/>
              <w:left w:val="nil"/>
              <w:bottom w:val="single" w:sz="4" w:space="0" w:color="auto"/>
              <w:right w:val="single" w:sz="4" w:space="0" w:color="auto"/>
            </w:tcBorders>
            <w:shd w:val="clear" w:color="auto" w:fill="auto"/>
            <w:vAlign w:val="center"/>
            <w:hideMark/>
          </w:tcPr>
          <w:p w14:paraId="1223C65E" w14:textId="77777777" w:rsidR="00063EE2" w:rsidRPr="003536EA" w:rsidRDefault="00063EE2" w:rsidP="00A13159">
            <w:pPr>
              <w:pStyle w:val="a9"/>
            </w:pPr>
            <w:r w:rsidRPr="003536EA">
              <w:t>&lt;5</w:t>
            </w:r>
          </w:p>
        </w:tc>
        <w:tc>
          <w:tcPr>
            <w:tcW w:w="993" w:type="dxa"/>
            <w:tcBorders>
              <w:top w:val="nil"/>
              <w:left w:val="nil"/>
              <w:bottom w:val="single" w:sz="4" w:space="0" w:color="auto"/>
              <w:right w:val="single" w:sz="4" w:space="0" w:color="auto"/>
            </w:tcBorders>
            <w:shd w:val="clear" w:color="auto" w:fill="auto"/>
            <w:vAlign w:val="center"/>
            <w:hideMark/>
          </w:tcPr>
          <w:p w14:paraId="017DCE08" w14:textId="77777777" w:rsidR="00063EE2" w:rsidRPr="003536EA" w:rsidRDefault="00063EE2" w:rsidP="00A13159">
            <w:pPr>
              <w:pStyle w:val="a9"/>
            </w:pPr>
            <w:r w:rsidRPr="003536EA">
              <w:t>&lt;5</w:t>
            </w:r>
          </w:p>
        </w:tc>
        <w:tc>
          <w:tcPr>
            <w:tcW w:w="3002" w:type="dxa"/>
            <w:tcBorders>
              <w:top w:val="nil"/>
              <w:left w:val="nil"/>
              <w:bottom w:val="single" w:sz="4" w:space="0" w:color="auto"/>
              <w:right w:val="single" w:sz="8" w:space="0" w:color="auto"/>
            </w:tcBorders>
            <w:shd w:val="clear" w:color="auto" w:fill="auto"/>
            <w:vAlign w:val="center"/>
            <w:hideMark/>
          </w:tcPr>
          <w:p w14:paraId="5255C021" w14:textId="77777777" w:rsidR="00063EE2" w:rsidRPr="003536EA" w:rsidRDefault="00063EE2" w:rsidP="00A13159">
            <w:pPr>
              <w:pStyle w:val="a9"/>
            </w:pPr>
            <w:r w:rsidRPr="003536EA">
              <w:t>88±12</w:t>
            </w:r>
          </w:p>
        </w:tc>
      </w:tr>
      <w:tr w:rsidR="00063EE2" w:rsidRPr="003536EA" w14:paraId="6B65C879" w14:textId="77777777" w:rsidTr="00465A1F">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481889D1" w14:textId="77777777" w:rsidR="00063EE2" w:rsidRPr="003536EA" w:rsidRDefault="00063EE2" w:rsidP="00A13159">
            <w:pPr>
              <w:pStyle w:val="a9"/>
            </w:pPr>
            <w:r w:rsidRPr="003536EA">
              <w:t>Ая-7</w:t>
            </w:r>
          </w:p>
        </w:tc>
        <w:tc>
          <w:tcPr>
            <w:tcW w:w="992" w:type="dxa"/>
            <w:tcBorders>
              <w:top w:val="nil"/>
              <w:left w:val="nil"/>
              <w:bottom w:val="single" w:sz="4" w:space="0" w:color="auto"/>
              <w:right w:val="single" w:sz="4" w:space="0" w:color="auto"/>
            </w:tcBorders>
            <w:shd w:val="clear" w:color="auto" w:fill="auto"/>
            <w:vAlign w:val="center"/>
            <w:hideMark/>
          </w:tcPr>
          <w:p w14:paraId="706BEFDD" w14:textId="77777777" w:rsidR="00063EE2" w:rsidRPr="003536EA" w:rsidRDefault="00063EE2" w:rsidP="00A13159">
            <w:pPr>
              <w:pStyle w:val="a9"/>
            </w:pPr>
            <w:r w:rsidRPr="003536EA">
              <w:t>22±8</w:t>
            </w:r>
          </w:p>
        </w:tc>
        <w:tc>
          <w:tcPr>
            <w:tcW w:w="1134" w:type="dxa"/>
            <w:tcBorders>
              <w:top w:val="nil"/>
              <w:left w:val="nil"/>
              <w:bottom w:val="single" w:sz="4" w:space="0" w:color="auto"/>
              <w:right w:val="single" w:sz="4" w:space="0" w:color="auto"/>
            </w:tcBorders>
            <w:shd w:val="clear" w:color="auto" w:fill="auto"/>
            <w:vAlign w:val="center"/>
            <w:hideMark/>
          </w:tcPr>
          <w:p w14:paraId="77DDE26C" w14:textId="77777777" w:rsidR="00063EE2" w:rsidRPr="003536EA" w:rsidRDefault="00063EE2" w:rsidP="00A13159">
            <w:pPr>
              <w:pStyle w:val="a9"/>
            </w:pPr>
            <w:r w:rsidRPr="003536EA">
              <w:t>18±6</w:t>
            </w:r>
          </w:p>
        </w:tc>
        <w:tc>
          <w:tcPr>
            <w:tcW w:w="992" w:type="dxa"/>
            <w:tcBorders>
              <w:top w:val="nil"/>
              <w:left w:val="nil"/>
              <w:bottom w:val="single" w:sz="4" w:space="0" w:color="auto"/>
              <w:right w:val="single" w:sz="4" w:space="0" w:color="auto"/>
            </w:tcBorders>
            <w:shd w:val="clear" w:color="auto" w:fill="auto"/>
            <w:vAlign w:val="center"/>
            <w:hideMark/>
          </w:tcPr>
          <w:p w14:paraId="1644543B" w14:textId="77777777" w:rsidR="00063EE2" w:rsidRPr="003536EA" w:rsidRDefault="00063EE2" w:rsidP="00A13159">
            <w:pPr>
              <w:pStyle w:val="a9"/>
            </w:pPr>
            <w:r w:rsidRPr="003536EA">
              <w:t>451±93</w:t>
            </w:r>
          </w:p>
        </w:tc>
        <w:tc>
          <w:tcPr>
            <w:tcW w:w="1134" w:type="dxa"/>
            <w:tcBorders>
              <w:top w:val="nil"/>
              <w:left w:val="nil"/>
              <w:bottom w:val="single" w:sz="4" w:space="0" w:color="auto"/>
              <w:right w:val="single" w:sz="4" w:space="0" w:color="auto"/>
            </w:tcBorders>
            <w:shd w:val="clear" w:color="auto" w:fill="auto"/>
            <w:vAlign w:val="center"/>
            <w:hideMark/>
          </w:tcPr>
          <w:p w14:paraId="56600CCF" w14:textId="77777777" w:rsidR="00063EE2" w:rsidRPr="003536EA" w:rsidRDefault="00063EE2" w:rsidP="00A13159">
            <w:pPr>
              <w:pStyle w:val="a9"/>
            </w:pPr>
            <w:r w:rsidRPr="003536EA">
              <w:t>&lt;5</w:t>
            </w:r>
          </w:p>
        </w:tc>
        <w:tc>
          <w:tcPr>
            <w:tcW w:w="993" w:type="dxa"/>
            <w:tcBorders>
              <w:top w:val="nil"/>
              <w:left w:val="nil"/>
              <w:bottom w:val="single" w:sz="4" w:space="0" w:color="auto"/>
              <w:right w:val="single" w:sz="4" w:space="0" w:color="auto"/>
            </w:tcBorders>
            <w:shd w:val="clear" w:color="auto" w:fill="auto"/>
            <w:vAlign w:val="center"/>
            <w:hideMark/>
          </w:tcPr>
          <w:p w14:paraId="3DD855F0" w14:textId="77777777" w:rsidR="00063EE2" w:rsidRPr="003536EA" w:rsidRDefault="00063EE2" w:rsidP="00A13159">
            <w:pPr>
              <w:pStyle w:val="a9"/>
            </w:pPr>
            <w:r w:rsidRPr="003536EA">
              <w:t>&lt;5</w:t>
            </w:r>
          </w:p>
        </w:tc>
        <w:tc>
          <w:tcPr>
            <w:tcW w:w="3002" w:type="dxa"/>
            <w:tcBorders>
              <w:top w:val="nil"/>
              <w:left w:val="nil"/>
              <w:bottom w:val="single" w:sz="4" w:space="0" w:color="auto"/>
              <w:right w:val="single" w:sz="8" w:space="0" w:color="auto"/>
            </w:tcBorders>
            <w:shd w:val="clear" w:color="auto" w:fill="auto"/>
            <w:vAlign w:val="center"/>
            <w:hideMark/>
          </w:tcPr>
          <w:p w14:paraId="2F65B1E1" w14:textId="77777777" w:rsidR="00063EE2" w:rsidRPr="003536EA" w:rsidRDefault="00063EE2" w:rsidP="00A13159">
            <w:pPr>
              <w:pStyle w:val="a9"/>
            </w:pPr>
            <w:r w:rsidRPr="003536EA">
              <w:t>84±23</w:t>
            </w:r>
          </w:p>
        </w:tc>
      </w:tr>
      <w:tr w:rsidR="00063EE2" w:rsidRPr="003536EA" w14:paraId="2264914D" w14:textId="77777777" w:rsidTr="00465A1F">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3AC8AB97" w14:textId="77777777" w:rsidR="00063EE2" w:rsidRPr="003536EA" w:rsidRDefault="00063EE2" w:rsidP="00A13159">
            <w:pPr>
              <w:pStyle w:val="a9"/>
            </w:pPr>
            <w:r w:rsidRPr="003536EA">
              <w:t>Ая-8</w:t>
            </w:r>
          </w:p>
        </w:tc>
        <w:tc>
          <w:tcPr>
            <w:tcW w:w="992" w:type="dxa"/>
            <w:tcBorders>
              <w:top w:val="nil"/>
              <w:left w:val="nil"/>
              <w:bottom w:val="single" w:sz="4" w:space="0" w:color="auto"/>
              <w:right w:val="single" w:sz="4" w:space="0" w:color="auto"/>
            </w:tcBorders>
            <w:shd w:val="clear" w:color="auto" w:fill="auto"/>
            <w:vAlign w:val="center"/>
            <w:hideMark/>
          </w:tcPr>
          <w:p w14:paraId="3F6B8D68" w14:textId="77777777" w:rsidR="00063EE2" w:rsidRPr="003536EA" w:rsidRDefault="00063EE2" w:rsidP="00A13159">
            <w:pPr>
              <w:pStyle w:val="a9"/>
            </w:pPr>
            <w:r w:rsidRPr="003536EA">
              <w:t>27±8</w:t>
            </w:r>
          </w:p>
        </w:tc>
        <w:tc>
          <w:tcPr>
            <w:tcW w:w="1134" w:type="dxa"/>
            <w:tcBorders>
              <w:top w:val="nil"/>
              <w:left w:val="nil"/>
              <w:bottom w:val="single" w:sz="4" w:space="0" w:color="auto"/>
              <w:right w:val="single" w:sz="4" w:space="0" w:color="auto"/>
            </w:tcBorders>
            <w:shd w:val="clear" w:color="auto" w:fill="auto"/>
            <w:vAlign w:val="center"/>
            <w:hideMark/>
          </w:tcPr>
          <w:p w14:paraId="1C1CA88C" w14:textId="77777777" w:rsidR="00063EE2" w:rsidRPr="003536EA" w:rsidRDefault="00063EE2" w:rsidP="00A13159">
            <w:pPr>
              <w:pStyle w:val="a9"/>
            </w:pPr>
            <w:r w:rsidRPr="003536EA">
              <w:t>19±9</w:t>
            </w:r>
          </w:p>
        </w:tc>
        <w:tc>
          <w:tcPr>
            <w:tcW w:w="992" w:type="dxa"/>
            <w:tcBorders>
              <w:top w:val="nil"/>
              <w:left w:val="nil"/>
              <w:bottom w:val="single" w:sz="4" w:space="0" w:color="auto"/>
              <w:right w:val="single" w:sz="4" w:space="0" w:color="auto"/>
            </w:tcBorders>
            <w:shd w:val="clear" w:color="auto" w:fill="auto"/>
            <w:vAlign w:val="center"/>
            <w:hideMark/>
          </w:tcPr>
          <w:p w14:paraId="127ACD91" w14:textId="77777777" w:rsidR="00063EE2" w:rsidRPr="003536EA" w:rsidRDefault="00063EE2" w:rsidP="00A13159">
            <w:pPr>
              <w:pStyle w:val="a9"/>
            </w:pPr>
            <w:r w:rsidRPr="003536EA">
              <w:t>427±110</w:t>
            </w:r>
          </w:p>
        </w:tc>
        <w:tc>
          <w:tcPr>
            <w:tcW w:w="1134" w:type="dxa"/>
            <w:tcBorders>
              <w:top w:val="nil"/>
              <w:left w:val="nil"/>
              <w:bottom w:val="single" w:sz="4" w:space="0" w:color="auto"/>
              <w:right w:val="single" w:sz="4" w:space="0" w:color="auto"/>
            </w:tcBorders>
            <w:shd w:val="clear" w:color="auto" w:fill="auto"/>
            <w:vAlign w:val="center"/>
            <w:hideMark/>
          </w:tcPr>
          <w:p w14:paraId="0C2CEAD4" w14:textId="77777777" w:rsidR="00063EE2" w:rsidRPr="003536EA" w:rsidRDefault="00063EE2" w:rsidP="00A13159">
            <w:pPr>
              <w:pStyle w:val="a9"/>
            </w:pPr>
            <w:r w:rsidRPr="003536EA">
              <w:t>&lt;5</w:t>
            </w:r>
          </w:p>
        </w:tc>
        <w:tc>
          <w:tcPr>
            <w:tcW w:w="993" w:type="dxa"/>
            <w:tcBorders>
              <w:top w:val="nil"/>
              <w:left w:val="nil"/>
              <w:bottom w:val="single" w:sz="4" w:space="0" w:color="auto"/>
              <w:right w:val="single" w:sz="4" w:space="0" w:color="auto"/>
            </w:tcBorders>
            <w:shd w:val="clear" w:color="auto" w:fill="auto"/>
            <w:vAlign w:val="center"/>
            <w:hideMark/>
          </w:tcPr>
          <w:p w14:paraId="32396E81" w14:textId="77777777" w:rsidR="00063EE2" w:rsidRPr="003536EA" w:rsidRDefault="00063EE2" w:rsidP="00A13159">
            <w:pPr>
              <w:pStyle w:val="a9"/>
            </w:pPr>
            <w:r w:rsidRPr="003536EA">
              <w:t>&lt;5</w:t>
            </w:r>
          </w:p>
        </w:tc>
        <w:tc>
          <w:tcPr>
            <w:tcW w:w="3002" w:type="dxa"/>
            <w:tcBorders>
              <w:top w:val="nil"/>
              <w:left w:val="nil"/>
              <w:bottom w:val="single" w:sz="4" w:space="0" w:color="auto"/>
              <w:right w:val="single" w:sz="8" w:space="0" w:color="auto"/>
            </w:tcBorders>
            <w:shd w:val="clear" w:color="auto" w:fill="auto"/>
            <w:vAlign w:val="center"/>
            <w:hideMark/>
          </w:tcPr>
          <w:p w14:paraId="60511A23" w14:textId="77777777" w:rsidR="00063EE2" w:rsidRPr="003536EA" w:rsidRDefault="00063EE2" w:rsidP="00A13159">
            <w:pPr>
              <w:pStyle w:val="a9"/>
            </w:pPr>
            <w:r w:rsidRPr="003536EA">
              <w:t>85±27</w:t>
            </w:r>
          </w:p>
        </w:tc>
      </w:tr>
      <w:tr w:rsidR="00063EE2" w:rsidRPr="003536EA" w14:paraId="5F763045" w14:textId="77777777" w:rsidTr="00465A1F">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0726EF9F" w14:textId="77777777" w:rsidR="00063EE2" w:rsidRPr="003536EA" w:rsidRDefault="00063EE2" w:rsidP="00A13159">
            <w:pPr>
              <w:pStyle w:val="a9"/>
            </w:pPr>
            <w:r w:rsidRPr="003536EA">
              <w:t>Ая-9</w:t>
            </w:r>
          </w:p>
        </w:tc>
        <w:tc>
          <w:tcPr>
            <w:tcW w:w="992" w:type="dxa"/>
            <w:tcBorders>
              <w:top w:val="nil"/>
              <w:left w:val="nil"/>
              <w:bottom w:val="single" w:sz="4" w:space="0" w:color="auto"/>
              <w:right w:val="single" w:sz="4" w:space="0" w:color="auto"/>
            </w:tcBorders>
            <w:shd w:val="clear" w:color="auto" w:fill="auto"/>
            <w:vAlign w:val="center"/>
            <w:hideMark/>
          </w:tcPr>
          <w:p w14:paraId="7BC36686" w14:textId="77777777" w:rsidR="00063EE2" w:rsidRPr="003536EA" w:rsidRDefault="00063EE2" w:rsidP="00A13159">
            <w:pPr>
              <w:pStyle w:val="a9"/>
            </w:pPr>
            <w:r w:rsidRPr="003536EA">
              <w:t>15±7</w:t>
            </w:r>
          </w:p>
        </w:tc>
        <w:tc>
          <w:tcPr>
            <w:tcW w:w="1134" w:type="dxa"/>
            <w:tcBorders>
              <w:top w:val="nil"/>
              <w:left w:val="nil"/>
              <w:bottom w:val="single" w:sz="4" w:space="0" w:color="auto"/>
              <w:right w:val="single" w:sz="4" w:space="0" w:color="auto"/>
            </w:tcBorders>
            <w:shd w:val="clear" w:color="auto" w:fill="auto"/>
            <w:vAlign w:val="center"/>
            <w:hideMark/>
          </w:tcPr>
          <w:p w14:paraId="124112A0" w14:textId="77777777" w:rsidR="00063EE2" w:rsidRPr="003536EA" w:rsidRDefault="00063EE2" w:rsidP="00A13159">
            <w:pPr>
              <w:pStyle w:val="a9"/>
            </w:pPr>
            <w:r w:rsidRPr="003536EA">
              <w:t>&lt;12</w:t>
            </w:r>
          </w:p>
        </w:tc>
        <w:tc>
          <w:tcPr>
            <w:tcW w:w="992" w:type="dxa"/>
            <w:tcBorders>
              <w:top w:val="nil"/>
              <w:left w:val="nil"/>
              <w:bottom w:val="single" w:sz="4" w:space="0" w:color="auto"/>
              <w:right w:val="single" w:sz="4" w:space="0" w:color="auto"/>
            </w:tcBorders>
            <w:shd w:val="clear" w:color="auto" w:fill="auto"/>
            <w:vAlign w:val="center"/>
            <w:hideMark/>
          </w:tcPr>
          <w:p w14:paraId="657445FC" w14:textId="77777777" w:rsidR="00063EE2" w:rsidRPr="003536EA" w:rsidRDefault="00063EE2" w:rsidP="00A13159">
            <w:pPr>
              <w:pStyle w:val="a9"/>
            </w:pPr>
            <w:r w:rsidRPr="003536EA">
              <w:t>414±100</w:t>
            </w:r>
          </w:p>
        </w:tc>
        <w:tc>
          <w:tcPr>
            <w:tcW w:w="1134" w:type="dxa"/>
            <w:tcBorders>
              <w:top w:val="nil"/>
              <w:left w:val="nil"/>
              <w:bottom w:val="single" w:sz="4" w:space="0" w:color="auto"/>
              <w:right w:val="single" w:sz="4" w:space="0" w:color="auto"/>
            </w:tcBorders>
            <w:shd w:val="clear" w:color="auto" w:fill="auto"/>
            <w:vAlign w:val="center"/>
            <w:hideMark/>
          </w:tcPr>
          <w:p w14:paraId="38ADC7CA" w14:textId="77777777" w:rsidR="00063EE2" w:rsidRPr="003536EA" w:rsidRDefault="00063EE2" w:rsidP="00A13159">
            <w:pPr>
              <w:pStyle w:val="a9"/>
            </w:pPr>
            <w:r w:rsidRPr="003536EA">
              <w:t>&lt;5</w:t>
            </w:r>
          </w:p>
        </w:tc>
        <w:tc>
          <w:tcPr>
            <w:tcW w:w="993" w:type="dxa"/>
            <w:tcBorders>
              <w:top w:val="nil"/>
              <w:left w:val="nil"/>
              <w:bottom w:val="single" w:sz="4" w:space="0" w:color="auto"/>
              <w:right w:val="single" w:sz="4" w:space="0" w:color="auto"/>
            </w:tcBorders>
            <w:shd w:val="clear" w:color="auto" w:fill="auto"/>
            <w:vAlign w:val="center"/>
            <w:hideMark/>
          </w:tcPr>
          <w:p w14:paraId="7DD651CB" w14:textId="77777777" w:rsidR="00063EE2" w:rsidRPr="003536EA" w:rsidRDefault="00063EE2" w:rsidP="00A13159">
            <w:pPr>
              <w:pStyle w:val="a9"/>
            </w:pPr>
            <w:r w:rsidRPr="003536EA">
              <w:t>&lt;5</w:t>
            </w:r>
          </w:p>
        </w:tc>
        <w:tc>
          <w:tcPr>
            <w:tcW w:w="3002" w:type="dxa"/>
            <w:tcBorders>
              <w:top w:val="nil"/>
              <w:left w:val="nil"/>
              <w:bottom w:val="single" w:sz="4" w:space="0" w:color="auto"/>
              <w:right w:val="single" w:sz="8" w:space="0" w:color="auto"/>
            </w:tcBorders>
            <w:shd w:val="clear" w:color="auto" w:fill="auto"/>
            <w:vAlign w:val="center"/>
            <w:hideMark/>
          </w:tcPr>
          <w:p w14:paraId="220CC88B" w14:textId="77777777" w:rsidR="00063EE2" w:rsidRPr="003536EA" w:rsidRDefault="00063EE2" w:rsidP="00A13159">
            <w:pPr>
              <w:pStyle w:val="a9"/>
            </w:pPr>
            <w:r w:rsidRPr="003536EA">
              <w:t>75±28</w:t>
            </w:r>
          </w:p>
        </w:tc>
      </w:tr>
      <w:tr w:rsidR="00063EE2" w:rsidRPr="003536EA" w14:paraId="65E07F15" w14:textId="77777777" w:rsidTr="00465A1F">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5426B49C" w14:textId="77777777" w:rsidR="00063EE2" w:rsidRPr="003536EA" w:rsidRDefault="00063EE2" w:rsidP="00A13159">
            <w:pPr>
              <w:pStyle w:val="a9"/>
            </w:pPr>
            <w:r w:rsidRPr="003536EA">
              <w:t>Ая-10</w:t>
            </w:r>
          </w:p>
        </w:tc>
        <w:tc>
          <w:tcPr>
            <w:tcW w:w="992" w:type="dxa"/>
            <w:tcBorders>
              <w:top w:val="nil"/>
              <w:left w:val="nil"/>
              <w:bottom w:val="single" w:sz="4" w:space="0" w:color="auto"/>
              <w:right w:val="single" w:sz="4" w:space="0" w:color="auto"/>
            </w:tcBorders>
            <w:shd w:val="clear" w:color="auto" w:fill="auto"/>
            <w:vAlign w:val="center"/>
            <w:hideMark/>
          </w:tcPr>
          <w:p w14:paraId="6BEBB3F0" w14:textId="77777777" w:rsidR="00063EE2" w:rsidRPr="003536EA" w:rsidRDefault="00063EE2" w:rsidP="00A13159">
            <w:pPr>
              <w:pStyle w:val="a9"/>
            </w:pPr>
            <w:r w:rsidRPr="003536EA">
              <w:t>21±7</w:t>
            </w:r>
          </w:p>
        </w:tc>
        <w:tc>
          <w:tcPr>
            <w:tcW w:w="1134" w:type="dxa"/>
            <w:tcBorders>
              <w:top w:val="nil"/>
              <w:left w:val="nil"/>
              <w:bottom w:val="single" w:sz="4" w:space="0" w:color="auto"/>
              <w:right w:val="single" w:sz="4" w:space="0" w:color="auto"/>
            </w:tcBorders>
            <w:shd w:val="clear" w:color="auto" w:fill="auto"/>
            <w:vAlign w:val="center"/>
            <w:hideMark/>
          </w:tcPr>
          <w:p w14:paraId="4C62F446" w14:textId="77777777" w:rsidR="00063EE2" w:rsidRPr="003536EA" w:rsidRDefault="00063EE2" w:rsidP="00A13159">
            <w:pPr>
              <w:pStyle w:val="a9"/>
            </w:pPr>
            <w:r w:rsidRPr="003536EA">
              <w:t>21±8</w:t>
            </w:r>
          </w:p>
        </w:tc>
        <w:tc>
          <w:tcPr>
            <w:tcW w:w="992" w:type="dxa"/>
            <w:tcBorders>
              <w:top w:val="nil"/>
              <w:left w:val="nil"/>
              <w:bottom w:val="single" w:sz="4" w:space="0" w:color="auto"/>
              <w:right w:val="single" w:sz="4" w:space="0" w:color="auto"/>
            </w:tcBorders>
            <w:shd w:val="clear" w:color="auto" w:fill="auto"/>
            <w:vAlign w:val="center"/>
            <w:hideMark/>
          </w:tcPr>
          <w:p w14:paraId="0B420576" w14:textId="77777777" w:rsidR="00063EE2" w:rsidRPr="003536EA" w:rsidRDefault="00063EE2" w:rsidP="00A13159">
            <w:pPr>
              <w:pStyle w:val="a9"/>
            </w:pPr>
            <w:r w:rsidRPr="003536EA">
              <w:t>561±120</w:t>
            </w:r>
          </w:p>
        </w:tc>
        <w:tc>
          <w:tcPr>
            <w:tcW w:w="1134" w:type="dxa"/>
            <w:tcBorders>
              <w:top w:val="nil"/>
              <w:left w:val="nil"/>
              <w:bottom w:val="single" w:sz="4" w:space="0" w:color="auto"/>
              <w:right w:val="single" w:sz="4" w:space="0" w:color="auto"/>
            </w:tcBorders>
            <w:shd w:val="clear" w:color="auto" w:fill="auto"/>
            <w:vAlign w:val="center"/>
            <w:hideMark/>
          </w:tcPr>
          <w:p w14:paraId="7ED84625" w14:textId="77777777" w:rsidR="00063EE2" w:rsidRPr="003536EA" w:rsidRDefault="00063EE2" w:rsidP="00A13159">
            <w:pPr>
              <w:pStyle w:val="a9"/>
            </w:pPr>
            <w:r w:rsidRPr="003536EA">
              <w:t>&lt;5</w:t>
            </w:r>
          </w:p>
        </w:tc>
        <w:tc>
          <w:tcPr>
            <w:tcW w:w="993" w:type="dxa"/>
            <w:tcBorders>
              <w:top w:val="nil"/>
              <w:left w:val="nil"/>
              <w:bottom w:val="single" w:sz="4" w:space="0" w:color="auto"/>
              <w:right w:val="single" w:sz="4" w:space="0" w:color="auto"/>
            </w:tcBorders>
            <w:shd w:val="clear" w:color="auto" w:fill="auto"/>
            <w:vAlign w:val="center"/>
            <w:hideMark/>
          </w:tcPr>
          <w:p w14:paraId="4A08082E" w14:textId="77777777" w:rsidR="00063EE2" w:rsidRPr="003536EA" w:rsidRDefault="00063EE2" w:rsidP="00A13159">
            <w:pPr>
              <w:pStyle w:val="a9"/>
            </w:pPr>
            <w:r w:rsidRPr="003536EA">
              <w:t>&lt;5</w:t>
            </w:r>
          </w:p>
        </w:tc>
        <w:tc>
          <w:tcPr>
            <w:tcW w:w="3002" w:type="dxa"/>
            <w:tcBorders>
              <w:top w:val="nil"/>
              <w:left w:val="nil"/>
              <w:bottom w:val="single" w:sz="4" w:space="0" w:color="auto"/>
              <w:right w:val="single" w:sz="8" w:space="0" w:color="auto"/>
            </w:tcBorders>
            <w:shd w:val="clear" w:color="auto" w:fill="auto"/>
            <w:vAlign w:val="center"/>
            <w:hideMark/>
          </w:tcPr>
          <w:p w14:paraId="312EA79A" w14:textId="77777777" w:rsidR="00063EE2" w:rsidRPr="003536EA" w:rsidRDefault="00063EE2" w:rsidP="00A13159">
            <w:pPr>
              <w:pStyle w:val="a9"/>
            </w:pPr>
            <w:r w:rsidRPr="003536EA">
              <w:t>100±17</w:t>
            </w:r>
          </w:p>
        </w:tc>
      </w:tr>
      <w:tr w:rsidR="00063EE2" w:rsidRPr="003536EA" w14:paraId="626A13FE" w14:textId="77777777" w:rsidTr="00465A1F">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7078350C" w14:textId="77777777" w:rsidR="00063EE2" w:rsidRPr="003536EA" w:rsidRDefault="00063EE2" w:rsidP="00A13159">
            <w:pPr>
              <w:pStyle w:val="a9"/>
            </w:pPr>
            <w:r w:rsidRPr="003536EA">
              <w:t>Ая-11</w:t>
            </w:r>
          </w:p>
        </w:tc>
        <w:tc>
          <w:tcPr>
            <w:tcW w:w="992" w:type="dxa"/>
            <w:tcBorders>
              <w:top w:val="nil"/>
              <w:left w:val="nil"/>
              <w:bottom w:val="single" w:sz="4" w:space="0" w:color="auto"/>
              <w:right w:val="single" w:sz="4" w:space="0" w:color="auto"/>
            </w:tcBorders>
            <w:shd w:val="clear" w:color="auto" w:fill="auto"/>
            <w:vAlign w:val="center"/>
            <w:hideMark/>
          </w:tcPr>
          <w:p w14:paraId="4E980731" w14:textId="77777777" w:rsidR="00063EE2" w:rsidRPr="003536EA" w:rsidRDefault="00063EE2" w:rsidP="00A13159">
            <w:pPr>
              <w:pStyle w:val="a9"/>
            </w:pPr>
            <w:r w:rsidRPr="003536EA">
              <w:t>&lt;20</w:t>
            </w:r>
          </w:p>
        </w:tc>
        <w:tc>
          <w:tcPr>
            <w:tcW w:w="1134" w:type="dxa"/>
            <w:tcBorders>
              <w:top w:val="nil"/>
              <w:left w:val="nil"/>
              <w:bottom w:val="single" w:sz="4" w:space="0" w:color="auto"/>
              <w:right w:val="single" w:sz="4" w:space="0" w:color="auto"/>
            </w:tcBorders>
            <w:shd w:val="clear" w:color="auto" w:fill="auto"/>
            <w:vAlign w:val="center"/>
            <w:hideMark/>
          </w:tcPr>
          <w:p w14:paraId="3958CA21" w14:textId="77777777" w:rsidR="00063EE2" w:rsidRPr="003536EA" w:rsidRDefault="00063EE2" w:rsidP="00A13159">
            <w:pPr>
              <w:pStyle w:val="a9"/>
            </w:pPr>
            <w:r w:rsidRPr="003536EA">
              <w:t>25±10</w:t>
            </w:r>
          </w:p>
        </w:tc>
        <w:tc>
          <w:tcPr>
            <w:tcW w:w="992" w:type="dxa"/>
            <w:tcBorders>
              <w:top w:val="nil"/>
              <w:left w:val="nil"/>
              <w:bottom w:val="single" w:sz="4" w:space="0" w:color="auto"/>
              <w:right w:val="single" w:sz="4" w:space="0" w:color="auto"/>
            </w:tcBorders>
            <w:shd w:val="clear" w:color="auto" w:fill="auto"/>
            <w:vAlign w:val="center"/>
            <w:hideMark/>
          </w:tcPr>
          <w:p w14:paraId="1E4F19F9" w14:textId="77777777" w:rsidR="00063EE2" w:rsidRPr="003536EA" w:rsidRDefault="00063EE2" w:rsidP="00A13159">
            <w:pPr>
              <w:pStyle w:val="a9"/>
            </w:pPr>
            <w:r w:rsidRPr="003536EA">
              <w:t>502±62</w:t>
            </w:r>
          </w:p>
        </w:tc>
        <w:tc>
          <w:tcPr>
            <w:tcW w:w="1134" w:type="dxa"/>
            <w:tcBorders>
              <w:top w:val="nil"/>
              <w:left w:val="nil"/>
              <w:bottom w:val="single" w:sz="4" w:space="0" w:color="auto"/>
              <w:right w:val="single" w:sz="4" w:space="0" w:color="auto"/>
            </w:tcBorders>
            <w:shd w:val="clear" w:color="auto" w:fill="auto"/>
            <w:vAlign w:val="center"/>
            <w:hideMark/>
          </w:tcPr>
          <w:p w14:paraId="5BA431F5" w14:textId="77777777" w:rsidR="00063EE2" w:rsidRPr="003536EA" w:rsidRDefault="00063EE2" w:rsidP="00A13159">
            <w:pPr>
              <w:pStyle w:val="a9"/>
            </w:pPr>
            <w:r w:rsidRPr="003536EA">
              <w:t>&lt;5</w:t>
            </w:r>
          </w:p>
        </w:tc>
        <w:tc>
          <w:tcPr>
            <w:tcW w:w="993" w:type="dxa"/>
            <w:tcBorders>
              <w:top w:val="nil"/>
              <w:left w:val="nil"/>
              <w:bottom w:val="single" w:sz="4" w:space="0" w:color="auto"/>
              <w:right w:val="single" w:sz="4" w:space="0" w:color="auto"/>
            </w:tcBorders>
            <w:shd w:val="clear" w:color="auto" w:fill="auto"/>
            <w:vAlign w:val="center"/>
            <w:hideMark/>
          </w:tcPr>
          <w:p w14:paraId="451D6F4D" w14:textId="77777777" w:rsidR="00063EE2" w:rsidRPr="003536EA" w:rsidRDefault="00063EE2" w:rsidP="00A13159">
            <w:pPr>
              <w:pStyle w:val="a9"/>
            </w:pPr>
            <w:r w:rsidRPr="003536EA">
              <w:t>&lt;5</w:t>
            </w:r>
          </w:p>
        </w:tc>
        <w:tc>
          <w:tcPr>
            <w:tcW w:w="3002" w:type="dxa"/>
            <w:tcBorders>
              <w:top w:val="nil"/>
              <w:left w:val="nil"/>
              <w:bottom w:val="single" w:sz="4" w:space="0" w:color="auto"/>
              <w:right w:val="single" w:sz="8" w:space="0" w:color="auto"/>
            </w:tcBorders>
            <w:shd w:val="clear" w:color="auto" w:fill="auto"/>
            <w:vAlign w:val="center"/>
            <w:hideMark/>
          </w:tcPr>
          <w:p w14:paraId="1543BB03" w14:textId="77777777" w:rsidR="00063EE2" w:rsidRPr="003536EA" w:rsidRDefault="00063EE2" w:rsidP="00A13159">
            <w:pPr>
              <w:pStyle w:val="a9"/>
            </w:pPr>
            <w:r w:rsidRPr="003536EA">
              <w:t>99±16</w:t>
            </w:r>
          </w:p>
        </w:tc>
      </w:tr>
      <w:tr w:rsidR="00063EE2" w:rsidRPr="003536EA" w14:paraId="6A577344" w14:textId="77777777" w:rsidTr="00465A1F">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1A8DD011" w14:textId="77777777" w:rsidR="00063EE2" w:rsidRPr="003536EA" w:rsidRDefault="00063EE2" w:rsidP="00A13159">
            <w:pPr>
              <w:pStyle w:val="a9"/>
            </w:pPr>
            <w:r w:rsidRPr="003536EA">
              <w:t>Ая-12</w:t>
            </w:r>
          </w:p>
        </w:tc>
        <w:tc>
          <w:tcPr>
            <w:tcW w:w="992" w:type="dxa"/>
            <w:tcBorders>
              <w:top w:val="nil"/>
              <w:left w:val="nil"/>
              <w:bottom w:val="single" w:sz="4" w:space="0" w:color="auto"/>
              <w:right w:val="single" w:sz="4" w:space="0" w:color="auto"/>
            </w:tcBorders>
            <w:shd w:val="clear" w:color="auto" w:fill="auto"/>
            <w:vAlign w:val="center"/>
            <w:hideMark/>
          </w:tcPr>
          <w:p w14:paraId="4D73D904" w14:textId="77777777" w:rsidR="00063EE2" w:rsidRPr="003536EA" w:rsidRDefault="00063EE2" w:rsidP="00A13159">
            <w:pPr>
              <w:pStyle w:val="a9"/>
            </w:pPr>
            <w:r w:rsidRPr="003536EA">
              <w:t>22±8</w:t>
            </w:r>
          </w:p>
        </w:tc>
        <w:tc>
          <w:tcPr>
            <w:tcW w:w="1134" w:type="dxa"/>
            <w:tcBorders>
              <w:top w:val="nil"/>
              <w:left w:val="nil"/>
              <w:bottom w:val="single" w:sz="4" w:space="0" w:color="auto"/>
              <w:right w:val="single" w:sz="4" w:space="0" w:color="auto"/>
            </w:tcBorders>
            <w:shd w:val="clear" w:color="auto" w:fill="auto"/>
            <w:vAlign w:val="center"/>
            <w:hideMark/>
          </w:tcPr>
          <w:p w14:paraId="70595B2C" w14:textId="77777777" w:rsidR="00063EE2" w:rsidRPr="003536EA" w:rsidRDefault="00063EE2" w:rsidP="00A13159">
            <w:pPr>
              <w:pStyle w:val="a9"/>
            </w:pPr>
            <w:r w:rsidRPr="003536EA">
              <w:t>&lt;13</w:t>
            </w:r>
          </w:p>
        </w:tc>
        <w:tc>
          <w:tcPr>
            <w:tcW w:w="992" w:type="dxa"/>
            <w:tcBorders>
              <w:top w:val="nil"/>
              <w:left w:val="nil"/>
              <w:bottom w:val="single" w:sz="4" w:space="0" w:color="auto"/>
              <w:right w:val="single" w:sz="4" w:space="0" w:color="auto"/>
            </w:tcBorders>
            <w:shd w:val="clear" w:color="auto" w:fill="auto"/>
            <w:vAlign w:val="center"/>
            <w:hideMark/>
          </w:tcPr>
          <w:p w14:paraId="2F0B9654" w14:textId="77777777" w:rsidR="00063EE2" w:rsidRPr="003536EA" w:rsidRDefault="00063EE2" w:rsidP="00A13159">
            <w:pPr>
              <w:pStyle w:val="a9"/>
            </w:pPr>
            <w:r w:rsidRPr="003536EA">
              <w:t>451±95</w:t>
            </w:r>
          </w:p>
        </w:tc>
        <w:tc>
          <w:tcPr>
            <w:tcW w:w="1134" w:type="dxa"/>
            <w:tcBorders>
              <w:top w:val="nil"/>
              <w:left w:val="nil"/>
              <w:bottom w:val="single" w:sz="4" w:space="0" w:color="auto"/>
              <w:right w:val="single" w:sz="4" w:space="0" w:color="auto"/>
            </w:tcBorders>
            <w:shd w:val="clear" w:color="auto" w:fill="auto"/>
            <w:vAlign w:val="center"/>
            <w:hideMark/>
          </w:tcPr>
          <w:p w14:paraId="6A92EB5B" w14:textId="77777777" w:rsidR="00063EE2" w:rsidRPr="003536EA" w:rsidRDefault="00063EE2" w:rsidP="00A13159">
            <w:pPr>
              <w:pStyle w:val="a9"/>
            </w:pPr>
            <w:r w:rsidRPr="003536EA">
              <w:t>&lt;5</w:t>
            </w:r>
          </w:p>
        </w:tc>
        <w:tc>
          <w:tcPr>
            <w:tcW w:w="993" w:type="dxa"/>
            <w:tcBorders>
              <w:top w:val="nil"/>
              <w:left w:val="nil"/>
              <w:bottom w:val="single" w:sz="4" w:space="0" w:color="auto"/>
              <w:right w:val="single" w:sz="4" w:space="0" w:color="auto"/>
            </w:tcBorders>
            <w:shd w:val="clear" w:color="auto" w:fill="auto"/>
            <w:vAlign w:val="center"/>
            <w:hideMark/>
          </w:tcPr>
          <w:p w14:paraId="215BEFE8" w14:textId="77777777" w:rsidR="00063EE2" w:rsidRPr="003536EA" w:rsidRDefault="00063EE2" w:rsidP="00A13159">
            <w:pPr>
              <w:pStyle w:val="a9"/>
            </w:pPr>
            <w:r w:rsidRPr="003536EA">
              <w:t>&lt;5</w:t>
            </w:r>
          </w:p>
        </w:tc>
        <w:tc>
          <w:tcPr>
            <w:tcW w:w="3002" w:type="dxa"/>
            <w:tcBorders>
              <w:top w:val="nil"/>
              <w:left w:val="nil"/>
              <w:bottom w:val="single" w:sz="4" w:space="0" w:color="auto"/>
              <w:right w:val="single" w:sz="8" w:space="0" w:color="auto"/>
            </w:tcBorders>
            <w:shd w:val="clear" w:color="auto" w:fill="auto"/>
            <w:vAlign w:val="center"/>
            <w:hideMark/>
          </w:tcPr>
          <w:p w14:paraId="5F0F55B2" w14:textId="77777777" w:rsidR="00063EE2" w:rsidRPr="003536EA" w:rsidRDefault="00063EE2" w:rsidP="00A13159">
            <w:pPr>
              <w:pStyle w:val="a9"/>
            </w:pPr>
            <w:r w:rsidRPr="003536EA">
              <w:t>74±20</w:t>
            </w:r>
          </w:p>
        </w:tc>
      </w:tr>
      <w:tr w:rsidR="00063EE2" w:rsidRPr="003536EA" w14:paraId="087023B6" w14:textId="77777777" w:rsidTr="00465A1F">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37EDDD3B" w14:textId="77777777" w:rsidR="00063EE2" w:rsidRPr="003536EA" w:rsidRDefault="00063EE2" w:rsidP="00A13159">
            <w:pPr>
              <w:pStyle w:val="a9"/>
            </w:pPr>
            <w:r w:rsidRPr="003536EA">
              <w:t>Ая-13</w:t>
            </w:r>
          </w:p>
        </w:tc>
        <w:tc>
          <w:tcPr>
            <w:tcW w:w="992" w:type="dxa"/>
            <w:tcBorders>
              <w:top w:val="nil"/>
              <w:left w:val="nil"/>
              <w:bottom w:val="single" w:sz="4" w:space="0" w:color="auto"/>
              <w:right w:val="single" w:sz="4" w:space="0" w:color="auto"/>
            </w:tcBorders>
            <w:shd w:val="clear" w:color="auto" w:fill="auto"/>
            <w:vAlign w:val="center"/>
            <w:hideMark/>
          </w:tcPr>
          <w:p w14:paraId="3B4CFEFE" w14:textId="77777777" w:rsidR="00063EE2" w:rsidRPr="003536EA" w:rsidRDefault="00063EE2" w:rsidP="00A13159">
            <w:pPr>
              <w:pStyle w:val="a9"/>
            </w:pPr>
            <w:r w:rsidRPr="003536EA">
              <w:t>20±7</w:t>
            </w:r>
          </w:p>
        </w:tc>
        <w:tc>
          <w:tcPr>
            <w:tcW w:w="1134" w:type="dxa"/>
            <w:tcBorders>
              <w:top w:val="nil"/>
              <w:left w:val="nil"/>
              <w:bottom w:val="single" w:sz="4" w:space="0" w:color="auto"/>
              <w:right w:val="single" w:sz="4" w:space="0" w:color="auto"/>
            </w:tcBorders>
            <w:shd w:val="clear" w:color="auto" w:fill="auto"/>
            <w:vAlign w:val="center"/>
            <w:hideMark/>
          </w:tcPr>
          <w:p w14:paraId="13DF38F5" w14:textId="77777777" w:rsidR="00063EE2" w:rsidRPr="003536EA" w:rsidRDefault="00063EE2" w:rsidP="00A13159">
            <w:pPr>
              <w:pStyle w:val="a9"/>
            </w:pPr>
            <w:r w:rsidRPr="003536EA">
              <w:t>25±9</w:t>
            </w:r>
          </w:p>
        </w:tc>
        <w:tc>
          <w:tcPr>
            <w:tcW w:w="992" w:type="dxa"/>
            <w:tcBorders>
              <w:top w:val="nil"/>
              <w:left w:val="nil"/>
              <w:bottom w:val="single" w:sz="4" w:space="0" w:color="auto"/>
              <w:right w:val="single" w:sz="4" w:space="0" w:color="auto"/>
            </w:tcBorders>
            <w:shd w:val="clear" w:color="auto" w:fill="auto"/>
            <w:vAlign w:val="center"/>
            <w:hideMark/>
          </w:tcPr>
          <w:p w14:paraId="7598CAF2" w14:textId="77777777" w:rsidR="00063EE2" w:rsidRPr="003536EA" w:rsidRDefault="00063EE2" w:rsidP="00A13159">
            <w:pPr>
              <w:pStyle w:val="a9"/>
            </w:pPr>
            <w:r w:rsidRPr="003536EA">
              <w:t>553±120</w:t>
            </w:r>
          </w:p>
        </w:tc>
        <w:tc>
          <w:tcPr>
            <w:tcW w:w="1134" w:type="dxa"/>
            <w:tcBorders>
              <w:top w:val="nil"/>
              <w:left w:val="nil"/>
              <w:bottom w:val="single" w:sz="4" w:space="0" w:color="auto"/>
              <w:right w:val="single" w:sz="4" w:space="0" w:color="auto"/>
            </w:tcBorders>
            <w:shd w:val="clear" w:color="auto" w:fill="auto"/>
            <w:vAlign w:val="center"/>
            <w:hideMark/>
          </w:tcPr>
          <w:p w14:paraId="01AE8BBF" w14:textId="77777777" w:rsidR="00063EE2" w:rsidRPr="003536EA" w:rsidRDefault="00063EE2" w:rsidP="00A13159">
            <w:pPr>
              <w:pStyle w:val="a9"/>
            </w:pPr>
            <w:r w:rsidRPr="003536EA">
              <w:t>&lt;5</w:t>
            </w:r>
          </w:p>
        </w:tc>
        <w:tc>
          <w:tcPr>
            <w:tcW w:w="993" w:type="dxa"/>
            <w:tcBorders>
              <w:top w:val="nil"/>
              <w:left w:val="nil"/>
              <w:bottom w:val="single" w:sz="4" w:space="0" w:color="auto"/>
              <w:right w:val="single" w:sz="4" w:space="0" w:color="auto"/>
            </w:tcBorders>
            <w:shd w:val="clear" w:color="auto" w:fill="auto"/>
            <w:vAlign w:val="center"/>
            <w:hideMark/>
          </w:tcPr>
          <w:p w14:paraId="2033CC2C" w14:textId="77777777" w:rsidR="00063EE2" w:rsidRPr="003536EA" w:rsidRDefault="00063EE2" w:rsidP="00A13159">
            <w:pPr>
              <w:pStyle w:val="a9"/>
            </w:pPr>
            <w:r w:rsidRPr="003536EA">
              <w:t>&lt;5</w:t>
            </w:r>
          </w:p>
        </w:tc>
        <w:tc>
          <w:tcPr>
            <w:tcW w:w="3002" w:type="dxa"/>
            <w:tcBorders>
              <w:top w:val="nil"/>
              <w:left w:val="nil"/>
              <w:bottom w:val="single" w:sz="4" w:space="0" w:color="auto"/>
              <w:right w:val="single" w:sz="8" w:space="0" w:color="auto"/>
            </w:tcBorders>
            <w:shd w:val="clear" w:color="auto" w:fill="auto"/>
            <w:vAlign w:val="center"/>
            <w:hideMark/>
          </w:tcPr>
          <w:p w14:paraId="7E2C66C9" w14:textId="77777777" w:rsidR="00063EE2" w:rsidRPr="003536EA" w:rsidRDefault="00063EE2" w:rsidP="00A13159">
            <w:pPr>
              <w:pStyle w:val="a9"/>
            </w:pPr>
            <w:r w:rsidRPr="003536EA">
              <w:t>103±17</w:t>
            </w:r>
          </w:p>
        </w:tc>
      </w:tr>
      <w:tr w:rsidR="00063EE2" w:rsidRPr="003536EA" w14:paraId="64ADDE69" w14:textId="77777777" w:rsidTr="00465A1F">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5116A5CD" w14:textId="77777777" w:rsidR="00063EE2" w:rsidRPr="003536EA" w:rsidRDefault="00063EE2" w:rsidP="00A13159">
            <w:pPr>
              <w:pStyle w:val="a9"/>
            </w:pPr>
            <w:r w:rsidRPr="003536EA">
              <w:t>Ая-14</w:t>
            </w:r>
          </w:p>
        </w:tc>
        <w:tc>
          <w:tcPr>
            <w:tcW w:w="992" w:type="dxa"/>
            <w:tcBorders>
              <w:top w:val="nil"/>
              <w:left w:val="nil"/>
              <w:bottom w:val="single" w:sz="4" w:space="0" w:color="auto"/>
              <w:right w:val="single" w:sz="4" w:space="0" w:color="auto"/>
            </w:tcBorders>
            <w:shd w:val="clear" w:color="auto" w:fill="auto"/>
            <w:vAlign w:val="center"/>
            <w:hideMark/>
          </w:tcPr>
          <w:p w14:paraId="6CE39B83" w14:textId="77777777" w:rsidR="00063EE2" w:rsidRPr="003536EA" w:rsidRDefault="00063EE2" w:rsidP="00A13159">
            <w:pPr>
              <w:pStyle w:val="a9"/>
            </w:pPr>
            <w:r w:rsidRPr="003536EA">
              <w:t>&lt;20</w:t>
            </w:r>
          </w:p>
        </w:tc>
        <w:tc>
          <w:tcPr>
            <w:tcW w:w="1134" w:type="dxa"/>
            <w:tcBorders>
              <w:top w:val="nil"/>
              <w:left w:val="nil"/>
              <w:bottom w:val="single" w:sz="4" w:space="0" w:color="auto"/>
              <w:right w:val="single" w:sz="4" w:space="0" w:color="auto"/>
            </w:tcBorders>
            <w:shd w:val="clear" w:color="auto" w:fill="auto"/>
            <w:vAlign w:val="center"/>
            <w:hideMark/>
          </w:tcPr>
          <w:p w14:paraId="72D1DBF6" w14:textId="77777777" w:rsidR="00063EE2" w:rsidRPr="003536EA" w:rsidRDefault="00063EE2" w:rsidP="00A13159">
            <w:pPr>
              <w:pStyle w:val="a9"/>
            </w:pPr>
            <w:r w:rsidRPr="003536EA">
              <w:t>32±9</w:t>
            </w:r>
          </w:p>
        </w:tc>
        <w:tc>
          <w:tcPr>
            <w:tcW w:w="992" w:type="dxa"/>
            <w:tcBorders>
              <w:top w:val="nil"/>
              <w:left w:val="nil"/>
              <w:bottom w:val="single" w:sz="4" w:space="0" w:color="auto"/>
              <w:right w:val="single" w:sz="4" w:space="0" w:color="auto"/>
            </w:tcBorders>
            <w:shd w:val="clear" w:color="auto" w:fill="auto"/>
            <w:vAlign w:val="center"/>
            <w:hideMark/>
          </w:tcPr>
          <w:p w14:paraId="77F05171" w14:textId="77777777" w:rsidR="00063EE2" w:rsidRPr="003536EA" w:rsidRDefault="00063EE2" w:rsidP="00A13159">
            <w:pPr>
              <w:pStyle w:val="a9"/>
            </w:pPr>
            <w:r w:rsidRPr="003536EA">
              <w:t>463±99</w:t>
            </w:r>
          </w:p>
        </w:tc>
        <w:tc>
          <w:tcPr>
            <w:tcW w:w="1134" w:type="dxa"/>
            <w:tcBorders>
              <w:top w:val="nil"/>
              <w:left w:val="nil"/>
              <w:bottom w:val="single" w:sz="4" w:space="0" w:color="auto"/>
              <w:right w:val="single" w:sz="4" w:space="0" w:color="auto"/>
            </w:tcBorders>
            <w:shd w:val="clear" w:color="auto" w:fill="auto"/>
            <w:vAlign w:val="center"/>
            <w:hideMark/>
          </w:tcPr>
          <w:p w14:paraId="59715D9A" w14:textId="77777777" w:rsidR="00063EE2" w:rsidRPr="003536EA" w:rsidRDefault="00063EE2" w:rsidP="00A13159">
            <w:pPr>
              <w:pStyle w:val="a9"/>
            </w:pPr>
            <w:r w:rsidRPr="003536EA">
              <w:t>&lt;5</w:t>
            </w:r>
          </w:p>
        </w:tc>
        <w:tc>
          <w:tcPr>
            <w:tcW w:w="993" w:type="dxa"/>
            <w:tcBorders>
              <w:top w:val="nil"/>
              <w:left w:val="nil"/>
              <w:bottom w:val="single" w:sz="4" w:space="0" w:color="auto"/>
              <w:right w:val="single" w:sz="4" w:space="0" w:color="auto"/>
            </w:tcBorders>
            <w:shd w:val="clear" w:color="auto" w:fill="auto"/>
            <w:vAlign w:val="center"/>
            <w:hideMark/>
          </w:tcPr>
          <w:p w14:paraId="6D20B908" w14:textId="77777777" w:rsidR="00063EE2" w:rsidRPr="003536EA" w:rsidRDefault="00063EE2" w:rsidP="00A13159">
            <w:pPr>
              <w:pStyle w:val="a9"/>
            </w:pPr>
            <w:r w:rsidRPr="003536EA">
              <w:t>&lt;5</w:t>
            </w:r>
          </w:p>
        </w:tc>
        <w:tc>
          <w:tcPr>
            <w:tcW w:w="3002" w:type="dxa"/>
            <w:tcBorders>
              <w:top w:val="nil"/>
              <w:left w:val="nil"/>
              <w:bottom w:val="single" w:sz="4" w:space="0" w:color="auto"/>
              <w:right w:val="single" w:sz="8" w:space="0" w:color="auto"/>
            </w:tcBorders>
            <w:shd w:val="clear" w:color="auto" w:fill="auto"/>
            <w:vAlign w:val="center"/>
            <w:hideMark/>
          </w:tcPr>
          <w:p w14:paraId="1B674AD0" w14:textId="77777777" w:rsidR="00063EE2" w:rsidRPr="003536EA" w:rsidRDefault="00063EE2" w:rsidP="00A13159">
            <w:pPr>
              <w:pStyle w:val="a9"/>
            </w:pPr>
            <w:r w:rsidRPr="003536EA">
              <w:t>100±17</w:t>
            </w:r>
          </w:p>
        </w:tc>
      </w:tr>
      <w:tr w:rsidR="00063EE2" w:rsidRPr="003536EA" w14:paraId="31982969" w14:textId="77777777" w:rsidTr="00465A1F">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7D3A3B9B" w14:textId="77777777" w:rsidR="00063EE2" w:rsidRPr="003536EA" w:rsidRDefault="00063EE2" w:rsidP="00A13159">
            <w:pPr>
              <w:pStyle w:val="a9"/>
            </w:pPr>
            <w:r w:rsidRPr="003536EA">
              <w:t>Минимальное значение</w:t>
            </w:r>
          </w:p>
        </w:tc>
        <w:tc>
          <w:tcPr>
            <w:tcW w:w="992" w:type="dxa"/>
            <w:tcBorders>
              <w:top w:val="nil"/>
              <w:left w:val="nil"/>
              <w:bottom w:val="single" w:sz="4" w:space="0" w:color="auto"/>
              <w:right w:val="single" w:sz="4" w:space="0" w:color="auto"/>
            </w:tcBorders>
            <w:shd w:val="clear" w:color="auto" w:fill="auto"/>
            <w:vAlign w:val="center"/>
            <w:hideMark/>
          </w:tcPr>
          <w:p w14:paraId="3E0DA4DE" w14:textId="77777777" w:rsidR="00063EE2" w:rsidRPr="003536EA" w:rsidRDefault="00063EE2" w:rsidP="00A13159">
            <w:pPr>
              <w:pStyle w:val="a9"/>
            </w:pPr>
            <w:r w:rsidRPr="003536EA">
              <w:t>&lt;20</w:t>
            </w:r>
          </w:p>
        </w:tc>
        <w:tc>
          <w:tcPr>
            <w:tcW w:w="1134" w:type="dxa"/>
            <w:tcBorders>
              <w:top w:val="nil"/>
              <w:left w:val="nil"/>
              <w:bottom w:val="single" w:sz="4" w:space="0" w:color="auto"/>
              <w:right w:val="single" w:sz="4" w:space="0" w:color="auto"/>
            </w:tcBorders>
            <w:shd w:val="clear" w:color="auto" w:fill="auto"/>
            <w:vAlign w:val="center"/>
            <w:hideMark/>
          </w:tcPr>
          <w:p w14:paraId="2C7AA05B" w14:textId="77777777" w:rsidR="00063EE2" w:rsidRPr="003536EA" w:rsidRDefault="00063EE2" w:rsidP="00A13159">
            <w:pPr>
              <w:pStyle w:val="a9"/>
            </w:pPr>
            <w:r w:rsidRPr="003536EA">
              <w:t>&lt;12</w:t>
            </w:r>
          </w:p>
        </w:tc>
        <w:tc>
          <w:tcPr>
            <w:tcW w:w="992" w:type="dxa"/>
            <w:tcBorders>
              <w:top w:val="nil"/>
              <w:left w:val="nil"/>
              <w:bottom w:val="single" w:sz="4" w:space="0" w:color="auto"/>
              <w:right w:val="single" w:sz="4" w:space="0" w:color="auto"/>
            </w:tcBorders>
            <w:shd w:val="clear" w:color="auto" w:fill="auto"/>
            <w:vAlign w:val="center"/>
            <w:hideMark/>
          </w:tcPr>
          <w:p w14:paraId="77669660" w14:textId="77777777" w:rsidR="00063EE2" w:rsidRPr="003536EA" w:rsidRDefault="00063EE2" w:rsidP="00A13159">
            <w:pPr>
              <w:pStyle w:val="a9"/>
            </w:pPr>
            <w:r w:rsidRPr="003536EA">
              <w:t>375±44</w:t>
            </w:r>
          </w:p>
        </w:tc>
        <w:tc>
          <w:tcPr>
            <w:tcW w:w="1134" w:type="dxa"/>
            <w:tcBorders>
              <w:top w:val="nil"/>
              <w:left w:val="nil"/>
              <w:bottom w:val="single" w:sz="4" w:space="0" w:color="auto"/>
              <w:right w:val="single" w:sz="4" w:space="0" w:color="auto"/>
            </w:tcBorders>
            <w:shd w:val="clear" w:color="auto" w:fill="auto"/>
            <w:vAlign w:val="center"/>
            <w:hideMark/>
          </w:tcPr>
          <w:p w14:paraId="35A3E07B" w14:textId="77777777" w:rsidR="00063EE2" w:rsidRPr="003536EA" w:rsidRDefault="00063EE2" w:rsidP="00A13159">
            <w:pPr>
              <w:pStyle w:val="a9"/>
            </w:pPr>
            <w:r w:rsidRPr="003536EA">
              <w:t>-</w:t>
            </w:r>
          </w:p>
        </w:tc>
        <w:tc>
          <w:tcPr>
            <w:tcW w:w="993" w:type="dxa"/>
            <w:tcBorders>
              <w:top w:val="nil"/>
              <w:left w:val="nil"/>
              <w:bottom w:val="single" w:sz="4" w:space="0" w:color="auto"/>
              <w:right w:val="single" w:sz="4" w:space="0" w:color="auto"/>
            </w:tcBorders>
            <w:shd w:val="clear" w:color="auto" w:fill="auto"/>
            <w:vAlign w:val="center"/>
            <w:hideMark/>
          </w:tcPr>
          <w:p w14:paraId="6AE78F0B" w14:textId="77777777" w:rsidR="00063EE2" w:rsidRPr="003536EA" w:rsidRDefault="00063EE2" w:rsidP="00A13159">
            <w:pPr>
              <w:pStyle w:val="a9"/>
            </w:pPr>
            <w:r w:rsidRPr="003536EA">
              <w:t>-</w:t>
            </w:r>
          </w:p>
        </w:tc>
        <w:tc>
          <w:tcPr>
            <w:tcW w:w="3002" w:type="dxa"/>
            <w:tcBorders>
              <w:top w:val="nil"/>
              <w:left w:val="nil"/>
              <w:bottom w:val="single" w:sz="4" w:space="0" w:color="auto"/>
              <w:right w:val="single" w:sz="8" w:space="0" w:color="auto"/>
            </w:tcBorders>
            <w:shd w:val="clear" w:color="auto" w:fill="auto"/>
            <w:vAlign w:val="center"/>
            <w:hideMark/>
          </w:tcPr>
          <w:p w14:paraId="50679A52" w14:textId="77777777" w:rsidR="00063EE2" w:rsidRPr="003536EA" w:rsidRDefault="00063EE2" w:rsidP="00A13159">
            <w:pPr>
              <w:pStyle w:val="a9"/>
            </w:pPr>
            <w:r w:rsidRPr="003536EA">
              <w:t>74±20</w:t>
            </w:r>
          </w:p>
        </w:tc>
      </w:tr>
      <w:tr w:rsidR="00063EE2" w:rsidRPr="003536EA" w14:paraId="14B6314F" w14:textId="77777777" w:rsidTr="00465A1F">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35797105" w14:textId="77777777" w:rsidR="00063EE2" w:rsidRPr="003536EA" w:rsidRDefault="00063EE2" w:rsidP="00A13159">
            <w:pPr>
              <w:pStyle w:val="a9"/>
            </w:pPr>
            <w:r w:rsidRPr="003536EA">
              <w:t>Максимальное значение</w:t>
            </w:r>
          </w:p>
        </w:tc>
        <w:tc>
          <w:tcPr>
            <w:tcW w:w="992" w:type="dxa"/>
            <w:tcBorders>
              <w:top w:val="nil"/>
              <w:left w:val="nil"/>
              <w:bottom w:val="single" w:sz="4" w:space="0" w:color="auto"/>
              <w:right w:val="single" w:sz="4" w:space="0" w:color="auto"/>
            </w:tcBorders>
            <w:shd w:val="clear" w:color="auto" w:fill="auto"/>
            <w:vAlign w:val="center"/>
            <w:hideMark/>
          </w:tcPr>
          <w:p w14:paraId="0EF1986C" w14:textId="77777777" w:rsidR="00063EE2" w:rsidRPr="003536EA" w:rsidRDefault="00063EE2" w:rsidP="00A13159">
            <w:pPr>
              <w:pStyle w:val="a9"/>
            </w:pPr>
            <w:r w:rsidRPr="003536EA">
              <w:t>32±12</w:t>
            </w:r>
          </w:p>
        </w:tc>
        <w:tc>
          <w:tcPr>
            <w:tcW w:w="1134" w:type="dxa"/>
            <w:tcBorders>
              <w:top w:val="nil"/>
              <w:left w:val="nil"/>
              <w:bottom w:val="single" w:sz="4" w:space="0" w:color="auto"/>
              <w:right w:val="single" w:sz="4" w:space="0" w:color="auto"/>
            </w:tcBorders>
            <w:shd w:val="clear" w:color="auto" w:fill="auto"/>
            <w:vAlign w:val="center"/>
            <w:hideMark/>
          </w:tcPr>
          <w:p w14:paraId="65712546" w14:textId="77777777" w:rsidR="00063EE2" w:rsidRPr="003536EA" w:rsidRDefault="00063EE2" w:rsidP="00A13159">
            <w:pPr>
              <w:pStyle w:val="a9"/>
            </w:pPr>
            <w:r w:rsidRPr="003536EA">
              <w:t>32±9</w:t>
            </w:r>
          </w:p>
        </w:tc>
        <w:tc>
          <w:tcPr>
            <w:tcW w:w="992" w:type="dxa"/>
            <w:tcBorders>
              <w:top w:val="nil"/>
              <w:left w:val="nil"/>
              <w:bottom w:val="single" w:sz="4" w:space="0" w:color="auto"/>
              <w:right w:val="single" w:sz="4" w:space="0" w:color="auto"/>
            </w:tcBorders>
            <w:shd w:val="clear" w:color="auto" w:fill="auto"/>
            <w:vAlign w:val="center"/>
            <w:hideMark/>
          </w:tcPr>
          <w:p w14:paraId="40AFD78E" w14:textId="77777777" w:rsidR="00063EE2" w:rsidRPr="003536EA" w:rsidRDefault="00063EE2" w:rsidP="00A13159">
            <w:pPr>
              <w:pStyle w:val="a9"/>
            </w:pPr>
            <w:r w:rsidRPr="003536EA">
              <w:t>564±109</w:t>
            </w:r>
          </w:p>
        </w:tc>
        <w:tc>
          <w:tcPr>
            <w:tcW w:w="1134" w:type="dxa"/>
            <w:tcBorders>
              <w:top w:val="nil"/>
              <w:left w:val="nil"/>
              <w:bottom w:val="single" w:sz="4" w:space="0" w:color="auto"/>
              <w:right w:val="single" w:sz="4" w:space="0" w:color="auto"/>
            </w:tcBorders>
            <w:shd w:val="clear" w:color="auto" w:fill="auto"/>
            <w:vAlign w:val="center"/>
            <w:hideMark/>
          </w:tcPr>
          <w:p w14:paraId="34ED365B" w14:textId="77777777" w:rsidR="00063EE2" w:rsidRPr="003536EA" w:rsidRDefault="00063EE2" w:rsidP="00A13159">
            <w:pPr>
              <w:pStyle w:val="a9"/>
            </w:pPr>
            <w:r w:rsidRPr="003536EA">
              <w:t>-</w:t>
            </w:r>
          </w:p>
        </w:tc>
        <w:tc>
          <w:tcPr>
            <w:tcW w:w="993" w:type="dxa"/>
            <w:tcBorders>
              <w:top w:val="nil"/>
              <w:left w:val="nil"/>
              <w:bottom w:val="single" w:sz="4" w:space="0" w:color="auto"/>
              <w:right w:val="single" w:sz="4" w:space="0" w:color="auto"/>
            </w:tcBorders>
            <w:shd w:val="clear" w:color="auto" w:fill="auto"/>
            <w:vAlign w:val="center"/>
            <w:hideMark/>
          </w:tcPr>
          <w:p w14:paraId="0B4B1DC0" w14:textId="77777777" w:rsidR="00063EE2" w:rsidRPr="003536EA" w:rsidRDefault="00063EE2" w:rsidP="00A13159">
            <w:pPr>
              <w:pStyle w:val="a9"/>
            </w:pPr>
            <w:r w:rsidRPr="003536EA">
              <w:t>-</w:t>
            </w:r>
          </w:p>
        </w:tc>
        <w:tc>
          <w:tcPr>
            <w:tcW w:w="3002" w:type="dxa"/>
            <w:tcBorders>
              <w:top w:val="nil"/>
              <w:left w:val="nil"/>
              <w:bottom w:val="single" w:sz="4" w:space="0" w:color="auto"/>
              <w:right w:val="single" w:sz="8" w:space="0" w:color="auto"/>
            </w:tcBorders>
            <w:shd w:val="clear" w:color="auto" w:fill="auto"/>
            <w:vAlign w:val="center"/>
            <w:hideMark/>
          </w:tcPr>
          <w:p w14:paraId="5BC0F650" w14:textId="77777777" w:rsidR="00063EE2" w:rsidRPr="003536EA" w:rsidRDefault="00063EE2" w:rsidP="00A13159">
            <w:pPr>
              <w:pStyle w:val="a9"/>
            </w:pPr>
            <w:r w:rsidRPr="003536EA">
              <w:t>103±17</w:t>
            </w:r>
          </w:p>
        </w:tc>
      </w:tr>
      <w:tr w:rsidR="00063EE2" w:rsidRPr="003536EA" w14:paraId="7D28DB67" w14:textId="77777777" w:rsidTr="00465A1F">
        <w:trPr>
          <w:trHeight w:val="20"/>
          <w:jc w:val="center"/>
        </w:trPr>
        <w:tc>
          <w:tcPr>
            <w:tcW w:w="1446" w:type="dxa"/>
            <w:tcBorders>
              <w:top w:val="nil"/>
              <w:left w:val="single" w:sz="8" w:space="0" w:color="auto"/>
              <w:bottom w:val="single" w:sz="8" w:space="0" w:color="auto"/>
              <w:right w:val="single" w:sz="4" w:space="0" w:color="auto"/>
            </w:tcBorders>
            <w:shd w:val="clear" w:color="auto" w:fill="auto"/>
            <w:vAlign w:val="center"/>
            <w:hideMark/>
          </w:tcPr>
          <w:p w14:paraId="2C8E59CD" w14:textId="77777777" w:rsidR="00063EE2" w:rsidRPr="003536EA" w:rsidRDefault="00063EE2" w:rsidP="00A13159">
            <w:pPr>
              <w:pStyle w:val="a9"/>
            </w:pPr>
            <w:r w:rsidRPr="003536EA">
              <w:t>Среднее значение</w:t>
            </w:r>
          </w:p>
        </w:tc>
        <w:tc>
          <w:tcPr>
            <w:tcW w:w="992" w:type="dxa"/>
            <w:tcBorders>
              <w:top w:val="nil"/>
              <w:left w:val="nil"/>
              <w:bottom w:val="single" w:sz="8" w:space="0" w:color="auto"/>
              <w:right w:val="single" w:sz="4" w:space="0" w:color="auto"/>
            </w:tcBorders>
            <w:shd w:val="clear" w:color="auto" w:fill="auto"/>
            <w:noWrap/>
            <w:vAlign w:val="center"/>
            <w:hideMark/>
          </w:tcPr>
          <w:p w14:paraId="6C17C67E" w14:textId="77777777" w:rsidR="00063EE2" w:rsidRPr="003536EA" w:rsidRDefault="00063EE2" w:rsidP="00A13159">
            <w:pPr>
              <w:pStyle w:val="a9"/>
            </w:pPr>
            <w:r w:rsidRPr="003536EA">
              <w:t>22,7</w:t>
            </w:r>
          </w:p>
        </w:tc>
        <w:tc>
          <w:tcPr>
            <w:tcW w:w="1134" w:type="dxa"/>
            <w:tcBorders>
              <w:top w:val="nil"/>
              <w:left w:val="nil"/>
              <w:bottom w:val="single" w:sz="8" w:space="0" w:color="auto"/>
              <w:right w:val="single" w:sz="4" w:space="0" w:color="auto"/>
            </w:tcBorders>
            <w:shd w:val="clear" w:color="auto" w:fill="auto"/>
            <w:noWrap/>
            <w:vAlign w:val="center"/>
            <w:hideMark/>
          </w:tcPr>
          <w:p w14:paraId="6726B261" w14:textId="77777777" w:rsidR="00063EE2" w:rsidRPr="003536EA" w:rsidRDefault="00063EE2" w:rsidP="00A13159">
            <w:pPr>
              <w:pStyle w:val="a9"/>
            </w:pPr>
            <w:r w:rsidRPr="003536EA">
              <w:t>20,3</w:t>
            </w:r>
          </w:p>
        </w:tc>
        <w:tc>
          <w:tcPr>
            <w:tcW w:w="992" w:type="dxa"/>
            <w:tcBorders>
              <w:top w:val="nil"/>
              <w:left w:val="nil"/>
              <w:bottom w:val="single" w:sz="8" w:space="0" w:color="auto"/>
              <w:right w:val="single" w:sz="4" w:space="0" w:color="auto"/>
            </w:tcBorders>
            <w:shd w:val="clear" w:color="auto" w:fill="auto"/>
            <w:noWrap/>
            <w:vAlign w:val="center"/>
            <w:hideMark/>
          </w:tcPr>
          <w:p w14:paraId="52960E93" w14:textId="77777777" w:rsidR="00063EE2" w:rsidRPr="003536EA" w:rsidRDefault="00063EE2" w:rsidP="00A13159">
            <w:pPr>
              <w:pStyle w:val="a9"/>
            </w:pPr>
            <w:r w:rsidRPr="003536EA">
              <w:t>477,8</w:t>
            </w:r>
          </w:p>
        </w:tc>
        <w:tc>
          <w:tcPr>
            <w:tcW w:w="1134" w:type="dxa"/>
            <w:tcBorders>
              <w:top w:val="nil"/>
              <w:left w:val="nil"/>
              <w:bottom w:val="single" w:sz="8" w:space="0" w:color="auto"/>
              <w:right w:val="single" w:sz="4" w:space="0" w:color="auto"/>
            </w:tcBorders>
            <w:shd w:val="clear" w:color="auto" w:fill="auto"/>
            <w:vAlign w:val="center"/>
            <w:hideMark/>
          </w:tcPr>
          <w:p w14:paraId="61BA0759" w14:textId="77777777" w:rsidR="00063EE2" w:rsidRPr="003536EA" w:rsidRDefault="00063EE2" w:rsidP="00A13159">
            <w:pPr>
              <w:pStyle w:val="a9"/>
            </w:pPr>
            <w:r w:rsidRPr="003536EA">
              <w:t>-</w:t>
            </w:r>
          </w:p>
        </w:tc>
        <w:tc>
          <w:tcPr>
            <w:tcW w:w="993" w:type="dxa"/>
            <w:tcBorders>
              <w:top w:val="nil"/>
              <w:left w:val="nil"/>
              <w:bottom w:val="single" w:sz="8" w:space="0" w:color="auto"/>
              <w:right w:val="single" w:sz="4" w:space="0" w:color="auto"/>
            </w:tcBorders>
            <w:shd w:val="clear" w:color="auto" w:fill="auto"/>
            <w:vAlign w:val="center"/>
            <w:hideMark/>
          </w:tcPr>
          <w:p w14:paraId="38B8DB64" w14:textId="77777777" w:rsidR="00063EE2" w:rsidRPr="003536EA" w:rsidRDefault="00063EE2" w:rsidP="00A13159">
            <w:pPr>
              <w:pStyle w:val="a9"/>
            </w:pPr>
            <w:r w:rsidRPr="003536EA">
              <w:t>-</w:t>
            </w:r>
          </w:p>
        </w:tc>
        <w:tc>
          <w:tcPr>
            <w:tcW w:w="3002" w:type="dxa"/>
            <w:tcBorders>
              <w:top w:val="nil"/>
              <w:left w:val="nil"/>
              <w:bottom w:val="single" w:sz="8" w:space="0" w:color="auto"/>
              <w:right w:val="single" w:sz="8" w:space="0" w:color="auto"/>
            </w:tcBorders>
            <w:shd w:val="clear" w:color="auto" w:fill="auto"/>
            <w:noWrap/>
            <w:vAlign w:val="center"/>
            <w:hideMark/>
          </w:tcPr>
          <w:p w14:paraId="26C5610C" w14:textId="77777777" w:rsidR="00063EE2" w:rsidRPr="003536EA" w:rsidRDefault="00063EE2" w:rsidP="00A13159">
            <w:pPr>
              <w:pStyle w:val="a9"/>
            </w:pPr>
            <w:r w:rsidRPr="003536EA">
              <w:t>89,7</w:t>
            </w:r>
          </w:p>
        </w:tc>
      </w:tr>
    </w:tbl>
    <w:p w14:paraId="2375FAA7" w14:textId="77777777" w:rsidR="00063EE2" w:rsidRPr="003536EA" w:rsidRDefault="00063EE2" w:rsidP="00063EE2"/>
    <w:p w14:paraId="001D9271" w14:textId="77777777" w:rsidR="00063EE2" w:rsidRPr="003536EA" w:rsidRDefault="00063EE2" w:rsidP="00063EE2">
      <w:r w:rsidRPr="003536EA">
        <w:lastRenderedPageBreak/>
        <w:t>По результатам 2017 года удельные активности радионуклидов составили: радий-226 - 19-71 Бк/кг, торий-232 - 12-15Бк/кг, калий-40 – 512-830 Бк/кг.</w:t>
      </w:r>
    </w:p>
    <w:p w14:paraId="0987AE41" w14:textId="4CD486DC" w:rsidR="00063EE2" w:rsidRPr="003536EA" w:rsidRDefault="00063EE2" w:rsidP="00063EE2">
      <w:r w:rsidRPr="003536EA">
        <w:t>Содержание радионуклидов в донных отложениях в 2018 году по сравнению с 2017 годом для радия-226 уменьшилось (в 1,5 раза), для тория-232 увеличилось (в 1,5 раза), для калия-40 уменьшилось (в 1,3 раза).</w:t>
      </w:r>
    </w:p>
    <w:p w14:paraId="3FC73FBB" w14:textId="1C69C37A" w:rsidR="00063EE2" w:rsidRPr="003536EA" w:rsidRDefault="00063EE2" w:rsidP="00063EE2">
      <w:r w:rsidRPr="003536EA">
        <w:t>По результатам 2018 года удельные активности цезия-137 и стронция-90 не достигали нижнего предела диапазона измерений. Во всех образцах донных отложений ЕРН (</w:t>
      </w:r>
      <w:proofErr w:type="spellStart"/>
      <w:r w:rsidRPr="003536EA">
        <w:t>Аэфф</w:t>
      </w:r>
      <w:proofErr w:type="spellEnd"/>
      <w:r w:rsidRPr="003536EA">
        <w:t>) меньше нормативных показателей, (в среднем 89,7 Бк/кг т.е. отсутствует превышение нормативной эффективной удельной активности ЕРН (</w:t>
      </w:r>
      <w:proofErr w:type="spellStart"/>
      <w:r w:rsidRPr="003536EA">
        <w:t>Аэфф</w:t>
      </w:r>
      <w:proofErr w:type="spellEnd"/>
      <w:r w:rsidRPr="003536EA">
        <w:t>) = 370 Бк/кг.</w:t>
      </w:r>
    </w:p>
    <w:p w14:paraId="39B8DB61" w14:textId="77777777" w:rsidR="00591820" w:rsidRPr="003536EA" w:rsidRDefault="00591820" w:rsidP="00591820">
      <w:pPr>
        <w:pStyle w:val="2"/>
      </w:pPr>
      <w:bookmarkStart w:id="191" w:name="_Toc456297762"/>
      <w:bookmarkStart w:id="192" w:name="_Toc30122127"/>
      <w:bookmarkStart w:id="193" w:name="_Toc374488996"/>
      <w:r w:rsidRPr="003536EA">
        <w:t>Характеристика морской и околоводной биоты</w:t>
      </w:r>
      <w:bookmarkEnd w:id="191"/>
      <w:bookmarkEnd w:id="192"/>
    </w:p>
    <w:p w14:paraId="03C4EA4A" w14:textId="77777777" w:rsidR="00591820" w:rsidRPr="003536EA" w:rsidRDefault="00591820" w:rsidP="00B0740D">
      <w:pPr>
        <w:pStyle w:val="30"/>
        <w:numPr>
          <w:ilvl w:val="2"/>
          <w:numId w:val="37"/>
        </w:numPr>
      </w:pPr>
      <w:bookmarkStart w:id="194" w:name="_Toc456297763"/>
      <w:bookmarkStart w:id="195" w:name="_Toc30122128"/>
      <w:r w:rsidRPr="003536EA">
        <w:t>Фитопланктон</w:t>
      </w:r>
      <w:bookmarkEnd w:id="194"/>
      <w:bookmarkEnd w:id="195"/>
    </w:p>
    <w:p w14:paraId="345CC863" w14:textId="77777777" w:rsidR="00F72B77" w:rsidRPr="003536EA" w:rsidRDefault="00F72B77" w:rsidP="00F72B77">
      <w:r w:rsidRPr="003536EA">
        <w:t xml:space="preserve">Фитопланктон в районе </w:t>
      </w:r>
      <w:proofErr w:type="spellStart"/>
      <w:r w:rsidRPr="003536EA">
        <w:t>Аяшской</w:t>
      </w:r>
      <w:proofErr w:type="spellEnd"/>
      <w:r w:rsidRPr="003536EA">
        <w:t xml:space="preserve"> площади отличается высоким разнообразием видов (более 200 видов). Таксономический состав здесь формируют представители отделов диатомовые (</w:t>
      </w:r>
      <w:proofErr w:type="spellStart"/>
      <w:r w:rsidRPr="003536EA">
        <w:t>Bacillariophyta</w:t>
      </w:r>
      <w:proofErr w:type="spellEnd"/>
      <w:r w:rsidRPr="003536EA">
        <w:t xml:space="preserve">), </w:t>
      </w:r>
      <w:proofErr w:type="spellStart"/>
      <w:r w:rsidRPr="003536EA">
        <w:t>динофитовые</w:t>
      </w:r>
      <w:proofErr w:type="spellEnd"/>
      <w:r w:rsidRPr="003536EA">
        <w:t xml:space="preserve"> (</w:t>
      </w:r>
      <w:proofErr w:type="spellStart"/>
      <w:r w:rsidRPr="003536EA">
        <w:t>Dinophyta</w:t>
      </w:r>
      <w:proofErr w:type="spellEnd"/>
      <w:r w:rsidRPr="003536EA">
        <w:t>), зеленые (</w:t>
      </w:r>
      <w:proofErr w:type="spellStart"/>
      <w:r w:rsidRPr="003536EA">
        <w:t>Chlorophyta</w:t>
      </w:r>
      <w:proofErr w:type="spellEnd"/>
      <w:r w:rsidRPr="003536EA">
        <w:t>), золотистые (</w:t>
      </w:r>
      <w:proofErr w:type="spellStart"/>
      <w:r w:rsidRPr="003536EA">
        <w:t>Chrysophyta</w:t>
      </w:r>
      <w:proofErr w:type="spellEnd"/>
      <w:r w:rsidRPr="003536EA">
        <w:t xml:space="preserve">), </w:t>
      </w:r>
      <w:proofErr w:type="spellStart"/>
      <w:r w:rsidRPr="003536EA">
        <w:t>криптофитовые</w:t>
      </w:r>
      <w:proofErr w:type="spellEnd"/>
      <w:r w:rsidRPr="003536EA">
        <w:t xml:space="preserve"> (</w:t>
      </w:r>
      <w:proofErr w:type="spellStart"/>
      <w:r w:rsidRPr="003536EA">
        <w:t>Cryptophyta</w:t>
      </w:r>
      <w:proofErr w:type="spellEnd"/>
      <w:r w:rsidRPr="003536EA">
        <w:t xml:space="preserve">), </w:t>
      </w:r>
      <w:proofErr w:type="spellStart"/>
      <w:r w:rsidRPr="003536EA">
        <w:t>эвгленовые</w:t>
      </w:r>
      <w:proofErr w:type="spellEnd"/>
      <w:r w:rsidRPr="003536EA">
        <w:t xml:space="preserve"> (</w:t>
      </w:r>
      <w:proofErr w:type="spellStart"/>
      <w:r w:rsidRPr="003536EA">
        <w:t>Euglenophyta</w:t>
      </w:r>
      <w:proofErr w:type="spellEnd"/>
      <w:r w:rsidRPr="003536EA">
        <w:t xml:space="preserve">), </w:t>
      </w:r>
      <w:proofErr w:type="spellStart"/>
      <w:r w:rsidRPr="003536EA">
        <w:t>синезеленые</w:t>
      </w:r>
      <w:proofErr w:type="spellEnd"/>
      <w:r w:rsidRPr="003536EA">
        <w:t xml:space="preserve"> (</w:t>
      </w:r>
      <w:proofErr w:type="spellStart"/>
      <w:r w:rsidRPr="003536EA">
        <w:t>Cyanophyta</w:t>
      </w:r>
      <w:proofErr w:type="spellEnd"/>
      <w:r w:rsidRPr="003536EA">
        <w:t xml:space="preserve">) и </w:t>
      </w:r>
      <w:proofErr w:type="spellStart"/>
      <w:r w:rsidRPr="003536EA">
        <w:t>рафидофитовые</w:t>
      </w:r>
      <w:proofErr w:type="spellEnd"/>
      <w:r w:rsidRPr="003536EA">
        <w:t xml:space="preserve"> (</w:t>
      </w:r>
      <w:proofErr w:type="spellStart"/>
      <w:r w:rsidRPr="003536EA">
        <w:t>Raphydophyta</w:t>
      </w:r>
      <w:proofErr w:type="spellEnd"/>
      <w:r w:rsidRPr="003536EA">
        <w:t xml:space="preserve">). Богатством видов отличаются </w:t>
      </w:r>
      <w:proofErr w:type="spellStart"/>
      <w:r w:rsidRPr="003536EA">
        <w:t>динофитовые</w:t>
      </w:r>
      <w:proofErr w:type="spellEnd"/>
      <w:r w:rsidRPr="003536EA">
        <w:t xml:space="preserve"> и диатомовые водоросли (составляющие вместе до 90% от общего количества видов). Остальные отделы менее разнообразны: зеленые, как правило, включают не более пяти таксонов, золотистые – четырех, </w:t>
      </w:r>
      <w:proofErr w:type="spellStart"/>
      <w:r w:rsidRPr="003536EA">
        <w:t>криптофитовые</w:t>
      </w:r>
      <w:proofErr w:type="spellEnd"/>
      <w:r w:rsidRPr="003536EA">
        <w:t xml:space="preserve"> – трех, </w:t>
      </w:r>
      <w:proofErr w:type="spellStart"/>
      <w:r w:rsidRPr="003536EA">
        <w:t>эвгленовые</w:t>
      </w:r>
      <w:proofErr w:type="spellEnd"/>
      <w:r w:rsidRPr="003536EA">
        <w:t xml:space="preserve"> – трех, </w:t>
      </w:r>
      <w:proofErr w:type="spellStart"/>
      <w:r w:rsidRPr="003536EA">
        <w:t>рафидофитовые</w:t>
      </w:r>
      <w:proofErr w:type="spellEnd"/>
      <w:r w:rsidRPr="003536EA">
        <w:t xml:space="preserve"> и </w:t>
      </w:r>
      <w:proofErr w:type="spellStart"/>
      <w:r w:rsidRPr="003536EA">
        <w:t>синезеленые</w:t>
      </w:r>
      <w:proofErr w:type="spellEnd"/>
      <w:r w:rsidRPr="003536EA">
        <w:t xml:space="preserve"> – двух. В систематической структуре по количеству видов наиболее представительны роды </w:t>
      </w:r>
      <w:proofErr w:type="spellStart"/>
      <w:r w:rsidRPr="003536EA">
        <w:t>Protoperidinium</w:t>
      </w:r>
      <w:proofErr w:type="spellEnd"/>
      <w:r w:rsidRPr="003536EA">
        <w:t xml:space="preserve">, </w:t>
      </w:r>
      <w:proofErr w:type="spellStart"/>
      <w:r w:rsidRPr="003536EA">
        <w:t>Gymnodinium</w:t>
      </w:r>
      <w:proofErr w:type="spellEnd"/>
      <w:r w:rsidRPr="003536EA">
        <w:t xml:space="preserve">, </w:t>
      </w:r>
      <w:proofErr w:type="spellStart"/>
      <w:r w:rsidRPr="003536EA">
        <w:t>Amphidinium</w:t>
      </w:r>
      <w:proofErr w:type="spellEnd"/>
      <w:r w:rsidRPr="003536EA">
        <w:t xml:space="preserve">, </w:t>
      </w:r>
      <w:proofErr w:type="spellStart"/>
      <w:r w:rsidRPr="003536EA">
        <w:t>Dinophysis</w:t>
      </w:r>
      <w:proofErr w:type="spellEnd"/>
      <w:r w:rsidRPr="003536EA">
        <w:t xml:space="preserve">, </w:t>
      </w:r>
      <w:proofErr w:type="spellStart"/>
      <w:r w:rsidRPr="003536EA">
        <w:t>Gyrodinium</w:t>
      </w:r>
      <w:proofErr w:type="spellEnd"/>
      <w:r w:rsidRPr="003536EA">
        <w:t xml:space="preserve">, </w:t>
      </w:r>
      <w:proofErr w:type="spellStart"/>
      <w:r w:rsidRPr="003536EA">
        <w:t>Cochlodinium</w:t>
      </w:r>
      <w:proofErr w:type="spellEnd"/>
      <w:r w:rsidRPr="003536EA">
        <w:t xml:space="preserve">, </w:t>
      </w:r>
      <w:proofErr w:type="spellStart"/>
      <w:r w:rsidRPr="003536EA">
        <w:t>Coscinodiscus</w:t>
      </w:r>
      <w:proofErr w:type="spellEnd"/>
      <w:r w:rsidRPr="003536EA">
        <w:t xml:space="preserve">, </w:t>
      </w:r>
      <w:proofErr w:type="spellStart"/>
      <w:r w:rsidRPr="003536EA">
        <w:t>Pseudo-nitzschia</w:t>
      </w:r>
      <w:proofErr w:type="spellEnd"/>
      <w:r w:rsidRPr="003536EA">
        <w:t xml:space="preserve"> и </w:t>
      </w:r>
      <w:proofErr w:type="spellStart"/>
      <w:r w:rsidRPr="003536EA">
        <w:t>Thalassiosira</w:t>
      </w:r>
      <w:proofErr w:type="spellEnd"/>
      <w:r w:rsidRPr="003536EA">
        <w:t xml:space="preserve">. Более 70% видовой состав слагают виды </w:t>
      </w:r>
      <w:proofErr w:type="spellStart"/>
      <w:r w:rsidRPr="003536EA">
        <w:t>неритического</w:t>
      </w:r>
      <w:proofErr w:type="spellEnd"/>
      <w:r w:rsidRPr="003536EA">
        <w:t xml:space="preserve"> комплекса. Остальная доля принадлежит океаническим и </w:t>
      </w:r>
      <w:proofErr w:type="spellStart"/>
      <w:r w:rsidRPr="003536EA">
        <w:t>панталассным</w:t>
      </w:r>
      <w:proofErr w:type="spellEnd"/>
      <w:r w:rsidRPr="003536EA">
        <w:t xml:space="preserve"> видам, соотношение которых между собой составляет примерно 1:1. В фитогеографическом отношении в районе преобладают космополиты и бореальные виды. Немалую долю в формирование видового состава вносят виды </w:t>
      </w:r>
      <w:proofErr w:type="spellStart"/>
      <w:r w:rsidRPr="003536EA">
        <w:t>тропическо</w:t>
      </w:r>
      <w:proofErr w:type="spellEnd"/>
      <w:r w:rsidRPr="003536EA">
        <w:t xml:space="preserve">-бореального, </w:t>
      </w:r>
      <w:proofErr w:type="spellStart"/>
      <w:r w:rsidRPr="003536EA">
        <w:t>бореально</w:t>
      </w:r>
      <w:proofErr w:type="spellEnd"/>
      <w:r w:rsidRPr="003536EA">
        <w:t xml:space="preserve">-арктического и </w:t>
      </w:r>
      <w:proofErr w:type="spellStart"/>
      <w:r w:rsidRPr="003536EA">
        <w:t>аркто</w:t>
      </w:r>
      <w:proofErr w:type="spellEnd"/>
      <w:r w:rsidRPr="003536EA">
        <w:t>-бореального комплексов. Кроме того, в незначительном количестве отмечено присутствие антарктическо-</w:t>
      </w:r>
      <w:proofErr w:type="spellStart"/>
      <w:r w:rsidRPr="003536EA">
        <w:t>бореально</w:t>
      </w:r>
      <w:proofErr w:type="spellEnd"/>
      <w:r w:rsidRPr="003536EA">
        <w:t xml:space="preserve">-арктических, арктических, биполярных, </w:t>
      </w:r>
      <w:proofErr w:type="spellStart"/>
      <w:r w:rsidRPr="003536EA">
        <w:t>бореально</w:t>
      </w:r>
      <w:proofErr w:type="spellEnd"/>
      <w:r w:rsidRPr="003536EA">
        <w:t xml:space="preserve">-тропических, тропических, </w:t>
      </w:r>
      <w:proofErr w:type="spellStart"/>
      <w:r w:rsidRPr="003536EA">
        <w:t>тропическо</w:t>
      </w:r>
      <w:proofErr w:type="spellEnd"/>
      <w:r w:rsidRPr="003536EA">
        <w:t>-</w:t>
      </w:r>
      <w:proofErr w:type="spellStart"/>
      <w:r w:rsidRPr="003536EA">
        <w:t>бореально</w:t>
      </w:r>
      <w:proofErr w:type="spellEnd"/>
      <w:r w:rsidRPr="003536EA">
        <w:t xml:space="preserve">-арктических. </w:t>
      </w:r>
    </w:p>
    <w:p w14:paraId="66805DF2" w14:textId="73C09CD8" w:rsidR="00F72B77" w:rsidRPr="003536EA" w:rsidRDefault="00F72B77" w:rsidP="00F72B77">
      <w:r w:rsidRPr="003536EA">
        <w:t xml:space="preserve">«Цветение» фитопланктона на северо-восточном шельфе Сахалина начинается сразу после схода льда, в мае-июне. В районе </w:t>
      </w:r>
      <w:proofErr w:type="spellStart"/>
      <w:r w:rsidRPr="003536EA">
        <w:t>Аяшской</w:t>
      </w:r>
      <w:proofErr w:type="spellEnd"/>
      <w:r w:rsidRPr="003536EA">
        <w:t xml:space="preserve"> площади оно вызывается развитием холодноводных </w:t>
      </w:r>
      <w:proofErr w:type="spellStart"/>
      <w:r w:rsidRPr="003536EA">
        <w:t>неритических</w:t>
      </w:r>
      <w:proofErr w:type="spellEnd"/>
      <w:r w:rsidRPr="003536EA">
        <w:t xml:space="preserve"> видов диатомовых водорослей родов </w:t>
      </w:r>
      <w:proofErr w:type="spellStart"/>
      <w:r w:rsidRPr="003536EA">
        <w:t>Thalassiosira</w:t>
      </w:r>
      <w:proofErr w:type="spellEnd"/>
      <w:r w:rsidRPr="003536EA">
        <w:t xml:space="preserve">, </w:t>
      </w:r>
      <w:proofErr w:type="spellStart"/>
      <w:r w:rsidRPr="003536EA">
        <w:t>Navicula</w:t>
      </w:r>
      <w:proofErr w:type="spellEnd"/>
      <w:r w:rsidRPr="003536EA">
        <w:t xml:space="preserve">, </w:t>
      </w:r>
      <w:proofErr w:type="spellStart"/>
      <w:r w:rsidRPr="003536EA">
        <w:t>Chaetoceros</w:t>
      </w:r>
      <w:proofErr w:type="spellEnd"/>
      <w:r w:rsidRPr="003536EA">
        <w:t xml:space="preserve">, что характерно для Охотского моря и других морей субарктической зоны. Продолжительность его зависит от запасов биогенных элементов. В начале «цветения» микроводоросли концентрируются в самом верхнем прогретом слое воды, далее они опускаются на горизонт 10-25 м. Средняя численность фитопланктона при этом составляет 500 тыс. </w:t>
      </w:r>
      <w:proofErr w:type="spellStart"/>
      <w:r w:rsidRPr="003536EA">
        <w:t>кл</w:t>
      </w:r>
      <w:proofErr w:type="spellEnd"/>
      <w:r w:rsidRPr="003536EA">
        <w:t>./л, биомасса – 2,517 г/м</w:t>
      </w:r>
      <w:r w:rsidR="000635C4" w:rsidRPr="003536EA">
        <w:t>³</w:t>
      </w:r>
      <w:r w:rsidRPr="003536EA">
        <w:t xml:space="preserve">. Ниже 50 м развитие фитопланктона слабое (средняя численность 4 тыс. </w:t>
      </w:r>
      <w:proofErr w:type="spellStart"/>
      <w:r w:rsidRPr="003536EA">
        <w:t>кл</w:t>
      </w:r>
      <w:proofErr w:type="spellEnd"/>
      <w:r w:rsidRPr="003536EA">
        <w:t>./л. средняя биомасса – 50 мг/м</w:t>
      </w:r>
      <w:r w:rsidR="000635C4" w:rsidRPr="003536EA">
        <w:t>³</w:t>
      </w:r>
      <w:r w:rsidRPr="003536EA">
        <w:t xml:space="preserve">) [Селина, 2002; </w:t>
      </w:r>
      <w:proofErr w:type="spellStart"/>
      <w:r w:rsidRPr="003536EA">
        <w:t>Захарков</w:t>
      </w:r>
      <w:proofErr w:type="spellEnd"/>
      <w:r w:rsidRPr="003536EA">
        <w:t xml:space="preserve"> и др., 2007].</w:t>
      </w:r>
    </w:p>
    <w:p w14:paraId="65A100E7" w14:textId="3BFDDD7B" w:rsidR="00F72B77" w:rsidRPr="003536EA" w:rsidRDefault="00F72B77" w:rsidP="00F72B77">
      <w:r w:rsidRPr="003536EA">
        <w:t xml:space="preserve">При повышении температуры воды, в результате летнего прогрева, вегетация весенних холодолюбивых диатомей снижается. В это время они образуют покоящиеся споры и опускаются в нижние горизонты [Смирнова, 1959]. На смену им приходят космополиты, а также виды бореального и </w:t>
      </w:r>
      <w:proofErr w:type="spellStart"/>
      <w:r w:rsidRPr="003536EA">
        <w:t>тропическо</w:t>
      </w:r>
      <w:proofErr w:type="spellEnd"/>
      <w:r w:rsidRPr="003536EA">
        <w:t>-бореального комплексов (</w:t>
      </w:r>
      <w:proofErr w:type="spellStart"/>
      <w:r w:rsidRPr="003536EA">
        <w:t>Cylindrotheca</w:t>
      </w:r>
      <w:proofErr w:type="spellEnd"/>
      <w:r w:rsidRPr="003536EA">
        <w:t xml:space="preserve"> </w:t>
      </w:r>
      <w:proofErr w:type="spellStart"/>
      <w:r w:rsidRPr="003536EA">
        <w:t>closterium</w:t>
      </w:r>
      <w:proofErr w:type="spellEnd"/>
      <w:r w:rsidRPr="003536EA">
        <w:t xml:space="preserve">, </w:t>
      </w:r>
      <w:proofErr w:type="spellStart"/>
      <w:r w:rsidRPr="003536EA">
        <w:t>Leptocylindrus</w:t>
      </w:r>
      <w:proofErr w:type="spellEnd"/>
      <w:r w:rsidRPr="003536EA">
        <w:t xml:space="preserve"> </w:t>
      </w:r>
      <w:proofErr w:type="spellStart"/>
      <w:r w:rsidRPr="003536EA">
        <w:t>danicus</w:t>
      </w:r>
      <w:proofErr w:type="spellEnd"/>
      <w:r w:rsidRPr="003536EA">
        <w:t xml:space="preserve">, </w:t>
      </w:r>
      <w:proofErr w:type="spellStart"/>
      <w:r w:rsidRPr="003536EA">
        <w:t>Thalassiosira</w:t>
      </w:r>
      <w:proofErr w:type="spellEnd"/>
      <w:r w:rsidRPr="003536EA">
        <w:t xml:space="preserve"> </w:t>
      </w:r>
      <w:proofErr w:type="spellStart"/>
      <w:r w:rsidRPr="003536EA">
        <w:t>pacifica</w:t>
      </w:r>
      <w:proofErr w:type="spellEnd"/>
      <w:r w:rsidRPr="003536EA">
        <w:t xml:space="preserve">, </w:t>
      </w:r>
      <w:proofErr w:type="spellStart"/>
      <w:r w:rsidRPr="003536EA">
        <w:t>Thalassionema</w:t>
      </w:r>
      <w:proofErr w:type="spellEnd"/>
      <w:r w:rsidRPr="003536EA">
        <w:t xml:space="preserve"> </w:t>
      </w:r>
      <w:proofErr w:type="spellStart"/>
      <w:r w:rsidRPr="003536EA">
        <w:t>fraunfeldii</w:t>
      </w:r>
      <w:proofErr w:type="spellEnd"/>
      <w:r w:rsidRPr="003536EA">
        <w:t xml:space="preserve">, </w:t>
      </w:r>
      <w:proofErr w:type="spellStart"/>
      <w:r w:rsidRPr="003536EA">
        <w:t>Th</w:t>
      </w:r>
      <w:proofErr w:type="spellEnd"/>
      <w:r w:rsidRPr="003536EA">
        <w:t xml:space="preserve">. </w:t>
      </w:r>
      <w:proofErr w:type="spellStart"/>
      <w:r w:rsidRPr="003536EA">
        <w:t>nitzschioides</w:t>
      </w:r>
      <w:proofErr w:type="spellEnd"/>
      <w:r w:rsidRPr="003536EA">
        <w:t xml:space="preserve">, </w:t>
      </w:r>
      <w:proofErr w:type="spellStart"/>
      <w:r w:rsidRPr="003536EA">
        <w:t>Chaetoceros</w:t>
      </w:r>
      <w:proofErr w:type="spellEnd"/>
      <w:r w:rsidRPr="003536EA">
        <w:t xml:space="preserve"> </w:t>
      </w:r>
      <w:proofErr w:type="spellStart"/>
      <w:r w:rsidRPr="003536EA">
        <w:t>curvisetus</w:t>
      </w:r>
      <w:proofErr w:type="spellEnd"/>
      <w:r w:rsidRPr="003536EA">
        <w:t xml:space="preserve">, </w:t>
      </w:r>
      <w:proofErr w:type="spellStart"/>
      <w:r w:rsidRPr="003536EA">
        <w:t>Ch</w:t>
      </w:r>
      <w:proofErr w:type="spellEnd"/>
      <w:r w:rsidRPr="003536EA">
        <w:t xml:space="preserve">. </w:t>
      </w:r>
      <w:proofErr w:type="spellStart"/>
      <w:r w:rsidRPr="003536EA">
        <w:t>affinis</w:t>
      </w:r>
      <w:proofErr w:type="spellEnd"/>
      <w:r w:rsidRPr="003536EA">
        <w:t xml:space="preserve">, </w:t>
      </w:r>
      <w:proofErr w:type="spellStart"/>
      <w:r w:rsidRPr="003536EA">
        <w:t>Ch</w:t>
      </w:r>
      <w:proofErr w:type="spellEnd"/>
      <w:r w:rsidRPr="003536EA">
        <w:t xml:space="preserve">. </w:t>
      </w:r>
      <w:proofErr w:type="spellStart"/>
      <w:r w:rsidRPr="003536EA">
        <w:t>didymus</w:t>
      </w:r>
      <w:proofErr w:type="spellEnd"/>
      <w:r w:rsidRPr="003536EA">
        <w:t xml:space="preserve">, </w:t>
      </w:r>
      <w:proofErr w:type="spellStart"/>
      <w:r w:rsidRPr="003536EA">
        <w:t>Ch</w:t>
      </w:r>
      <w:proofErr w:type="spellEnd"/>
      <w:r w:rsidRPr="003536EA">
        <w:t xml:space="preserve">. </w:t>
      </w:r>
      <w:proofErr w:type="spellStart"/>
      <w:r w:rsidRPr="003536EA">
        <w:t>compressus</w:t>
      </w:r>
      <w:proofErr w:type="spellEnd"/>
      <w:r w:rsidRPr="003536EA">
        <w:t xml:space="preserve">, </w:t>
      </w:r>
      <w:proofErr w:type="spellStart"/>
      <w:r w:rsidRPr="003536EA">
        <w:t>Ch</w:t>
      </w:r>
      <w:proofErr w:type="spellEnd"/>
      <w:r w:rsidRPr="003536EA">
        <w:t xml:space="preserve">, </w:t>
      </w:r>
      <w:proofErr w:type="spellStart"/>
      <w:r w:rsidRPr="003536EA">
        <w:t>radicans</w:t>
      </w:r>
      <w:proofErr w:type="spellEnd"/>
      <w:r w:rsidRPr="003536EA">
        <w:t xml:space="preserve">, </w:t>
      </w:r>
      <w:proofErr w:type="spellStart"/>
      <w:r w:rsidRPr="003536EA">
        <w:t>Protoperidinium</w:t>
      </w:r>
      <w:proofErr w:type="spellEnd"/>
      <w:r w:rsidRPr="003536EA">
        <w:t xml:space="preserve"> </w:t>
      </w:r>
      <w:proofErr w:type="spellStart"/>
      <w:r w:rsidRPr="003536EA">
        <w:lastRenderedPageBreak/>
        <w:t>ovatum</w:t>
      </w:r>
      <w:proofErr w:type="spellEnd"/>
      <w:r w:rsidRPr="003536EA">
        <w:t xml:space="preserve"> и др.). Структуру сообщества формируют водоросли шести отделов (диатомовые, </w:t>
      </w:r>
      <w:proofErr w:type="spellStart"/>
      <w:r w:rsidRPr="003536EA">
        <w:t>динофитовые</w:t>
      </w:r>
      <w:proofErr w:type="spellEnd"/>
      <w:r w:rsidRPr="003536EA">
        <w:t xml:space="preserve">, </w:t>
      </w:r>
      <w:proofErr w:type="spellStart"/>
      <w:r w:rsidRPr="003536EA">
        <w:t>криптофитовые</w:t>
      </w:r>
      <w:proofErr w:type="spellEnd"/>
      <w:r w:rsidRPr="003536EA">
        <w:t xml:space="preserve">, зеленые, золотистые и </w:t>
      </w:r>
      <w:proofErr w:type="spellStart"/>
      <w:r w:rsidRPr="003536EA">
        <w:t>синезеленые</w:t>
      </w:r>
      <w:proofErr w:type="spellEnd"/>
      <w:r w:rsidRPr="003536EA">
        <w:t xml:space="preserve">). По-прежнему, по видовому составу превалируют диатомовые и </w:t>
      </w:r>
      <w:proofErr w:type="spellStart"/>
      <w:r w:rsidRPr="003536EA">
        <w:t>динофитовые</w:t>
      </w:r>
      <w:proofErr w:type="spellEnd"/>
      <w:r w:rsidRPr="003536EA">
        <w:t xml:space="preserve"> водоросли, среди которых разнообразны роды </w:t>
      </w:r>
      <w:proofErr w:type="spellStart"/>
      <w:r w:rsidRPr="003536EA">
        <w:t>Chaetoceros</w:t>
      </w:r>
      <w:proofErr w:type="spellEnd"/>
      <w:r w:rsidRPr="003536EA">
        <w:t xml:space="preserve">, </w:t>
      </w:r>
      <w:proofErr w:type="spellStart"/>
      <w:r w:rsidRPr="003536EA">
        <w:t>Gymnodinium</w:t>
      </w:r>
      <w:proofErr w:type="spellEnd"/>
      <w:r w:rsidRPr="003536EA">
        <w:t xml:space="preserve">, </w:t>
      </w:r>
      <w:proofErr w:type="spellStart"/>
      <w:r w:rsidRPr="003536EA">
        <w:t>Protoperidinium</w:t>
      </w:r>
      <w:proofErr w:type="spellEnd"/>
      <w:r w:rsidRPr="003536EA">
        <w:t xml:space="preserve">. По численности и биомассе значимы диатомовые водоросли при доминировании </w:t>
      </w:r>
      <w:proofErr w:type="spellStart"/>
      <w:r w:rsidRPr="003536EA">
        <w:t>Chaetoceros</w:t>
      </w:r>
      <w:proofErr w:type="spellEnd"/>
      <w:r w:rsidRPr="003536EA">
        <w:t xml:space="preserve"> </w:t>
      </w:r>
      <w:proofErr w:type="spellStart"/>
      <w:r w:rsidRPr="003536EA">
        <w:t>curvisetus</w:t>
      </w:r>
      <w:proofErr w:type="spellEnd"/>
      <w:r w:rsidRPr="003536EA">
        <w:t xml:space="preserve">, </w:t>
      </w:r>
      <w:proofErr w:type="spellStart"/>
      <w:r w:rsidRPr="003536EA">
        <w:t>Ch</w:t>
      </w:r>
      <w:proofErr w:type="spellEnd"/>
      <w:r w:rsidRPr="003536EA">
        <w:t xml:space="preserve">. </w:t>
      </w:r>
      <w:proofErr w:type="spellStart"/>
      <w:r w:rsidRPr="003536EA">
        <w:t>constrictus</w:t>
      </w:r>
      <w:proofErr w:type="spellEnd"/>
      <w:r w:rsidRPr="003536EA">
        <w:t xml:space="preserve">, </w:t>
      </w:r>
      <w:proofErr w:type="spellStart"/>
      <w:r w:rsidRPr="003536EA">
        <w:t>Thalassiosira</w:t>
      </w:r>
      <w:proofErr w:type="spellEnd"/>
      <w:r w:rsidRPr="003536EA">
        <w:t xml:space="preserve"> </w:t>
      </w:r>
      <w:proofErr w:type="spellStart"/>
      <w:r w:rsidRPr="003536EA">
        <w:t>pacifica</w:t>
      </w:r>
      <w:proofErr w:type="spellEnd"/>
      <w:r w:rsidRPr="003536EA">
        <w:t xml:space="preserve"> и </w:t>
      </w:r>
      <w:proofErr w:type="spellStart"/>
      <w:r w:rsidRPr="003536EA">
        <w:t>Leptocylindrus</w:t>
      </w:r>
      <w:proofErr w:type="spellEnd"/>
      <w:r w:rsidRPr="003536EA">
        <w:t xml:space="preserve"> </w:t>
      </w:r>
      <w:proofErr w:type="spellStart"/>
      <w:r w:rsidRPr="003536EA">
        <w:t>danicus</w:t>
      </w:r>
      <w:proofErr w:type="spellEnd"/>
      <w:r w:rsidRPr="003536EA">
        <w:t xml:space="preserve">. В целом, количественные показатели в летнее время несколько уменьшаются по сравнению с весенними величинами. Так, у поверхности воды средняя численность и биомасса, в июле составляют 32,12 тыс. </w:t>
      </w:r>
      <w:proofErr w:type="spellStart"/>
      <w:r w:rsidRPr="003536EA">
        <w:t>кл</w:t>
      </w:r>
      <w:proofErr w:type="spellEnd"/>
      <w:r w:rsidRPr="003536EA">
        <w:t>/л и 217,45 мг/м</w:t>
      </w:r>
      <w:r w:rsidR="000635C4" w:rsidRPr="003536EA">
        <w:t>³</w:t>
      </w:r>
      <w:r w:rsidRPr="003536EA">
        <w:t xml:space="preserve">, в толще воды – 42,65 тыс. </w:t>
      </w:r>
      <w:proofErr w:type="spellStart"/>
      <w:r w:rsidRPr="003536EA">
        <w:t>кл</w:t>
      </w:r>
      <w:proofErr w:type="spellEnd"/>
      <w:r w:rsidRPr="003536EA">
        <w:t>/л и 245,22 мг/м</w:t>
      </w:r>
      <w:r w:rsidR="000635C4" w:rsidRPr="003536EA">
        <w:t>³</w:t>
      </w:r>
      <w:r w:rsidRPr="003536EA">
        <w:t xml:space="preserve">, у дна – 22,44 тыс. </w:t>
      </w:r>
      <w:proofErr w:type="spellStart"/>
      <w:r w:rsidRPr="003536EA">
        <w:t>кл</w:t>
      </w:r>
      <w:proofErr w:type="spellEnd"/>
      <w:r w:rsidRPr="003536EA">
        <w:t>./л и 189,21 мг/м</w:t>
      </w:r>
      <w:r w:rsidR="000635C4" w:rsidRPr="003536EA">
        <w:t>³</w:t>
      </w:r>
      <w:r w:rsidRPr="003536EA">
        <w:t xml:space="preserve"> [Гидробиологическая характеристика…,2001].</w:t>
      </w:r>
    </w:p>
    <w:p w14:paraId="6CAC7EA6" w14:textId="77777777" w:rsidR="00F72B77" w:rsidRPr="003536EA" w:rsidRDefault="00F72B77" w:rsidP="00F72B77">
      <w:r w:rsidRPr="003536EA">
        <w:t xml:space="preserve">В августе видовой состав по сравнению с июлем несколько меняется. Ведущими по количеству и разнообразию видов становятся </w:t>
      </w:r>
      <w:proofErr w:type="spellStart"/>
      <w:r w:rsidRPr="003536EA">
        <w:t>динофитовые</w:t>
      </w:r>
      <w:proofErr w:type="spellEnd"/>
      <w:r w:rsidRPr="003536EA">
        <w:t xml:space="preserve"> водоросли, диатомовые играют второстепенную роль. В это время роды </w:t>
      </w:r>
      <w:proofErr w:type="spellStart"/>
      <w:r w:rsidRPr="003536EA">
        <w:t>Gymnodinium</w:t>
      </w:r>
      <w:proofErr w:type="spellEnd"/>
      <w:r w:rsidRPr="003536EA">
        <w:t xml:space="preserve">, </w:t>
      </w:r>
      <w:proofErr w:type="spellStart"/>
      <w:r w:rsidRPr="003536EA">
        <w:t>Heterocapsa</w:t>
      </w:r>
      <w:proofErr w:type="spellEnd"/>
      <w:r w:rsidRPr="003536EA">
        <w:t xml:space="preserve">, </w:t>
      </w:r>
      <w:proofErr w:type="spellStart"/>
      <w:r w:rsidRPr="003536EA">
        <w:t>Katodinium</w:t>
      </w:r>
      <w:proofErr w:type="spellEnd"/>
      <w:r w:rsidRPr="003536EA">
        <w:t xml:space="preserve">, </w:t>
      </w:r>
      <w:proofErr w:type="spellStart"/>
      <w:r w:rsidRPr="003536EA">
        <w:t>Oxytoxum</w:t>
      </w:r>
      <w:proofErr w:type="spellEnd"/>
      <w:r w:rsidRPr="003536EA">
        <w:t xml:space="preserve">, </w:t>
      </w:r>
      <w:proofErr w:type="spellStart"/>
      <w:r w:rsidRPr="003536EA">
        <w:t>Protoperidinium</w:t>
      </w:r>
      <w:proofErr w:type="spellEnd"/>
      <w:r w:rsidRPr="003536EA">
        <w:t xml:space="preserve"> приобретают все большую видовую насыщенность, тогда как многие диатомеи (</w:t>
      </w:r>
      <w:proofErr w:type="spellStart"/>
      <w:r w:rsidRPr="003536EA">
        <w:t>Th</w:t>
      </w:r>
      <w:proofErr w:type="spellEnd"/>
      <w:r w:rsidRPr="003536EA">
        <w:t xml:space="preserve">. </w:t>
      </w:r>
      <w:proofErr w:type="spellStart"/>
      <w:r w:rsidRPr="003536EA">
        <w:t>kryophyla</w:t>
      </w:r>
      <w:proofErr w:type="spellEnd"/>
      <w:r w:rsidRPr="003536EA">
        <w:t xml:space="preserve">, </w:t>
      </w:r>
      <w:proofErr w:type="spellStart"/>
      <w:r w:rsidRPr="003536EA">
        <w:t>Navicula</w:t>
      </w:r>
      <w:proofErr w:type="spellEnd"/>
      <w:r w:rsidRPr="003536EA">
        <w:t xml:space="preserve"> </w:t>
      </w:r>
      <w:proofErr w:type="spellStart"/>
      <w:r w:rsidRPr="003536EA">
        <w:t>granii</w:t>
      </w:r>
      <w:proofErr w:type="spellEnd"/>
      <w:r w:rsidRPr="003536EA">
        <w:t xml:space="preserve">,  </w:t>
      </w:r>
      <w:proofErr w:type="spellStart"/>
      <w:r w:rsidRPr="003536EA">
        <w:t>Ch</w:t>
      </w:r>
      <w:proofErr w:type="spellEnd"/>
      <w:r w:rsidRPr="003536EA">
        <w:t xml:space="preserve">. </w:t>
      </w:r>
      <w:proofErr w:type="spellStart"/>
      <w:r w:rsidRPr="003536EA">
        <w:t>constrictus</w:t>
      </w:r>
      <w:proofErr w:type="spellEnd"/>
      <w:r w:rsidRPr="003536EA">
        <w:t xml:space="preserve"> и др.) выбывают из списка. </w:t>
      </w:r>
    </w:p>
    <w:p w14:paraId="30839340" w14:textId="47978F85" w:rsidR="00F72B77" w:rsidRPr="003536EA" w:rsidRDefault="00F72B77" w:rsidP="00F72B77">
      <w:r w:rsidRPr="003536EA">
        <w:t xml:space="preserve">Начало месяца характеризуется завершением вегетации центрических диатомей. В это время, преимущественно в слое скачка, наблюдается массовое скопление </w:t>
      </w:r>
      <w:proofErr w:type="spellStart"/>
      <w:r w:rsidRPr="003536EA">
        <w:t>Chaetoceros</w:t>
      </w:r>
      <w:proofErr w:type="spellEnd"/>
      <w:r w:rsidRPr="003536EA">
        <w:t xml:space="preserve"> </w:t>
      </w:r>
      <w:proofErr w:type="spellStart"/>
      <w:r w:rsidRPr="003536EA">
        <w:t>spр</w:t>
      </w:r>
      <w:proofErr w:type="spellEnd"/>
      <w:r w:rsidRPr="003536EA">
        <w:t xml:space="preserve">. Это разрушенные колонии различных видов </w:t>
      </w:r>
      <w:proofErr w:type="spellStart"/>
      <w:r w:rsidRPr="003536EA">
        <w:t>Chaetoceros</w:t>
      </w:r>
      <w:proofErr w:type="spellEnd"/>
      <w:r w:rsidRPr="003536EA">
        <w:t xml:space="preserve">, представленные в виде отдельных клеток и, в некоторых случаях, спор. Среди отделов основную долю в формирование численности вносят диатомовые (до 99% от общей численности), </w:t>
      </w:r>
      <w:proofErr w:type="spellStart"/>
      <w:r w:rsidRPr="003536EA">
        <w:t>криптофитовые</w:t>
      </w:r>
      <w:proofErr w:type="spellEnd"/>
      <w:r w:rsidRPr="003536EA">
        <w:t xml:space="preserve"> (до 92%) и </w:t>
      </w:r>
      <w:proofErr w:type="spellStart"/>
      <w:r w:rsidRPr="003536EA">
        <w:t>динофитовые</w:t>
      </w:r>
      <w:proofErr w:type="spellEnd"/>
      <w:r w:rsidRPr="003536EA">
        <w:t xml:space="preserve"> водоросли (до 60%). Наибольший вклад </w:t>
      </w:r>
      <w:proofErr w:type="spellStart"/>
      <w:r w:rsidRPr="003536EA">
        <w:t>криптофитовые</w:t>
      </w:r>
      <w:proofErr w:type="spellEnd"/>
      <w:r w:rsidRPr="003536EA">
        <w:t xml:space="preserve"> вносят в поверхностном слое, </w:t>
      </w:r>
      <w:proofErr w:type="spellStart"/>
      <w:r w:rsidRPr="003536EA">
        <w:t>динофитовые</w:t>
      </w:r>
      <w:proofErr w:type="spellEnd"/>
      <w:r w:rsidRPr="003536EA">
        <w:t xml:space="preserve"> – в придонном, диатомовые – лидируют повсеместно. В формировании биомассы важную роль играют диатомовые водоросли (20–90% от общей биомассы). У поверхности воды и в придонном слое с ними </w:t>
      </w:r>
      <w:proofErr w:type="spellStart"/>
      <w:r w:rsidRPr="003536EA">
        <w:t>содоминируют</w:t>
      </w:r>
      <w:proofErr w:type="spellEnd"/>
      <w:r w:rsidRPr="003536EA">
        <w:t xml:space="preserve"> </w:t>
      </w:r>
      <w:proofErr w:type="spellStart"/>
      <w:r w:rsidRPr="003536EA">
        <w:t>динофитовые</w:t>
      </w:r>
      <w:proofErr w:type="spellEnd"/>
      <w:r w:rsidRPr="003536EA">
        <w:t xml:space="preserve"> (21–80%). Среди видов основным </w:t>
      </w:r>
      <w:proofErr w:type="spellStart"/>
      <w:r w:rsidRPr="003536EA">
        <w:t>доминантом</w:t>
      </w:r>
      <w:proofErr w:type="spellEnd"/>
      <w:r w:rsidRPr="003536EA">
        <w:t xml:space="preserve"> по численности и по биомассе является центрическая диатомея </w:t>
      </w:r>
      <w:proofErr w:type="spellStart"/>
      <w:r w:rsidRPr="003536EA">
        <w:t>Chaetoceros</w:t>
      </w:r>
      <w:proofErr w:type="spellEnd"/>
      <w:r w:rsidRPr="003536EA">
        <w:t xml:space="preserve"> </w:t>
      </w:r>
      <w:proofErr w:type="spellStart"/>
      <w:r w:rsidRPr="003536EA">
        <w:t>sp</w:t>
      </w:r>
      <w:proofErr w:type="spellEnd"/>
      <w:r w:rsidRPr="003536EA">
        <w:t xml:space="preserve">.. Локально по численности с ней </w:t>
      </w:r>
      <w:proofErr w:type="spellStart"/>
      <w:r w:rsidRPr="003536EA">
        <w:t>содоминируют</w:t>
      </w:r>
      <w:proofErr w:type="spellEnd"/>
      <w:r w:rsidRPr="003536EA">
        <w:t xml:space="preserve"> </w:t>
      </w:r>
      <w:proofErr w:type="spellStart"/>
      <w:r w:rsidRPr="003536EA">
        <w:t>Heterocapsa</w:t>
      </w:r>
      <w:proofErr w:type="spellEnd"/>
      <w:r w:rsidRPr="003536EA">
        <w:t xml:space="preserve"> </w:t>
      </w:r>
      <w:proofErr w:type="spellStart"/>
      <w:r w:rsidRPr="003536EA">
        <w:t>rotundata</w:t>
      </w:r>
      <w:proofErr w:type="spellEnd"/>
      <w:r w:rsidRPr="003536EA">
        <w:t xml:space="preserve">, </w:t>
      </w:r>
      <w:proofErr w:type="spellStart"/>
      <w:r w:rsidRPr="003536EA">
        <w:t>Guinardia</w:t>
      </w:r>
      <w:proofErr w:type="spellEnd"/>
      <w:r w:rsidRPr="003536EA">
        <w:t xml:space="preserve"> </w:t>
      </w:r>
      <w:proofErr w:type="spellStart"/>
      <w:r w:rsidRPr="003536EA">
        <w:t>delicatula</w:t>
      </w:r>
      <w:proofErr w:type="spellEnd"/>
      <w:r w:rsidRPr="003536EA">
        <w:t xml:space="preserve">, </w:t>
      </w:r>
      <w:proofErr w:type="spellStart"/>
      <w:r w:rsidRPr="003536EA">
        <w:t>Chaetoceros</w:t>
      </w:r>
      <w:proofErr w:type="spellEnd"/>
      <w:r w:rsidRPr="003536EA">
        <w:t xml:space="preserve"> </w:t>
      </w:r>
      <w:proofErr w:type="spellStart"/>
      <w:r w:rsidRPr="003536EA">
        <w:t>curvisetus</w:t>
      </w:r>
      <w:proofErr w:type="spellEnd"/>
      <w:r w:rsidRPr="003536EA">
        <w:t xml:space="preserve">, </w:t>
      </w:r>
      <w:proofErr w:type="spellStart"/>
      <w:r w:rsidRPr="003536EA">
        <w:t>Plagioselmis</w:t>
      </w:r>
      <w:proofErr w:type="spellEnd"/>
      <w:r w:rsidRPr="003536EA">
        <w:t xml:space="preserve"> </w:t>
      </w:r>
      <w:proofErr w:type="spellStart"/>
      <w:r w:rsidRPr="003536EA">
        <w:t>prolonga</w:t>
      </w:r>
      <w:proofErr w:type="spellEnd"/>
      <w:r w:rsidRPr="003536EA">
        <w:t xml:space="preserve">, </w:t>
      </w:r>
      <w:proofErr w:type="spellStart"/>
      <w:r w:rsidRPr="003536EA">
        <w:t>Thalassionema</w:t>
      </w:r>
      <w:proofErr w:type="spellEnd"/>
      <w:r w:rsidRPr="003536EA">
        <w:t xml:space="preserve"> </w:t>
      </w:r>
      <w:proofErr w:type="spellStart"/>
      <w:r w:rsidRPr="003536EA">
        <w:t>nitzschioides</w:t>
      </w:r>
      <w:proofErr w:type="spellEnd"/>
      <w:r w:rsidRPr="003536EA">
        <w:t xml:space="preserve">, </w:t>
      </w:r>
      <w:proofErr w:type="spellStart"/>
      <w:r w:rsidRPr="003536EA">
        <w:t>Skeletonema</w:t>
      </w:r>
      <w:proofErr w:type="spellEnd"/>
      <w:r w:rsidRPr="003536EA">
        <w:t xml:space="preserve"> </w:t>
      </w:r>
      <w:proofErr w:type="spellStart"/>
      <w:r w:rsidRPr="003536EA">
        <w:t>costatum</w:t>
      </w:r>
      <w:proofErr w:type="spellEnd"/>
      <w:r w:rsidRPr="003536EA">
        <w:t xml:space="preserve">, </w:t>
      </w:r>
      <w:proofErr w:type="spellStart"/>
      <w:r w:rsidRPr="003536EA">
        <w:t>Chaetoceros</w:t>
      </w:r>
      <w:proofErr w:type="spellEnd"/>
      <w:r w:rsidRPr="003536EA">
        <w:t xml:space="preserve"> </w:t>
      </w:r>
      <w:proofErr w:type="spellStart"/>
      <w:r w:rsidRPr="003536EA">
        <w:t>debilis</w:t>
      </w:r>
      <w:proofErr w:type="spellEnd"/>
      <w:r w:rsidRPr="003536EA">
        <w:t xml:space="preserve">, по биомассе – </w:t>
      </w:r>
      <w:proofErr w:type="spellStart"/>
      <w:r w:rsidRPr="003536EA">
        <w:t>Chaetoceros</w:t>
      </w:r>
      <w:proofErr w:type="spellEnd"/>
      <w:r w:rsidRPr="003536EA">
        <w:t xml:space="preserve"> </w:t>
      </w:r>
      <w:proofErr w:type="spellStart"/>
      <w:r w:rsidRPr="003536EA">
        <w:t>costatus</w:t>
      </w:r>
      <w:proofErr w:type="spellEnd"/>
      <w:r w:rsidRPr="003536EA">
        <w:t xml:space="preserve">, </w:t>
      </w:r>
      <w:proofErr w:type="spellStart"/>
      <w:r w:rsidRPr="003536EA">
        <w:t>Ch</w:t>
      </w:r>
      <w:proofErr w:type="spellEnd"/>
      <w:r w:rsidRPr="003536EA">
        <w:t xml:space="preserve">. </w:t>
      </w:r>
      <w:proofErr w:type="spellStart"/>
      <w:r w:rsidRPr="003536EA">
        <w:t>debilis</w:t>
      </w:r>
      <w:proofErr w:type="spellEnd"/>
      <w:r w:rsidRPr="003536EA">
        <w:t xml:space="preserve">, </w:t>
      </w:r>
      <w:proofErr w:type="spellStart"/>
      <w:r w:rsidRPr="003536EA">
        <w:t>Ch</w:t>
      </w:r>
      <w:proofErr w:type="spellEnd"/>
      <w:r w:rsidRPr="003536EA">
        <w:t xml:space="preserve">. </w:t>
      </w:r>
      <w:proofErr w:type="spellStart"/>
      <w:r w:rsidRPr="003536EA">
        <w:t>radicans</w:t>
      </w:r>
      <w:proofErr w:type="spellEnd"/>
      <w:r w:rsidRPr="003536EA">
        <w:t xml:space="preserve">, </w:t>
      </w:r>
      <w:proofErr w:type="spellStart"/>
      <w:r w:rsidRPr="003536EA">
        <w:t>Ch</w:t>
      </w:r>
      <w:proofErr w:type="spellEnd"/>
      <w:r w:rsidRPr="003536EA">
        <w:t xml:space="preserve">. </w:t>
      </w:r>
      <w:proofErr w:type="spellStart"/>
      <w:r w:rsidRPr="003536EA">
        <w:t>diadema</w:t>
      </w:r>
      <w:proofErr w:type="spellEnd"/>
      <w:r w:rsidRPr="003536EA">
        <w:t xml:space="preserve">, </w:t>
      </w:r>
      <w:proofErr w:type="spellStart"/>
      <w:r w:rsidRPr="003536EA">
        <w:t>Chaetoceros</w:t>
      </w:r>
      <w:proofErr w:type="spellEnd"/>
      <w:r w:rsidRPr="003536EA">
        <w:t xml:space="preserve"> </w:t>
      </w:r>
      <w:proofErr w:type="spellStart"/>
      <w:r w:rsidRPr="003536EA">
        <w:t>sp</w:t>
      </w:r>
      <w:proofErr w:type="spellEnd"/>
      <w:r w:rsidRPr="003536EA">
        <w:t xml:space="preserve">., </w:t>
      </w:r>
      <w:proofErr w:type="spellStart"/>
      <w:r w:rsidRPr="003536EA">
        <w:t>Dinophysis</w:t>
      </w:r>
      <w:proofErr w:type="spellEnd"/>
      <w:r w:rsidRPr="003536EA">
        <w:t xml:space="preserve"> </w:t>
      </w:r>
      <w:proofErr w:type="spellStart"/>
      <w:r w:rsidRPr="003536EA">
        <w:t>acuminata</w:t>
      </w:r>
      <w:proofErr w:type="spellEnd"/>
      <w:r w:rsidRPr="003536EA">
        <w:t xml:space="preserve">, </w:t>
      </w:r>
      <w:proofErr w:type="spellStart"/>
      <w:r w:rsidRPr="003536EA">
        <w:t>Ditylum</w:t>
      </w:r>
      <w:proofErr w:type="spellEnd"/>
      <w:r w:rsidRPr="003536EA">
        <w:t xml:space="preserve"> </w:t>
      </w:r>
      <w:proofErr w:type="spellStart"/>
      <w:r w:rsidRPr="003536EA">
        <w:t>brightwellii</w:t>
      </w:r>
      <w:proofErr w:type="spellEnd"/>
      <w:r w:rsidRPr="003536EA">
        <w:t xml:space="preserve">, G. </w:t>
      </w:r>
      <w:proofErr w:type="spellStart"/>
      <w:r w:rsidRPr="003536EA">
        <w:t>delicatula</w:t>
      </w:r>
      <w:proofErr w:type="spellEnd"/>
      <w:r w:rsidRPr="003536EA">
        <w:t xml:space="preserve">, </w:t>
      </w:r>
      <w:proofErr w:type="spellStart"/>
      <w:r w:rsidRPr="003536EA">
        <w:t>Gyrodinium</w:t>
      </w:r>
      <w:proofErr w:type="spellEnd"/>
      <w:r w:rsidRPr="003536EA">
        <w:t xml:space="preserve"> </w:t>
      </w:r>
      <w:proofErr w:type="spellStart"/>
      <w:r w:rsidRPr="003536EA">
        <w:t>spirale</w:t>
      </w:r>
      <w:proofErr w:type="spellEnd"/>
      <w:r w:rsidRPr="003536EA">
        <w:t xml:space="preserve">, H. </w:t>
      </w:r>
      <w:proofErr w:type="spellStart"/>
      <w:r w:rsidRPr="003536EA">
        <w:t>rotundata</w:t>
      </w:r>
      <w:proofErr w:type="spellEnd"/>
      <w:r w:rsidRPr="003536EA">
        <w:t xml:space="preserve">, </w:t>
      </w:r>
      <w:proofErr w:type="spellStart"/>
      <w:r w:rsidRPr="003536EA">
        <w:t>Karlodinium</w:t>
      </w:r>
      <w:proofErr w:type="spellEnd"/>
      <w:r w:rsidRPr="003536EA">
        <w:t xml:space="preserve"> </w:t>
      </w:r>
      <w:proofErr w:type="spellStart"/>
      <w:r w:rsidRPr="003536EA">
        <w:t>vitiligo</w:t>
      </w:r>
      <w:proofErr w:type="spellEnd"/>
      <w:r w:rsidRPr="003536EA">
        <w:t xml:space="preserve">, </w:t>
      </w:r>
      <w:proofErr w:type="spellStart"/>
      <w:r w:rsidRPr="003536EA">
        <w:t>Thalassiosira</w:t>
      </w:r>
      <w:proofErr w:type="spellEnd"/>
      <w:r w:rsidRPr="003536EA">
        <w:t xml:space="preserve"> </w:t>
      </w:r>
      <w:proofErr w:type="spellStart"/>
      <w:r w:rsidRPr="003536EA">
        <w:t>pacifica</w:t>
      </w:r>
      <w:proofErr w:type="spellEnd"/>
      <w:r w:rsidRPr="003536EA">
        <w:t xml:space="preserve">. Численность в начале августа достигает 7146,714 тыс. </w:t>
      </w:r>
      <w:proofErr w:type="spellStart"/>
      <w:r w:rsidRPr="003536EA">
        <w:t>кл</w:t>
      </w:r>
      <w:proofErr w:type="spellEnd"/>
      <w:r w:rsidRPr="003536EA">
        <w:t xml:space="preserve">./л, составляя в среднем 794,372×103 </w:t>
      </w:r>
      <w:proofErr w:type="spellStart"/>
      <w:r w:rsidRPr="003536EA">
        <w:t>кл</w:t>
      </w:r>
      <w:proofErr w:type="spellEnd"/>
      <w:r w:rsidRPr="003536EA">
        <w:t>./л,  биомасса –11120,049 мг/м3 при среднем значении 1166,388 мг/м</w:t>
      </w:r>
      <w:r w:rsidR="006D1230" w:rsidRPr="003536EA">
        <w:t>³</w:t>
      </w:r>
      <w:r w:rsidRPr="003536EA">
        <w:t xml:space="preserve"> [Технический отчет…, 2016]. </w:t>
      </w:r>
    </w:p>
    <w:p w14:paraId="42B4DC49" w14:textId="77777777" w:rsidR="00F72B77" w:rsidRPr="003536EA" w:rsidRDefault="00F72B77" w:rsidP="00F72B77">
      <w:r w:rsidRPr="003536EA">
        <w:t xml:space="preserve"> Конец августа является переходным периодом из автотрофной фазы сезонной сукцессии в гетеротрофную, когда в сообществе уменьшается роль диатомовых водорослей и увеличивается мелкоклеточных жгутиковых. Значимыми по численности и биомассе на большей части акватории являются гетеротрофные </w:t>
      </w:r>
      <w:proofErr w:type="spellStart"/>
      <w:r w:rsidRPr="003536EA">
        <w:t>криптофитовые</w:t>
      </w:r>
      <w:proofErr w:type="spellEnd"/>
      <w:r w:rsidRPr="003536EA">
        <w:t xml:space="preserve"> и </w:t>
      </w:r>
      <w:proofErr w:type="spellStart"/>
      <w:r w:rsidRPr="003536EA">
        <w:t>динофитовые</w:t>
      </w:r>
      <w:proofErr w:type="spellEnd"/>
      <w:r w:rsidRPr="003536EA">
        <w:t xml:space="preserve">. По численности в верхних слоях воды доминирует </w:t>
      </w:r>
      <w:proofErr w:type="spellStart"/>
      <w:r w:rsidRPr="003536EA">
        <w:t>криптофитовая</w:t>
      </w:r>
      <w:proofErr w:type="spellEnd"/>
      <w:r w:rsidRPr="003536EA">
        <w:t xml:space="preserve"> </w:t>
      </w:r>
      <w:proofErr w:type="spellStart"/>
      <w:r w:rsidRPr="003536EA">
        <w:t>Plagioselmis</w:t>
      </w:r>
      <w:proofErr w:type="spellEnd"/>
      <w:r w:rsidRPr="003536EA">
        <w:t xml:space="preserve"> </w:t>
      </w:r>
      <w:proofErr w:type="spellStart"/>
      <w:r w:rsidRPr="003536EA">
        <w:t>prolonga</w:t>
      </w:r>
      <w:proofErr w:type="spellEnd"/>
      <w:r w:rsidRPr="003536EA">
        <w:t xml:space="preserve">, в нижних – диатомея </w:t>
      </w:r>
      <w:proofErr w:type="spellStart"/>
      <w:r w:rsidRPr="003536EA">
        <w:t>Guinardia</w:t>
      </w:r>
      <w:proofErr w:type="spellEnd"/>
      <w:r w:rsidRPr="003536EA">
        <w:t xml:space="preserve"> </w:t>
      </w:r>
      <w:proofErr w:type="spellStart"/>
      <w:r w:rsidRPr="003536EA">
        <w:t>delicatula</w:t>
      </w:r>
      <w:proofErr w:type="spellEnd"/>
      <w:r w:rsidRPr="003536EA">
        <w:t xml:space="preserve">. По биомассе главенствуют динофлагелляты – </w:t>
      </w:r>
      <w:proofErr w:type="spellStart"/>
      <w:r w:rsidRPr="003536EA">
        <w:t>Gyrodinium</w:t>
      </w:r>
      <w:proofErr w:type="spellEnd"/>
      <w:r w:rsidRPr="003536EA">
        <w:t xml:space="preserve"> </w:t>
      </w:r>
      <w:proofErr w:type="spellStart"/>
      <w:r w:rsidRPr="003536EA">
        <w:t>spirale</w:t>
      </w:r>
      <w:proofErr w:type="spellEnd"/>
      <w:r w:rsidRPr="003536EA">
        <w:t xml:space="preserve"> и </w:t>
      </w:r>
      <w:proofErr w:type="spellStart"/>
      <w:r w:rsidRPr="003536EA">
        <w:t>Protoperidinium</w:t>
      </w:r>
      <w:proofErr w:type="spellEnd"/>
      <w:r w:rsidRPr="003536EA">
        <w:t xml:space="preserve"> </w:t>
      </w:r>
      <w:proofErr w:type="spellStart"/>
      <w:r w:rsidRPr="003536EA">
        <w:t>depressum</w:t>
      </w:r>
      <w:proofErr w:type="spellEnd"/>
      <w:r w:rsidRPr="003536EA">
        <w:t xml:space="preserve">. Однако, в южной части </w:t>
      </w:r>
      <w:proofErr w:type="spellStart"/>
      <w:r w:rsidRPr="003536EA">
        <w:t>Аяшской</w:t>
      </w:r>
      <w:proofErr w:type="spellEnd"/>
      <w:r w:rsidRPr="003536EA">
        <w:t xml:space="preserve"> площадки, локально. в роли доминанта по биомассе выступает диатомовая </w:t>
      </w:r>
      <w:proofErr w:type="spellStart"/>
      <w:r w:rsidRPr="003536EA">
        <w:t>Guinardia</w:t>
      </w:r>
      <w:proofErr w:type="spellEnd"/>
      <w:r w:rsidRPr="003536EA">
        <w:t xml:space="preserve"> </w:t>
      </w:r>
      <w:proofErr w:type="spellStart"/>
      <w:r w:rsidRPr="003536EA">
        <w:t>delicatula</w:t>
      </w:r>
      <w:proofErr w:type="spellEnd"/>
      <w:r w:rsidRPr="003536EA">
        <w:t xml:space="preserve">. В среднем, численность и биомасса в поверхностном слое воды в конце августа составляют 273 тыс. </w:t>
      </w:r>
      <w:proofErr w:type="spellStart"/>
      <w:r w:rsidRPr="003536EA">
        <w:t>кл</w:t>
      </w:r>
      <w:proofErr w:type="spellEnd"/>
      <w:r w:rsidRPr="003536EA">
        <w:t xml:space="preserve">./л и 254,46 мг/м3, в толще воды – 131,138 тыс. </w:t>
      </w:r>
      <w:proofErr w:type="spellStart"/>
      <w:r w:rsidRPr="003536EA">
        <w:t>кл</w:t>
      </w:r>
      <w:proofErr w:type="spellEnd"/>
      <w:r w:rsidRPr="003536EA">
        <w:t xml:space="preserve">./л и 289,84 мг/м3, в придонном слое – 107,178 тыс. </w:t>
      </w:r>
      <w:proofErr w:type="spellStart"/>
      <w:r w:rsidRPr="003536EA">
        <w:t>кл</w:t>
      </w:r>
      <w:proofErr w:type="spellEnd"/>
      <w:r w:rsidRPr="003536EA">
        <w:t xml:space="preserve">./л и 335,09 мг/м3 [Мониторинг состояния…, 2013]. </w:t>
      </w:r>
    </w:p>
    <w:p w14:paraId="2F73B4C9" w14:textId="77777777" w:rsidR="00F72B77" w:rsidRPr="003536EA" w:rsidRDefault="00F72B77" w:rsidP="00F72B77">
      <w:r w:rsidRPr="003536EA">
        <w:t xml:space="preserve">В начале осеннего периода (в сентябре) структура фитопланктонного сообщества в общих чертах схожа с таковой в августе. Таксономическое разнообразие наиболее присуще </w:t>
      </w:r>
      <w:proofErr w:type="spellStart"/>
      <w:r w:rsidRPr="003536EA">
        <w:lastRenderedPageBreak/>
        <w:t>динофитовым</w:t>
      </w:r>
      <w:proofErr w:type="spellEnd"/>
      <w:r w:rsidRPr="003536EA">
        <w:t xml:space="preserve"> водорослям (67% от общего количества видов). По-прежнему, по количеству видов превалируют роды </w:t>
      </w:r>
      <w:proofErr w:type="spellStart"/>
      <w:r w:rsidRPr="003536EA">
        <w:t>Protoperidinium</w:t>
      </w:r>
      <w:proofErr w:type="spellEnd"/>
      <w:r w:rsidRPr="003536EA">
        <w:t xml:space="preserve">, </w:t>
      </w:r>
      <w:proofErr w:type="spellStart"/>
      <w:r w:rsidRPr="003536EA">
        <w:t>Gymnodinium</w:t>
      </w:r>
      <w:proofErr w:type="spellEnd"/>
      <w:r w:rsidRPr="003536EA">
        <w:t xml:space="preserve">, </w:t>
      </w:r>
      <w:proofErr w:type="spellStart"/>
      <w:r w:rsidRPr="003536EA">
        <w:t>Gyrodinium</w:t>
      </w:r>
      <w:proofErr w:type="spellEnd"/>
      <w:r w:rsidRPr="003536EA">
        <w:t xml:space="preserve">. Основу численности слагают, преимущественно, мелкие виды из отделов </w:t>
      </w:r>
      <w:proofErr w:type="spellStart"/>
      <w:r w:rsidRPr="003536EA">
        <w:t>криптофитовые</w:t>
      </w:r>
      <w:proofErr w:type="spellEnd"/>
      <w:r w:rsidRPr="003536EA">
        <w:t xml:space="preserve">, </w:t>
      </w:r>
      <w:proofErr w:type="spellStart"/>
      <w:r w:rsidRPr="003536EA">
        <w:t>динофитовые</w:t>
      </w:r>
      <w:proofErr w:type="spellEnd"/>
      <w:r w:rsidRPr="003536EA">
        <w:t xml:space="preserve">, диатомовые (P. </w:t>
      </w:r>
      <w:proofErr w:type="spellStart"/>
      <w:r w:rsidRPr="003536EA">
        <w:t>prolonga</w:t>
      </w:r>
      <w:proofErr w:type="spellEnd"/>
      <w:r w:rsidRPr="003536EA">
        <w:t xml:space="preserve">, </w:t>
      </w:r>
      <w:proofErr w:type="spellStart"/>
      <w:r w:rsidRPr="003536EA">
        <w:t>Amphidinium</w:t>
      </w:r>
      <w:proofErr w:type="spellEnd"/>
      <w:r w:rsidRPr="003536EA">
        <w:t xml:space="preserve"> </w:t>
      </w:r>
      <w:proofErr w:type="spellStart"/>
      <w:r w:rsidRPr="003536EA">
        <w:t>larvale</w:t>
      </w:r>
      <w:proofErr w:type="spellEnd"/>
      <w:r w:rsidRPr="003536EA">
        <w:t xml:space="preserve"> и P. </w:t>
      </w:r>
      <w:proofErr w:type="spellStart"/>
      <w:r w:rsidRPr="003536EA">
        <w:t>minimum</w:t>
      </w:r>
      <w:proofErr w:type="spellEnd"/>
      <w:r w:rsidRPr="003536EA">
        <w:t xml:space="preserve">), основу биомассы – крупные диатомовые и </w:t>
      </w:r>
      <w:proofErr w:type="spellStart"/>
      <w:r w:rsidRPr="003536EA">
        <w:t>динофитовые</w:t>
      </w:r>
      <w:proofErr w:type="spellEnd"/>
      <w:r w:rsidRPr="003536EA">
        <w:t xml:space="preserve"> водоросли (</w:t>
      </w:r>
      <w:proofErr w:type="spellStart"/>
      <w:r w:rsidRPr="003536EA">
        <w:t>Protoperidinium</w:t>
      </w:r>
      <w:proofErr w:type="spellEnd"/>
      <w:r w:rsidRPr="003536EA">
        <w:t xml:space="preserve"> </w:t>
      </w:r>
      <w:proofErr w:type="spellStart"/>
      <w:r w:rsidRPr="003536EA">
        <w:t>conicum</w:t>
      </w:r>
      <w:proofErr w:type="spellEnd"/>
      <w:r w:rsidRPr="003536EA">
        <w:t xml:space="preserve">, P. </w:t>
      </w:r>
      <w:proofErr w:type="spellStart"/>
      <w:r w:rsidRPr="003536EA">
        <w:t>depressum</w:t>
      </w:r>
      <w:proofErr w:type="spellEnd"/>
      <w:r w:rsidRPr="003536EA">
        <w:t xml:space="preserve">, </w:t>
      </w:r>
      <w:proofErr w:type="spellStart"/>
      <w:r w:rsidRPr="003536EA">
        <w:t>Ceratium</w:t>
      </w:r>
      <w:proofErr w:type="spellEnd"/>
      <w:r w:rsidRPr="003536EA">
        <w:t xml:space="preserve"> </w:t>
      </w:r>
      <w:proofErr w:type="spellStart"/>
      <w:r w:rsidRPr="003536EA">
        <w:t>longipes</w:t>
      </w:r>
      <w:proofErr w:type="spellEnd"/>
      <w:r w:rsidRPr="003536EA">
        <w:t xml:space="preserve">, </w:t>
      </w:r>
      <w:proofErr w:type="spellStart"/>
      <w:r w:rsidRPr="003536EA">
        <w:t>Coscinodiscus</w:t>
      </w:r>
      <w:proofErr w:type="spellEnd"/>
      <w:r w:rsidRPr="003536EA">
        <w:t xml:space="preserve"> </w:t>
      </w:r>
      <w:proofErr w:type="spellStart"/>
      <w:r w:rsidRPr="003536EA">
        <w:t>marginatus</w:t>
      </w:r>
      <w:proofErr w:type="spellEnd"/>
      <w:r w:rsidRPr="003536EA">
        <w:t xml:space="preserve">, </w:t>
      </w:r>
      <w:proofErr w:type="spellStart"/>
      <w:r w:rsidRPr="003536EA">
        <w:t>Dinophysis</w:t>
      </w:r>
      <w:proofErr w:type="spellEnd"/>
      <w:r w:rsidRPr="003536EA">
        <w:t xml:space="preserve"> </w:t>
      </w:r>
      <w:proofErr w:type="spellStart"/>
      <w:r w:rsidRPr="003536EA">
        <w:t>rotundata</w:t>
      </w:r>
      <w:proofErr w:type="spellEnd"/>
      <w:r w:rsidRPr="003536EA">
        <w:t xml:space="preserve">, </w:t>
      </w:r>
      <w:proofErr w:type="spellStart"/>
      <w:r w:rsidRPr="003536EA">
        <w:t>Actinocyclus</w:t>
      </w:r>
      <w:proofErr w:type="spellEnd"/>
      <w:r w:rsidRPr="003536EA">
        <w:t xml:space="preserve"> </w:t>
      </w:r>
      <w:proofErr w:type="spellStart"/>
      <w:r w:rsidRPr="003536EA">
        <w:t>curvatulus</w:t>
      </w:r>
      <w:proofErr w:type="spellEnd"/>
      <w:r w:rsidRPr="003536EA">
        <w:t xml:space="preserve">). Наиболее распространенными в это время являются </w:t>
      </w:r>
      <w:proofErr w:type="spellStart"/>
      <w:r w:rsidRPr="003536EA">
        <w:t>Thalassionema</w:t>
      </w:r>
      <w:proofErr w:type="spellEnd"/>
      <w:r w:rsidRPr="003536EA">
        <w:t xml:space="preserve"> </w:t>
      </w:r>
      <w:proofErr w:type="spellStart"/>
      <w:r w:rsidRPr="003536EA">
        <w:t>nitzschioides</w:t>
      </w:r>
      <w:proofErr w:type="spellEnd"/>
      <w:r w:rsidRPr="003536EA">
        <w:t xml:space="preserve">, </w:t>
      </w:r>
      <w:proofErr w:type="spellStart"/>
      <w:r w:rsidRPr="003536EA">
        <w:t>Dictyocha</w:t>
      </w:r>
      <w:proofErr w:type="spellEnd"/>
      <w:r w:rsidRPr="003536EA">
        <w:t xml:space="preserve"> </w:t>
      </w:r>
      <w:proofErr w:type="spellStart"/>
      <w:r w:rsidRPr="003536EA">
        <w:t>speculum</w:t>
      </w:r>
      <w:proofErr w:type="spellEnd"/>
      <w:r w:rsidRPr="003536EA">
        <w:t xml:space="preserve">, </w:t>
      </w:r>
      <w:proofErr w:type="spellStart"/>
      <w:r w:rsidRPr="003536EA">
        <w:t>Plagioselmis</w:t>
      </w:r>
      <w:proofErr w:type="spellEnd"/>
      <w:r w:rsidRPr="003536EA">
        <w:t xml:space="preserve"> </w:t>
      </w:r>
      <w:proofErr w:type="spellStart"/>
      <w:r w:rsidRPr="003536EA">
        <w:t>prolonga</w:t>
      </w:r>
      <w:proofErr w:type="spellEnd"/>
      <w:r w:rsidRPr="003536EA">
        <w:t xml:space="preserve">, </w:t>
      </w:r>
      <w:proofErr w:type="spellStart"/>
      <w:r w:rsidRPr="003536EA">
        <w:t>Gymnodinium</w:t>
      </w:r>
      <w:proofErr w:type="spellEnd"/>
      <w:r w:rsidRPr="003536EA">
        <w:t xml:space="preserve"> </w:t>
      </w:r>
      <w:proofErr w:type="spellStart"/>
      <w:r w:rsidRPr="003536EA">
        <w:t>agiliforme</w:t>
      </w:r>
      <w:proofErr w:type="spellEnd"/>
      <w:r w:rsidRPr="003536EA">
        <w:t xml:space="preserve">, </w:t>
      </w:r>
      <w:proofErr w:type="spellStart"/>
      <w:r w:rsidRPr="003536EA">
        <w:t>Gymnodinium</w:t>
      </w:r>
      <w:proofErr w:type="spellEnd"/>
      <w:r w:rsidRPr="003536EA">
        <w:t xml:space="preserve"> </w:t>
      </w:r>
      <w:proofErr w:type="spellStart"/>
      <w:r w:rsidRPr="003536EA">
        <w:t>albulum</w:t>
      </w:r>
      <w:proofErr w:type="spellEnd"/>
      <w:r w:rsidRPr="003536EA">
        <w:t xml:space="preserve">, </w:t>
      </w:r>
      <w:proofErr w:type="spellStart"/>
      <w:r w:rsidRPr="003536EA">
        <w:t>Gymnodinium</w:t>
      </w:r>
      <w:proofErr w:type="spellEnd"/>
      <w:r w:rsidRPr="003536EA">
        <w:t xml:space="preserve"> </w:t>
      </w:r>
      <w:proofErr w:type="spellStart"/>
      <w:r w:rsidRPr="003536EA">
        <w:t>galeatum</w:t>
      </w:r>
      <w:proofErr w:type="spellEnd"/>
      <w:r w:rsidRPr="003536EA">
        <w:t xml:space="preserve">, </w:t>
      </w:r>
      <w:proofErr w:type="spellStart"/>
      <w:r w:rsidRPr="003536EA">
        <w:t>Prorocentrum</w:t>
      </w:r>
      <w:proofErr w:type="spellEnd"/>
      <w:r w:rsidRPr="003536EA">
        <w:t xml:space="preserve"> </w:t>
      </w:r>
      <w:proofErr w:type="spellStart"/>
      <w:r w:rsidRPr="003536EA">
        <w:t>minimum</w:t>
      </w:r>
      <w:proofErr w:type="spellEnd"/>
      <w:r w:rsidRPr="003536EA">
        <w:t xml:space="preserve">. Наблюдается слабое развитие фитопланктона. В среднем, численность и биомасса в поверхностном слое воды составляют 169,15 тыс. </w:t>
      </w:r>
      <w:proofErr w:type="spellStart"/>
      <w:r w:rsidRPr="003536EA">
        <w:t>кл</w:t>
      </w:r>
      <w:proofErr w:type="spellEnd"/>
      <w:r w:rsidRPr="003536EA">
        <w:t xml:space="preserve">./л и 114,33 мг/м3, в среднем слое – 13,172 </w:t>
      </w:r>
      <w:proofErr w:type="spellStart"/>
      <w:r w:rsidRPr="003536EA">
        <w:t>тыс.кл</w:t>
      </w:r>
      <w:proofErr w:type="spellEnd"/>
      <w:r w:rsidRPr="003536EA">
        <w:t xml:space="preserve">./л и 66,939 мг/м3, в придонном слое – 11,37 тыс. </w:t>
      </w:r>
      <w:proofErr w:type="spellStart"/>
      <w:r w:rsidRPr="003536EA">
        <w:t>кл</w:t>
      </w:r>
      <w:proofErr w:type="spellEnd"/>
      <w:r w:rsidRPr="003536EA">
        <w:t xml:space="preserve">./л и 50,82 мг/м3 [Рейсовый отчет…, 2012]. </w:t>
      </w:r>
    </w:p>
    <w:p w14:paraId="04EB5BD0" w14:textId="77777777" w:rsidR="00F72B77" w:rsidRPr="003536EA" w:rsidRDefault="00F72B77" w:rsidP="00F72B77">
      <w:r w:rsidRPr="003536EA">
        <w:t xml:space="preserve">В 2017 г. осенью максимальные показатели развития были отмечены у поверхности воды, где численность достигала 157,44 тыс. </w:t>
      </w:r>
      <w:proofErr w:type="spellStart"/>
      <w:r w:rsidRPr="003536EA">
        <w:t>кл</w:t>
      </w:r>
      <w:proofErr w:type="spellEnd"/>
      <w:r w:rsidRPr="003536EA">
        <w:t xml:space="preserve">./л, биомасса – 228,100 мг/м3. Средняя численность в это время составляла 62,795 тыс. </w:t>
      </w:r>
      <w:proofErr w:type="spellStart"/>
      <w:r w:rsidRPr="003536EA">
        <w:t>кл</w:t>
      </w:r>
      <w:proofErr w:type="spellEnd"/>
      <w:r w:rsidRPr="003536EA">
        <w:t>./л, средняя биомасса – 133,186 мг/м3 [Итоговый отчет…, 2017].</w:t>
      </w:r>
    </w:p>
    <w:p w14:paraId="542DF767" w14:textId="77777777" w:rsidR="00F72B77" w:rsidRPr="003536EA" w:rsidRDefault="00F72B77" w:rsidP="00F72B77">
      <w:r w:rsidRPr="003536EA">
        <w:t xml:space="preserve">Однако, в отдельные годы осенью наблюдается иная картина, когда в сообществе обильно </w:t>
      </w:r>
      <w:proofErr w:type="spellStart"/>
      <w:r w:rsidRPr="003536EA">
        <w:t>вегетируют</w:t>
      </w:r>
      <w:proofErr w:type="spellEnd"/>
      <w:r w:rsidRPr="003536EA">
        <w:t xml:space="preserve"> диатомовые водоросли при доминировании </w:t>
      </w:r>
      <w:proofErr w:type="spellStart"/>
      <w:r w:rsidRPr="003536EA">
        <w:t>Thalassiosira</w:t>
      </w:r>
      <w:proofErr w:type="spellEnd"/>
      <w:r w:rsidRPr="003536EA">
        <w:t xml:space="preserve"> </w:t>
      </w:r>
      <w:proofErr w:type="spellStart"/>
      <w:r w:rsidRPr="003536EA">
        <w:t>nordenskioeldii</w:t>
      </w:r>
      <w:proofErr w:type="spellEnd"/>
      <w:r w:rsidRPr="003536EA">
        <w:t xml:space="preserve"> и </w:t>
      </w:r>
      <w:proofErr w:type="spellStart"/>
      <w:r w:rsidRPr="003536EA">
        <w:t>Rhizosolenia</w:t>
      </w:r>
      <w:proofErr w:type="spellEnd"/>
      <w:r w:rsidRPr="003536EA">
        <w:t xml:space="preserve"> </w:t>
      </w:r>
      <w:proofErr w:type="spellStart"/>
      <w:r w:rsidRPr="003536EA">
        <w:t>setigera</w:t>
      </w:r>
      <w:proofErr w:type="spellEnd"/>
      <w:r w:rsidRPr="003536EA">
        <w:t xml:space="preserve">. Причем, наибольшее их развитие происходит в придонном слое, где численность достигает 1174,065 тыс. </w:t>
      </w:r>
      <w:proofErr w:type="spellStart"/>
      <w:r w:rsidRPr="003536EA">
        <w:t>кл</w:t>
      </w:r>
      <w:proofErr w:type="spellEnd"/>
      <w:r w:rsidRPr="003536EA">
        <w:t xml:space="preserve">./л, биомасса – 4466,709 мг/м3. Средняя численность в это время составляет 900,788 тыс. </w:t>
      </w:r>
      <w:proofErr w:type="spellStart"/>
      <w:r w:rsidRPr="003536EA">
        <w:t>кл</w:t>
      </w:r>
      <w:proofErr w:type="spellEnd"/>
      <w:r w:rsidRPr="003536EA">
        <w:t>./л, биомасса – 3763,167 мг/м3 [Итоговый отчет…, 2018].</w:t>
      </w:r>
    </w:p>
    <w:p w14:paraId="02791725" w14:textId="77777777" w:rsidR="00F72B77" w:rsidRPr="003536EA" w:rsidRDefault="00F72B77" w:rsidP="00F72B77">
      <w:r w:rsidRPr="003536EA">
        <w:t xml:space="preserve">В конце осеннего периода (октябрь-ноябрь) в сообществе активизируются диатомовые водоросли. Появляются характерные для этого периода </w:t>
      </w:r>
      <w:proofErr w:type="spellStart"/>
      <w:r w:rsidRPr="003536EA">
        <w:t>Chaetoceros</w:t>
      </w:r>
      <w:proofErr w:type="spellEnd"/>
      <w:r w:rsidRPr="003536EA">
        <w:t xml:space="preserve"> </w:t>
      </w:r>
      <w:proofErr w:type="spellStart"/>
      <w:r w:rsidRPr="003536EA">
        <w:t>decipiens</w:t>
      </w:r>
      <w:proofErr w:type="spellEnd"/>
      <w:r w:rsidRPr="003536EA">
        <w:t xml:space="preserve">, </w:t>
      </w:r>
      <w:proofErr w:type="spellStart"/>
      <w:r w:rsidRPr="003536EA">
        <w:t>Corethron</w:t>
      </w:r>
      <w:proofErr w:type="spellEnd"/>
      <w:r w:rsidRPr="003536EA">
        <w:t xml:space="preserve"> </w:t>
      </w:r>
      <w:proofErr w:type="spellStart"/>
      <w:r w:rsidRPr="003536EA">
        <w:t>criophylum</w:t>
      </w:r>
      <w:proofErr w:type="spellEnd"/>
      <w:r w:rsidRPr="003536EA">
        <w:t xml:space="preserve">, </w:t>
      </w:r>
      <w:proofErr w:type="spellStart"/>
      <w:r w:rsidRPr="003536EA">
        <w:t>Ditylum</w:t>
      </w:r>
      <w:proofErr w:type="spellEnd"/>
      <w:r w:rsidRPr="003536EA">
        <w:t xml:space="preserve"> </w:t>
      </w:r>
      <w:proofErr w:type="spellStart"/>
      <w:r w:rsidRPr="003536EA">
        <w:t>brightwellii</w:t>
      </w:r>
      <w:proofErr w:type="spellEnd"/>
      <w:r w:rsidRPr="003536EA">
        <w:t xml:space="preserve">, </w:t>
      </w:r>
      <w:proofErr w:type="spellStart"/>
      <w:r w:rsidRPr="003536EA">
        <w:t>Thalassiosira</w:t>
      </w:r>
      <w:proofErr w:type="spellEnd"/>
      <w:r w:rsidRPr="003536EA">
        <w:t xml:space="preserve"> </w:t>
      </w:r>
      <w:proofErr w:type="spellStart"/>
      <w:r w:rsidRPr="003536EA">
        <w:t>punctigera</w:t>
      </w:r>
      <w:proofErr w:type="spellEnd"/>
      <w:r w:rsidRPr="003536EA">
        <w:t xml:space="preserve"> и др. По численности значимыми являются </w:t>
      </w:r>
      <w:proofErr w:type="spellStart"/>
      <w:r w:rsidRPr="003536EA">
        <w:t>криптофитовые</w:t>
      </w:r>
      <w:proofErr w:type="spellEnd"/>
      <w:r w:rsidRPr="003536EA">
        <w:t xml:space="preserve">, диатомовые и </w:t>
      </w:r>
      <w:proofErr w:type="spellStart"/>
      <w:r w:rsidRPr="003536EA">
        <w:t>динофитовые</w:t>
      </w:r>
      <w:proofErr w:type="spellEnd"/>
      <w:r w:rsidRPr="003536EA">
        <w:t xml:space="preserve"> водоросли, по биомассе – диатомовые и </w:t>
      </w:r>
      <w:proofErr w:type="spellStart"/>
      <w:r w:rsidRPr="003536EA">
        <w:t>динофитовые</w:t>
      </w:r>
      <w:proofErr w:type="spellEnd"/>
      <w:r w:rsidRPr="003536EA">
        <w:t xml:space="preserve">. Группу доминирующих видов формируют  мелкоклеточная </w:t>
      </w:r>
      <w:proofErr w:type="spellStart"/>
      <w:r w:rsidRPr="003536EA">
        <w:t>криптомонада</w:t>
      </w:r>
      <w:proofErr w:type="spellEnd"/>
      <w:r w:rsidRPr="003536EA">
        <w:t xml:space="preserve"> </w:t>
      </w:r>
      <w:proofErr w:type="spellStart"/>
      <w:r w:rsidRPr="003536EA">
        <w:t>Plagioselmis</w:t>
      </w:r>
      <w:proofErr w:type="spellEnd"/>
      <w:r w:rsidRPr="003536EA">
        <w:t xml:space="preserve"> </w:t>
      </w:r>
      <w:proofErr w:type="spellStart"/>
      <w:r w:rsidRPr="003536EA">
        <w:t>prolonga</w:t>
      </w:r>
      <w:proofErr w:type="spellEnd"/>
      <w:r w:rsidRPr="003536EA">
        <w:t xml:space="preserve"> (по численности),  крупноклеточная центрическая диатомея </w:t>
      </w:r>
      <w:proofErr w:type="spellStart"/>
      <w:r w:rsidRPr="003536EA">
        <w:t>Thalassiosira</w:t>
      </w:r>
      <w:proofErr w:type="spellEnd"/>
      <w:r w:rsidRPr="003536EA">
        <w:t xml:space="preserve"> </w:t>
      </w:r>
      <w:proofErr w:type="spellStart"/>
      <w:r w:rsidRPr="003536EA">
        <w:t>punctigera</w:t>
      </w:r>
      <w:proofErr w:type="spellEnd"/>
      <w:r w:rsidRPr="003536EA">
        <w:t xml:space="preserve"> (по биомассе), </w:t>
      </w:r>
      <w:proofErr w:type="spellStart"/>
      <w:r w:rsidRPr="003536EA">
        <w:t>Thalassionema</w:t>
      </w:r>
      <w:proofErr w:type="spellEnd"/>
      <w:r w:rsidRPr="003536EA">
        <w:t xml:space="preserve"> </w:t>
      </w:r>
      <w:proofErr w:type="spellStart"/>
      <w:r w:rsidRPr="003536EA">
        <w:t>nitzschioides</w:t>
      </w:r>
      <w:proofErr w:type="spellEnd"/>
      <w:r w:rsidRPr="003536EA">
        <w:t xml:space="preserve"> (по численности и по биомассе).  Количественные показатели в это время невысоки. Так, в 2012 г. Численность и биомасса в поверхностном слое воды в это время составляли 109,892 тыс. </w:t>
      </w:r>
      <w:proofErr w:type="spellStart"/>
      <w:r w:rsidRPr="003536EA">
        <w:t>кл</w:t>
      </w:r>
      <w:proofErr w:type="spellEnd"/>
      <w:r w:rsidRPr="003536EA">
        <w:t xml:space="preserve">./л и 284,231 мг/м3, в среднем слое – 35,003 </w:t>
      </w:r>
      <w:proofErr w:type="spellStart"/>
      <w:r w:rsidRPr="003536EA">
        <w:t>тыс.кл</w:t>
      </w:r>
      <w:proofErr w:type="spellEnd"/>
      <w:r w:rsidRPr="003536EA">
        <w:t xml:space="preserve">./л и 289,23 мг/м3, в придонном слое – 39,64 тыс. </w:t>
      </w:r>
      <w:proofErr w:type="spellStart"/>
      <w:r w:rsidRPr="003536EA">
        <w:t>кл</w:t>
      </w:r>
      <w:proofErr w:type="spellEnd"/>
      <w:r w:rsidRPr="003536EA">
        <w:t xml:space="preserve">./л и 213,72 мг/м3 [Фоновая оценка…, 2012]. </w:t>
      </w:r>
    </w:p>
    <w:p w14:paraId="7A79890E" w14:textId="77777777" w:rsidR="00F72B77" w:rsidRPr="003536EA" w:rsidRDefault="00F72B77" w:rsidP="00F72B77">
      <w:r w:rsidRPr="003536EA">
        <w:t>С конца ноября по июнь на северо-восточном побережье острова продолжается ледовый сезон [</w:t>
      </w:r>
      <w:proofErr w:type="spellStart"/>
      <w:r w:rsidRPr="003536EA">
        <w:t>Пищальник</w:t>
      </w:r>
      <w:proofErr w:type="spellEnd"/>
      <w:r w:rsidRPr="003536EA">
        <w:t xml:space="preserve"> и др., 2009]. Отмечено, что во льдах этого района достаточно активно происходит процесс размножения микроводорослей. В отдельные годы численность может достигать 1,186–2,2 млн. </w:t>
      </w:r>
      <w:proofErr w:type="spellStart"/>
      <w:r w:rsidRPr="003536EA">
        <w:t>кл</w:t>
      </w:r>
      <w:proofErr w:type="spellEnd"/>
      <w:r w:rsidRPr="003536EA">
        <w:t xml:space="preserve">/л. </w:t>
      </w:r>
      <w:proofErr w:type="spellStart"/>
      <w:r w:rsidRPr="003536EA">
        <w:t>Криофильную</w:t>
      </w:r>
      <w:proofErr w:type="spellEnd"/>
      <w:r w:rsidRPr="003536EA">
        <w:t xml:space="preserve"> флору здесь формируют диатомовые, </w:t>
      </w:r>
      <w:proofErr w:type="spellStart"/>
      <w:r w:rsidRPr="003536EA">
        <w:t>динофитовые</w:t>
      </w:r>
      <w:proofErr w:type="spellEnd"/>
      <w:r w:rsidRPr="003536EA">
        <w:t xml:space="preserve">, </w:t>
      </w:r>
      <w:proofErr w:type="spellStart"/>
      <w:r w:rsidRPr="003536EA">
        <w:t>криптофитовые</w:t>
      </w:r>
      <w:proofErr w:type="spellEnd"/>
      <w:r w:rsidRPr="003536EA">
        <w:t xml:space="preserve">, сине-зеленые и золотистые микроводоросли. Наиболее значимыми являются </w:t>
      </w:r>
      <w:proofErr w:type="spellStart"/>
      <w:r w:rsidRPr="003536EA">
        <w:t>Nitzschia</w:t>
      </w:r>
      <w:proofErr w:type="spellEnd"/>
      <w:r w:rsidRPr="003536EA">
        <w:t xml:space="preserve"> </w:t>
      </w:r>
      <w:proofErr w:type="spellStart"/>
      <w:r w:rsidRPr="003536EA">
        <w:t>frigida</w:t>
      </w:r>
      <w:proofErr w:type="spellEnd"/>
      <w:r w:rsidRPr="003536EA">
        <w:t xml:space="preserve">, </w:t>
      </w:r>
      <w:proofErr w:type="spellStart"/>
      <w:r w:rsidRPr="003536EA">
        <w:t>Gloeocapsopsis</w:t>
      </w:r>
      <w:proofErr w:type="spellEnd"/>
      <w:r w:rsidRPr="003536EA">
        <w:t xml:space="preserve"> </w:t>
      </w:r>
      <w:proofErr w:type="spellStart"/>
      <w:r w:rsidRPr="003536EA">
        <w:t>crepidinum</w:t>
      </w:r>
      <w:proofErr w:type="spellEnd"/>
      <w:r w:rsidRPr="003536EA">
        <w:t xml:space="preserve">, </w:t>
      </w:r>
      <w:proofErr w:type="spellStart"/>
      <w:r w:rsidRPr="003536EA">
        <w:t>Thalassionema</w:t>
      </w:r>
      <w:proofErr w:type="spellEnd"/>
      <w:r w:rsidRPr="003536EA">
        <w:t xml:space="preserve"> </w:t>
      </w:r>
      <w:proofErr w:type="spellStart"/>
      <w:r w:rsidRPr="003536EA">
        <w:t>nitzschioides</w:t>
      </w:r>
      <w:proofErr w:type="spellEnd"/>
      <w:r w:rsidRPr="003536EA">
        <w:t xml:space="preserve">, </w:t>
      </w:r>
      <w:proofErr w:type="spellStart"/>
      <w:r w:rsidRPr="003536EA">
        <w:t>Porosira</w:t>
      </w:r>
      <w:proofErr w:type="spellEnd"/>
      <w:r w:rsidRPr="003536EA">
        <w:t xml:space="preserve"> </w:t>
      </w:r>
      <w:proofErr w:type="spellStart"/>
      <w:r w:rsidRPr="003536EA">
        <w:t>glacialis</w:t>
      </w:r>
      <w:proofErr w:type="spellEnd"/>
      <w:r w:rsidRPr="003536EA">
        <w:t xml:space="preserve"> [Леонов и др., 2007; </w:t>
      </w:r>
      <w:proofErr w:type="spellStart"/>
      <w:r w:rsidRPr="003536EA">
        <w:t>Могильникова</w:t>
      </w:r>
      <w:proofErr w:type="spellEnd"/>
      <w:r w:rsidRPr="003536EA">
        <w:t xml:space="preserve"> и др., 2009].</w:t>
      </w:r>
    </w:p>
    <w:p w14:paraId="238BDB25" w14:textId="6332AE39" w:rsidR="00F72B77" w:rsidRPr="003536EA" w:rsidRDefault="00F72B77" w:rsidP="00F72B77">
      <w:r w:rsidRPr="003536EA">
        <w:t xml:space="preserve">Биомасса фитопланктона и суточные P/B–коэффициенты в районе </w:t>
      </w:r>
      <w:proofErr w:type="spellStart"/>
      <w:r w:rsidRPr="003536EA">
        <w:t>Аяшской</w:t>
      </w:r>
      <w:proofErr w:type="spellEnd"/>
      <w:r w:rsidRPr="003536EA">
        <w:t xml:space="preserve"> площади в разные сезоны приведены в таблице 3</w:t>
      </w:r>
      <w:r w:rsidR="00A44464" w:rsidRPr="003536EA">
        <w:t>.4</w:t>
      </w:r>
      <w:r w:rsidRPr="003536EA">
        <w:t>–1. так как вариации биомасс в течение всего периода наблюдений были значительными, для  расчетов будут использованы осредненные данные биомассы для весеннего, летнего и осеннего сезонов (1,055 г/м</w:t>
      </w:r>
      <w:r w:rsidR="00135847" w:rsidRPr="003536EA">
        <w:t>³</w:t>
      </w:r>
      <w:r w:rsidRPr="003536EA">
        <w:t>). P/B взят для летнего периода в соответствии с Методикой (2012) [см. таблица 1 Приложения Методики…, 2012].</w:t>
      </w:r>
    </w:p>
    <w:p w14:paraId="4762EAFD" w14:textId="400E832E" w:rsidR="00F72B77" w:rsidRPr="003536EA" w:rsidRDefault="00F72B77" w:rsidP="00B0740D">
      <w:pPr>
        <w:pStyle w:val="a2"/>
        <w:numPr>
          <w:ilvl w:val="7"/>
          <w:numId w:val="81"/>
        </w:numPr>
      </w:pPr>
      <w:r w:rsidRPr="003536EA">
        <w:lastRenderedPageBreak/>
        <w:t>Показатели развития фитопланктона (г/м</w:t>
      </w:r>
      <w:r w:rsidR="00E322AD" w:rsidRPr="003536EA">
        <w:t>³</w:t>
      </w:r>
      <w:r w:rsidRPr="003536EA">
        <w:t xml:space="preserve">) в районе </w:t>
      </w:r>
      <w:proofErr w:type="spellStart"/>
      <w:r w:rsidRPr="003536EA">
        <w:t>Аяшской</w:t>
      </w:r>
      <w:proofErr w:type="spellEnd"/>
      <w:r w:rsidRPr="003536EA">
        <w:t xml:space="preserve"> площади</w:t>
      </w:r>
    </w:p>
    <w:tbl>
      <w:tblPr>
        <w:tblW w:w="9493" w:type="dxa"/>
        <w:tblInd w:w="93" w:type="dxa"/>
        <w:tblLook w:val="04A0" w:firstRow="1" w:lastRow="0" w:firstColumn="1" w:lastColumn="0" w:noHBand="0" w:noVBand="1"/>
      </w:tblPr>
      <w:tblGrid>
        <w:gridCol w:w="1291"/>
        <w:gridCol w:w="1979"/>
        <w:gridCol w:w="1276"/>
        <w:gridCol w:w="998"/>
        <w:gridCol w:w="3949"/>
      </w:tblGrid>
      <w:tr w:rsidR="005A38DC" w:rsidRPr="003536EA" w14:paraId="36525046" w14:textId="77777777" w:rsidTr="00F72B77">
        <w:trPr>
          <w:cantSplit/>
          <w:trHeight w:val="360"/>
          <w:tblHeader/>
        </w:trPr>
        <w:tc>
          <w:tcPr>
            <w:tcW w:w="12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DDCFDE" w14:textId="77777777" w:rsidR="005A38DC" w:rsidRPr="003536EA" w:rsidRDefault="005A38DC" w:rsidP="00F72B77">
            <w:pPr>
              <w:pStyle w:val="aa"/>
            </w:pPr>
            <w:r w:rsidRPr="003536EA">
              <w:t>Сезон</w:t>
            </w:r>
          </w:p>
        </w:tc>
        <w:tc>
          <w:tcPr>
            <w:tcW w:w="1979" w:type="dxa"/>
            <w:tcBorders>
              <w:top w:val="single" w:sz="4" w:space="0" w:color="auto"/>
              <w:left w:val="nil"/>
              <w:bottom w:val="single" w:sz="4" w:space="0" w:color="auto"/>
              <w:right w:val="single" w:sz="4" w:space="0" w:color="auto"/>
            </w:tcBorders>
            <w:shd w:val="clear" w:color="auto" w:fill="auto"/>
            <w:vAlign w:val="center"/>
            <w:hideMark/>
          </w:tcPr>
          <w:p w14:paraId="307C36F7" w14:textId="77777777" w:rsidR="005A38DC" w:rsidRPr="003536EA" w:rsidRDefault="005A38DC" w:rsidP="00F72B77">
            <w:pPr>
              <w:pStyle w:val="aa"/>
            </w:pPr>
            <w:r w:rsidRPr="003536EA">
              <w:t>Период исследований</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85567DD" w14:textId="77777777" w:rsidR="005A38DC" w:rsidRPr="003536EA" w:rsidRDefault="005A38DC" w:rsidP="00135847">
            <w:pPr>
              <w:pStyle w:val="aa"/>
            </w:pPr>
            <w:r w:rsidRPr="003536EA">
              <w:t>Биомасса, (г/м</w:t>
            </w:r>
            <w:r w:rsidR="00135847" w:rsidRPr="003536EA">
              <w:t>³</w:t>
            </w:r>
            <w:r w:rsidRPr="003536EA">
              <w:t>)</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6F7E63B9" w14:textId="77777777" w:rsidR="005A38DC" w:rsidRPr="003536EA" w:rsidRDefault="005A38DC" w:rsidP="00F72B77">
            <w:pPr>
              <w:pStyle w:val="aa"/>
            </w:pPr>
            <w:r w:rsidRPr="003536EA">
              <w:t>P/</w:t>
            </w:r>
            <w:proofErr w:type="spellStart"/>
            <w:r w:rsidRPr="003536EA">
              <w:t>Bсут</w:t>
            </w:r>
            <w:proofErr w:type="spellEnd"/>
          </w:p>
        </w:tc>
        <w:tc>
          <w:tcPr>
            <w:tcW w:w="3949" w:type="dxa"/>
            <w:tcBorders>
              <w:top w:val="single" w:sz="4" w:space="0" w:color="auto"/>
              <w:left w:val="nil"/>
              <w:bottom w:val="single" w:sz="4" w:space="0" w:color="auto"/>
              <w:right w:val="single" w:sz="4" w:space="0" w:color="auto"/>
            </w:tcBorders>
            <w:shd w:val="clear" w:color="auto" w:fill="auto"/>
            <w:vAlign w:val="center"/>
            <w:hideMark/>
          </w:tcPr>
          <w:p w14:paraId="5EC49343" w14:textId="77777777" w:rsidR="005A38DC" w:rsidRPr="003536EA" w:rsidRDefault="005A38DC" w:rsidP="00F72B77">
            <w:pPr>
              <w:pStyle w:val="aa"/>
            </w:pPr>
            <w:r w:rsidRPr="003536EA">
              <w:t>Источник данных</w:t>
            </w:r>
          </w:p>
        </w:tc>
      </w:tr>
      <w:tr w:rsidR="005A38DC" w:rsidRPr="003536EA" w14:paraId="3F5ACA3E" w14:textId="77777777" w:rsidTr="005A38DC">
        <w:trPr>
          <w:trHeight w:val="360"/>
        </w:trPr>
        <w:tc>
          <w:tcPr>
            <w:tcW w:w="1291" w:type="dxa"/>
            <w:tcBorders>
              <w:top w:val="nil"/>
              <w:left w:val="single" w:sz="4" w:space="0" w:color="auto"/>
              <w:bottom w:val="single" w:sz="4" w:space="0" w:color="auto"/>
              <w:right w:val="single" w:sz="4" w:space="0" w:color="auto"/>
            </w:tcBorders>
            <w:shd w:val="clear" w:color="auto" w:fill="auto"/>
            <w:vAlign w:val="center"/>
            <w:hideMark/>
          </w:tcPr>
          <w:p w14:paraId="0EDE6C98" w14:textId="77777777" w:rsidR="005A38DC" w:rsidRPr="003536EA" w:rsidRDefault="005A38DC" w:rsidP="00F72B77">
            <w:pPr>
              <w:pStyle w:val="a9"/>
            </w:pPr>
            <w:r w:rsidRPr="003536EA">
              <w:t>Весна</w:t>
            </w:r>
          </w:p>
        </w:tc>
        <w:tc>
          <w:tcPr>
            <w:tcW w:w="1979" w:type="dxa"/>
            <w:tcBorders>
              <w:top w:val="nil"/>
              <w:left w:val="nil"/>
              <w:bottom w:val="single" w:sz="4" w:space="0" w:color="auto"/>
              <w:right w:val="single" w:sz="4" w:space="0" w:color="auto"/>
            </w:tcBorders>
            <w:shd w:val="clear" w:color="auto" w:fill="auto"/>
            <w:vAlign w:val="center"/>
            <w:hideMark/>
          </w:tcPr>
          <w:p w14:paraId="05F8AA8F" w14:textId="77777777" w:rsidR="005A38DC" w:rsidRPr="003536EA" w:rsidRDefault="005A38DC" w:rsidP="00F72B77">
            <w:pPr>
              <w:pStyle w:val="a9"/>
            </w:pPr>
            <w:r w:rsidRPr="003536EA">
              <w:t>- </w:t>
            </w:r>
          </w:p>
        </w:tc>
        <w:tc>
          <w:tcPr>
            <w:tcW w:w="1276" w:type="dxa"/>
            <w:tcBorders>
              <w:top w:val="nil"/>
              <w:left w:val="nil"/>
              <w:bottom w:val="single" w:sz="4" w:space="0" w:color="auto"/>
              <w:right w:val="single" w:sz="4" w:space="0" w:color="auto"/>
            </w:tcBorders>
            <w:shd w:val="clear" w:color="auto" w:fill="auto"/>
            <w:vAlign w:val="center"/>
            <w:hideMark/>
          </w:tcPr>
          <w:p w14:paraId="2FB3F14A" w14:textId="77777777" w:rsidR="005A38DC" w:rsidRPr="003536EA" w:rsidRDefault="005A38DC" w:rsidP="00F72B77">
            <w:pPr>
              <w:pStyle w:val="a9"/>
            </w:pPr>
            <w:r w:rsidRPr="003536EA">
              <w:t>2,517</w:t>
            </w:r>
          </w:p>
        </w:tc>
        <w:tc>
          <w:tcPr>
            <w:tcW w:w="998" w:type="dxa"/>
            <w:tcBorders>
              <w:top w:val="nil"/>
              <w:left w:val="nil"/>
              <w:bottom w:val="single" w:sz="4" w:space="0" w:color="auto"/>
              <w:right w:val="single" w:sz="4" w:space="0" w:color="auto"/>
            </w:tcBorders>
            <w:shd w:val="clear" w:color="auto" w:fill="auto"/>
            <w:vAlign w:val="center"/>
            <w:hideMark/>
          </w:tcPr>
          <w:p w14:paraId="253C6659" w14:textId="77777777" w:rsidR="005A38DC" w:rsidRPr="003536EA" w:rsidRDefault="005A38DC" w:rsidP="00F72B77">
            <w:pPr>
              <w:pStyle w:val="a9"/>
            </w:pPr>
            <w:r w:rsidRPr="003536EA">
              <w:t>0,62 </w:t>
            </w:r>
          </w:p>
        </w:tc>
        <w:tc>
          <w:tcPr>
            <w:tcW w:w="3949" w:type="dxa"/>
            <w:tcBorders>
              <w:top w:val="nil"/>
              <w:left w:val="nil"/>
              <w:bottom w:val="single" w:sz="4" w:space="0" w:color="auto"/>
              <w:right w:val="single" w:sz="4" w:space="0" w:color="auto"/>
            </w:tcBorders>
            <w:shd w:val="clear" w:color="auto" w:fill="auto"/>
            <w:vAlign w:val="center"/>
            <w:hideMark/>
          </w:tcPr>
          <w:p w14:paraId="192F1C3B" w14:textId="77777777" w:rsidR="005A38DC" w:rsidRPr="003536EA" w:rsidRDefault="005A38DC" w:rsidP="00F72B77">
            <w:pPr>
              <w:pStyle w:val="a9"/>
            </w:pPr>
            <w:r w:rsidRPr="003536EA">
              <w:t xml:space="preserve">[Селина, 2002; </w:t>
            </w:r>
            <w:proofErr w:type="spellStart"/>
            <w:r w:rsidRPr="003536EA">
              <w:t>Захарков</w:t>
            </w:r>
            <w:proofErr w:type="spellEnd"/>
            <w:r w:rsidRPr="003536EA">
              <w:t xml:space="preserve"> и др., 2007]</w:t>
            </w:r>
          </w:p>
        </w:tc>
      </w:tr>
      <w:tr w:rsidR="005A38DC" w:rsidRPr="003536EA" w14:paraId="4E45BCB8" w14:textId="77777777" w:rsidTr="005A38DC">
        <w:trPr>
          <w:trHeight w:val="360"/>
        </w:trPr>
        <w:tc>
          <w:tcPr>
            <w:tcW w:w="129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90D78F4" w14:textId="77777777" w:rsidR="005A38DC" w:rsidRPr="003536EA" w:rsidRDefault="005A38DC" w:rsidP="00F72B77">
            <w:pPr>
              <w:pStyle w:val="a9"/>
            </w:pPr>
            <w:r w:rsidRPr="003536EA">
              <w:t>Лето</w:t>
            </w:r>
          </w:p>
        </w:tc>
        <w:tc>
          <w:tcPr>
            <w:tcW w:w="1979" w:type="dxa"/>
            <w:tcBorders>
              <w:top w:val="nil"/>
              <w:left w:val="nil"/>
              <w:bottom w:val="single" w:sz="4" w:space="0" w:color="auto"/>
              <w:right w:val="single" w:sz="4" w:space="0" w:color="auto"/>
            </w:tcBorders>
            <w:shd w:val="clear" w:color="auto" w:fill="auto"/>
            <w:vAlign w:val="center"/>
            <w:hideMark/>
          </w:tcPr>
          <w:p w14:paraId="34E5E69B" w14:textId="77777777" w:rsidR="005A38DC" w:rsidRPr="003536EA" w:rsidRDefault="005A38DC" w:rsidP="00F72B77">
            <w:pPr>
              <w:pStyle w:val="a9"/>
            </w:pPr>
            <w:r w:rsidRPr="003536EA">
              <w:t>июль, 2001</w:t>
            </w:r>
          </w:p>
        </w:tc>
        <w:tc>
          <w:tcPr>
            <w:tcW w:w="1276" w:type="dxa"/>
            <w:tcBorders>
              <w:top w:val="nil"/>
              <w:left w:val="nil"/>
              <w:bottom w:val="single" w:sz="4" w:space="0" w:color="auto"/>
              <w:right w:val="single" w:sz="4" w:space="0" w:color="auto"/>
            </w:tcBorders>
            <w:shd w:val="clear" w:color="auto" w:fill="auto"/>
            <w:vAlign w:val="center"/>
            <w:hideMark/>
          </w:tcPr>
          <w:p w14:paraId="72CCAA76" w14:textId="77777777" w:rsidR="005A38DC" w:rsidRPr="003536EA" w:rsidRDefault="005A38DC" w:rsidP="00F72B77">
            <w:pPr>
              <w:pStyle w:val="a9"/>
            </w:pPr>
            <w:r w:rsidRPr="003536EA">
              <w:t>0,231*</w:t>
            </w:r>
          </w:p>
        </w:tc>
        <w:tc>
          <w:tcPr>
            <w:tcW w:w="998" w:type="dxa"/>
            <w:vMerge w:val="restart"/>
            <w:tcBorders>
              <w:top w:val="nil"/>
              <w:left w:val="nil"/>
              <w:right w:val="single" w:sz="4" w:space="0" w:color="auto"/>
            </w:tcBorders>
            <w:shd w:val="clear" w:color="auto" w:fill="auto"/>
            <w:vAlign w:val="center"/>
            <w:hideMark/>
          </w:tcPr>
          <w:p w14:paraId="30B46F1F" w14:textId="77777777" w:rsidR="005A38DC" w:rsidRPr="003536EA" w:rsidRDefault="005A38DC" w:rsidP="00F72B77">
            <w:pPr>
              <w:pStyle w:val="a9"/>
            </w:pPr>
            <w:r w:rsidRPr="003536EA">
              <w:t>0,8 </w:t>
            </w:r>
          </w:p>
        </w:tc>
        <w:tc>
          <w:tcPr>
            <w:tcW w:w="3949" w:type="dxa"/>
            <w:tcBorders>
              <w:top w:val="nil"/>
              <w:left w:val="nil"/>
              <w:bottom w:val="single" w:sz="4" w:space="0" w:color="auto"/>
              <w:right w:val="single" w:sz="4" w:space="0" w:color="auto"/>
            </w:tcBorders>
            <w:shd w:val="clear" w:color="auto" w:fill="auto"/>
            <w:vAlign w:val="center"/>
            <w:hideMark/>
          </w:tcPr>
          <w:p w14:paraId="1517D4A7" w14:textId="77777777" w:rsidR="005A38DC" w:rsidRPr="003536EA" w:rsidRDefault="005A38DC" w:rsidP="00F72B77">
            <w:pPr>
              <w:pStyle w:val="a9"/>
            </w:pPr>
            <w:r w:rsidRPr="003536EA">
              <w:t>[Гидробиологическая характеристика…,2001]</w:t>
            </w:r>
          </w:p>
        </w:tc>
      </w:tr>
      <w:tr w:rsidR="005A38DC" w:rsidRPr="003536EA" w14:paraId="1DCF66ED" w14:textId="77777777" w:rsidTr="005A38DC">
        <w:trPr>
          <w:trHeight w:val="360"/>
        </w:trPr>
        <w:tc>
          <w:tcPr>
            <w:tcW w:w="1291" w:type="dxa"/>
            <w:vMerge/>
            <w:tcBorders>
              <w:top w:val="nil"/>
              <w:left w:val="single" w:sz="4" w:space="0" w:color="auto"/>
              <w:bottom w:val="single" w:sz="4" w:space="0" w:color="auto"/>
              <w:right w:val="single" w:sz="4" w:space="0" w:color="auto"/>
            </w:tcBorders>
            <w:vAlign w:val="center"/>
            <w:hideMark/>
          </w:tcPr>
          <w:p w14:paraId="6465C592" w14:textId="77777777" w:rsidR="005A38DC" w:rsidRPr="003536EA" w:rsidRDefault="005A38DC" w:rsidP="00F72B77">
            <w:pPr>
              <w:pStyle w:val="a9"/>
            </w:pPr>
          </w:p>
        </w:tc>
        <w:tc>
          <w:tcPr>
            <w:tcW w:w="1979" w:type="dxa"/>
            <w:tcBorders>
              <w:top w:val="nil"/>
              <w:left w:val="nil"/>
              <w:bottom w:val="single" w:sz="4" w:space="0" w:color="auto"/>
              <w:right w:val="single" w:sz="4" w:space="0" w:color="auto"/>
            </w:tcBorders>
            <w:shd w:val="clear" w:color="auto" w:fill="auto"/>
            <w:vAlign w:val="center"/>
            <w:hideMark/>
          </w:tcPr>
          <w:p w14:paraId="2F594D01" w14:textId="77777777" w:rsidR="005A38DC" w:rsidRPr="003536EA" w:rsidRDefault="005A38DC" w:rsidP="00F72B77">
            <w:pPr>
              <w:pStyle w:val="a9"/>
            </w:pPr>
            <w:r w:rsidRPr="003536EA">
              <w:t>I /2 август, 2016</w:t>
            </w:r>
          </w:p>
        </w:tc>
        <w:tc>
          <w:tcPr>
            <w:tcW w:w="1276" w:type="dxa"/>
            <w:tcBorders>
              <w:top w:val="nil"/>
              <w:left w:val="nil"/>
              <w:bottom w:val="single" w:sz="4" w:space="0" w:color="auto"/>
              <w:right w:val="single" w:sz="4" w:space="0" w:color="auto"/>
            </w:tcBorders>
            <w:shd w:val="clear" w:color="auto" w:fill="auto"/>
            <w:vAlign w:val="center"/>
            <w:hideMark/>
          </w:tcPr>
          <w:p w14:paraId="0FEBE679" w14:textId="77777777" w:rsidR="005A38DC" w:rsidRPr="003536EA" w:rsidRDefault="005A38DC" w:rsidP="00F72B77">
            <w:pPr>
              <w:pStyle w:val="a9"/>
            </w:pPr>
            <w:r w:rsidRPr="003536EA">
              <w:t>1,166</w:t>
            </w:r>
          </w:p>
        </w:tc>
        <w:tc>
          <w:tcPr>
            <w:tcW w:w="998" w:type="dxa"/>
            <w:vMerge/>
            <w:tcBorders>
              <w:left w:val="nil"/>
              <w:right w:val="single" w:sz="4" w:space="0" w:color="auto"/>
            </w:tcBorders>
            <w:shd w:val="clear" w:color="auto" w:fill="auto"/>
            <w:vAlign w:val="center"/>
            <w:hideMark/>
          </w:tcPr>
          <w:p w14:paraId="67F571E4" w14:textId="77777777" w:rsidR="005A38DC" w:rsidRPr="003536EA" w:rsidRDefault="005A38DC" w:rsidP="00F72B77">
            <w:pPr>
              <w:pStyle w:val="a9"/>
            </w:pPr>
          </w:p>
        </w:tc>
        <w:tc>
          <w:tcPr>
            <w:tcW w:w="3949" w:type="dxa"/>
            <w:tcBorders>
              <w:top w:val="nil"/>
              <w:left w:val="nil"/>
              <w:bottom w:val="single" w:sz="4" w:space="0" w:color="auto"/>
              <w:right w:val="single" w:sz="4" w:space="0" w:color="auto"/>
            </w:tcBorders>
            <w:shd w:val="clear" w:color="auto" w:fill="auto"/>
            <w:vAlign w:val="center"/>
            <w:hideMark/>
          </w:tcPr>
          <w:p w14:paraId="4E1F3209" w14:textId="77777777" w:rsidR="005A38DC" w:rsidRPr="003536EA" w:rsidRDefault="005A38DC" w:rsidP="00F72B77">
            <w:pPr>
              <w:pStyle w:val="a9"/>
            </w:pPr>
            <w:r w:rsidRPr="003536EA">
              <w:t>[Технический отчет…, 2016]</w:t>
            </w:r>
          </w:p>
        </w:tc>
      </w:tr>
      <w:tr w:rsidR="005A38DC" w:rsidRPr="003536EA" w14:paraId="3BE43437" w14:textId="77777777" w:rsidTr="005A38DC">
        <w:trPr>
          <w:trHeight w:val="360"/>
        </w:trPr>
        <w:tc>
          <w:tcPr>
            <w:tcW w:w="1291" w:type="dxa"/>
            <w:vMerge/>
            <w:tcBorders>
              <w:top w:val="nil"/>
              <w:left w:val="single" w:sz="4" w:space="0" w:color="auto"/>
              <w:bottom w:val="single" w:sz="4" w:space="0" w:color="auto"/>
              <w:right w:val="single" w:sz="4" w:space="0" w:color="auto"/>
            </w:tcBorders>
            <w:vAlign w:val="center"/>
            <w:hideMark/>
          </w:tcPr>
          <w:p w14:paraId="38AC5BE7" w14:textId="77777777" w:rsidR="005A38DC" w:rsidRPr="003536EA" w:rsidRDefault="005A38DC" w:rsidP="00F72B77">
            <w:pPr>
              <w:pStyle w:val="a9"/>
            </w:pPr>
          </w:p>
        </w:tc>
        <w:tc>
          <w:tcPr>
            <w:tcW w:w="1979" w:type="dxa"/>
            <w:tcBorders>
              <w:top w:val="nil"/>
              <w:left w:val="nil"/>
              <w:bottom w:val="single" w:sz="4" w:space="0" w:color="auto"/>
              <w:right w:val="single" w:sz="4" w:space="0" w:color="auto"/>
            </w:tcBorders>
            <w:shd w:val="clear" w:color="auto" w:fill="auto"/>
            <w:vAlign w:val="center"/>
            <w:hideMark/>
          </w:tcPr>
          <w:p w14:paraId="474E8389" w14:textId="77777777" w:rsidR="005A38DC" w:rsidRPr="003536EA" w:rsidRDefault="005A38DC" w:rsidP="00F72B77">
            <w:pPr>
              <w:pStyle w:val="a9"/>
            </w:pPr>
            <w:r w:rsidRPr="003536EA">
              <w:t>2/2 август, 2013</w:t>
            </w:r>
          </w:p>
        </w:tc>
        <w:tc>
          <w:tcPr>
            <w:tcW w:w="1276" w:type="dxa"/>
            <w:tcBorders>
              <w:top w:val="nil"/>
              <w:left w:val="nil"/>
              <w:bottom w:val="single" w:sz="4" w:space="0" w:color="auto"/>
              <w:right w:val="single" w:sz="4" w:space="0" w:color="auto"/>
            </w:tcBorders>
            <w:shd w:val="clear" w:color="auto" w:fill="auto"/>
            <w:vAlign w:val="center"/>
            <w:hideMark/>
          </w:tcPr>
          <w:p w14:paraId="2A18F7B6" w14:textId="77777777" w:rsidR="005A38DC" w:rsidRPr="003536EA" w:rsidRDefault="005A38DC" w:rsidP="00F72B77">
            <w:pPr>
              <w:pStyle w:val="a9"/>
            </w:pPr>
            <w:r w:rsidRPr="003536EA">
              <w:t>0,272*</w:t>
            </w:r>
          </w:p>
        </w:tc>
        <w:tc>
          <w:tcPr>
            <w:tcW w:w="998" w:type="dxa"/>
            <w:vMerge/>
            <w:tcBorders>
              <w:left w:val="nil"/>
              <w:bottom w:val="single" w:sz="4" w:space="0" w:color="auto"/>
              <w:right w:val="single" w:sz="4" w:space="0" w:color="auto"/>
            </w:tcBorders>
            <w:shd w:val="clear" w:color="auto" w:fill="auto"/>
            <w:vAlign w:val="center"/>
            <w:hideMark/>
          </w:tcPr>
          <w:p w14:paraId="1AE3CBE6" w14:textId="77777777" w:rsidR="005A38DC" w:rsidRPr="003536EA" w:rsidRDefault="005A38DC" w:rsidP="00F72B77">
            <w:pPr>
              <w:pStyle w:val="a9"/>
            </w:pPr>
          </w:p>
        </w:tc>
        <w:tc>
          <w:tcPr>
            <w:tcW w:w="3949" w:type="dxa"/>
            <w:tcBorders>
              <w:top w:val="nil"/>
              <w:left w:val="nil"/>
              <w:bottom w:val="single" w:sz="4" w:space="0" w:color="auto"/>
              <w:right w:val="single" w:sz="4" w:space="0" w:color="auto"/>
            </w:tcBorders>
            <w:shd w:val="clear" w:color="auto" w:fill="auto"/>
            <w:vAlign w:val="center"/>
            <w:hideMark/>
          </w:tcPr>
          <w:p w14:paraId="3011F4AC" w14:textId="77777777" w:rsidR="005A38DC" w:rsidRPr="003536EA" w:rsidRDefault="005A38DC" w:rsidP="00F72B77">
            <w:pPr>
              <w:pStyle w:val="a9"/>
            </w:pPr>
            <w:r w:rsidRPr="003536EA">
              <w:t>[Мониторинг состояния…, 2013]</w:t>
            </w:r>
          </w:p>
        </w:tc>
      </w:tr>
      <w:tr w:rsidR="005A38DC" w:rsidRPr="003536EA" w14:paraId="4152C325" w14:textId="77777777" w:rsidTr="005A38DC">
        <w:trPr>
          <w:trHeight w:val="360"/>
        </w:trPr>
        <w:tc>
          <w:tcPr>
            <w:tcW w:w="1291" w:type="dxa"/>
            <w:vMerge w:val="restart"/>
            <w:tcBorders>
              <w:top w:val="nil"/>
              <w:left w:val="single" w:sz="4" w:space="0" w:color="auto"/>
              <w:bottom w:val="single" w:sz="4" w:space="0" w:color="auto"/>
              <w:right w:val="single" w:sz="4" w:space="0" w:color="auto"/>
            </w:tcBorders>
            <w:shd w:val="clear" w:color="auto" w:fill="auto"/>
            <w:vAlign w:val="center"/>
            <w:hideMark/>
          </w:tcPr>
          <w:p w14:paraId="3CB3F1A1" w14:textId="77777777" w:rsidR="005A38DC" w:rsidRPr="003536EA" w:rsidRDefault="005A38DC" w:rsidP="00F72B77">
            <w:pPr>
              <w:pStyle w:val="a9"/>
            </w:pPr>
            <w:r w:rsidRPr="003536EA">
              <w:t>Осень</w:t>
            </w:r>
          </w:p>
        </w:tc>
        <w:tc>
          <w:tcPr>
            <w:tcW w:w="1979" w:type="dxa"/>
            <w:tcBorders>
              <w:top w:val="nil"/>
              <w:left w:val="nil"/>
              <w:bottom w:val="single" w:sz="4" w:space="0" w:color="auto"/>
              <w:right w:val="single" w:sz="4" w:space="0" w:color="auto"/>
            </w:tcBorders>
            <w:shd w:val="clear" w:color="auto" w:fill="auto"/>
            <w:vAlign w:val="center"/>
            <w:hideMark/>
          </w:tcPr>
          <w:p w14:paraId="5E498A8C" w14:textId="77777777" w:rsidR="005A38DC" w:rsidRPr="003536EA" w:rsidRDefault="005A38DC" w:rsidP="00F72B77">
            <w:pPr>
              <w:pStyle w:val="a9"/>
            </w:pPr>
            <w:r w:rsidRPr="003536EA">
              <w:t>сентябрь, 2012</w:t>
            </w:r>
          </w:p>
        </w:tc>
        <w:tc>
          <w:tcPr>
            <w:tcW w:w="1276" w:type="dxa"/>
            <w:tcBorders>
              <w:top w:val="nil"/>
              <w:left w:val="nil"/>
              <w:bottom w:val="single" w:sz="4" w:space="0" w:color="auto"/>
              <w:right w:val="single" w:sz="4" w:space="0" w:color="auto"/>
            </w:tcBorders>
            <w:shd w:val="clear" w:color="auto" w:fill="auto"/>
            <w:vAlign w:val="center"/>
            <w:hideMark/>
          </w:tcPr>
          <w:p w14:paraId="46550DA0" w14:textId="77777777" w:rsidR="005A38DC" w:rsidRPr="003536EA" w:rsidRDefault="005A38DC" w:rsidP="00F72B77">
            <w:pPr>
              <w:pStyle w:val="a9"/>
            </w:pPr>
            <w:r w:rsidRPr="003536EA">
              <w:t>0,091*</w:t>
            </w:r>
          </w:p>
        </w:tc>
        <w:tc>
          <w:tcPr>
            <w:tcW w:w="998" w:type="dxa"/>
            <w:vMerge w:val="restart"/>
            <w:tcBorders>
              <w:top w:val="nil"/>
              <w:left w:val="nil"/>
              <w:right w:val="single" w:sz="4" w:space="0" w:color="auto"/>
            </w:tcBorders>
            <w:shd w:val="clear" w:color="auto" w:fill="auto"/>
            <w:vAlign w:val="center"/>
            <w:hideMark/>
          </w:tcPr>
          <w:p w14:paraId="47F89B20" w14:textId="77777777" w:rsidR="005A38DC" w:rsidRPr="003536EA" w:rsidRDefault="005A38DC" w:rsidP="00F72B77">
            <w:pPr>
              <w:pStyle w:val="a9"/>
            </w:pPr>
            <w:r w:rsidRPr="003536EA">
              <w:t>0,32</w:t>
            </w:r>
          </w:p>
        </w:tc>
        <w:tc>
          <w:tcPr>
            <w:tcW w:w="3949" w:type="dxa"/>
            <w:tcBorders>
              <w:top w:val="nil"/>
              <w:left w:val="nil"/>
              <w:bottom w:val="single" w:sz="4" w:space="0" w:color="auto"/>
              <w:right w:val="single" w:sz="4" w:space="0" w:color="auto"/>
            </w:tcBorders>
            <w:shd w:val="clear" w:color="auto" w:fill="auto"/>
            <w:vAlign w:val="center"/>
            <w:hideMark/>
          </w:tcPr>
          <w:p w14:paraId="2763F8F6" w14:textId="77777777" w:rsidR="005A38DC" w:rsidRPr="003536EA" w:rsidRDefault="005A38DC" w:rsidP="00F72B77">
            <w:pPr>
              <w:pStyle w:val="a9"/>
            </w:pPr>
            <w:r w:rsidRPr="003536EA">
              <w:t>[Рейсовый отчет…, 2012]</w:t>
            </w:r>
          </w:p>
        </w:tc>
      </w:tr>
      <w:tr w:rsidR="005A38DC" w:rsidRPr="003536EA" w14:paraId="4FC089EC" w14:textId="77777777" w:rsidTr="005A38DC">
        <w:trPr>
          <w:trHeight w:val="360"/>
        </w:trPr>
        <w:tc>
          <w:tcPr>
            <w:tcW w:w="1291" w:type="dxa"/>
            <w:vMerge/>
            <w:tcBorders>
              <w:top w:val="nil"/>
              <w:left w:val="single" w:sz="4" w:space="0" w:color="auto"/>
              <w:bottom w:val="single" w:sz="4" w:space="0" w:color="auto"/>
              <w:right w:val="single" w:sz="4" w:space="0" w:color="auto"/>
            </w:tcBorders>
            <w:vAlign w:val="center"/>
            <w:hideMark/>
          </w:tcPr>
          <w:p w14:paraId="1F152AC0" w14:textId="77777777" w:rsidR="005A38DC" w:rsidRPr="003536EA" w:rsidRDefault="005A38DC" w:rsidP="00F72B77">
            <w:pPr>
              <w:pStyle w:val="a9"/>
            </w:pPr>
          </w:p>
        </w:tc>
        <w:tc>
          <w:tcPr>
            <w:tcW w:w="1979" w:type="dxa"/>
            <w:tcBorders>
              <w:top w:val="nil"/>
              <w:left w:val="nil"/>
              <w:bottom w:val="single" w:sz="4" w:space="0" w:color="auto"/>
              <w:right w:val="single" w:sz="4" w:space="0" w:color="auto"/>
            </w:tcBorders>
            <w:shd w:val="clear" w:color="auto" w:fill="auto"/>
            <w:vAlign w:val="center"/>
            <w:hideMark/>
          </w:tcPr>
          <w:p w14:paraId="0A15C618" w14:textId="77777777" w:rsidR="005A38DC" w:rsidRPr="003536EA" w:rsidRDefault="005A38DC" w:rsidP="00F72B77">
            <w:pPr>
              <w:pStyle w:val="a9"/>
            </w:pPr>
            <w:r w:rsidRPr="003536EA">
              <w:t>сентябрь, 2018</w:t>
            </w:r>
          </w:p>
        </w:tc>
        <w:tc>
          <w:tcPr>
            <w:tcW w:w="1276" w:type="dxa"/>
            <w:tcBorders>
              <w:top w:val="nil"/>
              <w:left w:val="nil"/>
              <w:bottom w:val="single" w:sz="4" w:space="0" w:color="auto"/>
              <w:right w:val="single" w:sz="4" w:space="0" w:color="auto"/>
            </w:tcBorders>
            <w:shd w:val="clear" w:color="auto" w:fill="auto"/>
            <w:vAlign w:val="center"/>
            <w:hideMark/>
          </w:tcPr>
          <w:p w14:paraId="005D3EFE" w14:textId="77777777" w:rsidR="005A38DC" w:rsidRPr="003536EA" w:rsidRDefault="005A38DC" w:rsidP="00F72B77">
            <w:pPr>
              <w:pStyle w:val="a9"/>
            </w:pPr>
            <w:r w:rsidRPr="003536EA">
              <w:t>3,763</w:t>
            </w:r>
          </w:p>
        </w:tc>
        <w:tc>
          <w:tcPr>
            <w:tcW w:w="998" w:type="dxa"/>
            <w:vMerge/>
            <w:tcBorders>
              <w:left w:val="nil"/>
              <w:right w:val="single" w:sz="4" w:space="0" w:color="auto"/>
            </w:tcBorders>
            <w:shd w:val="clear" w:color="auto" w:fill="auto"/>
            <w:vAlign w:val="center"/>
            <w:hideMark/>
          </w:tcPr>
          <w:p w14:paraId="14465990" w14:textId="77777777" w:rsidR="005A38DC" w:rsidRPr="003536EA" w:rsidRDefault="005A38DC" w:rsidP="00F72B77">
            <w:pPr>
              <w:pStyle w:val="a9"/>
            </w:pPr>
          </w:p>
        </w:tc>
        <w:tc>
          <w:tcPr>
            <w:tcW w:w="3949" w:type="dxa"/>
            <w:tcBorders>
              <w:top w:val="nil"/>
              <w:left w:val="nil"/>
              <w:bottom w:val="single" w:sz="4" w:space="0" w:color="auto"/>
              <w:right w:val="single" w:sz="4" w:space="0" w:color="auto"/>
            </w:tcBorders>
            <w:shd w:val="clear" w:color="auto" w:fill="auto"/>
            <w:vAlign w:val="center"/>
            <w:hideMark/>
          </w:tcPr>
          <w:p w14:paraId="69E6A122" w14:textId="77777777" w:rsidR="005A38DC" w:rsidRPr="003536EA" w:rsidRDefault="005A38DC" w:rsidP="00F72B77">
            <w:pPr>
              <w:pStyle w:val="a9"/>
            </w:pPr>
            <w:r w:rsidRPr="003536EA">
              <w:t>[Итоговый отчет…, 2018]</w:t>
            </w:r>
          </w:p>
        </w:tc>
      </w:tr>
      <w:tr w:rsidR="005A38DC" w:rsidRPr="003536EA" w14:paraId="77AF0BDB" w14:textId="77777777" w:rsidTr="005A38DC">
        <w:trPr>
          <w:trHeight w:val="360"/>
        </w:trPr>
        <w:tc>
          <w:tcPr>
            <w:tcW w:w="1291" w:type="dxa"/>
            <w:vMerge/>
            <w:tcBorders>
              <w:top w:val="nil"/>
              <w:left w:val="single" w:sz="4" w:space="0" w:color="auto"/>
              <w:bottom w:val="single" w:sz="4" w:space="0" w:color="auto"/>
              <w:right w:val="single" w:sz="4" w:space="0" w:color="auto"/>
            </w:tcBorders>
            <w:vAlign w:val="center"/>
          </w:tcPr>
          <w:p w14:paraId="2877F65B" w14:textId="77777777" w:rsidR="005A38DC" w:rsidRPr="003536EA" w:rsidRDefault="005A38DC" w:rsidP="00F72B77">
            <w:pPr>
              <w:pStyle w:val="a9"/>
            </w:pPr>
          </w:p>
        </w:tc>
        <w:tc>
          <w:tcPr>
            <w:tcW w:w="1979" w:type="dxa"/>
            <w:tcBorders>
              <w:top w:val="nil"/>
              <w:left w:val="nil"/>
              <w:bottom w:val="single" w:sz="4" w:space="0" w:color="auto"/>
              <w:right w:val="single" w:sz="4" w:space="0" w:color="auto"/>
            </w:tcBorders>
            <w:shd w:val="clear" w:color="auto" w:fill="auto"/>
            <w:vAlign w:val="center"/>
          </w:tcPr>
          <w:p w14:paraId="1D32CFD0" w14:textId="77777777" w:rsidR="005A38DC" w:rsidRPr="003536EA" w:rsidRDefault="005A38DC" w:rsidP="00F72B77">
            <w:pPr>
              <w:pStyle w:val="a9"/>
            </w:pPr>
            <w:r w:rsidRPr="003536EA">
              <w:t>октябрь, 2017</w:t>
            </w:r>
          </w:p>
        </w:tc>
        <w:tc>
          <w:tcPr>
            <w:tcW w:w="1276" w:type="dxa"/>
            <w:tcBorders>
              <w:top w:val="nil"/>
              <w:left w:val="nil"/>
              <w:bottom w:val="single" w:sz="4" w:space="0" w:color="auto"/>
              <w:right w:val="single" w:sz="4" w:space="0" w:color="auto"/>
            </w:tcBorders>
            <w:shd w:val="clear" w:color="auto" w:fill="auto"/>
            <w:vAlign w:val="center"/>
          </w:tcPr>
          <w:p w14:paraId="415B0E5E" w14:textId="77777777" w:rsidR="005A38DC" w:rsidRPr="003536EA" w:rsidRDefault="005A38DC" w:rsidP="00F72B77">
            <w:pPr>
              <w:pStyle w:val="a9"/>
            </w:pPr>
            <w:r w:rsidRPr="003536EA">
              <w:t>0,113</w:t>
            </w:r>
          </w:p>
        </w:tc>
        <w:tc>
          <w:tcPr>
            <w:tcW w:w="998" w:type="dxa"/>
            <w:vMerge/>
            <w:tcBorders>
              <w:left w:val="nil"/>
              <w:right w:val="single" w:sz="4" w:space="0" w:color="auto"/>
            </w:tcBorders>
            <w:shd w:val="clear" w:color="auto" w:fill="auto"/>
            <w:vAlign w:val="center"/>
          </w:tcPr>
          <w:p w14:paraId="5D4301A4" w14:textId="77777777" w:rsidR="005A38DC" w:rsidRPr="003536EA" w:rsidRDefault="005A38DC" w:rsidP="00F72B77">
            <w:pPr>
              <w:pStyle w:val="a9"/>
            </w:pPr>
          </w:p>
        </w:tc>
        <w:tc>
          <w:tcPr>
            <w:tcW w:w="3949" w:type="dxa"/>
            <w:tcBorders>
              <w:top w:val="nil"/>
              <w:left w:val="nil"/>
              <w:bottom w:val="single" w:sz="4" w:space="0" w:color="auto"/>
              <w:right w:val="single" w:sz="4" w:space="0" w:color="auto"/>
            </w:tcBorders>
            <w:shd w:val="clear" w:color="auto" w:fill="auto"/>
            <w:vAlign w:val="center"/>
          </w:tcPr>
          <w:p w14:paraId="6EA2D415" w14:textId="77777777" w:rsidR="005A38DC" w:rsidRPr="003536EA" w:rsidRDefault="005A38DC" w:rsidP="00F72B77">
            <w:pPr>
              <w:pStyle w:val="a9"/>
            </w:pPr>
            <w:r w:rsidRPr="003536EA">
              <w:t>[Итоговый отчет…, 2017]</w:t>
            </w:r>
          </w:p>
        </w:tc>
      </w:tr>
      <w:tr w:rsidR="005A38DC" w:rsidRPr="003536EA" w14:paraId="242F0A8A" w14:textId="77777777" w:rsidTr="005A38DC">
        <w:trPr>
          <w:trHeight w:val="360"/>
        </w:trPr>
        <w:tc>
          <w:tcPr>
            <w:tcW w:w="1291" w:type="dxa"/>
            <w:vMerge/>
            <w:tcBorders>
              <w:top w:val="nil"/>
              <w:left w:val="single" w:sz="4" w:space="0" w:color="auto"/>
              <w:bottom w:val="single" w:sz="4" w:space="0" w:color="auto"/>
              <w:right w:val="single" w:sz="4" w:space="0" w:color="auto"/>
            </w:tcBorders>
            <w:vAlign w:val="center"/>
            <w:hideMark/>
          </w:tcPr>
          <w:p w14:paraId="1166D5DC" w14:textId="77777777" w:rsidR="005A38DC" w:rsidRPr="003536EA" w:rsidRDefault="005A38DC" w:rsidP="00F72B77">
            <w:pPr>
              <w:pStyle w:val="a9"/>
            </w:pPr>
          </w:p>
        </w:tc>
        <w:tc>
          <w:tcPr>
            <w:tcW w:w="1979" w:type="dxa"/>
            <w:tcBorders>
              <w:top w:val="nil"/>
              <w:left w:val="nil"/>
              <w:bottom w:val="single" w:sz="4" w:space="0" w:color="auto"/>
              <w:right w:val="single" w:sz="4" w:space="0" w:color="auto"/>
            </w:tcBorders>
            <w:shd w:val="clear" w:color="auto" w:fill="auto"/>
            <w:vAlign w:val="center"/>
            <w:hideMark/>
          </w:tcPr>
          <w:p w14:paraId="312711CB" w14:textId="77777777" w:rsidR="005A38DC" w:rsidRPr="003536EA" w:rsidRDefault="005A38DC" w:rsidP="00F72B77">
            <w:pPr>
              <w:pStyle w:val="a9"/>
            </w:pPr>
            <w:r w:rsidRPr="003536EA">
              <w:t>октябрь-ноябрь, 2012</w:t>
            </w:r>
          </w:p>
        </w:tc>
        <w:tc>
          <w:tcPr>
            <w:tcW w:w="1276" w:type="dxa"/>
            <w:tcBorders>
              <w:top w:val="nil"/>
              <w:left w:val="nil"/>
              <w:bottom w:val="single" w:sz="4" w:space="0" w:color="auto"/>
              <w:right w:val="single" w:sz="4" w:space="0" w:color="auto"/>
            </w:tcBorders>
            <w:shd w:val="clear" w:color="auto" w:fill="auto"/>
            <w:vAlign w:val="center"/>
            <w:hideMark/>
          </w:tcPr>
          <w:p w14:paraId="42E26D6A" w14:textId="77777777" w:rsidR="005A38DC" w:rsidRPr="003536EA" w:rsidRDefault="005A38DC" w:rsidP="00F72B77">
            <w:pPr>
              <w:pStyle w:val="a9"/>
            </w:pPr>
            <w:r w:rsidRPr="003536EA">
              <w:t>0,287*</w:t>
            </w:r>
          </w:p>
        </w:tc>
        <w:tc>
          <w:tcPr>
            <w:tcW w:w="998" w:type="dxa"/>
            <w:vMerge/>
            <w:tcBorders>
              <w:left w:val="nil"/>
              <w:bottom w:val="single" w:sz="4" w:space="0" w:color="auto"/>
              <w:right w:val="single" w:sz="4" w:space="0" w:color="auto"/>
            </w:tcBorders>
            <w:shd w:val="clear" w:color="auto" w:fill="auto"/>
            <w:vAlign w:val="center"/>
            <w:hideMark/>
          </w:tcPr>
          <w:p w14:paraId="038C5F17" w14:textId="77777777" w:rsidR="005A38DC" w:rsidRPr="003536EA" w:rsidRDefault="005A38DC" w:rsidP="00F72B77">
            <w:pPr>
              <w:pStyle w:val="a9"/>
            </w:pPr>
          </w:p>
        </w:tc>
        <w:tc>
          <w:tcPr>
            <w:tcW w:w="3949" w:type="dxa"/>
            <w:tcBorders>
              <w:top w:val="nil"/>
              <w:left w:val="nil"/>
              <w:bottom w:val="single" w:sz="4" w:space="0" w:color="auto"/>
              <w:right w:val="single" w:sz="4" w:space="0" w:color="auto"/>
            </w:tcBorders>
            <w:shd w:val="clear" w:color="auto" w:fill="auto"/>
            <w:vAlign w:val="center"/>
            <w:hideMark/>
          </w:tcPr>
          <w:p w14:paraId="3B28B831" w14:textId="77777777" w:rsidR="005A38DC" w:rsidRPr="003536EA" w:rsidRDefault="005A38DC" w:rsidP="00F72B77">
            <w:pPr>
              <w:pStyle w:val="a9"/>
            </w:pPr>
            <w:r w:rsidRPr="003536EA">
              <w:t xml:space="preserve">[Фоновая оценка…, 2012] </w:t>
            </w:r>
          </w:p>
        </w:tc>
      </w:tr>
    </w:tbl>
    <w:p w14:paraId="3BB428B3" w14:textId="77777777" w:rsidR="00135847" w:rsidRPr="003536EA" w:rsidRDefault="00135847" w:rsidP="00F72B77">
      <w:r w:rsidRPr="003536EA">
        <w:t>*- Средняя биомасса по поверхности и толщи воды</w:t>
      </w:r>
    </w:p>
    <w:p w14:paraId="098A2955" w14:textId="1FA36821" w:rsidR="00591820" w:rsidRPr="003536EA" w:rsidRDefault="00135847" w:rsidP="00F72B77">
      <w:r w:rsidRPr="003536EA">
        <w:t>Биомасса фитопланктона усреднена для трех сезонов, так как точные сроки работ не известны, а летний период для северо-восточного Сахалина весьма короткий, и работами будут затронуты все три сезона. Осредненная биомасса получена как среднее по все сезонам, данные и составила 1,055 г/м</w:t>
      </w:r>
      <w:r w:rsidR="00E322AD" w:rsidRPr="003536EA">
        <w:t>³</w:t>
      </w:r>
      <w:r w:rsidRPr="003536EA">
        <w:t>.</w:t>
      </w:r>
    </w:p>
    <w:p w14:paraId="14604E3D" w14:textId="77777777" w:rsidR="00591820" w:rsidRPr="003536EA" w:rsidRDefault="00591820" w:rsidP="00591820">
      <w:pPr>
        <w:pStyle w:val="30"/>
        <w:ind w:left="850"/>
      </w:pPr>
      <w:bookmarkStart w:id="196" w:name="_Toc456297764"/>
      <w:bookmarkStart w:id="197" w:name="_Toc30122129"/>
      <w:r w:rsidRPr="003536EA">
        <w:t>Зоопланктон</w:t>
      </w:r>
      <w:bookmarkEnd w:id="196"/>
      <w:bookmarkEnd w:id="197"/>
    </w:p>
    <w:p w14:paraId="4DA64204" w14:textId="77777777" w:rsidR="000573FB" w:rsidRPr="003536EA" w:rsidRDefault="000573FB" w:rsidP="000573FB">
      <w:r w:rsidRPr="003536EA">
        <w:t xml:space="preserve">Состав зоопланктонной фауны верхнего горизонта </w:t>
      </w:r>
      <w:proofErr w:type="spellStart"/>
      <w:r w:rsidRPr="003536EA">
        <w:t>сублиторали</w:t>
      </w:r>
      <w:proofErr w:type="spellEnd"/>
      <w:r w:rsidRPr="003536EA">
        <w:t xml:space="preserve"> восточно-сахалинского шельфа формируется из видов  субарктического и бореального комплексов. В летний период преобладающими видами являются бореальные умеренно-холодноводные и холодноводные виды, преимущественно копеподы, а также щетинкочелюстные, молодь некто-бентических видов (</w:t>
      </w:r>
      <w:proofErr w:type="spellStart"/>
      <w:r w:rsidRPr="003536EA">
        <w:t>кумовые</w:t>
      </w:r>
      <w:proofErr w:type="spellEnd"/>
      <w:r w:rsidRPr="003536EA">
        <w:t xml:space="preserve"> раки, </w:t>
      </w:r>
      <w:proofErr w:type="spellStart"/>
      <w:r w:rsidRPr="003536EA">
        <w:t>гаммариды</w:t>
      </w:r>
      <w:proofErr w:type="spellEnd"/>
      <w:r w:rsidRPr="003536EA">
        <w:t xml:space="preserve"> и </w:t>
      </w:r>
      <w:proofErr w:type="spellStart"/>
      <w:r w:rsidRPr="003536EA">
        <w:t>мизиды</w:t>
      </w:r>
      <w:proofErr w:type="spellEnd"/>
      <w:r w:rsidRPr="003536EA">
        <w:t>), различные личинки донных беспозвоночных (</w:t>
      </w:r>
      <w:proofErr w:type="spellStart"/>
      <w:r w:rsidRPr="003536EA">
        <w:t>меропланктон</w:t>
      </w:r>
      <w:proofErr w:type="spellEnd"/>
      <w:r w:rsidRPr="003536EA">
        <w:t>). К началу осени происходит увеличение численности умеренно-холодноводных и тепловодных видов, в массе появляются хищные пелагические амфиподы (</w:t>
      </w:r>
      <w:proofErr w:type="spellStart"/>
      <w:r w:rsidRPr="003536EA">
        <w:t>гиперииды</w:t>
      </w:r>
      <w:proofErr w:type="spellEnd"/>
      <w:r w:rsidRPr="003536EA">
        <w:t xml:space="preserve">), крылоногие моллюски и оболочники. По численности, в течение теплого сезона преобладают мелкоразмерные копеподы </w:t>
      </w:r>
      <w:proofErr w:type="spellStart"/>
      <w:r w:rsidRPr="003536EA">
        <w:t>Cyclopoidae</w:t>
      </w:r>
      <w:proofErr w:type="spellEnd"/>
      <w:r w:rsidRPr="003536EA">
        <w:t xml:space="preserve">, </w:t>
      </w:r>
      <w:proofErr w:type="spellStart"/>
      <w:r w:rsidRPr="003536EA">
        <w:t>Calanidae</w:t>
      </w:r>
      <w:proofErr w:type="spellEnd"/>
      <w:r w:rsidRPr="003536EA">
        <w:t xml:space="preserve">, в отдельные периоды размножения бентических видов –  личинки моллюсков, полихет, усоногих и десятиногих раков, которые могут формировать подавляющую часть сестона. </w:t>
      </w:r>
      <w:proofErr w:type="spellStart"/>
      <w:r w:rsidRPr="003536EA">
        <w:t>Меропланктон</w:t>
      </w:r>
      <w:proofErr w:type="spellEnd"/>
      <w:r w:rsidRPr="003536EA">
        <w:t xml:space="preserve"> является важным компонентом планктонных сообществ в прибрежье Охотского моря в весенне-летний период. Его количество, в связи с обилием бентоса, может достигать внушительных величин [Лубны-</w:t>
      </w:r>
      <w:proofErr w:type="spellStart"/>
      <w:r w:rsidRPr="003536EA">
        <w:t>Герцык</w:t>
      </w:r>
      <w:proofErr w:type="spellEnd"/>
      <w:r w:rsidRPr="003536EA">
        <w:t xml:space="preserve">, 1959; Горбатенко, 1997]. По биомассе доминируют копеподы. Это крупноразмерные </w:t>
      </w:r>
      <w:proofErr w:type="spellStart"/>
      <w:r w:rsidRPr="003536EA">
        <w:t>интерзональные</w:t>
      </w:r>
      <w:proofErr w:type="spellEnd"/>
      <w:r w:rsidRPr="003536EA">
        <w:t xml:space="preserve"> или глубоководные копеподы родов </w:t>
      </w:r>
      <w:proofErr w:type="spellStart"/>
      <w:r w:rsidRPr="003536EA">
        <w:t>Metridia</w:t>
      </w:r>
      <w:proofErr w:type="spellEnd"/>
      <w:r w:rsidRPr="003536EA">
        <w:t xml:space="preserve">, </w:t>
      </w:r>
      <w:proofErr w:type="spellStart"/>
      <w:r w:rsidRPr="003536EA">
        <w:t>Calanus</w:t>
      </w:r>
      <w:proofErr w:type="spellEnd"/>
      <w:r w:rsidRPr="003536EA">
        <w:t xml:space="preserve">, </w:t>
      </w:r>
      <w:proofErr w:type="spellStart"/>
      <w:r w:rsidRPr="003536EA">
        <w:t>Neocalanus</w:t>
      </w:r>
      <w:proofErr w:type="spellEnd"/>
      <w:r w:rsidRPr="003536EA">
        <w:t xml:space="preserve">, представленные в верхнем горизонте </w:t>
      </w:r>
      <w:proofErr w:type="spellStart"/>
      <w:r w:rsidRPr="003536EA">
        <w:t>науплиусами</w:t>
      </w:r>
      <w:proofErr w:type="spellEnd"/>
      <w:r w:rsidRPr="003536EA">
        <w:t xml:space="preserve">, младшими и старшими </w:t>
      </w:r>
      <w:proofErr w:type="spellStart"/>
      <w:r w:rsidRPr="003536EA">
        <w:t>копеподитами</w:t>
      </w:r>
      <w:proofErr w:type="spellEnd"/>
      <w:r w:rsidRPr="003536EA">
        <w:t xml:space="preserve">. В отдельных участках, локально могут доминировать кишечно-полостные, </w:t>
      </w:r>
      <w:proofErr w:type="spellStart"/>
      <w:r w:rsidRPr="003536EA">
        <w:t>эвфаузииды</w:t>
      </w:r>
      <w:proofErr w:type="spellEnd"/>
      <w:r w:rsidRPr="003536EA">
        <w:t xml:space="preserve">, или щетинкочелюстные. </w:t>
      </w:r>
    </w:p>
    <w:p w14:paraId="7E3F74B5" w14:textId="77777777" w:rsidR="000573FB" w:rsidRPr="003536EA" w:rsidRDefault="000573FB" w:rsidP="000573FB">
      <w:r w:rsidRPr="003536EA">
        <w:t>Так же как и фитопланктон, зоопланктон характеризуется высокой продуктивностью и видовым разнообразием [</w:t>
      </w:r>
      <w:proofErr w:type="spellStart"/>
      <w:r w:rsidRPr="003536EA">
        <w:t>Ткалин</w:t>
      </w:r>
      <w:proofErr w:type="spellEnd"/>
      <w:r w:rsidRPr="003536EA">
        <w:t xml:space="preserve"> и др., 1991]. Количество видов, определённых за одну съемку достигает 27–68. В целом, видовой состав включает более 100 видов из 234 фаунистических групп. </w:t>
      </w:r>
    </w:p>
    <w:p w14:paraId="636D3B1D" w14:textId="77777777" w:rsidR="000573FB" w:rsidRPr="003536EA" w:rsidRDefault="000573FB" w:rsidP="000573FB">
      <w:r w:rsidRPr="003536EA">
        <w:lastRenderedPageBreak/>
        <w:t xml:space="preserve">Состав зоопланктона непосредственно в пределах </w:t>
      </w:r>
      <w:proofErr w:type="spellStart"/>
      <w:r w:rsidRPr="003536EA">
        <w:t>Аяшского</w:t>
      </w:r>
      <w:proofErr w:type="spellEnd"/>
      <w:r w:rsidRPr="003536EA">
        <w:t xml:space="preserve"> участка разнообразен и определяется комплексом абиотических факторов. Основным из них является положение участка в пограничной зоне между прибрежными водами и шельфом, находящейся под влиянием как береговых стоков и вдольбереговых течений, так и вод открытой части Охотского моря. </w:t>
      </w:r>
    </w:p>
    <w:p w14:paraId="7081AF02" w14:textId="77777777" w:rsidR="000573FB" w:rsidRPr="003536EA" w:rsidRDefault="000573FB" w:rsidP="000573FB">
      <w:r w:rsidRPr="003536EA">
        <w:t xml:space="preserve"> Общий видовой список зоопланктона в весенне-летне-осенний период достигает 76 видов из 24 крупных фаунистических групп уровня тип/отряд без учета различных возрастных и размерных стадий отдельных видов. С повышением температуры видовой состав зоопланктона расширяется. Максимальное количество видов приходится на летний период [Шунтов, 2001]. </w:t>
      </w:r>
    </w:p>
    <w:p w14:paraId="3A23DA03" w14:textId="77777777" w:rsidR="000573FB" w:rsidRPr="003536EA" w:rsidRDefault="000573FB" w:rsidP="000573FB">
      <w:r w:rsidRPr="003536EA">
        <w:t>Более 50% видов относятся к веслоногим ракам (</w:t>
      </w:r>
      <w:proofErr w:type="spellStart"/>
      <w:r w:rsidRPr="003536EA">
        <w:t>Copepoda</w:t>
      </w:r>
      <w:proofErr w:type="spellEnd"/>
      <w:r w:rsidRPr="003536EA">
        <w:t xml:space="preserve">), которые и определяют характер сообщества практически в течение всего года. Среди копепод выделено 9 видов (доминирующие и характерные виды первого порядка), формирующих ядро сообщества. Они относятся к различным экологическим группировкам и комплексам. В подавляющем большинстве это виды поверхностных горизонтов и крупные </w:t>
      </w:r>
      <w:proofErr w:type="spellStart"/>
      <w:r w:rsidRPr="003536EA">
        <w:t>надшельфовые</w:t>
      </w:r>
      <w:proofErr w:type="spellEnd"/>
      <w:r w:rsidRPr="003536EA">
        <w:t xml:space="preserve"> </w:t>
      </w:r>
      <w:proofErr w:type="spellStart"/>
      <w:r w:rsidRPr="003536EA">
        <w:t>интерзональные</w:t>
      </w:r>
      <w:proofErr w:type="spellEnd"/>
      <w:r w:rsidRPr="003536EA">
        <w:t xml:space="preserve"> и мезопелагические виды – </w:t>
      </w:r>
      <w:proofErr w:type="spellStart"/>
      <w:r w:rsidRPr="003536EA">
        <w:t>Pseudocalanus</w:t>
      </w:r>
      <w:proofErr w:type="spellEnd"/>
      <w:r w:rsidRPr="003536EA">
        <w:t xml:space="preserve"> </w:t>
      </w:r>
      <w:proofErr w:type="spellStart"/>
      <w:r w:rsidRPr="003536EA">
        <w:t>newmani</w:t>
      </w:r>
      <w:proofErr w:type="spellEnd"/>
      <w:r w:rsidRPr="003536EA">
        <w:t xml:space="preserve">, </w:t>
      </w:r>
      <w:proofErr w:type="spellStart"/>
      <w:r w:rsidRPr="003536EA">
        <w:t>Ps</w:t>
      </w:r>
      <w:proofErr w:type="spellEnd"/>
      <w:r w:rsidRPr="003536EA">
        <w:t xml:space="preserve">. </w:t>
      </w:r>
      <w:proofErr w:type="spellStart"/>
      <w:r w:rsidRPr="003536EA">
        <w:t>minutus</w:t>
      </w:r>
      <w:proofErr w:type="spellEnd"/>
      <w:r w:rsidRPr="003536EA">
        <w:t xml:space="preserve">, </w:t>
      </w:r>
      <w:proofErr w:type="spellStart"/>
      <w:r w:rsidRPr="003536EA">
        <w:t>Metridia</w:t>
      </w:r>
      <w:proofErr w:type="spellEnd"/>
      <w:r w:rsidRPr="003536EA">
        <w:t xml:space="preserve"> </w:t>
      </w:r>
      <w:proofErr w:type="spellStart"/>
      <w:r w:rsidRPr="003536EA">
        <w:t>okhotensis</w:t>
      </w:r>
      <w:proofErr w:type="spellEnd"/>
      <w:r w:rsidRPr="003536EA">
        <w:t xml:space="preserve">, </w:t>
      </w:r>
      <w:proofErr w:type="spellStart"/>
      <w:r w:rsidRPr="003536EA">
        <w:t>Metridia</w:t>
      </w:r>
      <w:proofErr w:type="spellEnd"/>
      <w:r w:rsidRPr="003536EA">
        <w:t xml:space="preserve"> </w:t>
      </w:r>
      <w:proofErr w:type="spellStart"/>
      <w:r w:rsidRPr="003536EA">
        <w:t>pacifica</w:t>
      </w:r>
      <w:proofErr w:type="spellEnd"/>
      <w:r w:rsidRPr="003536EA">
        <w:t xml:space="preserve">, </w:t>
      </w:r>
      <w:proofErr w:type="spellStart"/>
      <w:r w:rsidRPr="003536EA">
        <w:t>Calanus</w:t>
      </w:r>
      <w:proofErr w:type="spellEnd"/>
      <w:r w:rsidRPr="003536EA">
        <w:t xml:space="preserve"> </w:t>
      </w:r>
      <w:proofErr w:type="spellStart"/>
      <w:r w:rsidRPr="003536EA">
        <w:t>glacialis</w:t>
      </w:r>
      <w:proofErr w:type="spellEnd"/>
      <w:r w:rsidRPr="003536EA">
        <w:t xml:space="preserve">, </w:t>
      </w:r>
      <w:proofErr w:type="spellStart"/>
      <w:r w:rsidRPr="003536EA">
        <w:t>Eucalanus</w:t>
      </w:r>
      <w:proofErr w:type="spellEnd"/>
      <w:r w:rsidRPr="003536EA">
        <w:t xml:space="preserve"> </w:t>
      </w:r>
      <w:proofErr w:type="spellStart"/>
      <w:r w:rsidRPr="003536EA">
        <w:t>bungii</w:t>
      </w:r>
      <w:proofErr w:type="spellEnd"/>
      <w:r w:rsidRPr="003536EA">
        <w:t xml:space="preserve">, </w:t>
      </w:r>
      <w:proofErr w:type="spellStart"/>
      <w:r w:rsidRPr="003536EA">
        <w:t>Bradyidius</w:t>
      </w:r>
      <w:proofErr w:type="spellEnd"/>
      <w:r w:rsidRPr="003536EA">
        <w:t xml:space="preserve"> </w:t>
      </w:r>
      <w:proofErr w:type="spellStart"/>
      <w:r w:rsidRPr="003536EA">
        <w:t>pacificus</w:t>
      </w:r>
      <w:proofErr w:type="spellEnd"/>
      <w:r w:rsidRPr="003536EA">
        <w:t xml:space="preserve">, </w:t>
      </w:r>
      <w:proofErr w:type="spellStart"/>
      <w:r w:rsidRPr="003536EA">
        <w:t>Neocalanus</w:t>
      </w:r>
      <w:proofErr w:type="spellEnd"/>
      <w:r w:rsidRPr="003536EA">
        <w:t xml:space="preserve"> </w:t>
      </w:r>
      <w:proofErr w:type="spellStart"/>
      <w:r w:rsidRPr="003536EA">
        <w:t>plumchrus</w:t>
      </w:r>
      <w:proofErr w:type="spellEnd"/>
      <w:r w:rsidRPr="003536EA">
        <w:t xml:space="preserve">, </w:t>
      </w:r>
      <w:proofErr w:type="spellStart"/>
      <w:r w:rsidRPr="003536EA">
        <w:t>Oithona</w:t>
      </w:r>
      <w:proofErr w:type="spellEnd"/>
      <w:r w:rsidRPr="003536EA">
        <w:t xml:space="preserve"> </w:t>
      </w:r>
      <w:proofErr w:type="spellStart"/>
      <w:r w:rsidRPr="003536EA">
        <w:t>similis</w:t>
      </w:r>
      <w:proofErr w:type="spellEnd"/>
      <w:r w:rsidRPr="003536EA">
        <w:t xml:space="preserve">. </w:t>
      </w:r>
    </w:p>
    <w:p w14:paraId="0C6F695A" w14:textId="77777777" w:rsidR="000573FB" w:rsidRPr="003536EA" w:rsidRDefault="000573FB" w:rsidP="000573FB">
      <w:r w:rsidRPr="003536EA">
        <w:t xml:space="preserve">Основные представители </w:t>
      </w:r>
      <w:proofErr w:type="spellStart"/>
      <w:r w:rsidRPr="003536EA">
        <w:t>неритического</w:t>
      </w:r>
      <w:proofErr w:type="spellEnd"/>
      <w:r w:rsidRPr="003536EA">
        <w:t xml:space="preserve"> комплекса прибрежных вод северо-восточного Сахалина, например </w:t>
      </w:r>
      <w:proofErr w:type="spellStart"/>
      <w:r w:rsidRPr="003536EA">
        <w:t>Centropages</w:t>
      </w:r>
      <w:proofErr w:type="spellEnd"/>
      <w:r w:rsidRPr="003536EA">
        <w:t xml:space="preserve"> </w:t>
      </w:r>
      <w:proofErr w:type="spellStart"/>
      <w:r w:rsidRPr="003536EA">
        <w:t>abdominalis</w:t>
      </w:r>
      <w:proofErr w:type="spellEnd"/>
      <w:r w:rsidRPr="003536EA">
        <w:t xml:space="preserve">, </w:t>
      </w:r>
      <w:proofErr w:type="spellStart"/>
      <w:r w:rsidRPr="003536EA">
        <w:t>Acartia</w:t>
      </w:r>
      <w:proofErr w:type="spellEnd"/>
      <w:r w:rsidRPr="003536EA">
        <w:t xml:space="preserve"> </w:t>
      </w:r>
      <w:proofErr w:type="spellStart"/>
      <w:r w:rsidRPr="003536EA">
        <w:t>hudsonica</w:t>
      </w:r>
      <w:proofErr w:type="spellEnd"/>
      <w:r w:rsidRPr="003536EA">
        <w:t xml:space="preserve">, </w:t>
      </w:r>
      <w:proofErr w:type="spellStart"/>
      <w:r w:rsidRPr="003536EA">
        <w:t>Acartia</w:t>
      </w:r>
      <w:proofErr w:type="spellEnd"/>
      <w:r w:rsidRPr="003536EA">
        <w:t xml:space="preserve"> </w:t>
      </w:r>
      <w:proofErr w:type="spellStart"/>
      <w:r w:rsidRPr="003536EA">
        <w:t>longiremis</w:t>
      </w:r>
      <w:proofErr w:type="spellEnd"/>
      <w:r w:rsidRPr="003536EA">
        <w:t xml:space="preserve">, </w:t>
      </w:r>
      <w:proofErr w:type="spellStart"/>
      <w:r w:rsidRPr="003536EA">
        <w:t>Eurytemora</w:t>
      </w:r>
      <w:proofErr w:type="spellEnd"/>
      <w:r w:rsidRPr="003536EA">
        <w:t xml:space="preserve"> </w:t>
      </w:r>
      <w:proofErr w:type="spellStart"/>
      <w:r w:rsidRPr="003536EA">
        <w:t>herdmani</w:t>
      </w:r>
      <w:proofErr w:type="spellEnd"/>
      <w:r w:rsidRPr="003536EA">
        <w:t xml:space="preserve"> на исследуемых глубинах представлены ограничено, и, как правило, их плотности значительно ниже, чем </w:t>
      </w:r>
      <w:proofErr w:type="spellStart"/>
      <w:r w:rsidRPr="003536EA">
        <w:t>эпипелагических</w:t>
      </w:r>
      <w:proofErr w:type="spellEnd"/>
      <w:r w:rsidRPr="003536EA">
        <w:t xml:space="preserve"> и эврибатных видов. Лишь к осени они могут достигать на рассматриваемой акватории достаточно значимых скоплений, что связано с максимальным прогревом воды (например, в конце августа - сентябре). Именно в это время отмечено максимальное развитие </w:t>
      </w:r>
      <w:proofErr w:type="spellStart"/>
      <w:r w:rsidRPr="003536EA">
        <w:t>неритического</w:t>
      </w:r>
      <w:proofErr w:type="spellEnd"/>
      <w:r w:rsidRPr="003536EA">
        <w:t xml:space="preserve"> сообщества, чьи границы выходят в зону шельфа [Горбатенко, 1990]. Помимо голопланктона в районе постоянно отмечаются личинки различных бентосных организмов, но их массовая доля невелика из-за удаленности от берега (не более 0,5% от общей биомассы). Основу личиночного планктона, как правило, формируют личинки моллюсков. </w:t>
      </w:r>
    </w:p>
    <w:p w14:paraId="29296761" w14:textId="77777777" w:rsidR="000573FB" w:rsidRPr="003536EA" w:rsidRDefault="000573FB" w:rsidP="000573FB">
      <w:r w:rsidRPr="003536EA">
        <w:t xml:space="preserve">Число придонных некто-бентических фаунистических групп и видов в районе </w:t>
      </w:r>
      <w:proofErr w:type="spellStart"/>
      <w:r w:rsidRPr="003536EA">
        <w:t>Аяшской</w:t>
      </w:r>
      <w:proofErr w:type="spellEnd"/>
      <w:r w:rsidRPr="003536EA">
        <w:t xml:space="preserve"> площади ограничено. Отмечены представители трех групп – </w:t>
      </w:r>
      <w:proofErr w:type="spellStart"/>
      <w:r w:rsidRPr="003536EA">
        <w:t>кумовые</w:t>
      </w:r>
      <w:proofErr w:type="spellEnd"/>
      <w:r w:rsidRPr="003536EA">
        <w:t xml:space="preserve"> раки (</w:t>
      </w:r>
      <w:proofErr w:type="spellStart"/>
      <w:r w:rsidRPr="003536EA">
        <w:t>Cumacea</w:t>
      </w:r>
      <w:proofErr w:type="spellEnd"/>
      <w:r w:rsidRPr="003536EA">
        <w:t>), равноногие раки (</w:t>
      </w:r>
      <w:proofErr w:type="spellStart"/>
      <w:r w:rsidRPr="003536EA">
        <w:t>Isopoda</w:t>
      </w:r>
      <w:proofErr w:type="spellEnd"/>
      <w:r w:rsidRPr="003536EA">
        <w:t xml:space="preserve">) и </w:t>
      </w:r>
      <w:proofErr w:type="spellStart"/>
      <w:r w:rsidRPr="003536EA">
        <w:t>мизиды</w:t>
      </w:r>
      <w:proofErr w:type="spellEnd"/>
      <w:r w:rsidRPr="003536EA">
        <w:t xml:space="preserve"> (</w:t>
      </w:r>
      <w:proofErr w:type="spellStart"/>
      <w:r w:rsidRPr="003536EA">
        <w:t>Mysida</w:t>
      </w:r>
      <w:proofErr w:type="spellEnd"/>
      <w:r w:rsidRPr="003536EA">
        <w:t xml:space="preserve">), формирующие менее 1% от общей биомассы зоопланктона. В целом, для участков глубже 45–60 м характерно преобладание </w:t>
      </w:r>
      <w:proofErr w:type="spellStart"/>
      <w:r w:rsidRPr="003536EA">
        <w:t>надшельфового</w:t>
      </w:r>
      <w:proofErr w:type="spellEnd"/>
      <w:r w:rsidRPr="003536EA">
        <w:t xml:space="preserve"> комплекса видов, отличительной особенностью которого является доминирование высоко-бореальных, арктических и широко-распространенных в бореальной области </w:t>
      </w:r>
      <w:proofErr w:type="spellStart"/>
      <w:r w:rsidRPr="003536EA">
        <w:t>интерзональных</w:t>
      </w:r>
      <w:proofErr w:type="spellEnd"/>
      <w:r w:rsidRPr="003536EA">
        <w:t xml:space="preserve"> и </w:t>
      </w:r>
      <w:proofErr w:type="spellStart"/>
      <w:r w:rsidRPr="003536EA">
        <w:t>эпипелагических</w:t>
      </w:r>
      <w:proofErr w:type="spellEnd"/>
      <w:r w:rsidRPr="003536EA">
        <w:t xml:space="preserve">  видов открытых вод. </w:t>
      </w:r>
    </w:p>
    <w:p w14:paraId="346FCB3B" w14:textId="4DFDEA22" w:rsidR="00E322AD" w:rsidRPr="003536EA" w:rsidRDefault="000573FB" w:rsidP="000573FB">
      <w:r w:rsidRPr="003536EA">
        <w:t xml:space="preserve">По данным 2016 г. в летний период в тотальном слое биомасса </w:t>
      </w:r>
      <w:proofErr w:type="spellStart"/>
      <w:r w:rsidRPr="003536EA">
        <w:t>планктёров</w:t>
      </w:r>
      <w:proofErr w:type="spellEnd"/>
      <w:r w:rsidRPr="003536EA">
        <w:t xml:space="preserve"> достигала – 522,425 мг/м</w:t>
      </w:r>
      <w:r w:rsidR="00E322AD" w:rsidRPr="003536EA">
        <w:t>³</w:t>
      </w:r>
      <w:r w:rsidRPr="003536EA">
        <w:t xml:space="preserve"> (таблица 3–2) и варьировалась от 120,9 до 1300,82 мг/м</w:t>
      </w:r>
      <w:r w:rsidR="00E322AD" w:rsidRPr="003536EA">
        <w:t>³</w:t>
      </w:r>
      <w:r w:rsidRPr="003536EA">
        <w:t>. Численность зоопланктона по станциям варьировалась от 2222,17 до 20886,08 экз./м</w:t>
      </w:r>
      <w:r w:rsidR="00E322AD" w:rsidRPr="003536EA">
        <w:t>³</w:t>
      </w:r>
      <w:r w:rsidRPr="003536EA">
        <w:t xml:space="preserve"> и в среднем составила 5978 экз./м</w:t>
      </w:r>
      <w:r w:rsidR="00E322AD" w:rsidRPr="003536EA">
        <w:t>³</w:t>
      </w:r>
      <w:r w:rsidRPr="003536EA">
        <w:t xml:space="preserve"> [Технический отчет…, 2016].</w:t>
      </w:r>
    </w:p>
    <w:p w14:paraId="169D7D07" w14:textId="77777777" w:rsidR="00E322AD" w:rsidRPr="003536EA" w:rsidRDefault="00E322AD">
      <w:pPr>
        <w:keepNext w:val="0"/>
        <w:suppressAutoHyphens w:val="0"/>
        <w:spacing w:before="0"/>
        <w:ind w:firstLine="0"/>
        <w:jc w:val="left"/>
      </w:pPr>
      <w:r w:rsidRPr="003536EA">
        <w:br w:type="page"/>
      </w:r>
    </w:p>
    <w:p w14:paraId="3FD46BDA" w14:textId="77777777" w:rsidR="00591820" w:rsidRPr="003536EA" w:rsidRDefault="00591820" w:rsidP="00F72B77">
      <w:pPr>
        <w:pStyle w:val="a2"/>
      </w:pPr>
      <w:r w:rsidRPr="003536EA">
        <w:lastRenderedPageBreak/>
        <w:t xml:space="preserve">Среднемноголетняя биомасса и соотношение основных групп зоопланктона для </w:t>
      </w:r>
      <w:proofErr w:type="spellStart"/>
      <w:r w:rsidRPr="003536EA">
        <w:t>Аяшской</w:t>
      </w:r>
      <w:proofErr w:type="spellEnd"/>
      <w:r w:rsidRPr="003536EA">
        <w:t xml:space="preserve"> площади</w:t>
      </w:r>
    </w:p>
    <w:tbl>
      <w:tblPr>
        <w:tblW w:w="949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1087"/>
        <w:gridCol w:w="1255"/>
        <w:gridCol w:w="1255"/>
        <w:gridCol w:w="1223"/>
        <w:gridCol w:w="1417"/>
        <w:gridCol w:w="1537"/>
      </w:tblGrid>
      <w:tr w:rsidR="005A38DC" w:rsidRPr="003536EA" w14:paraId="483EDD2A" w14:textId="77777777" w:rsidTr="000573FB">
        <w:trPr>
          <w:trHeight w:val="315"/>
          <w:tblHeader/>
        </w:trPr>
        <w:tc>
          <w:tcPr>
            <w:tcW w:w="1716" w:type="dxa"/>
            <w:shd w:val="clear" w:color="000000" w:fill="EEECE1"/>
            <w:noWrap/>
            <w:vAlign w:val="center"/>
            <w:hideMark/>
          </w:tcPr>
          <w:p w14:paraId="533A66BB" w14:textId="77777777" w:rsidR="005A38DC" w:rsidRPr="003536EA" w:rsidRDefault="005A38DC" w:rsidP="000573FB">
            <w:pPr>
              <w:pStyle w:val="aa"/>
            </w:pPr>
            <w:r w:rsidRPr="003536EA">
              <w:t>Группа</w:t>
            </w:r>
          </w:p>
        </w:tc>
        <w:tc>
          <w:tcPr>
            <w:tcW w:w="1087" w:type="dxa"/>
            <w:shd w:val="clear" w:color="000000" w:fill="EEECE1"/>
            <w:noWrap/>
            <w:vAlign w:val="center"/>
            <w:hideMark/>
          </w:tcPr>
          <w:p w14:paraId="0283FA4A" w14:textId="77777777" w:rsidR="005A38DC" w:rsidRPr="003536EA" w:rsidRDefault="005A38DC" w:rsidP="000573FB">
            <w:pPr>
              <w:pStyle w:val="aa"/>
            </w:pPr>
            <w:r w:rsidRPr="003536EA">
              <w:t>Август, 2016 г.</w:t>
            </w:r>
          </w:p>
        </w:tc>
        <w:tc>
          <w:tcPr>
            <w:tcW w:w="1255" w:type="dxa"/>
            <w:shd w:val="clear" w:color="000000" w:fill="EEECE1"/>
            <w:noWrap/>
            <w:vAlign w:val="center"/>
            <w:hideMark/>
          </w:tcPr>
          <w:p w14:paraId="1C25A102" w14:textId="77777777" w:rsidR="005A38DC" w:rsidRPr="003536EA" w:rsidRDefault="005A38DC" w:rsidP="000573FB">
            <w:pPr>
              <w:pStyle w:val="aa"/>
            </w:pPr>
            <w:r w:rsidRPr="003536EA">
              <w:t>сентябрь, 2012</w:t>
            </w:r>
          </w:p>
        </w:tc>
        <w:tc>
          <w:tcPr>
            <w:tcW w:w="1255" w:type="dxa"/>
            <w:shd w:val="clear" w:color="000000" w:fill="EEECE1"/>
            <w:noWrap/>
            <w:vAlign w:val="center"/>
            <w:hideMark/>
          </w:tcPr>
          <w:p w14:paraId="6A9E7F13" w14:textId="77777777" w:rsidR="005A38DC" w:rsidRPr="003536EA" w:rsidRDefault="005A38DC" w:rsidP="000573FB">
            <w:pPr>
              <w:pStyle w:val="aa"/>
            </w:pPr>
            <w:r w:rsidRPr="003536EA">
              <w:t>Сентябрь, 2018</w:t>
            </w:r>
          </w:p>
        </w:tc>
        <w:tc>
          <w:tcPr>
            <w:tcW w:w="1223" w:type="dxa"/>
            <w:shd w:val="clear" w:color="000000" w:fill="EEECE1"/>
            <w:noWrap/>
            <w:vAlign w:val="center"/>
            <w:hideMark/>
          </w:tcPr>
          <w:p w14:paraId="5D7DF955" w14:textId="77777777" w:rsidR="005A38DC" w:rsidRPr="003536EA" w:rsidRDefault="005A38DC" w:rsidP="000573FB">
            <w:pPr>
              <w:pStyle w:val="aa"/>
            </w:pPr>
            <w:r w:rsidRPr="003536EA">
              <w:t>Октябрь, 2017</w:t>
            </w:r>
          </w:p>
        </w:tc>
        <w:tc>
          <w:tcPr>
            <w:tcW w:w="1417" w:type="dxa"/>
            <w:shd w:val="clear" w:color="000000" w:fill="EEECE1"/>
            <w:noWrap/>
            <w:vAlign w:val="center"/>
            <w:hideMark/>
          </w:tcPr>
          <w:p w14:paraId="44D30E44" w14:textId="77777777" w:rsidR="005A38DC" w:rsidRPr="003536EA" w:rsidRDefault="005A38DC" w:rsidP="000573FB">
            <w:pPr>
              <w:pStyle w:val="aa"/>
            </w:pPr>
            <w:r w:rsidRPr="003536EA">
              <w:t>Октябрь-ноябрь, 2012</w:t>
            </w:r>
          </w:p>
        </w:tc>
        <w:tc>
          <w:tcPr>
            <w:tcW w:w="1537" w:type="dxa"/>
            <w:shd w:val="clear" w:color="000000" w:fill="EEECE1"/>
            <w:noWrap/>
            <w:vAlign w:val="center"/>
            <w:hideMark/>
          </w:tcPr>
          <w:p w14:paraId="6FD71F1E" w14:textId="77777777" w:rsidR="005A38DC" w:rsidRPr="003536EA" w:rsidRDefault="005A38DC" w:rsidP="000573FB">
            <w:pPr>
              <w:pStyle w:val="aa"/>
            </w:pPr>
            <w:r w:rsidRPr="003536EA">
              <w:t>Биомасса, мг/м3, (средне</w:t>
            </w:r>
          </w:p>
          <w:p w14:paraId="2AD1A8A0" w14:textId="77777777" w:rsidR="005A38DC" w:rsidRPr="003536EA" w:rsidRDefault="005A38DC" w:rsidP="000573FB">
            <w:pPr>
              <w:pStyle w:val="aa"/>
            </w:pPr>
            <w:r w:rsidRPr="003536EA">
              <w:t>многолетнее)</w:t>
            </w:r>
          </w:p>
        </w:tc>
      </w:tr>
      <w:tr w:rsidR="005A38DC" w:rsidRPr="003536EA" w14:paraId="406B99A0" w14:textId="77777777" w:rsidTr="000573FB">
        <w:trPr>
          <w:trHeight w:val="315"/>
        </w:trPr>
        <w:tc>
          <w:tcPr>
            <w:tcW w:w="1716" w:type="dxa"/>
            <w:shd w:val="clear" w:color="000000" w:fill="FFFFFF"/>
            <w:noWrap/>
            <w:vAlign w:val="center"/>
            <w:hideMark/>
          </w:tcPr>
          <w:p w14:paraId="2EB76256" w14:textId="77777777" w:rsidR="005A38DC" w:rsidRPr="003536EA" w:rsidRDefault="005A38DC" w:rsidP="000573FB">
            <w:pPr>
              <w:pStyle w:val="a9"/>
            </w:pPr>
            <w:proofErr w:type="spellStart"/>
            <w:r w:rsidRPr="003536EA">
              <w:t>Copepoda</w:t>
            </w:r>
            <w:proofErr w:type="spellEnd"/>
          </w:p>
        </w:tc>
        <w:tc>
          <w:tcPr>
            <w:tcW w:w="1087" w:type="dxa"/>
            <w:shd w:val="clear" w:color="auto" w:fill="FFFFFF" w:themeFill="background1"/>
            <w:noWrap/>
            <w:vAlign w:val="bottom"/>
            <w:hideMark/>
          </w:tcPr>
          <w:p w14:paraId="4C443B0F" w14:textId="77777777" w:rsidR="005A38DC" w:rsidRPr="003536EA" w:rsidRDefault="005A38DC" w:rsidP="000573FB">
            <w:pPr>
              <w:pStyle w:val="a9"/>
            </w:pPr>
            <w:r w:rsidRPr="003536EA">
              <w:t>458,016</w:t>
            </w:r>
          </w:p>
        </w:tc>
        <w:tc>
          <w:tcPr>
            <w:tcW w:w="1255" w:type="dxa"/>
            <w:shd w:val="clear" w:color="auto" w:fill="auto"/>
            <w:noWrap/>
            <w:vAlign w:val="bottom"/>
            <w:hideMark/>
          </w:tcPr>
          <w:p w14:paraId="709A82AA" w14:textId="77777777" w:rsidR="005A38DC" w:rsidRPr="003536EA" w:rsidRDefault="005A38DC" w:rsidP="000573FB">
            <w:pPr>
              <w:pStyle w:val="a9"/>
            </w:pPr>
            <w:r w:rsidRPr="003536EA">
              <w:t>191,108</w:t>
            </w:r>
          </w:p>
        </w:tc>
        <w:tc>
          <w:tcPr>
            <w:tcW w:w="1255" w:type="dxa"/>
            <w:shd w:val="clear" w:color="auto" w:fill="auto"/>
            <w:noWrap/>
            <w:vAlign w:val="bottom"/>
            <w:hideMark/>
          </w:tcPr>
          <w:p w14:paraId="7293BA40" w14:textId="77777777" w:rsidR="005A38DC" w:rsidRPr="003536EA" w:rsidRDefault="005A38DC" w:rsidP="000573FB">
            <w:pPr>
              <w:pStyle w:val="a9"/>
            </w:pPr>
            <w:r w:rsidRPr="003536EA">
              <w:t>257,377</w:t>
            </w:r>
          </w:p>
        </w:tc>
        <w:tc>
          <w:tcPr>
            <w:tcW w:w="1223" w:type="dxa"/>
            <w:shd w:val="clear" w:color="auto" w:fill="auto"/>
            <w:noWrap/>
            <w:vAlign w:val="bottom"/>
            <w:hideMark/>
          </w:tcPr>
          <w:p w14:paraId="285D2B41" w14:textId="77777777" w:rsidR="005A38DC" w:rsidRPr="003536EA" w:rsidRDefault="005A38DC" w:rsidP="000573FB">
            <w:pPr>
              <w:pStyle w:val="a9"/>
            </w:pPr>
            <w:r w:rsidRPr="003536EA">
              <w:t>672,8915</w:t>
            </w:r>
          </w:p>
        </w:tc>
        <w:tc>
          <w:tcPr>
            <w:tcW w:w="1417" w:type="dxa"/>
            <w:shd w:val="clear" w:color="auto" w:fill="auto"/>
            <w:noWrap/>
            <w:vAlign w:val="bottom"/>
            <w:hideMark/>
          </w:tcPr>
          <w:p w14:paraId="195115C9" w14:textId="77777777" w:rsidR="005A38DC" w:rsidRPr="003536EA" w:rsidRDefault="005A38DC" w:rsidP="000573FB">
            <w:pPr>
              <w:pStyle w:val="a9"/>
            </w:pPr>
            <w:r w:rsidRPr="003536EA">
              <w:t>186,0475</w:t>
            </w:r>
          </w:p>
        </w:tc>
        <w:tc>
          <w:tcPr>
            <w:tcW w:w="1537" w:type="dxa"/>
            <w:shd w:val="clear" w:color="auto" w:fill="auto"/>
            <w:noWrap/>
            <w:vAlign w:val="bottom"/>
            <w:hideMark/>
          </w:tcPr>
          <w:p w14:paraId="56BD8A33" w14:textId="77777777" w:rsidR="005A38DC" w:rsidRPr="003536EA" w:rsidRDefault="005A38DC" w:rsidP="000573FB">
            <w:pPr>
              <w:pStyle w:val="a9"/>
            </w:pPr>
            <w:r w:rsidRPr="003536EA">
              <w:t>353,088</w:t>
            </w:r>
          </w:p>
        </w:tc>
      </w:tr>
      <w:tr w:rsidR="005A38DC" w:rsidRPr="003536EA" w14:paraId="1B7568A5" w14:textId="77777777" w:rsidTr="000573FB">
        <w:trPr>
          <w:trHeight w:val="315"/>
        </w:trPr>
        <w:tc>
          <w:tcPr>
            <w:tcW w:w="1716" w:type="dxa"/>
            <w:shd w:val="clear" w:color="000000" w:fill="FFFFFF"/>
            <w:noWrap/>
            <w:vAlign w:val="center"/>
            <w:hideMark/>
          </w:tcPr>
          <w:p w14:paraId="7AF15375" w14:textId="77777777" w:rsidR="005A38DC" w:rsidRPr="003536EA" w:rsidRDefault="005A38DC" w:rsidP="000573FB">
            <w:pPr>
              <w:pStyle w:val="a9"/>
            </w:pPr>
            <w:proofErr w:type="spellStart"/>
            <w:r w:rsidRPr="003536EA">
              <w:t>Euphausiacea</w:t>
            </w:r>
            <w:proofErr w:type="spellEnd"/>
          </w:p>
        </w:tc>
        <w:tc>
          <w:tcPr>
            <w:tcW w:w="1087" w:type="dxa"/>
            <w:shd w:val="clear" w:color="auto" w:fill="FFFFFF" w:themeFill="background1"/>
            <w:noWrap/>
            <w:vAlign w:val="bottom"/>
            <w:hideMark/>
          </w:tcPr>
          <w:p w14:paraId="171BA286" w14:textId="77777777" w:rsidR="005A38DC" w:rsidRPr="003536EA" w:rsidRDefault="005A38DC" w:rsidP="000573FB">
            <w:pPr>
              <w:pStyle w:val="a9"/>
            </w:pPr>
            <w:r w:rsidRPr="003536EA">
              <w:t>35,558</w:t>
            </w:r>
          </w:p>
        </w:tc>
        <w:tc>
          <w:tcPr>
            <w:tcW w:w="1255" w:type="dxa"/>
            <w:shd w:val="clear" w:color="auto" w:fill="auto"/>
            <w:noWrap/>
            <w:vAlign w:val="bottom"/>
            <w:hideMark/>
          </w:tcPr>
          <w:p w14:paraId="1A369B44" w14:textId="77777777" w:rsidR="005A38DC" w:rsidRPr="003536EA" w:rsidRDefault="005A38DC" w:rsidP="000573FB">
            <w:pPr>
              <w:pStyle w:val="a9"/>
            </w:pPr>
            <w:r w:rsidRPr="003536EA">
              <w:t>0,249</w:t>
            </w:r>
          </w:p>
        </w:tc>
        <w:tc>
          <w:tcPr>
            <w:tcW w:w="1255" w:type="dxa"/>
            <w:shd w:val="clear" w:color="auto" w:fill="auto"/>
            <w:noWrap/>
            <w:vAlign w:val="bottom"/>
            <w:hideMark/>
          </w:tcPr>
          <w:p w14:paraId="3BEF361A" w14:textId="77777777" w:rsidR="005A38DC" w:rsidRPr="003536EA" w:rsidRDefault="005A38DC" w:rsidP="000573FB">
            <w:pPr>
              <w:pStyle w:val="a9"/>
            </w:pPr>
            <w:r w:rsidRPr="003536EA">
              <w:t>17,015</w:t>
            </w:r>
          </w:p>
        </w:tc>
        <w:tc>
          <w:tcPr>
            <w:tcW w:w="1223" w:type="dxa"/>
            <w:shd w:val="clear" w:color="auto" w:fill="auto"/>
            <w:noWrap/>
            <w:vAlign w:val="bottom"/>
            <w:hideMark/>
          </w:tcPr>
          <w:p w14:paraId="62FB5856" w14:textId="77777777" w:rsidR="005A38DC" w:rsidRPr="003536EA" w:rsidRDefault="005A38DC" w:rsidP="000573FB">
            <w:pPr>
              <w:pStyle w:val="a9"/>
            </w:pPr>
            <w:r w:rsidRPr="003536EA">
              <w:t>4,5705</w:t>
            </w:r>
          </w:p>
        </w:tc>
        <w:tc>
          <w:tcPr>
            <w:tcW w:w="1417" w:type="dxa"/>
            <w:shd w:val="clear" w:color="auto" w:fill="auto"/>
            <w:noWrap/>
            <w:vAlign w:val="bottom"/>
            <w:hideMark/>
          </w:tcPr>
          <w:p w14:paraId="5F78D3BA" w14:textId="77777777" w:rsidR="005A38DC" w:rsidRPr="003536EA" w:rsidRDefault="005A38DC" w:rsidP="000573FB">
            <w:pPr>
              <w:pStyle w:val="a9"/>
            </w:pPr>
            <w:r w:rsidRPr="003536EA">
              <w:t>4,6555</w:t>
            </w:r>
          </w:p>
        </w:tc>
        <w:tc>
          <w:tcPr>
            <w:tcW w:w="1537" w:type="dxa"/>
            <w:shd w:val="clear" w:color="auto" w:fill="auto"/>
            <w:noWrap/>
            <w:vAlign w:val="bottom"/>
            <w:hideMark/>
          </w:tcPr>
          <w:p w14:paraId="395F6368" w14:textId="77777777" w:rsidR="005A38DC" w:rsidRPr="003536EA" w:rsidRDefault="005A38DC" w:rsidP="000573FB">
            <w:pPr>
              <w:pStyle w:val="a9"/>
            </w:pPr>
            <w:r w:rsidRPr="003536EA">
              <w:t>12,410</w:t>
            </w:r>
          </w:p>
        </w:tc>
      </w:tr>
      <w:tr w:rsidR="005A38DC" w:rsidRPr="003536EA" w14:paraId="37B84986" w14:textId="77777777" w:rsidTr="000573FB">
        <w:trPr>
          <w:trHeight w:val="315"/>
        </w:trPr>
        <w:tc>
          <w:tcPr>
            <w:tcW w:w="1716" w:type="dxa"/>
            <w:shd w:val="clear" w:color="000000" w:fill="FFFFFF"/>
            <w:noWrap/>
            <w:vAlign w:val="center"/>
            <w:hideMark/>
          </w:tcPr>
          <w:p w14:paraId="023C4FF2" w14:textId="77777777" w:rsidR="005A38DC" w:rsidRPr="003536EA" w:rsidRDefault="005A38DC" w:rsidP="000573FB">
            <w:pPr>
              <w:pStyle w:val="a9"/>
            </w:pPr>
            <w:proofErr w:type="spellStart"/>
            <w:r w:rsidRPr="003536EA">
              <w:t>Amphipoda</w:t>
            </w:r>
            <w:proofErr w:type="spellEnd"/>
          </w:p>
        </w:tc>
        <w:tc>
          <w:tcPr>
            <w:tcW w:w="1087" w:type="dxa"/>
            <w:shd w:val="clear" w:color="auto" w:fill="FFFFFF" w:themeFill="background1"/>
            <w:noWrap/>
            <w:vAlign w:val="bottom"/>
            <w:hideMark/>
          </w:tcPr>
          <w:p w14:paraId="5ED3ADC3" w14:textId="77777777" w:rsidR="005A38DC" w:rsidRPr="003536EA" w:rsidRDefault="005A38DC" w:rsidP="000573FB">
            <w:pPr>
              <w:pStyle w:val="a9"/>
            </w:pPr>
            <w:r w:rsidRPr="003536EA">
              <w:t>12,419</w:t>
            </w:r>
          </w:p>
        </w:tc>
        <w:tc>
          <w:tcPr>
            <w:tcW w:w="1255" w:type="dxa"/>
            <w:shd w:val="clear" w:color="auto" w:fill="auto"/>
            <w:noWrap/>
            <w:vAlign w:val="bottom"/>
            <w:hideMark/>
          </w:tcPr>
          <w:p w14:paraId="79BDEA2E" w14:textId="77777777" w:rsidR="005A38DC" w:rsidRPr="003536EA" w:rsidRDefault="005A38DC" w:rsidP="000573FB">
            <w:pPr>
              <w:pStyle w:val="a9"/>
            </w:pPr>
            <w:r w:rsidRPr="003536EA">
              <w:t>0,488</w:t>
            </w:r>
          </w:p>
        </w:tc>
        <w:tc>
          <w:tcPr>
            <w:tcW w:w="1255" w:type="dxa"/>
            <w:shd w:val="clear" w:color="auto" w:fill="auto"/>
            <w:noWrap/>
            <w:vAlign w:val="bottom"/>
            <w:hideMark/>
          </w:tcPr>
          <w:p w14:paraId="05CDDD7A" w14:textId="77777777" w:rsidR="005A38DC" w:rsidRPr="003536EA" w:rsidRDefault="005A38DC" w:rsidP="000573FB">
            <w:pPr>
              <w:pStyle w:val="a9"/>
            </w:pPr>
            <w:r w:rsidRPr="003536EA">
              <w:t>11,545</w:t>
            </w:r>
          </w:p>
        </w:tc>
        <w:tc>
          <w:tcPr>
            <w:tcW w:w="1223" w:type="dxa"/>
            <w:shd w:val="clear" w:color="auto" w:fill="auto"/>
            <w:noWrap/>
            <w:vAlign w:val="bottom"/>
            <w:hideMark/>
          </w:tcPr>
          <w:p w14:paraId="45B6410D" w14:textId="77777777" w:rsidR="005A38DC" w:rsidRPr="003536EA" w:rsidRDefault="005A38DC" w:rsidP="000573FB">
            <w:pPr>
              <w:pStyle w:val="a9"/>
            </w:pPr>
            <w:r w:rsidRPr="003536EA">
              <w:t>1,448</w:t>
            </w:r>
          </w:p>
        </w:tc>
        <w:tc>
          <w:tcPr>
            <w:tcW w:w="1417" w:type="dxa"/>
            <w:shd w:val="clear" w:color="auto" w:fill="auto"/>
            <w:noWrap/>
            <w:vAlign w:val="bottom"/>
            <w:hideMark/>
          </w:tcPr>
          <w:p w14:paraId="7BEA5E3F" w14:textId="77777777" w:rsidR="005A38DC" w:rsidRPr="003536EA" w:rsidRDefault="005A38DC" w:rsidP="000573FB">
            <w:pPr>
              <w:pStyle w:val="a9"/>
            </w:pPr>
            <w:r w:rsidRPr="003536EA">
              <w:t>0,8695</w:t>
            </w:r>
          </w:p>
        </w:tc>
        <w:tc>
          <w:tcPr>
            <w:tcW w:w="1537" w:type="dxa"/>
            <w:shd w:val="clear" w:color="auto" w:fill="auto"/>
            <w:noWrap/>
            <w:vAlign w:val="bottom"/>
            <w:hideMark/>
          </w:tcPr>
          <w:p w14:paraId="692E7E83" w14:textId="77777777" w:rsidR="005A38DC" w:rsidRPr="003536EA" w:rsidRDefault="005A38DC" w:rsidP="000573FB">
            <w:pPr>
              <w:pStyle w:val="a9"/>
            </w:pPr>
            <w:r w:rsidRPr="003536EA">
              <w:t>5,354</w:t>
            </w:r>
          </w:p>
        </w:tc>
      </w:tr>
      <w:tr w:rsidR="005A38DC" w:rsidRPr="003536EA" w14:paraId="488FACC5" w14:textId="77777777" w:rsidTr="000573FB">
        <w:trPr>
          <w:trHeight w:val="315"/>
        </w:trPr>
        <w:tc>
          <w:tcPr>
            <w:tcW w:w="1716" w:type="dxa"/>
            <w:shd w:val="clear" w:color="000000" w:fill="FFFFFF"/>
            <w:noWrap/>
            <w:vAlign w:val="center"/>
            <w:hideMark/>
          </w:tcPr>
          <w:p w14:paraId="33E95CAB" w14:textId="77777777" w:rsidR="005A38DC" w:rsidRPr="003536EA" w:rsidRDefault="005A38DC" w:rsidP="000573FB">
            <w:pPr>
              <w:pStyle w:val="a9"/>
            </w:pPr>
            <w:proofErr w:type="spellStart"/>
            <w:r w:rsidRPr="003536EA">
              <w:t>Chaetognatha</w:t>
            </w:r>
            <w:proofErr w:type="spellEnd"/>
          </w:p>
        </w:tc>
        <w:tc>
          <w:tcPr>
            <w:tcW w:w="1087" w:type="dxa"/>
            <w:shd w:val="clear" w:color="auto" w:fill="FFFFFF" w:themeFill="background1"/>
            <w:noWrap/>
            <w:vAlign w:val="bottom"/>
            <w:hideMark/>
          </w:tcPr>
          <w:p w14:paraId="1A94CE6F" w14:textId="77777777" w:rsidR="005A38DC" w:rsidRPr="003536EA" w:rsidRDefault="005A38DC" w:rsidP="000573FB">
            <w:pPr>
              <w:pStyle w:val="a9"/>
            </w:pPr>
            <w:r w:rsidRPr="003536EA">
              <w:t>6,868</w:t>
            </w:r>
          </w:p>
        </w:tc>
        <w:tc>
          <w:tcPr>
            <w:tcW w:w="1255" w:type="dxa"/>
            <w:shd w:val="clear" w:color="auto" w:fill="auto"/>
            <w:noWrap/>
            <w:vAlign w:val="bottom"/>
            <w:hideMark/>
          </w:tcPr>
          <w:p w14:paraId="59C048A5" w14:textId="77777777" w:rsidR="005A38DC" w:rsidRPr="003536EA" w:rsidRDefault="005A38DC" w:rsidP="000573FB">
            <w:pPr>
              <w:pStyle w:val="a9"/>
            </w:pPr>
            <w:r w:rsidRPr="003536EA">
              <w:t>5,277</w:t>
            </w:r>
          </w:p>
        </w:tc>
        <w:tc>
          <w:tcPr>
            <w:tcW w:w="1255" w:type="dxa"/>
            <w:shd w:val="clear" w:color="auto" w:fill="auto"/>
            <w:noWrap/>
            <w:vAlign w:val="bottom"/>
            <w:hideMark/>
          </w:tcPr>
          <w:p w14:paraId="40AFD75B" w14:textId="77777777" w:rsidR="005A38DC" w:rsidRPr="003536EA" w:rsidRDefault="005A38DC" w:rsidP="000573FB">
            <w:pPr>
              <w:pStyle w:val="a9"/>
            </w:pPr>
            <w:r w:rsidRPr="003536EA">
              <w:t>8,08</w:t>
            </w:r>
          </w:p>
        </w:tc>
        <w:tc>
          <w:tcPr>
            <w:tcW w:w="1223" w:type="dxa"/>
            <w:shd w:val="clear" w:color="auto" w:fill="auto"/>
            <w:noWrap/>
            <w:vAlign w:val="bottom"/>
            <w:hideMark/>
          </w:tcPr>
          <w:p w14:paraId="34E589BD" w14:textId="77777777" w:rsidR="005A38DC" w:rsidRPr="003536EA" w:rsidRDefault="005A38DC" w:rsidP="000573FB">
            <w:pPr>
              <w:pStyle w:val="a9"/>
            </w:pPr>
            <w:r w:rsidRPr="003536EA">
              <w:t>3,077</w:t>
            </w:r>
          </w:p>
        </w:tc>
        <w:tc>
          <w:tcPr>
            <w:tcW w:w="1417" w:type="dxa"/>
            <w:shd w:val="clear" w:color="auto" w:fill="auto"/>
            <w:noWrap/>
            <w:vAlign w:val="bottom"/>
            <w:hideMark/>
          </w:tcPr>
          <w:p w14:paraId="64E1DCAB" w14:textId="77777777" w:rsidR="005A38DC" w:rsidRPr="003536EA" w:rsidRDefault="005A38DC" w:rsidP="000573FB">
            <w:pPr>
              <w:pStyle w:val="a9"/>
            </w:pPr>
            <w:r w:rsidRPr="003536EA">
              <w:t>10,2085</w:t>
            </w:r>
          </w:p>
        </w:tc>
        <w:tc>
          <w:tcPr>
            <w:tcW w:w="1537" w:type="dxa"/>
            <w:shd w:val="clear" w:color="auto" w:fill="auto"/>
            <w:noWrap/>
            <w:vAlign w:val="bottom"/>
            <w:hideMark/>
          </w:tcPr>
          <w:p w14:paraId="47DB7120" w14:textId="77777777" w:rsidR="005A38DC" w:rsidRPr="003536EA" w:rsidRDefault="005A38DC" w:rsidP="000573FB">
            <w:pPr>
              <w:pStyle w:val="a9"/>
            </w:pPr>
            <w:r w:rsidRPr="003536EA">
              <w:t>6,702</w:t>
            </w:r>
          </w:p>
        </w:tc>
      </w:tr>
      <w:tr w:rsidR="005A38DC" w:rsidRPr="003536EA" w14:paraId="07C930A2" w14:textId="77777777" w:rsidTr="000573FB">
        <w:trPr>
          <w:trHeight w:val="315"/>
        </w:trPr>
        <w:tc>
          <w:tcPr>
            <w:tcW w:w="1716" w:type="dxa"/>
            <w:shd w:val="clear" w:color="000000" w:fill="FFFFFF"/>
            <w:noWrap/>
            <w:vAlign w:val="center"/>
            <w:hideMark/>
          </w:tcPr>
          <w:p w14:paraId="4AE3DABB" w14:textId="77777777" w:rsidR="005A38DC" w:rsidRPr="003536EA" w:rsidRDefault="005A38DC" w:rsidP="000573FB">
            <w:pPr>
              <w:pStyle w:val="a9"/>
            </w:pPr>
            <w:proofErr w:type="spellStart"/>
            <w:r w:rsidRPr="003536EA">
              <w:t>Tunicata</w:t>
            </w:r>
            <w:proofErr w:type="spellEnd"/>
          </w:p>
        </w:tc>
        <w:tc>
          <w:tcPr>
            <w:tcW w:w="1087" w:type="dxa"/>
            <w:shd w:val="clear" w:color="auto" w:fill="FFFFFF" w:themeFill="background1"/>
            <w:noWrap/>
            <w:vAlign w:val="bottom"/>
            <w:hideMark/>
          </w:tcPr>
          <w:p w14:paraId="224B179F" w14:textId="77777777" w:rsidR="005A38DC" w:rsidRPr="003536EA" w:rsidRDefault="005A38DC" w:rsidP="000573FB">
            <w:pPr>
              <w:pStyle w:val="a9"/>
            </w:pPr>
            <w:r w:rsidRPr="003536EA">
              <w:t>2,912</w:t>
            </w:r>
          </w:p>
        </w:tc>
        <w:tc>
          <w:tcPr>
            <w:tcW w:w="1255" w:type="dxa"/>
            <w:shd w:val="clear" w:color="auto" w:fill="auto"/>
            <w:noWrap/>
            <w:vAlign w:val="bottom"/>
            <w:hideMark/>
          </w:tcPr>
          <w:p w14:paraId="35D5E084" w14:textId="77777777" w:rsidR="005A38DC" w:rsidRPr="003536EA" w:rsidRDefault="005A38DC" w:rsidP="000573FB">
            <w:pPr>
              <w:pStyle w:val="a9"/>
            </w:pPr>
            <w:r w:rsidRPr="003536EA">
              <w:t>0,005</w:t>
            </w:r>
          </w:p>
        </w:tc>
        <w:tc>
          <w:tcPr>
            <w:tcW w:w="1255" w:type="dxa"/>
            <w:shd w:val="clear" w:color="auto" w:fill="auto"/>
            <w:noWrap/>
            <w:vAlign w:val="bottom"/>
            <w:hideMark/>
          </w:tcPr>
          <w:p w14:paraId="6912F2CE" w14:textId="77777777" w:rsidR="005A38DC" w:rsidRPr="003536EA" w:rsidRDefault="005A38DC" w:rsidP="000573FB">
            <w:pPr>
              <w:pStyle w:val="a9"/>
            </w:pPr>
            <w:r w:rsidRPr="003536EA">
              <w:t>0,784</w:t>
            </w:r>
          </w:p>
        </w:tc>
        <w:tc>
          <w:tcPr>
            <w:tcW w:w="1223" w:type="dxa"/>
            <w:shd w:val="clear" w:color="auto" w:fill="auto"/>
            <w:noWrap/>
            <w:vAlign w:val="bottom"/>
            <w:hideMark/>
          </w:tcPr>
          <w:p w14:paraId="16F9B449" w14:textId="77777777" w:rsidR="005A38DC" w:rsidRPr="003536EA" w:rsidRDefault="005A38DC" w:rsidP="000573FB">
            <w:pPr>
              <w:pStyle w:val="a9"/>
            </w:pPr>
            <w:r w:rsidRPr="003536EA">
              <w:t>35,309</w:t>
            </w:r>
          </w:p>
        </w:tc>
        <w:tc>
          <w:tcPr>
            <w:tcW w:w="1417" w:type="dxa"/>
            <w:shd w:val="clear" w:color="auto" w:fill="auto"/>
            <w:noWrap/>
            <w:vAlign w:val="bottom"/>
            <w:hideMark/>
          </w:tcPr>
          <w:p w14:paraId="04861A22" w14:textId="77777777" w:rsidR="005A38DC" w:rsidRPr="003536EA" w:rsidRDefault="005A38DC" w:rsidP="000573FB">
            <w:pPr>
              <w:pStyle w:val="a9"/>
            </w:pPr>
            <w:r w:rsidRPr="003536EA">
              <w:t>0,0545</w:t>
            </w:r>
          </w:p>
        </w:tc>
        <w:tc>
          <w:tcPr>
            <w:tcW w:w="1537" w:type="dxa"/>
            <w:shd w:val="clear" w:color="auto" w:fill="auto"/>
            <w:noWrap/>
            <w:vAlign w:val="bottom"/>
            <w:hideMark/>
          </w:tcPr>
          <w:p w14:paraId="27A53403" w14:textId="77777777" w:rsidR="005A38DC" w:rsidRPr="003536EA" w:rsidRDefault="005A38DC" w:rsidP="000573FB">
            <w:pPr>
              <w:pStyle w:val="a9"/>
            </w:pPr>
            <w:r w:rsidRPr="003536EA">
              <w:t>7,813</w:t>
            </w:r>
          </w:p>
        </w:tc>
      </w:tr>
      <w:tr w:rsidR="005A38DC" w:rsidRPr="003536EA" w14:paraId="0825C2EB" w14:textId="77777777" w:rsidTr="000573FB">
        <w:trPr>
          <w:trHeight w:val="315"/>
        </w:trPr>
        <w:tc>
          <w:tcPr>
            <w:tcW w:w="1716" w:type="dxa"/>
            <w:shd w:val="clear" w:color="000000" w:fill="FFFFFF"/>
            <w:noWrap/>
            <w:vAlign w:val="center"/>
            <w:hideMark/>
          </w:tcPr>
          <w:p w14:paraId="4C5B6CA6" w14:textId="77777777" w:rsidR="005A38DC" w:rsidRPr="003536EA" w:rsidRDefault="005A38DC" w:rsidP="000573FB">
            <w:pPr>
              <w:pStyle w:val="a9"/>
            </w:pPr>
            <w:proofErr w:type="spellStart"/>
            <w:r w:rsidRPr="003536EA">
              <w:t>Cumacea</w:t>
            </w:r>
            <w:proofErr w:type="spellEnd"/>
          </w:p>
        </w:tc>
        <w:tc>
          <w:tcPr>
            <w:tcW w:w="1087" w:type="dxa"/>
            <w:shd w:val="clear" w:color="auto" w:fill="FFFFFF" w:themeFill="background1"/>
            <w:noWrap/>
            <w:vAlign w:val="bottom"/>
            <w:hideMark/>
          </w:tcPr>
          <w:p w14:paraId="6A64062D" w14:textId="77777777" w:rsidR="005A38DC" w:rsidRPr="003536EA" w:rsidRDefault="005A38DC" w:rsidP="000573FB">
            <w:pPr>
              <w:pStyle w:val="a9"/>
            </w:pPr>
            <w:r w:rsidRPr="003536EA">
              <w:t>2,324</w:t>
            </w:r>
          </w:p>
        </w:tc>
        <w:tc>
          <w:tcPr>
            <w:tcW w:w="1255" w:type="dxa"/>
            <w:shd w:val="clear" w:color="auto" w:fill="auto"/>
            <w:noWrap/>
            <w:vAlign w:val="bottom"/>
            <w:hideMark/>
          </w:tcPr>
          <w:p w14:paraId="1A4DDF71" w14:textId="77777777" w:rsidR="005A38DC" w:rsidRPr="003536EA" w:rsidRDefault="005A38DC" w:rsidP="000573FB">
            <w:pPr>
              <w:pStyle w:val="a9"/>
            </w:pPr>
          </w:p>
        </w:tc>
        <w:tc>
          <w:tcPr>
            <w:tcW w:w="1255" w:type="dxa"/>
            <w:shd w:val="clear" w:color="auto" w:fill="auto"/>
            <w:noWrap/>
            <w:vAlign w:val="bottom"/>
            <w:hideMark/>
          </w:tcPr>
          <w:p w14:paraId="3881A587" w14:textId="77777777" w:rsidR="005A38DC" w:rsidRPr="003536EA" w:rsidRDefault="005A38DC" w:rsidP="000573FB">
            <w:pPr>
              <w:pStyle w:val="a9"/>
            </w:pPr>
            <w:r w:rsidRPr="003536EA">
              <w:t>2,115</w:t>
            </w:r>
          </w:p>
        </w:tc>
        <w:tc>
          <w:tcPr>
            <w:tcW w:w="1223" w:type="dxa"/>
            <w:shd w:val="clear" w:color="auto" w:fill="auto"/>
            <w:noWrap/>
            <w:vAlign w:val="bottom"/>
            <w:hideMark/>
          </w:tcPr>
          <w:p w14:paraId="60B7FDB7" w14:textId="77777777" w:rsidR="005A38DC" w:rsidRPr="003536EA" w:rsidRDefault="005A38DC" w:rsidP="000573FB">
            <w:pPr>
              <w:pStyle w:val="a9"/>
            </w:pPr>
          </w:p>
        </w:tc>
        <w:tc>
          <w:tcPr>
            <w:tcW w:w="1417" w:type="dxa"/>
            <w:shd w:val="clear" w:color="auto" w:fill="auto"/>
            <w:noWrap/>
            <w:vAlign w:val="bottom"/>
            <w:hideMark/>
          </w:tcPr>
          <w:p w14:paraId="0D8D2EE0" w14:textId="77777777" w:rsidR="005A38DC" w:rsidRPr="003536EA" w:rsidRDefault="005A38DC" w:rsidP="000573FB">
            <w:pPr>
              <w:pStyle w:val="a9"/>
            </w:pPr>
          </w:p>
        </w:tc>
        <w:tc>
          <w:tcPr>
            <w:tcW w:w="1537" w:type="dxa"/>
            <w:shd w:val="clear" w:color="auto" w:fill="auto"/>
            <w:noWrap/>
            <w:vAlign w:val="bottom"/>
            <w:hideMark/>
          </w:tcPr>
          <w:p w14:paraId="7C4BEF3C" w14:textId="77777777" w:rsidR="005A38DC" w:rsidRPr="003536EA" w:rsidRDefault="005A38DC" w:rsidP="000573FB">
            <w:pPr>
              <w:pStyle w:val="a9"/>
            </w:pPr>
            <w:r w:rsidRPr="003536EA">
              <w:t>2,220</w:t>
            </w:r>
          </w:p>
        </w:tc>
      </w:tr>
      <w:tr w:rsidR="005A38DC" w:rsidRPr="003536EA" w14:paraId="0602205C" w14:textId="77777777" w:rsidTr="000573FB">
        <w:trPr>
          <w:trHeight w:val="315"/>
        </w:trPr>
        <w:tc>
          <w:tcPr>
            <w:tcW w:w="1716" w:type="dxa"/>
            <w:shd w:val="clear" w:color="000000" w:fill="FFFFFF"/>
            <w:noWrap/>
            <w:vAlign w:val="center"/>
            <w:hideMark/>
          </w:tcPr>
          <w:p w14:paraId="2BB35710" w14:textId="77777777" w:rsidR="005A38DC" w:rsidRPr="003536EA" w:rsidRDefault="005A38DC" w:rsidP="000573FB">
            <w:pPr>
              <w:pStyle w:val="a9"/>
            </w:pPr>
            <w:proofErr w:type="spellStart"/>
            <w:r w:rsidRPr="003536EA">
              <w:t>Mollusca</w:t>
            </w:r>
            <w:proofErr w:type="spellEnd"/>
          </w:p>
        </w:tc>
        <w:tc>
          <w:tcPr>
            <w:tcW w:w="1087" w:type="dxa"/>
            <w:shd w:val="clear" w:color="auto" w:fill="FFFFFF" w:themeFill="background1"/>
            <w:noWrap/>
            <w:vAlign w:val="bottom"/>
            <w:hideMark/>
          </w:tcPr>
          <w:p w14:paraId="1A1FC24D" w14:textId="77777777" w:rsidR="005A38DC" w:rsidRPr="003536EA" w:rsidRDefault="005A38DC" w:rsidP="000573FB">
            <w:pPr>
              <w:pStyle w:val="a9"/>
            </w:pPr>
            <w:r w:rsidRPr="003536EA">
              <w:t>2,107</w:t>
            </w:r>
          </w:p>
        </w:tc>
        <w:tc>
          <w:tcPr>
            <w:tcW w:w="1255" w:type="dxa"/>
            <w:shd w:val="clear" w:color="auto" w:fill="auto"/>
            <w:noWrap/>
            <w:vAlign w:val="bottom"/>
            <w:hideMark/>
          </w:tcPr>
          <w:p w14:paraId="4F6DD45F" w14:textId="77777777" w:rsidR="005A38DC" w:rsidRPr="003536EA" w:rsidRDefault="005A38DC" w:rsidP="000573FB">
            <w:pPr>
              <w:pStyle w:val="a9"/>
            </w:pPr>
            <w:r w:rsidRPr="003536EA">
              <w:t>10,860</w:t>
            </w:r>
          </w:p>
        </w:tc>
        <w:tc>
          <w:tcPr>
            <w:tcW w:w="1255" w:type="dxa"/>
            <w:shd w:val="clear" w:color="auto" w:fill="auto"/>
            <w:noWrap/>
            <w:vAlign w:val="bottom"/>
            <w:hideMark/>
          </w:tcPr>
          <w:p w14:paraId="43791688" w14:textId="77777777" w:rsidR="005A38DC" w:rsidRPr="003536EA" w:rsidRDefault="005A38DC" w:rsidP="000573FB">
            <w:pPr>
              <w:pStyle w:val="a9"/>
            </w:pPr>
            <w:r w:rsidRPr="003536EA">
              <w:t>2,258</w:t>
            </w:r>
          </w:p>
        </w:tc>
        <w:tc>
          <w:tcPr>
            <w:tcW w:w="1223" w:type="dxa"/>
            <w:shd w:val="clear" w:color="auto" w:fill="auto"/>
            <w:noWrap/>
            <w:vAlign w:val="bottom"/>
            <w:hideMark/>
          </w:tcPr>
          <w:p w14:paraId="176226F7" w14:textId="77777777" w:rsidR="005A38DC" w:rsidRPr="003536EA" w:rsidRDefault="005A38DC" w:rsidP="000573FB">
            <w:pPr>
              <w:pStyle w:val="a9"/>
            </w:pPr>
            <w:r w:rsidRPr="003536EA">
              <w:t>32,335</w:t>
            </w:r>
          </w:p>
        </w:tc>
        <w:tc>
          <w:tcPr>
            <w:tcW w:w="1417" w:type="dxa"/>
            <w:shd w:val="clear" w:color="auto" w:fill="auto"/>
            <w:noWrap/>
            <w:vAlign w:val="bottom"/>
            <w:hideMark/>
          </w:tcPr>
          <w:p w14:paraId="2B7D971E" w14:textId="77777777" w:rsidR="005A38DC" w:rsidRPr="003536EA" w:rsidRDefault="005A38DC" w:rsidP="000573FB">
            <w:pPr>
              <w:pStyle w:val="a9"/>
            </w:pPr>
            <w:r w:rsidRPr="003536EA">
              <w:t>64,322</w:t>
            </w:r>
          </w:p>
        </w:tc>
        <w:tc>
          <w:tcPr>
            <w:tcW w:w="1537" w:type="dxa"/>
            <w:shd w:val="clear" w:color="auto" w:fill="auto"/>
            <w:noWrap/>
            <w:vAlign w:val="bottom"/>
            <w:hideMark/>
          </w:tcPr>
          <w:p w14:paraId="0C1B1505" w14:textId="77777777" w:rsidR="005A38DC" w:rsidRPr="003536EA" w:rsidRDefault="005A38DC" w:rsidP="000573FB">
            <w:pPr>
              <w:pStyle w:val="a9"/>
            </w:pPr>
            <w:r w:rsidRPr="003536EA">
              <w:t>22,376</w:t>
            </w:r>
          </w:p>
        </w:tc>
      </w:tr>
      <w:tr w:rsidR="005A38DC" w:rsidRPr="003536EA" w14:paraId="6BF8550A" w14:textId="77777777" w:rsidTr="000573FB">
        <w:trPr>
          <w:trHeight w:val="315"/>
        </w:trPr>
        <w:tc>
          <w:tcPr>
            <w:tcW w:w="1716" w:type="dxa"/>
            <w:shd w:val="clear" w:color="000000" w:fill="FFFFFF"/>
            <w:noWrap/>
            <w:vAlign w:val="center"/>
            <w:hideMark/>
          </w:tcPr>
          <w:p w14:paraId="1AA01E19" w14:textId="77777777" w:rsidR="005A38DC" w:rsidRPr="003536EA" w:rsidRDefault="005A38DC" w:rsidP="000573FB">
            <w:pPr>
              <w:pStyle w:val="a9"/>
            </w:pPr>
            <w:proofErr w:type="spellStart"/>
            <w:r w:rsidRPr="003536EA">
              <w:t>Hydrozoa</w:t>
            </w:r>
            <w:proofErr w:type="spellEnd"/>
          </w:p>
        </w:tc>
        <w:tc>
          <w:tcPr>
            <w:tcW w:w="1087" w:type="dxa"/>
            <w:shd w:val="clear" w:color="auto" w:fill="FFFFFF" w:themeFill="background1"/>
            <w:noWrap/>
            <w:vAlign w:val="bottom"/>
            <w:hideMark/>
          </w:tcPr>
          <w:p w14:paraId="0BAF7329" w14:textId="77777777" w:rsidR="005A38DC" w:rsidRPr="003536EA" w:rsidRDefault="005A38DC" w:rsidP="000573FB">
            <w:pPr>
              <w:pStyle w:val="a9"/>
            </w:pPr>
            <w:r w:rsidRPr="003536EA">
              <w:t>1,368</w:t>
            </w:r>
          </w:p>
        </w:tc>
        <w:tc>
          <w:tcPr>
            <w:tcW w:w="1255" w:type="dxa"/>
            <w:shd w:val="clear" w:color="auto" w:fill="auto"/>
            <w:noWrap/>
            <w:vAlign w:val="bottom"/>
            <w:hideMark/>
          </w:tcPr>
          <w:p w14:paraId="64E1A9B5" w14:textId="77777777" w:rsidR="005A38DC" w:rsidRPr="003536EA" w:rsidRDefault="005A38DC" w:rsidP="000573FB">
            <w:pPr>
              <w:pStyle w:val="a9"/>
            </w:pPr>
            <w:r w:rsidRPr="003536EA">
              <w:t>6,788</w:t>
            </w:r>
          </w:p>
        </w:tc>
        <w:tc>
          <w:tcPr>
            <w:tcW w:w="1255" w:type="dxa"/>
            <w:shd w:val="clear" w:color="auto" w:fill="auto"/>
            <w:noWrap/>
            <w:vAlign w:val="bottom"/>
            <w:hideMark/>
          </w:tcPr>
          <w:p w14:paraId="40387F56" w14:textId="77777777" w:rsidR="005A38DC" w:rsidRPr="003536EA" w:rsidRDefault="005A38DC" w:rsidP="000573FB">
            <w:pPr>
              <w:pStyle w:val="a9"/>
            </w:pPr>
            <w:r w:rsidRPr="003536EA">
              <w:t>5,918</w:t>
            </w:r>
          </w:p>
        </w:tc>
        <w:tc>
          <w:tcPr>
            <w:tcW w:w="1223" w:type="dxa"/>
            <w:shd w:val="clear" w:color="auto" w:fill="auto"/>
            <w:noWrap/>
            <w:vAlign w:val="bottom"/>
            <w:hideMark/>
          </w:tcPr>
          <w:p w14:paraId="5279E660" w14:textId="77777777" w:rsidR="005A38DC" w:rsidRPr="003536EA" w:rsidRDefault="005A38DC" w:rsidP="000573FB">
            <w:pPr>
              <w:pStyle w:val="a9"/>
            </w:pPr>
            <w:r w:rsidRPr="003536EA">
              <w:t>30,9455</w:t>
            </w:r>
          </w:p>
        </w:tc>
        <w:tc>
          <w:tcPr>
            <w:tcW w:w="1417" w:type="dxa"/>
            <w:shd w:val="clear" w:color="auto" w:fill="auto"/>
            <w:noWrap/>
            <w:vAlign w:val="bottom"/>
            <w:hideMark/>
          </w:tcPr>
          <w:p w14:paraId="2987CC70" w14:textId="77777777" w:rsidR="005A38DC" w:rsidRPr="003536EA" w:rsidRDefault="005A38DC" w:rsidP="000573FB">
            <w:pPr>
              <w:pStyle w:val="a9"/>
            </w:pPr>
            <w:r w:rsidRPr="003536EA">
              <w:t>6,146</w:t>
            </w:r>
          </w:p>
        </w:tc>
        <w:tc>
          <w:tcPr>
            <w:tcW w:w="1537" w:type="dxa"/>
            <w:shd w:val="clear" w:color="auto" w:fill="auto"/>
            <w:noWrap/>
            <w:vAlign w:val="bottom"/>
            <w:hideMark/>
          </w:tcPr>
          <w:p w14:paraId="59BABD2D" w14:textId="77777777" w:rsidR="005A38DC" w:rsidRPr="003536EA" w:rsidRDefault="005A38DC" w:rsidP="000573FB">
            <w:pPr>
              <w:pStyle w:val="a9"/>
            </w:pPr>
            <w:r w:rsidRPr="003536EA">
              <w:t>10,233</w:t>
            </w:r>
          </w:p>
        </w:tc>
      </w:tr>
      <w:tr w:rsidR="005A38DC" w:rsidRPr="003536EA" w14:paraId="791AE456" w14:textId="77777777" w:rsidTr="000573FB">
        <w:trPr>
          <w:trHeight w:val="315"/>
        </w:trPr>
        <w:tc>
          <w:tcPr>
            <w:tcW w:w="1716" w:type="dxa"/>
            <w:shd w:val="clear" w:color="000000" w:fill="FFFFFF"/>
            <w:noWrap/>
            <w:vAlign w:val="center"/>
            <w:hideMark/>
          </w:tcPr>
          <w:p w14:paraId="30E35DD7" w14:textId="77777777" w:rsidR="005A38DC" w:rsidRPr="003536EA" w:rsidRDefault="005A38DC" w:rsidP="000573FB">
            <w:pPr>
              <w:pStyle w:val="a9"/>
            </w:pPr>
            <w:proofErr w:type="spellStart"/>
            <w:r w:rsidRPr="003536EA">
              <w:t>Ctenophora</w:t>
            </w:r>
            <w:proofErr w:type="spellEnd"/>
          </w:p>
        </w:tc>
        <w:tc>
          <w:tcPr>
            <w:tcW w:w="1087" w:type="dxa"/>
            <w:shd w:val="clear" w:color="auto" w:fill="FFFFFF" w:themeFill="background1"/>
            <w:noWrap/>
            <w:vAlign w:val="center"/>
            <w:hideMark/>
          </w:tcPr>
          <w:p w14:paraId="1D93C8AA" w14:textId="77777777" w:rsidR="005A38DC" w:rsidRPr="003536EA" w:rsidRDefault="005A38DC" w:rsidP="000573FB">
            <w:pPr>
              <w:pStyle w:val="a9"/>
            </w:pPr>
          </w:p>
        </w:tc>
        <w:tc>
          <w:tcPr>
            <w:tcW w:w="1255" w:type="dxa"/>
            <w:shd w:val="clear" w:color="auto" w:fill="auto"/>
            <w:noWrap/>
            <w:vAlign w:val="bottom"/>
            <w:hideMark/>
          </w:tcPr>
          <w:p w14:paraId="4985E724" w14:textId="77777777" w:rsidR="005A38DC" w:rsidRPr="003536EA" w:rsidRDefault="005A38DC" w:rsidP="000573FB">
            <w:pPr>
              <w:pStyle w:val="a9"/>
            </w:pPr>
          </w:p>
        </w:tc>
        <w:tc>
          <w:tcPr>
            <w:tcW w:w="1255" w:type="dxa"/>
            <w:shd w:val="clear" w:color="auto" w:fill="auto"/>
            <w:noWrap/>
            <w:vAlign w:val="bottom"/>
            <w:hideMark/>
          </w:tcPr>
          <w:p w14:paraId="31013190" w14:textId="77777777" w:rsidR="005A38DC" w:rsidRPr="003536EA" w:rsidRDefault="005A38DC" w:rsidP="000573FB">
            <w:pPr>
              <w:pStyle w:val="a9"/>
            </w:pPr>
          </w:p>
        </w:tc>
        <w:tc>
          <w:tcPr>
            <w:tcW w:w="1223" w:type="dxa"/>
            <w:shd w:val="clear" w:color="auto" w:fill="auto"/>
            <w:noWrap/>
            <w:vAlign w:val="bottom"/>
            <w:hideMark/>
          </w:tcPr>
          <w:p w14:paraId="15D720DB" w14:textId="77777777" w:rsidR="005A38DC" w:rsidRPr="003536EA" w:rsidRDefault="005A38DC" w:rsidP="000573FB">
            <w:pPr>
              <w:pStyle w:val="a9"/>
            </w:pPr>
            <w:r w:rsidRPr="003536EA">
              <w:t>0,312</w:t>
            </w:r>
          </w:p>
        </w:tc>
        <w:tc>
          <w:tcPr>
            <w:tcW w:w="1417" w:type="dxa"/>
            <w:shd w:val="clear" w:color="auto" w:fill="auto"/>
            <w:noWrap/>
            <w:vAlign w:val="bottom"/>
            <w:hideMark/>
          </w:tcPr>
          <w:p w14:paraId="7914263B" w14:textId="77777777" w:rsidR="005A38DC" w:rsidRPr="003536EA" w:rsidRDefault="005A38DC" w:rsidP="000573FB">
            <w:pPr>
              <w:pStyle w:val="a9"/>
            </w:pPr>
          </w:p>
        </w:tc>
        <w:tc>
          <w:tcPr>
            <w:tcW w:w="1537" w:type="dxa"/>
            <w:shd w:val="clear" w:color="auto" w:fill="auto"/>
            <w:noWrap/>
            <w:vAlign w:val="bottom"/>
            <w:hideMark/>
          </w:tcPr>
          <w:p w14:paraId="150B99E0" w14:textId="77777777" w:rsidR="005A38DC" w:rsidRPr="003536EA" w:rsidRDefault="005A38DC" w:rsidP="000573FB">
            <w:pPr>
              <w:pStyle w:val="a9"/>
            </w:pPr>
            <w:r w:rsidRPr="003536EA">
              <w:t>0,312</w:t>
            </w:r>
          </w:p>
        </w:tc>
      </w:tr>
      <w:tr w:rsidR="005A38DC" w:rsidRPr="003536EA" w14:paraId="2B7EE288" w14:textId="77777777" w:rsidTr="000573FB">
        <w:trPr>
          <w:trHeight w:val="315"/>
        </w:trPr>
        <w:tc>
          <w:tcPr>
            <w:tcW w:w="1716" w:type="dxa"/>
            <w:shd w:val="clear" w:color="000000" w:fill="FFFFFF"/>
            <w:noWrap/>
            <w:vAlign w:val="center"/>
            <w:hideMark/>
          </w:tcPr>
          <w:p w14:paraId="17B6BFC4" w14:textId="77777777" w:rsidR="005A38DC" w:rsidRPr="003536EA" w:rsidRDefault="005A38DC" w:rsidP="000573FB">
            <w:pPr>
              <w:pStyle w:val="a9"/>
            </w:pPr>
            <w:proofErr w:type="spellStart"/>
            <w:r w:rsidRPr="003536EA">
              <w:t>Cladocera</w:t>
            </w:r>
            <w:proofErr w:type="spellEnd"/>
          </w:p>
        </w:tc>
        <w:tc>
          <w:tcPr>
            <w:tcW w:w="1087" w:type="dxa"/>
            <w:shd w:val="clear" w:color="auto" w:fill="FFFFFF" w:themeFill="background1"/>
            <w:noWrap/>
            <w:vAlign w:val="bottom"/>
            <w:hideMark/>
          </w:tcPr>
          <w:p w14:paraId="58E773E1" w14:textId="77777777" w:rsidR="005A38DC" w:rsidRPr="003536EA" w:rsidRDefault="005A38DC" w:rsidP="000573FB">
            <w:pPr>
              <w:pStyle w:val="a9"/>
            </w:pPr>
            <w:r w:rsidRPr="003536EA">
              <w:t>0,287</w:t>
            </w:r>
          </w:p>
        </w:tc>
        <w:tc>
          <w:tcPr>
            <w:tcW w:w="1255" w:type="dxa"/>
            <w:shd w:val="clear" w:color="auto" w:fill="auto"/>
            <w:noWrap/>
            <w:vAlign w:val="bottom"/>
            <w:hideMark/>
          </w:tcPr>
          <w:p w14:paraId="425568FD" w14:textId="77777777" w:rsidR="005A38DC" w:rsidRPr="003536EA" w:rsidRDefault="005A38DC" w:rsidP="000573FB">
            <w:pPr>
              <w:pStyle w:val="a9"/>
            </w:pPr>
            <w:r w:rsidRPr="003536EA">
              <w:t>0,484</w:t>
            </w:r>
          </w:p>
        </w:tc>
        <w:tc>
          <w:tcPr>
            <w:tcW w:w="1255" w:type="dxa"/>
            <w:shd w:val="clear" w:color="auto" w:fill="auto"/>
            <w:noWrap/>
            <w:vAlign w:val="bottom"/>
            <w:hideMark/>
          </w:tcPr>
          <w:p w14:paraId="61A97B1D" w14:textId="77777777" w:rsidR="005A38DC" w:rsidRPr="003536EA" w:rsidRDefault="005A38DC" w:rsidP="000573FB">
            <w:pPr>
              <w:pStyle w:val="a9"/>
            </w:pPr>
            <w:r w:rsidRPr="003536EA">
              <w:t>0,194</w:t>
            </w:r>
          </w:p>
        </w:tc>
        <w:tc>
          <w:tcPr>
            <w:tcW w:w="1223" w:type="dxa"/>
            <w:shd w:val="clear" w:color="auto" w:fill="auto"/>
            <w:noWrap/>
            <w:vAlign w:val="bottom"/>
            <w:hideMark/>
          </w:tcPr>
          <w:p w14:paraId="3DE4F322" w14:textId="77777777" w:rsidR="005A38DC" w:rsidRPr="003536EA" w:rsidRDefault="005A38DC" w:rsidP="000573FB">
            <w:pPr>
              <w:pStyle w:val="a9"/>
            </w:pPr>
            <w:r w:rsidRPr="003536EA">
              <w:t>12,236</w:t>
            </w:r>
          </w:p>
        </w:tc>
        <w:tc>
          <w:tcPr>
            <w:tcW w:w="1417" w:type="dxa"/>
            <w:shd w:val="clear" w:color="auto" w:fill="auto"/>
            <w:noWrap/>
            <w:vAlign w:val="bottom"/>
            <w:hideMark/>
          </w:tcPr>
          <w:p w14:paraId="135032E6" w14:textId="77777777" w:rsidR="005A38DC" w:rsidRPr="003536EA" w:rsidRDefault="005A38DC" w:rsidP="000573FB">
            <w:pPr>
              <w:pStyle w:val="a9"/>
            </w:pPr>
            <w:r w:rsidRPr="003536EA">
              <w:t>1,0595</w:t>
            </w:r>
          </w:p>
        </w:tc>
        <w:tc>
          <w:tcPr>
            <w:tcW w:w="1537" w:type="dxa"/>
            <w:shd w:val="clear" w:color="auto" w:fill="auto"/>
            <w:noWrap/>
            <w:vAlign w:val="bottom"/>
            <w:hideMark/>
          </w:tcPr>
          <w:p w14:paraId="06BD6957" w14:textId="77777777" w:rsidR="005A38DC" w:rsidRPr="003536EA" w:rsidRDefault="005A38DC" w:rsidP="000573FB">
            <w:pPr>
              <w:pStyle w:val="a9"/>
            </w:pPr>
            <w:r w:rsidRPr="003536EA">
              <w:t>2,852</w:t>
            </w:r>
          </w:p>
        </w:tc>
      </w:tr>
      <w:tr w:rsidR="005A38DC" w:rsidRPr="003536EA" w14:paraId="0E1319EC" w14:textId="77777777" w:rsidTr="000573FB">
        <w:trPr>
          <w:trHeight w:val="315"/>
        </w:trPr>
        <w:tc>
          <w:tcPr>
            <w:tcW w:w="1716" w:type="dxa"/>
            <w:shd w:val="clear" w:color="000000" w:fill="FFFFFF"/>
            <w:noWrap/>
            <w:vAlign w:val="center"/>
            <w:hideMark/>
          </w:tcPr>
          <w:p w14:paraId="3DC55086" w14:textId="77777777" w:rsidR="005A38DC" w:rsidRPr="003536EA" w:rsidRDefault="005A38DC" w:rsidP="000573FB">
            <w:pPr>
              <w:pStyle w:val="a9"/>
            </w:pPr>
            <w:proofErr w:type="spellStart"/>
            <w:r w:rsidRPr="003536EA">
              <w:t>Polychaeta</w:t>
            </w:r>
            <w:proofErr w:type="spellEnd"/>
          </w:p>
        </w:tc>
        <w:tc>
          <w:tcPr>
            <w:tcW w:w="1087" w:type="dxa"/>
            <w:shd w:val="clear" w:color="auto" w:fill="FFFFFF" w:themeFill="background1"/>
            <w:noWrap/>
            <w:vAlign w:val="bottom"/>
            <w:hideMark/>
          </w:tcPr>
          <w:p w14:paraId="55AF0BB5" w14:textId="77777777" w:rsidR="005A38DC" w:rsidRPr="003536EA" w:rsidRDefault="005A38DC" w:rsidP="000573FB">
            <w:pPr>
              <w:pStyle w:val="a9"/>
            </w:pPr>
            <w:r w:rsidRPr="003536EA">
              <w:t>0,250</w:t>
            </w:r>
          </w:p>
        </w:tc>
        <w:tc>
          <w:tcPr>
            <w:tcW w:w="1255" w:type="dxa"/>
            <w:shd w:val="clear" w:color="auto" w:fill="auto"/>
            <w:noWrap/>
            <w:vAlign w:val="bottom"/>
            <w:hideMark/>
          </w:tcPr>
          <w:p w14:paraId="3760EF3A" w14:textId="77777777" w:rsidR="005A38DC" w:rsidRPr="003536EA" w:rsidRDefault="005A38DC" w:rsidP="000573FB">
            <w:pPr>
              <w:pStyle w:val="a9"/>
            </w:pPr>
          </w:p>
        </w:tc>
        <w:tc>
          <w:tcPr>
            <w:tcW w:w="1255" w:type="dxa"/>
            <w:shd w:val="clear" w:color="auto" w:fill="auto"/>
            <w:noWrap/>
            <w:vAlign w:val="bottom"/>
            <w:hideMark/>
          </w:tcPr>
          <w:p w14:paraId="1CC6610F" w14:textId="77777777" w:rsidR="005A38DC" w:rsidRPr="003536EA" w:rsidRDefault="005A38DC" w:rsidP="000573FB">
            <w:pPr>
              <w:pStyle w:val="a9"/>
            </w:pPr>
            <w:r w:rsidRPr="003536EA">
              <w:t>2,205</w:t>
            </w:r>
          </w:p>
        </w:tc>
        <w:tc>
          <w:tcPr>
            <w:tcW w:w="1223" w:type="dxa"/>
            <w:shd w:val="clear" w:color="auto" w:fill="auto"/>
            <w:noWrap/>
            <w:vAlign w:val="bottom"/>
            <w:hideMark/>
          </w:tcPr>
          <w:p w14:paraId="01863FE4" w14:textId="77777777" w:rsidR="005A38DC" w:rsidRPr="003536EA" w:rsidRDefault="005A38DC" w:rsidP="000573FB">
            <w:pPr>
              <w:pStyle w:val="a9"/>
            </w:pPr>
            <w:r w:rsidRPr="003536EA">
              <w:t>12,577</w:t>
            </w:r>
          </w:p>
        </w:tc>
        <w:tc>
          <w:tcPr>
            <w:tcW w:w="1417" w:type="dxa"/>
            <w:shd w:val="clear" w:color="auto" w:fill="auto"/>
            <w:noWrap/>
            <w:vAlign w:val="bottom"/>
            <w:hideMark/>
          </w:tcPr>
          <w:p w14:paraId="164DAD3A" w14:textId="77777777" w:rsidR="005A38DC" w:rsidRPr="003536EA" w:rsidRDefault="005A38DC" w:rsidP="000573FB">
            <w:pPr>
              <w:pStyle w:val="a9"/>
            </w:pPr>
            <w:r w:rsidRPr="003536EA">
              <w:t>1,075</w:t>
            </w:r>
          </w:p>
        </w:tc>
        <w:tc>
          <w:tcPr>
            <w:tcW w:w="1537" w:type="dxa"/>
            <w:shd w:val="clear" w:color="auto" w:fill="auto"/>
            <w:noWrap/>
            <w:vAlign w:val="bottom"/>
            <w:hideMark/>
          </w:tcPr>
          <w:p w14:paraId="3CFB41AB" w14:textId="77777777" w:rsidR="005A38DC" w:rsidRPr="003536EA" w:rsidRDefault="005A38DC" w:rsidP="000573FB">
            <w:pPr>
              <w:pStyle w:val="a9"/>
            </w:pPr>
            <w:r w:rsidRPr="003536EA">
              <w:t>4,027</w:t>
            </w:r>
          </w:p>
        </w:tc>
      </w:tr>
      <w:tr w:rsidR="005A38DC" w:rsidRPr="003536EA" w14:paraId="4FA37972" w14:textId="77777777" w:rsidTr="000573FB">
        <w:trPr>
          <w:trHeight w:val="315"/>
        </w:trPr>
        <w:tc>
          <w:tcPr>
            <w:tcW w:w="1716" w:type="dxa"/>
            <w:shd w:val="clear" w:color="auto" w:fill="auto"/>
            <w:noWrap/>
            <w:vAlign w:val="center"/>
            <w:hideMark/>
          </w:tcPr>
          <w:p w14:paraId="0DD637F9" w14:textId="77777777" w:rsidR="005A38DC" w:rsidRPr="003536EA" w:rsidRDefault="005A38DC" w:rsidP="000573FB">
            <w:pPr>
              <w:pStyle w:val="a9"/>
            </w:pPr>
            <w:proofErr w:type="spellStart"/>
            <w:r w:rsidRPr="003536EA">
              <w:t>Mysida</w:t>
            </w:r>
            <w:proofErr w:type="spellEnd"/>
          </w:p>
        </w:tc>
        <w:tc>
          <w:tcPr>
            <w:tcW w:w="1087" w:type="dxa"/>
            <w:shd w:val="clear" w:color="auto" w:fill="FFFFFF" w:themeFill="background1"/>
            <w:noWrap/>
            <w:vAlign w:val="center"/>
            <w:hideMark/>
          </w:tcPr>
          <w:p w14:paraId="6E2DF8A3" w14:textId="77777777" w:rsidR="005A38DC" w:rsidRPr="003536EA" w:rsidRDefault="005A38DC" w:rsidP="000573FB">
            <w:pPr>
              <w:pStyle w:val="a9"/>
            </w:pPr>
          </w:p>
        </w:tc>
        <w:tc>
          <w:tcPr>
            <w:tcW w:w="1255" w:type="dxa"/>
            <w:shd w:val="clear" w:color="auto" w:fill="auto"/>
            <w:noWrap/>
            <w:vAlign w:val="bottom"/>
            <w:hideMark/>
          </w:tcPr>
          <w:p w14:paraId="74A8735B" w14:textId="77777777" w:rsidR="005A38DC" w:rsidRPr="003536EA" w:rsidRDefault="005A38DC" w:rsidP="000573FB">
            <w:pPr>
              <w:pStyle w:val="a9"/>
            </w:pPr>
          </w:p>
        </w:tc>
        <w:tc>
          <w:tcPr>
            <w:tcW w:w="1255" w:type="dxa"/>
            <w:shd w:val="clear" w:color="auto" w:fill="auto"/>
            <w:noWrap/>
            <w:vAlign w:val="bottom"/>
            <w:hideMark/>
          </w:tcPr>
          <w:p w14:paraId="7D5E6ADB" w14:textId="77777777" w:rsidR="005A38DC" w:rsidRPr="003536EA" w:rsidRDefault="005A38DC" w:rsidP="000573FB">
            <w:pPr>
              <w:pStyle w:val="a9"/>
            </w:pPr>
          </w:p>
        </w:tc>
        <w:tc>
          <w:tcPr>
            <w:tcW w:w="1223" w:type="dxa"/>
            <w:shd w:val="clear" w:color="auto" w:fill="auto"/>
            <w:noWrap/>
            <w:vAlign w:val="bottom"/>
            <w:hideMark/>
          </w:tcPr>
          <w:p w14:paraId="2A365D0E" w14:textId="77777777" w:rsidR="005A38DC" w:rsidRPr="003536EA" w:rsidRDefault="005A38DC" w:rsidP="000573FB">
            <w:pPr>
              <w:pStyle w:val="a9"/>
            </w:pPr>
          </w:p>
        </w:tc>
        <w:tc>
          <w:tcPr>
            <w:tcW w:w="1417" w:type="dxa"/>
            <w:shd w:val="clear" w:color="auto" w:fill="auto"/>
            <w:noWrap/>
            <w:vAlign w:val="bottom"/>
            <w:hideMark/>
          </w:tcPr>
          <w:p w14:paraId="029CA18E" w14:textId="77777777" w:rsidR="005A38DC" w:rsidRPr="003536EA" w:rsidRDefault="005A38DC" w:rsidP="000573FB">
            <w:pPr>
              <w:pStyle w:val="a9"/>
            </w:pPr>
            <w:r w:rsidRPr="003536EA">
              <w:t>1,452</w:t>
            </w:r>
          </w:p>
        </w:tc>
        <w:tc>
          <w:tcPr>
            <w:tcW w:w="1537" w:type="dxa"/>
            <w:shd w:val="clear" w:color="auto" w:fill="auto"/>
            <w:noWrap/>
            <w:vAlign w:val="bottom"/>
            <w:hideMark/>
          </w:tcPr>
          <w:p w14:paraId="4DEE724B" w14:textId="77777777" w:rsidR="005A38DC" w:rsidRPr="003536EA" w:rsidRDefault="005A38DC" w:rsidP="000573FB">
            <w:pPr>
              <w:pStyle w:val="a9"/>
            </w:pPr>
            <w:r w:rsidRPr="003536EA">
              <w:t>1,452</w:t>
            </w:r>
          </w:p>
        </w:tc>
      </w:tr>
      <w:tr w:rsidR="005A38DC" w:rsidRPr="003536EA" w14:paraId="407EBD2A" w14:textId="77777777" w:rsidTr="000573FB">
        <w:trPr>
          <w:trHeight w:val="315"/>
        </w:trPr>
        <w:tc>
          <w:tcPr>
            <w:tcW w:w="1716" w:type="dxa"/>
            <w:shd w:val="clear" w:color="auto" w:fill="auto"/>
            <w:noWrap/>
            <w:vAlign w:val="center"/>
            <w:hideMark/>
          </w:tcPr>
          <w:p w14:paraId="4D76DEDC" w14:textId="77777777" w:rsidR="005A38DC" w:rsidRPr="003536EA" w:rsidRDefault="005A38DC" w:rsidP="000573FB">
            <w:pPr>
              <w:pStyle w:val="a9"/>
            </w:pPr>
            <w:proofErr w:type="spellStart"/>
            <w:r w:rsidRPr="003536EA">
              <w:t>Isopoda</w:t>
            </w:r>
            <w:proofErr w:type="spellEnd"/>
          </w:p>
        </w:tc>
        <w:tc>
          <w:tcPr>
            <w:tcW w:w="1087" w:type="dxa"/>
            <w:shd w:val="clear" w:color="auto" w:fill="FFFFFF" w:themeFill="background1"/>
            <w:noWrap/>
            <w:vAlign w:val="bottom"/>
            <w:hideMark/>
          </w:tcPr>
          <w:p w14:paraId="64506C98" w14:textId="77777777" w:rsidR="005A38DC" w:rsidRPr="003536EA" w:rsidRDefault="005A38DC" w:rsidP="000573FB">
            <w:pPr>
              <w:pStyle w:val="a9"/>
            </w:pPr>
            <w:r w:rsidRPr="003536EA">
              <w:t>0,004</w:t>
            </w:r>
          </w:p>
        </w:tc>
        <w:tc>
          <w:tcPr>
            <w:tcW w:w="1255" w:type="dxa"/>
            <w:shd w:val="clear" w:color="auto" w:fill="auto"/>
            <w:noWrap/>
            <w:vAlign w:val="bottom"/>
            <w:hideMark/>
          </w:tcPr>
          <w:p w14:paraId="7C62F8C7" w14:textId="77777777" w:rsidR="005A38DC" w:rsidRPr="003536EA" w:rsidRDefault="005A38DC" w:rsidP="000573FB">
            <w:pPr>
              <w:pStyle w:val="a9"/>
            </w:pPr>
          </w:p>
        </w:tc>
        <w:tc>
          <w:tcPr>
            <w:tcW w:w="1255" w:type="dxa"/>
            <w:shd w:val="clear" w:color="auto" w:fill="auto"/>
            <w:noWrap/>
            <w:vAlign w:val="bottom"/>
            <w:hideMark/>
          </w:tcPr>
          <w:p w14:paraId="7BEEEA44" w14:textId="77777777" w:rsidR="005A38DC" w:rsidRPr="003536EA" w:rsidRDefault="005A38DC" w:rsidP="000573FB">
            <w:pPr>
              <w:pStyle w:val="a9"/>
            </w:pPr>
          </w:p>
        </w:tc>
        <w:tc>
          <w:tcPr>
            <w:tcW w:w="1223" w:type="dxa"/>
            <w:shd w:val="clear" w:color="auto" w:fill="auto"/>
            <w:noWrap/>
            <w:vAlign w:val="bottom"/>
            <w:hideMark/>
          </w:tcPr>
          <w:p w14:paraId="179E3C33" w14:textId="77777777" w:rsidR="005A38DC" w:rsidRPr="003536EA" w:rsidRDefault="005A38DC" w:rsidP="000573FB">
            <w:pPr>
              <w:pStyle w:val="a9"/>
            </w:pPr>
          </w:p>
        </w:tc>
        <w:tc>
          <w:tcPr>
            <w:tcW w:w="1417" w:type="dxa"/>
            <w:shd w:val="clear" w:color="auto" w:fill="auto"/>
            <w:noWrap/>
            <w:vAlign w:val="bottom"/>
            <w:hideMark/>
          </w:tcPr>
          <w:p w14:paraId="2C782FFE" w14:textId="77777777" w:rsidR="005A38DC" w:rsidRPr="003536EA" w:rsidRDefault="005A38DC" w:rsidP="000573FB">
            <w:pPr>
              <w:pStyle w:val="a9"/>
            </w:pPr>
            <w:r w:rsidRPr="003536EA">
              <w:t>0,035</w:t>
            </w:r>
          </w:p>
        </w:tc>
        <w:tc>
          <w:tcPr>
            <w:tcW w:w="1537" w:type="dxa"/>
            <w:shd w:val="clear" w:color="auto" w:fill="auto"/>
            <w:noWrap/>
            <w:vAlign w:val="bottom"/>
            <w:hideMark/>
          </w:tcPr>
          <w:p w14:paraId="19D5F758" w14:textId="77777777" w:rsidR="005A38DC" w:rsidRPr="003536EA" w:rsidRDefault="005A38DC" w:rsidP="000573FB">
            <w:pPr>
              <w:pStyle w:val="a9"/>
            </w:pPr>
            <w:r w:rsidRPr="003536EA">
              <w:t>0,020</w:t>
            </w:r>
          </w:p>
        </w:tc>
      </w:tr>
      <w:tr w:rsidR="005A38DC" w:rsidRPr="003536EA" w14:paraId="304AD17B" w14:textId="77777777" w:rsidTr="000573FB">
        <w:trPr>
          <w:trHeight w:val="315"/>
        </w:trPr>
        <w:tc>
          <w:tcPr>
            <w:tcW w:w="1716" w:type="dxa"/>
            <w:shd w:val="clear" w:color="000000" w:fill="FFFFFF"/>
            <w:noWrap/>
            <w:vAlign w:val="center"/>
            <w:hideMark/>
          </w:tcPr>
          <w:p w14:paraId="592BD810" w14:textId="77777777" w:rsidR="005A38DC" w:rsidRPr="003536EA" w:rsidRDefault="005A38DC" w:rsidP="000573FB">
            <w:pPr>
              <w:pStyle w:val="a9"/>
            </w:pPr>
            <w:proofErr w:type="spellStart"/>
            <w:r w:rsidRPr="003536EA">
              <w:t>Decapoda</w:t>
            </w:r>
            <w:proofErr w:type="spellEnd"/>
          </w:p>
        </w:tc>
        <w:tc>
          <w:tcPr>
            <w:tcW w:w="1087" w:type="dxa"/>
            <w:shd w:val="clear" w:color="auto" w:fill="FFFFFF" w:themeFill="background1"/>
            <w:noWrap/>
            <w:vAlign w:val="bottom"/>
            <w:hideMark/>
          </w:tcPr>
          <w:p w14:paraId="020CB58F" w14:textId="77777777" w:rsidR="005A38DC" w:rsidRPr="003536EA" w:rsidRDefault="005A38DC" w:rsidP="000573FB">
            <w:pPr>
              <w:pStyle w:val="a9"/>
            </w:pPr>
            <w:r w:rsidRPr="003536EA">
              <w:t>0,173</w:t>
            </w:r>
          </w:p>
        </w:tc>
        <w:tc>
          <w:tcPr>
            <w:tcW w:w="1255" w:type="dxa"/>
            <w:shd w:val="clear" w:color="auto" w:fill="auto"/>
            <w:noWrap/>
            <w:vAlign w:val="bottom"/>
            <w:hideMark/>
          </w:tcPr>
          <w:p w14:paraId="3C9DD6F6" w14:textId="77777777" w:rsidR="005A38DC" w:rsidRPr="003536EA" w:rsidRDefault="005A38DC" w:rsidP="000573FB">
            <w:pPr>
              <w:pStyle w:val="a9"/>
            </w:pPr>
            <w:r w:rsidRPr="003536EA">
              <w:t>0,006</w:t>
            </w:r>
          </w:p>
        </w:tc>
        <w:tc>
          <w:tcPr>
            <w:tcW w:w="1255" w:type="dxa"/>
            <w:shd w:val="clear" w:color="auto" w:fill="auto"/>
            <w:noWrap/>
            <w:vAlign w:val="bottom"/>
            <w:hideMark/>
          </w:tcPr>
          <w:p w14:paraId="0E4C7510" w14:textId="77777777" w:rsidR="005A38DC" w:rsidRPr="003536EA" w:rsidRDefault="005A38DC" w:rsidP="000573FB">
            <w:pPr>
              <w:pStyle w:val="a9"/>
            </w:pPr>
            <w:r w:rsidRPr="003536EA">
              <w:t>0,473</w:t>
            </w:r>
          </w:p>
        </w:tc>
        <w:tc>
          <w:tcPr>
            <w:tcW w:w="1223" w:type="dxa"/>
            <w:shd w:val="clear" w:color="auto" w:fill="auto"/>
            <w:noWrap/>
            <w:vAlign w:val="bottom"/>
            <w:hideMark/>
          </w:tcPr>
          <w:p w14:paraId="26339B30" w14:textId="77777777" w:rsidR="005A38DC" w:rsidRPr="003536EA" w:rsidRDefault="005A38DC" w:rsidP="000573FB">
            <w:pPr>
              <w:pStyle w:val="a9"/>
            </w:pPr>
            <w:r w:rsidRPr="003536EA">
              <w:t>0,0075</w:t>
            </w:r>
          </w:p>
        </w:tc>
        <w:tc>
          <w:tcPr>
            <w:tcW w:w="1417" w:type="dxa"/>
            <w:shd w:val="clear" w:color="auto" w:fill="auto"/>
            <w:noWrap/>
            <w:vAlign w:val="bottom"/>
            <w:hideMark/>
          </w:tcPr>
          <w:p w14:paraId="24D55901" w14:textId="77777777" w:rsidR="005A38DC" w:rsidRPr="003536EA" w:rsidRDefault="005A38DC" w:rsidP="000573FB">
            <w:pPr>
              <w:pStyle w:val="a9"/>
            </w:pPr>
            <w:r w:rsidRPr="003536EA">
              <w:t>0,18</w:t>
            </w:r>
          </w:p>
        </w:tc>
        <w:tc>
          <w:tcPr>
            <w:tcW w:w="1537" w:type="dxa"/>
            <w:shd w:val="clear" w:color="auto" w:fill="auto"/>
            <w:noWrap/>
            <w:vAlign w:val="bottom"/>
            <w:hideMark/>
          </w:tcPr>
          <w:p w14:paraId="27C449AA" w14:textId="77777777" w:rsidR="005A38DC" w:rsidRPr="003536EA" w:rsidRDefault="005A38DC" w:rsidP="000573FB">
            <w:pPr>
              <w:pStyle w:val="a9"/>
            </w:pPr>
            <w:r w:rsidRPr="003536EA">
              <w:t>0,168</w:t>
            </w:r>
          </w:p>
        </w:tc>
      </w:tr>
      <w:tr w:rsidR="005A38DC" w:rsidRPr="003536EA" w14:paraId="2BDC37E5" w14:textId="77777777" w:rsidTr="000573FB">
        <w:trPr>
          <w:trHeight w:val="315"/>
        </w:trPr>
        <w:tc>
          <w:tcPr>
            <w:tcW w:w="1716" w:type="dxa"/>
            <w:shd w:val="clear" w:color="000000" w:fill="FFFFFF"/>
            <w:noWrap/>
            <w:vAlign w:val="center"/>
            <w:hideMark/>
          </w:tcPr>
          <w:p w14:paraId="4153238A" w14:textId="77777777" w:rsidR="005A38DC" w:rsidRPr="003536EA" w:rsidRDefault="005A38DC" w:rsidP="000573FB">
            <w:pPr>
              <w:pStyle w:val="a9"/>
            </w:pPr>
            <w:proofErr w:type="spellStart"/>
            <w:r w:rsidRPr="003536EA">
              <w:t>Echinodermata</w:t>
            </w:r>
            <w:proofErr w:type="spellEnd"/>
          </w:p>
        </w:tc>
        <w:tc>
          <w:tcPr>
            <w:tcW w:w="1087" w:type="dxa"/>
            <w:shd w:val="clear" w:color="auto" w:fill="FFFFFF" w:themeFill="background1"/>
            <w:noWrap/>
            <w:vAlign w:val="bottom"/>
            <w:hideMark/>
          </w:tcPr>
          <w:p w14:paraId="2D874664" w14:textId="77777777" w:rsidR="005A38DC" w:rsidRPr="003536EA" w:rsidRDefault="005A38DC" w:rsidP="000573FB">
            <w:pPr>
              <w:pStyle w:val="a9"/>
            </w:pPr>
            <w:r w:rsidRPr="003536EA">
              <w:t>0,053</w:t>
            </w:r>
          </w:p>
        </w:tc>
        <w:tc>
          <w:tcPr>
            <w:tcW w:w="1255" w:type="dxa"/>
            <w:shd w:val="clear" w:color="auto" w:fill="auto"/>
            <w:noWrap/>
            <w:vAlign w:val="bottom"/>
            <w:hideMark/>
          </w:tcPr>
          <w:p w14:paraId="39A43B54" w14:textId="77777777" w:rsidR="005A38DC" w:rsidRPr="003536EA" w:rsidRDefault="005A38DC" w:rsidP="000573FB">
            <w:pPr>
              <w:pStyle w:val="a9"/>
            </w:pPr>
            <w:r w:rsidRPr="003536EA">
              <w:t>0,030</w:t>
            </w:r>
          </w:p>
        </w:tc>
        <w:tc>
          <w:tcPr>
            <w:tcW w:w="1255" w:type="dxa"/>
            <w:shd w:val="clear" w:color="auto" w:fill="auto"/>
            <w:noWrap/>
            <w:vAlign w:val="bottom"/>
            <w:hideMark/>
          </w:tcPr>
          <w:p w14:paraId="6C84C68D" w14:textId="77777777" w:rsidR="005A38DC" w:rsidRPr="003536EA" w:rsidRDefault="005A38DC" w:rsidP="000573FB">
            <w:pPr>
              <w:pStyle w:val="a9"/>
            </w:pPr>
            <w:r w:rsidRPr="003536EA">
              <w:t>1,3</w:t>
            </w:r>
          </w:p>
        </w:tc>
        <w:tc>
          <w:tcPr>
            <w:tcW w:w="1223" w:type="dxa"/>
            <w:shd w:val="clear" w:color="auto" w:fill="auto"/>
            <w:noWrap/>
            <w:vAlign w:val="bottom"/>
            <w:hideMark/>
          </w:tcPr>
          <w:p w14:paraId="3CC2028A" w14:textId="77777777" w:rsidR="005A38DC" w:rsidRPr="003536EA" w:rsidRDefault="005A38DC" w:rsidP="000573FB">
            <w:pPr>
              <w:pStyle w:val="a9"/>
            </w:pPr>
            <w:r w:rsidRPr="003536EA">
              <w:t>7,053</w:t>
            </w:r>
          </w:p>
        </w:tc>
        <w:tc>
          <w:tcPr>
            <w:tcW w:w="1417" w:type="dxa"/>
            <w:shd w:val="clear" w:color="auto" w:fill="auto"/>
            <w:noWrap/>
            <w:vAlign w:val="bottom"/>
            <w:hideMark/>
          </w:tcPr>
          <w:p w14:paraId="79E83096" w14:textId="77777777" w:rsidR="005A38DC" w:rsidRPr="003536EA" w:rsidRDefault="005A38DC" w:rsidP="000573FB">
            <w:pPr>
              <w:pStyle w:val="a9"/>
            </w:pPr>
            <w:r w:rsidRPr="003536EA">
              <w:t>0,002</w:t>
            </w:r>
          </w:p>
        </w:tc>
        <w:tc>
          <w:tcPr>
            <w:tcW w:w="1537" w:type="dxa"/>
            <w:shd w:val="clear" w:color="auto" w:fill="auto"/>
            <w:noWrap/>
            <w:vAlign w:val="bottom"/>
            <w:hideMark/>
          </w:tcPr>
          <w:p w14:paraId="5B9CDD22" w14:textId="77777777" w:rsidR="005A38DC" w:rsidRPr="003536EA" w:rsidRDefault="005A38DC" w:rsidP="000573FB">
            <w:pPr>
              <w:pStyle w:val="a9"/>
            </w:pPr>
            <w:r w:rsidRPr="003536EA">
              <w:t>1,687</w:t>
            </w:r>
          </w:p>
        </w:tc>
      </w:tr>
      <w:tr w:rsidR="005A38DC" w:rsidRPr="003536EA" w14:paraId="051E8ACB" w14:textId="77777777" w:rsidTr="000573FB">
        <w:trPr>
          <w:trHeight w:val="315"/>
        </w:trPr>
        <w:tc>
          <w:tcPr>
            <w:tcW w:w="1716" w:type="dxa"/>
            <w:shd w:val="clear" w:color="000000" w:fill="FFFFFF"/>
            <w:noWrap/>
            <w:vAlign w:val="center"/>
            <w:hideMark/>
          </w:tcPr>
          <w:p w14:paraId="3A591E2A" w14:textId="77777777" w:rsidR="005A38DC" w:rsidRPr="003536EA" w:rsidRDefault="005A38DC" w:rsidP="000573FB">
            <w:pPr>
              <w:pStyle w:val="a9"/>
            </w:pPr>
            <w:proofErr w:type="spellStart"/>
            <w:r w:rsidRPr="003536EA">
              <w:t>Pteropoda</w:t>
            </w:r>
            <w:proofErr w:type="spellEnd"/>
          </w:p>
        </w:tc>
        <w:tc>
          <w:tcPr>
            <w:tcW w:w="1087" w:type="dxa"/>
            <w:shd w:val="clear" w:color="auto" w:fill="FFFFFF" w:themeFill="background1"/>
            <w:noWrap/>
            <w:vAlign w:val="bottom"/>
            <w:hideMark/>
          </w:tcPr>
          <w:p w14:paraId="07E70029" w14:textId="77777777" w:rsidR="005A38DC" w:rsidRPr="003536EA" w:rsidRDefault="005A38DC" w:rsidP="000573FB">
            <w:pPr>
              <w:pStyle w:val="a9"/>
            </w:pPr>
            <w:r w:rsidRPr="003536EA">
              <w:t>0,046</w:t>
            </w:r>
          </w:p>
        </w:tc>
        <w:tc>
          <w:tcPr>
            <w:tcW w:w="1255" w:type="dxa"/>
            <w:shd w:val="clear" w:color="auto" w:fill="auto"/>
            <w:noWrap/>
            <w:vAlign w:val="bottom"/>
            <w:hideMark/>
          </w:tcPr>
          <w:p w14:paraId="43FDE2A3" w14:textId="77777777" w:rsidR="005A38DC" w:rsidRPr="003536EA" w:rsidRDefault="005A38DC" w:rsidP="000573FB">
            <w:pPr>
              <w:pStyle w:val="a9"/>
            </w:pPr>
            <w:r w:rsidRPr="003536EA">
              <w:t>0,166</w:t>
            </w:r>
          </w:p>
        </w:tc>
        <w:tc>
          <w:tcPr>
            <w:tcW w:w="1255" w:type="dxa"/>
            <w:shd w:val="clear" w:color="auto" w:fill="auto"/>
            <w:noWrap/>
            <w:vAlign w:val="bottom"/>
            <w:hideMark/>
          </w:tcPr>
          <w:p w14:paraId="7DEC5476" w14:textId="77777777" w:rsidR="005A38DC" w:rsidRPr="003536EA" w:rsidRDefault="005A38DC" w:rsidP="000573FB">
            <w:pPr>
              <w:pStyle w:val="a9"/>
            </w:pPr>
            <w:r w:rsidRPr="003536EA">
              <w:t>0,915</w:t>
            </w:r>
          </w:p>
        </w:tc>
        <w:tc>
          <w:tcPr>
            <w:tcW w:w="1223" w:type="dxa"/>
            <w:shd w:val="clear" w:color="auto" w:fill="auto"/>
            <w:noWrap/>
            <w:vAlign w:val="bottom"/>
            <w:hideMark/>
          </w:tcPr>
          <w:p w14:paraId="6E713D7B" w14:textId="77777777" w:rsidR="005A38DC" w:rsidRPr="003536EA" w:rsidRDefault="005A38DC" w:rsidP="000573FB">
            <w:pPr>
              <w:pStyle w:val="a9"/>
            </w:pPr>
            <w:r w:rsidRPr="003536EA">
              <w:t>17,7785</w:t>
            </w:r>
          </w:p>
        </w:tc>
        <w:tc>
          <w:tcPr>
            <w:tcW w:w="1417" w:type="dxa"/>
            <w:shd w:val="clear" w:color="auto" w:fill="auto"/>
            <w:noWrap/>
            <w:vAlign w:val="bottom"/>
            <w:hideMark/>
          </w:tcPr>
          <w:p w14:paraId="09509963" w14:textId="77777777" w:rsidR="005A38DC" w:rsidRPr="003536EA" w:rsidRDefault="005A38DC" w:rsidP="000573FB">
            <w:pPr>
              <w:pStyle w:val="a9"/>
            </w:pPr>
          </w:p>
        </w:tc>
        <w:tc>
          <w:tcPr>
            <w:tcW w:w="1537" w:type="dxa"/>
            <w:shd w:val="clear" w:color="auto" w:fill="auto"/>
            <w:noWrap/>
            <w:vAlign w:val="bottom"/>
            <w:hideMark/>
          </w:tcPr>
          <w:p w14:paraId="74192E9F" w14:textId="77777777" w:rsidR="005A38DC" w:rsidRPr="003536EA" w:rsidRDefault="005A38DC" w:rsidP="000573FB">
            <w:pPr>
              <w:pStyle w:val="a9"/>
            </w:pPr>
            <w:r w:rsidRPr="003536EA">
              <w:t>4,726</w:t>
            </w:r>
          </w:p>
        </w:tc>
      </w:tr>
      <w:tr w:rsidR="005A38DC" w:rsidRPr="003536EA" w14:paraId="7D70B032" w14:textId="77777777" w:rsidTr="000573FB">
        <w:trPr>
          <w:trHeight w:val="315"/>
        </w:trPr>
        <w:tc>
          <w:tcPr>
            <w:tcW w:w="1716" w:type="dxa"/>
            <w:shd w:val="clear" w:color="000000" w:fill="FFFFFF"/>
            <w:noWrap/>
            <w:vAlign w:val="center"/>
            <w:hideMark/>
          </w:tcPr>
          <w:p w14:paraId="7FBF3920" w14:textId="77777777" w:rsidR="005A38DC" w:rsidRPr="003536EA" w:rsidRDefault="005A38DC" w:rsidP="000573FB">
            <w:pPr>
              <w:pStyle w:val="a9"/>
            </w:pPr>
            <w:proofErr w:type="spellStart"/>
            <w:r w:rsidRPr="003536EA">
              <w:t>Cirripedia</w:t>
            </w:r>
            <w:proofErr w:type="spellEnd"/>
          </w:p>
        </w:tc>
        <w:tc>
          <w:tcPr>
            <w:tcW w:w="1087" w:type="dxa"/>
            <w:shd w:val="clear" w:color="auto" w:fill="FFFFFF" w:themeFill="background1"/>
            <w:noWrap/>
            <w:vAlign w:val="bottom"/>
            <w:hideMark/>
          </w:tcPr>
          <w:p w14:paraId="65FF8758" w14:textId="77777777" w:rsidR="005A38DC" w:rsidRPr="003536EA" w:rsidRDefault="005A38DC" w:rsidP="000573FB">
            <w:pPr>
              <w:pStyle w:val="a9"/>
            </w:pPr>
            <w:r w:rsidRPr="003536EA">
              <w:t>0,032</w:t>
            </w:r>
          </w:p>
        </w:tc>
        <w:tc>
          <w:tcPr>
            <w:tcW w:w="1255" w:type="dxa"/>
            <w:shd w:val="clear" w:color="auto" w:fill="auto"/>
            <w:noWrap/>
            <w:vAlign w:val="bottom"/>
            <w:hideMark/>
          </w:tcPr>
          <w:p w14:paraId="16F82B97" w14:textId="77777777" w:rsidR="005A38DC" w:rsidRPr="003536EA" w:rsidRDefault="005A38DC" w:rsidP="000573FB">
            <w:pPr>
              <w:pStyle w:val="a9"/>
            </w:pPr>
            <w:r w:rsidRPr="003536EA">
              <w:t>0,107</w:t>
            </w:r>
          </w:p>
        </w:tc>
        <w:tc>
          <w:tcPr>
            <w:tcW w:w="1255" w:type="dxa"/>
            <w:shd w:val="clear" w:color="auto" w:fill="auto"/>
            <w:noWrap/>
            <w:vAlign w:val="bottom"/>
            <w:hideMark/>
          </w:tcPr>
          <w:p w14:paraId="49ACF38E" w14:textId="77777777" w:rsidR="005A38DC" w:rsidRPr="003536EA" w:rsidRDefault="005A38DC" w:rsidP="000573FB">
            <w:pPr>
              <w:pStyle w:val="a9"/>
            </w:pPr>
            <w:r w:rsidRPr="003536EA">
              <w:t>0,958</w:t>
            </w:r>
          </w:p>
        </w:tc>
        <w:tc>
          <w:tcPr>
            <w:tcW w:w="1223" w:type="dxa"/>
            <w:shd w:val="clear" w:color="auto" w:fill="auto"/>
            <w:noWrap/>
            <w:vAlign w:val="bottom"/>
            <w:hideMark/>
          </w:tcPr>
          <w:p w14:paraId="0B08752B" w14:textId="77777777" w:rsidR="005A38DC" w:rsidRPr="003536EA" w:rsidRDefault="005A38DC" w:rsidP="000573FB">
            <w:pPr>
              <w:pStyle w:val="a9"/>
            </w:pPr>
            <w:r w:rsidRPr="003536EA">
              <w:t>0,787</w:t>
            </w:r>
          </w:p>
        </w:tc>
        <w:tc>
          <w:tcPr>
            <w:tcW w:w="1417" w:type="dxa"/>
            <w:shd w:val="clear" w:color="auto" w:fill="auto"/>
            <w:noWrap/>
            <w:vAlign w:val="bottom"/>
            <w:hideMark/>
          </w:tcPr>
          <w:p w14:paraId="5E839948" w14:textId="77777777" w:rsidR="005A38DC" w:rsidRPr="003536EA" w:rsidRDefault="005A38DC" w:rsidP="000573FB">
            <w:pPr>
              <w:pStyle w:val="a9"/>
            </w:pPr>
            <w:r w:rsidRPr="003536EA">
              <w:t>0,32</w:t>
            </w:r>
          </w:p>
        </w:tc>
        <w:tc>
          <w:tcPr>
            <w:tcW w:w="1537" w:type="dxa"/>
            <w:shd w:val="clear" w:color="auto" w:fill="auto"/>
            <w:noWrap/>
            <w:vAlign w:val="bottom"/>
            <w:hideMark/>
          </w:tcPr>
          <w:p w14:paraId="799C54DE" w14:textId="77777777" w:rsidR="005A38DC" w:rsidRPr="003536EA" w:rsidRDefault="005A38DC" w:rsidP="000573FB">
            <w:pPr>
              <w:pStyle w:val="a9"/>
            </w:pPr>
            <w:r w:rsidRPr="003536EA">
              <w:t>0,441</w:t>
            </w:r>
          </w:p>
        </w:tc>
      </w:tr>
      <w:tr w:rsidR="005A38DC" w:rsidRPr="003536EA" w14:paraId="044D7AC8" w14:textId="77777777" w:rsidTr="000573FB">
        <w:trPr>
          <w:trHeight w:val="315"/>
        </w:trPr>
        <w:tc>
          <w:tcPr>
            <w:tcW w:w="1716" w:type="dxa"/>
            <w:shd w:val="clear" w:color="000000" w:fill="FFFFFF"/>
            <w:vAlign w:val="center"/>
            <w:hideMark/>
          </w:tcPr>
          <w:p w14:paraId="67246F90" w14:textId="77777777" w:rsidR="005A38DC" w:rsidRPr="003536EA" w:rsidRDefault="005A38DC" w:rsidP="000573FB">
            <w:pPr>
              <w:pStyle w:val="a9"/>
            </w:pPr>
            <w:proofErr w:type="spellStart"/>
            <w:r w:rsidRPr="003536EA">
              <w:t>Sarcodina</w:t>
            </w:r>
            <w:proofErr w:type="spellEnd"/>
          </w:p>
        </w:tc>
        <w:tc>
          <w:tcPr>
            <w:tcW w:w="1087" w:type="dxa"/>
            <w:shd w:val="clear" w:color="auto" w:fill="FFFFFF" w:themeFill="background1"/>
            <w:noWrap/>
            <w:vAlign w:val="bottom"/>
            <w:hideMark/>
          </w:tcPr>
          <w:p w14:paraId="7BD8DBD3" w14:textId="77777777" w:rsidR="005A38DC" w:rsidRPr="003536EA" w:rsidRDefault="005A38DC" w:rsidP="000573FB">
            <w:pPr>
              <w:pStyle w:val="a9"/>
            </w:pPr>
            <w:r w:rsidRPr="003536EA">
              <w:t>0,008</w:t>
            </w:r>
          </w:p>
        </w:tc>
        <w:tc>
          <w:tcPr>
            <w:tcW w:w="1255" w:type="dxa"/>
            <w:shd w:val="clear" w:color="auto" w:fill="auto"/>
            <w:noWrap/>
            <w:vAlign w:val="bottom"/>
            <w:hideMark/>
          </w:tcPr>
          <w:p w14:paraId="497618CD" w14:textId="77777777" w:rsidR="005A38DC" w:rsidRPr="003536EA" w:rsidRDefault="005A38DC" w:rsidP="000573FB">
            <w:pPr>
              <w:pStyle w:val="a9"/>
            </w:pPr>
          </w:p>
        </w:tc>
        <w:tc>
          <w:tcPr>
            <w:tcW w:w="1255" w:type="dxa"/>
            <w:shd w:val="clear" w:color="auto" w:fill="auto"/>
            <w:noWrap/>
            <w:vAlign w:val="bottom"/>
            <w:hideMark/>
          </w:tcPr>
          <w:p w14:paraId="52A240B8" w14:textId="77777777" w:rsidR="005A38DC" w:rsidRPr="003536EA" w:rsidRDefault="005A38DC" w:rsidP="000573FB">
            <w:pPr>
              <w:pStyle w:val="a9"/>
            </w:pPr>
          </w:p>
        </w:tc>
        <w:tc>
          <w:tcPr>
            <w:tcW w:w="1223" w:type="dxa"/>
            <w:shd w:val="clear" w:color="auto" w:fill="auto"/>
            <w:noWrap/>
            <w:vAlign w:val="bottom"/>
            <w:hideMark/>
          </w:tcPr>
          <w:p w14:paraId="3599C14A" w14:textId="77777777" w:rsidR="005A38DC" w:rsidRPr="003536EA" w:rsidRDefault="005A38DC" w:rsidP="000573FB">
            <w:pPr>
              <w:pStyle w:val="a9"/>
            </w:pPr>
          </w:p>
        </w:tc>
        <w:tc>
          <w:tcPr>
            <w:tcW w:w="1417" w:type="dxa"/>
            <w:shd w:val="clear" w:color="auto" w:fill="auto"/>
            <w:noWrap/>
            <w:vAlign w:val="bottom"/>
            <w:hideMark/>
          </w:tcPr>
          <w:p w14:paraId="669903AE" w14:textId="77777777" w:rsidR="005A38DC" w:rsidRPr="003536EA" w:rsidRDefault="005A38DC" w:rsidP="000573FB">
            <w:pPr>
              <w:pStyle w:val="a9"/>
            </w:pPr>
          </w:p>
        </w:tc>
        <w:tc>
          <w:tcPr>
            <w:tcW w:w="1537" w:type="dxa"/>
            <w:shd w:val="clear" w:color="auto" w:fill="auto"/>
            <w:noWrap/>
            <w:vAlign w:val="bottom"/>
            <w:hideMark/>
          </w:tcPr>
          <w:p w14:paraId="172F1536" w14:textId="77777777" w:rsidR="005A38DC" w:rsidRPr="003536EA" w:rsidRDefault="005A38DC" w:rsidP="000573FB">
            <w:pPr>
              <w:pStyle w:val="a9"/>
            </w:pPr>
            <w:r w:rsidRPr="003536EA">
              <w:t>0,004</w:t>
            </w:r>
          </w:p>
        </w:tc>
      </w:tr>
      <w:tr w:rsidR="005A38DC" w:rsidRPr="003536EA" w14:paraId="1967EFE5" w14:textId="77777777" w:rsidTr="000573FB">
        <w:trPr>
          <w:trHeight w:val="315"/>
        </w:trPr>
        <w:tc>
          <w:tcPr>
            <w:tcW w:w="1716" w:type="dxa"/>
            <w:shd w:val="clear" w:color="000000" w:fill="FFFFFF"/>
            <w:noWrap/>
            <w:vAlign w:val="center"/>
            <w:hideMark/>
          </w:tcPr>
          <w:p w14:paraId="2B6C0D0B" w14:textId="77777777" w:rsidR="005A38DC" w:rsidRPr="003536EA" w:rsidRDefault="005A38DC" w:rsidP="000573FB">
            <w:pPr>
              <w:pStyle w:val="a9"/>
            </w:pPr>
            <w:proofErr w:type="spellStart"/>
            <w:r w:rsidRPr="003536EA">
              <w:t>Nemertini</w:t>
            </w:r>
            <w:proofErr w:type="spellEnd"/>
          </w:p>
        </w:tc>
        <w:tc>
          <w:tcPr>
            <w:tcW w:w="1087" w:type="dxa"/>
            <w:shd w:val="clear" w:color="auto" w:fill="FFFFFF" w:themeFill="background1"/>
            <w:noWrap/>
            <w:vAlign w:val="center"/>
            <w:hideMark/>
          </w:tcPr>
          <w:p w14:paraId="6B3D3649" w14:textId="77777777" w:rsidR="005A38DC" w:rsidRPr="003536EA" w:rsidRDefault="005A38DC" w:rsidP="000573FB">
            <w:pPr>
              <w:pStyle w:val="a9"/>
            </w:pPr>
          </w:p>
        </w:tc>
        <w:tc>
          <w:tcPr>
            <w:tcW w:w="1255" w:type="dxa"/>
            <w:shd w:val="clear" w:color="auto" w:fill="auto"/>
            <w:noWrap/>
            <w:vAlign w:val="bottom"/>
            <w:hideMark/>
          </w:tcPr>
          <w:p w14:paraId="26587FD0" w14:textId="77777777" w:rsidR="005A38DC" w:rsidRPr="003536EA" w:rsidRDefault="005A38DC" w:rsidP="000573FB">
            <w:pPr>
              <w:pStyle w:val="a9"/>
            </w:pPr>
          </w:p>
        </w:tc>
        <w:tc>
          <w:tcPr>
            <w:tcW w:w="1255" w:type="dxa"/>
            <w:shd w:val="clear" w:color="auto" w:fill="auto"/>
            <w:noWrap/>
            <w:vAlign w:val="bottom"/>
            <w:hideMark/>
          </w:tcPr>
          <w:p w14:paraId="2C2C1A9E" w14:textId="77777777" w:rsidR="005A38DC" w:rsidRPr="003536EA" w:rsidRDefault="005A38DC" w:rsidP="000573FB">
            <w:pPr>
              <w:pStyle w:val="a9"/>
            </w:pPr>
            <w:r w:rsidRPr="003536EA">
              <w:t>0,5</w:t>
            </w:r>
          </w:p>
        </w:tc>
        <w:tc>
          <w:tcPr>
            <w:tcW w:w="1223" w:type="dxa"/>
            <w:shd w:val="clear" w:color="auto" w:fill="auto"/>
            <w:noWrap/>
            <w:vAlign w:val="bottom"/>
            <w:hideMark/>
          </w:tcPr>
          <w:p w14:paraId="3305E0E3" w14:textId="77777777" w:rsidR="005A38DC" w:rsidRPr="003536EA" w:rsidRDefault="005A38DC" w:rsidP="000573FB">
            <w:pPr>
              <w:pStyle w:val="a9"/>
            </w:pPr>
          </w:p>
        </w:tc>
        <w:tc>
          <w:tcPr>
            <w:tcW w:w="1417" w:type="dxa"/>
            <w:shd w:val="clear" w:color="auto" w:fill="auto"/>
            <w:noWrap/>
            <w:vAlign w:val="bottom"/>
            <w:hideMark/>
          </w:tcPr>
          <w:p w14:paraId="039134DE" w14:textId="77777777" w:rsidR="005A38DC" w:rsidRPr="003536EA" w:rsidRDefault="005A38DC" w:rsidP="000573FB">
            <w:pPr>
              <w:pStyle w:val="a9"/>
            </w:pPr>
            <w:r w:rsidRPr="003536EA">
              <w:t>0,018</w:t>
            </w:r>
          </w:p>
        </w:tc>
        <w:tc>
          <w:tcPr>
            <w:tcW w:w="1537" w:type="dxa"/>
            <w:shd w:val="clear" w:color="auto" w:fill="auto"/>
            <w:noWrap/>
            <w:vAlign w:val="bottom"/>
            <w:hideMark/>
          </w:tcPr>
          <w:p w14:paraId="74A5D84D" w14:textId="77777777" w:rsidR="005A38DC" w:rsidRPr="003536EA" w:rsidRDefault="005A38DC" w:rsidP="000573FB">
            <w:pPr>
              <w:pStyle w:val="a9"/>
            </w:pPr>
            <w:r w:rsidRPr="003536EA">
              <w:t>0,259</w:t>
            </w:r>
          </w:p>
        </w:tc>
      </w:tr>
      <w:tr w:rsidR="005A38DC" w:rsidRPr="003536EA" w14:paraId="78149858" w14:textId="77777777" w:rsidTr="000573FB">
        <w:trPr>
          <w:trHeight w:val="315"/>
        </w:trPr>
        <w:tc>
          <w:tcPr>
            <w:tcW w:w="1716" w:type="dxa"/>
            <w:shd w:val="clear" w:color="auto" w:fill="auto"/>
            <w:noWrap/>
            <w:vAlign w:val="center"/>
            <w:hideMark/>
          </w:tcPr>
          <w:p w14:paraId="436AE9A6" w14:textId="77777777" w:rsidR="005A38DC" w:rsidRPr="003536EA" w:rsidRDefault="005A38DC" w:rsidP="000573FB">
            <w:pPr>
              <w:pStyle w:val="a9"/>
            </w:pPr>
            <w:proofErr w:type="spellStart"/>
            <w:r w:rsidRPr="003536EA">
              <w:t>Phoronida</w:t>
            </w:r>
            <w:proofErr w:type="spellEnd"/>
          </w:p>
        </w:tc>
        <w:tc>
          <w:tcPr>
            <w:tcW w:w="1087" w:type="dxa"/>
            <w:shd w:val="clear" w:color="000000" w:fill="FFFFFF"/>
            <w:noWrap/>
            <w:vAlign w:val="center"/>
            <w:hideMark/>
          </w:tcPr>
          <w:p w14:paraId="77926DC0" w14:textId="77777777" w:rsidR="005A38DC" w:rsidRPr="003536EA" w:rsidRDefault="005A38DC" w:rsidP="000573FB">
            <w:pPr>
              <w:pStyle w:val="a9"/>
            </w:pPr>
          </w:p>
        </w:tc>
        <w:tc>
          <w:tcPr>
            <w:tcW w:w="1255" w:type="dxa"/>
            <w:shd w:val="clear" w:color="auto" w:fill="auto"/>
            <w:noWrap/>
            <w:vAlign w:val="bottom"/>
            <w:hideMark/>
          </w:tcPr>
          <w:p w14:paraId="478966E5" w14:textId="77777777" w:rsidR="005A38DC" w:rsidRPr="003536EA" w:rsidRDefault="005A38DC" w:rsidP="000573FB">
            <w:pPr>
              <w:pStyle w:val="a9"/>
            </w:pPr>
            <w:r w:rsidRPr="003536EA">
              <w:t>0,200</w:t>
            </w:r>
          </w:p>
        </w:tc>
        <w:tc>
          <w:tcPr>
            <w:tcW w:w="1255" w:type="dxa"/>
            <w:shd w:val="clear" w:color="auto" w:fill="auto"/>
            <w:noWrap/>
            <w:vAlign w:val="bottom"/>
            <w:hideMark/>
          </w:tcPr>
          <w:p w14:paraId="7D3D3AAD" w14:textId="77777777" w:rsidR="005A38DC" w:rsidRPr="003536EA" w:rsidRDefault="005A38DC" w:rsidP="000573FB">
            <w:pPr>
              <w:pStyle w:val="a9"/>
            </w:pPr>
          </w:p>
        </w:tc>
        <w:tc>
          <w:tcPr>
            <w:tcW w:w="1223" w:type="dxa"/>
            <w:shd w:val="clear" w:color="auto" w:fill="auto"/>
            <w:noWrap/>
            <w:vAlign w:val="bottom"/>
            <w:hideMark/>
          </w:tcPr>
          <w:p w14:paraId="3100F6BC" w14:textId="77777777" w:rsidR="005A38DC" w:rsidRPr="003536EA" w:rsidRDefault="005A38DC" w:rsidP="000573FB">
            <w:pPr>
              <w:pStyle w:val="a9"/>
            </w:pPr>
          </w:p>
        </w:tc>
        <w:tc>
          <w:tcPr>
            <w:tcW w:w="1417" w:type="dxa"/>
            <w:shd w:val="clear" w:color="auto" w:fill="auto"/>
            <w:noWrap/>
            <w:vAlign w:val="bottom"/>
            <w:hideMark/>
          </w:tcPr>
          <w:p w14:paraId="0D0655C1" w14:textId="77777777" w:rsidR="005A38DC" w:rsidRPr="003536EA" w:rsidRDefault="005A38DC" w:rsidP="000573FB">
            <w:pPr>
              <w:pStyle w:val="a9"/>
            </w:pPr>
          </w:p>
        </w:tc>
        <w:tc>
          <w:tcPr>
            <w:tcW w:w="1537" w:type="dxa"/>
            <w:shd w:val="clear" w:color="auto" w:fill="auto"/>
            <w:noWrap/>
            <w:vAlign w:val="bottom"/>
            <w:hideMark/>
          </w:tcPr>
          <w:p w14:paraId="47147D38" w14:textId="77777777" w:rsidR="005A38DC" w:rsidRPr="003536EA" w:rsidRDefault="005A38DC" w:rsidP="000573FB">
            <w:pPr>
              <w:pStyle w:val="a9"/>
            </w:pPr>
            <w:r w:rsidRPr="003536EA">
              <w:t>0,200</w:t>
            </w:r>
          </w:p>
        </w:tc>
      </w:tr>
      <w:tr w:rsidR="005A38DC" w:rsidRPr="003536EA" w14:paraId="5894D503" w14:textId="77777777" w:rsidTr="000573FB">
        <w:trPr>
          <w:trHeight w:val="315"/>
        </w:trPr>
        <w:tc>
          <w:tcPr>
            <w:tcW w:w="1716" w:type="dxa"/>
            <w:shd w:val="clear" w:color="auto" w:fill="auto"/>
            <w:noWrap/>
            <w:vAlign w:val="center"/>
            <w:hideMark/>
          </w:tcPr>
          <w:p w14:paraId="4925615A" w14:textId="77777777" w:rsidR="005A38DC" w:rsidRPr="003536EA" w:rsidRDefault="005A38DC" w:rsidP="000573FB">
            <w:pPr>
              <w:pStyle w:val="a9"/>
            </w:pPr>
            <w:proofErr w:type="spellStart"/>
            <w:r w:rsidRPr="003536EA">
              <w:t>Rotifera</w:t>
            </w:r>
            <w:proofErr w:type="spellEnd"/>
          </w:p>
        </w:tc>
        <w:tc>
          <w:tcPr>
            <w:tcW w:w="1087" w:type="dxa"/>
            <w:shd w:val="clear" w:color="000000" w:fill="FFFFFF"/>
            <w:noWrap/>
            <w:vAlign w:val="center"/>
            <w:hideMark/>
          </w:tcPr>
          <w:p w14:paraId="3A149D6D" w14:textId="77777777" w:rsidR="005A38DC" w:rsidRPr="003536EA" w:rsidRDefault="005A38DC" w:rsidP="000573FB">
            <w:pPr>
              <w:pStyle w:val="a9"/>
            </w:pPr>
          </w:p>
        </w:tc>
        <w:tc>
          <w:tcPr>
            <w:tcW w:w="1255" w:type="dxa"/>
            <w:shd w:val="clear" w:color="auto" w:fill="auto"/>
            <w:noWrap/>
            <w:vAlign w:val="bottom"/>
            <w:hideMark/>
          </w:tcPr>
          <w:p w14:paraId="43E82F5F" w14:textId="77777777" w:rsidR="005A38DC" w:rsidRPr="003536EA" w:rsidRDefault="005A38DC" w:rsidP="000573FB">
            <w:pPr>
              <w:pStyle w:val="a9"/>
            </w:pPr>
          </w:p>
        </w:tc>
        <w:tc>
          <w:tcPr>
            <w:tcW w:w="1255" w:type="dxa"/>
            <w:shd w:val="clear" w:color="auto" w:fill="auto"/>
            <w:noWrap/>
            <w:vAlign w:val="bottom"/>
            <w:hideMark/>
          </w:tcPr>
          <w:p w14:paraId="3D6E2202" w14:textId="77777777" w:rsidR="005A38DC" w:rsidRPr="003536EA" w:rsidRDefault="005A38DC" w:rsidP="000573FB">
            <w:pPr>
              <w:pStyle w:val="a9"/>
            </w:pPr>
          </w:p>
        </w:tc>
        <w:tc>
          <w:tcPr>
            <w:tcW w:w="1223" w:type="dxa"/>
            <w:shd w:val="clear" w:color="auto" w:fill="auto"/>
            <w:noWrap/>
            <w:vAlign w:val="bottom"/>
            <w:hideMark/>
          </w:tcPr>
          <w:p w14:paraId="451B800B" w14:textId="77777777" w:rsidR="005A38DC" w:rsidRPr="003536EA" w:rsidRDefault="005A38DC" w:rsidP="000573FB">
            <w:pPr>
              <w:pStyle w:val="a9"/>
            </w:pPr>
          </w:p>
        </w:tc>
        <w:tc>
          <w:tcPr>
            <w:tcW w:w="1417" w:type="dxa"/>
            <w:shd w:val="clear" w:color="auto" w:fill="auto"/>
            <w:noWrap/>
            <w:vAlign w:val="bottom"/>
            <w:hideMark/>
          </w:tcPr>
          <w:p w14:paraId="4B0BED41" w14:textId="77777777" w:rsidR="005A38DC" w:rsidRPr="003536EA" w:rsidRDefault="005A38DC" w:rsidP="000573FB">
            <w:pPr>
              <w:pStyle w:val="a9"/>
            </w:pPr>
            <w:r w:rsidRPr="003536EA">
              <w:t>0,0525</w:t>
            </w:r>
          </w:p>
        </w:tc>
        <w:tc>
          <w:tcPr>
            <w:tcW w:w="1537" w:type="dxa"/>
            <w:shd w:val="clear" w:color="auto" w:fill="auto"/>
            <w:noWrap/>
            <w:vAlign w:val="bottom"/>
            <w:hideMark/>
          </w:tcPr>
          <w:p w14:paraId="2399A67D" w14:textId="77777777" w:rsidR="005A38DC" w:rsidRPr="003536EA" w:rsidRDefault="005A38DC" w:rsidP="000573FB">
            <w:pPr>
              <w:pStyle w:val="a9"/>
            </w:pPr>
            <w:r w:rsidRPr="003536EA">
              <w:t>0,053</w:t>
            </w:r>
          </w:p>
        </w:tc>
      </w:tr>
      <w:tr w:rsidR="005A38DC" w:rsidRPr="003536EA" w14:paraId="6FB92216" w14:textId="77777777" w:rsidTr="000573FB">
        <w:trPr>
          <w:trHeight w:val="315"/>
        </w:trPr>
        <w:tc>
          <w:tcPr>
            <w:tcW w:w="1716" w:type="dxa"/>
            <w:shd w:val="clear" w:color="auto" w:fill="auto"/>
            <w:noWrap/>
            <w:vAlign w:val="center"/>
            <w:hideMark/>
          </w:tcPr>
          <w:p w14:paraId="60BCB87E" w14:textId="77777777" w:rsidR="005A38DC" w:rsidRPr="003536EA" w:rsidRDefault="005A38DC" w:rsidP="000573FB">
            <w:pPr>
              <w:pStyle w:val="a9"/>
            </w:pPr>
            <w:proofErr w:type="spellStart"/>
            <w:r w:rsidRPr="003536EA">
              <w:t>Hemichordata</w:t>
            </w:r>
            <w:proofErr w:type="spellEnd"/>
          </w:p>
        </w:tc>
        <w:tc>
          <w:tcPr>
            <w:tcW w:w="1087" w:type="dxa"/>
            <w:shd w:val="clear" w:color="000000" w:fill="FFFFFF"/>
            <w:noWrap/>
            <w:vAlign w:val="center"/>
            <w:hideMark/>
          </w:tcPr>
          <w:p w14:paraId="42FEA2E6" w14:textId="77777777" w:rsidR="005A38DC" w:rsidRPr="003536EA" w:rsidRDefault="005A38DC" w:rsidP="000573FB">
            <w:pPr>
              <w:pStyle w:val="a9"/>
            </w:pPr>
          </w:p>
        </w:tc>
        <w:tc>
          <w:tcPr>
            <w:tcW w:w="1255" w:type="dxa"/>
            <w:shd w:val="clear" w:color="auto" w:fill="auto"/>
            <w:noWrap/>
            <w:vAlign w:val="bottom"/>
            <w:hideMark/>
          </w:tcPr>
          <w:p w14:paraId="3DBC2553" w14:textId="77777777" w:rsidR="005A38DC" w:rsidRPr="003536EA" w:rsidRDefault="005A38DC" w:rsidP="000573FB">
            <w:pPr>
              <w:pStyle w:val="a9"/>
            </w:pPr>
          </w:p>
        </w:tc>
        <w:tc>
          <w:tcPr>
            <w:tcW w:w="1255" w:type="dxa"/>
            <w:shd w:val="clear" w:color="auto" w:fill="auto"/>
            <w:noWrap/>
            <w:vAlign w:val="bottom"/>
            <w:hideMark/>
          </w:tcPr>
          <w:p w14:paraId="75F0BDD6" w14:textId="77777777" w:rsidR="005A38DC" w:rsidRPr="003536EA" w:rsidRDefault="005A38DC" w:rsidP="000573FB">
            <w:pPr>
              <w:pStyle w:val="a9"/>
            </w:pPr>
          </w:p>
        </w:tc>
        <w:tc>
          <w:tcPr>
            <w:tcW w:w="1223" w:type="dxa"/>
            <w:shd w:val="clear" w:color="auto" w:fill="auto"/>
            <w:noWrap/>
            <w:vAlign w:val="bottom"/>
            <w:hideMark/>
          </w:tcPr>
          <w:p w14:paraId="2FAFAF08" w14:textId="77777777" w:rsidR="005A38DC" w:rsidRPr="003536EA" w:rsidRDefault="005A38DC" w:rsidP="000573FB">
            <w:pPr>
              <w:pStyle w:val="a9"/>
            </w:pPr>
          </w:p>
        </w:tc>
        <w:tc>
          <w:tcPr>
            <w:tcW w:w="1417" w:type="dxa"/>
            <w:shd w:val="clear" w:color="auto" w:fill="auto"/>
            <w:noWrap/>
            <w:vAlign w:val="bottom"/>
            <w:hideMark/>
          </w:tcPr>
          <w:p w14:paraId="01DA9C27" w14:textId="77777777" w:rsidR="005A38DC" w:rsidRPr="003536EA" w:rsidRDefault="005A38DC" w:rsidP="000573FB">
            <w:pPr>
              <w:pStyle w:val="a9"/>
            </w:pPr>
            <w:r w:rsidRPr="003536EA">
              <w:t>0,006</w:t>
            </w:r>
          </w:p>
        </w:tc>
        <w:tc>
          <w:tcPr>
            <w:tcW w:w="1537" w:type="dxa"/>
            <w:shd w:val="clear" w:color="auto" w:fill="auto"/>
            <w:noWrap/>
            <w:vAlign w:val="bottom"/>
            <w:hideMark/>
          </w:tcPr>
          <w:p w14:paraId="3AA53A44" w14:textId="77777777" w:rsidR="005A38DC" w:rsidRPr="003536EA" w:rsidRDefault="005A38DC" w:rsidP="000573FB">
            <w:pPr>
              <w:pStyle w:val="a9"/>
            </w:pPr>
            <w:r w:rsidRPr="003536EA">
              <w:t>0,006</w:t>
            </w:r>
          </w:p>
        </w:tc>
      </w:tr>
      <w:tr w:rsidR="005A38DC" w:rsidRPr="003536EA" w14:paraId="2C998C6E" w14:textId="77777777" w:rsidTr="000573FB">
        <w:trPr>
          <w:trHeight w:val="315"/>
        </w:trPr>
        <w:tc>
          <w:tcPr>
            <w:tcW w:w="1716" w:type="dxa"/>
            <w:shd w:val="clear" w:color="auto" w:fill="auto"/>
            <w:noWrap/>
            <w:vAlign w:val="center"/>
            <w:hideMark/>
          </w:tcPr>
          <w:p w14:paraId="2C5D9F9A" w14:textId="77777777" w:rsidR="005A38DC" w:rsidRPr="003536EA" w:rsidRDefault="005A38DC" w:rsidP="000573FB">
            <w:pPr>
              <w:pStyle w:val="a9"/>
            </w:pPr>
            <w:proofErr w:type="spellStart"/>
            <w:r w:rsidRPr="003536EA">
              <w:t>Ciliophora</w:t>
            </w:r>
            <w:proofErr w:type="spellEnd"/>
          </w:p>
        </w:tc>
        <w:tc>
          <w:tcPr>
            <w:tcW w:w="1087" w:type="dxa"/>
            <w:shd w:val="clear" w:color="000000" w:fill="FFFFFF"/>
            <w:noWrap/>
            <w:vAlign w:val="center"/>
            <w:hideMark/>
          </w:tcPr>
          <w:p w14:paraId="1EC0A94B" w14:textId="77777777" w:rsidR="005A38DC" w:rsidRPr="003536EA" w:rsidRDefault="005A38DC" w:rsidP="000573FB">
            <w:pPr>
              <w:pStyle w:val="a9"/>
            </w:pPr>
          </w:p>
        </w:tc>
        <w:tc>
          <w:tcPr>
            <w:tcW w:w="1255" w:type="dxa"/>
            <w:shd w:val="clear" w:color="auto" w:fill="auto"/>
            <w:noWrap/>
            <w:vAlign w:val="bottom"/>
            <w:hideMark/>
          </w:tcPr>
          <w:p w14:paraId="602B6D9F" w14:textId="77777777" w:rsidR="005A38DC" w:rsidRPr="003536EA" w:rsidRDefault="005A38DC" w:rsidP="000573FB">
            <w:pPr>
              <w:pStyle w:val="a9"/>
            </w:pPr>
          </w:p>
        </w:tc>
        <w:tc>
          <w:tcPr>
            <w:tcW w:w="1255" w:type="dxa"/>
            <w:shd w:val="clear" w:color="auto" w:fill="auto"/>
            <w:noWrap/>
            <w:vAlign w:val="bottom"/>
            <w:hideMark/>
          </w:tcPr>
          <w:p w14:paraId="7D19629F" w14:textId="77777777" w:rsidR="005A38DC" w:rsidRPr="003536EA" w:rsidRDefault="005A38DC" w:rsidP="000573FB">
            <w:pPr>
              <w:pStyle w:val="a9"/>
            </w:pPr>
          </w:p>
        </w:tc>
        <w:tc>
          <w:tcPr>
            <w:tcW w:w="1223" w:type="dxa"/>
            <w:shd w:val="clear" w:color="auto" w:fill="auto"/>
            <w:noWrap/>
            <w:vAlign w:val="bottom"/>
            <w:hideMark/>
          </w:tcPr>
          <w:p w14:paraId="51E96340" w14:textId="77777777" w:rsidR="005A38DC" w:rsidRPr="003536EA" w:rsidRDefault="005A38DC" w:rsidP="000573FB">
            <w:pPr>
              <w:pStyle w:val="a9"/>
            </w:pPr>
          </w:p>
        </w:tc>
        <w:tc>
          <w:tcPr>
            <w:tcW w:w="1417" w:type="dxa"/>
            <w:shd w:val="clear" w:color="auto" w:fill="auto"/>
            <w:noWrap/>
            <w:vAlign w:val="bottom"/>
            <w:hideMark/>
          </w:tcPr>
          <w:p w14:paraId="019160E6" w14:textId="77777777" w:rsidR="005A38DC" w:rsidRPr="003536EA" w:rsidRDefault="005A38DC" w:rsidP="000573FB">
            <w:pPr>
              <w:pStyle w:val="a9"/>
            </w:pPr>
            <w:r w:rsidRPr="003536EA">
              <w:t>0,1305</w:t>
            </w:r>
          </w:p>
        </w:tc>
        <w:tc>
          <w:tcPr>
            <w:tcW w:w="1537" w:type="dxa"/>
            <w:shd w:val="clear" w:color="auto" w:fill="auto"/>
            <w:noWrap/>
            <w:vAlign w:val="bottom"/>
            <w:hideMark/>
          </w:tcPr>
          <w:p w14:paraId="413F1871" w14:textId="77777777" w:rsidR="005A38DC" w:rsidRPr="003536EA" w:rsidRDefault="005A38DC" w:rsidP="000573FB">
            <w:pPr>
              <w:pStyle w:val="a9"/>
            </w:pPr>
            <w:r w:rsidRPr="003536EA">
              <w:t>0,131</w:t>
            </w:r>
          </w:p>
        </w:tc>
      </w:tr>
      <w:tr w:rsidR="005A38DC" w:rsidRPr="003536EA" w14:paraId="75726A51" w14:textId="77777777" w:rsidTr="000573FB">
        <w:trPr>
          <w:trHeight w:val="315"/>
        </w:trPr>
        <w:tc>
          <w:tcPr>
            <w:tcW w:w="1716" w:type="dxa"/>
            <w:shd w:val="clear" w:color="000000" w:fill="FFFFFF"/>
            <w:noWrap/>
            <w:vAlign w:val="center"/>
            <w:hideMark/>
          </w:tcPr>
          <w:p w14:paraId="19AD340D" w14:textId="77777777" w:rsidR="005A38DC" w:rsidRPr="003536EA" w:rsidRDefault="005A38DC" w:rsidP="000573FB">
            <w:pPr>
              <w:pStyle w:val="a9"/>
            </w:pPr>
            <w:proofErr w:type="spellStart"/>
            <w:r w:rsidRPr="003536EA">
              <w:t>Protozoa</w:t>
            </w:r>
            <w:proofErr w:type="spellEnd"/>
          </w:p>
        </w:tc>
        <w:tc>
          <w:tcPr>
            <w:tcW w:w="1087" w:type="dxa"/>
            <w:shd w:val="clear" w:color="000000" w:fill="FFFFFF"/>
            <w:noWrap/>
            <w:vAlign w:val="center"/>
            <w:hideMark/>
          </w:tcPr>
          <w:p w14:paraId="24B29344" w14:textId="77777777" w:rsidR="005A38DC" w:rsidRPr="003536EA" w:rsidRDefault="005A38DC" w:rsidP="000573FB">
            <w:pPr>
              <w:pStyle w:val="a9"/>
            </w:pPr>
          </w:p>
        </w:tc>
        <w:tc>
          <w:tcPr>
            <w:tcW w:w="1255" w:type="dxa"/>
            <w:shd w:val="clear" w:color="auto" w:fill="auto"/>
            <w:noWrap/>
            <w:vAlign w:val="bottom"/>
            <w:hideMark/>
          </w:tcPr>
          <w:p w14:paraId="71C8688C" w14:textId="77777777" w:rsidR="005A38DC" w:rsidRPr="003536EA" w:rsidRDefault="005A38DC" w:rsidP="000573FB">
            <w:pPr>
              <w:pStyle w:val="a9"/>
            </w:pPr>
          </w:p>
        </w:tc>
        <w:tc>
          <w:tcPr>
            <w:tcW w:w="1255" w:type="dxa"/>
            <w:shd w:val="clear" w:color="auto" w:fill="auto"/>
            <w:noWrap/>
            <w:vAlign w:val="bottom"/>
            <w:hideMark/>
          </w:tcPr>
          <w:p w14:paraId="305FC2B0" w14:textId="77777777" w:rsidR="005A38DC" w:rsidRPr="003536EA" w:rsidRDefault="005A38DC" w:rsidP="000573FB">
            <w:pPr>
              <w:pStyle w:val="a9"/>
            </w:pPr>
            <w:r w:rsidRPr="003536EA">
              <w:t>0,001</w:t>
            </w:r>
          </w:p>
        </w:tc>
        <w:tc>
          <w:tcPr>
            <w:tcW w:w="1223" w:type="dxa"/>
            <w:shd w:val="clear" w:color="auto" w:fill="auto"/>
            <w:noWrap/>
            <w:vAlign w:val="bottom"/>
            <w:hideMark/>
          </w:tcPr>
          <w:p w14:paraId="64BCAF47" w14:textId="77777777" w:rsidR="005A38DC" w:rsidRPr="003536EA" w:rsidRDefault="005A38DC" w:rsidP="000573FB">
            <w:pPr>
              <w:pStyle w:val="a9"/>
            </w:pPr>
          </w:p>
        </w:tc>
        <w:tc>
          <w:tcPr>
            <w:tcW w:w="1417" w:type="dxa"/>
            <w:shd w:val="clear" w:color="auto" w:fill="auto"/>
            <w:noWrap/>
            <w:vAlign w:val="bottom"/>
            <w:hideMark/>
          </w:tcPr>
          <w:p w14:paraId="359D32BA" w14:textId="77777777" w:rsidR="005A38DC" w:rsidRPr="003536EA" w:rsidRDefault="005A38DC" w:rsidP="000573FB">
            <w:pPr>
              <w:pStyle w:val="a9"/>
            </w:pPr>
          </w:p>
        </w:tc>
        <w:tc>
          <w:tcPr>
            <w:tcW w:w="1537" w:type="dxa"/>
            <w:shd w:val="clear" w:color="auto" w:fill="auto"/>
            <w:noWrap/>
            <w:vAlign w:val="bottom"/>
            <w:hideMark/>
          </w:tcPr>
          <w:p w14:paraId="6AAFCDAE" w14:textId="77777777" w:rsidR="005A38DC" w:rsidRPr="003536EA" w:rsidRDefault="005A38DC" w:rsidP="000573FB">
            <w:pPr>
              <w:pStyle w:val="a9"/>
            </w:pPr>
            <w:r w:rsidRPr="003536EA">
              <w:t>0,001</w:t>
            </w:r>
          </w:p>
        </w:tc>
      </w:tr>
      <w:tr w:rsidR="005A38DC" w:rsidRPr="003536EA" w14:paraId="45353E10" w14:textId="77777777" w:rsidTr="000573FB">
        <w:trPr>
          <w:trHeight w:val="315"/>
        </w:trPr>
        <w:tc>
          <w:tcPr>
            <w:tcW w:w="1716" w:type="dxa"/>
            <w:shd w:val="clear" w:color="000000" w:fill="FFFFFF"/>
            <w:noWrap/>
            <w:vAlign w:val="center"/>
            <w:hideMark/>
          </w:tcPr>
          <w:p w14:paraId="4165AB06" w14:textId="77777777" w:rsidR="005A38DC" w:rsidRPr="003536EA" w:rsidRDefault="005A38DC" w:rsidP="000573FB">
            <w:pPr>
              <w:pStyle w:val="a9"/>
            </w:pPr>
            <w:r w:rsidRPr="003536EA">
              <w:t>Количество групп/видов</w:t>
            </w:r>
          </w:p>
        </w:tc>
        <w:tc>
          <w:tcPr>
            <w:tcW w:w="1087" w:type="dxa"/>
            <w:shd w:val="clear" w:color="000000" w:fill="FFFFFF"/>
            <w:noWrap/>
            <w:vAlign w:val="center"/>
            <w:hideMark/>
          </w:tcPr>
          <w:p w14:paraId="745ED9EC" w14:textId="77777777" w:rsidR="005A38DC" w:rsidRPr="003536EA" w:rsidRDefault="005A38DC" w:rsidP="000573FB">
            <w:pPr>
              <w:pStyle w:val="a9"/>
            </w:pPr>
            <w:r w:rsidRPr="003536EA">
              <w:t>16/68</w:t>
            </w:r>
          </w:p>
        </w:tc>
        <w:tc>
          <w:tcPr>
            <w:tcW w:w="1255" w:type="dxa"/>
            <w:shd w:val="clear" w:color="auto" w:fill="auto"/>
            <w:noWrap/>
            <w:vAlign w:val="center"/>
            <w:hideMark/>
          </w:tcPr>
          <w:p w14:paraId="75DB1D48" w14:textId="77777777" w:rsidR="005A38DC" w:rsidRPr="003536EA" w:rsidRDefault="005A38DC" w:rsidP="000573FB">
            <w:pPr>
              <w:pStyle w:val="a9"/>
            </w:pPr>
            <w:r w:rsidRPr="003536EA">
              <w:t>19/52</w:t>
            </w:r>
          </w:p>
        </w:tc>
        <w:tc>
          <w:tcPr>
            <w:tcW w:w="1255" w:type="dxa"/>
            <w:shd w:val="clear" w:color="auto" w:fill="auto"/>
            <w:noWrap/>
            <w:vAlign w:val="center"/>
            <w:hideMark/>
          </w:tcPr>
          <w:p w14:paraId="71FF3862" w14:textId="77777777" w:rsidR="005A38DC" w:rsidRPr="003536EA" w:rsidRDefault="005A38DC" w:rsidP="000573FB">
            <w:pPr>
              <w:pStyle w:val="a9"/>
            </w:pPr>
            <w:r w:rsidRPr="003536EA">
              <w:t>16/45</w:t>
            </w:r>
          </w:p>
        </w:tc>
        <w:tc>
          <w:tcPr>
            <w:tcW w:w="1223" w:type="dxa"/>
            <w:shd w:val="clear" w:color="auto" w:fill="auto"/>
            <w:noWrap/>
            <w:vAlign w:val="center"/>
            <w:hideMark/>
          </w:tcPr>
          <w:p w14:paraId="6722F0B9" w14:textId="77777777" w:rsidR="005A38DC" w:rsidRPr="003536EA" w:rsidRDefault="005A38DC" w:rsidP="000573FB">
            <w:pPr>
              <w:pStyle w:val="a9"/>
            </w:pPr>
            <w:r w:rsidRPr="003536EA">
              <w:t>15/41</w:t>
            </w:r>
          </w:p>
        </w:tc>
        <w:tc>
          <w:tcPr>
            <w:tcW w:w="1417" w:type="dxa"/>
            <w:shd w:val="clear" w:color="auto" w:fill="auto"/>
            <w:noWrap/>
            <w:vAlign w:val="center"/>
            <w:hideMark/>
          </w:tcPr>
          <w:p w14:paraId="4279E36A" w14:textId="77777777" w:rsidR="005A38DC" w:rsidRPr="003536EA" w:rsidRDefault="005A38DC" w:rsidP="000573FB">
            <w:pPr>
              <w:pStyle w:val="a9"/>
            </w:pPr>
            <w:r w:rsidRPr="003536EA">
              <w:t>19/52</w:t>
            </w:r>
          </w:p>
        </w:tc>
        <w:tc>
          <w:tcPr>
            <w:tcW w:w="1537" w:type="dxa"/>
            <w:shd w:val="clear" w:color="auto" w:fill="auto"/>
            <w:noWrap/>
            <w:vAlign w:val="bottom"/>
            <w:hideMark/>
          </w:tcPr>
          <w:p w14:paraId="59163D29" w14:textId="77777777" w:rsidR="005A38DC" w:rsidRPr="003536EA" w:rsidRDefault="005A38DC" w:rsidP="000573FB">
            <w:pPr>
              <w:pStyle w:val="a9"/>
            </w:pPr>
          </w:p>
        </w:tc>
      </w:tr>
      <w:tr w:rsidR="005A38DC" w:rsidRPr="003536EA" w14:paraId="3E81C148" w14:textId="77777777" w:rsidTr="000573FB">
        <w:trPr>
          <w:trHeight w:val="315"/>
        </w:trPr>
        <w:tc>
          <w:tcPr>
            <w:tcW w:w="1716" w:type="dxa"/>
            <w:shd w:val="clear" w:color="auto" w:fill="auto"/>
            <w:noWrap/>
            <w:vAlign w:val="bottom"/>
            <w:hideMark/>
          </w:tcPr>
          <w:p w14:paraId="269AC26E" w14:textId="77777777" w:rsidR="005A38DC" w:rsidRPr="003536EA" w:rsidRDefault="005A38DC" w:rsidP="000573FB">
            <w:pPr>
              <w:pStyle w:val="a9"/>
            </w:pPr>
            <w:r w:rsidRPr="003536EA">
              <w:t>Итого:</w:t>
            </w:r>
          </w:p>
        </w:tc>
        <w:tc>
          <w:tcPr>
            <w:tcW w:w="1087" w:type="dxa"/>
            <w:shd w:val="clear" w:color="000000" w:fill="FFFFFF"/>
            <w:noWrap/>
            <w:vAlign w:val="bottom"/>
            <w:hideMark/>
          </w:tcPr>
          <w:p w14:paraId="1A21CEE7" w14:textId="77777777" w:rsidR="005A38DC" w:rsidRPr="003536EA" w:rsidRDefault="005A38DC" w:rsidP="000573FB">
            <w:pPr>
              <w:pStyle w:val="a9"/>
            </w:pPr>
            <w:r w:rsidRPr="003536EA">
              <w:t>522,425</w:t>
            </w:r>
          </w:p>
        </w:tc>
        <w:tc>
          <w:tcPr>
            <w:tcW w:w="1255" w:type="dxa"/>
            <w:shd w:val="clear" w:color="auto" w:fill="auto"/>
            <w:noWrap/>
            <w:vAlign w:val="bottom"/>
            <w:hideMark/>
          </w:tcPr>
          <w:p w14:paraId="1E0B3EB3" w14:textId="77777777" w:rsidR="005A38DC" w:rsidRPr="003536EA" w:rsidRDefault="005A38DC" w:rsidP="000573FB">
            <w:pPr>
              <w:pStyle w:val="a9"/>
            </w:pPr>
            <w:r w:rsidRPr="003536EA">
              <w:t>215,767</w:t>
            </w:r>
          </w:p>
        </w:tc>
        <w:tc>
          <w:tcPr>
            <w:tcW w:w="1255" w:type="dxa"/>
            <w:shd w:val="clear" w:color="auto" w:fill="auto"/>
            <w:noWrap/>
            <w:vAlign w:val="bottom"/>
            <w:hideMark/>
          </w:tcPr>
          <w:p w14:paraId="30711725" w14:textId="77777777" w:rsidR="005A38DC" w:rsidRPr="003536EA" w:rsidRDefault="005A38DC" w:rsidP="000573FB">
            <w:pPr>
              <w:pStyle w:val="a9"/>
            </w:pPr>
            <w:r w:rsidRPr="003536EA">
              <w:t>311,638</w:t>
            </w:r>
          </w:p>
        </w:tc>
        <w:tc>
          <w:tcPr>
            <w:tcW w:w="1223" w:type="dxa"/>
            <w:shd w:val="clear" w:color="auto" w:fill="auto"/>
            <w:noWrap/>
            <w:vAlign w:val="bottom"/>
            <w:hideMark/>
          </w:tcPr>
          <w:p w14:paraId="7D91B02B" w14:textId="77777777" w:rsidR="005A38DC" w:rsidRPr="003536EA" w:rsidRDefault="005A38DC" w:rsidP="000573FB">
            <w:pPr>
              <w:pStyle w:val="a9"/>
            </w:pPr>
            <w:r w:rsidRPr="003536EA">
              <w:t>831,328</w:t>
            </w:r>
          </w:p>
        </w:tc>
        <w:tc>
          <w:tcPr>
            <w:tcW w:w="1417" w:type="dxa"/>
            <w:shd w:val="clear" w:color="auto" w:fill="auto"/>
            <w:noWrap/>
            <w:vAlign w:val="bottom"/>
            <w:hideMark/>
          </w:tcPr>
          <w:p w14:paraId="592057A2" w14:textId="77777777" w:rsidR="005A38DC" w:rsidRPr="003536EA" w:rsidRDefault="005A38DC" w:rsidP="000573FB">
            <w:pPr>
              <w:pStyle w:val="a9"/>
            </w:pPr>
            <w:r w:rsidRPr="003536EA">
              <w:t>275,880</w:t>
            </w:r>
          </w:p>
        </w:tc>
        <w:tc>
          <w:tcPr>
            <w:tcW w:w="1537" w:type="dxa"/>
            <w:shd w:val="clear" w:color="auto" w:fill="auto"/>
            <w:noWrap/>
            <w:vAlign w:val="bottom"/>
            <w:hideMark/>
          </w:tcPr>
          <w:p w14:paraId="48CEBEFD" w14:textId="77777777" w:rsidR="005A38DC" w:rsidRPr="003536EA" w:rsidRDefault="005A38DC" w:rsidP="000573FB">
            <w:pPr>
              <w:pStyle w:val="a9"/>
            </w:pPr>
            <w:r w:rsidRPr="003536EA">
              <w:t>436,533</w:t>
            </w:r>
          </w:p>
        </w:tc>
      </w:tr>
    </w:tbl>
    <w:p w14:paraId="12E0CB0A" w14:textId="77777777" w:rsidR="000573FB" w:rsidRPr="003536EA" w:rsidRDefault="000573FB" w:rsidP="000573FB">
      <w:r w:rsidRPr="003536EA">
        <w:t xml:space="preserve">В этот период на участке по биомассе преобладают две группы – </w:t>
      </w:r>
      <w:proofErr w:type="spellStart"/>
      <w:r w:rsidRPr="003536EA">
        <w:t>Copepoda</w:t>
      </w:r>
      <w:proofErr w:type="spellEnd"/>
      <w:r w:rsidRPr="003536EA">
        <w:t xml:space="preserve"> и </w:t>
      </w:r>
      <w:proofErr w:type="spellStart"/>
      <w:r w:rsidRPr="003536EA">
        <w:t>Euphausiacea</w:t>
      </w:r>
      <w:proofErr w:type="spellEnd"/>
      <w:r w:rsidRPr="003536EA">
        <w:t xml:space="preserve">, представленные молодью крупных </w:t>
      </w:r>
      <w:proofErr w:type="spellStart"/>
      <w:r w:rsidRPr="003536EA">
        <w:t>интерзональных</w:t>
      </w:r>
      <w:proofErr w:type="spellEnd"/>
      <w:r w:rsidRPr="003536EA">
        <w:t xml:space="preserve"> и </w:t>
      </w:r>
      <w:proofErr w:type="spellStart"/>
      <w:r w:rsidRPr="003536EA">
        <w:t>надшельфовых</w:t>
      </w:r>
      <w:proofErr w:type="spellEnd"/>
      <w:r w:rsidRPr="003536EA">
        <w:t xml:space="preserve"> видов: </w:t>
      </w:r>
      <w:proofErr w:type="spellStart"/>
      <w:r w:rsidRPr="003536EA">
        <w:t>Calanus</w:t>
      </w:r>
      <w:proofErr w:type="spellEnd"/>
      <w:r w:rsidRPr="003536EA">
        <w:t xml:space="preserve"> </w:t>
      </w:r>
      <w:proofErr w:type="spellStart"/>
      <w:r w:rsidRPr="003536EA">
        <w:t>glacialis</w:t>
      </w:r>
      <w:proofErr w:type="spellEnd"/>
      <w:r w:rsidRPr="003536EA">
        <w:t xml:space="preserve">, </w:t>
      </w:r>
      <w:proofErr w:type="spellStart"/>
      <w:r w:rsidRPr="003536EA">
        <w:t>Eucalanus</w:t>
      </w:r>
      <w:proofErr w:type="spellEnd"/>
      <w:r w:rsidRPr="003536EA">
        <w:t xml:space="preserve"> </w:t>
      </w:r>
      <w:proofErr w:type="spellStart"/>
      <w:r w:rsidRPr="003536EA">
        <w:t>bungii</w:t>
      </w:r>
      <w:proofErr w:type="spellEnd"/>
      <w:r w:rsidRPr="003536EA">
        <w:t xml:space="preserve">, </w:t>
      </w:r>
      <w:proofErr w:type="spellStart"/>
      <w:r w:rsidRPr="003536EA">
        <w:t>Metridia</w:t>
      </w:r>
      <w:proofErr w:type="spellEnd"/>
      <w:r w:rsidRPr="003536EA">
        <w:t xml:space="preserve"> </w:t>
      </w:r>
      <w:proofErr w:type="spellStart"/>
      <w:r w:rsidRPr="003536EA">
        <w:t>okhotensis</w:t>
      </w:r>
      <w:proofErr w:type="spellEnd"/>
      <w:r w:rsidRPr="003536EA">
        <w:t xml:space="preserve">, M. </w:t>
      </w:r>
      <w:proofErr w:type="spellStart"/>
      <w:r w:rsidRPr="003536EA">
        <w:t>pacifica</w:t>
      </w:r>
      <w:proofErr w:type="spellEnd"/>
      <w:r w:rsidRPr="003536EA">
        <w:t xml:space="preserve">, </w:t>
      </w:r>
      <w:proofErr w:type="spellStart"/>
      <w:r w:rsidRPr="003536EA">
        <w:t>Pseudocalanus</w:t>
      </w:r>
      <w:proofErr w:type="spellEnd"/>
      <w:r w:rsidRPr="003536EA">
        <w:t xml:space="preserve"> </w:t>
      </w:r>
      <w:proofErr w:type="spellStart"/>
      <w:r w:rsidRPr="003536EA">
        <w:t>minutus</w:t>
      </w:r>
      <w:proofErr w:type="spellEnd"/>
      <w:r w:rsidRPr="003536EA">
        <w:t xml:space="preserve">, </w:t>
      </w:r>
      <w:proofErr w:type="spellStart"/>
      <w:r w:rsidRPr="003536EA">
        <w:t>Ps</w:t>
      </w:r>
      <w:proofErr w:type="spellEnd"/>
      <w:r w:rsidRPr="003536EA">
        <w:t xml:space="preserve">. </w:t>
      </w:r>
      <w:proofErr w:type="spellStart"/>
      <w:r w:rsidRPr="003536EA">
        <w:t>newmani</w:t>
      </w:r>
      <w:proofErr w:type="spellEnd"/>
      <w:r w:rsidRPr="003536EA">
        <w:t xml:space="preserve">, </w:t>
      </w:r>
      <w:proofErr w:type="spellStart"/>
      <w:r w:rsidRPr="003536EA">
        <w:t>Th</w:t>
      </w:r>
      <w:proofErr w:type="spellEnd"/>
      <w:r w:rsidRPr="003536EA">
        <w:t xml:space="preserve">. </w:t>
      </w:r>
      <w:proofErr w:type="spellStart"/>
      <w:r w:rsidRPr="003536EA">
        <w:t>raschii</w:t>
      </w:r>
      <w:proofErr w:type="spellEnd"/>
      <w:r w:rsidRPr="003536EA">
        <w:t xml:space="preserve">. </w:t>
      </w:r>
    </w:p>
    <w:p w14:paraId="54D9F6FA" w14:textId="77777777" w:rsidR="000573FB" w:rsidRPr="003536EA" w:rsidRDefault="000573FB" w:rsidP="000573FB">
      <w:r w:rsidRPr="003536EA">
        <w:lastRenderedPageBreak/>
        <w:t xml:space="preserve">Основу численности формируют мелко- и средне размерные </w:t>
      </w:r>
      <w:proofErr w:type="spellStart"/>
      <w:r w:rsidRPr="003536EA">
        <w:t>Oithona</w:t>
      </w:r>
      <w:proofErr w:type="spellEnd"/>
      <w:r w:rsidRPr="003536EA">
        <w:t xml:space="preserve"> </w:t>
      </w:r>
      <w:proofErr w:type="spellStart"/>
      <w:r w:rsidRPr="003536EA">
        <w:t>similis</w:t>
      </w:r>
      <w:proofErr w:type="spellEnd"/>
      <w:r w:rsidRPr="003536EA">
        <w:t xml:space="preserve">, </w:t>
      </w:r>
      <w:proofErr w:type="spellStart"/>
      <w:r w:rsidRPr="003536EA">
        <w:t>Pseudocalanus</w:t>
      </w:r>
      <w:proofErr w:type="spellEnd"/>
      <w:r w:rsidRPr="003536EA">
        <w:t xml:space="preserve"> </w:t>
      </w:r>
      <w:proofErr w:type="spellStart"/>
      <w:r w:rsidRPr="003536EA">
        <w:t>newmani</w:t>
      </w:r>
      <w:proofErr w:type="spellEnd"/>
      <w:r w:rsidRPr="003536EA">
        <w:t xml:space="preserve">, </w:t>
      </w:r>
      <w:proofErr w:type="spellStart"/>
      <w:r w:rsidRPr="003536EA">
        <w:t>Ps</w:t>
      </w:r>
      <w:proofErr w:type="spellEnd"/>
      <w:r w:rsidRPr="003536EA">
        <w:t xml:space="preserve">. </w:t>
      </w:r>
      <w:proofErr w:type="spellStart"/>
      <w:r w:rsidRPr="003536EA">
        <w:t>sp</w:t>
      </w:r>
      <w:proofErr w:type="spellEnd"/>
      <w:r w:rsidRPr="003536EA">
        <w:t xml:space="preserve">., </w:t>
      </w:r>
      <w:proofErr w:type="spellStart"/>
      <w:r w:rsidRPr="003536EA">
        <w:t>juv</w:t>
      </w:r>
      <w:proofErr w:type="spellEnd"/>
      <w:r w:rsidRPr="003536EA">
        <w:t xml:space="preserve">. и многочисленные и разнообразные </w:t>
      </w:r>
      <w:proofErr w:type="spellStart"/>
      <w:r w:rsidRPr="003536EA">
        <w:t>науплиусы</w:t>
      </w:r>
      <w:proofErr w:type="spellEnd"/>
      <w:r w:rsidRPr="003536EA">
        <w:t xml:space="preserve"> копепод [Технический отчет…, 2016].</w:t>
      </w:r>
    </w:p>
    <w:p w14:paraId="48E4C570" w14:textId="77777777" w:rsidR="000573FB" w:rsidRPr="003536EA" w:rsidRDefault="000573FB" w:rsidP="000573FB">
      <w:r w:rsidRPr="003536EA">
        <w:t xml:space="preserve">В начале осеннего периода (сентябрь) продолжается активное развитие большинства видов зоопланктона, сохраняется высокое видовое разнообразие [Рейсовый отчет…, 2012; Итоговый отчет…, 2018]. Большая часть видов является </w:t>
      </w:r>
      <w:proofErr w:type="spellStart"/>
      <w:r w:rsidRPr="003536EA">
        <w:t>амфибореальными</w:t>
      </w:r>
      <w:proofErr w:type="spellEnd"/>
      <w:r w:rsidRPr="003536EA">
        <w:t xml:space="preserve"> и широко-распространенными бореальными. Наиболее многочисленны представители прибрежного и </w:t>
      </w:r>
      <w:proofErr w:type="spellStart"/>
      <w:r w:rsidRPr="003536EA">
        <w:t>надшельфового</w:t>
      </w:r>
      <w:proofErr w:type="spellEnd"/>
      <w:r w:rsidRPr="003536EA">
        <w:t xml:space="preserve"> комплексов. В этот период в экологической структуре зоопланктона продолжает преобладать мирный рачковый голопланктон. </w:t>
      </w:r>
      <w:proofErr w:type="spellStart"/>
      <w:r w:rsidRPr="003536EA">
        <w:t>Меропланктон</w:t>
      </w:r>
      <w:proofErr w:type="spellEnd"/>
      <w:r w:rsidRPr="003536EA">
        <w:t xml:space="preserve"> представлен двумя видами медуз, личинками полихет-</w:t>
      </w:r>
      <w:proofErr w:type="spellStart"/>
      <w:r w:rsidRPr="003536EA">
        <w:t>спионид</w:t>
      </w:r>
      <w:proofErr w:type="spellEnd"/>
      <w:r w:rsidRPr="003536EA">
        <w:t xml:space="preserve">, </w:t>
      </w:r>
      <w:proofErr w:type="spellStart"/>
      <w:r w:rsidRPr="003536EA">
        <w:t>офиур</w:t>
      </w:r>
      <w:proofErr w:type="spellEnd"/>
      <w:r w:rsidRPr="003536EA">
        <w:t xml:space="preserve">, десятиногих и усоногих раков, двустворчатых и брюхоногих моллюсков и немертинами. </w:t>
      </w:r>
    </w:p>
    <w:p w14:paraId="0B7733C1" w14:textId="77777777" w:rsidR="000573FB" w:rsidRPr="003536EA" w:rsidRDefault="000573FB" w:rsidP="000573FB">
      <w:r w:rsidRPr="003536EA">
        <w:t xml:space="preserve">Среди групп также как и летом преобладают копеподы, возрастает значение хищных форм - щетинкочелюстных, пелагических моллюсков и амфипод, а доля </w:t>
      </w:r>
      <w:proofErr w:type="spellStart"/>
      <w:r w:rsidRPr="003536EA">
        <w:t>эвфаузиид</w:t>
      </w:r>
      <w:proofErr w:type="spellEnd"/>
      <w:r w:rsidRPr="003536EA">
        <w:t xml:space="preserve"> снижается.</w:t>
      </w:r>
    </w:p>
    <w:p w14:paraId="77093353" w14:textId="77777777" w:rsidR="000573FB" w:rsidRPr="003536EA" w:rsidRDefault="000573FB" w:rsidP="000573FB">
      <w:pPr>
        <w:rPr>
          <w:lang w:val="en-US"/>
        </w:rPr>
      </w:pPr>
      <w:r w:rsidRPr="003536EA">
        <w:t xml:space="preserve">Ядро сообщества в сентябре формирует смешанный комплекс видов. Это обычные для данного района прибрежные, </w:t>
      </w:r>
      <w:proofErr w:type="spellStart"/>
      <w:r w:rsidRPr="003536EA">
        <w:t>надшельфовые</w:t>
      </w:r>
      <w:proofErr w:type="spellEnd"/>
      <w:r w:rsidRPr="003536EA">
        <w:t xml:space="preserve"> и </w:t>
      </w:r>
      <w:proofErr w:type="spellStart"/>
      <w:r w:rsidRPr="003536EA">
        <w:t>интерзональные</w:t>
      </w:r>
      <w:proofErr w:type="spellEnd"/>
      <w:r w:rsidRPr="003536EA">
        <w:t xml:space="preserve"> или эврибатные океанические виды. Из</w:t>
      </w:r>
      <w:r w:rsidRPr="003536EA">
        <w:rPr>
          <w:lang w:val="en-US"/>
        </w:rPr>
        <w:t xml:space="preserve"> </w:t>
      </w:r>
      <w:r w:rsidRPr="003536EA">
        <w:t>них</w:t>
      </w:r>
      <w:r w:rsidRPr="003536EA">
        <w:rPr>
          <w:lang w:val="en-US"/>
        </w:rPr>
        <w:t xml:space="preserve"> </w:t>
      </w:r>
      <w:r w:rsidRPr="003536EA">
        <w:t>основные</w:t>
      </w:r>
      <w:r w:rsidRPr="003536EA">
        <w:rPr>
          <w:lang w:val="en-US"/>
        </w:rPr>
        <w:t xml:space="preserve">: </w:t>
      </w:r>
      <w:proofErr w:type="spellStart"/>
      <w:r w:rsidRPr="003536EA">
        <w:rPr>
          <w:lang w:val="en-US"/>
        </w:rPr>
        <w:t>Eurytemora</w:t>
      </w:r>
      <w:proofErr w:type="spellEnd"/>
      <w:r w:rsidRPr="003536EA">
        <w:rPr>
          <w:lang w:val="en-US"/>
        </w:rPr>
        <w:t xml:space="preserve"> </w:t>
      </w:r>
      <w:proofErr w:type="spellStart"/>
      <w:r w:rsidRPr="003536EA">
        <w:rPr>
          <w:lang w:val="en-US"/>
        </w:rPr>
        <w:t>herdmani</w:t>
      </w:r>
      <w:proofErr w:type="spellEnd"/>
      <w:r w:rsidRPr="003536EA">
        <w:rPr>
          <w:lang w:val="en-US"/>
        </w:rPr>
        <w:t xml:space="preserve">, </w:t>
      </w:r>
      <w:proofErr w:type="spellStart"/>
      <w:r w:rsidRPr="003536EA">
        <w:rPr>
          <w:lang w:val="en-US"/>
        </w:rPr>
        <w:t>Metridia</w:t>
      </w:r>
      <w:proofErr w:type="spellEnd"/>
      <w:r w:rsidRPr="003536EA">
        <w:rPr>
          <w:lang w:val="en-US"/>
        </w:rPr>
        <w:t xml:space="preserve"> </w:t>
      </w:r>
      <w:proofErr w:type="spellStart"/>
      <w:r w:rsidRPr="003536EA">
        <w:rPr>
          <w:lang w:val="en-US"/>
        </w:rPr>
        <w:t>okhotensis</w:t>
      </w:r>
      <w:proofErr w:type="spellEnd"/>
      <w:r w:rsidRPr="003536EA">
        <w:rPr>
          <w:lang w:val="en-US"/>
        </w:rPr>
        <w:t xml:space="preserve">, Calanus glacialis, </w:t>
      </w:r>
      <w:proofErr w:type="spellStart"/>
      <w:r w:rsidRPr="003536EA">
        <w:rPr>
          <w:lang w:val="en-US"/>
        </w:rPr>
        <w:t>Acartia</w:t>
      </w:r>
      <w:proofErr w:type="spellEnd"/>
      <w:r w:rsidRPr="003536EA">
        <w:rPr>
          <w:lang w:val="en-US"/>
        </w:rPr>
        <w:t xml:space="preserve"> </w:t>
      </w:r>
      <w:proofErr w:type="spellStart"/>
      <w:r w:rsidRPr="003536EA">
        <w:rPr>
          <w:lang w:val="en-US"/>
        </w:rPr>
        <w:t>longiremis</w:t>
      </w:r>
      <w:proofErr w:type="spellEnd"/>
      <w:r w:rsidRPr="003536EA">
        <w:rPr>
          <w:lang w:val="en-US"/>
        </w:rPr>
        <w:t xml:space="preserve">, A. </w:t>
      </w:r>
      <w:proofErr w:type="spellStart"/>
      <w:r w:rsidRPr="003536EA">
        <w:rPr>
          <w:lang w:val="en-US"/>
        </w:rPr>
        <w:t>hudsonica</w:t>
      </w:r>
      <w:proofErr w:type="spellEnd"/>
      <w:r w:rsidRPr="003536EA">
        <w:rPr>
          <w:lang w:val="en-US"/>
        </w:rPr>
        <w:t xml:space="preserve">, </w:t>
      </w:r>
      <w:proofErr w:type="spellStart"/>
      <w:r w:rsidRPr="003536EA">
        <w:rPr>
          <w:lang w:val="en-US"/>
        </w:rPr>
        <w:t>Pseudocalanus</w:t>
      </w:r>
      <w:proofErr w:type="spellEnd"/>
      <w:r w:rsidRPr="003536EA">
        <w:rPr>
          <w:lang w:val="en-US"/>
        </w:rPr>
        <w:t xml:space="preserve"> </w:t>
      </w:r>
      <w:proofErr w:type="spellStart"/>
      <w:r w:rsidRPr="003536EA">
        <w:rPr>
          <w:lang w:val="en-US"/>
        </w:rPr>
        <w:t>newmani</w:t>
      </w:r>
      <w:proofErr w:type="spellEnd"/>
      <w:r w:rsidRPr="003536EA">
        <w:rPr>
          <w:lang w:val="en-US"/>
        </w:rPr>
        <w:t xml:space="preserve">, Ps. </w:t>
      </w:r>
      <w:proofErr w:type="spellStart"/>
      <w:r w:rsidRPr="003536EA">
        <w:rPr>
          <w:lang w:val="en-US"/>
        </w:rPr>
        <w:t>minutus</w:t>
      </w:r>
      <w:proofErr w:type="spellEnd"/>
      <w:r w:rsidRPr="003536EA">
        <w:rPr>
          <w:lang w:val="en-US"/>
        </w:rPr>
        <w:t xml:space="preserve">. </w:t>
      </w:r>
    </w:p>
    <w:p w14:paraId="3702EA8B" w14:textId="61A9B8B9" w:rsidR="000573FB" w:rsidRPr="003536EA" w:rsidRDefault="000573FB" w:rsidP="000573FB">
      <w:r w:rsidRPr="003536EA">
        <w:t xml:space="preserve">В сентябре 2012 г. в сообществе зоопланктона было выражено доминирование мелкого рачкового планктона </w:t>
      </w:r>
      <w:proofErr w:type="spellStart"/>
      <w:r w:rsidRPr="003536EA">
        <w:t>эпипелагиали</w:t>
      </w:r>
      <w:proofErr w:type="spellEnd"/>
      <w:r w:rsidRPr="003536EA">
        <w:t xml:space="preserve"> и </w:t>
      </w:r>
      <w:proofErr w:type="spellStart"/>
      <w:r w:rsidRPr="003536EA">
        <w:t>неритической</w:t>
      </w:r>
      <w:proofErr w:type="spellEnd"/>
      <w:r w:rsidRPr="003536EA">
        <w:t xml:space="preserve"> зоны. Это и определило высокую численность и весьма низкую (по меркам северо-восточного Сахалина) биомассу зоопланктона на период исследований (таблица 3–2). В среднем для сентября 2012 г. биомасса зоопланктона на </w:t>
      </w:r>
      <w:proofErr w:type="spellStart"/>
      <w:r w:rsidRPr="003536EA">
        <w:t>Аяшском</w:t>
      </w:r>
      <w:proofErr w:type="spellEnd"/>
      <w:r w:rsidRPr="003536EA">
        <w:t xml:space="preserve"> участке не превысила 215,77 мг/м3, численность – 11874 экз./м</w:t>
      </w:r>
      <w:r w:rsidR="00E322AD" w:rsidRPr="003536EA">
        <w:t>³</w:t>
      </w:r>
      <w:r w:rsidRPr="003536EA">
        <w:t xml:space="preserve"> [Рейсовый отчет…, 2012]. </w:t>
      </w:r>
    </w:p>
    <w:p w14:paraId="05ECA5D9" w14:textId="461A2B3E" w:rsidR="000573FB" w:rsidRPr="003536EA" w:rsidRDefault="000573FB" w:rsidP="000573FB">
      <w:r w:rsidRPr="003536EA">
        <w:t>В сентябре 2018 г. численность зоопланктона варьировалась в пределах 1952–27503 экз./м</w:t>
      </w:r>
      <w:r w:rsidR="00E322AD" w:rsidRPr="003536EA">
        <w:t>³</w:t>
      </w:r>
      <w:r w:rsidRPr="003536EA">
        <w:t xml:space="preserve"> и в среднем составляла 6136,0 экз./м</w:t>
      </w:r>
      <w:r w:rsidR="00E322AD" w:rsidRPr="003536EA">
        <w:t>³</w:t>
      </w:r>
      <w:r w:rsidRPr="003536EA">
        <w:t>, биомасса изменялась по станциям также довольно ощутимо – от 94,3 до 883,4 мг/м</w:t>
      </w:r>
      <w:r w:rsidR="00E322AD" w:rsidRPr="003536EA">
        <w:t>³</w:t>
      </w:r>
      <w:r w:rsidRPr="003536EA">
        <w:t>, и в среднем достигала, как и в 2012 г., довольно скромного значения – 311,638 мг/м</w:t>
      </w:r>
      <w:r w:rsidR="00E322AD" w:rsidRPr="003536EA">
        <w:t>³</w:t>
      </w:r>
      <w:r w:rsidRPr="003536EA">
        <w:t xml:space="preserve"> [Итоговый отчет…, 2018].</w:t>
      </w:r>
    </w:p>
    <w:p w14:paraId="62A33705" w14:textId="77777777" w:rsidR="000573FB" w:rsidRPr="003536EA" w:rsidRDefault="000573FB" w:rsidP="000573FB">
      <w:r w:rsidRPr="003536EA">
        <w:t xml:space="preserve">Как показали исследования, проведенные в более поздний биологический сезон (октябрь-ноябрь), количественные показатели зоопланктона осенью могут быть даже выше, чем в летний период. Это происходит при массовом развитии группы крупных </w:t>
      </w:r>
      <w:proofErr w:type="spellStart"/>
      <w:r w:rsidRPr="003536EA">
        <w:t>надшельфовых</w:t>
      </w:r>
      <w:proofErr w:type="spellEnd"/>
      <w:r w:rsidRPr="003536EA">
        <w:t xml:space="preserve"> и </w:t>
      </w:r>
      <w:proofErr w:type="spellStart"/>
      <w:r w:rsidRPr="003536EA">
        <w:t>интерзональных</w:t>
      </w:r>
      <w:proofErr w:type="spellEnd"/>
      <w:r w:rsidRPr="003536EA">
        <w:t xml:space="preserve"> видов, в первую очередь </w:t>
      </w:r>
      <w:proofErr w:type="spellStart"/>
      <w:r w:rsidRPr="003536EA">
        <w:t>метридий</w:t>
      </w:r>
      <w:proofErr w:type="spellEnd"/>
      <w:r w:rsidRPr="003536EA">
        <w:t xml:space="preserve">. Так, в октябре 2017 г. биомасса зоопланктона за счет многочисленной молоди </w:t>
      </w:r>
      <w:proofErr w:type="spellStart"/>
      <w:r w:rsidRPr="003536EA">
        <w:t>метридий</w:t>
      </w:r>
      <w:proofErr w:type="spellEnd"/>
      <w:r w:rsidRPr="003536EA">
        <w:t xml:space="preserve"> достигала в тотальном слое 831,17 мг/м3, причем два доминирующих вида </w:t>
      </w:r>
      <w:proofErr w:type="spellStart"/>
      <w:r w:rsidRPr="003536EA">
        <w:t>Metridia</w:t>
      </w:r>
      <w:proofErr w:type="spellEnd"/>
      <w:r w:rsidRPr="003536EA">
        <w:t xml:space="preserve"> </w:t>
      </w:r>
      <w:proofErr w:type="spellStart"/>
      <w:r w:rsidRPr="003536EA">
        <w:t>sp</w:t>
      </w:r>
      <w:proofErr w:type="spellEnd"/>
      <w:r w:rsidRPr="003536EA">
        <w:t xml:space="preserve">., </w:t>
      </w:r>
      <w:proofErr w:type="spellStart"/>
      <w:r w:rsidRPr="003536EA">
        <w:t>juv</w:t>
      </w:r>
      <w:proofErr w:type="spellEnd"/>
      <w:r w:rsidRPr="003536EA">
        <w:t xml:space="preserve">. и </w:t>
      </w:r>
      <w:proofErr w:type="spellStart"/>
      <w:r w:rsidRPr="003536EA">
        <w:t>Pseudocalanus</w:t>
      </w:r>
      <w:proofErr w:type="spellEnd"/>
      <w:r w:rsidRPr="003536EA">
        <w:t xml:space="preserve"> </w:t>
      </w:r>
      <w:proofErr w:type="spellStart"/>
      <w:r w:rsidRPr="003536EA">
        <w:t>newmani</w:t>
      </w:r>
      <w:proofErr w:type="spellEnd"/>
      <w:r w:rsidRPr="003536EA">
        <w:t xml:space="preserve"> формировали практически 60% от общей биомассы зоопланктона [Итоговый отчет…, 2017]. Между горизонтами (поверхностный и придонный) были отмечены значительные различия в видовой структуре, связанные с экологией видов. Так в приповерхностном слое преобладал как по численности, так и по биомассе </w:t>
      </w:r>
      <w:proofErr w:type="spellStart"/>
      <w:r w:rsidRPr="003536EA">
        <w:t>дальненеритический</w:t>
      </w:r>
      <w:proofErr w:type="spellEnd"/>
      <w:r w:rsidRPr="003536EA">
        <w:t xml:space="preserve"> </w:t>
      </w:r>
      <w:proofErr w:type="spellStart"/>
      <w:r w:rsidRPr="003536EA">
        <w:t>Pseudocalanus</w:t>
      </w:r>
      <w:proofErr w:type="spellEnd"/>
      <w:r w:rsidRPr="003536EA">
        <w:t xml:space="preserve"> </w:t>
      </w:r>
      <w:proofErr w:type="spellStart"/>
      <w:r w:rsidRPr="003536EA">
        <w:t>newmani</w:t>
      </w:r>
      <w:proofErr w:type="spellEnd"/>
      <w:r w:rsidRPr="003536EA">
        <w:t xml:space="preserve">, </w:t>
      </w:r>
      <w:proofErr w:type="spellStart"/>
      <w:r w:rsidRPr="003536EA">
        <w:t>Pseudocalanus</w:t>
      </w:r>
      <w:proofErr w:type="spellEnd"/>
      <w:r w:rsidRPr="003536EA">
        <w:t xml:space="preserve"> </w:t>
      </w:r>
      <w:proofErr w:type="spellStart"/>
      <w:r w:rsidRPr="003536EA">
        <w:t>minutus</w:t>
      </w:r>
      <w:proofErr w:type="spellEnd"/>
      <w:r w:rsidRPr="003536EA">
        <w:t xml:space="preserve">, а также медузы </w:t>
      </w:r>
      <w:proofErr w:type="spellStart"/>
      <w:r w:rsidRPr="003536EA">
        <w:t>Aglantha</w:t>
      </w:r>
      <w:proofErr w:type="spellEnd"/>
      <w:r w:rsidRPr="003536EA">
        <w:t xml:space="preserve"> </w:t>
      </w:r>
      <w:proofErr w:type="spellStart"/>
      <w:r w:rsidRPr="003536EA">
        <w:t>digitale</w:t>
      </w:r>
      <w:proofErr w:type="spellEnd"/>
      <w:r w:rsidRPr="003536EA">
        <w:t xml:space="preserve"> и </w:t>
      </w:r>
      <w:proofErr w:type="spellStart"/>
      <w:r w:rsidRPr="003536EA">
        <w:t>неритический</w:t>
      </w:r>
      <w:proofErr w:type="spellEnd"/>
      <w:r w:rsidRPr="003536EA">
        <w:t xml:space="preserve"> массовый вид копепод </w:t>
      </w:r>
      <w:proofErr w:type="spellStart"/>
      <w:r w:rsidRPr="003536EA">
        <w:t>Acartia</w:t>
      </w:r>
      <w:proofErr w:type="spellEnd"/>
      <w:r w:rsidRPr="003536EA">
        <w:t xml:space="preserve"> </w:t>
      </w:r>
      <w:proofErr w:type="spellStart"/>
      <w:r w:rsidRPr="003536EA">
        <w:t>longiremis</w:t>
      </w:r>
      <w:proofErr w:type="spellEnd"/>
      <w:r w:rsidRPr="003536EA">
        <w:t xml:space="preserve">. В придонном горизонте абсолютно доминировала молодь </w:t>
      </w:r>
      <w:proofErr w:type="spellStart"/>
      <w:r w:rsidRPr="003536EA">
        <w:t>метридий</w:t>
      </w:r>
      <w:proofErr w:type="spellEnd"/>
      <w:r w:rsidRPr="003536EA">
        <w:t xml:space="preserve">, и, в значительно меньшем количестве </w:t>
      </w:r>
      <w:proofErr w:type="spellStart"/>
      <w:r w:rsidRPr="003536EA">
        <w:t>Ps</w:t>
      </w:r>
      <w:proofErr w:type="spellEnd"/>
      <w:r w:rsidRPr="003536EA">
        <w:t xml:space="preserve">. </w:t>
      </w:r>
      <w:proofErr w:type="spellStart"/>
      <w:r w:rsidRPr="003536EA">
        <w:t>newmani</w:t>
      </w:r>
      <w:proofErr w:type="spellEnd"/>
      <w:r w:rsidRPr="003536EA">
        <w:t xml:space="preserve"> и оболочники </w:t>
      </w:r>
      <w:proofErr w:type="spellStart"/>
      <w:r w:rsidRPr="003536EA">
        <w:t>Fritillaria</w:t>
      </w:r>
      <w:proofErr w:type="spellEnd"/>
      <w:r w:rsidRPr="003536EA">
        <w:t xml:space="preserve"> </w:t>
      </w:r>
      <w:proofErr w:type="spellStart"/>
      <w:r w:rsidRPr="003536EA">
        <w:t>borealis</w:t>
      </w:r>
      <w:proofErr w:type="spellEnd"/>
      <w:r w:rsidRPr="003536EA">
        <w:t xml:space="preserve">. </w:t>
      </w:r>
    </w:p>
    <w:p w14:paraId="2A8295B5" w14:textId="77777777" w:rsidR="000573FB" w:rsidRPr="003536EA" w:rsidRDefault="000573FB" w:rsidP="000573FB">
      <w:r w:rsidRPr="003536EA">
        <w:t xml:space="preserve">Анализ состояния зоопланктона по результатам ноябрьской съёмки 2012 г. показал, что, несмотря на приближение зимнего сезона, в исследуемый период видовое разнообразие находится еще на достаточно высоком уровне (52 вида из 19 крупных фаунистических групп </w:t>
      </w:r>
      <w:r w:rsidRPr="003536EA">
        <w:lastRenderedPageBreak/>
        <w:t xml:space="preserve">уровня тип/отряд) и включает 13 групп морских голопланктонных беспозвоночных, 6 групп </w:t>
      </w:r>
      <w:proofErr w:type="spellStart"/>
      <w:r w:rsidRPr="003536EA">
        <w:t>меропланктонных</w:t>
      </w:r>
      <w:proofErr w:type="spellEnd"/>
      <w:r w:rsidRPr="003536EA">
        <w:t xml:space="preserve"> форм </w:t>
      </w:r>
    </w:p>
    <w:p w14:paraId="6EB600E4" w14:textId="77777777" w:rsidR="000573FB" w:rsidRPr="003536EA" w:rsidRDefault="000573FB" w:rsidP="000573FB">
      <w:r w:rsidRPr="003536EA">
        <w:t>В это время на участке исследований доминировал рачковый тип сообщества с преобладанием веслоногих раков (</w:t>
      </w:r>
      <w:proofErr w:type="spellStart"/>
      <w:r w:rsidRPr="003536EA">
        <w:t>Copepoda</w:t>
      </w:r>
      <w:proofErr w:type="spellEnd"/>
      <w:r w:rsidRPr="003536EA">
        <w:t xml:space="preserve">). Ядро сообщества по биомассе формировали разнообразные по своей экологии виды: </w:t>
      </w:r>
      <w:proofErr w:type="spellStart"/>
      <w:r w:rsidRPr="003536EA">
        <w:t>дальненеритические</w:t>
      </w:r>
      <w:proofErr w:type="spellEnd"/>
      <w:r w:rsidRPr="003536EA">
        <w:t xml:space="preserve">, </w:t>
      </w:r>
      <w:proofErr w:type="spellStart"/>
      <w:r w:rsidRPr="003536EA">
        <w:t>эпипелагические</w:t>
      </w:r>
      <w:proofErr w:type="spellEnd"/>
      <w:r w:rsidRPr="003536EA">
        <w:t xml:space="preserve">, эврибатные, глубоководные – </w:t>
      </w:r>
      <w:proofErr w:type="spellStart"/>
      <w:r w:rsidRPr="003536EA">
        <w:t>Metridia</w:t>
      </w:r>
      <w:proofErr w:type="spellEnd"/>
      <w:r w:rsidRPr="003536EA">
        <w:t xml:space="preserve"> </w:t>
      </w:r>
      <w:proofErr w:type="spellStart"/>
      <w:r w:rsidRPr="003536EA">
        <w:t>okhotensis</w:t>
      </w:r>
      <w:proofErr w:type="spellEnd"/>
      <w:r w:rsidRPr="003536EA">
        <w:t xml:space="preserve">, </w:t>
      </w:r>
      <w:proofErr w:type="spellStart"/>
      <w:r w:rsidRPr="003536EA">
        <w:t>Pseudocalanus</w:t>
      </w:r>
      <w:proofErr w:type="spellEnd"/>
      <w:r w:rsidRPr="003536EA">
        <w:t xml:space="preserve"> </w:t>
      </w:r>
      <w:proofErr w:type="spellStart"/>
      <w:r w:rsidRPr="003536EA">
        <w:t>newmani</w:t>
      </w:r>
      <w:proofErr w:type="spellEnd"/>
      <w:r w:rsidRPr="003536EA">
        <w:t xml:space="preserve">, </w:t>
      </w:r>
      <w:proofErr w:type="spellStart"/>
      <w:r w:rsidRPr="003536EA">
        <w:t>Oithona</w:t>
      </w:r>
      <w:proofErr w:type="spellEnd"/>
      <w:r w:rsidRPr="003536EA">
        <w:t xml:space="preserve"> </w:t>
      </w:r>
      <w:proofErr w:type="spellStart"/>
      <w:r w:rsidRPr="003536EA">
        <w:t>similis</w:t>
      </w:r>
      <w:proofErr w:type="spellEnd"/>
      <w:r w:rsidRPr="003536EA">
        <w:t xml:space="preserve">, виды </w:t>
      </w:r>
      <w:proofErr w:type="spellStart"/>
      <w:r w:rsidRPr="003536EA">
        <w:t>надшельфового</w:t>
      </w:r>
      <w:proofErr w:type="spellEnd"/>
      <w:r w:rsidRPr="003536EA">
        <w:t xml:space="preserve"> комплекса </w:t>
      </w:r>
      <w:proofErr w:type="spellStart"/>
      <w:r w:rsidRPr="003536EA">
        <w:t>Calanus</w:t>
      </w:r>
      <w:proofErr w:type="spellEnd"/>
      <w:r w:rsidRPr="003536EA">
        <w:t xml:space="preserve"> </w:t>
      </w:r>
      <w:proofErr w:type="spellStart"/>
      <w:r w:rsidRPr="003536EA">
        <w:t>glacialis</w:t>
      </w:r>
      <w:proofErr w:type="spellEnd"/>
      <w:r w:rsidRPr="003536EA">
        <w:t>. Все перечисленные виды являются характерными и структурообразующими в пределах шельфа Сахалина [Фоновая оценка…, 2012].</w:t>
      </w:r>
    </w:p>
    <w:p w14:paraId="574D1740" w14:textId="77777777" w:rsidR="000573FB" w:rsidRPr="003536EA" w:rsidRDefault="000573FB" w:rsidP="000573FB">
      <w:r w:rsidRPr="003536EA">
        <w:t xml:space="preserve">Второе место по значимости среди фаунистических групп занимали брюхоногие моллюски. Основную часть из них формировали молодь и крупные половозрелые особи крылоногого моллюска </w:t>
      </w:r>
      <w:proofErr w:type="spellStart"/>
      <w:r w:rsidRPr="003536EA">
        <w:t>Limacina</w:t>
      </w:r>
      <w:proofErr w:type="spellEnd"/>
      <w:r w:rsidRPr="003536EA">
        <w:t xml:space="preserve"> </w:t>
      </w:r>
      <w:proofErr w:type="spellStart"/>
      <w:r w:rsidRPr="003536EA">
        <w:t>helicina</w:t>
      </w:r>
      <w:proofErr w:type="spellEnd"/>
      <w:r w:rsidRPr="003536EA">
        <w:t xml:space="preserve">. В целом, гастроподы составили 24% от общей биомассы зоопланктона. </w:t>
      </w:r>
    </w:p>
    <w:p w14:paraId="4381C5CC" w14:textId="66C66135" w:rsidR="000573FB" w:rsidRPr="003536EA" w:rsidRDefault="000573FB" w:rsidP="000573FB">
      <w:r w:rsidRPr="003536EA">
        <w:t xml:space="preserve">В верхнем горизонте доминировали брюхоногие моллюски и молодь </w:t>
      </w:r>
      <w:proofErr w:type="spellStart"/>
      <w:r w:rsidRPr="003536EA">
        <w:t>Pseudocalanus</w:t>
      </w:r>
      <w:proofErr w:type="spellEnd"/>
      <w:r w:rsidRPr="003536EA">
        <w:t xml:space="preserve"> </w:t>
      </w:r>
      <w:proofErr w:type="spellStart"/>
      <w:r w:rsidRPr="003536EA">
        <w:t>sp</w:t>
      </w:r>
      <w:proofErr w:type="spellEnd"/>
      <w:r w:rsidRPr="003536EA">
        <w:t xml:space="preserve">., а также </w:t>
      </w:r>
      <w:proofErr w:type="spellStart"/>
      <w:r w:rsidRPr="003536EA">
        <w:t>Oithona</w:t>
      </w:r>
      <w:proofErr w:type="spellEnd"/>
      <w:r w:rsidRPr="003536EA">
        <w:t xml:space="preserve"> </w:t>
      </w:r>
      <w:proofErr w:type="spellStart"/>
      <w:r w:rsidRPr="003536EA">
        <w:t>similis</w:t>
      </w:r>
      <w:proofErr w:type="spellEnd"/>
      <w:r w:rsidRPr="003536EA">
        <w:t xml:space="preserve">, </w:t>
      </w:r>
      <w:proofErr w:type="spellStart"/>
      <w:r w:rsidRPr="003536EA">
        <w:t>Ps</w:t>
      </w:r>
      <w:proofErr w:type="spellEnd"/>
      <w:r w:rsidRPr="003536EA">
        <w:t xml:space="preserve">. </w:t>
      </w:r>
      <w:proofErr w:type="spellStart"/>
      <w:r w:rsidRPr="003536EA">
        <w:t>newmani</w:t>
      </w:r>
      <w:proofErr w:type="spellEnd"/>
      <w:r w:rsidRPr="003536EA">
        <w:t xml:space="preserve"> и молодь </w:t>
      </w:r>
      <w:proofErr w:type="spellStart"/>
      <w:r w:rsidRPr="003536EA">
        <w:t>Metridia</w:t>
      </w:r>
      <w:proofErr w:type="spellEnd"/>
      <w:r w:rsidRPr="003536EA">
        <w:t xml:space="preserve"> </w:t>
      </w:r>
      <w:proofErr w:type="spellStart"/>
      <w:r w:rsidRPr="003536EA">
        <w:t>okhotensis</w:t>
      </w:r>
      <w:proofErr w:type="spellEnd"/>
      <w:r w:rsidRPr="003536EA">
        <w:t>. В сумме данные виды составили практически 73% от общей биомассы и 85% от общей численности зоопланктона в верхнем горизонте. Общая биомасса зоопланктона в верхнем горизонте не превышала 220,75 мг/м</w:t>
      </w:r>
      <w:r w:rsidR="00E322AD" w:rsidRPr="003536EA">
        <w:t>³</w:t>
      </w:r>
      <w:r w:rsidRPr="003536EA">
        <w:t xml:space="preserve">. </w:t>
      </w:r>
    </w:p>
    <w:p w14:paraId="648DEAE4" w14:textId="2AD74ED5" w:rsidR="000573FB" w:rsidRPr="003536EA" w:rsidRDefault="000573FB" w:rsidP="000573FB">
      <w:r w:rsidRPr="003536EA">
        <w:t xml:space="preserve">В придонном горизонте доминирующими видами были также </w:t>
      </w:r>
      <w:proofErr w:type="spellStart"/>
      <w:r w:rsidRPr="003536EA">
        <w:t>науплиусы</w:t>
      </w:r>
      <w:proofErr w:type="spellEnd"/>
      <w:r w:rsidRPr="003536EA">
        <w:t xml:space="preserve"> копепод и </w:t>
      </w:r>
      <w:proofErr w:type="spellStart"/>
      <w:r w:rsidRPr="003536EA">
        <w:t>Metridia</w:t>
      </w:r>
      <w:proofErr w:type="spellEnd"/>
      <w:r w:rsidRPr="003536EA">
        <w:t xml:space="preserve"> </w:t>
      </w:r>
      <w:proofErr w:type="spellStart"/>
      <w:r w:rsidRPr="003536EA">
        <w:t>okhotensis</w:t>
      </w:r>
      <w:proofErr w:type="spellEnd"/>
      <w:r w:rsidRPr="003536EA">
        <w:t xml:space="preserve">, а в группу характерных видов входили личинки брюхоногих моллюсков, </w:t>
      </w:r>
      <w:proofErr w:type="spellStart"/>
      <w:r w:rsidRPr="003536EA">
        <w:t>Limacina</w:t>
      </w:r>
      <w:proofErr w:type="spellEnd"/>
      <w:r w:rsidRPr="003536EA">
        <w:t xml:space="preserve"> </w:t>
      </w:r>
      <w:proofErr w:type="spellStart"/>
      <w:r w:rsidRPr="003536EA">
        <w:t>helicina</w:t>
      </w:r>
      <w:proofErr w:type="spellEnd"/>
      <w:r w:rsidRPr="003536EA">
        <w:t xml:space="preserve">, </w:t>
      </w:r>
      <w:proofErr w:type="spellStart"/>
      <w:r w:rsidRPr="003536EA">
        <w:t>Ps</w:t>
      </w:r>
      <w:proofErr w:type="spellEnd"/>
      <w:r w:rsidRPr="003536EA">
        <w:t xml:space="preserve">. </w:t>
      </w:r>
      <w:proofErr w:type="spellStart"/>
      <w:r w:rsidRPr="003536EA">
        <w:t>newmani</w:t>
      </w:r>
      <w:proofErr w:type="spellEnd"/>
      <w:r w:rsidRPr="003536EA">
        <w:t xml:space="preserve">, молодь </w:t>
      </w:r>
      <w:proofErr w:type="spellStart"/>
      <w:r w:rsidRPr="003536EA">
        <w:t>Ps</w:t>
      </w:r>
      <w:proofErr w:type="spellEnd"/>
      <w:r w:rsidRPr="003536EA">
        <w:t xml:space="preserve">. </w:t>
      </w:r>
      <w:proofErr w:type="spellStart"/>
      <w:r w:rsidRPr="003536EA">
        <w:t>sp</w:t>
      </w:r>
      <w:proofErr w:type="spellEnd"/>
      <w:r w:rsidRPr="003536EA">
        <w:t xml:space="preserve">., </w:t>
      </w:r>
      <w:proofErr w:type="spellStart"/>
      <w:r w:rsidRPr="003536EA">
        <w:t>Parasagitta</w:t>
      </w:r>
      <w:proofErr w:type="spellEnd"/>
      <w:r w:rsidRPr="003536EA">
        <w:t xml:space="preserve"> </w:t>
      </w:r>
      <w:proofErr w:type="spellStart"/>
      <w:r w:rsidRPr="003536EA">
        <w:t>elegans</w:t>
      </w:r>
      <w:proofErr w:type="spellEnd"/>
      <w:r w:rsidRPr="003536EA">
        <w:t xml:space="preserve"> и </w:t>
      </w:r>
      <w:proofErr w:type="spellStart"/>
      <w:r w:rsidRPr="003536EA">
        <w:t>Oithona</w:t>
      </w:r>
      <w:proofErr w:type="spellEnd"/>
      <w:r w:rsidRPr="003536EA">
        <w:t xml:space="preserve"> </w:t>
      </w:r>
      <w:proofErr w:type="spellStart"/>
      <w:r w:rsidRPr="003536EA">
        <w:t>similis</w:t>
      </w:r>
      <w:proofErr w:type="spellEnd"/>
      <w:r w:rsidRPr="003536EA">
        <w:t xml:space="preserve">. В нижнем горизонте заметно возрастает значение щетинкочелюстных, пелагических амфипод, </w:t>
      </w:r>
      <w:proofErr w:type="spellStart"/>
      <w:r w:rsidRPr="003536EA">
        <w:t>эвфаузиид</w:t>
      </w:r>
      <w:proofErr w:type="spellEnd"/>
      <w:r w:rsidRPr="003536EA">
        <w:t>, а также глубоководных видов копепод. Биомасса зоопланктона в нижнем горизонте составила 331,01 мг/м</w:t>
      </w:r>
      <w:r w:rsidR="001C7FF3" w:rsidRPr="003536EA">
        <w:t>³</w:t>
      </w:r>
      <w:r w:rsidRPr="003536EA">
        <w:t>. В среднем для съёмки биомасса не превысила 275,88 мг/м</w:t>
      </w:r>
      <w:r w:rsidR="00E322AD" w:rsidRPr="003536EA">
        <w:t>³</w:t>
      </w:r>
      <w:r w:rsidRPr="003536EA">
        <w:t>.</w:t>
      </w:r>
    </w:p>
    <w:p w14:paraId="3379071E" w14:textId="77777777" w:rsidR="00591820" w:rsidRPr="003536EA" w:rsidRDefault="000573FB" w:rsidP="000573FB">
      <w:r w:rsidRPr="003536EA">
        <w:t xml:space="preserve">Как показали многочисленные исследования межгодовые вариации биомассы зоопланктона в пределах </w:t>
      </w:r>
      <w:proofErr w:type="spellStart"/>
      <w:r w:rsidRPr="003536EA">
        <w:t>Аяшского</w:t>
      </w:r>
      <w:proofErr w:type="spellEnd"/>
      <w:r w:rsidRPr="003536EA">
        <w:t xml:space="preserve"> участка довольно значительны, поэтому для расчета ущерба будет применено среднемноголетнее значение – 436,533 мг/м</w:t>
      </w:r>
      <w:r w:rsidR="001C7FF3" w:rsidRPr="003536EA">
        <w:t>³</w:t>
      </w:r>
      <w:r w:rsidRPr="003536EA">
        <w:t>.</w:t>
      </w:r>
      <w:bookmarkStart w:id="198" w:name="_Toc456297765"/>
    </w:p>
    <w:p w14:paraId="4512DF04" w14:textId="77777777" w:rsidR="00591820" w:rsidRPr="003536EA" w:rsidRDefault="00591820" w:rsidP="00591820">
      <w:pPr>
        <w:pStyle w:val="30"/>
      </w:pPr>
      <w:bookmarkStart w:id="199" w:name="_Toc30122130"/>
      <w:proofErr w:type="spellStart"/>
      <w:r w:rsidRPr="003536EA">
        <w:t>Ихтиопланктон</w:t>
      </w:r>
      <w:bookmarkEnd w:id="198"/>
      <w:bookmarkEnd w:id="199"/>
      <w:proofErr w:type="spellEnd"/>
    </w:p>
    <w:p w14:paraId="0002837C" w14:textId="77777777" w:rsidR="005A38DC" w:rsidRPr="003536EA" w:rsidRDefault="005A38DC" w:rsidP="005A38DC">
      <w:pPr>
        <w:rPr>
          <w:lang w:eastAsia="ru-RU"/>
        </w:rPr>
      </w:pPr>
      <w:r w:rsidRPr="003536EA">
        <w:rPr>
          <w:lang w:eastAsia="ru-RU"/>
        </w:rPr>
        <w:t xml:space="preserve">Ихтиопланктонные исследования в водах северо-восточного Сахалина имеют многолетнюю историю. Их развитию способствовали два основных фактора – значительные запасы минтая, прогнозируемые, в том числе, по данным ихтиопланктонных съемок [Овсянников, 2004; Авдеев и др., 2005; Авдеев, Овсянников, 2006; </w:t>
      </w:r>
      <w:proofErr w:type="spellStart"/>
      <w:r w:rsidRPr="003536EA">
        <w:rPr>
          <w:lang w:eastAsia="ru-RU"/>
        </w:rPr>
        <w:t>Moukhametov</w:t>
      </w:r>
      <w:proofErr w:type="spellEnd"/>
      <w:r w:rsidRPr="003536EA">
        <w:rPr>
          <w:lang w:eastAsia="ru-RU"/>
        </w:rPr>
        <w:t xml:space="preserve">, </w:t>
      </w:r>
      <w:proofErr w:type="spellStart"/>
      <w:r w:rsidRPr="003536EA">
        <w:rPr>
          <w:lang w:eastAsia="ru-RU"/>
        </w:rPr>
        <w:t>Chastikov</w:t>
      </w:r>
      <w:proofErr w:type="spellEnd"/>
      <w:r w:rsidRPr="003536EA">
        <w:rPr>
          <w:lang w:eastAsia="ru-RU"/>
        </w:rPr>
        <w:t xml:space="preserve">, 2013, 2015; Овсянников, Пономарев, 2014; </w:t>
      </w:r>
      <w:proofErr w:type="spellStart"/>
      <w:r w:rsidRPr="003536EA">
        <w:rPr>
          <w:lang w:eastAsia="ru-RU"/>
        </w:rPr>
        <w:t>Moukhametov</w:t>
      </w:r>
      <w:proofErr w:type="spellEnd"/>
      <w:r w:rsidRPr="003536EA">
        <w:rPr>
          <w:lang w:eastAsia="ru-RU"/>
        </w:rPr>
        <w:t xml:space="preserve">, </w:t>
      </w:r>
      <w:proofErr w:type="spellStart"/>
      <w:r w:rsidRPr="003536EA">
        <w:rPr>
          <w:lang w:eastAsia="ru-RU"/>
        </w:rPr>
        <w:t>Moukhametova</w:t>
      </w:r>
      <w:proofErr w:type="spellEnd"/>
      <w:r w:rsidRPr="003536EA">
        <w:rPr>
          <w:lang w:eastAsia="ru-RU"/>
        </w:rPr>
        <w:t xml:space="preserve">, 2016; Ким и др., 2017; </w:t>
      </w:r>
      <w:proofErr w:type="spellStart"/>
      <w:r w:rsidRPr="003536EA">
        <w:rPr>
          <w:lang w:eastAsia="ru-RU"/>
        </w:rPr>
        <w:t>Мухаметов</w:t>
      </w:r>
      <w:proofErr w:type="spellEnd"/>
      <w:r w:rsidRPr="003536EA">
        <w:rPr>
          <w:lang w:eastAsia="ru-RU"/>
        </w:rPr>
        <w:t xml:space="preserve">, </w:t>
      </w:r>
      <w:proofErr w:type="spellStart"/>
      <w:r w:rsidRPr="003536EA">
        <w:rPr>
          <w:lang w:eastAsia="ru-RU"/>
        </w:rPr>
        <w:t>Мухаметова</w:t>
      </w:r>
      <w:proofErr w:type="spellEnd"/>
      <w:r w:rsidRPr="003536EA">
        <w:rPr>
          <w:lang w:eastAsia="ru-RU"/>
        </w:rPr>
        <w:t xml:space="preserve">, 2017], и развитие шельфовых проектов, положившее начало комплексным исследованиям </w:t>
      </w:r>
      <w:proofErr w:type="spellStart"/>
      <w:r w:rsidRPr="003536EA">
        <w:rPr>
          <w:lang w:eastAsia="ru-RU"/>
        </w:rPr>
        <w:t>ихтиопланктона</w:t>
      </w:r>
      <w:proofErr w:type="spellEnd"/>
      <w:r w:rsidRPr="003536EA">
        <w:rPr>
          <w:lang w:eastAsia="ru-RU"/>
        </w:rPr>
        <w:t xml:space="preserve">, как отдельного сообщества с его сезонными и межгодовыми изменениями [Олейник, 1999; </w:t>
      </w:r>
      <w:proofErr w:type="spellStart"/>
      <w:r w:rsidRPr="003536EA">
        <w:rPr>
          <w:lang w:eastAsia="ru-RU"/>
        </w:rPr>
        <w:t>Мухаметова</w:t>
      </w:r>
      <w:proofErr w:type="spellEnd"/>
      <w:r w:rsidRPr="003536EA">
        <w:rPr>
          <w:lang w:eastAsia="ru-RU"/>
        </w:rPr>
        <w:t xml:space="preserve"> и др., 2001; </w:t>
      </w:r>
      <w:proofErr w:type="spellStart"/>
      <w:r w:rsidRPr="003536EA">
        <w:rPr>
          <w:lang w:eastAsia="ru-RU"/>
        </w:rPr>
        <w:t>Moukhametova</w:t>
      </w:r>
      <w:proofErr w:type="spellEnd"/>
      <w:r w:rsidRPr="003536EA">
        <w:rPr>
          <w:lang w:eastAsia="ru-RU"/>
        </w:rPr>
        <w:t xml:space="preserve">, 2003; Андреева, Давыдова, 2004; Давыдова, Андреева, 2005; Давыдова и др., 2007; Давыдова, Черкашин, 2007; </w:t>
      </w:r>
      <w:proofErr w:type="spellStart"/>
      <w:r w:rsidRPr="003536EA">
        <w:rPr>
          <w:lang w:eastAsia="ru-RU"/>
        </w:rPr>
        <w:t>Мухаметова</w:t>
      </w:r>
      <w:proofErr w:type="spellEnd"/>
      <w:r w:rsidRPr="003536EA">
        <w:rPr>
          <w:lang w:eastAsia="ru-RU"/>
        </w:rPr>
        <w:t>, 2012].</w:t>
      </w:r>
    </w:p>
    <w:p w14:paraId="7B7AD627" w14:textId="28054E3F" w:rsidR="005A38DC" w:rsidRPr="003536EA" w:rsidRDefault="005A38DC" w:rsidP="005A38DC">
      <w:pPr>
        <w:rPr>
          <w:lang w:eastAsia="ru-RU"/>
        </w:rPr>
      </w:pPr>
      <w:r w:rsidRPr="003536EA">
        <w:rPr>
          <w:lang w:eastAsia="ru-RU"/>
        </w:rPr>
        <w:t xml:space="preserve">Участок расширения шельфа между 52 и 53°с.ш. характеризуется максимальной концентрацией общей </w:t>
      </w:r>
      <w:proofErr w:type="spellStart"/>
      <w:r w:rsidRPr="003536EA">
        <w:rPr>
          <w:lang w:eastAsia="ru-RU"/>
        </w:rPr>
        <w:t>ихтиомассы</w:t>
      </w:r>
      <w:proofErr w:type="spellEnd"/>
      <w:r w:rsidRPr="003536EA">
        <w:rPr>
          <w:lang w:eastAsia="ru-RU"/>
        </w:rPr>
        <w:t>. В весенний и осенний период биомасса рыб на данном участке возрастает до 100 т/милю</w:t>
      </w:r>
      <w:r w:rsidR="00E322AD" w:rsidRPr="003536EA">
        <w:rPr>
          <w:lang w:eastAsia="ru-RU"/>
        </w:rPr>
        <w:t>²</w:t>
      </w:r>
      <w:r w:rsidRPr="003536EA">
        <w:rPr>
          <w:lang w:eastAsia="ru-RU"/>
        </w:rPr>
        <w:t>, в летний – снижается до 10 т/милю</w:t>
      </w:r>
      <w:r w:rsidR="00E322AD" w:rsidRPr="003536EA">
        <w:rPr>
          <w:lang w:eastAsia="ru-RU"/>
        </w:rPr>
        <w:t>²</w:t>
      </w:r>
      <w:r w:rsidRPr="003536EA">
        <w:rPr>
          <w:lang w:eastAsia="ru-RU"/>
        </w:rPr>
        <w:t xml:space="preserve">. Результаты многолетних исследований показывают практически абсолютное доминирование тресковых, представленных преимущественно минтаем </w:t>
      </w:r>
      <w:proofErr w:type="spellStart"/>
      <w:r w:rsidRPr="003536EA">
        <w:rPr>
          <w:lang w:eastAsia="ru-RU"/>
        </w:rPr>
        <w:t>Theragra</w:t>
      </w:r>
      <w:proofErr w:type="spellEnd"/>
      <w:r w:rsidRPr="003536EA">
        <w:rPr>
          <w:lang w:eastAsia="ru-RU"/>
        </w:rPr>
        <w:t xml:space="preserve"> </w:t>
      </w:r>
      <w:proofErr w:type="spellStart"/>
      <w:r w:rsidRPr="003536EA">
        <w:rPr>
          <w:lang w:eastAsia="ru-RU"/>
        </w:rPr>
        <w:t>chalcogramma</w:t>
      </w:r>
      <w:proofErr w:type="spellEnd"/>
      <w:r w:rsidRPr="003536EA">
        <w:rPr>
          <w:lang w:eastAsia="ru-RU"/>
        </w:rPr>
        <w:t>. Рост запасов восточно-</w:t>
      </w:r>
      <w:r w:rsidRPr="003536EA">
        <w:rPr>
          <w:lang w:eastAsia="ru-RU"/>
        </w:rPr>
        <w:lastRenderedPageBreak/>
        <w:t xml:space="preserve">сахалинского минтая в 2006–2012 гг. увеличил долю тресковых в водах северо-восточного Сахалина до максимальной величины за 30-летний период исследований – 81–96%. [Ким, 2014]. Биомасса остальных видов рыб в данном районе значительно ниже. Ее величина может варьироваться от 50 т/милю2 в весенний период до 0,1–1 т/милю2 летом и осенью. После тресковых преобладающими являются камбаловые </w:t>
      </w:r>
      <w:proofErr w:type="spellStart"/>
      <w:r w:rsidRPr="003536EA">
        <w:rPr>
          <w:lang w:eastAsia="ru-RU"/>
        </w:rPr>
        <w:t>Pleuronectidae</w:t>
      </w:r>
      <w:proofErr w:type="spellEnd"/>
      <w:r w:rsidRPr="003536EA">
        <w:rPr>
          <w:lang w:eastAsia="ru-RU"/>
        </w:rPr>
        <w:t xml:space="preserve"> и </w:t>
      </w:r>
      <w:proofErr w:type="spellStart"/>
      <w:r w:rsidRPr="003536EA">
        <w:rPr>
          <w:lang w:eastAsia="ru-RU"/>
        </w:rPr>
        <w:t>рогатковые</w:t>
      </w:r>
      <w:proofErr w:type="spellEnd"/>
      <w:r w:rsidRPr="003536EA">
        <w:rPr>
          <w:lang w:eastAsia="ru-RU"/>
        </w:rPr>
        <w:t xml:space="preserve"> </w:t>
      </w:r>
      <w:proofErr w:type="spellStart"/>
      <w:r w:rsidRPr="003536EA">
        <w:rPr>
          <w:lang w:eastAsia="ru-RU"/>
        </w:rPr>
        <w:t>Cottidae</w:t>
      </w:r>
      <w:proofErr w:type="spellEnd"/>
      <w:r w:rsidRPr="003536EA">
        <w:rPr>
          <w:lang w:eastAsia="ru-RU"/>
        </w:rPr>
        <w:t>.</w:t>
      </w:r>
    </w:p>
    <w:p w14:paraId="32769985" w14:textId="77777777" w:rsidR="005A38DC" w:rsidRPr="003536EA" w:rsidRDefault="005A38DC" w:rsidP="005A38DC">
      <w:pPr>
        <w:rPr>
          <w:lang w:eastAsia="ru-RU"/>
        </w:rPr>
      </w:pPr>
      <w:r w:rsidRPr="003536EA">
        <w:rPr>
          <w:lang w:eastAsia="ru-RU"/>
        </w:rPr>
        <w:t xml:space="preserve">Ихтиопланктонное сообщество всецело зависит от состава и структуры части </w:t>
      </w:r>
      <w:proofErr w:type="spellStart"/>
      <w:r w:rsidRPr="003536EA">
        <w:rPr>
          <w:lang w:eastAsia="ru-RU"/>
        </w:rPr>
        <w:t>ихтиоцена</w:t>
      </w:r>
      <w:proofErr w:type="spellEnd"/>
      <w:r w:rsidRPr="003536EA">
        <w:rPr>
          <w:lang w:eastAsia="ru-RU"/>
        </w:rPr>
        <w:t xml:space="preserve">, имеющей в раннем онтогенезе пелагические стадии развития. В данном районе к этой группе относятся все наиболее многочисленные семейства – тресковые, камбаловые, </w:t>
      </w:r>
      <w:proofErr w:type="spellStart"/>
      <w:r w:rsidRPr="003536EA">
        <w:rPr>
          <w:lang w:eastAsia="ru-RU"/>
        </w:rPr>
        <w:t>рогатковые</w:t>
      </w:r>
      <w:proofErr w:type="spellEnd"/>
      <w:r w:rsidRPr="003536EA">
        <w:rPr>
          <w:lang w:eastAsia="ru-RU"/>
        </w:rPr>
        <w:t xml:space="preserve">, а также – ряд других. Минтай и почти все виды камбалы являются типичными </w:t>
      </w:r>
      <w:proofErr w:type="spellStart"/>
      <w:r w:rsidRPr="003536EA">
        <w:rPr>
          <w:lang w:eastAsia="ru-RU"/>
        </w:rPr>
        <w:t>пелагофилами</w:t>
      </w:r>
      <w:proofErr w:type="spellEnd"/>
      <w:r w:rsidRPr="003536EA">
        <w:rPr>
          <w:lang w:eastAsia="ru-RU"/>
        </w:rPr>
        <w:t xml:space="preserve">, что обуславливает их доминирование не только в составе рыбного населения, но и в </w:t>
      </w:r>
      <w:proofErr w:type="spellStart"/>
      <w:r w:rsidRPr="003536EA">
        <w:rPr>
          <w:lang w:eastAsia="ru-RU"/>
        </w:rPr>
        <w:t>ихтиопланктоне</w:t>
      </w:r>
      <w:proofErr w:type="spellEnd"/>
      <w:r w:rsidRPr="003536EA">
        <w:rPr>
          <w:lang w:eastAsia="ru-RU"/>
        </w:rPr>
        <w:t xml:space="preserve">. </w:t>
      </w:r>
    </w:p>
    <w:p w14:paraId="0AEC549E" w14:textId="77777777" w:rsidR="005A38DC" w:rsidRPr="003536EA" w:rsidRDefault="005A38DC" w:rsidP="005A38DC">
      <w:pPr>
        <w:rPr>
          <w:lang w:eastAsia="ru-RU"/>
        </w:rPr>
      </w:pPr>
      <w:r w:rsidRPr="003536EA">
        <w:rPr>
          <w:lang w:eastAsia="ru-RU"/>
        </w:rPr>
        <w:t>По результатам многолетних исследований [</w:t>
      </w:r>
      <w:proofErr w:type="spellStart"/>
      <w:r w:rsidRPr="003536EA">
        <w:rPr>
          <w:lang w:eastAsia="ru-RU"/>
        </w:rPr>
        <w:t>Мухаметова</w:t>
      </w:r>
      <w:proofErr w:type="spellEnd"/>
      <w:r w:rsidRPr="003536EA">
        <w:rPr>
          <w:lang w:eastAsia="ru-RU"/>
        </w:rPr>
        <w:t xml:space="preserve"> и др., 2001; </w:t>
      </w:r>
      <w:proofErr w:type="spellStart"/>
      <w:r w:rsidRPr="003536EA">
        <w:rPr>
          <w:lang w:eastAsia="ru-RU"/>
        </w:rPr>
        <w:t>Moukhametova</w:t>
      </w:r>
      <w:proofErr w:type="spellEnd"/>
      <w:r w:rsidRPr="003536EA">
        <w:rPr>
          <w:lang w:eastAsia="ru-RU"/>
        </w:rPr>
        <w:t xml:space="preserve">, 2003; Андреева, Давыдова, 2004; Давыдова, Андреева, 2005; Давыдова и др., 2007; Давыдова, Черкашин, 2007; </w:t>
      </w:r>
      <w:proofErr w:type="spellStart"/>
      <w:r w:rsidRPr="003536EA">
        <w:rPr>
          <w:lang w:eastAsia="ru-RU"/>
        </w:rPr>
        <w:t>Мухаметова</w:t>
      </w:r>
      <w:proofErr w:type="spellEnd"/>
      <w:r w:rsidRPr="003536EA">
        <w:rPr>
          <w:lang w:eastAsia="ru-RU"/>
        </w:rPr>
        <w:t xml:space="preserve">, 2012; </w:t>
      </w:r>
      <w:proofErr w:type="spellStart"/>
      <w:r w:rsidRPr="003536EA">
        <w:rPr>
          <w:lang w:eastAsia="ru-RU"/>
        </w:rPr>
        <w:t>Moukhametov</w:t>
      </w:r>
      <w:proofErr w:type="spellEnd"/>
      <w:r w:rsidRPr="003536EA">
        <w:rPr>
          <w:lang w:eastAsia="ru-RU"/>
        </w:rPr>
        <w:t xml:space="preserve">, </w:t>
      </w:r>
      <w:proofErr w:type="spellStart"/>
      <w:r w:rsidRPr="003536EA">
        <w:rPr>
          <w:lang w:eastAsia="ru-RU"/>
        </w:rPr>
        <w:t>Chastikov</w:t>
      </w:r>
      <w:proofErr w:type="spellEnd"/>
      <w:r w:rsidRPr="003536EA">
        <w:rPr>
          <w:lang w:eastAsia="ru-RU"/>
        </w:rPr>
        <w:t xml:space="preserve">, 2013, 2015; </w:t>
      </w:r>
      <w:proofErr w:type="spellStart"/>
      <w:r w:rsidRPr="003536EA">
        <w:rPr>
          <w:lang w:eastAsia="ru-RU"/>
        </w:rPr>
        <w:t>Мухаметов</w:t>
      </w:r>
      <w:proofErr w:type="spellEnd"/>
      <w:r w:rsidRPr="003536EA">
        <w:rPr>
          <w:lang w:eastAsia="ru-RU"/>
        </w:rPr>
        <w:t xml:space="preserve">, </w:t>
      </w:r>
      <w:proofErr w:type="spellStart"/>
      <w:r w:rsidRPr="003536EA">
        <w:rPr>
          <w:lang w:eastAsia="ru-RU"/>
        </w:rPr>
        <w:t>Мухаметова</w:t>
      </w:r>
      <w:proofErr w:type="spellEnd"/>
      <w:r w:rsidRPr="003536EA">
        <w:rPr>
          <w:lang w:eastAsia="ru-RU"/>
        </w:rPr>
        <w:t xml:space="preserve">, 2017] в районе скважины встречается икра и личинки порядка 20 видов рыб. По количеству видов преобладают камбаловые </w:t>
      </w:r>
      <w:proofErr w:type="spellStart"/>
      <w:r w:rsidRPr="003536EA">
        <w:rPr>
          <w:lang w:eastAsia="ru-RU"/>
        </w:rPr>
        <w:t>Pleuronectidae</w:t>
      </w:r>
      <w:proofErr w:type="spellEnd"/>
      <w:r w:rsidRPr="003536EA">
        <w:rPr>
          <w:lang w:eastAsia="ru-RU"/>
        </w:rPr>
        <w:t xml:space="preserve">. Высокие концентрации образует обычно небольшое числа форм – икра минтая, северной </w:t>
      </w:r>
      <w:proofErr w:type="spellStart"/>
      <w:r w:rsidRPr="003536EA">
        <w:rPr>
          <w:lang w:eastAsia="ru-RU"/>
        </w:rPr>
        <w:t>палтусовидной</w:t>
      </w:r>
      <w:proofErr w:type="spellEnd"/>
      <w:r w:rsidRPr="003536EA">
        <w:rPr>
          <w:lang w:eastAsia="ru-RU"/>
        </w:rPr>
        <w:t xml:space="preserve"> </w:t>
      </w:r>
      <w:proofErr w:type="spellStart"/>
      <w:r w:rsidRPr="003536EA">
        <w:rPr>
          <w:lang w:eastAsia="ru-RU"/>
        </w:rPr>
        <w:t>Hippoglossoides</w:t>
      </w:r>
      <w:proofErr w:type="spellEnd"/>
      <w:r w:rsidRPr="003536EA">
        <w:rPr>
          <w:lang w:eastAsia="ru-RU"/>
        </w:rPr>
        <w:t xml:space="preserve"> </w:t>
      </w:r>
      <w:proofErr w:type="spellStart"/>
      <w:r w:rsidRPr="003536EA">
        <w:rPr>
          <w:lang w:eastAsia="ru-RU"/>
        </w:rPr>
        <w:t>robustus</w:t>
      </w:r>
      <w:proofErr w:type="spellEnd"/>
      <w:r w:rsidRPr="003536EA">
        <w:rPr>
          <w:lang w:eastAsia="ru-RU"/>
        </w:rPr>
        <w:t xml:space="preserve">, желтоперой </w:t>
      </w:r>
      <w:proofErr w:type="spellStart"/>
      <w:r w:rsidRPr="003536EA">
        <w:rPr>
          <w:lang w:eastAsia="ru-RU"/>
        </w:rPr>
        <w:t>Limanda</w:t>
      </w:r>
      <w:proofErr w:type="spellEnd"/>
      <w:r w:rsidRPr="003536EA">
        <w:rPr>
          <w:lang w:eastAsia="ru-RU"/>
        </w:rPr>
        <w:t xml:space="preserve"> </w:t>
      </w:r>
      <w:proofErr w:type="spellStart"/>
      <w:r w:rsidRPr="003536EA">
        <w:rPr>
          <w:lang w:eastAsia="ru-RU"/>
        </w:rPr>
        <w:t>aspera</w:t>
      </w:r>
      <w:proofErr w:type="spellEnd"/>
      <w:r w:rsidRPr="003536EA">
        <w:rPr>
          <w:lang w:eastAsia="ru-RU"/>
        </w:rPr>
        <w:t xml:space="preserve"> камбал, личинки песчанки </w:t>
      </w:r>
      <w:proofErr w:type="spellStart"/>
      <w:r w:rsidRPr="003536EA">
        <w:rPr>
          <w:lang w:eastAsia="ru-RU"/>
        </w:rPr>
        <w:t>Ammodytes</w:t>
      </w:r>
      <w:proofErr w:type="spellEnd"/>
      <w:r w:rsidRPr="003536EA">
        <w:rPr>
          <w:lang w:eastAsia="ru-RU"/>
        </w:rPr>
        <w:t xml:space="preserve"> </w:t>
      </w:r>
      <w:proofErr w:type="spellStart"/>
      <w:r w:rsidRPr="003536EA">
        <w:rPr>
          <w:lang w:eastAsia="ru-RU"/>
        </w:rPr>
        <w:t>hexapterus</w:t>
      </w:r>
      <w:proofErr w:type="spellEnd"/>
      <w:r w:rsidRPr="003536EA">
        <w:rPr>
          <w:lang w:eastAsia="ru-RU"/>
        </w:rPr>
        <w:t xml:space="preserve">, реже – мойвы </w:t>
      </w:r>
      <w:proofErr w:type="spellStart"/>
      <w:r w:rsidRPr="003536EA">
        <w:rPr>
          <w:lang w:eastAsia="ru-RU"/>
        </w:rPr>
        <w:t>Mallotus</w:t>
      </w:r>
      <w:proofErr w:type="spellEnd"/>
      <w:r w:rsidRPr="003536EA">
        <w:rPr>
          <w:lang w:eastAsia="ru-RU"/>
        </w:rPr>
        <w:t xml:space="preserve"> </w:t>
      </w:r>
      <w:proofErr w:type="spellStart"/>
      <w:r w:rsidRPr="003536EA">
        <w:rPr>
          <w:lang w:eastAsia="ru-RU"/>
        </w:rPr>
        <w:t>villosus</w:t>
      </w:r>
      <w:proofErr w:type="spellEnd"/>
      <w:r w:rsidRPr="003536EA">
        <w:rPr>
          <w:lang w:eastAsia="ru-RU"/>
        </w:rPr>
        <w:t xml:space="preserve">. </w:t>
      </w:r>
    </w:p>
    <w:p w14:paraId="2776E7F3" w14:textId="47576FC3" w:rsidR="00591820" w:rsidRPr="003536EA" w:rsidRDefault="005A38DC" w:rsidP="005A38DC">
      <w:pPr>
        <w:rPr>
          <w:lang w:eastAsia="ru-RU"/>
        </w:rPr>
      </w:pPr>
      <w:r w:rsidRPr="003536EA">
        <w:rPr>
          <w:lang w:eastAsia="ru-RU"/>
        </w:rPr>
        <w:t xml:space="preserve">Видовой состав и численность </w:t>
      </w:r>
      <w:proofErr w:type="spellStart"/>
      <w:r w:rsidRPr="003536EA">
        <w:rPr>
          <w:lang w:eastAsia="ru-RU"/>
        </w:rPr>
        <w:t>ихтиопланктона</w:t>
      </w:r>
      <w:proofErr w:type="spellEnd"/>
      <w:r w:rsidRPr="003536EA">
        <w:rPr>
          <w:lang w:eastAsia="ru-RU"/>
        </w:rPr>
        <w:t xml:space="preserve"> подвержены значительным сезонным изменениям. Над изобатами более 50 м максимальные концентрации </w:t>
      </w:r>
      <w:proofErr w:type="spellStart"/>
      <w:r w:rsidRPr="003536EA">
        <w:rPr>
          <w:lang w:eastAsia="ru-RU"/>
        </w:rPr>
        <w:t>ихтиопланктона</w:t>
      </w:r>
      <w:proofErr w:type="spellEnd"/>
      <w:r w:rsidRPr="003536EA">
        <w:rPr>
          <w:lang w:eastAsia="ru-RU"/>
        </w:rPr>
        <w:t xml:space="preserve"> приходятся на июнь – в среднем 280 экз./м</w:t>
      </w:r>
      <w:r w:rsidR="00E322AD" w:rsidRPr="003536EA">
        <w:rPr>
          <w:lang w:eastAsia="ru-RU"/>
        </w:rPr>
        <w:t>²</w:t>
      </w:r>
      <w:r w:rsidRPr="003536EA">
        <w:rPr>
          <w:lang w:eastAsia="ru-RU"/>
        </w:rPr>
        <w:t>. В последующие месяцы численность существенно снижается, не превышая в июле–сентябре 7–10 экз./м² .</w:t>
      </w:r>
    </w:p>
    <w:p w14:paraId="17AD11BF" w14:textId="77777777" w:rsidR="00591820" w:rsidRPr="003536EA" w:rsidRDefault="005A38DC" w:rsidP="005A38DC">
      <w:pPr>
        <w:pStyle w:val="a2"/>
        <w:rPr>
          <w:lang w:eastAsia="ru-RU"/>
        </w:rPr>
      </w:pPr>
      <w:r w:rsidRPr="003536EA">
        <w:rPr>
          <w:lang w:eastAsia="ru-RU"/>
        </w:rPr>
        <w:t xml:space="preserve">Численность икры и личинок массовых видов рыб в районе </w:t>
      </w:r>
      <w:proofErr w:type="spellStart"/>
      <w:r w:rsidRPr="003536EA">
        <w:rPr>
          <w:lang w:eastAsia="ru-RU"/>
        </w:rPr>
        <w:t>Аяшского</w:t>
      </w:r>
      <w:proofErr w:type="spellEnd"/>
      <w:r w:rsidRPr="003536EA">
        <w:rPr>
          <w:lang w:eastAsia="ru-RU"/>
        </w:rPr>
        <w:t xml:space="preserve"> участка недр</w:t>
      </w:r>
    </w:p>
    <w:tbl>
      <w:tblPr>
        <w:tblW w:w="5000" w:type="pct"/>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3"/>
        <w:gridCol w:w="1227"/>
        <w:gridCol w:w="2449"/>
        <w:gridCol w:w="2094"/>
      </w:tblGrid>
      <w:tr w:rsidR="005A38DC" w:rsidRPr="003536EA" w14:paraId="3F182874" w14:textId="77777777" w:rsidTr="005A38DC">
        <w:trPr>
          <w:cantSplit/>
          <w:trHeight w:val="255"/>
          <w:tblHeader/>
        </w:trPr>
        <w:tc>
          <w:tcPr>
            <w:tcW w:w="3784" w:type="dxa"/>
            <w:shd w:val="clear" w:color="auto" w:fill="auto"/>
            <w:vAlign w:val="center"/>
            <w:hideMark/>
          </w:tcPr>
          <w:p w14:paraId="658E9644" w14:textId="77777777" w:rsidR="005A38DC" w:rsidRPr="003536EA" w:rsidRDefault="005A38DC" w:rsidP="005A38DC">
            <w:pPr>
              <w:pStyle w:val="aa"/>
              <w:rPr>
                <w:lang w:eastAsia="ru-RU"/>
              </w:rPr>
            </w:pPr>
            <w:r w:rsidRPr="003536EA">
              <w:rPr>
                <w:lang w:eastAsia="ru-RU"/>
              </w:rPr>
              <w:t>Видовой состав</w:t>
            </w:r>
          </w:p>
        </w:tc>
        <w:tc>
          <w:tcPr>
            <w:tcW w:w="1048" w:type="dxa"/>
            <w:shd w:val="clear" w:color="auto" w:fill="auto"/>
            <w:vAlign w:val="center"/>
            <w:hideMark/>
          </w:tcPr>
          <w:p w14:paraId="2A278C4A" w14:textId="77777777" w:rsidR="005A38DC" w:rsidRPr="003536EA" w:rsidRDefault="005A38DC" w:rsidP="005A38DC">
            <w:pPr>
              <w:pStyle w:val="aa"/>
              <w:rPr>
                <w:lang w:eastAsia="ru-RU"/>
              </w:rPr>
            </w:pPr>
            <w:r w:rsidRPr="003536EA">
              <w:rPr>
                <w:lang w:eastAsia="ru-RU"/>
              </w:rPr>
              <w:t>Фаза развития</w:t>
            </w:r>
          </w:p>
        </w:tc>
        <w:tc>
          <w:tcPr>
            <w:tcW w:w="2270" w:type="dxa"/>
            <w:shd w:val="clear" w:color="auto" w:fill="auto"/>
            <w:vAlign w:val="center"/>
            <w:hideMark/>
          </w:tcPr>
          <w:p w14:paraId="4A3DC7B4" w14:textId="77777777" w:rsidR="005A38DC" w:rsidRPr="003536EA" w:rsidRDefault="005A38DC" w:rsidP="005A38DC">
            <w:pPr>
              <w:pStyle w:val="aa"/>
              <w:rPr>
                <w:lang w:eastAsia="ru-RU"/>
              </w:rPr>
            </w:pPr>
            <w:r w:rsidRPr="003536EA">
              <w:rPr>
                <w:lang w:eastAsia="ru-RU"/>
              </w:rPr>
              <w:t>Гидрологическая весна (июнь–июль)</w:t>
            </w:r>
          </w:p>
        </w:tc>
        <w:tc>
          <w:tcPr>
            <w:tcW w:w="1870" w:type="dxa"/>
            <w:shd w:val="clear" w:color="auto" w:fill="auto"/>
            <w:vAlign w:val="center"/>
            <w:hideMark/>
          </w:tcPr>
          <w:p w14:paraId="3F230F8B" w14:textId="77777777" w:rsidR="005A38DC" w:rsidRPr="003536EA" w:rsidRDefault="005A38DC" w:rsidP="005A38DC">
            <w:pPr>
              <w:pStyle w:val="aa"/>
              <w:rPr>
                <w:lang w:eastAsia="ru-RU"/>
              </w:rPr>
            </w:pPr>
            <w:r w:rsidRPr="003536EA">
              <w:rPr>
                <w:lang w:eastAsia="ru-RU"/>
              </w:rPr>
              <w:t>Гидрологическое лето и осень (август–ноябрь)</w:t>
            </w:r>
          </w:p>
        </w:tc>
      </w:tr>
      <w:tr w:rsidR="005A38DC" w:rsidRPr="003536EA" w14:paraId="5B94CDBB" w14:textId="77777777" w:rsidTr="005A38DC">
        <w:trPr>
          <w:cantSplit/>
          <w:trHeight w:val="255"/>
        </w:trPr>
        <w:tc>
          <w:tcPr>
            <w:tcW w:w="3784" w:type="dxa"/>
            <w:shd w:val="clear" w:color="auto" w:fill="auto"/>
            <w:vAlign w:val="center"/>
            <w:hideMark/>
          </w:tcPr>
          <w:p w14:paraId="1CD4C5A1" w14:textId="77777777" w:rsidR="005A38DC" w:rsidRPr="003536EA" w:rsidRDefault="005A38DC" w:rsidP="005A38DC">
            <w:pPr>
              <w:pStyle w:val="a9"/>
              <w:rPr>
                <w:lang w:eastAsia="ru-RU"/>
              </w:rPr>
            </w:pPr>
            <w:proofErr w:type="spellStart"/>
            <w:r w:rsidRPr="003536EA">
              <w:rPr>
                <w:lang w:eastAsia="ru-RU"/>
              </w:rPr>
              <w:t>Mallotus</w:t>
            </w:r>
            <w:proofErr w:type="spellEnd"/>
            <w:r w:rsidRPr="003536EA">
              <w:rPr>
                <w:lang w:eastAsia="ru-RU"/>
              </w:rPr>
              <w:t xml:space="preserve"> </w:t>
            </w:r>
            <w:proofErr w:type="spellStart"/>
            <w:r w:rsidRPr="003536EA">
              <w:rPr>
                <w:lang w:eastAsia="ru-RU"/>
              </w:rPr>
              <w:t>villosus</w:t>
            </w:r>
            <w:proofErr w:type="spellEnd"/>
            <w:r w:rsidRPr="003536EA">
              <w:rPr>
                <w:lang w:eastAsia="ru-RU"/>
              </w:rPr>
              <w:t> (</w:t>
            </w:r>
            <w:proofErr w:type="spellStart"/>
            <w:r w:rsidRPr="003536EA">
              <w:rPr>
                <w:lang w:eastAsia="ru-RU"/>
              </w:rPr>
              <w:t>Müller</w:t>
            </w:r>
            <w:proofErr w:type="spellEnd"/>
            <w:r w:rsidRPr="003536EA">
              <w:rPr>
                <w:lang w:eastAsia="ru-RU"/>
              </w:rPr>
              <w:t xml:space="preserve"> 1776) </w:t>
            </w:r>
          </w:p>
        </w:tc>
        <w:tc>
          <w:tcPr>
            <w:tcW w:w="1048" w:type="dxa"/>
            <w:shd w:val="clear" w:color="auto" w:fill="auto"/>
            <w:vAlign w:val="center"/>
            <w:hideMark/>
          </w:tcPr>
          <w:p w14:paraId="29AE8303" w14:textId="77777777" w:rsidR="005A38DC" w:rsidRPr="003536EA" w:rsidRDefault="005A38DC" w:rsidP="005A38DC">
            <w:pPr>
              <w:pStyle w:val="a9"/>
              <w:rPr>
                <w:lang w:eastAsia="ru-RU"/>
              </w:rPr>
            </w:pPr>
            <w:r w:rsidRPr="003536EA">
              <w:rPr>
                <w:lang w:eastAsia="ru-RU"/>
              </w:rPr>
              <w:t>личинки</w:t>
            </w:r>
          </w:p>
        </w:tc>
        <w:tc>
          <w:tcPr>
            <w:tcW w:w="2270" w:type="dxa"/>
            <w:shd w:val="clear" w:color="auto" w:fill="auto"/>
            <w:vAlign w:val="center"/>
            <w:hideMark/>
          </w:tcPr>
          <w:p w14:paraId="26E4D58B" w14:textId="252C7AA7" w:rsidR="005A38DC" w:rsidRPr="003536EA" w:rsidRDefault="005A38DC" w:rsidP="005A38DC">
            <w:pPr>
              <w:pStyle w:val="a9"/>
              <w:rPr>
                <w:lang w:eastAsia="ru-RU"/>
              </w:rPr>
            </w:pPr>
            <w:r w:rsidRPr="003536EA">
              <w:rPr>
                <w:lang w:eastAsia="ru-RU"/>
              </w:rPr>
              <w:t>1–10 экз./м</w:t>
            </w:r>
            <w:r w:rsidR="00B9335D" w:rsidRPr="003536EA">
              <w:rPr>
                <w:lang w:eastAsia="ru-RU"/>
              </w:rPr>
              <w:t>²</w:t>
            </w:r>
          </w:p>
        </w:tc>
        <w:tc>
          <w:tcPr>
            <w:tcW w:w="1870" w:type="dxa"/>
            <w:shd w:val="clear" w:color="auto" w:fill="auto"/>
            <w:noWrap/>
            <w:vAlign w:val="center"/>
            <w:hideMark/>
          </w:tcPr>
          <w:p w14:paraId="33E10BF7" w14:textId="77777777" w:rsidR="005A38DC" w:rsidRPr="003536EA" w:rsidRDefault="005A38DC" w:rsidP="005A38DC">
            <w:pPr>
              <w:pStyle w:val="a9"/>
              <w:rPr>
                <w:lang w:eastAsia="ru-RU"/>
              </w:rPr>
            </w:pPr>
          </w:p>
        </w:tc>
      </w:tr>
      <w:tr w:rsidR="005A38DC" w:rsidRPr="003536EA" w14:paraId="64920A95" w14:textId="77777777" w:rsidTr="005A38DC">
        <w:trPr>
          <w:cantSplit/>
          <w:trHeight w:val="255"/>
        </w:trPr>
        <w:tc>
          <w:tcPr>
            <w:tcW w:w="3784" w:type="dxa"/>
            <w:shd w:val="clear" w:color="auto" w:fill="auto"/>
            <w:vAlign w:val="center"/>
            <w:hideMark/>
          </w:tcPr>
          <w:p w14:paraId="76A57850" w14:textId="77777777" w:rsidR="005A38DC" w:rsidRPr="003536EA" w:rsidRDefault="005A38DC" w:rsidP="005A38DC">
            <w:pPr>
              <w:pStyle w:val="a9"/>
              <w:rPr>
                <w:lang w:eastAsia="ru-RU"/>
              </w:rPr>
            </w:pPr>
            <w:proofErr w:type="spellStart"/>
            <w:r w:rsidRPr="003536EA">
              <w:rPr>
                <w:lang w:eastAsia="ru-RU"/>
              </w:rPr>
              <w:t>Eleginus</w:t>
            </w:r>
            <w:proofErr w:type="spellEnd"/>
            <w:r w:rsidRPr="003536EA">
              <w:rPr>
                <w:lang w:eastAsia="ru-RU"/>
              </w:rPr>
              <w:t xml:space="preserve"> </w:t>
            </w:r>
            <w:proofErr w:type="spellStart"/>
            <w:r w:rsidRPr="003536EA">
              <w:rPr>
                <w:lang w:eastAsia="ru-RU"/>
              </w:rPr>
              <w:t>gracilis</w:t>
            </w:r>
            <w:proofErr w:type="spellEnd"/>
            <w:r w:rsidRPr="003536EA">
              <w:rPr>
                <w:lang w:eastAsia="ru-RU"/>
              </w:rPr>
              <w:t xml:space="preserve"> (</w:t>
            </w:r>
            <w:proofErr w:type="spellStart"/>
            <w:r w:rsidRPr="003536EA">
              <w:rPr>
                <w:lang w:eastAsia="ru-RU"/>
              </w:rPr>
              <w:t>Tilesius</w:t>
            </w:r>
            <w:proofErr w:type="spellEnd"/>
            <w:r w:rsidRPr="003536EA">
              <w:rPr>
                <w:lang w:eastAsia="ru-RU"/>
              </w:rPr>
              <w:t>, 1810</w:t>
            </w:r>
          </w:p>
        </w:tc>
        <w:tc>
          <w:tcPr>
            <w:tcW w:w="1048" w:type="dxa"/>
            <w:shd w:val="clear" w:color="auto" w:fill="auto"/>
            <w:vAlign w:val="center"/>
            <w:hideMark/>
          </w:tcPr>
          <w:p w14:paraId="45059F28" w14:textId="77777777" w:rsidR="005A38DC" w:rsidRPr="003536EA" w:rsidRDefault="005A38DC" w:rsidP="005A38DC">
            <w:pPr>
              <w:pStyle w:val="a9"/>
              <w:rPr>
                <w:lang w:eastAsia="ru-RU"/>
              </w:rPr>
            </w:pPr>
            <w:r w:rsidRPr="003536EA">
              <w:rPr>
                <w:lang w:eastAsia="ru-RU"/>
              </w:rPr>
              <w:t>личинки</w:t>
            </w:r>
          </w:p>
        </w:tc>
        <w:tc>
          <w:tcPr>
            <w:tcW w:w="2270" w:type="dxa"/>
            <w:shd w:val="clear" w:color="auto" w:fill="auto"/>
            <w:vAlign w:val="center"/>
            <w:hideMark/>
          </w:tcPr>
          <w:p w14:paraId="03B79262" w14:textId="1D5AF960" w:rsidR="005A38DC" w:rsidRPr="003536EA" w:rsidRDefault="005A38DC" w:rsidP="005A38DC">
            <w:pPr>
              <w:pStyle w:val="a9"/>
              <w:rPr>
                <w:lang w:eastAsia="ru-RU"/>
              </w:rPr>
            </w:pPr>
            <w:r w:rsidRPr="003536EA">
              <w:rPr>
                <w:lang w:eastAsia="ru-RU"/>
              </w:rPr>
              <w:t>3–6 экз./м</w:t>
            </w:r>
            <w:r w:rsidR="00B9335D" w:rsidRPr="003536EA">
              <w:rPr>
                <w:lang w:eastAsia="ru-RU"/>
              </w:rPr>
              <w:t>²</w:t>
            </w:r>
          </w:p>
        </w:tc>
        <w:tc>
          <w:tcPr>
            <w:tcW w:w="1870" w:type="dxa"/>
            <w:shd w:val="clear" w:color="auto" w:fill="auto"/>
            <w:noWrap/>
            <w:vAlign w:val="center"/>
            <w:hideMark/>
          </w:tcPr>
          <w:p w14:paraId="34776CB4" w14:textId="77777777" w:rsidR="005A38DC" w:rsidRPr="003536EA" w:rsidRDefault="005A38DC" w:rsidP="005A38DC">
            <w:pPr>
              <w:pStyle w:val="a9"/>
              <w:rPr>
                <w:lang w:eastAsia="ru-RU"/>
              </w:rPr>
            </w:pPr>
          </w:p>
        </w:tc>
      </w:tr>
      <w:tr w:rsidR="005A38DC" w:rsidRPr="003536EA" w14:paraId="081EEE3F" w14:textId="77777777" w:rsidTr="005A38DC">
        <w:trPr>
          <w:cantSplit/>
          <w:trHeight w:val="255"/>
        </w:trPr>
        <w:tc>
          <w:tcPr>
            <w:tcW w:w="3784" w:type="dxa"/>
            <w:vMerge w:val="restart"/>
            <w:shd w:val="clear" w:color="auto" w:fill="auto"/>
            <w:vAlign w:val="center"/>
            <w:hideMark/>
          </w:tcPr>
          <w:p w14:paraId="51ACE41F" w14:textId="77777777" w:rsidR="005A38DC" w:rsidRPr="003536EA" w:rsidRDefault="005A38DC" w:rsidP="005A38DC">
            <w:pPr>
              <w:pStyle w:val="a9"/>
              <w:rPr>
                <w:lang w:eastAsia="ru-RU"/>
              </w:rPr>
            </w:pPr>
            <w:proofErr w:type="spellStart"/>
            <w:r w:rsidRPr="003536EA">
              <w:rPr>
                <w:lang w:eastAsia="ru-RU"/>
              </w:rPr>
              <w:t>Theragra</w:t>
            </w:r>
            <w:proofErr w:type="spellEnd"/>
            <w:r w:rsidRPr="003536EA">
              <w:rPr>
                <w:lang w:eastAsia="ru-RU"/>
              </w:rPr>
              <w:t xml:space="preserve"> </w:t>
            </w:r>
            <w:proofErr w:type="spellStart"/>
            <w:r w:rsidRPr="003536EA">
              <w:rPr>
                <w:lang w:eastAsia="ru-RU"/>
              </w:rPr>
              <w:t>chalcogramma</w:t>
            </w:r>
            <w:proofErr w:type="spellEnd"/>
            <w:r w:rsidRPr="003536EA">
              <w:rPr>
                <w:lang w:eastAsia="ru-RU"/>
              </w:rPr>
              <w:t xml:space="preserve"> (</w:t>
            </w:r>
            <w:proofErr w:type="spellStart"/>
            <w:r w:rsidRPr="003536EA">
              <w:rPr>
                <w:lang w:eastAsia="ru-RU"/>
              </w:rPr>
              <w:t>Pallas</w:t>
            </w:r>
            <w:proofErr w:type="spellEnd"/>
            <w:r w:rsidRPr="003536EA">
              <w:rPr>
                <w:lang w:eastAsia="ru-RU"/>
              </w:rPr>
              <w:t xml:space="preserve">, 1811) </w:t>
            </w:r>
          </w:p>
        </w:tc>
        <w:tc>
          <w:tcPr>
            <w:tcW w:w="1048" w:type="dxa"/>
            <w:shd w:val="clear" w:color="auto" w:fill="auto"/>
            <w:vAlign w:val="center"/>
            <w:hideMark/>
          </w:tcPr>
          <w:p w14:paraId="70B86BF9" w14:textId="77777777" w:rsidR="005A38DC" w:rsidRPr="003536EA" w:rsidRDefault="005A38DC" w:rsidP="005A38DC">
            <w:pPr>
              <w:pStyle w:val="a9"/>
              <w:rPr>
                <w:lang w:eastAsia="ru-RU"/>
              </w:rPr>
            </w:pPr>
            <w:r w:rsidRPr="003536EA">
              <w:rPr>
                <w:lang w:eastAsia="ru-RU"/>
              </w:rPr>
              <w:t>икра</w:t>
            </w:r>
          </w:p>
        </w:tc>
        <w:tc>
          <w:tcPr>
            <w:tcW w:w="2270" w:type="dxa"/>
            <w:shd w:val="clear" w:color="auto" w:fill="auto"/>
            <w:vAlign w:val="center"/>
            <w:hideMark/>
          </w:tcPr>
          <w:p w14:paraId="6E13332E" w14:textId="77A2BFEA" w:rsidR="005A38DC" w:rsidRPr="003536EA" w:rsidRDefault="005A38DC" w:rsidP="005A38DC">
            <w:pPr>
              <w:pStyle w:val="a9"/>
              <w:rPr>
                <w:lang w:eastAsia="ru-RU"/>
              </w:rPr>
            </w:pPr>
            <w:r w:rsidRPr="003536EA">
              <w:rPr>
                <w:lang w:eastAsia="ru-RU"/>
              </w:rPr>
              <w:t>100–1000 экз./м</w:t>
            </w:r>
            <w:r w:rsidR="00B9335D" w:rsidRPr="003536EA">
              <w:rPr>
                <w:lang w:eastAsia="ru-RU"/>
              </w:rPr>
              <w:t>²</w:t>
            </w:r>
            <w:r w:rsidRPr="003536EA">
              <w:rPr>
                <w:lang w:eastAsia="ru-RU"/>
              </w:rPr>
              <w:t>; 100–1000 экз./10–мин. лов</w:t>
            </w:r>
          </w:p>
        </w:tc>
        <w:tc>
          <w:tcPr>
            <w:tcW w:w="1870" w:type="dxa"/>
            <w:shd w:val="clear" w:color="auto" w:fill="auto"/>
            <w:noWrap/>
            <w:vAlign w:val="center"/>
            <w:hideMark/>
          </w:tcPr>
          <w:p w14:paraId="719F5223" w14:textId="12B68918" w:rsidR="005A38DC" w:rsidRPr="003536EA" w:rsidRDefault="005A38DC" w:rsidP="005A38DC">
            <w:pPr>
              <w:pStyle w:val="a9"/>
              <w:rPr>
                <w:lang w:eastAsia="ru-RU"/>
              </w:rPr>
            </w:pPr>
            <w:r w:rsidRPr="003536EA">
              <w:rPr>
                <w:lang w:eastAsia="ru-RU"/>
              </w:rPr>
              <w:t>1–5 экз./м</w:t>
            </w:r>
            <w:r w:rsidR="00B9335D" w:rsidRPr="003536EA">
              <w:rPr>
                <w:lang w:eastAsia="ru-RU"/>
              </w:rPr>
              <w:t>²</w:t>
            </w:r>
          </w:p>
        </w:tc>
      </w:tr>
      <w:tr w:rsidR="005A38DC" w:rsidRPr="003536EA" w14:paraId="3FC9973D" w14:textId="77777777" w:rsidTr="005A38DC">
        <w:trPr>
          <w:cantSplit/>
          <w:trHeight w:val="255"/>
        </w:trPr>
        <w:tc>
          <w:tcPr>
            <w:tcW w:w="3784" w:type="dxa"/>
            <w:vMerge/>
            <w:vAlign w:val="center"/>
            <w:hideMark/>
          </w:tcPr>
          <w:p w14:paraId="25A69F29" w14:textId="77777777" w:rsidR="005A38DC" w:rsidRPr="003536EA" w:rsidRDefault="005A38DC" w:rsidP="005A38DC">
            <w:pPr>
              <w:pStyle w:val="a9"/>
              <w:rPr>
                <w:lang w:eastAsia="ru-RU"/>
              </w:rPr>
            </w:pPr>
          </w:p>
        </w:tc>
        <w:tc>
          <w:tcPr>
            <w:tcW w:w="1048" w:type="dxa"/>
            <w:shd w:val="clear" w:color="auto" w:fill="auto"/>
            <w:vAlign w:val="center"/>
            <w:hideMark/>
          </w:tcPr>
          <w:p w14:paraId="0434AB2F" w14:textId="77777777" w:rsidR="005A38DC" w:rsidRPr="003536EA" w:rsidRDefault="005A38DC" w:rsidP="005A38DC">
            <w:pPr>
              <w:pStyle w:val="a9"/>
              <w:rPr>
                <w:lang w:eastAsia="ru-RU"/>
              </w:rPr>
            </w:pPr>
            <w:r w:rsidRPr="003536EA">
              <w:rPr>
                <w:lang w:eastAsia="ru-RU"/>
              </w:rPr>
              <w:t>личинки</w:t>
            </w:r>
          </w:p>
        </w:tc>
        <w:tc>
          <w:tcPr>
            <w:tcW w:w="2270" w:type="dxa"/>
            <w:shd w:val="clear" w:color="auto" w:fill="auto"/>
            <w:vAlign w:val="center"/>
            <w:hideMark/>
          </w:tcPr>
          <w:p w14:paraId="7397E1E5" w14:textId="33CDD986" w:rsidR="005A38DC" w:rsidRPr="003536EA" w:rsidRDefault="005A38DC" w:rsidP="005A38DC">
            <w:pPr>
              <w:pStyle w:val="a9"/>
              <w:rPr>
                <w:lang w:eastAsia="ru-RU"/>
              </w:rPr>
            </w:pPr>
            <w:r w:rsidRPr="003536EA">
              <w:rPr>
                <w:lang w:eastAsia="ru-RU"/>
              </w:rPr>
              <w:t>1–40 экз./м</w:t>
            </w:r>
            <w:r w:rsidR="00B9335D" w:rsidRPr="003536EA">
              <w:rPr>
                <w:lang w:eastAsia="ru-RU"/>
              </w:rPr>
              <w:t>²</w:t>
            </w:r>
          </w:p>
        </w:tc>
        <w:tc>
          <w:tcPr>
            <w:tcW w:w="1870" w:type="dxa"/>
            <w:shd w:val="clear" w:color="auto" w:fill="auto"/>
            <w:noWrap/>
            <w:vAlign w:val="center"/>
            <w:hideMark/>
          </w:tcPr>
          <w:p w14:paraId="24C1F465" w14:textId="77777777" w:rsidR="005A38DC" w:rsidRPr="003536EA" w:rsidRDefault="005A38DC" w:rsidP="005A38DC">
            <w:pPr>
              <w:pStyle w:val="a9"/>
              <w:rPr>
                <w:lang w:eastAsia="ru-RU"/>
              </w:rPr>
            </w:pPr>
          </w:p>
        </w:tc>
      </w:tr>
      <w:tr w:rsidR="005A38DC" w:rsidRPr="003536EA" w14:paraId="0FD10A84" w14:textId="77777777" w:rsidTr="005A38DC">
        <w:trPr>
          <w:cantSplit/>
          <w:trHeight w:val="255"/>
        </w:trPr>
        <w:tc>
          <w:tcPr>
            <w:tcW w:w="3784" w:type="dxa"/>
            <w:shd w:val="clear" w:color="auto" w:fill="auto"/>
            <w:vAlign w:val="center"/>
            <w:hideMark/>
          </w:tcPr>
          <w:p w14:paraId="33BBE31E" w14:textId="77777777" w:rsidR="005A38DC" w:rsidRPr="003536EA" w:rsidRDefault="005A38DC" w:rsidP="005A38DC">
            <w:pPr>
              <w:pStyle w:val="a9"/>
              <w:rPr>
                <w:lang w:eastAsia="ru-RU"/>
              </w:rPr>
            </w:pPr>
            <w:proofErr w:type="spellStart"/>
            <w:r w:rsidRPr="003536EA">
              <w:rPr>
                <w:lang w:eastAsia="ru-RU"/>
              </w:rPr>
              <w:t>Hemilepidotus</w:t>
            </w:r>
            <w:proofErr w:type="spellEnd"/>
            <w:r w:rsidRPr="003536EA">
              <w:rPr>
                <w:lang w:eastAsia="ru-RU"/>
              </w:rPr>
              <w:t xml:space="preserve"> </w:t>
            </w:r>
            <w:proofErr w:type="spellStart"/>
            <w:r w:rsidRPr="003536EA">
              <w:rPr>
                <w:lang w:eastAsia="ru-RU"/>
              </w:rPr>
              <w:t>gilberti</w:t>
            </w:r>
            <w:proofErr w:type="spellEnd"/>
            <w:r w:rsidRPr="003536EA">
              <w:rPr>
                <w:lang w:eastAsia="ru-RU"/>
              </w:rPr>
              <w:t xml:space="preserve"> </w:t>
            </w:r>
            <w:proofErr w:type="spellStart"/>
            <w:r w:rsidRPr="003536EA">
              <w:rPr>
                <w:lang w:eastAsia="ru-RU"/>
              </w:rPr>
              <w:t>Jordan</w:t>
            </w:r>
            <w:proofErr w:type="spellEnd"/>
            <w:r w:rsidRPr="003536EA">
              <w:rPr>
                <w:lang w:eastAsia="ru-RU"/>
              </w:rPr>
              <w:t xml:space="preserve"> &amp; </w:t>
            </w:r>
            <w:proofErr w:type="spellStart"/>
            <w:r w:rsidRPr="003536EA">
              <w:rPr>
                <w:lang w:eastAsia="ru-RU"/>
              </w:rPr>
              <w:t>Starks</w:t>
            </w:r>
            <w:proofErr w:type="spellEnd"/>
            <w:r w:rsidRPr="003536EA">
              <w:rPr>
                <w:lang w:eastAsia="ru-RU"/>
              </w:rPr>
              <w:t xml:space="preserve"> 1904 </w:t>
            </w:r>
          </w:p>
        </w:tc>
        <w:tc>
          <w:tcPr>
            <w:tcW w:w="1048" w:type="dxa"/>
            <w:shd w:val="clear" w:color="auto" w:fill="auto"/>
            <w:vAlign w:val="center"/>
            <w:hideMark/>
          </w:tcPr>
          <w:p w14:paraId="4A04B536" w14:textId="77777777" w:rsidR="005A38DC" w:rsidRPr="003536EA" w:rsidRDefault="005A38DC" w:rsidP="005A38DC">
            <w:pPr>
              <w:pStyle w:val="a9"/>
              <w:rPr>
                <w:lang w:eastAsia="ru-RU"/>
              </w:rPr>
            </w:pPr>
            <w:r w:rsidRPr="003536EA">
              <w:rPr>
                <w:lang w:eastAsia="ru-RU"/>
              </w:rPr>
              <w:t>личинки</w:t>
            </w:r>
          </w:p>
        </w:tc>
        <w:tc>
          <w:tcPr>
            <w:tcW w:w="2270" w:type="dxa"/>
            <w:shd w:val="clear" w:color="auto" w:fill="auto"/>
            <w:vAlign w:val="center"/>
            <w:hideMark/>
          </w:tcPr>
          <w:p w14:paraId="31A8C51D" w14:textId="77777777" w:rsidR="005A38DC" w:rsidRPr="003536EA" w:rsidRDefault="005A38DC" w:rsidP="005A38DC">
            <w:pPr>
              <w:pStyle w:val="a9"/>
              <w:rPr>
                <w:lang w:eastAsia="ru-RU"/>
              </w:rPr>
            </w:pPr>
          </w:p>
        </w:tc>
        <w:tc>
          <w:tcPr>
            <w:tcW w:w="1870" w:type="dxa"/>
            <w:shd w:val="clear" w:color="auto" w:fill="auto"/>
            <w:vAlign w:val="center"/>
            <w:hideMark/>
          </w:tcPr>
          <w:p w14:paraId="329EC3FA" w14:textId="77777777" w:rsidR="005A38DC" w:rsidRPr="003536EA" w:rsidRDefault="005A38DC" w:rsidP="005A38DC">
            <w:pPr>
              <w:pStyle w:val="a9"/>
              <w:rPr>
                <w:lang w:eastAsia="ru-RU"/>
              </w:rPr>
            </w:pPr>
            <w:r w:rsidRPr="003536EA">
              <w:rPr>
                <w:lang w:eastAsia="ru-RU"/>
              </w:rPr>
              <w:t>11–100 экз./10–мин. лов</w:t>
            </w:r>
          </w:p>
        </w:tc>
      </w:tr>
      <w:tr w:rsidR="005A38DC" w:rsidRPr="003536EA" w14:paraId="759AFDB9" w14:textId="77777777" w:rsidTr="005A38DC">
        <w:trPr>
          <w:cantSplit/>
          <w:trHeight w:val="255"/>
        </w:trPr>
        <w:tc>
          <w:tcPr>
            <w:tcW w:w="3784" w:type="dxa"/>
            <w:shd w:val="clear" w:color="auto" w:fill="auto"/>
            <w:vAlign w:val="center"/>
            <w:hideMark/>
          </w:tcPr>
          <w:p w14:paraId="618D225F" w14:textId="77777777" w:rsidR="005A38DC" w:rsidRPr="003536EA" w:rsidRDefault="005A38DC" w:rsidP="005A38DC">
            <w:pPr>
              <w:pStyle w:val="a9"/>
              <w:rPr>
                <w:lang w:eastAsia="ru-RU"/>
              </w:rPr>
            </w:pPr>
            <w:r w:rsidRPr="003536EA">
              <w:rPr>
                <w:lang w:eastAsia="ru-RU"/>
              </w:rPr>
              <w:t xml:space="preserve">Сем. </w:t>
            </w:r>
            <w:proofErr w:type="spellStart"/>
            <w:r w:rsidRPr="003536EA">
              <w:rPr>
                <w:lang w:eastAsia="ru-RU"/>
              </w:rPr>
              <w:t>Cottidae</w:t>
            </w:r>
            <w:proofErr w:type="spellEnd"/>
          </w:p>
        </w:tc>
        <w:tc>
          <w:tcPr>
            <w:tcW w:w="1048" w:type="dxa"/>
            <w:shd w:val="clear" w:color="auto" w:fill="auto"/>
            <w:vAlign w:val="center"/>
            <w:hideMark/>
          </w:tcPr>
          <w:p w14:paraId="7E6C8E18" w14:textId="77777777" w:rsidR="005A38DC" w:rsidRPr="003536EA" w:rsidRDefault="005A38DC" w:rsidP="005A38DC">
            <w:pPr>
              <w:pStyle w:val="a9"/>
              <w:rPr>
                <w:lang w:eastAsia="ru-RU"/>
              </w:rPr>
            </w:pPr>
            <w:r w:rsidRPr="003536EA">
              <w:rPr>
                <w:lang w:eastAsia="ru-RU"/>
              </w:rPr>
              <w:t>личинки</w:t>
            </w:r>
          </w:p>
        </w:tc>
        <w:tc>
          <w:tcPr>
            <w:tcW w:w="2270" w:type="dxa"/>
            <w:shd w:val="clear" w:color="auto" w:fill="auto"/>
            <w:vAlign w:val="center"/>
            <w:hideMark/>
          </w:tcPr>
          <w:p w14:paraId="25942B07" w14:textId="6209A77C" w:rsidR="005A38DC" w:rsidRPr="003536EA" w:rsidRDefault="005A38DC" w:rsidP="005A38DC">
            <w:pPr>
              <w:pStyle w:val="a9"/>
              <w:rPr>
                <w:lang w:eastAsia="ru-RU"/>
              </w:rPr>
            </w:pPr>
            <w:r w:rsidRPr="003536EA">
              <w:rPr>
                <w:lang w:eastAsia="ru-RU"/>
              </w:rPr>
              <w:t>до 4 экз./м</w:t>
            </w:r>
            <w:r w:rsidR="00B9335D" w:rsidRPr="003536EA">
              <w:rPr>
                <w:lang w:eastAsia="ru-RU"/>
              </w:rPr>
              <w:t>²</w:t>
            </w:r>
          </w:p>
        </w:tc>
        <w:tc>
          <w:tcPr>
            <w:tcW w:w="1870" w:type="dxa"/>
            <w:shd w:val="clear" w:color="auto" w:fill="auto"/>
            <w:noWrap/>
            <w:vAlign w:val="center"/>
            <w:hideMark/>
          </w:tcPr>
          <w:p w14:paraId="40436C35" w14:textId="77777777" w:rsidR="005A38DC" w:rsidRPr="003536EA" w:rsidRDefault="005A38DC" w:rsidP="005A38DC">
            <w:pPr>
              <w:pStyle w:val="a9"/>
              <w:rPr>
                <w:lang w:eastAsia="ru-RU"/>
              </w:rPr>
            </w:pPr>
          </w:p>
        </w:tc>
      </w:tr>
      <w:tr w:rsidR="005A38DC" w:rsidRPr="003536EA" w14:paraId="2AC4CB1F" w14:textId="77777777" w:rsidTr="005A38DC">
        <w:trPr>
          <w:cantSplit/>
          <w:trHeight w:val="255"/>
        </w:trPr>
        <w:tc>
          <w:tcPr>
            <w:tcW w:w="3784" w:type="dxa"/>
            <w:shd w:val="clear" w:color="auto" w:fill="auto"/>
            <w:vAlign w:val="center"/>
            <w:hideMark/>
          </w:tcPr>
          <w:p w14:paraId="5604A58E" w14:textId="77777777" w:rsidR="005A38DC" w:rsidRPr="003536EA" w:rsidRDefault="005A38DC" w:rsidP="005A38DC">
            <w:pPr>
              <w:pStyle w:val="a9"/>
              <w:rPr>
                <w:lang w:eastAsia="ru-RU"/>
              </w:rPr>
            </w:pPr>
            <w:r w:rsidRPr="003536EA">
              <w:rPr>
                <w:lang w:eastAsia="ru-RU"/>
              </w:rPr>
              <w:t xml:space="preserve">Сем. </w:t>
            </w:r>
            <w:proofErr w:type="spellStart"/>
            <w:r w:rsidRPr="003536EA">
              <w:rPr>
                <w:lang w:eastAsia="ru-RU"/>
              </w:rPr>
              <w:t>Liparidae</w:t>
            </w:r>
            <w:proofErr w:type="spellEnd"/>
          </w:p>
        </w:tc>
        <w:tc>
          <w:tcPr>
            <w:tcW w:w="1048" w:type="dxa"/>
            <w:shd w:val="clear" w:color="auto" w:fill="auto"/>
            <w:vAlign w:val="center"/>
            <w:hideMark/>
          </w:tcPr>
          <w:p w14:paraId="0B502277" w14:textId="77777777" w:rsidR="005A38DC" w:rsidRPr="003536EA" w:rsidRDefault="005A38DC" w:rsidP="005A38DC">
            <w:pPr>
              <w:pStyle w:val="a9"/>
              <w:rPr>
                <w:lang w:eastAsia="ru-RU"/>
              </w:rPr>
            </w:pPr>
            <w:r w:rsidRPr="003536EA">
              <w:rPr>
                <w:lang w:eastAsia="ru-RU"/>
              </w:rPr>
              <w:t>личинки</w:t>
            </w:r>
          </w:p>
        </w:tc>
        <w:tc>
          <w:tcPr>
            <w:tcW w:w="2270" w:type="dxa"/>
            <w:shd w:val="clear" w:color="auto" w:fill="auto"/>
            <w:vAlign w:val="center"/>
            <w:hideMark/>
          </w:tcPr>
          <w:p w14:paraId="1C46D599" w14:textId="545F5908" w:rsidR="005A38DC" w:rsidRPr="003536EA" w:rsidRDefault="005A38DC" w:rsidP="005A38DC">
            <w:pPr>
              <w:pStyle w:val="a9"/>
              <w:rPr>
                <w:lang w:eastAsia="ru-RU"/>
              </w:rPr>
            </w:pPr>
            <w:r w:rsidRPr="003536EA">
              <w:rPr>
                <w:lang w:eastAsia="ru-RU"/>
              </w:rPr>
              <w:t>до 10–50 экз./м</w:t>
            </w:r>
            <w:r w:rsidR="00B9335D" w:rsidRPr="003536EA">
              <w:rPr>
                <w:lang w:eastAsia="ru-RU"/>
              </w:rPr>
              <w:t>²</w:t>
            </w:r>
          </w:p>
        </w:tc>
        <w:tc>
          <w:tcPr>
            <w:tcW w:w="1870" w:type="dxa"/>
            <w:shd w:val="clear" w:color="auto" w:fill="auto"/>
            <w:noWrap/>
            <w:vAlign w:val="center"/>
            <w:hideMark/>
          </w:tcPr>
          <w:p w14:paraId="647D020E" w14:textId="77777777" w:rsidR="005A38DC" w:rsidRPr="003536EA" w:rsidRDefault="005A38DC" w:rsidP="005A38DC">
            <w:pPr>
              <w:pStyle w:val="a9"/>
              <w:rPr>
                <w:lang w:eastAsia="ru-RU"/>
              </w:rPr>
            </w:pPr>
          </w:p>
        </w:tc>
      </w:tr>
      <w:tr w:rsidR="005A38DC" w:rsidRPr="003536EA" w14:paraId="137F6BB7" w14:textId="77777777" w:rsidTr="005A38DC">
        <w:trPr>
          <w:cantSplit/>
          <w:trHeight w:val="255"/>
        </w:trPr>
        <w:tc>
          <w:tcPr>
            <w:tcW w:w="3784" w:type="dxa"/>
            <w:shd w:val="clear" w:color="auto" w:fill="auto"/>
            <w:vAlign w:val="center"/>
            <w:hideMark/>
          </w:tcPr>
          <w:p w14:paraId="5AB13DA6" w14:textId="77777777" w:rsidR="005A38DC" w:rsidRPr="003536EA" w:rsidRDefault="005A38DC" w:rsidP="005A38DC">
            <w:pPr>
              <w:pStyle w:val="a9"/>
              <w:rPr>
                <w:lang w:eastAsia="ru-RU"/>
              </w:rPr>
            </w:pPr>
            <w:r w:rsidRPr="003536EA">
              <w:rPr>
                <w:lang w:eastAsia="ru-RU"/>
              </w:rPr>
              <w:t xml:space="preserve">Сем. </w:t>
            </w:r>
            <w:proofErr w:type="spellStart"/>
            <w:r w:rsidRPr="003536EA">
              <w:rPr>
                <w:lang w:eastAsia="ru-RU"/>
              </w:rPr>
              <w:t>Stichaeidae</w:t>
            </w:r>
            <w:proofErr w:type="spellEnd"/>
          </w:p>
        </w:tc>
        <w:tc>
          <w:tcPr>
            <w:tcW w:w="1048" w:type="dxa"/>
            <w:shd w:val="clear" w:color="auto" w:fill="auto"/>
            <w:vAlign w:val="center"/>
            <w:hideMark/>
          </w:tcPr>
          <w:p w14:paraId="5C96FDE4" w14:textId="77777777" w:rsidR="005A38DC" w:rsidRPr="003536EA" w:rsidRDefault="005A38DC" w:rsidP="005A38DC">
            <w:pPr>
              <w:pStyle w:val="a9"/>
              <w:rPr>
                <w:lang w:eastAsia="ru-RU"/>
              </w:rPr>
            </w:pPr>
            <w:r w:rsidRPr="003536EA">
              <w:rPr>
                <w:lang w:eastAsia="ru-RU"/>
              </w:rPr>
              <w:t>личинки</w:t>
            </w:r>
          </w:p>
        </w:tc>
        <w:tc>
          <w:tcPr>
            <w:tcW w:w="2270" w:type="dxa"/>
            <w:shd w:val="clear" w:color="auto" w:fill="auto"/>
            <w:vAlign w:val="center"/>
            <w:hideMark/>
          </w:tcPr>
          <w:p w14:paraId="279705F2" w14:textId="0F52F16D" w:rsidR="005A38DC" w:rsidRPr="003536EA" w:rsidRDefault="005A38DC" w:rsidP="005A38DC">
            <w:pPr>
              <w:pStyle w:val="a9"/>
              <w:rPr>
                <w:lang w:eastAsia="ru-RU"/>
              </w:rPr>
            </w:pPr>
            <w:r w:rsidRPr="003536EA">
              <w:rPr>
                <w:lang w:eastAsia="ru-RU"/>
              </w:rPr>
              <w:t>1–2 экз./м</w:t>
            </w:r>
            <w:r w:rsidR="00B9335D" w:rsidRPr="003536EA">
              <w:rPr>
                <w:lang w:eastAsia="ru-RU"/>
              </w:rPr>
              <w:t>²</w:t>
            </w:r>
          </w:p>
        </w:tc>
        <w:tc>
          <w:tcPr>
            <w:tcW w:w="1870" w:type="dxa"/>
            <w:shd w:val="clear" w:color="auto" w:fill="auto"/>
            <w:noWrap/>
            <w:vAlign w:val="center"/>
            <w:hideMark/>
          </w:tcPr>
          <w:p w14:paraId="67CBE0E4" w14:textId="77777777" w:rsidR="005A38DC" w:rsidRPr="003536EA" w:rsidRDefault="005A38DC" w:rsidP="005A38DC">
            <w:pPr>
              <w:pStyle w:val="a9"/>
              <w:rPr>
                <w:lang w:eastAsia="ru-RU"/>
              </w:rPr>
            </w:pPr>
          </w:p>
        </w:tc>
      </w:tr>
      <w:tr w:rsidR="005A38DC" w:rsidRPr="003536EA" w14:paraId="65004C97" w14:textId="77777777" w:rsidTr="005A38DC">
        <w:trPr>
          <w:cantSplit/>
          <w:trHeight w:val="255"/>
        </w:trPr>
        <w:tc>
          <w:tcPr>
            <w:tcW w:w="3784" w:type="dxa"/>
            <w:shd w:val="clear" w:color="auto" w:fill="auto"/>
            <w:vAlign w:val="center"/>
            <w:hideMark/>
          </w:tcPr>
          <w:p w14:paraId="1A53F9A4" w14:textId="77777777" w:rsidR="005A38DC" w:rsidRPr="003536EA" w:rsidRDefault="005A38DC" w:rsidP="005A38DC">
            <w:pPr>
              <w:pStyle w:val="a9"/>
              <w:rPr>
                <w:lang w:eastAsia="ru-RU"/>
              </w:rPr>
            </w:pPr>
            <w:proofErr w:type="spellStart"/>
            <w:r w:rsidRPr="003536EA">
              <w:rPr>
                <w:lang w:eastAsia="ru-RU"/>
              </w:rPr>
              <w:t>Ammodytes</w:t>
            </w:r>
            <w:proofErr w:type="spellEnd"/>
            <w:r w:rsidRPr="003536EA">
              <w:rPr>
                <w:lang w:eastAsia="ru-RU"/>
              </w:rPr>
              <w:t xml:space="preserve"> </w:t>
            </w:r>
            <w:proofErr w:type="spellStart"/>
            <w:r w:rsidRPr="003536EA">
              <w:rPr>
                <w:lang w:eastAsia="ru-RU"/>
              </w:rPr>
              <w:t>hexapterus</w:t>
            </w:r>
            <w:proofErr w:type="spellEnd"/>
            <w:r w:rsidRPr="003536EA">
              <w:rPr>
                <w:lang w:eastAsia="ru-RU"/>
              </w:rPr>
              <w:t xml:space="preserve"> </w:t>
            </w:r>
            <w:proofErr w:type="spellStart"/>
            <w:r w:rsidRPr="003536EA">
              <w:rPr>
                <w:lang w:eastAsia="ru-RU"/>
              </w:rPr>
              <w:t>Pallas</w:t>
            </w:r>
            <w:proofErr w:type="spellEnd"/>
            <w:r w:rsidRPr="003536EA">
              <w:rPr>
                <w:lang w:eastAsia="ru-RU"/>
              </w:rPr>
              <w:t xml:space="preserve">, 1814 </w:t>
            </w:r>
          </w:p>
        </w:tc>
        <w:tc>
          <w:tcPr>
            <w:tcW w:w="1048" w:type="dxa"/>
            <w:shd w:val="clear" w:color="auto" w:fill="auto"/>
            <w:vAlign w:val="center"/>
            <w:hideMark/>
          </w:tcPr>
          <w:p w14:paraId="229CB7DC" w14:textId="77777777" w:rsidR="005A38DC" w:rsidRPr="003536EA" w:rsidRDefault="005A38DC" w:rsidP="005A38DC">
            <w:pPr>
              <w:pStyle w:val="a9"/>
              <w:rPr>
                <w:lang w:eastAsia="ru-RU"/>
              </w:rPr>
            </w:pPr>
            <w:r w:rsidRPr="003536EA">
              <w:rPr>
                <w:lang w:eastAsia="ru-RU"/>
              </w:rPr>
              <w:t>личинки</w:t>
            </w:r>
          </w:p>
        </w:tc>
        <w:tc>
          <w:tcPr>
            <w:tcW w:w="2270" w:type="dxa"/>
            <w:shd w:val="clear" w:color="auto" w:fill="auto"/>
            <w:vAlign w:val="center"/>
            <w:hideMark/>
          </w:tcPr>
          <w:p w14:paraId="71463DFF" w14:textId="55BC370F" w:rsidR="005A38DC" w:rsidRPr="003536EA" w:rsidRDefault="005A38DC" w:rsidP="005A38DC">
            <w:pPr>
              <w:pStyle w:val="a9"/>
              <w:rPr>
                <w:lang w:eastAsia="ru-RU"/>
              </w:rPr>
            </w:pPr>
            <w:r w:rsidRPr="003536EA">
              <w:rPr>
                <w:lang w:eastAsia="ru-RU"/>
              </w:rPr>
              <w:t>5–100 экз./10–мин. лов; 10– 25 экз./м</w:t>
            </w:r>
            <w:r w:rsidR="00B9335D" w:rsidRPr="003536EA">
              <w:rPr>
                <w:lang w:eastAsia="ru-RU"/>
              </w:rPr>
              <w:t>²</w:t>
            </w:r>
          </w:p>
        </w:tc>
        <w:tc>
          <w:tcPr>
            <w:tcW w:w="1870" w:type="dxa"/>
            <w:shd w:val="clear" w:color="auto" w:fill="auto"/>
            <w:vAlign w:val="center"/>
            <w:hideMark/>
          </w:tcPr>
          <w:p w14:paraId="2EC55FFE" w14:textId="77777777" w:rsidR="005A38DC" w:rsidRPr="003536EA" w:rsidRDefault="005A38DC" w:rsidP="005A38DC">
            <w:pPr>
              <w:pStyle w:val="a9"/>
              <w:rPr>
                <w:lang w:eastAsia="ru-RU"/>
              </w:rPr>
            </w:pPr>
            <w:r w:rsidRPr="003536EA">
              <w:rPr>
                <w:lang w:eastAsia="ru-RU"/>
              </w:rPr>
              <w:t>11–200 экз./10–мин. лов</w:t>
            </w:r>
          </w:p>
        </w:tc>
      </w:tr>
      <w:tr w:rsidR="005A38DC" w:rsidRPr="003536EA" w14:paraId="78409732" w14:textId="77777777" w:rsidTr="005A38DC">
        <w:trPr>
          <w:cantSplit/>
          <w:trHeight w:val="255"/>
        </w:trPr>
        <w:tc>
          <w:tcPr>
            <w:tcW w:w="3784" w:type="dxa"/>
            <w:vMerge w:val="restart"/>
            <w:shd w:val="clear" w:color="auto" w:fill="auto"/>
            <w:vAlign w:val="center"/>
            <w:hideMark/>
          </w:tcPr>
          <w:p w14:paraId="57873B55" w14:textId="77777777" w:rsidR="005A38DC" w:rsidRPr="003536EA" w:rsidRDefault="005A38DC" w:rsidP="005A38DC">
            <w:pPr>
              <w:pStyle w:val="a9"/>
              <w:rPr>
                <w:lang w:eastAsia="ru-RU"/>
              </w:rPr>
            </w:pPr>
            <w:proofErr w:type="spellStart"/>
            <w:r w:rsidRPr="003536EA">
              <w:rPr>
                <w:lang w:eastAsia="ru-RU"/>
              </w:rPr>
              <w:t>Glyptocephalus</w:t>
            </w:r>
            <w:proofErr w:type="spellEnd"/>
            <w:r w:rsidRPr="003536EA">
              <w:rPr>
                <w:lang w:eastAsia="ru-RU"/>
              </w:rPr>
              <w:t xml:space="preserve"> </w:t>
            </w:r>
            <w:proofErr w:type="spellStart"/>
            <w:r w:rsidRPr="003536EA">
              <w:rPr>
                <w:lang w:eastAsia="ru-RU"/>
              </w:rPr>
              <w:t>stelleri</w:t>
            </w:r>
            <w:proofErr w:type="spellEnd"/>
            <w:r w:rsidRPr="003536EA">
              <w:rPr>
                <w:lang w:eastAsia="ru-RU"/>
              </w:rPr>
              <w:t xml:space="preserve"> (</w:t>
            </w:r>
            <w:proofErr w:type="spellStart"/>
            <w:r w:rsidRPr="003536EA">
              <w:rPr>
                <w:lang w:eastAsia="ru-RU"/>
              </w:rPr>
              <w:t>Schmidt</w:t>
            </w:r>
            <w:proofErr w:type="spellEnd"/>
            <w:r w:rsidRPr="003536EA">
              <w:rPr>
                <w:lang w:eastAsia="ru-RU"/>
              </w:rPr>
              <w:t xml:space="preserve"> 1904) </w:t>
            </w:r>
          </w:p>
        </w:tc>
        <w:tc>
          <w:tcPr>
            <w:tcW w:w="1048" w:type="dxa"/>
            <w:shd w:val="clear" w:color="auto" w:fill="auto"/>
            <w:vAlign w:val="center"/>
            <w:hideMark/>
          </w:tcPr>
          <w:p w14:paraId="79FC1D18" w14:textId="77777777" w:rsidR="005A38DC" w:rsidRPr="003536EA" w:rsidRDefault="005A38DC" w:rsidP="005A38DC">
            <w:pPr>
              <w:pStyle w:val="a9"/>
              <w:rPr>
                <w:lang w:eastAsia="ru-RU"/>
              </w:rPr>
            </w:pPr>
            <w:r w:rsidRPr="003536EA">
              <w:rPr>
                <w:lang w:eastAsia="ru-RU"/>
              </w:rPr>
              <w:t>икра</w:t>
            </w:r>
          </w:p>
        </w:tc>
        <w:tc>
          <w:tcPr>
            <w:tcW w:w="2270" w:type="dxa"/>
            <w:shd w:val="clear" w:color="auto" w:fill="auto"/>
            <w:vAlign w:val="center"/>
            <w:hideMark/>
          </w:tcPr>
          <w:p w14:paraId="57F50D2A" w14:textId="7BCEAB00" w:rsidR="005A38DC" w:rsidRPr="003536EA" w:rsidRDefault="005A38DC" w:rsidP="005A38DC">
            <w:pPr>
              <w:pStyle w:val="a9"/>
              <w:rPr>
                <w:lang w:eastAsia="ru-RU"/>
              </w:rPr>
            </w:pPr>
            <w:r w:rsidRPr="003536EA">
              <w:rPr>
                <w:lang w:eastAsia="ru-RU"/>
              </w:rPr>
              <w:t>1–250 экз./м</w:t>
            </w:r>
            <w:r w:rsidR="00B9335D" w:rsidRPr="003536EA">
              <w:rPr>
                <w:lang w:eastAsia="ru-RU"/>
              </w:rPr>
              <w:t>²</w:t>
            </w:r>
          </w:p>
        </w:tc>
        <w:tc>
          <w:tcPr>
            <w:tcW w:w="1870" w:type="dxa"/>
            <w:shd w:val="clear" w:color="auto" w:fill="auto"/>
            <w:noWrap/>
            <w:vAlign w:val="center"/>
            <w:hideMark/>
          </w:tcPr>
          <w:p w14:paraId="6F06F060" w14:textId="06CFBC10" w:rsidR="005A38DC" w:rsidRPr="003536EA" w:rsidRDefault="005A38DC" w:rsidP="005A38DC">
            <w:pPr>
              <w:pStyle w:val="a9"/>
              <w:rPr>
                <w:lang w:eastAsia="ru-RU"/>
              </w:rPr>
            </w:pPr>
            <w:r w:rsidRPr="003536EA">
              <w:rPr>
                <w:lang w:eastAsia="ru-RU"/>
              </w:rPr>
              <w:t>1– 5 экз./м</w:t>
            </w:r>
            <w:r w:rsidR="00B9335D" w:rsidRPr="003536EA">
              <w:rPr>
                <w:lang w:eastAsia="ru-RU"/>
              </w:rPr>
              <w:t>²</w:t>
            </w:r>
          </w:p>
        </w:tc>
      </w:tr>
      <w:tr w:rsidR="005A38DC" w:rsidRPr="003536EA" w14:paraId="47452D51" w14:textId="77777777" w:rsidTr="005A38DC">
        <w:trPr>
          <w:cantSplit/>
          <w:trHeight w:val="255"/>
        </w:trPr>
        <w:tc>
          <w:tcPr>
            <w:tcW w:w="3784" w:type="dxa"/>
            <w:vMerge/>
            <w:vAlign w:val="center"/>
            <w:hideMark/>
          </w:tcPr>
          <w:p w14:paraId="60F550F9" w14:textId="77777777" w:rsidR="005A38DC" w:rsidRPr="003536EA" w:rsidRDefault="005A38DC" w:rsidP="005A38DC">
            <w:pPr>
              <w:pStyle w:val="a9"/>
              <w:rPr>
                <w:lang w:eastAsia="ru-RU"/>
              </w:rPr>
            </w:pPr>
          </w:p>
        </w:tc>
        <w:tc>
          <w:tcPr>
            <w:tcW w:w="1048" w:type="dxa"/>
            <w:shd w:val="clear" w:color="auto" w:fill="auto"/>
            <w:vAlign w:val="center"/>
            <w:hideMark/>
          </w:tcPr>
          <w:p w14:paraId="3E304B61" w14:textId="77777777" w:rsidR="005A38DC" w:rsidRPr="003536EA" w:rsidRDefault="005A38DC" w:rsidP="005A38DC">
            <w:pPr>
              <w:pStyle w:val="a9"/>
              <w:rPr>
                <w:lang w:eastAsia="ru-RU"/>
              </w:rPr>
            </w:pPr>
            <w:r w:rsidRPr="003536EA">
              <w:rPr>
                <w:lang w:eastAsia="ru-RU"/>
              </w:rPr>
              <w:t>личинки</w:t>
            </w:r>
          </w:p>
        </w:tc>
        <w:tc>
          <w:tcPr>
            <w:tcW w:w="2270" w:type="dxa"/>
            <w:shd w:val="clear" w:color="auto" w:fill="auto"/>
            <w:vAlign w:val="center"/>
            <w:hideMark/>
          </w:tcPr>
          <w:p w14:paraId="5DC8A9CB" w14:textId="3996338E" w:rsidR="005A38DC" w:rsidRPr="003536EA" w:rsidRDefault="005A38DC" w:rsidP="005A38DC">
            <w:pPr>
              <w:pStyle w:val="a9"/>
              <w:rPr>
                <w:lang w:eastAsia="ru-RU"/>
              </w:rPr>
            </w:pPr>
            <w:r w:rsidRPr="003536EA">
              <w:rPr>
                <w:lang w:eastAsia="ru-RU"/>
              </w:rPr>
              <w:t>1–4 экз./м</w:t>
            </w:r>
            <w:r w:rsidR="00B9335D" w:rsidRPr="003536EA">
              <w:rPr>
                <w:lang w:eastAsia="ru-RU"/>
              </w:rPr>
              <w:t>²</w:t>
            </w:r>
          </w:p>
        </w:tc>
        <w:tc>
          <w:tcPr>
            <w:tcW w:w="1870" w:type="dxa"/>
            <w:shd w:val="clear" w:color="auto" w:fill="auto"/>
            <w:noWrap/>
            <w:vAlign w:val="center"/>
            <w:hideMark/>
          </w:tcPr>
          <w:p w14:paraId="7626BD9D" w14:textId="77777777" w:rsidR="005A38DC" w:rsidRPr="003536EA" w:rsidRDefault="005A38DC" w:rsidP="005A38DC">
            <w:pPr>
              <w:pStyle w:val="a9"/>
              <w:rPr>
                <w:lang w:eastAsia="ru-RU"/>
              </w:rPr>
            </w:pPr>
          </w:p>
        </w:tc>
      </w:tr>
      <w:tr w:rsidR="005A38DC" w:rsidRPr="003536EA" w14:paraId="66B83820" w14:textId="77777777" w:rsidTr="005A38DC">
        <w:trPr>
          <w:cantSplit/>
          <w:trHeight w:val="255"/>
        </w:trPr>
        <w:tc>
          <w:tcPr>
            <w:tcW w:w="3784" w:type="dxa"/>
            <w:vMerge w:val="restart"/>
            <w:shd w:val="clear" w:color="auto" w:fill="auto"/>
            <w:vAlign w:val="center"/>
            <w:hideMark/>
          </w:tcPr>
          <w:p w14:paraId="43E84AE0" w14:textId="77777777" w:rsidR="005A38DC" w:rsidRPr="003536EA" w:rsidRDefault="005A38DC" w:rsidP="005A38DC">
            <w:pPr>
              <w:pStyle w:val="a9"/>
              <w:rPr>
                <w:lang w:eastAsia="ru-RU"/>
              </w:rPr>
            </w:pPr>
            <w:proofErr w:type="spellStart"/>
            <w:r w:rsidRPr="003536EA">
              <w:rPr>
                <w:lang w:eastAsia="ru-RU"/>
              </w:rPr>
              <w:t>Hippoglossoides</w:t>
            </w:r>
            <w:proofErr w:type="spellEnd"/>
            <w:r w:rsidRPr="003536EA">
              <w:rPr>
                <w:lang w:eastAsia="ru-RU"/>
              </w:rPr>
              <w:t xml:space="preserve"> </w:t>
            </w:r>
            <w:proofErr w:type="spellStart"/>
            <w:r w:rsidRPr="003536EA">
              <w:rPr>
                <w:lang w:eastAsia="ru-RU"/>
              </w:rPr>
              <w:t>robustus</w:t>
            </w:r>
            <w:proofErr w:type="spellEnd"/>
            <w:r w:rsidRPr="003536EA">
              <w:rPr>
                <w:lang w:eastAsia="ru-RU"/>
              </w:rPr>
              <w:t xml:space="preserve"> </w:t>
            </w:r>
            <w:proofErr w:type="spellStart"/>
            <w:r w:rsidRPr="003536EA">
              <w:rPr>
                <w:lang w:eastAsia="ru-RU"/>
              </w:rPr>
              <w:t>Shmidt</w:t>
            </w:r>
            <w:proofErr w:type="spellEnd"/>
            <w:r w:rsidRPr="003536EA">
              <w:rPr>
                <w:lang w:eastAsia="ru-RU"/>
              </w:rPr>
              <w:t xml:space="preserve">, 1904 </w:t>
            </w:r>
          </w:p>
        </w:tc>
        <w:tc>
          <w:tcPr>
            <w:tcW w:w="1048" w:type="dxa"/>
            <w:shd w:val="clear" w:color="auto" w:fill="auto"/>
            <w:vAlign w:val="center"/>
            <w:hideMark/>
          </w:tcPr>
          <w:p w14:paraId="418D5408" w14:textId="77777777" w:rsidR="005A38DC" w:rsidRPr="003536EA" w:rsidRDefault="005A38DC" w:rsidP="005A38DC">
            <w:pPr>
              <w:pStyle w:val="a9"/>
              <w:rPr>
                <w:lang w:eastAsia="ru-RU"/>
              </w:rPr>
            </w:pPr>
            <w:r w:rsidRPr="003536EA">
              <w:rPr>
                <w:lang w:eastAsia="ru-RU"/>
              </w:rPr>
              <w:t>икра</w:t>
            </w:r>
          </w:p>
        </w:tc>
        <w:tc>
          <w:tcPr>
            <w:tcW w:w="2270" w:type="dxa"/>
            <w:shd w:val="clear" w:color="auto" w:fill="auto"/>
            <w:vAlign w:val="center"/>
            <w:hideMark/>
          </w:tcPr>
          <w:p w14:paraId="65DD9CE2" w14:textId="2D57A248" w:rsidR="005A38DC" w:rsidRPr="003536EA" w:rsidRDefault="005A38DC" w:rsidP="005A38DC">
            <w:pPr>
              <w:pStyle w:val="a9"/>
              <w:rPr>
                <w:lang w:eastAsia="ru-RU"/>
              </w:rPr>
            </w:pPr>
            <w:r w:rsidRPr="003536EA">
              <w:rPr>
                <w:lang w:eastAsia="ru-RU"/>
              </w:rPr>
              <w:t>10–150 экз./м</w:t>
            </w:r>
            <w:r w:rsidR="00B9335D" w:rsidRPr="003536EA">
              <w:rPr>
                <w:lang w:eastAsia="ru-RU"/>
              </w:rPr>
              <w:t>²</w:t>
            </w:r>
            <w:r w:rsidRPr="003536EA">
              <w:rPr>
                <w:lang w:eastAsia="ru-RU"/>
              </w:rPr>
              <w:t xml:space="preserve"> и более; 1–100 экз./10–мин. лов</w:t>
            </w:r>
          </w:p>
        </w:tc>
        <w:tc>
          <w:tcPr>
            <w:tcW w:w="1870" w:type="dxa"/>
            <w:shd w:val="clear" w:color="auto" w:fill="auto"/>
            <w:noWrap/>
            <w:vAlign w:val="center"/>
            <w:hideMark/>
          </w:tcPr>
          <w:p w14:paraId="01D86C1D" w14:textId="77777777" w:rsidR="005A38DC" w:rsidRPr="003536EA" w:rsidRDefault="005A38DC" w:rsidP="005A38DC">
            <w:pPr>
              <w:pStyle w:val="a9"/>
              <w:rPr>
                <w:lang w:eastAsia="ru-RU"/>
              </w:rPr>
            </w:pPr>
          </w:p>
        </w:tc>
      </w:tr>
      <w:tr w:rsidR="005A38DC" w:rsidRPr="003536EA" w14:paraId="7FB7A55D" w14:textId="77777777" w:rsidTr="005A38DC">
        <w:trPr>
          <w:cantSplit/>
          <w:trHeight w:val="255"/>
        </w:trPr>
        <w:tc>
          <w:tcPr>
            <w:tcW w:w="3784" w:type="dxa"/>
            <w:vMerge/>
            <w:vAlign w:val="center"/>
            <w:hideMark/>
          </w:tcPr>
          <w:p w14:paraId="444E082E" w14:textId="77777777" w:rsidR="005A38DC" w:rsidRPr="003536EA" w:rsidRDefault="005A38DC" w:rsidP="005A38DC">
            <w:pPr>
              <w:pStyle w:val="a9"/>
              <w:rPr>
                <w:lang w:eastAsia="ru-RU"/>
              </w:rPr>
            </w:pPr>
          </w:p>
        </w:tc>
        <w:tc>
          <w:tcPr>
            <w:tcW w:w="1048" w:type="dxa"/>
            <w:shd w:val="clear" w:color="auto" w:fill="auto"/>
            <w:vAlign w:val="center"/>
            <w:hideMark/>
          </w:tcPr>
          <w:p w14:paraId="009CB46A" w14:textId="77777777" w:rsidR="005A38DC" w:rsidRPr="003536EA" w:rsidRDefault="005A38DC" w:rsidP="005A38DC">
            <w:pPr>
              <w:pStyle w:val="a9"/>
              <w:rPr>
                <w:lang w:eastAsia="ru-RU"/>
              </w:rPr>
            </w:pPr>
            <w:r w:rsidRPr="003536EA">
              <w:rPr>
                <w:lang w:eastAsia="ru-RU"/>
              </w:rPr>
              <w:t>личинки</w:t>
            </w:r>
          </w:p>
        </w:tc>
        <w:tc>
          <w:tcPr>
            <w:tcW w:w="2270" w:type="dxa"/>
            <w:shd w:val="clear" w:color="auto" w:fill="auto"/>
            <w:vAlign w:val="center"/>
            <w:hideMark/>
          </w:tcPr>
          <w:p w14:paraId="16C208F9" w14:textId="1E1E9FED" w:rsidR="005A38DC" w:rsidRPr="003536EA" w:rsidRDefault="005A38DC" w:rsidP="005A38DC">
            <w:pPr>
              <w:pStyle w:val="a9"/>
              <w:rPr>
                <w:lang w:eastAsia="ru-RU"/>
              </w:rPr>
            </w:pPr>
            <w:r w:rsidRPr="003536EA">
              <w:rPr>
                <w:lang w:eastAsia="ru-RU"/>
              </w:rPr>
              <w:t>4–30 экз./м</w:t>
            </w:r>
            <w:r w:rsidR="00B9335D" w:rsidRPr="003536EA">
              <w:rPr>
                <w:lang w:eastAsia="ru-RU"/>
              </w:rPr>
              <w:t>²</w:t>
            </w:r>
          </w:p>
        </w:tc>
        <w:tc>
          <w:tcPr>
            <w:tcW w:w="1870" w:type="dxa"/>
            <w:shd w:val="clear" w:color="auto" w:fill="auto"/>
            <w:noWrap/>
            <w:vAlign w:val="center"/>
            <w:hideMark/>
          </w:tcPr>
          <w:p w14:paraId="2CDEF05B" w14:textId="77777777" w:rsidR="005A38DC" w:rsidRPr="003536EA" w:rsidRDefault="005A38DC" w:rsidP="005A38DC">
            <w:pPr>
              <w:pStyle w:val="a9"/>
              <w:rPr>
                <w:lang w:eastAsia="ru-RU"/>
              </w:rPr>
            </w:pPr>
          </w:p>
        </w:tc>
      </w:tr>
      <w:tr w:rsidR="005A38DC" w:rsidRPr="003536EA" w14:paraId="3D34D1F0" w14:textId="77777777" w:rsidTr="005A38DC">
        <w:trPr>
          <w:cantSplit/>
          <w:trHeight w:val="255"/>
        </w:trPr>
        <w:tc>
          <w:tcPr>
            <w:tcW w:w="3784" w:type="dxa"/>
            <w:shd w:val="clear" w:color="auto" w:fill="auto"/>
            <w:vAlign w:val="center"/>
            <w:hideMark/>
          </w:tcPr>
          <w:p w14:paraId="434FE239" w14:textId="77777777" w:rsidR="005A38DC" w:rsidRPr="003536EA" w:rsidRDefault="005A38DC" w:rsidP="005A38DC">
            <w:pPr>
              <w:pStyle w:val="a9"/>
              <w:rPr>
                <w:lang w:eastAsia="ru-RU"/>
              </w:rPr>
            </w:pPr>
            <w:proofErr w:type="spellStart"/>
            <w:r w:rsidRPr="003536EA">
              <w:rPr>
                <w:lang w:eastAsia="ru-RU"/>
              </w:rPr>
              <w:t>Limanda</w:t>
            </w:r>
            <w:proofErr w:type="spellEnd"/>
            <w:r w:rsidRPr="003536EA">
              <w:rPr>
                <w:lang w:eastAsia="ru-RU"/>
              </w:rPr>
              <w:t xml:space="preserve"> </w:t>
            </w:r>
            <w:proofErr w:type="spellStart"/>
            <w:r w:rsidRPr="003536EA">
              <w:rPr>
                <w:lang w:eastAsia="ru-RU"/>
              </w:rPr>
              <w:t>aspera</w:t>
            </w:r>
            <w:proofErr w:type="spellEnd"/>
            <w:r w:rsidRPr="003536EA">
              <w:rPr>
                <w:lang w:eastAsia="ru-RU"/>
              </w:rPr>
              <w:t xml:space="preserve"> </w:t>
            </w:r>
            <w:proofErr w:type="spellStart"/>
            <w:r w:rsidRPr="003536EA">
              <w:rPr>
                <w:lang w:eastAsia="ru-RU"/>
              </w:rPr>
              <w:t>Pallas</w:t>
            </w:r>
            <w:proofErr w:type="spellEnd"/>
            <w:r w:rsidRPr="003536EA">
              <w:rPr>
                <w:lang w:eastAsia="ru-RU"/>
              </w:rPr>
              <w:t xml:space="preserve">, 1811 </w:t>
            </w:r>
          </w:p>
        </w:tc>
        <w:tc>
          <w:tcPr>
            <w:tcW w:w="1048" w:type="dxa"/>
            <w:shd w:val="clear" w:color="auto" w:fill="auto"/>
            <w:vAlign w:val="center"/>
            <w:hideMark/>
          </w:tcPr>
          <w:p w14:paraId="6AA6897C" w14:textId="77777777" w:rsidR="005A38DC" w:rsidRPr="003536EA" w:rsidRDefault="005A38DC" w:rsidP="005A38DC">
            <w:pPr>
              <w:pStyle w:val="a9"/>
              <w:rPr>
                <w:lang w:eastAsia="ru-RU"/>
              </w:rPr>
            </w:pPr>
            <w:r w:rsidRPr="003536EA">
              <w:rPr>
                <w:lang w:eastAsia="ru-RU"/>
              </w:rPr>
              <w:t>икра</w:t>
            </w:r>
          </w:p>
        </w:tc>
        <w:tc>
          <w:tcPr>
            <w:tcW w:w="2270" w:type="dxa"/>
            <w:shd w:val="clear" w:color="auto" w:fill="auto"/>
            <w:vAlign w:val="center"/>
            <w:hideMark/>
          </w:tcPr>
          <w:p w14:paraId="11F53FA7" w14:textId="77777777" w:rsidR="005A38DC" w:rsidRPr="003536EA" w:rsidRDefault="005A38DC" w:rsidP="005A38DC">
            <w:pPr>
              <w:pStyle w:val="a9"/>
              <w:rPr>
                <w:lang w:eastAsia="ru-RU"/>
              </w:rPr>
            </w:pPr>
            <w:r w:rsidRPr="003536EA">
              <w:rPr>
                <w:lang w:eastAsia="ru-RU"/>
              </w:rPr>
              <w:t>1–2 экз./м2; 100–1000 экз./10–мин. лов</w:t>
            </w:r>
          </w:p>
        </w:tc>
        <w:tc>
          <w:tcPr>
            <w:tcW w:w="1870" w:type="dxa"/>
            <w:shd w:val="clear" w:color="auto" w:fill="auto"/>
            <w:noWrap/>
            <w:vAlign w:val="center"/>
            <w:hideMark/>
          </w:tcPr>
          <w:p w14:paraId="0897A8D6" w14:textId="77777777" w:rsidR="005A38DC" w:rsidRPr="003536EA" w:rsidRDefault="005A38DC" w:rsidP="005A38DC">
            <w:pPr>
              <w:pStyle w:val="a9"/>
              <w:rPr>
                <w:lang w:eastAsia="ru-RU"/>
              </w:rPr>
            </w:pPr>
          </w:p>
        </w:tc>
      </w:tr>
      <w:tr w:rsidR="005A38DC" w:rsidRPr="003536EA" w14:paraId="532D88F4" w14:textId="77777777" w:rsidTr="005A38DC">
        <w:trPr>
          <w:cantSplit/>
          <w:trHeight w:val="255"/>
        </w:trPr>
        <w:tc>
          <w:tcPr>
            <w:tcW w:w="3784" w:type="dxa"/>
            <w:vMerge w:val="restart"/>
            <w:shd w:val="clear" w:color="auto" w:fill="auto"/>
            <w:vAlign w:val="center"/>
            <w:hideMark/>
          </w:tcPr>
          <w:p w14:paraId="2E66C6DF" w14:textId="77777777" w:rsidR="005A38DC" w:rsidRPr="003536EA" w:rsidRDefault="005A38DC" w:rsidP="005A38DC">
            <w:pPr>
              <w:pStyle w:val="a9"/>
              <w:rPr>
                <w:lang w:eastAsia="ru-RU"/>
              </w:rPr>
            </w:pPr>
            <w:proofErr w:type="spellStart"/>
            <w:r w:rsidRPr="003536EA">
              <w:rPr>
                <w:lang w:eastAsia="ru-RU"/>
              </w:rPr>
              <w:t>Limanda</w:t>
            </w:r>
            <w:proofErr w:type="spellEnd"/>
            <w:r w:rsidRPr="003536EA">
              <w:rPr>
                <w:lang w:eastAsia="ru-RU"/>
              </w:rPr>
              <w:t xml:space="preserve"> </w:t>
            </w:r>
            <w:proofErr w:type="spellStart"/>
            <w:r w:rsidRPr="003536EA">
              <w:rPr>
                <w:lang w:eastAsia="ru-RU"/>
              </w:rPr>
              <w:t>sakhalinensis</w:t>
            </w:r>
            <w:proofErr w:type="spellEnd"/>
            <w:r w:rsidRPr="003536EA">
              <w:rPr>
                <w:lang w:eastAsia="ru-RU"/>
              </w:rPr>
              <w:t xml:space="preserve"> </w:t>
            </w:r>
            <w:proofErr w:type="spellStart"/>
            <w:r w:rsidRPr="003536EA">
              <w:rPr>
                <w:lang w:eastAsia="ru-RU"/>
              </w:rPr>
              <w:t>Hubbs</w:t>
            </w:r>
            <w:proofErr w:type="spellEnd"/>
            <w:r w:rsidRPr="003536EA">
              <w:rPr>
                <w:lang w:eastAsia="ru-RU"/>
              </w:rPr>
              <w:t xml:space="preserve"> </w:t>
            </w:r>
          </w:p>
        </w:tc>
        <w:tc>
          <w:tcPr>
            <w:tcW w:w="1048" w:type="dxa"/>
            <w:shd w:val="clear" w:color="auto" w:fill="auto"/>
            <w:noWrap/>
            <w:vAlign w:val="center"/>
            <w:hideMark/>
          </w:tcPr>
          <w:p w14:paraId="37E814F5" w14:textId="77777777" w:rsidR="005A38DC" w:rsidRPr="003536EA" w:rsidRDefault="005A38DC" w:rsidP="005A38DC">
            <w:pPr>
              <w:pStyle w:val="a9"/>
              <w:rPr>
                <w:lang w:eastAsia="ru-RU"/>
              </w:rPr>
            </w:pPr>
            <w:r w:rsidRPr="003536EA">
              <w:rPr>
                <w:lang w:eastAsia="ru-RU"/>
              </w:rPr>
              <w:t>икра</w:t>
            </w:r>
          </w:p>
        </w:tc>
        <w:tc>
          <w:tcPr>
            <w:tcW w:w="2270" w:type="dxa"/>
            <w:shd w:val="clear" w:color="auto" w:fill="auto"/>
            <w:vAlign w:val="center"/>
            <w:hideMark/>
          </w:tcPr>
          <w:p w14:paraId="5D78BA77" w14:textId="06F982AC" w:rsidR="005A38DC" w:rsidRPr="003536EA" w:rsidRDefault="005A38DC" w:rsidP="005A38DC">
            <w:pPr>
              <w:pStyle w:val="a9"/>
              <w:rPr>
                <w:lang w:eastAsia="ru-RU"/>
              </w:rPr>
            </w:pPr>
            <w:r w:rsidRPr="003536EA">
              <w:rPr>
                <w:lang w:eastAsia="ru-RU"/>
              </w:rPr>
              <w:t>1–10 экз./м</w:t>
            </w:r>
            <w:r w:rsidR="00B9335D" w:rsidRPr="003536EA">
              <w:rPr>
                <w:lang w:eastAsia="ru-RU"/>
              </w:rPr>
              <w:t>²</w:t>
            </w:r>
          </w:p>
        </w:tc>
        <w:tc>
          <w:tcPr>
            <w:tcW w:w="1870" w:type="dxa"/>
            <w:shd w:val="clear" w:color="auto" w:fill="auto"/>
            <w:noWrap/>
            <w:vAlign w:val="center"/>
            <w:hideMark/>
          </w:tcPr>
          <w:p w14:paraId="7B9661A9" w14:textId="77777777" w:rsidR="005A38DC" w:rsidRPr="003536EA" w:rsidRDefault="005A38DC" w:rsidP="005A38DC">
            <w:pPr>
              <w:pStyle w:val="a9"/>
              <w:rPr>
                <w:lang w:eastAsia="ru-RU"/>
              </w:rPr>
            </w:pPr>
          </w:p>
        </w:tc>
      </w:tr>
      <w:tr w:rsidR="005A38DC" w:rsidRPr="003536EA" w14:paraId="239B5D90" w14:textId="77777777" w:rsidTr="005A38DC">
        <w:trPr>
          <w:cantSplit/>
          <w:trHeight w:val="255"/>
        </w:trPr>
        <w:tc>
          <w:tcPr>
            <w:tcW w:w="3784" w:type="dxa"/>
            <w:vMerge/>
            <w:vAlign w:val="center"/>
            <w:hideMark/>
          </w:tcPr>
          <w:p w14:paraId="14EBDC86" w14:textId="77777777" w:rsidR="005A38DC" w:rsidRPr="003536EA" w:rsidRDefault="005A38DC" w:rsidP="005A38DC">
            <w:pPr>
              <w:pStyle w:val="a9"/>
              <w:rPr>
                <w:lang w:eastAsia="ru-RU"/>
              </w:rPr>
            </w:pPr>
          </w:p>
        </w:tc>
        <w:tc>
          <w:tcPr>
            <w:tcW w:w="1048" w:type="dxa"/>
            <w:shd w:val="clear" w:color="auto" w:fill="auto"/>
            <w:noWrap/>
            <w:vAlign w:val="center"/>
            <w:hideMark/>
          </w:tcPr>
          <w:p w14:paraId="3777B907" w14:textId="77777777" w:rsidR="005A38DC" w:rsidRPr="003536EA" w:rsidRDefault="005A38DC" w:rsidP="005A38DC">
            <w:pPr>
              <w:pStyle w:val="a9"/>
              <w:rPr>
                <w:lang w:eastAsia="ru-RU"/>
              </w:rPr>
            </w:pPr>
            <w:r w:rsidRPr="003536EA">
              <w:rPr>
                <w:lang w:eastAsia="ru-RU"/>
              </w:rPr>
              <w:t>личинки</w:t>
            </w:r>
          </w:p>
        </w:tc>
        <w:tc>
          <w:tcPr>
            <w:tcW w:w="2270" w:type="dxa"/>
            <w:shd w:val="clear" w:color="auto" w:fill="auto"/>
            <w:vAlign w:val="center"/>
            <w:hideMark/>
          </w:tcPr>
          <w:p w14:paraId="07020BCD" w14:textId="77777777" w:rsidR="005A38DC" w:rsidRPr="003536EA" w:rsidRDefault="005A38DC" w:rsidP="005A38DC">
            <w:pPr>
              <w:pStyle w:val="a9"/>
              <w:rPr>
                <w:lang w:eastAsia="ru-RU"/>
              </w:rPr>
            </w:pPr>
          </w:p>
        </w:tc>
        <w:tc>
          <w:tcPr>
            <w:tcW w:w="1870" w:type="dxa"/>
            <w:shd w:val="clear" w:color="auto" w:fill="auto"/>
            <w:vAlign w:val="center"/>
            <w:hideMark/>
          </w:tcPr>
          <w:p w14:paraId="748B6B2C" w14:textId="77777777" w:rsidR="005A38DC" w:rsidRPr="003536EA" w:rsidRDefault="005A38DC" w:rsidP="005A38DC">
            <w:pPr>
              <w:pStyle w:val="a9"/>
              <w:rPr>
                <w:lang w:eastAsia="ru-RU"/>
              </w:rPr>
            </w:pPr>
            <w:r w:rsidRPr="003536EA">
              <w:rPr>
                <w:lang w:eastAsia="ru-RU"/>
              </w:rPr>
              <w:t>1–100 экз./10–мин. лов</w:t>
            </w:r>
          </w:p>
        </w:tc>
      </w:tr>
      <w:tr w:rsidR="005A38DC" w:rsidRPr="003536EA" w14:paraId="007401D0" w14:textId="77777777" w:rsidTr="005A38DC">
        <w:trPr>
          <w:cantSplit/>
          <w:trHeight w:val="255"/>
        </w:trPr>
        <w:tc>
          <w:tcPr>
            <w:tcW w:w="3784" w:type="dxa"/>
            <w:shd w:val="clear" w:color="auto" w:fill="auto"/>
            <w:vAlign w:val="center"/>
            <w:hideMark/>
          </w:tcPr>
          <w:p w14:paraId="1A612A6B" w14:textId="77777777" w:rsidR="005A38DC" w:rsidRPr="003536EA" w:rsidRDefault="005A38DC" w:rsidP="005A38DC">
            <w:pPr>
              <w:pStyle w:val="a9"/>
              <w:rPr>
                <w:lang w:eastAsia="ru-RU"/>
              </w:rPr>
            </w:pPr>
            <w:proofErr w:type="spellStart"/>
            <w:r w:rsidRPr="003536EA">
              <w:rPr>
                <w:lang w:eastAsia="ru-RU"/>
              </w:rPr>
              <w:t>Myzopsetta</w:t>
            </w:r>
            <w:proofErr w:type="spellEnd"/>
            <w:r w:rsidRPr="003536EA">
              <w:rPr>
                <w:lang w:eastAsia="ru-RU"/>
              </w:rPr>
              <w:t xml:space="preserve"> </w:t>
            </w:r>
            <w:proofErr w:type="spellStart"/>
            <w:r w:rsidRPr="003536EA">
              <w:rPr>
                <w:lang w:eastAsia="ru-RU"/>
              </w:rPr>
              <w:t>proboscidea</w:t>
            </w:r>
            <w:proofErr w:type="spellEnd"/>
            <w:r w:rsidRPr="003536EA">
              <w:rPr>
                <w:lang w:eastAsia="ru-RU"/>
              </w:rPr>
              <w:t xml:space="preserve"> (</w:t>
            </w:r>
            <w:proofErr w:type="spellStart"/>
            <w:r w:rsidRPr="003536EA">
              <w:rPr>
                <w:lang w:eastAsia="ru-RU"/>
              </w:rPr>
              <w:t>Gilbert</w:t>
            </w:r>
            <w:proofErr w:type="spellEnd"/>
            <w:r w:rsidRPr="003536EA">
              <w:rPr>
                <w:lang w:eastAsia="ru-RU"/>
              </w:rPr>
              <w:t xml:space="preserve">, 1896) </w:t>
            </w:r>
          </w:p>
        </w:tc>
        <w:tc>
          <w:tcPr>
            <w:tcW w:w="1048" w:type="dxa"/>
            <w:shd w:val="clear" w:color="auto" w:fill="auto"/>
            <w:vAlign w:val="center"/>
            <w:hideMark/>
          </w:tcPr>
          <w:p w14:paraId="1CA4FAD4" w14:textId="77777777" w:rsidR="005A38DC" w:rsidRPr="003536EA" w:rsidRDefault="005A38DC" w:rsidP="005A38DC">
            <w:pPr>
              <w:pStyle w:val="a9"/>
              <w:rPr>
                <w:lang w:eastAsia="ru-RU"/>
              </w:rPr>
            </w:pPr>
            <w:r w:rsidRPr="003536EA">
              <w:rPr>
                <w:lang w:eastAsia="ru-RU"/>
              </w:rPr>
              <w:t>икра</w:t>
            </w:r>
          </w:p>
        </w:tc>
        <w:tc>
          <w:tcPr>
            <w:tcW w:w="2270" w:type="dxa"/>
            <w:shd w:val="clear" w:color="auto" w:fill="auto"/>
            <w:vAlign w:val="center"/>
            <w:hideMark/>
          </w:tcPr>
          <w:p w14:paraId="00375416" w14:textId="5B0B55A6" w:rsidR="005A38DC" w:rsidRPr="003536EA" w:rsidRDefault="005A38DC" w:rsidP="005A38DC">
            <w:pPr>
              <w:pStyle w:val="a9"/>
              <w:rPr>
                <w:lang w:eastAsia="ru-RU"/>
              </w:rPr>
            </w:pPr>
            <w:r w:rsidRPr="003536EA">
              <w:rPr>
                <w:lang w:eastAsia="ru-RU"/>
              </w:rPr>
              <w:t>до 10–25 экз./м</w:t>
            </w:r>
            <w:r w:rsidR="00B9335D" w:rsidRPr="003536EA">
              <w:rPr>
                <w:lang w:eastAsia="ru-RU"/>
              </w:rPr>
              <w:t>²</w:t>
            </w:r>
          </w:p>
        </w:tc>
        <w:tc>
          <w:tcPr>
            <w:tcW w:w="1870" w:type="dxa"/>
            <w:shd w:val="clear" w:color="auto" w:fill="auto"/>
            <w:noWrap/>
            <w:vAlign w:val="center"/>
            <w:hideMark/>
          </w:tcPr>
          <w:p w14:paraId="65A184E4" w14:textId="5084E15B" w:rsidR="005A38DC" w:rsidRPr="003536EA" w:rsidRDefault="005A38DC" w:rsidP="005A38DC">
            <w:pPr>
              <w:pStyle w:val="a9"/>
              <w:rPr>
                <w:lang w:eastAsia="ru-RU"/>
              </w:rPr>
            </w:pPr>
            <w:r w:rsidRPr="003536EA">
              <w:rPr>
                <w:lang w:eastAsia="ru-RU"/>
              </w:rPr>
              <w:t>14– 60 экз./м</w:t>
            </w:r>
            <w:r w:rsidR="00B9335D" w:rsidRPr="003536EA">
              <w:rPr>
                <w:lang w:eastAsia="ru-RU"/>
              </w:rPr>
              <w:t>²</w:t>
            </w:r>
          </w:p>
        </w:tc>
      </w:tr>
      <w:tr w:rsidR="005A38DC" w:rsidRPr="003536EA" w14:paraId="209045CD" w14:textId="77777777" w:rsidTr="005A38DC">
        <w:trPr>
          <w:cantSplit/>
          <w:trHeight w:val="255"/>
        </w:trPr>
        <w:tc>
          <w:tcPr>
            <w:tcW w:w="3784" w:type="dxa"/>
            <w:shd w:val="clear" w:color="auto" w:fill="auto"/>
            <w:vAlign w:val="center"/>
            <w:hideMark/>
          </w:tcPr>
          <w:p w14:paraId="7D764866" w14:textId="77777777" w:rsidR="005A38DC" w:rsidRPr="003536EA" w:rsidRDefault="005A38DC" w:rsidP="005A38DC">
            <w:pPr>
              <w:pStyle w:val="a9"/>
              <w:rPr>
                <w:lang w:eastAsia="ru-RU"/>
              </w:rPr>
            </w:pPr>
            <w:proofErr w:type="spellStart"/>
            <w:r w:rsidRPr="003536EA">
              <w:rPr>
                <w:lang w:eastAsia="ru-RU"/>
              </w:rPr>
              <w:t>Platichthys</w:t>
            </w:r>
            <w:proofErr w:type="spellEnd"/>
            <w:r w:rsidRPr="003536EA">
              <w:rPr>
                <w:lang w:eastAsia="ru-RU"/>
              </w:rPr>
              <w:t xml:space="preserve"> </w:t>
            </w:r>
            <w:proofErr w:type="spellStart"/>
            <w:r w:rsidRPr="003536EA">
              <w:rPr>
                <w:lang w:eastAsia="ru-RU"/>
              </w:rPr>
              <w:t>stellatus</w:t>
            </w:r>
            <w:proofErr w:type="spellEnd"/>
            <w:r w:rsidRPr="003536EA">
              <w:rPr>
                <w:lang w:eastAsia="ru-RU"/>
              </w:rPr>
              <w:t xml:space="preserve"> (</w:t>
            </w:r>
            <w:proofErr w:type="spellStart"/>
            <w:r w:rsidRPr="003536EA">
              <w:rPr>
                <w:lang w:eastAsia="ru-RU"/>
              </w:rPr>
              <w:t>Pallas</w:t>
            </w:r>
            <w:proofErr w:type="spellEnd"/>
            <w:r w:rsidRPr="003536EA">
              <w:rPr>
                <w:lang w:eastAsia="ru-RU"/>
              </w:rPr>
              <w:t xml:space="preserve"> 1787) </w:t>
            </w:r>
          </w:p>
        </w:tc>
        <w:tc>
          <w:tcPr>
            <w:tcW w:w="1048" w:type="dxa"/>
            <w:shd w:val="clear" w:color="auto" w:fill="auto"/>
            <w:vAlign w:val="center"/>
            <w:hideMark/>
          </w:tcPr>
          <w:p w14:paraId="3DC467F8" w14:textId="77777777" w:rsidR="005A38DC" w:rsidRPr="003536EA" w:rsidRDefault="005A38DC" w:rsidP="005A38DC">
            <w:pPr>
              <w:pStyle w:val="a9"/>
              <w:rPr>
                <w:lang w:eastAsia="ru-RU"/>
              </w:rPr>
            </w:pPr>
            <w:r w:rsidRPr="003536EA">
              <w:rPr>
                <w:lang w:eastAsia="ru-RU"/>
              </w:rPr>
              <w:t>икра</w:t>
            </w:r>
          </w:p>
        </w:tc>
        <w:tc>
          <w:tcPr>
            <w:tcW w:w="2270" w:type="dxa"/>
            <w:shd w:val="clear" w:color="auto" w:fill="auto"/>
            <w:vAlign w:val="center"/>
            <w:hideMark/>
          </w:tcPr>
          <w:p w14:paraId="32D55E4D" w14:textId="59DDE003" w:rsidR="005A38DC" w:rsidRPr="003536EA" w:rsidRDefault="005A38DC" w:rsidP="005A38DC">
            <w:pPr>
              <w:pStyle w:val="a9"/>
              <w:rPr>
                <w:lang w:eastAsia="ru-RU"/>
              </w:rPr>
            </w:pPr>
            <w:r w:rsidRPr="003536EA">
              <w:rPr>
                <w:lang w:eastAsia="ru-RU"/>
              </w:rPr>
              <w:t>до 50 экз./м</w:t>
            </w:r>
            <w:r w:rsidR="00B9335D" w:rsidRPr="003536EA">
              <w:rPr>
                <w:lang w:eastAsia="ru-RU"/>
              </w:rPr>
              <w:t>²</w:t>
            </w:r>
            <w:r w:rsidRPr="003536EA">
              <w:rPr>
                <w:lang w:eastAsia="ru-RU"/>
              </w:rPr>
              <w:t xml:space="preserve"> в отдельные годы</w:t>
            </w:r>
          </w:p>
        </w:tc>
        <w:tc>
          <w:tcPr>
            <w:tcW w:w="1870" w:type="dxa"/>
            <w:shd w:val="clear" w:color="auto" w:fill="auto"/>
            <w:noWrap/>
            <w:vAlign w:val="center"/>
            <w:hideMark/>
          </w:tcPr>
          <w:p w14:paraId="3E8F7535" w14:textId="77777777" w:rsidR="005A38DC" w:rsidRPr="003536EA" w:rsidRDefault="005A38DC" w:rsidP="005A38DC">
            <w:pPr>
              <w:pStyle w:val="a9"/>
              <w:rPr>
                <w:lang w:eastAsia="ru-RU"/>
              </w:rPr>
            </w:pPr>
          </w:p>
        </w:tc>
      </w:tr>
      <w:tr w:rsidR="005A38DC" w:rsidRPr="003536EA" w14:paraId="09961329" w14:textId="77777777" w:rsidTr="005A38DC">
        <w:trPr>
          <w:cantSplit/>
          <w:trHeight w:val="255"/>
        </w:trPr>
        <w:tc>
          <w:tcPr>
            <w:tcW w:w="3784" w:type="dxa"/>
            <w:shd w:val="clear" w:color="auto" w:fill="auto"/>
            <w:vAlign w:val="center"/>
            <w:hideMark/>
          </w:tcPr>
          <w:p w14:paraId="59D29141" w14:textId="77777777" w:rsidR="005A38DC" w:rsidRPr="003536EA" w:rsidRDefault="005A38DC" w:rsidP="005A38DC">
            <w:pPr>
              <w:pStyle w:val="a9"/>
              <w:rPr>
                <w:lang w:eastAsia="ru-RU"/>
              </w:rPr>
            </w:pPr>
            <w:proofErr w:type="spellStart"/>
            <w:r w:rsidRPr="003536EA">
              <w:rPr>
                <w:lang w:eastAsia="ru-RU"/>
              </w:rPr>
              <w:t>Pleuronectes</w:t>
            </w:r>
            <w:proofErr w:type="spellEnd"/>
            <w:r w:rsidRPr="003536EA">
              <w:rPr>
                <w:lang w:eastAsia="ru-RU"/>
              </w:rPr>
              <w:t xml:space="preserve"> </w:t>
            </w:r>
            <w:proofErr w:type="spellStart"/>
            <w:r w:rsidRPr="003536EA">
              <w:rPr>
                <w:lang w:eastAsia="ru-RU"/>
              </w:rPr>
              <w:t>quadrituberculatus</w:t>
            </w:r>
            <w:proofErr w:type="spellEnd"/>
            <w:r w:rsidRPr="003536EA">
              <w:rPr>
                <w:lang w:eastAsia="ru-RU"/>
              </w:rPr>
              <w:t xml:space="preserve"> </w:t>
            </w:r>
            <w:proofErr w:type="spellStart"/>
            <w:r w:rsidRPr="003536EA">
              <w:rPr>
                <w:lang w:eastAsia="ru-RU"/>
              </w:rPr>
              <w:t>Pallas</w:t>
            </w:r>
            <w:proofErr w:type="spellEnd"/>
            <w:r w:rsidRPr="003536EA">
              <w:rPr>
                <w:lang w:eastAsia="ru-RU"/>
              </w:rPr>
              <w:t xml:space="preserve">, [1814] </w:t>
            </w:r>
          </w:p>
        </w:tc>
        <w:tc>
          <w:tcPr>
            <w:tcW w:w="1048" w:type="dxa"/>
            <w:shd w:val="clear" w:color="auto" w:fill="auto"/>
            <w:vAlign w:val="center"/>
            <w:hideMark/>
          </w:tcPr>
          <w:p w14:paraId="7E1B44E6" w14:textId="77777777" w:rsidR="005A38DC" w:rsidRPr="003536EA" w:rsidRDefault="005A38DC" w:rsidP="005A38DC">
            <w:pPr>
              <w:pStyle w:val="a9"/>
              <w:rPr>
                <w:lang w:eastAsia="ru-RU"/>
              </w:rPr>
            </w:pPr>
            <w:r w:rsidRPr="003536EA">
              <w:rPr>
                <w:lang w:eastAsia="ru-RU"/>
              </w:rPr>
              <w:t>икра</w:t>
            </w:r>
          </w:p>
        </w:tc>
        <w:tc>
          <w:tcPr>
            <w:tcW w:w="2270" w:type="dxa"/>
            <w:shd w:val="clear" w:color="auto" w:fill="auto"/>
            <w:vAlign w:val="center"/>
            <w:hideMark/>
          </w:tcPr>
          <w:p w14:paraId="772F2709" w14:textId="67F00077" w:rsidR="005A38DC" w:rsidRPr="003536EA" w:rsidRDefault="005A38DC" w:rsidP="005A38DC">
            <w:pPr>
              <w:pStyle w:val="a9"/>
              <w:rPr>
                <w:lang w:eastAsia="ru-RU"/>
              </w:rPr>
            </w:pPr>
            <w:r w:rsidRPr="003536EA">
              <w:rPr>
                <w:lang w:eastAsia="ru-RU"/>
              </w:rPr>
              <w:t>5–7 экз./м</w:t>
            </w:r>
            <w:r w:rsidR="00B9335D" w:rsidRPr="003536EA">
              <w:rPr>
                <w:lang w:eastAsia="ru-RU"/>
              </w:rPr>
              <w:t>²</w:t>
            </w:r>
          </w:p>
        </w:tc>
        <w:tc>
          <w:tcPr>
            <w:tcW w:w="1870" w:type="dxa"/>
            <w:shd w:val="clear" w:color="auto" w:fill="auto"/>
            <w:noWrap/>
            <w:vAlign w:val="center"/>
            <w:hideMark/>
          </w:tcPr>
          <w:p w14:paraId="66F96B4B" w14:textId="77777777" w:rsidR="005A38DC" w:rsidRPr="003536EA" w:rsidRDefault="005A38DC" w:rsidP="005A38DC">
            <w:pPr>
              <w:pStyle w:val="a9"/>
              <w:rPr>
                <w:lang w:eastAsia="ru-RU"/>
              </w:rPr>
            </w:pPr>
          </w:p>
        </w:tc>
      </w:tr>
    </w:tbl>
    <w:p w14:paraId="5D69C97C" w14:textId="77777777" w:rsidR="005A38DC" w:rsidRPr="003536EA" w:rsidRDefault="005A38DC" w:rsidP="005A38DC">
      <w:pPr>
        <w:rPr>
          <w:szCs w:val="24"/>
          <w:lang w:eastAsia="ru-RU"/>
        </w:rPr>
      </w:pPr>
      <w:r w:rsidRPr="003536EA">
        <w:rPr>
          <w:szCs w:val="24"/>
          <w:lang w:eastAsia="ru-RU"/>
        </w:rPr>
        <w:t xml:space="preserve">На июнь, как правило, приходится и максимум видового разнообразия– 10–15 видов. В остальные месяцы количество видов в </w:t>
      </w:r>
      <w:proofErr w:type="spellStart"/>
      <w:r w:rsidRPr="003536EA">
        <w:rPr>
          <w:szCs w:val="24"/>
          <w:lang w:eastAsia="ru-RU"/>
        </w:rPr>
        <w:t>ихтиопланктоне</w:t>
      </w:r>
      <w:proofErr w:type="spellEnd"/>
      <w:r w:rsidRPr="003536EA">
        <w:rPr>
          <w:szCs w:val="24"/>
          <w:lang w:eastAsia="ru-RU"/>
        </w:rPr>
        <w:t xml:space="preserve"> может очень сильно меняться. В основном изменение видового состава </w:t>
      </w:r>
      <w:proofErr w:type="spellStart"/>
      <w:r w:rsidRPr="003536EA">
        <w:rPr>
          <w:szCs w:val="24"/>
          <w:lang w:eastAsia="ru-RU"/>
        </w:rPr>
        <w:t>ихтиопланктона</w:t>
      </w:r>
      <w:proofErr w:type="spellEnd"/>
      <w:r w:rsidRPr="003536EA">
        <w:rPr>
          <w:szCs w:val="24"/>
          <w:lang w:eastAsia="ru-RU"/>
        </w:rPr>
        <w:t xml:space="preserve"> на глубинах свыше 50 м зависит от направления течений и ветров. Увеличение разнообразия происходит преимущественно за счет переноса с мелководий прибрежных форм, таких как личинки мойвы </w:t>
      </w:r>
      <w:proofErr w:type="spellStart"/>
      <w:r w:rsidRPr="003536EA">
        <w:rPr>
          <w:szCs w:val="24"/>
          <w:lang w:eastAsia="ru-RU"/>
        </w:rPr>
        <w:t>Mallotus</w:t>
      </w:r>
      <w:proofErr w:type="spellEnd"/>
      <w:r w:rsidRPr="003536EA">
        <w:rPr>
          <w:szCs w:val="24"/>
          <w:lang w:eastAsia="ru-RU"/>
        </w:rPr>
        <w:t xml:space="preserve"> </w:t>
      </w:r>
      <w:proofErr w:type="spellStart"/>
      <w:r w:rsidRPr="003536EA">
        <w:rPr>
          <w:szCs w:val="24"/>
          <w:lang w:eastAsia="ru-RU"/>
        </w:rPr>
        <w:t>villosus</w:t>
      </w:r>
      <w:proofErr w:type="spellEnd"/>
      <w:r w:rsidRPr="003536EA">
        <w:rPr>
          <w:szCs w:val="24"/>
          <w:lang w:eastAsia="ru-RU"/>
        </w:rPr>
        <w:t xml:space="preserve">, сельди </w:t>
      </w:r>
      <w:proofErr w:type="spellStart"/>
      <w:r w:rsidRPr="003536EA">
        <w:rPr>
          <w:szCs w:val="24"/>
          <w:lang w:eastAsia="ru-RU"/>
        </w:rPr>
        <w:t>Clupea</w:t>
      </w:r>
      <w:proofErr w:type="spellEnd"/>
      <w:r w:rsidRPr="003536EA">
        <w:rPr>
          <w:szCs w:val="24"/>
          <w:lang w:eastAsia="ru-RU"/>
        </w:rPr>
        <w:t xml:space="preserve"> </w:t>
      </w:r>
      <w:proofErr w:type="spellStart"/>
      <w:r w:rsidRPr="003536EA">
        <w:rPr>
          <w:szCs w:val="24"/>
          <w:lang w:eastAsia="ru-RU"/>
        </w:rPr>
        <w:t>pallasii</w:t>
      </w:r>
      <w:proofErr w:type="spellEnd"/>
      <w:r w:rsidRPr="003536EA">
        <w:rPr>
          <w:szCs w:val="24"/>
          <w:lang w:eastAsia="ru-RU"/>
        </w:rPr>
        <w:t xml:space="preserve">, наваги </w:t>
      </w:r>
      <w:proofErr w:type="spellStart"/>
      <w:r w:rsidRPr="003536EA">
        <w:rPr>
          <w:szCs w:val="24"/>
          <w:lang w:eastAsia="ru-RU"/>
        </w:rPr>
        <w:t>Eleginus</w:t>
      </w:r>
      <w:proofErr w:type="spellEnd"/>
      <w:r w:rsidRPr="003536EA">
        <w:rPr>
          <w:szCs w:val="24"/>
          <w:lang w:eastAsia="ru-RU"/>
        </w:rPr>
        <w:t xml:space="preserve"> </w:t>
      </w:r>
      <w:proofErr w:type="spellStart"/>
      <w:r w:rsidRPr="003536EA">
        <w:rPr>
          <w:szCs w:val="24"/>
          <w:lang w:eastAsia="ru-RU"/>
        </w:rPr>
        <w:t>gracilis</w:t>
      </w:r>
      <w:proofErr w:type="spellEnd"/>
      <w:r w:rsidRPr="003536EA">
        <w:rPr>
          <w:szCs w:val="24"/>
          <w:lang w:eastAsia="ru-RU"/>
        </w:rPr>
        <w:t xml:space="preserve">, икры и личинок хоботной </w:t>
      </w:r>
      <w:proofErr w:type="spellStart"/>
      <w:r w:rsidRPr="003536EA">
        <w:rPr>
          <w:szCs w:val="24"/>
          <w:lang w:eastAsia="ru-RU"/>
        </w:rPr>
        <w:t>Mysopsetta</w:t>
      </w:r>
      <w:proofErr w:type="spellEnd"/>
      <w:r w:rsidRPr="003536EA">
        <w:rPr>
          <w:szCs w:val="24"/>
          <w:lang w:eastAsia="ru-RU"/>
        </w:rPr>
        <w:t xml:space="preserve"> </w:t>
      </w:r>
      <w:proofErr w:type="spellStart"/>
      <w:r w:rsidRPr="003536EA">
        <w:rPr>
          <w:szCs w:val="24"/>
          <w:lang w:eastAsia="ru-RU"/>
        </w:rPr>
        <w:t>proboscidea</w:t>
      </w:r>
      <w:proofErr w:type="spellEnd"/>
      <w:r w:rsidRPr="003536EA">
        <w:rPr>
          <w:szCs w:val="24"/>
          <w:lang w:eastAsia="ru-RU"/>
        </w:rPr>
        <w:t xml:space="preserve">, желтоперой </w:t>
      </w:r>
      <w:proofErr w:type="spellStart"/>
      <w:r w:rsidRPr="003536EA">
        <w:rPr>
          <w:szCs w:val="24"/>
          <w:lang w:eastAsia="ru-RU"/>
        </w:rPr>
        <w:t>Limanda</w:t>
      </w:r>
      <w:proofErr w:type="spellEnd"/>
      <w:r w:rsidRPr="003536EA">
        <w:rPr>
          <w:szCs w:val="24"/>
          <w:lang w:eastAsia="ru-RU"/>
        </w:rPr>
        <w:t xml:space="preserve"> </w:t>
      </w:r>
      <w:proofErr w:type="spellStart"/>
      <w:r w:rsidRPr="003536EA">
        <w:rPr>
          <w:szCs w:val="24"/>
          <w:lang w:eastAsia="ru-RU"/>
        </w:rPr>
        <w:t>aspera</w:t>
      </w:r>
      <w:proofErr w:type="spellEnd"/>
      <w:r w:rsidRPr="003536EA">
        <w:rPr>
          <w:szCs w:val="24"/>
          <w:lang w:eastAsia="ru-RU"/>
        </w:rPr>
        <w:t xml:space="preserve">, сахалинской </w:t>
      </w:r>
      <w:proofErr w:type="spellStart"/>
      <w:r w:rsidRPr="003536EA">
        <w:rPr>
          <w:szCs w:val="24"/>
          <w:lang w:eastAsia="ru-RU"/>
        </w:rPr>
        <w:t>Limanda</w:t>
      </w:r>
      <w:proofErr w:type="spellEnd"/>
      <w:r w:rsidRPr="003536EA">
        <w:rPr>
          <w:szCs w:val="24"/>
          <w:lang w:eastAsia="ru-RU"/>
        </w:rPr>
        <w:t xml:space="preserve"> </w:t>
      </w:r>
      <w:proofErr w:type="spellStart"/>
      <w:r w:rsidRPr="003536EA">
        <w:rPr>
          <w:szCs w:val="24"/>
          <w:lang w:eastAsia="ru-RU"/>
        </w:rPr>
        <w:t>sakhalinensis</w:t>
      </w:r>
      <w:proofErr w:type="spellEnd"/>
      <w:r w:rsidRPr="003536EA">
        <w:rPr>
          <w:szCs w:val="24"/>
          <w:lang w:eastAsia="ru-RU"/>
        </w:rPr>
        <w:t xml:space="preserve"> камбал и ряда непромысловых видов. </w:t>
      </w:r>
    </w:p>
    <w:p w14:paraId="3E637FBA" w14:textId="0F800644" w:rsidR="005A38DC" w:rsidRPr="003536EA" w:rsidRDefault="005A38DC" w:rsidP="005A38DC">
      <w:pPr>
        <w:rPr>
          <w:szCs w:val="24"/>
          <w:lang w:eastAsia="ru-RU"/>
        </w:rPr>
      </w:pPr>
      <w:r w:rsidRPr="003536EA">
        <w:rPr>
          <w:szCs w:val="24"/>
          <w:lang w:eastAsia="ru-RU"/>
        </w:rPr>
        <w:t xml:space="preserve">В июне более 75–80%% суммарной численности </w:t>
      </w:r>
      <w:proofErr w:type="spellStart"/>
      <w:r w:rsidRPr="003536EA">
        <w:rPr>
          <w:szCs w:val="24"/>
          <w:lang w:eastAsia="ru-RU"/>
        </w:rPr>
        <w:t>ихтиопланктона</w:t>
      </w:r>
      <w:proofErr w:type="spellEnd"/>
      <w:r w:rsidRPr="003536EA">
        <w:rPr>
          <w:szCs w:val="24"/>
          <w:lang w:eastAsia="ru-RU"/>
        </w:rPr>
        <w:t xml:space="preserve"> приходится на икру минтая. В шельфовых водах северо-восточного Сахалина находится один из самостоятельных районов воспроизводства этого вида [Фадеев, 1986]. Нерест минтая здесь начинается почти на месяц позднее, чем в соседнем </w:t>
      </w:r>
      <w:proofErr w:type="spellStart"/>
      <w:r w:rsidRPr="003536EA">
        <w:rPr>
          <w:szCs w:val="24"/>
          <w:lang w:eastAsia="ru-RU"/>
        </w:rPr>
        <w:t>Охотско-Аянском</w:t>
      </w:r>
      <w:proofErr w:type="spellEnd"/>
      <w:r w:rsidRPr="003536EA">
        <w:rPr>
          <w:szCs w:val="24"/>
          <w:lang w:eastAsia="ru-RU"/>
        </w:rPr>
        <w:t xml:space="preserve"> районе и на два месяца позднее, чем на Западной Камчатке. В 80-е годы прошлого столетия концентрации икры минтая вблизи скважины держались на уровне 100–200 экз./м</w:t>
      </w:r>
      <w:r w:rsidR="00E322AD" w:rsidRPr="003536EA">
        <w:rPr>
          <w:szCs w:val="24"/>
          <w:lang w:eastAsia="ru-RU"/>
        </w:rPr>
        <w:t>²</w:t>
      </w:r>
      <w:r w:rsidRPr="003536EA">
        <w:rPr>
          <w:szCs w:val="24"/>
          <w:lang w:eastAsia="ru-RU"/>
        </w:rPr>
        <w:t>, сокращаясь, как в западном направлении в сторону берега, так и к востоку на глубоководных участках. В 2001</w:t>
      </w:r>
      <w:r w:rsidR="00E322AD" w:rsidRPr="003536EA">
        <w:rPr>
          <w:szCs w:val="24"/>
          <w:lang w:eastAsia="ru-RU"/>
        </w:rPr>
        <w:t> </w:t>
      </w:r>
      <w:r w:rsidRPr="003536EA">
        <w:rPr>
          <w:szCs w:val="24"/>
          <w:lang w:eastAsia="ru-RU"/>
        </w:rPr>
        <w:t>г. плотность оставалась приблизительно на таком же уровне с образованием локальных скоплений более 250 экз./м</w:t>
      </w:r>
      <w:r w:rsidR="00E322AD" w:rsidRPr="003536EA">
        <w:rPr>
          <w:szCs w:val="24"/>
          <w:lang w:eastAsia="ru-RU"/>
        </w:rPr>
        <w:t>²</w:t>
      </w:r>
      <w:r w:rsidRPr="003536EA">
        <w:rPr>
          <w:szCs w:val="24"/>
          <w:lang w:eastAsia="ru-RU"/>
        </w:rPr>
        <w:t>. В последующие годы было отмечено увеличение запасов минтая в Охотском море, сопровождающееся ростом общей численности икры. Ее концентрации могли достигать 1000 экз./м2 и 1000 экз. на 10-минутный поверхностный лов, численность личинок составляла около 40 экз./м</w:t>
      </w:r>
      <w:r w:rsidR="00E322AD" w:rsidRPr="003536EA">
        <w:rPr>
          <w:szCs w:val="24"/>
          <w:lang w:eastAsia="ru-RU"/>
        </w:rPr>
        <w:t>³</w:t>
      </w:r>
      <w:r w:rsidRPr="003536EA">
        <w:rPr>
          <w:szCs w:val="24"/>
          <w:lang w:eastAsia="ru-RU"/>
        </w:rPr>
        <w:t xml:space="preserve"> [Давыдова, Черкашин, 2007; </w:t>
      </w:r>
      <w:proofErr w:type="spellStart"/>
      <w:r w:rsidRPr="003536EA">
        <w:rPr>
          <w:szCs w:val="24"/>
          <w:lang w:eastAsia="ru-RU"/>
        </w:rPr>
        <w:t>Мухаметова</w:t>
      </w:r>
      <w:proofErr w:type="spellEnd"/>
      <w:r w:rsidRPr="003536EA">
        <w:rPr>
          <w:szCs w:val="24"/>
          <w:lang w:eastAsia="ru-RU"/>
        </w:rPr>
        <w:t xml:space="preserve">, 2012]. В последние годы плотности варьировались от 100 до 500–1000 экз./м2 [Овсянников, Пономарев, 2014; </w:t>
      </w:r>
      <w:proofErr w:type="spellStart"/>
      <w:r w:rsidRPr="003536EA">
        <w:rPr>
          <w:szCs w:val="24"/>
          <w:lang w:eastAsia="ru-RU"/>
        </w:rPr>
        <w:t>Moukhametov</w:t>
      </w:r>
      <w:proofErr w:type="spellEnd"/>
      <w:r w:rsidRPr="003536EA">
        <w:rPr>
          <w:szCs w:val="24"/>
          <w:lang w:eastAsia="ru-RU"/>
        </w:rPr>
        <w:t xml:space="preserve">, </w:t>
      </w:r>
      <w:proofErr w:type="spellStart"/>
      <w:r w:rsidRPr="003536EA">
        <w:rPr>
          <w:szCs w:val="24"/>
          <w:lang w:eastAsia="ru-RU"/>
        </w:rPr>
        <w:t>Chastikov</w:t>
      </w:r>
      <w:proofErr w:type="spellEnd"/>
      <w:r w:rsidRPr="003536EA">
        <w:rPr>
          <w:szCs w:val="24"/>
          <w:lang w:eastAsia="ru-RU"/>
        </w:rPr>
        <w:t xml:space="preserve">, 2013, 2015; Ким и др., 2017; </w:t>
      </w:r>
      <w:proofErr w:type="spellStart"/>
      <w:r w:rsidRPr="003536EA">
        <w:rPr>
          <w:szCs w:val="24"/>
          <w:lang w:eastAsia="ru-RU"/>
        </w:rPr>
        <w:t>Мухаметов</w:t>
      </w:r>
      <w:proofErr w:type="spellEnd"/>
      <w:r w:rsidRPr="003536EA">
        <w:rPr>
          <w:szCs w:val="24"/>
          <w:lang w:eastAsia="ru-RU"/>
        </w:rPr>
        <w:t xml:space="preserve">, </w:t>
      </w:r>
      <w:proofErr w:type="spellStart"/>
      <w:r w:rsidRPr="003536EA">
        <w:rPr>
          <w:szCs w:val="24"/>
          <w:lang w:eastAsia="ru-RU"/>
        </w:rPr>
        <w:t>Мухаметова</w:t>
      </w:r>
      <w:proofErr w:type="spellEnd"/>
      <w:r w:rsidRPr="003536EA">
        <w:rPr>
          <w:szCs w:val="24"/>
          <w:lang w:eastAsia="ru-RU"/>
        </w:rPr>
        <w:t>, 2017], составив в среднем около 220 экз./м</w:t>
      </w:r>
      <w:r w:rsidR="00E322AD" w:rsidRPr="003536EA">
        <w:rPr>
          <w:szCs w:val="24"/>
          <w:lang w:eastAsia="ru-RU"/>
        </w:rPr>
        <w:t>³</w:t>
      </w:r>
      <w:r w:rsidRPr="003536EA">
        <w:rPr>
          <w:szCs w:val="24"/>
          <w:lang w:eastAsia="ru-RU"/>
        </w:rPr>
        <w:t xml:space="preserve">. В условиях сурового климата северо-восточного Сахалина нерест минтая длится с мая по октябрь [Шунтов и др., 1993]. В небольшом количестве икра может встречаться и в ноябре. Длительный период нереста и высокая численность минтая в </w:t>
      </w:r>
      <w:proofErr w:type="spellStart"/>
      <w:r w:rsidRPr="003536EA">
        <w:rPr>
          <w:szCs w:val="24"/>
          <w:lang w:eastAsia="ru-RU"/>
        </w:rPr>
        <w:t>ихтиоцене</w:t>
      </w:r>
      <w:proofErr w:type="spellEnd"/>
      <w:r w:rsidRPr="003536EA">
        <w:rPr>
          <w:szCs w:val="24"/>
          <w:lang w:eastAsia="ru-RU"/>
        </w:rPr>
        <w:t xml:space="preserve"> в отдельные годы определяют преобладание его икры над глубинами 50–100 м в течение всего навигационного периода.</w:t>
      </w:r>
    </w:p>
    <w:p w14:paraId="0A27C8B5" w14:textId="01072DB5" w:rsidR="005A38DC" w:rsidRPr="003536EA" w:rsidRDefault="005A38DC" w:rsidP="005A38DC">
      <w:pPr>
        <w:rPr>
          <w:szCs w:val="24"/>
          <w:lang w:eastAsia="ru-RU"/>
        </w:rPr>
      </w:pPr>
      <w:r w:rsidRPr="003536EA">
        <w:rPr>
          <w:szCs w:val="24"/>
          <w:lang w:eastAsia="ru-RU"/>
        </w:rPr>
        <w:lastRenderedPageBreak/>
        <w:t xml:space="preserve">В июне одновременно с икрой минтая протекает развитие икры северной </w:t>
      </w:r>
      <w:proofErr w:type="spellStart"/>
      <w:r w:rsidRPr="003536EA">
        <w:rPr>
          <w:szCs w:val="24"/>
          <w:lang w:eastAsia="ru-RU"/>
        </w:rPr>
        <w:t>палтусовидной</w:t>
      </w:r>
      <w:proofErr w:type="spellEnd"/>
      <w:r w:rsidRPr="003536EA">
        <w:rPr>
          <w:szCs w:val="24"/>
          <w:lang w:eastAsia="ru-RU"/>
        </w:rPr>
        <w:t xml:space="preserve">, </w:t>
      </w:r>
      <w:proofErr w:type="spellStart"/>
      <w:r w:rsidRPr="003536EA">
        <w:rPr>
          <w:szCs w:val="24"/>
          <w:lang w:eastAsia="ru-RU"/>
        </w:rPr>
        <w:t>четырехбугорчатой</w:t>
      </w:r>
      <w:proofErr w:type="spellEnd"/>
      <w:r w:rsidRPr="003536EA">
        <w:rPr>
          <w:szCs w:val="24"/>
          <w:lang w:eastAsia="ru-RU"/>
        </w:rPr>
        <w:t xml:space="preserve"> </w:t>
      </w:r>
      <w:proofErr w:type="spellStart"/>
      <w:r w:rsidRPr="003536EA">
        <w:rPr>
          <w:szCs w:val="24"/>
          <w:lang w:eastAsia="ru-RU"/>
        </w:rPr>
        <w:t>Pleuronectes</w:t>
      </w:r>
      <w:proofErr w:type="spellEnd"/>
      <w:r w:rsidRPr="003536EA">
        <w:rPr>
          <w:szCs w:val="24"/>
          <w:lang w:eastAsia="ru-RU"/>
        </w:rPr>
        <w:t xml:space="preserve"> </w:t>
      </w:r>
      <w:proofErr w:type="spellStart"/>
      <w:r w:rsidRPr="003536EA">
        <w:rPr>
          <w:szCs w:val="24"/>
          <w:lang w:eastAsia="ru-RU"/>
        </w:rPr>
        <w:t>quadrituberculatus</w:t>
      </w:r>
      <w:proofErr w:type="spellEnd"/>
      <w:r w:rsidRPr="003536EA">
        <w:rPr>
          <w:szCs w:val="24"/>
          <w:lang w:eastAsia="ru-RU"/>
        </w:rPr>
        <w:t xml:space="preserve">, звездчатой </w:t>
      </w:r>
      <w:proofErr w:type="spellStart"/>
      <w:r w:rsidRPr="003536EA">
        <w:rPr>
          <w:szCs w:val="24"/>
          <w:lang w:eastAsia="ru-RU"/>
        </w:rPr>
        <w:t>Platichthys</w:t>
      </w:r>
      <w:proofErr w:type="spellEnd"/>
      <w:r w:rsidRPr="003536EA">
        <w:rPr>
          <w:szCs w:val="24"/>
          <w:lang w:eastAsia="ru-RU"/>
        </w:rPr>
        <w:t xml:space="preserve"> </w:t>
      </w:r>
      <w:proofErr w:type="spellStart"/>
      <w:r w:rsidRPr="003536EA">
        <w:rPr>
          <w:szCs w:val="24"/>
          <w:lang w:eastAsia="ru-RU"/>
        </w:rPr>
        <w:t>stellatus</w:t>
      </w:r>
      <w:proofErr w:type="spellEnd"/>
      <w:r w:rsidRPr="003536EA">
        <w:rPr>
          <w:szCs w:val="24"/>
          <w:lang w:eastAsia="ru-RU"/>
        </w:rPr>
        <w:t xml:space="preserve"> камбал, личинок песчанки </w:t>
      </w:r>
      <w:proofErr w:type="spellStart"/>
      <w:r w:rsidRPr="003536EA">
        <w:rPr>
          <w:szCs w:val="24"/>
          <w:lang w:eastAsia="ru-RU"/>
        </w:rPr>
        <w:t>Ammodytes</w:t>
      </w:r>
      <w:proofErr w:type="spellEnd"/>
      <w:r w:rsidRPr="003536EA">
        <w:rPr>
          <w:szCs w:val="24"/>
          <w:lang w:eastAsia="ru-RU"/>
        </w:rPr>
        <w:t xml:space="preserve"> </w:t>
      </w:r>
      <w:proofErr w:type="spellStart"/>
      <w:r w:rsidRPr="003536EA">
        <w:rPr>
          <w:szCs w:val="24"/>
          <w:lang w:eastAsia="ru-RU"/>
        </w:rPr>
        <w:t>hexapterus</w:t>
      </w:r>
      <w:proofErr w:type="spellEnd"/>
      <w:r w:rsidRPr="003536EA">
        <w:rPr>
          <w:szCs w:val="24"/>
          <w:lang w:eastAsia="ru-RU"/>
        </w:rPr>
        <w:t xml:space="preserve"> и некоторых других видов рыб. В июньском сообществе, как правило, второе место по численности занимает икра </w:t>
      </w:r>
      <w:proofErr w:type="spellStart"/>
      <w:r w:rsidRPr="003536EA">
        <w:rPr>
          <w:szCs w:val="24"/>
          <w:lang w:eastAsia="ru-RU"/>
        </w:rPr>
        <w:t>палтусовидной</w:t>
      </w:r>
      <w:proofErr w:type="spellEnd"/>
      <w:r w:rsidRPr="003536EA">
        <w:rPr>
          <w:szCs w:val="24"/>
          <w:lang w:eastAsia="ru-RU"/>
        </w:rPr>
        <w:t xml:space="preserve"> камбалы с относительным вкладом 10–20%. В отдельные годы ее плотность достигать 100–150 экз./м</w:t>
      </w:r>
      <w:r w:rsidR="00E322AD" w:rsidRPr="003536EA">
        <w:rPr>
          <w:szCs w:val="24"/>
          <w:lang w:eastAsia="ru-RU"/>
        </w:rPr>
        <w:t>³</w:t>
      </w:r>
      <w:r w:rsidRPr="003536EA">
        <w:rPr>
          <w:szCs w:val="24"/>
          <w:lang w:eastAsia="ru-RU"/>
        </w:rPr>
        <w:t xml:space="preserve"> и 100 экз. на 10-минутный поверхностный лов [</w:t>
      </w:r>
      <w:proofErr w:type="spellStart"/>
      <w:r w:rsidRPr="003536EA">
        <w:rPr>
          <w:szCs w:val="24"/>
          <w:lang w:eastAsia="ru-RU"/>
        </w:rPr>
        <w:t>Мухаметов</w:t>
      </w:r>
      <w:proofErr w:type="spellEnd"/>
      <w:r w:rsidRPr="003536EA">
        <w:rPr>
          <w:szCs w:val="24"/>
          <w:lang w:eastAsia="ru-RU"/>
        </w:rPr>
        <w:t xml:space="preserve">, </w:t>
      </w:r>
      <w:proofErr w:type="spellStart"/>
      <w:r w:rsidRPr="003536EA">
        <w:rPr>
          <w:szCs w:val="24"/>
          <w:lang w:eastAsia="ru-RU"/>
        </w:rPr>
        <w:t>Мухаметова</w:t>
      </w:r>
      <w:proofErr w:type="spellEnd"/>
      <w:r w:rsidRPr="003536EA">
        <w:rPr>
          <w:szCs w:val="24"/>
          <w:lang w:eastAsia="ru-RU"/>
        </w:rPr>
        <w:t xml:space="preserve">, 2017; Давыдова, Черкашин, 2007]. Массовое икрометание северной </w:t>
      </w:r>
      <w:proofErr w:type="spellStart"/>
      <w:r w:rsidRPr="003536EA">
        <w:rPr>
          <w:szCs w:val="24"/>
          <w:lang w:eastAsia="ru-RU"/>
        </w:rPr>
        <w:t>палтусовидной</w:t>
      </w:r>
      <w:proofErr w:type="spellEnd"/>
      <w:r w:rsidRPr="003536EA">
        <w:rPr>
          <w:szCs w:val="24"/>
          <w:lang w:eastAsia="ru-RU"/>
        </w:rPr>
        <w:t xml:space="preserve"> камбал продолжается не более месяца. В июле в уловах могут встречаться только единичные икринки.</w:t>
      </w:r>
    </w:p>
    <w:p w14:paraId="334B7BD5" w14:textId="1008419E" w:rsidR="005A38DC" w:rsidRPr="003536EA" w:rsidRDefault="005A38DC" w:rsidP="005A38DC">
      <w:pPr>
        <w:rPr>
          <w:szCs w:val="24"/>
          <w:lang w:eastAsia="ru-RU"/>
        </w:rPr>
      </w:pPr>
      <w:r w:rsidRPr="003536EA">
        <w:rPr>
          <w:szCs w:val="24"/>
          <w:lang w:eastAsia="ru-RU"/>
        </w:rPr>
        <w:t xml:space="preserve">Численность икры минтая к июлю значительно снижается, но локально еще могут формироваться достаточно плотные скопления [Давыдова, Черкашин, 2007]. Следующие месяцы отличаются низкой интенсивностью нереста минтая, что отражается на суммарных концентрациях </w:t>
      </w:r>
      <w:proofErr w:type="spellStart"/>
      <w:r w:rsidRPr="003536EA">
        <w:rPr>
          <w:szCs w:val="24"/>
          <w:lang w:eastAsia="ru-RU"/>
        </w:rPr>
        <w:t>ихтиопланктона</w:t>
      </w:r>
      <w:proofErr w:type="spellEnd"/>
      <w:r w:rsidRPr="003536EA">
        <w:rPr>
          <w:szCs w:val="24"/>
          <w:lang w:eastAsia="ru-RU"/>
        </w:rPr>
        <w:t>, не превышающих, в основном 10 экз./м2 и 100–200 экз. на 10-минутный лов. К числу массовых форм этого периода относятся личинки песчанки, встречающиеся с июня по октябрь. Несмотря на то, что нерест песчанки происходит на мелководных участках, в отдельные годы концентрации личинок над глубинами более 50 м могут достигать 10–25 экз./м</w:t>
      </w:r>
      <w:r w:rsidR="00E322AD" w:rsidRPr="003536EA">
        <w:rPr>
          <w:szCs w:val="24"/>
          <w:lang w:eastAsia="ru-RU"/>
        </w:rPr>
        <w:t>³</w:t>
      </w:r>
      <w:r w:rsidRPr="003536EA">
        <w:rPr>
          <w:szCs w:val="24"/>
          <w:lang w:eastAsia="ru-RU"/>
        </w:rPr>
        <w:t xml:space="preserve"> и 200 экз. на 10-минутный поверхностный лов [</w:t>
      </w:r>
      <w:proofErr w:type="spellStart"/>
      <w:r w:rsidRPr="003536EA">
        <w:rPr>
          <w:szCs w:val="24"/>
          <w:lang w:eastAsia="ru-RU"/>
        </w:rPr>
        <w:t>Мухаметова</w:t>
      </w:r>
      <w:proofErr w:type="spellEnd"/>
      <w:r w:rsidRPr="003536EA">
        <w:rPr>
          <w:szCs w:val="24"/>
          <w:lang w:eastAsia="ru-RU"/>
        </w:rPr>
        <w:t xml:space="preserve">, 2012; Давыдова, Андреева, 2005]. </w:t>
      </w:r>
    </w:p>
    <w:p w14:paraId="71DA5711" w14:textId="7F945D0B" w:rsidR="005A38DC" w:rsidRPr="003536EA" w:rsidRDefault="005A38DC" w:rsidP="005A38DC">
      <w:pPr>
        <w:rPr>
          <w:szCs w:val="24"/>
          <w:lang w:eastAsia="ru-RU"/>
        </w:rPr>
      </w:pPr>
      <w:r w:rsidRPr="003536EA">
        <w:rPr>
          <w:szCs w:val="24"/>
          <w:lang w:eastAsia="ru-RU"/>
        </w:rPr>
        <w:t xml:space="preserve">Особую роль в ихтиопланктонных сообществах играют короткоцикловые виды, такие как дальневосточная мойва </w:t>
      </w:r>
      <w:proofErr w:type="spellStart"/>
      <w:r w:rsidRPr="003536EA">
        <w:rPr>
          <w:szCs w:val="24"/>
          <w:lang w:eastAsia="ru-RU"/>
        </w:rPr>
        <w:t>Mallotus</w:t>
      </w:r>
      <w:proofErr w:type="spellEnd"/>
      <w:r w:rsidRPr="003536EA">
        <w:rPr>
          <w:szCs w:val="24"/>
          <w:lang w:eastAsia="ru-RU"/>
        </w:rPr>
        <w:t xml:space="preserve"> </w:t>
      </w:r>
      <w:proofErr w:type="spellStart"/>
      <w:r w:rsidRPr="003536EA">
        <w:rPr>
          <w:szCs w:val="24"/>
          <w:lang w:eastAsia="ru-RU"/>
        </w:rPr>
        <w:t>villosus</w:t>
      </w:r>
      <w:proofErr w:type="spellEnd"/>
      <w:r w:rsidRPr="003536EA">
        <w:rPr>
          <w:szCs w:val="24"/>
          <w:lang w:eastAsia="ru-RU"/>
        </w:rPr>
        <w:t>. Периодическое увеличение запасов мойвы отражается, прежде всего, на структуре прибрежного сообщества. В июле на глубинах до 10–15 м личинки мойвы могут достигать высокой плотности – 100 экз./м</w:t>
      </w:r>
      <w:r w:rsidR="00E322AD" w:rsidRPr="003536EA">
        <w:rPr>
          <w:szCs w:val="24"/>
          <w:lang w:eastAsia="ru-RU"/>
        </w:rPr>
        <w:t>²</w:t>
      </w:r>
      <w:r w:rsidRPr="003536EA">
        <w:rPr>
          <w:szCs w:val="24"/>
          <w:lang w:eastAsia="ru-RU"/>
        </w:rPr>
        <w:t xml:space="preserve"> и более [</w:t>
      </w:r>
      <w:proofErr w:type="spellStart"/>
      <w:r w:rsidRPr="003536EA">
        <w:rPr>
          <w:szCs w:val="24"/>
          <w:lang w:eastAsia="ru-RU"/>
        </w:rPr>
        <w:t>Мухаметова</w:t>
      </w:r>
      <w:proofErr w:type="spellEnd"/>
      <w:r w:rsidRPr="003536EA">
        <w:rPr>
          <w:szCs w:val="24"/>
          <w:lang w:eastAsia="ru-RU"/>
        </w:rPr>
        <w:t xml:space="preserve"> и др., 2001]. В последующий период они перераспределяются по обширной </w:t>
      </w:r>
      <w:proofErr w:type="spellStart"/>
      <w:r w:rsidRPr="003536EA">
        <w:rPr>
          <w:szCs w:val="24"/>
          <w:lang w:eastAsia="ru-RU"/>
        </w:rPr>
        <w:t>надшельфовой</w:t>
      </w:r>
      <w:proofErr w:type="spellEnd"/>
      <w:r w:rsidRPr="003536EA">
        <w:rPr>
          <w:szCs w:val="24"/>
          <w:lang w:eastAsia="ru-RU"/>
        </w:rPr>
        <w:t xml:space="preserve"> акватории. Над изобатами свыше 50 м могут иметь высокую частоту встречаемости, но не образуют скоплений с высокой численностью. В периоды низкой численности личинки мойвы могут отсутствовать в уловах или встречаться единично.</w:t>
      </w:r>
    </w:p>
    <w:p w14:paraId="604B2C52" w14:textId="77777777" w:rsidR="00591820" w:rsidRPr="003536EA" w:rsidRDefault="005A38DC" w:rsidP="005A38DC">
      <w:pPr>
        <w:rPr>
          <w:szCs w:val="24"/>
          <w:lang w:eastAsia="ru-RU"/>
        </w:rPr>
      </w:pPr>
      <w:r w:rsidRPr="003536EA">
        <w:rPr>
          <w:szCs w:val="24"/>
          <w:lang w:eastAsia="ru-RU"/>
        </w:rPr>
        <w:t xml:space="preserve">Летом 2016 г. район скважин был целенаправленно дообследован по плотной сетке станций на разных горизонтах, что позволило детализировать состояние ихтиопланктонного сообщества непосредственно в районе планируемых работ и вертикальное распределение икры и личинок рыб [Технический отчет…, 2016]. В июле–августе в составе </w:t>
      </w:r>
      <w:proofErr w:type="spellStart"/>
      <w:r w:rsidRPr="003536EA">
        <w:rPr>
          <w:szCs w:val="24"/>
          <w:lang w:eastAsia="ru-RU"/>
        </w:rPr>
        <w:t>ихтиопланктона</w:t>
      </w:r>
      <w:proofErr w:type="spellEnd"/>
      <w:r w:rsidRPr="003536EA">
        <w:rPr>
          <w:szCs w:val="24"/>
          <w:lang w:eastAsia="ru-RU"/>
        </w:rPr>
        <w:t xml:space="preserve"> встречались икра и личинки 13 видов рыб из семи семейств</w:t>
      </w:r>
    </w:p>
    <w:p w14:paraId="3EF03D73" w14:textId="77777777" w:rsidR="00591820" w:rsidRPr="003536EA" w:rsidRDefault="005A38DC" w:rsidP="005A38DC">
      <w:pPr>
        <w:pStyle w:val="a2"/>
        <w:rPr>
          <w:lang w:eastAsia="ru-RU"/>
        </w:rPr>
      </w:pPr>
      <w:r w:rsidRPr="003536EA">
        <w:rPr>
          <w:lang w:eastAsia="ru-RU"/>
        </w:rPr>
        <w:t xml:space="preserve">Видовой состав </w:t>
      </w:r>
      <w:proofErr w:type="spellStart"/>
      <w:r w:rsidRPr="003536EA">
        <w:rPr>
          <w:lang w:eastAsia="ru-RU"/>
        </w:rPr>
        <w:t>ихтиопланктона</w:t>
      </w:r>
      <w:proofErr w:type="spellEnd"/>
      <w:r w:rsidRPr="003536EA">
        <w:rPr>
          <w:lang w:eastAsia="ru-RU"/>
        </w:rPr>
        <w:t xml:space="preserve"> в районе работ в июле–августе 2016 г.</w:t>
      </w:r>
    </w:p>
    <w:tbl>
      <w:tblPr>
        <w:tblW w:w="5000" w:type="pct"/>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2"/>
        <w:gridCol w:w="1616"/>
        <w:gridCol w:w="2241"/>
        <w:gridCol w:w="2254"/>
      </w:tblGrid>
      <w:tr w:rsidR="005A38DC" w:rsidRPr="003536EA" w14:paraId="684D7DD1" w14:textId="77777777" w:rsidTr="005A38DC">
        <w:trPr>
          <w:trHeight w:val="255"/>
          <w:tblHeader/>
        </w:trPr>
        <w:tc>
          <w:tcPr>
            <w:tcW w:w="3742" w:type="dxa"/>
            <w:tcBorders>
              <w:top w:val="single" w:sz="4" w:space="0" w:color="auto"/>
              <w:left w:val="single" w:sz="4" w:space="0" w:color="auto"/>
              <w:bottom w:val="single" w:sz="4" w:space="0" w:color="auto"/>
              <w:right w:val="single" w:sz="4" w:space="0" w:color="auto"/>
            </w:tcBorders>
            <w:vAlign w:val="center"/>
            <w:hideMark/>
          </w:tcPr>
          <w:p w14:paraId="217241B1" w14:textId="77777777" w:rsidR="005A38DC" w:rsidRPr="003536EA" w:rsidRDefault="005A38DC" w:rsidP="005A38DC">
            <w:pPr>
              <w:pStyle w:val="aa"/>
              <w:rPr>
                <w:lang w:eastAsia="ru-RU"/>
              </w:rPr>
            </w:pPr>
            <w:r w:rsidRPr="003536EA">
              <w:rPr>
                <w:lang w:eastAsia="ru-RU"/>
              </w:rPr>
              <w:t>Видовой состав</w:t>
            </w:r>
          </w:p>
        </w:tc>
        <w:tc>
          <w:tcPr>
            <w:tcW w:w="1616" w:type="dxa"/>
            <w:tcBorders>
              <w:top w:val="single" w:sz="4" w:space="0" w:color="auto"/>
              <w:left w:val="single" w:sz="4" w:space="0" w:color="auto"/>
              <w:bottom w:val="single" w:sz="4" w:space="0" w:color="auto"/>
              <w:right w:val="single" w:sz="4" w:space="0" w:color="auto"/>
            </w:tcBorders>
            <w:vAlign w:val="center"/>
            <w:hideMark/>
          </w:tcPr>
          <w:p w14:paraId="374EDFC5" w14:textId="77777777" w:rsidR="005A38DC" w:rsidRPr="003536EA" w:rsidRDefault="005A38DC" w:rsidP="005A38DC">
            <w:pPr>
              <w:pStyle w:val="aa"/>
              <w:rPr>
                <w:lang w:eastAsia="ru-RU"/>
              </w:rPr>
            </w:pPr>
            <w:r w:rsidRPr="003536EA">
              <w:rPr>
                <w:lang w:eastAsia="ru-RU"/>
              </w:rPr>
              <w:t>Фаза развития</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67EB5272" w14:textId="77777777" w:rsidR="005A38DC" w:rsidRPr="003536EA" w:rsidRDefault="005A38DC" w:rsidP="005A38DC">
            <w:pPr>
              <w:pStyle w:val="aa"/>
              <w:rPr>
                <w:lang w:eastAsia="ru-RU"/>
              </w:rPr>
            </w:pPr>
            <w:proofErr w:type="spellStart"/>
            <w:r w:rsidRPr="003536EA">
              <w:rPr>
                <w:lang w:eastAsia="ru-RU"/>
              </w:rPr>
              <w:t>Биотопическая</w:t>
            </w:r>
            <w:proofErr w:type="spellEnd"/>
            <w:r w:rsidRPr="003536EA">
              <w:rPr>
                <w:lang w:eastAsia="ru-RU"/>
              </w:rPr>
              <w:t xml:space="preserve"> характеристика</w:t>
            </w:r>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49C6BD00" w14:textId="77777777" w:rsidR="005A38DC" w:rsidRPr="003536EA" w:rsidRDefault="005A38DC" w:rsidP="005A38DC">
            <w:pPr>
              <w:pStyle w:val="aa"/>
              <w:rPr>
                <w:lang w:eastAsia="ru-RU"/>
              </w:rPr>
            </w:pPr>
            <w:r w:rsidRPr="003536EA">
              <w:rPr>
                <w:lang w:eastAsia="ru-RU"/>
              </w:rPr>
              <w:t>Зоогеографическая характеристика</w:t>
            </w:r>
          </w:p>
        </w:tc>
      </w:tr>
      <w:tr w:rsidR="005A38DC" w:rsidRPr="003536EA" w14:paraId="69444C01" w14:textId="77777777" w:rsidTr="005A38DC">
        <w:trPr>
          <w:trHeight w:val="255"/>
        </w:trPr>
        <w:tc>
          <w:tcPr>
            <w:tcW w:w="9853" w:type="dxa"/>
            <w:gridSpan w:val="4"/>
            <w:tcBorders>
              <w:top w:val="single" w:sz="4" w:space="0" w:color="auto"/>
              <w:left w:val="single" w:sz="4" w:space="0" w:color="auto"/>
              <w:bottom w:val="single" w:sz="4" w:space="0" w:color="auto"/>
              <w:right w:val="single" w:sz="4" w:space="0" w:color="auto"/>
            </w:tcBorders>
            <w:vAlign w:val="center"/>
            <w:hideMark/>
          </w:tcPr>
          <w:p w14:paraId="7FE0AC70" w14:textId="77777777" w:rsidR="005A38DC" w:rsidRPr="003536EA" w:rsidRDefault="005A38DC" w:rsidP="005A38DC">
            <w:pPr>
              <w:pStyle w:val="a9"/>
              <w:rPr>
                <w:lang w:eastAsia="ru-RU"/>
              </w:rPr>
            </w:pPr>
            <w:r w:rsidRPr="003536EA">
              <w:rPr>
                <w:lang w:eastAsia="ru-RU"/>
              </w:rPr>
              <w:t xml:space="preserve">Сем. </w:t>
            </w:r>
            <w:proofErr w:type="spellStart"/>
            <w:r w:rsidRPr="003536EA">
              <w:rPr>
                <w:lang w:eastAsia="ru-RU"/>
              </w:rPr>
              <w:t>Osmeridae</w:t>
            </w:r>
            <w:proofErr w:type="spellEnd"/>
            <w:r w:rsidRPr="003536EA">
              <w:rPr>
                <w:lang w:eastAsia="ru-RU"/>
              </w:rPr>
              <w:t xml:space="preserve"> - корюшковые</w:t>
            </w:r>
          </w:p>
        </w:tc>
      </w:tr>
      <w:tr w:rsidR="005A38DC" w:rsidRPr="003536EA" w14:paraId="72E082B6" w14:textId="77777777" w:rsidTr="005A38DC">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7C24C45C" w14:textId="77777777" w:rsidR="005A38DC" w:rsidRPr="003536EA" w:rsidRDefault="005A38DC" w:rsidP="005A38DC">
            <w:pPr>
              <w:pStyle w:val="a9"/>
              <w:rPr>
                <w:lang w:eastAsia="ru-RU"/>
              </w:rPr>
            </w:pPr>
            <w:proofErr w:type="spellStart"/>
            <w:r w:rsidRPr="003536EA">
              <w:rPr>
                <w:lang w:eastAsia="ru-RU"/>
              </w:rPr>
              <w:t>Mallotus</w:t>
            </w:r>
            <w:proofErr w:type="spellEnd"/>
            <w:r w:rsidRPr="003536EA">
              <w:rPr>
                <w:lang w:eastAsia="ru-RU"/>
              </w:rPr>
              <w:t xml:space="preserve"> </w:t>
            </w:r>
            <w:proofErr w:type="spellStart"/>
            <w:r w:rsidRPr="003536EA">
              <w:rPr>
                <w:lang w:eastAsia="ru-RU"/>
              </w:rPr>
              <w:t>villosus</w:t>
            </w:r>
            <w:proofErr w:type="spellEnd"/>
            <w:r w:rsidRPr="003536EA">
              <w:rPr>
                <w:lang w:eastAsia="ru-RU"/>
              </w:rPr>
              <w:t> (</w:t>
            </w:r>
            <w:proofErr w:type="spellStart"/>
            <w:r w:rsidRPr="003536EA">
              <w:rPr>
                <w:lang w:eastAsia="ru-RU"/>
              </w:rPr>
              <w:t>Müller</w:t>
            </w:r>
            <w:proofErr w:type="spellEnd"/>
            <w:r w:rsidRPr="003536EA">
              <w:rPr>
                <w:lang w:eastAsia="ru-RU"/>
              </w:rPr>
              <w:t xml:space="preserve"> 1776) – дальневосточная мойва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298E033F" w14:textId="77777777" w:rsidR="005A38DC" w:rsidRPr="003536EA" w:rsidRDefault="005A38DC" w:rsidP="005A38DC">
            <w:pPr>
              <w:pStyle w:val="a9"/>
              <w:rPr>
                <w:lang w:eastAsia="ru-RU"/>
              </w:rPr>
            </w:pPr>
            <w:r w:rsidRPr="003536EA">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481F4B3F" w14:textId="77777777" w:rsidR="005A38DC" w:rsidRPr="003536EA" w:rsidRDefault="005A38DC" w:rsidP="005A38DC">
            <w:pPr>
              <w:pStyle w:val="a9"/>
              <w:rPr>
                <w:lang w:eastAsia="ru-RU"/>
              </w:rPr>
            </w:pPr>
            <w:proofErr w:type="spellStart"/>
            <w:r w:rsidRPr="003536EA">
              <w:rPr>
                <w:lang w:eastAsia="ru-RU"/>
              </w:rPr>
              <w:t>неритический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73969509" w14:textId="77777777" w:rsidR="005A38DC" w:rsidRPr="003536EA" w:rsidRDefault="005A38DC" w:rsidP="005A38DC">
            <w:pPr>
              <w:pStyle w:val="a9"/>
              <w:rPr>
                <w:lang w:eastAsia="ru-RU"/>
              </w:rPr>
            </w:pPr>
            <w:r w:rsidRPr="003536EA">
              <w:rPr>
                <w:lang w:eastAsia="ru-RU"/>
              </w:rPr>
              <w:t>арктическо-бореальный</w:t>
            </w:r>
          </w:p>
        </w:tc>
      </w:tr>
      <w:tr w:rsidR="005A38DC" w:rsidRPr="003536EA" w14:paraId="620B6ACB" w14:textId="77777777" w:rsidTr="005A38DC">
        <w:trPr>
          <w:trHeight w:val="255"/>
        </w:trPr>
        <w:tc>
          <w:tcPr>
            <w:tcW w:w="9853" w:type="dxa"/>
            <w:gridSpan w:val="4"/>
            <w:tcBorders>
              <w:top w:val="single" w:sz="4" w:space="0" w:color="auto"/>
              <w:left w:val="single" w:sz="4" w:space="0" w:color="auto"/>
              <w:bottom w:val="single" w:sz="4" w:space="0" w:color="auto"/>
              <w:right w:val="single" w:sz="4" w:space="0" w:color="auto"/>
            </w:tcBorders>
            <w:vAlign w:val="center"/>
            <w:hideMark/>
          </w:tcPr>
          <w:p w14:paraId="2A03777B" w14:textId="77777777" w:rsidR="005A38DC" w:rsidRPr="003536EA" w:rsidRDefault="005A38DC" w:rsidP="005A38DC">
            <w:pPr>
              <w:pStyle w:val="a9"/>
              <w:rPr>
                <w:lang w:eastAsia="ru-RU"/>
              </w:rPr>
            </w:pPr>
            <w:r w:rsidRPr="003536EA">
              <w:rPr>
                <w:lang w:eastAsia="ru-RU"/>
              </w:rPr>
              <w:t xml:space="preserve">Сем. </w:t>
            </w:r>
            <w:proofErr w:type="spellStart"/>
            <w:r w:rsidRPr="003536EA">
              <w:rPr>
                <w:lang w:eastAsia="ru-RU"/>
              </w:rPr>
              <w:t>Gadidae</w:t>
            </w:r>
            <w:proofErr w:type="spellEnd"/>
            <w:r w:rsidRPr="003536EA">
              <w:rPr>
                <w:lang w:eastAsia="ru-RU"/>
              </w:rPr>
              <w:t xml:space="preserve"> – тресковые</w:t>
            </w:r>
          </w:p>
        </w:tc>
      </w:tr>
      <w:tr w:rsidR="005A38DC" w:rsidRPr="003536EA" w14:paraId="1C234AD4" w14:textId="77777777" w:rsidTr="005A38DC">
        <w:trPr>
          <w:trHeight w:val="255"/>
        </w:trPr>
        <w:tc>
          <w:tcPr>
            <w:tcW w:w="3742" w:type="dxa"/>
            <w:vMerge w:val="restart"/>
            <w:tcBorders>
              <w:top w:val="single" w:sz="4" w:space="0" w:color="auto"/>
              <w:left w:val="single" w:sz="4" w:space="0" w:color="auto"/>
              <w:bottom w:val="single" w:sz="4" w:space="0" w:color="auto"/>
              <w:right w:val="single" w:sz="4" w:space="0" w:color="auto"/>
            </w:tcBorders>
            <w:vAlign w:val="center"/>
            <w:hideMark/>
          </w:tcPr>
          <w:p w14:paraId="6B0CE807" w14:textId="77777777" w:rsidR="005A38DC" w:rsidRPr="003536EA" w:rsidRDefault="005A38DC" w:rsidP="005A38DC">
            <w:pPr>
              <w:pStyle w:val="a9"/>
              <w:rPr>
                <w:lang w:eastAsia="ru-RU"/>
              </w:rPr>
            </w:pPr>
            <w:proofErr w:type="spellStart"/>
            <w:r w:rsidRPr="003536EA">
              <w:rPr>
                <w:lang w:eastAsia="ru-RU"/>
              </w:rPr>
              <w:t>Theragra</w:t>
            </w:r>
            <w:proofErr w:type="spellEnd"/>
            <w:r w:rsidRPr="003536EA">
              <w:rPr>
                <w:lang w:eastAsia="ru-RU"/>
              </w:rPr>
              <w:t xml:space="preserve"> </w:t>
            </w:r>
            <w:proofErr w:type="spellStart"/>
            <w:r w:rsidRPr="003536EA">
              <w:rPr>
                <w:lang w:eastAsia="ru-RU"/>
              </w:rPr>
              <w:t>chalcogramma</w:t>
            </w:r>
            <w:proofErr w:type="spellEnd"/>
            <w:r w:rsidRPr="003536EA">
              <w:rPr>
                <w:lang w:eastAsia="ru-RU"/>
              </w:rPr>
              <w:t xml:space="preserve"> (</w:t>
            </w:r>
            <w:proofErr w:type="spellStart"/>
            <w:r w:rsidRPr="003536EA">
              <w:rPr>
                <w:lang w:eastAsia="ru-RU"/>
              </w:rPr>
              <w:t>Pallas</w:t>
            </w:r>
            <w:proofErr w:type="spellEnd"/>
            <w:r w:rsidRPr="003536EA">
              <w:rPr>
                <w:lang w:eastAsia="ru-RU"/>
              </w:rPr>
              <w:t>, 1811) –минтай</w:t>
            </w:r>
          </w:p>
        </w:tc>
        <w:tc>
          <w:tcPr>
            <w:tcW w:w="1616" w:type="dxa"/>
            <w:tcBorders>
              <w:top w:val="single" w:sz="4" w:space="0" w:color="auto"/>
              <w:left w:val="single" w:sz="4" w:space="0" w:color="auto"/>
              <w:bottom w:val="single" w:sz="4" w:space="0" w:color="auto"/>
              <w:right w:val="single" w:sz="4" w:space="0" w:color="auto"/>
            </w:tcBorders>
            <w:vAlign w:val="center"/>
            <w:hideMark/>
          </w:tcPr>
          <w:p w14:paraId="692E3F2A" w14:textId="77777777" w:rsidR="005A38DC" w:rsidRPr="003536EA" w:rsidRDefault="005A38DC" w:rsidP="005A38DC">
            <w:pPr>
              <w:pStyle w:val="a9"/>
              <w:rPr>
                <w:lang w:eastAsia="ru-RU"/>
              </w:rPr>
            </w:pPr>
            <w:r w:rsidRPr="003536EA">
              <w:rPr>
                <w:lang w:eastAsia="ru-RU"/>
              </w:rPr>
              <w:t>икра</w:t>
            </w:r>
          </w:p>
        </w:tc>
        <w:tc>
          <w:tcPr>
            <w:tcW w:w="2241" w:type="dxa"/>
            <w:vMerge w:val="restart"/>
            <w:tcBorders>
              <w:top w:val="single" w:sz="4" w:space="0" w:color="auto"/>
              <w:left w:val="single" w:sz="4" w:space="0" w:color="auto"/>
              <w:bottom w:val="single" w:sz="4" w:space="0" w:color="auto"/>
              <w:right w:val="single" w:sz="4" w:space="0" w:color="auto"/>
            </w:tcBorders>
            <w:noWrap/>
            <w:vAlign w:val="center"/>
            <w:hideMark/>
          </w:tcPr>
          <w:p w14:paraId="2E3A1A61" w14:textId="77777777" w:rsidR="005A38DC" w:rsidRPr="003536EA" w:rsidRDefault="005A38DC" w:rsidP="005A38DC">
            <w:pPr>
              <w:pStyle w:val="a9"/>
              <w:rPr>
                <w:lang w:eastAsia="ru-RU"/>
              </w:rPr>
            </w:pPr>
            <w:proofErr w:type="spellStart"/>
            <w:r w:rsidRPr="003536EA">
              <w:rPr>
                <w:lang w:eastAsia="ru-RU"/>
              </w:rPr>
              <w:t>элиторальный</w:t>
            </w:r>
            <w:proofErr w:type="spellEnd"/>
          </w:p>
        </w:tc>
        <w:tc>
          <w:tcPr>
            <w:tcW w:w="2254" w:type="dxa"/>
            <w:vMerge w:val="restart"/>
            <w:tcBorders>
              <w:top w:val="single" w:sz="4" w:space="0" w:color="auto"/>
              <w:left w:val="single" w:sz="4" w:space="0" w:color="auto"/>
              <w:bottom w:val="single" w:sz="4" w:space="0" w:color="auto"/>
              <w:right w:val="single" w:sz="4" w:space="0" w:color="auto"/>
            </w:tcBorders>
            <w:noWrap/>
            <w:vAlign w:val="center"/>
            <w:hideMark/>
          </w:tcPr>
          <w:p w14:paraId="0612D934" w14:textId="77777777" w:rsidR="005A38DC" w:rsidRPr="003536EA" w:rsidRDefault="005A38DC" w:rsidP="005A38DC">
            <w:pPr>
              <w:pStyle w:val="a9"/>
              <w:rPr>
                <w:lang w:eastAsia="ru-RU"/>
              </w:rPr>
            </w:pPr>
            <w:r w:rsidRPr="003536EA">
              <w:rPr>
                <w:lang w:eastAsia="ru-RU"/>
              </w:rPr>
              <w:t>широко-бореальный тихоокеанский</w:t>
            </w:r>
          </w:p>
        </w:tc>
      </w:tr>
      <w:tr w:rsidR="005A38DC" w:rsidRPr="003536EA" w14:paraId="25A91F70" w14:textId="77777777" w:rsidTr="005A38DC">
        <w:trPr>
          <w:trHeight w:val="255"/>
        </w:trPr>
        <w:tc>
          <w:tcPr>
            <w:tcW w:w="3742" w:type="dxa"/>
            <w:vMerge/>
            <w:tcBorders>
              <w:top w:val="single" w:sz="4" w:space="0" w:color="auto"/>
              <w:left w:val="single" w:sz="4" w:space="0" w:color="auto"/>
              <w:bottom w:val="single" w:sz="4" w:space="0" w:color="auto"/>
              <w:right w:val="single" w:sz="4" w:space="0" w:color="auto"/>
            </w:tcBorders>
            <w:vAlign w:val="center"/>
            <w:hideMark/>
          </w:tcPr>
          <w:p w14:paraId="10FA5D91" w14:textId="77777777" w:rsidR="005A38DC" w:rsidRPr="003536EA" w:rsidRDefault="005A38DC" w:rsidP="005A38DC">
            <w:pPr>
              <w:pStyle w:val="a9"/>
              <w:rPr>
                <w:lang w:eastAsia="ru-RU"/>
              </w:rPr>
            </w:pPr>
          </w:p>
        </w:tc>
        <w:tc>
          <w:tcPr>
            <w:tcW w:w="1616" w:type="dxa"/>
            <w:tcBorders>
              <w:top w:val="single" w:sz="4" w:space="0" w:color="auto"/>
              <w:left w:val="single" w:sz="4" w:space="0" w:color="auto"/>
              <w:bottom w:val="single" w:sz="4" w:space="0" w:color="auto"/>
              <w:right w:val="single" w:sz="4" w:space="0" w:color="auto"/>
            </w:tcBorders>
            <w:vAlign w:val="center"/>
            <w:hideMark/>
          </w:tcPr>
          <w:p w14:paraId="6FE44024" w14:textId="77777777" w:rsidR="005A38DC" w:rsidRPr="003536EA" w:rsidRDefault="005A38DC" w:rsidP="005A38DC">
            <w:pPr>
              <w:pStyle w:val="a9"/>
              <w:rPr>
                <w:lang w:eastAsia="ru-RU"/>
              </w:rPr>
            </w:pPr>
            <w:r w:rsidRPr="003536EA">
              <w:rPr>
                <w:lang w:eastAsia="ru-RU"/>
              </w:rPr>
              <w:t>личинки</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7D9553" w14:textId="77777777" w:rsidR="005A38DC" w:rsidRPr="003536EA" w:rsidRDefault="005A38DC" w:rsidP="005A38DC">
            <w:pPr>
              <w:pStyle w:val="a9"/>
              <w:rPr>
                <w:lang w:eastAsia="ru-RU"/>
              </w:rPr>
            </w:pPr>
          </w:p>
        </w:tc>
        <w:tc>
          <w:tcPr>
            <w:tcW w:w="2254" w:type="dxa"/>
            <w:vMerge/>
            <w:tcBorders>
              <w:top w:val="single" w:sz="4" w:space="0" w:color="auto"/>
              <w:left w:val="single" w:sz="4" w:space="0" w:color="auto"/>
              <w:bottom w:val="single" w:sz="4" w:space="0" w:color="auto"/>
              <w:right w:val="single" w:sz="4" w:space="0" w:color="auto"/>
            </w:tcBorders>
            <w:vAlign w:val="center"/>
            <w:hideMark/>
          </w:tcPr>
          <w:p w14:paraId="46D64886" w14:textId="77777777" w:rsidR="005A38DC" w:rsidRPr="003536EA" w:rsidRDefault="005A38DC" w:rsidP="005A38DC">
            <w:pPr>
              <w:pStyle w:val="a9"/>
              <w:rPr>
                <w:lang w:eastAsia="ru-RU"/>
              </w:rPr>
            </w:pPr>
          </w:p>
        </w:tc>
      </w:tr>
      <w:tr w:rsidR="005A38DC" w:rsidRPr="003536EA" w14:paraId="662DA549" w14:textId="77777777" w:rsidTr="005A38DC">
        <w:trPr>
          <w:trHeight w:val="255"/>
        </w:trPr>
        <w:tc>
          <w:tcPr>
            <w:tcW w:w="9853" w:type="dxa"/>
            <w:gridSpan w:val="4"/>
            <w:tcBorders>
              <w:top w:val="single" w:sz="4" w:space="0" w:color="auto"/>
              <w:left w:val="single" w:sz="4" w:space="0" w:color="auto"/>
              <w:bottom w:val="single" w:sz="4" w:space="0" w:color="auto"/>
              <w:right w:val="single" w:sz="4" w:space="0" w:color="auto"/>
            </w:tcBorders>
            <w:vAlign w:val="center"/>
            <w:hideMark/>
          </w:tcPr>
          <w:p w14:paraId="6427CE99" w14:textId="77777777" w:rsidR="005A38DC" w:rsidRPr="003536EA" w:rsidRDefault="005A38DC" w:rsidP="005A38DC">
            <w:pPr>
              <w:pStyle w:val="a9"/>
              <w:rPr>
                <w:lang w:eastAsia="ru-RU"/>
              </w:rPr>
            </w:pPr>
            <w:r w:rsidRPr="003536EA">
              <w:rPr>
                <w:lang w:eastAsia="ru-RU"/>
              </w:rPr>
              <w:t xml:space="preserve">Сем. </w:t>
            </w:r>
            <w:proofErr w:type="spellStart"/>
            <w:r w:rsidRPr="003536EA">
              <w:rPr>
                <w:lang w:eastAsia="ru-RU"/>
              </w:rPr>
              <w:t>Cottidae</w:t>
            </w:r>
            <w:proofErr w:type="spellEnd"/>
            <w:r w:rsidRPr="003536EA">
              <w:rPr>
                <w:lang w:eastAsia="ru-RU"/>
              </w:rPr>
              <w:t xml:space="preserve"> – </w:t>
            </w:r>
            <w:proofErr w:type="spellStart"/>
            <w:r w:rsidRPr="003536EA">
              <w:rPr>
                <w:lang w:eastAsia="ru-RU"/>
              </w:rPr>
              <w:t>рогатковые</w:t>
            </w:r>
            <w:proofErr w:type="spellEnd"/>
          </w:p>
        </w:tc>
      </w:tr>
      <w:tr w:rsidR="005A38DC" w:rsidRPr="003536EA" w14:paraId="14B2FE5D" w14:textId="77777777" w:rsidTr="005A38DC">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002ADC55" w14:textId="77777777" w:rsidR="005A38DC" w:rsidRPr="003536EA" w:rsidRDefault="005A38DC" w:rsidP="005A38DC">
            <w:pPr>
              <w:pStyle w:val="a9"/>
              <w:rPr>
                <w:lang w:val="en-US" w:eastAsia="ru-RU"/>
              </w:rPr>
            </w:pPr>
            <w:proofErr w:type="spellStart"/>
            <w:r w:rsidRPr="003536EA">
              <w:rPr>
                <w:lang w:val="en-US" w:eastAsia="ru-RU"/>
              </w:rPr>
              <w:t>Gymnocanthus</w:t>
            </w:r>
            <w:proofErr w:type="spellEnd"/>
            <w:r w:rsidRPr="003536EA">
              <w:rPr>
                <w:lang w:val="en-US" w:eastAsia="ru-RU"/>
              </w:rPr>
              <w:t xml:space="preserve"> </w:t>
            </w:r>
            <w:proofErr w:type="spellStart"/>
            <w:r w:rsidRPr="003536EA">
              <w:rPr>
                <w:lang w:val="en-US" w:eastAsia="ru-RU"/>
              </w:rPr>
              <w:t>pistilliger</w:t>
            </w:r>
            <w:proofErr w:type="spellEnd"/>
            <w:r w:rsidRPr="003536EA">
              <w:rPr>
                <w:lang w:val="en-US" w:eastAsia="ru-RU"/>
              </w:rPr>
              <w:t xml:space="preserve"> (Pallas 1814) – </w:t>
            </w:r>
            <w:r w:rsidRPr="003536EA">
              <w:rPr>
                <w:lang w:eastAsia="ru-RU"/>
              </w:rPr>
              <w:t>нитчатый</w:t>
            </w:r>
            <w:r w:rsidRPr="003536EA">
              <w:rPr>
                <w:lang w:val="en-US" w:eastAsia="ru-RU"/>
              </w:rPr>
              <w:t xml:space="preserve"> </w:t>
            </w:r>
            <w:proofErr w:type="spellStart"/>
            <w:r w:rsidRPr="003536EA">
              <w:rPr>
                <w:lang w:eastAsia="ru-RU"/>
              </w:rPr>
              <w:t>шлемоносец</w:t>
            </w:r>
            <w:proofErr w:type="spellEnd"/>
          </w:p>
        </w:tc>
        <w:tc>
          <w:tcPr>
            <w:tcW w:w="1616" w:type="dxa"/>
            <w:tcBorders>
              <w:top w:val="single" w:sz="4" w:space="0" w:color="auto"/>
              <w:left w:val="single" w:sz="4" w:space="0" w:color="auto"/>
              <w:bottom w:val="single" w:sz="4" w:space="0" w:color="auto"/>
              <w:right w:val="single" w:sz="4" w:space="0" w:color="auto"/>
            </w:tcBorders>
            <w:vAlign w:val="center"/>
            <w:hideMark/>
          </w:tcPr>
          <w:p w14:paraId="07535132" w14:textId="77777777" w:rsidR="005A38DC" w:rsidRPr="003536EA" w:rsidRDefault="005A38DC" w:rsidP="005A38DC">
            <w:pPr>
              <w:pStyle w:val="a9"/>
              <w:rPr>
                <w:lang w:eastAsia="ru-RU"/>
              </w:rPr>
            </w:pPr>
            <w:r w:rsidRPr="003536EA">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225E9401" w14:textId="77777777" w:rsidR="005A38DC" w:rsidRPr="003536EA" w:rsidRDefault="005A38DC" w:rsidP="005A38DC">
            <w:pPr>
              <w:pStyle w:val="a9"/>
              <w:rPr>
                <w:lang w:eastAsia="ru-RU"/>
              </w:rPr>
            </w:pPr>
            <w:proofErr w:type="spellStart"/>
            <w:r w:rsidRPr="003536EA">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2160ABFE" w14:textId="77777777" w:rsidR="005A38DC" w:rsidRPr="003536EA" w:rsidRDefault="005A38DC" w:rsidP="005A38DC">
            <w:pPr>
              <w:pStyle w:val="a9"/>
              <w:rPr>
                <w:lang w:eastAsia="ru-RU"/>
              </w:rPr>
            </w:pPr>
            <w:r w:rsidRPr="003536EA">
              <w:rPr>
                <w:lang w:eastAsia="ru-RU"/>
              </w:rPr>
              <w:t>арктическо-бореальный</w:t>
            </w:r>
          </w:p>
        </w:tc>
      </w:tr>
      <w:tr w:rsidR="005A38DC" w:rsidRPr="003536EA" w14:paraId="39C8FADC" w14:textId="77777777" w:rsidTr="005A38DC">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31D4F1C4" w14:textId="77777777" w:rsidR="005A38DC" w:rsidRPr="003536EA" w:rsidRDefault="005A38DC" w:rsidP="005A38DC">
            <w:pPr>
              <w:pStyle w:val="a9"/>
              <w:rPr>
                <w:lang w:eastAsia="ru-RU"/>
              </w:rPr>
            </w:pPr>
            <w:proofErr w:type="spellStart"/>
            <w:r w:rsidRPr="003536EA">
              <w:rPr>
                <w:lang w:eastAsia="ru-RU"/>
              </w:rPr>
              <w:lastRenderedPageBreak/>
              <w:t>Myoxocephalus</w:t>
            </w:r>
            <w:proofErr w:type="spellEnd"/>
            <w:r w:rsidRPr="003536EA">
              <w:rPr>
                <w:lang w:eastAsia="ru-RU"/>
              </w:rPr>
              <w:t xml:space="preserve"> </w:t>
            </w:r>
            <w:proofErr w:type="spellStart"/>
            <w:r w:rsidRPr="003536EA">
              <w:rPr>
                <w:lang w:eastAsia="ru-RU"/>
              </w:rPr>
              <w:t>jaok</w:t>
            </w:r>
            <w:proofErr w:type="spellEnd"/>
            <w:r w:rsidRPr="003536EA">
              <w:rPr>
                <w:lang w:eastAsia="ru-RU"/>
              </w:rPr>
              <w:t xml:space="preserve"> (</w:t>
            </w:r>
            <w:proofErr w:type="spellStart"/>
            <w:r w:rsidRPr="003536EA">
              <w:rPr>
                <w:lang w:eastAsia="ru-RU"/>
              </w:rPr>
              <w:t>Cuvier</w:t>
            </w:r>
            <w:proofErr w:type="spellEnd"/>
            <w:r w:rsidRPr="003536EA">
              <w:rPr>
                <w:lang w:eastAsia="ru-RU"/>
              </w:rPr>
              <w:t xml:space="preserve"> 1829) – </w:t>
            </w:r>
            <w:proofErr w:type="spellStart"/>
            <w:r w:rsidRPr="003536EA">
              <w:rPr>
                <w:lang w:eastAsia="ru-RU"/>
              </w:rPr>
              <w:t>керчак-яок</w:t>
            </w:r>
            <w:proofErr w:type="spellEnd"/>
          </w:p>
        </w:tc>
        <w:tc>
          <w:tcPr>
            <w:tcW w:w="1616" w:type="dxa"/>
            <w:tcBorders>
              <w:top w:val="single" w:sz="4" w:space="0" w:color="auto"/>
              <w:left w:val="single" w:sz="4" w:space="0" w:color="auto"/>
              <w:bottom w:val="single" w:sz="4" w:space="0" w:color="auto"/>
              <w:right w:val="single" w:sz="4" w:space="0" w:color="auto"/>
            </w:tcBorders>
            <w:vAlign w:val="center"/>
            <w:hideMark/>
          </w:tcPr>
          <w:p w14:paraId="514BC255" w14:textId="77777777" w:rsidR="005A38DC" w:rsidRPr="003536EA" w:rsidRDefault="005A38DC" w:rsidP="005A38DC">
            <w:pPr>
              <w:pStyle w:val="a9"/>
              <w:rPr>
                <w:lang w:eastAsia="ru-RU"/>
              </w:rPr>
            </w:pPr>
            <w:r w:rsidRPr="003536EA">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626B1C11" w14:textId="77777777" w:rsidR="005A38DC" w:rsidRPr="003536EA" w:rsidRDefault="005A38DC" w:rsidP="005A38DC">
            <w:pPr>
              <w:pStyle w:val="a9"/>
              <w:rPr>
                <w:lang w:eastAsia="ru-RU"/>
              </w:rPr>
            </w:pPr>
            <w:proofErr w:type="spellStart"/>
            <w:r w:rsidRPr="003536EA">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4220B0F6" w14:textId="77777777" w:rsidR="005A38DC" w:rsidRPr="003536EA" w:rsidRDefault="005A38DC" w:rsidP="005A38DC">
            <w:pPr>
              <w:pStyle w:val="a9"/>
              <w:rPr>
                <w:lang w:eastAsia="ru-RU"/>
              </w:rPr>
            </w:pPr>
            <w:r w:rsidRPr="003536EA">
              <w:rPr>
                <w:lang w:eastAsia="ru-RU"/>
              </w:rPr>
              <w:t>широко-бореальный</w:t>
            </w:r>
          </w:p>
          <w:p w14:paraId="7B319FB6" w14:textId="77777777" w:rsidR="005A38DC" w:rsidRPr="003536EA" w:rsidRDefault="005A38DC" w:rsidP="005A38DC">
            <w:pPr>
              <w:pStyle w:val="a9"/>
              <w:rPr>
                <w:lang w:eastAsia="ru-RU"/>
              </w:rPr>
            </w:pPr>
            <w:proofErr w:type="spellStart"/>
            <w:r w:rsidRPr="003536EA">
              <w:rPr>
                <w:lang w:eastAsia="ru-RU"/>
              </w:rPr>
              <w:t>приазиатский</w:t>
            </w:r>
            <w:proofErr w:type="spellEnd"/>
          </w:p>
        </w:tc>
      </w:tr>
      <w:tr w:rsidR="005A38DC" w:rsidRPr="003536EA" w14:paraId="0BAC531B" w14:textId="77777777" w:rsidTr="005A38DC">
        <w:trPr>
          <w:trHeight w:val="255"/>
        </w:trPr>
        <w:tc>
          <w:tcPr>
            <w:tcW w:w="9853" w:type="dxa"/>
            <w:gridSpan w:val="4"/>
            <w:tcBorders>
              <w:top w:val="single" w:sz="4" w:space="0" w:color="auto"/>
              <w:left w:val="single" w:sz="4" w:space="0" w:color="auto"/>
              <w:bottom w:val="single" w:sz="4" w:space="0" w:color="auto"/>
              <w:right w:val="single" w:sz="4" w:space="0" w:color="auto"/>
            </w:tcBorders>
            <w:vAlign w:val="center"/>
            <w:hideMark/>
          </w:tcPr>
          <w:p w14:paraId="6E4C9991" w14:textId="77777777" w:rsidR="005A38DC" w:rsidRPr="003536EA" w:rsidRDefault="005A38DC" w:rsidP="005A38DC">
            <w:pPr>
              <w:pStyle w:val="a9"/>
              <w:rPr>
                <w:lang w:eastAsia="ru-RU"/>
              </w:rPr>
            </w:pPr>
            <w:r w:rsidRPr="003536EA">
              <w:rPr>
                <w:lang w:eastAsia="ru-RU"/>
              </w:rPr>
              <w:t xml:space="preserve">Сем. </w:t>
            </w:r>
            <w:proofErr w:type="spellStart"/>
            <w:r w:rsidRPr="003536EA">
              <w:rPr>
                <w:lang w:eastAsia="ru-RU"/>
              </w:rPr>
              <w:t>Agonidae</w:t>
            </w:r>
            <w:proofErr w:type="spellEnd"/>
            <w:r w:rsidRPr="003536EA">
              <w:rPr>
                <w:lang w:eastAsia="ru-RU"/>
              </w:rPr>
              <w:t xml:space="preserve"> - </w:t>
            </w:r>
            <w:proofErr w:type="spellStart"/>
            <w:r w:rsidRPr="003536EA">
              <w:rPr>
                <w:lang w:eastAsia="ru-RU"/>
              </w:rPr>
              <w:t>лисичковые</w:t>
            </w:r>
            <w:proofErr w:type="spellEnd"/>
          </w:p>
        </w:tc>
      </w:tr>
      <w:tr w:rsidR="005A38DC" w:rsidRPr="003536EA" w14:paraId="3574E3F4" w14:textId="77777777" w:rsidTr="005A38DC">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6CFCD6FF" w14:textId="77777777" w:rsidR="005A38DC" w:rsidRPr="003536EA" w:rsidRDefault="005A38DC" w:rsidP="005A38DC">
            <w:pPr>
              <w:pStyle w:val="a9"/>
              <w:rPr>
                <w:lang w:val="en-US" w:eastAsia="ru-RU"/>
              </w:rPr>
            </w:pPr>
            <w:proofErr w:type="spellStart"/>
            <w:r w:rsidRPr="003536EA">
              <w:rPr>
                <w:lang w:val="en-US" w:eastAsia="ru-RU"/>
              </w:rPr>
              <w:t>Aspidophoroides</w:t>
            </w:r>
            <w:proofErr w:type="spellEnd"/>
            <w:r w:rsidRPr="003536EA">
              <w:rPr>
                <w:lang w:val="en-US" w:eastAsia="ru-RU"/>
              </w:rPr>
              <w:t xml:space="preserve"> </w:t>
            </w:r>
            <w:proofErr w:type="spellStart"/>
            <w:r w:rsidRPr="003536EA">
              <w:rPr>
                <w:lang w:val="en-US" w:eastAsia="ru-RU"/>
              </w:rPr>
              <w:t>monopterygius</w:t>
            </w:r>
            <w:proofErr w:type="spellEnd"/>
            <w:r w:rsidRPr="003536EA">
              <w:rPr>
                <w:lang w:val="en-US" w:eastAsia="ru-RU"/>
              </w:rPr>
              <w:t xml:space="preserve"> (Bloch 1786) – </w:t>
            </w:r>
            <w:proofErr w:type="spellStart"/>
            <w:r w:rsidRPr="003536EA">
              <w:rPr>
                <w:lang w:eastAsia="ru-RU"/>
              </w:rPr>
              <w:t>щитонос</w:t>
            </w:r>
            <w:proofErr w:type="spellEnd"/>
            <w:r w:rsidRPr="003536EA">
              <w:rPr>
                <w:lang w:val="en-US" w:eastAsia="ru-RU"/>
              </w:rPr>
              <w:t xml:space="preserve"> </w:t>
            </w:r>
            <w:r w:rsidRPr="003536EA">
              <w:rPr>
                <w:lang w:eastAsia="ru-RU"/>
              </w:rPr>
              <w:t>Бартона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3AD0EA93" w14:textId="77777777" w:rsidR="005A38DC" w:rsidRPr="003536EA" w:rsidRDefault="005A38DC" w:rsidP="005A38DC">
            <w:pPr>
              <w:pStyle w:val="a9"/>
              <w:rPr>
                <w:lang w:eastAsia="ru-RU"/>
              </w:rPr>
            </w:pPr>
            <w:r w:rsidRPr="003536EA">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7BC3DFA4" w14:textId="77777777" w:rsidR="005A38DC" w:rsidRPr="003536EA" w:rsidRDefault="005A38DC" w:rsidP="005A38DC">
            <w:pPr>
              <w:pStyle w:val="a9"/>
              <w:rPr>
                <w:lang w:eastAsia="ru-RU"/>
              </w:rPr>
            </w:pPr>
            <w:proofErr w:type="spellStart"/>
            <w:r w:rsidRPr="003536EA">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24679968" w14:textId="77777777" w:rsidR="005A38DC" w:rsidRPr="003536EA" w:rsidRDefault="005A38DC" w:rsidP="005A38DC">
            <w:pPr>
              <w:pStyle w:val="a9"/>
              <w:rPr>
                <w:lang w:eastAsia="ru-RU"/>
              </w:rPr>
            </w:pPr>
            <w:r w:rsidRPr="003536EA">
              <w:rPr>
                <w:lang w:eastAsia="ru-RU"/>
              </w:rPr>
              <w:t xml:space="preserve">широко-бореальный </w:t>
            </w:r>
            <w:proofErr w:type="spellStart"/>
            <w:r w:rsidRPr="003536EA">
              <w:rPr>
                <w:lang w:eastAsia="ru-RU"/>
              </w:rPr>
              <w:t>приазиатский</w:t>
            </w:r>
            <w:proofErr w:type="spellEnd"/>
          </w:p>
        </w:tc>
      </w:tr>
      <w:tr w:rsidR="005A38DC" w:rsidRPr="003536EA" w14:paraId="70D33862" w14:textId="77777777" w:rsidTr="005A38DC">
        <w:trPr>
          <w:trHeight w:val="255"/>
        </w:trPr>
        <w:tc>
          <w:tcPr>
            <w:tcW w:w="9853" w:type="dxa"/>
            <w:gridSpan w:val="4"/>
            <w:tcBorders>
              <w:top w:val="single" w:sz="4" w:space="0" w:color="auto"/>
              <w:left w:val="single" w:sz="4" w:space="0" w:color="auto"/>
              <w:bottom w:val="single" w:sz="4" w:space="0" w:color="auto"/>
              <w:right w:val="single" w:sz="4" w:space="0" w:color="auto"/>
            </w:tcBorders>
            <w:vAlign w:val="center"/>
            <w:hideMark/>
          </w:tcPr>
          <w:p w14:paraId="6059D1D1" w14:textId="77777777" w:rsidR="005A38DC" w:rsidRPr="003536EA" w:rsidRDefault="005A38DC" w:rsidP="005A38DC">
            <w:pPr>
              <w:pStyle w:val="a9"/>
              <w:rPr>
                <w:lang w:eastAsia="ru-RU"/>
              </w:rPr>
            </w:pPr>
            <w:r w:rsidRPr="003536EA">
              <w:rPr>
                <w:lang w:eastAsia="ru-RU"/>
              </w:rPr>
              <w:t xml:space="preserve">Сем. </w:t>
            </w:r>
            <w:proofErr w:type="spellStart"/>
            <w:r w:rsidRPr="003536EA">
              <w:rPr>
                <w:lang w:eastAsia="ru-RU"/>
              </w:rPr>
              <w:t>Liparidae</w:t>
            </w:r>
            <w:proofErr w:type="spellEnd"/>
            <w:r w:rsidRPr="003536EA">
              <w:rPr>
                <w:lang w:eastAsia="ru-RU"/>
              </w:rPr>
              <w:t xml:space="preserve"> – </w:t>
            </w:r>
            <w:proofErr w:type="spellStart"/>
            <w:r w:rsidRPr="003536EA">
              <w:rPr>
                <w:lang w:eastAsia="ru-RU"/>
              </w:rPr>
              <w:t>липаровые</w:t>
            </w:r>
            <w:proofErr w:type="spellEnd"/>
          </w:p>
        </w:tc>
      </w:tr>
      <w:tr w:rsidR="005A38DC" w:rsidRPr="003536EA" w14:paraId="370A8704" w14:textId="77777777" w:rsidTr="005A38DC">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7226F24C" w14:textId="77777777" w:rsidR="005A38DC" w:rsidRPr="003536EA" w:rsidRDefault="005A38DC" w:rsidP="005A38DC">
            <w:pPr>
              <w:pStyle w:val="a9"/>
              <w:rPr>
                <w:lang w:val="en-US" w:eastAsia="ru-RU"/>
              </w:rPr>
            </w:pPr>
            <w:r w:rsidRPr="003536EA">
              <w:rPr>
                <w:lang w:val="en-US" w:eastAsia="ru-RU"/>
              </w:rPr>
              <w:t xml:space="preserve">Liparis </w:t>
            </w:r>
            <w:proofErr w:type="spellStart"/>
            <w:r w:rsidRPr="003536EA">
              <w:rPr>
                <w:lang w:val="en-US" w:eastAsia="ru-RU"/>
              </w:rPr>
              <w:t>meridionalis</w:t>
            </w:r>
            <w:proofErr w:type="spellEnd"/>
            <w:r w:rsidRPr="003536EA">
              <w:rPr>
                <w:lang w:val="en-US" w:eastAsia="ru-RU"/>
              </w:rPr>
              <w:t xml:space="preserve"> Schmidt 1950 – </w:t>
            </w:r>
            <w:r w:rsidRPr="003536EA">
              <w:rPr>
                <w:lang w:eastAsia="ru-RU"/>
              </w:rPr>
              <w:t>полосатый</w:t>
            </w:r>
            <w:r w:rsidRPr="003536EA">
              <w:rPr>
                <w:lang w:val="en-US" w:eastAsia="ru-RU"/>
              </w:rPr>
              <w:t xml:space="preserve"> </w:t>
            </w:r>
            <w:proofErr w:type="spellStart"/>
            <w:r w:rsidRPr="003536EA">
              <w:rPr>
                <w:lang w:eastAsia="ru-RU"/>
              </w:rPr>
              <w:t>липарис</w:t>
            </w:r>
            <w:proofErr w:type="spellEnd"/>
          </w:p>
        </w:tc>
        <w:tc>
          <w:tcPr>
            <w:tcW w:w="1616" w:type="dxa"/>
            <w:tcBorders>
              <w:top w:val="single" w:sz="4" w:space="0" w:color="auto"/>
              <w:left w:val="single" w:sz="4" w:space="0" w:color="auto"/>
              <w:bottom w:val="single" w:sz="4" w:space="0" w:color="auto"/>
              <w:right w:val="single" w:sz="4" w:space="0" w:color="auto"/>
            </w:tcBorders>
            <w:vAlign w:val="center"/>
            <w:hideMark/>
          </w:tcPr>
          <w:p w14:paraId="5B2A409F" w14:textId="77777777" w:rsidR="005A38DC" w:rsidRPr="003536EA" w:rsidRDefault="005A38DC" w:rsidP="005A38DC">
            <w:pPr>
              <w:pStyle w:val="a9"/>
              <w:rPr>
                <w:lang w:eastAsia="ru-RU"/>
              </w:rPr>
            </w:pPr>
            <w:r w:rsidRPr="003536EA">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7EFE0D11" w14:textId="77777777" w:rsidR="005A38DC" w:rsidRPr="003536EA" w:rsidRDefault="005A38DC" w:rsidP="005A38DC">
            <w:pPr>
              <w:pStyle w:val="a9"/>
              <w:rPr>
                <w:lang w:eastAsia="ru-RU"/>
              </w:rPr>
            </w:pPr>
            <w:proofErr w:type="spellStart"/>
            <w:r w:rsidRPr="003536EA">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7348484C" w14:textId="77777777" w:rsidR="005A38DC" w:rsidRPr="003536EA" w:rsidRDefault="005A38DC" w:rsidP="005A38DC">
            <w:pPr>
              <w:pStyle w:val="a9"/>
              <w:rPr>
                <w:lang w:eastAsia="ru-RU"/>
              </w:rPr>
            </w:pPr>
            <w:r w:rsidRPr="003536EA">
              <w:rPr>
                <w:lang w:eastAsia="ru-RU"/>
              </w:rPr>
              <w:t>широко-бореальный тихоокеанский</w:t>
            </w:r>
          </w:p>
        </w:tc>
      </w:tr>
      <w:tr w:rsidR="005A38DC" w:rsidRPr="003536EA" w14:paraId="553C41EC" w14:textId="77777777" w:rsidTr="005A38DC">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29EA8496" w14:textId="77777777" w:rsidR="005A38DC" w:rsidRPr="003536EA" w:rsidRDefault="005A38DC" w:rsidP="005A38DC">
            <w:pPr>
              <w:pStyle w:val="a9"/>
              <w:rPr>
                <w:lang w:eastAsia="ru-RU"/>
              </w:rPr>
            </w:pPr>
            <w:proofErr w:type="spellStart"/>
            <w:r w:rsidRPr="003536EA">
              <w:rPr>
                <w:lang w:eastAsia="ru-RU"/>
              </w:rPr>
              <w:t>Liparis</w:t>
            </w:r>
            <w:proofErr w:type="spellEnd"/>
            <w:r w:rsidRPr="003536EA">
              <w:rPr>
                <w:lang w:eastAsia="ru-RU"/>
              </w:rPr>
              <w:t xml:space="preserve"> </w:t>
            </w:r>
            <w:proofErr w:type="spellStart"/>
            <w:r w:rsidRPr="003536EA">
              <w:rPr>
                <w:lang w:eastAsia="ru-RU"/>
              </w:rPr>
              <w:t>kusnetzovi</w:t>
            </w:r>
            <w:proofErr w:type="spellEnd"/>
            <w:r w:rsidRPr="003536EA">
              <w:rPr>
                <w:lang w:eastAsia="ru-RU"/>
              </w:rPr>
              <w:t xml:space="preserve"> </w:t>
            </w:r>
            <w:proofErr w:type="spellStart"/>
            <w:r w:rsidRPr="003536EA">
              <w:rPr>
                <w:lang w:eastAsia="ru-RU"/>
              </w:rPr>
              <w:t>Taranetz</w:t>
            </w:r>
            <w:proofErr w:type="spellEnd"/>
            <w:r w:rsidRPr="003536EA">
              <w:rPr>
                <w:lang w:eastAsia="ru-RU"/>
              </w:rPr>
              <w:t xml:space="preserve">, 1936 – </w:t>
            </w:r>
            <w:proofErr w:type="spellStart"/>
            <w:r w:rsidRPr="003536EA">
              <w:rPr>
                <w:lang w:eastAsia="ru-RU"/>
              </w:rPr>
              <w:t>Липарис</w:t>
            </w:r>
            <w:proofErr w:type="spellEnd"/>
            <w:r w:rsidRPr="003536EA">
              <w:rPr>
                <w:lang w:eastAsia="ru-RU"/>
              </w:rPr>
              <w:t xml:space="preserve"> Кузнецова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24ED4A0E" w14:textId="77777777" w:rsidR="005A38DC" w:rsidRPr="003536EA" w:rsidRDefault="005A38DC" w:rsidP="005A38DC">
            <w:pPr>
              <w:pStyle w:val="a9"/>
              <w:rPr>
                <w:lang w:eastAsia="ru-RU"/>
              </w:rPr>
            </w:pPr>
            <w:r w:rsidRPr="003536EA">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3E3ED394" w14:textId="77777777" w:rsidR="005A38DC" w:rsidRPr="003536EA" w:rsidRDefault="005A38DC" w:rsidP="005A38DC">
            <w:pPr>
              <w:pStyle w:val="a9"/>
              <w:rPr>
                <w:lang w:eastAsia="ru-RU"/>
              </w:rPr>
            </w:pPr>
            <w:r w:rsidRPr="003536EA">
              <w:rPr>
                <w:lang w:eastAsia="ru-RU"/>
              </w:rPr>
              <w:t>литоральный</w:t>
            </w:r>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0B479C1A" w14:textId="77777777" w:rsidR="005A38DC" w:rsidRPr="003536EA" w:rsidRDefault="005A38DC" w:rsidP="005A38DC">
            <w:pPr>
              <w:pStyle w:val="a9"/>
              <w:rPr>
                <w:lang w:eastAsia="ru-RU"/>
              </w:rPr>
            </w:pPr>
            <w:r w:rsidRPr="003536EA">
              <w:rPr>
                <w:lang w:eastAsia="ru-RU"/>
              </w:rPr>
              <w:t xml:space="preserve">низко-бореальный </w:t>
            </w:r>
            <w:proofErr w:type="spellStart"/>
            <w:r w:rsidRPr="003536EA">
              <w:rPr>
                <w:lang w:eastAsia="ru-RU"/>
              </w:rPr>
              <w:t>приазиатский</w:t>
            </w:r>
            <w:proofErr w:type="spellEnd"/>
          </w:p>
        </w:tc>
      </w:tr>
      <w:tr w:rsidR="005A38DC" w:rsidRPr="003536EA" w14:paraId="0E1C5A8C" w14:textId="77777777" w:rsidTr="005A38DC">
        <w:trPr>
          <w:trHeight w:val="255"/>
        </w:trPr>
        <w:tc>
          <w:tcPr>
            <w:tcW w:w="9853" w:type="dxa"/>
            <w:gridSpan w:val="4"/>
            <w:tcBorders>
              <w:top w:val="single" w:sz="4" w:space="0" w:color="auto"/>
              <w:left w:val="single" w:sz="4" w:space="0" w:color="auto"/>
              <w:bottom w:val="single" w:sz="4" w:space="0" w:color="auto"/>
              <w:right w:val="single" w:sz="4" w:space="0" w:color="auto"/>
            </w:tcBorders>
            <w:vAlign w:val="center"/>
            <w:hideMark/>
          </w:tcPr>
          <w:p w14:paraId="03B9E895" w14:textId="77777777" w:rsidR="005A38DC" w:rsidRPr="003536EA" w:rsidRDefault="005A38DC" w:rsidP="005A38DC">
            <w:pPr>
              <w:pStyle w:val="a9"/>
              <w:rPr>
                <w:lang w:eastAsia="ru-RU"/>
              </w:rPr>
            </w:pPr>
            <w:r w:rsidRPr="003536EA">
              <w:rPr>
                <w:lang w:eastAsia="ru-RU"/>
              </w:rPr>
              <w:t xml:space="preserve">Сем. </w:t>
            </w:r>
            <w:proofErr w:type="spellStart"/>
            <w:r w:rsidRPr="003536EA">
              <w:rPr>
                <w:lang w:eastAsia="ru-RU"/>
              </w:rPr>
              <w:t>Ammodytidae</w:t>
            </w:r>
            <w:proofErr w:type="spellEnd"/>
            <w:r w:rsidRPr="003536EA">
              <w:rPr>
                <w:lang w:eastAsia="ru-RU"/>
              </w:rPr>
              <w:t xml:space="preserve"> - </w:t>
            </w:r>
            <w:proofErr w:type="spellStart"/>
            <w:r w:rsidRPr="003536EA">
              <w:rPr>
                <w:lang w:eastAsia="ru-RU"/>
              </w:rPr>
              <w:t>песчанковые</w:t>
            </w:r>
            <w:proofErr w:type="spellEnd"/>
          </w:p>
        </w:tc>
      </w:tr>
      <w:tr w:rsidR="005A38DC" w:rsidRPr="003536EA" w14:paraId="66FA0DE1" w14:textId="77777777" w:rsidTr="005A38DC">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70CA6C19" w14:textId="77777777" w:rsidR="005A38DC" w:rsidRPr="003536EA" w:rsidRDefault="005A38DC" w:rsidP="005A38DC">
            <w:pPr>
              <w:pStyle w:val="a9"/>
              <w:rPr>
                <w:lang w:eastAsia="ru-RU"/>
              </w:rPr>
            </w:pPr>
            <w:proofErr w:type="spellStart"/>
            <w:r w:rsidRPr="003536EA">
              <w:rPr>
                <w:lang w:eastAsia="ru-RU"/>
              </w:rPr>
              <w:t>Ammodytes</w:t>
            </w:r>
            <w:proofErr w:type="spellEnd"/>
            <w:r w:rsidRPr="003536EA">
              <w:rPr>
                <w:lang w:eastAsia="ru-RU"/>
              </w:rPr>
              <w:t xml:space="preserve"> </w:t>
            </w:r>
            <w:proofErr w:type="spellStart"/>
            <w:r w:rsidRPr="003536EA">
              <w:rPr>
                <w:lang w:eastAsia="ru-RU"/>
              </w:rPr>
              <w:t>hexapterus</w:t>
            </w:r>
            <w:proofErr w:type="spellEnd"/>
            <w:r w:rsidRPr="003536EA">
              <w:rPr>
                <w:lang w:eastAsia="ru-RU"/>
              </w:rPr>
              <w:t xml:space="preserve"> </w:t>
            </w:r>
            <w:proofErr w:type="spellStart"/>
            <w:r w:rsidRPr="003536EA">
              <w:rPr>
                <w:lang w:eastAsia="ru-RU"/>
              </w:rPr>
              <w:t>Pallas</w:t>
            </w:r>
            <w:proofErr w:type="spellEnd"/>
            <w:r w:rsidRPr="003536EA">
              <w:rPr>
                <w:lang w:eastAsia="ru-RU"/>
              </w:rPr>
              <w:t>, 1814 – тихоокеанская песчанка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20A1E09D" w14:textId="77777777" w:rsidR="005A38DC" w:rsidRPr="003536EA" w:rsidRDefault="005A38DC" w:rsidP="005A38DC">
            <w:pPr>
              <w:pStyle w:val="a9"/>
              <w:rPr>
                <w:lang w:eastAsia="ru-RU"/>
              </w:rPr>
            </w:pPr>
            <w:r w:rsidRPr="003536EA">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7D329F4E" w14:textId="77777777" w:rsidR="005A38DC" w:rsidRPr="003536EA" w:rsidRDefault="005A38DC" w:rsidP="005A38DC">
            <w:pPr>
              <w:pStyle w:val="a9"/>
              <w:rPr>
                <w:lang w:eastAsia="ru-RU"/>
              </w:rPr>
            </w:pPr>
            <w:proofErr w:type="spellStart"/>
            <w:r w:rsidRPr="003536EA">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1A165CFD" w14:textId="77777777" w:rsidR="005A38DC" w:rsidRPr="003536EA" w:rsidRDefault="005A38DC" w:rsidP="005A38DC">
            <w:pPr>
              <w:pStyle w:val="a9"/>
              <w:rPr>
                <w:lang w:eastAsia="ru-RU"/>
              </w:rPr>
            </w:pPr>
            <w:r w:rsidRPr="003536EA">
              <w:rPr>
                <w:lang w:eastAsia="ru-RU"/>
              </w:rPr>
              <w:t>арктическо-бореальный</w:t>
            </w:r>
          </w:p>
        </w:tc>
      </w:tr>
      <w:tr w:rsidR="005A38DC" w:rsidRPr="003536EA" w14:paraId="1171D40C" w14:textId="77777777" w:rsidTr="005A38DC">
        <w:trPr>
          <w:trHeight w:val="255"/>
        </w:trPr>
        <w:tc>
          <w:tcPr>
            <w:tcW w:w="9853" w:type="dxa"/>
            <w:gridSpan w:val="4"/>
            <w:tcBorders>
              <w:top w:val="single" w:sz="4" w:space="0" w:color="auto"/>
              <w:left w:val="single" w:sz="4" w:space="0" w:color="auto"/>
              <w:bottom w:val="single" w:sz="4" w:space="0" w:color="auto"/>
              <w:right w:val="single" w:sz="4" w:space="0" w:color="auto"/>
            </w:tcBorders>
            <w:vAlign w:val="center"/>
            <w:hideMark/>
          </w:tcPr>
          <w:p w14:paraId="21F364E1" w14:textId="77777777" w:rsidR="005A38DC" w:rsidRPr="003536EA" w:rsidRDefault="005A38DC" w:rsidP="005A38DC">
            <w:pPr>
              <w:pStyle w:val="a9"/>
              <w:rPr>
                <w:lang w:eastAsia="ru-RU"/>
              </w:rPr>
            </w:pPr>
            <w:r w:rsidRPr="003536EA">
              <w:rPr>
                <w:lang w:eastAsia="ru-RU"/>
              </w:rPr>
              <w:t xml:space="preserve">Сем. </w:t>
            </w:r>
            <w:proofErr w:type="spellStart"/>
            <w:r w:rsidRPr="003536EA">
              <w:rPr>
                <w:lang w:eastAsia="ru-RU"/>
              </w:rPr>
              <w:t>Pleuronectidae</w:t>
            </w:r>
            <w:proofErr w:type="spellEnd"/>
            <w:r w:rsidRPr="003536EA">
              <w:rPr>
                <w:lang w:eastAsia="ru-RU"/>
              </w:rPr>
              <w:t xml:space="preserve"> – камбаловые</w:t>
            </w:r>
          </w:p>
        </w:tc>
      </w:tr>
      <w:tr w:rsidR="005A38DC" w:rsidRPr="003536EA" w14:paraId="198AC6A8" w14:textId="77777777" w:rsidTr="005A38DC">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56E08EB3" w14:textId="77777777" w:rsidR="005A38DC" w:rsidRPr="003536EA" w:rsidRDefault="005A38DC" w:rsidP="005A38DC">
            <w:pPr>
              <w:pStyle w:val="a9"/>
              <w:rPr>
                <w:lang w:eastAsia="ru-RU"/>
              </w:rPr>
            </w:pPr>
            <w:proofErr w:type="spellStart"/>
            <w:r w:rsidRPr="003536EA">
              <w:rPr>
                <w:lang w:eastAsia="ru-RU"/>
              </w:rPr>
              <w:t>Glyptocephalus</w:t>
            </w:r>
            <w:proofErr w:type="spellEnd"/>
            <w:r w:rsidRPr="003536EA">
              <w:rPr>
                <w:lang w:eastAsia="ru-RU"/>
              </w:rPr>
              <w:t xml:space="preserve"> </w:t>
            </w:r>
            <w:proofErr w:type="spellStart"/>
            <w:r w:rsidRPr="003536EA">
              <w:rPr>
                <w:lang w:eastAsia="ru-RU"/>
              </w:rPr>
              <w:t>stelleri</w:t>
            </w:r>
            <w:proofErr w:type="spellEnd"/>
            <w:r w:rsidRPr="003536EA">
              <w:rPr>
                <w:lang w:eastAsia="ru-RU"/>
              </w:rPr>
              <w:t xml:space="preserve"> (</w:t>
            </w:r>
            <w:proofErr w:type="spellStart"/>
            <w:r w:rsidRPr="003536EA">
              <w:rPr>
                <w:lang w:eastAsia="ru-RU"/>
              </w:rPr>
              <w:t>Schmidt</w:t>
            </w:r>
            <w:proofErr w:type="spellEnd"/>
            <w:r w:rsidRPr="003536EA">
              <w:rPr>
                <w:lang w:eastAsia="ru-RU"/>
              </w:rPr>
              <w:t xml:space="preserve"> 1904) – дальневосточная длинная камбала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7FCF47A9" w14:textId="77777777" w:rsidR="005A38DC" w:rsidRPr="003536EA" w:rsidRDefault="005A38DC" w:rsidP="005A38DC">
            <w:pPr>
              <w:pStyle w:val="a9"/>
              <w:rPr>
                <w:lang w:eastAsia="ru-RU"/>
              </w:rPr>
            </w:pPr>
            <w:r w:rsidRPr="003536EA">
              <w:rPr>
                <w:lang w:eastAsia="ru-RU"/>
              </w:rPr>
              <w:t>икра</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4DFD080B" w14:textId="77777777" w:rsidR="005A38DC" w:rsidRPr="003536EA" w:rsidRDefault="005A38DC" w:rsidP="005A38DC">
            <w:pPr>
              <w:pStyle w:val="a9"/>
              <w:rPr>
                <w:lang w:eastAsia="ru-RU"/>
              </w:rPr>
            </w:pPr>
            <w:proofErr w:type="spellStart"/>
            <w:r w:rsidRPr="003536EA">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7F2A6C54" w14:textId="77777777" w:rsidR="005A38DC" w:rsidRPr="003536EA" w:rsidRDefault="005A38DC" w:rsidP="005A38DC">
            <w:pPr>
              <w:pStyle w:val="a9"/>
              <w:rPr>
                <w:lang w:eastAsia="ru-RU"/>
              </w:rPr>
            </w:pPr>
            <w:r w:rsidRPr="003536EA">
              <w:rPr>
                <w:lang w:eastAsia="ru-RU"/>
              </w:rPr>
              <w:t xml:space="preserve">широко-бореальный </w:t>
            </w:r>
            <w:proofErr w:type="spellStart"/>
            <w:r w:rsidRPr="003536EA">
              <w:rPr>
                <w:lang w:eastAsia="ru-RU"/>
              </w:rPr>
              <w:t>приазиатский</w:t>
            </w:r>
            <w:proofErr w:type="spellEnd"/>
          </w:p>
        </w:tc>
      </w:tr>
      <w:tr w:rsidR="005A38DC" w:rsidRPr="003536EA" w14:paraId="482E97EE" w14:textId="77777777" w:rsidTr="005A38DC">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7BF3E37C" w14:textId="77777777" w:rsidR="005A38DC" w:rsidRPr="003536EA" w:rsidRDefault="005A38DC" w:rsidP="005A38DC">
            <w:pPr>
              <w:pStyle w:val="a9"/>
              <w:rPr>
                <w:lang w:eastAsia="ru-RU"/>
              </w:rPr>
            </w:pPr>
            <w:proofErr w:type="spellStart"/>
            <w:r w:rsidRPr="003536EA">
              <w:rPr>
                <w:lang w:eastAsia="ru-RU"/>
              </w:rPr>
              <w:t>Hippoglossoides</w:t>
            </w:r>
            <w:proofErr w:type="spellEnd"/>
            <w:r w:rsidRPr="003536EA">
              <w:rPr>
                <w:lang w:eastAsia="ru-RU"/>
              </w:rPr>
              <w:t xml:space="preserve"> </w:t>
            </w:r>
            <w:proofErr w:type="spellStart"/>
            <w:r w:rsidRPr="003536EA">
              <w:rPr>
                <w:lang w:eastAsia="ru-RU"/>
              </w:rPr>
              <w:t>robustus</w:t>
            </w:r>
            <w:proofErr w:type="spellEnd"/>
            <w:r w:rsidRPr="003536EA">
              <w:rPr>
                <w:lang w:eastAsia="ru-RU"/>
              </w:rPr>
              <w:t xml:space="preserve"> </w:t>
            </w:r>
            <w:proofErr w:type="spellStart"/>
            <w:r w:rsidRPr="003536EA">
              <w:rPr>
                <w:lang w:eastAsia="ru-RU"/>
              </w:rPr>
              <w:t>Shmidt</w:t>
            </w:r>
            <w:proofErr w:type="spellEnd"/>
            <w:r w:rsidRPr="003536EA">
              <w:rPr>
                <w:lang w:eastAsia="ru-RU"/>
              </w:rPr>
              <w:t xml:space="preserve">, 1904 – северная </w:t>
            </w:r>
            <w:proofErr w:type="spellStart"/>
            <w:r w:rsidRPr="003536EA">
              <w:rPr>
                <w:lang w:eastAsia="ru-RU"/>
              </w:rPr>
              <w:t>палтусовидная</w:t>
            </w:r>
            <w:proofErr w:type="spellEnd"/>
            <w:r w:rsidRPr="003536EA">
              <w:rPr>
                <w:lang w:eastAsia="ru-RU"/>
              </w:rPr>
              <w:t xml:space="preserve"> камбала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566AFEB0" w14:textId="77777777" w:rsidR="005A38DC" w:rsidRPr="003536EA" w:rsidRDefault="005A38DC" w:rsidP="005A38DC">
            <w:pPr>
              <w:pStyle w:val="a9"/>
              <w:rPr>
                <w:lang w:eastAsia="ru-RU"/>
              </w:rPr>
            </w:pPr>
            <w:r w:rsidRPr="003536EA">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61B97C7A" w14:textId="77777777" w:rsidR="005A38DC" w:rsidRPr="003536EA" w:rsidRDefault="005A38DC" w:rsidP="005A38DC">
            <w:pPr>
              <w:pStyle w:val="a9"/>
              <w:rPr>
                <w:lang w:eastAsia="ru-RU"/>
              </w:rPr>
            </w:pPr>
            <w:proofErr w:type="spellStart"/>
            <w:r w:rsidRPr="003536EA">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23E94CA8" w14:textId="77777777" w:rsidR="005A38DC" w:rsidRPr="003536EA" w:rsidRDefault="005A38DC" w:rsidP="005A38DC">
            <w:pPr>
              <w:pStyle w:val="a9"/>
              <w:rPr>
                <w:lang w:eastAsia="ru-RU"/>
              </w:rPr>
            </w:pPr>
            <w:r w:rsidRPr="003536EA">
              <w:rPr>
                <w:lang w:eastAsia="ru-RU"/>
              </w:rPr>
              <w:t>арктическо-бореальный</w:t>
            </w:r>
          </w:p>
        </w:tc>
      </w:tr>
      <w:tr w:rsidR="005A38DC" w:rsidRPr="003536EA" w14:paraId="786A18ED" w14:textId="77777777" w:rsidTr="005A38DC">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3E876991" w14:textId="77777777" w:rsidR="005A38DC" w:rsidRPr="003536EA" w:rsidRDefault="005A38DC" w:rsidP="005A38DC">
            <w:pPr>
              <w:pStyle w:val="a9"/>
              <w:rPr>
                <w:lang w:val="en-US" w:eastAsia="ru-RU"/>
              </w:rPr>
            </w:pPr>
            <w:proofErr w:type="spellStart"/>
            <w:r w:rsidRPr="003536EA">
              <w:rPr>
                <w:lang w:val="en-US" w:eastAsia="ru-RU"/>
              </w:rPr>
              <w:t>Limanda</w:t>
            </w:r>
            <w:proofErr w:type="spellEnd"/>
            <w:r w:rsidRPr="003536EA">
              <w:rPr>
                <w:lang w:val="en-US" w:eastAsia="ru-RU"/>
              </w:rPr>
              <w:t xml:space="preserve"> aspera Pallas, 1811 – </w:t>
            </w:r>
            <w:r w:rsidRPr="003536EA">
              <w:rPr>
                <w:lang w:eastAsia="ru-RU"/>
              </w:rPr>
              <w:t>желтоперая</w:t>
            </w:r>
            <w:r w:rsidRPr="003536EA">
              <w:rPr>
                <w:lang w:val="en-US" w:eastAsia="ru-RU"/>
              </w:rPr>
              <w:t xml:space="preserve"> </w:t>
            </w:r>
            <w:r w:rsidRPr="003536EA">
              <w:rPr>
                <w:lang w:eastAsia="ru-RU"/>
              </w:rPr>
              <w:t>камбала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6BE9ACED" w14:textId="77777777" w:rsidR="005A38DC" w:rsidRPr="003536EA" w:rsidRDefault="005A38DC" w:rsidP="005A38DC">
            <w:pPr>
              <w:pStyle w:val="a9"/>
              <w:rPr>
                <w:lang w:eastAsia="ru-RU"/>
              </w:rPr>
            </w:pPr>
            <w:r w:rsidRPr="003536EA">
              <w:rPr>
                <w:lang w:eastAsia="ru-RU"/>
              </w:rPr>
              <w:t>икра</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7E9BE459" w14:textId="77777777" w:rsidR="005A38DC" w:rsidRPr="003536EA" w:rsidRDefault="005A38DC" w:rsidP="005A38DC">
            <w:pPr>
              <w:pStyle w:val="a9"/>
              <w:rPr>
                <w:lang w:eastAsia="ru-RU"/>
              </w:rPr>
            </w:pPr>
            <w:proofErr w:type="spellStart"/>
            <w:r w:rsidRPr="003536EA">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3D942C09" w14:textId="77777777" w:rsidR="005A38DC" w:rsidRPr="003536EA" w:rsidRDefault="005A38DC" w:rsidP="005A38DC">
            <w:pPr>
              <w:pStyle w:val="a9"/>
              <w:rPr>
                <w:lang w:eastAsia="ru-RU"/>
              </w:rPr>
            </w:pPr>
            <w:r w:rsidRPr="003536EA">
              <w:rPr>
                <w:lang w:eastAsia="ru-RU"/>
              </w:rPr>
              <w:t xml:space="preserve">широко-бореальный </w:t>
            </w:r>
            <w:proofErr w:type="spellStart"/>
            <w:r w:rsidRPr="003536EA">
              <w:rPr>
                <w:lang w:eastAsia="ru-RU"/>
              </w:rPr>
              <w:t>приазиатский</w:t>
            </w:r>
            <w:proofErr w:type="spellEnd"/>
          </w:p>
        </w:tc>
      </w:tr>
      <w:tr w:rsidR="005A38DC" w:rsidRPr="003536EA" w14:paraId="43AB25D8" w14:textId="77777777" w:rsidTr="005A38DC">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194B3D20" w14:textId="77777777" w:rsidR="005A38DC" w:rsidRPr="003536EA" w:rsidRDefault="005A38DC" w:rsidP="005A38DC">
            <w:pPr>
              <w:pStyle w:val="a9"/>
              <w:rPr>
                <w:lang w:val="en-US" w:eastAsia="ru-RU"/>
              </w:rPr>
            </w:pPr>
            <w:proofErr w:type="spellStart"/>
            <w:r w:rsidRPr="003536EA">
              <w:rPr>
                <w:lang w:val="en-US" w:eastAsia="ru-RU"/>
              </w:rPr>
              <w:t>Limanda</w:t>
            </w:r>
            <w:proofErr w:type="spellEnd"/>
            <w:r w:rsidRPr="003536EA">
              <w:rPr>
                <w:lang w:val="en-US" w:eastAsia="ru-RU"/>
              </w:rPr>
              <w:t xml:space="preserve"> </w:t>
            </w:r>
            <w:proofErr w:type="spellStart"/>
            <w:r w:rsidRPr="003536EA">
              <w:rPr>
                <w:lang w:val="en-US" w:eastAsia="ru-RU"/>
              </w:rPr>
              <w:t>proboscidea</w:t>
            </w:r>
            <w:proofErr w:type="spellEnd"/>
            <w:r w:rsidRPr="003536EA">
              <w:rPr>
                <w:lang w:val="en-US" w:eastAsia="ru-RU"/>
              </w:rPr>
              <w:t xml:space="preserve"> (Gilbert, 1896) – </w:t>
            </w:r>
            <w:r w:rsidRPr="003536EA">
              <w:rPr>
                <w:lang w:eastAsia="ru-RU"/>
              </w:rPr>
              <w:t>хоботная</w:t>
            </w:r>
            <w:r w:rsidRPr="003536EA">
              <w:rPr>
                <w:lang w:val="en-US" w:eastAsia="ru-RU"/>
              </w:rPr>
              <w:t xml:space="preserve"> </w:t>
            </w:r>
            <w:r w:rsidRPr="003536EA">
              <w:rPr>
                <w:lang w:eastAsia="ru-RU"/>
              </w:rPr>
              <w:t>камбала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7674C65E" w14:textId="77777777" w:rsidR="005A38DC" w:rsidRPr="003536EA" w:rsidRDefault="005A38DC" w:rsidP="005A38DC">
            <w:pPr>
              <w:pStyle w:val="a9"/>
              <w:rPr>
                <w:lang w:eastAsia="ru-RU"/>
              </w:rPr>
            </w:pPr>
            <w:r w:rsidRPr="003536EA">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78EB0ADE" w14:textId="77777777" w:rsidR="005A38DC" w:rsidRPr="003536EA" w:rsidRDefault="005A38DC" w:rsidP="005A38DC">
            <w:pPr>
              <w:pStyle w:val="a9"/>
              <w:rPr>
                <w:lang w:eastAsia="ru-RU"/>
              </w:rPr>
            </w:pPr>
            <w:r w:rsidRPr="003536EA">
              <w:rPr>
                <w:lang w:eastAsia="ru-RU"/>
              </w:rPr>
              <w:t>сублиторальный</w:t>
            </w:r>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6C0CD743" w14:textId="77777777" w:rsidR="005A38DC" w:rsidRPr="003536EA" w:rsidRDefault="005A38DC" w:rsidP="005A38DC">
            <w:pPr>
              <w:pStyle w:val="a9"/>
              <w:rPr>
                <w:lang w:eastAsia="ru-RU"/>
              </w:rPr>
            </w:pPr>
            <w:r w:rsidRPr="003536EA">
              <w:rPr>
                <w:lang w:eastAsia="ru-RU"/>
              </w:rPr>
              <w:t xml:space="preserve">высоко-бореальный </w:t>
            </w:r>
            <w:proofErr w:type="spellStart"/>
            <w:r w:rsidRPr="003536EA">
              <w:rPr>
                <w:lang w:eastAsia="ru-RU"/>
              </w:rPr>
              <w:t>приазиатский</w:t>
            </w:r>
            <w:proofErr w:type="spellEnd"/>
          </w:p>
        </w:tc>
      </w:tr>
      <w:tr w:rsidR="005A38DC" w:rsidRPr="003536EA" w14:paraId="2A13ADAF" w14:textId="77777777" w:rsidTr="005A38DC">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17D796BA" w14:textId="77777777" w:rsidR="005A38DC" w:rsidRPr="003536EA" w:rsidRDefault="005A38DC" w:rsidP="005A38DC">
            <w:pPr>
              <w:pStyle w:val="a9"/>
              <w:rPr>
                <w:lang w:eastAsia="ru-RU"/>
              </w:rPr>
            </w:pPr>
            <w:proofErr w:type="spellStart"/>
            <w:r w:rsidRPr="003536EA">
              <w:rPr>
                <w:lang w:eastAsia="ru-RU"/>
              </w:rPr>
              <w:t>Limanda</w:t>
            </w:r>
            <w:proofErr w:type="spellEnd"/>
            <w:r w:rsidRPr="003536EA">
              <w:rPr>
                <w:lang w:eastAsia="ru-RU"/>
              </w:rPr>
              <w:t xml:space="preserve"> </w:t>
            </w:r>
            <w:proofErr w:type="spellStart"/>
            <w:r w:rsidRPr="003536EA">
              <w:rPr>
                <w:lang w:eastAsia="ru-RU"/>
              </w:rPr>
              <w:t>sakhalinensis</w:t>
            </w:r>
            <w:proofErr w:type="spellEnd"/>
            <w:r w:rsidRPr="003536EA">
              <w:rPr>
                <w:lang w:eastAsia="ru-RU"/>
              </w:rPr>
              <w:t xml:space="preserve"> </w:t>
            </w:r>
            <w:proofErr w:type="spellStart"/>
            <w:r w:rsidRPr="003536EA">
              <w:rPr>
                <w:lang w:eastAsia="ru-RU"/>
              </w:rPr>
              <w:t>Hubbs</w:t>
            </w:r>
            <w:proofErr w:type="spellEnd"/>
            <w:r w:rsidRPr="003536EA">
              <w:rPr>
                <w:lang w:eastAsia="ru-RU"/>
              </w:rPr>
              <w:t xml:space="preserve"> 1915 – сахалинская лиманда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44BE2D72" w14:textId="77777777" w:rsidR="005A38DC" w:rsidRPr="003536EA" w:rsidRDefault="005A38DC" w:rsidP="005A38DC">
            <w:pPr>
              <w:pStyle w:val="a9"/>
              <w:rPr>
                <w:lang w:eastAsia="ru-RU"/>
              </w:rPr>
            </w:pPr>
            <w:r w:rsidRPr="003536EA">
              <w:rPr>
                <w:lang w:eastAsia="ru-RU"/>
              </w:rPr>
              <w:t>икра</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4EE23A04" w14:textId="77777777" w:rsidR="005A38DC" w:rsidRPr="003536EA" w:rsidRDefault="005A38DC" w:rsidP="005A38DC">
            <w:pPr>
              <w:pStyle w:val="a9"/>
              <w:rPr>
                <w:lang w:eastAsia="ru-RU"/>
              </w:rPr>
            </w:pPr>
            <w:proofErr w:type="spellStart"/>
            <w:r w:rsidRPr="003536EA">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57D88FDB" w14:textId="77777777" w:rsidR="005A38DC" w:rsidRPr="003536EA" w:rsidRDefault="005A38DC" w:rsidP="005A38DC">
            <w:pPr>
              <w:pStyle w:val="a9"/>
              <w:rPr>
                <w:lang w:eastAsia="ru-RU"/>
              </w:rPr>
            </w:pPr>
            <w:r w:rsidRPr="003536EA">
              <w:rPr>
                <w:lang w:eastAsia="ru-RU"/>
              </w:rPr>
              <w:t xml:space="preserve">широко-бореальный </w:t>
            </w:r>
            <w:proofErr w:type="spellStart"/>
            <w:r w:rsidRPr="003536EA">
              <w:rPr>
                <w:lang w:eastAsia="ru-RU"/>
              </w:rPr>
              <w:t>приазиатский</w:t>
            </w:r>
            <w:proofErr w:type="spellEnd"/>
          </w:p>
        </w:tc>
      </w:tr>
    </w:tbl>
    <w:p w14:paraId="4FFAE658" w14:textId="2D921A4A" w:rsidR="005A38DC" w:rsidRPr="003536EA" w:rsidRDefault="005A38DC" w:rsidP="005A38DC">
      <w:pPr>
        <w:rPr>
          <w:lang w:eastAsia="ru-RU"/>
        </w:rPr>
      </w:pPr>
      <w:r w:rsidRPr="003536EA">
        <w:rPr>
          <w:lang w:eastAsia="ru-RU"/>
        </w:rPr>
        <w:t xml:space="preserve">Около 77% видов относилось к числу промысловых и потенциально промысловых. Максимальная концентрация </w:t>
      </w:r>
      <w:proofErr w:type="spellStart"/>
      <w:r w:rsidRPr="003536EA">
        <w:rPr>
          <w:lang w:eastAsia="ru-RU"/>
        </w:rPr>
        <w:t>ихтиопланктона</w:t>
      </w:r>
      <w:proofErr w:type="spellEnd"/>
      <w:r w:rsidRPr="003536EA">
        <w:rPr>
          <w:lang w:eastAsia="ru-RU"/>
        </w:rPr>
        <w:t xml:space="preserve"> – 2,33 экз./м</w:t>
      </w:r>
      <w:r w:rsidR="00E322AD" w:rsidRPr="003536EA">
        <w:rPr>
          <w:lang w:eastAsia="ru-RU"/>
        </w:rPr>
        <w:t>³</w:t>
      </w:r>
      <w:r w:rsidRPr="003536EA">
        <w:rPr>
          <w:lang w:eastAsia="ru-RU"/>
        </w:rPr>
        <w:t xml:space="preserve">, была зарегистрирована в слое выше </w:t>
      </w:r>
      <w:proofErr w:type="spellStart"/>
      <w:r w:rsidRPr="003536EA">
        <w:rPr>
          <w:lang w:eastAsia="ru-RU"/>
        </w:rPr>
        <w:t>термоклина</w:t>
      </w:r>
      <w:proofErr w:type="spellEnd"/>
      <w:r w:rsidRPr="003536EA">
        <w:rPr>
          <w:lang w:eastAsia="ru-RU"/>
        </w:rPr>
        <w:t>, минимальная – 0,13 экз./м</w:t>
      </w:r>
      <w:r w:rsidR="00E322AD" w:rsidRPr="003536EA">
        <w:rPr>
          <w:lang w:eastAsia="ru-RU"/>
        </w:rPr>
        <w:t>³</w:t>
      </w:r>
      <w:r w:rsidRPr="003536EA">
        <w:rPr>
          <w:lang w:eastAsia="ru-RU"/>
        </w:rPr>
        <w:t xml:space="preserve">, ниже </w:t>
      </w:r>
      <w:proofErr w:type="spellStart"/>
      <w:r w:rsidRPr="003536EA">
        <w:rPr>
          <w:lang w:eastAsia="ru-RU"/>
        </w:rPr>
        <w:t>термоклина</w:t>
      </w:r>
      <w:proofErr w:type="spellEnd"/>
      <w:r w:rsidRPr="003536EA">
        <w:rPr>
          <w:lang w:eastAsia="ru-RU"/>
        </w:rPr>
        <w:t>. Достаточно высокие концентрации формировались и в поверхностном слое – 2,12 экз./м</w:t>
      </w:r>
      <w:r w:rsidR="00E322AD" w:rsidRPr="003536EA">
        <w:rPr>
          <w:lang w:eastAsia="ru-RU"/>
        </w:rPr>
        <w:t>³</w:t>
      </w:r>
      <w:r w:rsidRPr="003536EA">
        <w:rPr>
          <w:lang w:eastAsia="ru-RU"/>
        </w:rPr>
        <w:t xml:space="preserve">. Видовое разнообразие снижалась от поверхности к придонному горизонту – с 10 до 5 видов. Для всех горизонтов был характерен близкий состав преобладающих форм. Основу численности формировала икра минтая и желтоперой камбалы. Различия заключались в их разном соотношении на разных горизонтах. Икра минтая абсолютно доминировала по численности на разных горизонтах в толще воды и являлась </w:t>
      </w:r>
      <w:proofErr w:type="spellStart"/>
      <w:r w:rsidRPr="003536EA">
        <w:rPr>
          <w:lang w:eastAsia="ru-RU"/>
        </w:rPr>
        <w:t>субдоминантом</w:t>
      </w:r>
      <w:proofErr w:type="spellEnd"/>
      <w:r w:rsidRPr="003536EA">
        <w:rPr>
          <w:lang w:eastAsia="ru-RU"/>
        </w:rPr>
        <w:t xml:space="preserve"> в поверхностном слое. Ее плотность варьировались от 0,1 до 1,4 экз./м</w:t>
      </w:r>
      <w:r w:rsidR="00E322AD" w:rsidRPr="003536EA">
        <w:rPr>
          <w:lang w:eastAsia="ru-RU"/>
        </w:rPr>
        <w:t>³</w:t>
      </w:r>
      <w:r w:rsidRPr="003536EA">
        <w:rPr>
          <w:lang w:eastAsia="ru-RU"/>
        </w:rPr>
        <w:t>, в зависимости от горизонта отбора. Личинки минтая также распределялись во всем столбе воды с численностью 0,003–0,02 экз./м</w:t>
      </w:r>
      <w:r w:rsidR="00E322AD" w:rsidRPr="003536EA">
        <w:rPr>
          <w:lang w:eastAsia="ru-RU"/>
        </w:rPr>
        <w:t>³</w:t>
      </w:r>
      <w:r w:rsidRPr="003536EA">
        <w:rPr>
          <w:lang w:eastAsia="ru-RU"/>
        </w:rPr>
        <w:t>. Плотность икры желтоперой камбалы возрастала от нижнего горизонта к верхнему – с 0,02 экз./м</w:t>
      </w:r>
      <w:r w:rsidR="00E322AD" w:rsidRPr="003536EA">
        <w:rPr>
          <w:lang w:eastAsia="ru-RU"/>
        </w:rPr>
        <w:t>³</w:t>
      </w:r>
      <w:r w:rsidRPr="003536EA">
        <w:rPr>
          <w:lang w:eastAsia="ru-RU"/>
        </w:rPr>
        <w:t xml:space="preserve"> в слое ниже </w:t>
      </w:r>
      <w:proofErr w:type="spellStart"/>
      <w:r w:rsidRPr="003536EA">
        <w:rPr>
          <w:lang w:eastAsia="ru-RU"/>
        </w:rPr>
        <w:t>термоклина</w:t>
      </w:r>
      <w:proofErr w:type="spellEnd"/>
      <w:r w:rsidRPr="003536EA">
        <w:rPr>
          <w:lang w:eastAsia="ru-RU"/>
        </w:rPr>
        <w:t xml:space="preserve"> до 0,83 экз./м</w:t>
      </w:r>
      <w:r w:rsidR="00E322AD" w:rsidRPr="003536EA">
        <w:rPr>
          <w:lang w:eastAsia="ru-RU"/>
        </w:rPr>
        <w:t>³</w:t>
      </w:r>
      <w:r w:rsidRPr="003536EA">
        <w:rPr>
          <w:lang w:eastAsia="ru-RU"/>
        </w:rPr>
        <w:t xml:space="preserve"> выше </w:t>
      </w:r>
      <w:proofErr w:type="spellStart"/>
      <w:r w:rsidRPr="003536EA">
        <w:rPr>
          <w:lang w:eastAsia="ru-RU"/>
        </w:rPr>
        <w:t>термоклина</w:t>
      </w:r>
      <w:proofErr w:type="spellEnd"/>
      <w:r w:rsidRPr="003536EA">
        <w:rPr>
          <w:lang w:eastAsia="ru-RU"/>
        </w:rPr>
        <w:t xml:space="preserve"> и до 1,09 экз./м</w:t>
      </w:r>
      <w:r w:rsidR="00E322AD" w:rsidRPr="003536EA">
        <w:rPr>
          <w:lang w:eastAsia="ru-RU"/>
        </w:rPr>
        <w:t>³</w:t>
      </w:r>
      <w:r w:rsidRPr="003536EA">
        <w:rPr>
          <w:lang w:eastAsia="ru-RU"/>
        </w:rPr>
        <w:t xml:space="preserve"> у поверхности. </w:t>
      </w:r>
    </w:p>
    <w:p w14:paraId="67639AA7" w14:textId="77777777" w:rsidR="005A38DC" w:rsidRPr="003536EA" w:rsidRDefault="005A38DC" w:rsidP="005A38DC">
      <w:pPr>
        <w:rPr>
          <w:lang w:eastAsia="ru-RU"/>
        </w:rPr>
      </w:pPr>
      <w:r w:rsidRPr="003536EA">
        <w:rPr>
          <w:lang w:eastAsia="ru-RU"/>
        </w:rPr>
        <w:t xml:space="preserve">В осенний период шельфовые воды северо-восточного Сахалина являются одним из участков Охотского моря с максимальной плотностью </w:t>
      </w:r>
      <w:proofErr w:type="spellStart"/>
      <w:r w:rsidRPr="003536EA">
        <w:rPr>
          <w:lang w:eastAsia="ru-RU"/>
        </w:rPr>
        <w:t>ихтиопланктона</w:t>
      </w:r>
      <w:proofErr w:type="spellEnd"/>
      <w:r w:rsidRPr="003536EA">
        <w:rPr>
          <w:lang w:eastAsia="ru-RU"/>
        </w:rPr>
        <w:t xml:space="preserve"> [Давыдова, Андреева, 2005], что обусловлено длительным периодом икрометания не только минтая, но и песчанки, </w:t>
      </w:r>
      <w:r w:rsidRPr="003536EA">
        <w:rPr>
          <w:lang w:eastAsia="ru-RU"/>
        </w:rPr>
        <w:lastRenderedPageBreak/>
        <w:t xml:space="preserve">дальневосточной длинной </w:t>
      </w:r>
      <w:proofErr w:type="spellStart"/>
      <w:r w:rsidRPr="003536EA">
        <w:rPr>
          <w:lang w:eastAsia="ru-RU"/>
        </w:rPr>
        <w:t>Glyptocephalus</w:t>
      </w:r>
      <w:proofErr w:type="spellEnd"/>
      <w:r w:rsidRPr="003536EA">
        <w:rPr>
          <w:lang w:eastAsia="ru-RU"/>
        </w:rPr>
        <w:t xml:space="preserve"> </w:t>
      </w:r>
      <w:proofErr w:type="spellStart"/>
      <w:r w:rsidRPr="003536EA">
        <w:rPr>
          <w:lang w:eastAsia="ru-RU"/>
        </w:rPr>
        <w:t>stelleri</w:t>
      </w:r>
      <w:proofErr w:type="spellEnd"/>
      <w:r w:rsidRPr="003536EA">
        <w:rPr>
          <w:lang w:eastAsia="ru-RU"/>
        </w:rPr>
        <w:t xml:space="preserve">, сахалинской </w:t>
      </w:r>
      <w:proofErr w:type="spellStart"/>
      <w:r w:rsidRPr="003536EA">
        <w:rPr>
          <w:lang w:eastAsia="ru-RU"/>
        </w:rPr>
        <w:t>Limanda</w:t>
      </w:r>
      <w:proofErr w:type="spellEnd"/>
      <w:r w:rsidRPr="003536EA">
        <w:rPr>
          <w:lang w:eastAsia="ru-RU"/>
        </w:rPr>
        <w:t xml:space="preserve"> </w:t>
      </w:r>
      <w:proofErr w:type="spellStart"/>
      <w:r w:rsidRPr="003536EA">
        <w:rPr>
          <w:lang w:eastAsia="ru-RU"/>
        </w:rPr>
        <w:t>sakhalinensis</w:t>
      </w:r>
      <w:proofErr w:type="spellEnd"/>
      <w:r w:rsidRPr="003536EA">
        <w:rPr>
          <w:lang w:eastAsia="ru-RU"/>
        </w:rPr>
        <w:t xml:space="preserve"> и желтоперой камбал. Несмотря на остаточный нерест некоторых видов и появление осенних форм, видовой состав </w:t>
      </w:r>
      <w:proofErr w:type="spellStart"/>
      <w:r w:rsidRPr="003536EA">
        <w:rPr>
          <w:lang w:eastAsia="ru-RU"/>
        </w:rPr>
        <w:t>ихтиопланктон</w:t>
      </w:r>
      <w:proofErr w:type="spellEnd"/>
      <w:r w:rsidRPr="003536EA">
        <w:rPr>
          <w:lang w:eastAsia="ru-RU"/>
        </w:rPr>
        <w:t xml:space="preserve"> осенью сильно обедняется. В сентябре в уловах встречаются личинки песчанки – до 100–200 экз. на 10-минутный лов. Меньшую численность имеют личинки сахалинской камбалы – до 10 экз. на 10-минутный лов. К октябрю возрастает доля личинок </w:t>
      </w:r>
      <w:proofErr w:type="spellStart"/>
      <w:r w:rsidRPr="003536EA">
        <w:rPr>
          <w:lang w:eastAsia="ru-RU"/>
        </w:rPr>
        <w:t>получешуйных</w:t>
      </w:r>
      <w:proofErr w:type="spellEnd"/>
      <w:r w:rsidRPr="003536EA">
        <w:rPr>
          <w:lang w:eastAsia="ru-RU"/>
        </w:rPr>
        <w:t xml:space="preserve"> бычков родов </w:t>
      </w:r>
      <w:proofErr w:type="spellStart"/>
      <w:r w:rsidRPr="003536EA">
        <w:rPr>
          <w:lang w:eastAsia="ru-RU"/>
        </w:rPr>
        <w:t>Hemilepidotus</w:t>
      </w:r>
      <w:proofErr w:type="spellEnd"/>
      <w:r w:rsidRPr="003536EA">
        <w:rPr>
          <w:lang w:eastAsia="ru-RU"/>
        </w:rPr>
        <w:t xml:space="preserve"> и </w:t>
      </w:r>
      <w:proofErr w:type="spellStart"/>
      <w:r w:rsidRPr="003536EA">
        <w:rPr>
          <w:lang w:eastAsia="ru-RU"/>
        </w:rPr>
        <w:t>Melletes</w:t>
      </w:r>
      <w:proofErr w:type="spellEnd"/>
      <w:r w:rsidRPr="003536EA">
        <w:rPr>
          <w:lang w:eastAsia="ru-RU"/>
        </w:rPr>
        <w:t xml:space="preserve"> и </w:t>
      </w:r>
      <w:proofErr w:type="spellStart"/>
      <w:r w:rsidRPr="003536EA">
        <w:rPr>
          <w:lang w:eastAsia="ru-RU"/>
        </w:rPr>
        <w:t>терпуговых</w:t>
      </w:r>
      <w:proofErr w:type="spellEnd"/>
      <w:r w:rsidRPr="003536EA">
        <w:rPr>
          <w:lang w:eastAsia="ru-RU"/>
        </w:rPr>
        <w:t xml:space="preserve"> </w:t>
      </w:r>
      <w:proofErr w:type="spellStart"/>
      <w:r w:rsidRPr="003536EA">
        <w:rPr>
          <w:lang w:eastAsia="ru-RU"/>
        </w:rPr>
        <w:t>Hexagrammidae</w:t>
      </w:r>
      <w:proofErr w:type="spellEnd"/>
      <w:r w:rsidRPr="003536EA">
        <w:rPr>
          <w:lang w:eastAsia="ru-RU"/>
        </w:rPr>
        <w:t>.</w:t>
      </w:r>
    </w:p>
    <w:p w14:paraId="7330ECF4" w14:textId="77777777" w:rsidR="005A38DC" w:rsidRPr="003536EA" w:rsidRDefault="005A38DC" w:rsidP="005A38DC">
      <w:pPr>
        <w:rPr>
          <w:lang w:eastAsia="ru-RU"/>
        </w:rPr>
      </w:pPr>
      <w:r w:rsidRPr="003536EA">
        <w:rPr>
          <w:lang w:eastAsia="ru-RU"/>
        </w:rPr>
        <w:t xml:space="preserve">В расчетах вреда, наносимого морским биоресурсам от гибели </w:t>
      </w:r>
      <w:proofErr w:type="spellStart"/>
      <w:r w:rsidRPr="003536EA">
        <w:rPr>
          <w:lang w:eastAsia="ru-RU"/>
        </w:rPr>
        <w:t>ихтиопланктона</w:t>
      </w:r>
      <w:proofErr w:type="spellEnd"/>
      <w:r w:rsidRPr="003536EA">
        <w:rPr>
          <w:lang w:eastAsia="ru-RU"/>
        </w:rPr>
        <w:t xml:space="preserve">, будут использованы средние значения численности за период с июня по сентябрь. Коэффициенты возврата приведены в «Методике исчисления размера…» (2012). При их отсутствии значения К1 взяты для родственных или экологически близких видов. Остальные данные получены из справочной литературы [Фадеев, 2005; </w:t>
      </w:r>
      <w:proofErr w:type="spellStart"/>
      <w:r w:rsidRPr="003536EA">
        <w:rPr>
          <w:lang w:eastAsia="ru-RU"/>
        </w:rPr>
        <w:t>Чучукало</w:t>
      </w:r>
      <w:proofErr w:type="spellEnd"/>
      <w:r w:rsidRPr="003536EA">
        <w:rPr>
          <w:lang w:eastAsia="ru-RU"/>
        </w:rPr>
        <w:t>, 2006; Соколовский и др., 2009].</w:t>
      </w:r>
    </w:p>
    <w:p w14:paraId="36FF493F" w14:textId="77777777" w:rsidR="005A38DC" w:rsidRPr="003536EA" w:rsidRDefault="005A38DC" w:rsidP="005A38DC">
      <w:pPr>
        <w:pStyle w:val="a2"/>
        <w:rPr>
          <w:lang w:eastAsia="ru-RU"/>
        </w:rPr>
      </w:pPr>
      <w:r w:rsidRPr="003536EA">
        <w:rPr>
          <w:lang w:eastAsia="ru-RU"/>
        </w:rPr>
        <w:t xml:space="preserve">Исходные данные для расчета ущерба по </w:t>
      </w:r>
      <w:proofErr w:type="spellStart"/>
      <w:r w:rsidRPr="003536EA">
        <w:rPr>
          <w:lang w:eastAsia="ru-RU"/>
        </w:rPr>
        <w:t>ихтиопланктону</w:t>
      </w:r>
      <w:proofErr w:type="spellEnd"/>
    </w:p>
    <w:tbl>
      <w:tblPr>
        <w:tblW w:w="5000" w:type="pct"/>
        <w:jc w:val="center"/>
        <w:tblLook w:val="04A0" w:firstRow="1" w:lastRow="0" w:firstColumn="1" w:lastColumn="0" w:noHBand="0" w:noVBand="1"/>
      </w:tblPr>
      <w:tblGrid>
        <w:gridCol w:w="3525"/>
        <w:gridCol w:w="1574"/>
        <w:gridCol w:w="1458"/>
        <w:gridCol w:w="1126"/>
        <w:gridCol w:w="1085"/>
        <w:gridCol w:w="1085"/>
      </w:tblGrid>
      <w:tr w:rsidR="005A38DC" w:rsidRPr="003536EA" w14:paraId="1EFE25B6" w14:textId="77777777" w:rsidTr="005A38DC">
        <w:trPr>
          <w:trHeight w:val="255"/>
          <w:tblHeader/>
          <w:jc w:val="center"/>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9D26B" w14:textId="77777777" w:rsidR="005A38DC" w:rsidRPr="003536EA" w:rsidRDefault="005A38DC" w:rsidP="005A38DC">
            <w:pPr>
              <w:pStyle w:val="aa"/>
              <w:rPr>
                <w:lang w:eastAsia="ru-RU"/>
              </w:rPr>
            </w:pPr>
            <w:r w:rsidRPr="003536EA">
              <w:rPr>
                <w:lang w:eastAsia="ru-RU"/>
              </w:rPr>
              <w:t>Видовой состав</w:t>
            </w:r>
          </w:p>
        </w:tc>
        <w:tc>
          <w:tcPr>
            <w:tcW w:w="1393" w:type="dxa"/>
            <w:tcBorders>
              <w:top w:val="single" w:sz="4" w:space="0" w:color="auto"/>
              <w:left w:val="nil"/>
              <w:bottom w:val="single" w:sz="4" w:space="0" w:color="auto"/>
              <w:right w:val="single" w:sz="4" w:space="0" w:color="auto"/>
            </w:tcBorders>
            <w:shd w:val="clear" w:color="auto" w:fill="auto"/>
            <w:noWrap/>
            <w:vAlign w:val="center"/>
            <w:hideMark/>
          </w:tcPr>
          <w:p w14:paraId="5FFA5F96" w14:textId="77777777" w:rsidR="005A38DC" w:rsidRPr="003536EA" w:rsidRDefault="005A38DC" w:rsidP="005A38DC">
            <w:pPr>
              <w:pStyle w:val="aa"/>
              <w:rPr>
                <w:lang w:eastAsia="ru-RU"/>
              </w:rPr>
            </w:pPr>
            <w:r w:rsidRPr="003536EA">
              <w:rPr>
                <w:lang w:eastAsia="ru-RU"/>
              </w:rPr>
              <w:t>Фаза развития</w:t>
            </w:r>
          </w:p>
        </w:tc>
        <w:tc>
          <w:tcPr>
            <w:tcW w:w="1290" w:type="dxa"/>
            <w:tcBorders>
              <w:top w:val="single" w:sz="4" w:space="0" w:color="auto"/>
              <w:left w:val="nil"/>
              <w:bottom w:val="single" w:sz="4" w:space="0" w:color="auto"/>
              <w:right w:val="single" w:sz="4" w:space="0" w:color="auto"/>
            </w:tcBorders>
            <w:shd w:val="clear" w:color="auto" w:fill="auto"/>
            <w:noWrap/>
            <w:vAlign w:val="center"/>
            <w:hideMark/>
          </w:tcPr>
          <w:p w14:paraId="2331DC21" w14:textId="77777777" w:rsidR="005A38DC" w:rsidRPr="003536EA" w:rsidRDefault="005A38DC" w:rsidP="005A38DC">
            <w:pPr>
              <w:pStyle w:val="aa"/>
              <w:rPr>
                <w:lang w:eastAsia="ru-RU"/>
              </w:rPr>
            </w:pPr>
            <w:r w:rsidRPr="003536EA">
              <w:rPr>
                <w:lang w:eastAsia="ru-RU"/>
              </w:rPr>
              <w:t>N, экз./м3</w:t>
            </w:r>
          </w:p>
        </w:tc>
        <w:tc>
          <w:tcPr>
            <w:tcW w:w="996" w:type="dxa"/>
            <w:tcBorders>
              <w:top w:val="single" w:sz="4" w:space="0" w:color="auto"/>
              <w:left w:val="nil"/>
              <w:bottom w:val="single" w:sz="4" w:space="0" w:color="auto"/>
              <w:right w:val="single" w:sz="4" w:space="0" w:color="auto"/>
            </w:tcBorders>
            <w:shd w:val="clear" w:color="auto" w:fill="auto"/>
            <w:vAlign w:val="center"/>
            <w:hideMark/>
          </w:tcPr>
          <w:p w14:paraId="4AD6A146" w14:textId="77777777" w:rsidR="005A38DC" w:rsidRPr="003536EA" w:rsidRDefault="005A38DC" w:rsidP="005A38DC">
            <w:pPr>
              <w:pStyle w:val="aa"/>
              <w:rPr>
                <w:lang w:eastAsia="ru-RU"/>
              </w:rPr>
            </w:pPr>
            <w:r w:rsidRPr="003536EA">
              <w:rPr>
                <w:lang w:eastAsia="ru-RU"/>
              </w:rPr>
              <w:t>K1,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26F5D89E" w14:textId="77777777" w:rsidR="005A38DC" w:rsidRPr="003536EA" w:rsidRDefault="005A38DC" w:rsidP="005A38DC">
            <w:pPr>
              <w:pStyle w:val="aa"/>
              <w:rPr>
                <w:lang w:eastAsia="ru-RU"/>
              </w:rPr>
            </w:pPr>
            <w:r w:rsidRPr="003536EA">
              <w:rPr>
                <w:lang w:eastAsia="ru-RU"/>
              </w:rPr>
              <w:t>р, кг</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4083E53D" w14:textId="77777777" w:rsidR="005A38DC" w:rsidRPr="003536EA" w:rsidRDefault="005A38DC" w:rsidP="005A38DC">
            <w:pPr>
              <w:pStyle w:val="aa"/>
              <w:rPr>
                <w:lang w:eastAsia="ru-RU"/>
              </w:rPr>
            </w:pPr>
            <w:r w:rsidRPr="003536EA">
              <w:rPr>
                <w:lang w:eastAsia="ru-RU"/>
              </w:rPr>
              <w:t>i, лет</w:t>
            </w:r>
          </w:p>
        </w:tc>
      </w:tr>
      <w:tr w:rsidR="005A38DC" w:rsidRPr="003536EA" w14:paraId="79B345F0"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16F974B6" w14:textId="77777777" w:rsidR="005A38DC" w:rsidRPr="003536EA" w:rsidRDefault="005A38DC" w:rsidP="005A38DC">
            <w:pPr>
              <w:pStyle w:val="a9"/>
              <w:rPr>
                <w:lang w:eastAsia="ru-RU"/>
              </w:rPr>
            </w:pPr>
            <w:proofErr w:type="spellStart"/>
            <w:r w:rsidRPr="003536EA">
              <w:rPr>
                <w:lang w:eastAsia="ru-RU"/>
              </w:rPr>
              <w:t>Acanthopsetta</w:t>
            </w:r>
            <w:proofErr w:type="spellEnd"/>
            <w:r w:rsidRPr="003536EA">
              <w:rPr>
                <w:lang w:eastAsia="ru-RU"/>
              </w:rPr>
              <w:t xml:space="preserve"> </w:t>
            </w:r>
            <w:proofErr w:type="spellStart"/>
            <w:r w:rsidRPr="003536EA">
              <w:rPr>
                <w:lang w:eastAsia="ru-RU"/>
              </w:rPr>
              <w:t>nadeshnyi</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7AFF296E" w14:textId="77777777" w:rsidR="005A38DC" w:rsidRPr="003536EA" w:rsidRDefault="005A38DC" w:rsidP="005A38DC">
            <w:pPr>
              <w:pStyle w:val="a9"/>
              <w:rPr>
                <w:lang w:eastAsia="ru-RU"/>
              </w:rPr>
            </w:pPr>
            <w:r w:rsidRPr="003536EA">
              <w:rPr>
                <w:lang w:eastAsia="ru-RU"/>
              </w:rPr>
              <w:t>Личинки</w:t>
            </w:r>
          </w:p>
        </w:tc>
        <w:tc>
          <w:tcPr>
            <w:tcW w:w="1290" w:type="dxa"/>
            <w:tcBorders>
              <w:top w:val="nil"/>
              <w:left w:val="nil"/>
              <w:bottom w:val="single" w:sz="4" w:space="0" w:color="auto"/>
              <w:right w:val="nil"/>
            </w:tcBorders>
            <w:shd w:val="clear" w:color="auto" w:fill="auto"/>
            <w:noWrap/>
            <w:vAlign w:val="center"/>
            <w:hideMark/>
          </w:tcPr>
          <w:p w14:paraId="29E54D75" w14:textId="77777777" w:rsidR="005A38DC" w:rsidRPr="003536EA" w:rsidRDefault="005A38DC" w:rsidP="005A38DC">
            <w:pPr>
              <w:pStyle w:val="a9"/>
              <w:rPr>
                <w:lang w:eastAsia="ru-RU"/>
              </w:rPr>
            </w:pPr>
            <w:r w:rsidRPr="003536EA">
              <w:rPr>
                <w:lang w:eastAsia="ru-RU"/>
              </w:rPr>
              <w:t>0,002</w:t>
            </w:r>
          </w:p>
        </w:tc>
        <w:tc>
          <w:tcPr>
            <w:tcW w:w="996" w:type="dxa"/>
            <w:tcBorders>
              <w:top w:val="nil"/>
              <w:left w:val="single" w:sz="4" w:space="0" w:color="auto"/>
              <w:bottom w:val="single" w:sz="4" w:space="0" w:color="auto"/>
              <w:right w:val="single" w:sz="4" w:space="0" w:color="auto"/>
            </w:tcBorders>
            <w:shd w:val="clear" w:color="auto" w:fill="auto"/>
            <w:noWrap/>
            <w:vAlign w:val="center"/>
            <w:hideMark/>
          </w:tcPr>
          <w:p w14:paraId="5CD95BF1" w14:textId="77777777" w:rsidR="005A38DC" w:rsidRPr="003536EA" w:rsidRDefault="005A38DC" w:rsidP="005A38DC">
            <w:pPr>
              <w:pStyle w:val="a9"/>
              <w:rPr>
                <w:lang w:eastAsia="ru-RU"/>
              </w:rPr>
            </w:pPr>
            <w:r w:rsidRPr="003536EA">
              <w:rPr>
                <w:lang w:eastAsia="ru-RU"/>
              </w:rPr>
              <w:t>0,00069</w:t>
            </w:r>
          </w:p>
        </w:tc>
        <w:tc>
          <w:tcPr>
            <w:tcW w:w="960" w:type="dxa"/>
            <w:tcBorders>
              <w:top w:val="nil"/>
              <w:left w:val="nil"/>
              <w:bottom w:val="single" w:sz="4" w:space="0" w:color="auto"/>
              <w:right w:val="single" w:sz="4" w:space="0" w:color="auto"/>
            </w:tcBorders>
            <w:shd w:val="clear" w:color="auto" w:fill="auto"/>
            <w:noWrap/>
            <w:vAlign w:val="center"/>
            <w:hideMark/>
          </w:tcPr>
          <w:p w14:paraId="19A90F9C" w14:textId="77777777" w:rsidR="005A38DC" w:rsidRPr="003536EA" w:rsidRDefault="005A38DC" w:rsidP="005A38DC">
            <w:pPr>
              <w:pStyle w:val="a9"/>
              <w:rPr>
                <w:lang w:eastAsia="ru-RU"/>
              </w:rPr>
            </w:pPr>
            <w:r w:rsidRPr="003536EA">
              <w:rPr>
                <w:lang w:eastAsia="ru-RU"/>
              </w:rPr>
              <w:t>0,240</w:t>
            </w:r>
          </w:p>
        </w:tc>
        <w:tc>
          <w:tcPr>
            <w:tcW w:w="960" w:type="dxa"/>
            <w:tcBorders>
              <w:top w:val="nil"/>
              <w:left w:val="nil"/>
              <w:bottom w:val="single" w:sz="4" w:space="0" w:color="auto"/>
              <w:right w:val="single" w:sz="4" w:space="0" w:color="auto"/>
            </w:tcBorders>
            <w:shd w:val="clear" w:color="auto" w:fill="auto"/>
            <w:noWrap/>
            <w:vAlign w:val="center"/>
            <w:hideMark/>
          </w:tcPr>
          <w:p w14:paraId="05C88C19" w14:textId="77777777" w:rsidR="005A38DC" w:rsidRPr="003536EA" w:rsidRDefault="005A38DC" w:rsidP="005A38DC">
            <w:pPr>
              <w:pStyle w:val="a9"/>
              <w:rPr>
                <w:lang w:eastAsia="ru-RU"/>
              </w:rPr>
            </w:pPr>
            <w:r w:rsidRPr="003536EA">
              <w:rPr>
                <w:lang w:eastAsia="ru-RU"/>
              </w:rPr>
              <w:t>4</w:t>
            </w:r>
          </w:p>
        </w:tc>
      </w:tr>
      <w:tr w:rsidR="005A38DC" w:rsidRPr="003536EA" w14:paraId="70602C41"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6D8F047E" w14:textId="77777777" w:rsidR="005A38DC" w:rsidRPr="003536EA" w:rsidRDefault="005A38DC" w:rsidP="005A38DC">
            <w:pPr>
              <w:pStyle w:val="a9"/>
              <w:rPr>
                <w:lang w:eastAsia="ru-RU"/>
              </w:rPr>
            </w:pPr>
            <w:proofErr w:type="spellStart"/>
            <w:r w:rsidRPr="003536EA">
              <w:rPr>
                <w:lang w:eastAsia="ru-RU"/>
              </w:rPr>
              <w:t>Ammodytes</w:t>
            </w:r>
            <w:proofErr w:type="spellEnd"/>
            <w:r w:rsidRPr="003536EA">
              <w:rPr>
                <w:lang w:eastAsia="ru-RU"/>
              </w:rPr>
              <w:t xml:space="preserve"> </w:t>
            </w:r>
            <w:proofErr w:type="spellStart"/>
            <w:r w:rsidRPr="003536EA">
              <w:rPr>
                <w:lang w:eastAsia="ru-RU"/>
              </w:rPr>
              <w:t>hexapterus</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22AC3CCD" w14:textId="77777777" w:rsidR="005A38DC" w:rsidRPr="003536EA" w:rsidRDefault="005A38DC" w:rsidP="005A38DC">
            <w:pPr>
              <w:pStyle w:val="a9"/>
              <w:rPr>
                <w:lang w:eastAsia="ru-RU"/>
              </w:rPr>
            </w:pPr>
            <w:r w:rsidRPr="003536EA">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44A55505" w14:textId="77777777" w:rsidR="005A38DC" w:rsidRPr="003536EA" w:rsidRDefault="005A38DC" w:rsidP="005A38DC">
            <w:pPr>
              <w:pStyle w:val="a9"/>
              <w:rPr>
                <w:lang w:eastAsia="ru-RU"/>
              </w:rPr>
            </w:pPr>
            <w:r w:rsidRPr="003536EA">
              <w:rPr>
                <w:lang w:eastAsia="ru-RU"/>
              </w:rPr>
              <w:t>0,019</w:t>
            </w:r>
          </w:p>
        </w:tc>
        <w:tc>
          <w:tcPr>
            <w:tcW w:w="996" w:type="dxa"/>
            <w:tcBorders>
              <w:top w:val="nil"/>
              <w:left w:val="nil"/>
              <w:bottom w:val="single" w:sz="4" w:space="0" w:color="auto"/>
              <w:right w:val="single" w:sz="4" w:space="0" w:color="auto"/>
            </w:tcBorders>
            <w:shd w:val="clear" w:color="auto" w:fill="auto"/>
            <w:vAlign w:val="center"/>
            <w:hideMark/>
          </w:tcPr>
          <w:p w14:paraId="15BB84C6" w14:textId="77777777" w:rsidR="005A38DC" w:rsidRPr="003536EA" w:rsidRDefault="005A38DC" w:rsidP="005A38DC">
            <w:pPr>
              <w:pStyle w:val="a9"/>
              <w:rPr>
                <w:lang w:eastAsia="ru-RU"/>
              </w:rPr>
            </w:pPr>
            <w:r w:rsidRPr="003536EA">
              <w:rPr>
                <w:lang w:eastAsia="ru-RU"/>
              </w:rPr>
              <w:t>0,1058</w:t>
            </w:r>
          </w:p>
        </w:tc>
        <w:tc>
          <w:tcPr>
            <w:tcW w:w="960" w:type="dxa"/>
            <w:tcBorders>
              <w:top w:val="nil"/>
              <w:left w:val="nil"/>
              <w:bottom w:val="single" w:sz="4" w:space="0" w:color="auto"/>
              <w:right w:val="single" w:sz="4" w:space="0" w:color="auto"/>
            </w:tcBorders>
            <w:shd w:val="clear" w:color="auto" w:fill="auto"/>
            <w:vAlign w:val="center"/>
            <w:hideMark/>
          </w:tcPr>
          <w:p w14:paraId="55E15F3E" w14:textId="77777777" w:rsidR="005A38DC" w:rsidRPr="003536EA" w:rsidRDefault="005A38DC" w:rsidP="005A38DC">
            <w:pPr>
              <w:pStyle w:val="a9"/>
              <w:rPr>
                <w:lang w:eastAsia="ru-RU"/>
              </w:rPr>
            </w:pPr>
            <w:r w:rsidRPr="003536EA">
              <w:rPr>
                <w:lang w:eastAsia="ru-RU"/>
              </w:rPr>
              <w:t>0,015</w:t>
            </w:r>
          </w:p>
        </w:tc>
        <w:tc>
          <w:tcPr>
            <w:tcW w:w="960" w:type="dxa"/>
            <w:tcBorders>
              <w:top w:val="nil"/>
              <w:left w:val="nil"/>
              <w:bottom w:val="single" w:sz="4" w:space="0" w:color="auto"/>
              <w:right w:val="single" w:sz="4" w:space="0" w:color="auto"/>
            </w:tcBorders>
            <w:shd w:val="clear" w:color="auto" w:fill="auto"/>
            <w:vAlign w:val="center"/>
            <w:hideMark/>
          </w:tcPr>
          <w:p w14:paraId="420FBA05" w14:textId="77777777" w:rsidR="005A38DC" w:rsidRPr="003536EA" w:rsidRDefault="005A38DC" w:rsidP="005A38DC">
            <w:pPr>
              <w:pStyle w:val="a9"/>
              <w:rPr>
                <w:lang w:eastAsia="ru-RU"/>
              </w:rPr>
            </w:pPr>
            <w:r w:rsidRPr="003536EA">
              <w:rPr>
                <w:lang w:eastAsia="ru-RU"/>
              </w:rPr>
              <w:t>1</w:t>
            </w:r>
          </w:p>
        </w:tc>
      </w:tr>
      <w:tr w:rsidR="005A38DC" w:rsidRPr="003536EA" w14:paraId="64968762"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348E9CAB" w14:textId="77777777" w:rsidR="005A38DC" w:rsidRPr="003536EA" w:rsidRDefault="005A38DC" w:rsidP="005A38DC">
            <w:pPr>
              <w:pStyle w:val="a9"/>
              <w:rPr>
                <w:lang w:eastAsia="ru-RU"/>
              </w:rPr>
            </w:pPr>
            <w:proofErr w:type="spellStart"/>
            <w:r w:rsidRPr="003536EA">
              <w:rPr>
                <w:lang w:eastAsia="ru-RU"/>
              </w:rPr>
              <w:t>Cottidae</w:t>
            </w:r>
            <w:proofErr w:type="spellEnd"/>
            <w:r w:rsidRPr="003536EA">
              <w:rPr>
                <w:lang w:eastAsia="ru-RU"/>
              </w:rPr>
              <w:t xml:space="preserve"> </w:t>
            </w:r>
            <w:proofErr w:type="spellStart"/>
            <w:r w:rsidRPr="003536EA">
              <w:rPr>
                <w:lang w:eastAsia="ru-RU"/>
              </w:rPr>
              <w:t>gen.sp</w:t>
            </w:r>
            <w:proofErr w:type="spellEnd"/>
            <w:r w:rsidRPr="003536EA">
              <w:rPr>
                <w:lang w:eastAsia="ru-RU"/>
              </w:rPr>
              <w:t>.</w:t>
            </w:r>
          </w:p>
        </w:tc>
        <w:tc>
          <w:tcPr>
            <w:tcW w:w="1393" w:type="dxa"/>
            <w:tcBorders>
              <w:top w:val="nil"/>
              <w:left w:val="nil"/>
              <w:bottom w:val="single" w:sz="4" w:space="0" w:color="auto"/>
              <w:right w:val="single" w:sz="4" w:space="0" w:color="auto"/>
            </w:tcBorders>
            <w:shd w:val="clear" w:color="auto" w:fill="auto"/>
            <w:noWrap/>
            <w:vAlign w:val="center"/>
            <w:hideMark/>
          </w:tcPr>
          <w:p w14:paraId="5E1D2B0E" w14:textId="77777777" w:rsidR="005A38DC" w:rsidRPr="003536EA" w:rsidRDefault="005A38DC" w:rsidP="005A38DC">
            <w:pPr>
              <w:pStyle w:val="a9"/>
              <w:rPr>
                <w:lang w:eastAsia="ru-RU"/>
              </w:rPr>
            </w:pPr>
            <w:r w:rsidRPr="003536EA">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2009973F" w14:textId="77777777" w:rsidR="005A38DC" w:rsidRPr="003536EA" w:rsidRDefault="005A38DC" w:rsidP="005A38DC">
            <w:pPr>
              <w:pStyle w:val="a9"/>
              <w:rPr>
                <w:lang w:eastAsia="ru-RU"/>
              </w:rPr>
            </w:pPr>
            <w:r w:rsidRPr="003536EA">
              <w:rPr>
                <w:lang w:eastAsia="ru-RU"/>
              </w:rPr>
              <w:t>0,013</w:t>
            </w:r>
          </w:p>
        </w:tc>
        <w:tc>
          <w:tcPr>
            <w:tcW w:w="996" w:type="dxa"/>
            <w:tcBorders>
              <w:top w:val="nil"/>
              <w:left w:val="nil"/>
              <w:bottom w:val="single" w:sz="4" w:space="0" w:color="auto"/>
              <w:right w:val="single" w:sz="4" w:space="0" w:color="auto"/>
            </w:tcBorders>
            <w:shd w:val="clear" w:color="auto" w:fill="auto"/>
            <w:vAlign w:val="center"/>
            <w:hideMark/>
          </w:tcPr>
          <w:p w14:paraId="2AFC1997" w14:textId="77777777" w:rsidR="005A38DC" w:rsidRPr="003536EA" w:rsidRDefault="005A38DC" w:rsidP="005A38DC">
            <w:pPr>
              <w:pStyle w:val="a9"/>
              <w:rPr>
                <w:lang w:eastAsia="ru-RU"/>
              </w:rPr>
            </w:pPr>
            <w:r w:rsidRPr="003536EA">
              <w:rPr>
                <w:lang w:eastAsia="ru-R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246E7732" w14:textId="77777777" w:rsidR="005A38DC" w:rsidRPr="003536EA" w:rsidRDefault="005A38DC" w:rsidP="005A38DC">
            <w:pPr>
              <w:pStyle w:val="a9"/>
              <w:rPr>
                <w:lang w:eastAsia="ru-RU"/>
              </w:rPr>
            </w:pPr>
            <w:r w:rsidRPr="003536EA">
              <w:rPr>
                <w:lang w:eastAsia="ru-RU"/>
              </w:rPr>
              <w:t>0,300</w:t>
            </w:r>
          </w:p>
        </w:tc>
        <w:tc>
          <w:tcPr>
            <w:tcW w:w="960" w:type="dxa"/>
            <w:tcBorders>
              <w:top w:val="nil"/>
              <w:left w:val="nil"/>
              <w:bottom w:val="single" w:sz="4" w:space="0" w:color="auto"/>
              <w:right w:val="single" w:sz="4" w:space="0" w:color="auto"/>
            </w:tcBorders>
            <w:shd w:val="clear" w:color="auto" w:fill="auto"/>
            <w:noWrap/>
            <w:vAlign w:val="center"/>
            <w:hideMark/>
          </w:tcPr>
          <w:p w14:paraId="3CDF7BA0" w14:textId="77777777" w:rsidR="005A38DC" w:rsidRPr="003536EA" w:rsidRDefault="005A38DC" w:rsidP="005A38DC">
            <w:pPr>
              <w:pStyle w:val="a9"/>
              <w:rPr>
                <w:lang w:eastAsia="ru-RU"/>
              </w:rPr>
            </w:pPr>
            <w:r w:rsidRPr="003536EA">
              <w:rPr>
                <w:lang w:eastAsia="ru-RU"/>
              </w:rPr>
              <w:t>3</w:t>
            </w:r>
          </w:p>
        </w:tc>
      </w:tr>
      <w:tr w:rsidR="005A38DC" w:rsidRPr="003536EA" w14:paraId="63CFFF21"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7DD4A7C5" w14:textId="77777777" w:rsidR="005A38DC" w:rsidRPr="003536EA" w:rsidRDefault="005A38DC" w:rsidP="005A38DC">
            <w:pPr>
              <w:pStyle w:val="a9"/>
              <w:rPr>
                <w:lang w:eastAsia="ru-RU"/>
              </w:rPr>
            </w:pPr>
            <w:proofErr w:type="spellStart"/>
            <w:r w:rsidRPr="003536EA">
              <w:rPr>
                <w:lang w:eastAsia="ru-RU"/>
              </w:rPr>
              <w:t>Eleginus</w:t>
            </w:r>
            <w:proofErr w:type="spellEnd"/>
            <w:r w:rsidRPr="003536EA">
              <w:rPr>
                <w:lang w:eastAsia="ru-RU"/>
              </w:rPr>
              <w:t xml:space="preserve"> </w:t>
            </w:r>
            <w:proofErr w:type="spellStart"/>
            <w:r w:rsidRPr="003536EA">
              <w:rPr>
                <w:lang w:eastAsia="ru-RU"/>
              </w:rPr>
              <w:t>gracilis</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6235235B" w14:textId="77777777" w:rsidR="005A38DC" w:rsidRPr="003536EA" w:rsidRDefault="005A38DC" w:rsidP="005A38DC">
            <w:pPr>
              <w:pStyle w:val="a9"/>
              <w:rPr>
                <w:lang w:eastAsia="ru-RU"/>
              </w:rPr>
            </w:pPr>
            <w:r w:rsidRPr="003536EA">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2B9A3E64" w14:textId="77777777" w:rsidR="005A38DC" w:rsidRPr="003536EA" w:rsidRDefault="005A38DC" w:rsidP="005A38DC">
            <w:pPr>
              <w:pStyle w:val="a9"/>
              <w:rPr>
                <w:lang w:eastAsia="ru-RU"/>
              </w:rPr>
            </w:pPr>
            <w:r w:rsidRPr="003536EA">
              <w:rPr>
                <w:lang w:eastAsia="ru-RU"/>
              </w:rPr>
              <w:t>0,003</w:t>
            </w:r>
          </w:p>
        </w:tc>
        <w:tc>
          <w:tcPr>
            <w:tcW w:w="996" w:type="dxa"/>
            <w:tcBorders>
              <w:top w:val="nil"/>
              <w:left w:val="nil"/>
              <w:bottom w:val="single" w:sz="4" w:space="0" w:color="auto"/>
              <w:right w:val="single" w:sz="4" w:space="0" w:color="auto"/>
            </w:tcBorders>
            <w:shd w:val="clear" w:color="auto" w:fill="auto"/>
            <w:vAlign w:val="center"/>
            <w:hideMark/>
          </w:tcPr>
          <w:p w14:paraId="57583E1F" w14:textId="77777777" w:rsidR="005A38DC" w:rsidRPr="003536EA" w:rsidRDefault="005A38DC" w:rsidP="005A38DC">
            <w:pPr>
              <w:pStyle w:val="a9"/>
              <w:rPr>
                <w:lang w:eastAsia="ru-RU"/>
              </w:rPr>
            </w:pPr>
            <w:r w:rsidRPr="003536EA">
              <w:rPr>
                <w:lang w:eastAsia="ru-RU"/>
              </w:rPr>
              <w:t>0,001</w:t>
            </w:r>
          </w:p>
        </w:tc>
        <w:tc>
          <w:tcPr>
            <w:tcW w:w="960" w:type="dxa"/>
            <w:tcBorders>
              <w:top w:val="nil"/>
              <w:left w:val="nil"/>
              <w:bottom w:val="single" w:sz="4" w:space="0" w:color="auto"/>
              <w:right w:val="single" w:sz="4" w:space="0" w:color="auto"/>
            </w:tcBorders>
            <w:shd w:val="clear" w:color="auto" w:fill="auto"/>
            <w:vAlign w:val="center"/>
            <w:hideMark/>
          </w:tcPr>
          <w:p w14:paraId="6F540326" w14:textId="77777777" w:rsidR="005A38DC" w:rsidRPr="003536EA" w:rsidRDefault="005A38DC" w:rsidP="005A38DC">
            <w:pPr>
              <w:pStyle w:val="a9"/>
              <w:rPr>
                <w:lang w:eastAsia="ru-RU"/>
              </w:rPr>
            </w:pPr>
            <w:r w:rsidRPr="003536EA">
              <w:rPr>
                <w:lang w:eastAsia="ru-RU"/>
              </w:rPr>
              <w:t>0,250</w:t>
            </w:r>
          </w:p>
        </w:tc>
        <w:tc>
          <w:tcPr>
            <w:tcW w:w="960" w:type="dxa"/>
            <w:tcBorders>
              <w:top w:val="nil"/>
              <w:left w:val="nil"/>
              <w:bottom w:val="single" w:sz="4" w:space="0" w:color="auto"/>
              <w:right w:val="single" w:sz="4" w:space="0" w:color="auto"/>
            </w:tcBorders>
            <w:shd w:val="clear" w:color="auto" w:fill="auto"/>
            <w:noWrap/>
            <w:vAlign w:val="center"/>
            <w:hideMark/>
          </w:tcPr>
          <w:p w14:paraId="0509CB7C" w14:textId="77777777" w:rsidR="005A38DC" w:rsidRPr="003536EA" w:rsidRDefault="005A38DC" w:rsidP="005A38DC">
            <w:pPr>
              <w:pStyle w:val="a9"/>
              <w:rPr>
                <w:lang w:eastAsia="ru-RU"/>
              </w:rPr>
            </w:pPr>
            <w:r w:rsidRPr="003536EA">
              <w:rPr>
                <w:lang w:eastAsia="ru-RU"/>
              </w:rPr>
              <w:t>2</w:t>
            </w:r>
          </w:p>
        </w:tc>
      </w:tr>
      <w:tr w:rsidR="005A38DC" w:rsidRPr="003536EA" w14:paraId="1E777E04"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3D7B7FD6" w14:textId="77777777" w:rsidR="005A38DC" w:rsidRPr="003536EA" w:rsidRDefault="005A38DC" w:rsidP="005A38DC">
            <w:pPr>
              <w:pStyle w:val="a9"/>
              <w:rPr>
                <w:lang w:eastAsia="ru-RU"/>
              </w:rPr>
            </w:pPr>
            <w:proofErr w:type="spellStart"/>
            <w:r w:rsidRPr="003536EA">
              <w:rPr>
                <w:lang w:eastAsia="ru-RU"/>
              </w:rPr>
              <w:t>Glyptocephalus</w:t>
            </w:r>
            <w:proofErr w:type="spellEnd"/>
            <w:r w:rsidRPr="003536EA">
              <w:rPr>
                <w:lang w:eastAsia="ru-RU"/>
              </w:rPr>
              <w:t xml:space="preserve"> </w:t>
            </w:r>
            <w:proofErr w:type="spellStart"/>
            <w:r w:rsidRPr="003536EA">
              <w:rPr>
                <w:lang w:eastAsia="ru-RU"/>
              </w:rPr>
              <w:t>stelleri</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45E40F55" w14:textId="77777777" w:rsidR="005A38DC" w:rsidRPr="003536EA" w:rsidRDefault="005A38DC" w:rsidP="005A38DC">
            <w:pPr>
              <w:pStyle w:val="a9"/>
              <w:rPr>
                <w:lang w:eastAsia="ru-RU"/>
              </w:rPr>
            </w:pPr>
            <w:r w:rsidRPr="003536EA">
              <w:rPr>
                <w:lang w:eastAsia="ru-RU"/>
              </w:rPr>
              <w:t>Икра</w:t>
            </w:r>
          </w:p>
        </w:tc>
        <w:tc>
          <w:tcPr>
            <w:tcW w:w="1290" w:type="dxa"/>
            <w:tcBorders>
              <w:top w:val="nil"/>
              <w:left w:val="nil"/>
              <w:bottom w:val="single" w:sz="4" w:space="0" w:color="auto"/>
              <w:right w:val="single" w:sz="4" w:space="0" w:color="auto"/>
            </w:tcBorders>
            <w:shd w:val="clear" w:color="auto" w:fill="auto"/>
            <w:noWrap/>
            <w:vAlign w:val="center"/>
            <w:hideMark/>
          </w:tcPr>
          <w:p w14:paraId="592CFA82" w14:textId="77777777" w:rsidR="005A38DC" w:rsidRPr="003536EA" w:rsidRDefault="005A38DC" w:rsidP="005A38DC">
            <w:pPr>
              <w:pStyle w:val="a9"/>
              <w:rPr>
                <w:lang w:eastAsia="ru-RU"/>
              </w:rPr>
            </w:pPr>
            <w:r w:rsidRPr="003536EA">
              <w:rPr>
                <w:lang w:eastAsia="ru-RU"/>
              </w:rPr>
              <w:t>0,025</w:t>
            </w:r>
          </w:p>
        </w:tc>
        <w:tc>
          <w:tcPr>
            <w:tcW w:w="996" w:type="dxa"/>
            <w:tcBorders>
              <w:top w:val="nil"/>
              <w:left w:val="nil"/>
              <w:bottom w:val="single" w:sz="4" w:space="0" w:color="auto"/>
              <w:right w:val="single" w:sz="4" w:space="0" w:color="auto"/>
            </w:tcBorders>
            <w:shd w:val="clear" w:color="000000" w:fill="FFFFFF"/>
            <w:vAlign w:val="center"/>
            <w:hideMark/>
          </w:tcPr>
          <w:p w14:paraId="2D9323C5" w14:textId="77777777" w:rsidR="005A38DC" w:rsidRPr="003536EA" w:rsidRDefault="005A38DC" w:rsidP="005A38DC">
            <w:pPr>
              <w:pStyle w:val="a9"/>
              <w:rPr>
                <w:lang w:eastAsia="ru-RU"/>
              </w:rPr>
            </w:pPr>
            <w:r w:rsidRPr="003536EA">
              <w:rPr>
                <w:lang w:eastAsia="ru-RU"/>
              </w:rPr>
              <w:t>0,0009</w:t>
            </w:r>
          </w:p>
        </w:tc>
        <w:tc>
          <w:tcPr>
            <w:tcW w:w="960" w:type="dxa"/>
            <w:tcBorders>
              <w:top w:val="nil"/>
              <w:left w:val="nil"/>
              <w:bottom w:val="single" w:sz="4" w:space="0" w:color="auto"/>
              <w:right w:val="single" w:sz="4" w:space="0" w:color="auto"/>
            </w:tcBorders>
            <w:shd w:val="clear" w:color="auto" w:fill="auto"/>
            <w:vAlign w:val="center"/>
            <w:hideMark/>
          </w:tcPr>
          <w:p w14:paraId="00D00E8B" w14:textId="77777777" w:rsidR="005A38DC" w:rsidRPr="003536EA" w:rsidRDefault="005A38DC" w:rsidP="005A38DC">
            <w:pPr>
              <w:pStyle w:val="a9"/>
              <w:rPr>
                <w:lang w:eastAsia="ru-RU"/>
              </w:rPr>
            </w:pPr>
            <w:r w:rsidRPr="003536EA">
              <w:rPr>
                <w:lang w:eastAsia="ru-RU"/>
              </w:rPr>
              <w:t>0,476</w:t>
            </w:r>
          </w:p>
        </w:tc>
        <w:tc>
          <w:tcPr>
            <w:tcW w:w="960" w:type="dxa"/>
            <w:tcBorders>
              <w:top w:val="nil"/>
              <w:left w:val="nil"/>
              <w:bottom w:val="single" w:sz="4" w:space="0" w:color="auto"/>
              <w:right w:val="single" w:sz="4" w:space="0" w:color="auto"/>
            </w:tcBorders>
            <w:shd w:val="clear" w:color="auto" w:fill="auto"/>
            <w:vAlign w:val="center"/>
            <w:hideMark/>
          </w:tcPr>
          <w:p w14:paraId="48CA9308" w14:textId="77777777" w:rsidR="005A38DC" w:rsidRPr="003536EA" w:rsidRDefault="005A38DC" w:rsidP="005A38DC">
            <w:pPr>
              <w:pStyle w:val="a9"/>
              <w:rPr>
                <w:lang w:eastAsia="ru-RU"/>
              </w:rPr>
            </w:pPr>
            <w:r w:rsidRPr="003536EA">
              <w:rPr>
                <w:lang w:eastAsia="ru-RU"/>
              </w:rPr>
              <w:t>5</w:t>
            </w:r>
          </w:p>
        </w:tc>
      </w:tr>
      <w:tr w:rsidR="005A38DC" w:rsidRPr="003536EA" w14:paraId="67BEFF2B"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692A11CE" w14:textId="77777777" w:rsidR="005A38DC" w:rsidRPr="003536EA" w:rsidRDefault="005A38DC" w:rsidP="005A38DC">
            <w:pPr>
              <w:pStyle w:val="a9"/>
              <w:rPr>
                <w:lang w:eastAsia="ru-RU"/>
              </w:rPr>
            </w:pPr>
            <w:proofErr w:type="spellStart"/>
            <w:r w:rsidRPr="003536EA">
              <w:rPr>
                <w:lang w:eastAsia="ru-RU"/>
              </w:rPr>
              <w:t>Gymnocanthus</w:t>
            </w:r>
            <w:proofErr w:type="spellEnd"/>
            <w:r w:rsidRPr="003536EA">
              <w:rPr>
                <w:lang w:eastAsia="ru-RU"/>
              </w:rPr>
              <w:t xml:space="preserve"> </w:t>
            </w:r>
            <w:proofErr w:type="spellStart"/>
            <w:r w:rsidRPr="003536EA">
              <w:rPr>
                <w:lang w:eastAsia="ru-RU"/>
              </w:rPr>
              <w:t>pistilliger</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0DF9E813" w14:textId="77777777" w:rsidR="005A38DC" w:rsidRPr="003536EA" w:rsidRDefault="005A38DC" w:rsidP="005A38DC">
            <w:pPr>
              <w:pStyle w:val="a9"/>
              <w:rPr>
                <w:lang w:eastAsia="ru-RU"/>
              </w:rPr>
            </w:pPr>
            <w:r w:rsidRPr="003536EA">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4748EB62" w14:textId="77777777" w:rsidR="005A38DC" w:rsidRPr="003536EA" w:rsidRDefault="005A38DC" w:rsidP="005A38DC">
            <w:pPr>
              <w:pStyle w:val="a9"/>
              <w:rPr>
                <w:lang w:eastAsia="ru-RU"/>
              </w:rPr>
            </w:pPr>
            <w:r w:rsidRPr="003536EA">
              <w:rPr>
                <w:lang w:eastAsia="ru-RU"/>
              </w:rPr>
              <w:t>0,00003</w:t>
            </w:r>
          </w:p>
        </w:tc>
        <w:tc>
          <w:tcPr>
            <w:tcW w:w="996" w:type="dxa"/>
            <w:tcBorders>
              <w:top w:val="nil"/>
              <w:left w:val="nil"/>
              <w:bottom w:val="single" w:sz="4" w:space="0" w:color="auto"/>
              <w:right w:val="single" w:sz="4" w:space="0" w:color="auto"/>
            </w:tcBorders>
            <w:shd w:val="clear" w:color="auto" w:fill="auto"/>
            <w:vAlign w:val="center"/>
            <w:hideMark/>
          </w:tcPr>
          <w:p w14:paraId="537AD735" w14:textId="77777777" w:rsidR="005A38DC" w:rsidRPr="003536EA" w:rsidRDefault="005A38DC" w:rsidP="005A38DC">
            <w:pPr>
              <w:pStyle w:val="a9"/>
              <w:rPr>
                <w:lang w:eastAsia="ru-RU"/>
              </w:rPr>
            </w:pPr>
            <w:r w:rsidRPr="003536EA">
              <w:rPr>
                <w:lang w:eastAsia="ru-RU"/>
              </w:rPr>
              <w:t>0,01</w:t>
            </w:r>
          </w:p>
        </w:tc>
        <w:tc>
          <w:tcPr>
            <w:tcW w:w="960" w:type="dxa"/>
            <w:tcBorders>
              <w:top w:val="nil"/>
              <w:left w:val="nil"/>
              <w:bottom w:val="single" w:sz="4" w:space="0" w:color="auto"/>
              <w:right w:val="single" w:sz="4" w:space="0" w:color="auto"/>
            </w:tcBorders>
            <w:shd w:val="clear" w:color="auto" w:fill="auto"/>
            <w:vAlign w:val="center"/>
            <w:hideMark/>
          </w:tcPr>
          <w:p w14:paraId="2A9EE678" w14:textId="77777777" w:rsidR="005A38DC" w:rsidRPr="003536EA" w:rsidRDefault="005A38DC" w:rsidP="005A38DC">
            <w:pPr>
              <w:pStyle w:val="a9"/>
              <w:rPr>
                <w:lang w:eastAsia="ru-RU"/>
              </w:rPr>
            </w:pPr>
            <w:r w:rsidRPr="003536EA">
              <w:rPr>
                <w:lang w:eastAsia="ru-RU"/>
              </w:rPr>
              <w:t>0,150</w:t>
            </w:r>
          </w:p>
        </w:tc>
        <w:tc>
          <w:tcPr>
            <w:tcW w:w="960" w:type="dxa"/>
            <w:tcBorders>
              <w:top w:val="nil"/>
              <w:left w:val="nil"/>
              <w:bottom w:val="single" w:sz="4" w:space="0" w:color="auto"/>
              <w:right w:val="single" w:sz="4" w:space="0" w:color="auto"/>
            </w:tcBorders>
            <w:shd w:val="clear" w:color="auto" w:fill="auto"/>
            <w:vAlign w:val="center"/>
            <w:hideMark/>
          </w:tcPr>
          <w:p w14:paraId="2CFC57BF" w14:textId="77777777" w:rsidR="005A38DC" w:rsidRPr="003536EA" w:rsidRDefault="005A38DC" w:rsidP="005A38DC">
            <w:pPr>
              <w:pStyle w:val="a9"/>
              <w:rPr>
                <w:lang w:eastAsia="ru-RU"/>
              </w:rPr>
            </w:pPr>
            <w:r w:rsidRPr="003536EA">
              <w:rPr>
                <w:lang w:eastAsia="ru-RU"/>
              </w:rPr>
              <w:t>3</w:t>
            </w:r>
          </w:p>
        </w:tc>
      </w:tr>
      <w:tr w:rsidR="005A38DC" w:rsidRPr="003536EA" w14:paraId="56A603C6"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25500B16" w14:textId="77777777" w:rsidR="005A38DC" w:rsidRPr="003536EA" w:rsidRDefault="005A38DC" w:rsidP="005A38DC">
            <w:pPr>
              <w:pStyle w:val="a9"/>
              <w:rPr>
                <w:lang w:eastAsia="ru-RU"/>
              </w:rPr>
            </w:pPr>
            <w:proofErr w:type="spellStart"/>
            <w:r w:rsidRPr="003536EA">
              <w:rPr>
                <w:lang w:eastAsia="ru-RU"/>
              </w:rPr>
              <w:t>Hippoglossoides</w:t>
            </w:r>
            <w:proofErr w:type="spellEnd"/>
            <w:r w:rsidRPr="003536EA">
              <w:rPr>
                <w:lang w:eastAsia="ru-RU"/>
              </w:rPr>
              <w:t xml:space="preserve"> </w:t>
            </w:r>
            <w:proofErr w:type="spellStart"/>
            <w:r w:rsidRPr="003536EA">
              <w:rPr>
                <w:lang w:eastAsia="ru-RU"/>
              </w:rPr>
              <w:t>robustus</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0AC60524" w14:textId="77777777" w:rsidR="005A38DC" w:rsidRPr="003536EA" w:rsidRDefault="005A38DC" w:rsidP="005A38DC">
            <w:pPr>
              <w:pStyle w:val="a9"/>
              <w:rPr>
                <w:lang w:eastAsia="ru-RU"/>
              </w:rPr>
            </w:pPr>
            <w:r w:rsidRPr="003536EA">
              <w:rPr>
                <w:lang w:eastAsia="ru-RU"/>
              </w:rPr>
              <w:t>Икра</w:t>
            </w:r>
          </w:p>
        </w:tc>
        <w:tc>
          <w:tcPr>
            <w:tcW w:w="1290" w:type="dxa"/>
            <w:tcBorders>
              <w:top w:val="nil"/>
              <w:left w:val="nil"/>
              <w:bottom w:val="single" w:sz="4" w:space="0" w:color="auto"/>
              <w:right w:val="single" w:sz="4" w:space="0" w:color="auto"/>
            </w:tcBorders>
            <w:shd w:val="clear" w:color="auto" w:fill="auto"/>
            <w:noWrap/>
            <w:vAlign w:val="center"/>
            <w:hideMark/>
          </w:tcPr>
          <w:p w14:paraId="69BFE7C1" w14:textId="77777777" w:rsidR="005A38DC" w:rsidRPr="003536EA" w:rsidRDefault="005A38DC" w:rsidP="005A38DC">
            <w:pPr>
              <w:pStyle w:val="a9"/>
              <w:rPr>
                <w:lang w:eastAsia="ru-RU"/>
              </w:rPr>
            </w:pPr>
            <w:r w:rsidRPr="003536EA">
              <w:rPr>
                <w:lang w:eastAsia="ru-RU"/>
              </w:rPr>
              <w:t>0,273</w:t>
            </w:r>
          </w:p>
        </w:tc>
        <w:tc>
          <w:tcPr>
            <w:tcW w:w="996" w:type="dxa"/>
            <w:tcBorders>
              <w:top w:val="nil"/>
              <w:left w:val="nil"/>
              <w:bottom w:val="single" w:sz="4" w:space="0" w:color="auto"/>
              <w:right w:val="single" w:sz="4" w:space="0" w:color="auto"/>
            </w:tcBorders>
            <w:shd w:val="clear" w:color="auto" w:fill="auto"/>
            <w:vAlign w:val="center"/>
            <w:hideMark/>
          </w:tcPr>
          <w:p w14:paraId="022AC15E" w14:textId="77777777" w:rsidR="005A38DC" w:rsidRPr="003536EA" w:rsidRDefault="005A38DC" w:rsidP="005A38DC">
            <w:pPr>
              <w:pStyle w:val="a9"/>
              <w:rPr>
                <w:lang w:eastAsia="ru-RU"/>
              </w:rPr>
            </w:pPr>
            <w:r w:rsidRPr="003536EA">
              <w:rPr>
                <w:lang w:eastAsia="ru-RU"/>
              </w:rPr>
              <w:t>0,0009</w:t>
            </w:r>
          </w:p>
        </w:tc>
        <w:tc>
          <w:tcPr>
            <w:tcW w:w="960" w:type="dxa"/>
            <w:tcBorders>
              <w:top w:val="nil"/>
              <w:left w:val="nil"/>
              <w:bottom w:val="single" w:sz="4" w:space="0" w:color="auto"/>
              <w:right w:val="single" w:sz="4" w:space="0" w:color="auto"/>
            </w:tcBorders>
            <w:shd w:val="clear" w:color="auto" w:fill="auto"/>
            <w:vAlign w:val="center"/>
            <w:hideMark/>
          </w:tcPr>
          <w:p w14:paraId="3D48D5FE" w14:textId="77777777" w:rsidR="005A38DC" w:rsidRPr="003536EA" w:rsidRDefault="005A38DC" w:rsidP="005A38DC">
            <w:pPr>
              <w:pStyle w:val="a9"/>
              <w:rPr>
                <w:lang w:eastAsia="ru-RU"/>
              </w:rPr>
            </w:pPr>
            <w:r w:rsidRPr="003536EA">
              <w:rPr>
                <w:lang w:eastAsia="ru-RU"/>
              </w:rPr>
              <w:t>0,333</w:t>
            </w:r>
          </w:p>
        </w:tc>
        <w:tc>
          <w:tcPr>
            <w:tcW w:w="960" w:type="dxa"/>
            <w:tcBorders>
              <w:top w:val="nil"/>
              <w:left w:val="nil"/>
              <w:bottom w:val="single" w:sz="4" w:space="0" w:color="auto"/>
              <w:right w:val="single" w:sz="4" w:space="0" w:color="auto"/>
            </w:tcBorders>
            <w:shd w:val="clear" w:color="auto" w:fill="auto"/>
            <w:vAlign w:val="center"/>
            <w:hideMark/>
          </w:tcPr>
          <w:p w14:paraId="2E463683" w14:textId="77777777" w:rsidR="005A38DC" w:rsidRPr="003536EA" w:rsidRDefault="005A38DC" w:rsidP="005A38DC">
            <w:pPr>
              <w:pStyle w:val="a9"/>
              <w:rPr>
                <w:lang w:eastAsia="ru-RU"/>
              </w:rPr>
            </w:pPr>
            <w:r w:rsidRPr="003536EA">
              <w:rPr>
                <w:lang w:eastAsia="ru-RU"/>
              </w:rPr>
              <w:t>4</w:t>
            </w:r>
          </w:p>
        </w:tc>
      </w:tr>
      <w:tr w:rsidR="005A38DC" w:rsidRPr="003536EA" w14:paraId="4FB9DE86"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39EBA802" w14:textId="77777777" w:rsidR="005A38DC" w:rsidRPr="003536EA" w:rsidRDefault="005A38DC" w:rsidP="005A38DC">
            <w:pPr>
              <w:pStyle w:val="a9"/>
              <w:rPr>
                <w:lang w:eastAsia="ru-RU"/>
              </w:rPr>
            </w:pPr>
            <w:proofErr w:type="spellStart"/>
            <w:r w:rsidRPr="003536EA">
              <w:rPr>
                <w:lang w:eastAsia="ru-RU"/>
              </w:rPr>
              <w:t>Hippoglossoides</w:t>
            </w:r>
            <w:proofErr w:type="spellEnd"/>
            <w:r w:rsidRPr="003536EA">
              <w:rPr>
                <w:lang w:eastAsia="ru-RU"/>
              </w:rPr>
              <w:t xml:space="preserve"> </w:t>
            </w:r>
            <w:proofErr w:type="spellStart"/>
            <w:r w:rsidRPr="003536EA">
              <w:rPr>
                <w:lang w:eastAsia="ru-RU"/>
              </w:rPr>
              <w:t>robustus</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20992FD7" w14:textId="77777777" w:rsidR="005A38DC" w:rsidRPr="003536EA" w:rsidRDefault="005A38DC" w:rsidP="005A38DC">
            <w:pPr>
              <w:pStyle w:val="a9"/>
              <w:rPr>
                <w:lang w:eastAsia="ru-RU"/>
              </w:rPr>
            </w:pPr>
            <w:r w:rsidRPr="003536EA">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2FCD2027" w14:textId="77777777" w:rsidR="005A38DC" w:rsidRPr="003536EA" w:rsidRDefault="005A38DC" w:rsidP="005A38DC">
            <w:pPr>
              <w:pStyle w:val="a9"/>
              <w:rPr>
                <w:lang w:eastAsia="ru-RU"/>
              </w:rPr>
            </w:pPr>
            <w:r w:rsidRPr="003536EA">
              <w:rPr>
                <w:lang w:eastAsia="ru-RU"/>
              </w:rPr>
              <w:t>0,004</w:t>
            </w:r>
          </w:p>
        </w:tc>
        <w:tc>
          <w:tcPr>
            <w:tcW w:w="996" w:type="dxa"/>
            <w:tcBorders>
              <w:top w:val="nil"/>
              <w:left w:val="nil"/>
              <w:bottom w:val="single" w:sz="4" w:space="0" w:color="auto"/>
              <w:right w:val="single" w:sz="4" w:space="0" w:color="auto"/>
            </w:tcBorders>
            <w:shd w:val="clear" w:color="auto" w:fill="auto"/>
            <w:vAlign w:val="center"/>
            <w:hideMark/>
          </w:tcPr>
          <w:p w14:paraId="6B5731DC" w14:textId="77777777" w:rsidR="005A38DC" w:rsidRPr="003536EA" w:rsidRDefault="005A38DC" w:rsidP="005A38DC">
            <w:pPr>
              <w:pStyle w:val="a9"/>
              <w:rPr>
                <w:lang w:eastAsia="ru-RU"/>
              </w:rPr>
            </w:pPr>
            <w:r w:rsidRPr="003536EA">
              <w:rPr>
                <w:lang w:eastAsia="ru-RU"/>
              </w:rPr>
              <w:t>0,07</w:t>
            </w:r>
          </w:p>
        </w:tc>
        <w:tc>
          <w:tcPr>
            <w:tcW w:w="960" w:type="dxa"/>
            <w:tcBorders>
              <w:top w:val="nil"/>
              <w:left w:val="nil"/>
              <w:bottom w:val="single" w:sz="4" w:space="0" w:color="auto"/>
              <w:right w:val="single" w:sz="4" w:space="0" w:color="auto"/>
            </w:tcBorders>
            <w:shd w:val="clear" w:color="auto" w:fill="auto"/>
            <w:vAlign w:val="center"/>
            <w:hideMark/>
          </w:tcPr>
          <w:p w14:paraId="0B20BFE2" w14:textId="77777777" w:rsidR="005A38DC" w:rsidRPr="003536EA" w:rsidRDefault="005A38DC" w:rsidP="005A38DC">
            <w:pPr>
              <w:pStyle w:val="a9"/>
              <w:rPr>
                <w:lang w:eastAsia="ru-RU"/>
              </w:rPr>
            </w:pPr>
            <w:r w:rsidRPr="003536EA">
              <w:rPr>
                <w:lang w:eastAsia="ru-RU"/>
              </w:rPr>
              <w:t>0,333</w:t>
            </w:r>
          </w:p>
        </w:tc>
        <w:tc>
          <w:tcPr>
            <w:tcW w:w="960" w:type="dxa"/>
            <w:tcBorders>
              <w:top w:val="nil"/>
              <w:left w:val="nil"/>
              <w:bottom w:val="single" w:sz="4" w:space="0" w:color="auto"/>
              <w:right w:val="single" w:sz="4" w:space="0" w:color="auto"/>
            </w:tcBorders>
            <w:shd w:val="clear" w:color="auto" w:fill="auto"/>
            <w:vAlign w:val="center"/>
            <w:hideMark/>
          </w:tcPr>
          <w:p w14:paraId="026DF76E" w14:textId="77777777" w:rsidR="005A38DC" w:rsidRPr="003536EA" w:rsidRDefault="005A38DC" w:rsidP="005A38DC">
            <w:pPr>
              <w:pStyle w:val="a9"/>
              <w:rPr>
                <w:lang w:eastAsia="ru-RU"/>
              </w:rPr>
            </w:pPr>
            <w:r w:rsidRPr="003536EA">
              <w:rPr>
                <w:lang w:eastAsia="ru-RU"/>
              </w:rPr>
              <w:t>4</w:t>
            </w:r>
          </w:p>
        </w:tc>
      </w:tr>
      <w:tr w:rsidR="005A38DC" w:rsidRPr="003536EA" w14:paraId="1F6ECE2D"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289A90ED" w14:textId="77777777" w:rsidR="005A38DC" w:rsidRPr="003536EA" w:rsidRDefault="005A38DC" w:rsidP="005A38DC">
            <w:pPr>
              <w:pStyle w:val="a9"/>
              <w:rPr>
                <w:lang w:eastAsia="ru-RU"/>
              </w:rPr>
            </w:pPr>
            <w:proofErr w:type="spellStart"/>
            <w:r w:rsidRPr="003536EA">
              <w:rPr>
                <w:lang w:eastAsia="ru-RU"/>
              </w:rPr>
              <w:t>Limanda</w:t>
            </w:r>
            <w:proofErr w:type="spellEnd"/>
            <w:r w:rsidRPr="003536EA">
              <w:rPr>
                <w:lang w:eastAsia="ru-RU"/>
              </w:rPr>
              <w:t xml:space="preserve"> </w:t>
            </w:r>
            <w:proofErr w:type="spellStart"/>
            <w:r w:rsidRPr="003536EA">
              <w:rPr>
                <w:lang w:eastAsia="ru-RU"/>
              </w:rPr>
              <w:t>aspera</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4CB6A133" w14:textId="77777777" w:rsidR="005A38DC" w:rsidRPr="003536EA" w:rsidRDefault="005A38DC" w:rsidP="005A38DC">
            <w:pPr>
              <w:pStyle w:val="a9"/>
              <w:rPr>
                <w:lang w:eastAsia="ru-RU"/>
              </w:rPr>
            </w:pPr>
            <w:r w:rsidRPr="003536EA">
              <w:rPr>
                <w:lang w:eastAsia="ru-RU"/>
              </w:rPr>
              <w:t>Икра</w:t>
            </w:r>
          </w:p>
        </w:tc>
        <w:tc>
          <w:tcPr>
            <w:tcW w:w="1290" w:type="dxa"/>
            <w:tcBorders>
              <w:top w:val="nil"/>
              <w:left w:val="nil"/>
              <w:bottom w:val="single" w:sz="4" w:space="0" w:color="auto"/>
              <w:right w:val="single" w:sz="4" w:space="0" w:color="auto"/>
            </w:tcBorders>
            <w:shd w:val="clear" w:color="auto" w:fill="auto"/>
            <w:noWrap/>
            <w:vAlign w:val="center"/>
            <w:hideMark/>
          </w:tcPr>
          <w:p w14:paraId="1552F7D9" w14:textId="77777777" w:rsidR="005A38DC" w:rsidRPr="003536EA" w:rsidRDefault="005A38DC" w:rsidP="005A38DC">
            <w:pPr>
              <w:pStyle w:val="a9"/>
              <w:rPr>
                <w:lang w:eastAsia="ru-RU"/>
              </w:rPr>
            </w:pPr>
            <w:r w:rsidRPr="003536EA">
              <w:rPr>
                <w:lang w:eastAsia="ru-RU"/>
              </w:rPr>
              <w:t>0,282</w:t>
            </w:r>
          </w:p>
        </w:tc>
        <w:tc>
          <w:tcPr>
            <w:tcW w:w="996" w:type="dxa"/>
            <w:tcBorders>
              <w:top w:val="nil"/>
              <w:left w:val="nil"/>
              <w:bottom w:val="single" w:sz="4" w:space="0" w:color="auto"/>
              <w:right w:val="single" w:sz="4" w:space="0" w:color="auto"/>
            </w:tcBorders>
            <w:shd w:val="clear" w:color="auto" w:fill="auto"/>
            <w:vAlign w:val="center"/>
            <w:hideMark/>
          </w:tcPr>
          <w:p w14:paraId="2AFAFCE6" w14:textId="77777777" w:rsidR="005A38DC" w:rsidRPr="003536EA" w:rsidRDefault="005A38DC" w:rsidP="005A38DC">
            <w:pPr>
              <w:pStyle w:val="a9"/>
              <w:rPr>
                <w:lang w:eastAsia="ru-RU"/>
              </w:rPr>
            </w:pPr>
            <w:r w:rsidRPr="003536EA">
              <w:rPr>
                <w:lang w:eastAsia="ru-RU"/>
              </w:rPr>
              <w:t>0,0017</w:t>
            </w:r>
          </w:p>
        </w:tc>
        <w:tc>
          <w:tcPr>
            <w:tcW w:w="960" w:type="dxa"/>
            <w:tcBorders>
              <w:top w:val="nil"/>
              <w:left w:val="nil"/>
              <w:bottom w:val="single" w:sz="4" w:space="0" w:color="auto"/>
              <w:right w:val="single" w:sz="4" w:space="0" w:color="auto"/>
            </w:tcBorders>
            <w:shd w:val="clear" w:color="auto" w:fill="auto"/>
            <w:vAlign w:val="center"/>
            <w:hideMark/>
          </w:tcPr>
          <w:p w14:paraId="79C4DED0" w14:textId="77777777" w:rsidR="005A38DC" w:rsidRPr="003536EA" w:rsidRDefault="005A38DC" w:rsidP="005A38DC">
            <w:pPr>
              <w:pStyle w:val="a9"/>
              <w:rPr>
                <w:lang w:eastAsia="ru-RU"/>
              </w:rPr>
            </w:pPr>
            <w:r w:rsidRPr="003536EA">
              <w:rPr>
                <w:lang w:eastAsia="ru-RU"/>
              </w:rPr>
              <w:t>0,366</w:t>
            </w:r>
          </w:p>
        </w:tc>
        <w:tc>
          <w:tcPr>
            <w:tcW w:w="960" w:type="dxa"/>
            <w:tcBorders>
              <w:top w:val="nil"/>
              <w:left w:val="nil"/>
              <w:bottom w:val="single" w:sz="4" w:space="0" w:color="auto"/>
              <w:right w:val="single" w:sz="4" w:space="0" w:color="auto"/>
            </w:tcBorders>
            <w:shd w:val="clear" w:color="auto" w:fill="auto"/>
            <w:vAlign w:val="center"/>
            <w:hideMark/>
          </w:tcPr>
          <w:p w14:paraId="10A4DAE9" w14:textId="77777777" w:rsidR="005A38DC" w:rsidRPr="003536EA" w:rsidRDefault="005A38DC" w:rsidP="005A38DC">
            <w:pPr>
              <w:pStyle w:val="a9"/>
              <w:rPr>
                <w:lang w:eastAsia="ru-RU"/>
              </w:rPr>
            </w:pPr>
            <w:r w:rsidRPr="003536EA">
              <w:rPr>
                <w:lang w:eastAsia="ru-RU"/>
              </w:rPr>
              <w:t>5</w:t>
            </w:r>
          </w:p>
        </w:tc>
      </w:tr>
      <w:tr w:rsidR="005A38DC" w:rsidRPr="003536EA" w14:paraId="4C3B14C0"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78E84A4B" w14:textId="77777777" w:rsidR="005A38DC" w:rsidRPr="003536EA" w:rsidRDefault="005A38DC" w:rsidP="005A38DC">
            <w:pPr>
              <w:pStyle w:val="a9"/>
              <w:rPr>
                <w:lang w:eastAsia="ru-RU"/>
              </w:rPr>
            </w:pPr>
            <w:proofErr w:type="spellStart"/>
            <w:r w:rsidRPr="003536EA">
              <w:rPr>
                <w:lang w:eastAsia="ru-RU"/>
              </w:rPr>
              <w:t>Limanda</w:t>
            </w:r>
            <w:proofErr w:type="spellEnd"/>
            <w:r w:rsidRPr="003536EA">
              <w:rPr>
                <w:lang w:eastAsia="ru-RU"/>
              </w:rPr>
              <w:t xml:space="preserve"> </w:t>
            </w:r>
            <w:proofErr w:type="spellStart"/>
            <w:r w:rsidRPr="003536EA">
              <w:rPr>
                <w:lang w:eastAsia="ru-RU"/>
              </w:rPr>
              <w:t>proboscidea</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0277170F" w14:textId="77777777" w:rsidR="005A38DC" w:rsidRPr="003536EA" w:rsidRDefault="005A38DC" w:rsidP="005A38DC">
            <w:pPr>
              <w:pStyle w:val="a9"/>
              <w:rPr>
                <w:lang w:eastAsia="ru-RU"/>
              </w:rPr>
            </w:pPr>
            <w:r w:rsidRPr="003536EA">
              <w:rPr>
                <w:lang w:eastAsia="ru-RU"/>
              </w:rPr>
              <w:t>Икра</w:t>
            </w:r>
          </w:p>
        </w:tc>
        <w:tc>
          <w:tcPr>
            <w:tcW w:w="1290" w:type="dxa"/>
            <w:tcBorders>
              <w:top w:val="nil"/>
              <w:left w:val="nil"/>
              <w:bottom w:val="single" w:sz="4" w:space="0" w:color="auto"/>
              <w:right w:val="single" w:sz="4" w:space="0" w:color="auto"/>
            </w:tcBorders>
            <w:shd w:val="clear" w:color="auto" w:fill="auto"/>
            <w:noWrap/>
            <w:vAlign w:val="center"/>
            <w:hideMark/>
          </w:tcPr>
          <w:p w14:paraId="2DBC5F03" w14:textId="77777777" w:rsidR="005A38DC" w:rsidRPr="003536EA" w:rsidRDefault="005A38DC" w:rsidP="005A38DC">
            <w:pPr>
              <w:pStyle w:val="a9"/>
              <w:rPr>
                <w:lang w:eastAsia="ru-RU"/>
              </w:rPr>
            </w:pPr>
            <w:r w:rsidRPr="003536EA">
              <w:rPr>
                <w:lang w:eastAsia="ru-RU"/>
              </w:rPr>
              <w:t>0,008</w:t>
            </w:r>
          </w:p>
        </w:tc>
        <w:tc>
          <w:tcPr>
            <w:tcW w:w="996" w:type="dxa"/>
            <w:tcBorders>
              <w:top w:val="nil"/>
              <w:left w:val="nil"/>
              <w:bottom w:val="single" w:sz="4" w:space="0" w:color="auto"/>
              <w:right w:val="single" w:sz="4" w:space="0" w:color="auto"/>
            </w:tcBorders>
            <w:shd w:val="clear" w:color="auto" w:fill="auto"/>
            <w:vAlign w:val="center"/>
            <w:hideMark/>
          </w:tcPr>
          <w:p w14:paraId="2E95B149" w14:textId="77777777" w:rsidR="005A38DC" w:rsidRPr="003536EA" w:rsidRDefault="005A38DC" w:rsidP="005A38DC">
            <w:pPr>
              <w:pStyle w:val="a9"/>
              <w:rPr>
                <w:lang w:eastAsia="ru-RU"/>
              </w:rPr>
            </w:pPr>
            <w:r w:rsidRPr="003536EA">
              <w:rPr>
                <w:lang w:eastAsia="ru-RU"/>
              </w:rPr>
              <w:t>0,0017</w:t>
            </w:r>
          </w:p>
        </w:tc>
        <w:tc>
          <w:tcPr>
            <w:tcW w:w="960" w:type="dxa"/>
            <w:tcBorders>
              <w:top w:val="nil"/>
              <w:left w:val="nil"/>
              <w:bottom w:val="single" w:sz="4" w:space="0" w:color="auto"/>
              <w:right w:val="single" w:sz="4" w:space="0" w:color="auto"/>
            </w:tcBorders>
            <w:shd w:val="clear" w:color="auto" w:fill="auto"/>
            <w:vAlign w:val="center"/>
            <w:hideMark/>
          </w:tcPr>
          <w:p w14:paraId="3FBF1B08" w14:textId="77777777" w:rsidR="005A38DC" w:rsidRPr="003536EA" w:rsidRDefault="005A38DC" w:rsidP="005A38DC">
            <w:pPr>
              <w:pStyle w:val="a9"/>
              <w:rPr>
                <w:lang w:eastAsia="ru-RU"/>
              </w:rPr>
            </w:pPr>
            <w:r w:rsidRPr="003536EA">
              <w:rPr>
                <w:lang w:eastAsia="ru-RU"/>
              </w:rPr>
              <w:t>0,120</w:t>
            </w:r>
          </w:p>
        </w:tc>
        <w:tc>
          <w:tcPr>
            <w:tcW w:w="960" w:type="dxa"/>
            <w:tcBorders>
              <w:top w:val="nil"/>
              <w:left w:val="nil"/>
              <w:bottom w:val="single" w:sz="4" w:space="0" w:color="auto"/>
              <w:right w:val="single" w:sz="4" w:space="0" w:color="auto"/>
            </w:tcBorders>
            <w:shd w:val="clear" w:color="auto" w:fill="auto"/>
            <w:vAlign w:val="center"/>
            <w:hideMark/>
          </w:tcPr>
          <w:p w14:paraId="217CCFC2" w14:textId="77777777" w:rsidR="005A38DC" w:rsidRPr="003536EA" w:rsidRDefault="005A38DC" w:rsidP="005A38DC">
            <w:pPr>
              <w:pStyle w:val="a9"/>
              <w:rPr>
                <w:lang w:eastAsia="ru-RU"/>
              </w:rPr>
            </w:pPr>
            <w:r w:rsidRPr="003536EA">
              <w:rPr>
                <w:lang w:eastAsia="ru-RU"/>
              </w:rPr>
              <w:t>5</w:t>
            </w:r>
          </w:p>
        </w:tc>
      </w:tr>
      <w:tr w:rsidR="005A38DC" w:rsidRPr="003536EA" w14:paraId="23517FE5"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1197EA56" w14:textId="77777777" w:rsidR="005A38DC" w:rsidRPr="003536EA" w:rsidRDefault="005A38DC" w:rsidP="005A38DC">
            <w:pPr>
              <w:pStyle w:val="a9"/>
              <w:rPr>
                <w:lang w:eastAsia="ru-RU"/>
              </w:rPr>
            </w:pPr>
            <w:proofErr w:type="spellStart"/>
            <w:r w:rsidRPr="003536EA">
              <w:rPr>
                <w:lang w:eastAsia="ru-RU"/>
              </w:rPr>
              <w:t>Limanda</w:t>
            </w:r>
            <w:proofErr w:type="spellEnd"/>
            <w:r w:rsidRPr="003536EA">
              <w:rPr>
                <w:lang w:eastAsia="ru-RU"/>
              </w:rPr>
              <w:t xml:space="preserve"> </w:t>
            </w:r>
            <w:proofErr w:type="spellStart"/>
            <w:r w:rsidRPr="003536EA">
              <w:rPr>
                <w:lang w:eastAsia="ru-RU"/>
              </w:rPr>
              <w:t>proboscidea</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0C059DE4" w14:textId="77777777" w:rsidR="005A38DC" w:rsidRPr="003536EA" w:rsidRDefault="005A38DC" w:rsidP="005A38DC">
            <w:pPr>
              <w:pStyle w:val="a9"/>
              <w:rPr>
                <w:lang w:eastAsia="ru-RU"/>
              </w:rPr>
            </w:pPr>
            <w:r w:rsidRPr="003536EA">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4E86F397" w14:textId="77777777" w:rsidR="005A38DC" w:rsidRPr="003536EA" w:rsidRDefault="005A38DC" w:rsidP="005A38DC">
            <w:pPr>
              <w:pStyle w:val="a9"/>
              <w:rPr>
                <w:lang w:eastAsia="ru-RU"/>
              </w:rPr>
            </w:pPr>
            <w:r w:rsidRPr="003536EA">
              <w:rPr>
                <w:lang w:eastAsia="ru-RU"/>
              </w:rPr>
              <w:t>0,002</w:t>
            </w:r>
          </w:p>
        </w:tc>
        <w:tc>
          <w:tcPr>
            <w:tcW w:w="996" w:type="dxa"/>
            <w:tcBorders>
              <w:top w:val="nil"/>
              <w:left w:val="nil"/>
              <w:bottom w:val="single" w:sz="4" w:space="0" w:color="auto"/>
              <w:right w:val="single" w:sz="4" w:space="0" w:color="auto"/>
            </w:tcBorders>
            <w:shd w:val="clear" w:color="auto" w:fill="auto"/>
            <w:vAlign w:val="center"/>
            <w:hideMark/>
          </w:tcPr>
          <w:p w14:paraId="2A3BD7CD" w14:textId="77777777" w:rsidR="005A38DC" w:rsidRPr="003536EA" w:rsidRDefault="005A38DC" w:rsidP="005A38DC">
            <w:pPr>
              <w:pStyle w:val="a9"/>
              <w:rPr>
                <w:lang w:eastAsia="ru-RU"/>
              </w:rPr>
            </w:pPr>
            <w:r w:rsidRPr="003536EA">
              <w:rPr>
                <w:lang w:eastAsia="ru-RU"/>
              </w:rPr>
              <w:t>0,011</w:t>
            </w:r>
          </w:p>
        </w:tc>
        <w:tc>
          <w:tcPr>
            <w:tcW w:w="960" w:type="dxa"/>
            <w:tcBorders>
              <w:top w:val="nil"/>
              <w:left w:val="nil"/>
              <w:bottom w:val="single" w:sz="4" w:space="0" w:color="auto"/>
              <w:right w:val="single" w:sz="4" w:space="0" w:color="auto"/>
            </w:tcBorders>
            <w:shd w:val="clear" w:color="auto" w:fill="auto"/>
            <w:vAlign w:val="center"/>
            <w:hideMark/>
          </w:tcPr>
          <w:p w14:paraId="54D2952F" w14:textId="77777777" w:rsidR="005A38DC" w:rsidRPr="003536EA" w:rsidRDefault="005A38DC" w:rsidP="005A38DC">
            <w:pPr>
              <w:pStyle w:val="a9"/>
              <w:rPr>
                <w:lang w:eastAsia="ru-RU"/>
              </w:rPr>
            </w:pPr>
            <w:r w:rsidRPr="003536EA">
              <w:rPr>
                <w:lang w:eastAsia="ru-RU"/>
              </w:rPr>
              <w:t>0,120</w:t>
            </w:r>
          </w:p>
        </w:tc>
        <w:tc>
          <w:tcPr>
            <w:tcW w:w="960" w:type="dxa"/>
            <w:tcBorders>
              <w:top w:val="nil"/>
              <w:left w:val="nil"/>
              <w:bottom w:val="single" w:sz="4" w:space="0" w:color="auto"/>
              <w:right w:val="single" w:sz="4" w:space="0" w:color="auto"/>
            </w:tcBorders>
            <w:shd w:val="clear" w:color="auto" w:fill="auto"/>
            <w:vAlign w:val="center"/>
            <w:hideMark/>
          </w:tcPr>
          <w:p w14:paraId="2DB21161" w14:textId="77777777" w:rsidR="005A38DC" w:rsidRPr="003536EA" w:rsidRDefault="005A38DC" w:rsidP="005A38DC">
            <w:pPr>
              <w:pStyle w:val="a9"/>
              <w:rPr>
                <w:lang w:eastAsia="ru-RU"/>
              </w:rPr>
            </w:pPr>
            <w:r w:rsidRPr="003536EA">
              <w:rPr>
                <w:lang w:eastAsia="ru-RU"/>
              </w:rPr>
              <w:t>5</w:t>
            </w:r>
          </w:p>
        </w:tc>
      </w:tr>
      <w:tr w:rsidR="005A38DC" w:rsidRPr="003536EA" w14:paraId="53DD43A8"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08A43CE0" w14:textId="77777777" w:rsidR="005A38DC" w:rsidRPr="003536EA" w:rsidRDefault="005A38DC" w:rsidP="005A38DC">
            <w:pPr>
              <w:pStyle w:val="a9"/>
              <w:rPr>
                <w:lang w:eastAsia="ru-RU"/>
              </w:rPr>
            </w:pPr>
            <w:proofErr w:type="spellStart"/>
            <w:r w:rsidRPr="003536EA">
              <w:rPr>
                <w:lang w:eastAsia="ru-RU"/>
              </w:rPr>
              <w:t>Limanda</w:t>
            </w:r>
            <w:proofErr w:type="spellEnd"/>
            <w:r w:rsidRPr="003536EA">
              <w:rPr>
                <w:lang w:eastAsia="ru-RU"/>
              </w:rPr>
              <w:t xml:space="preserve"> </w:t>
            </w:r>
            <w:proofErr w:type="spellStart"/>
            <w:r w:rsidRPr="003536EA">
              <w:rPr>
                <w:lang w:eastAsia="ru-RU"/>
              </w:rPr>
              <w:t>sakhalinensis</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1FC01832" w14:textId="77777777" w:rsidR="005A38DC" w:rsidRPr="003536EA" w:rsidRDefault="005A38DC" w:rsidP="005A38DC">
            <w:pPr>
              <w:pStyle w:val="a9"/>
              <w:rPr>
                <w:lang w:eastAsia="ru-RU"/>
              </w:rPr>
            </w:pPr>
            <w:r w:rsidRPr="003536EA">
              <w:rPr>
                <w:lang w:eastAsia="ru-RU"/>
              </w:rPr>
              <w:t>Икра</w:t>
            </w:r>
          </w:p>
        </w:tc>
        <w:tc>
          <w:tcPr>
            <w:tcW w:w="1290" w:type="dxa"/>
            <w:tcBorders>
              <w:top w:val="nil"/>
              <w:left w:val="nil"/>
              <w:bottom w:val="single" w:sz="4" w:space="0" w:color="auto"/>
              <w:right w:val="single" w:sz="4" w:space="0" w:color="auto"/>
            </w:tcBorders>
            <w:shd w:val="clear" w:color="auto" w:fill="auto"/>
            <w:noWrap/>
            <w:vAlign w:val="center"/>
            <w:hideMark/>
          </w:tcPr>
          <w:p w14:paraId="276D0032" w14:textId="77777777" w:rsidR="005A38DC" w:rsidRPr="003536EA" w:rsidRDefault="005A38DC" w:rsidP="005A38DC">
            <w:pPr>
              <w:pStyle w:val="a9"/>
              <w:rPr>
                <w:lang w:eastAsia="ru-RU"/>
              </w:rPr>
            </w:pPr>
            <w:r w:rsidRPr="003536EA">
              <w:rPr>
                <w:lang w:eastAsia="ru-RU"/>
              </w:rPr>
              <w:t>0,016</w:t>
            </w:r>
          </w:p>
        </w:tc>
        <w:tc>
          <w:tcPr>
            <w:tcW w:w="996" w:type="dxa"/>
            <w:tcBorders>
              <w:top w:val="nil"/>
              <w:left w:val="nil"/>
              <w:bottom w:val="single" w:sz="4" w:space="0" w:color="auto"/>
              <w:right w:val="single" w:sz="4" w:space="0" w:color="auto"/>
            </w:tcBorders>
            <w:shd w:val="clear" w:color="auto" w:fill="auto"/>
            <w:vAlign w:val="center"/>
            <w:hideMark/>
          </w:tcPr>
          <w:p w14:paraId="1BAD4353" w14:textId="77777777" w:rsidR="005A38DC" w:rsidRPr="003536EA" w:rsidRDefault="005A38DC" w:rsidP="005A38DC">
            <w:pPr>
              <w:pStyle w:val="a9"/>
              <w:rPr>
                <w:lang w:eastAsia="ru-RU"/>
              </w:rPr>
            </w:pPr>
            <w:r w:rsidRPr="003536EA">
              <w:rPr>
                <w:lang w:eastAsia="ru-RU"/>
              </w:rPr>
              <w:t>0,00069</w:t>
            </w:r>
          </w:p>
        </w:tc>
        <w:tc>
          <w:tcPr>
            <w:tcW w:w="960" w:type="dxa"/>
            <w:tcBorders>
              <w:top w:val="nil"/>
              <w:left w:val="nil"/>
              <w:bottom w:val="single" w:sz="4" w:space="0" w:color="auto"/>
              <w:right w:val="single" w:sz="4" w:space="0" w:color="auto"/>
            </w:tcBorders>
            <w:shd w:val="clear" w:color="auto" w:fill="auto"/>
            <w:vAlign w:val="center"/>
            <w:hideMark/>
          </w:tcPr>
          <w:p w14:paraId="60FC93BA" w14:textId="77777777" w:rsidR="005A38DC" w:rsidRPr="003536EA" w:rsidRDefault="005A38DC" w:rsidP="005A38DC">
            <w:pPr>
              <w:pStyle w:val="a9"/>
              <w:rPr>
                <w:lang w:eastAsia="ru-RU"/>
              </w:rPr>
            </w:pPr>
            <w:r w:rsidRPr="003536EA">
              <w:rPr>
                <w:lang w:eastAsia="ru-RU"/>
              </w:rPr>
              <w:t>0,024</w:t>
            </w:r>
          </w:p>
        </w:tc>
        <w:tc>
          <w:tcPr>
            <w:tcW w:w="960" w:type="dxa"/>
            <w:tcBorders>
              <w:top w:val="nil"/>
              <w:left w:val="nil"/>
              <w:bottom w:val="single" w:sz="4" w:space="0" w:color="auto"/>
              <w:right w:val="single" w:sz="4" w:space="0" w:color="auto"/>
            </w:tcBorders>
            <w:shd w:val="clear" w:color="auto" w:fill="auto"/>
            <w:noWrap/>
            <w:vAlign w:val="center"/>
            <w:hideMark/>
          </w:tcPr>
          <w:p w14:paraId="54BC38D6" w14:textId="77777777" w:rsidR="005A38DC" w:rsidRPr="003536EA" w:rsidRDefault="005A38DC" w:rsidP="005A38DC">
            <w:pPr>
              <w:pStyle w:val="a9"/>
              <w:rPr>
                <w:lang w:eastAsia="ru-RU"/>
              </w:rPr>
            </w:pPr>
            <w:r w:rsidRPr="003536EA">
              <w:rPr>
                <w:lang w:eastAsia="ru-RU"/>
              </w:rPr>
              <w:t>4</w:t>
            </w:r>
          </w:p>
        </w:tc>
      </w:tr>
      <w:tr w:rsidR="005A38DC" w:rsidRPr="003536EA" w14:paraId="7581608C"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6A795CAB" w14:textId="77777777" w:rsidR="005A38DC" w:rsidRPr="003536EA" w:rsidRDefault="005A38DC" w:rsidP="005A38DC">
            <w:pPr>
              <w:pStyle w:val="a9"/>
              <w:rPr>
                <w:lang w:eastAsia="ru-RU"/>
              </w:rPr>
            </w:pPr>
            <w:proofErr w:type="spellStart"/>
            <w:r w:rsidRPr="003536EA">
              <w:rPr>
                <w:lang w:eastAsia="ru-RU"/>
              </w:rPr>
              <w:t>Mallotus</w:t>
            </w:r>
            <w:proofErr w:type="spellEnd"/>
            <w:r w:rsidRPr="003536EA">
              <w:rPr>
                <w:lang w:eastAsia="ru-RU"/>
              </w:rPr>
              <w:t xml:space="preserve"> </w:t>
            </w:r>
            <w:proofErr w:type="spellStart"/>
            <w:r w:rsidRPr="003536EA">
              <w:rPr>
                <w:lang w:eastAsia="ru-RU"/>
              </w:rPr>
              <w:t>villosus</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4CE507C1" w14:textId="77777777" w:rsidR="005A38DC" w:rsidRPr="003536EA" w:rsidRDefault="005A38DC" w:rsidP="005A38DC">
            <w:pPr>
              <w:pStyle w:val="a9"/>
              <w:rPr>
                <w:lang w:eastAsia="ru-RU"/>
              </w:rPr>
            </w:pPr>
            <w:r w:rsidRPr="003536EA">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096745B7" w14:textId="77777777" w:rsidR="005A38DC" w:rsidRPr="003536EA" w:rsidRDefault="005A38DC" w:rsidP="005A38DC">
            <w:pPr>
              <w:pStyle w:val="a9"/>
              <w:rPr>
                <w:lang w:eastAsia="ru-RU"/>
              </w:rPr>
            </w:pPr>
            <w:r w:rsidRPr="003536EA">
              <w:rPr>
                <w:lang w:eastAsia="ru-RU"/>
              </w:rPr>
              <w:t>0,010</w:t>
            </w:r>
          </w:p>
        </w:tc>
        <w:tc>
          <w:tcPr>
            <w:tcW w:w="996" w:type="dxa"/>
            <w:tcBorders>
              <w:top w:val="nil"/>
              <w:left w:val="nil"/>
              <w:bottom w:val="nil"/>
              <w:right w:val="single" w:sz="4" w:space="0" w:color="auto"/>
            </w:tcBorders>
            <w:shd w:val="clear" w:color="auto" w:fill="auto"/>
            <w:noWrap/>
            <w:vAlign w:val="center"/>
            <w:hideMark/>
          </w:tcPr>
          <w:p w14:paraId="59EA45B6" w14:textId="77777777" w:rsidR="005A38DC" w:rsidRPr="003536EA" w:rsidRDefault="005A38DC" w:rsidP="005A38DC">
            <w:pPr>
              <w:pStyle w:val="a9"/>
              <w:rPr>
                <w:lang w:eastAsia="ru-RU"/>
              </w:rPr>
            </w:pPr>
            <w:r w:rsidRPr="003536EA">
              <w:rPr>
                <w:lang w:eastAsia="ru-RU"/>
              </w:rPr>
              <w:t>0,07</w:t>
            </w:r>
          </w:p>
        </w:tc>
        <w:tc>
          <w:tcPr>
            <w:tcW w:w="960" w:type="dxa"/>
            <w:tcBorders>
              <w:top w:val="nil"/>
              <w:left w:val="nil"/>
              <w:bottom w:val="single" w:sz="4" w:space="0" w:color="auto"/>
              <w:right w:val="single" w:sz="4" w:space="0" w:color="auto"/>
            </w:tcBorders>
            <w:shd w:val="clear" w:color="auto" w:fill="auto"/>
            <w:vAlign w:val="center"/>
            <w:hideMark/>
          </w:tcPr>
          <w:p w14:paraId="0B8134DB" w14:textId="77777777" w:rsidR="005A38DC" w:rsidRPr="003536EA" w:rsidRDefault="005A38DC" w:rsidP="005A38DC">
            <w:pPr>
              <w:pStyle w:val="a9"/>
              <w:rPr>
                <w:lang w:eastAsia="ru-RU"/>
              </w:rPr>
            </w:pPr>
            <w:r w:rsidRPr="003536EA">
              <w:rPr>
                <w:lang w:eastAsia="ru-RU"/>
              </w:rPr>
              <w:t>0,025</w:t>
            </w:r>
          </w:p>
        </w:tc>
        <w:tc>
          <w:tcPr>
            <w:tcW w:w="960" w:type="dxa"/>
            <w:tcBorders>
              <w:top w:val="nil"/>
              <w:left w:val="nil"/>
              <w:bottom w:val="nil"/>
              <w:right w:val="single" w:sz="4" w:space="0" w:color="auto"/>
            </w:tcBorders>
            <w:shd w:val="clear" w:color="auto" w:fill="auto"/>
            <w:noWrap/>
            <w:vAlign w:val="center"/>
            <w:hideMark/>
          </w:tcPr>
          <w:p w14:paraId="76D571F3" w14:textId="77777777" w:rsidR="005A38DC" w:rsidRPr="003536EA" w:rsidRDefault="005A38DC" w:rsidP="005A38DC">
            <w:pPr>
              <w:pStyle w:val="a9"/>
              <w:rPr>
                <w:lang w:eastAsia="ru-RU"/>
              </w:rPr>
            </w:pPr>
            <w:r w:rsidRPr="003536EA">
              <w:rPr>
                <w:lang w:eastAsia="ru-RU"/>
              </w:rPr>
              <w:t>3</w:t>
            </w:r>
          </w:p>
        </w:tc>
      </w:tr>
      <w:tr w:rsidR="005A38DC" w:rsidRPr="003536EA" w14:paraId="76BF8FC0"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7F61E300" w14:textId="77777777" w:rsidR="005A38DC" w:rsidRPr="003536EA" w:rsidRDefault="005A38DC" w:rsidP="005A38DC">
            <w:pPr>
              <w:pStyle w:val="a9"/>
              <w:rPr>
                <w:lang w:eastAsia="ru-RU"/>
              </w:rPr>
            </w:pPr>
            <w:proofErr w:type="spellStart"/>
            <w:r w:rsidRPr="003536EA">
              <w:rPr>
                <w:lang w:eastAsia="ru-RU"/>
              </w:rPr>
              <w:t>Myoxocephalus</w:t>
            </w:r>
            <w:proofErr w:type="spellEnd"/>
            <w:r w:rsidRPr="003536EA">
              <w:rPr>
                <w:lang w:eastAsia="ru-RU"/>
              </w:rPr>
              <w:t xml:space="preserve"> </w:t>
            </w:r>
            <w:proofErr w:type="spellStart"/>
            <w:r w:rsidRPr="003536EA">
              <w:rPr>
                <w:lang w:eastAsia="ru-RU"/>
              </w:rPr>
              <w:t>jaok</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694E78D9" w14:textId="77777777" w:rsidR="005A38DC" w:rsidRPr="003536EA" w:rsidRDefault="005A38DC" w:rsidP="005A38DC">
            <w:pPr>
              <w:pStyle w:val="a9"/>
              <w:rPr>
                <w:lang w:eastAsia="ru-RU"/>
              </w:rPr>
            </w:pPr>
            <w:r w:rsidRPr="003536EA">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027F14CC" w14:textId="77777777" w:rsidR="005A38DC" w:rsidRPr="003536EA" w:rsidRDefault="005A38DC" w:rsidP="005A38DC">
            <w:pPr>
              <w:pStyle w:val="a9"/>
              <w:rPr>
                <w:lang w:eastAsia="ru-RU"/>
              </w:rPr>
            </w:pPr>
            <w:r w:rsidRPr="003536EA">
              <w:rPr>
                <w:lang w:eastAsia="ru-RU"/>
              </w:rPr>
              <w:t>0,0001</w:t>
            </w:r>
          </w:p>
        </w:tc>
        <w:tc>
          <w:tcPr>
            <w:tcW w:w="996" w:type="dxa"/>
            <w:tcBorders>
              <w:top w:val="single" w:sz="4" w:space="0" w:color="auto"/>
              <w:left w:val="nil"/>
              <w:bottom w:val="single" w:sz="4" w:space="0" w:color="auto"/>
              <w:right w:val="single" w:sz="4" w:space="0" w:color="auto"/>
            </w:tcBorders>
            <w:shd w:val="clear" w:color="auto" w:fill="auto"/>
            <w:vAlign w:val="center"/>
            <w:hideMark/>
          </w:tcPr>
          <w:p w14:paraId="604D822A" w14:textId="77777777" w:rsidR="005A38DC" w:rsidRPr="003536EA" w:rsidRDefault="005A38DC" w:rsidP="005A38DC">
            <w:pPr>
              <w:pStyle w:val="a9"/>
              <w:rPr>
                <w:lang w:eastAsia="ru-RU"/>
              </w:rPr>
            </w:pPr>
            <w:r w:rsidRPr="003536EA">
              <w:rPr>
                <w:lang w:eastAsia="ru-RU"/>
              </w:rPr>
              <w:t>0,01</w:t>
            </w:r>
          </w:p>
        </w:tc>
        <w:tc>
          <w:tcPr>
            <w:tcW w:w="960" w:type="dxa"/>
            <w:tcBorders>
              <w:top w:val="nil"/>
              <w:left w:val="nil"/>
              <w:bottom w:val="single" w:sz="4" w:space="0" w:color="auto"/>
              <w:right w:val="single" w:sz="4" w:space="0" w:color="auto"/>
            </w:tcBorders>
            <w:shd w:val="clear" w:color="auto" w:fill="auto"/>
            <w:vAlign w:val="center"/>
            <w:hideMark/>
          </w:tcPr>
          <w:p w14:paraId="18877DF9" w14:textId="77777777" w:rsidR="005A38DC" w:rsidRPr="003536EA" w:rsidRDefault="005A38DC" w:rsidP="005A38DC">
            <w:pPr>
              <w:pStyle w:val="a9"/>
              <w:rPr>
                <w:lang w:eastAsia="ru-RU"/>
              </w:rPr>
            </w:pPr>
            <w:r w:rsidRPr="003536EA">
              <w:rPr>
                <w:lang w:eastAsia="ru-RU"/>
              </w:rPr>
              <w:t>0,450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20F8757A" w14:textId="77777777" w:rsidR="005A38DC" w:rsidRPr="003536EA" w:rsidRDefault="005A38DC" w:rsidP="005A38DC">
            <w:pPr>
              <w:pStyle w:val="a9"/>
              <w:rPr>
                <w:lang w:eastAsia="ru-RU"/>
              </w:rPr>
            </w:pPr>
            <w:r w:rsidRPr="003536EA">
              <w:rPr>
                <w:lang w:eastAsia="ru-RU"/>
              </w:rPr>
              <w:t>3</w:t>
            </w:r>
          </w:p>
        </w:tc>
      </w:tr>
      <w:tr w:rsidR="005A38DC" w:rsidRPr="003536EA" w14:paraId="2652F07C"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2DFAAF10" w14:textId="77777777" w:rsidR="005A38DC" w:rsidRPr="003536EA" w:rsidRDefault="005A38DC" w:rsidP="005A38DC">
            <w:pPr>
              <w:pStyle w:val="a9"/>
              <w:rPr>
                <w:lang w:eastAsia="ru-RU"/>
              </w:rPr>
            </w:pPr>
            <w:proofErr w:type="spellStart"/>
            <w:r w:rsidRPr="003536EA">
              <w:rPr>
                <w:lang w:eastAsia="ru-RU"/>
              </w:rPr>
              <w:t>Platichthys</w:t>
            </w:r>
            <w:proofErr w:type="spellEnd"/>
            <w:r w:rsidRPr="003536EA">
              <w:rPr>
                <w:lang w:eastAsia="ru-RU"/>
              </w:rPr>
              <w:t xml:space="preserve"> </w:t>
            </w:r>
            <w:proofErr w:type="spellStart"/>
            <w:r w:rsidRPr="003536EA">
              <w:rPr>
                <w:lang w:eastAsia="ru-RU"/>
              </w:rPr>
              <w:t>stellatus</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051ACB76" w14:textId="77777777" w:rsidR="005A38DC" w:rsidRPr="003536EA" w:rsidRDefault="005A38DC" w:rsidP="005A38DC">
            <w:pPr>
              <w:pStyle w:val="a9"/>
              <w:rPr>
                <w:lang w:eastAsia="ru-RU"/>
              </w:rPr>
            </w:pPr>
            <w:r w:rsidRPr="003536EA">
              <w:rPr>
                <w:lang w:eastAsia="ru-RU"/>
              </w:rPr>
              <w:t>Икра</w:t>
            </w:r>
          </w:p>
        </w:tc>
        <w:tc>
          <w:tcPr>
            <w:tcW w:w="1290" w:type="dxa"/>
            <w:tcBorders>
              <w:top w:val="nil"/>
              <w:left w:val="nil"/>
              <w:bottom w:val="single" w:sz="4" w:space="0" w:color="auto"/>
              <w:right w:val="single" w:sz="4" w:space="0" w:color="auto"/>
            </w:tcBorders>
            <w:shd w:val="clear" w:color="auto" w:fill="auto"/>
            <w:noWrap/>
            <w:vAlign w:val="center"/>
            <w:hideMark/>
          </w:tcPr>
          <w:p w14:paraId="6FFC2EC1" w14:textId="77777777" w:rsidR="005A38DC" w:rsidRPr="003536EA" w:rsidRDefault="005A38DC" w:rsidP="005A38DC">
            <w:pPr>
              <w:pStyle w:val="a9"/>
              <w:rPr>
                <w:lang w:eastAsia="ru-RU"/>
              </w:rPr>
            </w:pPr>
            <w:r w:rsidRPr="003536EA">
              <w:rPr>
                <w:lang w:eastAsia="ru-RU"/>
              </w:rPr>
              <w:t>0,029</w:t>
            </w:r>
          </w:p>
        </w:tc>
        <w:tc>
          <w:tcPr>
            <w:tcW w:w="996" w:type="dxa"/>
            <w:tcBorders>
              <w:top w:val="nil"/>
              <w:left w:val="nil"/>
              <w:bottom w:val="single" w:sz="4" w:space="0" w:color="auto"/>
              <w:right w:val="single" w:sz="4" w:space="0" w:color="auto"/>
            </w:tcBorders>
            <w:shd w:val="clear" w:color="auto" w:fill="auto"/>
            <w:vAlign w:val="center"/>
            <w:hideMark/>
          </w:tcPr>
          <w:p w14:paraId="389A877E" w14:textId="77777777" w:rsidR="005A38DC" w:rsidRPr="003536EA" w:rsidRDefault="005A38DC" w:rsidP="005A38DC">
            <w:pPr>
              <w:pStyle w:val="a9"/>
              <w:rPr>
                <w:lang w:eastAsia="ru-RU"/>
              </w:rPr>
            </w:pPr>
            <w:r w:rsidRPr="003536EA">
              <w:rPr>
                <w:lang w:eastAsia="ru-RU"/>
              </w:rPr>
              <w:t>0,0031</w:t>
            </w:r>
          </w:p>
        </w:tc>
        <w:tc>
          <w:tcPr>
            <w:tcW w:w="960" w:type="dxa"/>
            <w:tcBorders>
              <w:top w:val="nil"/>
              <w:left w:val="nil"/>
              <w:bottom w:val="single" w:sz="4" w:space="0" w:color="auto"/>
              <w:right w:val="single" w:sz="4" w:space="0" w:color="auto"/>
            </w:tcBorders>
            <w:shd w:val="clear" w:color="auto" w:fill="auto"/>
            <w:vAlign w:val="center"/>
            <w:hideMark/>
          </w:tcPr>
          <w:p w14:paraId="1B4CBD79" w14:textId="77777777" w:rsidR="005A38DC" w:rsidRPr="003536EA" w:rsidRDefault="005A38DC" w:rsidP="005A38DC">
            <w:pPr>
              <w:pStyle w:val="a9"/>
              <w:rPr>
                <w:lang w:eastAsia="ru-RU"/>
              </w:rPr>
            </w:pPr>
            <w:r w:rsidRPr="003536EA">
              <w:rPr>
                <w:lang w:eastAsia="ru-RU"/>
              </w:rPr>
              <w:t>0,357</w:t>
            </w:r>
          </w:p>
        </w:tc>
        <w:tc>
          <w:tcPr>
            <w:tcW w:w="960" w:type="dxa"/>
            <w:tcBorders>
              <w:top w:val="nil"/>
              <w:left w:val="nil"/>
              <w:bottom w:val="single" w:sz="4" w:space="0" w:color="auto"/>
              <w:right w:val="single" w:sz="4" w:space="0" w:color="auto"/>
            </w:tcBorders>
            <w:shd w:val="clear" w:color="auto" w:fill="auto"/>
            <w:noWrap/>
            <w:vAlign w:val="center"/>
            <w:hideMark/>
          </w:tcPr>
          <w:p w14:paraId="6A0D967C" w14:textId="77777777" w:rsidR="005A38DC" w:rsidRPr="003536EA" w:rsidRDefault="005A38DC" w:rsidP="005A38DC">
            <w:pPr>
              <w:pStyle w:val="a9"/>
              <w:rPr>
                <w:lang w:eastAsia="ru-RU"/>
              </w:rPr>
            </w:pPr>
            <w:r w:rsidRPr="003536EA">
              <w:rPr>
                <w:lang w:eastAsia="ru-RU"/>
              </w:rPr>
              <w:t>6</w:t>
            </w:r>
          </w:p>
        </w:tc>
      </w:tr>
      <w:tr w:rsidR="005A38DC" w:rsidRPr="003536EA" w14:paraId="75481568"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56E08BEE" w14:textId="77777777" w:rsidR="005A38DC" w:rsidRPr="003536EA" w:rsidRDefault="005A38DC" w:rsidP="005A38DC">
            <w:pPr>
              <w:pStyle w:val="a9"/>
              <w:rPr>
                <w:lang w:eastAsia="ru-RU"/>
              </w:rPr>
            </w:pPr>
            <w:proofErr w:type="spellStart"/>
            <w:r w:rsidRPr="003536EA">
              <w:rPr>
                <w:lang w:eastAsia="ru-RU"/>
              </w:rPr>
              <w:t>Pleuronectes</w:t>
            </w:r>
            <w:proofErr w:type="spellEnd"/>
            <w:r w:rsidRPr="003536EA">
              <w:rPr>
                <w:lang w:eastAsia="ru-RU"/>
              </w:rPr>
              <w:t xml:space="preserve"> </w:t>
            </w:r>
            <w:proofErr w:type="spellStart"/>
            <w:r w:rsidRPr="003536EA">
              <w:rPr>
                <w:lang w:eastAsia="ru-RU"/>
              </w:rPr>
              <w:t>quadrituberculatus</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7F64FCDA" w14:textId="77777777" w:rsidR="005A38DC" w:rsidRPr="003536EA" w:rsidRDefault="005A38DC" w:rsidP="005A38DC">
            <w:pPr>
              <w:pStyle w:val="a9"/>
              <w:rPr>
                <w:lang w:eastAsia="ru-RU"/>
              </w:rPr>
            </w:pPr>
            <w:r w:rsidRPr="003536EA">
              <w:rPr>
                <w:lang w:eastAsia="ru-RU"/>
              </w:rPr>
              <w:t>Икра</w:t>
            </w:r>
          </w:p>
        </w:tc>
        <w:tc>
          <w:tcPr>
            <w:tcW w:w="1290" w:type="dxa"/>
            <w:tcBorders>
              <w:top w:val="nil"/>
              <w:left w:val="nil"/>
              <w:bottom w:val="single" w:sz="4" w:space="0" w:color="auto"/>
              <w:right w:val="single" w:sz="4" w:space="0" w:color="auto"/>
            </w:tcBorders>
            <w:shd w:val="clear" w:color="auto" w:fill="auto"/>
            <w:noWrap/>
            <w:vAlign w:val="center"/>
            <w:hideMark/>
          </w:tcPr>
          <w:p w14:paraId="60453DC4" w14:textId="77777777" w:rsidR="005A38DC" w:rsidRPr="003536EA" w:rsidRDefault="005A38DC" w:rsidP="005A38DC">
            <w:pPr>
              <w:pStyle w:val="a9"/>
              <w:rPr>
                <w:lang w:eastAsia="ru-RU"/>
              </w:rPr>
            </w:pPr>
            <w:r w:rsidRPr="003536EA">
              <w:rPr>
                <w:lang w:eastAsia="ru-RU"/>
              </w:rPr>
              <w:t>0,005</w:t>
            </w:r>
          </w:p>
        </w:tc>
        <w:tc>
          <w:tcPr>
            <w:tcW w:w="996" w:type="dxa"/>
            <w:tcBorders>
              <w:top w:val="nil"/>
              <w:left w:val="nil"/>
              <w:bottom w:val="single" w:sz="4" w:space="0" w:color="auto"/>
              <w:right w:val="single" w:sz="4" w:space="0" w:color="auto"/>
            </w:tcBorders>
            <w:shd w:val="clear" w:color="auto" w:fill="auto"/>
            <w:vAlign w:val="center"/>
            <w:hideMark/>
          </w:tcPr>
          <w:p w14:paraId="5B5F6ABC" w14:textId="77777777" w:rsidR="005A38DC" w:rsidRPr="003536EA" w:rsidRDefault="005A38DC" w:rsidP="005A38DC">
            <w:pPr>
              <w:pStyle w:val="a9"/>
              <w:rPr>
                <w:lang w:eastAsia="ru-RU"/>
              </w:rPr>
            </w:pPr>
            <w:r w:rsidRPr="003536EA">
              <w:rPr>
                <w:lang w:eastAsia="ru-RU"/>
              </w:rPr>
              <w:t>0,0009</w:t>
            </w:r>
          </w:p>
        </w:tc>
        <w:tc>
          <w:tcPr>
            <w:tcW w:w="960" w:type="dxa"/>
            <w:tcBorders>
              <w:top w:val="nil"/>
              <w:left w:val="nil"/>
              <w:bottom w:val="single" w:sz="4" w:space="0" w:color="auto"/>
              <w:right w:val="single" w:sz="4" w:space="0" w:color="auto"/>
            </w:tcBorders>
            <w:shd w:val="clear" w:color="auto" w:fill="auto"/>
            <w:vAlign w:val="center"/>
            <w:hideMark/>
          </w:tcPr>
          <w:p w14:paraId="768E82AA" w14:textId="77777777" w:rsidR="005A38DC" w:rsidRPr="003536EA" w:rsidRDefault="005A38DC" w:rsidP="005A38DC">
            <w:pPr>
              <w:pStyle w:val="a9"/>
              <w:rPr>
                <w:lang w:eastAsia="ru-RU"/>
              </w:rPr>
            </w:pPr>
            <w:r w:rsidRPr="003536EA">
              <w:rPr>
                <w:lang w:eastAsia="ru-RU"/>
              </w:rPr>
              <w:t>0,600</w:t>
            </w:r>
          </w:p>
        </w:tc>
        <w:tc>
          <w:tcPr>
            <w:tcW w:w="960" w:type="dxa"/>
            <w:tcBorders>
              <w:top w:val="nil"/>
              <w:left w:val="nil"/>
              <w:bottom w:val="single" w:sz="4" w:space="0" w:color="auto"/>
              <w:right w:val="single" w:sz="4" w:space="0" w:color="auto"/>
            </w:tcBorders>
            <w:shd w:val="clear" w:color="auto" w:fill="auto"/>
            <w:noWrap/>
            <w:vAlign w:val="center"/>
            <w:hideMark/>
          </w:tcPr>
          <w:p w14:paraId="5437A1D4" w14:textId="77777777" w:rsidR="005A38DC" w:rsidRPr="003536EA" w:rsidRDefault="005A38DC" w:rsidP="005A38DC">
            <w:pPr>
              <w:pStyle w:val="a9"/>
              <w:rPr>
                <w:lang w:eastAsia="ru-RU"/>
              </w:rPr>
            </w:pPr>
            <w:r w:rsidRPr="003536EA">
              <w:rPr>
                <w:lang w:eastAsia="ru-RU"/>
              </w:rPr>
              <w:t>5</w:t>
            </w:r>
          </w:p>
        </w:tc>
      </w:tr>
      <w:tr w:rsidR="005A38DC" w:rsidRPr="003536EA" w14:paraId="02AEF3FD"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696A3D5A" w14:textId="77777777" w:rsidR="005A38DC" w:rsidRPr="003536EA" w:rsidRDefault="005A38DC" w:rsidP="005A38DC">
            <w:pPr>
              <w:pStyle w:val="a9"/>
              <w:rPr>
                <w:lang w:eastAsia="ru-RU"/>
              </w:rPr>
            </w:pPr>
            <w:proofErr w:type="spellStart"/>
            <w:r w:rsidRPr="003536EA">
              <w:rPr>
                <w:lang w:eastAsia="ru-RU"/>
              </w:rPr>
              <w:t>Theragra</w:t>
            </w:r>
            <w:proofErr w:type="spellEnd"/>
            <w:r w:rsidRPr="003536EA">
              <w:rPr>
                <w:lang w:eastAsia="ru-RU"/>
              </w:rPr>
              <w:t xml:space="preserve"> </w:t>
            </w:r>
            <w:proofErr w:type="spellStart"/>
            <w:r w:rsidRPr="003536EA">
              <w:rPr>
                <w:lang w:eastAsia="ru-RU"/>
              </w:rPr>
              <w:t>chalcogramma</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2BC0883A" w14:textId="77777777" w:rsidR="005A38DC" w:rsidRPr="003536EA" w:rsidRDefault="005A38DC" w:rsidP="005A38DC">
            <w:pPr>
              <w:pStyle w:val="a9"/>
              <w:rPr>
                <w:lang w:eastAsia="ru-RU"/>
              </w:rPr>
            </w:pPr>
            <w:r w:rsidRPr="003536EA">
              <w:rPr>
                <w:lang w:eastAsia="ru-RU"/>
              </w:rPr>
              <w:t>Икра</w:t>
            </w:r>
          </w:p>
        </w:tc>
        <w:tc>
          <w:tcPr>
            <w:tcW w:w="1290" w:type="dxa"/>
            <w:tcBorders>
              <w:top w:val="nil"/>
              <w:left w:val="nil"/>
              <w:bottom w:val="single" w:sz="4" w:space="0" w:color="auto"/>
              <w:right w:val="single" w:sz="4" w:space="0" w:color="auto"/>
            </w:tcBorders>
            <w:shd w:val="clear" w:color="auto" w:fill="auto"/>
            <w:noWrap/>
            <w:vAlign w:val="center"/>
            <w:hideMark/>
          </w:tcPr>
          <w:p w14:paraId="1436ED71" w14:textId="77777777" w:rsidR="005A38DC" w:rsidRPr="003536EA" w:rsidRDefault="005A38DC" w:rsidP="005A38DC">
            <w:pPr>
              <w:pStyle w:val="a9"/>
              <w:rPr>
                <w:lang w:eastAsia="ru-RU"/>
              </w:rPr>
            </w:pPr>
            <w:r w:rsidRPr="003536EA">
              <w:rPr>
                <w:lang w:eastAsia="ru-RU"/>
              </w:rPr>
              <w:t>1,936</w:t>
            </w:r>
          </w:p>
        </w:tc>
        <w:tc>
          <w:tcPr>
            <w:tcW w:w="996" w:type="dxa"/>
            <w:tcBorders>
              <w:top w:val="nil"/>
              <w:left w:val="nil"/>
              <w:bottom w:val="single" w:sz="4" w:space="0" w:color="auto"/>
              <w:right w:val="single" w:sz="4" w:space="0" w:color="auto"/>
            </w:tcBorders>
            <w:shd w:val="clear" w:color="auto" w:fill="auto"/>
            <w:vAlign w:val="center"/>
            <w:hideMark/>
          </w:tcPr>
          <w:p w14:paraId="1A3FCFC3" w14:textId="77777777" w:rsidR="005A38DC" w:rsidRPr="003536EA" w:rsidRDefault="005A38DC" w:rsidP="005A38DC">
            <w:pPr>
              <w:pStyle w:val="a9"/>
              <w:rPr>
                <w:lang w:eastAsia="ru-RU"/>
              </w:rPr>
            </w:pPr>
            <w:r w:rsidRPr="003536EA">
              <w:rPr>
                <w:lang w:eastAsia="ru-RU"/>
              </w:rPr>
              <w:t>0,0013</w:t>
            </w:r>
          </w:p>
        </w:tc>
        <w:tc>
          <w:tcPr>
            <w:tcW w:w="960" w:type="dxa"/>
            <w:tcBorders>
              <w:top w:val="nil"/>
              <w:left w:val="nil"/>
              <w:bottom w:val="single" w:sz="4" w:space="0" w:color="auto"/>
              <w:right w:val="single" w:sz="4" w:space="0" w:color="auto"/>
            </w:tcBorders>
            <w:shd w:val="clear" w:color="auto" w:fill="auto"/>
            <w:vAlign w:val="center"/>
            <w:hideMark/>
          </w:tcPr>
          <w:p w14:paraId="1D1218CD" w14:textId="77777777" w:rsidR="005A38DC" w:rsidRPr="003536EA" w:rsidRDefault="005A38DC" w:rsidP="005A38DC">
            <w:pPr>
              <w:pStyle w:val="a9"/>
              <w:rPr>
                <w:lang w:eastAsia="ru-RU"/>
              </w:rPr>
            </w:pPr>
            <w:r w:rsidRPr="003536EA">
              <w:rPr>
                <w:lang w:eastAsia="ru-RU"/>
              </w:rPr>
              <w:t>0,541</w:t>
            </w:r>
          </w:p>
        </w:tc>
        <w:tc>
          <w:tcPr>
            <w:tcW w:w="960" w:type="dxa"/>
            <w:tcBorders>
              <w:top w:val="nil"/>
              <w:left w:val="nil"/>
              <w:bottom w:val="single" w:sz="4" w:space="0" w:color="auto"/>
              <w:right w:val="single" w:sz="4" w:space="0" w:color="auto"/>
            </w:tcBorders>
            <w:shd w:val="clear" w:color="auto" w:fill="auto"/>
            <w:noWrap/>
            <w:vAlign w:val="center"/>
            <w:hideMark/>
          </w:tcPr>
          <w:p w14:paraId="5A4E2359" w14:textId="77777777" w:rsidR="005A38DC" w:rsidRPr="003536EA" w:rsidRDefault="005A38DC" w:rsidP="005A38DC">
            <w:pPr>
              <w:pStyle w:val="a9"/>
              <w:rPr>
                <w:lang w:eastAsia="ru-RU"/>
              </w:rPr>
            </w:pPr>
            <w:r w:rsidRPr="003536EA">
              <w:rPr>
                <w:lang w:eastAsia="ru-RU"/>
              </w:rPr>
              <w:t>6</w:t>
            </w:r>
          </w:p>
        </w:tc>
      </w:tr>
      <w:tr w:rsidR="005A38DC" w:rsidRPr="003536EA" w14:paraId="7C6CBA4E" w14:textId="77777777" w:rsidTr="005A38DC">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0CD2DE8C" w14:textId="77777777" w:rsidR="005A38DC" w:rsidRPr="003536EA" w:rsidRDefault="005A38DC" w:rsidP="005A38DC">
            <w:pPr>
              <w:pStyle w:val="a9"/>
              <w:rPr>
                <w:lang w:eastAsia="ru-RU"/>
              </w:rPr>
            </w:pPr>
            <w:proofErr w:type="spellStart"/>
            <w:r w:rsidRPr="003536EA">
              <w:rPr>
                <w:lang w:eastAsia="ru-RU"/>
              </w:rPr>
              <w:t>Theragra</w:t>
            </w:r>
            <w:proofErr w:type="spellEnd"/>
            <w:r w:rsidRPr="003536EA">
              <w:rPr>
                <w:lang w:eastAsia="ru-RU"/>
              </w:rPr>
              <w:t xml:space="preserve"> </w:t>
            </w:r>
            <w:proofErr w:type="spellStart"/>
            <w:r w:rsidRPr="003536EA">
              <w:rPr>
                <w:lang w:eastAsia="ru-RU"/>
              </w:rPr>
              <w:t>chalcogramma</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10B045BB" w14:textId="77777777" w:rsidR="005A38DC" w:rsidRPr="003536EA" w:rsidRDefault="005A38DC" w:rsidP="005A38DC">
            <w:pPr>
              <w:pStyle w:val="a9"/>
              <w:rPr>
                <w:lang w:eastAsia="ru-RU"/>
              </w:rPr>
            </w:pPr>
            <w:r w:rsidRPr="003536EA">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556FC920" w14:textId="77777777" w:rsidR="005A38DC" w:rsidRPr="003536EA" w:rsidRDefault="005A38DC" w:rsidP="005A38DC">
            <w:pPr>
              <w:pStyle w:val="a9"/>
              <w:rPr>
                <w:lang w:eastAsia="ru-RU"/>
              </w:rPr>
            </w:pPr>
            <w:r w:rsidRPr="003536EA">
              <w:rPr>
                <w:lang w:eastAsia="ru-RU"/>
              </w:rPr>
              <w:t>0,013</w:t>
            </w:r>
          </w:p>
        </w:tc>
        <w:tc>
          <w:tcPr>
            <w:tcW w:w="996" w:type="dxa"/>
            <w:tcBorders>
              <w:top w:val="nil"/>
              <w:left w:val="nil"/>
              <w:bottom w:val="single" w:sz="4" w:space="0" w:color="auto"/>
              <w:right w:val="single" w:sz="4" w:space="0" w:color="auto"/>
            </w:tcBorders>
            <w:shd w:val="clear" w:color="auto" w:fill="auto"/>
            <w:vAlign w:val="center"/>
            <w:hideMark/>
          </w:tcPr>
          <w:p w14:paraId="3C83B60A" w14:textId="77777777" w:rsidR="005A38DC" w:rsidRPr="003536EA" w:rsidRDefault="005A38DC" w:rsidP="005A38DC">
            <w:pPr>
              <w:pStyle w:val="a9"/>
              <w:rPr>
                <w:lang w:eastAsia="ru-RU"/>
              </w:rPr>
            </w:pPr>
            <w:r w:rsidRPr="003536EA">
              <w:rPr>
                <w:lang w:eastAsia="ru-RU"/>
              </w:rPr>
              <w:t>0,026</w:t>
            </w:r>
          </w:p>
        </w:tc>
        <w:tc>
          <w:tcPr>
            <w:tcW w:w="960" w:type="dxa"/>
            <w:tcBorders>
              <w:top w:val="nil"/>
              <w:left w:val="nil"/>
              <w:bottom w:val="single" w:sz="4" w:space="0" w:color="auto"/>
              <w:right w:val="single" w:sz="4" w:space="0" w:color="auto"/>
            </w:tcBorders>
            <w:shd w:val="clear" w:color="auto" w:fill="auto"/>
            <w:vAlign w:val="center"/>
            <w:hideMark/>
          </w:tcPr>
          <w:p w14:paraId="23EB84E3" w14:textId="77777777" w:rsidR="005A38DC" w:rsidRPr="003536EA" w:rsidRDefault="005A38DC" w:rsidP="005A38DC">
            <w:pPr>
              <w:pStyle w:val="a9"/>
              <w:rPr>
                <w:lang w:eastAsia="ru-RU"/>
              </w:rPr>
            </w:pPr>
            <w:r w:rsidRPr="003536EA">
              <w:rPr>
                <w:lang w:eastAsia="ru-RU"/>
              </w:rPr>
              <w:t>0,541</w:t>
            </w:r>
          </w:p>
        </w:tc>
        <w:tc>
          <w:tcPr>
            <w:tcW w:w="960" w:type="dxa"/>
            <w:tcBorders>
              <w:top w:val="nil"/>
              <w:left w:val="nil"/>
              <w:bottom w:val="single" w:sz="4" w:space="0" w:color="auto"/>
              <w:right w:val="single" w:sz="4" w:space="0" w:color="auto"/>
            </w:tcBorders>
            <w:shd w:val="clear" w:color="auto" w:fill="auto"/>
            <w:noWrap/>
            <w:vAlign w:val="center"/>
            <w:hideMark/>
          </w:tcPr>
          <w:p w14:paraId="1D55B77B" w14:textId="77777777" w:rsidR="005A38DC" w:rsidRPr="003536EA" w:rsidRDefault="005A38DC" w:rsidP="005A38DC">
            <w:pPr>
              <w:pStyle w:val="a9"/>
              <w:rPr>
                <w:lang w:eastAsia="ru-RU"/>
              </w:rPr>
            </w:pPr>
            <w:r w:rsidRPr="003536EA">
              <w:rPr>
                <w:lang w:eastAsia="ru-RU"/>
              </w:rPr>
              <w:t>6</w:t>
            </w:r>
          </w:p>
        </w:tc>
      </w:tr>
    </w:tbl>
    <w:p w14:paraId="72342D42" w14:textId="77777777" w:rsidR="00591820" w:rsidRPr="003536EA" w:rsidRDefault="00591820" w:rsidP="00591820">
      <w:pPr>
        <w:pStyle w:val="30"/>
      </w:pPr>
      <w:bookmarkStart w:id="200" w:name="_Toc456297766"/>
      <w:bookmarkStart w:id="201" w:name="_Toc30122131"/>
      <w:r w:rsidRPr="003536EA">
        <w:t>Зообентос</w:t>
      </w:r>
      <w:bookmarkEnd w:id="200"/>
      <w:bookmarkEnd w:id="201"/>
    </w:p>
    <w:p w14:paraId="56B91E9B" w14:textId="77777777" w:rsidR="00591820" w:rsidRPr="003536EA" w:rsidRDefault="00591820" w:rsidP="00591820">
      <w:pPr>
        <w:pStyle w:val="40"/>
      </w:pPr>
      <w:bookmarkStart w:id="202" w:name="_Toc456297767"/>
      <w:bookmarkStart w:id="203" w:name="_Toc30122132"/>
      <w:proofErr w:type="spellStart"/>
      <w:r w:rsidRPr="003536EA">
        <w:t>Мейозообентос</w:t>
      </w:r>
      <w:bookmarkEnd w:id="202"/>
      <w:bookmarkEnd w:id="203"/>
      <w:proofErr w:type="spellEnd"/>
    </w:p>
    <w:p w14:paraId="16D8143A" w14:textId="77777777" w:rsidR="00591820" w:rsidRPr="003536EA" w:rsidRDefault="00591820" w:rsidP="00591820">
      <w:r w:rsidRPr="003536EA">
        <w:t xml:space="preserve">Основу видового состава формируют ракообразные (47 видов, из них 34 – амфиподы), многощетинковые черви (31 видов) и моллюски (35 видов, из них 22 – брюхоногие и 13 </w:t>
      </w:r>
      <w:r w:rsidRPr="003536EA">
        <w:lastRenderedPageBreak/>
        <w:t>двустворчатые). Амфиподы, фораминиферы и полихеты формировали основу удельной плотности поселения бентоса (46,4, 31,3 и 7,6%, соответственно). Основной вклад в общую биомассу бентоса создавали иглокожие (73,1%), брюхоногие моллюски (14,0%), погонофоры (4,7%) и двустворчатые моллюски (2,4%).</w:t>
      </w:r>
    </w:p>
    <w:p w14:paraId="7A8CA878" w14:textId="77777777" w:rsidR="00591820" w:rsidRPr="003536EA" w:rsidRDefault="00591820" w:rsidP="00591820">
      <w:r w:rsidRPr="003536EA">
        <w:t xml:space="preserve">В структуре донного сообщества преобладают представители иглокожих </w:t>
      </w:r>
      <w:proofErr w:type="spellStart"/>
      <w:r w:rsidRPr="003536EA">
        <w:t>Echinarachnius</w:t>
      </w:r>
      <w:proofErr w:type="spellEnd"/>
      <w:r w:rsidRPr="003536EA">
        <w:t xml:space="preserve"> </w:t>
      </w:r>
      <w:proofErr w:type="spellStart"/>
      <w:r w:rsidRPr="003536EA">
        <w:t>parma</w:t>
      </w:r>
      <w:proofErr w:type="spellEnd"/>
      <w:r w:rsidRPr="003536EA">
        <w:t xml:space="preserve"> (71,6% от общей биомассы). Группа субдоминант объединяла 3 вида с совокупной биомассой 18,4% от общей: два вида брюхоногих моллюсков </w:t>
      </w:r>
      <w:proofErr w:type="spellStart"/>
      <w:r w:rsidRPr="003536EA">
        <w:t>Buccinum</w:t>
      </w:r>
      <w:proofErr w:type="spellEnd"/>
      <w:r w:rsidRPr="003536EA">
        <w:t xml:space="preserve"> </w:t>
      </w:r>
      <w:proofErr w:type="spellStart"/>
      <w:r w:rsidRPr="003536EA">
        <w:t>ochotense</w:t>
      </w:r>
      <w:proofErr w:type="spellEnd"/>
      <w:r w:rsidRPr="003536EA">
        <w:t xml:space="preserve"> и </w:t>
      </w:r>
      <w:proofErr w:type="spellStart"/>
      <w:r w:rsidRPr="003536EA">
        <w:rPr>
          <w:i/>
        </w:rPr>
        <w:t>Neptunea</w:t>
      </w:r>
      <w:proofErr w:type="spellEnd"/>
      <w:r w:rsidRPr="003536EA">
        <w:rPr>
          <w:i/>
        </w:rPr>
        <w:t xml:space="preserve"> </w:t>
      </w:r>
      <w:proofErr w:type="spellStart"/>
      <w:r w:rsidRPr="003536EA">
        <w:rPr>
          <w:i/>
        </w:rPr>
        <w:t>beringiana</w:t>
      </w:r>
      <w:proofErr w:type="spellEnd"/>
      <w:r w:rsidRPr="003536EA">
        <w:t xml:space="preserve">, а также погонофор </w:t>
      </w:r>
      <w:proofErr w:type="spellStart"/>
      <w:r w:rsidRPr="003536EA">
        <w:rPr>
          <w:i/>
        </w:rPr>
        <w:t>Pofonophora</w:t>
      </w:r>
      <w:proofErr w:type="spellEnd"/>
      <w:r w:rsidRPr="003536EA">
        <w:rPr>
          <w:i/>
        </w:rPr>
        <w:t xml:space="preserve"> </w:t>
      </w:r>
      <w:proofErr w:type="spellStart"/>
      <w:r w:rsidRPr="003536EA">
        <w:rPr>
          <w:i/>
        </w:rPr>
        <w:t>indet</w:t>
      </w:r>
      <w:proofErr w:type="spellEnd"/>
      <w:r w:rsidRPr="003536EA">
        <w:t>.</w:t>
      </w:r>
    </w:p>
    <w:p w14:paraId="0127F4AA" w14:textId="07D3EDE1" w:rsidR="00591820" w:rsidRPr="003536EA" w:rsidRDefault="00591820" w:rsidP="00591820">
      <w:r w:rsidRPr="003536EA">
        <w:t>В целом интегральные характеристики сообщества составляют 772,4±35 экз./м2 и 246,26±16 г/м2. Ядро донного сообщества формировали 25 видов, совместная численность которых составляла 68% от общей, а биомасса – 99,1% от общей (табл. 3.4-</w:t>
      </w:r>
      <w:r w:rsidR="00E322AD" w:rsidRPr="003536EA">
        <w:t>6</w:t>
      </w:r>
      <w:r w:rsidRPr="003536EA">
        <w:t>).</w:t>
      </w:r>
    </w:p>
    <w:p w14:paraId="74E1D4FA" w14:textId="77777777" w:rsidR="00591820" w:rsidRPr="003536EA" w:rsidRDefault="00591820" w:rsidP="00591820">
      <w:pPr>
        <w:pStyle w:val="a2"/>
      </w:pPr>
      <w:r w:rsidRPr="003536EA">
        <w:t xml:space="preserve">Количественные характеристики </w:t>
      </w:r>
      <w:proofErr w:type="spellStart"/>
      <w:r w:rsidRPr="003536EA">
        <w:t>макрозообентоса</w:t>
      </w:r>
      <w:proofErr w:type="spellEnd"/>
      <w:r w:rsidRPr="003536EA">
        <w:t xml:space="preserve"> в пределах Восточно-</w:t>
      </w:r>
      <w:proofErr w:type="spellStart"/>
      <w:r w:rsidRPr="003536EA">
        <w:t>Одоптинского</w:t>
      </w:r>
      <w:proofErr w:type="spellEnd"/>
      <w:r w:rsidRPr="003536EA">
        <w:t xml:space="preserve"> лицензионного участка по данным 2015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2"/>
        <w:gridCol w:w="2164"/>
        <w:gridCol w:w="1775"/>
        <w:gridCol w:w="1047"/>
        <w:gridCol w:w="1388"/>
        <w:gridCol w:w="1047"/>
      </w:tblGrid>
      <w:tr w:rsidR="00591820" w:rsidRPr="003536EA" w14:paraId="7EE52AE8" w14:textId="77777777" w:rsidTr="003B0EB0">
        <w:trPr>
          <w:tblHeade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16B47602" w14:textId="77777777" w:rsidR="00591820" w:rsidRPr="003536EA" w:rsidRDefault="00591820" w:rsidP="003B0EB0">
            <w:pPr>
              <w:pStyle w:val="aa"/>
            </w:pPr>
            <w:r w:rsidRPr="003536EA">
              <w:t>Группа</w:t>
            </w:r>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241FDB0F" w14:textId="77777777" w:rsidR="00591820" w:rsidRPr="003536EA" w:rsidRDefault="00591820" w:rsidP="003B0EB0">
            <w:pPr>
              <w:pStyle w:val="aa"/>
            </w:pPr>
            <w:r w:rsidRPr="003536EA">
              <w:t>число видов</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752387FE" w14:textId="77777777" w:rsidR="00591820" w:rsidRPr="003536EA" w:rsidRDefault="00591820" w:rsidP="003B0EB0">
            <w:pPr>
              <w:pStyle w:val="aa"/>
            </w:pPr>
            <w:r w:rsidRPr="003536EA">
              <w:t>N, экз./м2</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6F25084B" w14:textId="77777777" w:rsidR="00591820" w:rsidRPr="003536EA" w:rsidRDefault="00591820" w:rsidP="003B0EB0">
            <w:pPr>
              <w:pStyle w:val="aa"/>
            </w:pPr>
            <w:r w:rsidRPr="003536EA">
              <w:t>%</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7ABC0A2C" w14:textId="77777777" w:rsidR="00591820" w:rsidRPr="003536EA" w:rsidRDefault="00591820" w:rsidP="003B0EB0">
            <w:pPr>
              <w:pStyle w:val="aa"/>
            </w:pPr>
            <w:r w:rsidRPr="003536EA">
              <w:t>В, г/м2</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ADF2D9A" w14:textId="77777777" w:rsidR="00591820" w:rsidRPr="003536EA" w:rsidRDefault="00591820" w:rsidP="003B0EB0">
            <w:pPr>
              <w:pStyle w:val="aa"/>
            </w:pPr>
            <w:r w:rsidRPr="003536EA">
              <w:t>%</w:t>
            </w:r>
          </w:p>
        </w:tc>
      </w:tr>
      <w:tr w:rsidR="00591820" w:rsidRPr="003536EA" w14:paraId="171C4151"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38AC0ECD" w14:textId="77777777" w:rsidR="00591820" w:rsidRPr="003536EA" w:rsidRDefault="00591820" w:rsidP="003B0EB0">
            <w:pPr>
              <w:pStyle w:val="a9"/>
              <w:rPr>
                <w:i/>
              </w:rPr>
            </w:pPr>
            <w:proofErr w:type="spellStart"/>
            <w:r w:rsidRPr="003536EA">
              <w:rPr>
                <w:i/>
              </w:rPr>
              <w:t>Echinoidea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3BC0A684" w14:textId="77777777" w:rsidR="00591820" w:rsidRPr="003536EA" w:rsidRDefault="00591820" w:rsidP="003B0EB0">
            <w:pPr>
              <w:pStyle w:val="a9"/>
            </w:pPr>
            <w:r w:rsidRPr="003536EA">
              <w:t>2</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68C0D9D6" w14:textId="77777777" w:rsidR="00591820" w:rsidRPr="003536EA" w:rsidRDefault="00591820" w:rsidP="003B0EB0">
            <w:pPr>
              <w:pStyle w:val="a9"/>
            </w:pPr>
            <w:r w:rsidRPr="003536EA">
              <w:t>19,4</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4971D64F" w14:textId="77777777" w:rsidR="00591820" w:rsidRPr="003536EA" w:rsidRDefault="00591820" w:rsidP="003B0EB0">
            <w:pPr>
              <w:pStyle w:val="a9"/>
            </w:pPr>
            <w:r w:rsidRPr="003536EA">
              <w:t>2,5</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2F37804C" w14:textId="77777777" w:rsidR="00591820" w:rsidRPr="003536EA" w:rsidRDefault="00591820" w:rsidP="003B0EB0">
            <w:pPr>
              <w:pStyle w:val="a9"/>
            </w:pPr>
            <w:r w:rsidRPr="003536EA">
              <w:t>179,91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7F41B727" w14:textId="77777777" w:rsidR="00591820" w:rsidRPr="003536EA" w:rsidRDefault="00591820" w:rsidP="003B0EB0">
            <w:pPr>
              <w:pStyle w:val="a9"/>
            </w:pPr>
            <w:r w:rsidRPr="003536EA">
              <w:t>73,1</w:t>
            </w:r>
          </w:p>
        </w:tc>
      </w:tr>
      <w:tr w:rsidR="00591820" w:rsidRPr="003536EA" w14:paraId="2FE50B0B"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32027481" w14:textId="77777777" w:rsidR="00591820" w:rsidRPr="003536EA" w:rsidRDefault="00591820" w:rsidP="003B0EB0">
            <w:pPr>
              <w:pStyle w:val="a9"/>
              <w:rPr>
                <w:i/>
              </w:rPr>
            </w:pPr>
            <w:proofErr w:type="spellStart"/>
            <w:r w:rsidRPr="003536EA">
              <w:rPr>
                <w:i/>
              </w:rPr>
              <w:t>Amphipoda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233C358F" w14:textId="77777777" w:rsidR="00591820" w:rsidRPr="003536EA" w:rsidRDefault="00591820" w:rsidP="003B0EB0">
            <w:pPr>
              <w:pStyle w:val="a9"/>
            </w:pPr>
            <w:r w:rsidRPr="003536EA">
              <w:t>34</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57DF675E" w14:textId="77777777" w:rsidR="00591820" w:rsidRPr="003536EA" w:rsidRDefault="00591820" w:rsidP="003B0EB0">
            <w:pPr>
              <w:pStyle w:val="a9"/>
            </w:pPr>
            <w:r w:rsidRPr="003536EA">
              <w:t>358,4</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08D78BC" w14:textId="77777777" w:rsidR="00591820" w:rsidRPr="003536EA" w:rsidRDefault="00591820" w:rsidP="003B0EB0">
            <w:pPr>
              <w:pStyle w:val="a9"/>
            </w:pPr>
            <w:r w:rsidRPr="003536EA">
              <w:t>46,4</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3E5D9A3D" w14:textId="77777777" w:rsidR="00591820" w:rsidRPr="003536EA" w:rsidRDefault="00591820" w:rsidP="003B0EB0">
            <w:pPr>
              <w:pStyle w:val="a9"/>
            </w:pPr>
            <w:r w:rsidRPr="003536EA">
              <w:t>0,98</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27F2FD1D" w14:textId="77777777" w:rsidR="00591820" w:rsidRPr="003536EA" w:rsidRDefault="00591820" w:rsidP="003B0EB0">
            <w:pPr>
              <w:pStyle w:val="a9"/>
            </w:pPr>
            <w:r w:rsidRPr="003536EA">
              <w:t>0,4</w:t>
            </w:r>
          </w:p>
        </w:tc>
      </w:tr>
      <w:tr w:rsidR="00591820" w:rsidRPr="003536EA" w14:paraId="1BBD0A46"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00E55FBE" w14:textId="77777777" w:rsidR="00591820" w:rsidRPr="003536EA" w:rsidRDefault="00591820" w:rsidP="003B0EB0">
            <w:pPr>
              <w:pStyle w:val="a9"/>
              <w:rPr>
                <w:i/>
              </w:rPr>
            </w:pPr>
            <w:proofErr w:type="spellStart"/>
            <w:r w:rsidRPr="003536EA">
              <w:rPr>
                <w:i/>
              </w:rPr>
              <w:t>Bivalvia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7A96BF15" w14:textId="77777777" w:rsidR="00591820" w:rsidRPr="003536EA" w:rsidRDefault="00591820" w:rsidP="003B0EB0">
            <w:pPr>
              <w:pStyle w:val="a9"/>
            </w:pPr>
            <w:r w:rsidRPr="003536EA">
              <w:t>13</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042D7847" w14:textId="77777777" w:rsidR="00591820" w:rsidRPr="003536EA" w:rsidRDefault="00591820" w:rsidP="003B0EB0">
            <w:pPr>
              <w:pStyle w:val="a9"/>
            </w:pPr>
            <w:r w:rsidRPr="003536EA">
              <w:t>16,1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5F6BED2B" w14:textId="77777777" w:rsidR="00591820" w:rsidRPr="003536EA" w:rsidRDefault="00591820" w:rsidP="003B0EB0">
            <w:pPr>
              <w:pStyle w:val="a9"/>
            </w:pPr>
            <w:r w:rsidRPr="003536EA">
              <w:t>2,1</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4A767F5C" w14:textId="77777777" w:rsidR="00591820" w:rsidRPr="003536EA" w:rsidRDefault="00591820" w:rsidP="003B0EB0">
            <w:pPr>
              <w:pStyle w:val="a9"/>
            </w:pPr>
            <w:r w:rsidRPr="003536EA">
              <w:t>5,86</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F00C61D" w14:textId="77777777" w:rsidR="00591820" w:rsidRPr="003536EA" w:rsidRDefault="00591820" w:rsidP="003B0EB0">
            <w:pPr>
              <w:pStyle w:val="a9"/>
            </w:pPr>
            <w:r w:rsidRPr="003536EA">
              <w:t>2,4</w:t>
            </w:r>
          </w:p>
        </w:tc>
      </w:tr>
      <w:tr w:rsidR="00591820" w:rsidRPr="003536EA" w14:paraId="0E6410D7"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3E3FDAB3" w14:textId="77777777" w:rsidR="00591820" w:rsidRPr="003536EA" w:rsidRDefault="00591820" w:rsidP="003B0EB0">
            <w:pPr>
              <w:pStyle w:val="a9"/>
              <w:rPr>
                <w:i/>
              </w:rPr>
            </w:pPr>
            <w:proofErr w:type="spellStart"/>
            <w:r w:rsidRPr="003536EA">
              <w:rPr>
                <w:i/>
              </w:rPr>
              <w:t>Ophiuroidea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32B5D281" w14:textId="77777777" w:rsidR="00591820" w:rsidRPr="003536EA" w:rsidRDefault="00591820" w:rsidP="003B0EB0">
            <w:pPr>
              <w:pStyle w:val="a9"/>
            </w:pPr>
            <w:r w:rsidRPr="003536EA">
              <w:t>2</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045971AA" w14:textId="77777777" w:rsidR="00591820" w:rsidRPr="003536EA" w:rsidRDefault="00591820" w:rsidP="003B0EB0">
            <w:pPr>
              <w:pStyle w:val="a9"/>
            </w:pPr>
            <w:r w:rsidRPr="003536EA">
              <w:t>18,8</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766A2F37" w14:textId="77777777" w:rsidR="00591820" w:rsidRPr="003536EA" w:rsidRDefault="00591820" w:rsidP="003B0EB0">
            <w:pPr>
              <w:pStyle w:val="a9"/>
            </w:pPr>
            <w:r w:rsidRPr="003536EA">
              <w:t>2,4</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62A2547A" w14:textId="77777777" w:rsidR="00591820" w:rsidRPr="003536EA" w:rsidRDefault="00591820" w:rsidP="003B0EB0">
            <w:pPr>
              <w:pStyle w:val="a9"/>
            </w:pPr>
            <w:r w:rsidRPr="003536EA">
              <w:t>1,90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088FC422" w14:textId="77777777" w:rsidR="00591820" w:rsidRPr="003536EA" w:rsidRDefault="00591820" w:rsidP="003B0EB0">
            <w:pPr>
              <w:pStyle w:val="a9"/>
            </w:pPr>
            <w:r w:rsidRPr="003536EA">
              <w:t>0,8</w:t>
            </w:r>
          </w:p>
        </w:tc>
      </w:tr>
      <w:tr w:rsidR="00591820" w:rsidRPr="003536EA" w14:paraId="2D89BF20"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2FE6BC55" w14:textId="77777777" w:rsidR="00591820" w:rsidRPr="003536EA" w:rsidRDefault="00591820" w:rsidP="003B0EB0">
            <w:pPr>
              <w:pStyle w:val="a9"/>
              <w:rPr>
                <w:i/>
              </w:rPr>
            </w:pPr>
            <w:proofErr w:type="spellStart"/>
            <w:r w:rsidRPr="003536EA">
              <w:rPr>
                <w:i/>
              </w:rPr>
              <w:t>Anthozoa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41D3D382" w14:textId="77777777" w:rsidR="00591820" w:rsidRPr="003536EA" w:rsidRDefault="00591820" w:rsidP="003B0EB0">
            <w:pPr>
              <w:pStyle w:val="a9"/>
            </w:pPr>
            <w:r w:rsidRPr="003536EA">
              <w:t>4</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7665F8C4" w14:textId="77777777" w:rsidR="00591820" w:rsidRPr="003536EA" w:rsidRDefault="00591820" w:rsidP="003B0EB0">
            <w:pPr>
              <w:pStyle w:val="a9"/>
            </w:pPr>
            <w:r w:rsidRPr="003536EA">
              <w:t>2,5</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41056F8A" w14:textId="77777777" w:rsidR="00591820" w:rsidRPr="003536EA" w:rsidRDefault="00591820" w:rsidP="003B0EB0">
            <w:pPr>
              <w:pStyle w:val="a9"/>
            </w:pPr>
            <w:r w:rsidRPr="003536EA">
              <w:t>0,3</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0894D030" w14:textId="77777777" w:rsidR="00591820" w:rsidRPr="003536EA" w:rsidRDefault="00591820" w:rsidP="003B0EB0">
            <w:pPr>
              <w:pStyle w:val="a9"/>
            </w:pPr>
            <w:r w:rsidRPr="003536EA">
              <w:t>2,73</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500366C0" w14:textId="77777777" w:rsidR="00591820" w:rsidRPr="003536EA" w:rsidRDefault="00591820" w:rsidP="003B0EB0">
            <w:pPr>
              <w:pStyle w:val="a9"/>
            </w:pPr>
            <w:r w:rsidRPr="003536EA">
              <w:t>1,1</w:t>
            </w:r>
          </w:p>
        </w:tc>
      </w:tr>
      <w:tr w:rsidR="00591820" w:rsidRPr="003536EA" w14:paraId="1E801E19"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1875ED45" w14:textId="77777777" w:rsidR="00591820" w:rsidRPr="003536EA" w:rsidRDefault="00591820" w:rsidP="003B0EB0">
            <w:pPr>
              <w:pStyle w:val="a9"/>
              <w:rPr>
                <w:i/>
              </w:rPr>
            </w:pPr>
            <w:proofErr w:type="spellStart"/>
            <w:r w:rsidRPr="003536EA">
              <w:rPr>
                <w:i/>
              </w:rPr>
              <w:t>Gastropoda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7F1C1DD8" w14:textId="77777777" w:rsidR="00591820" w:rsidRPr="003536EA" w:rsidRDefault="00591820" w:rsidP="003B0EB0">
            <w:pPr>
              <w:pStyle w:val="a9"/>
            </w:pPr>
            <w:r w:rsidRPr="003536EA">
              <w:t>22</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74B1E6FE" w14:textId="77777777" w:rsidR="00591820" w:rsidRPr="003536EA" w:rsidRDefault="00591820" w:rsidP="003B0EB0">
            <w:pPr>
              <w:pStyle w:val="a9"/>
            </w:pPr>
            <w:r w:rsidRPr="003536EA">
              <w:t>8,6</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67F7A478" w14:textId="77777777" w:rsidR="00591820" w:rsidRPr="003536EA" w:rsidRDefault="00591820" w:rsidP="003B0EB0">
            <w:pPr>
              <w:pStyle w:val="a9"/>
            </w:pPr>
            <w:r w:rsidRPr="003536EA">
              <w:t>1,1</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226D75B9" w14:textId="77777777" w:rsidR="00591820" w:rsidRPr="003536EA" w:rsidRDefault="00591820" w:rsidP="003B0EB0">
            <w:pPr>
              <w:pStyle w:val="a9"/>
            </w:pPr>
            <w:r w:rsidRPr="003536EA">
              <w:t>34,39</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5C4A03C9" w14:textId="77777777" w:rsidR="00591820" w:rsidRPr="003536EA" w:rsidRDefault="00591820" w:rsidP="003B0EB0">
            <w:pPr>
              <w:pStyle w:val="a9"/>
            </w:pPr>
            <w:r w:rsidRPr="003536EA">
              <w:t>14,0</w:t>
            </w:r>
          </w:p>
        </w:tc>
      </w:tr>
      <w:tr w:rsidR="00591820" w:rsidRPr="003536EA" w14:paraId="3EF8CCD6"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340F6406" w14:textId="77777777" w:rsidR="00591820" w:rsidRPr="003536EA" w:rsidRDefault="00591820" w:rsidP="003B0EB0">
            <w:pPr>
              <w:pStyle w:val="a9"/>
              <w:rPr>
                <w:i/>
              </w:rPr>
            </w:pPr>
            <w:proofErr w:type="spellStart"/>
            <w:r w:rsidRPr="003536EA">
              <w:rPr>
                <w:i/>
              </w:rPr>
              <w:t>Foraminifera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4D7D03D5" w14:textId="77777777" w:rsidR="00591820" w:rsidRPr="003536EA" w:rsidRDefault="00591820" w:rsidP="003B0EB0">
            <w:pPr>
              <w:pStyle w:val="a9"/>
            </w:pPr>
            <w:r w:rsidRPr="003536EA">
              <w:t>12</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5008F16C" w14:textId="77777777" w:rsidR="00591820" w:rsidRPr="003536EA" w:rsidRDefault="00591820" w:rsidP="003B0EB0">
            <w:pPr>
              <w:pStyle w:val="a9"/>
            </w:pPr>
            <w:r w:rsidRPr="003536EA">
              <w:t>242,1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02229D6C" w14:textId="77777777" w:rsidR="00591820" w:rsidRPr="003536EA" w:rsidRDefault="00591820" w:rsidP="003B0EB0">
            <w:pPr>
              <w:pStyle w:val="a9"/>
            </w:pPr>
            <w:r w:rsidRPr="003536EA">
              <w:t>31,3</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04FDDBE7" w14:textId="77777777" w:rsidR="00591820" w:rsidRPr="003536EA" w:rsidRDefault="00591820" w:rsidP="003B0EB0">
            <w:pPr>
              <w:pStyle w:val="a9"/>
            </w:pPr>
            <w:r w:rsidRPr="003536EA">
              <w:t>0,69</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9E9F215" w14:textId="77777777" w:rsidR="00591820" w:rsidRPr="003536EA" w:rsidRDefault="00591820" w:rsidP="003B0EB0">
            <w:pPr>
              <w:pStyle w:val="a9"/>
            </w:pPr>
            <w:r w:rsidRPr="003536EA">
              <w:t>0,3</w:t>
            </w:r>
          </w:p>
        </w:tc>
      </w:tr>
      <w:tr w:rsidR="00591820" w:rsidRPr="003536EA" w14:paraId="448367AF"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69D707B1" w14:textId="77777777" w:rsidR="00591820" w:rsidRPr="003536EA" w:rsidRDefault="00591820" w:rsidP="003B0EB0">
            <w:pPr>
              <w:pStyle w:val="a9"/>
              <w:rPr>
                <w:i/>
              </w:rPr>
            </w:pPr>
            <w:proofErr w:type="spellStart"/>
            <w:r w:rsidRPr="003536EA">
              <w:rPr>
                <w:i/>
              </w:rPr>
              <w:t>Pogonophora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794F00A4" w14:textId="77777777" w:rsidR="00591820" w:rsidRPr="003536EA" w:rsidRDefault="00591820" w:rsidP="003B0EB0">
            <w:pPr>
              <w:pStyle w:val="a9"/>
            </w:pPr>
            <w:r w:rsidRPr="003536EA">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66D890A2" w14:textId="77777777" w:rsidR="00591820" w:rsidRPr="003536EA" w:rsidRDefault="00591820" w:rsidP="003B0EB0">
            <w:pPr>
              <w:pStyle w:val="a9"/>
            </w:pPr>
            <w:r w:rsidRPr="003536EA">
              <w:t>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D3176D6" w14:textId="77777777" w:rsidR="00591820" w:rsidRPr="003536EA" w:rsidRDefault="00591820" w:rsidP="003B0EB0">
            <w:pPr>
              <w:pStyle w:val="a9"/>
            </w:pPr>
            <w:r w:rsidRPr="003536EA">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0DA8BD5F" w14:textId="77777777" w:rsidR="00591820" w:rsidRPr="003536EA" w:rsidRDefault="00591820" w:rsidP="003B0EB0">
            <w:pPr>
              <w:pStyle w:val="a9"/>
            </w:pPr>
            <w:r w:rsidRPr="003536EA">
              <w:t>11,47</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D759FE2" w14:textId="77777777" w:rsidR="00591820" w:rsidRPr="003536EA" w:rsidRDefault="00591820" w:rsidP="003B0EB0">
            <w:pPr>
              <w:pStyle w:val="a9"/>
            </w:pPr>
            <w:r w:rsidRPr="003536EA">
              <w:t>4,7</w:t>
            </w:r>
          </w:p>
        </w:tc>
      </w:tr>
      <w:tr w:rsidR="00591820" w:rsidRPr="003536EA" w14:paraId="3EF58026"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002D8277" w14:textId="77777777" w:rsidR="00591820" w:rsidRPr="003536EA" w:rsidRDefault="00591820" w:rsidP="003B0EB0">
            <w:pPr>
              <w:pStyle w:val="a9"/>
              <w:rPr>
                <w:i/>
              </w:rPr>
            </w:pPr>
            <w:proofErr w:type="spellStart"/>
            <w:r w:rsidRPr="003536EA">
              <w:rPr>
                <w:i/>
              </w:rPr>
              <w:t>Hydroidea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6CF2B332" w14:textId="77777777" w:rsidR="00591820" w:rsidRPr="003536EA" w:rsidRDefault="00591820" w:rsidP="003B0EB0">
            <w:pPr>
              <w:pStyle w:val="a9"/>
            </w:pPr>
            <w:r w:rsidRPr="003536EA">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35D16633" w14:textId="77777777" w:rsidR="00591820" w:rsidRPr="003536EA" w:rsidRDefault="00591820" w:rsidP="003B0EB0">
            <w:pPr>
              <w:pStyle w:val="a9"/>
            </w:pPr>
            <w:r w:rsidRPr="003536EA">
              <w:t>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D4A7D15" w14:textId="77777777" w:rsidR="00591820" w:rsidRPr="003536EA" w:rsidRDefault="00591820" w:rsidP="003B0EB0">
            <w:pPr>
              <w:pStyle w:val="a9"/>
            </w:pPr>
            <w:r w:rsidRPr="003536EA">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6DAD5E33" w14:textId="77777777" w:rsidR="00591820" w:rsidRPr="003536EA" w:rsidRDefault="00591820" w:rsidP="003B0EB0">
            <w:pPr>
              <w:pStyle w:val="a9"/>
            </w:pPr>
            <w:r w:rsidRPr="003536EA">
              <w:t>0,54</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2F03C6FC" w14:textId="77777777" w:rsidR="00591820" w:rsidRPr="003536EA" w:rsidRDefault="00591820" w:rsidP="003B0EB0">
            <w:pPr>
              <w:pStyle w:val="a9"/>
            </w:pPr>
            <w:r w:rsidRPr="003536EA">
              <w:t>0,2</w:t>
            </w:r>
          </w:p>
        </w:tc>
      </w:tr>
      <w:tr w:rsidR="00591820" w:rsidRPr="003536EA" w14:paraId="3E968236"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6B41FA09" w14:textId="77777777" w:rsidR="00591820" w:rsidRPr="003536EA" w:rsidRDefault="00591820" w:rsidP="003B0EB0">
            <w:pPr>
              <w:pStyle w:val="a9"/>
              <w:rPr>
                <w:i/>
              </w:rPr>
            </w:pPr>
            <w:proofErr w:type="spellStart"/>
            <w:r w:rsidRPr="003536EA">
              <w:rPr>
                <w:i/>
              </w:rPr>
              <w:t>Polychaeta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5D220901" w14:textId="77777777" w:rsidR="00591820" w:rsidRPr="003536EA" w:rsidRDefault="00591820" w:rsidP="003B0EB0">
            <w:pPr>
              <w:pStyle w:val="a9"/>
            </w:pPr>
            <w:r w:rsidRPr="003536EA">
              <w:t>31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7DC04E31" w14:textId="77777777" w:rsidR="00591820" w:rsidRPr="003536EA" w:rsidRDefault="00591820" w:rsidP="003B0EB0">
            <w:pPr>
              <w:pStyle w:val="a9"/>
            </w:pPr>
            <w:r w:rsidRPr="003536EA">
              <w:t>58,8</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55849E0B" w14:textId="77777777" w:rsidR="00591820" w:rsidRPr="003536EA" w:rsidRDefault="00591820" w:rsidP="003B0EB0">
            <w:pPr>
              <w:pStyle w:val="a9"/>
            </w:pPr>
            <w:r w:rsidRPr="003536EA">
              <w:t>7,6</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5BAFE9BB" w14:textId="77777777" w:rsidR="00591820" w:rsidRPr="003536EA" w:rsidRDefault="00591820" w:rsidP="003B0EB0">
            <w:pPr>
              <w:pStyle w:val="a9"/>
            </w:pPr>
            <w:r w:rsidRPr="003536EA">
              <w:t>1,50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06A68DB1" w14:textId="77777777" w:rsidR="00591820" w:rsidRPr="003536EA" w:rsidRDefault="00591820" w:rsidP="003B0EB0">
            <w:pPr>
              <w:pStyle w:val="a9"/>
            </w:pPr>
            <w:r w:rsidRPr="003536EA">
              <w:t>0,6</w:t>
            </w:r>
          </w:p>
        </w:tc>
      </w:tr>
      <w:tr w:rsidR="00591820" w:rsidRPr="003536EA" w14:paraId="12D026E4"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2F0E3353" w14:textId="77777777" w:rsidR="00591820" w:rsidRPr="003536EA" w:rsidRDefault="00591820" w:rsidP="003B0EB0">
            <w:pPr>
              <w:pStyle w:val="a9"/>
              <w:rPr>
                <w:i/>
              </w:rPr>
            </w:pPr>
            <w:proofErr w:type="spellStart"/>
            <w:r w:rsidRPr="003536EA">
              <w:rPr>
                <w:i/>
              </w:rPr>
              <w:t>Ammodytidae</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4ED3CB99" w14:textId="77777777" w:rsidR="00591820" w:rsidRPr="003536EA" w:rsidRDefault="00591820" w:rsidP="003B0EB0">
            <w:pPr>
              <w:pStyle w:val="a9"/>
            </w:pPr>
            <w:r w:rsidRPr="003536EA">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2E367B42" w14:textId="77777777" w:rsidR="00591820" w:rsidRPr="003536EA" w:rsidRDefault="00591820" w:rsidP="003B0EB0">
            <w:pPr>
              <w:pStyle w:val="a9"/>
            </w:pPr>
            <w:r w:rsidRPr="003536EA">
              <w:t>1,1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7B23622C" w14:textId="77777777" w:rsidR="00591820" w:rsidRPr="003536EA" w:rsidRDefault="00591820" w:rsidP="003B0EB0">
            <w:pPr>
              <w:pStyle w:val="a9"/>
            </w:pPr>
            <w:r w:rsidRPr="003536EA">
              <w:t>0,1</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177A31F7" w14:textId="77777777" w:rsidR="00591820" w:rsidRPr="003536EA" w:rsidRDefault="00591820" w:rsidP="003B0EB0">
            <w:pPr>
              <w:pStyle w:val="a9"/>
            </w:pPr>
            <w:r w:rsidRPr="003536EA">
              <w:t>2,38</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45DB8D7F" w14:textId="77777777" w:rsidR="00591820" w:rsidRPr="003536EA" w:rsidRDefault="00591820" w:rsidP="003B0EB0">
            <w:pPr>
              <w:pStyle w:val="a9"/>
            </w:pPr>
            <w:r w:rsidRPr="003536EA">
              <w:t>1,0</w:t>
            </w:r>
          </w:p>
        </w:tc>
      </w:tr>
      <w:tr w:rsidR="00591820" w:rsidRPr="003536EA" w14:paraId="4311F0B0"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5670C5EE" w14:textId="77777777" w:rsidR="00591820" w:rsidRPr="003536EA" w:rsidRDefault="00591820" w:rsidP="003B0EB0">
            <w:pPr>
              <w:pStyle w:val="a9"/>
              <w:rPr>
                <w:i/>
              </w:rPr>
            </w:pPr>
            <w:proofErr w:type="spellStart"/>
            <w:r w:rsidRPr="003536EA">
              <w:rPr>
                <w:i/>
              </w:rPr>
              <w:t>Tunicata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3F6611C7" w14:textId="77777777" w:rsidR="00591820" w:rsidRPr="003536EA" w:rsidRDefault="00591820" w:rsidP="003B0EB0">
            <w:pPr>
              <w:pStyle w:val="a9"/>
            </w:pPr>
            <w:r w:rsidRPr="003536EA">
              <w:t>2</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49C4E2B9" w14:textId="77777777" w:rsidR="00591820" w:rsidRPr="003536EA" w:rsidRDefault="00591820" w:rsidP="003B0EB0">
            <w:pPr>
              <w:pStyle w:val="a9"/>
            </w:pPr>
            <w:r w:rsidRPr="003536EA">
              <w:t>1,5</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213AAE79" w14:textId="77777777" w:rsidR="00591820" w:rsidRPr="003536EA" w:rsidRDefault="00591820" w:rsidP="003B0EB0">
            <w:pPr>
              <w:pStyle w:val="a9"/>
            </w:pPr>
            <w:r w:rsidRPr="003536EA">
              <w:t>0,2</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63441492" w14:textId="77777777" w:rsidR="00591820" w:rsidRPr="003536EA" w:rsidRDefault="00591820" w:rsidP="003B0EB0">
            <w:pPr>
              <w:pStyle w:val="a9"/>
            </w:pPr>
            <w:r w:rsidRPr="003536EA">
              <w:t>3,19</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45D62338" w14:textId="77777777" w:rsidR="00591820" w:rsidRPr="003536EA" w:rsidRDefault="00591820" w:rsidP="003B0EB0">
            <w:pPr>
              <w:pStyle w:val="a9"/>
            </w:pPr>
            <w:r w:rsidRPr="003536EA">
              <w:t>1,3</w:t>
            </w:r>
          </w:p>
        </w:tc>
      </w:tr>
      <w:tr w:rsidR="00591820" w:rsidRPr="003536EA" w14:paraId="6BE643DF"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224B6582" w14:textId="77777777" w:rsidR="00591820" w:rsidRPr="003536EA" w:rsidRDefault="00591820" w:rsidP="003B0EB0">
            <w:pPr>
              <w:pStyle w:val="a9"/>
              <w:rPr>
                <w:i/>
              </w:rPr>
            </w:pPr>
            <w:proofErr w:type="spellStart"/>
            <w:r w:rsidRPr="003536EA">
              <w:rPr>
                <w:i/>
              </w:rPr>
              <w:t>Bryozoa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4181F056" w14:textId="77777777" w:rsidR="00591820" w:rsidRPr="003536EA" w:rsidRDefault="00591820" w:rsidP="003B0EB0">
            <w:pPr>
              <w:pStyle w:val="a9"/>
            </w:pPr>
            <w:r w:rsidRPr="003536EA">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30EDF15A" w14:textId="77777777" w:rsidR="00591820" w:rsidRPr="003536EA" w:rsidRDefault="00591820" w:rsidP="003B0EB0">
            <w:pPr>
              <w:pStyle w:val="a9"/>
            </w:pPr>
            <w:r w:rsidRPr="003536EA">
              <w:t>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350E8EE" w14:textId="77777777" w:rsidR="00591820" w:rsidRPr="003536EA" w:rsidRDefault="00591820" w:rsidP="003B0EB0">
            <w:pPr>
              <w:pStyle w:val="a9"/>
            </w:pPr>
            <w:r w:rsidRPr="003536EA">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4204C721" w14:textId="77777777" w:rsidR="00591820" w:rsidRPr="003536EA" w:rsidRDefault="00591820" w:rsidP="003B0EB0">
            <w:pPr>
              <w:pStyle w:val="a9"/>
            </w:pPr>
            <w:r w:rsidRPr="003536EA">
              <w:t>0,20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4C582091" w14:textId="77777777" w:rsidR="00591820" w:rsidRPr="003536EA" w:rsidRDefault="00591820" w:rsidP="003B0EB0">
            <w:pPr>
              <w:pStyle w:val="a9"/>
            </w:pPr>
            <w:r w:rsidRPr="003536EA">
              <w:t>0,1</w:t>
            </w:r>
          </w:p>
        </w:tc>
      </w:tr>
      <w:tr w:rsidR="00591820" w:rsidRPr="003536EA" w14:paraId="0E9BCBC0"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7BC6C31C" w14:textId="77777777" w:rsidR="00591820" w:rsidRPr="003536EA" w:rsidRDefault="00591820" w:rsidP="003B0EB0">
            <w:pPr>
              <w:pStyle w:val="a9"/>
              <w:rPr>
                <w:i/>
              </w:rPr>
            </w:pPr>
            <w:proofErr w:type="spellStart"/>
            <w:r w:rsidRPr="003536EA">
              <w:rPr>
                <w:i/>
              </w:rPr>
              <w:t>Decapoda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1338082E" w14:textId="77777777" w:rsidR="00591820" w:rsidRPr="003536EA" w:rsidRDefault="00591820" w:rsidP="003B0EB0">
            <w:pPr>
              <w:pStyle w:val="a9"/>
            </w:pPr>
            <w:r w:rsidRPr="003536EA">
              <w:t>2</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679E7BB0" w14:textId="77777777" w:rsidR="00591820" w:rsidRPr="003536EA" w:rsidRDefault="00591820" w:rsidP="003B0EB0">
            <w:pPr>
              <w:pStyle w:val="a9"/>
            </w:pPr>
            <w:r w:rsidRPr="003536EA">
              <w:t>0,3</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45FC0ADE" w14:textId="77777777" w:rsidR="00591820" w:rsidRPr="003536EA" w:rsidRDefault="00591820" w:rsidP="003B0EB0">
            <w:pPr>
              <w:pStyle w:val="a9"/>
            </w:pPr>
            <w:r w:rsidRPr="003536EA">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7139D11E" w14:textId="77777777" w:rsidR="00591820" w:rsidRPr="003536EA" w:rsidRDefault="00591820" w:rsidP="003B0EB0">
            <w:pPr>
              <w:pStyle w:val="a9"/>
            </w:pPr>
            <w:r w:rsidRPr="003536EA">
              <w:t>0,13</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5218705F" w14:textId="77777777" w:rsidR="00591820" w:rsidRPr="003536EA" w:rsidRDefault="00591820" w:rsidP="003B0EB0">
            <w:pPr>
              <w:pStyle w:val="a9"/>
            </w:pPr>
            <w:r w:rsidRPr="003536EA">
              <w:t>0,1</w:t>
            </w:r>
          </w:p>
        </w:tc>
      </w:tr>
      <w:tr w:rsidR="00591820" w:rsidRPr="003536EA" w14:paraId="409F2504"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09E4330F" w14:textId="77777777" w:rsidR="00591820" w:rsidRPr="003536EA" w:rsidRDefault="00591820" w:rsidP="003B0EB0">
            <w:pPr>
              <w:pStyle w:val="a9"/>
              <w:rPr>
                <w:i/>
              </w:rPr>
            </w:pPr>
            <w:proofErr w:type="spellStart"/>
            <w:r w:rsidRPr="003536EA">
              <w:rPr>
                <w:i/>
              </w:rPr>
              <w:t>Crinoidea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128783AB" w14:textId="77777777" w:rsidR="00591820" w:rsidRPr="003536EA" w:rsidRDefault="00591820" w:rsidP="003B0EB0">
            <w:pPr>
              <w:pStyle w:val="a9"/>
            </w:pPr>
            <w:r w:rsidRPr="003536EA">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73D2F9F4" w14:textId="77777777" w:rsidR="00591820" w:rsidRPr="003536EA" w:rsidRDefault="00591820" w:rsidP="003B0EB0">
            <w:pPr>
              <w:pStyle w:val="a9"/>
            </w:pPr>
            <w:r w:rsidRPr="003536EA">
              <w:t>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7FCC06BD" w14:textId="77777777" w:rsidR="00591820" w:rsidRPr="003536EA" w:rsidRDefault="00591820" w:rsidP="003B0EB0">
            <w:pPr>
              <w:pStyle w:val="a9"/>
            </w:pPr>
            <w:r w:rsidRPr="003536EA">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512B7FAA" w14:textId="77777777" w:rsidR="00591820" w:rsidRPr="003536EA" w:rsidRDefault="00591820" w:rsidP="003B0EB0">
            <w:pPr>
              <w:pStyle w:val="a9"/>
            </w:pPr>
            <w:r w:rsidRPr="003536EA">
              <w:t>0,11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0CCD721B" w14:textId="77777777" w:rsidR="00591820" w:rsidRPr="003536EA" w:rsidRDefault="00591820" w:rsidP="003B0EB0">
            <w:pPr>
              <w:pStyle w:val="a9"/>
            </w:pPr>
            <w:r w:rsidRPr="003536EA">
              <w:t>0,0</w:t>
            </w:r>
          </w:p>
        </w:tc>
      </w:tr>
      <w:tr w:rsidR="00591820" w:rsidRPr="003536EA" w14:paraId="63BE96C6"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345BCE90" w14:textId="77777777" w:rsidR="00591820" w:rsidRPr="003536EA" w:rsidRDefault="00591820" w:rsidP="003B0EB0">
            <w:pPr>
              <w:pStyle w:val="a9"/>
              <w:rPr>
                <w:i/>
              </w:rPr>
            </w:pPr>
            <w:proofErr w:type="spellStart"/>
            <w:r w:rsidRPr="003536EA">
              <w:rPr>
                <w:i/>
              </w:rPr>
              <w:t>Holothurioidea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4110486C" w14:textId="77777777" w:rsidR="00591820" w:rsidRPr="003536EA" w:rsidRDefault="00591820" w:rsidP="003B0EB0">
            <w:pPr>
              <w:pStyle w:val="a9"/>
            </w:pPr>
            <w:r w:rsidRPr="003536EA">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28B73678" w14:textId="77777777" w:rsidR="00591820" w:rsidRPr="003536EA" w:rsidRDefault="00591820" w:rsidP="003B0EB0">
            <w:pPr>
              <w:pStyle w:val="a9"/>
            </w:pPr>
            <w:r w:rsidRPr="003536EA">
              <w:t>0,1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7B16E44" w14:textId="77777777" w:rsidR="00591820" w:rsidRPr="003536EA" w:rsidRDefault="00591820" w:rsidP="003B0EB0">
            <w:pPr>
              <w:pStyle w:val="a9"/>
            </w:pPr>
            <w:r w:rsidRPr="003536EA">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0CDFE3EC" w14:textId="77777777" w:rsidR="00591820" w:rsidRPr="003536EA" w:rsidRDefault="00591820" w:rsidP="003B0EB0">
            <w:pPr>
              <w:pStyle w:val="a9"/>
            </w:pPr>
            <w:r w:rsidRPr="003536EA">
              <w:t>0,08</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04379793" w14:textId="77777777" w:rsidR="00591820" w:rsidRPr="003536EA" w:rsidRDefault="00591820" w:rsidP="003B0EB0">
            <w:pPr>
              <w:pStyle w:val="a9"/>
            </w:pPr>
            <w:r w:rsidRPr="003536EA">
              <w:t>0,0</w:t>
            </w:r>
          </w:p>
        </w:tc>
      </w:tr>
      <w:tr w:rsidR="00591820" w:rsidRPr="003536EA" w14:paraId="570F02F0"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21AB28DC" w14:textId="77777777" w:rsidR="00591820" w:rsidRPr="003536EA" w:rsidRDefault="00591820" w:rsidP="003B0EB0">
            <w:pPr>
              <w:pStyle w:val="a9"/>
              <w:rPr>
                <w:i/>
              </w:rPr>
            </w:pPr>
            <w:proofErr w:type="spellStart"/>
            <w:r w:rsidRPr="003536EA">
              <w:rPr>
                <w:i/>
              </w:rPr>
              <w:t>Nemertea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3E4B4E39" w14:textId="77777777" w:rsidR="00591820" w:rsidRPr="003536EA" w:rsidRDefault="00591820" w:rsidP="003B0EB0">
            <w:pPr>
              <w:pStyle w:val="a9"/>
            </w:pPr>
            <w:r w:rsidRPr="003536EA">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6A04B36D" w14:textId="77777777" w:rsidR="00591820" w:rsidRPr="003536EA" w:rsidRDefault="00591820" w:rsidP="003B0EB0">
            <w:pPr>
              <w:pStyle w:val="a9"/>
            </w:pPr>
            <w:r w:rsidRPr="003536EA">
              <w:t>0,2</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51644AD1" w14:textId="77777777" w:rsidR="00591820" w:rsidRPr="003536EA" w:rsidRDefault="00591820" w:rsidP="003B0EB0">
            <w:pPr>
              <w:pStyle w:val="a9"/>
            </w:pPr>
            <w:r w:rsidRPr="003536EA">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0F971530" w14:textId="77777777" w:rsidR="00591820" w:rsidRPr="003536EA" w:rsidRDefault="00591820" w:rsidP="003B0EB0">
            <w:pPr>
              <w:pStyle w:val="a9"/>
            </w:pPr>
            <w:r w:rsidRPr="003536EA">
              <w:t>0,06</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2147D13" w14:textId="77777777" w:rsidR="00591820" w:rsidRPr="003536EA" w:rsidRDefault="00591820" w:rsidP="003B0EB0">
            <w:pPr>
              <w:pStyle w:val="a9"/>
            </w:pPr>
            <w:r w:rsidRPr="003536EA">
              <w:t>0,0</w:t>
            </w:r>
          </w:p>
        </w:tc>
      </w:tr>
      <w:tr w:rsidR="00591820" w:rsidRPr="003536EA" w14:paraId="74BA2F2E"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75F0A480" w14:textId="77777777" w:rsidR="00591820" w:rsidRPr="003536EA" w:rsidRDefault="00591820" w:rsidP="003B0EB0">
            <w:pPr>
              <w:pStyle w:val="a9"/>
              <w:rPr>
                <w:i/>
              </w:rPr>
            </w:pPr>
            <w:proofErr w:type="spellStart"/>
            <w:r w:rsidRPr="003536EA">
              <w:rPr>
                <w:i/>
              </w:rPr>
              <w:t>Cumacea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2BE3B13F" w14:textId="77777777" w:rsidR="00591820" w:rsidRPr="003536EA" w:rsidRDefault="00591820" w:rsidP="003B0EB0">
            <w:pPr>
              <w:pStyle w:val="a9"/>
            </w:pPr>
            <w:r w:rsidRPr="003536EA">
              <w:t>8</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59138358" w14:textId="77777777" w:rsidR="00591820" w:rsidRPr="003536EA" w:rsidRDefault="00591820" w:rsidP="003B0EB0">
            <w:pPr>
              <w:pStyle w:val="a9"/>
            </w:pPr>
            <w:r w:rsidRPr="003536EA">
              <w:t>40,7</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5CA2AF6B" w14:textId="77777777" w:rsidR="00591820" w:rsidRPr="003536EA" w:rsidRDefault="00591820" w:rsidP="003B0EB0">
            <w:pPr>
              <w:pStyle w:val="a9"/>
            </w:pPr>
            <w:r w:rsidRPr="003536EA">
              <w:t>5,3</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68307DA6" w14:textId="77777777" w:rsidR="00591820" w:rsidRPr="003536EA" w:rsidRDefault="00591820" w:rsidP="003B0EB0">
            <w:pPr>
              <w:pStyle w:val="a9"/>
            </w:pPr>
            <w:r w:rsidRPr="003536EA">
              <w:t>0,04</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27514B15" w14:textId="77777777" w:rsidR="00591820" w:rsidRPr="003536EA" w:rsidRDefault="00591820" w:rsidP="003B0EB0">
            <w:pPr>
              <w:pStyle w:val="a9"/>
            </w:pPr>
            <w:r w:rsidRPr="003536EA">
              <w:t>0,0</w:t>
            </w:r>
          </w:p>
        </w:tc>
      </w:tr>
      <w:tr w:rsidR="00591820" w:rsidRPr="003536EA" w14:paraId="1ACD0ED4"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25B0EDA6" w14:textId="77777777" w:rsidR="00591820" w:rsidRPr="003536EA" w:rsidRDefault="00591820" w:rsidP="003B0EB0">
            <w:pPr>
              <w:pStyle w:val="a9"/>
              <w:rPr>
                <w:i/>
              </w:rPr>
            </w:pPr>
            <w:proofErr w:type="spellStart"/>
            <w:r w:rsidRPr="003536EA">
              <w:rPr>
                <w:i/>
              </w:rPr>
              <w:t>Isopoda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0F99CF8D" w14:textId="77777777" w:rsidR="00591820" w:rsidRPr="003536EA" w:rsidRDefault="00591820" w:rsidP="003B0EB0">
            <w:pPr>
              <w:pStyle w:val="a9"/>
            </w:pPr>
            <w:r w:rsidRPr="003536EA">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1ABC0A53" w14:textId="77777777" w:rsidR="00591820" w:rsidRPr="003536EA" w:rsidRDefault="00591820" w:rsidP="003B0EB0">
            <w:pPr>
              <w:pStyle w:val="a9"/>
            </w:pPr>
            <w:r w:rsidRPr="003536EA">
              <w:t>0,5</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AE4CB2C" w14:textId="77777777" w:rsidR="00591820" w:rsidRPr="003536EA" w:rsidRDefault="00591820" w:rsidP="003B0EB0">
            <w:pPr>
              <w:pStyle w:val="a9"/>
            </w:pPr>
            <w:r w:rsidRPr="003536EA">
              <w:t>0,1</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76533996" w14:textId="77777777" w:rsidR="00591820" w:rsidRPr="003536EA" w:rsidRDefault="00591820" w:rsidP="003B0EB0">
            <w:pPr>
              <w:pStyle w:val="a9"/>
            </w:pPr>
            <w:r w:rsidRPr="003536EA">
              <w:t>0,03</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71D53131" w14:textId="77777777" w:rsidR="00591820" w:rsidRPr="003536EA" w:rsidRDefault="00591820" w:rsidP="003B0EB0">
            <w:pPr>
              <w:pStyle w:val="a9"/>
            </w:pPr>
            <w:r w:rsidRPr="003536EA">
              <w:t>0,0</w:t>
            </w:r>
          </w:p>
        </w:tc>
      </w:tr>
      <w:tr w:rsidR="00591820" w:rsidRPr="003536EA" w14:paraId="38F0A49B"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47BE8F64" w14:textId="77777777" w:rsidR="00591820" w:rsidRPr="003536EA" w:rsidRDefault="00591820" w:rsidP="003B0EB0">
            <w:pPr>
              <w:pStyle w:val="a9"/>
              <w:rPr>
                <w:i/>
              </w:rPr>
            </w:pPr>
            <w:proofErr w:type="spellStart"/>
            <w:r w:rsidRPr="003536EA">
              <w:rPr>
                <w:i/>
              </w:rPr>
              <w:t>Porifera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748FC7E4" w14:textId="77777777" w:rsidR="00591820" w:rsidRPr="003536EA" w:rsidRDefault="00591820" w:rsidP="003B0EB0">
            <w:pPr>
              <w:pStyle w:val="a9"/>
            </w:pPr>
            <w:r w:rsidRPr="003536EA">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4AF46A7E" w14:textId="77777777" w:rsidR="00591820" w:rsidRPr="003536EA" w:rsidRDefault="00591820" w:rsidP="003B0EB0">
            <w:pPr>
              <w:pStyle w:val="a9"/>
            </w:pPr>
            <w:r w:rsidRPr="003536EA">
              <w:t>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DA63692" w14:textId="77777777" w:rsidR="00591820" w:rsidRPr="003536EA" w:rsidRDefault="00591820" w:rsidP="003B0EB0">
            <w:pPr>
              <w:pStyle w:val="a9"/>
            </w:pPr>
            <w:r w:rsidRPr="003536EA">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0C884DDE" w14:textId="77777777" w:rsidR="00591820" w:rsidRPr="003536EA" w:rsidRDefault="00591820" w:rsidP="003B0EB0">
            <w:pPr>
              <w:pStyle w:val="a9"/>
            </w:pPr>
            <w:r w:rsidRPr="003536EA">
              <w:t>0,03</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641FF46B" w14:textId="77777777" w:rsidR="00591820" w:rsidRPr="003536EA" w:rsidRDefault="00591820" w:rsidP="003B0EB0">
            <w:pPr>
              <w:pStyle w:val="a9"/>
            </w:pPr>
            <w:r w:rsidRPr="003536EA">
              <w:t>0,0</w:t>
            </w:r>
          </w:p>
        </w:tc>
      </w:tr>
      <w:tr w:rsidR="00591820" w:rsidRPr="003536EA" w14:paraId="323016E7"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02E7B231" w14:textId="77777777" w:rsidR="00591820" w:rsidRPr="003536EA" w:rsidRDefault="00591820" w:rsidP="003B0EB0">
            <w:pPr>
              <w:pStyle w:val="a9"/>
              <w:rPr>
                <w:i/>
              </w:rPr>
            </w:pPr>
            <w:proofErr w:type="spellStart"/>
            <w:r w:rsidRPr="003536EA">
              <w:rPr>
                <w:i/>
              </w:rPr>
              <w:t>Scaphopoda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0DABBA26" w14:textId="77777777" w:rsidR="00591820" w:rsidRPr="003536EA" w:rsidRDefault="00591820" w:rsidP="003B0EB0">
            <w:pPr>
              <w:pStyle w:val="a9"/>
            </w:pPr>
            <w:r w:rsidRPr="003536EA">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10110E10" w14:textId="77777777" w:rsidR="00591820" w:rsidRPr="003536EA" w:rsidRDefault="00591820" w:rsidP="003B0EB0">
            <w:pPr>
              <w:pStyle w:val="a9"/>
            </w:pPr>
            <w:r w:rsidRPr="003536EA">
              <w:t>1,1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79554683" w14:textId="77777777" w:rsidR="00591820" w:rsidRPr="003536EA" w:rsidRDefault="00591820" w:rsidP="003B0EB0">
            <w:pPr>
              <w:pStyle w:val="a9"/>
            </w:pPr>
            <w:r w:rsidRPr="003536EA">
              <w:t>0,1</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577F1376" w14:textId="77777777" w:rsidR="00591820" w:rsidRPr="003536EA" w:rsidRDefault="00591820" w:rsidP="003B0EB0">
            <w:pPr>
              <w:pStyle w:val="a9"/>
            </w:pPr>
            <w:r w:rsidRPr="003536EA">
              <w:t>0,01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411A8A15" w14:textId="77777777" w:rsidR="00591820" w:rsidRPr="003536EA" w:rsidRDefault="00591820" w:rsidP="003B0EB0">
            <w:pPr>
              <w:pStyle w:val="a9"/>
            </w:pPr>
            <w:r w:rsidRPr="003536EA">
              <w:t>0,0</w:t>
            </w:r>
          </w:p>
        </w:tc>
      </w:tr>
      <w:tr w:rsidR="00591820" w:rsidRPr="003536EA" w14:paraId="6E9795F6"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79EB7C7F" w14:textId="77777777" w:rsidR="00591820" w:rsidRPr="003536EA" w:rsidRDefault="00591820" w:rsidP="003B0EB0">
            <w:pPr>
              <w:pStyle w:val="a9"/>
              <w:rPr>
                <w:i/>
              </w:rPr>
            </w:pPr>
            <w:proofErr w:type="spellStart"/>
            <w:r w:rsidRPr="003536EA">
              <w:rPr>
                <w:i/>
              </w:rPr>
              <w:t>Sipuncula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5A141982" w14:textId="77777777" w:rsidR="00591820" w:rsidRPr="003536EA" w:rsidRDefault="00591820" w:rsidP="003B0EB0">
            <w:pPr>
              <w:pStyle w:val="a9"/>
            </w:pPr>
            <w:r w:rsidRPr="003536EA">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5023765A" w14:textId="77777777" w:rsidR="00591820" w:rsidRPr="003536EA" w:rsidRDefault="00591820" w:rsidP="003B0EB0">
            <w:pPr>
              <w:pStyle w:val="a9"/>
            </w:pPr>
            <w:r w:rsidRPr="003536EA">
              <w:t>0,1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7B804AA3" w14:textId="77777777" w:rsidR="00591820" w:rsidRPr="003536EA" w:rsidRDefault="00591820" w:rsidP="003B0EB0">
            <w:pPr>
              <w:pStyle w:val="a9"/>
            </w:pPr>
            <w:r w:rsidRPr="003536EA">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03BC374B" w14:textId="77777777" w:rsidR="00591820" w:rsidRPr="003536EA" w:rsidRDefault="00591820" w:rsidP="003B0EB0">
            <w:pPr>
              <w:pStyle w:val="a9"/>
            </w:pPr>
            <w:r w:rsidRPr="003536EA">
              <w:t>0,01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66A1F742" w14:textId="77777777" w:rsidR="00591820" w:rsidRPr="003536EA" w:rsidRDefault="00591820" w:rsidP="003B0EB0">
            <w:pPr>
              <w:pStyle w:val="a9"/>
            </w:pPr>
            <w:r w:rsidRPr="003536EA">
              <w:t>0,0</w:t>
            </w:r>
          </w:p>
        </w:tc>
      </w:tr>
      <w:tr w:rsidR="00591820" w:rsidRPr="003536EA" w14:paraId="635D9B8B"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4860E94A" w14:textId="77777777" w:rsidR="00591820" w:rsidRPr="003536EA" w:rsidRDefault="00591820" w:rsidP="003B0EB0">
            <w:pPr>
              <w:pStyle w:val="a9"/>
              <w:rPr>
                <w:i/>
              </w:rPr>
            </w:pPr>
            <w:proofErr w:type="spellStart"/>
            <w:r w:rsidRPr="003536EA">
              <w:rPr>
                <w:i/>
              </w:rPr>
              <w:t>Mysidacea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48E29D84" w14:textId="77777777" w:rsidR="00591820" w:rsidRPr="003536EA" w:rsidRDefault="00591820" w:rsidP="003B0EB0">
            <w:pPr>
              <w:pStyle w:val="a9"/>
            </w:pPr>
            <w:r w:rsidRPr="003536EA">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38C19E6E" w14:textId="77777777" w:rsidR="00591820" w:rsidRPr="003536EA" w:rsidRDefault="00591820" w:rsidP="003B0EB0">
            <w:pPr>
              <w:pStyle w:val="a9"/>
            </w:pPr>
            <w:r w:rsidRPr="003536EA">
              <w:t>0,3</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76E7B4C1" w14:textId="77777777" w:rsidR="00591820" w:rsidRPr="003536EA" w:rsidRDefault="00591820" w:rsidP="003B0EB0">
            <w:pPr>
              <w:pStyle w:val="a9"/>
            </w:pPr>
            <w:r w:rsidRPr="003536EA">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320E454D" w14:textId="77777777" w:rsidR="00591820" w:rsidRPr="003536EA" w:rsidRDefault="00591820" w:rsidP="003B0EB0">
            <w:pPr>
              <w:pStyle w:val="a9"/>
            </w:pPr>
            <w:r w:rsidRPr="003536EA">
              <w:t>0,00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6885781B" w14:textId="77777777" w:rsidR="00591820" w:rsidRPr="003536EA" w:rsidRDefault="00591820" w:rsidP="003B0EB0">
            <w:pPr>
              <w:pStyle w:val="a9"/>
            </w:pPr>
            <w:r w:rsidRPr="003536EA">
              <w:t>0,0</w:t>
            </w:r>
          </w:p>
        </w:tc>
      </w:tr>
      <w:tr w:rsidR="00591820" w:rsidRPr="003536EA" w14:paraId="40D03A57"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19250761" w14:textId="77777777" w:rsidR="00591820" w:rsidRPr="003536EA" w:rsidRDefault="00591820" w:rsidP="003B0EB0">
            <w:pPr>
              <w:pStyle w:val="a9"/>
              <w:rPr>
                <w:i/>
              </w:rPr>
            </w:pPr>
            <w:proofErr w:type="spellStart"/>
            <w:r w:rsidRPr="003536EA">
              <w:rPr>
                <w:i/>
              </w:rPr>
              <w:lastRenderedPageBreak/>
              <w:t>Myodocopida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3C98CC96" w14:textId="77777777" w:rsidR="00591820" w:rsidRPr="003536EA" w:rsidRDefault="00591820" w:rsidP="003B0EB0">
            <w:pPr>
              <w:pStyle w:val="a9"/>
            </w:pPr>
            <w:r w:rsidRPr="003536EA">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4CED60BF" w14:textId="77777777" w:rsidR="00591820" w:rsidRPr="003536EA" w:rsidRDefault="00591820" w:rsidP="003B0EB0">
            <w:pPr>
              <w:pStyle w:val="a9"/>
            </w:pPr>
            <w:r w:rsidRPr="003536EA">
              <w:t>0,1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49A55973" w14:textId="77777777" w:rsidR="00591820" w:rsidRPr="003536EA" w:rsidRDefault="00591820" w:rsidP="003B0EB0">
            <w:pPr>
              <w:pStyle w:val="a9"/>
            </w:pPr>
            <w:r w:rsidRPr="003536EA">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6765775A" w14:textId="77777777" w:rsidR="00591820" w:rsidRPr="003536EA" w:rsidRDefault="00591820" w:rsidP="003B0EB0">
            <w:pPr>
              <w:pStyle w:val="a9"/>
            </w:pPr>
            <w:r w:rsidRPr="003536EA">
              <w:t>0,00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AA0AB16" w14:textId="77777777" w:rsidR="00591820" w:rsidRPr="003536EA" w:rsidRDefault="00591820" w:rsidP="003B0EB0">
            <w:pPr>
              <w:pStyle w:val="a9"/>
            </w:pPr>
            <w:r w:rsidRPr="003536EA">
              <w:t>0,0</w:t>
            </w:r>
          </w:p>
        </w:tc>
      </w:tr>
      <w:tr w:rsidR="00591820" w:rsidRPr="003536EA" w14:paraId="6B30FCA4"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0F5B0329" w14:textId="77777777" w:rsidR="00591820" w:rsidRPr="003536EA" w:rsidRDefault="00591820" w:rsidP="003B0EB0">
            <w:pPr>
              <w:pStyle w:val="a9"/>
              <w:rPr>
                <w:i/>
              </w:rPr>
            </w:pPr>
            <w:proofErr w:type="spellStart"/>
            <w:r w:rsidRPr="003536EA">
              <w:rPr>
                <w:i/>
              </w:rPr>
              <w:t>Tanaidacea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3194F06C" w14:textId="77777777" w:rsidR="00591820" w:rsidRPr="003536EA" w:rsidRDefault="00591820" w:rsidP="003B0EB0">
            <w:pPr>
              <w:pStyle w:val="a9"/>
            </w:pPr>
            <w:r w:rsidRPr="003536EA">
              <w:t>0</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39D81F60" w14:textId="77777777" w:rsidR="00591820" w:rsidRPr="003536EA" w:rsidRDefault="00591820" w:rsidP="003B0EB0">
            <w:pPr>
              <w:pStyle w:val="a9"/>
            </w:pPr>
            <w:r w:rsidRPr="003536EA">
              <w:t>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3386BEF" w14:textId="77777777" w:rsidR="00591820" w:rsidRPr="003536EA" w:rsidRDefault="00591820" w:rsidP="003B0EB0">
            <w:pPr>
              <w:pStyle w:val="a9"/>
            </w:pPr>
            <w:r w:rsidRPr="003536EA">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1691834C" w14:textId="77777777" w:rsidR="00591820" w:rsidRPr="003536EA" w:rsidRDefault="00591820" w:rsidP="003B0EB0">
            <w:pPr>
              <w:pStyle w:val="a9"/>
            </w:pPr>
            <w:r w:rsidRPr="003536EA">
              <w:t>0,00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6766BB6C" w14:textId="77777777" w:rsidR="00591820" w:rsidRPr="003536EA" w:rsidRDefault="00591820" w:rsidP="003B0EB0">
            <w:pPr>
              <w:pStyle w:val="a9"/>
            </w:pPr>
            <w:r w:rsidRPr="003536EA">
              <w:t>0,0</w:t>
            </w:r>
          </w:p>
        </w:tc>
      </w:tr>
      <w:tr w:rsidR="00591820" w:rsidRPr="003536EA" w14:paraId="0124DB2F"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51591AAF" w14:textId="77777777" w:rsidR="00591820" w:rsidRPr="003536EA" w:rsidRDefault="00591820" w:rsidP="003B0EB0">
            <w:pPr>
              <w:pStyle w:val="a9"/>
              <w:rPr>
                <w:i/>
              </w:rPr>
            </w:pPr>
            <w:proofErr w:type="spellStart"/>
            <w:r w:rsidRPr="003536EA">
              <w:rPr>
                <w:i/>
              </w:rPr>
              <w:t>Pantopoda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62619632" w14:textId="77777777" w:rsidR="00591820" w:rsidRPr="003536EA" w:rsidRDefault="00591820" w:rsidP="003B0EB0">
            <w:pPr>
              <w:pStyle w:val="a9"/>
            </w:pPr>
            <w:r w:rsidRPr="003536EA">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54CBE836" w14:textId="77777777" w:rsidR="00591820" w:rsidRPr="003536EA" w:rsidRDefault="00591820" w:rsidP="003B0EB0">
            <w:pPr>
              <w:pStyle w:val="a9"/>
            </w:pPr>
            <w:r w:rsidRPr="003536EA">
              <w:t>0,3</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2D98369C" w14:textId="77777777" w:rsidR="00591820" w:rsidRPr="003536EA" w:rsidRDefault="00591820" w:rsidP="003B0EB0">
            <w:pPr>
              <w:pStyle w:val="a9"/>
            </w:pPr>
            <w:r w:rsidRPr="003536EA">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4373D417" w14:textId="77777777" w:rsidR="00591820" w:rsidRPr="003536EA" w:rsidRDefault="00591820" w:rsidP="003B0EB0">
            <w:pPr>
              <w:pStyle w:val="a9"/>
            </w:pPr>
            <w:r w:rsidRPr="003536EA">
              <w:t>0,00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4D9C52E4" w14:textId="77777777" w:rsidR="00591820" w:rsidRPr="003536EA" w:rsidRDefault="00591820" w:rsidP="003B0EB0">
            <w:pPr>
              <w:pStyle w:val="a9"/>
            </w:pPr>
            <w:r w:rsidRPr="003536EA">
              <w:t>0,0</w:t>
            </w:r>
          </w:p>
        </w:tc>
      </w:tr>
      <w:tr w:rsidR="00591820" w:rsidRPr="003536EA" w14:paraId="7A37436A"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7DF95231" w14:textId="77777777" w:rsidR="00591820" w:rsidRPr="003536EA" w:rsidRDefault="00591820" w:rsidP="003B0EB0">
            <w:pPr>
              <w:pStyle w:val="a9"/>
              <w:rPr>
                <w:i/>
              </w:rPr>
            </w:pPr>
            <w:proofErr w:type="spellStart"/>
            <w:r w:rsidRPr="003536EA">
              <w:rPr>
                <w:i/>
              </w:rPr>
              <w:t>Nematoda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60D323E0" w14:textId="77777777" w:rsidR="00591820" w:rsidRPr="003536EA" w:rsidRDefault="00591820" w:rsidP="003B0EB0">
            <w:pPr>
              <w:pStyle w:val="a9"/>
            </w:pPr>
            <w:r w:rsidRPr="003536EA">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1F143A58" w14:textId="77777777" w:rsidR="00591820" w:rsidRPr="003536EA" w:rsidRDefault="00591820" w:rsidP="003B0EB0">
            <w:pPr>
              <w:pStyle w:val="a9"/>
            </w:pPr>
            <w:r w:rsidRPr="003536EA">
              <w:t>1,4</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660F0002" w14:textId="77777777" w:rsidR="00591820" w:rsidRPr="003536EA" w:rsidRDefault="00591820" w:rsidP="003B0EB0">
            <w:pPr>
              <w:pStyle w:val="a9"/>
            </w:pPr>
            <w:r w:rsidRPr="003536EA">
              <w:t>0,2</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688035D9" w14:textId="77777777" w:rsidR="00591820" w:rsidRPr="003536EA" w:rsidRDefault="00591820" w:rsidP="003B0EB0">
            <w:pPr>
              <w:pStyle w:val="a9"/>
            </w:pPr>
            <w:r w:rsidRPr="003536EA">
              <w:t>0,00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99EBFF8" w14:textId="77777777" w:rsidR="00591820" w:rsidRPr="003536EA" w:rsidRDefault="00591820" w:rsidP="003B0EB0">
            <w:pPr>
              <w:pStyle w:val="a9"/>
            </w:pPr>
            <w:r w:rsidRPr="003536EA">
              <w:t>0,0</w:t>
            </w:r>
          </w:p>
        </w:tc>
      </w:tr>
      <w:tr w:rsidR="00591820" w:rsidRPr="003536EA" w14:paraId="31983CC2"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35222DCC" w14:textId="77777777" w:rsidR="00591820" w:rsidRPr="003536EA" w:rsidRDefault="00591820" w:rsidP="003B0EB0">
            <w:pPr>
              <w:pStyle w:val="a9"/>
            </w:pPr>
            <w:r w:rsidRPr="003536EA">
              <w:t>ИТОГО</w:t>
            </w:r>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7B43C159" w14:textId="77777777" w:rsidR="00591820" w:rsidRPr="003536EA" w:rsidRDefault="00591820" w:rsidP="003B0EB0">
            <w:pPr>
              <w:pStyle w:val="a9"/>
            </w:pPr>
            <w:r w:rsidRPr="003536EA">
              <w:t>146</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715D7627" w14:textId="77777777" w:rsidR="00591820" w:rsidRPr="003536EA" w:rsidRDefault="00591820" w:rsidP="003B0EB0">
            <w:pPr>
              <w:pStyle w:val="a9"/>
            </w:pPr>
            <w:r w:rsidRPr="003536EA">
              <w:t>772,4</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298ABC11" w14:textId="77777777" w:rsidR="00591820" w:rsidRPr="003536EA" w:rsidRDefault="00591820" w:rsidP="003B0EB0">
            <w:pPr>
              <w:pStyle w:val="a9"/>
            </w:pPr>
            <w:r w:rsidRPr="003536EA">
              <w:t>100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4A5DA26E" w14:textId="77777777" w:rsidR="00591820" w:rsidRPr="003536EA" w:rsidRDefault="00591820" w:rsidP="003B0EB0">
            <w:pPr>
              <w:pStyle w:val="a9"/>
            </w:pPr>
            <w:r w:rsidRPr="003536EA">
              <w:t>246,26</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052D3007" w14:textId="77777777" w:rsidR="00591820" w:rsidRPr="003536EA" w:rsidRDefault="00591820" w:rsidP="003B0EB0">
            <w:pPr>
              <w:pStyle w:val="a9"/>
            </w:pPr>
            <w:r w:rsidRPr="003536EA">
              <w:t>100</w:t>
            </w:r>
          </w:p>
        </w:tc>
      </w:tr>
    </w:tbl>
    <w:p w14:paraId="385FAB81" w14:textId="77777777" w:rsidR="00591820" w:rsidRPr="003536EA" w:rsidRDefault="00591820" w:rsidP="00591820">
      <w:pPr>
        <w:pStyle w:val="40"/>
      </w:pPr>
      <w:bookmarkStart w:id="204" w:name="_Toc456297768"/>
      <w:bookmarkStart w:id="205" w:name="_Toc30122133"/>
      <w:r w:rsidRPr="003536EA">
        <w:t>Промысловые беспозвоночные</w:t>
      </w:r>
      <w:bookmarkEnd w:id="204"/>
      <w:bookmarkEnd w:id="205"/>
    </w:p>
    <w:p w14:paraId="49434336" w14:textId="2B2D0B5A" w:rsidR="00591820" w:rsidRPr="003536EA" w:rsidRDefault="00591820" w:rsidP="00591820">
      <w:r w:rsidRPr="003536EA">
        <w:t>На акватории Восточно-</w:t>
      </w:r>
      <w:proofErr w:type="spellStart"/>
      <w:r w:rsidRPr="003536EA">
        <w:t>Одоптинского</w:t>
      </w:r>
      <w:proofErr w:type="spellEnd"/>
      <w:r w:rsidRPr="003536EA">
        <w:t xml:space="preserve"> лицензионного участка, по данным съемки 2015 г., отмечено 20 видов промысловых и потенциально промысловых беспозвоночных из 10 семейств. Наибольшим видовым разнообразием отличались брюхоногие моллюски</w:t>
      </w:r>
      <w:r w:rsidR="00E322AD" w:rsidRPr="003536EA">
        <w:br/>
      </w:r>
      <w:r w:rsidRPr="003536EA">
        <w:t>(6 видов) (таблица 3.4-</w:t>
      </w:r>
      <w:r w:rsidR="00E322AD" w:rsidRPr="003536EA">
        <w:t>7</w:t>
      </w:r>
      <w:r w:rsidRPr="003536EA">
        <w:t>).</w:t>
      </w:r>
    </w:p>
    <w:p w14:paraId="3476562B" w14:textId="77777777" w:rsidR="00591820" w:rsidRPr="003536EA" w:rsidRDefault="00591820" w:rsidP="00591820">
      <w:pPr>
        <w:pStyle w:val="a2"/>
      </w:pPr>
      <w:r w:rsidRPr="003536EA">
        <w:t>Видовой состав и частота встречаемости беспозвоночных из траловых уловов в районе Восточно-</w:t>
      </w:r>
      <w:proofErr w:type="spellStart"/>
      <w:r w:rsidRPr="003536EA">
        <w:t>Одоптинского</w:t>
      </w:r>
      <w:proofErr w:type="spellEnd"/>
      <w:r w:rsidRPr="003536EA">
        <w:t xml:space="preserve"> лицензионного участка осенью 2015 г.</w:t>
      </w: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59"/>
        <w:gridCol w:w="4594"/>
      </w:tblGrid>
      <w:tr w:rsidR="00591820" w:rsidRPr="003536EA" w14:paraId="551462FE" w14:textId="77777777" w:rsidTr="003B0EB0">
        <w:trPr>
          <w:trHeight w:val="20"/>
          <w:tblHeader/>
        </w:trPr>
        <w:tc>
          <w:tcPr>
            <w:tcW w:w="5259" w:type="dxa"/>
            <w:tcBorders>
              <w:top w:val="single" w:sz="4" w:space="0" w:color="auto"/>
              <w:left w:val="single" w:sz="4" w:space="0" w:color="auto"/>
              <w:bottom w:val="single" w:sz="4" w:space="0" w:color="auto"/>
              <w:right w:val="single" w:sz="4" w:space="0" w:color="auto"/>
            </w:tcBorders>
            <w:hideMark/>
          </w:tcPr>
          <w:p w14:paraId="3AD48A82" w14:textId="77777777" w:rsidR="00591820" w:rsidRPr="003536EA" w:rsidRDefault="00591820" w:rsidP="003B0EB0">
            <w:pPr>
              <w:pStyle w:val="aa"/>
            </w:pPr>
            <w:bookmarkStart w:id="206" w:name="_Toc393553613"/>
            <w:bookmarkStart w:id="207" w:name="_Toc397103583"/>
            <w:bookmarkStart w:id="208" w:name="_Toc397104336"/>
            <w:bookmarkStart w:id="209" w:name="_Toc397676881"/>
            <w:bookmarkStart w:id="210" w:name="_Toc423284590"/>
            <w:bookmarkStart w:id="211" w:name="_Toc424600390"/>
            <w:bookmarkStart w:id="212" w:name="_Toc433410667"/>
            <w:bookmarkStart w:id="213" w:name="_Toc456297769"/>
            <w:r w:rsidRPr="003536EA">
              <w:t>Семейство, вид</w:t>
            </w:r>
          </w:p>
        </w:tc>
        <w:tc>
          <w:tcPr>
            <w:tcW w:w="4594" w:type="dxa"/>
            <w:tcBorders>
              <w:top w:val="single" w:sz="4" w:space="0" w:color="auto"/>
              <w:left w:val="single" w:sz="4" w:space="0" w:color="auto"/>
              <w:bottom w:val="single" w:sz="4" w:space="0" w:color="auto"/>
              <w:right w:val="single" w:sz="4" w:space="0" w:color="auto"/>
            </w:tcBorders>
            <w:hideMark/>
          </w:tcPr>
          <w:p w14:paraId="06D283BB" w14:textId="77777777" w:rsidR="00591820" w:rsidRPr="003536EA" w:rsidRDefault="00591820" w:rsidP="003B0EB0">
            <w:pPr>
              <w:pStyle w:val="aa"/>
            </w:pPr>
            <w:r w:rsidRPr="003536EA">
              <w:t>Частота встречаемости, %</w:t>
            </w:r>
          </w:p>
        </w:tc>
      </w:tr>
      <w:tr w:rsidR="00591820" w:rsidRPr="003536EA" w14:paraId="42DD87F0"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0A267DBF" w14:textId="77777777" w:rsidR="00591820" w:rsidRPr="003536EA" w:rsidRDefault="00591820" w:rsidP="003B0EB0">
            <w:pPr>
              <w:pStyle w:val="a9"/>
              <w:rPr>
                <w:i/>
              </w:rPr>
            </w:pPr>
            <w:proofErr w:type="spellStart"/>
            <w:r w:rsidRPr="003536EA">
              <w:rPr>
                <w:i/>
              </w:rPr>
              <w:t>Majidae</w:t>
            </w:r>
            <w:proofErr w:type="spellEnd"/>
          </w:p>
        </w:tc>
        <w:tc>
          <w:tcPr>
            <w:tcW w:w="4594" w:type="dxa"/>
            <w:tcBorders>
              <w:top w:val="single" w:sz="4" w:space="0" w:color="auto"/>
              <w:left w:val="single" w:sz="4" w:space="0" w:color="auto"/>
              <w:bottom w:val="single" w:sz="4" w:space="0" w:color="auto"/>
              <w:right w:val="single" w:sz="4" w:space="0" w:color="auto"/>
            </w:tcBorders>
          </w:tcPr>
          <w:p w14:paraId="01B2C934" w14:textId="77777777" w:rsidR="00591820" w:rsidRPr="003536EA" w:rsidRDefault="00591820" w:rsidP="003B0EB0">
            <w:pPr>
              <w:pStyle w:val="a9"/>
            </w:pPr>
          </w:p>
        </w:tc>
      </w:tr>
      <w:tr w:rsidR="00591820" w:rsidRPr="003536EA" w14:paraId="2E3DD11A"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47B4D6EF" w14:textId="77777777" w:rsidR="00591820" w:rsidRPr="003536EA" w:rsidRDefault="00591820" w:rsidP="003B0EB0">
            <w:pPr>
              <w:pStyle w:val="a9"/>
              <w:rPr>
                <w:i/>
              </w:rPr>
            </w:pPr>
            <w:proofErr w:type="spellStart"/>
            <w:r w:rsidRPr="003536EA">
              <w:rPr>
                <w:i/>
              </w:rPr>
              <w:t>Chionoecetes</w:t>
            </w:r>
            <w:proofErr w:type="spellEnd"/>
            <w:r w:rsidRPr="003536EA">
              <w:rPr>
                <w:i/>
              </w:rPr>
              <w:t xml:space="preserve"> </w:t>
            </w:r>
            <w:proofErr w:type="spellStart"/>
            <w:r w:rsidRPr="003536EA">
              <w:rPr>
                <w:i/>
              </w:rPr>
              <w:t>opilio</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7FA66A02" w14:textId="77777777" w:rsidR="00591820" w:rsidRPr="003536EA" w:rsidRDefault="00591820" w:rsidP="003B0EB0">
            <w:pPr>
              <w:pStyle w:val="a9"/>
            </w:pPr>
            <w:r w:rsidRPr="003536EA">
              <w:t>71,4</w:t>
            </w:r>
          </w:p>
        </w:tc>
      </w:tr>
      <w:tr w:rsidR="00591820" w:rsidRPr="003536EA" w14:paraId="1CDB4C22"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148BAE63" w14:textId="77777777" w:rsidR="00591820" w:rsidRPr="003536EA" w:rsidRDefault="00591820" w:rsidP="003B0EB0">
            <w:pPr>
              <w:pStyle w:val="a9"/>
              <w:rPr>
                <w:i/>
              </w:rPr>
            </w:pPr>
            <w:proofErr w:type="spellStart"/>
            <w:r w:rsidRPr="003536EA">
              <w:rPr>
                <w:i/>
              </w:rPr>
              <w:t>Lithodidae</w:t>
            </w:r>
            <w:proofErr w:type="spellEnd"/>
          </w:p>
        </w:tc>
        <w:tc>
          <w:tcPr>
            <w:tcW w:w="4594" w:type="dxa"/>
            <w:tcBorders>
              <w:top w:val="single" w:sz="4" w:space="0" w:color="auto"/>
              <w:left w:val="single" w:sz="4" w:space="0" w:color="auto"/>
              <w:bottom w:val="single" w:sz="4" w:space="0" w:color="auto"/>
              <w:right w:val="single" w:sz="4" w:space="0" w:color="auto"/>
            </w:tcBorders>
          </w:tcPr>
          <w:p w14:paraId="4DADBA92" w14:textId="77777777" w:rsidR="00591820" w:rsidRPr="003536EA" w:rsidRDefault="00591820" w:rsidP="003B0EB0">
            <w:pPr>
              <w:pStyle w:val="a9"/>
            </w:pPr>
          </w:p>
        </w:tc>
      </w:tr>
      <w:tr w:rsidR="00591820" w:rsidRPr="003536EA" w14:paraId="02FD61F9"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240466B5" w14:textId="77777777" w:rsidR="00591820" w:rsidRPr="003536EA" w:rsidRDefault="00591820" w:rsidP="003B0EB0">
            <w:pPr>
              <w:pStyle w:val="a9"/>
              <w:rPr>
                <w:i/>
              </w:rPr>
            </w:pPr>
            <w:proofErr w:type="spellStart"/>
            <w:r w:rsidRPr="003536EA">
              <w:rPr>
                <w:i/>
              </w:rPr>
              <w:t>Lithodes</w:t>
            </w:r>
            <w:proofErr w:type="spellEnd"/>
            <w:r w:rsidRPr="003536EA">
              <w:rPr>
                <w:i/>
              </w:rPr>
              <w:t xml:space="preserve"> </w:t>
            </w:r>
            <w:proofErr w:type="spellStart"/>
            <w:r w:rsidRPr="003536EA">
              <w:rPr>
                <w:i/>
              </w:rPr>
              <w:t>aequispinus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57E4E3A0" w14:textId="77777777" w:rsidR="00591820" w:rsidRPr="003536EA" w:rsidRDefault="00591820" w:rsidP="003B0EB0">
            <w:pPr>
              <w:pStyle w:val="a9"/>
            </w:pPr>
            <w:r w:rsidRPr="003536EA">
              <w:t>7,1</w:t>
            </w:r>
          </w:p>
        </w:tc>
      </w:tr>
      <w:tr w:rsidR="00591820" w:rsidRPr="003536EA" w14:paraId="19C9EFAE"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4DA42FB3" w14:textId="77777777" w:rsidR="00591820" w:rsidRPr="003536EA" w:rsidRDefault="00591820" w:rsidP="003B0EB0">
            <w:pPr>
              <w:pStyle w:val="a9"/>
              <w:rPr>
                <w:i/>
              </w:rPr>
            </w:pPr>
            <w:proofErr w:type="spellStart"/>
            <w:r w:rsidRPr="003536EA">
              <w:rPr>
                <w:i/>
              </w:rPr>
              <w:t>Paralithodes</w:t>
            </w:r>
            <w:proofErr w:type="spellEnd"/>
            <w:r w:rsidRPr="003536EA">
              <w:rPr>
                <w:i/>
              </w:rPr>
              <w:t xml:space="preserve"> </w:t>
            </w:r>
            <w:proofErr w:type="spellStart"/>
            <w:r w:rsidRPr="003536EA">
              <w:rPr>
                <w:i/>
              </w:rPr>
              <w:t>camtschaticus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2EC6C03F" w14:textId="77777777" w:rsidR="00591820" w:rsidRPr="003536EA" w:rsidRDefault="00591820" w:rsidP="003B0EB0">
            <w:pPr>
              <w:pStyle w:val="a9"/>
            </w:pPr>
            <w:r w:rsidRPr="003536EA">
              <w:t>7,1</w:t>
            </w:r>
          </w:p>
        </w:tc>
      </w:tr>
      <w:tr w:rsidR="00591820" w:rsidRPr="003536EA" w14:paraId="1831A809"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72FCA1ED" w14:textId="77777777" w:rsidR="00591820" w:rsidRPr="003536EA" w:rsidRDefault="00591820" w:rsidP="003B0EB0">
            <w:pPr>
              <w:pStyle w:val="a9"/>
              <w:rPr>
                <w:i/>
              </w:rPr>
            </w:pPr>
            <w:proofErr w:type="spellStart"/>
            <w:r w:rsidRPr="003536EA">
              <w:rPr>
                <w:i/>
              </w:rPr>
              <w:t>Atelecyclidae</w:t>
            </w:r>
            <w:proofErr w:type="spellEnd"/>
          </w:p>
        </w:tc>
        <w:tc>
          <w:tcPr>
            <w:tcW w:w="4594" w:type="dxa"/>
            <w:tcBorders>
              <w:top w:val="single" w:sz="4" w:space="0" w:color="auto"/>
              <w:left w:val="single" w:sz="4" w:space="0" w:color="auto"/>
              <w:bottom w:val="single" w:sz="4" w:space="0" w:color="auto"/>
              <w:right w:val="single" w:sz="4" w:space="0" w:color="auto"/>
            </w:tcBorders>
          </w:tcPr>
          <w:p w14:paraId="60DCF862" w14:textId="77777777" w:rsidR="00591820" w:rsidRPr="003536EA" w:rsidRDefault="00591820" w:rsidP="003B0EB0">
            <w:pPr>
              <w:pStyle w:val="a9"/>
            </w:pPr>
          </w:p>
        </w:tc>
      </w:tr>
      <w:tr w:rsidR="00591820" w:rsidRPr="003536EA" w14:paraId="13A43CA7"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44083258" w14:textId="77777777" w:rsidR="00591820" w:rsidRPr="003536EA" w:rsidRDefault="00591820" w:rsidP="003B0EB0">
            <w:pPr>
              <w:pStyle w:val="a9"/>
              <w:rPr>
                <w:i/>
              </w:rPr>
            </w:pPr>
            <w:proofErr w:type="spellStart"/>
            <w:r w:rsidRPr="003536EA">
              <w:rPr>
                <w:i/>
              </w:rPr>
              <w:t>Erimacrus</w:t>
            </w:r>
            <w:proofErr w:type="spellEnd"/>
            <w:r w:rsidRPr="003536EA">
              <w:rPr>
                <w:i/>
              </w:rPr>
              <w:t xml:space="preserve"> </w:t>
            </w:r>
            <w:proofErr w:type="spellStart"/>
            <w:r w:rsidRPr="003536EA">
              <w:rPr>
                <w:i/>
              </w:rPr>
              <w:t>isenbeckii</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098021FA" w14:textId="77777777" w:rsidR="00591820" w:rsidRPr="003536EA" w:rsidRDefault="00591820" w:rsidP="003B0EB0">
            <w:pPr>
              <w:pStyle w:val="a9"/>
            </w:pPr>
            <w:r w:rsidRPr="003536EA">
              <w:t>7,1</w:t>
            </w:r>
          </w:p>
        </w:tc>
      </w:tr>
      <w:tr w:rsidR="00591820" w:rsidRPr="003536EA" w14:paraId="16AEA9E0"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1EB79B6D" w14:textId="77777777" w:rsidR="00591820" w:rsidRPr="003536EA" w:rsidRDefault="00591820" w:rsidP="003B0EB0">
            <w:pPr>
              <w:pStyle w:val="a9"/>
              <w:rPr>
                <w:i/>
              </w:rPr>
            </w:pPr>
            <w:proofErr w:type="spellStart"/>
            <w:r w:rsidRPr="003536EA">
              <w:rPr>
                <w:i/>
              </w:rPr>
              <w:t>Crangonidae</w:t>
            </w:r>
            <w:proofErr w:type="spellEnd"/>
          </w:p>
        </w:tc>
        <w:tc>
          <w:tcPr>
            <w:tcW w:w="4594" w:type="dxa"/>
            <w:tcBorders>
              <w:top w:val="single" w:sz="4" w:space="0" w:color="auto"/>
              <w:left w:val="single" w:sz="4" w:space="0" w:color="auto"/>
              <w:bottom w:val="single" w:sz="4" w:space="0" w:color="auto"/>
              <w:right w:val="single" w:sz="4" w:space="0" w:color="auto"/>
            </w:tcBorders>
          </w:tcPr>
          <w:p w14:paraId="04D26663" w14:textId="77777777" w:rsidR="00591820" w:rsidRPr="003536EA" w:rsidRDefault="00591820" w:rsidP="003B0EB0">
            <w:pPr>
              <w:pStyle w:val="a9"/>
            </w:pPr>
          </w:p>
        </w:tc>
      </w:tr>
      <w:tr w:rsidR="00591820" w:rsidRPr="003536EA" w14:paraId="775E8AAF"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45B7BBE9" w14:textId="77777777" w:rsidR="00591820" w:rsidRPr="003536EA" w:rsidRDefault="00591820" w:rsidP="003B0EB0">
            <w:pPr>
              <w:pStyle w:val="a9"/>
              <w:rPr>
                <w:i/>
              </w:rPr>
            </w:pPr>
            <w:proofErr w:type="spellStart"/>
            <w:r w:rsidRPr="003536EA">
              <w:rPr>
                <w:i/>
              </w:rPr>
              <w:t>Argis</w:t>
            </w:r>
            <w:proofErr w:type="spellEnd"/>
            <w:r w:rsidRPr="003536EA">
              <w:rPr>
                <w:i/>
              </w:rPr>
              <w:t xml:space="preserve"> </w:t>
            </w:r>
            <w:proofErr w:type="spellStart"/>
            <w:r w:rsidRPr="003536EA">
              <w:rPr>
                <w:i/>
              </w:rPr>
              <w:t>lar</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34B0A2B3" w14:textId="77777777" w:rsidR="00591820" w:rsidRPr="003536EA" w:rsidRDefault="00591820" w:rsidP="003B0EB0">
            <w:pPr>
              <w:pStyle w:val="a9"/>
            </w:pPr>
            <w:r w:rsidRPr="003536EA">
              <w:t>7,1</w:t>
            </w:r>
          </w:p>
        </w:tc>
      </w:tr>
      <w:tr w:rsidR="00591820" w:rsidRPr="003536EA" w14:paraId="3D942826"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00FB5DBB" w14:textId="77777777" w:rsidR="00591820" w:rsidRPr="003536EA" w:rsidRDefault="00591820" w:rsidP="003B0EB0">
            <w:pPr>
              <w:pStyle w:val="a9"/>
              <w:rPr>
                <w:i/>
              </w:rPr>
            </w:pPr>
            <w:proofErr w:type="spellStart"/>
            <w:r w:rsidRPr="003536EA">
              <w:rPr>
                <w:i/>
              </w:rPr>
              <w:t>Crangon</w:t>
            </w:r>
            <w:proofErr w:type="spellEnd"/>
            <w:r w:rsidRPr="003536EA">
              <w:rPr>
                <w:i/>
              </w:rPr>
              <w:t xml:space="preserve"> </w:t>
            </w:r>
            <w:proofErr w:type="spellStart"/>
            <w:r w:rsidRPr="003536EA">
              <w:rPr>
                <w:i/>
              </w:rPr>
              <w:t>communis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46476FAD" w14:textId="77777777" w:rsidR="00591820" w:rsidRPr="003536EA" w:rsidRDefault="00591820" w:rsidP="003B0EB0">
            <w:pPr>
              <w:pStyle w:val="a9"/>
            </w:pPr>
            <w:r w:rsidRPr="003536EA">
              <w:t>7,1</w:t>
            </w:r>
          </w:p>
        </w:tc>
      </w:tr>
      <w:tr w:rsidR="00591820" w:rsidRPr="003536EA" w14:paraId="0ED0FC85"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77D5191C" w14:textId="77777777" w:rsidR="00591820" w:rsidRPr="003536EA" w:rsidRDefault="00591820" w:rsidP="003B0EB0">
            <w:pPr>
              <w:pStyle w:val="a9"/>
              <w:rPr>
                <w:i/>
              </w:rPr>
            </w:pPr>
            <w:proofErr w:type="spellStart"/>
            <w:r w:rsidRPr="003536EA">
              <w:rPr>
                <w:i/>
              </w:rPr>
              <w:t>Sclerocrangon</w:t>
            </w:r>
            <w:proofErr w:type="spellEnd"/>
            <w:r w:rsidRPr="003536EA">
              <w:rPr>
                <w:i/>
              </w:rPr>
              <w:t xml:space="preserve"> </w:t>
            </w:r>
            <w:proofErr w:type="spellStart"/>
            <w:r w:rsidRPr="003536EA">
              <w:rPr>
                <w:i/>
              </w:rPr>
              <w:t>boreas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4531492C" w14:textId="77777777" w:rsidR="00591820" w:rsidRPr="003536EA" w:rsidRDefault="00591820" w:rsidP="003B0EB0">
            <w:pPr>
              <w:pStyle w:val="a9"/>
            </w:pPr>
            <w:r w:rsidRPr="003536EA">
              <w:t>7,1</w:t>
            </w:r>
          </w:p>
        </w:tc>
      </w:tr>
      <w:tr w:rsidR="00591820" w:rsidRPr="003536EA" w14:paraId="2FA7B523"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02744480" w14:textId="77777777" w:rsidR="00591820" w:rsidRPr="003536EA" w:rsidRDefault="00591820" w:rsidP="003B0EB0">
            <w:pPr>
              <w:pStyle w:val="a9"/>
              <w:rPr>
                <w:i/>
              </w:rPr>
            </w:pPr>
            <w:proofErr w:type="spellStart"/>
            <w:r w:rsidRPr="003536EA">
              <w:rPr>
                <w:i/>
              </w:rPr>
              <w:t>Sclerocrangon</w:t>
            </w:r>
            <w:proofErr w:type="spellEnd"/>
            <w:r w:rsidRPr="003536EA">
              <w:rPr>
                <w:i/>
              </w:rPr>
              <w:t xml:space="preserve"> </w:t>
            </w:r>
            <w:proofErr w:type="spellStart"/>
            <w:r w:rsidRPr="003536EA">
              <w:rPr>
                <w:i/>
              </w:rPr>
              <w:t>salebrosa</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41748F3C" w14:textId="77777777" w:rsidR="00591820" w:rsidRPr="003536EA" w:rsidRDefault="00591820" w:rsidP="003B0EB0">
            <w:pPr>
              <w:pStyle w:val="a9"/>
            </w:pPr>
            <w:r w:rsidRPr="003536EA">
              <w:t>14,3</w:t>
            </w:r>
          </w:p>
        </w:tc>
      </w:tr>
      <w:tr w:rsidR="00591820" w:rsidRPr="003536EA" w14:paraId="0EFF9B07"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4FDCBD01" w14:textId="77777777" w:rsidR="00591820" w:rsidRPr="003536EA" w:rsidRDefault="00591820" w:rsidP="003B0EB0">
            <w:pPr>
              <w:pStyle w:val="a9"/>
              <w:rPr>
                <w:i/>
              </w:rPr>
            </w:pPr>
            <w:proofErr w:type="spellStart"/>
            <w:r w:rsidRPr="003536EA">
              <w:rPr>
                <w:i/>
              </w:rPr>
              <w:t>Hippolitydae</w:t>
            </w:r>
            <w:proofErr w:type="spellEnd"/>
          </w:p>
        </w:tc>
        <w:tc>
          <w:tcPr>
            <w:tcW w:w="4594" w:type="dxa"/>
            <w:tcBorders>
              <w:top w:val="single" w:sz="4" w:space="0" w:color="auto"/>
              <w:left w:val="single" w:sz="4" w:space="0" w:color="auto"/>
              <w:bottom w:val="single" w:sz="4" w:space="0" w:color="auto"/>
              <w:right w:val="single" w:sz="4" w:space="0" w:color="auto"/>
            </w:tcBorders>
          </w:tcPr>
          <w:p w14:paraId="624BBF87" w14:textId="77777777" w:rsidR="00591820" w:rsidRPr="003536EA" w:rsidRDefault="00591820" w:rsidP="003B0EB0">
            <w:pPr>
              <w:pStyle w:val="a9"/>
            </w:pPr>
          </w:p>
        </w:tc>
      </w:tr>
      <w:tr w:rsidR="00591820" w:rsidRPr="003536EA" w14:paraId="28E81243"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7EEB0E1E" w14:textId="77777777" w:rsidR="00591820" w:rsidRPr="003536EA" w:rsidRDefault="00591820" w:rsidP="003B0EB0">
            <w:pPr>
              <w:pStyle w:val="a9"/>
              <w:rPr>
                <w:i/>
              </w:rPr>
            </w:pPr>
            <w:proofErr w:type="spellStart"/>
            <w:r w:rsidRPr="003536EA">
              <w:rPr>
                <w:i/>
              </w:rPr>
              <w:t>Lebbeus</w:t>
            </w:r>
            <w:proofErr w:type="spellEnd"/>
            <w:r w:rsidRPr="003536EA">
              <w:rPr>
                <w:i/>
              </w:rPr>
              <w:t xml:space="preserve"> </w:t>
            </w:r>
            <w:proofErr w:type="spellStart"/>
            <w:r w:rsidRPr="003536EA">
              <w:rPr>
                <w:i/>
              </w:rPr>
              <w:t>groenlandicus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1A89860B" w14:textId="77777777" w:rsidR="00591820" w:rsidRPr="003536EA" w:rsidRDefault="00591820" w:rsidP="003B0EB0">
            <w:pPr>
              <w:pStyle w:val="a9"/>
            </w:pPr>
            <w:r w:rsidRPr="003536EA">
              <w:t>7,1</w:t>
            </w:r>
          </w:p>
        </w:tc>
      </w:tr>
      <w:tr w:rsidR="00591820" w:rsidRPr="003536EA" w14:paraId="1834062A"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6A116C01" w14:textId="77777777" w:rsidR="00591820" w:rsidRPr="003536EA" w:rsidRDefault="00591820" w:rsidP="003B0EB0">
            <w:pPr>
              <w:pStyle w:val="a9"/>
              <w:rPr>
                <w:i/>
              </w:rPr>
            </w:pPr>
            <w:proofErr w:type="spellStart"/>
            <w:r w:rsidRPr="003536EA">
              <w:rPr>
                <w:i/>
              </w:rPr>
              <w:t>Pandalidae</w:t>
            </w:r>
            <w:proofErr w:type="spellEnd"/>
          </w:p>
        </w:tc>
        <w:tc>
          <w:tcPr>
            <w:tcW w:w="4594" w:type="dxa"/>
            <w:tcBorders>
              <w:top w:val="single" w:sz="4" w:space="0" w:color="auto"/>
              <w:left w:val="single" w:sz="4" w:space="0" w:color="auto"/>
              <w:bottom w:val="single" w:sz="4" w:space="0" w:color="auto"/>
              <w:right w:val="single" w:sz="4" w:space="0" w:color="auto"/>
            </w:tcBorders>
          </w:tcPr>
          <w:p w14:paraId="39695022" w14:textId="77777777" w:rsidR="00591820" w:rsidRPr="003536EA" w:rsidRDefault="00591820" w:rsidP="003B0EB0">
            <w:pPr>
              <w:pStyle w:val="a9"/>
            </w:pPr>
          </w:p>
        </w:tc>
      </w:tr>
      <w:tr w:rsidR="00591820" w:rsidRPr="003536EA" w14:paraId="3A17294E"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1EDD3C9F" w14:textId="77777777" w:rsidR="00591820" w:rsidRPr="003536EA" w:rsidRDefault="00591820" w:rsidP="003B0EB0">
            <w:pPr>
              <w:pStyle w:val="a9"/>
              <w:rPr>
                <w:i/>
              </w:rPr>
            </w:pPr>
            <w:proofErr w:type="spellStart"/>
            <w:r w:rsidRPr="003536EA">
              <w:rPr>
                <w:i/>
              </w:rPr>
              <w:t>Pandalus</w:t>
            </w:r>
            <w:proofErr w:type="spellEnd"/>
            <w:r w:rsidRPr="003536EA">
              <w:rPr>
                <w:i/>
              </w:rPr>
              <w:t xml:space="preserve"> </w:t>
            </w:r>
            <w:proofErr w:type="spellStart"/>
            <w:r w:rsidRPr="003536EA">
              <w:rPr>
                <w:i/>
              </w:rPr>
              <w:t>borealis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286B5E8E" w14:textId="77777777" w:rsidR="00591820" w:rsidRPr="003536EA" w:rsidRDefault="00591820" w:rsidP="003B0EB0">
            <w:pPr>
              <w:pStyle w:val="a9"/>
            </w:pPr>
            <w:r w:rsidRPr="003536EA">
              <w:t>7,1</w:t>
            </w:r>
          </w:p>
        </w:tc>
      </w:tr>
      <w:tr w:rsidR="00591820" w:rsidRPr="003536EA" w14:paraId="756FD737"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25986643" w14:textId="77777777" w:rsidR="00591820" w:rsidRPr="003536EA" w:rsidRDefault="00591820" w:rsidP="003B0EB0">
            <w:pPr>
              <w:pStyle w:val="a9"/>
              <w:rPr>
                <w:i/>
              </w:rPr>
            </w:pPr>
            <w:proofErr w:type="spellStart"/>
            <w:r w:rsidRPr="003536EA">
              <w:rPr>
                <w:i/>
              </w:rPr>
              <w:t>Pandalus</w:t>
            </w:r>
            <w:proofErr w:type="spellEnd"/>
            <w:r w:rsidRPr="003536EA">
              <w:rPr>
                <w:i/>
              </w:rPr>
              <w:t xml:space="preserve"> </w:t>
            </w:r>
            <w:proofErr w:type="spellStart"/>
            <w:r w:rsidRPr="003536EA">
              <w:rPr>
                <w:i/>
              </w:rPr>
              <w:t>goniurus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6297D268" w14:textId="77777777" w:rsidR="00591820" w:rsidRPr="003536EA" w:rsidRDefault="00591820" w:rsidP="003B0EB0">
            <w:pPr>
              <w:pStyle w:val="a9"/>
            </w:pPr>
            <w:r w:rsidRPr="003536EA">
              <w:t>7,1</w:t>
            </w:r>
          </w:p>
        </w:tc>
      </w:tr>
      <w:tr w:rsidR="00591820" w:rsidRPr="003536EA" w14:paraId="732FB3AB"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5EA04759" w14:textId="77777777" w:rsidR="00591820" w:rsidRPr="003536EA" w:rsidRDefault="00591820" w:rsidP="003B0EB0">
            <w:pPr>
              <w:pStyle w:val="a9"/>
              <w:rPr>
                <w:i/>
              </w:rPr>
            </w:pPr>
            <w:proofErr w:type="spellStart"/>
            <w:r w:rsidRPr="003536EA">
              <w:rPr>
                <w:i/>
              </w:rPr>
              <w:t>Buccinidae</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45DE109A" w14:textId="77777777" w:rsidR="00591820" w:rsidRPr="003536EA" w:rsidRDefault="00591820" w:rsidP="003B0EB0">
            <w:pPr>
              <w:pStyle w:val="a9"/>
            </w:pPr>
            <w:r w:rsidRPr="003536EA">
              <w:t>57,1</w:t>
            </w:r>
          </w:p>
        </w:tc>
      </w:tr>
      <w:tr w:rsidR="00591820" w:rsidRPr="003536EA" w14:paraId="7DD08D05"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080C8B27" w14:textId="77777777" w:rsidR="00591820" w:rsidRPr="003536EA" w:rsidRDefault="00591820" w:rsidP="003B0EB0">
            <w:pPr>
              <w:pStyle w:val="a9"/>
              <w:rPr>
                <w:i/>
              </w:rPr>
            </w:pPr>
            <w:proofErr w:type="spellStart"/>
            <w:r w:rsidRPr="003536EA">
              <w:rPr>
                <w:i/>
              </w:rPr>
              <w:t>Neptunea</w:t>
            </w:r>
            <w:proofErr w:type="spellEnd"/>
            <w:r w:rsidRPr="003536EA">
              <w:rPr>
                <w:i/>
              </w:rPr>
              <w:t xml:space="preserve"> </w:t>
            </w:r>
            <w:proofErr w:type="spellStart"/>
            <w:r w:rsidRPr="003536EA">
              <w:rPr>
                <w:i/>
              </w:rPr>
              <w:t>beringiana</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64431D86" w14:textId="77777777" w:rsidR="00591820" w:rsidRPr="003536EA" w:rsidRDefault="00591820" w:rsidP="003B0EB0">
            <w:pPr>
              <w:pStyle w:val="a9"/>
            </w:pPr>
            <w:r w:rsidRPr="003536EA">
              <w:t>7,1</w:t>
            </w:r>
          </w:p>
        </w:tc>
      </w:tr>
      <w:tr w:rsidR="00591820" w:rsidRPr="003536EA" w14:paraId="19CF4344"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44BEF5DF" w14:textId="77777777" w:rsidR="00591820" w:rsidRPr="003536EA" w:rsidRDefault="00591820" w:rsidP="003B0EB0">
            <w:pPr>
              <w:pStyle w:val="a9"/>
              <w:rPr>
                <w:i/>
              </w:rPr>
            </w:pPr>
            <w:proofErr w:type="spellStart"/>
            <w:r w:rsidRPr="003536EA">
              <w:rPr>
                <w:i/>
              </w:rPr>
              <w:t>Buccinum</w:t>
            </w:r>
            <w:proofErr w:type="spellEnd"/>
            <w:r w:rsidRPr="003536EA">
              <w:rPr>
                <w:i/>
              </w:rPr>
              <w:t xml:space="preserve"> </w:t>
            </w:r>
            <w:proofErr w:type="spellStart"/>
            <w:r w:rsidRPr="003536EA">
              <w:rPr>
                <w:i/>
              </w:rPr>
              <w:t>lischkeanum</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6CEB4BFE" w14:textId="77777777" w:rsidR="00591820" w:rsidRPr="003536EA" w:rsidRDefault="00591820" w:rsidP="003B0EB0">
            <w:pPr>
              <w:pStyle w:val="a9"/>
            </w:pPr>
            <w:r w:rsidRPr="003536EA">
              <w:t>14,3</w:t>
            </w:r>
          </w:p>
        </w:tc>
      </w:tr>
      <w:tr w:rsidR="00591820" w:rsidRPr="003536EA" w14:paraId="6D4807EE"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3F544213" w14:textId="77777777" w:rsidR="00591820" w:rsidRPr="003536EA" w:rsidRDefault="00591820" w:rsidP="003B0EB0">
            <w:pPr>
              <w:pStyle w:val="a9"/>
              <w:rPr>
                <w:i/>
              </w:rPr>
            </w:pPr>
            <w:proofErr w:type="spellStart"/>
            <w:r w:rsidRPr="003536EA">
              <w:rPr>
                <w:i/>
              </w:rPr>
              <w:t>Buccinum</w:t>
            </w:r>
            <w:proofErr w:type="spellEnd"/>
            <w:r w:rsidRPr="003536EA">
              <w:rPr>
                <w:i/>
              </w:rPr>
              <w:t xml:space="preserve"> </w:t>
            </w:r>
            <w:proofErr w:type="spellStart"/>
            <w:r w:rsidRPr="003536EA">
              <w:rPr>
                <w:i/>
              </w:rPr>
              <w:t>osagawai</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1E77997D" w14:textId="77777777" w:rsidR="00591820" w:rsidRPr="003536EA" w:rsidRDefault="00591820" w:rsidP="003B0EB0">
            <w:pPr>
              <w:pStyle w:val="a9"/>
            </w:pPr>
            <w:r w:rsidRPr="003536EA">
              <w:t>7,1</w:t>
            </w:r>
          </w:p>
        </w:tc>
      </w:tr>
      <w:tr w:rsidR="00591820" w:rsidRPr="003536EA" w14:paraId="45D0920F"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7F652626" w14:textId="77777777" w:rsidR="00591820" w:rsidRPr="003536EA" w:rsidRDefault="00591820" w:rsidP="003B0EB0">
            <w:pPr>
              <w:pStyle w:val="a9"/>
              <w:rPr>
                <w:i/>
              </w:rPr>
            </w:pPr>
            <w:proofErr w:type="spellStart"/>
            <w:r w:rsidRPr="003536EA">
              <w:rPr>
                <w:i/>
              </w:rPr>
              <w:lastRenderedPageBreak/>
              <w:t>Buccinum</w:t>
            </w:r>
            <w:proofErr w:type="spellEnd"/>
            <w:r w:rsidRPr="003536EA">
              <w:rPr>
                <w:i/>
              </w:rPr>
              <w:t xml:space="preserve"> </w:t>
            </w:r>
            <w:proofErr w:type="spellStart"/>
            <w:r w:rsidRPr="003536EA">
              <w:rPr>
                <w:i/>
              </w:rPr>
              <w:t>polium</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66758733" w14:textId="77777777" w:rsidR="00591820" w:rsidRPr="003536EA" w:rsidRDefault="00591820" w:rsidP="003B0EB0">
            <w:pPr>
              <w:pStyle w:val="a9"/>
            </w:pPr>
            <w:r w:rsidRPr="003536EA">
              <w:t>14,3</w:t>
            </w:r>
          </w:p>
        </w:tc>
      </w:tr>
      <w:tr w:rsidR="00591820" w:rsidRPr="003536EA" w14:paraId="3D9FB208"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6D801DD1" w14:textId="77777777" w:rsidR="00591820" w:rsidRPr="003536EA" w:rsidRDefault="00591820" w:rsidP="003B0EB0">
            <w:pPr>
              <w:pStyle w:val="a9"/>
              <w:rPr>
                <w:i/>
              </w:rPr>
            </w:pPr>
            <w:proofErr w:type="spellStart"/>
            <w:r w:rsidRPr="003536EA">
              <w:rPr>
                <w:i/>
              </w:rPr>
              <w:t>Lussivolutopsius</w:t>
            </w:r>
            <w:proofErr w:type="spellEnd"/>
            <w:r w:rsidRPr="003536EA">
              <w:rPr>
                <w:i/>
              </w:rPr>
              <w:t xml:space="preserve"> </w:t>
            </w:r>
            <w:proofErr w:type="spellStart"/>
            <w:r w:rsidRPr="003536EA">
              <w:rPr>
                <w:i/>
              </w:rPr>
              <w:t>marinae</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6704C8FE" w14:textId="77777777" w:rsidR="00591820" w:rsidRPr="003536EA" w:rsidRDefault="00591820" w:rsidP="003B0EB0">
            <w:pPr>
              <w:pStyle w:val="a9"/>
            </w:pPr>
            <w:r w:rsidRPr="003536EA">
              <w:t>35,7</w:t>
            </w:r>
          </w:p>
        </w:tc>
      </w:tr>
      <w:tr w:rsidR="00591820" w:rsidRPr="003536EA" w14:paraId="7B56348B"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327DBD1E" w14:textId="77777777" w:rsidR="00591820" w:rsidRPr="003536EA" w:rsidRDefault="00591820" w:rsidP="003B0EB0">
            <w:pPr>
              <w:pStyle w:val="a9"/>
              <w:rPr>
                <w:i/>
              </w:rPr>
            </w:pPr>
            <w:proofErr w:type="spellStart"/>
            <w:r w:rsidRPr="003536EA">
              <w:rPr>
                <w:i/>
              </w:rPr>
              <w:t>Clinopegma</w:t>
            </w:r>
            <w:proofErr w:type="spellEnd"/>
            <w:r w:rsidRPr="003536EA">
              <w:rPr>
                <w:i/>
              </w:rPr>
              <w:t xml:space="preserve"> </w:t>
            </w:r>
            <w:proofErr w:type="spellStart"/>
            <w:r w:rsidRPr="003536EA">
              <w:rPr>
                <w:i/>
              </w:rPr>
              <w:t>magna</w:t>
            </w:r>
            <w:proofErr w:type="spellEnd"/>
            <w:r w:rsidRPr="003536EA">
              <w:rPr>
                <w:i/>
              </w:rPr>
              <w:t xml:space="preserve"> </w:t>
            </w:r>
            <w:proofErr w:type="spellStart"/>
            <w:r w:rsidRPr="003536EA">
              <w:rPr>
                <w:i/>
              </w:rPr>
              <w:t>unicum</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1CCCE411" w14:textId="77777777" w:rsidR="00591820" w:rsidRPr="003536EA" w:rsidRDefault="00591820" w:rsidP="003B0EB0">
            <w:pPr>
              <w:pStyle w:val="a9"/>
            </w:pPr>
            <w:r w:rsidRPr="003536EA">
              <w:t>7,1</w:t>
            </w:r>
          </w:p>
        </w:tc>
      </w:tr>
      <w:tr w:rsidR="00591820" w:rsidRPr="003536EA" w14:paraId="2CBB7EC0"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352AA691" w14:textId="77777777" w:rsidR="00591820" w:rsidRPr="003536EA" w:rsidRDefault="00591820" w:rsidP="003B0EB0">
            <w:pPr>
              <w:pStyle w:val="a9"/>
              <w:rPr>
                <w:i/>
              </w:rPr>
            </w:pPr>
            <w:proofErr w:type="spellStart"/>
            <w:r w:rsidRPr="003536EA">
              <w:rPr>
                <w:i/>
              </w:rPr>
              <w:t>Clinocardiidae</w:t>
            </w:r>
            <w:proofErr w:type="spellEnd"/>
          </w:p>
        </w:tc>
        <w:tc>
          <w:tcPr>
            <w:tcW w:w="4594" w:type="dxa"/>
            <w:tcBorders>
              <w:top w:val="single" w:sz="4" w:space="0" w:color="auto"/>
              <w:left w:val="single" w:sz="4" w:space="0" w:color="auto"/>
              <w:bottom w:val="single" w:sz="4" w:space="0" w:color="auto"/>
              <w:right w:val="single" w:sz="4" w:space="0" w:color="auto"/>
            </w:tcBorders>
          </w:tcPr>
          <w:p w14:paraId="4044DC12" w14:textId="77777777" w:rsidR="00591820" w:rsidRPr="003536EA" w:rsidRDefault="00591820" w:rsidP="003B0EB0">
            <w:pPr>
              <w:pStyle w:val="a9"/>
            </w:pPr>
          </w:p>
        </w:tc>
      </w:tr>
      <w:tr w:rsidR="00591820" w:rsidRPr="003536EA" w14:paraId="082BFEBC"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2FFA47EB" w14:textId="77777777" w:rsidR="00591820" w:rsidRPr="003536EA" w:rsidRDefault="00591820" w:rsidP="003B0EB0">
            <w:pPr>
              <w:pStyle w:val="a9"/>
              <w:rPr>
                <w:i/>
              </w:rPr>
            </w:pPr>
            <w:proofErr w:type="spellStart"/>
            <w:r w:rsidRPr="003536EA">
              <w:rPr>
                <w:i/>
              </w:rPr>
              <w:t>Serripes</w:t>
            </w:r>
            <w:proofErr w:type="spellEnd"/>
            <w:r w:rsidRPr="003536EA">
              <w:rPr>
                <w:i/>
              </w:rPr>
              <w:t xml:space="preserve"> </w:t>
            </w:r>
            <w:proofErr w:type="spellStart"/>
            <w:r w:rsidRPr="003536EA">
              <w:rPr>
                <w:i/>
              </w:rPr>
              <w:t>groenlandicus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2FA5D6BE" w14:textId="77777777" w:rsidR="00591820" w:rsidRPr="003536EA" w:rsidRDefault="00591820" w:rsidP="003B0EB0">
            <w:pPr>
              <w:pStyle w:val="a9"/>
            </w:pPr>
            <w:r w:rsidRPr="003536EA">
              <w:t>14,3</w:t>
            </w:r>
          </w:p>
        </w:tc>
      </w:tr>
      <w:tr w:rsidR="00591820" w:rsidRPr="003536EA" w14:paraId="103966DA"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1AD81F42" w14:textId="77777777" w:rsidR="00591820" w:rsidRPr="003536EA" w:rsidRDefault="00591820" w:rsidP="003B0EB0">
            <w:pPr>
              <w:pStyle w:val="a9"/>
              <w:rPr>
                <w:i/>
              </w:rPr>
            </w:pPr>
            <w:proofErr w:type="spellStart"/>
            <w:r w:rsidRPr="003536EA">
              <w:rPr>
                <w:i/>
              </w:rPr>
              <w:t>Teuthidae</w:t>
            </w:r>
            <w:proofErr w:type="spellEnd"/>
          </w:p>
        </w:tc>
        <w:tc>
          <w:tcPr>
            <w:tcW w:w="4594" w:type="dxa"/>
            <w:tcBorders>
              <w:top w:val="single" w:sz="4" w:space="0" w:color="auto"/>
              <w:left w:val="single" w:sz="4" w:space="0" w:color="auto"/>
              <w:bottom w:val="single" w:sz="4" w:space="0" w:color="auto"/>
              <w:right w:val="single" w:sz="4" w:space="0" w:color="auto"/>
            </w:tcBorders>
          </w:tcPr>
          <w:p w14:paraId="7033D9DA" w14:textId="77777777" w:rsidR="00591820" w:rsidRPr="003536EA" w:rsidRDefault="00591820" w:rsidP="003B0EB0">
            <w:pPr>
              <w:pStyle w:val="a9"/>
            </w:pPr>
          </w:p>
        </w:tc>
      </w:tr>
      <w:tr w:rsidR="00591820" w:rsidRPr="003536EA" w14:paraId="27946C3B"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052B66FB" w14:textId="77777777" w:rsidR="00591820" w:rsidRPr="003536EA" w:rsidRDefault="00591820" w:rsidP="003B0EB0">
            <w:pPr>
              <w:pStyle w:val="a9"/>
              <w:rPr>
                <w:i/>
              </w:rPr>
            </w:pPr>
            <w:proofErr w:type="spellStart"/>
            <w:r w:rsidRPr="003536EA">
              <w:rPr>
                <w:i/>
              </w:rPr>
              <w:t>Berryteuthis</w:t>
            </w:r>
            <w:proofErr w:type="spellEnd"/>
            <w:r w:rsidRPr="003536EA">
              <w:rPr>
                <w:i/>
              </w:rPr>
              <w:t xml:space="preserve"> </w:t>
            </w:r>
            <w:proofErr w:type="spellStart"/>
            <w:r w:rsidRPr="003536EA">
              <w:rPr>
                <w:i/>
              </w:rPr>
              <w:t>magister</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6D1A5DFC" w14:textId="77777777" w:rsidR="00591820" w:rsidRPr="003536EA" w:rsidRDefault="00591820" w:rsidP="003B0EB0">
            <w:pPr>
              <w:pStyle w:val="a9"/>
            </w:pPr>
            <w:r w:rsidRPr="003536EA">
              <w:t>42,9</w:t>
            </w:r>
          </w:p>
        </w:tc>
      </w:tr>
      <w:tr w:rsidR="00591820" w:rsidRPr="003536EA" w14:paraId="03306D3F"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0408EBA1" w14:textId="77777777" w:rsidR="00591820" w:rsidRPr="003536EA" w:rsidRDefault="00591820" w:rsidP="003B0EB0">
            <w:pPr>
              <w:pStyle w:val="a9"/>
              <w:rPr>
                <w:i/>
              </w:rPr>
            </w:pPr>
            <w:proofErr w:type="spellStart"/>
            <w:r w:rsidRPr="003536EA">
              <w:rPr>
                <w:i/>
              </w:rPr>
              <w:t>Strongylocentrotidae</w:t>
            </w:r>
            <w:proofErr w:type="spellEnd"/>
          </w:p>
        </w:tc>
        <w:tc>
          <w:tcPr>
            <w:tcW w:w="4594" w:type="dxa"/>
            <w:tcBorders>
              <w:top w:val="single" w:sz="4" w:space="0" w:color="auto"/>
              <w:left w:val="single" w:sz="4" w:space="0" w:color="auto"/>
              <w:bottom w:val="single" w:sz="4" w:space="0" w:color="auto"/>
              <w:right w:val="single" w:sz="4" w:space="0" w:color="auto"/>
            </w:tcBorders>
          </w:tcPr>
          <w:p w14:paraId="65442AF2" w14:textId="77777777" w:rsidR="00591820" w:rsidRPr="003536EA" w:rsidRDefault="00591820" w:rsidP="003B0EB0">
            <w:pPr>
              <w:pStyle w:val="a9"/>
            </w:pPr>
          </w:p>
        </w:tc>
      </w:tr>
      <w:tr w:rsidR="00591820" w:rsidRPr="003536EA" w14:paraId="7AA95DDE"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73DBA981" w14:textId="77777777" w:rsidR="00591820" w:rsidRPr="003536EA" w:rsidRDefault="00591820" w:rsidP="003B0EB0">
            <w:pPr>
              <w:pStyle w:val="a9"/>
              <w:rPr>
                <w:i/>
              </w:rPr>
            </w:pPr>
            <w:proofErr w:type="spellStart"/>
            <w:r w:rsidRPr="003536EA">
              <w:rPr>
                <w:i/>
              </w:rPr>
              <w:t>Strongylocentrotus</w:t>
            </w:r>
            <w:proofErr w:type="spellEnd"/>
            <w:r w:rsidRPr="003536EA">
              <w:rPr>
                <w:i/>
              </w:rPr>
              <w:t xml:space="preserve"> </w:t>
            </w:r>
            <w:proofErr w:type="spellStart"/>
            <w:r w:rsidRPr="003536EA">
              <w:rPr>
                <w:i/>
              </w:rPr>
              <w:t>pallidus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4D02ACBB" w14:textId="77777777" w:rsidR="00591820" w:rsidRPr="003536EA" w:rsidRDefault="00591820" w:rsidP="003B0EB0">
            <w:pPr>
              <w:pStyle w:val="a9"/>
            </w:pPr>
            <w:r w:rsidRPr="003536EA">
              <w:t>14,3</w:t>
            </w:r>
          </w:p>
        </w:tc>
      </w:tr>
    </w:tbl>
    <w:p w14:paraId="4E8308FB" w14:textId="77777777" w:rsidR="00591820" w:rsidRPr="003536EA" w:rsidRDefault="00591820" w:rsidP="00591820">
      <w:r w:rsidRPr="003536EA">
        <w:t>Общее среднее значение плотности распределения беспозвоночных составило 20,718 тыс. экз./км², удельной биомассы – 3,0405 т/км².</w:t>
      </w:r>
    </w:p>
    <w:p w14:paraId="13FC5E6D" w14:textId="77777777" w:rsidR="00591820" w:rsidRPr="003536EA" w:rsidRDefault="00591820" w:rsidP="00591820">
      <w:r w:rsidRPr="003536EA">
        <w:t xml:space="preserve">Чаще всего в уловах встречался краб-стригун </w:t>
      </w:r>
      <w:proofErr w:type="spellStart"/>
      <w:r w:rsidRPr="003536EA">
        <w:t>опилио</w:t>
      </w:r>
      <w:proofErr w:type="spellEnd"/>
      <w:r w:rsidRPr="003536EA">
        <w:t xml:space="preserve"> </w:t>
      </w:r>
      <w:proofErr w:type="spellStart"/>
      <w:r w:rsidRPr="003536EA">
        <w:t>Chionoecetes</w:t>
      </w:r>
      <w:proofErr w:type="spellEnd"/>
      <w:r w:rsidRPr="003536EA">
        <w:t xml:space="preserve"> </w:t>
      </w:r>
      <w:proofErr w:type="spellStart"/>
      <w:r w:rsidRPr="003536EA">
        <w:t>opilio</w:t>
      </w:r>
      <w:proofErr w:type="spellEnd"/>
      <w:r w:rsidRPr="003536EA">
        <w:t xml:space="preserve"> (71,4%), относительно высокую частоту встречаемости имели командорский кальмар </w:t>
      </w:r>
      <w:proofErr w:type="spellStart"/>
      <w:r w:rsidRPr="003536EA">
        <w:rPr>
          <w:i/>
        </w:rPr>
        <w:t>Berryteuthis</w:t>
      </w:r>
      <w:proofErr w:type="spellEnd"/>
      <w:r w:rsidRPr="003536EA">
        <w:rPr>
          <w:i/>
        </w:rPr>
        <w:t xml:space="preserve"> </w:t>
      </w:r>
      <w:proofErr w:type="spellStart"/>
      <w:r w:rsidRPr="003536EA">
        <w:rPr>
          <w:i/>
        </w:rPr>
        <w:t>magister</w:t>
      </w:r>
      <w:proofErr w:type="spellEnd"/>
      <w:r w:rsidRPr="003536EA">
        <w:t xml:space="preserve"> (42,9%) и брюхоногий моллюск </w:t>
      </w:r>
      <w:proofErr w:type="spellStart"/>
      <w:r w:rsidRPr="003536EA">
        <w:rPr>
          <w:i/>
        </w:rPr>
        <w:t>Lussivolutopsius</w:t>
      </w:r>
      <w:proofErr w:type="spellEnd"/>
      <w:r w:rsidRPr="003536EA">
        <w:rPr>
          <w:i/>
        </w:rPr>
        <w:t xml:space="preserve"> </w:t>
      </w:r>
      <w:proofErr w:type="spellStart"/>
      <w:r w:rsidRPr="003536EA">
        <w:rPr>
          <w:i/>
        </w:rPr>
        <w:t>marinae</w:t>
      </w:r>
      <w:proofErr w:type="spellEnd"/>
      <w:r w:rsidRPr="003536EA">
        <w:t xml:space="preserve"> (35,7%). Суммарно брюхоногие моллюски имели частоту встречаемости 57,1%. </w:t>
      </w:r>
    </w:p>
    <w:p w14:paraId="53BF3BE3" w14:textId="354464DC" w:rsidR="00591820" w:rsidRPr="003536EA" w:rsidRDefault="00591820" w:rsidP="00591820">
      <w:r w:rsidRPr="003536EA">
        <w:t>Наибольшей средней удельной численности (12,942 тыс. экз./км²) и биомассы (2,6912</w:t>
      </w:r>
      <w:r w:rsidR="00E44B9C" w:rsidRPr="003536EA">
        <w:t> </w:t>
      </w:r>
      <w:r w:rsidRPr="003536EA">
        <w:t>т/км</w:t>
      </w:r>
      <w:r w:rsidR="00E322AD" w:rsidRPr="003536EA">
        <w:t>²</w:t>
      </w:r>
      <w:r w:rsidRPr="003536EA">
        <w:t xml:space="preserve">) в районе работ достигал краб-стригун </w:t>
      </w:r>
      <w:proofErr w:type="spellStart"/>
      <w:r w:rsidRPr="003536EA">
        <w:t>опилио</w:t>
      </w:r>
      <w:proofErr w:type="spellEnd"/>
      <w:r w:rsidRPr="003536EA">
        <w:t>. Значительной величины достигали значения удельной численности (5,428 тыс. экз./км²) и биомассы (0,2 т/км²) палевого морского ежа. Удельная биомасса каждого из остальных объектов не превышала 0,1 т/км².</w:t>
      </w:r>
    </w:p>
    <w:p w14:paraId="6A694775" w14:textId="35A8EC83" w:rsidR="00591820" w:rsidRPr="003536EA" w:rsidRDefault="00591820" w:rsidP="00591820">
      <w:r w:rsidRPr="003536EA">
        <w:t>В таблице 3.4-</w:t>
      </w:r>
      <w:r w:rsidR="00E322AD" w:rsidRPr="003536EA">
        <w:t>8</w:t>
      </w:r>
      <w:r w:rsidRPr="003536EA">
        <w:t xml:space="preserve"> представлены данные результатов гидробиологической съёмки, выполненной в ноябре 2015 года на </w:t>
      </w:r>
      <w:proofErr w:type="spellStart"/>
      <w:r w:rsidRPr="003536EA">
        <w:t>Аяшском</w:t>
      </w:r>
      <w:proofErr w:type="spellEnd"/>
      <w:r w:rsidRPr="003536EA">
        <w:t xml:space="preserve"> лицензионном участке, показывающие частоту встречаемости морских беспозвоночных в рассматриваемой акватории.</w:t>
      </w:r>
    </w:p>
    <w:bookmarkEnd w:id="206"/>
    <w:bookmarkEnd w:id="207"/>
    <w:bookmarkEnd w:id="208"/>
    <w:bookmarkEnd w:id="209"/>
    <w:bookmarkEnd w:id="210"/>
    <w:bookmarkEnd w:id="211"/>
    <w:bookmarkEnd w:id="212"/>
    <w:bookmarkEnd w:id="213"/>
    <w:p w14:paraId="63E74518" w14:textId="77777777" w:rsidR="00591820" w:rsidRPr="003536EA" w:rsidRDefault="00591820" w:rsidP="00591820">
      <w:pPr>
        <w:pStyle w:val="a2"/>
      </w:pPr>
      <w:r w:rsidRPr="003536EA">
        <w:t xml:space="preserve">Видовой состав морских беспозвоночных на </w:t>
      </w:r>
      <w:proofErr w:type="spellStart"/>
      <w:r w:rsidRPr="003536EA">
        <w:t>Аяшском</w:t>
      </w:r>
      <w:proofErr w:type="spellEnd"/>
      <w:r w:rsidRPr="003536EA">
        <w:t xml:space="preserve"> лицензионном участке</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08"/>
        <w:gridCol w:w="4945"/>
      </w:tblGrid>
      <w:tr w:rsidR="00591820" w:rsidRPr="003536EA" w14:paraId="7A252E98" w14:textId="77777777" w:rsidTr="003B0EB0">
        <w:trPr>
          <w:cantSplit/>
          <w:trHeight w:val="261"/>
          <w:tblHeader/>
        </w:trPr>
        <w:tc>
          <w:tcPr>
            <w:tcW w:w="4908" w:type="dxa"/>
            <w:tcBorders>
              <w:top w:val="single" w:sz="4" w:space="0" w:color="auto"/>
              <w:left w:val="single" w:sz="4" w:space="0" w:color="auto"/>
              <w:bottom w:val="single" w:sz="4" w:space="0" w:color="auto"/>
              <w:right w:val="single" w:sz="4" w:space="0" w:color="auto"/>
            </w:tcBorders>
            <w:hideMark/>
          </w:tcPr>
          <w:p w14:paraId="3A5291A5" w14:textId="77777777" w:rsidR="00591820" w:rsidRPr="003536EA" w:rsidRDefault="00591820" w:rsidP="003B0EB0">
            <w:pPr>
              <w:pStyle w:val="aa"/>
            </w:pPr>
            <w:bookmarkStart w:id="214" w:name="_Toc393553616"/>
            <w:bookmarkStart w:id="215" w:name="_Toc397103586"/>
            <w:bookmarkStart w:id="216" w:name="_Toc397104339"/>
            <w:bookmarkStart w:id="217" w:name="_Toc397676884"/>
            <w:bookmarkStart w:id="218" w:name="_Toc423284593"/>
            <w:bookmarkStart w:id="219" w:name="_Toc424600393"/>
            <w:bookmarkStart w:id="220" w:name="_Toc433410670"/>
            <w:bookmarkStart w:id="221" w:name="_Toc456297772"/>
            <w:r w:rsidRPr="003536EA">
              <w:t>Семейство, вид</w:t>
            </w:r>
          </w:p>
        </w:tc>
        <w:tc>
          <w:tcPr>
            <w:tcW w:w="4945" w:type="dxa"/>
            <w:tcBorders>
              <w:top w:val="single" w:sz="4" w:space="0" w:color="auto"/>
              <w:left w:val="single" w:sz="4" w:space="0" w:color="auto"/>
              <w:bottom w:val="single" w:sz="4" w:space="0" w:color="auto"/>
              <w:right w:val="single" w:sz="4" w:space="0" w:color="auto"/>
            </w:tcBorders>
            <w:hideMark/>
          </w:tcPr>
          <w:p w14:paraId="0CAA3E50" w14:textId="77777777" w:rsidR="00591820" w:rsidRPr="003536EA" w:rsidRDefault="00591820" w:rsidP="003B0EB0">
            <w:pPr>
              <w:pStyle w:val="aa"/>
            </w:pPr>
            <w:r w:rsidRPr="003536EA">
              <w:t>Частота встречаемости, %</w:t>
            </w:r>
          </w:p>
        </w:tc>
      </w:tr>
      <w:tr w:rsidR="00591820" w:rsidRPr="003536EA" w14:paraId="59A7E6E0"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7F796B82" w14:textId="77777777" w:rsidR="00591820" w:rsidRPr="003536EA" w:rsidRDefault="00591820" w:rsidP="003B0EB0">
            <w:pPr>
              <w:pStyle w:val="a9"/>
              <w:rPr>
                <w:i/>
              </w:rPr>
            </w:pPr>
            <w:proofErr w:type="spellStart"/>
            <w:r w:rsidRPr="003536EA">
              <w:rPr>
                <w:i/>
              </w:rPr>
              <w:t>Majidae</w:t>
            </w:r>
            <w:proofErr w:type="spellEnd"/>
          </w:p>
        </w:tc>
        <w:tc>
          <w:tcPr>
            <w:tcW w:w="4945" w:type="dxa"/>
            <w:tcBorders>
              <w:top w:val="single" w:sz="4" w:space="0" w:color="auto"/>
              <w:left w:val="single" w:sz="4" w:space="0" w:color="auto"/>
              <w:bottom w:val="single" w:sz="4" w:space="0" w:color="auto"/>
              <w:right w:val="single" w:sz="4" w:space="0" w:color="auto"/>
            </w:tcBorders>
          </w:tcPr>
          <w:p w14:paraId="701E68D0" w14:textId="77777777" w:rsidR="00591820" w:rsidRPr="003536EA" w:rsidRDefault="00591820" w:rsidP="003B0EB0">
            <w:pPr>
              <w:pStyle w:val="a9"/>
            </w:pPr>
          </w:p>
        </w:tc>
      </w:tr>
      <w:tr w:rsidR="00591820" w:rsidRPr="003536EA" w14:paraId="1E72A572"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19510E32" w14:textId="77777777" w:rsidR="00591820" w:rsidRPr="003536EA" w:rsidRDefault="00591820" w:rsidP="003B0EB0">
            <w:pPr>
              <w:pStyle w:val="a9"/>
              <w:rPr>
                <w:i/>
              </w:rPr>
            </w:pPr>
            <w:proofErr w:type="spellStart"/>
            <w:r w:rsidRPr="003536EA">
              <w:rPr>
                <w:i/>
              </w:rPr>
              <w:t>Chionoecetes</w:t>
            </w:r>
            <w:proofErr w:type="spellEnd"/>
            <w:r w:rsidRPr="003536EA">
              <w:rPr>
                <w:i/>
              </w:rPr>
              <w:t xml:space="preserve"> </w:t>
            </w:r>
            <w:proofErr w:type="spellStart"/>
            <w:r w:rsidRPr="003536EA">
              <w:rPr>
                <w:i/>
              </w:rPr>
              <w:t>opilio</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559A6071" w14:textId="77777777" w:rsidR="00591820" w:rsidRPr="003536EA" w:rsidRDefault="00591820" w:rsidP="003B0EB0">
            <w:pPr>
              <w:pStyle w:val="a9"/>
            </w:pPr>
            <w:r w:rsidRPr="003536EA">
              <w:t>76,9</w:t>
            </w:r>
          </w:p>
        </w:tc>
      </w:tr>
      <w:tr w:rsidR="00591820" w:rsidRPr="003536EA" w14:paraId="4E923EBA"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2F41CA73" w14:textId="77777777" w:rsidR="00591820" w:rsidRPr="003536EA" w:rsidRDefault="00591820" w:rsidP="003B0EB0">
            <w:pPr>
              <w:pStyle w:val="a9"/>
              <w:rPr>
                <w:i/>
              </w:rPr>
            </w:pPr>
            <w:proofErr w:type="spellStart"/>
            <w:r w:rsidRPr="003536EA">
              <w:rPr>
                <w:i/>
              </w:rPr>
              <w:t>Lithodidae</w:t>
            </w:r>
            <w:proofErr w:type="spellEnd"/>
          </w:p>
        </w:tc>
        <w:tc>
          <w:tcPr>
            <w:tcW w:w="4945" w:type="dxa"/>
            <w:tcBorders>
              <w:top w:val="single" w:sz="4" w:space="0" w:color="auto"/>
              <w:left w:val="single" w:sz="4" w:space="0" w:color="auto"/>
              <w:bottom w:val="single" w:sz="4" w:space="0" w:color="auto"/>
              <w:right w:val="single" w:sz="4" w:space="0" w:color="auto"/>
            </w:tcBorders>
          </w:tcPr>
          <w:p w14:paraId="0A0074EC" w14:textId="77777777" w:rsidR="00591820" w:rsidRPr="003536EA" w:rsidRDefault="00591820" w:rsidP="003B0EB0">
            <w:pPr>
              <w:pStyle w:val="a9"/>
            </w:pPr>
          </w:p>
        </w:tc>
      </w:tr>
      <w:tr w:rsidR="00591820" w:rsidRPr="003536EA" w14:paraId="1EF83F69"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5B7D39DD" w14:textId="77777777" w:rsidR="00591820" w:rsidRPr="003536EA" w:rsidRDefault="00591820" w:rsidP="003B0EB0">
            <w:pPr>
              <w:pStyle w:val="a9"/>
              <w:rPr>
                <w:i/>
              </w:rPr>
            </w:pPr>
            <w:proofErr w:type="spellStart"/>
            <w:r w:rsidRPr="003536EA">
              <w:rPr>
                <w:i/>
              </w:rPr>
              <w:t>Paralithodes</w:t>
            </w:r>
            <w:proofErr w:type="spellEnd"/>
            <w:r w:rsidRPr="003536EA">
              <w:rPr>
                <w:i/>
              </w:rPr>
              <w:t xml:space="preserve"> </w:t>
            </w:r>
            <w:proofErr w:type="spellStart"/>
            <w:r w:rsidRPr="003536EA">
              <w:rPr>
                <w:i/>
              </w:rPr>
              <w:t>platypus</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6E21BA62" w14:textId="77777777" w:rsidR="00591820" w:rsidRPr="003536EA" w:rsidRDefault="00591820" w:rsidP="003B0EB0">
            <w:pPr>
              <w:pStyle w:val="a9"/>
            </w:pPr>
            <w:r w:rsidRPr="003536EA">
              <w:t>23,1</w:t>
            </w:r>
          </w:p>
        </w:tc>
      </w:tr>
      <w:tr w:rsidR="00591820" w:rsidRPr="003536EA" w14:paraId="4DF5D806"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34A551B9" w14:textId="77777777" w:rsidR="00591820" w:rsidRPr="003536EA" w:rsidRDefault="00591820" w:rsidP="003B0EB0">
            <w:pPr>
              <w:pStyle w:val="a9"/>
              <w:rPr>
                <w:i/>
              </w:rPr>
            </w:pPr>
            <w:proofErr w:type="spellStart"/>
            <w:r w:rsidRPr="003536EA">
              <w:rPr>
                <w:i/>
              </w:rPr>
              <w:t>Crangonidae</w:t>
            </w:r>
            <w:proofErr w:type="spellEnd"/>
          </w:p>
        </w:tc>
        <w:tc>
          <w:tcPr>
            <w:tcW w:w="4945" w:type="dxa"/>
            <w:tcBorders>
              <w:top w:val="single" w:sz="4" w:space="0" w:color="auto"/>
              <w:left w:val="single" w:sz="4" w:space="0" w:color="auto"/>
              <w:bottom w:val="single" w:sz="4" w:space="0" w:color="auto"/>
              <w:right w:val="single" w:sz="4" w:space="0" w:color="auto"/>
            </w:tcBorders>
          </w:tcPr>
          <w:p w14:paraId="453CF0FC" w14:textId="77777777" w:rsidR="00591820" w:rsidRPr="003536EA" w:rsidRDefault="00591820" w:rsidP="003B0EB0">
            <w:pPr>
              <w:pStyle w:val="a9"/>
            </w:pPr>
          </w:p>
        </w:tc>
      </w:tr>
      <w:tr w:rsidR="00591820" w:rsidRPr="003536EA" w14:paraId="255D1367"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6B6D4E45" w14:textId="77777777" w:rsidR="00591820" w:rsidRPr="003536EA" w:rsidRDefault="00591820" w:rsidP="003B0EB0">
            <w:pPr>
              <w:pStyle w:val="a9"/>
              <w:rPr>
                <w:i/>
              </w:rPr>
            </w:pPr>
            <w:proofErr w:type="spellStart"/>
            <w:r w:rsidRPr="003536EA">
              <w:rPr>
                <w:i/>
              </w:rPr>
              <w:t>Sclerocrangon</w:t>
            </w:r>
            <w:proofErr w:type="spellEnd"/>
            <w:r w:rsidRPr="003536EA">
              <w:rPr>
                <w:i/>
              </w:rPr>
              <w:t xml:space="preserve"> </w:t>
            </w:r>
            <w:proofErr w:type="spellStart"/>
            <w:r w:rsidRPr="003536EA">
              <w:rPr>
                <w:i/>
              </w:rPr>
              <w:t>boreas</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5B60A314" w14:textId="77777777" w:rsidR="00591820" w:rsidRPr="003536EA" w:rsidRDefault="00591820" w:rsidP="003B0EB0">
            <w:pPr>
              <w:pStyle w:val="a9"/>
            </w:pPr>
            <w:r w:rsidRPr="003536EA">
              <w:t>23,1</w:t>
            </w:r>
          </w:p>
        </w:tc>
      </w:tr>
      <w:tr w:rsidR="00591820" w:rsidRPr="003536EA" w14:paraId="60F26D1F"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7EBE27C9" w14:textId="77777777" w:rsidR="00591820" w:rsidRPr="003536EA" w:rsidRDefault="00591820" w:rsidP="003B0EB0">
            <w:pPr>
              <w:pStyle w:val="a9"/>
              <w:rPr>
                <w:i/>
              </w:rPr>
            </w:pPr>
            <w:proofErr w:type="spellStart"/>
            <w:r w:rsidRPr="003536EA">
              <w:rPr>
                <w:i/>
              </w:rPr>
              <w:t>Sclerocrangon</w:t>
            </w:r>
            <w:proofErr w:type="spellEnd"/>
            <w:r w:rsidRPr="003536EA">
              <w:rPr>
                <w:i/>
              </w:rPr>
              <w:t xml:space="preserve"> </w:t>
            </w:r>
            <w:proofErr w:type="spellStart"/>
            <w:r w:rsidRPr="003536EA">
              <w:rPr>
                <w:i/>
              </w:rPr>
              <w:t>salebrosa</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60095443" w14:textId="77777777" w:rsidR="00591820" w:rsidRPr="003536EA" w:rsidRDefault="00591820" w:rsidP="003B0EB0">
            <w:pPr>
              <w:pStyle w:val="a9"/>
            </w:pPr>
            <w:r w:rsidRPr="003536EA">
              <w:t>7,7</w:t>
            </w:r>
          </w:p>
        </w:tc>
      </w:tr>
      <w:tr w:rsidR="00591820" w:rsidRPr="003536EA" w14:paraId="7BE3E1E1"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4F5135D9" w14:textId="77777777" w:rsidR="00591820" w:rsidRPr="003536EA" w:rsidRDefault="00591820" w:rsidP="003B0EB0">
            <w:pPr>
              <w:pStyle w:val="a9"/>
              <w:rPr>
                <w:i/>
              </w:rPr>
            </w:pPr>
            <w:proofErr w:type="spellStart"/>
            <w:r w:rsidRPr="003536EA">
              <w:rPr>
                <w:i/>
              </w:rPr>
              <w:t>Hippolitydae</w:t>
            </w:r>
            <w:proofErr w:type="spellEnd"/>
          </w:p>
        </w:tc>
        <w:tc>
          <w:tcPr>
            <w:tcW w:w="4945" w:type="dxa"/>
            <w:tcBorders>
              <w:top w:val="single" w:sz="4" w:space="0" w:color="auto"/>
              <w:left w:val="single" w:sz="4" w:space="0" w:color="auto"/>
              <w:bottom w:val="single" w:sz="4" w:space="0" w:color="auto"/>
              <w:right w:val="single" w:sz="4" w:space="0" w:color="auto"/>
            </w:tcBorders>
          </w:tcPr>
          <w:p w14:paraId="798B9BC6" w14:textId="77777777" w:rsidR="00591820" w:rsidRPr="003536EA" w:rsidRDefault="00591820" w:rsidP="003B0EB0">
            <w:pPr>
              <w:pStyle w:val="a9"/>
            </w:pPr>
          </w:p>
        </w:tc>
      </w:tr>
      <w:tr w:rsidR="00591820" w:rsidRPr="003536EA" w14:paraId="77F3D2A8"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705D64C1" w14:textId="77777777" w:rsidR="00591820" w:rsidRPr="003536EA" w:rsidRDefault="00591820" w:rsidP="003B0EB0">
            <w:pPr>
              <w:pStyle w:val="a9"/>
              <w:rPr>
                <w:i/>
              </w:rPr>
            </w:pPr>
            <w:proofErr w:type="spellStart"/>
            <w:r w:rsidRPr="003536EA">
              <w:rPr>
                <w:i/>
              </w:rPr>
              <w:t>Lebbeus</w:t>
            </w:r>
            <w:proofErr w:type="spellEnd"/>
            <w:r w:rsidRPr="003536EA">
              <w:rPr>
                <w:i/>
              </w:rPr>
              <w:t xml:space="preserve"> </w:t>
            </w:r>
            <w:proofErr w:type="spellStart"/>
            <w:r w:rsidRPr="003536EA">
              <w:rPr>
                <w:i/>
              </w:rPr>
              <w:t>groenlandicus</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49EF2F3B" w14:textId="77777777" w:rsidR="00591820" w:rsidRPr="003536EA" w:rsidRDefault="00591820" w:rsidP="003B0EB0">
            <w:pPr>
              <w:pStyle w:val="a9"/>
            </w:pPr>
            <w:r w:rsidRPr="003536EA">
              <w:t>7,7</w:t>
            </w:r>
          </w:p>
        </w:tc>
      </w:tr>
      <w:tr w:rsidR="00591820" w:rsidRPr="003536EA" w14:paraId="263AA7A4"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5FE56A45" w14:textId="77777777" w:rsidR="00591820" w:rsidRPr="003536EA" w:rsidRDefault="00591820" w:rsidP="003B0EB0">
            <w:pPr>
              <w:pStyle w:val="a9"/>
              <w:rPr>
                <w:i/>
              </w:rPr>
            </w:pPr>
            <w:proofErr w:type="spellStart"/>
            <w:r w:rsidRPr="003536EA">
              <w:rPr>
                <w:i/>
              </w:rPr>
              <w:t>Pandalidae</w:t>
            </w:r>
            <w:proofErr w:type="spellEnd"/>
          </w:p>
        </w:tc>
        <w:tc>
          <w:tcPr>
            <w:tcW w:w="4945" w:type="dxa"/>
            <w:tcBorders>
              <w:top w:val="single" w:sz="4" w:space="0" w:color="auto"/>
              <w:left w:val="single" w:sz="4" w:space="0" w:color="auto"/>
              <w:bottom w:val="single" w:sz="4" w:space="0" w:color="auto"/>
              <w:right w:val="single" w:sz="4" w:space="0" w:color="auto"/>
            </w:tcBorders>
          </w:tcPr>
          <w:p w14:paraId="7F2AC0FD" w14:textId="77777777" w:rsidR="00591820" w:rsidRPr="003536EA" w:rsidRDefault="00591820" w:rsidP="003B0EB0">
            <w:pPr>
              <w:pStyle w:val="a9"/>
            </w:pPr>
          </w:p>
        </w:tc>
      </w:tr>
      <w:tr w:rsidR="00591820" w:rsidRPr="003536EA" w14:paraId="6BD6B341"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333E10A0" w14:textId="77777777" w:rsidR="00591820" w:rsidRPr="003536EA" w:rsidRDefault="00591820" w:rsidP="003B0EB0">
            <w:pPr>
              <w:pStyle w:val="a9"/>
              <w:rPr>
                <w:i/>
              </w:rPr>
            </w:pPr>
            <w:proofErr w:type="spellStart"/>
            <w:r w:rsidRPr="003536EA">
              <w:rPr>
                <w:i/>
              </w:rPr>
              <w:t>Pandalus</w:t>
            </w:r>
            <w:proofErr w:type="spellEnd"/>
            <w:r w:rsidRPr="003536EA">
              <w:rPr>
                <w:i/>
              </w:rPr>
              <w:t xml:space="preserve"> </w:t>
            </w:r>
            <w:proofErr w:type="spellStart"/>
            <w:r w:rsidRPr="003536EA">
              <w:rPr>
                <w:i/>
              </w:rPr>
              <w:t>borealis</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6F109FFE" w14:textId="77777777" w:rsidR="00591820" w:rsidRPr="003536EA" w:rsidRDefault="00591820" w:rsidP="003B0EB0">
            <w:pPr>
              <w:pStyle w:val="a9"/>
            </w:pPr>
            <w:r w:rsidRPr="003536EA">
              <w:t>15,4</w:t>
            </w:r>
          </w:p>
        </w:tc>
      </w:tr>
      <w:tr w:rsidR="00591820" w:rsidRPr="003536EA" w14:paraId="303F3F8E"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26A7B8AE" w14:textId="77777777" w:rsidR="00591820" w:rsidRPr="003536EA" w:rsidRDefault="00591820" w:rsidP="003B0EB0">
            <w:pPr>
              <w:pStyle w:val="a9"/>
              <w:rPr>
                <w:i/>
              </w:rPr>
            </w:pPr>
            <w:proofErr w:type="spellStart"/>
            <w:r w:rsidRPr="003536EA">
              <w:rPr>
                <w:i/>
              </w:rPr>
              <w:lastRenderedPageBreak/>
              <w:t>Pandalus</w:t>
            </w:r>
            <w:proofErr w:type="spellEnd"/>
            <w:r w:rsidRPr="003536EA">
              <w:rPr>
                <w:i/>
              </w:rPr>
              <w:t xml:space="preserve"> </w:t>
            </w:r>
            <w:proofErr w:type="spellStart"/>
            <w:r w:rsidRPr="003536EA">
              <w:rPr>
                <w:i/>
              </w:rPr>
              <w:t>goniurus</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0B64ACA0" w14:textId="77777777" w:rsidR="00591820" w:rsidRPr="003536EA" w:rsidRDefault="00591820" w:rsidP="003B0EB0">
            <w:pPr>
              <w:pStyle w:val="a9"/>
            </w:pPr>
            <w:r w:rsidRPr="003536EA">
              <w:t>7,7</w:t>
            </w:r>
          </w:p>
        </w:tc>
      </w:tr>
      <w:tr w:rsidR="00591820" w:rsidRPr="003536EA" w14:paraId="682F2704"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057604BB" w14:textId="77777777" w:rsidR="00591820" w:rsidRPr="003536EA" w:rsidRDefault="00591820" w:rsidP="003B0EB0">
            <w:pPr>
              <w:pStyle w:val="a9"/>
              <w:rPr>
                <w:i/>
              </w:rPr>
            </w:pPr>
            <w:proofErr w:type="spellStart"/>
            <w:r w:rsidRPr="003536EA">
              <w:rPr>
                <w:i/>
              </w:rPr>
              <w:t>Buccinidae</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1BA01AC1" w14:textId="77777777" w:rsidR="00591820" w:rsidRPr="003536EA" w:rsidRDefault="00591820" w:rsidP="003B0EB0">
            <w:pPr>
              <w:pStyle w:val="a9"/>
            </w:pPr>
            <w:r w:rsidRPr="003536EA">
              <w:t>61,5</w:t>
            </w:r>
          </w:p>
        </w:tc>
      </w:tr>
      <w:tr w:rsidR="00591820" w:rsidRPr="003536EA" w14:paraId="678D259D"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73F8BA8A" w14:textId="77777777" w:rsidR="00591820" w:rsidRPr="003536EA" w:rsidRDefault="00591820" w:rsidP="003B0EB0">
            <w:pPr>
              <w:pStyle w:val="a9"/>
              <w:rPr>
                <w:i/>
              </w:rPr>
            </w:pPr>
            <w:proofErr w:type="spellStart"/>
            <w:r w:rsidRPr="003536EA">
              <w:rPr>
                <w:i/>
              </w:rPr>
              <w:t>Neptunea</w:t>
            </w:r>
            <w:proofErr w:type="spellEnd"/>
            <w:r w:rsidRPr="003536EA">
              <w:rPr>
                <w:i/>
              </w:rPr>
              <w:t xml:space="preserve"> </w:t>
            </w:r>
            <w:proofErr w:type="spellStart"/>
            <w:r w:rsidRPr="003536EA">
              <w:rPr>
                <w:i/>
              </w:rPr>
              <w:t>beringiana</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2819242A" w14:textId="77777777" w:rsidR="00591820" w:rsidRPr="003536EA" w:rsidRDefault="00591820" w:rsidP="003B0EB0">
            <w:pPr>
              <w:pStyle w:val="a9"/>
            </w:pPr>
            <w:r w:rsidRPr="003536EA">
              <w:t>7,7</w:t>
            </w:r>
          </w:p>
        </w:tc>
      </w:tr>
      <w:tr w:rsidR="00591820" w:rsidRPr="003536EA" w14:paraId="12A46C5F"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2CE8E761" w14:textId="77777777" w:rsidR="00591820" w:rsidRPr="003536EA" w:rsidRDefault="00591820" w:rsidP="003B0EB0">
            <w:pPr>
              <w:pStyle w:val="a9"/>
              <w:rPr>
                <w:i/>
              </w:rPr>
            </w:pPr>
            <w:proofErr w:type="spellStart"/>
            <w:r w:rsidRPr="003536EA">
              <w:rPr>
                <w:i/>
              </w:rPr>
              <w:t>Neptunea</w:t>
            </w:r>
            <w:proofErr w:type="spellEnd"/>
            <w:r w:rsidRPr="003536EA">
              <w:rPr>
                <w:i/>
              </w:rPr>
              <w:t xml:space="preserve"> </w:t>
            </w:r>
            <w:proofErr w:type="spellStart"/>
            <w:r w:rsidRPr="003536EA">
              <w:rPr>
                <w:i/>
              </w:rPr>
              <w:t>lamellosa</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7E014AED" w14:textId="77777777" w:rsidR="00591820" w:rsidRPr="003536EA" w:rsidRDefault="00591820" w:rsidP="003B0EB0">
            <w:pPr>
              <w:pStyle w:val="a9"/>
            </w:pPr>
            <w:r w:rsidRPr="003536EA">
              <w:t>7,7</w:t>
            </w:r>
          </w:p>
        </w:tc>
      </w:tr>
      <w:tr w:rsidR="00591820" w:rsidRPr="003536EA" w14:paraId="1BEBC388"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48DE3F2B" w14:textId="77777777" w:rsidR="00591820" w:rsidRPr="003536EA" w:rsidRDefault="00591820" w:rsidP="003B0EB0">
            <w:pPr>
              <w:pStyle w:val="a9"/>
              <w:rPr>
                <w:i/>
              </w:rPr>
            </w:pPr>
            <w:proofErr w:type="spellStart"/>
            <w:r w:rsidRPr="003536EA">
              <w:rPr>
                <w:i/>
              </w:rPr>
              <w:t>Neptunea</w:t>
            </w:r>
            <w:proofErr w:type="spellEnd"/>
            <w:r w:rsidRPr="003536EA">
              <w:rPr>
                <w:i/>
              </w:rPr>
              <w:t xml:space="preserve"> </w:t>
            </w:r>
            <w:proofErr w:type="spellStart"/>
            <w:r w:rsidRPr="003536EA">
              <w:rPr>
                <w:i/>
              </w:rPr>
              <w:t>varicifera</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112A397A" w14:textId="77777777" w:rsidR="00591820" w:rsidRPr="003536EA" w:rsidRDefault="00591820" w:rsidP="003B0EB0">
            <w:pPr>
              <w:pStyle w:val="a9"/>
            </w:pPr>
            <w:r w:rsidRPr="003536EA">
              <w:t>15,4</w:t>
            </w:r>
          </w:p>
        </w:tc>
      </w:tr>
      <w:tr w:rsidR="00591820" w:rsidRPr="003536EA" w14:paraId="04916248"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3EB8F373" w14:textId="77777777" w:rsidR="00591820" w:rsidRPr="003536EA" w:rsidRDefault="00591820" w:rsidP="003B0EB0">
            <w:pPr>
              <w:pStyle w:val="a9"/>
              <w:rPr>
                <w:i/>
              </w:rPr>
            </w:pPr>
            <w:proofErr w:type="spellStart"/>
            <w:r w:rsidRPr="003536EA">
              <w:rPr>
                <w:i/>
              </w:rPr>
              <w:t>Buccinum</w:t>
            </w:r>
            <w:proofErr w:type="spellEnd"/>
            <w:r w:rsidRPr="003536EA">
              <w:rPr>
                <w:i/>
              </w:rPr>
              <w:t xml:space="preserve"> </w:t>
            </w:r>
            <w:proofErr w:type="spellStart"/>
            <w:r w:rsidRPr="003536EA">
              <w:rPr>
                <w:i/>
              </w:rPr>
              <w:t>acutispiratum</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586061B6" w14:textId="77777777" w:rsidR="00591820" w:rsidRPr="003536EA" w:rsidRDefault="00591820" w:rsidP="003B0EB0">
            <w:pPr>
              <w:pStyle w:val="a9"/>
            </w:pPr>
            <w:r w:rsidRPr="003536EA">
              <w:t>7,7</w:t>
            </w:r>
          </w:p>
        </w:tc>
      </w:tr>
      <w:tr w:rsidR="00591820" w:rsidRPr="003536EA" w14:paraId="01BCB2C9"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58740B7E" w14:textId="77777777" w:rsidR="00591820" w:rsidRPr="003536EA" w:rsidRDefault="00591820" w:rsidP="003B0EB0">
            <w:pPr>
              <w:pStyle w:val="a9"/>
              <w:rPr>
                <w:i/>
              </w:rPr>
            </w:pPr>
            <w:proofErr w:type="spellStart"/>
            <w:r w:rsidRPr="003536EA">
              <w:rPr>
                <w:i/>
              </w:rPr>
              <w:t>Buccinum</w:t>
            </w:r>
            <w:proofErr w:type="spellEnd"/>
            <w:r w:rsidRPr="003536EA">
              <w:rPr>
                <w:i/>
              </w:rPr>
              <w:t xml:space="preserve"> </w:t>
            </w:r>
            <w:proofErr w:type="spellStart"/>
            <w:r w:rsidRPr="003536EA">
              <w:rPr>
                <w:i/>
              </w:rPr>
              <w:t>osagawai</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76E9C879" w14:textId="77777777" w:rsidR="00591820" w:rsidRPr="003536EA" w:rsidRDefault="00591820" w:rsidP="003B0EB0">
            <w:pPr>
              <w:pStyle w:val="a9"/>
            </w:pPr>
            <w:r w:rsidRPr="003536EA">
              <w:t>38,5</w:t>
            </w:r>
          </w:p>
        </w:tc>
      </w:tr>
      <w:tr w:rsidR="00591820" w:rsidRPr="003536EA" w14:paraId="51DCF808"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3F2380FE" w14:textId="77777777" w:rsidR="00591820" w:rsidRPr="003536EA" w:rsidRDefault="00591820" w:rsidP="003B0EB0">
            <w:pPr>
              <w:pStyle w:val="a9"/>
              <w:rPr>
                <w:i/>
              </w:rPr>
            </w:pPr>
            <w:proofErr w:type="spellStart"/>
            <w:r w:rsidRPr="003536EA">
              <w:rPr>
                <w:i/>
              </w:rPr>
              <w:t>Buccinum</w:t>
            </w:r>
            <w:proofErr w:type="spellEnd"/>
            <w:r w:rsidRPr="003536EA">
              <w:rPr>
                <w:i/>
              </w:rPr>
              <w:t xml:space="preserve"> </w:t>
            </w:r>
            <w:proofErr w:type="spellStart"/>
            <w:r w:rsidRPr="003536EA">
              <w:rPr>
                <w:i/>
              </w:rPr>
              <w:t>ectomocyma</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50185E0D" w14:textId="77777777" w:rsidR="00591820" w:rsidRPr="003536EA" w:rsidRDefault="00591820" w:rsidP="003B0EB0">
            <w:pPr>
              <w:pStyle w:val="a9"/>
            </w:pPr>
            <w:r w:rsidRPr="003536EA">
              <w:t>7,7</w:t>
            </w:r>
          </w:p>
        </w:tc>
      </w:tr>
      <w:tr w:rsidR="00591820" w:rsidRPr="003536EA" w14:paraId="2A715737"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2524268C" w14:textId="77777777" w:rsidR="00591820" w:rsidRPr="003536EA" w:rsidRDefault="00591820" w:rsidP="003B0EB0">
            <w:pPr>
              <w:pStyle w:val="a9"/>
              <w:rPr>
                <w:i/>
              </w:rPr>
            </w:pPr>
            <w:proofErr w:type="spellStart"/>
            <w:r w:rsidRPr="003536EA">
              <w:rPr>
                <w:i/>
              </w:rPr>
              <w:t>Strongylocentrotidae</w:t>
            </w:r>
            <w:proofErr w:type="spellEnd"/>
          </w:p>
        </w:tc>
        <w:tc>
          <w:tcPr>
            <w:tcW w:w="4945" w:type="dxa"/>
            <w:tcBorders>
              <w:top w:val="single" w:sz="4" w:space="0" w:color="auto"/>
              <w:left w:val="single" w:sz="4" w:space="0" w:color="auto"/>
              <w:bottom w:val="single" w:sz="4" w:space="0" w:color="auto"/>
              <w:right w:val="single" w:sz="4" w:space="0" w:color="auto"/>
            </w:tcBorders>
          </w:tcPr>
          <w:p w14:paraId="76E781F4" w14:textId="77777777" w:rsidR="00591820" w:rsidRPr="003536EA" w:rsidRDefault="00591820" w:rsidP="003B0EB0">
            <w:pPr>
              <w:pStyle w:val="a9"/>
            </w:pPr>
          </w:p>
        </w:tc>
      </w:tr>
      <w:tr w:rsidR="00591820" w:rsidRPr="003536EA" w14:paraId="7B7CED79"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592BB045" w14:textId="77777777" w:rsidR="00591820" w:rsidRPr="003536EA" w:rsidRDefault="00591820" w:rsidP="003B0EB0">
            <w:pPr>
              <w:pStyle w:val="a9"/>
              <w:rPr>
                <w:i/>
              </w:rPr>
            </w:pPr>
            <w:proofErr w:type="spellStart"/>
            <w:r w:rsidRPr="003536EA">
              <w:rPr>
                <w:i/>
              </w:rPr>
              <w:t>Strongylocentrotus</w:t>
            </w:r>
            <w:proofErr w:type="spellEnd"/>
            <w:r w:rsidRPr="003536EA">
              <w:rPr>
                <w:i/>
              </w:rPr>
              <w:t xml:space="preserve"> </w:t>
            </w:r>
            <w:proofErr w:type="spellStart"/>
            <w:r w:rsidRPr="003536EA">
              <w:rPr>
                <w:i/>
              </w:rPr>
              <w:t>pallidus</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7C16385B" w14:textId="77777777" w:rsidR="00591820" w:rsidRPr="003536EA" w:rsidRDefault="00591820" w:rsidP="003B0EB0">
            <w:pPr>
              <w:pStyle w:val="a9"/>
            </w:pPr>
            <w:r w:rsidRPr="003536EA">
              <w:t>46,2</w:t>
            </w:r>
          </w:p>
        </w:tc>
      </w:tr>
    </w:tbl>
    <w:p w14:paraId="02AF22E3" w14:textId="77777777" w:rsidR="00591820" w:rsidRPr="003536EA" w:rsidRDefault="00591820" w:rsidP="00591820">
      <w:pPr>
        <w:pStyle w:val="30"/>
      </w:pPr>
      <w:bookmarkStart w:id="222" w:name="_Toc456297774"/>
      <w:bookmarkStart w:id="223" w:name="_Toc30122134"/>
      <w:bookmarkEnd w:id="214"/>
      <w:bookmarkEnd w:id="215"/>
      <w:bookmarkEnd w:id="216"/>
      <w:bookmarkEnd w:id="217"/>
      <w:bookmarkEnd w:id="218"/>
      <w:bookmarkEnd w:id="219"/>
      <w:bookmarkEnd w:id="220"/>
      <w:bookmarkEnd w:id="221"/>
      <w:r w:rsidRPr="003536EA">
        <w:t>Ихтиофауна</w:t>
      </w:r>
      <w:bookmarkEnd w:id="222"/>
      <w:bookmarkEnd w:id="223"/>
    </w:p>
    <w:p w14:paraId="13DA0F8C" w14:textId="3151A7EE" w:rsidR="00591820" w:rsidRPr="003536EA" w:rsidRDefault="00591820" w:rsidP="00591820">
      <w:r w:rsidRPr="003536EA">
        <w:t>При проведении тралений в районе Восточно-</w:t>
      </w:r>
      <w:proofErr w:type="spellStart"/>
      <w:r w:rsidRPr="003536EA">
        <w:t>Одоптинского</w:t>
      </w:r>
      <w:proofErr w:type="spellEnd"/>
      <w:r w:rsidRPr="003536EA">
        <w:t xml:space="preserve"> лицензионного участка в ноябре 2015 г. было отмечено видов гидробионтов из 12 семейств (Таблица 3.4-</w:t>
      </w:r>
      <w:r w:rsidR="00E322AD" w:rsidRPr="003536EA">
        <w:t>9</w:t>
      </w:r>
      <w:r w:rsidRPr="003536EA">
        <w:t xml:space="preserve">). Во всех уловах встречались только минтай, при частоте встречаемости более 50% отмечены такие виды рыб как, сельдь, </w:t>
      </w:r>
      <w:proofErr w:type="spellStart"/>
      <w:r w:rsidRPr="003536EA">
        <w:t>многоиглый</w:t>
      </w:r>
      <w:proofErr w:type="spellEnd"/>
      <w:r w:rsidRPr="003536EA">
        <w:t xml:space="preserve"> </w:t>
      </w:r>
      <w:proofErr w:type="spellStart"/>
      <w:r w:rsidRPr="003536EA">
        <w:t>керчак</w:t>
      </w:r>
      <w:proofErr w:type="spellEnd"/>
      <w:r w:rsidRPr="003536EA">
        <w:t xml:space="preserve">, </w:t>
      </w:r>
      <w:proofErr w:type="spellStart"/>
      <w:r w:rsidRPr="003536EA">
        <w:t>молоротая</w:t>
      </w:r>
      <w:proofErr w:type="spellEnd"/>
      <w:r w:rsidRPr="003536EA">
        <w:t xml:space="preserve"> и сахалинская камбалы.</w:t>
      </w:r>
    </w:p>
    <w:p w14:paraId="2F93205D" w14:textId="77777777" w:rsidR="00591820" w:rsidRPr="003536EA" w:rsidRDefault="00591820" w:rsidP="00591820">
      <w:pPr>
        <w:pStyle w:val="a2"/>
      </w:pPr>
      <w:r w:rsidRPr="003536EA">
        <w:t>Видовой состав траловых уловов (рыб) Восточно-</w:t>
      </w:r>
      <w:proofErr w:type="spellStart"/>
      <w:r w:rsidRPr="003536EA">
        <w:t>Одоптинского</w:t>
      </w:r>
      <w:proofErr w:type="spellEnd"/>
      <w:r w:rsidRPr="003536EA">
        <w:t xml:space="preserve"> лицензионного участка в ноябре 2015 г.</w:t>
      </w:r>
    </w:p>
    <w:tbl>
      <w:tblPr>
        <w:tblW w:w="5000" w:type="pct"/>
        <w:jc w:val="center"/>
        <w:tblLook w:val="04A0" w:firstRow="1" w:lastRow="0" w:firstColumn="1" w:lastColumn="0" w:noHBand="0" w:noVBand="1"/>
      </w:tblPr>
      <w:tblGrid>
        <w:gridCol w:w="2614"/>
        <w:gridCol w:w="1683"/>
        <w:gridCol w:w="3522"/>
        <w:gridCol w:w="2034"/>
      </w:tblGrid>
      <w:tr w:rsidR="00591820" w:rsidRPr="003536EA" w14:paraId="3931DA1F" w14:textId="77777777" w:rsidTr="003B0EB0">
        <w:trPr>
          <w:tblHeader/>
          <w:jc w:val="center"/>
        </w:trPr>
        <w:tc>
          <w:tcPr>
            <w:tcW w:w="1327" w:type="pct"/>
            <w:tcBorders>
              <w:top w:val="single" w:sz="8" w:space="0" w:color="auto"/>
              <w:left w:val="single" w:sz="8" w:space="0" w:color="auto"/>
              <w:bottom w:val="single" w:sz="4" w:space="0" w:color="auto"/>
              <w:right w:val="nil"/>
            </w:tcBorders>
            <w:noWrap/>
            <w:vAlign w:val="center"/>
            <w:hideMark/>
          </w:tcPr>
          <w:p w14:paraId="3A4D6A99" w14:textId="77777777" w:rsidR="00591820" w:rsidRPr="003536EA" w:rsidRDefault="00591820" w:rsidP="003B0EB0">
            <w:pPr>
              <w:pStyle w:val="aa"/>
            </w:pPr>
            <w:r w:rsidRPr="003536EA">
              <w:t>№</w:t>
            </w:r>
          </w:p>
        </w:tc>
        <w:tc>
          <w:tcPr>
            <w:tcW w:w="854" w:type="pct"/>
            <w:tcBorders>
              <w:top w:val="single" w:sz="8" w:space="0" w:color="auto"/>
              <w:left w:val="single" w:sz="8" w:space="0" w:color="auto"/>
              <w:bottom w:val="single" w:sz="4" w:space="0" w:color="auto"/>
              <w:right w:val="single" w:sz="4" w:space="0" w:color="auto"/>
            </w:tcBorders>
            <w:noWrap/>
            <w:vAlign w:val="center"/>
            <w:hideMark/>
          </w:tcPr>
          <w:p w14:paraId="46FF4F1E" w14:textId="77777777" w:rsidR="00591820" w:rsidRPr="003536EA" w:rsidRDefault="00591820" w:rsidP="003B0EB0">
            <w:pPr>
              <w:pStyle w:val="aa"/>
            </w:pPr>
            <w:r w:rsidRPr="003536EA">
              <w:t>Семейство</w:t>
            </w:r>
          </w:p>
        </w:tc>
        <w:tc>
          <w:tcPr>
            <w:tcW w:w="1787" w:type="pct"/>
            <w:tcBorders>
              <w:top w:val="single" w:sz="8" w:space="0" w:color="auto"/>
              <w:left w:val="nil"/>
              <w:bottom w:val="single" w:sz="4" w:space="0" w:color="auto"/>
              <w:right w:val="single" w:sz="4" w:space="0" w:color="auto"/>
            </w:tcBorders>
            <w:noWrap/>
            <w:vAlign w:val="center"/>
            <w:hideMark/>
          </w:tcPr>
          <w:p w14:paraId="4B8AFC14" w14:textId="77777777" w:rsidR="00591820" w:rsidRPr="003536EA" w:rsidRDefault="00591820" w:rsidP="003B0EB0">
            <w:pPr>
              <w:pStyle w:val="aa"/>
            </w:pPr>
            <w:r w:rsidRPr="003536EA">
              <w:t>Вид</w:t>
            </w:r>
          </w:p>
        </w:tc>
        <w:tc>
          <w:tcPr>
            <w:tcW w:w="1032" w:type="pct"/>
            <w:tcBorders>
              <w:top w:val="single" w:sz="8" w:space="0" w:color="auto"/>
              <w:left w:val="nil"/>
              <w:bottom w:val="single" w:sz="4" w:space="0" w:color="auto"/>
              <w:right w:val="single" w:sz="8" w:space="0" w:color="auto"/>
            </w:tcBorders>
            <w:noWrap/>
            <w:vAlign w:val="center"/>
            <w:hideMark/>
          </w:tcPr>
          <w:p w14:paraId="2DF55E5D" w14:textId="77777777" w:rsidR="00591820" w:rsidRPr="003536EA" w:rsidRDefault="00591820" w:rsidP="003B0EB0">
            <w:pPr>
              <w:pStyle w:val="aa"/>
            </w:pPr>
            <w:r w:rsidRPr="003536EA">
              <w:t>Встречаемость, %</w:t>
            </w:r>
          </w:p>
        </w:tc>
      </w:tr>
      <w:tr w:rsidR="00591820" w:rsidRPr="003536EA" w14:paraId="50AB49FB"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4889A3EA" w14:textId="77777777" w:rsidR="00591820" w:rsidRPr="003536EA" w:rsidRDefault="00591820" w:rsidP="003B0EB0">
            <w:pPr>
              <w:pStyle w:val="a9"/>
            </w:pPr>
            <w:r w:rsidRPr="003536EA">
              <w:t>1</w:t>
            </w:r>
          </w:p>
        </w:tc>
        <w:tc>
          <w:tcPr>
            <w:tcW w:w="854" w:type="pct"/>
            <w:tcBorders>
              <w:top w:val="nil"/>
              <w:left w:val="single" w:sz="8" w:space="0" w:color="auto"/>
              <w:bottom w:val="single" w:sz="4" w:space="0" w:color="auto"/>
              <w:right w:val="single" w:sz="4" w:space="0" w:color="auto"/>
            </w:tcBorders>
            <w:vAlign w:val="center"/>
            <w:hideMark/>
          </w:tcPr>
          <w:p w14:paraId="63621AE0" w14:textId="77777777" w:rsidR="00591820" w:rsidRPr="003536EA" w:rsidRDefault="00591820" w:rsidP="003B0EB0">
            <w:pPr>
              <w:pStyle w:val="a9"/>
              <w:rPr>
                <w:i/>
              </w:rPr>
            </w:pPr>
            <w:proofErr w:type="spellStart"/>
            <w:r w:rsidRPr="003536EA">
              <w:rPr>
                <w:i/>
              </w:rPr>
              <w:t>Rajidae</w:t>
            </w:r>
            <w:proofErr w:type="spellEnd"/>
          </w:p>
        </w:tc>
        <w:tc>
          <w:tcPr>
            <w:tcW w:w="1787" w:type="pct"/>
            <w:tcBorders>
              <w:top w:val="nil"/>
              <w:left w:val="nil"/>
              <w:bottom w:val="single" w:sz="4" w:space="0" w:color="auto"/>
              <w:right w:val="single" w:sz="4" w:space="0" w:color="auto"/>
            </w:tcBorders>
            <w:vAlign w:val="center"/>
            <w:hideMark/>
          </w:tcPr>
          <w:p w14:paraId="45ADFF88" w14:textId="77777777" w:rsidR="00591820" w:rsidRPr="003536EA" w:rsidRDefault="00591820" w:rsidP="003B0EB0">
            <w:pPr>
              <w:pStyle w:val="a9"/>
              <w:rPr>
                <w:i/>
              </w:rPr>
            </w:pPr>
            <w:proofErr w:type="spellStart"/>
            <w:r w:rsidRPr="003536EA">
              <w:rPr>
                <w:i/>
              </w:rPr>
              <w:t>Bathyraja</w:t>
            </w:r>
            <w:proofErr w:type="spellEnd"/>
            <w:r w:rsidRPr="003536EA">
              <w:rPr>
                <w:i/>
              </w:rPr>
              <w:t xml:space="preserve"> </w:t>
            </w:r>
            <w:proofErr w:type="spellStart"/>
            <w:r w:rsidRPr="003536EA">
              <w:rPr>
                <w:i/>
              </w:rPr>
              <w:t>parmifera</w:t>
            </w:r>
            <w:proofErr w:type="spellEnd"/>
          </w:p>
        </w:tc>
        <w:tc>
          <w:tcPr>
            <w:tcW w:w="1032" w:type="pct"/>
            <w:tcBorders>
              <w:top w:val="nil"/>
              <w:left w:val="nil"/>
              <w:bottom w:val="single" w:sz="4" w:space="0" w:color="auto"/>
              <w:right w:val="single" w:sz="8" w:space="0" w:color="auto"/>
            </w:tcBorders>
            <w:noWrap/>
            <w:vAlign w:val="center"/>
            <w:hideMark/>
          </w:tcPr>
          <w:p w14:paraId="3F30DD6C" w14:textId="77777777" w:rsidR="00591820" w:rsidRPr="003536EA" w:rsidRDefault="00591820" w:rsidP="003B0EB0">
            <w:pPr>
              <w:pStyle w:val="a9"/>
            </w:pPr>
            <w:r w:rsidRPr="003536EA">
              <w:t>28</w:t>
            </w:r>
          </w:p>
        </w:tc>
      </w:tr>
      <w:tr w:rsidR="00591820" w:rsidRPr="003536EA" w14:paraId="6D02AAB2"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5642028A" w14:textId="77777777" w:rsidR="00591820" w:rsidRPr="003536EA" w:rsidRDefault="00591820" w:rsidP="003B0EB0">
            <w:pPr>
              <w:pStyle w:val="a9"/>
            </w:pPr>
            <w:r w:rsidRPr="003536EA">
              <w:t>2</w:t>
            </w:r>
          </w:p>
        </w:tc>
        <w:tc>
          <w:tcPr>
            <w:tcW w:w="854" w:type="pct"/>
            <w:vMerge w:val="restart"/>
            <w:tcBorders>
              <w:top w:val="nil"/>
              <w:left w:val="single" w:sz="8" w:space="0" w:color="auto"/>
              <w:bottom w:val="single" w:sz="4" w:space="0" w:color="auto"/>
              <w:right w:val="single" w:sz="4" w:space="0" w:color="auto"/>
            </w:tcBorders>
            <w:noWrap/>
            <w:vAlign w:val="center"/>
            <w:hideMark/>
          </w:tcPr>
          <w:p w14:paraId="3D68589A" w14:textId="77777777" w:rsidR="00591820" w:rsidRPr="003536EA" w:rsidRDefault="00591820" w:rsidP="003B0EB0">
            <w:pPr>
              <w:pStyle w:val="a9"/>
              <w:rPr>
                <w:i/>
              </w:rPr>
            </w:pPr>
            <w:proofErr w:type="spellStart"/>
            <w:r w:rsidRPr="003536EA">
              <w:rPr>
                <w:i/>
              </w:rPr>
              <w:t>Osmeridae</w:t>
            </w:r>
            <w:proofErr w:type="spellEnd"/>
          </w:p>
        </w:tc>
        <w:tc>
          <w:tcPr>
            <w:tcW w:w="1787" w:type="pct"/>
            <w:tcBorders>
              <w:top w:val="nil"/>
              <w:left w:val="nil"/>
              <w:bottom w:val="single" w:sz="4" w:space="0" w:color="auto"/>
              <w:right w:val="single" w:sz="4" w:space="0" w:color="auto"/>
            </w:tcBorders>
            <w:shd w:val="clear" w:color="auto" w:fill="FFFFFF"/>
            <w:noWrap/>
            <w:vAlign w:val="center"/>
            <w:hideMark/>
          </w:tcPr>
          <w:p w14:paraId="671BD812" w14:textId="77777777" w:rsidR="00591820" w:rsidRPr="003536EA" w:rsidRDefault="00591820" w:rsidP="003B0EB0">
            <w:pPr>
              <w:pStyle w:val="a9"/>
              <w:rPr>
                <w:i/>
              </w:rPr>
            </w:pPr>
            <w:proofErr w:type="spellStart"/>
            <w:r w:rsidRPr="003536EA">
              <w:rPr>
                <w:i/>
              </w:rPr>
              <w:t>Mallotus</w:t>
            </w:r>
            <w:proofErr w:type="spellEnd"/>
            <w:r w:rsidRPr="003536EA">
              <w:rPr>
                <w:i/>
              </w:rPr>
              <w:t xml:space="preserve"> </w:t>
            </w:r>
            <w:proofErr w:type="spellStart"/>
            <w:r w:rsidRPr="003536EA">
              <w:rPr>
                <w:i/>
              </w:rPr>
              <w:t>villotus</w:t>
            </w:r>
            <w:proofErr w:type="spellEnd"/>
          </w:p>
        </w:tc>
        <w:tc>
          <w:tcPr>
            <w:tcW w:w="1032" w:type="pct"/>
            <w:tcBorders>
              <w:top w:val="nil"/>
              <w:left w:val="nil"/>
              <w:bottom w:val="single" w:sz="4" w:space="0" w:color="auto"/>
              <w:right w:val="single" w:sz="8" w:space="0" w:color="auto"/>
            </w:tcBorders>
            <w:noWrap/>
            <w:vAlign w:val="center"/>
            <w:hideMark/>
          </w:tcPr>
          <w:p w14:paraId="323D195C" w14:textId="77777777" w:rsidR="00591820" w:rsidRPr="003536EA" w:rsidRDefault="00591820" w:rsidP="003B0EB0">
            <w:pPr>
              <w:pStyle w:val="a9"/>
            </w:pPr>
            <w:r w:rsidRPr="003536EA">
              <w:t>14</w:t>
            </w:r>
          </w:p>
        </w:tc>
      </w:tr>
      <w:tr w:rsidR="00591820" w:rsidRPr="003536EA" w14:paraId="5BBAC12B"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1A5B6B6C" w14:textId="77777777" w:rsidR="00591820" w:rsidRPr="003536EA" w:rsidRDefault="00591820" w:rsidP="003B0EB0">
            <w:pPr>
              <w:pStyle w:val="a9"/>
            </w:pPr>
            <w:r w:rsidRPr="003536EA">
              <w:t>3</w:t>
            </w:r>
          </w:p>
        </w:tc>
        <w:tc>
          <w:tcPr>
            <w:tcW w:w="854" w:type="pct"/>
            <w:vMerge/>
            <w:tcBorders>
              <w:top w:val="nil"/>
              <w:left w:val="single" w:sz="8" w:space="0" w:color="auto"/>
              <w:bottom w:val="single" w:sz="4" w:space="0" w:color="auto"/>
              <w:right w:val="single" w:sz="4" w:space="0" w:color="auto"/>
            </w:tcBorders>
            <w:vAlign w:val="center"/>
            <w:hideMark/>
          </w:tcPr>
          <w:p w14:paraId="4034D258"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45765814" w14:textId="77777777" w:rsidR="00591820" w:rsidRPr="003536EA" w:rsidRDefault="00591820" w:rsidP="003B0EB0">
            <w:pPr>
              <w:pStyle w:val="a9"/>
              <w:rPr>
                <w:i/>
              </w:rPr>
            </w:pPr>
            <w:proofErr w:type="spellStart"/>
            <w:r w:rsidRPr="003536EA">
              <w:rPr>
                <w:i/>
              </w:rPr>
              <w:t>Osmerus</w:t>
            </w:r>
            <w:proofErr w:type="spellEnd"/>
            <w:r w:rsidRPr="003536EA">
              <w:rPr>
                <w:i/>
              </w:rPr>
              <w:t xml:space="preserve"> </w:t>
            </w:r>
            <w:proofErr w:type="spellStart"/>
            <w:r w:rsidRPr="003536EA">
              <w:rPr>
                <w:i/>
              </w:rPr>
              <w:t>mordax</w:t>
            </w:r>
            <w:proofErr w:type="spellEnd"/>
            <w:r w:rsidRPr="003536EA">
              <w:rPr>
                <w:i/>
              </w:rPr>
              <w:t xml:space="preserve"> </w:t>
            </w:r>
            <w:proofErr w:type="spellStart"/>
            <w:r w:rsidRPr="003536EA">
              <w:rPr>
                <w:i/>
              </w:rPr>
              <w:t>dentex</w:t>
            </w:r>
            <w:proofErr w:type="spellEnd"/>
          </w:p>
        </w:tc>
        <w:tc>
          <w:tcPr>
            <w:tcW w:w="1032" w:type="pct"/>
            <w:tcBorders>
              <w:top w:val="nil"/>
              <w:left w:val="nil"/>
              <w:bottom w:val="single" w:sz="4" w:space="0" w:color="auto"/>
              <w:right w:val="single" w:sz="8" w:space="0" w:color="auto"/>
            </w:tcBorders>
            <w:noWrap/>
            <w:vAlign w:val="center"/>
            <w:hideMark/>
          </w:tcPr>
          <w:p w14:paraId="681DD67F" w14:textId="77777777" w:rsidR="00591820" w:rsidRPr="003536EA" w:rsidRDefault="00591820" w:rsidP="003B0EB0">
            <w:pPr>
              <w:pStyle w:val="a9"/>
            </w:pPr>
            <w:r w:rsidRPr="003536EA">
              <w:t>43</w:t>
            </w:r>
          </w:p>
        </w:tc>
      </w:tr>
      <w:tr w:rsidR="00591820" w:rsidRPr="003536EA" w14:paraId="557F6F01"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26917234" w14:textId="77777777" w:rsidR="00591820" w:rsidRPr="003536EA" w:rsidRDefault="00591820" w:rsidP="003B0EB0">
            <w:pPr>
              <w:pStyle w:val="a9"/>
            </w:pPr>
            <w:r w:rsidRPr="003536EA">
              <w:t>4</w:t>
            </w:r>
          </w:p>
        </w:tc>
        <w:tc>
          <w:tcPr>
            <w:tcW w:w="854" w:type="pct"/>
            <w:vMerge/>
            <w:tcBorders>
              <w:top w:val="nil"/>
              <w:left w:val="single" w:sz="8" w:space="0" w:color="auto"/>
              <w:bottom w:val="single" w:sz="4" w:space="0" w:color="auto"/>
              <w:right w:val="single" w:sz="4" w:space="0" w:color="auto"/>
            </w:tcBorders>
            <w:vAlign w:val="center"/>
            <w:hideMark/>
          </w:tcPr>
          <w:p w14:paraId="34D6F7BA"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35EA754F" w14:textId="77777777" w:rsidR="00591820" w:rsidRPr="003536EA" w:rsidRDefault="00591820" w:rsidP="003B0EB0">
            <w:pPr>
              <w:pStyle w:val="a9"/>
              <w:rPr>
                <w:i/>
              </w:rPr>
            </w:pPr>
            <w:proofErr w:type="spellStart"/>
            <w:r w:rsidRPr="003536EA">
              <w:rPr>
                <w:i/>
              </w:rPr>
              <w:t>Oncorhynchus</w:t>
            </w:r>
            <w:proofErr w:type="spellEnd"/>
            <w:r w:rsidRPr="003536EA">
              <w:rPr>
                <w:i/>
              </w:rPr>
              <w:t xml:space="preserve"> </w:t>
            </w:r>
            <w:proofErr w:type="spellStart"/>
            <w:r w:rsidRPr="003536EA">
              <w:rPr>
                <w:i/>
              </w:rPr>
              <w:t>keta</w:t>
            </w:r>
            <w:proofErr w:type="spellEnd"/>
          </w:p>
        </w:tc>
        <w:tc>
          <w:tcPr>
            <w:tcW w:w="1032" w:type="pct"/>
            <w:tcBorders>
              <w:top w:val="nil"/>
              <w:left w:val="nil"/>
              <w:bottom w:val="single" w:sz="4" w:space="0" w:color="auto"/>
              <w:right w:val="single" w:sz="8" w:space="0" w:color="auto"/>
            </w:tcBorders>
            <w:noWrap/>
            <w:vAlign w:val="center"/>
            <w:hideMark/>
          </w:tcPr>
          <w:p w14:paraId="7EA33043" w14:textId="77777777" w:rsidR="00591820" w:rsidRPr="003536EA" w:rsidRDefault="00591820" w:rsidP="003B0EB0">
            <w:pPr>
              <w:pStyle w:val="a9"/>
            </w:pPr>
            <w:r w:rsidRPr="003536EA">
              <w:t>7</w:t>
            </w:r>
          </w:p>
        </w:tc>
      </w:tr>
      <w:tr w:rsidR="00591820" w:rsidRPr="003536EA" w14:paraId="30F51377"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14D24C29" w14:textId="77777777" w:rsidR="00591820" w:rsidRPr="003536EA" w:rsidRDefault="00591820" w:rsidP="003B0EB0">
            <w:pPr>
              <w:pStyle w:val="a9"/>
            </w:pPr>
            <w:r w:rsidRPr="003536EA">
              <w:t>5</w:t>
            </w:r>
          </w:p>
        </w:tc>
        <w:tc>
          <w:tcPr>
            <w:tcW w:w="854" w:type="pct"/>
            <w:tcBorders>
              <w:top w:val="nil"/>
              <w:left w:val="single" w:sz="8" w:space="0" w:color="auto"/>
              <w:bottom w:val="single" w:sz="4" w:space="0" w:color="auto"/>
              <w:right w:val="single" w:sz="4" w:space="0" w:color="auto"/>
            </w:tcBorders>
            <w:noWrap/>
            <w:vAlign w:val="center"/>
            <w:hideMark/>
          </w:tcPr>
          <w:p w14:paraId="62C08FB8" w14:textId="77777777" w:rsidR="00591820" w:rsidRPr="003536EA" w:rsidRDefault="00591820" w:rsidP="003B0EB0">
            <w:pPr>
              <w:pStyle w:val="a9"/>
              <w:rPr>
                <w:i/>
              </w:rPr>
            </w:pPr>
            <w:proofErr w:type="spellStart"/>
            <w:r w:rsidRPr="003536EA">
              <w:rPr>
                <w:i/>
              </w:rPr>
              <w:t>Clupeidae</w:t>
            </w:r>
            <w:proofErr w:type="spellEnd"/>
          </w:p>
        </w:tc>
        <w:tc>
          <w:tcPr>
            <w:tcW w:w="1787" w:type="pct"/>
            <w:tcBorders>
              <w:top w:val="nil"/>
              <w:left w:val="nil"/>
              <w:bottom w:val="single" w:sz="4" w:space="0" w:color="auto"/>
              <w:right w:val="single" w:sz="4" w:space="0" w:color="auto"/>
            </w:tcBorders>
            <w:shd w:val="clear" w:color="auto" w:fill="FFFFFF"/>
            <w:noWrap/>
            <w:vAlign w:val="center"/>
            <w:hideMark/>
          </w:tcPr>
          <w:p w14:paraId="105662FC" w14:textId="77777777" w:rsidR="00591820" w:rsidRPr="003536EA" w:rsidRDefault="00591820" w:rsidP="003B0EB0">
            <w:pPr>
              <w:pStyle w:val="a9"/>
              <w:rPr>
                <w:i/>
              </w:rPr>
            </w:pPr>
            <w:proofErr w:type="spellStart"/>
            <w:r w:rsidRPr="003536EA">
              <w:rPr>
                <w:i/>
              </w:rPr>
              <w:t>Clupea</w:t>
            </w:r>
            <w:proofErr w:type="spellEnd"/>
            <w:r w:rsidRPr="003536EA">
              <w:rPr>
                <w:i/>
              </w:rPr>
              <w:t xml:space="preserve"> </w:t>
            </w:r>
            <w:proofErr w:type="spellStart"/>
            <w:r w:rsidRPr="003536EA">
              <w:rPr>
                <w:i/>
              </w:rPr>
              <w:t>pallasii</w:t>
            </w:r>
            <w:proofErr w:type="spellEnd"/>
          </w:p>
        </w:tc>
        <w:tc>
          <w:tcPr>
            <w:tcW w:w="1032" w:type="pct"/>
            <w:tcBorders>
              <w:top w:val="nil"/>
              <w:left w:val="nil"/>
              <w:bottom w:val="single" w:sz="4" w:space="0" w:color="auto"/>
              <w:right w:val="single" w:sz="8" w:space="0" w:color="auto"/>
            </w:tcBorders>
            <w:noWrap/>
            <w:vAlign w:val="center"/>
            <w:hideMark/>
          </w:tcPr>
          <w:p w14:paraId="5D20088E" w14:textId="77777777" w:rsidR="00591820" w:rsidRPr="003536EA" w:rsidRDefault="00591820" w:rsidP="003B0EB0">
            <w:pPr>
              <w:pStyle w:val="a9"/>
            </w:pPr>
            <w:r w:rsidRPr="003536EA">
              <w:t>57</w:t>
            </w:r>
          </w:p>
        </w:tc>
      </w:tr>
      <w:tr w:rsidR="00591820" w:rsidRPr="003536EA" w14:paraId="1DBEC061"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44F89AF1" w14:textId="77777777" w:rsidR="00591820" w:rsidRPr="003536EA" w:rsidRDefault="00591820" w:rsidP="003B0EB0">
            <w:pPr>
              <w:pStyle w:val="a9"/>
            </w:pPr>
            <w:r w:rsidRPr="003536EA">
              <w:t>6</w:t>
            </w:r>
          </w:p>
        </w:tc>
        <w:tc>
          <w:tcPr>
            <w:tcW w:w="854" w:type="pct"/>
            <w:vMerge w:val="restart"/>
            <w:tcBorders>
              <w:top w:val="nil"/>
              <w:left w:val="single" w:sz="8" w:space="0" w:color="auto"/>
              <w:bottom w:val="single" w:sz="4" w:space="0" w:color="auto"/>
              <w:right w:val="single" w:sz="4" w:space="0" w:color="auto"/>
            </w:tcBorders>
            <w:noWrap/>
            <w:vAlign w:val="center"/>
            <w:hideMark/>
          </w:tcPr>
          <w:p w14:paraId="105CD9CF" w14:textId="77777777" w:rsidR="00591820" w:rsidRPr="003536EA" w:rsidRDefault="00591820" w:rsidP="003B0EB0">
            <w:pPr>
              <w:pStyle w:val="a9"/>
              <w:rPr>
                <w:i/>
              </w:rPr>
            </w:pPr>
            <w:proofErr w:type="spellStart"/>
            <w:r w:rsidRPr="003536EA">
              <w:rPr>
                <w:i/>
              </w:rPr>
              <w:t>Gadidae</w:t>
            </w:r>
            <w:proofErr w:type="spellEnd"/>
          </w:p>
        </w:tc>
        <w:tc>
          <w:tcPr>
            <w:tcW w:w="1787" w:type="pct"/>
            <w:tcBorders>
              <w:top w:val="nil"/>
              <w:left w:val="nil"/>
              <w:bottom w:val="single" w:sz="4" w:space="0" w:color="auto"/>
              <w:right w:val="single" w:sz="4" w:space="0" w:color="auto"/>
            </w:tcBorders>
            <w:noWrap/>
            <w:vAlign w:val="center"/>
            <w:hideMark/>
          </w:tcPr>
          <w:p w14:paraId="551C8DE6" w14:textId="77777777" w:rsidR="00591820" w:rsidRPr="003536EA" w:rsidRDefault="00591820" w:rsidP="003B0EB0">
            <w:pPr>
              <w:pStyle w:val="a9"/>
              <w:rPr>
                <w:i/>
              </w:rPr>
            </w:pPr>
            <w:proofErr w:type="spellStart"/>
            <w:r w:rsidRPr="003536EA">
              <w:rPr>
                <w:i/>
              </w:rPr>
              <w:t>Elegenus</w:t>
            </w:r>
            <w:proofErr w:type="spellEnd"/>
            <w:r w:rsidRPr="003536EA">
              <w:rPr>
                <w:i/>
              </w:rPr>
              <w:t xml:space="preserve"> </w:t>
            </w:r>
            <w:proofErr w:type="spellStart"/>
            <w:r w:rsidRPr="003536EA">
              <w:rPr>
                <w:i/>
              </w:rPr>
              <w:t>gracelus</w:t>
            </w:r>
            <w:proofErr w:type="spellEnd"/>
          </w:p>
        </w:tc>
        <w:tc>
          <w:tcPr>
            <w:tcW w:w="1032" w:type="pct"/>
            <w:tcBorders>
              <w:top w:val="nil"/>
              <w:left w:val="nil"/>
              <w:bottom w:val="single" w:sz="4" w:space="0" w:color="auto"/>
              <w:right w:val="single" w:sz="8" w:space="0" w:color="auto"/>
            </w:tcBorders>
            <w:noWrap/>
            <w:vAlign w:val="center"/>
            <w:hideMark/>
          </w:tcPr>
          <w:p w14:paraId="437C9722" w14:textId="77777777" w:rsidR="00591820" w:rsidRPr="003536EA" w:rsidRDefault="00591820" w:rsidP="003B0EB0">
            <w:pPr>
              <w:pStyle w:val="a9"/>
            </w:pPr>
            <w:r w:rsidRPr="003536EA">
              <w:t>21</w:t>
            </w:r>
          </w:p>
        </w:tc>
      </w:tr>
      <w:tr w:rsidR="00591820" w:rsidRPr="003536EA" w14:paraId="11B2163E"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39E71897" w14:textId="77777777" w:rsidR="00591820" w:rsidRPr="003536EA" w:rsidRDefault="00591820" w:rsidP="003B0EB0">
            <w:pPr>
              <w:pStyle w:val="a9"/>
            </w:pPr>
            <w:r w:rsidRPr="003536EA">
              <w:t>7</w:t>
            </w:r>
          </w:p>
        </w:tc>
        <w:tc>
          <w:tcPr>
            <w:tcW w:w="854" w:type="pct"/>
            <w:vMerge/>
            <w:tcBorders>
              <w:top w:val="nil"/>
              <w:left w:val="single" w:sz="8" w:space="0" w:color="auto"/>
              <w:bottom w:val="single" w:sz="4" w:space="0" w:color="auto"/>
              <w:right w:val="single" w:sz="4" w:space="0" w:color="auto"/>
            </w:tcBorders>
            <w:vAlign w:val="center"/>
            <w:hideMark/>
          </w:tcPr>
          <w:p w14:paraId="71A71A0A"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vAlign w:val="center"/>
            <w:hideMark/>
          </w:tcPr>
          <w:p w14:paraId="329EF2E3" w14:textId="77777777" w:rsidR="00591820" w:rsidRPr="003536EA" w:rsidRDefault="00591820" w:rsidP="003B0EB0">
            <w:pPr>
              <w:pStyle w:val="a9"/>
              <w:rPr>
                <w:i/>
              </w:rPr>
            </w:pPr>
            <w:proofErr w:type="spellStart"/>
            <w:r w:rsidRPr="003536EA">
              <w:rPr>
                <w:i/>
              </w:rPr>
              <w:t>Theragra</w:t>
            </w:r>
            <w:proofErr w:type="spellEnd"/>
            <w:r w:rsidRPr="003536EA">
              <w:rPr>
                <w:i/>
              </w:rPr>
              <w:t xml:space="preserve"> </w:t>
            </w:r>
            <w:proofErr w:type="spellStart"/>
            <w:r w:rsidRPr="003536EA">
              <w:rPr>
                <w:i/>
              </w:rPr>
              <w:t>chalcogramma</w:t>
            </w:r>
            <w:proofErr w:type="spellEnd"/>
          </w:p>
        </w:tc>
        <w:tc>
          <w:tcPr>
            <w:tcW w:w="1032" w:type="pct"/>
            <w:tcBorders>
              <w:top w:val="nil"/>
              <w:left w:val="nil"/>
              <w:bottom w:val="single" w:sz="4" w:space="0" w:color="auto"/>
              <w:right w:val="single" w:sz="8" w:space="0" w:color="auto"/>
            </w:tcBorders>
            <w:noWrap/>
            <w:vAlign w:val="center"/>
            <w:hideMark/>
          </w:tcPr>
          <w:p w14:paraId="16D8AEAE" w14:textId="77777777" w:rsidR="00591820" w:rsidRPr="003536EA" w:rsidRDefault="00591820" w:rsidP="003B0EB0">
            <w:pPr>
              <w:pStyle w:val="a9"/>
            </w:pPr>
            <w:r w:rsidRPr="003536EA">
              <w:t>100</w:t>
            </w:r>
          </w:p>
        </w:tc>
      </w:tr>
      <w:tr w:rsidR="00591820" w:rsidRPr="003536EA" w14:paraId="311AF6B1"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780BF182" w14:textId="77777777" w:rsidR="00591820" w:rsidRPr="003536EA" w:rsidRDefault="00591820" w:rsidP="003B0EB0">
            <w:pPr>
              <w:pStyle w:val="a9"/>
            </w:pPr>
            <w:r w:rsidRPr="003536EA">
              <w:t>8</w:t>
            </w:r>
          </w:p>
        </w:tc>
        <w:tc>
          <w:tcPr>
            <w:tcW w:w="854" w:type="pct"/>
            <w:tcBorders>
              <w:top w:val="nil"/>
              <w:left w:val="single" w:sz="8" w:space="0" w:color="auto"/>
              <w:bottom w:val="single" w:sz="4" w:space="0" w:color="auto"/>
              <w:right w:val="single" w:sz="4" w:space="0" w:color="auto"/>
            </w:tcBorders>
            <w:noWrap/>
            <w:vAlign w:val="center"/>
            <w:hideMark/>
          </w:tcPr>
          <w:p w14:paraId="7D3CEFC6" w14:textId="77777777" w:rsidR="00591820" w:rsidRPr="003536EA" w:rsidRDefault="00591820" w:rsidP="003B0EB0">
            <w:pPr>
              <w:pStyle w:val="a9"/>
              <w:rPr>
                <w:i/>
              </w:rPr>
            </w:pPr>
            <w:proofErr w:type="spellStart"/>
            <w:r w:rsidRPr="003536EA">
              <w:rPr>
                <w:i/>
              </w:rPr>
              <w:t>Hexagrammidae</w:t>
            </w:r>
            <w:proofErr w:type="spellEnd"/>
          </w:p>
        </w:tc>
        <w:tc>
          <w:tcPr>
            <w:tcW w:w="1787" w:type="pct"/>
            <w:tcBorders>
              <w:top w:val="nil"/>
              <w:left w:val="nil"/>
              <w:bottom w:val="single" w:sz="4" w:space="0" w:color="auto"/>
              <w:right w:val="single" w:sz="4" w:space="0" w:color="auto"/>
            </w:tcBorders>
            <w:noWrap/>
            <w:vAlign w:val="center"/>
            <w:hideMark/>
          </w:tcPr>
          <w:p w14:paraId="25C78055" w14:textId="77777777" w:rsidR="00591820" w:rsidRPr="003536EA" w:rsidRDefault="00591820" w:rsidP="003B0EB0">
            <w:pPr>
              <w:pStyle w:val="a9"/>
              <w:rPr>
                <w:i/>
              </w:rPr>
            </w:pPr>
            <w:proofErr w:type="spellStart"/>
            <w:r w:rsidRPr="003536EA">
              <w:rPr>
                <w:i/>
              </w:rPr>
              <w:t>Hexagrammos</w:t>
            </w:r>
            <w:proofErr w:type="spellEnd"/>
            <w:r w:rsidRPr="003536EA">
              <w:rPr>
                <w:i/>
              </w:rPr>
              <w:t xml:space="preserve"> </w:t>
            </w:r>
            <w:proofErr w:type="spellStart"/>
            <w:r w:rsidRPr="003536EA">
              <w:rPr>
                <w:i/>
              </w:rPr>
              <w:t>octogrammos</w:t>
            </w:r>
            <w:proofErr w:type="spellEnd"/>
          </w:p>
        </w:tc>
        <w:tc>
          <w:tcPr>
            <w:tcW w:w="1032" w:type="pct"/>
            <w:tcBorders>
              <w:top w:val="nil"/>
              <w:left w:val="nil"/>
              <w:bottom w:val="single" w:sz="4" w:space="0" w:color="auto"/>
              <w:right w:val="single" w:sz="8" w:space="0" w:color="auto"/>
            </w:tcBorders>
            <w:noWrap/>
            <w:vAlign w:val="center"/>
            <w:hideMark/>
          </w:tcPr>
          <w:p w14:paraId="71930B07" w14:textId="77777777" w:rsidR="00591820" w:rsidRPr="003536EA" w:rsidRDefault="00591820" w:rsidP="003B0EB0">
            <w:pPr>
              <w:pStyle w:val="a9"/>
            </w:pPr>
            <w:r w:rsidRPr="003536EA">
              <w:t>7</w:t>
            </w:r>
          </w:p>
        </w:tc>
      </w:tr>
      <w:tr w:rsidR="00591820" w:rsidRPr="003536EA" w14:paraId="1C672AA4"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7276B48C" w14:textId="77777777" w:rsidR="00591820" w:rsidRPr="003536EA" w:rsidRDefault="00591820" w:rsidP="003B0EB0">
            <w:pPr>
              <w:pStyle w:val="a9"/>
            </w:pPr>
            <w:r w:rsidRPr="003536EA">
              <w:t>9</w:t>
            </w:r>
          </w:p>
        </w:tc>
        <w:tc>
          <w:tcPr>
            <w:tcW w:w="854" w:type="pct"/>
            <w:vMerge w:val="restart"/>
            <w:tcBorders>
              <w:top w:val="nil"/>
              <w:left w:val="single" w:sz="8" w:space="0" w:color="auto"/>
              <w:bottom w:val="single" w:sz="4" w:space="0" w:color="auto"/>
              <w:right w:val="single" w:sz="4" w:space="0" w:color="auto"/>
            </w:tcBorders>
            <w:noWrap/>
            <w:vAlign w:val="center"/>
            <w:hideMark/>
          </w:tcPr>
          <w:p w14:paraId="4EF94D4E" w14:textId="77777777" w:rsidR="00591820" w:rsidRPr="003536EA" w:rsidRDefault="00591820" w:rsidP="003B0EB0">
            <w:pPr>
              <w:pStyle w:val="a9"/>
              <w:rPr>
                <w:i/>
              </w:rPr>
            </w:pPr>
            <w:proofErr w:type="spellStart"/>
            <w:r w:rsidRPr="003536EA">
              <w:rPr>
                <w:i/>
              </w:rPr>
              <w:t>Cottidae</w:t>
            </w:r>
            <w:proofErr w:type="spellEnd"/>
          </w:p>
        </w:tc>
        <w:tc>
          <w:tcPr>
            <w:tcW w:w="1787" w:type="pct"/>
            <w:tcBorders>
              <w:top w:val="nil"/>
              <w:left w:val="nil"/>
              <w:bottom w:val="single" w:sz="4" w:space="0" w:color="auto"/>
              <w:right w:val="single" w:sz="4" w:space="0" w:color="auto"/>
            </w:tcBorders>
            <w:vAlign w:val="center"/>
            <w:hideMark/>
          </w:tcPr>
          <w:p w14:paraId="4D177949" w14:textId="77777777" w:rsidR="00591820" w:rsidRPr="003536EA" w:rsidRDefault="00591820" w:rsidP="003B0EB0">
            <w:pPr>
              <w:pStyle w:val="a9"/>
              <w:rPr>
                <w:i/>
              </w:rPr>
            </w:pPr>
            <w:proofErr w:type="spellStart"/>
            <w:r w:rsidRPr="003536EA">
              <w:rPr>
                <w:i/>
              </w:rPr>
              <w:t>Icelus</w:t>
            </w:r>
            <w:proofErr w:type="spellEnd"/>
            <w:r w:rsidRPr="003536EA">
              <w:rPr>
                <w:i/>
              </w:rPr>
              <w:t xml:space="preserve"> </w:t>
            </w:r>
            <w:proofErr w:type="spellStart"/>
            <w:r w:rsidRPr="003536EA">
              <w:rPr>
                <w:i/>
              </w:rPr>
              <w:t>spiniger</w:t>
            </w:r>
            <w:proofErr w:type="spellEnd"/>
          </w:p>
        </w:tc>
        <w:tc>
          <w:tcPr>
            <w:tcW w:w="1032" w:type="pct"/>
            <w:tcBorders>
              <w:top w:val="nil"/>
              <w:left w:val="nil"/>
              <w:bottom w:val="single" w:sz="4" w:space="0" w:color="auto"/>
              <w:right w:val="single" w:sz="8" w:space="0" w:color="auto"/>
            </w:tcBorders>
            <w:noWrap/>
            <w:vAlign w:val="center"/>
            <w:hideMark/>
          </w:tcPr>
          <w:p w14:paraId="1894B818" w14:textId="77777777" w:rsidR="00591820" w:rsidRPr="003536EA" w:rsidRDefault="00591820" w:rsidP="003B0EB0">
            <w:pPr>
              <w:pStyle w:val="a9"/>
            </w:pPr>
            <w:r w:rsidRPr="003536EA">
              <w:t>42</w:t>
            </w:r>
          </w:p>
        </w:tc>
      </w:tr>
      <w:tr w:rsidR="00591820" w:rsidRPr="003536EA" w14:paraId="05C3A940"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3CDB98B7" w14:textId="77777777" w:rsidR="00591820" w:rsidRPr="003536EA" w:rsidRDefault="00591820" w:rsidP="003B0EB0">
            <w:pPr>
              <w:pStyle w:val="a9"/>
            </w:pPr>
            <w:r w:rsidRPr="003536EA">
              <w:t>10</w:t>
            </w:r>
          </w:p>
        </w:tc>
        <w:tc>
          <w:tcPr>
            <w:tcW w:w="854" w:type="pct"/>
            <w:vMerge/>
            <w:tcBorders>
              <w:top w:val="nil"/>
              <w:left w:val="single" w:sz="8" w:space="0" w:color="auto"/>
              <w:bottom w:val="single" w:sz="4" w:space="0" w:color="auto"/>
              <w:right w:val="single" w:sz="4" w:space="0" w:color="auto"/>
            </w:tcBorders>
            <w:vAlign w:val="center"/>
            <w:hideMark/>
          </w:tcPr>
          <w:p w14:paraId="4F7E74BA"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4150F204" w14:textId="77777777" w:rsidR="00591820" w:rsidRPr="003536EA" w:rsidRDefault="00591820" w:rsidP="003B0EB0">
            <w:pPr>
              <w:pStyle w:val="a9"/>
              <w:rPr>
                <w:i/>
              </w:rPr>
            </w:pPr>
            <w:proofErr w:type="spellStart"/>
            <w:r w:rsidRPr="003536EA">
              <w:rPr>
                <w:i/>
              </w:rPr>
              <w:t>Melletes</w:t>
            </w:r>
            <w:proofErr w:type="spellEnd"/>
            <w:r w:rsidRPr="003536EA">
              <w:rPr>
                <w:i/>
              </w:rPr>
              <w:t xml:space="preserve"> </w:t>
            </w:r>
            <w:proofErr w:type="spellStart"/>
            <w:r w:rsidRPr="003536EA">
              <w:rPr>
                <w:i/>
              </w:rPr>
              <w:t>papilio</w:t>
            </w:r>
            <w:proofErr w:type="spellEnd"/>
          </w:p>
        </w:tc>
        <w:tc>
          <w:tcPr>
            <w:tcW w:w="1032" w:type="pct"/>
            <w:tcBorders>
              <w:top w:val="nil"/>
              <w:left w:val="nil"/>
              <w:bottom w:val="single" w:sz="4" w:space="0" w:color="auto"/>
              <w:right w:val="single" w:sz="8" w:space="0" w:color="auto"/>
            </w:tcBorders>
            <w:noWrap/>
            <w:vAlign w:val="center"/>
            <w:hideMark/>
          </w:tcPr>
          <w:p w14:paraId="59615340" w14:textId="77777777" w:rsidR="00591820" w:rsidRPr="003536EA" w:rsidRDefault="00591820" w:rsidP="003B0EB0">
            <w:pPr>
              <w:pStyle w:val="a9"/>
            </w:pPr>
            <w:r w:rsidRPr="003536EA">
              <w:t>36</w:t>
            </w:r>
          </w:p>
        </w:tc>
      </w:tr>
      <w:tr w:rsidR="00591820" w:rsidRPr="003536EA" w14:paraId="513C7FDF"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3E40BE6A" w14:textId="77777777" w:rsidR="00591820" w:rsidRPr="003536EA" w:rsidRDefault="00591820" w:rsidP="003B0EB0">
            <w:pPr>
              <w:pStyle w:val="a9"/>
            </w:pPr>
            <w:r w:rsidRPr="003536EA">
              <w:t>11</w:t>
            </w:r>
          </w:p>
        </w:tc>
        <w:tc>
          <w:tcPr>
            <w:tcW w:w="854" w:type="pct"/>
            <w:vMerge/>
            <w:tcBorders>
              <w:top w:val="nil"/>
              <w:left w:val="single" w:sz="8" w:space="0" w:color="auto"/>
              <w:bottom w:val="single" w:sz="4" w:space="0" w:color="auto"/>
              <w:right w:val="single" w:sz="4" w:space="0" w:color="auto"/>
            </w:tcBorders>
            <w:vAlign w:val="center"/>
            <w:hideMark/>
          </w:tcPr>
          <w:p w14:paraId="54D5AAE5"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shd w:val="clear" w:color="auto" w:fill="FFFFFF"/>
            <w:noWrap/>
            <w:vAlign w:val="center"/>
            <w:hideMark/>
          </w:tcPr>
          <w:p w14:paraId="2409EA7C" w14:textId="77777777" w:rsidR="00591820" w:rsidRPr="003536EA" w:rsidRDefault="00591820" w:rsidP="003B0EB0">
            <w:pPr>
              <w:pStyle w:val="a9"/>
              <w:rPr>
                <w:i/>
              </w:rPr>
            </w:pPr>
            <w:proofErr w:type="spellStart"/>
            <w:r w:rsidRPr="003536EA">
              <w:rPr>
                <w:i/>
              </w:rPr>
              <w:t>Myoxocephalus</w:t>
            </w:r>
            <w:proofErr w:type="spellEnd"/>
            <w:r w:rsidRPr="003536EA">
              <w:rPr>
                <w:i/>
              </w:rPr>
              <w:t xml:space="preserve"> </w:t>
            </w:r>
            <w:proofErr w:type="spellStart"/>
            <w:r w:rsidRPr="003536EA">
              <w:rPr>
                <w:i/>
              </w:rPr>
              <w:t>polyacanthocephalus</w:t>
            </w:r>
            <w:proofErr w:type="spellEnd"/>
          </w:p>
        </w:tc>
        <w:tc>
          <w:tcPr>
            <w:tcW w:w="1032" w:type="pct"/>
            <w:tcBorders>
              <w:top w:val="nil"/>
              <w:left w:val="nil"/>
              <w:bottom w:val="single" w:sz="4" w:space="0" w:color="auto"/>
              <w:right w:val="single" w:sz="8" w:space="0" w:color="auto"/>
            </w:tcBorders>
            <w:noWrap/>
            <w:vAlign w:val="center"/>
            <w:hideMark/>
          </w:tcPr>
          <w:p w14:paraId="2B7561FA" w14:textId="77777777" w:rsidR="00591820" w:rsidRPr="003536EA" w:rsidRDefault="00591820" w:rsidP="003B0EB0">
            <w:pPr>
              <w:pStyle w:val="a9"/>
            </w:pPr>
            <w:r w:rsidRPr="003536EA">
              <w:t>57</w:t>
            </w:r>
          </w:p>
        </w:tc>
      </w:tr>
      <w:tr w:rsidR="00591820" w:rsidRPr="003536EA" w14:paraId="32D11FAD"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190275DD" w14:textId="77777777" w:rsidR="00591820" w:rsidRPr="003536EA" w:rsidRDefault="00591820" w:rsidP="003B0EB0">
            <w:pPr>
              <w:pStyle w:val="a9"/>
            </w:pPr>
            <w:r w:rsidRPr="003536EA">
              <w:t>12</w:t>
            </w:r>
          </w:p>
        </w:tc>
        <w:tc>
          <w:tcPr>
            <w:tcW w:w="854" w:type="pct"/>
            <w:vMerge/>
            <w:tcBorders>
              <w:top w:val="nil"/>
              <w:left w:val="single" w:sz="8" w:space="0" w:color="auto"/>
              <w:bottom w:val="single" w:sz="4" w:space="0" w:color="auto"/>
              <w:right w:val="single" w:sz="4" w:space="0" w:color="auto"/>
            </w:tcBorders>
            <w:vAlign w:val="center"/>
            <w:hideMark/>
          </w:tcPr>
          <w:p w14:paraId="0E706FB0"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0A796298" w14:textId="77777777" w:rsidR="00591820" w:rsidRPr="003536EA" w:rsidRDefault="00591820" w:rsidP="003B0EB0">
            <w:pPr>
              <w:pStyle w:val="a9"/>
              <w:rPr>
                <w:i/>
              </w:rPr>
            </w:pPr>
            <w:proofErr w:type="spellStart"/>
            <w:r w:rsidRPr="003536EA">
              <w:rPr>
                <w:i/>
              </w:rPr>
              <w:t>Myoxocephalus</w:t>
            </w:r>
            <w:proofErr w:type="spellEnd"/>
            <w:r w:rsidRPr="003536EA">
              <w:rPr>
                <w:i/>
              </w:rPr>
              <w:t xml:space="preserve"> </w:t>
            </w:r>
            <w:proofErr w:type="spellStart"/>
            <w:r w:rsidRPr="003536EA">
              <w:rPr>
                <w:i/>
              </w:rPr>
              <w:t>jaok</w:t>
            </w:r>
            <w:proofErr w:type="spellEnd"/>
          </w:p>
        </w:tc>
        <w:tc>
          <w:tcPr>
            <w:tcW w:w="1032" w:type="pct"/>
            <w:tcBorders>
              <w:top w:val="nil"/>
              <w:left w:val="nil"/>
              <w:bottom w:val="single" w:sz="4" w:space="0" w:color="auto"/>
              <w:right w:val="single" w:sz="8" w:space="0" w:color="auto"/>
            </w:tcBorders>
            <w:noWrap/>
            <w:vAlign w:val="center"/>
            <w:hideMark/>
          </w:tcPr>
          <w:p w14:paraId="6DC828C6" w14:textId="77777777" w:rsidR="00591820" w:rsidRPr="003536EA" w:rsidRDefault="00591820" w:rsidP="003B0EB0">
            <w:pPr>
              <w:pStyle w:val="a9"/>
            </w:pPr>
            <w:r w:rsidRPr="003536EA">
              <w:t>14</w:t>
            </w:r>
          </w:p>
        </w:tc>
      </w:tr>
      <w:tr w:rsidR="00591820" w:rsidRPr="003536EA" w14:paraId="74A285C2"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1BB9117B" w14:textId="77777777" w:rsidR="00591820" w:rsidRPr="003536EA" w:rsidRDefault="00591820" w:rsidP="003B0EB0">
            <w:pPr>
              <w:pStyle w:val="a9"/>
            </w:pPr>
            <w:r w:rsidRPr="003536EA">
              <w:t>13</w:t>
            </w:r>
          </w:p>
        </w:tc>
        <w:tc>
          <w:tcPr>
            <w:tcW w:w="854" w:type="pct"/>
            <w:vMerge/>
            <w:tcBorders>
              <w:top w:val="nil"/>
              <w:left w:val="single" w:sz="8" w:space="0" w:color="auto"/>
              <w:bottom w:val="single" w:sz="4" w:space="0" w:color="auto"/>
              <w:right w:val="single" w:sz="4" w:space="0" w:color="auto"/>
            </w:tcBorders>
            <w:vAlign w:val="center"/>
            <w:hideMark/>
          </w:tcPr>
          <w:p w14:paraId="25E06929"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2D2F1CB1" w14:textId="77777777" w:rsidR="00591820" w:rsidRPr="003536EA" w:rsidRDefault="00591820" w:rsidP="003B0EB0">
            <w:pPr>
              <w:pStyle w:val="a9"/>
              <w:rPr>
                <w:i/>
              </w:rPr>
            </w:pPr>
            <w:proofErr w:type="spellStart"/>
            <w:r w:rsidRPr="003536EA">
              <w:rPr>
                <w:i/>
              </w:rPr>
              <w:t>Gymnocanthus</w:t>
            </w:r>
            <w:proofErr w:type="spellEnd"/>
            <w:r w:rsidRPr="003536EA">
              <w:rPr>
                <w:i/>
              </w:rPr>
              <w:t xml:space="preserve"> </w:t>
            </w:r>
            <w:proofErr w:type="spellStart"/>
            <w:r w:rsidRPr="003536EA">
              <w:rPr>
                <w:i/>
              </w:rPr>
              <w:t>detrisus</w:t>
            </w:r>
            <w:proofErr w:type="spellEnd"/>
          </w:p>
        </w:tc>
        <w:tc>
          <w:tcPr>
            <w:tcW w:w="1032" w:type="pct"/>
            <w:tcBorders>
              <w:top w:val="nil"/>
              <w:left w:val="nil"/>
              <w:bottom w:val="single" w:sz="4" w:space="0" w:color="auto"/>
              <w:right w:val="single" w:sz="8" w:space="0" w:color="auto"/>
            </w:tcBorders>
            <w:noWrap/>
            <w:vAlign w:val="center"/>
            <w:hideMark/>
          </w:tcPr>
          <w:p w14:paraId="036C8121" w14:textId="77777777" w:rsidR="00591820" w:rsidRPr="003536EA" w:rsidRDefault="00591820" w:rsidP="003B0EB0">
            <w:pPr>
              <w:pStyle w:val="a9"/>
            </w:pPr>
            <w:r w:rsidRPr="003536EA">
              <w:t>14</w:t>
            </w:r>
          </w:p>
        </w:tc>
      </w:tr>
      <w:tr w:rsidR="00591820" w:rsidRPr="003536EA" w14:paraId="0BAC4CEE"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19F25B37" w14:textId="77777777" w:rsidR="00591820" w:rsidRPr="003536EA" w:rsidRDefault="00591820" w:rsidP="003B0EB0">
            <w:pPr>
              <w:pStyle w:val="a9"/>
            </w:pPr>
            <w:r w:rsidRPr="003536EA">
              <w:t>14</w:t>
            </w:r>
          </w:p>
        </w:tc>
        <w:tc>
          <w:tcPr>
            <w:tcW w:w="854" w:type="pct"/>
            <w:tcBorders>
              <w:top w:val="nil"/>
              <w:left w:val="single" w:sz="8" w:space="0" w:color="auto"/>
              <w:bottom w:val="single" w:sz="4" w:space="0" w:color="auto"/>
              <w:right w:val="single" w:sz="4" w:space="0" w:color="auto"/>
            </w:tcBorders>
            <w:vAlign w:val="center"/>
            <w:hideMark/>
          </w:tcPr>
          <w:p w14:paraId="01A20AA7" w14:textId="77777777" w:rsidR="00591820" w:rsidRPr="003536EA" w:rsidRDefault="00591820" w:rsidP="003B0EB0">
            <w:pPr>
              <w:pStyle w:val="a9"/>
              <w:rPr>
                <w:i/>
              </w:rPr>
            </w:pPr>
            <w:proofErr w:type="spellStart"/>
            <w:r w:rsidRPr="003536EA">
              <w:rPr>
                <w:i/>
              </w:rPr>
              <w:t>Psychrolutidae</w:t>
            </w:r>
            <w:proofErr w:type="spellEnd"/>
          </w:p>
        </w:tc>
        <w:tc>
          <w:tcPr>
            <w:tcW w:w="1787" w:type="pct"/>
            <w:tcBorders>
              <w:top w:val="nil"/>
              <w:left w:val="nil"/>
              <w:bottom w:val="single" w:sz="4" w:space="0" w:color="auto"/>
              <w:right w:val="single" w:sz="4" w:space="0" w:color="auto"/>
            </w:tcBorders>
            <w:noWrap/>
            <w:vAlign w:val="center"/>
            <w:hideMark/>
          </w:tcPr>
          <w:p w14:paraId="407F4896" w14:textId="77777777" w:rsidR="00591820" w:rsidRPr="003536EA" w:rsidRDefault="00591820" w:rsidP="003B0EB0">
            <w:pPr>
              <w:pStyle w:val="a9"/>
              <w:rPr>
                <w:i/>
              </w:rPr>
            </w:pPr>
            <w:proofErr w:type="spellStart"/>
            <w:r w:rsidRPr="003536EA">
              <w:rPr>
                <w:i/>
              </w:rPr>
              <w:t>Malacocottus</w:t>
            </w:r>
            <w:proofErr w:type="spellEnd"/>
            <w:r w:rsidRPr="003536EA">
              <w:rPr>
                <w:i/>
              </w:rPr>
              <w:t xml:space="preserve"> </w:t>
            </w:r>
            <w:proofErr w:type="spellStart"/>
            <w:r w:rsidRPr="003536EA">
              <w:rPr>
                <w:i/>
              </w:rPr>
              <w:t>zonurus</w:t>
            </w:r>
            <w:proofErr w:type="spellEnd"/>
          </w:p>
        </w:tc>
        <w:tc>
          <w:tcPr>
            <w:tcW w:w="1032" w:type="pct"/>
            <w:tcBorders>
              <w:top w:val="nil"/>
              <w:left w:val="nil"/>
              <w:bottom w:val="single" w:sz="4" w:space="0" w:color="auto"/>
              <w:right w:val="single" w:sz="8" w:space="0" w:color="auto"/>
            </w:tcBorders>
            <w:noWrap/>
            <w:vAlign w:val="center"/>
            <w:hideMark/>
          </w:tcPr>
          <w:p w14:paraId="6E108ADE" w14:textId="77777777" w:rsidR="00591820" w:rsidRPr="003536EA" w:rsidRDefault="00591820" w:rsidP="003B0EB0">
            <w:pPr>
              <w:pStyle w:val="a9"/>
            </w:pPr>
            <w:r w:rsidRPr="003536EA">
              <w:t>21</w:t>
            </w:r>
          </w:p>
        </w:tc>
      </w:tr>
      <w:tr w:rsidR="00591820" w:rsidRPr="003536EA" w14:paraId="3615AE91"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6C0FF7B0" w14:textId="77777777" w:rsidR="00591820" w:rsidRPr="003536EA" w:rsidRDefault="00591820" w:rsidP="003B0EB0">
            <w:pPr>
              <w:pStyle w:val="a9"/>
            </w:pPr>
            <w:r w:rsidRPr="003536EA">
              <w:t>15</w:t>
            </w:r>
          </w:p>
        </w:tc>
        <w:tc>
          <w:tcPr>
            <w:tcW w:w="854" w:type="pct"/>
            <w:vMerge w:val="restart"/>
            <w:tcBorders>
              <w:top w:val="nil"/>
              <w:left w:val="single" w:sz="8" w:space="0" w:color="auto"/>
              <w:bottom w:val="single" w:sz="4" w:space="0" w:color="auto"/>
              <w:right w:val="single" w:sz="4" w:space="0" w:color="auto"/>
            </w:tcBorders>
            <w:noWrap/>
            <w:vAlign w:val="center"/>
            <w:hideMark/>
          </w:tcPr>
          <w:p w14:paraId="3B9E01BD" w14:textId="77777777" w:rsidR="00591820" w:rsidRPr="003536EA" w:rsidRDefault="00591820" w:rsidP="003B0EB0">
            <w:pPr>
              <w:pStyle w:val="a9"/>
              <w:rPr>
                <w:i/>
              </w:rPr>
            </w:pPr>
            <w:proofErr w:type="spellStart"/>
            <w:r w:rsidRPr="003536EA">
              <w:rPr>
                <w:i/>
              </w:rPr>
              <w:t>Agonidae</w:t>
            </w:r>
            <w:proofErr w:type="spellEnd"/>
          </w:p>
        </w:tc>
        <w:tc>
          <w:tcPr>
            <w:tcW w:w="1787" w:type="pct"/>
            <w:tcBorders>
              <w:top w:val="nil"/>
              <w:left w:val="nil"/>
              <w:bottom w:val="single" w:sz="4" w:space="0" w:color="auto"/>
              <w:right w:val="single" w:sz="4" w:space="0" w:color="auto"/>
            </w:tcBorders>
            <w:vAlign w:val="center"/>
            <w:hideMark/>
          </w:tcPr>
          <w:p w14:paraId="37B59198" w14:textId="77777777" w:rsidR="00591820" w:rsidRPr="003536EA" w:rsidRDefault="00591820" w:rsidP="003B0EB0">
            <w:pPr>
              <w:pStyle w:val="a9"/>
              <w:rPr>
                <w:i/>
              </w:rPr>
            </w:pPr>
            <w:proofErr w:type="spellStart"/>
            <w:r w:rsidRPr="003536EA">
              <w:rPr>
                <w:i/>
              </w:rPr>
              <w:t>Percis</w:t>
            </w:r>
            <w:proofErr w:type="spellEnd"/>
            <w:r w:rsidRPr="003536EA">
              <w:rPr>
                <w:i/>
              </w:rPr>
              <w:t xml:space="preserve"> </w:t>
            </w:r>
            <w:proofErr w:type="spellStart"/>
            <w:r w:rsidRPr="003536EA">
              <w:rPr>
                <w:i/>
              </w:rPr>
              <w:t>japonicus</w:t>
            </w:r>
            <w:proofErr w:type="spellEnd"/>
          </w:p>
        </w:tc>
        <w:tc>
          <w:tcPr>
            <w:tcW w:w="1032" w:type="pct"/>
            <w:tcBorders>
              <w:top w:val="nil"/>
              <w:left w:val="nil"/>
              <w:bottom w:val="single" w:sz="4" w:space="0" w:color="auto"/>
              <w:right w:val="single" w:sz="8" w:space="0" w:color="auto"/>
            </w:tcBorders>
            <w:noWrap/>
            <w:vAlign w:val="center"/>
            <w:hideMark/>
          </w:tcPr>
          <w:p w14:paraId="4B9F3734" w14:textId="77777777" w:rsidR="00591820" w:rsidRPr="003536EA" w:rsidRDefault="00591820" w:rsidP="003B0EB0">
            <w:pPr>
              <w:pStyle w:val="a9"/>
            </w:pPr>
            <w:r w:rsidRPr="003536EA">
              <w:t>21</w:t>
            </w:r>
          </w:p>
        </w:tc>
      </w:tr>
      <w:tr w:rsidR="00591820" w:rsidRPr="003536EA" w14:paraId="4A26527E"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78D6C0FF" w14:textId="77777777" w:rsidR="00591820" w:rsidRPr="003536EA" w:rsidRDefault="00591820" w:rsidP="003B0EB0">
            <w:pPr>
              <w:pStyle w:val="a9"/>
            </w:pPr>
            <w:r w:rsidRPr="003536EA">
              <w:t>16</w:t>
            </w:r>
          </w:p>
        </w:tc>
        <w:tc>
          <w:tcPr>
            <w:tcW w:w="854" w:type="pct"/>
            <w:vMerge/>
            <w:tcBorders>
              <w:top w:val="nil"/>
              <w:left w:val="single" w:sz="8" w:space="0" w:color="auto"/>
              <w:bottom w:val="single" w:sz="4" w:space="0" w:color="auto"/>
              <w:right w:val="single" w:sz="4" w:space="0" w:color="auto"/>
            </w:tcBorders>
            <w:vAlign w:val="center"/>
            <w:hideMark/>
          </w:tcPr>
          <w:p w14:paraId="61B6EC0C"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418A7A7A" w14:textId="77777777" w:rsidR="00591820" w:rsidRPr="003536EA" w:rsidRDefault="00591820" w:rsidP="003B0EB0">
            <w:pPr>
              <w:pStyle w:val="a9"/>
              <w:rPr>
                <w:i/>
              </w:rPr>
            </w:pPr>
            <w:proofErr w:type="spellStart"/>
            <w:r w:rsidRPr="003536EA">
              <w:rPr>
                <w:i/>
              </w:rPr>
              <w:t>Podothecus</w:t>
            </w:r>
            <w:proofErr w:type="spellEnd"/>
            <w:r w:rsidRPr="003536EA">
              <w:rPr>
                <w:i/>
              </w:rPr>
              <w:t xml:space="preserve"> </w:t>
            </w:r>
            <w:proofErr w:type="spellStart"/>
            <w:r w:rsidRPr="003536EA">
              <w:rPr>
                <w:i/>
              </w:rPr>
              <w:t>sturioides</w:t>
            </w:r>
            <w:proofErr w:type="spellEnd"/>
          </w:p>
        </w:tc>
        <w:tc>
          <w:tcPr>
            <w:tcW w:w="1032" w:type="pct"/>
            <w:tcBorders>
              <w:top w:val="nil"/>
              <w:left w:val="nil"/>
              <w:bottom w:val="single" w:sz="4" w:space="0" w:color="auto"/>
              <w:right w:val="single" w:sz="8" w:space="0" w:color="auto"/>
            </w:tcBorders>
            <w:noWrap/>
            <w:vAlign w:val="center"/>
            <w:hideMark/>
          </w:tcPr>
          <w:p w14:paraId="7889664B" w14:textId="77777777" w:rsidR="00591820" w:rsidRPr="003536EA" w:rsidRDefault="00591820" w:rsidP="003B0EB0">
            <w:pPr>
              <w:pStyle w:val="a9"/>
            </w:pPr>
            <w:r w:rsidRPr="003536EA">
              <w:t>21</w:t>
            </w:r>
          </w:p>
        </w:tc>
      </w:tr>
      <w:tr w:rsidR="00591820" w:rsidRPr="003536EA" w14:paraId="398FAB32"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3B37805E" w14:textId="77777777" w:rsidR="00591820" w:rsidRPr="003536EA" w:rsidRDefault="00591820" w:rsidP="003B0EB0">
            <w:pPr>
              <w:pStyle w:val="a9"/>
            </w:pPr>
            <w:r w:rsidRPr="003536EA">
              <w:lastRenderedPageBreak/>
              <w:t>17</w:t>
            </w:r>
          </w:p>
        </w:tc>
        <w:tc>
          <w:tcPr>
            <w:tcW w:w="854" w:type="pct"/>
            <w:vMerge/>
            <w:tcBorders>
              <w:top w:val="nil"/>
              <w:left w:val="single" w:sz="8" w:space="0" w:color="auto"/>
              <w:bottom w:val="single" w:sz="4" w:space="0" w:color="auto"/>
              <w:right w:val="single" w:sz="4" w:space="0" w:color="auto"/>
            </w:tcBorders>
            <w:vAlign w:val="center"/>
            <w:hideMark/>
          </w:tcPr>
          <w:p w14:paraId="5B4472C2"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6BF369CB" w14:textId="77777777" w:rsidR="00591820" w:rsidRPr="003536EA" w:rsidRDefault="00591820" w:rsidP="003B0EB0">
            <w:pPr>
              <w:pStyle w:val="a9"/>
              <w:rPr>
                <w:i/>
              </w:rPr>
            </w:pPr>
            <w:proofErr w:type="spellStart"/>
            <w:r w:rsidRPr="003536EA">
              <w:rPr>
                <w:i/>
              </w:rPr>
              <w:t>Freemanichthys</w:t>
            </w:r>
            <w:proofErr w:type="spellEnd"/>
            <w:r w:rsidRPr="003536EA">
              <w:rPr>
                <w:i/>
              </w:rPr>
              <w:t xml:space="preserve"> </w:t>
            </w:r>
            <w:proofErr w:type="spellStart"/>
            <w:r w:rsidRPr="003536EA">
              <w:rPr>
                <w:i/>
              </w:rPr>
              <w:t>thompsoni</w:t>
            </w:r>
            <w:proofErr w:type="spellEnd"/>
          </w:p>
        </w:tc>
        <w:tc>
          <w:tcPr>
            <w:tcW w:w="1032" w:type="pct"/>
            <w:tcBorders>
              <w:top w:val="nil"/>
              <w:left w:val="nil"/>
              <w:bottom w:val="single" w:sz="4" w:space="0" w:color="auto"/>
              <w:right w:val="single" w:sz="8" w:space="0" w:color="auto"/>
            </w:tcBorders>
            <w:noWrap/>
            <w:vAlign w:val="center"/>
            <w:hideMark/>
          </w:tcPr>
          <w:p w14:paraId="742E9178" w14:textId="77777777" w:rsidR="00591820" w:rsidRPr="003536EA" w:rsidRDefault="00591820" w:rsidP="003B0EB0">
            <w:pPr>
              <w:pStyle w:val="a9"/>
            </w:pPr>
            <w:r w:rsidRPr="003536EA">
              <w:t>28</w:t>
            </w:r>
          </w:p>
        </w:tc>
      </w:tr>
      <w:tr w:rsidR="00591820" w:rsidRPr="003536EA" w14:paraId="41623E3D"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57A767B7" w14:textId="77777777" w:rsidR="00591820" w:rsidRPr="003536EA" w:rsidRDefault="00591820" w:rsidP="003B0EB0">
            <w:pPr>
              <w:pStyle w:val="a9"/>
            </w:pPr>
            <w:r w:rsidRPr="003536EA">
              <w:t>18</w:t>
            </w:r>
          </w:p>
        </w:tc>
        <w:tc>
          <w:tcPr>
            <w:tcW w:w="854" w:type="pct"/>
            <w:vMerge w:val="restart"/>
            <w:tcBorders>
              <w:top w:val="nil"/>
              <w:left w:val="single" w:sz="8" w:space="0" w:color="auto"/>
              <w:bottom w:val="single" w:sz="4" w:space="0" w:color="auto"/>
              <w:right w:val="single" w:sz="4" w:space="0" w:color="auto"/>
            </w:tcBorders>
            <w:noWrap/>
            <w:vAlign w:val="center"/>
            <w:hideMark/>
          </w:tcPr>
          <w:p w14:paraId="4C42CD6B" w14:textId="77777777" w:rsidR="00591820" w:rsidRPr="003536EA" w:rsidRDefault="00591820" w:rsidP="003B0EB0">
            <w:pPr>
              <w:pStyle w:val="a9"/>
              <w:rPr>
                <w:i/>
              </w:rPr>
            </w:pPr>
            <w:proofErr w:type="spellStart"/>
            <w:r w:rsidRPr="003536EA">
              <w:rPr>
                <w:i/>
              </w:rPr>
              <w:t>Zoarcidae</w:t>
            </w:r>
            <w:proofErr w:type="spellEnd"/>
          </w:p>
        </w:tc>
        <w:tc>
          <w:tcPr>
            <w:tcW w:w="1787" w:type="pct"/>
            <w:tcBorders>
              <w:top w:val="nil"/>
              <w:left w:val="nil"/>
              <w:bottom w:val="single" w:sz="4" w:space="0" w:color="auto"/>
              <w:right w:val="single" w:sz="4" w:space="0" w:color="auto"/>
            </w:tcBorders>
            <w:noWrap/>
            <w:vAlign w:val="center"/>
            <w:hideMark/>
          </w:tcPr>
          <w:p w14:paraId="39CF57F7" w14:textId="77777777" w:rsidR="00591820" w:rsidRPr="003536EA" w:rsidRDefault="00591820" w:rsidP="003B0EB0">
            <w:pPr>
              <w:pStyle w:val="a9"/>
              <w:rPr>
                <w:i/>
              </w:rPr>
            </w:pPr>
            <w:proofErr w:type="spellStart"/>
            <w:r w:rsidRPr="003536EA">
              <w:rPr>
                <w:i/>
              </w:rPr>
              <w:t>Lycodes</w:t>
            </w:r>
            <w:proofErr w:type="spellEnd"/>
            <w:r w:rsidRPr="003536EA">
              <w:rPr>
                <w:i/>
              </w:rPr>
              <w:t xml:space="preserve"> </w:t>
            </w:r>
            <w:proofErr w:type="spellStart"/>
            <w:r w:rsidRPr="003536EA">
              <w:rPr>
                <w:i/>
              </w:rPr>
              <w:t>fasciatum</w:t>
            </w:r>
            <w:proofErr w:type="spellEnd"/>
          </w:p>
        </w:tc>
        <w:tc>
          <w:tcPr>
            <w:tcW w:w="1032" w:type="pct"/>
            <w:tcBorders>
              <w:top w:val="nil"/>
              <w:left w:val="nil"/>
              <w:bottom w:val="single" w:sz="4" w:space="0" w:color="auto"/>
              <w:right w:val="single" w:sz="8" w:space="0" w:color="auto"/>
            </w:tcBorders>
            <w:noWrap/>
            <w:vAlign w:val="center"/>
            <w:hideMark/>
          </w:tcPr>
          <w:p w14:paraId="626E6D41" w14:textId="77777777" w:rsidR="00591820" w:rsidRPr="003536EA" w:rsidRDefault="00591820" w:rsidP="003B0EB0">
            <w:pPr>
              <w:pStyle w:val="a9"/>
            </w:pPr>
            <w:r w:rsidRPr="003536EA">
              <w:t>7</w:t>
            </w:r>
          </w:p>
        </w:tc>
      </w:tr>
      <w:tr w:rsidR="00591820" w:rsidRPr="003536EA" w14:paraId="5B768112"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70FA8C04" w14:textId="77777777" w:rsidR="00591820" w:rsidRPr="003536EA" w:rsidRDefault="00591820" w:rsidP="003B0EB0">
            <w:pPr>
              <w:pStyle w:val="a9"/>
            </w:pPr>
            <w:r w:rsidRPr="003536EA">
              <w:t>19</w:t>
            </w:r>
          </w:p>
        </w:tc>
        <w:tc>
          <w:tcPr>
            <w:tcW w:w="854" w:type="pct"/>
            <w:vMerge/>
            <w:tcBorders>
              <w:top w:val="nil"/>
              <w:left w:val="single" w:sz="8" w:space="0" w:color="auto"/>
              <w:bottom w:val="single" w:sz="4" w:space="0" w:color="auto"/>
              <w:right w:val="single" w:sz="4" w:space="0" w:color="auto"/>
            </w:tcBorders>
            <w:vAlign w:val="center"/>
            <w:hideMark/>
          </w:tcPr>
          <w:p w14:paraId="56DA57D5"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shd w:val="clear" w:color="auto" w:fill="FFFFFF"/>
            <w:noWrap/>
            <w:vAlign w:val="center"/>
            <w:hideMark/>
          </w:tcPr>
          <w:p w14:paraId="11687341" w14:textId="77777777" w:rsidR="00591820" w:rsidRPr="003536EA" w:rsidRDefault="00591820" w:rsidP="003B0EB0">
            <w:pPr>
              <w:pStyle w:val="a9"/>
              <w:rPr>
                <w:i/>
              </w:rPr>
            </w:pPr>
            <w:proofErr w:type="spellStart"/>
            <w:r w:rsidRPr="003536EA">
              <w:rPr>
                <w:i/>
              </w:rPr>
              <w:t>Lycodes</w:t>
            </w:r>
            <w:proofErr w:type="spellEnd"/>
            <w:r w:rsidRPr="003536EA">
              <w:rPr>
                <w:i/>
              </w:rPr>
              <w:t xml:space="preserve"> </w:t>
            </w:r>
            <w:proofErr w:type="spellStart"/>
            <w:r w:rsidRPr="003536EA">
              <w:rPr>
                <w:i/>
              </w:rPr>
              <w:t>sigmatoides</w:t>
            </w:r>
            <w:proofErr w:type="spellEnd"/>
          </w:p>
        </w:tc>
        <w:tc>
          <w:tcPr>
            <w:tcW w:w="1032" w:type="pct"/>
            <w:tcBorders>
              <w:top w:val="nil"/>
              <w:left w:val="nil"/>
              <w:bottom w:val="single" w:sz="4" w:space="0" w:color="auto"/>
              <w:right w:val="single" w:sz="8" w:space="0" w:color="auto"/>
            </w:tcBorders>
            <w:noWrap/>
            <w:vAlign w:val="center"/>
            <w:hideMark/>
          </w:tcPr>
          <w:p w14:paraId="6F1A352A" w14:textId="77777777" w:rsidR="00591820" w:rsidRPr="003536EA" w:rsidRDefault="00591820" w:rsidP="003B0EB0">
            <w:pPr>
              <w:pStyle w:val="a9"/>
            </w:pPr>
            <w:r w:rsidRPr="003536EA">
              <w:t>28</w:t>
            </w:r>
          </w:p>
        </w:tc>
      </w:tr>
      <w:tr w:rsidR="00591820" w:rsidRPr="003536EA" w14:paraId="6DEC979E"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6C427045" w14:textId="77777777" w:rsidR="00591820" w:rsidRPr="003536EA" w:rsidRDefault="00591820" w:rsidP="003B0EB0">
            <w:pPr>
              <w:pStyle w:val="a9"/>
            </w:pPr>
            <w:r w:rsidRPr="003536EA">
              <w:t>20</w:t>
            </w:r>
          </w:p>
        </w:tc>
        <w:tc>
          <w:tcPr>
            <w:tcW w:w="854" w:type="pct"/>
            <w:vMerge w:val="restart"/>
            <w:tcBorders>
              <w:top w:val="nil"/>
              <w:left w:val="single" w:sz="8" w:space="0" w:color="auto"/>
              <w:bottom w:val="single" w:sz="4" w:space="0" w:color="auto"/>
              <w:right w:val="single" w:sz="4" w:space="0" w:color="auto"/>
            </w:tcBorders>
            <w:vAlign w:val="center"/>
            <w:hideMark/>
          </w:tcPr>
          <w:p w14:paraId="4BD9F403" w14:textId="77777777" w:rsidR="00591820" w:rsidRPr="003536EA" w:rsidRDefault="00591820" w:rsidP="003B0EB0">
            <w:pPr>
              <w:pStyle w:val="a9"/>
              <w:rPr>
                <w:i/>
              </w:rPr>
            </w:pPr>
            <w:proofErr w:type="spellStart"/>
            <w:r w:rsidRPr="003536EA">
              <w:rPr>
                <w:i/>
              </w:rPr>
              <w:t>Liparidae</w:t>
            </w:r>
            <w:proofErr w:type="spellEnd"/>
          </w:p>
        </w:tc>
        <w:tc>
          <w:tcPr>
            <w:tcW w:w="1787" w:type="pct"/>
            <w:tcBorders>
              <w:top w:val="nil"/>
              <w:left w:val="nil"/>
              <w:bottom w:val="single" w:sz="4" w:space="0" w:color="auto"/>
              <w:right w:val="single" w:sz="4" w:space="0" w:color="auto"/>
            </w:tcBorders>
            <w:noWrap/>
            <w:vAlign w:val="center"/>
            <w:hideMark/>
          </w:tcPr>
          <w:p w14:paraId="0372F521" w14:textId="77777777" w:rsidR="00591820" w:rsidRPr="003536EA" w:rsidRDefault="00591820" w:rsidP="003B0EB0">
            <w:pPr>
              <w:pStyle w:val="a9"/>
              <w:rPr>
                <w:i/>
              </w:rPr>
            </w:pPr>
            <w:proofErr w:type="spellStart"/>
            <w:r w:rsidRPr="003536EA">
              <w:rPr>
                <w:i/>
              </w:rPr>
              <w:t>Liparis</w:t>
            </w:r>
            <w:proofErr w:type="spellEnd"/>
            <w:r w:rsidRPr="003536EA">
              <w:rPr>
                <w:i/>
              </w:rPr>
              <w:t xml:space="preserve"> </w:t>
            </w:r>
            <w:proofErr w:type="spellStart"/>
            <w:r w:rsidRPr="003536EA">
              <w:rPr>
                <w:i/>
              </w:rPr>
              <w:t>agassizii</w:t>
            </w:r>
            <w:proofErr w:type="spellEnd"/>
          </w:p>
        </w:tc>
        <w:tc>
          <w:tcPr>
            <w:tcW w:w="1032" w:type="pct"/>
            <w:tcBorders>
              <w:top w:val="nil"/>
              <w:left w:val="nil"/>
              <w:bottom w:val="single" w:sz="4" w:space="0" w:color="auto"/>
              <w:right w:val="single" w:sz="8" w:space="0" w:color="auto"/>
            </w:tcBorders>
            <w:noWrap/>
            <w:vAlign w:val="center"/>
            <w:hideMark/>
          </w:tcPr>
          <w:p w14:paraId="6C32A4E3" w14:textId="77777777" w:rsidR="00591820" w:rsidRPr="003536EA" w:rsidRDefault="00591820" w:rsidP="003B0EB0">
            <w:pPr>
              <w:pStyle w:val="a9"/>
            </w:pPr>
            <w:r w:rsidRPr="003536EA">
              <w:t>14</w:t>
            </w:r>
          </w:p>
        </w:tc>
      </w:tr>
      <w:tr w:rsidR="00591820" w:rsidRPr="003536EA" w14:paraId="25125E46"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28816BAE" w14:textId="77777777" w:rsidR="00591820" w:rsidRPr="003536EA" w:rsidRDefault="00591820" w:rsidP="003B0EB0">
            <w:pPr>
              <w:pStyle w:val="a9"/>
            </w:pPr>
            <w:r w:rsidRPr="003536EA">
              <w:t>21</w:t>
            </w:r>
          </w:p>
        </w:tc>
        <w:tc>
          <w:tcPr>
            <w:tcW w:w="854" w:type="pct"/>
            <w:vMerge/>
            <w:tcBorders>
              <w:top w:val="nil"/>
              <w:left w:val="single" w:sz="8" w:space="0" w:color="auto"/>
              <w:bottom w:val="single" w:sz="4" w:space="0" w:color="auto"/>
              <w:right w:val="single" w:sz="4" w:space="0" w:color="auto"/>
            </w:tcBorders>
            <w:vAlign w:val="center"/>
            <w:hideMark/>
          </w:tcPr>
          <w:p w14:paraId="080CBF9E"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shd w:val="clear" w:color="auto" w:fill="FFFFFF"/>
            <w:noWrap/>
            <w:vAlign w:val="center"/>
            <w:hideMark/>
          </w:tcPr>
          <w:p w14:paraId="6C1FB5DC" w14:textId="77777777" w:rsidR="00591820" w:rsidRPr="003536EA" w:rsidRDefault="00591820" w:rsidP="003B0EB0">
            <w:pPr>
              <w:pStyle w:val="a9"/>
              <w:rPr>
                <w:i/>
              </w:rPr>
            </w:pPr>
            <w:proofErr w:type="spellStart"/>
            <w:r w:rsidRPr="003536EA">
              <w:rPr>
                <w:i/>
              </w:rPr>
              <w:t>Liparis</w:t>
            </w:r>
            <w:proofErr w:type="spellEnd"/>
            <w:r w:rsidRPr="003536EA">
              <w:rPr>
                <w:i/>
              </w:rPr>
              <w:t xml:space="preserve"> </w:t>
            </w:r>
            <w:proofErr w:type="spellStart"/>
            <w:r w:rsidRPr="003536EA">
              <w:rPr>
                <w:i/>
              </w:rPr>
              <w:t>ochotensis</w:t>
            </w:r>
            <w:proofErr w:type="spellEnd"/>
          </w:p>
        </w:tc>
        <w:tc>
          <w:tcPr>
            <w:tcW w:w="1032" w:type="pct"/>
            <w:tcBorders>
              <w:top w:val="nil"/>
              <w:left w:val="nil"/>
              <w:bottom w:val="single" w:sz="4" w:space="0" w:color="auto"/>
              <w:right w:val="single" w:sz="8" w:space="0" w:color="auto"/>
            </w:tcBorders>
            <w:noWrap/>
            <w:vAlign w:val="center"/>
            <w:hideMark/>
          </w:tcPr>
          <w:p w14:paraId="1790B23C" w14:textId="77777777" w:rsidR="00591820" w:rsidRPr="003536EA" w:rsidRDefault="00591820" w:rsidP="003B0EB0">
            <w:pPr>
              <w:pStyle w:val="a9"/>
            </w:pPr>
            <w:r w:rsidRPr="003536EA">
              <w:t>42</w:t>
            </w:r>
          </w:p>
        </w:tc>
      </w:tr>
      <w:tr w:rsidR="00591820" w:rsidRPr="003536EA" w14:paraId="49F05124"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4CB758EE" w14:textId="77777777" w:rsidR="00591820" w:rsidRPr="003536EA" w:rsidRDefault="00591820" w:rsidP="003B0EB0">
            <w:pPr>
              <w:pStyle w:val="a9"/>
            </w:pPr>
            <w:r w:rsidRPr="003536EA">
              <w:t>22</w:t>
            </w:r>
          </w:p>
        </w:tc>
        <w:tc>
          <w:tcPr>
            <w:tcW w:w="854" w:type="pct"/>
            <w:vMerge/>
            <w:tcBorders>
              <w:top w:val="nil"/>
              <w:left w:val="single" w:sz="8" w:space="0" w:color="auto"/>
              <w:bottom w:val="single" w:sz="4" w:space="0" w:color="auto"/>
              <w:right w:val="single" w:sz="4" w:space="0" w:color="auto"/>
            </w:tcBorders>
            <w:vAlign w:val="center"/>
            <w:hideMark/>
          </w:tcPr>
          <w:p w14:paraId="30DB7076"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vAlign w:val="center"/>
            <w:hideMark/>
          </w:tcPr>
          <w:p w14:paraId="6D763C13" w14:textId="77777777" w:rsidR="00591820" w:rsidRPr="003536EA" w:rsidRDefault="00591820" w:rsidP="003B0EB0">
            <w:pPr>
              <w:pStyle w:val="a9"/>
              <w:rPr>
                <w:i/>
              </w:rPr>
            </w:pPr>
            <w:proofErr w:type="spellStart"/>
            <w:r w:rsidRPr="003536EA">
              <w:rPr>
                <w:i/>
              </w:rPr>
              <w:t>Careproctus</w:t>
            </w:r>
            <w:proofErr w:type="spellEnd"/>
            <w:r w:rsidRPr="003536EA">
              <w:rPr>
                <w:i/>
              </w:rPr>
              <w:t xml:space="preserve"> </w:t>
            </w:r>
            <w:proofErr w:type="spellStart"/>
            <w:r w:rsidRPr="003536EA">
              <w:rPr>
                <w:i/>
              </w:rPr>
              <w:t>rastrinus</w:t>
            </w:r>
            <w:proofErr w:type="spellEnd"/>
          </w:p>
        </w:tc>
        <w:tc>
          <w:tcPr>
            <w:tcW w:w="1032" w:type="pct"/>
            <w:tcBorders>
              <w:top w:val="nil"/>
              <w:left w:val="nil"/>
              <w:bottom w:val="single" w:sz="4" w:space="0" w:color="auto"/>
              <w:right w:val="single" w:sz="8" w:space="0" w:color="auto"/>
            </w:tcBorders>
            <w:noWrap/>
            <w:vAlign w:val="center"/>
            <w:hideMark/>
          </w:tcPr>
          <w:p w14:paraId="6BEBA39B" w14:textId="77777777" w:rsidR="00591820" w:rsidRPr="003536EA" w:rsidRDefault="00591820" w:rsidP="003B0EB0">
            <w:pPr>
              <w:pStyle w:val="a9"/>
            </w:pPr>
            <w:r w:rsidRPr="003536EA">
              <w:t>21</w:t>
            </w:r>
          </w:p>
        </w:tc>
      </w:tr>
      <w:tr w:rsidR="00591820" w:rsidRPr="003536EA" w14:paraId="286B2F12"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2365B835" w14:textId="77777777" w:rsidR="00591820" w:rsidRPr="003536EA" w:rsidRDefault="00591820" w:rsidP="003B0EB0">
            <w:pPr>
              <w:pStyle w:val="a9"/>
            </w:pPr>
            <w:r w:rsidRPr="003536EA">
              <w:t>23</w:t>
            </w:r>
          </w:p>
        </w:tc>
        <w:tc>
          <w:tcPr>
            <w:tcW w:w="854" w:type="pct"/>
            <w:vMerge/>
            <w:tcBorders>
              <w:top w:val="nil"/>
              <w:left w:val="single" w:sz="8" w:space="0" w:color="auto"/>
              <w:bottom w:val="single" w:sz="4" w:space="0" w:color="auto"/>
              <w:right w:val="single" w:sz="4" w:space="0" w:color="auto"/>
            </w:tcBorders>
            <w:vAlign w:val="center"/>
            <w:hideMark/>
          </w:tcPr>
          <w:p w14:paraId="105892D6"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3105DD75" w14:textId="77777777" w:rsidR="00591820" w:rsidRPr="003536EA" w:rsidRDefault="00591820" w:rsidP="003B0EB0">
            <w:pPr>
              <w:pStyle w:val="a9"/>
              <w:rPr>
                <w:i/>
              </w:rPr>
            </w:pPr>
            <w:proofErr w:type="spellStart"/>
            <w:r w:rsidRPr="003536EA">
              <w:rPr>
                <w:i/>
              </w:rPr>
              <w:t>Careproctus</w:t>
            </w:r>
            <w:proofErr w:type="spellEnd"/>
            <w:r w:rsidRPr="003536EA">
              <w:rPr>
                <w:i/>
              </w:rPr>
              <w:t xml:space="preserve"> </w:t>
            </w:r>
            <w:proofErr w:type="spellStart"/>
            <w:r w:rsidRPr="003536EA">
              <w:rPr>
                <w:i/>
              </w:rPr>
              <w:t>roseofuscus</w:t>
            </w:r>
            <w:proofErr w:type="spellEnd"/>
          </w:p>
        </w:tc>
        <w:tc>
          <w:tcPr>
            <w:tcW w:w="1032" w:type="pct"/>
            <w:tcBorders>
              <w:top w:val="nil"/>
              <w:left w:val="nil"/>
              <w:bottom w:val="single" w:sz="4" w:space="0" w:color="auto"/>
              <w:right w:val="single" w:sz="8" w:space="0" w:color="auto"/>
            </w:tcBorders>
            <w:noWrap/>
            <w:vAlign w:val="center"/>
            <w:hideMark/>
          </w:tcPr>
          <w:p w14:paraId="490D9072" w14:textId="77777777" w:rsidR="00591820" w:rsidRPr="003536EA" w:rsidRDefault="00591820" w:rsidP="003B0EB0">
            <w:pPr>
              <w:pStyle w:val="a9"/>
            </w:pPr>
            <w:r w:rsidRPr="003536EA">
              <w:t>14</w:t>
            </w:r>
          </w:p>
        </w:tc>
      </w:tr>
      <w:tr w:rsidR="00591820" w:rsidRPr="003536EA" w14:paraId="73FECC63"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32F98E38" w14:textId="77777777" w:rsidR="00591820" w:rsidRPr="003536EA" w:rsidRDefault="00591820" w:rsidP="003B0EB0">
            <w:pPr>
              <w:pStyle w:val="a9"/>
            </w:pPr>
            <w:r w:rsidRPr="003536EA">
              <w:t>24</w:t>
            </w:r>
          </w:p>
        </w:tc>
        <w:tc>
          <w:tcPr>
            <w:tcW w:w="854" w:type="pct"/>
            <w:vMerge/>
            <w:tcBorders>
              <w:top w:val="nil"/>
              <w:left w:val="single" w:sz="8" w:space="0" w:color="auto"/>
              <w:bottom w:val="single" w:sz="4" w:space="0" w:color="auto"/>
              <w:right w:val="single" w:sz="4" w:space="0" w:color="auto"/>
            </w:tcBorders>
            <w:vAlign w:val="center"/>
            <w:hideMark/>
          </w:tcPr>
          <w:p w14:paraId="2AD1DB87"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shd w:val="clear" w:color="auto" w:fill="FFFFFF"/>
            <w:noWrap/>
            <w:vAlign w:val="center"/>
            <w:hideMark/>
          </w:tcPr>
          <w:p w14:paraId="4FDF9412" w14:textId="77777777" w:rsidR="00591820" w:rsidRPr="003536EA" w:rsidRDefault="00591820" w:rsidP="003B0EB0">
            <w:pPr>
              <w:pStyle w:val="a9"/>
              <w:rPr>
                <w:i/>
              </w:rPr>
            </w:pPr>
            <w:proofErr w:type="spellStart"/>
            <w:r w:rsidRPr="003536EA">
              <w:rPr>
                <w:i/>
              </w:rPr>
              <w:t>Crystallichthys</w:t>
            </w:r>
            <w:proofErr w:type="spellEnd"/>
            <w:r w:rsidRPr="003536EA">
              <w:rPr>
                <w:i/>
              </w:rPr>
              <w:t xml:space="preserve"> </w:t>
            </w:r>
            <w:proofErr w:type="spellStart"/>
            <w:r w:rsidRPr="003536EA">
              <w:rPr>
                <w:i/>
              </w:rPr>
              <w:t>matsushimae</w:t>
            </w:r>
            <w:proofErr w:type="spellEnd"/>
          </w:p>
        </w:tc>
        <w:tc>
          <w:tcPr>
            <w:tcW w:w="1032" w:type="pct"/>
            <w:tcBorders>
              <w:top w:val="nil"/>
              <w:left w:val="nil"/>
              <w:bottom w:val="single" w:sz="4" w:space="0" w:color="auto"/>
              <w:right w:val="single" w:sz="8" w:space="0" w:color="auto"/>
            </w:tcBorders>
            <w:noWrap/>
            <w:vAlign w:val="center"/>
            <w:hideMark/>
          </w:tcPr>
          <w:p w14:paraId="4F406210" w14:textId="77777777" w:rsidR="00591820" w:rsidRPr="003536EA" w:rsidRDefault="00591820" w:rsidP="003B0EB0">
            <w:pPr>
              <w:pStyle w:val="a9"/>
            </w:pPr>
            <w:r w:rsidRPr="003536EA">
              <w:t>7</w:t>
            </w:r>
          </w:p>
        </w:tc>
      </w:tr>
      <w:tr w:rsidR="00591820" w:rsidRPr="003536EA" w14:paraId="333C2660"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10F3E43C" w14:textId="77777777" w:rsidR="00591820" w:rsidRPr="003536EA" w:rsidRDefault="00591820" w:rsidP="003B0EB0">
            <w:pPr>
              <w:pStyle w:val="a9"/>
            </w:pPr>
            <w:r w:rsidRPr="003536EA">
              <w:t>25</w:t>
            </w:r>
          </w:p>
        </w:tc>
        <w:tc>
          <w:tcPr>
            <w:tcW w:w="854" w:type="pct"/>
            <w:vMerge w:val="restart"/>
            <w:tcBorders>
              <w:top w:val="nil"/>
              <w:left w:val="single" w:sz="8" w:space="0" w:color="auto"/>
              <w:bottom w:val="single" w:sz="4" w:space="0" w:color="auto"/>
              <w:right w:val="single" w:sz="4" w:space="0" w:color="auto"/>
            </w:tcBorders>
            <w:vAlign w:val="center"/>
            <w:hideMark/>
          </w:tcPr>
          <w:p w14:paraId="7787856B" w14:textId="77777777" w:rsidR="00591820" w:rsidRPr="003536EA" w:rsidRDefault="00591820" w:rsidP="003B0EB0">
            <w:pPr>
              <w:pStyle w:val="a9"/>
              <w:rPr>
                <w:i/>
              </w:rPr>
            </w:pPr>
            <w:proofErr w:type="spellStart"/>
            <w:r w:rsidRPr="003536EA">
              <w:rPr>
                <w:i/>
              </w:rPr>
              <w:t>Pleuronectidae</w:t>
            </w:r>
            <w:proofErr w:type="spellEnd"/>
          </w:p>
        </w:tc>
        <w:tc>
          <w:tcPr>
            <w:tcW w:w="1787" w:type="pct"/>
            <w:tcBorders>
              <w:top w:val="nil"/>
              <w:left w:val="nil"/>
              <w:bottom w:val="single" w:sz="4" w:space="0" w:color="auto"/>
              <w:right w:val="single" w:sz="4" w:space="0" w:color="auto"/>
            </w:tcBorders>
            <w:vAlign w:val="center"/>
            <w:hideMark/>
          </w:tcPr>
          <w:p w14:paraId="25165FD8" w14:textId="77777777" w:rsidR="00591820" w:rsidRPr="003536EA" w:rsidRDefault="00591820" w:rsidP="003B0EB0">
            <w:pPr>
              <w:pStyle w:val="a9"/>
              <w:rPr>
                <w:i/>
              </w:rPr>
            </w:pPr>
            <w:proofErr w:type="spellStart"/>
            <w:r w:rsidRPr="003536EA">
              <w:rPr>
                <w:i/>
              </w:rPr>
              <w:t>Glyptocephalus</w:t>
            </w:r>
            <w:proofErr w:type="spellEnd"/>
            <w:r w:rsidRPr="003536EA">
              <w:rPr>
                <w:i/>
              </w:rPr>
              <w:t xml:space="preserve"> </w:t>
            </w:r>
            <w:proofErr w:type="spellStart"/>
            <w:r w:rsidRPr="003536EA">
              <w:rPr>
                <w:i/>
              </w:rPr>
              <w:t>stelleri</w:t>
            </w:r>
            <w:proofErr w:type="spellEnd"/>
          </w:p>
        </w:tc>
        <w:tc>
          <w:tcPr>
            <w:tcW w:w="1032" w:type="pct"/>
            <w:tcBorders>
              <w:top w:val="nil"/>
              <w:left w:val="nil"/>
              <w:bottom w:val="single" w:sz="4" w:space="0" w:color="auto"/>
              <w:right w:val="single" w:sz="8" w:space="0" w:color="auto"/>
            </w:tcBorders>
            <w:noWrap/>
            <w:vAlign w:val="center"/>
            <w:hideMark/>
          </w:tcPr>
          <w:p w14:paraId="6667B29D" w14:textId="77777777" w:rsidR="00591820" w:rsidRPr="003536EA" w:rsidRDefault="00591820" w:rsidP="003B0EB0">
            <w:pPr>
              <w:pStyle w:val="a9"/>
            </w:pPr>
            <w:r w:rsidRPr="003536EA">
              <w:t>51</w:t>
            </w:r>
          </w:p>
        </w:tc>
      </w:tr>
      <w:tr w:rsidR="00591820" w:rsidRPr="003536EA" w14:paraId="72CB50FC"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2598F596" w14:textId="77777777" w:rsidR="00591820" w:rsidRPr="003536EA" w:rsidRDefault="00591820" w:rsidP="003B0EB0">
            <w:pPr>
              <w:pStyle w:val="a9"/>
            </w:pPr>
            <w:r w:rsidRPr="003536EA">
              <w:t>26</w:t>
            </w:r>
          </w:p>
        </w:tc>
        <w:tc>
          <w:tcPr>
            <w:tcW w:w="854" w:type="pct"/>
            <w:vMerge/>
            <w:tcBorders>
              <w:top w:val="nil"/>
              <w:left w:val="single" w:sz="8" w:space="0" w:color="auto"/>
              <w:bottom w:val="single" w:sz="4" w:space="0" w:color="auto"/>
              <w:right w:val="single" w:sz="4" w:space="0" w:color="auto"/>
            </w:tcBorders>
            <w:vAlign w:val="center"/>
            <w:hideMark/>
          </w:tcPr>
          <w:p w14:paraId="7812449E"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vAlign w:val="center"/>
            <w:hideMark/>
          </w:tcPr>
          <w:p w14:paraId="6FDF6C63" w14:textId="77777777" w:rsidR="00591820" w:rsidRPr="003536EA" w:rsidRDefault="00591820" w:rsidP="003B0EB0">
            <w:pPr>
              <w:pStyle w:val="a9"/>
              <w:rPr>
                <w:i/>
              </w:rPr>
            </w:pPr>
            <w:proofErr w:type="spellStart"/>
            <w:r w:rsidRPr="003536EA">
              <w:rPr>
                <w:i/>
              </w:rPr>
              <w:t>Hippoglossoides</w:t>
            </w:r>
            <w:proofErr w:type="spellEnd"/>
            <w:r w:rsidRPr="003536EA">
              <w:rPr>
                <w:i/>
              </w:rPr>
              <w:t xml:space="preserve"> </w:t>
            </w:r>
            <w:proofErr w:type="spellStart"/>
            <w:r w:rsidRPr="003536EA">
              <w:rPr>
                <w:i/>
              </w:rPr>
              <w:t>robustus</w:t>
            </w:r>
            <w:proofErr w:type="spellEnd"/>
          </w:p>
        </w:tc>
        <w:tc>
          <w:tcPr>
            <w:tcW w:w="1032" w:type="pct"/>
            <w:tcBorders>
              <w:top w:val="nil"/>
              <w:left w:val="nil"/>
              <w:bottom w:val="single" w:sz="4" w:space="0" w:color="auto"/>
              <w:right w:val="single" w:sz="8" w:space="0" w:color="auto"/>
            </w:tcBorders>
            <w:noWrap/>
            <w:vAlign w:val="center"/>
            <w:hideMark/>
          </w:tcPr>
          <w:p w14:paraId="694E1011" w14:textId="77777777" w:rsidR="00591820" w:rsidRPr="003536EA" w:rsidRDefault="00591820" w:rsidP="003B0EB0">
            <w:pPr>
              <w:pStyle w:val="a9"/>
            </w:pPr>
            <w:r w:rsidRPr="003536EA">
              <w:t>42</w:t>
            </w:r>
          </w:p>
        </w:tc>
      </w:tr>
      <w:tr w:rsidR="00591820" w:rsidRPr="003536EA" w14:paraId="5E8FE731"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7CEEDA90" w14:textId="77777777" w:rsidR="00591820" w:rsidRPr="003536EA" w:rsidRDefault="00591820" w:rsidP="003B0EB0">
            <w:pPr>
              <w:pStyle w:val="a9"/>
            </w:pPr>
            <w:r w:rsidRPr="003536EA">
              <w:t>27</w:t>
            </w:r>
          </w:p>
        </w:tc>
        <w:tc>
          <w:tcPr>
            <w:tcW w:w="854" w:type="pct"/>
            <w:vMerge/>
            <w:tcBorders>
              <w:top w:val="nil"/>
              <w:left w:val="single" w:sz="8" w:space="0" w:color="auto"/>
              <w:bottom w:val="single" w:sz="4" w:space="0" w:color="auto"/>
              <w:right w:val="single" w:sz="4" w:space="0" w:color="auto"/>
            </w:tcBorders>
            <w:vAlign w:val="center"/>
            <w:hideMark/>
          </w:tcPr>
          <w:p w14:paraId="7243D2CD"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2EFAF27E" w14:textId="77777777" w:rsidR="00591820" w:rsidRPr="003536EA" w:rsidRDefault="00591820" w:rsidP="003B0EB0">
            <w:pPr>
              <w:pStyle w:val="a9"/>
              <w:rPr>
                <w:i/>
              </w:rPr>
            </w:pPr>
            <w:proofErr w:type="spellStart"/>
            <w:r w:rsidRPr="003536EA">
              <w:rPr>
                <w:i/>
              </w:rPr>
              <w:t>Limanda</w:t>
            </w:r>
            <w:proofErr w:type="spellEnd"/>
            <w:r w:rsidRPr="003536EA">
              <w:rPr>
                <w:i/>
              </w:rPr>
              <w:t xml:space="preserve"> </w:t>
            </w:r>
            <w:proofErr w:type="spellStart"/>
            <w:r w:rsidRPr="003536EA">
              <w:rPr>
                <w:i/>
              </w:rPr>
              <w:t>aspera</w:t>
            </w:r>
            <w:proofErr w:type="spellEnd"/>
          </w:p>
        </w:tc>
        <w:tc>
          <w:tcPr>
            <w:tcW w:w="1032" w:type="pct"/>
            <w:tcBorders>
              <w:top w:val="nil"/>
              <w:left w:val="nil"/>
              <w:bottom w:val="single" w:sz="4" w:space="0" w:color="auto"/>
              <w:right w:val="single" w:sz="8" w:space="0" w:color="auto"/>
            </w:tcBorders>
            <w:noWrap/>
            <w:vAlign w:val="center"/>
            <w:hideMark/>
          </w:tcPr>
          <w:p w14:paraId="6C359487" w14:textId="77777777" w:rsidR="00591820" w:rsidRPr="003536EA" w:rsidRDefault="00591820" w:rsidP="003B0EB0">
            <w:pPr>
              <w:pStyle w:val="a9"/>
            </w:pPr>
            <w:r w:rsidRPr="003536EA">
              <w:t>42</w:t>
            </w:r>
          </w:p>
        </w:tc>
      </w:tr>
      <w:tr w:rsidR="00591820" w:rsidRPr="003536EA" w14:paraId="68F75019"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51A52F39" w14:textId="77777777" w:rsidR="00591820" w:rsidRPr="003536EA" w:rsidRDefault="00591820" w:rsidP="003B0EB0">
            <w:pPr>
              <w:pStyle w:val="a9"/>
            </w:pPr>
            <w:r w:rsidRPr="003536EA">
              <w:t>28</w:t>
            </w:r>
          </w:p>
        </w:tc>
        <w:tc>
          <w:tcPr>
            <w:tcW w:w="854" w:type="pct"/>
            <w:vMerge/>
            <w:tcBorders>
              <w:top w:val="nil"/>
              <w:left w:val="single" w:sz="8" w:space="0" w:color="auto"/>
              <w:bottom w:val="single" w:sz="4" w:space="0" w:color="auto"/>
              <w:right w:val="single" w:sz="4" w:space="0" w:color="auto"/>
            </w:tcBorders>
            <w:vAlign w:val="center"/>
            <w:hideMark/>
          </w:tcPr>
          <w:p w14:paraId="4911712D"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3D2FB286" w14:textId="77777777" w:rsidR="00591820" w:rsidRPr="003536EA" w:rsidRDefault="00591820" w:rsidP="003B0EB0">
            <w:pPr>
              <w:pStyle w:val="a9"/>
              <w:rPr>
                <w:i/>
              </w:rPr>
            </w:pPr>
            <w:proofErr w:type="spellStart"/>
            <w:r w:rsidRPr="003536EA">
              <w:rPr>
                <w:i/>
              </w:rPr>
              <w:t>Limanda</w:t>
            </w:r>
            <w:proofErr w:type="spellEnd"/>
            <w:r w:rsidRPr="003536EA">
              <w:rPr>
                <w:i/>
              </w:rPr>
              <w:t xml:space="preserve"> </w:t>
            </w:r>
            <w:proofErr w:type="spellStart"/>
            <w:r w:rsidRPr="003536EA">
              <w:rPr>
                <w:i/>
              </w:rPr>
              <w:t>sakhalinensis</w:t>
            </w:r>
            <w:proofErr w:type="spellEnd"/>
          </w:p>
        </w:tc>
        <w:tc>
          <w:tcPr>
            <w:tcW w:w="1032" w:type="pct"/>
            <w:tcBorders>
              <w:top w:val="nil"/>
              <w:left w:val="nil"/>
              <w:bottom w:val="single" w:sz="4" w:space="0" w:color="auto"/>
              <w:right w:val="single" w:sz="8" w:space="0" w:color="auto"/>
            </w:tcBorders>
            <w:noWrap/>
            <w:vAlign w:val="center"/>
            <w:hideMark/>
          </w:tcPr>
          <w:p w14:paraId="69E09D16" w14:textId="77777777" w:rsidR="00591820" w:rsidRPr="003536EA" w:rsidRDefault="00591820" w:rsidP="003B0EB0">
            <w:pPr>
              <w:pStyle w:val="a9"/>
            </w:pPr>
            <w:r w:rsidRPr="003536EA">
              <w:t>64</w:t>
            </w:r>
          </w:p>
        </w:tc>
      </w:tr>
      <w:tr w:rsidR="00591820" w:rsidRPr="003536EA" w14:paraId="79FF308B"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72C8B9A1" w14:textId="77777777" w:rsidR="00591820" w:rsidRPr="003536EA" w:rsidRDefault="00591820" w:rsidP="003B0EB0">
            <w:pPr>
              <w:pStyle w:val="a9"/>
            </w:pPr>
            <w:r w:rsidRPr="003536EA">
              <w:t>29</w:t>
            </w:r>
          </w:p>
        </w:tc>
        <w:tc>
          <w:tcPr>
            <w:tcW w:w="854" w:type="pct"/>
            <w:vMerge/>
            <w:tcBorders>
              <w:top w:val="nil"/>
              <w:left w:val="single" w:sz="8" w:space="0" w:color="auto"/>
              <w:bottom w:val="single" w:sz="4" w:space="0" w:color="auto"/>
              <w:right w:val="single" w:sz="4" w:space="0" w:color="auto"/>
            </w:tcBorders>
            <w:vAlign w:val="center"/>
            <w:hideMark/>
          </w:tcPr>
          <w:p w14:paraId="19863A92"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4D81A7DD" w14:textId="77777777" w:rsidR="00591820" w:rsidRPr="003536EA" w:rsidRDefault="00591820" w:rsidP="003B0EB0">
            <w:pPr>
              <w:pStyle w:val="a9"/>
              <w:rPr>
                <w:i/>
              </w:rPr>
            </w:pPr>
            <w:proofErr w:type="spellStart"/>
            <w:r w:rsidRPr="003536EA">
              <w:rPr>
                <w:i/>
              </w:rPr>
              <w:t>Atheresthes</w:t>
            </w:r>
            <w:proofErr w:type="spellEnd"/>
            <w:r w:rsidRPr="003536EA">
              <w:rPr>
                <w:i/>
              </w:rPr>
              <w:t xml:space="preserve"> </w:t>
            </w:r>
            <w:proofErr w:type="spellStart"/>
            <w:r w:rsidRPr="003536EA">
              <w:rPr>
                <w:i/>
              </w:rPr>
              <w:t>evermanni</w:t>
            </w:r>
            <w:proofErr w:type="spellEnd"/>
          </w:p>
        </w:tc>
        <w:tc>
          <w:tcPr>
            <w:tcW w:w="1032" w:type="pct"/>
            <w:tcBorders>
              <w:top w:val="nil"/>
              <w:left w:val="nil"/>
              <w:bottom w:val="single" w:sz="4" w:space="0" w:color="auto"/>
              <w:right w:val="single" w:sz="8" w:space="0" w:color="auto"/>
            </w:tcBorders>
            <w:noWrap/>
            <w:vAlign w:val="center"/>
            <w:hideMark/>
          </w:tcPr>
          <w:p w14:paraId="0211A54D" w14:textId="77777777" w:rsidR="00591820" w:rsidRPr="003536EA" w:rsidRDefault="00591820" w:rsidP="003B0EB0">
            <w:pPr>
              <w:pStyle w:val="a9"/>
            </w:pPr>
            <w:r w:rsidRPr="003536EA">
              <w:t>7</w:t>
            </w:r>
          </w:p>
        </w:tc>
      </w:tr>
      <w:tr w:rsidR="00591820" w:rsidRPr="003536EA" w14:paraId="5CE0394D"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4DF63FD4" w14:textId="77777777" w:rsidR="00591820" w:rsidRPr="003536EA" w:rsidRDefault="00591820" w:rsidP="003B0EB0">
            <w:pPr>
              <w:pStyle w:val="a9"/>
            </w:pPr>
            <w:r w:rsidRPr="003536EA">
              <w:t>30</w:t>
            </w:r>
          </w:p>
        </w:tc>
        <w:tc>
          <w:tcPr>
            <w:tcW w:w="854" w:type="pct"/>
            <w:vMerge/>
            <w:tcBorders>
              <w:top w:val="nil"/>
              <w:left w:val="single" w:sz="8" w:space="0" w:color="auto"/>
              <w:bottom w:val="single" w:sz="4" w:space="0" w:color="auto"/>
              <w:right w:val="single" w:sz="4" w:space="0" w:color="auto"/>
            </w:tcBorders>
            <w:vAlign w:val="center"/>
            <w:hideMark/>
          </w:tcPr>
          <w:p w14:paraId="7AFB982E"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210A19B2" w14:textId="77777777" w:rsidR="00591820" w:rsidRPr="003536EA" w:rsidRDefault="00591820" w:rsidP="003B0EB0">
            <w:pPr>
              <w:pStyle w:val="a9"/>
              <w:rPr>
                <w:i/>
              </w:rPr>
            </w:pPr>
            <w:proofErr w:type="spellStart"/>
            <w:r w:rsidRPr="003536EA">
              <w:rPr>
                <w:i/>
              </w:rPr>
              <w:t>Platichthys</w:t>
            </w:r>
            <w:proofErr w:type="spellEnd"/>
            <w:r w:rsidRPr="003536EA">
              <w:rPr>
                <w:i/>
              </w:rPr>
              <w:t xml:space="preserve"> </w:t>
            </w:r>
            <w:proofErr w:type="spellStart"/>
            <w:r w:rsidRPr="003536EA">
              <w:rPr>
                <w:i/>
              </w:rPr>
              <w:t>stellatus</w:t>
            </w:r>
            <w:proofErr w:type="spellEnd"/>
          </w:p>
        </w:tc>
        <w:tc>
          <w:tcPr>
            <w:tcW w:w="1032" w:type="pct"/>
            <w:tcBorders>
              <w:top w:val="nil"/>
              <w:left w:val="nil"/>
              <w:bottom w:val="single" w:sz="4" w:space="0" w:color="auto"/>
              <w:right w:val="single" w:sz="8" w:space="0" w:color="auto"/>
            </w:tcBorders>
            <w:noWrap/>
            <w:vAlign w:val="center"/>
            <w:hideMark/>
          </w:tcPr>
          <w:p w14:paraId="1B88743E" w14:textId="77777777" w:rsidR="00591820" w:rsidRPr="003536EA" w:rsidRDefault="00591820" w:rsidP="003B0EB0">
            <w:pPr>
              <w:pStyle w:val="a9"/>
            </w:pPr>
            <w:r w:rsidRPr="003536EA">
              <w:t>43</w:t>
            </w:r>
          </w:p>
        </w:tc>
      </w:tr>
      <w:tr w:rsidR="00591820" w:rsidRPr="003536EA" w14:paraId="020EB6E9"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21032374" w14:textId="77777777" w:rsidR="00591820" w:rsidRPr="003536EA" w:rsidRDefault="00591820" w:rsidP="003B0EB0">
            <w:pPr>
              <w:pStyle w:val="a9"/>
            </w:pPr>
            <w:r w:rsidRPr="003536EA">
              <w:t>31</w:t>
            </w:r>
          </w:p>
        </w:tc>
        <w:tc>
          <w:tcPr>
            <w:tcW w:w="854" w:type="pct"/>
            <w:vMerge/>
            <w:tcBorders>
              <w:top w:val="nil"/>
              <w:left w:val="single" w:sz="8" w:space="0" w:color="auto"/>
              <w:bottom w:val="single" w:sz="4" w:space="0" w:color="auto"/>
              <w:right w:val="single" w:sz="4" w:space="0" w:color="auto"/>
            </w:tcBorders>
            <w:vAlign w:val="center"/>
            <w:hideMark/>
          </w:tcPr>
          <w:p w14:paraId="1073E2E0"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48D354A9" w14:textId="77777777" w:rsidR="00591820" w:rsidRPr="003536EA" w:rsidRDefault="00591820" w:rsidP="003B0EB0">
            <w:pPr>
              <w:pStyle w:val="a9"/>
              <w:rPr>
                <w:i/>
              </w:rPr>
            </w:pPr>
            <w:proofErr w:type="spellStart"/>
            <w:r w:rsidRPr="003536EA">
              <w:rPr>
                <w:i/>
              </w:rPr>
              <w:t>Pleuronectes</w:t>
            </w:r>
            <w:proofErr w:type="spellEnd"/>
            <w:r w:rsidRPr="003536EA">
              <w:rPr>
                <w:i/>
              </w:rPr>
              <w:t xml:space="preserve"> </w:t>
            </w:r>
            <w:proofErr w:type="spellStart"/>
            <w:r w:rsidRPr="003536EA">
              <w:rPr>
                <w:i/>
              </w:rPr>
              <w:t>proboscideus</w:t>
            </w:r>
            <w:proofErr w:type="spellEnd"/>
          </w:p>
        </w:tc>
        <w:tc>
          <w:tcPr>
            <w:tcW w:w="1032" w:type="pct"/>
            <w:tcBorders>
              <w:top w:val="nil"/>
              <w:left w:val="nil"/>
              <w:bottom w:val="single" w:sz="4" w:space="0" w:color="auto"/>
              <w:right w:val="single" w:sz="8" w:space="0" w:color="auto"/>
            </w:tcBorders>
            <w:noWrap/>
            <w:vAlign w:val="center"/>
            <w:hideMark/>
          </w:tcPr>
          <w:p w14:paraId="6E63B474" w14:textId="77777777" w:rsidR="00591820" w:rsidRPr="003536EA" w:rsidRDefault="00591820" w:rsidP="003B0EB0">
            <w:pPr>
              <w:pStyle w:val="a9"/>
            </w:pPr>
            <w:r w:rsidRPr="003536EA">
              <w:t>43</w:t>
            </w:r>
          </w:p>
        </w:tc>
      </w:tr>
      <w:tr w:rsidR="00591820" w:rsidRPr="003536EA" w14:paraId="3B80505D"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098BCA5C" w14:textId="77777777" w:rsidR="00591820" w:rsidRPr="003536EA" w:rsidRDefault="00591820" w:rsidP="003B0EB0">
            <w:pPr>
              <w:pStyle w:val="a9"/>
            </w:pPr>
            <w:r w:rsidRPr="003536EA">
              <w:t>32</w:t>
            </w:r>
          </w:p>
        </w:tc>
        <w:tc>
          <w:tcPr>
            <w:tcW w:w="854" w:type="pct"/>
            <w:vMerge/>
            <w:tcBorders>
              <w:top w:val="nil"/>
              <w:left w:val="single" w:sz="8" w:space="0" w:color="auto"/>
              <w:bottom w:val="single" w:sz="4" w:space="0" w:color="auto"/>
              <w:right w:val="single" w:sz="4" w:space="0" w:color="auto"/>
            </w:tcBorders>
            <w:vAlign w:val="center"/>
            <w:hideMark/>
          </w:tcPr>
          <w:p w14:paraId="52DEEA5D" w14:textId="77777777" w:rsidR="00591820" w:rsidRPr="003536EA"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4CD1D26F" w14:textId="77777777" w:rsidR="00591820" w:rsidRPr="003536EA" w:rsidRDefault="00591820" w:rsidP="003B0EB0">
            <w:pPr>
              <w:pStyle w:val="a9"/>
              <w:rPr>
                <w:i/>
              </w:rPr>
            </w:pPr>
            <w:proofErr w:type="spellStart"/>
            <w:r w:rsidRPr="003536EA">
              <w:rPr>
                <w:i/>
              </w:rPr>
              <w:t>Pleuronectes</w:t>
            </w:r>
            <w:proofErr w:type="spellEnd"/>
            <w:r w:rsidRPr="003536EA">
              <w:rPr>
                <w:i/>
              </w:rPr>
              <w:t xml:space="preserve"> </w:t>
            </w:r>
            <w:proofErr w:type="spellStart"/>
            <w:r w:rsidRPr="003536EA">
              <w:rPr>
                <w:i/>
              </w:rPr>
              <w:t>quadrituberculatus</w:t>
            </w:r>
            <w:proofErr w:type="spellEnd"/>
          </w:p>
        </w:tc>
        <w:tc>
          <w:tcPr>
            <w:tcW w:w="1032" w:type="pct"/>
            <w:tcBorders>
              <w:top w:val="nil"/>
              <w:left w:val="nil"/>
              <w:bottom w:val="single" w:sz="4" w:space="0" w:color="auto"/>
              <w:right w:val="single" w:sz="8" w:space="0" w:color="auto"/>
            </w:tcBorders>
            <w:noWrap/>
            <w:vAlign w:val="center"/>
            <w:hideMark/>
          </w:tcPr>
          <w:p w14:paraId="2882C305" w14:textId="77777777" w:rsidR="00591820" w:rsidRPr="003536EA" w:rsidRDefault="00591820" w:rsidP="003B0EB0">
            <w:pPr>
              <w:pStyle w:val="a9"/>
            </w:pPr>
            <w:r w:rsidRPr="003536EA">
              <w:t>36</w:t>
            </w:r>
          </w:p>
        </w:tc>
      </w:tr>
      <w:tr w:rsidR="00591820" w:rsidRPr="003536EA" w14:paraId="1C04FBDD"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4497C671" w14:textId="77777777" w:rsidR="00591820" w:rsidRPr="003536EA" w:rsidRDefault="00591820" w:rsidP="003B0EB0">
            <w:pPr>
              <w:pStyle w:val="a9"/>
            </w:pPr>
            <w:r w:rsidRPr="003536EA">
              <w:t>33</w:t>
            </w:r>
          </w:p>
        </w:tc>
        <w:tc>
          <w:tcPr>
            <w:tcW w:w="854" w:type="pct"/>
            <w:tcBorders>
              <w:top w:val="nil"/>
              <w:left w:val="single" w:sz="8" w:space="0" w:color="auto"/>
              <w:bottom w:val="single" w:sz="8" w:space="0" w:color="auto"/>
              <w:right w:val="single" w:sz="4" w:space="0" w:color="auto"/>
            </w:tcBorders>
            <w:noWrap/>
            <w:vAlign w:val="center"/>
            <w:hideMark/>
          </w:tcPr>
          <w:p w14:paraId="0DA4C1E8" w14:textId="77777777" w:rsidR="00591820" w:rsidRPr="003536EA" w:rsidRDefault="00591820" w:rsidP="003B0EB0">
            <w:pPr>
              <w:pStyle w:val="a9"/>
              <w:rPr>
                <w:i/>
              </w:rPr>
            </w:pPr>
            <w:proofErr w:type="spellStart"/>
            <w:r w:rsidRPr="003536EA">
              <w:rPr>
                <w:i/>
              </w:rPr>
              <w:t>Ammodytidae</w:t>
            </w:r>
            <w:proofErr w:type="spellEnd"/>
          </w:p>
        </w:tc>
        <w:tc>
          <w:tcPr>
            <w:tcW w:w="1787" w:type="pct"/>
            <w:tcBorders>
              <w:top w:val="nil"/>
              <w:left w:val="nil"/>
              <w:bottom w:val="single" w:sz="8" w:space="0" w:color="auto"/>
              <w:right w:val="single" w:sz="4" w:space="0" w:color="auto"/>
            </w:tcBorders>
            <w:noWrap/>
            <w:vAlign w:val="center"/>
            <w:hideMark/>
          </w:tcPr>
          <w:p w14:paraId="04AFA77E" w14:textId="77777777" w:rsidR="00591820" w:rsidRPr="003536EA" w:rsidRDefault="00591820" w:rsidP="003B0EB0">
            <w:pPr>
              <w:pStyle w:val="a9"/>
              <w:rPr>
                <w:i/>
              </w:rPr>
            </w:pPr>
            <w:proofErr w:type="spellStart"/>
            <w:r w:rsidRPr="003536EA">
              <w:rPr>
                <w:i/>
              </w:rPr>
              <w:t>Ammodytes</w:t>
            </w:r>
            <w:proofErr w:type="spellEnd"/>
            <w:r w:rsidRPr="003536EA">
              <w:rPr>
                <w:i/>
              </w:rPr>
              <w:t xml:space="preserve"> </w:t>
            </w:r>
            <w:proofErr w:type="spellStart"/>
            <w:r w:rsidRPr="003536EA">
              <w:rPr>
                <w:i/>
              </w:rPr>
              <w:t>hexapterus</w:t>
            </w:r>
            <w:proofErr w:type="spellEnd"/>
          </w:p>
        </w:tc>
        <w:tc>
          <w:tcPr>
            <w:tcW w:w="1032" w:type="pct"/>
            <w:tcBorders>
              <w:top w:val="nil"/>
              <w:left w:val="nil"/>
              <w:bottom w:val="single" w:sz="8" w:space="0" w:color="auto"/>
              <w:right w:val="single" w:sz="8" w:space="0" w:color="auto"/>
            </w:tcBorders>
            <w:noWrap/>
            <w:vAlign w:val="center"/>
            <w:hideMark/>
          </w:tcPr>
          <w:p w14:paraId="61B947D1" w14:textId="77777777" w:rsidR="00591820" w:rsidRPr="003536EA" w:rsidRDefault="00591820" w:rsidP="003B0EB0">
            <w:pPr>
              <w:pStyle w:val="a9"/>
            </w:pPr>
            <w:r w:rsidRPr="003536EA">
              <w:t>7</w:t>
            </w:r>
          </w:p>
        </w:tc>
      </w:tr>
    </w:tbl>
    <w:p w14:paraId="063F0616" w14:textId="49A06FAE" w:rsidR="00591820" w:rsidRPr="003536EA" w:rsidRDefault="00591820" w:rsidP="00591820">
      <w:r w:rsidRPr="003536EA">
        <w:t>И по численности, и по биомассе в уловах абсолютно доминировал минтай. Средняя плотность этого вида в пересчете на км² соответствовала 26 тыс. экз., биомасса – 13,4 т. С учетом коэффициента уловистости трала средняя биомасса минтая составила 33,6 т, варьируя от 4,1 до 36,8 т/км</w:t>
      </w:r>
      <w:r w:rsidR="00E322AD" w:rsidRPr="003536EA">
        <w:t>²</w:t>
      </w:r>
      <w:r w:rsidRPr="003536EA">
        <w:t xml:space="preserve">. Длина тела минтая из массовых промеров изменялась от 20 до 69 см при среднем значении 41,8 см. Доминировали особи двух модальных групп длинной – от 26 до 29 см составила 18 % вторая основная группа длиною от 39 до 49 см (52 %). Длина тела при проведении биологических анализов составила в среднем 43,9 см. В уловах присутствовали особи в возрасте 1–13 лет. Преобладали неполовозрелые рыбы 3–5 лет. </w:t>
      </w:r>
    </w:p>
    <w:p w14:paraId="3AD92155" w14:textId="3A0B427C" w:rsidR="00591820" w:rsidRPr="003536EA" w:rsidRDefault="00591820" w:rsidP="00591820">
      <w:r w:rsidRPr="003536EA">
        <w:t>В таблице 3.4-</w:t>
      </w:r>
      <w:r w:rsidR="00E322AD" w:rsidRPr="003536EA">
        <w:t>10</w:t>
      </w:r>
      <w:r w:rsidRPr="003536EA">
        <w:t xml:space="preserve"> на основе данных ихтиологических съёмок в ноябре 2015 года представлена информация по частоте встречаемости морских рыб на </w:t>
      </w:r>
      <w:proofErr w:type="spellStart"/>
      <w:r w:rsidRPr="003536EA">
        <w:t>Аяшском</w:t>
      </w:r>
      <w:proofErr w:type="spellEnd"/>
      <w:r w:rsidRPr="003536EA">
        <w:t xml:space="preserve"> лицензионном участке.</w:t>
      </w:r>
    </w:p>
    <w:p w14:paraId="36E07B38" w14:textId="77777777" w:rsidR="00591820" w:rsidRPr="003536EA" w:rsidRDefault="00591820" w:rsidP="00591820">
      <w:pPr>
        <w:pStyle w:val="a2"/>
      </w:pPr>
      <w:r w:rsidRPr="003536EA">
        <w:t xml:space="preserve">Видовой состав морских рыб на </w:t>
      </w:r>
      <w:proofErr w:type="spellStart"/>
      <w:r w:rsidRPr="003536EA">
        <w:t>Аяшском</w:t>
      </w:r>
      <w:proofErr w:type="spellEnd"/>
      <w:r w:rsidRPr="003536EA">
        <w:t xml:space="preserve"> лицензионном участке</w:t>
      </w:r>
    </w:p>
    <w:tbl>
      <w:tblPr>
        <w:tblW w:w="5000" w:type="pct"/>
        <w:jc w:val="center"/>
        <w:tblLook w:val="04A0" w:firstRow="1" w:lastRow="0" w:firstColumn="1" w:lastColumn="0" w:noHBand="0" w:noVBand="1"/>
      </w:tblPr>
      <w:tblGrid>
        <w:gridCol w:w="680"/>
        <w:gridCol w:w="2140"/>
        <w:gridCol w:w="4522"/>
        <w:gridCol w:w="2511"/>
      </w:tblGrid>
      <w:tr w:rsidR="00591820" w:rsidRPr="003536EA" w14:paraId="3C305FF1" w14:textId="77777777" w:rsidTr="003B0EB0">
        <w:trPr>
          <w:cantSplit/>
          <w:trHeight w:val="315"/>
          <w:tblHeader/>
          <w:jc w:val="center"/>
        </w:trPr>
        <w:tc>
          <w:tcPr>
            <w:tcW w:w="546" w:type="dxa"/>
            <w:tcBorders>
              <w:top w:val="single" w:sz="8" w:space="0" w:color="auto"/>
              <w:left w:val="single" w:sz="8" w:space="0" w:color="auto"/>
              <w:bottom w:val="single" w:sz="4" w:space="0" w:color="auto"/>
              <w:right w:val="single" w:sz="4" w:space="0" w:color="auto"/>
            </w:tcBorders>
            <w:noWrap/>
            <w:vAlign w:val="center"/>
            <w:hideMark/>
          </w:tcPr>
          <w:p w14:paraId="5CE3D5CE" w14:textId="77777777" w:rsidR="00591820" w:rsidRPr="003536EA" w:rsidRDefault="00591820" w:rsidP="003B0EB0">
            <w:pPr>
              <w:pStyle w:val="aa"/>
            </w:pPr>
            <w:r w:rsidRPr="003536EA">
              <w:t>№</w:t>
            </w:r>
          </w:p>
        </w:tc>
        <w:tc>
          <w:tcPr>
            <w:tcW w:w="1719" w:type="dxa"/>
            <w:tcBorders>
              <w:top w:val="single" w:sz="8" w:space="0" w:color="auto"/>
              <w:left w:val="nil"/>
              <w:bottom w:val="single" w:sz="4" w:space="0" w:color="auto"/>
              <w:right w:val="single" w:sz="4" w:space="0" w:color="auto"/>
            </w:tcBorders>
            <w:noWrap/>
            <w:vAlign w:val="center"/>
            <w:hideMark/>
          </w:tcPr>
          <w:p w14:paraId="2B8E1E19" w14:textId="77777777" w:rsidR="00591820" w:rsidRPr="003536EA" w:rsidRDefault="00591820" w:rsidP="003B0EB0">
            <w:pPr>
              <w:pStyle w:val="aa"/>
            </w:pPr>
            <w:r w:rsidRPr="003536EA">
              <w:t>Семейство</w:t>
            </w:r>
          </w:p>
        </w:tc>
        <w:tc>
          <w:tcPr>
            <w:tcW w:w="3632" w:type="dxa"/>
            <w:tcBorders>
              <w:top w:val="single" w:sz="8" w:space="0" w:color="auto"/>
              <w:left w:val="nil"/>
              <w:bottom w:val="single" w:sz="4" w:space="0" w:color="auto"/>
              <w:right w:val="single" w:sz="4" w:space="0" w:color="auto"/>
            </w:tcBorders>
            <w:noWrap/>
            <w:vAlign w:val="center"/>
            <w:hideMark/>
          </w:tcPr>
          <w:p w14:paraId="06256BE5" w14:textId="77777777" w:rsidR="00591820" w:rsidRPr="003536EA" w:rsidRDefault="00591820" w:rsidP="003B0EB0">
            <w:pPr>
              <w:pStyle w:val="aa"/>
            </w:pPr>
            <w:r w:rsidRPr="003536EA">
              <w:t>Вид</w:t>
            </w:r>
          </w:p>
        </w:tc>
        <w:tc>
          <w:tcPr>
            <w:tcW w:w="2017" w:type="dxa"/>
            <w:tcBorders>
              <w:top w:val="single" w:sz="8" w:space="0" w:color="auto"/>
              <w:left w:val="nil"/>
              <w:bottom w:val="single" w:sz="4" w:space="0" w:color="auto"/>
              <w:right w:val="single" w:sz="8" w:space="0" w:color="auto"/>
            </w:tcBorders>
            <w:noWrap/>
            <w:vAlign w:val="center"/>
            <w:hideMark/>
          </w:tcPr>
          <w:p w14:paraId="64A8D641" w14:textId="77777777" w:rsidR="00591820" w:rsidRPr="003536EA" w:rsidRDefault="00591820" w:rsidP="003B0EB0">
            <w:pPr>
              <w:pStyle w:val="aa"/>
            </w:pPr>
            <w:r w:rsidRPr="003536EA">
              <w:t>Встречаемость, %</w:t>
            </w:r>
          </w:p>
        </w:tc>
      </w:tr>
      <w:tr w:rsidR="00591820" w:rsidRPr="003536EA" w14:paraId="35A0D85F" w14:textId="77777777" w:rsidTr="003B0EB0">
        <w:trPr>
          <w:trHeight w:val="330"/>
          <w:jc w:val="center"/>
        </w:trPr>
        <w:tc>
          <w:tcPr>
            <w:tcW w:w="546" w:type="dxa"/>
            <w:tcBorders>
              <w:top w:val="nil"/>
              <w:left w:val="single" w:sz="8" w:space="0" w:color="auto"/>
              <w:bottom w:val="single" w:sz="4" w:space="0" w:color="auto"/>
              <w:right w:val="single" w:sz="4" w:space="0" w:color="auto"/>
            </w:tcBorders>
            <w:noWrap/>
            <w:vAlign w:val="center"/>
            <w:hideMark/>
          </w:tcPr>
          <w:p w14:paraId="26DD82B5" w14:textId="77777777" w:rsidR="00591820" w:rsidRPr="003536EA" w:rsidRDefault="00591820" w:rsidP="003B0EB0">
            <w:pPr>
              <w:pStyle w:val="a9"/>
            </w:pPr>
            <w:r w:rsidRPr="003536EA">
              <w:t>1</w:t>
            </w:r>
          </w:p>
        </w:tc>
        <w:tc>
          <w:tcPr>
            <w:tcW w:w="1719" w:type="dxa"/>
            <w:tcBorders>
              <w:top w:val="nil"/>
              <w:left w:val="nil"/>
              <w:bottom w:val="single" w:sz="4" w:space="0" w:color="auto"/>
              <w:right w:val="single" w:sz="4" w:space="0" w:color="auto"/>
            </w:tcBorders>
            <w:vAlign w:val="center"/>
            <w:hideMark/>
          </w:tcPr>
          <w:p w14:paraId="1AEC31A6" w14:textId="77777777" w:rsidR="00591820" w:rsidRPr="003536EA" w:rsidRDefault="00591820" w:rsidP="003B0EB0">
            <w:pPr>
              <w:pStyle w:val="a9"/>
              <w:rPr>
                <w:i/>
              </w:rPr>
            </w:pPr>
            <w:proofErr w:type="spellStart"/>
            <w:r w:rsidRPr="003536EA">
              <w:rPr>
                <w:i/>
              </w:rPr>
              <w:t>Rajidae</w:t>
            </w:r>
            <w:proofErr w:type="spellEnd"/>
          </w:p>
        </w:tc>
        <w:tc>
          <w:tcPr>
            <w:tcW w:w="3632" w:type="dxa"/>
            <w:tcBorders>
              <w:top w:val="nil"/>
              <w:left w:val="nil"/>
              <w:bottom w:val="single" w:sz="4" w:space="0" w:color="auto"/>
              <w:right w:val="single" w:sz="4" w:space="0" w:color="auto"/>
            </w:tcBorders>
            <w:vAlign w:val="center"/>
            <w:hideMark/>
          </w:tcPr>
          <w:p w14:paraId="72396340" w14:textId="77777777" w:rsidR="00591820" w:rsidRPr="003536EA" w:rsidRDefault="00591820" w:rsidP="003B0EB0">
            <w:pPr>
              <w:pStyle w:val="a9"/>
              <w:rPr>
                <w:i/>
              </w:rPr>
            </w:pPr>
            <w:proofErr w:type="spellStart"/>
            <w:r w:rsidRPr="003536EA">
              <w:rPr>
                <w:i/>
              </w:rPr>
              <w:t>Bathyraja</w:t>
            </w:r>
            <w:proofErr w:type="spellEnd"/>
            <w:r w:rsidRPr="003536EA">
              <w:rPr>
                <w:i/>
              </w:rPr>
              <w:t xml:space="preserve"> </w:t>
            </w:r>
            <w:proofErr w:type="spellStart"/>
            <w:r w:rsidRPr="003536EA">
              <w:rPr>
                <w:i/>
              </w:rPr>
              <w:t>parmifera</w:t>
            </w:r>
            <w:proofErr w:type="spellEnd"/>
          </w:p>
        </w:tc>
        <w:tc>
          <w:tcPr>
            <w:tcW w:w="2017" w:type="dxa"/>
            <w:tcBorders>
              <w:top w:val="nil"/>
              <w:left w:val="nil"/>
              <w:bottom w:val="single" w:sz="4" w:space="0" w:color="auto"/>
              <w:right w:val="single" w:sz="8" w:space="0" w:color="auto"/>
            </w:tcBorders>
            <w:noWrap/>
            <w:vAlign w:val="center"/>
            <w:hideMark/>
          </w:tcPr>
          <w:p w14:paraId="1EA18610" w14:textId="77777777" w:rsidR="00591820" w:rsidRPr="003536EA" w:rsidRDefault="00591820" w:rsidP="003B0EB0">
            <w:pPr>
              <w:pStyle w:val="a9"/>
            </w:pPr>
            <w:r w:rsidRPr="003536EA">
              <w:t>54</w:t>
            </w:r>
          </w:p>
        </w:tc>
      </w:tr>
      <w:tr w:rsidR="00591820" w:rsidRPr="003536EA" w14:paraId="3D37ACF1"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76999611" w14:textId="77777777" w:rsidR="00591820" w:rsidRPr="003536EA" w:rsidRDefault="00591820" w:rsidP="003B0EB0">
            <w:pPr>
              <w:pStyle w:val="a9"/>
            </w:pPr>
            <w:r w:rsidRPr="003536EA">
              <w:t>2</w:t>
            </w:r>
          </w:p>
        </w:tc>
        <w:tc>
          <w:tcPr>
            <w:tcW w:w="1719" w:type="dxa"/>
            <w:tcBorders>
              <w:top w:val="nil"/>
              <w:left w:val="nil"/>
              <w:bottom w:val="single" w:sz="4" w:space="0" w:color="auto"/>
              <w:right w:val="single" w:sz="4" w:space="0" w:color="auto"/>
            </w:tcBorders>
            <w:noWrap/>
            <w:vAlign w:val="center"/>
            <w:hideMark/>
          </w:tcPr>
          <w:p w14:paraId="7D1EF70B" w14:textId="77777777" w:rsidR="00591820" w:rsidRPr="003536EA" w:rsidRDefault="00591820" w:rsidP="003B0EB0">
            <w:pPr>
              <w:pStyle w:val="a9"/>
              <w:rPr>
                <w:i/>
              </w:rPr>
            </w:pPr>
            <w:proofErr w:type="spellStart"/>
            <w:r w:rsidRPr="003536EA">
              <w:rPr>
                <w:i/>
              </w:rPr>
              <w:t>Osmeridae</w:t>
            </w:r>
            <w:proofErr w:type="spellEnd"/>
          </w:p>
        </w:tc>
        <w:tc>
          <w:tcPr>
            <w:tcW w:w="3632" w:type="dxa"/>
            <w:tcBorders>
              <w:top w:val="nil"/>
              <w:left w:val="nil"/>
              <w:bottom w:val="single" w:sz="4" w:space="0" w:color="auto"/>
              <w:right w:val="single" w:sz="4" w:space="0" w:color="auto"/>
            </w:tcBorders>
            <w:shd w:val="clear" w:color="auto" w:fill="FFFFFF"/>
            <w:noWrap/>
            <w:vAlign w:val="center"/>
            <w:hideMark/>
          </w:tcPr>
          <w:p w14:paraId="27F85E5A" w14:textId="77777777" w:rsidR="00591820" w:rsidRPr="003536EA" w:rsidRDefault="00591820" w:rsidP="003B0EB0">
            <w:pPr>
              <w:pStyle w:val="a9"/>
              <w:rPr>
                <w:i/>
              </w:rPr>
            </w:pPr>
            <w:proofErr w:type="spellStart"/>
            <w:r w:rsidRPr="003536EA">
              <w:rPr>
                <w:i/>
              </w:rPr>
              <w:t>Mallotus</w:t>
            </w:r>
            <w:proofErr w:type="spellEnd"/>
            <w:r w:rsidRPr="003536EA">
              <w:rPr>
                <w:i/>
              </w:rPr>
              <w:t xml:space="preserve"> </w:t>
            </w:r>
            <w:proofErr w:type="spellStart"/>
            <w:r w:rsidRPr="003536EA">
              <w:rPr>
                <w:i/>
              </w:rPr>
              <w:t>villotus</w:t>
            </w:r>
            <w:proofErr w:type="spellEnd"/>
          </w:p>
        </w:tc>
        <w:tc>
          <w:tcPr>
            <w:tcW w:w="2017" w:type="dxa"/>
            <w:tcBorders>
              <w:top w:val="nil"/>
              <w:left w:val="nil"/>
              <w:bottom w:val="single" w:sz="4" w:space="0" w:color="auto"/>
              <w:right w:val="single" w:sz="8" w:space="0" w:color="auto"/>
            </w:tcBorders>
            <w:noWrap/>
            <w:vAlign w:val="center"/>
            <w:hideMark/>
          </w:tcPr>
          <w:p w14:paraId="7E48782F" w14:textId="77777777" w:rsidR="00591820" w:rsidRPr="003536EA" w:rsidRDefault="00591820" w:rsidP="003B0EB0">
            <w:pPr>
              <w:pStyle w:val="a9"/>
            </w:pPr>
            <w:r w:rsidRPr="003536EA">
              <w:t>8</w:t>
            </w:r>
          </w:p>
        </w:tc>
      </w:tr>
      <w:tr w:rsidR="00591820" w:rsidRPr="003536EA" w14:paraId="628FF8AA"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1BF27BC9" w14:textId="77777777" w:rsidR="00591820" w:rsidRPr="003536EA" w:rsidRDefault="00591820" w:rsidP="003B0EB0">
            <w:pPr>
              <w:pStyle w:val="a9"/>
            </w:pPr>
            <w:r w:rsidRPr="003536EA">
              <w:t>3</w:t>
            </w:r>
          </w:p>
        </w:tc>
        <w:tc>
          <w:tcPr>
            <w:tcW w:w="1719" w:type="dxa"/>
            <w:tcBorders>
              <w:top w:val="nil"/>
              <w:left w:val="nil"/>
              <w:bottom w:val="single" w:sz="4" w:space="0" w:color="auto"/>
              <w:right w:val="single" w:sz="4" w:space="0" w:color="auto"/>
            </w:tcBorders>
            <w:noWrap/>
            <w:vAlign w:val="center"/>
            <w:hideMark/>
          </w:tcPr>
          <w:p w14:paraId="40838684" w14:textId="77777777" w:rsidR="00591820" w:rsidRPr="003536EA" w:rsidRDefault="00591820" w:rsidP="003B0EB0">
            <w:pPr>
              <w:pStyle w:val="a9"/>
              <w:rPr>
                <w:i/>
              </w:rPr>
            </w:pPr>
            <w:proofErr w:type="spellStart"/>
            <w:r w:rsidRPr="003536EA">
              <w:rPr>
                <w:i/>
              </w:rPr>
              <w:t>Clupeidae</w:t>
            </w:r>
            <w:proofErr w:type="spellEnd"/>
          </w:p>
        </w:tc>
        <w:tc>
          <w:tcPr>
            <w:tcW w:w="3632" w:type="dxa"/>
            <w:tcBorders>
              <w:top w:val="nil"/>
              <w:left w:val="nil"/>
              <w:bottom w:val="single" w:sz="4" w:space="0" w:color="auto"/>
              <w:right w:val="single" w:sz="4" w:space="0" w:color="auto"/>
            </w:tcBorders>
            <w:shd w:val="clear" w:color="auto" w:fill="FFFFFF"/>
            <w:noWrap/>
            <w:vAlign w:val="center"/>
            <w:hideMark/>
          </w:tcPr>
          <w:p w14:paraId="10CC4E26" w14:textId="77777777" w:rsidR="00591820" w:rsidRPr="003536EA" w:rsidRDefault="00591820" w:rsidP="003B0EB0">
            <w:pPr>
              <w:pStyle w:val="a9"/>
              <w:rPr>
                <w:i/>
              </w:rPr>
            </w:pPr>
            <w:proofErr w:type="spellStart"/>
            <w:r w:rsidRPr="003536EA">
              <w:rPr>
                <w:i/>
              </w:rPr>
              <w:t>Clupea</w:t>
            </w:r>
            <w:proofErr w:type="spellEnd"/>
            <w:r w:rsidRPr="003536EA">
              <w:rPr>
                <w:i/>
              </w:rPr>
              <w:t xml:space="preserve"> </w:t>
            </w:r>
            <w:proofErr w:type="spellStart"/>
            <w:r w:rsidRPr="003536EA">
              <w:rPr>
                <w:i/>
              </w:rPr>
              <w:t>pallasii</w:t>
            </w:r>
            <w:proofErr w:type="spellEnd"/>
          </w:p>
        </w:tc>
        <w:tc>
          <w:tcPr>
            <w:tcW w:w="2017" w:type="dxa"/>
            <w:tcBorders>
              <w:top w:val="nil"/>
              <w:left w:val="nil"/>
              <w:bottom w:val="single" w:sz="4" w:space="0" w:color="auto"/>
              <w:right w:val="single" w:sz="8" w:space="0" w:color="auto"/>
            </w:tcBorders>
            <w:noWrap/>
            <w:vAlign w:val="center"/>
            <w:hideMark/>
          </w:tcPr>
          <w:p w14:paraId="08DEB344" w14:textId="77777777" w:rsidR="00591820" w:rsidRPr="003536EA" w:rsidRDefault="00591820" w:rsidP="003B0EB0">
            <w:pPr>
              <w:pStyle w:val="a9"/>
            </w:pPr>
            <w:r w:rsidRPr="003536EA">
              <w:t>62</w:t>
            </w:r>
          </w:p>
        </w:tc>
      </w:tr>
      <w:tr w:rsidR="00591820" w:rsidRPr="003536EA" w14:paraId="3C7981C1"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48437E1B" w14:textId="77777777" w:rsidR="00591820" w:rsidRPr="003536EA" w:rsidRDefault="00591820" w:rsidP="003B0EB0">
            <w:pPr>
              <w:pStyle w:val="a9"/>
            </w:pPr>
            <w:r w:rsidRPr="003536EA">
              <w:t>4</w:t>
            </w:r>
          </w:p>
        </w:tc>
        <w:tc>
          <w:tcPr>
            <w:tcW w:w="1719" w:type="dxa"/>
            <w:vMerge w:val="restart"/>
            <w:tcBorders>
              <w:top w:val="nil"/>
              <w:left w:val="single" w:sz="4" w:space="0" w:color="auto"/>
              <w:bottom w:val="single" w:sz="4" w:space="0" w:color="auto"/>
              <w:right w:val="single" w:sz="4" w:space="0" w:color="auto"/>
            </w:tcBorders>
            <w:noWrap/>
            <w:vAlign w:val="center"/>
            <w:hideMark/>
          </w:tcPr>
          <w:p w14:paraId="60499E4F" w14:textId="77777777" w:rsidR="00591820" w:rsidRPr="003536EA" w:rsidRDefault="00591820" w:rsidP="003B0EB0">
            <w:pPr>
              <w:pStyle w:val="a9"/>
              <w:rPr>
                <w:i/>
              </w:rPr>
            </w:pPr>
            <w:proofErr w:type="spellStart"/>
            <w:r w:rsidRPr="003536EA">
              <w:rPr>
                <w:i/>
              </w:rPr>
              <w:t>Gadidae</w:t>
            </w:r>
            <w:proofErr w:type="spellEnd"/>
          </w:p>
        </w:tc>
        <w:tc>
          <w:tcPr>
            <w:tcW w:w="3632" w:type="dxa"/>
            <w:tcBorders>
              <w:top w:val="nil"/>
              <w:left w:val="nil"/>
              <w:bottom w:val="single" w:sz="4" w:space="0" w:color="auto"/>
              <w:right w:val="single" w:sz="4" w:space="0" w:color="auto"/>
            </w:tcBorders>
            <w:noWrap/>
            <w:vAlign w:val="center"/>
            <w:hideMark/>
          </w:tcPr>
          <w:p w14:paraId="034B2800" w14:textId="77777777" w:rsidR="00591820" w:rsidRPr="003536EA" w:rsidRDefault="00591820" w:rsidP="003B0EB0">
            <w:pPr>
              <w:pStyle w:val="a9"/>
              <w:rPr>
                <w:i/>
              </w:rPr>
            </w:pPr>
            <w:proofErr w:type="spellStart"/>
            <w:r w:rsidRPr="003536EA">
              <w:rPr>
                <w:i/>
              </w:rPr>
              <w:t>Elegenus</w:t>
            </w:r>
            <w:proofErr w:type="spellEnd"/>
            <w:r w:rsidRPr="003536EA">
              <w:rPr>
                <w:i/>
              </w:rPr>
              <w:t xml:space="preserve"> </w:t>
            </w:r>
            <w:proofErr w:type="spellStart"/>
            <w:r w:rsidRPr="003536EA">
              <w:rPr>
                <w:i/>
              </w:rPr>
              <w:t>gracelus</w:t>
            </w:r>
            <w:proofErr w:type="spellEnd"/>
          </w:p>
        </w:tc>
        <w:tc>
          <w:tcPr>
            <w:tcW w:w="2017" w:type="dxa"/>
            <w:tcBorders>
              <w:top w:val="nil"/>
              <w:left w:val="nil"/>
              <w:bottom w:val="single" w:sz="4" w:space="0" w:color="auto"/>
              <w:right w:val="single" w:sz="8" w:space="0" w:color="auto"/>
            </w:tcBorders>
            <w:noWrap/>
            <w:vAlign w:val="center"/>
            <w:hideMark/>
          </w:tcPr>
          <w:p w14:paraId="754A3FAB" w14:textId="77777777" w:rsidR="00591820" w:rsidRPr="003536EA" w:rsidRDefault="00591820" w:rsidP="003B0EB0">
            <w:pPr>
              <w:pStyle w:val="a9"/>
            </w:pPr>
            <w:r w:rsidRPr="003536EA">
              <w:t>54</w:t>
            </w:r>
          </w:p>
        </w:tc>
      </w:tr>
      <w:tr w:rsidR="00591820" w:rsidRPr="003536EA" w14:paraId="74D51D9B"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1C73929F" w14:textId="77777777" w:rsidR="00591820" w:rsidRPr="003536EA" w:rsidRDefault="00591820" w:rsidP="003B0EB0">
            <w:pPr>
              <w:pStyle w:val="a9"/>
            </w:pPr>
            <w:r w:rsidRPr="003536EA">
              <w:t>5</w:t>
            </w:r>
          </w:p>
        </w:tc>
        <w:tc>
          <w:tcPr>
            <w:tcW w:w="0" w:type="auto"/>
            <w:vMerge/>
            <w:tcBorders>
              <w:top w:val="nil"/>
              <w:left w:val="single" w:sz="4" w:space="0" w:color="auto"/>
              <w:bottom w:val="single" w:sz="4" w:space="0" w:color="auto"/>
              <w:right w:val="single" w:sz="4" w:space="0" w:color="auto"/>
            </w:tcBorders>
            <w:vAlign w:val="center"/>
            <w:hideMark/>
          </w:tcPr>
          <w:p w14:paraId="18CC9882"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7C037649" w14:textId="77777777" w:rsidR="00591820" w:rsidRPr="003536EA" w:rsidRDefault="00591820" w:rsidP="003B0EB0">
            <w:pPr>
              <w:pStyle w:val="a9"/>
              <w:rPr>
                <w:i/>
              </w:rPr>
            </w:pPr>
            <w:proofErr w:type="spellStart"/>
            <w:r w:rsidRPr="003536EA">
              <w:rPr>
                <w:i/>
              </w:rPr>
              <w:t>Gadus</w:t>
            </w:r>
            <w:proofErr w:type="spellEnd"/>
            <w:r w:rsidRPr="003536EA">
              <w:rPr>
                <w:i/>
              </w:rPr>
              <w:t xml:space="preserve"> </w:t>
            </w:r>
            <w:proofErr w:type="spellStart"/>
            <w:r w:rsidRPr="003536EA">
              <w:rPr>
                <w:i/>
              </w:rPr>
              <w:t>macrocephalus</w:t>
            </w:r>
            <w:proofErr w:type="spellEnd"/>
          </w:p>
        </w:tc>
        <w:tc>
          <w:tcPr>
            <w:tcW w:w="2017" w:type="dxa"/>
            <w:tcBorders>
              <w:top w:val="nil"/>
              <w:left w:val="nil"/>
              <w:bottom w:val="single" w:sz="4" w:space="0" w:color="auto"/>
              <w:right w:val="single" w:sz="8" w:space="0" w:color="auto"/>
            </w:tcBorders>
            <w:noWrap/>
            <w:vAlign w:val="center"/>
            <w:hideMark/>
          </w:tcPr>
          <w:p w14:paraId="2BDDBE2A" w14:textId="77777777" w:rsidR="00591820" w:rsidRPr="003536EA" w:rsidRDefault="00591820" w:rsidP="003B0EB0">
            <w:pPr>
              <w:pStyle w:val="a9"/>
            </w:pPr>
            <w:r w:rsidRPr="003536EA">
              <w:t>15</w:t>
            </w:r>
          </w:p>
        </w:tc>
      </w:tr>
      <w:tr w:rsidR="00591820" w:rsidRPr="003536EA" w14:paraId="550ACC65"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2EDDC709" w14:textId="77777777" w:rsidR="00591820" w:rsidRPr="003536EA" w:rsidRDefault="00591820" w:rsidP="003B0EB0">
            <w:pPr>
              <w:pStyle w:val="a9"/>
            </w:pPr>
            <w:r w:rsidRPr="003536EA">
              <w:t>6</w:t>
            </w:r>
          </w:p>
        </w:tc>
        <w:tc>
          <w:tcPr>
            <w:tcW w:w="0" w:type="auto"/>
            <w:vMerge/>
            <w:tcBorders>
              <w:top w:val="nil"/>
              <w:left w:val="single" w:sz="4" w:space="0" w:color="auto"/>
              <w:bottom w:val="single" w:sz="4" w:space="0" w:color="auto"/>
              <w:right w:val="single" w:sz="4" w:space="0" w:color="auto"/>
            </w:tcBorders>
            <w:vAlign w:val="center"/>
            <w:hideMark/>
          </w:tcPr>
          <w:p w14:paraId="0D296456"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vAlign w:val="center"/>
            <w:hideMark/>
          </w:tcPr>
          <w:p w14:paraId="07FAF656" w14:textId="77777777" w:rsidR="00591820" w:rsidRPr="003536EA" w:rsidRDefault="00591820" w:rsidP="003B0EB0">
            <w:pPr>
              <w:pStyle w:val="a9"/>
              <w:rPr>
                <w:i/>
              </w:rPr>
            </w:pPr>
            <w:proofErr w:type="spellStart"/>
            <w:r w:rsidRPr="003536EA">
              <w:rPr>
                <w:i/>
              </w:rPr>
              <w:t>Theragra</w:t>
            </w:r>
            <w:proofErr w:type="spellEnd"/>
            <w:r w:rsidRPr="003536EA">
              <w:rPr>
                <w:i/>
              </w:rPr>
              <w:t xml:space="preserve"> </w:t>
            </w:r>
            <w:proofErr w:type="spellStart"/>
            <w:r w:rsidRPr="003536EA">
              <w:rPr>
                <w:i/>
              </w:rPr>
              <w:t>chalcogramma</w:t>
            </w:r>
            <w:proofErr w:type="spellEnd"/>
          </w:p>
        </w:tc>
        <w:tc>
          <w:tcPr>
            <w:tcW w:w="2017" w:type="dxa"/>
            <w:tcBorders>
              <w:top w:val="nil"/>
              <w:left w:val="nil"/>
              <w:bottom w:val="single" w:sz="4" w:space="0" w:color="auto"/>
              <w:right w:val="single" w:sz="8" w:space="0" w:color="auto"/>
            </w:tcBorders>
            <w:noWrap/>
            <w:vAlign w:val="center"/>
            <w:hideMark/>
          </w:tcPr>
          <w:p w14:paraId="41C8F278" w14:textId="77777777" w:rsidR="00591820" w:rsidRPr="003536EA" w:rsidRDefault="00591820" w:rsidP="003B0EB0">
            <w:pPr>
              <w:pStyle w:val="a9"/>
            </w:pPr>
            <w:r w:rsidRPr="003536EA">
              <w:t>100</w:t>
            </w:r>
          </w:p>
        </w:tc>
      </w:tr>
      <w:tr w:rsidR="00591820" w:rsidRPr="003536EA" w14:paraId="3671E995"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1A5020A0" w14:textId="77777777" w:rsidR="00591820" w:rsidRPr="003536EA" w:rsidRDefault="00591820" w:rsidP="003B0EB0">
            <w:pPr>
              <w:pStyle w:val="a9"/>
            </w:pPr>
            <w:r w:rsidRPr="003536EA">
              <w:lastRenderedPageBreak/>
              <w:t>7</w:t>
            </w:r>
          </w:p>
        </w:tc>
        <w:tc>
          <w:tcPr>
            <w:tcW w:w="1719" w:type="dxa"/>
            <w:vMerge w:val="restart"/>
            <w:tcBorders>
              <w:top w:val="nil"/>
              <w:left w:val="single" w:sz="4" w:space="0" w:color="auto"/>
              <w:bottom w:val="single" w:sz="4" w:space="0" w:color="000000"/>
              <w:right w:val="single" w:sz="4" w:space="0" w:color="auto"/>
            </w:tcBorders>
            <w:noWrap/>
            <w:vAlign w:val="center"/>
            <w:hideMark/>
          </w:tcPr>
          <w:p w14:paraId="0F005D1D" w14:textId="77777777" w:rsidR="00591820" w:rsidRPr="003536EA" w:rsidRDefault="00591820" w:rsidP="003B0EB0">
            <w:pPr>
              <w:pStyle w:val="a9"/>
              <w:rPr>
                <w:i/>
              </w:rPr>
            </w:pPr>
            <w:proofErr w:type="spellStart"/>
            <w:r w:rsidRPr="003536EA">
              <w:rPr>
                <w:i/>
              </w:rPr>
              <w:t>Cottidae</w:t>
            </w:r>
            <w:proofErr w:type="spellEnd"/>
          </w:p>
        </w:tc>
        <w:tc>
          <w:tcPr>
            <w:tcW w:w="3632" w:type="dxa"/>
            <w:tcBorders>
              <w:top w:val="nil"/>
              <w:left w:val="nil"/>
              <w:bottom w:val="single" w:sz="4" w:space="0" w:color="auto"/>
              <w:right w:val="single" w:sz="4" w:space="0" w:color="auto"/>
            </w:tcBorders>
            <w:vAlign w:val="center"/>
            <w:hideMark/>
          </w:tcPr>
          <w:p w14:paraId="1C00E3D9" w14:textId="77777777" w:rsidR="00591820" w:rsidRPr="003536EA" w:rsidRDefault="00591820" w:rsidP="003B0EB0">
            <w:pPr>
              <w:pStyle w:val="a9"/>
              <w:rPr>
                <w:i/>
              </w:rPr>
            </w:pPr>
            <w:proofErr w:type="spellStart"/>
            <w:r w:rsidRPr="003536EA">
              <w:rPr>
                <w:i/>
              </w:rPr>
              <w:t>Icelus</w:t>
            </w:r>
            <w:proofErr w:type="spellEnd"/>
            <w:r w:rsidRPr="003536EA">
              <w:rPr>
                <w:i/>
              </w:rPr>
              <w:t xml:space="preserve"> </w:t>
            </w:r>
            <w:proofErr w:type="spellStart"/>
            <w:r w:rsidRPr="003536EA">
              <w:rPr>
                <w:i/>
              </w:rPr>
              <w:t>spiniger</w:t>
            </w:r>
            <w:proofErr w:type="spellEnd"/>
          </w:p>
        </w:tc>
        <w:tc>
          <w:tcPr>
            <w:tcW w:w="2017" w:type="dxa"/>
            <w:tcBorders>
              <w:top w:val="nil"/>
              <w:left w:val="nil"/>
              <w:bottom w:val="single" w:sz="4" w:space="0" w:color="auto"/>
              <w:right w:val="single" w:sz="8" w:space="0" w:color="auto"/>
            </w:tcBorders>
            <w:noWrap/>
            <w:vAlign w:val="center"/>
            <w:hideMark/>
          </w:tcPr>
          <w:p w14:paraId="6931CC27" w14:textId="77777777" w:rsidR="00591820" w:rsidRPr="003536EA" w:rsidRDefault="00591820" w:rsidP="003B0EB0">
            <w:pPr>
              <w:pStyle w:val="a9"/>
            </w:pPr>
            <w:r w:rsidRPr="003536EA">
              <w:t>38</w:t>
            </w:r>
          </w:p>
        </w:tc>
      </w:tr>
      <w:tr w:rsidR="00591820" w:rsidRPr="003536EA" w14:paraId="725D5280"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4B1AC4CE" w14:textId="77777777" w:rsidR="00591820" w:rsidRPr="003536EA" w:rsidRDefault="00591820" w:rsidP="003B0EB0">
            <w:pPr>
              <w:pStyle w:val="a9"/>
            </w:pPr>
            <w:r w:rsidRPr="003536EA">
              <w:t>8</w:t>
            </w:r>
          </w:p>
        </w:tc>
        <w:tc>
          <w:tcPr>
            <w:tcW w:w="0" w:type="auto"/>
            <w:vMerge/>
            <w:tcBorders>
              <w:top w:val="nil"/>
              <w:left w:val="single" w:sz="4" w:space="0" w:color="auto"/>
              <w:bottom w:val="single" w:sz="4" w:space="0" w:color="000000"/>
              <w:right w:val="single" w:sz="4" w:space="0" w:color="auto"/>
            </w:tcBorders>
            <w:vAlign w:val="center"/>
            <w:hideMark/>
          </w:tcPr>
          <w:p w14:paraId="5CFCFE35"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70B11C41" w14:textId="77777777" w:rsidR="00591820" w:rsidRPr="003536EA" w:rsidRDefault="00591820" w:rsidP="003B0EB0">
            <w:pPr>
              <w:pStyle w:val="a9"/>
              <w:rPr>
                <w:i/>
              </w:rPr>
            </w:pPr>
            <w:proofErr w:type="spellStart"/>
            <w:r w:rsidRPr="003536EA">
              <w:rPr>
                <w:i/>
              </w:rPr>
              <w:t>Melletes</w:t>
            </w:r>
            <w:proofErr w:type="spellEnd"/>
            <w:r w:rsidRPr="003536EA">
              <w:rPr>
                <w:i/>
              </w:rPr>
              <w:t xml:space="preserve"> </w:t>
            </w:r>
            <w:proofErr w:type="spellStart"/>
            <w:r w:rsidRPr="003536EA">
              <w:rPr>
                <w:i/>
              </w:rPr>
              <w:t>papilio</w:t>
            </w:r>
            <w:proofErr w:type="spellEnd"/>
          </w:p>
        </w:tc>
        <w:tc>
          <w:tcPr>
            <w:tcW w:w="2017" w:type="dxa"/>
            <w:tcBorders>
              <w:top w:val="nil"/>
              <w:left w:val="nil"/>
              <w:bottom w:val="single" w:sz="4" w:space="0" w:color="auto"/>
              <w:right w:val="single" w:sz="8" w:space="0" w:color="auto"/>
            </w:tcBorders>
            <w:noWrap/>
            <w:vAlign w:val="center"/>
            <w:hideMark/>
          </w:tcPr>
          <w:p w14:paraId="5595E41F" w14:textId="77777777" w:rsidR="00591820" w:rsidRPr="003536EA" w:rsidRDefault="00591820" w:rsidP="003B0EB0">
            <w:pPr>
              <w:pStyle w:val="a9"/>
            </w:pPr>
            <w:r w:rsidRPr="003536EA">
              <w:t>46</w:t>
            </w:r>
          </w:p>
        </w:tc>
      </w:tr>
      <w:tr w:rsidR="00591820" w:rsidRPr="003536EA" w14:paraId="2194C161"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0132DF28" w14:textId="77777777" w:rsidR="00591820" w:rsidRPr="003536EA" w:rsidRDefault="00591820" w:rsidP="003B0EB0">
            <w:pPr>
              <w:pStyle w:val="a9"/>
            </w:pPr>
            <w:r w:rsidRPr="003536EA">
              <w:t>9</w:t>
            </w:r>
          </w:p>
        </w:tc>
        <w:tc>
          <w:tcPr>
            <w:tcW w:w="0" w:type="auto"/>
            <w:vMerge/>
            <w:tcBorders>
              <w:top w:val="nil"/>
              <w:left w:val="single" w:sz="4" w:space="0" w:color="auto"/>
              <w:bottom w:val="single" w:sz="4" w:space="0" w:color="000000"/>
              <w:right w:val="single" w:sz="4" w:space="0" w:color="auto"/>
            </w:tcBorders>
            <w:vAlign w:val="center"/>
            <w:hideMark/>
          </w:tcPr>
          <w:p w14:paraId="17A7AF51"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shd w:val="clear" w:color="auto" w:fill="FFFFFF"/>
            <w:noWrap/>
            <w:vAlign w:val="center"/>
            <w:hideMark/>
          </w:tcPr>
          <w:p w14:paraId="16FD693B" w14:textId="77777777" w:rsidR="00591820" w:rsidRPr="003536EA" w:rsidRDefault="00591820" w:rsidP="003B0EB0">
            <w:pPr>
              <w:pStyle w:val="a9"/>
              <w:rPr>
                <w:i/>
              </w:rPr>
            </w:pPr>
            <w:proofErr w:type="spellStart"/>
            <w:r w:rsidRPr="003536EA">
              <w:rPr>
                <w:i/>
              </w:rPr>
              <w:t>Myoxocephalus</w:t>
            </w:r>
            <w:proofErr w:type="spellEnd"/>
            <w:r w:rsidRPr="003536EA">
              <w:rPr>
                <w:i/>
              </w:rPr>
              <w:t xml:space="preserve"> </w:t>
            </w:r>
            <w:proofErr w:type="spellStart"/>
            <w:r w:rsidRPr="003536EA">
              <w:rPr>
                <w:i/>
              </w:rPr>
              <w:t>polyacanthocephalus</w:t>
            </w:r>
            <w:proofErr w:type="spellEnd"/>
          </w:p>
        </w:tc>
        <w:tc>
          <w:tcPr>
            <w:tcW w:w="2017" w:type="dxa"/>
            <w:tcBorders>
              <w:top w:val="nil"/>
              <w:left w:val="nil"/>
              <w:bottom w:val="single" w:sz="4" w:space="0" w:color="auto"/>
              <w:right w:val="single" w:sz="8" w:space="0" w:color="auto"/>
            </w:tcBorders>
            <w:noWrap/>
            <w:vAlign w:val="center"/>
            <w:hideMark/>
          </w:tcPr>
          <w:p w14:paraId="12BAC142" w14:textId="77777777" w:rsidR="00591820" w:rsidRPr="003536EA" w:rsidRDefault="00591820" w:rsidP="003B0EB0">
            <w:pPr>
              <w:pStyle w:val="a9"/>
            </w:pPr>
            <w:r w:rsidRPr="003536EA">
              <w:t>69</w:t>
            </w:r>
          </w:p>
        </w:tc>
      </w:tr>
      <w:tr w:rsidR="00591820" w:rsidRPr="003536EA" w14:paraId="552914CF"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62CB7181" w14:textId="77777777" w:rsidR="00591820" w:rsidRPr="003536EA" w:rsidRDefault="00591820" w:rsidP="003B0EB0">
            <w:pPr>
              <w:pStyle w:val="a9"/>
            </w:pPr>
            <w:r w:rsidRPr="003536EA">
              <w:t>10</w:t>
            </w:r>
          </w:p>
        </w:tc>
        <w:tc>
          <w:tcPr>
            <w:tcW w:w="0" w:type="auto"/>
            <w:vMerge/>
            <w:tcBorders>
              <w:top w:val="nil"/>
              <w:left w:val="single" w:sz="4" w:space="0" w:color="auto"/>
              <w:bottom w:val="single" w:sz="4" w:space="0" w:color="000000"/>
              <w:right w:val="single" w:sz="4" w:space="0" w:color="auto"/>
            </w:tcBorders>
            <w:vAlign w:val="center"/>
            <w:hideMark/>
          </w:tcPr>
          <w:p w14:paraId="31CE3A18"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noWrap/>
            <w:vAlign w:val="bottom"/>
            <w:hideMark/>
          </w:tcPr>
          <w:p w14:paraId="4F976CCE" w14:textId="77777777" w:rsidR="00591820" w:rsidRPr="003536EA" w:rsidRDefault="00591820" w:rsidP="003B0EB0">
            <w:pPr>
              <w:pStyle w:val="a9"/>
              <w:rPr>
                <w:i/>
              </w:rPr>
            </w:pPr>
            <w:proofErr w:type="spellStart"/>
            <w:r w:rsidRPr="003536EA">
              <w:rPr>
                <w:i/>
              </w:rPr>
              <w:t>Myoxocephalus</w:t>
            </w:r>
            <w:proofErr w:type="spellEnd"/>
            <w:r w:rsidRPr="003536EA">
              <w:rPr>
                <w:i/>
              </w:rPr>
              <w:t xml:space="preserve"> </w:t>
            </w:r>
            <w:proofErr w:type="spellStart"/>
            <w:r w:rsidRPr="003536EA">
              <w:rPr>
                <w:i/>
              </w:rPr>
              <w:t>jaok</w:t>
            </w:r>
            <w:proofErr w:type="spellEnd"/>
          </w:p>
        </w:tc>
        <w:tc>
          <w:tcPr>
            <w:tcW w:w="2017" w:type="dxa"/>
            <w:tcBorders>
              <w:top w:val="nil"/>
              <w:left w:val="nil"/>
              <w:bottom w:val="single" w:sz="4" w:space="0" w:color="auto"/>
              <w:right w:val="single" w:sz="8" w:space="0" w:color="auto"/>
            </w:tcBorders>
            <w:noWrap/>
            <w:vAlign w:val="center"/>
            <w:hideMark/>
          </w:tcPr>
          <w:p w14:paraId="7F35FC9D" w14:textId="77777777" w:rsidR="00591820" w:rsidRPr="003536EA" w:rsidRDefault="00591820" w:rsidP="003B0EB0">
            <w:pPr>
              <w:pStyle w:val="a9"/>
            </w:pPr>
            <w:r w:rsidRPr="003536EA">
              <w:t>31</w:t>
            </w:r>
          </w:p>
        </w:tc>
      </w:tr>
      <w:tr w:rsidR="00591820" w:rsidRPr="003536EA" w14:paraId="5F5D0D83"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24103A1E" w14:textId="77777777" w:rsidR="00591820" w:rsidRPr="003536EA" w:rsidRDefault="00591820" w:rsidP="003B0EB0">
            <w:pPr>
              <w:pStyle w:val="a9"/>
            </w:pPr>
            <w:r w:rsidRPr="003536EA">
              <w:t>11</w:t>
            </w:r>
          </w:p>
        </w:tc>
        <w:tc>
          <w:tcPr>
            <w:tcW w:w="0" w:type="auto"/>
            <w:vMerge/>
            <w:tcBorders>
              <w:top w:val="nil"/>
              <w:left w:val="single" w:sz="4" w:space="0" w:color="auto"/>
              <w:bottom w:val="single" w:sz="4" w:space="0" w:color="000000"/>
              <w:right w:val="single" w:sz="4" w:space="0" w:color="auto"/>
            </w:tcBorders>
            <w:vAlign w:val="center"/>
            <w:hideMark/>
          </w:tcPr>
          <w:p w14:paraId="1D92607A"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138BD80D" w14:textId="77777777" w:rsidR="00591820" w:rsidRPr="003536EA" w:rsidRDefault="00591820" w:rsidP="003B0EB0">
            <w:pPr>
              <w:pStyle w:val="a9"/>
              <w:rPr>
                <w:i/>
              </w:rPr>
            </w:pPr>
            <w:proofErr w:type="spellStart"/>
            <w:r w:rsidRPr="003536EA">
              <w:rPr>
                <w:i/>
              </w:rPr>
              <w:t>Enophrys</w:t>
            </w:r>
            <w:proofErr w:type="spellEnd"/>
            <w:r w:rsidRPr="003536EA">
              <w:rPr>
                <w:i/>
              </w:rPr>
              <w:t xml:space="preserve"> </w:t>
            </w:r>
            <w:proofErr w:type="spellStart"/>
            <w:r w:rsidRPr="003536EA">
              <w:rPr>
                <w:i/>
              </w:rPr>
              <w:t>diceraus</w:t>
            </w:r>
            <w:proofErr w:type="spellEnd"/>
          </w:p>
        </w:tc>
        <w:tc>
          <w:tcPr>
            <w:tcW w:w="2017" w:type="dxa"/>
            <w:tcBorders>
              <w:top w:val="nil"/>
              <w:left w:val="nil"/>
              <w:bottom w:val="single" w:sz="4" w:space="0" w:color="auto"/>
              <w:right w:val="single" w:sz="8" w:space="0" w:color="auto"/>
            </w:tcBorders>
            <w:noWrap/>
            <w:vAlign w:val="center"/>
            <w:hideMark/>
          </w:tcPr>
          <w:p w14:paraId="76EC393F" w14:textId="77777777" w:rsidR="00591820" w:rsidRPr="003536EA" w:rsidRDefault="00591820" w:rsidP="003B0EB0">
            <w:pPr>
              <w:pStyle w:val="a9"/>
            </w:pPr>
            <w:r w:rsidRPr="003536EA">
              <w:t>15</w:t>
            </w:r>
          </w:p>
        </w:tc>
      </w:tr>
      <w:tr w:rsidR="00591820" w:rsidRPr="003536EA" w14:paraId="0CCE3A5C"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0FDC3C86" w14:textId="77777777" w:rsidR="00591820" w:rsidRPr="003536EA" w:rsidRDefault="00591820" w:rsidP="003B0EB0">
            <w:pPr>
              <w:pStyle w:val="a9"/>
            </w:pPr>
            <w:r w:rsidRPr="003536EA">
              <w:t>12</w:t>
            </w:r>
          </w:p>
        </w:tc>
        <w:tc>
          <w:tcPr>
            <w:tcW w:w="0" w:type="auto"/>
            <w:vMerge/>
            <w:tcBorders>
              <w:top w:val="nil"/>
              <w:left w:val="single" w:sz="4" w:space="0" w:color="auto"/>
              <w:bottom w:val="single" w:sz="4" w:space="0" w:color="000000"/>
              <w:right w:val="single" w:sz="4" w:space="0" w:color="auto"/>
            </w:tcBorders>
            <w:vAlign w:val="center"/>
            <w:hideMark/>
          </w:tcPr>
          <w:p w14:paraId="0F0AA3AB"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2635996F" w14:textId="77777777" w:rsidR="00591820" w:rsidRPr="003536EA" w:rsidRDefault="00591820" w:rsidP="003B0EB0">
            <w:pPr>
              <w:pStyle w:val="a9"/>
              <w:rPr>
                <w:i/>
              </w:rPr>
            </w:pPr>
            <w:proofErr w:type="spellStart"/>
            <w:r w:rsidRPr="003536EA">
              <w:rPr>
                <w:i/>
              </w:rPr>
              <w:t>Gymnocanthus</w:t>
            </w:r>
            <w:proofErr w:type="spellEnd"/>
            <w:r w:rsidRPr="003536EA">
              <w:rPr>
                <w:i/>
              </w:rPr>
              <w:t xml:space="preserve"> </w:t>
            </w:r>
            <w:proofErr w:type="spellStart"/>
            <w:r w:rsidRPr="003536EA">
              <w:rPr>
                <w:i/>
              </w:rPr>
              <w:t>detrisus</w:t>
            </w:r>
            <w:proofErr w:type="spellEnd"/>
          </w:p>
        </w:tc>
        <w:tc>
          <w:tcPr>
            <w:tcW w:w="2017" w:type="dxa"/>
            <w:tcBorders>
              <w:top w:val="nil"/>
              <w:left w:val="nil"/>
              <w:bottom w:val="single" w:sz="4" w:space="0" w:color="auto"/>
              <w:right w:val="single" w:sz="8" w:space="0" w:color="auto"/>
            </w:tcBorders>
            <w:noWrap/>
            <w:vAlign w:val="center"/>
            <w:hideMark/>
          </w:tcPr>
          <w:p w14:paraId="714C07A5" w14:textId="77777777" w:rsidR="00591820" w:rsidRPr="003536EA" w:rsidRDefault="00591820" w:rsidP="003B0EB0">
            <w:pPr>
              <w:pStyle w:val="a9"/>
            </w:pPr>
            <w:r w:rsidRPr="003536EA">
              <w:t>15</w:t>
            </w:r>
          </w:p>
        </w:tc>
      </w:tr>
      <w:tr w:rsidR="00591820" w:rsidRPr="003536EA" w14:paraId="645D38F8"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5EA180CF" w14:textId="77777777" w:rsidR="00591820" w:rsidRPr="003536EA" w:rsidRDefault="00591820" w:rsidP="003B0EB0">
            <w:pPr>
              <w:pStyle w:val="a9"/>
            </w:pPr>
            <w:r w:rsidRPr="003536EA">
              <w:t>13</w:t>
            </w:r>
          </w:p>
        </w:tc>
        <w:tc>
          <w:tcPr>
            <w:tcW w:w="1719" w:type="dxa"/>
            <w:tcBorders>
              <w:top w:val="nil"/>
              <w:left w:val="nil"/>
              <w:bottom w:val="single" w:sz="4" w:space="0" w:color="auto"/>
              <w:right w:val="single" w:sz="4" w:space="0" w:color="auto"/>
            </w:tcBorders>
            <w:noWrap/>
            <w:vAlign w:val="center"/>
            <w:hideMark/>
          </w:tcPr>
          <w:p w14:paraId="74D77789" w14:textId="77777777" w:rsidR="00591820" w:rsidRPr="003536EA" w:rsidRDefault="00591820" w:rsidP="003B0EB0">
            <w:pPr>
              <w:pStyle w:val="a9"/>
              <w:rPr>
                <w:i/>
              </w:rPr>
            </w:pPr>
            <w:proofErr w:type="spellStart"/>
            <w:r w:rsidRPr="003536EA">
              <w:rPr>
                <w:i/>
              </w:rPr>
              <w:t>Hemitripteridae</w:t>
            </w:r>
            <w:proofErr w:type="spellEnd"/>
          </w:p>
        </w:tc>
        <w:tc>
          <w:tcPr>
            <w:tcW w:w="3632" w:type="dxa"/>
            <w:tcBorders>
              <w:top w:val="nil"/>
              <w:left w:val="nil"/>
              <w:bottom w:val="single" w:sz="4" w:space="0" w:color="auto"/>
              <w:right w:val="single" w:sz="4" w:space="0" w:color="auto"/>
            </w:tcBorders>
            <w:noWrap/>
            <w:vAlign w:val="center"/>
            <w:hideMark/>
          </w:tcPr>
          <w:p w14:paraId="0911CA05" w14:textId="77777777" w:rsidR="00591820" w:rsidRPr="003536EA" w:rsidRDefault="00591820" w:rsidP="003B0EB0">
            <w:pPr>
              <w:pStyle w:val="a9"/>
              <w:rPr>
                <w:i/>
              </w:rPr>
            </w:pPr>
            <w:proofErr w:type="spellStart"/>
            <w:r w:rsidRPr="003536EA">
              <w:rPr>
                <w:i/>
              </w:rPr>
              <w:t>Dasycottus</w:t>
            </w:r>
            <w:proofErr w:type="spellEnd"/>
            <w:r w:rsidRPr="003536EA">
              <w:rPr>
                <w:i/>
              </w:rPr>
              <w:t xml:space="preserve"> </w:t>
            </w:r>
            <w:proofErr w:type="spellStart"/>
            <w:r w:rsidRPr="003536EA">
              <w:rPr>
                <w:i/>
              </w:rPr>
              <w:t>setiger</w:t>
            </w:r>
            <w:proofErr w:type="spellEnd"/>
          </w:p>
        </w:tc>
        <w:tc>
          <w:tcPr>
            <w:tcW w:w="2017" w:type="dxa"/>
            <w:tcBorders>
              <w:top w:val="nil"/>
              <w:left w:val="nil"/>
              <w:bottom w:val="single" w:sz="4" w:space="0" w:color="auto"/>
              <w:right w:val="single" w:sz="8" w:space="0" w:color="auto"/>
            </w:tcBorders>
            <w:noWrap/>
            <w:vAlign w:val="center"/>
            <w:hideMark/>
          </w:tcPr>
          <w:p w14:paraId="0A7FD00D" w14:textId="77777777" w:rsidR="00591820" w:rsidRPr="003536EA" w:rsidRDefault="00591820" w:rsidP="003B0EB0">
            <w:pPr>
              <w:pStyle w:val="a9"/>
            </w:pPr>
            <w:r w:rsidRPr="003536EA">
              <w:t>8</w:t>
            </w:r>
          </w:p>
        </w:tc>
      </w:tr>
      <w:tr w:rsidR="00591820" w:rsidRPr="003536EA" w14:paraId="7BE641C1"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675F6F69" w14:textId="77777777" w:rsidR="00591820" w:rsidRPr="003536EA" w:rsidRDefault="00591820" w:rsidP="003B0EB0">
            <w:pPr>
              <w:pStyle w:val="a9"/>
            </w:pPr>
            <w:r w:rsidRPr="003536EA">
              <w:t>14</w:t>
            </w:r>
          </w:p>
        </w:tc>
        <w:tc>
          <w:tcPr>
            <w:tcW w:w="1719" w:type="dxa"/>
            <w:tcBorders>
              <w:top w:val="nil"/>
              <w:left w:val="nil"/>
              <w:bottom w:val="single" w:sz="4" w:space="0" w:color="auto"/>
              <w:right w:val="single" w:sz="4" w:space="0" w:color="auto"/>
            </w:tcBorders>
            <w:vAlign w:val="center"/>
            <w:hideMark/>
          </w:tcPr>
          <w:p w14:paraId="53420FDF" w14:textId="77777777" w:rsidR="00591820" w:rsidRPr="003536EA" w:rsidRDefault="00591820" w:rsidP="003B0EB0">
            <w:pPr>
              <w:pStyle w:val="a9"/>
              <w:rPr>
                <w:i/>
              </w:rPr>
            </w:pPr>
            <w:proofErr w:type="spellStart"/>
            <w:r w:rsidRPr="003536EA">
              <w:rPr>
                <w:i/>
              </w:rPr>
              <w:t>Psychrolutidae</w:t>
            </w:r>
            <w:proofErr w:type="spellEnd"/>
          </w:p>
        </w:tc>
        <w:tc>
          <w:tcPr>
            <w:tcW w:w="3632" w:type="dxa"/>
            <w:tcBorders>
              <w:top w:val="nil"/>
              <w:left w:val="nil"/>
              <w:bottom w:val="single" w:sz="4" w:space="0" w:color="auto"/>
              <w:right w:val="single" w:sz="4" w:space="0" w:color="auto"/>
            </w:tcBorders>
            <w:noWrap/>
            <w:vAlign w:val="center"/>
            <w:hideMark/>
          </w:tcPr>
          <w:p w14:paraId="2867BA1A" w14:textId="77777777" w:rsidR="00591820" w:rsidRPr="003536EA" w:rsidRDefault="00591820" w:rsidP="003B0EB0">
            <w:pPr>
              <w:pStyle w:val="a9"/>
              <w:rPr>
                <w:i/>
              </w:rPr>
            </w:pPr>
            <w:proofErr w:type="spellStart"/>
            <w:r w:rsidRPr="003536EA">
              <w:rPr>
                <w:i/>
              </w:rPr>
              <w:t>Malacocottus</w:t>
            </w:r>
            <w:proofErr w:type="spellEnd"/>
            <w:r w:rsidRPr="003536EA">
              <w:rPr>
                <w:i/>
              </w:rPr>
              <w:t xml:space="preserve"> </w:t>
            </w:r>
            <w:proofErr w:type="spellStart"/>
            <w:r w:rsidRPr="003536EA">
              <w:rPr>
                <w:i/>
              </w:rPr>
              <w:t>zonurus</w:t>
            </w:r>
            <w:proofErr w:type="spellEnd"/>
          </w:p>
        </w:tc>
        <w:tc>
          <w:tcPr>
            <w:tcW w:w="2017" w:type="dxa"/>
            <w:tcBorders>
              <w:top w:val="nil"/>
              <w:left w:val="nil"/>
              <w:bottom w:val="single" w:sz="4" w:space="0" w:color="auto"/>
              <w:right w:val="single" w:sz="8" w:space="0" w:color="auto"/>
            </w:tcBorders>
            <w:noWrap/>
            <w:vAlign w:val="center"/>
            <w:hideMark/>
          </w:tcPr>
          <w:p w14:paraId="2E5B33FD" w14:textId="77777777" w:rsidR="00591820" w:rsidRPr="003536EA" w:rsidRDefault="00591820" w:rsidP="003B0EB0">
            <w:pPr>
              <w:pStyle w:val="a9"/>
            </w:pPr>
            <w:r w:rsidRPr="003536EA">
              <w:t>23</w:t>
            </w:r>
          </w:p>
        </w:tc>
      </w:tr>
      <w:tr w:rsidR="00591820" w:rsidRPr="003536EA" w14:paraId="55A32C21"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4B7588F1" w14:textId="77777777" w:rsidR="00591820" w:rsidRPr="003536EA" w:rsidRDefault="00591820" w:rsidP="003B0EB0">
            <w:pPr>
              <w:pStyle w:val="a9"/>
            </w:pPr>
            <w:r w:rsidRPr="003536EA">
              <w:t>15</w:t>
            </w:r>
          </w:p>
        </w:tc>
        <w:tc>
          <w:tcPr>
            <w:tcW w:w="1719" w:type="dxa"/>
            <w:vMerge w:val="restart"/>
            <w:tcBorders>
              <w:top w:val="nil"/>
              <w:left w:val="single" w:sz="4" w:space="0" w:color="auto"/>
              <w:bottom w:val="single" w:sz="4" w:space="0" w:color="auto"/>
              <w:right w:val="single" w:sz="4" w:space="0" w:color="auto"/>
            </w:tcBorders>
            <w:noWrap/>
            <w:vAlign w:val="center"/>
            <w:hideMark/>
          </w:tcPr>
          <w:p w14:paraId="77135AE4" w14:textId="77777777" w:rsidR="00591820" w:rsidRPr="003536EA" w:rsidRDefault="00591820" w:rsidP="003B0EB0">
            <w:pPr>
              <w:pStyle w:val="a9"/>
              <w:rPr>
                <w:i/>
              </w:rPr>
            </w:pPr>
            <w:proofErr w:type="spellStart"/>
            <w:r w:rsidRPr="003536EA">
              <w:rPr>
                <w:i/>
              </w:rPr>
              <w:t>Agonidae</w:t>
            </w:r>
            <w:proofErr w:type="spellEnd"/>
          </w:p>
        </w:tc>
        <w:tc>
          <w:tcPr>
            <w:tcW w:w="3632" w:type="dxa"/>
            <w:tcBorders>
              <w:top w:val="nil"/>
              <w:left w:val="nil"/>
              <w:bottom w:val="single" w:sz="4" w:space="0" w:color="auto"/>
              <w:right w:val="single" w:sz="4" w:space="0" w:color="auto"/>
            </w:tcBorders>
            <w:vAlign w:val="center"/>
            <w:hideMark/>
          </w:tcPr>
          <w:p w14:paraId="3C92D8C3" w14:textId="77777777" w:rsidR="00591820" w:rsidRPr="003536EA" w:rsidRDefault="00591820" w:rsidP="003B0EB0">
            <w:pPr>
              <w:pStyle w:val="a9"/>
              <w:rPr>
                <w:i/>
              </w:rPr>
            </w:pPr>
            <w:proofErr w:type="spellStart"/>
            <w:r w:rsidRPr="003536EA">
              <w:rPr>
                <w:i/>
              </w:rPr>
              <w:t>Percis</w:t>
            </w:r>
            <w:proofErr w:type="spellEnd"/>
            <w:r w:rsidRPr="003536EA">
              <w:rPr>
                <w:i/>
              </w:rPr>
              <w:t xml:space="preserve"> </w:t>
            </w:r>
            <w:proofErr w:type="spellStart"/>
            <w:r w:rsidRPr="003536EA">
              <w:rPr>
                <w:i/>
              </w:rPr>
              <w:t>japonicus</w:t>
            </w:r>
            <w:proofErr w:type="spellEnd"/>
          </w:p>
        </w:tc>
        <w:tc>
          <w:tcPr>
            <w:tcW w:w="2017" w:type="dxa"/>
            <w:tcBorders>
              <w:top w:val="nil"/>
              <w:left w:val="nil"/>
              <w:bottom w:val="single" w:sz="4" w:space="0" w:color="auto"/>
              <w:right w:val="single" w:sz="8" w:space="0" w:color="auto"/>
            </w:tcBorders>
            <w:noWrap/>
            <w:vAlign w:val="center"/>
            <w:hideMark/>
          </w:tcPr>
          <w:p w14:paraId="68927519" w14:textId="77777777" w:rsidR="00591820" w:rsidRPr="003536EA" w:rsidRDefault="00591820" w:rsidP="003B0EB0">
            <w:pPr>
              <w:pStyle w:val="a9"/>
            </w:pPr>
            <w:r w:rsidRPr="003536EA">
              <w:t>15</w:t>
            </w:r>
          </w:p>
        </w:tc>
      </w:tr>
      <w:tr w:rsidR="00591820" w:rsidRPr="003536EA" w14:paraId="2FDDC6E8"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6FE0C4FA" w14:textId="77777777" w:rsidR="00591820" w:rsidRPr="003536EA" w:rsidRDefault="00591820" w:rsidP="003B0EB0">
            <w:pPr>
              <w:pStyle w:val="a9"/>
            </w:pPr>
            <w:r w:rsidRPr="003536EA">
              <w:t>16</w:t>
            </w:r>
          </w:p>
        </w:tc>
        <w:tc>
          <w:tcPr>
            <w:tcW w:w="0" w:type="auto"/>
            <w:vMerge/>
            <w:tcBorders>
              <w:top w:val="nil"/>
              <w:left w:val="single" w:sz="4" w:space="0" w:color="auto"/>
              <w:bottom w:val="single" w:sz="4" w:space="0" w:color="auto"/>
              <w:right w:val="single" w:sz="4" w:space="0" w:color="auto"/>
            </w:tcBorders>
            <w:vAlign w:val="center"/>
            <w:hideMark/>
          </w:tcPr>
          <w:p w14:paraId="1CF1A69B"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7D913E7A" w14:textId="77777777" w:rsidR="00591820" w:rsidRPr="003536EA" w:rsidRDefault="00591820" w:rsidP="003B0EB0">
            <w:pPr>
              <w:pStyle w:val="a9"/>
              <w:rPr>
                <w:i/>
              </w:rPr>
            </w:pPr>
            <w:proofErr w:type="spellStart"/>
            <w:r w:rsidRPr="003536EA">
              <w:rPr>
                <w:i/>
              </w:rPr>
              <w:t>Freemanichthys</w:t>
            </w:r>
            <w:proofErr w:type="spellEnd"/>
            <w:r w:rsidRPr="003536EA">
              <w:rPr>
                <w:i/>
              </w:rPr>
              <w:t xml:space="preserve"> </w:t>
            </w:r>
            <w:proofErr w:type="spellStart"/>
            <w:r w:rsidRPr="003536EA">
              <w:rPr>
                <w:i/>
              </w:rPr>
              <w:t>thompsoni</w:t>
            </w:r>
            <w:proofErr w:type="spellEnd"/>
          </w:p>
        </w:tc>
        <w:tc>
          <w:tcPr>
            <w:tcW w:w="2017" w:type="dxa"/>
            <w:tcBorders>
              <w:top w:val="nil"/>
              <w:left w:val="nil"/>
              <w:bottom w:val="single" w:sz="4" w:space="0" w:color="auto"/>
              <w:right w:val="single" w:sz="8" w:space="0" w:color="auto"/>
            </w:tcBorders>
            <w:noWrap/>
            <w:vAlign w:val="center"/>
            <w:hideMark/>
          </w:tcPr>
          <w:p w14:paraId="4816DB09" w14:textId="77777777" w:rsidR="00591820" w:rsidRPr="003536EA" w:rsidRDefault="00591820" w:rsidP="003B0EB0">
            <w:pPr>
              <w:pStyle w:val="a9"/>
            </w:pPr>
            <w:r w:rsidRPr="003536EA">
              <w:t>23</w:t>
            </w:r>
          </w:p>
        </w:tc>
      </w:tr>
      <w:tr w:rsidR="00591820" w:rsidRPr="003536EA" w14:paraId="2CCDF2F1"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6A247591" w14:textId="77777777" w:rsidR="00591820" w:rsidRPr="003536EA" w:rsidRDefault="00591820" w:rsidP="003B0EB0">
            <w:pPr>
              <w:pStyle w:val="a9"/>
            </w:pPr>
            <w:r w:rsidRPr="003536EA">
              <w:t>17</w:t>
            </w:r>
          </w:p>
        </w:tc>
        <w:tc>
          <w:tcPr>
            <w:tcW w:w="1719" w:type="dxa"/>
            <w:vMerge w:val="restart"/>
            <w:tcBorders>
              <w:top w:val="nil"/>
              <w:left w:val="single" w:sz="4" w:space="0" w:color="auto"/>
              <w:bottom w:val="single" w:sz="4" w:space="0" w:color="000000"/>
              <w:right w:val="single" w:sz="4" w:space="0" w:color="auto"/>
            </w:tcBorders>
            <w:noWrap/>
            <w:vAlign w:val="center"/>
            <w:hideMark/>
          </w:tcPr>
          <w:p w14:paraId="13BF19DD" w14:textId="77777777" w:rsidR="00591820" w:rsidRPr="003536EA" w:rsidRDefault="00591820" w:rsidP="003B0EB0">
            <w:pPr>
              <w:pStyle w:val="a9"/>
              <w:rPr>
                <w:i/>
              </w:rPr>
            </w:pPr>
            <w:proofErr w:type="spellStart"/>
            <w:r w:rsidRPr="003536EA">
              <w:rPr>
                <w:i/>
              </w:rPr>
              <w:t>Zoarcidae</w:t>
            </w:r>
            <w:proofErr w:type="spellEnd"/>
          </w:p>
        </w:tc>
        <w:tc>
          <w:tcPr>
            <w:tcW w:w="3632" w:type="dxa"/>
            <w:tcBorders>
              <w:top w:val="nil"/>
              <w:left w:val="nil"/>
              <w:bottom w:val="single" w:sz="4" w:space="0" w:color="auto"/>
              <w:right w:val="single" w:sz="4" w:space="0" w:color="auto"/>
            </w:tcBorders>
            <w:noWrap/>
            <w:vAlign w:val="center"/>
            <w:hideMark/>
          </w:tcPr>
          <w:p w14:paraId="254FF320" w14:textId="77777777" w:rsidR="00591820" w:rsidRPr="003536EA" w:rsidRDefault="00591820" w:rsidP="003B0EB0">
            <w:pPr>
              <w:pStyle w:val="a9"/>
              <w:rPr>
                <w:i/>
              </w:rPr>
            </w:pPr>
            <w:proofErr w:type="spellStart"/>
            <w:r w:rsidRPr="003536EA">
              <w:rPr>
                <w:i/>
              </w:rPr>
              <w:t>Lycodes</w:t>
            </w:r>
            <w:proofErr w:type="spellEnd"/>
            <w:r w:rsidRPr="003536EA">
              <w:rPr>
                <w:i/>
              </w:rPr>
              <w:t xml:space="preserve"> </w:t>
            </w:r>
            <w:proofErr w:type="spellStart"/>
            <w:r w:rsidRPr="003536EA">
              <w:rPr>
                <w:i/>
              </w:rPr>
              <w:t>fasciatum</w:t>
            </w:r>
            <w:proofErr w:type="spellEnd"/>
          </w:p>
        </w:tc>
        <w:tc>
          <w:tcPr>
            <w:tcW w:w="2017" w:type="dxa"/>
            <w:tcBorders>
              <w:top w:val="nil"/>
              <w:left w:val="nil"/>
              <w:bottom w:val="single" w:sz="4" w:space="0" w:color="auto"/>
              <w:right w:val="single" w:sz="8" w:space="0" w:color="auto"/>
            </w:tcBorders>
            <w:noWrap/>
            <w:vAlign w:val="center"/>
            <w:hideMark/>
          </w:tcPr>
          <w:p w14:paraId="072EE32D" w14:textId="77777777" w:rsidR="00591820" w:rsidRPr="003536EA" w:rsidRDefault="00591820" w:rsidP="003B0EB0">
            <w:pPr>
              <w:pStyle w:val="a9"/>
            </w:pPr>
            <w:r w:rsidRPr="003536EA">
              <w:t>31</w:t>
            </w:r>
          </w:p>
        </w:tc>
      </w:tr>
      <w:tr w:rsidR="00591820" w:rsidRPr="003536EA" w14:paraId="0F4EBCB8"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73EDC6DD" w14:textId="77777777" w:rsidR="00591820" w:rsidRPr="003536EA" w:rsidRDefault="00591820" w:rsidP="003B0EB0">
            <w:pPr>
              <w:pStyle w:val="a9"/>
            </w:pPr>
            <w:r w:rsidRPr="003536EA">
              <w:t>18</w:t>
            </w:r>
          </w:p>
        </w:tc>
        <w:tc>
          <w:tcPr>
            <w:tcW w:w="0" w:type="auto"/>
            <w:vMerge/>
            <w:tcBorders>
              <w:top w:val="nil"/>
              <w:left w:val="single" w:sz="4" w:space="0" w:color="auto"/>
              <w:bottom w:val="single" w:sz="4" w:space="0" w:color="000000"/>
              <w:right w:val="single" w:sz="4" w:space="0" w:color="auto"/>
            </w:tcBorders>
            <w:vAlign w:val="center"/>
            <w:hideMark/>
          </w:tcPr>
          <w:p w14:paraId="03F2F8C9"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shd w:val="clear" w:color="auto" w:fill="FFFFFF"/>
            <w:noWrap/>
            <w:vAlign w:val="center"/>
            <w:hideMark/>
          </w:tcPr>
          <w:p w14:paraId="1B3EEB19" w14:textId="77777777" w:rsidR="00591820" w:rsidRPr="003536EA" w:rsidRDefault="00591820" w:rsidP="003B0EB0">
            <w:pPr>
              <w:pStyle w:val="a9"/>
              <w:rPr>
                <w:i/>
              </w:rPr>
            </w:pPr>
            <w:proofErr w:type="spellStart"/>
            <w:r w:rsidRPr="003536EA">
              <w:rPr>
                <w:i/>
              </w:rPr>
              <w:t>Lycodes</w:t>
            </w:r>
            <w:proofErr w:type="spellEnd"/>
            <w:r w:rsidRPr="003536EA">
              <w:rPr>
                <w:i/>
              </w:rPr>
              <w:t xml:space="preserve"> </w:t>
            </w:r>
            <w:proofErr w:type="spellStart"/>
            <w:r w:rsidRPr="003536EA">
              <w:rPr>
                <w:i/>
              </w:rPr>
              <w:t>sigmatoides</w:t>
            </w:r>
            <w:proofErr w:type="spellEnd"/>
          </w:p>
        </w:tc>
        <w:tc>
          <w:tcPr>
            <w:tcW w:w="2017" w:type="dxa"/>
            <w:tcBorders>
              <w:top w:val="nil"/>
              <w:left w:val="nil"/>
              <w:bottom w:val="single" w:sz="4" w:space="0" w:color="auto"/>
              <w:right w:val="single" w:sz="8" w:space="0" w:color="auto"/>
            </w:tcBorders>
            <w:noWrap/>
            <w:vAlign w:val="center"/>
            <w:hideMark/>
          </w:tcPr>
          <w:p w14:paraId="57CDDAC6" w14:textId="77777777" w:rsidR="00591820" w:rsidRPr="003536EA" w:rsidRDefault="00591820" w:rsidP="003B0EB0">
            <w:pPr>
              <w:pStyle w:val="a9"/>
            </w:pPr>
            <w:r w:rsidRPr="003536EA">
              <w:t>39</w:t>
            </w:r>
          </w:p>
        </w:tc>
      </w:tr>
      <w:tr w:rsidR="00591820" w:rsidRPr="003536EA" w14:paraId="6F740235"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5AAA89B4" w14:textId="77777777" w:rsidR="00591820" w:rsidRPr="003536EA" w:rsidRDefault="00591820" w:rsidP="003B0EB0">
            <w:pPr>
              <w:pStyle w:val="a9"/>
            </w:pPr>
            <w:r w:rsidRPr="003536EA">
              <w:t>19</w:t>
            </w:r>
          </w:p>
        </w:tc>
        <w:tc>
          <w:tcPr>
            <w:tcW w:w="1719" w:type="dxa"/>
            <w:vMerge w:val="restart"/>
            <w:tcBorders>
              <w:top w:val="nil"/>
              <w:left w:val="single" w:sz="4" w:space="0" w:color="auto"/>
              <w:bottom w:val="single" w:sz="4" w:space="0" w:color="000000"/>
              <w:right w:val="single" w:sz="4" w:space="0" w:color="auto"/>
            </w:tcBorders>
            <w:vAlign w:val="center"/>
            <w:hideMark/>
          </w:tcPr>
          <w:p w14:paraId="5B719455" w14:textId="77777777" w:rsidR="00591820" w:rsidRPr="003536EA" w:rsidRDefault="00591820" w:rsidP="003B0EB0">
            <w:pPr>
              <w:pStyle w:val="a9"/>
              <w:rPr>
                <w:i/>
              </w:rPr>
            </w:pPr>
            <w:proofErr w:type="spellStart"/>
            <w:r w:rsidRPr="003536EA">
              <w:rPr>
                <w:i/>
              </w:rPr>
              <w:t>Liparidae</w:t>
            </w:r>
            <w:proofErr w:type="spellEnd"/>
          </w:p>
        </w:tc>
        <w:tc>
          <w:tcPr>
            <w:tcW w:w="3632" w:type="dxa"/>
            <w:tcBorders>
              <w:top w:val="nil"/>
              <w:left w:val="nil"/>
              <w:bottom w:val="single" w:sz="4" w:space="0" w:color="auto"/>
              <w:right w:val="single" w:sz="4" w:space="0" w:color="auto"/>
            </w:tcBorders>
            <w:noWrap/>
            <w:vAlign w:val="center"/>
            <w:hideMark/>
          </w:tcPr>
          <w:p w14:paraId="2F5467D5" w14:textId="77777777" w:rsidR="00591820" w:rsidRPr="003536EA" w:rsidRDefault="00591820" w:rsidP="003B0EB0">
            <w:pPr>
              <w:pStyle w:val="a9"/>
              <w:rPr>
                <w:i/>
              </w:rPr>
            </w:pPr>
            <w:proofErr w:type="spellStart"/>
            <w:r w:rsidRPr="003536EA">
              <w:rPr>
                <w:i/>
              </w:rPr>
              <w:t>Liparis</w:t>
            </w:r>
            <w:proofErr w:type="spellEnd"/>
            <w:r w:rsidRPr="003536EA">
              <w:rPr>
                <w:i/>
              </w:rPr>
              <w:t xml:space="preserve"> </w:t>
            </w:r>
            <w:proofErr w:type="spellStart"/>
            <w:r w:rsidRPr="003536EA">
              <w:rPr>
                <w:i/>
              </w:rPr>
              <w:t>agassizii</w:t>
            </w:r>
            <w:proofErr w:type="spellEnd"/>
          </w:p>
        </w:tc>
        <w:tc>
          <w:tcPr>
            <w:tcW w:w="2017" w:type="dxa"/>
            <w:tcBorders>
              <w:top w:val="nil"/>
              <w:left w:val="nil"/>
              <w:bottom w:val="single" w:sz="4" w:space="0" w:color="auto"/>
              <w:right w:val="single" w:sz="8" w:space="0" w:color="auto"/>
            </w:tcBorders>
            <w:noWrap/>
            <w:vAlign w:val="center"/>
            <w:hideMark/>
          </w:tcPr>
          <w:p w14:paraId="54201FE2" w14:textId="77777777" w:rsidR="00591820" w:rsidRPr="003536EA" w:rsidRDefault="00591820" w:rsidP="003B0EB0">
            <w:pPr>
              <w:pStyle w:val="a9"/>
            </w:pPr>
            <w:r w:rsidRPr="003536EA">
              <w:t>8</w:t>
            </w:r>
          </w:p>
        </w:tc>
      </w:tr>
      <w:tr w:rsidR="00591820" w:rsidRPr="003536EA" w14:paraId="6ADDEC3F"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508594AD" w14:textId="77777777" w:rsidR="00591820" w:rsidRPr="003536EA" w:rsidRDefault="00591820" w:rsidP="003B0EB0">
            <w:pPr>
              <w:pStyle w:val="a9"/>
            </w:pPr>
            <w:r w:rsidRPr="003536EA">
              <w:t>20</w:t>
            </w:r>
          </w:p>
        </w:tc>
        <w:tc>
          <w:tcPr>
            <w:tcW w:w="0" w:type="auto"/>
            <w:vMerge/>
            <w:tcBorders>
              <w:top w:val="nil"/>
              <w:left w:val="single" w:sz="4" w:space="0" w:color="auto"/>
              <w:bottom w:val="single" w:sz="4" w:space="0" w:color="000000"/>
              <w:right w:val="single" w:sz="4" w:space="0" w:color="auto"/>
            </w:tcBorders>
            <w:vAlign w:val="center"/>
            <w:hideMark/>
          </w:tcPr>
          <w:p w14:paraId="2FA5A091"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shd w:val="clear" w:color="auto" w:fill="FFFFFF"/>
            <w:noWrap/>
            <w:vAlign w:val="center"/>
            <w:hideMark/>
          </w:tcPr>
          <w:p w14:paraId="000DADDA" w14:textId="77777777" w:rsidR="00591820" w:rsidRPr="003536EA" w:rsidRDefault="00591820" w:rsidP="003B0EB0">
            <w:pPr>
              <w:pStyle w:val="a9"/>
              <w:rPr>
                <w:i/>
              </w:rPr>
            </w:pPr>
            <w:proofErr w:type="spellStart"/>
            <w:r w:rsidRPr="003536EA">
              <w:rPr>
                <w:i/>
              </w:rPr>
              <w:t>Liparis</w:t>
            </w:r>
            <w:proofErr w:type="spellEnd"/>
            <w:r w:rsidRPr="003536EA">
              <w:rPr>
                <w:i/>
              </w:rPr>
              <w:t xml:space="preserve"> </w:t>
            </w:r>
            <w:proofErr w:type="spellStart"/>
            <w:r w:rsidRPr="003536EA">
              <w:rPr>
                <w:i/>
              </w:rPr>
              <w:t>ochotensis</w:t>
            </w:r>
            <w:proofErr w:type="spellEnd"/>
          </w:p>
        </w:tc>
        <w:tc>
          <w:tcPr>
            <w:tcW w:w="2017" w:type="dxa"/>
            <w:tcBorders>
              <w:top w:val="nil"/>
              <w:left w:val="nil"/>
              <w:bottom w:val="single" w:sz="4" w:space="0" w:color="auto"/>
              <w:right w:val="single" w:sz="8" w:space="0" w:color="auto"/>
            </w:tcBorders>
            <w:noWrap/>
            <w:vAlign w:val="center"/>
            <w:hideMark/>
          </w:tcPr>
          <w:p w14:paraId="27D32923" w14:textId="77777777" w:rsidR="00591820" w:rsidRPr="003536EA" w:rsidRDefault="00591820" w:rsidP="003B0EB0">
            <w:pPr>
              <w:pStyle w:val="a9"/>
            </w:pPr>
            <w:r w:rsidRPr="003536EA">
              <w:t>54</w:t>
            </w:r>
          </w:p>
        </w:tc>
      </w:tr>
      <w:tr w:rsidR="00591820" w:rsidRPr="003536EA" w14:paraId="1CF70784"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5EBD0DC4" w14:textId="77777777" w:rsidR="00591820" w:rsidRPr="003536EA" w:rsidRDefault="00591820" w:rsidP="003B0EB0">
            <w:pPr>
              <w:pStyle w:val="a9"/>
            </w:pPr>
            <w:r w:rsidRPr="003536EA">
              <w:t>21</w:t>
            </w:r>
          </w:p>
        </w:tc>
        <w:tc>
          <w:tcPr>
            <w:tcW w:w="0" w:type="auto"/>
            <w:vMerge/>
            <w:tcBorders>
              <w:top w:val="nil"/>
              <w:left w:val="single" w:sz="4" w:space="0" w:color="auto"/>
              <w:bottom w:val="single" w:sz="4" w:space="0" w:color="000000"/>
              <w:right w:val="single" w:sz="4" w:space="0" w:color="auto"/>
            </w:tcBorders>
            <w:vAlign w:val="center"/>
            <w:hideMark/>
          </w:tcPr>
          <w:p w14:paraId="15C6132A"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vAlign w:val="center"/>
            <w:hideMark/>
          </w:tcPr>
          <w:p w14:paraId="6AD9E881" w14:textId="77777777" w:rsidR="00591820" w:rsidRPr="003536EA" w:rsidRDefault="00591820" w:rsidP="003B0EB0">
            <w:pPr>
              <w:pStyle w:val="a9"/>
              <w:rPr>
                <w:i/>
              </w:rPr>
            </w:pPr>
            <w:proofErr w:type="spellStart"/>
            <w:r w:rsidRPr="003536EA">
              <w:rPr>
                <w:i/>
              </w:rPr>
              <w:t>Careproctus</w:t>
            </w:r>
            <w:proofErr w:type="spellEnd"/>
            <w:r w:rsidRPr="003536EA">
              <w:rPr>
                <w:i/>
              </w:rPr>
              <w:t xml:space="preserve"> </w:t>
            </w:r>
            <w:proofErr w:type="spellStart"/>
            <w:r w:rsidRPr="003536EA">
              <w:rPr>
                <w:i/>
              </w:rPr>
              <w:t>rastrinus</w:t>
            </w:r>
            <w:proofErr w:type="spellEnd"/>
          </w:p>
        </w:tc>
        <w:tc>
          <w:tcPr>
            <w:tcW w:w="2017" w:type="dxa"/>
            <w:tcBorders>
              <w:top w:val="nil"/>
              <w:left w:val="nil"/>
              <w:bottom w:val="single" w:sz="4" w:space="0" w:color="auto"/>
              <w:right w:val="single" w:sz="8" w:space="0" w:color="auto"/>
            </w:tcBorders>
            <w:noWrap/>
            <w:vAlign w:val="center"/>
            <w:hideMark/>
          </w:tcPr>
          <w:p w14:paraId="44B98A2F" w14:textId="77777777" w:rsidR="00591820" w:rsidRPr="003536EA" w:rsidRDefault="00591820" w:rsidP="003B0EB0">
            <w:pPr>
              <w:pStyle w:val="a9"/>
            </w:pPr>
            <w:r w:rsidRPr="003536EA">
              <w:t>23</w:t>
            </w:r>
          </w:p>
        </w:tc>
      </w:tr>
      <w:tr w:rsidR="00591820" w:rsidRPr="003536EA" w14:paraId="775F4AE3"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4BE80FA5" w14:textId="77777777" w:rsidR="00591820" w:rsidRPr="003536EA" w:rsidRDefault="00591820" w:rsidP="003B0EB0">
            <w:pPr>
              <w:pStyle w:val="a9"/>
            </w:pPr>
            <w:r w:rsidRPr="003536EA">
              <w:t>22</w:t>
            </w:r>
          </w:p>
        </w:tc>
        <w:tc>
          <w:tcPr>
            <w:tcW w:w="0" w:type="auto"/>
            <w:vMerge/>
            <w:tcBorders>
              <w:top w:val="nil"/>
              <w:left w:val="single" w:sz="4" w:space="0" w:color="auto"/>
              <w:bottom w:val="single" w:sz="4" w:space="0" w:color="000000"/>
              <w:right w:val="single" w:sz="4" w:space="0" w:color="auto"/>
            </w:tcBorders>
            <w:vAlign w:val="center"/>
            <w:hideMark/>
          </w:tcPr>
          <w:p w14:paraId="20AD0BBA"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29A7AFCB" w14:textId="77777777" w:rsidR="00591820" w:rsidRPr="003536EA" w:rsidRDefault="00591820" w:rsidP="003B0EB0">
            <w:pPr>
              <w:pStyle w:val="a9"/>
              <w:rPr>
                <w:i/>
              </w:rPr>
            </w:pPr>
            <w:proofErr w:type="spellStart"/>
            <w:r w:rsidRPr="003536EA">
              <w:rPr>
                <w:i/>
              </w:rPr>
              <w:t>Careproctus</w:t>
            </w:r>
            <w:proofErr w:type="spellEnd"/>
            <w:r w:rsidRPr="003536EA">
              <w:rPr>
                <w:i/>
              </w:rPr>
              <w:t xml:space="preserve"> </w:t>
            </w:r>
            <w:proofErr w:type="spellStart"/>
            <w:r w:rsidRPr="003536EA">
              <w:rPr>
                <w:i/>
              </w:rPr>
              <w:t>furcelus</w:t>
            </w:r>
            <w:proofErr w:type="spellEnd"/>
          </w:p>
        </w:tc>
        <w:tc>
          <w:tcPr>
            <w:tcW w:w="2017" w:type="dxa"/>
            <w:tcBorders>
              <w:top w:val="nil"/>
              <w:left w:val="nil"/>
              <w:bottom w:val="single" w:sz="4" w:space="0" w:color="auto"/>
              <w:right w:val="single" w:sz="8" w:space="0" w:color="auto"/>
            </w:tcBorders>
            <w:noWrap/>
            <w:vAlign w:val="center"/>
            <w:hideMark/>
          </w:tcPr>
          <w:p w14:paraId="210FD4B1" w14:textId="77777777" w:rsidR="00591820" w:rsidRPr="003536EA" w:rsidRDefault="00591820" w:rsidP="003B0EB0">
            <w:pPr>
              <w:pStyle w:val="a9"/>
            </w:pPr>
            <w:r w:rsidRPr="003536EA">
              <w:t>15</w:t>
            </w:r>
          </w:p>
        </w:tc>
      </w:tr>
      <w:tr w:rsidR="00591820" w:rsidRPr="003536EA" w14:paraId="575C5710"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1DC8D656" w14:textId="77777777" w:rsidR="00591820" w:rsidRPr="003536EA" w:rsidRDefault="00591820" w:rsidP="003B0EB0">
            <w:pPr>
              <w:pStyle w:val="a9"/>
            </w:pPr>
            <w:r w:rsidRPr="003536EA">
              <w:t>23</w:t>
            </w:r>
          </w:p>
        </w:tc>
        <w:tc>
          <w:tcPr>
            <w:tcW w:w="0" w:type="auto"/>
            <w:vMerge/>
            <w:tcBorders>
              <w:top w:val="nil"/>
              <w:left w:val="single" w:sz="4" w:space="0" w:color="auto"/>
              <w:bottom w:val="single" w:sz="4" w:space="0" w:color="000000"/>
              <w:right w:val="single" w:sz="4" w:space="0" w:color="auto"/>
            </w:tcBorders>
            <w:vAlign w:val="center"/>
            <w:hideMark/>
          </w:tcPr>
          <w:p w14:paraId="3CD35C10"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137F9BD8" w14:textId="77777777" w:rsidR="00591820" w:rsidRPr="003536EA" w:rsidRDefault="00591820" w:rsidP="003B0EB0">
            <w:pPr>
              <w:pStyle w:val="a9"/>
              <w:rPr>
                <w:i/>
              </w:rPr>
            </w:pPr>
            <w:proofErr w:type="spellStart"/>
            <w:r w:rsidRPr="003536EA">
              <w:rPr>
                <w:i/>
              </w:rPr>
              <w:t>Careproctus</w:t>
            </w:r>
            <w:proofErr w:type="spellEnd"/>
            <w:r w:rsidRPr="003536EA">
              <w:rPr>
                <w:i/>
              </w:rPr>
              <w:t xml:space="preserve"> </w:t>
            </w:r>
            <w:proofErr w:type="spellStart"/>
            <w:r w:rsidRPr="003536EA">
              <w:rPr>
                <w:i/>
              </w:rPr>
              <w:t>roseofuscus</w:t>
            </w:r>
            <w:proofErr w:type="spellEnd"/>
          </w:p>
        </w:tc>
        <w:tc>
          <w:tcPr>
            <w:tcW w:w="2017" w:type="dxa"/>
            <w:tcBorders>
              <w:top w:val="nil"/>
              <w:left w:val="nil"/>
              <w:bottom w:val="single" w:sz="4" w:space="0" w:color="auto"/>
              <w:right w:val="single" w:sz="8" w:space="0" w:color="auto"/>
            </w:tcBorders>
            <w:noWrap/>
            <w:vAlign w:val="center"/>
            <w:hideMark/>
          </w:tcPr>
          <w:p w14:paraId="218A72A1" w14:textId="77777777" w:rsidR="00591820" w:rsidRPr="003536EA" w:rsidRDefault="00591820" w:rsidP="003B0EB0">
            <w:pPr>
              <w:pStyle w:val="a9"/>
            </w:pPr>
            <w:r w:rsidRPr="003536EA">
              <w:t>15</w:t>
            </w:r>
          </w:p>
        </w:tc>
      </w:tr>
      <w:tr w:rsidR="00591820" w:rsidRPr="003536EA" w14:paraId="0DF64455"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0C84F315" w14:textId="77777777" w:rsidR="00591820" w:rsidRPr="003536EA" w:rsidRDefault="00591820" w:rsidP="003B0EB0">
            <w:pPr>
              <w:pStyle w:val="a9"/>
            </w:pPr>
            <w:r w:rsidRPr="003536EA">
              <w:t>24</w:t>
            </w:r>
          </w:p>
        </w:tc>
        <w:tc>
          <w:tcPr>
            <w:tcW w:w="1719" w:type="dxa"/>
            <w:vMerge w:val="restart"/>
            <w:tcBorders>
              <w:top w:val="nil"/>
              <w:left w:val="single" w:sz="4" w:space="0" w:color="auto"/>
              <w:bottom w:val="single" w:sz="4" w:space="0" w:color="000000"/>
              <w:right w:val="single" w:sz="4" w:space="0" w:color="auto"/>
            </w:tcBorders>
            <w:vAlign w:val="center"/>
            <w:hideMark/>
          </w:tcPr>
          <w:p w14:paraId="636E202E" w14:textId="77777777" w:rsidR="00591820" w:rsidRPr="003536EA" w:rsidRDefault="00591820" w:rsidP="003B0EB0">
            <w:pPr>
              <w:pStyle w:val="a9"/>
              <w:rPr>
                <w:i/>
              </w:rPr>
            </w:pPr>
            <w:proofErr w:type="spellStart"/>
            <w:r w:rsidRPr="003536EA">
              <w:rPr>
                <w:i/>
              </w:rPr>
              <w:t>Pleuronectidae</w:t>
            </w:r>
            <w:proofErr w:type="spellEnd"/>
          </w:p>
        </w:tc>
        <w:tc>
          <w:tcPr>
            <w:tcW w:w="3632" w:type="dxa"/>
            <w:tcBorders>
              <w:top w:val="nil"/>
              <w:left w:val="nil"/>
              <w:bottom w:val="single" w:sz="4" w:space="0" w:color="auto"/>
              <w:right w:val="single" w:sz="4" w:space="0" w:color="auto"/>
            </w:tcBorders>
            <w:vAlign w:val="center"/>
            <w:hideMark/>
          </w:tcPr>
          <w:p w14:paraId="12D55D5B" w14:textId="77777777" w:rsidR="00591820" w:rsidRPr="003536EA" w:rsidRDefault="00591820" w:rsidP="003B0EB0">
            <w:pPr>
              <w:pStyle w:val="a9"/>
              <w:rPr>
                <w:i/>
              </w:rPr>
            </w:pPr>
            <w:proofErr w:type="spellStart"/>
            <w:r w:rsidRPr="003536EA">
              <w:rPr>
                <w:i/>
              </w:rPr>
              <w:t>Glyptocephalus</w:t>
            </w:r>
            <w:proofErr w:type="spellEnd"/>
            <w:r w:rsidRPr="003536EA">
              <w:rPr>
                <w:i/>
              </w:rPr>
              <w:t xml:space="preserve"> </w:t>
            </w:r>
            <w:proofErr w:type="spellStart"/>
            <w:r w:rsidRPr="003536EA">
              <w:rPr>
                <w:i/>
              </w:rPr>
              <w:t>stelleri</w:t>
            </w:r>
            <w:proofErr w:type="spellEnd"/>
          </w:p>
        </w:tc>
        <w:tc>
          <w:tcPr>
            <w:tcW w:w="2017" w:type="dxa"/>
            <w:tcBorders>
              <w:top w:val="nil"/>
              <w:left w:val="nil"/>
              <w:bottom w:val="single" w:sz="4" w:space="0" w:color="auto"/>
              <w:right w:val="single" w:sz="8" w:space="0" w:color="auto"/>
            </w:tcBorders>
            <w:noWrap/>
            <w:vAlign w:val="center"/>
            <w:hideMark/>
          </w:tcPr>
          <w:p w14:paraId="1E6B1AF7" w14:textId="77777777" w:rsidR="00591820" w:rsidRPr="003536EA" w:rsidRDefault="00591820" w:rsidP="003B0EB0">
            <w:pPr>
              <w:pStyle w:val="a9"/>
            </w:pPr>
            <w:r w:rsidRPr="003536EA">
              <w:t>46</w:t>
            </w:r>
          </w:p>
        </w:tc>
      </w:tr>
      <w:tr w:rsidR="00591820" w:rsidRPr="003536EA" w14:paraId="6823A333"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3BA8391C" w14:textId="77777777" w:rsidR="00591820" w:rsidRPr="003536EA" w:rsidRDefault="00591820" w:rsidP="003B0EB0">
            <w:pPr>
              <w:pStyle w:val="a9"/>
            </w:pPr>
            <w:r w:rsidRPr="003536EA">
              <w:t>25</w:t>
            </w:r>
          </w:p>
        </w:tc>
        <w:tc>
          <w:tcPr>
            <w:tcW w:w="0" w:type="auto"/>
            <w:vMerge/>
            <w:tcBorders>
              <w:top w:val="nil"/>
              <w:left w:val="single" w:sz="4" w:space="0" w:color="auto"/>
              <w:bottom w:val="single" w:sz="4" w:space="0" w:color="000000"/>
              <w:right w:val="single" w:sz="4" w:space="0" w:color="auto"/>
            </w:tcBorders>
            <w:vAlign w:val="center"/>
            <w:hideMark/>
          </w:tcPr>
          <w:p w14:paraId="3FA3C4E8"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vAlign w:val="center"/>
            <w:hideMark/>
          </w:tcPr>
          <w:p w14:paraId="08C5DB0A" w14:textId="77777777" w:rsidR="00591820" w:rsidRPr="003536EA" w:rsidRDefault="00591820" w:rsidP="003B0EB0">
            <w:pPr>
              <w:pStyle w:val="a9"/>
              <w:rPr>
                <w:i/>
              </w:rPr>
            </w:pPr>
            <w:proofErr w:type="spellStart"/>
            <w:r w:rsidRPr="003536EA">
              <w:rPr>
                <w:i/>
              </w:rPr>
              <w:t>Hippoglossoides</w:t>
            </w:r>
            <w:proofErr w:type="spellEnd"/>
            <w:r w:rsidRPr="003536EA">
              <w:rPr>
                <w:i/>
              </w:rPr>
              <w:t xml:space="preserve"> </w:t>
            </w:r>
            <w:proofErr w:type="spellStart"/>
            <w:r w:rsidRPr="003536EA">
              <w:rPr>
                <w:i/>
              </w:rPr>
              <w:t>robustus</w:t>
            </w:r>
            <w:proofErr w:type="spellEnd"/>
          </w:p>
        </w:tc>
        <w:tc>
          <w:tcPr>
            <w:tcW w:w="2017" w:type="dxa"/>
            <w:tcBorders>
              <w:top w:val="nil"/>
              <w:left w:val="nil"/>
              <w:bottom w:val="single" w:sz="4" w:space="0" w:color="auto"/>
              <w:right w:val="single" w:sz="8" w:space="0" w:color="auto"/>
            </w:tcBorders>
            <w:noWrap/>
            <w:vAlign w:val="center"/>
            <w:hideMark/>
          </w:tcPr>
          <w:p w14:paraId="2970D18C" w14:textId="77777777" w:rsidR="00591820" w:rsidRPr="003536EA" w:rsidRDefault="00591820" w:rsidP="003B0EB0">
            <w:pPr>
              <w:pStyle w:val="a9"/>
            </w:pPr>
            <w:r w:rsidRPr="003536EA">
              <w:t>62</w:t>
            </w:r>
          </w:p>
        </w:tc>
      </w:tr>
      <w:tr w:rsidR="00591820" w:rsidRPr="003536EA" w14:paraId="08CB5CCD"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3A38D656" w14:textId="77777777" w:rsidR="00591820" w:rsidRPr="003536EA" w:rsidRDefault="00591820" w:rsidP="003B0EB0">
            <w:pPr>
              <w:pStyle w:val="a9"/>
            </w:pPr>
            <w:r w:rsidRPr="003536EA">
              <w:t>26</w:t>
            </w:r>
          </w:p>
        </w:tc>
        <w:tc>
          <w:tcPr>
            <w:tcW w:w="0" w:type="auto"/>
            <w:vMerge/>
            <w:tcBorders>
              <w:top w:val="nil"/>
              <w:left w:val="single" w:sz="4" w:space="0" w:color="auto"/>
              <w:bottom w:val="single" w:sz="4" w:space="0" w:color="000000"/>
              <w:right w:val="single" w:sz="4" w:space="0" w:color="auto"/>
            </w:tcBorders>
            <w:vAlign w:val="center"/>
            <w:hideMark/>
          </w:tcPr>
          <w:p w14:paraId="31836FEB"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1A695993" w14:textId="77777777" w:rsidR="00591820" w:rsidRPr="003536EA" w:rsidRDefault="00591820" w:rsidP="003B0EB0">
            <w:pPr>
              <w:pStyle w:val="a9"/>
              <w:rPr>
                <w:i/>
              </w:rPr>
            </w:pPr>
            <w:proofErr w:type="spellStart"/>
            <w:r w:rsidRPr="003536EA">
              <w:rPr>
                <w:i/>
              </w:rPr>
              <w:t>Limanda</w:t>
            </w:r>
            <w:proofErr w:type="spellEnd"/>
            <w:r w:rsidRPr="003536EA">
              <w:rPr>
                <w:i/>
              </w:rPr>
              <w:t xml:space="preserve"> </w:t>
            </w:r>
            <w:proofErr w:type="spellStart"/>
            <w:r w:rsidRPr="003536EA">
              <w:rPr>
                <w:i/>
              </w:rPr>
              <w:t>aspera</w:t>
            </w:r>
            <w:proofErr w:type="spellEnd"/>
          </w:p>
        </w:tc>
        <w:tc>
          <w:tcPr>
            <w:tcW w:w="2017" w:type="dxa"/>
            <w:tcBorders>
              <w:top w:val="nil"/>
              <w:left w:val="nil"/>
              <w:bottom w:val="single" w:sz="4" w:space="0" w:color="auto"/>
              <w:right w:val="single" w:sz="8" w:space="0" w:color="auto"/>
            </w:tcBorders>
            <w:noWrap/>
            <w:vAlign w:val="center"/>
            <w:hideMark/>
          </w:tcPr>
          <w:p w14:paraId="569E0FA7" w14:textId="77777777" w:rsidR="00591820" w:rsidRPr="003536EA" w:rsidRDefault="00591820" w:rsidP="003B0EB0">
            <w:pPr>
              <w:pStyle w:val="a9"/>
            </w:pPr>
            <w:r w:rsidRPr="003536EA">
              <w:t>39</w:t>
            </w:r>
          </w:p>
        </w:tc>
      </w:tr>
      <w:tr w:rsidR="00591820" w:rsidRPr="003536EA" w14:paraId="17168EA6"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7CB3E3DC" w14:textId="77777777" w:rsidR="00591820" w:rsidRPr="003536EA" w:rsidRDefault="00591820" w:rsidP="003B0EB0">
            <w:pPr>
              <w:pStyle w:val="a9"/>
            </w:pPr>
            <w:r w:rsidRPr="003536EA">
              <w:t>27</w:t>
            </w:r>
          </w:p>
        </w:tc>
        <w:tc>
          <w:tcPr>
            <w:tcW w:w="0" w:type="auto"/>
            <w:vMerge/>
            <w:tcBorders>
              <w:top w:val="nil"/>
              <w:left w:val="single" w:sz="4" w:space="0" w:color="auto"/>
              <w:bottom w:val="single" w:sz="4" w:space="0" w:color="000000"/>
              <w:right w:val="single" w:sz="4" w:space="0" w:color="auto"/>
            </w:tcBorders>
            <w:vAlign w:val="center"/>
            <w:hideMark/>
          </w:tcPr>
          <w:p w14:paraId="1C396264"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6080465B" w14:textId="77777777" w:rsidR="00591820" w:rsidRPr="003536EA" w:rsidRDefault="00591820" w:rsidP="003B0EB0">
            <w:pPr>
              <w:pStyle w:val="a9"/>
              <w:rPr>
                <w:i/>
              </w:rPr>
            </w:pPr>
            <w:proofErr w:type="spellStart"/>
            <w:r w:rsidRPr="003536EA">
              <w:rPr>
                <w:i/>
              </w:rPr>
              <w:t>Limanda</w:t>
            </w:r>
            <w:proofErr w:type="spellEnd"/>
            <w:r w:rsidRPr="003536EA">
              <w:rPr>
                <w:i/>
              </w:rPr>
              <w:t xml:space="preserve"> </w:t>
            </w:r>
            <w:proofErr w:type="spellStart"/>
            <w:r w:rsidRPr="003536EA">
              <w:rPr>
                <w:i/>
              </w:rPr>
              <w:t>sakhalinensis</w:t>
            </w:r>
            <w:proofErr w:type="spellEnd"/>
          </w:p>
        </w:tc>
        <w:tc>
          <w:tcPr>
            <w:tcW w:w="2017" w:type="dxa"/>
            <w:tcBorders>
              <w:top w:val="nil"/>
              <w:left w:val="nil"/>
              <w:bottom w:val="single" w:sz="4" w:space="0" w:color="auto"/>
              <w:right w:val="single" w:sz="8" w:space="0" w:color="auto"/>
            </w:tcBorders>
            <w:noWrap/>
            <w:vAlign w:val="center"/>
            <w:hideMark/>
          </w:tcPr>
          <w:p w14:paraId="3417FB75" w14:textId="77777777" w:rsidR="00591820" w:rsidRPr="003536EA" w:rsidRDefault="00591820" w:rsidP="003B0EB0">
            <w:pPr>
              <w:pStyle w:val="a9"/>
            </w:pPr>
            <w:r w:rsidRPr="003536EA">
              <w:t>31</w:t>
            </w:r>
          </w:p>
        </w:tc>
      </w:tr>
      <w:tr w:rsidR="00591820" w:rsidRPr="003536EA" w14:paraId="436BBAD7"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576B334C" w14:textId="77777777" w:rsidR="00591820" w:rsidRPr="003536EA" w:rsidRDefault="00591820" w:rsidP="003B0EB0">
            <w:pPr>
              <w:pStyle w:val="a9"/>
            </w:pPr>
            <w:r w:rsidRPr="003536EA">
              <w:t>28</w:t>
            </w:r>
          </w:p>
        </w:tc>
        <w:tc>
          <w:tcPr>
            <w:tcW w:w="0" w:type="auto"/>
            <w:vMerge/>
            <w:tcBorders>
              <w:top w:val="nil"/>
              <w:left w:val="single" w:sz="4" w:space="0" w:color="auto"/>
              <w:bottom w:val="single" w:sz="4" w:space="0" w:color="000000"/>
              <w:right w:val="single" w:sz="4" w:space="0" w:color="auto"/>
            </w:tcBorders>
            <w:vAlign w:val="center"/>
            <w:hideMark/>
          </w:tcPr>
          <w:p w14:paraId="469BBEE7"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5FF78B05" w14:textId="77777777" w:rsidR="00591820" w:rsidRPr="003536EA" w:rsidRDefault="00591820" w:rsidP="003B0EB0">
            <w:pPr>
              <w:pStyle w:val="a9"/>
              <w:rPr>
                <w:i/>
              </w:rPr>
            </w:pPr>
            <w:proofErr w:type="spellStart"/>
            <w:r w:rsidRPr="003536EA">
              <w:rPr>
                <w:i/>
              </w:rPr>
              <w:t>Platichthys</w:t>
            </w:r>
            <w:proofErr w:type="spellEnd"/>
            <w:r w:rsidRPr="003536EA">
              <w:rPr>
                <w:i/>
              </w:rPr>
              <w:t xml:space="preserve"> </w:t>
            </w:r>
            <w:proofErr w:type="spellStart"/>
            <w:r w:rsidRPr="003536EA">
              <w:rPr>
                <w:i/>
              </w:rPr>
              <w:t>stellatus</w:t>
            </w:r>
            <w:proofErr w:type="spellEnd"/>
          </w:p>
        </w:tc>
        <w:tc>
          <w:tcPr>
            <w:tcW w:w="2017" w:type="dxa"/>
            <w:tcBorders>
              <w:top w:val="nil"/>
              <w:left w:val="nil"/>
              <w:bottom w:val="single" w:sz="4" w:space="0" w:color="auto"/>
              <w:right w:val="single" w:sz="8" w:space="0" w:color="auto"/>
            </w:tcBorders>
            <w:noWrap/>
            <w:vAlign w:val="center"/>
            <w:hideMark/>
          </w:tcPr>
          <w:p w14:paraId="369D1642" w14:textId="77777777" w:rsidR="00591820" w:rsidRPr="003536EA" w:rsidRDefault="00591820" w:rsidP="003B0EB0">
            <w:pPr>
              <w:pStyle w:val="a9"/>
            </w:pPr>
            <w:r w:rsidRPr="003536EA">
              <w:t>46</w:t>
            </w:r>
          </w:p>
        </w:tc>
      </w:tr>
      <w:tr w:rsidR="00591820" w:rsidRPr="003536EA" w14:paraId="71E5CB94"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16EBB448" w14:textId="77777777" w:rsidR="00591820" w:rsidRPr="003536EA" w:rsidRDefault="00591820" w:rsidP="003B0EB0">
            <w:pPr>
              <w:pStyle w:val="a9"/>
            </w:pPr>
            <w:r w:rsidRPr="003536EA">
              <w:t>29</w:t>
            </w:r>
          </w:p>
        </w:tc>
        <w:tc>
          <w:tcPr>
            <w:tcW w:w="0" w:type="auto"/>
            <w:vMerge/>
            <w:tcBorders>
              <w:top w:val="nil"/>
              <w:left w:val="single" w:sz="4" w:space="0" w:color="auto"/>
              <w:bottom w:val="single" w:sz="4" w:space="0" w:color="000000"/>
              <w:right w:val="single" w:sz="4" w:space="0" w:color="auto"/>
            </w:tcBorders>
            <w:vAlign w:val="center"/>
            <w:hideMark/>
          </w:tcPr>
          <w:p w14:paraId="6B6FF064"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40661C0C" w14:textId="77777777" w:rsidR="00591820" w:rsidRPr="003536EA" w:rsidRDefault="00591820" w:rsidP="003B0EB0">
            <w:pPr>
              <w:pStyle w:val="a9"/>
              <w:rPr>
                <w:i/>
              </w:rPr>
            </w:pPr>
            <w:proofErr w:type="spellStart"/>
            <w:r w:rsidRPr="003536EA">
              <w:rPr>
                <w:i/>
              </w:rPr>
              <w:t>Pleuronectes</w:t>
            </w:r>
            <w:proofErr w:type="spellEnd"/>
            <w:r w:rsidRPr="003536EA">
              <w:rPr>
                <w:i/>
              </w:rPr>
              <w:t xml:space="preserve"> </w:t>
            </w:r>
            <w:proofErr w:type="spellStart"/>
            <w:r w:rsidRPr="003536EA">
              <w:rPr>
                <w:i/>
              </w:rPr>
              <w:t>proboscideus</w:t>
            </w:r>
            <w:proofErr w:type="spellEnd"/>
          </w:p>
        </w:tc>
        <w:tc>
          <w:tcPr>
            <w:tcW w:w="2017" w:type="dxa"/>
            <w:tcBorders>
              <w:top w:val="nil"/>
              <w:left w:val="nil"/>
              <w:bottom w:val="single" w:sz="4" w:space="0" w:color="auto"/>
              <w:right w:val="single" w:sz="8" w:space="0" w:color="auto"/>
            </w:tcBorders>
            <w:noWrap/>
            <w:vAlign w:val="center"/>
            <w:hideMark/>
          </w:tcPr>
          <w:p w14:paraId="284ECB9B" w14:textId="77777777" w:rsidR="00591820" w:rsidRPr="003536EA" w:rsidRDefault="00591820" w:rsidP="003B0EB0">
            <w:pPr>
              <w:pStyle w:val="a9"/>
            </w:pPr>
            <w:r w:rsidRPr="003536EA">
              <w:t>23</w:t>
            </w:r>
          </w:p>
        </w:tc>
      </w:tr>
      <w:tr w:rsidR="00591820" w:rsidRPr="003536EA" w14:paraId="32F841D6"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17BFD78B" w14:textId="77777777" w:rsidR="00591820" w:rsidRPr="003536EA" w:rsidRDefault="00591820" w:rsidP="003B0EB0">
            <w:pPr>
              <w:pStyle w:val="a9"/>
            </w:pPr>
            <w:r w:rsidRPr="003536EA">
              <w:t>30</w:t>
            </w:r>
          </w:p>
        </w:tc>
        <w:tc>
          <w:tcPr>
            <w:tcW w:w="0" w:type="auto"/>
            <w:vMerge/>
            <w:tcBorders>
              <w:top w:val="nil"/>
              <w:left w:val="single" w:sz="4" w:space="0" w:color="auto"/>
              <w:bottom w:val="single" w:sz="4" w:space="0" w:color="000000"/>
              <w:right w:val="single" w:sz="4" w:space="0" w:color="auto"/>
            </w:tcBorders>
            <w:vAlign w:val="center"/>
            <w:hideMark/>
          </w:tcPr>
          <w:p w14:paraId="35BC9CD4"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1FD946BC" w14:textId="77777777" w:rsidR="00591820" w:rsidRPr="003536EA" w:rsidRDefault="00591820" w:rsidP="003B0EB0">
            <w:pPr>
              <w:pStyle w:val="a9"/>
              <w:rPr>
                <w:i/>
              </w:rPr>
            </w:pPr>
            <w:proofErr w:type="spellStart"/>
            <w:r w:rsidRPr="003536EA">
              <w:rPr>
                <w:i/>
              </w:rPr>
              <w:t>Pleuronectes</w:t>
            </w:r>
            <w:proofErr w:type="spellEnd"/>
            <w:r w:rsidRPr="003536EA">
              <w:rPr>
                <w:i/>
              </w:rPr>
              <w:t xml:space="preserve"> </w:t>
            </w:r>
            <w:proofErr w:type="spellStart"/>
            <w:r w:rsidRPr="003536EA">
              <w:rPr>
                <w:i/>
              </w:rPr>
              <w:t>quadrituberculatus</w:t>
            </w:r>
            <w:proofErr w:type="spellEnd"/>
          </w:p>
        </w:tc>
        <w:tc>
          <w:tcPr>
            <w:tcW w:w="2017" w:type="dxa"/>
            <w:tcBorders>
              <w:top w:val="nil"/>
              <w:left w:val="nil"/>
              <w:bottom w:val="single" w:sz="4" w:space="0" w:color="auto"/>
              <w:right w:val="single" w:sz="8" w:space="0" w:color="auto"/>
            </w:tcBorders>
            <w:noWrap/>
            <w:vAlign w:val="center"/>
            <w:hideMark/>
          </w:tcPr>
          <w:p w14:paraId="6D7B6C57" w14:textId="77777777" w:rsidR="00591820" w:rsidRPr="003536EA" w:rsidRDefault="00591820" w:rsidP="003B0EB0">
            <w:pPr>
              <w:pStyle w:val="a9"/>
            </w:pPr>
            <w:r w:rsidRPr="003536EA">
              <w:t>46</w:t>
            </w:r>
          </w:p>
        </w:tc>
      </w:tr>
      <w:tr w:rsidR="00591820" w:rsidRPr="003536EA" w14:paraId="4ED021FD"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79028EDF" w14:textId="77777777" w:rsidR="00591820" w:rsidRPr="003536EA" w:rsidRDefault="00591820" w:rsidP="003B0EB0">
            <w:pPr>
              <w:pStyle w:val="a9"/>
            </w:pPr>
            <w:r w:rsidRPr="003536EA">
              <w:t>31</w:t>
            </w:r>
          </w:p>
        </w:tc>
        <w:tc>
          <w:tcPr>
            <w:tcW w:w="0" w:type="auto"/>
            <w:vMerge/>
            <w:tcBorders>
              <w:top w:val="nil"/>
              <w:left w:val="single" w:sz="4" w:space="0" w:color="auto"/>
              <w:bottom w:val="single" w:sz="4" w:space="0" w:color="000000"/>
              <w:right w:val="single" w:sz="4" w:space="0" w:color="auto"/>
            </w:tcBorders>
            <w:vAlign w:val="center"/>
            <w:hideMark/>
          </w:tcPr>
          <w:p w14:paraId="723002EF" w14:textId="77777777" w:rsidR="00591820" w:rsidRPr="003536EA"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36ED89D4" w14:textId="77777777" w:rsidR="00591820" w:rsidRPr="003536EA" w:rsidRDefault="00591820" w:rsidP="003B0EB0">
            <w:pPr>
              <w:pStyle w:val="a9"/>
              <w:rPr>
                <w:i/>
              </w:rPr>
            </w:pPr>
            <w:proofErr w:type="spellStart"/>
            <w:r w:rsidRPr="003536EA">
              <w:rPr>
                <w:i/>
              </w:rPr>
              <w:t>Reinhardtius</w:t>
            </w:r>
            <w:proofErr w:type="spellEnd"/>
            <w:r w:rsidRPr="003536EA">
              <w:rPr>
                <w:i/>
              </w:rPr>
              <w:t xml:space="preserve"> </w:t>
            </w:r>
            <w:proofErr w:type="spellStart"/>
            <w:r w:rsidRPr="003536EA">
              <w:rPr>
                <w:i/>
              </w:rPr>
              <w:t>hippoglossoides</w:t>
            </w:r>
            <w:proofErr w:type="spellEnd"/>
          </w:p>
        </w:tc>
        <w:tc>
          <w:tcPr>
            <w:tcW w:w="2017" w:type="dxa"/>
            <w:tcBorders>
              <w:top w:val="nil"/>
              <w:left w:val="nil"/>
              <w:bottom w:val="single" w:sz="4" w:space="0" w:color="auto"/>
              <w:right w:val="single" w:sz="8" w:space="0" w:color="auto"/>
            </w:tcBorders>
            <w:noWrap/>
            <w:vAlign w:val="center"/>
            <w:hideMark/>
          </w:tcPr>
          <w:p w14:paraId="51CD5F5C" w14:textId="77777777" w:rsidR="00591820" w:rsidRPr="003536EA" w:rsidRDefault="00591820" w:rsidP="003B0EB0">
            <w:pPr>
              <w:pStyle w:val="a9"/>
            </w:pPr>
            <w:r w:rsidRPr="003536EA">
              <w:t>8</w:t>
            </w:r>
          </w:p>
        </w:tc>
      </w:tr>
      <w:tr w:rsidR="00591820" w:rsidRPr="003536EA" w14:paraId="15EDAF85" w14:textId="77777777" w:rsidTr="003B0EB0">
        <w:trPr>
          <w:trHeight w:val="330"/>
          <w:jc w:val="center"/>
        </w:trPr>
        <w:tc>
          <w:tcPr>
            <w:tcW w:w="546" w:type="dxa"/>
            <w:tcBorders>
              <w:top w:val="nil"/>
              <w:left w:val="single" w:sz="8" w:space="0" w:color="auto"/>
              <w:bottom w:val="single" w:sz="4" w:space="0" w:color="auto"/>
              <w:right w:val="single" w:sz="4" w:space="0" w:color="auto"/>
            </w:tcBorders>
            <w:noWrap/>
            <w:vAlign w:val="center"/>
            <w:hideMark/>
          </w:tcPr>
          <w:p w14:paraId="21B4D163" w14:textId="77777777" w:rsidR="00591820" w:rsidRPr="003536EA" w:rsidRDefault="00591820" w:rsidP="003B0EB0">
            <w:pPr>
              <w:pStyle w:val="a9"/>
            </w:pPr>
            <w:r w:rsidRPr="003536EA">
              <w:t>32</w:t>
            </w:r>
          </w:p>
        </w:tc>
        <w:tc>
          <w:tcPr>
            <w:tcW w:w="1719" w:type="dxa"/>
            <w:tcBorders>
              <w:top w:val="nil"/>
              <w:left w:val="nil"/>
              <w:bottom w:val="single" w:sz="8" w:space="0" w:color="auto"/>
              <w:right w:val="single" w:sz="4" w:space="0" w:color="auto"/>
            </w:tcBorders>
            <w:noWrap/>
            <w:vAlign w:val="center"/>
            <w:hideMark/>
          </w:tcPr>
          <w:p w14:paraId="30D17AB6" w14:textId="77777777" w:rsidR="00591820" w:rsidRPr="003536EA" w:rsidRDefault="00591820" w:rsidP="003B0EB0">
            <w:pPr>
              <w:pStyle w:val="a9"/>
              <w:rPr>
                <w:i/>
              </w:rPr>
            </w:pPr>
            <w:proofErr w:type="spellStart"/>
            <w:r w:rsidRPr="003536EA">
              <w:rPr>
                <w:i/>
              </w:rPr>
              <w:t>Ammodytidae</w:t>
            </w:r>
            <w:proofErr w:type="spellEnd"/>
          </w:p>
        </w:tc>
        <w:tc>
          <w:tcPr>
            <w:tcW w:w="3632" w:type="dxa"/>
            <w:tcBorders>
              <w:top w:val="nil"/>
              <w:left w:val="nil"/>
              <w:bottom w:val="single" w:sz="8" w:space="0" w:color="auto"/>
              <w:right w:val="single" w:sz="4" w:space="0" w:color="auto"/>
            </w:tcBorders>
            <w:noWrap/>
            <w:vAlign w:val="center"/>
            <w:hideMark/>
          </w:tcPr>
          <w:p w14:paraId="6F5D7759" w14:textId="77777777" w:rsidR="00591820" w:rsidRPr="003536EA" w:rsidRDefault="00591820" w:rsidP="003B0EB0">
            <w:pPr>
              <w:pStyle w:val="a9"/>
              <w:rPr>
                <w:i/>
              </w:rPr>
            </w:pPr>
            <w:proofErr w:type="spellStart"/>
            <w:r w:rsidRPr="003536EA">
              <w:rPr>
                <w:i/>
              </w:rPr>
              <w:t>Ammodytes</w:t>
            </w:r>
            <w:proofErr w:type="spellEnd"/>
            <w:r w:rsidRPr="003536EA">
              <w:rPr>
                <w:i/>
              </w:rPr>
              <w:t xml:space="preserve"> </w:t>
            </w:r>
            <w:proofErr w:type="spellStart"/>
            <w:r w:rsidRPr="003536EA">
              <w:rPr>
                <w:i/>
              </w:rPr>
              <w:t>hexapterus</w:t>
            </w:r>
            <w:proofErr w:type="spellEnd"/>
          </w:p>
        </w:tc>
        <w:tc>
          <w:tcPr>
            <w:tcW w:w="2017" w:type="dxa"/>
            <w:tcBorders>
              <w:top w:val="nil"/>
              <w:left w:val="nil"/>
              <w:bottom w:val="single" w:sz="8" w:space="0" w:color="auto"/>
              <w:right w:val="single" w:sz="8" w:space="0" w:color="auto"/>
            </w:tcBorders>
            <w:noWrap/>
            <w:vAlign w:val="center"/>
            <w:hideMark/>
          </w:tcPr>
          <w:p w14:paraId="6FB88C5D" w14:textId="77777777" w:rsidR="00591820" w:rsidRPr="003536EA" w:rsidRDefault="00591820" w:rsidP="003B0EB0">
            <w:pPr>
              <w:pStyle w:val="a9"/>
            </w:pPr>
            <w:r w:rsidRPr="003536EA">
              <w:t>15</w:t>
            </w:r>
          </w:p>
        </w:tc>
      </w:tr>
    </w:tbl>
    <w:p w14:paraId="5A732BCD" w14:textId="77777777" w:rsidR="003B0558" w:rsidRPr="003536EA" w:rsidRDefault="00BA715E" w:rsidP="005106EF">
      <w:pPr>
        <w:pStyle w:val="30"/>
      </w:pPr>
      <w:bookmarkStart w:id="224" w:name="_Toc30122135"/>
      <w:r w:rsidRPr="003536EA">
        <w:t>Орнитофауна</w:t>
      </w:r>
      <w:bookmarkEnd w:id="224"/>
    </w:p>
    <w:p w14:paraId="0F6430F1" w14:textId="77777777" w:rsidR="0091250D" w:rsidRPr="003536EA" w:rsidRDefault="0091250D" w:rsidP="0091250D">
      <w:r w:rsidRPr="003536EA">
        <w:t xml:space="preserve">Современный этап орнитологических исследований прибрежных районов северо-восточного Сахалина характеризуется в основном накоплением материалов по срокам и путям миграций, местам гнездований и численности птиц, а также регистрацией новых видов и получением дополнительных данных по их биологии (Ревякина, Зыков, 2003, 2009; Блохин, Тиунов, 2004, 2009; Тиунов, Блохин, 2007; 2010, 2011а, 2011б, 2014; Глущенко, Глущенко, 2007; </w:t>
      </w:r>
      <w:proofErr w:type="spellStart"/>
      <w:r w:rsidRPr="003536EA">
        <w:t>Матюшков</w:t>
      </w:r>
      <w:proofErr w:type="spellEnd"/>
      <w:r w:rsidRPr="003536EA">
        <w:t xml:space="preserve">, </w:t>
      </w:r>
      <w:proofErr w:type="spellStart"/>
      <w:r w:rsidRPr="003536EA">
        <w:t>Здориков</w:t>
      </w:r>
      <w:proofErr w:type="spellEnd"/>
      <w:r w:rsidRPr="003536EA">
        <w:t xml:space="preserve">, 2009; Тиунов и др., 2011; Глущенко и др., 2012, 2012а; Блохин, Кокорин, 2013). </w:t>
      </w:r>
    </w:p>
    <w:p w14:paraId="11B63C62" w14:textId="77777777" w:rsidR="0091250D" w:rsidRPr="003536EA" w:rsidRDefault="0091250D" w:rsidP="0091250D">
      <w:r w:rsidRPr="003536EA">
        <w:lastRenderedPageBreak/>
        <w:t xml:space="preserve">Развитие в конце 20-го века на Сахалине шельфовых проектов, затрагивающих места обитания и гнездования птиц, в том числе редких и находящихся под угрозой исчезновения, привело к необходимости детальных исследований некоторых биотопов, особенно важных в годовом цикле (Современное состояние…, 2003; Охраняемые и мигрирующие…, 2004; План по ликвидации…, 2013). В начале 21-го века были выполнены масштабные орнитологические исследования, охватывающие все крупные заливы на северо-востоке Сахалина – Пильтун, </w:t>
      </w:r>
      <w:proofErr w:type="spellStart"/>
      <w:r w:rsidRPr="003536EA">
        <w:t>Чайво</w:t>
      </w:r>
      <w:proofErr w:type="spellEnd"/>
      <w:r w:rsidRPr="003536EA">
        <w:t xml:space="preserve">, </w:t>
      </w:r>
      <w:proofErr w:type="spellStart"/>
      <w:r w:rsidRPr="003536EA">
        <w:t>Ныйский</w:t>
      </w:r>
      <w:proofErr w:type="spellEnd"/>
      <w:r w:rsidRPr="003536EA">
        <w:t xml:space="preserve">, </w:t>
      </w:r>
      <w:proofErr w:type="spellStart"/>
      <w:r w:rsidRPr="003536EA">
        <w:t>Лунский</w:t>
      </w:r>
      <w:proofErr w:type="spellEnd"/>
      <w:r w:rsidRPr="003536EA">
        <w:t xml:space="preserve"> и Набиль, (Мониторинг осенней миграции…, 2002). </w:t>
      </w:r>
    </w:p>
    <w:p w14:paraId="1737433C" w14:textId="77777777" w:rsidR="0091250D" w:rsidRPr="003536EA" w:rsidRDefault="0091250D" w:rsidP="0091250D">
      <w:r w:rsidRPr="003536EA">
        <w:t xml:space="preserve">Если береговая зона и прибрежная акватория в районе </w:t>
      </w:r>
      <w:proofErr w:type="spellStart"/>
      <w:r w:rsidR="00F0275B" w:rsidRPr="003536EA">
        <w:t>Аяшского</w:t>
      </w:r>
      <w:proofErr w:type="spellEnd"/>
      <w:r w:rsidRPr="003536EA">
        <w:t xml:space="preserve"> участка изучены достаточно хорошо, то современных данных по видовому составу и численности птиц на морской акватории значительно меньше. Обширная, но на данном этапе несколько устаревшая информация содержится в монографии В. П. </w:t>
      </w:r>
      <w:proofErr w:type="spellStart"/>
      <w:r w:rsidRPr="003536EA">
        <w:t>Шунтова</w:t>
      </w:r>
      <w:proofErr w:type="spellEnd"/>
      <w:r w:rsidRPr="003536EA">
        <w:t xml:space="preserve"> (1998).</w:t>
      </w:r>
    </w:p>
    <w:p w14:paraId="3E1B2126" w14:textId="77777777" w:rsidR="0091250D" w:rsidRPr="003536EA" w:rsidRDefault="0091250D" w:rsidP="0091250D">
      <w:r w:rsidRPr="003536EA">
        <w:rPr>
          <w:b/>
          <w:i/>
        </w:rPr>
        <w:t>Видовой состав.</w:t>
      </w:r>
      <w:r w:rsidRPr="003536EA">
        <w:t xml:space="preserve"> Орнитофауна </w:t>
      </w:r>
      <w:proofErr w:type="spellStart"/>
      <w:r w:rsidR="00F0275B" w:rsidRPr="003536EA">
        <w:t>Аяшского</w:t>
      </w:r>
      <w:proofErr w:type="spellEnd"/>
      <w:r w:rsidRPr="003536EA">
        <w:t xml:space="preserve"> ЛУ определяется с одной стороны близостью к побережью, изобилующему высокопродуктивными заливами, такими как </w:t>
      </w:r>
      <w:proofErr w:type="spellStart"/>
      <w:r w:rsidRPr="003536EA">
        <w:t>Луньский</w:t>
      </w:r>
      <w:proofErr w:type="spellEnd"/>
      <w:r w:rsidRPr="003536EA">
        <w:t xml:space="preserve">, </w:t>
      </w:r>
      <w:proofErr w:type="spellStart"/>
      <w:r w:rsidRPr="003536EA">
        <w:t>Набильский</w:t>
      </w:r>
      <w:proofErr w:type="spellEnd"/>
      <w:r w:rsidRPr="003536EA">
        <w:t xml:space="preserve"> и другие, с другой стороны обширными открытыми морскими пространствами. Заливы северо-восточной части о. Сахалин и прибрежные районы, являются местом гнездования, откорма и отдыха в период миграций и кочевок большого числа видов околоводных, водоплавающих и морских птиц, многие из которых мог</w:t>
      </w:r>
      <w:r w:rsidR="00461F0D" w:rsidRPr="003536EA">
        <w:t>ут встречаться на акватории ЛУ.</w:t>
      </w:r>
    </w:p>
    <w:p w14:paraId="31D38C2B" w14:textId="77777777" w:rsidR="0091250D" w:rsidRPr="003536EA" w:rsidRDefault="0091250D" w:rsidP="0091250D">
      <w:r w:rsidRPr="003536EA">
        <w:t xml:space="preserve">Орнитофауна ЛУ представлена шельфовыми (чайки р. </w:t>
      </w:r>
      <w:proofErr w:type="spellStart"/>
      <w:r w:rsidRPr="003536EA">
        <w:rPr>
          <w:i/>
        </w:rPr>
        <w:t>Larus</w:t>
      </w:r>
      <w:proofErr w:type="spellEnd"/>
      <w:r w:rsidRPr="003536EA">
        <w:t xml:space="preserve">, чистиковые </w:t>
      </w:r>
      <w:proofErr w:type="spellStart"/>
      <w:r w:rsidRPr="003536EA">
        <w:t>Alcidae</w:t>
      </w:r>
      <w:proofErr w:type="spellEnd"/>
      <w:r w:rsidRPr="003536EA">
        <w:t xml:space="preserve">), интразональными (глупыш </w:t>
      </w:r>
      <w:proofErr w:type="spellStart"/>
      <w:r w:rsidRPr="003536EA">
        <w:rPr>
          <w:i/>
        </w:rPr>
        <w:t>Fulmarus</w:t>
      </w:r>
      <w:proofErr w:type="spellEnd"/>
      <w:r w:rsidRPr="003536EA">
        <w:rPr>
          <w:i/>
        </w:rPr>
        <w:t xml:space="preserve"> </w:t>
      </w:r>
      <w:proofErr w:type="spellStart"/>
      <w:r w:rsidRPr="003536EA">
        <w:rPr>
          <w:i/>
        </w:rPr>
        <w:t>glacialis</w:t>
      </w:r>
      <w:proofErr w:type="spellEnd"/>
      <w:r w:rsidRPr="003536EA">
        <w:t xml:space="preserve">, сизая качурка </w:t>
      </w:r>
      <w:proofErr w:type="spellStart"/>
      <w:r w:rsidRPr="003536EA">
        <w:rPr>
          <w:i/>
        </w:rPr>
        <w:t>Oceanodroma</w:t>
      </w:r>
      <w:proofErr w:type="spellEnd"/>
      <w:r w:rsidRPr="003536EA">
        <w:rPr>
          <w:i/>
        </w:rPr>
        <w:t xml:space="preserve"> </w:t>
      </w:r>
      <w:proofErr w:type="spellStart"/>
      <w:r w:rsidRPr="003536EA">
        <w:rPr>
          <w:i/>
        </w:rPr>
        <w:t>furcata</w:t>
      </w:r>
      <w:proofErr w:type="spellEnd"/>
      <w:r w:rsidRPr="003536EA">
        <w:t xml:space="preserve">) и </w:t>
      </w:r>
      <w:proofErr w:type="spellStart"/>
      <w:r w:rsidRPr="003536EA">
        <w:t>неритическими</w:t>
      </w:r>
      <w:proofErr w:type="spellEnd"/>
      <w:r w:rsidRPr="003536EA">
        <w:t xml:space="preserve"> (гуси р. </w:t>
      </w:r>
      <w:proofErr w:type="spellStart"/>
      <w:r w:rsidRPr="003536EA">
        <w:rPr>
          <w:i/>
        </w:rPr>
        <w:t>Anser</w:t>
      </w:r>
      <w:proofErr w:type="spellEnd"/>
      <w:r w:rsidRPr="003536EA">
        <w:t xml:space="preserve">, утки трибы </w:t>
      </w:r>
      <w:proofErr w:type="spellStart"/>
      <w:r w:rsidRPr="003536EA">
        <w:t>Aythyini</w:t>
      </w:r>
      <w:proofErr w:type="spellEnd"/>
      <w:r w:rsidRPr="003536EA">
        <w:t xml:space="preserve">, р. </w:t>
      </w:r>
      <w:proofErr w:type="spellStart"/>
      <w:r w:rsidRPr="003536EA">
        <w:rPr>
          <w:i/>
        </w:rPr>
        <w:t>Mergus</w:t>
      </w:r>
      <w:proofErr w:type="spellEnd"/>
      <w:r w:rsidRPr="003536EA">
        <w:rPr>
          <w:i/>
        </w:rPr>
        <w:t>,</w:t>
      </w:r>
      <w:r w:rsidRPr="003536EA">
        <w:t xml:space="preserve"> некоторые виды чаек р. </w:t>
      </w:r>
      <w:proofErr w:type="spellStart"/>
      <w:r w:rsidRPr="003536EA">
        <w:rPr>
          <w:i/>
        </w:rPr>
        <w:t>Larus</w:t>
      </w:r>
      <w:proofErr w:type="spellEnd"/>
      <w:r w:rsidRPr="003536EA">
        <w:t xml:space="preserve">) видами. В то же время в район возможен залет болотных и околоводных (многие виды куликов </w:t>
      </w:r>
      <w:proofErr w:type="spellStart"/>
      <w:r w:rsidRPr="003536EA">
        <w:t>Charadrii</w:t>
      </w:r>
      <w:proofErr w:type="spellEnd"/>
      <w:r w:rsidRPr="003536EA">
        <w:t xml:space="preserve">), а также океанических (альбатросы р. </w:t>
      </w:r>
      <w:proofErr w:type="spellStart"/>
      <w:r w:rsidRPr="003536EA">
        <w:rPr>
          <w:i/>
        </w:rPr>
        <w:t>Diomedea</w:t>
      </w:r>
      <w:proofErr w:type="spellEnd"/>
      <w:r w:rsidRPr="003536EA">
        <w:t xml:space="preserve">, северная качурка </w:t>
      </w:r>
      <w:proofErr w:type="spellStart"/>
      <w:r w:rsidRPr="003536EA">
        <w:rPr>
          <w:i/>
        </w:rPr>
        <w:t>Oceanodroma</w:t>
      </w:r>
      <w:proofErr w:type="spellEnd"/>
      <w:r w:rsidRPr="003536EA">
        <w:rPr>
          <w:i/>
        </w:rPr>
        <w:t xml:space="preserve"> </w:t>
      </w:r>
      <w:proofErr w:type="spellStart"/>
      <w:r w:rsidRPr="003536EA">
        <w:rPr>
          <w:i/>
        </w:rPr>
        <w:t>leucorhoa</w:t>
      </w:r>
      <w:proofErr w:type="spellEnd"/>
      <w:r w:rsidRPr="003536EA">
        <w:t xml:space="preserve">) птиц. </w:t>
      </w:r>
    </w:p>
    <w:p w14:paraId="1BB50D8A" w14:textId="23FE0060" w:rsidR="0091250D" w:rsidRPr="003536EA" w:rsidRDefault="0091250D" w:rsidP="0091250D">
      <w:r w:rsidRPr="003536EA">
        <w:t xml:space="preserve">Через северо-восточное побережье Сахалина проходят основные пути миграций птиц восточно-азиатского региона. В период массовых перемещений, весной, в конце лета и осенью, в районе площадки не исключено появления видов, большую часть жизненного цикла не связанных с прибрежными морскими акваториями: мухоловок сем. </w:t>
      </w:r>
      <w:proofErr w:type="spellStart"/>
      <w:r w:rsidRPr="003536EA">
        <w:t>Muscicapidae</w:t>
      </w:r>
      <w:proofErr w:type="spellEnd"/>
      <w:r w:rsidRPr="003536EA">
        <w:t xml:space="preserve">, трясогузок р. </w:t>
      </w:r>
      <w:proofErr w:type="spellStart"/>
      <w:r w:rsidRPr="003536EA">
        <w:rPr>
          <w:i/>
        </w:rPr>
        <w:t>Motacilla</w:t>
      </w:r>
      <w:proofErr w:type="spellEnd"/>
      <w:r w:rsidRPr="003536EA">
        <w:t xml:space="preserve">, вьюрков </w:t>
      </w:r>
      <w:proofErr w:type="spellStart"/>
      <w:r w:rsidRPr="003536EA">
        <w:rPr>
          <w:i/>
        </w:rPr>
        <w:t>Fringilla</w:t>
      </w:r>
      <w:proofErr w:type="spellEnd"/>
      <w:r w:rsidRPr="003536EA">
        <w:rPr>
          <w:i/>
        </w:rPr>
        <w:t xml:space="preserve"> </w:t>
      </w:r>
      <w:proofErr w:type="spellStart"/>
      <w:r w:rsidRPr="003536EA">
        <w:rPr>
          <w:i/>
        </w:rPr>
        <w:t>montifringilla</w:t>
      </w:r>
      <w:proofErr w:type="spellEnd"/>
      <w:r w:rsidRPr="003536EA">
        <w:t xml:space="preserve">, пеночек р. </w:t>
      </w:r>
      <w:proofErr w:type="spellStart"/>
      <w:r w:rsidRPr="003536EA">
        <w:rPr>
          <w:i/>
        </w:rPr>
        <w:t>Phylloscopus</w:t>
      </w:r>
      <w:proofErr w:type="spellEnd"/>
      <w:r w:rsidRPr="003536EA">
        <w:t>, сверчков р.</w:t>
      </w:r>
      <w:r w:rsidR="00461F0D" w:rsidRPr="003536EA">
        <w:t> </w:t>
      </w:r>
      <w:proofErr w:type="spellStart"/>
      <w:r w:rsidRPr="003536EA">
        <w:rPr>
          <w:i/>
        </w:rPr>
        <w:t>Locustella</w:t>
      </w:r>
      <w:proofErr w:type="spellEnd"/>
      <w:r w:rsidRPr="003536EA">
        <w:t xml:space="preserve"> и др. Таксономический список птиц в районе работ может превышать 90 видов (табл</w:t>
      </w:r>
      <w:r w:rsidR="00E322AD" w:rsidRPr="003536EA">
        <w:t>ица</w:t>
      </w:r>
      <w:r w:rsidRPr="003536EA">
        <w:t xml:space="preserve"> </w:t>
      </w:r>
      <w:r w:rsidR="00E322AD" w:rsidRPr="003536EA">
        <w:t>3.4-1</w:t>
      </w:r>
      <w:r w:rsidRPr="003536EA">
        <w:t xml:space="preserve">1). Более 14% видов включено в Красную книгу МСОП (2013) и в Красную книгу России (2001). Два редких вида – охотский улит </w:t>
      </w:r>
      <w:proofErr w:type="spellStart"/>
      <w:r w:rsidRPr="003536EA">
        <w:rPr>
          <w:i/>
        </w:rPr>
        <w:t>Tringa</w:t>
      </w:r>
      <w:proofErr w:type="spellEnd"/>
      <w:r w:rsidRPr="003536EA">
        <w:rPr>
          <w:i/>
        </w:rPr>
        <w:t xml:space="preserve"> </w:t>
      </w:r>
      <w:proofErr w:type="spellStart"/>
      <w:r w:rsidRPr="003536EA">
        <w:rPr>
          <w:i/>
        </w:rPr>
        <w:t>guttifer</w:t>
      </w:r>
      <w:proofErr w:type="spellEnd"/>
      <w:r w:rsidRPr="003536EA">
        <w:t xml:space="preserve"> (эндемик Сахалина) и длинноклювый пыжик </w:t>
      </w:r>
      <w:proofErr w:type="spellStart"/>
      <w:r w:rsidRPr="003536EA">
        <w:rPr>
          <w:i/>
        </w:rPr>
        <w:t>Brachyramphus</w:t>
      </w:r>
      <w:proofErr w:type="spellEnd"/>
      <w:r w:rsidRPr="003536EA">
        <w:rPr>
          <w:i/>
        </w:rPr>
        <w:t xml:space="preserve"> </w:t>
      </w:r>
      <w:proofErr w:type="spellStart"/>
      <w:r w:rsidRPr="003536EA">
        <w:rPr>
          <w:i/>
        </w:rPr>
        <w:t>marmoratus</w:t>
      </w:r>
      <w:proofErr w:type="spellEnd"/>
      <w:r w:rsidRPr="003536EA">
        <w:t xml:space="preserve"> (</w:t>
      </w:r>
      <w:proofErr w:type="spellStart"/>
      <w:r w:rsidRPr="003536EA">
        <w:t>узкоареальный</w:t>
      </w:r>
      <w:proofErr w:type="spellEnd"/>
      <w:r w:rsidRPr="003536EA">
        <w:t xml:space="preserve"> вид), гнездящиеся на побережье северо-восточного Сахалина, находятся на грани вымирания.</w:t>
      </w:r>
    </w:p>
    <w:p w14:paraId="0BD5184A" w14:textId="040EC220" w:rsidR="00ED668A" w:rsidRPr="003536EA" w:rsidRDefault="0091250D" w:rsidP="0091250D">
      <w:r w:rsidRPr="003536EA">
        <w:t xml:space="preserve">Численность. Летнее население птиц морского побережья, берегов заливов и прибрежной акватории </w:t>
      </w:r>
      <w:proofErr w:type="spellStart"/>
      <w:r w:rsidRPr="003536EA">
        <w:t>лунско-набильского</w:t>
      </w:r>
      <w:proofErr w:type="spellEnd"/>
      <w:r w:rsidRPr="003536EA">
        <w:t xml:space="preserve"> сектора в 2009–2010 гг. было представлено 20 основными (фоновыми) видами птиц из восьми семейств.</w:t>
      </w:r>
    </w:p>
    <w:p w14:paraId="4539FEB8" w14:textId="77777777" w:rsidR="00ED668A" w:rsidRPr="003536EA" w:rsidRDefault="00ED668A">
      <w:pPr>
        <w:keepNext w:val="0"/>
        <w:suppressAutoHyphens w:val="0"/>
        <w:spacing w:before="0"/>
        <w:ind w:firstLine="0"/>
        <w:jc w:val="left"/>
      </w:pPr>
      <w:r w:rsidRPr="003536EA">
        <w:br w:type="page"/>
      </w:r>
    </w:p>
    <w:p w14:paraId="0911885B" w14:textId="56264822" w:rsidR="00BA715E" w:rsidRPr="003536EA" w:rsidRDefault="00461F0D" w:rsidP="00EB11EB">
      <w:pPr>
        <w:pStyle w:val="a2"/>
      </w:pPr>
      <w:r w:rsidRPr="003536EA">
        <w:lastRenderedPageBreak/>
        <w:t xml:space="preserve">Видовой состав птиц в районе </w:t>
      </w:r>
      <w:proofErr w:type="spellStart"/>
      <w:r w:rsidR="00F0275B" w:rsidRPr="003536EA">
        <w:t>Аяшской</w:t>
      </w:r>
      <w:proofErr w:type="spellEnd"/>
      <w:r w:rsidRPr="003536EA">
        <w:t xml:space="preserve"> площади</w:t>
      </w:r>
      <w:r w:rsidR="00EB11EB" w:rsidRPr="003536EA">
        <w:t xml:space="preserve"> (Красная книга МСОП, 2013 и Красная  книга России, 2001.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919"/>
        <w:gridCol w:w="1207"/>
        <w:gridCol w:w="1560"/>
        <w:gridCol w:w="1912"/>
        <w:gridCol w:w="1510"/>
        <w:gridCol w:w="227"/>
      </w:tblGrid>
      <w:tr w:rsidR="00461F0D" w:rsidRPr="003536EA" w14:paraId="30D0D8DC" w14:textId="77777777" w:rsidTr="00ED668A">
        <w:trPr>
          <w:gridAfter w:val="1"/>
          <w:wAfter w:w="227" w:type="dxa"/>
          <w:trHeight w:val="198"/>
          <w:tblHeader/>
        </w:trPr>
        <w:tc>
          <w:tcPr>
            <w:tcW w:w="2518" w:type="dxa"/>
            <w:vAlign w:val="center"/>
          </w:tcPr>
          <w:p w14:paraId="00A8CAC0" w14:textId="77777777" w:rsidR="00461F0D" w:rsidRPr="003536EA" w:rsidRDefault="00461F0D" w:rsidP="00461F0D">
            <w:pPr>
              <w:pStyle w:val="aa"/>
            </w:pPr>
            <w:r w:rsidRPr="003536EA">
              <w:t>Вид</w:t>
            </w:r>
          </w:p>
        </w:tc>
        <w:tc>
          <w:tcPr>
            <w:tcW w:w="2126" w:type="dxa"/>
            <w:gridSpan w:val="2"/>
            <w:vAlign w:val="center"/>
          </w:tcPr>
          <w:p w14:paraId="6676EA5C" w14:textId="77777777" w:rsidR="00461F0D" w:rsidRPr="003536EA" w:rsidRDefault="00461F0D" w:rsidP="00461F0D">
            <w:pPr>
              <w:pStyle w:val="aa"/>
            </w:pPr>
            <w:r w:rsidRPr="003536EA">
              <w:t>Латинское название</w:t>
            </w:r>
          </w:p>
        </w:tc>
        <w:tc>
          <w:tcPr>
            <w:tcW w:w="1560" w:type="dxa"/>
            <w:vAlign w:val="center"/>
          </w:tcPr>
          <w:p w14:paraId="7B09B79E" w14:textId="77777777" w:rsidR="00461F0D" w:rsidRPr="003536EA" w:rsidRDefault="00461F0D" w:rsidP="00461F0D">
            <w:pPr>
              <w:pStyle w:val="aa"/>
            </w:pPr>
            <w:r w:rsidRPr="003536EA">
              <w:t>Статус пребывания</w:t>
            </w:r>
          </w:p>
        </w:tc>
        <w:tc>
          <w:tcPr>
            <w:tcW w:w="1912" w:type="dxa"/>
            <w:vAlign w:val="center"/>
          </w:tcPr>
          <w:p w14:paraId="3ED618CB" w14:textId="77777777" w:rsidR="00461F0D" w:rsidRPr="003536EA" w:rsidRDefault="00461F0D" w:rsidP="00461F0D">
            <w:pPr>
              <w:pStyle w:val="aa"/>
            </w:pPr>
            <w:r w:rsidRPr="003536EA">
              <w:t>Категория в Красной Книге России</w:t>
            </w:r>
          </w:p>
        </w:tc>
        <w:tc>
          <w:tcPr>
            <w:tcW w:w="1510" w:type="dxa"/>
            <w:vAlign w:val="center"/>
          </w:tcPr>
          <w:p w14:paraId="3681E8E8" w14:textId="77777777" w:rsidR="00461F0D" w:rsidRPr="003536EA" w:rsidRDefault="00461F0D" w:rsidP="00461F0D">
            <w:pPr>
              <w:pStyle w:val="aa"/>
            </w:pPr>
            <w:r w:rsidRPr="003536EA">
              <w:t>Категория в Красной книге МСОП</w:t>
            </w:r>
          </w:p>
        </w:tc>
      </w:tr>
      <w:tr w:rsidR="00461F0D" w:rsidRPr="003536EA" w14:paraId="712FE790" w14:textId="77777777" w:rsidTr="00461F0D">
        <w:trPr>
          <w:gridAfter w:val="1"/>
          <w:wAfter w:w="227" w:type="dxa"/>
          <w:trHeight w:val="198"/>
        </w:trPr>
        <w:tc>
          <w:tcPr>
            <w:tcW w:w="9626" w:type="dxa"/>
            <w:gridSpan w:val="6"/>
            <w:vAlign w:val="center"/>
          </w:tcPr>
          <w:p w14:paraId="571C3BD3" w14:textId="77777777" w:rsidR="00461F0D" w:rsidRPr="003536EA" w:rsidRDefault="00461F0D" w:rsidP="00461F0D">
            <w:pPr>
              <w:pStyle w:val="a9"/>
              <w:jc w:val="center"/>
              <w:rPr>
                <w:b/>
                <w:i/>
              </w:rPr>
            </w:pPr>
            <w:r w:rsidRPr="003536EA">
              <w:rPr>
                <w:b/>
                <w:i/>
              </w:rPr>
              <w:t>Морские птицы и нырки</w:t>
            </w:r>
          </w:p>
        </w:tc>
      </w:tr>
      <w:tr w:rsidR="00461F0D" w:rsidRPr="003536EA" w14:paraId="53C29B13" w14:textId="77777777" w:rsidTr="00ED668A">
        <w:trPr>
          <w:gridAfter w:val="1"/>
          <w:wAfter w:w="227" w:type="dxa"/>
          <w:trHeight w:val="198"/>
        </w:trPr>
        <w:tc>
          <w:tcPr>
            <w:tcW w:w="2518" w:type="dxa"/>
            <w:vAlign w:val="center"/>
          </w:tcPr>
          <w:p w14:paraId="55D37E51" w14:textId="77777777" w:rsidR="00461F0D" w:rsidRPr="003536EA" w:rsidRDefault="00461F0D" w:rsidP="00461F0D">
            <w:pPr>
              <w:pStyle w:val="a9"/>
            </w:pPr>
            <w:proofErr w:type="spellStart"/>
            <w:r w:rsidRPr="003536EA">
              <w:t>Краснозобая</w:t>
            </w:r>
            <w:proofErr w:type="spellEnd"/>
            <w:r w:rsidRPr="003536EA">
              <w:t xml:space="preserve"> гагара</w:t>
            </w:r>
          </w:p>
        </w:tc>
        <w:tc>
          <w:tcPr>
            <w:tcW w:w="2126" w:type="dxa"/>
            <w:gridSpan w:val="2"/>
            <w:vAlign w:val="center"/>
          </w:tcPr>
          <w:p w14:paraId="2DA1BEC5" w14:textId="77777777" w:rsidR="00461F0D" w:rsidRPr="003536EA" w:rsidRDefault="00461F0D" w:rsidP="00461F0D">
            <w:pPr>
              <w:pStyle w:val="a9"/>
              <w:rPr>
                <w:i/>
              </w:rPr>
            </w:pPr>
            <w:proofErr w:type="spellStart"/>
            <w:r w:rsidRPr="003536EA">
              <w:rPr>
                <w:i/>
              </w:rPr>
              <w:t>Gavia</w:t>
            </w:r>
            <w:proofErr w:type="spellEnd"/>
            <w:r w:rsidRPr="003536EA">
              <w:rPr>
                <w:i/>
              </w:rPr>
              <w:t xml:space="preserve"> </w:t>
            </w:r>
            <w:proofErr w:type="spellStart"/>
            <w:r w:rsidRPr="003536EA">
              <w:rPr>
                <w:i/>
              </w:rPr>
              <w:t>stellata</w:t>
            </w:r>
            <w:proofErr w:type="spellEnd"/>
          </w:p>
        </w:tc>
        <w:tc>
          <w:tcPr>
            <w:tcW w:w="1560" w:type="dxa"/>
            <w:vAlign w:val="center"/>
          </w:tcPr>
          <w:p w14:paraId="31206123" w14:textId="77777777" w:rsidR="00461F0D" w:rsidRPr="003536EA" w:rsidRDefault="00461F0D" w:rsidP="00461F0D">
            <w:pPr>
              <w:pStyle w:val="a9"/>
            </w:pPr>
            <w:r w:rsidRPr="003536EA">
              <w:t>Г</w:t>
            </w:r>
          </w:p>
        </w:tc>
        <w:tc>
          <w:tcPr>
            <w:tcW w:w="1912" w:type="dxa"/>
            <w:vAlign w:val="center"/>
          </w:tcPr>
          <w:p w14:paraId="423B3FD3" w14:textId="77777777" w:rsidR="00461F0D" w:rsidRPr="003536EA" w:rsidRDefault="00461F0D" w:rsidP="00461F0D">
            <w:pPr>
              <w:pStyle w:val="a9"/>
            </w:pPr>
          </w:p>
        </w:tc>
        <w:tc>
          <w:tcPr>
            <w:tcW w:w="1510" w:type="dxa"/>
            <w:vAlign w:val="center"/>
          </w:tcPr>
          <w:p w14:paraId="760C5FC2" w14:textId="77777777" w:rsidR="00461F0D" w:rsidRPr="003536EA" w:rsidRDefault="00461F0D" w:rsidP="00461F0D">
            <w:pPr>
              <w:pStyle w:val="a9"/>
            </w:pPr>
            <w:r w:rsidRPr="003536EA">
              <w:t>LC</w:t>
            </w:r>
          </w:p>
        </w:tc>
      </w:tr>
      <w:tr w:rsidR="00461F0D" w:rsidRPr="003536EA" w14:paraId="4BABF4AC" w14:textId="77777777" w:rsidTr="00ED668A">
        <w:trPr>
          <w:gridAfter w:val="1"/>
          <w:wAfter w:w="227" w:type="dxa"/>
          <w:trHeight w:val="198"/>
        </w:trPr>
        <w:tc>
          <w:tcPr>
            <w:tcW w:w="2518" w:type="dxa"/>
            <w:vAlign w:val="center"/>
          </w:tcPr>
          <w:p w14:paraId="6BC3FCA5" w14:textId="77777777" w:rsidR="00461F0D" w:rsidRPr="003536EA" w:rsidRDefault="00461F0D" w:rsidP="00461F0D">
            <w:pPr>
              <w:pStyle w:val="a9"/>
            </w:pPr>
            <w:r w:rsidRPr="003536EA">
              <w:t>Чернозобая гагара</w:t>
            </w:r>
          </w:p>
        </w:tc>
        <w:tc>
          <w:tcPr>
            <w:tcW w:w="2126" w:type="dxa"/>
            <w:gridSpan w:val="2"/>
            <w:vAlign w:val="center"/>
          </w:tcPr>
          <w:p w14:paraId="58C0307D" w14:textId="77777777" w:rsidR="00461F0D" w:rsidRPr="003536EA" w:rsidRDefault="00461F0D" w:rsidP="00461F0D">
            <w:pPr>
              <w:pStyle w:val="a9"/>
              <w:rPr>
                <w:i/>
              </w:rPr>
            </w:pPr>
            <w:proofErr w:type="spellStart"/>
            <w:r w:rsidRPr="003536EA">
              <w:rPr>
                <w:i/>
              </w:rPr>
              <w:t>Gavia</w:t>
            </w:r>
            <w:proofErr w:type="spellEnd"/>
            <w:r w:rsidRPr="003536EA">
              <w:rPr>
                <w:i/>
              </w:rPr>
              <w:t xml:space="preserve"> </w:t>
            </w:r>
            <w:proofErr w:type="spellStart"/>
            <w:r w:rsidRPr="003536EA">
              <w:rPr>
                <w:i/>
              </w:rPr>
              <w:t>arctica</w:t>
            </w:r>
            <w:proofErr w:type="spellEnd"/>
          </w:p>
        </w:tc>
        <w:tc>
          <w:tcPr>
            <w:tcW w:w="1560" w:type="dxa"/>
            <w:vAlign w:val="center"/>
          </w:tcPr>
          <w:p w14:paraId="601110A3" w14:textId="77777777" w:rsidR="00461F0D" w:rsidRPr="003536EA" w:rsidRDefault="00461F0D" w:rsidP="00461F0D">
            <w:pPr>
              <w:pStyle w:val="a9"/>
            </w:pPr>
            <w:r w:rsidRPr="003536EA">
              <w:t>Г</w:t>
            </w:r>
          </w:p>
        </w:tc>
        <w:tc>
          <w:tcPr>
            <w:tcW w:w="1912" w:type="dxa"/>
            <w:vAlign w:val="center"/>
          </w:tcPr>
          <w:p w14:paraId="09B82645" w14:textId="77777777" w:rsidR="00461F0D" w:rsidRPr="003536EA" w:rsidRDefault="00461F0D" w:rsidP="00461F0D">
            <w:pPr>
              <w:pStyle w:val="a9"/>
            </w:pPr>
            <w:r w:rsidRPr="003536EA">
              <w:t>2</w:t>
            </w:r>
          </w:p>
        </w:tc>
        <w:tc>
          <w:tcPr>
            <w:tcW w:w="1510" w:type="dxa"/>
            <w:vAlign w:val="center"/>
          </w:tcPr>
          <w:p w14:paraId="78A0CB80" w14:textId="77777777" w:rsidR="00461F0D" w:rsidRPr="003536EA" w:rsidRDefault="00461F0D" w:rsidP="00461F0D">
            <w:pPr>
              <w:pStyle w:val="a9"/>
            </w:pPr>
            <w:r w:rsidRPr="003536EA">
              <w:t>LC</w:t>
            </w:r>
          </w:p>
        </w:tc>
      </w:tr>
      <w:tr w:rsidR="00461F0D" w:rsidRPr="003536EA" w14:paraId="65CD4D43" w14:textId="77777777" w:rsidTr="00ED668A">
        <w:trPr>
          <w:gridAfter w:val="1"/>
          <w:wAfter w:w="227" w:type="dxa"/>
          <w:trHeight w:val="198"/>
        </w:trPr>
        <w:tc>
          <w:tcPr>
            <w:tcW w:w="2518" w:type="dxa"/>
            <w:vAlign w:val="center"/>
          </w:tcPr>
          <w:p w14:paraId="1ED6380A" w14:textId="77777777" w:rsidR="00461F0D" w:rsidRPr="003536EA" w:rsidRDefault="00461F0D" w:rsidP="00461F0D">
            <w:pPr>
              <w:pStyle w:val="a9"/>
            </w:pPr>
            <w:proofErr w:type="spellStart"/>
            <w:r w:rsidRPr="003536EA">
              <w:t>Белоклювая</w:t>
            </w:r>
            <w:proofErr w:type="spellEnd"/>
            <w:r w:rsidRPr="003536EA">
              <w:t xml:space="preserve"> гагара</w:t>
            </w:r>
          </w:p>
        </w:tc>
        <w:tc>
          <w:tcPr>
            <w:tcW w:w="2126" w:type="dxa"/>
            <w:gridSpan w:val="2"/>
            <w:vAlign w:val="center"/>
          </w:tcPr>
          <w:p w14:paraId="1B308B09" w14:textId="77777777" w:rsidR="00461F0D" w:rsidRPr="003536EA" w:rsidRDefault="00461F0D" w:rsidP="00461F0D">
            <w:pPr>
              <w:pStyle w:val="a9"/>
              <w:rPr>
                <w:i/>
              </w:rPr>
            </w:pPr>
            <w:proofErr w:type="spellStart"/>
            <w:r w:rsidRPr="003536EA">
              <w:rPr>
                <w:i/>
              </w:rPr>
              <w:t>Gavia</w:t>
            </w:r>
            <w:proofErr w:type="spellEnd"/>
            <w:r w:rsidRPr="003536EA">
              <w:rPr>
                <w:i/>
              </w:rPr>
              <w:t xml:space="preserve"> </w:t>
            </w:r>
            <w:proofErr w:type="spellStart"/>
            <w:r w:rsidRPr="003536EA">
              <w:rPr>
                <w:i/>
              </w:rPr>
              <w:t>adamsii</w:t>
            </w:r>
            <w:proofErr w:type="spellEnd"/>
          </w:p>
        </w:tc>
        <w:tc>
          <w:tcPr>
            <w:tcW w:w="1560" w:type="dxa"/>
            <w:vAlign w:val="center"/>
          </w:tcPr>
          <w:p w14:paraId="3052A2F9" w14:textId="77777777" w:rsidR="00461F0D" w:rsidRPr="003536EA" w:rsidRDefault="00461F0D" w:rsidP="00461F0D">
            <w:pPr>
              <w:pStyle w:val="a9"/>
            </w:pPr>
            <w:r w:rsidRPr="003536EA">
              <w:t>М, ЗМ</w:t>
            </w:r>
          </w:p>
        </w:tc>
        <w:tc>
          <w:tcPr>
            <w:tcW w:w="1912" w:type="dxa"/>
            <w:vAlign w:val="center"/>
          </w:tcPr>
          <w:p w14:paraId="6D4307F7" w14:textId="77777777" w:rsidR="00461F0D" w:rsidRPr="003536EA" w:rsidRDefault="00461F0D" w:rsidP="00461F0D">
            <w:pPr>
              <w:pStyle w:val="a9"/>
            </w:pPr>
            <w:r w:rsidRPr="003536EA">
              <w:t>3</w:t>
            </w:r>
          </w:p>
        </w:tc>
        <w:tc>
          <w:tcPr>
            <w:tcW w:w="1510" w:type="dxa"/>
            <w:vAlign w:val="center"/>
          </w:tcPr>
          <w:p w14:paraId="3F9582F2" w14:textId="77777777" w:rsidR="00461F0D" w:rsidRPr="003536EA" w:rsidRDefault="00461F0D" w:rsidP="00461F0D">
            <w:pPr>
              <w:pStyle w:val="a9"/>
            </w:pPr>
            <w:r w:rsidRPr="003536EA">
              <w:t>NT</w:t>
            </w:r>
          </w:p>
        </w:tc>
      </w:tr>
      <w:tr w:rsidR="00461F0D" w:rsidRPr="003536EA" w14:paraId="08195479" w14:textId="77777777" w:rsidTr="00ED668A">
        <w:trPr>
          <w:gridAfter w:val="1"/>
          <w:wAfter w:w="227" w:type="dxa"/>
          <w:trHeight w:val="198"/>
        </w:trPr>
        <w:tc>
          <w:tcPr>
            <w:tcW w:w="2518" w:type="dxa"/>
            <w:vAlign w:val="center"/>
          </w:tcPr>
          <w:p w14:paraId="1019EAE5" w14:textId="77777777" w:rsidR="00461F0D" w:rsidRPr="003536EA" w:rsidRDefault="00461F0D" w:rsidP="00461F0D">
            <w:pPr>
              <w:pStyle w:val="a9"/>
            </w:pPr>
            <w:r w:rsidRPr="003536EA">
              <w:t>Глупыш</w:t>
            </w:r>
          </w:p>
        </w:tc>
        <w:tc>
          <w:tcPr>
            <w:tcW w:w="2126" w:type="dxa"/>
            <w:gridSpan w:val="2"/>
            <w:vAlign w:val="center"/>
          </w:tcPr>
          <w:p w14:paraId="4D5507B7" w14:textId="77777777" w:rsidR="00461F0D" w:rsidRPr="003536EA" w:rsidRDefault="00461F0D" w:rsidP="00461F0D">
            <w:pPr>
              <w:pStyle w:val="a9"/>
              <w:rPr>
                <w:i/>
              </w:rPr>
            </w:pPr>
            <w:proofErr w:type="spellStart"/>
            <w:r w:rsidRPr="003536EA">
              <w:rPr>
                <w:i/>
              </w:rPr>
              <w:t>Fulmarus</w:t>
            </w:r>
            <w:proofErr w:type="spellEnd"/>
            <w:r w:rsidRPr="003536EA">
              <w:rPr>
                <w:i/>
              </w:rPr>
              <w:t xml:space="preserve"> </w:t>
            </w:r>
            <w:proofErr w:type="spellStart"/>
            <w:r w:rsidRPr="003536EA">
              <w:rPr>
                <w:i/>
              </w:rPr>
              <w:t>glacialis</w:t>
            </w:r>
            <w:proofErr w:type="spellEnd"/>
          </w:p>
        </w:tc>
        <w:tc>
          <w:tcPr>
            <w:tcW w:w="1560" w:type="dxa"/>
            <w:vAlign w:val="center"/>
          </w:tcPr>
          <w:p w14:paraId="5215DDFB" w14:textId="77777777" w:rsidR="00461F0D" w:rsidRPr="003536EA" w:rsidRDefault="00461F0D" w:rsidP="00461F0D">
            <w:pPr>
              <w:pStyle w:val="a9"/>
            </w:pPr>
            <w:r w:rsidRPr="003536EA">
              <w:t>М</w:t>
            </w:r>
          </w:p>
        </w:tc>
        <w:tc>
          <w:tcPr>
            <w:tcW w:w="1912" w:type="dxa"/>
            <w:vAlign w:val="center"/>
          </w:tcPr>
          <w:p w14:paraId="2BF1D29B" w14:textId="77777777" w:rsidR="00461F0D" w:rsidRPr="003536EA" w:rsidRDefault="00461F0D" w:rsidP="00461F0D">
            <w:pPr>
              <w:pStyle w:val="a9"/>
            </w:pPr>
          </w:p>
        </w:tc>
        <w:tc>
          <w:tcPr>
            <w:tcW w:w="1510" w:type="dxa"/>
            <w:vAlign w:val="center"/>
          </w:tcPr>
          <w:p w14:paraId="772957C7" w14:textId="77777777" w:rsidR="00461F0D" w:rsidRPr="003536EA" w:rsidRDefault="00461F0D" w:rsidP="00461F0D">
            <w:pPr>
              <w:pStyle w:val="a9"/>
            </w:pPr>
            <w:r w:rsidRPr="003536EA">
              <w:t>LC</w:t>
            </w:r>
          </w:p>
        </w:tc>
      </w:tr>
      <w:tr w:rsidR="00461F0D" w:rsidRPr="003536EA" w14:paraId="699478F7" w14:textId="77777777" w:rsidTr="00ED668A">
        <w:trPr>
          <w:gridAfter w:val="1"/>
          <w:wAfter w:w="227" w:type="dxa"/>
          <w:trHeight w:val="198"/>
        </w:trPr>
        <w:tc>
          <w:tcPr>
            <w:tcW w:w="2518" w:type="dxa"/>
            <w:vAlign w:val="center"/>
          </w:tcPr>
          <w:p w14:paraId="4ECA5E14" w14:textId="77777777" w:rsidR="00461F0D" w:rsidRPr="003536EA" w:rsidRDefault="00461F0D" w:rsidP="00461F0D">
            <w:pPr>
              <w:pStyle w:val="a9"/>
            </w:pPr>
            <w:r w:rsidRPr="003536EA">
              <w:t>Серый буревестник</w:t>
            </w:r>
          </w:p>
        </w:tc>
        <w:tc>
          <w:tcPr>
            <w:tcW w:w="2126" w:type="dxa"/>
            <w:gridSpan w:val="2"/>
            <w:vAlign w:val="center"/>
          </w:tcPr>
          <w:p w14:paraId="448800FA" w14:textId="77777777" w:rsidR="00461F0D" w:rsidRPr="003536EA" w:rsidRDefault="00461F0D" w:rsidP="00461F0D">
            <w:pPr>
              <w:pStyle w:val="a9"/>
              <w:rPr>
                <w:i/>
              </w:rPr>
            </w:pPr>
            <w:proofErr w:type="spellStart"/>
            <w:r w:rsidRPr="003536EA">
              <w:rPr>
                <w:i/>
              </w:rPr>
              <w:t>Puffinus</w:t>
            </w:r>
            <w:proofErr w:type="spellEnd"/>
            <w:r w:rsidRPr="003536EA">
              <w:rPr>
                <w:i/>
              </w:rPr>
              <w:t xml:space="preserve"> </w:t>
            </w:r>
            <w:proofErr w:type="spellStart"/>
            <w:r w:rsidRPr="003536EA">
              <w:rPr>
                <w:i/>
              </w:rPr>
              <w:t>griseus</w:t>
            </w:r>
            <w:proofErr w:type="spellEnd"/>
          </w:p>
        </w:tc>
        <w:tc>
          <w:tcPr>
            <w:tcW w:w="1560" w:type="dxa"/>
            <w:vAlign w:val="center"/>
          </w:tcPr>
          <w:p w14:paraId="309A5D40" w14:textId="77777777" w:rsidR="00461F0D" w:rsidRPr="003536EA" w:rsidRDefault="00461F0D" w:rsidP="00461F0D">
            <w:pPr>
              <w:pStyle w:val="a9"/>
            </w:pPr>
            <w:r w:rsidRPr="003536EA">
              <w:t>М</w:t>
            </w:r>
          </w:p>
        </w:tc>
        <w:tc>
          <w:tcPr>
            <w:tcW w:w="1912" w:type="dxa"/>
            <w:vAlign w:val="center"/>
          </w:tcPr>
          <w:p w14:paraId="2CF81F57" w14:textId="77777777" w:rsidR="00461F0D" w:rsidRPr="003536EA" w:rsidRDefault="00461F0D" w:rsidP="00461F0D">
            <w:pPr>
              <w:pStyle w:val="a9"/>
            </w:pPr>
          </w:p>
        </w:tc>
        <w:tc>
          <w:tcPr>
            <w:tcW w:w="1510" w:type="dxa"/>
            <w:vAlign w:val="center"/>
          </w:tcPr>
          <w:p w14:paraId="45D72432" w14:textId="77777777" w:rsidR="00461F0D" w:rsidRPr="003536EA" w:rsidRDefault="00461F0D" w:rsidP="00461F0D">
            <w:pPr>
              <w:pStyle w:val="a9"/>
            </w:pPr>
            <w:r w:rsidRPr="003536EA">
              <w:t>NT</w:t>
            </w:r>
          </w:p>
        </w:tc>
      </w:tr>
      <w:tr w:rsidR="00461F0D" w:rsidRPr="003536EA" w14:paraId="1D7C495D" w14:textId="77777777" w:rsidTr="00ED668A">
        <w:trPr>
          <w:gridAfter w:val="1"/>
          <w:wAfter w:w="227" w:type="dxa"/>
          <w:trHeight w:val="198"/>
        </w:trPr>
        <w:tc>
          <w:tcPr>
            <w:tcW w:w="2518" w:type="dxa"/>
            <w:vAlign w:val="center"/>
          </w:tcPr>
          <w:p w14:paraId="7FF17DA8" w14:textId="77777777" w:rsidR="00461F0D" w:rsidRPr="003536EA" w:rsidRDefault="00461F0D" w:rsidP="00461F0D">
            <w:pPr>
              <w:pStyle w:val="a9"/>
            </w:pPr>
            <w:r w:rsidRPr="003536EA">
              <w:t>Тонкоклювый буревестник</w:t>
            </w:r>
          </w:p>
        </w:tc>
        <w:tc>
          <w:tcPr>
            <w:tcW w:w="2126" w:type="dxa"/>
            <w:gridSpan w:val="2"/>
            <w:vAlign w:val="center"/>
          </w:tcPr>
          <w:p w14:paraId="6E6EA5BE" w14:textId="77777777" w:rsidR="00461F0D" w:rsidRPr="003536EA" w:rsidRDefault="00461F0D" w:rsidP="00461F0D">
            <w:pPr>
              <w:pStyle w:val="a9"/>
              <w:rPr>
                <w:i/>
              </w:rPr>
            </w:pPr>
            <w:proofErr w:type="spellStart"/>
            <w:r w:rsidRPr="003536EA">
              <w:rPr>
                <w:i/>
              </w:rPr>
              <w:t>Puffinus</w:t>
            </w:r>
            <w:proofErr w:type="spellEnd"/>
            <w:r w:rsidRPr="003536EA">
              <w:rPr>
                <w:i/>
              </w:rPr>
              <w:t xml:space="preserve"> </w:t>
            </w:r>
            <w:proofErr w:type="spellStart"/>
            <w:r w:rsidRPr="003536EA">
              <w:rPr>
                <w:i/>
              </w:rPr>
              <w:t>tenuirostris</w:t>
            </w:r>
            <w:proofErr w:type="spellEnd"/>
          </w:p>
        </w:tc>
        <w:tc>
          <w:tcPr>
            <w:tcW w:w="1560" w:type="dxa"/>
            <w:vAlign w:val="center"/>
          </w:tcPr>
          <w:p w14:paraId="25D952DA" w14:textId="77777777" w:rsidR="00461F0D" w:rsidRPr="003536EA" w:rsidRDefault="00461F0D" w:rsidP="00461F0D">
            <w:pPr>
              <w:pStyle w:val="a9"/>
            </w:pPr>
            <w:r w:rsidRPr="003536EA">
              <w:t>М</w:t>
            </w:r>
          </w:p>
        </w:tc>
        <w:tc>
          <w:tcPr>
            <w:tcW w:w="1912" w:type="dxa"/>
            <w:vAlign w:val="center"/>
          </w:tcPr>
          <w:p w14:paraId="1D4C2D2B" w14:textId="77777777" w:rsidR="00461F0D" w:rsidRPr="003536EA" w:rsidRDefault="00461F0D" w:rsidP="00461F0D">
            <w:pPr>
              <w:pStyle w:val="a9"/>
            </w:pPr>
          </w:p>
        </w:tc>
        <w:tc>
          <w:tcPr>
            <w:tcW w:w="1510" w:type="dxa"/>
            <w:vAlign w:val="center"/>
          </w:tcPr>
          <w:p w14:paraId="0E6D9866" w14:textId="77777777" w:rsidR="00461F0D" w:rsidRPr="003536EA" w:rsidRDefault="00461F0D" w:rsidP="00461F0D">
            <w:pPr>
              <w:pStyle w:val="a9"/>
            </w:pPr>
            <w:r w:rsidRPr="003536EA">
              <w:t>LC</w:t>
            </w:r>
          </w:p>
        </w:tc>
      </w:tr>
      <w:tr w:rsidR="00461F0D" w:rsidRPr="003536EA" w14:paraId="4AD35477" w14:textId="77777777" w:rsidTr="00ED668A">
        <w:trPr>
          <w:gridAfter w:val="1"/>
          <w:wAfter w:w="227" w:type="dxa"/>
          <w:trHeight w:val="198"/>
        </w:trPr>
        <w:tc>
          <w:tcPr>
            <w:tcW w:w="2518" w:type="dxa"/>
            <w:vAlign w:val="center"/>
          </w:tcPr>
          <w:p w14:paraId="44173320" w14:textId="77777777" w:rsidR="00461F0D" w:rsidRPr="003536EA" w:rsidRDefault="00461F0D" w:rsidP="00461F0D">
            <w:pPr>
              <w:pStyle w:val="a9"/>
            </w:pPr>
            <w:r w:rsidRPr="003536EA">
              <w:t>Сизая качурка</w:t>
            </w:r>
          </w:p>
        </w:tc>
        <w:tc>
          <w:tcPr>
            <w:tcW w:w="2126" w:type="dxa"/>
            <w:gridSpan w:val="2"/>
            <w:vAlign w:val="center"/>
          </w:tcPr>
          <w:p w14:paraId="49113142" w14:textId="77777777" w:rsidR="00461F0D" w:rsidRPr="003536EA" w:rsidRDefault="00461F0D" w:rsidP="00461F0D">
            <w:pPr>
              <w:pStyle w:val="a9"/>
              <w:rPr>
                <w:i/>
              </w:rPr>
            </w:pPr>
            <w:proofErr w:type="spellStart"/>
            <w:r w:rsidRPr="003536EA">
              <w:rPr>
                <w:i/>
              </w:rPr>
              <w:t>Oceanodroma</w:t>
            </w:r>
            <w:proofErr w:type="spellEnd"/>
            <w:r w:rsidRPr="003536EA">
              <w:rPr>
                <w:i/>
              </w:rPr>
              <w:t xml:space="preserve"> </w:t>
            </w:r>
            <w:proofErr w:type="spellStart"/>
            <w:r w:rsidRPr="003536EA">
              <w:rPr>
                <w:i/>
              </w:rPr>
              <w:t>furcata</w:t>
            </w:r>
            <w:proofErr w:type="spellEnd"/>
          </w:p>
        </w:tc>
        <w:tc>
          <w:tcPr>
            <w:tcW w:w="1560" w:type="dxa"/>
            <w:vAlign w:val="center"/>
          </w:tcPr>
          <w:p w14:paraId="339B9AA0" w14:textId="77777777" w:rsidR="00461F0D" w:rsidRPr="003536EA" w:rsidRDefault="00461F0D" w:rsidP="00461F0D">
            <w:pPr>
              <w:pStyle w:val="a9"/>
            </w:pPr>
            <w:r w:rsidRPr="003536EA">
              <w:t>М</w:t>
            </w:r>
          </w:p>
        </w:tc>
        <w:tc>
          <w:tcPr>
            <w:tcW w:w="1912" w:type="dxa"/>
            <w:vAlign w:val="center"/>
          </w:tcPr>
          <w:p w14:paraId="7387CA4F" w14:textId="77777777" w:rsidR="00461F0D" w:rsidRPr="003536EA" w:rsidRDefault="00461F0D" w:rsidP="00461F0D">
            <w:pPr>
              <w:pStyle w:val="a9"/>
            </w:pPr>
          </w:p>
        </w:tc>
        <w:tc>
          <w:tcPr>
            <w:tcW w:w="1510" w:type="dxa"/>
            <w:vAlign w:val="center"/>
          </w:tcPr>
          <w:p w14:paraId="3B691EE7" w14:textId="77777777" w:rsidR="00461F0D" w:rsidRPr="003536EA" w:rsidRDefault="00461F0D" w:rsidP="00461F0D">
            <w:pPr>
              <w:pStyle w:val="a9"/>
            </w:pPr>
            <w:r w:rsidRPr="003536EA">
              <w:t>LC</w:t>
            </w:r>
          </w:p>
        </w:tc>
      </w:tr>
      <w:tr w:rsidR="00461F0D" w:rsidRPr="003536EA" w14:paraId="6661BD09" w14:textId="77777777" w:rsidTr="00ED668A">
        <w:trPr>
          <w:gridAfter w:val="1"/>
          <w:wAfter w:w="227" w:type="dxa"/>
          <w:trHeight w:val="198"/>
        </w:trPr>
        <w:tc>
          <w:tcPr>
            <w:tcW w:w="2518" w:type="dxa"/>
            <w:vAlign w:val="center"/>
          </w:tcPr>
          <w:p w14:paraId="285C3D30" w14:textId="77777777" w:rsidR="00461F0D" w:rsidRPr="003536EA" w:rsidRDefault="00461F0D" w:rsidP="00461F0D">
            <w:pPr>
              <w:pStyle w:val="a9"/>
            </w:pPr>
            <w:r w:rsidRPr="003536EA">
              <w:t>Большой баклан</w:t>
            </w:r>
          </w:p>
        </w:tc>
        <w:tc>
          <w:tcPr>
            <w:tcW w:w="2126" w:type="dxa"/>
            <w:gridSpan w:val="2"/>
            <w:vAlign w:val="center"/>
          </w:tcPr>
          <w:p w14:paraId="75A419C0" w14:textId="77777777" w:rsidR="00461F0D" w:rsidRPr="003536EA" w:rsidRDefault="00461F0D" w:rsidP="00461F0D">
            <w:pPr>
              <w:pStyle w:val="a9"/>
              <w:rPr>
                <w:i/>
              </w:rPr>
            </w:pPr>
            <w:proofErr w:type="spellStart"/>
            <w:r w:rsidRPr="003536EA">
              <w:rPr>
                <w:i/>
              </w:rPr>
              <w:t>Phalacrocorax</w:t>
            </w:r>
            <w:proofErr w:type="spellEnd"/>
            <w:r w:rsidRPr="003536EA">
              <w:rPr>
                <w:i/>
              </w:rPr>
              <w:t xml:space="preserve"> </w:t>
            </w:r>
            <w:proofErr w:type="spellStart"/>
            <w:r w:rsidRPr="003536EA">
              <w:rPr>
                <w:i/>
              </w:rPr>
              <w:t>carbo</w:t>
            </w:r>
            <w:proofErr w:type="spellEnd"/>
          </w:p>
        </w:tc>
        <w:tc>
          <w:tcPr>
            <w:tcW w:w="1560" w:type="dxa"/>
            <w:vAlign w:val="center"/>
          </w:tcPr>
          <w:p w14:paraId="337CC73F" w14:textId="77777777" w:rsidR="00461F0D" w:rsidRPr="003536EA" w:rsidRDefault="00461F0D" w:rsidP="00461F0D">
            <w:pPr>
              <w:pStyle w:val="a9"/>
            </w:pPr>
            <w:r w:rsidRPr="003536EA">
              <w:t>Г</w:t>
            </w:r>
          </w:p>
        </w:tc>
        <w:tc>
          <w:tcPr>
            <w:tcW w:w="1912" w:type="dxa"/>
            <w:vAlign w:val="center"/>
          </w:tcPr>
          <w:p w14:paraId="54F49653" w14:textId="77777777" w:rsidR="00461F0D" w:rsidRPr="003536EA" w:rsidRDefault="00461F0D" w:rsidP="00461F0D">
            <w:pPr>
              <w:pStyle w:val="a9"/>
            </w:pPr>
          </w:p>
        </w:tc>
        <w:tc>
          <w:tcPr>
            <w:tcW w:w="1510" w:type="dxa"/>
            <w:vAlign w:val="center"/>
          </w:tcPr>
          <w:p w14:paraId="4637D135" w14:textId="77777777" w:rsidR="00461F0D" w:rsidRPr="003536EA" w:rsidRDefault="00461F0D" w:rsidP="00461F0D">
            <w:pPr>
              <w:pStyle w:val="a9"/>
            </w:pPr>
            <w:r w:rsidRPr="003536EA">
              <w:t>LC</w:t>
            </w:r>
          </w:p>
        </w:tc>
      </w:tr>
      <w:tr w:rsidR="00461F0D" w:rsidRPr="003536EA" w14:paraId="10C30CC9" w14:textId="77777777" w:rsidTr="00ED668A">
        <w:trPr>
          <w:gridAfter w:val="1"/>
          <w:wAfter w:w="227" w:type="dxa"/>
          <w:trHeight w:val="198"/>
        </w:trPr>
        <w:tc>
          <w:tcPr>
            <w:tcW w:w="2518" w:type="dxa"/>
            <w:vAlign w:val="center"/>
          </w:tcPr>
          <w:p w14:paraId="4E9DF9DB" w14:textId="77777777" w:rsidR="00461F0D" w:rsidRPr="003536EA" w:rsidRDefault="00461F0D" w:rsidP="00461F0D">
            <w:pPr>
              <w:pStyle w:val="a9"/>
            </w:pPr>
            <w:r w:rsidRPr="003536EA">
              <w:t>Берингов баклан</w:t>
            </w:r>
          </w:p>
        </w:tc>
        <w:tc>
          <w:tcPr>
            <w:tcW w:w="2126" w:type="dxa"/>
            <w:gridSpan w:val="2"/>
            <w:vAlign w:val="center"/>
          </w:tcPr>
          <w:p w14:paraId="1D871C81" w14:textId="77777777" w:rsidR="00461F0D" w:rsidRPr="003536EA" w:rsidRDefault="00461F0D" w:rsidP="00461F0D">
            <w:pPr>
              <w:pStyle w:val="a9"/>
              <w:rPr>
                <w:i/>
              </w:rPr>
            </w:pPr>
            <w:proofErr w:type="spellStart"/>
            <w:r w:rsidRPr="003536EA">
              <w:rPr>
                <w:i/>
              </w:rPr>
              <w:t>Phalacrocorax</w:t>
            </w:r>
            <w:proofErr w:type="spellEnd"/>
            <w:r w:rsidRPr="003536EA">
              <w:rPr>
                <w:i/>
              </w:rPr>
              <w:t xml:space="preserve"> </w:t>
            </w:r>
            <w:proofErr w:type="spellStart"/>
            <w:r w:rsidRPr="003536EA">
              <w:rPr>
                <w:i/>
              </w:rPr>
              <w:t>pelagicus</w:t>
            </w:r>
            <w:proofErr w:type="spellEnd"/>
          </w:p>
        </w:tc>
        <w:tc>
          <w:tcPr>
            <w:tcW w:w="1560" w:type="dxa"/>
            <w:vAlign w:val="center"/>
          </w:tcPr>
          <w:p w14:paraId="635D4173" w14:textId="77777777" w:rsidR="00461F0D" w:rsidRPr="003536EA" w:rsidRDefault="00461F0D" w:rsidP="00461F0D">
            <w:pPr>
              <w:pStyle w:val="a9"/>
            </w:pPr>
            <w:r w:rsidRPr="003536EA">
              <w:t>Г</w:t>
            </w:r>
          </w:p>
        </w:tc>
        <w:tc>
          <w:tcPr>
            <w:tcW w:w="1912" w:type="dxa"/>
            <w:vAlign w:val="center"/>
          </w:tcPr>
          <w:p w14:paraId="0BA4C8A6" w14:textId="77777777" w:rsidR="00461F0D" w:rsidRPr="003536EA" w:rsidRDefault="00461F0D" w:rsidP="00461F0D">
            <w:pPr>
              <w:pStyle w:val="a9"/>
            </w:pPr>
          </w:p>
        </w:tc>
        <w:tc>
          <w:tcPr>
            <w:tcW w:w="1510" w:type="dxa"/>
            <w:vAlign w:val="center"/>
          </w:tcPr>
          <w:p w14:paraId="4BB2430C" w14:textId="77777777" w:rsidR="00461F0D" w:rsidRPr="003536EA" w:rsidRDefault="00461F0D" w:rsidP="00461F0D">
            <w:pPr>
              <w:pStyle w:val="a9"/>
            </w:pPr>
            <w:r w:rsidRPr="003536EA">
              <w:t>LC</w:t>
            </w:r>
          </w:p>
        </w:tc>
      </w:tr>
      <w:tr w:rsidR="00461F0D" w:rsidRPr="003536EA" w14:paraId="6CF2525A" w14:textId="77777777" w:rsidTr="00ED668A">
        <w:trPr>
          <w:gridAfter w:val="1"/>
          <w:wAfter w:w="227" w:type="dxa"/>
          <w:trHeight w:val="198"/>
        </w:trPr>
        <w:tc>
          <w:tcPr>
            <w:tcW w:w="2518" w:type="dxa"/>
            <w:vAlign w:val="center"/>
          </w:tcPr>
          <w:p w14:paraId="25CE444D" w14:textId="77777777" w:rsidR="00461F0D" w:rsidRPr="003536EA" w:rsidRDefault="00461F0D" w:rsidP="00461F0D">
            <w:pPr>
              <w:pStyle w:val="a9"/>
            </w:pPr>
            <w:r w:rsidRPr="003536EA">
              <w:t>Краснолицый баклан</w:t>
            </w:r>
          </w:p>
        </w:tc>
        <w:tc>
          <w:tcPr>
            <w:tcW w:w="2126" w:type="dxa"/>
            <w:gridSpan w:val="2"/>
            <w:vAlign w:val="center"/>
          </w:tcPr>
          <w:p w14:paraId="751F0A2C" w14:textId="77777777" w:rsidR="00461F0D" w:rsidRPr="003536EA" w:rsidRDefault="00461F0D" w:rsidP="00461F0D">
            <w:pPr>
              <w:pStyle w:val="a9"/>
              <w:rPr>
                <w:i/>
              </w:rPr>
            </w:pPr>
            <w:proofErr w:type="spellStart"/>
            <w:r w:rsidRPr="003536EA">
              <w:rPr>
                <w:i/>
              </w:rPr>
              <w:t>Phalacrocorax</w:t>
            </w:r>
            <w:proofErr w:type="spellEnd"/>
            <w:r w:rsidRPr="003536EA">
              <w:rPr>
                <w:i/>
              </w:rPr>
              <w:t xml:space="preserve"> </w:t>
            </w:r>
            <w:proofErr w:type="spellStart"/>
            <w:r w:rsidRPr="003536EA">
              <w:rPr>
                <w:i/>
              </w:rPr>
              <w:t>urile</w:t>
            </w:r>
            <w:proofErr w:type="spellEnd"/>
          </w:p>
        </w:tc>
        <w:tc>
          <w:tcPr>
            <w:tcW w:w="1560" w:type="dxa"/>
            <w:vAlign w:val="center"/>
          </w:tcPr>
          <w:p w14:paraId="42D62FC6" w14:textId="77777777" w:rsidR="00461F0D" w:rsidRPr="003536EA" w:rsidRDefault="00461F0D" w:rsidP="00461F0D">
            <w:pPr>
              <w:pStyle w:val="a9"/>
            </w:pPr>
            <w:r w:rsidRPr="003536EA">
              <w:t>М</w:t>
            </w:r>
          </w:p>
        </w:tc>
        <w:tc>
          <w:tcPr>
            <w:tcW w:w="1912" w:type="dxa"/>
            <w:vAlign w:val="center"/>
          </w:tcPr>
          <w:p w14:paraId="2DF38716" w14:textId="77777777" w:rsidR="00461F0D" w:rsidRPr="003536EA" w:rsidRDefault="00461F0D" w:rsidP="00461F0D">
            <w:pPr>
              <w:pStyle w:val="a9"/>
            </w:pPr>
          </w:p>
        </w:tc>
        <w:tc>
          <w:tcPr>
            <w:tcW w:w="1510" w:type="dxa"/>
            <w:vAlign w:val="center"/>
          </w:tcPr>
          <w:p w14:paraId="72922DC2" w14:textId="77777777" w:rsidR="00461F0D" w:rsidRPr="003536EA" w:rsidRDefault="00461F0D" w:rsidP="00461F0D">
            <w:pPr>
              <w:pStyle w:val="a9"/>
            </w:pPr>
            <w:r w:rsidRPr="003536EA">
              <w:t>LC</w:t>
            </w:r>
          </w:p>
        </w:tc>
      </w:tr>
      <w:tr w:rsidR="00461F0D" w:rsidRPr="003536EA" w14:paraId="2E04524F" w14:textId="77777777" w:rsidTr="00ED668A">
        <w:trPr>
          <w:gridAfter w:val="1"/>
          <w:wAfter w:w="227" w:type="dxa"/>
          <w:trHeight w:val="198"/>
        </w:trPr>
        <w:tc>
          <w:tcPr>
            <w:tcW w:w="2518" w:type="dxa"/>
            <w:vAlign w:val="center"/>
          </w:tcPr>
          <w:p w14:paraId="274E2FAC" w14:textId="77777777" w:rsidR="00461F0D" w:rsidRPr="003536EA" w:rsidRDefault="00461F0D" w:rsidP="00461F0D">
            <w:pPr>
              <w:pStyle w:val="a9"/>
            </w:pPr>
            <w:r w:rsidRPr="003536EA">
              <w:t>Хохлатая чернеть</w:t>
            </w:r>
          </w:p>
        </w:tc>
        <w:tc>
          <w:tcPr>
            <w:tcW w:w="2126" w:type="dxa"/>
            <w:gridSpan w:val="2"/>
            <w:vAlign w:val="center"/>
          </w:tcPr>
          <w:p w14:paraId="7D879F64" w14:textId="77777777" w:rsidR="00461F0D" w:rsidRPr="003536EA" w:rsidRDefault="00461F0D" w:rsidP="00461F0D">
            <w:pPr>
              <w:pStyle w:val="a9"/>
              <w:rPr>
                <w:i/>
              </w:rPr>
            </w:pPr>
            <w:proofErr w:type="spellStart"/>
            <w:r w:rsidRPr="003536EA">
              <w:rPr>
                <w:i/>
              </w:rPr>
              <w:t>Aythya</w:t>
            </w:r>
            <w:proofErr w:type="spellEnd"/>
            <w:r w:rsidRPr="003536EA">
              <w:rPr>
                <w:i/>
              </w:rPr>
              <w:t xml:space="preserve"> </w:t>
            </w:r>
            <w:proofErr w:type="spellStart"/>
            <w:r w:rsidRPr="003536EA">
              <w:rPr>
                <w:i/>
              </w:rPr>
              <w:t>fuligula</w:t>
            </w:r>
            <w:proofErr w:type="spellEnd"/>
          </w:p>
        </w:tc>
        <w:tc>
          <w:tcPr>
            <w:tcW w:w="1560" w:type="dxa"/>
            <w:vAlign w:val="center"/>
          </w:tcPr>
          <w:p w14:paraId="56FAAB39" w14:textId="77777777" w:rsidR="00461F0D" w:rsidRPr="003536EA" w:rsidRDefault="00461F0D" w:rsidP="00461F0D">
            <w:pPr>
              <w:pStyle w:val="a9"/>
            </w:pPr>
            <w:r w:rsidRPr="003536EA">
              <w:t>Г</w:t>
            </w:r>
          </w:p>
        </w:tc>
        <w:tc>
          <w:tcPr>
            <w:tcW w:w="1912" w:type="dxa"/>
            <w:vAlign w:val="center"/>
          </w:tcPr>
          <w:p w14:paraId="69879920" w14:textId="77777777" w:rsidR="00461F0D" w:rsidRPr="003536EA" w:rsidRDefault="00461F0D" w:rsidP="00461F0D">
            <w:pPr>
              <w:pStyle w:val="a9"/>
            </w:pPr>
          </w:p>
        </w:tc>
        <w:tc>
          <w:tcPr>
            <w:tcW w:w="1510" w:type="dxa"/>
            <w:vAlign w:val="center"/>
          </w:tcPr>
          <w:p w14:paraId="120A3E4A" w14:textId="77777777" w:rsidR="00461F0D" w:rsidRPr="003536EA" w:rsidRDefault="00461F0D" w:rsidP="00461F0D">
            <w:pPr>
              <w:pStyle w:val="a9"/>
            </w:pPr>
            <w:r w:rsidRPr="003536EA">
              <w:t>LC</w:t>
            </w:r>
          </w:p>
        </w:tc>
      </w:tr>
      <w:tr w:rsidR="00461F0D" w:rsidRPr="003536EA" w14:paraId="3EC33544" w14:textId="77777777" w:rsidTr="00ED668A">
        <w:trPr>
          <w:gridAfter w:val="1"/>
          <w:wAfter w:w="227" w:type="dxa"/>
          <w:trHeight w:val="198"/>
        </w:trPr>
        <w:tc>
          <w:tcPr>
            <w:tcW w:w="2518" w:type="dxa"/>
            <w:vAlign w:val="center"/>
          </w:tcPr>
          <w:p w14:paraId="76D667BA" w14:textId="77777777" w:rsidR="00461F0D" w:rsidRPr="003536EA" w:rsidRDefault="00461F0D" w:rsidP="00461F0D">
            <w:pPr>
              <w:pStyle w:val="a9"/>
            </w:pPr>
            <w:r w:rsidRPr="003536EA">
              <w:t>Морская чернеть</w:t>
            </w:r>
          </w:p>
        </w:tc>
        <w:tc>
          <w:tcPr>
            <w:tcW w:w="2126" w:type="dxa"/>
            <w:gridSpan w:val="2"/>
            <w:vAlign w:val="center"/>
          </w:tcPr>
          <w:p w14:paraId="1A565245" w14:textId="77777777" w:rsidR="00461F0D" w:rsidRPr="003536EA" w:rsidRDefault="00461F0D" w:rsidP="00461F0D">
            <w:pPr>
              <w:pStyle w:val="a9"/>
              <w:rPr>
                <w:i/>
              </w:rPr>
            </w:pPr>
            <w:proofErr w:type="spellStart"/>
            <w:r w:rsidRPr="003536EA">
              <w:rPr>
                <w:i/>
              </w:rPr>
              <w:t>Aythya</w:t>
            </w:r>
            <w:proofErr w:type="spellEnd"/>
            <w:r w:rsidRPr="003536EA">
              <w:rPr>
                <w:i/>
              </w:rPr>
              <w:t xml:space="preserve"> </w:t>
            </w:r>
            <w:proofErr w:type="spellStart"/>
            <w:r w:rsidRPr="003536EA">
              <w:rPr>
                <w:i/>
              </w:rPr>
              <w:t>marila</w:t>
            </w:r>
            <w:proofErr w:type="spellEnd"/>
          </w:p>
        </w:tc>
        <w:tc>
          <w:tcPr>
            <w:tcW w:w="1560" w:type="dxa"/>
            <w:vAlign w:val="center"/>
          </w:tcPr>
          <w:p w14:paraId="7C9ED2BE" w14:textId="77777777" w:rsidR="00461F0D" w:rsidRPr="003536EA" w:rsidRDefault="00461F0D" w:rsidP="00461F0D">
            <w:pPr>
              <w:pStyle w:val="a9"/>
            </w:pPr>
            <w:r w:rsidRPr="003536EA">
              <w:t>Г</w:t>
            </w:r>
          </w:p>
        </w:tc>
        <w:tc>
          <w:tcPr>
            <w:tcW w:w="1912" w:type="dxa"/>
            <w:vAlign w:val="center"/>
          </w:tcPr>
          <w:p w14:paraId="7407AD45" w14:textId="77777777" w:rsidR="00461F0D" w:rsidRPr="003536EA" w:rsidRDefault="00461F0D" w:rsidP="00461F0D">
            <w:pPr>
              <w:pStyle w:val="a9"/>
            </w:pPr>
          </w:p>
        </w:tc>
        <w:tc>
          <w:tcPr>
            <w:tcW w:w="1510" w:type="dxa"/>
            <w:vAlign w:val="center"/>
          </w:tcPr>
          <w:p w14:paraId="658F1FC8" w14:textId="77777777" w:rsidR="00461F0D" w:rsidRPr="003536EA" w:rsidRDefault="00461F0D" w:rsidP="00461F0D">
            <w:pPr>
              <w:pStyle w:val="a9"/>
            </w:pPr>
            <w:r w:rsidRPr="003536EA">
              <w:t>LC</w:t>
            </w:r>
          </w:p>
        </w:tc>
      </w:tr>
      <w:tr w:rsidR="00461F0D" w:rsidRPr="003536EA" w14:paraId="07B09324" w14:textId="77777777" w:rsidTr="00ED668A">
        <w:trPr>
          <w:gridAfter w:val="1"/>
          <w:wAfter w:w="227" w:type="dxa"/>
          <w:trHeight w:val="198"/>
        </w:trPr>
        <w:tc>
          <w:tcPr>
            <w:tcW w:w="2518" w:type="dxa"/>
            <w:vAlign w:val="center"/>
          </w:tcPr>
          <w:p w14:paraId="61DF43F9" w14:textId="77777777" w:rsidR="00461F0D" w:rsidRPr="003536EA" w:rsidRDefault="00461F0D" w:rsidP="00461F0D">
            <w:pPr>
              <w:pStyle w:val="a9"/>
            </w:pPr>
            <w:r w:rsidRPr="003536EA">
              <w:t>Синьга</w:t>
            </w:r>
          </w:p>
        </w:tc>
        <w:tc>
          <w:tcPr>
            <w:tcW w:w="2126" w:type="dxa"/>
            <w:gridSpan w:val="2"/>
            <w:vAlign w:val="center"/>
          </w:tcPr>
          <w:p w14:paraId="4D3F923B" w14:textId="77777777" w:rsidR="00461F0D" w:rsidRPr="003536EA" w:rsidRDefault="00461F0D" w:rsidP="00461F0D">
            <w:pPr>
              <w:pStyle w:val="a9"/>
              <w:rPr>
                <w:i/>
              </w:rPr>
            </w:pPr>
            <w:proofErr w:type="spellStart"/>
            <w:r w:rsidRPr="003536EA">
              <w:rPr>
                <w:i/>
              </w:rPr>
              <w:t>Melanitta</w:t>
            </w:r>
            <w:proofErr w:type="spellEnd"/>
            <w:r w:rsidRPr="003536EA">
              <w:rPr>
                <w:i/>
              </w:rPr>
              <w:t xml:space="preserve"> </w:t>
            </w:r>
            <w:proofErr w:type="spellStart"/>
            <w:r w:rsidRPr="003536EA">
              <w:rPr>
                <w:i/>
              </w:rPr>
              <w:t>nigra</w:t>
            </w:r>
            <w:proofErr w:type="spellEnd"/>
          </w:p>
        </w:tc>
        <w:tc>
          <w:tcPr>
            <w:tcW w:w="1560" w:type="dxa"/>
            <w:vAlign w:val="center"/>
          </w:tcPr>
          <w:p w14:paraId="1AD9B50E" w14:textId="77777777" w:rsidR="00461F0D" w:rsidRPr="003536EA" w:rsidRDefault="00461F0D" w:rsidP="00461F0D">
            <w:pPr>
              <w:pStyle w:val="a9"/>
            </w:pPr>
            <w:r w:rsidRPr="003536EA">
              <w:t>Г</w:t>
            </w:r>
          </w:p>
        </w:tc>
        <w:tc>
          <w:tcPr>
            <w:tcW w:w="1912" w:type="dxa"/>
            <w:vAlign w:val="center"/>
          </w:tcPr>
          <w:p w14:paraId="2D03A8D6" w14:textId="77777777" w:rsidR="00461F0D" w:rsidRPr="003536EA" w:rsidRDefault="00461F0D" w:rsidP="00461F0D">
            <w:pPr>
              <w:pStyle w:val="a9"/>
            </w:pPr>
          </w:p>
        </w:tc>
        <w:tc>
          <w:tcPr>
            <w:tcW w:w="1510" w:type="dxa"/>
            <w:vAlign w:val="center"/>
          </w:tcPr>
          <w:p w14:paraId="0070EFEA" w14:textId="77777777" w:rsidR="00461F0D" w:rsidRPr="003536EA" w:rsidRDefault="00461F0D" w:rsidP="00461F0D">
            <w:pPr>
              <w:pStyle w:val="a9"/>
            </w:pPr>
            <w:r w:rsidRPr="003536EA">
              <w:t>LC</w:t>
            </w:r>
          </w:p>
        </w:tc>
      </w:tr>
      <w:tr w:rsidR="00461F0D" w:rsidRPr="003536EA" w14:paraId="01519D7A" w14:textId="77777777" w:rsidTr="00ED668A">
        <w:trPr>
          <w:gridAfter w:val="1"/>
          <w:wAfter w:w="227" w:type="dxa"/>
          <w:trHeight w:val="198"/>
        </w:trPr>
        <w:tc>
          <w:tcPr>
            <w:tcW w:w="2518" w:type="dxa"/>
            <w:vAlign w:val="center"/>
          </w:tcPr>
          <w:p w14:paraId="1C098939" w14:textId="77777777" w:rsidR="00461F0D" w:rsidRPr="003536EA" w:rsidRDefault="00461F0D" w:rsidP="00461F0D">
            <w:pPr>
              <w:pStyle w:val="a9"/>
            </w:pPr>
            <w:r w:rsidRPr="003536EA">
              <w:t>Американская синьга</w:t>
            </w:r>
          </w:p>
        </w:tc>
        <w:tc>
          <w:tcPr>
            <w:tcW w:w="2126" w:type="dxa"/>
            <w:gridSpan w:val="2"/>
            <w:vAlign w:val="center"/>
          </w:tcPr>
          <w:p w14:paraId="34E21714" w14:textId="77777777" w:rsidR="00461F0D" w:rsidRPr="003536EA" w:rsidRDefault="00461F0D" w:rsidP="00461F0D">
            <w:pPr>
              <w:pStyle w:val="a9"/>
              <w:rPr>
                <w:i/>
              </w:rPr>
            </w:pPr>
            <w:proofErr w:type="spellStart"/>
            <w:r w:rsidRPr="003536EA">
              <w:rPr>
                <w:i/>
              </w:rPr>
              <w:t>Melanitta</w:t>
            </w:r>
            <w:proofErr w:type="spellEnd"/>
            <w:r w:rsidRPr="003536EA">
              <w:rPr>
                <w:i/>
              </w:rPr>
              <w:t xml:space="preserve"> </w:t>
            </w:r>
            <w:proofErr w:type="spellStart"/>
            <w:r w:rsidRPr="003536EA">
              <w:rPr>
                <w:i/>
              </w:rPr>
              <w:t>americana</w:t>
            </w:r>
            <w:proofErr w:type="spellEnd"/>
          </w:p>
        </w:tc>
        <w:tc>
          <w:tcPr>
            <w:tcW w:w="1560" w:type="dxa"/>
            <w:vAlign w:val="center"/>
          </w:tcPr>
          <w:p w14:paraId="609C2169" w14:textId="77777777" w:rsidR="00461F0D" w:rsidRPr="003536EA" w:rsidRDefault="00461F0D" w:rsidP="00461F0D">
            <w:pPr>
              <w:pStyle w:val="a9"/>
            </w:pPr>
            <w:r w:rsidRPr="003536EA">
              <w:t>М</w:t>
            </w:r>
          </w:p>
        </w:tc>
        <w:tc>
          <w:tcPr>
            <w:tcW w:w="1912" w:type="dxa"/>
            <w:vAlign w:val="center"/>
          </w:tcPr>
          <w:p w14:paraId="60BA91BF" w14:textId="77777777" w:rsidR="00461F0D" w:rsidRPr="003536EA" w:rsidRDefault="00461F0D" w:rsidP="00461F0D">
            <w:pPr>
              <w:pStyle w:val="a9"/>
            </w:pPr>
          </w:p>
        </w:tc>
        <w:tc>
          <w:tcPr>
            <w:tcW w:w="1510" w:type="dxa"/>
            <w:vAlign w:val="center"/>
          </w:tcPr>
          <w:p w14:paraId="70763163" w14:textId="77777777" w:rsidR="00461F0D" w:rsidRPr="003536EA" w:rsidRDefault="00461F0D" w:rsidP="00461F0D">
            <w:pPr>
              <w:pStyle w:val="a9"/>
            </w:pPr>
          </w:p>
        </w:tc>
      </w:tr>
      <w:tr w:rsidR="00461F0D" w:rsidRPr="003536EA" w14:paraId="489ED493" w14:textId="77777777" w:rsidTr="00ED668A">
        <w:trPr>
          <w:gridAfter w:val="1"/>
          <w:wAfter w:w="227" w:type="dxa"/>
          <w:trHeight w:val="198"/>
        </w:trPr>
        <w:tc>
          <w:tcPr>
            <w:tcW w:w="2518" w:type="dxa"/>
            <w:vAlign w:val="center"/>
          </w:tcPr>
          <w:p w14:paraId="33130433" w14:textId="77777777" w:rsidR="00461F0D" w:rsidRPr="003536EA" w:rsidRDefault="00461F0D" w:rsidP="00461F0D">
            <w:pPr>
              <w:pStyle w:val="a9"/>
            </w:pPr>
            <w:r w:rsidRPr="003536EA">
              <w:t>Горбоносый турпан</w:t>
            </w:r>
          </w:p>
        </w:tc>
        <w:tc>
          <w:tcPr>
            <w:tcW w:w="2126" w:type="dxa"/>
            <w:gridSpan w:val="2"/>
            <w:vAlign w:val="center"/>
          </w:tcPr>
          <w:p w14:paraId="7B94D8D0" w14:textId="77777777" w:rsidR="00461F0D" w:rsidRPr="003536EA" w:rsidRDefault="00461F0D" w:rsidP="00461F0D">
            <w:pPr>
              <w:pStyle w:val="a9"/>
              <w:rPr>
                <w:i/>
              </w:rPr>
            </w:pPr>
            <w:proofErr w:type="spellStart"/>
            <w:r w:rsidRPr="003536EA">
              <w:rPr>
                <w:i/>
              </w:rPr>
              <w:t>Melanitta</w:t>
            </w:r>
            <w:proofErr w:type="spellEnd"/>
            <w:r w:rsidRPr="003536EA">
              <w:rPr>
                <w:i/>
              </w:rPr>
              <w:t xml:space="preserve"> </w:t>
            </w:r>
            <w:proofErr w:type="spellStart"/>
            <w:r w:rsidRPr="003536EA">
              <w:rPr>
                <w:i/>
              </w:rPr>
              <w:t>deglandi</w:t>
            </w:r>
            <w:proofErr w:type="spellEnd"/>
            <w:r w:rsidRPr="003536EA">
              <w:rPr>
                <w:i/>
              </w:rPr>
              <w:t xml:space="preserve"> </w:t>
            </w:r>
            <w:proofErr w:type="spellStart"/>
            <w:r w:rsidRPr="003536EA">
              <w:rPr>
                <w:i/>
              </w:rPr>
              <w:t>steingeri</w:t>
            </w:r>
            <w:proofErr w:type="spellEnd"/>
            <w:r w:rsidRPr="003536EA">
              <w:rPr>
                <w:i/>
              </w:rPr>
              <w:t xml:space="preserve"> </w:t>
            </w:r>
          </w:p>
        </w:tc>
        <w:tc>
          <w:tcPr>
            <w:tcW w:w="1560" w:type="dxa"/>
            <w:vAlign w:val="center"/>
          </w:tcPr>
          <w:p w14:paraId="184EA96D" w14:textId="77777777" w:rsidR="00461F0D" w:rsidRPr="003536EA" w:rsidRDefault="00461F0D" w:rsidP="00461F0D">
            <w:pPr>
              <w:pStyle w:val="a9"/>
            </w:pPr>
            <w:r w:rsidRPr="003536EA">
              <w:t>М, Г</w:t>
            </w:r>
          </w:p>
        </w:tc>
        <w:tc>
          <w:tcPr>
            <w:tcW w:w="1912" w:type="dxa"/>
            <w:vAlign w:val="center"/>
          </w:tcPr>
          <w:p w14:paraId="1CC66E3A" w14:textId="77777777" w:rsidR="00461F0D" w:rsidRPr="003536EA" w:rsidRDefault="00461F0D" w:rsidP="00461F0D">
            <w:pPr>
              <w:pStyle w:val="a9"/>
            </w:pPr>
          </w:p>
        </w:tc>
        <w:tc>
          <w:tcPr>
            <w:tcW w:w="1510" w:type="dxa"/>
            <w:vAlign w:val="center"/>
          </w:tcPr>
          <w:p w14:paraId="037F6052" w14:textId="77777777" w:rsidR="00461F0D" w:rsidRPr="003536EA" w:rsidRDefault="00461F0D" w:rsidP="00461F0D">
            <w:pPr>
              <w:pStyle w:val="a9"/>
            </w:pPr>
          </w:p>
        </w:tc>
      </w:tr>
      <w:tr w:rsidR="00461F0D" w:rsidRPr="003536EA" w14:paraId="360DB1EA" w14:textId="77777777" w:rsidTr="00ED668A">
        <w:trPr>
          <w:gridAfter w:val="1"/>
          <w:wAfter w:w="227" w:type="dxa"/>
          <w:trHeight w:val="198"/>
        </w:trPr>
        <w:tc>
          <w:tcPr>
            <w:tcW w:w="2518" w:type="dxa"/>
            <w:vAlign w:val="center"/>
          </w:tcPr>
          <w:p w14:paraId="104DDA61" w14:textId="77777777" w:rsidR="00461F0D" w:rsidRPr="003536EA" w:rsidRDefault="00461F0D" w:rsidP="00461F0D">
            <w:pPr>
              <w:pStyle w:val="a9"/>
            </w:pPr>
            <w:proofErr w:type="spellStart"/>
            <w:r w:rsidRPr="003536EA">
              <w:t>Пестроносый</w:t>
            </w:r>
            <w:proofErr w:type="spellEnd"/>
            <w:r w:rsidRPr="003536EA">
              <w:t xml:space="preserve"> турпан</w:t>
            </w:r>
          </w:p>
        </w:tc>
        <w:tc>
          <w:tcPr>
            <w:tcW w:w="2126" w:type="dxa"/>
            <w:gridSpan w:val="2"/>
            <w:vAlign w:val="center"/>
          </w:tcPr>
          <w:p w14:paraId="15BF7FF3" w14:textId="77777777" w:rsidR="00461F0D" w:rsidRPr="003536EA" w:rsidRDefault="00461F0D" w:rsidP="00461F0D">
            <w:pPr>
              <w:pStyle w:val="a9"/>
              <w:rPr>
                <w:i/>
              </w:rPr>
            </w:pPr>
            <w:proofErr w:type="spellStart"/>
            <w:r w:rsidRPr="003536EA">
              <w:rPr>
                <w:i/>
              </w:rPr>
              <w:t>Melanitta</w:t>
            </w:r>
            <w:proofErr w:type="spellEnd"/>
            <w:r w:rsidRPr="003536EA">
              <w:rPr>
                <w:i/>
              </w:rPr>
              <w:t xml:space="preserve"> </w:t>
            </w:r>
            <w:proofErr w:type="spellStart"/>
            <w:r w:rsidRPr="003536EA">
              <w:rPr>
                <w:i/>
              </w:rPr>
              <w:t>perspicillata</w:t>
            </w:r>
            <w:proofErr w:type="spellEnd"/>
            <w:r w:rsidRPr="003536EA">
              <w:rPr>
                <w:i/>
              </w:rPr>
              <w:t xml:space="preserve"> </w:t>
            </w:r>
          </w:p>
        </w:tc>
        <w:tc>
          <w:tcPr>
            <w:tcW w:w="1560" w:type="dxa"/>
            <w:vAlign w:val="center"/>
          </w:tcPr>
          <w:p w14:paraId="6E9C5668" w14:textId="77777777" w:rsidR="00461F0D" w:rsidRPr="003536EA" w:rsidRDefault="00461F0D" w:rsidP="00461F0D">
            <w:pPr>
              <w:pStyle w:val="a9"/>
            </w:pPr>
            <w:r w:rsidRPr="003536EA">
              <w:t>М, Г?</w:t>
            </w:r>
          </w:p>
        </w:tc>
        <w:tc>
          <w:tcPr>
            <w:tcW w:w="1912" w:type="dxa"/>
            <w:vAlign w:val="center"/>
          </w:tcPr>
          <w:p w14:paraId="7EABB868" w14:textId="77777777" w:rsidR="00461F0D" w:rsidRPr="003536EA" w:rsidRDefault="00461F0D" w:rsidP="00461F0D">
            <w:pPr>
              <w:pStyle w:val="a9"/>
            </w:pPr>
          </w:p>
        </w:tc>
        <w:tc>
          <w:tcPr>
            <w:tcW w:w="1510" w:type="dxa"/>
            <w:vAlign w:val="center"/>
          </w:tcPr>
          <w:p w14:paraId="1CCE6BE3" w14:textId="77777777" w:rsidR="00461F0D" w:rsidRPr="003536EA" w:rsidRDefault="00461F0D" w:rsidP="00461F0D">
            <w:pPr>
              <w:pStyle w:val="a9"/>
            </w:pPr>
            <w:r w:rsidRPr="003536EA">
              <w:t>LC</w:t>
            </w:r>
          </w:p>
        </w:tc>
      </w:tr>
      <w:tr w:rsidR="00461F0D" w:rsidRPr="003536EA" w14:paraId="0A2DCD8A" w14:textId="77777777" w:rsidTr="00ED668A">
        <w:trPr>
          <w:gridAfter w:val="1"/>
          <w:wAfter w:w="227" w:type="dxa"/>
          <w:trHeight w:val="198"/>
        </w:trPr>
        <w:tc>
          <w:tcPr>
            <w:tcW w:w="2518" w:type="dxa"/>
            <w:vAlign w:val="center"/>
          </w:tcPr>
          <w:p w14:paraId="466F3EAA" w14:textId="77777777" w:rsidR="00461F0D" w:rsidRPr="003536EA" w:rsidRDefault="00461F0D" w:rsidP="00461F0D">
            <w:pPr>
              <w:pStyle w:val="a9"/>
            </w:pPr>
            <w:r w:rsidRPr="003536EA">
              <w:t>Каменушка</w:t>
            </w:r>
          </w:p>
        </w:tc>
        <w:tc>
          <w:tcPr>
            <w:tcW w:w="2126" w:type="dxa"/>
            <w:gridSpan w:val="2"/>
            <w:vAlign w:val="center"/>
          </w:tcPr>
          <w:p w14:paraId="34C3E5BC" w14:textId="77777777" w:rsidR="00461F0D" w:rsidRPr="003536EA" w:rsidRDefault="00461F0D" w:rsidP="00461F0D">
            <w:pPr>
              <w:pStyle w:val="a9"/>
              <w:rPr>
                <w:i/>
              </w:rPr>
            </w:pPr>
            <w:proofErr w:type="spellStart"/>
            <w:r w:rsidRPr="003536EA">
              <w:rPr>
                <w:i/>
              </w:rPr>
              <w:t>Histrionicus</w:t>
            </w:r>
            <w:proofErr w:type="spellEnd"/>
            <w:r w:rsidRPr="003536EA">
              <w:rPr>
                <w:i/>
              </w:rPr>
              <w:t xml:space="preserve"> </w:t>
            </w:r>
            <w:proofErr w:type="spellStart"/>
            <w:r w:rsidRPr="003536EA">
              <w:rPr>
                <w:i/>
              </w:rPr>
              <w:t>histrionicus</w:t>
            </w:r>
            <w:proofErr w:type="spellEnd"/>
          </w:p>
        </w:tc>
        <w:tc>
          <w:tcPr>
            <w:tcW w:w="1560" w:type="dxa"/>
            <w:vAlign w:val="center"/>
          </w:tcPr>
          <w:p w14:paraId="5A513F4D" w14:textId="77777777" w:rsidR="00461F0D" w:rsidRPr="003536EA" w:rsidRDefault="00461F0D" w:rsidP="00461F0D">
            <w:pPr>
              <w:pStyle w:val="a9"/>
            </w:pPr>
            <w:r w:rsidRPr="003536EA">
              <w:t>Г</w:t>
            </w:r>
          </w:p>
        </w:tc>
        <w:tc>
          <w:tcPr>
            <w:tcW w:w="1912" w:type="dxa"/>
            <w:vAlign w:val="center"/>
          </w:tcPr>
          <w:p w14:paraId="79F65D49" w14:textId="77777777" w:rsidR="00461F0D" w:rsidRPr="003536EA" w:rsidRDefault="00461F0D" w:rsidP="00461F0D">
            <w:pPr>
              <w:pStyle w:val="a9"/>
            </w:pPr>
          </w:p>
        </w:tc>
        <w:tc>
          <w:tcPr>
            <w:tcW w:w="1510" w:type="dxa"/>
            <w:vAlign w:val="center"/>
          </w:tcPr>
          <w:p w14:paraId="7B65C46F" w14:textId="77777777" w:rsidR="00461F0D" w:rsidRPr="003536EA" w:rsidRDefault="00461F0D" w:rsidP="00461F0D">
            <w:pPr>
              <w:pStyle w:val="a9"/>
            </w:pPr>
            <w:r w:rsidRPr="003536EA">
              <w:t>LC</w:t>
            </w:r>
          </w:p>
        </w:tc>
      </w:tr>
      <w:tr w:rsidR="00461F0D" w:rsidRPr="003536EA" w14:paraId="0769DBCE" w14:textId="77777777" w:rsidTr="00ED668A">
        <w:trPr>
          <w:gridAfter w:val="1"/>
          <w:wAfter w:w="227" w:type="dxa"/>
          <w:trHeight w:val="198"/>
        </w:trPr>
        <w:tc>
          <w:tcPr>
            <w:tcW w:w="2518" w:type="dxa"/>
            <w:vAlign w:val="center"/>
          </w:tcPr>
          <w:p w14:paraId="1A32DA50" w14:textId="77777777" w:rsidR="00461F0D" w:rsidRPr="003536EA" w:rsidRDefault="00461F0D" w:rsidP="00461F0D">
            <w:pPr>
              <w:pStyle w:val="a9"/>
            </w:pPr>
            <w:r w:rsidRPr="003536EA">
              <w:t>Морянка</w:t>
            </w:r>
          </w:p>
        </w:tc>
        <w:tc>
          <w:tcPr>
            <w:tcW w:w="2126" w:type="dxa"/>
            <w:gridSpan w:val="2"/>
            <w:vAlign w:val="center"/>
          </w:tcPr>
          <w:p w14:paraId="2BEDE4DD" w14:textId="77777777" w:rsidR="00461F0D" w:rsidRPr="003536EA" w:rsidRDefault="00461F0D" w:rsidP="00461F0D">
            <w:pPr>
              <w:pStyle w:val="a9"/>
              <w:rPr>
                <w:i/>
              </w:rPr>
            </w:pPr>
            <w:proofErr w:type="spellStart"/>
            <w:r w:rsidRPr="003536EA">
              <w:rPr>
                <w:i/>
              </w:rPr>
              <w:t>Clangula</w:t>
            </w:r>
            <w:proofErr w:type="spellEnd"/>
            <w:r w:rsidRPr="003536EA">
              <w:rPr>
                <w:i/>
              </w:rPr>
              <w:t xml:space="preserve"> </w:t>
            </w:r>
            <w:proofErr w:type="spellStart"/>
            <w:r w:rsidRPr="003536EA">
              <w:rPr>
                <w:i/>
              </w:rPr>
              <w:t>hyemalis</w:t>
            </w:r>
            <w:proofErr w:type="spellEnd"/>
          </w:p>
        </w:tc>
        <w:tc>
          <w:tcPr>
            <w:tcW w:w="1560" w:type="dxa"/>
            <w:vAlign w:val="center"/>
          </w:tcPr>
          <w:p w14:paraId="6071B5CB" w14:textId="77777777" w:rsidR="00461F0D" w:rsidRPr="003536EA" w:rsidRDefault="00461F0D" w:rsidP="00461F0D">
            <w:pPr>
              <w:pStyle w:val="a9"/>
            </w:pPr>
            <w:r w:rsidRPr="003536EA">
              <w:t>М</w:t>
            </w:r>
          </w:p>
        </w:tc>
        <w:tc>
          <w:tcPr>
            <w:tcW w:w="1912" w:type="dxa"/>
            <w:vAlign w:val="center"/>
          </w:tcPr>
          <w:p w14:paraId="05581FD7" w14:textId="77777777" w:rsidR="00461F0D" w:rsidRPr="003536EA" w:rsidRDefault="00461F0D" w:rsidP="00461F0D">
            <w:pPr>
              <w:pStyle w:val="a9"/>
            </w:pPr>
          </w:p>
        </w:tc>
        <w:tc>
          <w:tcPr>
            <w:tcW w:w="1510" w:type="dxa"/>
            <w:vAlign w:val="center"/>
          </w:tcPr>
          <w:p w14:paraId="20CA2E95" w14:textId="77777777" w:rsidR="00461F0D" w:rsidRPr="003536EA" w:rsidRDefault="00461F0D" w:rsidP="00461F0D">
            <w:pPr>
              <w:pStyle w:val="a9"/>
            </w:pPr>
            <w:r w:rsidRPr="003536EA">
              <w:t>LC</w:t>
            </w:r>
          </w:p>
        </w:tc>
      </w:tr>
      <w:tr w:rsidR="00461F0D" w:rsidRPr="003536EA" w14:paraId="54D6F710" w14:textId="77777777" w:rsidTr="00ED668A">
        <w:trPr>
          <w:gridAfter w:val="1"/>
          <w:wAfter w:w="227" w:type="dxa"/>
          <w:trHeight w:val="198"/>
        </w:trPr>
        <w:tc>
          <w:tcPr>
            <w:tcW w:w="2518" w:type="dxa"/>
            <w:vAlign w:val="center"/>
          </w:tcPr>
          <w:p w14:paraId="032220DE" w14:textId="77777777" w:rsidR="00461F0D" w:rsidRPr="003536EA" w:rsidRDefault="00461F0D" w:rsidP="00461F0D">
            <w:pPr>
              <w:pStyle w:val="a9"/>
            </w:pPr>
            <w:r w:rsidRPr="003536EA">
              <w:t>Гага-</w:t>
            </w:r>
            <w:proofErr w:type="spellStart"/>
            <w:r w:rsidRPr="003536EA">
              <w:t>гребенушка</w:t>
            </w:r>
            <w:proofErr w:type="spellEnd"/>
          </w:p>
        </w:tc>
        <w:tc>
          <w:tcPr>
            <w:tcW w:w="2126" w:type="dxa"/>
            <w:gridSpan w:val="2"/>
            <w:vAlign w:val="center"/>
          </w:tcPr>
          <w:p w14:paraId="4F538C82" w14:textId="77777777" w:rsidR="00461F0D" w:rsidRPr="003536EA" w:rsidRDefault="00461F0D" w:rsidP="00461F0D">
            <w:pPr>
              <w:pStyle w:val="a9"/>
              <w:rPr>
                <w:i/>
              </w:rPr>
            </w:pPr>
            <w:proofErr w:type="spellStart"/>
            <w:r w:rsidRPr="003536EA">
              <w:rPr>
                <w:i/>
              </w:rPr>
              <w:t>Somateria</w:t>
            </w:r>
            <w:proofErr w:type="spellEnd"/>
            <w:r w:rsidRPr="003536EA">
              <w:rPr>
                <w:i/>
              </w:rPr>
              <w:t xml:space="preserve"> </w:t>
            </w:r>
            <w:proofErr w:type="spellStart"/>
            <w:r w:rsidRPr="003536EA">
              <w:rPr>
                <w:i/>
              </w:rPr>
              <w:t>spectabilis</w:t>
            </w:r>
            <w:proofErr w:type="spellEnd"/>
          </w:p>
        </w:tc>
        <w:tc>
          <w:tcPr>
            <w:tcW w:w="1560" w:type="dxa"/>
            <w:vAlign w:val="center"/>
          </w:tcPr>
          <w:p w14:paraId="53424958" w14:textId="77777777" w:rsidR="00461F0D" w:rsidRPr="003536EA" w:rsidRDefault="00461F0D" w:rsidP="00461F0D">
            <w:pPr>
              <w:pStyle w:val="a9"/>
            </w:pPr>
            <w:r w:rsidRPr="003536EA">
              <w:t>ЗЛ</w:t>
            </w:r>
          </w:p>
        </w:tc>
        <w:tc>
          <w:tcPr>
            <w:tcW w:w="1912" w:type="dxa"/>
            <w:vAlign w:val="center"/>
          </w:tcPr>
          <w:p w14:paraId="310497F3" w14:textId="77777777" w:rsidR="00461F0D" w:rsidRPr="003536EA" w:rsidRDefault="00461F0D" w:rsidP="00461F0D">
            <w:pPr>
              <w:pStyle w:val="a9"/>
            </w:pPr>
          </w:p>
        </w:tc>
        <w:tc>
          <w:tcPr>
            <w:tcW w:w="1510" w:type="dxa"/>
            <w:vAlign w:val="center"/>
          </w:tcPr>
          <w:p w14:paraId="18461D19" w14:textId="77777777" w:rsidR="00461F0D" w:rsidRPr="003536EA" w:rsidRDefault="00461F0D" w:rsidP="00461F0D">
            <w:pPr>
              <w:pStyle w:val="a9"/>
            </w:pPr>
            <w:r w:rsidRPr="003536EA">
              <w:t>LC</w:t>
            </w:r>
          </w:p>
        </w:tc>
      </w:tr>
      <w:tr w:rsidR="00461F0D" w:rsidRPr="003536EA" w14:paraId="6DA3C017" w14:textId="77777777" w:rsidTr="00ED668A">
        <w:trPr>
          <w:gridAfter w:val="1"/>
          <w:wAfter w:w="227" w:type="dxa"/>
          <w:trHeight w:val="198"/>
        </w:trPr>
        <w:tc>
          <w:tcPr>
            <w:tcW w:w="2518" w:type="dxa"/>
            <w:vAlign w:val="center"/>
          </w:tcPr>
          <w:p w14:paraId="55D0F661" w14:textId="77777777" w:rsidR="00461F0D" w:rsidRPr="003536EA" w:rsidRDefault="00461F0D" w:rsidP="00461F0D">
            <w:pPr>
              <w:pStyle w:val="a9"/>
            </w:pPr>
            <w:r w:rsidRPr="003536EA">
              <w:t>Длинноклювый пыжик</w:t>
            </w:r>
          </w:p>
        </w:tc>
        <w:tc>
          <w:tcPr>
            <w:tcW w:w="2126" w:type="dxa"/>
            <w:gridSpan w:val="2"/>
            <w:vAlign w:val="center"/>
          </w:tcPr>
          <w:p w14:paraId="4C88D1B6" w14:textId="77777777" w:rsidR="00461F0D" w:rsidRPr="003536EA" w:rsidRDefault="00461F0D" w:rsidP="00461F0D">
            <w:pPr>
              <w:pStyle w:val="a9"/>
              <w:rPr>
                <w:i/>
              </w:rPr>
            </w:pPr>
            <w:proofErr w:type="spellStart"/>
            <w:r w:rsidRPr="003536EA">
              <w:rPr>
                <w:i/>
              </w:rPr>
              <w:t>Brachyramphus</w:t>
            </w:r>
            <w:proofErr w:type="spellEnd"/>
            <w:r w:rsidRPr="003536EA">
              <w:rPr>
                <w:i/>
              </w:rPr>
              <w:t xml:space="preserve"> </w:t>
            </w:r>
            <w:proofErr w:type="spellStart"/>
            <w:r w:rsidRPr="003536EA">
              <w:rPr>
                <w:i/>
              </w:rPr>
              <w:t>marmoratus</w:t>
            </w:r>
            <w:proofErr w:type="spellEnd"/>
          </w:p>
        </w:tc>
        <w:tc>
          <w:tcPr>
            <w:tcW w:w="1560" w:type="dxa"/>
            <w:vAlign w:val="center"/>
          </w:tcPr>
          <w:p w14:paraId="37E2113A" w14:textId="77777777" w:rsidR="00461F0D" w:rsidRPr="003536EA" w:rsidRDefault="00461F0D" w:rsidP="00461F0D">
            <w:pPr>
              <w:pStyle w:val="a9"/>
            </w:pPr>
            <w:r w:rsidRPr="003536EA">
              <w:t>Г</w:t>
            </w:r>
          </w:p>
        </w:tc>
        <w:tc>
          <w:tcPr>
            <w:tcW w:w="1912" w:type="dxa"/>
            <w:vAlign w:val="center"/>
          </w:tcPr>
          <w:p w14:paraId="76BBBD4D" w14:textId="77777777" w:rsidR="00461F0D" w:rsidRPr="003536EA" w:rsidRDefault="00461F0D" w:rsidP="00461F0D">
            <w:pPr>
              <w:pStyle w:val="a9"/>
            </w:pPr>
            <w:r w:rsidRPr="003536EA">
              <w:t>3</w:t>
            </w:r>
          </w:p>
        </w:tc>
        <w:tc>
          <w:tcPr>
            <w:tcW w:w="1510" w:type="dxa"/>
            <w:vAlign w:val="center"/>
          </w:tcPr>
          <w:p w14:paraId="1B5A2E02" w14:textId="77777777" w:rsidR="00461F0D" w:rsidRPr="003536EA" w:rsidRDefault="00461F0D" w:rsidP="00461F0D">
            <w:pPr>
              <w:pStyle w:val="a9"/>
            </w:pPr>
            <w:r w:rsidRPr="003536EA">
              <w:t>EN</w:t>
            </w:r>
          </w:p>
        </w:tc>
      </w:tr>
      <w:tr w:rsidR="00461F0D" w:rsidRPr="003536EA" w14:paraId="01D2D674" w14:textId="77777777" w:rsidTr="00ED668A">
        <w:trPr>
          <w:gridAfter w:val="1"/>
          <w:wAfter w:w="227" w:type="dxa"/>
          <w:trHeight w:val="198"/>
        </w:trPr>
        <w:tc>
          <w:tcPr>
            <w:tcW w:w="2518" w:type="dxa"/>
            <w:vAlign w:val="center"/>
          </w:tcPr>
          <w:p w14:paraId="3E0D297E" w14:textId="77777777" w:rsidR="00461F0D" w:rsidRPr="003536EA" w:rsidRDefault="00461F0D" w:rsidP="00461F0D">
            <w:pPr>
              <w:pStyle w:val="a9"/>
            </w:pPr>
            <w:r w:rsidRPr="003536EA">
              <w:t>Гоголь</w:t>
            </w:r>
          </w:p>
        </w:tc>
        <w:tc>
          <w:tcPr>
            <w:tcW w:w="2126" w:type="dxa"/>
            <w:gridSpan w:val="2"/>
            <w:vAlign w:val="center"/>
          </w:tcPr>
          <w:p w14:paraId="19FD996C" w14:textId="77777777" w:rsidR="00461F0D" w:rsidRPr="003536EA" w:rsidRDefault="00461F0D" w:rsidP="00461F0D">
            <w:pPr>
              <w:pStyle w:val="a9"/>
              <w:rPr>
                <w:i/>
              </w:rPr>
            </w:pPr>
            <w:proofErr w:type="spellStart"/>
            <w:r w:rsidRPr="003536EA">
              <w:rPr>
                <w:i/>
              </w:rPr>
              <w:t>Bucephala</w:t>
            </w:r>
            <w:proofErr w:type="spellEnd"/>
            <w:r w:rsidRPr="003536EA">
              <w:rPr>
                <w:i/>
              </w:rPr>
              <w:t xml:space="preserve"> </w:t>
            </w:r>
            <w:proofErr w:type="spellStart"/>
            <w:r w:rsidRPr="003536EA">
              <w:rPr>
                <w:i/>
              </w:rPr>
              <w:t>clangula</w:t>
            </w:r>
            <w:proofErr w:type="spellEnd"/>
          </w:p>
        </w:tc>
        <w:tc>
          <w:tcPr>
            <w:tcW w:w="1560" w:type="dxa"/>
            <w:vAlign w:val="center"/>
          </w:tcPr>
          <w:p w14:paraId="30F38520" w14:textId="77777777" w:rsidR="00461F0D" w:rsidRPr="003536EA" w:rsidRDefault="00461F0D" w:rsidP="00461F0D">
            <w:pPr>
              <w:pStyle w:val="a9"/>
            </w:pPr>
            <w:r w:rsidRPr="003536EA">
              <w:t>Г</w:t>
            </w:r>
          </w:p>
        </w:tc>
        <w:tc>
          <w:tcPr>
            <w:tcW w:w="1912" w:type="dxa"/>
            <w:vAlign w:val="center"/>
          </w:tcPr>
          <w:p w14:paraId="0946DBA5" w14:textId="77777777" w:rsidR="00461F0D" w:rsidRPr="003536EA" w:rsidRDefault="00461F0D" w:rsidP="00461F0D">
            <w:pPr>
              <w:pStyle w:val="a9"/>
            </w:pPr>
          </w:p>
        </w:tc>
        <w:tc>
          <w:tcPr>
            <w:tcW w:w="1510" w:type="dxa"/>
            <w:vAlign w:val="center"/>
          </w:tcPr>
          <w:p w14:paraId="7E64F333" w14:textId="77777777" w:rsidR="00461F0D" w:rsidRPr="003536EA" w:rsidRDefault="00461F0D" w:rsidP="00461F0D">
            <w:pPr>
              <w:pStyle w:val="a9"/>
            </w:pPr>
            <w:r w:rsidRPr="003536EA">
              <w:t>LC</w:t>
            </w:r>
          </w:p>
        </w:tc>
      </w:tr>
      <w:tr w:rsidR="00461F0D" w:rsidRPr="003536EA" w14:paraId="670322AA" w14:textId="77777777" w:rsidTr="00ED668A">
        <w:trPr>
          <w:gridAfter w:val="1"/>
          <w:wAfter w:w="227" w:type="dxa"/>
          <w:trHeight w:val="198"/>
        </w:trPr>
        <w:tc>
          <w:tcPr>
            <w:tcW w:w="2518" w:type="dxa"/>
            <w:vAlign w:val="center"/>
          </w:tcPr>
          <w:p w14:paraId="1079DB6A" w14:textId="77777777" w:rsidR="00461F0D" w:rsidRPr="003536EA" w:rsidRDefault="00461F0D" w:rsidP="00461F0D">
            <w:pPr>
              <w:pStyle w:val="a9"/>
            </w:pPr>
            <w:r w:rsidRPr="003536EA">
              <w:t>Длинноносый крохаль</w:t>
            </w:r>
          </w:p>
        </w:tc>
        <w:tc>
          <w:tcPr>
            <w:tcW w:w="2126" w:type="dxa"/>
            <w:gridSpan w:val="2"/>
            <w:vAlign w:val="center"/>
          </w:tcPr>
          <w:p w14:paraId="2DE318A0" w14:textId="77777777" w:rsidR="00461F0D" w:rsidRPr="003536EA" w:rsidRDefault="00461F0D" w:rsidP="00461F0D">
            <w:pPr>
              <w:pStyle w:val="a9"/>
              <w:rPr>
                <w:i/>
              </w:rPr>
            </w:pPr>
            <w:proofErr w:type="spellStart"/>
            <w:r w:rsidRPr="003536EA">
              <w:rPr>
                <w:i/>
              </w:rPr>
              <w:t>Mergus</w:t>
            </w:r>
            <w:proofErr w:type="spellEnd"/>
            <w:r w:rsidRPr="003536EA">
              <w:rPr>
                <w:i/>
              </w:rPr>
              <w:t xml:space="preserve"> </w:t>
            </w:r>
            <w:proofErr w:type="spellStart"/>
            <w:r w:rsidRPr="003536EA">
              <w:rPr>
                <w:i/>
              </w:rPr>
              <w:t>serrator</w:t>
            </w:r>
            <w:proofErr w:type="spellEnd"/>
          </w:p>
        </w:tc>
        <w:tc>
          <w:tcPr>
            <w:tcW w:w="1560" w:type="dxa"/>
            <w:vAlign w:val="center"/>
          </w:tcPr>
          <w:p w14:paraId="7C34758F" w14:textId="77777777" w:rsidR="00461F0D" w:rsidRPr="003536EA" w:rsidRDefault="00461F0D" w:rsidP="00461F0D">
            <w:pPr>
              <w:pStyle w:val="a9"/>
            </w:pPr>
            <w:r w:rsidRPr="003536EA">
              <w:t>Г</w:t>
            </w:r>
          </w:p>
        </w:tc>
        <w:tc>
          <w:tcPr>
            <w:tcW w:w="1912" w:type="dxa"/>
            <w:vAlign w:val="center"/>
          </w:tcPr>
          <w:p w14:paraId="038EDB13" w14:textId="77777777" w:rsidR="00461F0D" w:rsidRPr="003536EA" w:rsidRDefault="00461F0D" w:rsidP="00461F0D">
            <w:pPr>
              <w:pStyle w:val="a9"/>
            </w:pPr>
          </w:p>
        </w:tc>
        <w:tc>
          <w:tcPr>
            <w:tcW w:w="1510" w:type="dxa"/>
            <w:vAlign w:val="center"/>
          </w:tcPr>
          <w:p w14:paraId="1A771F94" w14:textId="77777777" w:rsidR="00461F0D" w:rsidRPr="003536EA" w:rsidRDefault="00461F0D" w:rsidP="00461F0D">
            <w:pPr>
              <w:pStyle w:val="a9"/>
            </w:pPr>
            <w:r w:rsidRPr="003536EA">
              <w:t>LC</w:t>
            </w:r>
          </w:p>
        </w:tc>
      </w:tr>
      <w:tr w:rsidR="00461F0D" w:rsidRPr="003536EA" w14:paraId="6C162F0E" w14:textId="77777777" w:rsidTr="00ED668A">
        <w:trPr>
          <w:gridAfter w:val="1"/>
          <w:wAfter w:w="227" w:type="dxa"/>
          <w:trHeight w:val="198"/>
        </w:trPr>
        <w:tc>
          <w:tcPr>
            <w:tcW w:w="2518" w:type="dxa"/>
            <w:vAlign w:val="center"/>
          </w:tcPr>
          <w:p w14:paraId="7E55D2E8" w14:textId="77777777" w:rsidR="00461F0D" w:rsidRPr="003536EA" w:rsidRDefault="00461F0D" w:rsidP="00461F0D">
            <w:pPr>
              <w:pStyle w:val="a9"/>
            </w:pPr>
            <w:r w:rsidRPr="003536EA">
              <w:t>Большой крохаль</w:t>
            </w:r>
          </w:p>
        </w:tc>
        <w:tc>
          <w:tcPr>
            <w:tcW w:w="2126" w:type="dxa"/>
            <w:gridSpan w:val="2"/>
            <w:vAlign w:val="center"/>
          </w:tcPr>
          <w:p w14:paraId="3D8917DA" w14:textId="77777777" w:rsidR="00461F0D" w:rsidRPr="003536EA" w:rsidRDefault="00461F0D" w:rsidP="00461F0D">
            <w:pPr>
              <w:pStyle w:val="a9"/>
              <w:rPr>
                <w:i/>
              </w:rPr>
            </w:pPr>
            <w:proofErr w:type="spellStart"/>
            <w:r w:rsidRPr="003536EA">
              <w:rPr>
                <w:i/>
              </w:rPr>
              <w:t>Mergus</w:t>
            </w:r>
            <w:proofErr w:type="spellEnd"/>
            <w:r w:rsidRPr="003536EA">
              <w:rPr>
                <w:i/>
              </w:rPr>
              <w:t xml:space="preserve"> </w:t>
            </w:r>
            <w:proofErr w:type="spellStart"/>
            <w:r w:rsidRPr="003536EA">
              <w:rPr>
                <w:i/>
              </w:rPr>
              <w:t>merganser</w:t>
            </w:r>
            <w:proofErr w:type="spellEnd"/>
          </w:p>
        </w:tc>
        <w:tc>
          <w:tcPr>
            <w:tcW w:w="1560" w:type="dxa"/>
            <w:vAlign w:val="center"/>
          </w:tcPr>
          <w:p w14:paraId="4F64CC8D" w14:textId="77777777" w:rsidR="00461F0D" w:rsidRPr="003536EA" w:rsidRDefault="00461F0D" w:rsidP="00461F0D">
            <w:pPr>
              <w:pStyle w:val="a9"/>
            </w:pPr>
            <w:r w:rsidRPr="003536EA">
              <w:t>Г</w:t>
            </w:r>
          </w:p>
        </w:tc>
        <w:tc>
          <w:tcPr>
            <w:tcW w:w="1912" w:type="dxa"/>
            <w:vAlign w:val="center"/>
          </w:tcPr>
          <w:p w14:paraId="69082C90" w14:textId="77777777" w:rsidR="00461F0D" w:rsidRPr="003536EA" w:rsidRDefault="00461F0D" w:rsidP="00461F0D">
            <w:pPr>
              <w:pStyle w:val="a9"/>
            </w:pPr>
          </w:p>
        </w:tc>
        <w:tc>
          <w:tcPr>
            <w:tcW w:w="1510" w:type="dxa"/>
            <w:vAlign w:val="center"/>
          </w:tcPr>
          <w:p w14:paraId="79A28D5D" w14:textId="77777777" w:rsidR="00461F0D" w:rsidRPr="003536EA" w:rsidRDefault="00461F0D" w:rsidP="00461F0D">
            <w:pPr>
              <w:pStyle w:val="a9"/>
            </w:pPr>
            <w:r w:rsidRPr="003536EA">
              <w:t>LC</w:t>
            </w:r>
          </w:p>
        </w:tc>
      </w:tr>
      <w:tr w:rsidR="00461F0D" w:rsidRPr="003536EA" w14:paraId="777CF07B" w14:textId="77777777" w:rsidTr="00ED668A">
        <w:trPr>
          <w:gridAfter w:val="1"/>
          <w:wAfter w:w="227" w:type="dxa"/>
          <w:trHeight w:val="198"/>
        </w:trPr>
        <w:tc>
          <w:tcPr>
            <w:tcW w:w="2518" w:type="dxa"/>
            <w:vAlign w:val="center"/>
          </w:tcPr>
          <w:p w14:paraId="2A18191C" w14:textId="77777777" w:rsidR="00461F0D" w:rsidRPr="003536EA" w:rsidRDefault="00461F0D" w:rsidP="00461F0D">
            <w:pPr>
              <w:pStyle w:val="a9"/>
            </w:pPr>
            <w:r w:rsidRPr="003536EA">
              <w:t>Круглоносый плавунчик</w:t>
            </w:r>
          </w:p>
        </w:tc>
        <w:tc>
          <w:tcPr>
            <w:tcW w:w="2126" w:type="dxa"/>
            <w:gridSpan w:val="2"/>
            <w:vAlign w:val="center"/>
          </w:tcPr>
          <w:p w14:paraId="798805BC" w14:textId="77777777" w:rsidR="00461F0D" w:rsidRPr="003536EA" w:rsidRDefault="00461F0D" w:rsidP="00461F0D">
            <w:pPr>
              <w:pStyle w:val="a9"/>
              <w:rPr>
                <w:i/>
              </w:rPr>
            </w:pPr>
            <w:proofErr w:type="spellStart"/>
            <w:r w:rsidRPr="003536EA">
              <w:rPr>
                <w:i/>
              </w:rPr>
              <w:t>Phalaropus</w:t>
            </w:r>
            <w:proofErr w:type="spellEnd"/>
            <w:r w:rsidRPr="003536EA">
              <w:rPr>
                <w:i/>
              </w:rPr>
              <w:t xml:space="preserve"> </w:t>
            </w:r>
            <w:proofErr w:type="spellStart"/>
            <w:r w:rsidRPr="003536EA">
              <w:rPr>
                <w:i/>
              </w:rPr>
              <w:t>lobatus</w:t>
            </w:r>
            <w:proofErr w:type="spellEnd"/>
          </w:p>
        </w:tc>
        <w:tc>
          <w:tcPr>
            <w:tcW w:w="1560" w:type="dxa"/>
            <w:vAlign w:val="center"/>
          </w:tcPr>
          <w:p w14:paraId="7250F0D5" w14:textId="77777777" w:rsidR="00461F0D" w:rsidRPr="003536EA" w:rsidRDefault="00461F0D" w:rsidP="00461F0D">
            <w:pPr>
              <w:pStyle w:val="a9"/>
            </w:pPr>
            <w:r w:rsidRPr="003536EA">
              <w:t>Г</w:t>
            </w:r>
          </w:p>
        </w:tc>
        <w:tc>
          <w:tcPr>
            <w:tcW w:w="1912" w:type="dxa"/>
            <w:vAlign w:val="center"/>
          </w:tcPr>
          <w:p w14:paraId="26341F2E" w14:textId="77777777" w:rsidR="00461F0D" w:rsidRPr="003536EA" w:rsidRDefault="00461F0D" w:rsidP="00461F0D">
            <w:pPr>
              <w:pStyle w:val="a9"/>
            </w:pPr>
          </w:p>
        </w:tc>
        <w:tc>
          <w:tcPr>
            <w:tcW w:w="1510" w:type="dxa"/>
            <w:vAlign w:val="center"/>
          </w:tcPr>
          <w:p w14:paraId="389CEEAB" w14:textId="77777777" w:rsidR="00461F0D" w:rsidRPr="003536EA" w:rsidRDefault="00461F0D" w:rsidP="00461F0D">
            <w:pPr>
              <w:pStyle w:val="a9"/>
            </w:pPr>
            <w:r w:rsidRPr="003536EA">
              <w:t>LC</w:t>
            </w:r>
          </w:p>
        </w:tc>
      </w:tr>
      <w:tr w:rsidR="00461F0D" w:rsidRPr="003536EA" w14:paraId="70FE6FB7" w14:textId="77777777" w:rsidTr="00ED668A">
        <w:trPr>
          <w:gridAfter w:val="1"/>
          <w:wAfter w:w="227" w:type="dxa"/>
          <w:trHeight w:val="198"/>
        </w:trPr>
        <w:tc>
          <w:tcPr>
            <w:tcW w:w="2518" w:type="dxa"/>
            <w:vAlign w:val="center"/>
          </w:tcPr>
          <w:p w14:paraId="0F22A123" w14:textId="77777777" w:rsidR="00461F0D" w:rsidRPr="003536EA" w:rsidRDefault="00461F0D" w:rsidP="00461F0D">
            <w:pPr>
              <w:pStyle w:val="a9"/>
            </w:pPr>
            <w:r w:rsidRPr="003536EA">
              <w:lastRenderedPageBreak/>
              <w:t>Сизая чайка</w:t>
            </w:r>
          </w:p>
        </w:tc>
        <w:tc>
          <w:tcPr>
            <w:tcW w:w="2126" w:type="dxa"/>
            <w:gridSpan w:val="2"/>
            <w:vAlign w:val="center"/>
          </w:tcPr>
          <w:p w14:paraId="3E8C7855" w14:textId="77777777" w:rsidR="00461F0D" w:rsidRPr="003536EA" w:rsidRDefault="00461F0D" w:rsidP="00461F0D">
            <w:pPr>
              <w:pStyle w:val="a9"/>
              <w:rPr>
                <w:i/>
              </w:rPr>
            </w:pPr>
            <w:proofErr w:type="spellStart"/>
            <w:r w:rsidRPr="003536EA">
              <w:rPr>
                <w:i/>
              </w:rPr>
              <w:t>Larus</w:t>
            </w:r>
            <w:proofErr w:type="spellEnd"/>
            <w:r w:rsidRPr="003536EA">
              <w:rPr>
                <w:i/>
              </w:rPr>
              <w:t xml:space="preserve"> </w:t>
            </w:r>
            <w:proofErr w:type="spellStart"/>
            <w:r w:rsidRPr="003536EA">
              <w:rPr>
                <w:i/>
              </w:rPr>
              <w:t>canus</w:t>
            </w:r>
            <w:proofErr w:type="spellEnd"/>
          </w:p>
        </w:tc>
        <w:tc>
          <w:tcPr>
            <w:tcW w:w="1560" w:type="dxa"/>
            <w:vAlign w:val="center"/>
          </w:tcPr>
          <w:p w14:paraId="2DF12CB2" w14:textId="77777777" w:rsidR="00461F0D" w:rsidRPr="003536EA" w:rsidRDefault="00461F0D" w:rsidP="00461F0D">
            <w:pPr>
              <w:pStyle w:val="a9"/>
            </w:pPr>
            <w:r w:rsidRPr="003536EA">
              <w:t>Г</w:t>
            </w:r>
          </w:p>
        </w:tc>
        <w:tc>
          <w:tcPr>
            <w:tcW w:w="1912" w:type="dxa"/>
            <w:vAlign w:val="center"/>
          </w:tcPr>
          <w:p w14:paraId="184C7E03" w14:textId="77777777" w:rsidR="00461F0D" w:rsidRPr="003536EA" w:rsidRDefault="00461F0D" w:rsidP="00461F0D">
            <w:pPr>
              <w:pStyle w:val="a9"/>
            </w:pPr>
          </w:p>
        </w:tc>
        <w:tc>
          <w:tcPr>
            <w:tcW w:w="1510" w:type="dxa"/>
            <w:vAlign w:val="center"/>
          </w:tcPr>
          <w:p w14:paraId="498AE84B" w14:textId="77777777" w:rsidR="00461F0D" w:rsidRPr="003536EA" w:rsidRDefault="00461F0D" w:rsidP="00461F0D">
            <w:pPr>
              <w:pStyle w:val="a9"/>
            </w:pPr>
            <w:r w:rsidRPr="003536EA">
              <w:t>LC</w:t>
            </w:r>
          </w:p>
        </w:tc>
      </w:tr>
      <w:tr w:rsidR="00461F0D" w:rsidRPr="003536EA" w14:paraId="0FA523F7" w14:textId="77777777" w:rsidTr="00ED668A">
        <w:trPr>
          <w:gridAfter w:val="1"/>
          <w:wAfter w:w="227" w:type="dxa"/>
          <w:trHeight w:val="198"/>
        </w:trPr>
        <w:tc>
          <w:tcPr>
            <w:tcW w:w="2518" w:type="dxa"/>
            <w:vAlign w:val="center"/>
          </w:tcPr>
          <w:p w14:paraId="6C10C3F4" w14:textId="77777777" w:rsidR="00461F0D" w:rsidRPr="003536EA" w:rsidRDefault="00461F0D" w:rsidP="00461F0D">
            <w:pPr>
              <w:pStyle w:val="a9"/>
            </w:pPr>
            <w:r w:rsidRPr="003536EA">
              <w:t>Тихоокеанская чайка</w:t>
            </w:r>
          </w:p>
        </w:tc>
        <w:tc>
          <w:tcPr>
            <w:tcW w:w="2126" w:type="dxa"/>
            <w:gridSpan w:val="2"/>
            <w:vAlign w:val="center"/>
          </w:tcPr>
          <w:p w14:paraId="5A3A46E0" w14:textId="77777777" w:rsidR="00461F0D" w:rsidRPr="003536EA" w:rsidRDefault="00461F0D" w:rsidP="00461F0D">
            <w:pPr>
              <w:pStyle w:val="a9"/>
              <w:rPr>
                <w:i/>
              </w:rPr>
            </w:pPr>
            <w:proofErr w:type="spellStart"/>
            <w:r w:rsidRPr="003536EA">
              <w:rPr>
                <w:i/>
              </w:rPr>
              <w:t>Larus</w:t>
            </w:r>
            <w:proofErr w:type="spellEnd"/>
            <w:r w:rsidRPr="003536EA">
              <w:rPr>
                <w:i/>
              </w:rPr>
              <w:t xml:space="preserve"> </w:t>
            </w:r>
            <w:proofErr w:type="spellStart"/>
            <w:r w:rsidRPr="003536EA">
              <w:rPr>
                <w:i/>
              </w:rPr>
              <w:t>schistisagus</w:t>
            </w:r>
            <w:proofErr w:type="spellEnd"/>
          </w:p>
        </w:tc>
        <w:tc>
          <w:tcPr>
            <w:tcW w:w="1560" w:type="dxa"/>
            <w:vAlign w:val="center"/>
          </w:tcPr>
          <w:p w14:paraId="08BDD41F" w14:textId="77777777" w:rsidR="00461F0D" w:rsidRPr="003536EA" w:rsidRDefault="00461F0D" w:rsidP="00461F0D">
            <w:pPr>
              <w:pStyle w:val="a9"/>
            </w:pPr>
            <w:r w:rsidRPr="003536EA">
              <w:t>Г</w:t>
            </w:r>
          </w:p>
        </w:tc>
        <w:tc>
          <w:tcPr>
            <w:tcW w:w="1912" w:type="dxa"/>
            <w:vAlign w:val="center"/>
          </w:tcPr>
          <w:p w14:paraId="757F6D72" w14:textId="77777777" w:rsidR="00461F0D" w:rsidRPr="003536EA" w:rsidRDefault="00461F0D" w:rsidP="00461F0D">
            <w:pPr>
              <w:pStyle w:val="a9"/>
            </w:pPr>
          </w:p>
        </w:tc>
        <w:tc>
          <w:tcPr>
            <w:tcW w:w="1510" w:type="dxa"/>
            <w:vAlign w:val="center"/>
          </w:tcPr>
          <w:p w14:paraId="3496937E" w14:textId="77777777" w:rsidR="00461F0D" w:rsidRPr="003536EA" w:rsidRDefault="00461F0D" w:rsidP="00461F0D">
            <w:pPr>
              <w:pStyle w:val="a9"/>
            </w:pPr>
            <w:r w:rsidRPr="003536EA">
              <w:t>LC</w:t>
            </w:r>
          </w:p>
        </w:tc>
      </w:tr>
      <w:tr w:rsidR="00461F0D" w:rsidRPr="003536EA" w14:paraId="1E197C5C" w14:textId="77777777" w:rsidTr="00ED668A">
        <w:trPr>
          <w:gridAfter w:val="1"/>
          <w:wAfter w:w="227" w:type="dxa"/>
          <w:trHeight w:val="198"/>
        </w:trPr>
        <w:tc>
          <w:tcPr>
            <w:tcW w:w="2518" w:type="dxa"/>
            <w:vAlign w:val="center"/>
          </w:tcPr>
          <w:p w14:paraId="4D617061" w14:textId="77777777" w:rsidR="00461F0D" w:rsidRPr="003536EA" w:rsidRDefault="00461F0D" w:rsidP="00461F0D">
            <w:pPr>
              <w:pStyle w:val="a9"/>
            </w:pPr>
            <w:r w:rsidRPr="003536EA">
              <w:t>Чернохвостая чайка</w:t>
            </w:r>
          </w:p>
        </w:tc>
        <w:tc>
          <w:tcPr>
            <w:tcW w:w="2126" w:type="dxa"/>
            <w:gridSpan w:val="2"/>
            <w:vAlign w:val="center"/>
          </w:tcPr>
          <w:p w14:paraId="2E21152D" w14:textId="77777777" w:rsidR="00461F0D" w:rsidRPr="003536EA" w:rsidRDefault="00461F0D" w:rsidP="00461F0D">
            <w:pPr>
              <w:pStyle w:val="a9"/>
              <w:rPr>
                <w:i/>
              </w:rPr>
            </w:pPr>
            <w:proofErr w:type="spellStart"/>
            <w:r w:rsidRPr="003536EA">
              <w:rPr>
                <w:i/>
              </w:rPr>
              <w:t>Larus</w:t>
            </w:r>
            <w:proofErr w:type="spellEnd"/>
            <w:r w:rsidRPr="003536EA">
              <w:rPr>
                <w:i/>
              </w:rPr>
              <w:t xml:space="preserve"> </w:t>
            </w:r>
            <w:proofErr w:type="spellStart"/>
            <w:r w:rsidRPr="003536EA">
              <w:rPr>
                <w:i/>
              </w:rPr>
              <w:t>crassirostris</w:t>
            </w:r>
            <w:proofErr w:type="spellEnd"/>
          </w:p>
        </w:tc>
        <w:tc>
          <w:tcPr>
            <w:tcW w:w="1560" w:type="dxa"/>
            <w:vAlign w:val="center"/>
          </w:tcPr>
          <w:p w14:paraId="46363451" w14:textId="77777777" w:rsidR="00461F0D" w:rsidRPr="003536EA" w:rsidRDefault="00461F0D" w:rsidP="00461F0D">
            <w:pPr>
              <w:pStyle w:val="a9"/>
            </w:pPr>
            <w:r w:rsidRPr="003536EA">
              <w:t>Г</w:t>
            </w:r>
          </w:p>
        </w:tc>
        <w:tc>
          <w:tcPr>
            <w:tcW w:w="1912" w:type="dxa"/>
            <w:vAlign w:val="center"/>
          </w:tcPr>
          <w:p w14:paraId="2881E084" w14:textId="77777777" w:rsidR="00461F0D" w:rsidRPr="003536EA" w:rsidRDefault="00461F0D" w:rsidP="00461F0D">
            <w:pPr>
              <w:pStyle w:val="a9"/>
            </w:pPr>
          </w:p>
        </w:tc>
        <w:tc>
          <w:tcPr>
            <w:tcW w:w="1510" w:type="dxa"/>
            <w:vAlign w:val="center"/>
          </w:tcPr>
          <w:p w14:paraId="198F00AC" w14:textId="77777777" w:rsidR="00461F0D" w:rsidRPr="003536EA" w:rsidRDefault="00461F0D" w:rsidP="00461F0D">
            <w:pPr>
              <w:pStyle w:val="a9"/>
            </w:pPr>
            <w:r w:rsidRPr="003536EA">
              <w:t>LC</w:t>
            </w:r>
          </w:p>
        </w:tc>
      </w:tr>
      <w:tr w:rsidR="00461F0D" w:rsidRPr="003536EA" w14:paraId="16CDD637" w14:textId="77777777" w:rsidTr="00ED668A">
        <w:trPr>
          <w:gridAfter w:val="1"/>
          <w:wAfter w:w="227" w:type="dxa"/>
          <w:trHeight w:val="198"/>
        </w:trPr>
        <w:tc>
          <w:tcPr>
            <w:tcW w:w="2518" w:type="dxa"/>
            <w:vAlign w:val="center"/>
          </w:tcPr>
          <w:p w14:paraId="52C49FE6" w14:textId="77777777" w:rsidR="00461F0D" w:rsidRPr="003536EA" w:rsidRDefault="00461F0D" w:rsidP="00461F0D">
            <w:pPr>
              <w:pStyle w:val="a9"/>
            </w:pPr>
            <w:proofErr w:type="spellStart"/>
            <w:r w:rsidRPr="003536EA">
              <w:t>Серокрылая</w:t>
            </w:r>
            <w:proofErr w:type="spellEnd"/>
            <w:r w:rsidRPr="003536EA">
              <w:t xml:space="preserve"> чайка</w:t>
            </w:r>
          </w:p>
        </w:tc>
        <w:tc>
          <w:tcPr>
            <w:tcW w:w="2126" w:type="dxa"/>
            <w:gridSpan w:val="2"/>
            <w:vAlign w:val="center"/>
          </w:tcPr>
          <w:p w14:paraId="5C372986" w14:textId="77777777" w:rsidR="00461F0D" w:rsidRPr="003536EA" w:rsidRDefault="00461F0D" w:rsidP="00461F0D">
            <w:pPr>
              <w:pStyle w:val="a9"/>
              <w:rPr>
                <w:i/>
              </w:rPr>
            </w:pPr>
            <w:proofErr w:type="spellStart"/>
            <w:r w:rsidRPr="003536EA">
              <w:rPr>
                <w:i/>
              </w:rPr>
              <w:t>Larus</w:t>
            </w:r>
            <w:proofErr w:type="spellEnd"/>
            <w:r w:rsidRPr="003536EA">
              <w:rPr>
                <w:i/>
              </w:rPr>
              <w:t xml:space="preserve"> </w:t>
            </w:r>
            <w:proofErr w:type="spellStart"/>
            <w:r w:rsidRPr="003536EA">
              <w:rPr>
                <w:i/>
              </w:rPr>
              <w:t>glaucescens</w:t>
            </w:r>
            <w:proofErr w:type="spellEnd"/>
          </w:p>
        </w:tc>
        <w:tc>
          <w:tcPr>
            <w:tcW w:w="1560" w:type="dxa"/>
            <w:vAlign w:val="center"/>
          </w:tcPr>
          <w:p w14:paraId="4B40D3E5" w14:textId="77777777" w:rsidR="00461F0D" w:rsidRPr="003536EA" w:rsidRDefault="00461F0D" w:rsidP="00461F0D">
            <w:pPr>
              <w:pStyle w:val="a9"/>
            </w:pPr>
            <w:r w:rsidRPr="003536EA">
              <w:t>М</w:t>
            </w:r>
          </w:p>
        </w:tc>
        <w:tc>
          <w:tcPr>
            <w:tcW w:w="1912" w:type="dxa"/>
            <w:vAlign w:val="center"/>
          </w:tcPr>
          <w:p w14:paraId="110DC658" w14:textId="77777777" w:rsidR="00461F0D" w:rsidRPr="003536EA" w:rsidRDefault="00461F0D" w:rsidP="00461F0D">
            <w:pPr>
              <w:pStyle w:val="a9"/>
            </w:pPr>
          </w:p>
        </w:tc>
        <w:tc>
          <w:tcPr>
            <w:tcW w:w="1510" w:type="dxa"/>
            <w:vAlign w:val="center"/>
          </w:tcPr>
          <w:p w14:paraId="587EE2C0" w14:textId="77777777" w:rsidR="00461F0D" w:rsidRPr="003536EA" w:rsidRDefault="00461F0D" w:rsidP="00461F0D">
            <w:pPr>
              <w:pStyle w:val="a9"/>
            </w:pPr>
            <w:r w:rsidRPr="003536EA">
              <w:t>LC</w:t>
            </w:r>
          </w:p>
        </w:tc>
      </w:tr>
      <w:tr w:rsidR="00461F0D" w:rsidRPr="003536EA" w14:paraId="7870A2EF" w14:textId="77777777" w:rsidTr="00ED668A">
        <w:trPr>
          <w:gridAfter w:val="1"/>
          <w:wAfter w:w="227" w:type="dxa"/>
          <w:trHeight w:val="198"/>
        </w:trPr>
        <w:tc>
          <w:tcPr>
            <w:tcW w:w="2518" w:type="dxa"/>
            <w:vAlign w:val="center"/>
          </w:tcPr>
          <w:p w14:paraId="719FB61F" w14:textId="77777777" w:rsidR="00461F0D" w:rsidRPr="003536EA" w:rsidRDefault="00461F0D" w:rsidP="00461F0D">
            <w:pPr>
              <w:pStyle w:val="a9"/>
            </w:pPr>
            <w:r w:rsidRPr="003536EA">
              <w:t>Восточная клуша</w:t>
            </w:r>
          </w:p>
        </w:tc>
        <w:tc>
          <w:tcPr>
            <w:tcW w:w="2126" w:type="dxa"/>
            <w:gridSpan w:val="2"/>
            <w:vAlign w:val="center"/>
          </w:tcPr>
          <w:p w14:paraId="171AC1AB" w14:textId="77777777" w:rsidR="00461F0D" w:rsidRPr="003536EA" w:rsidRDefault="00461F0D" w:rsidP="00461F0D">
            <w:pPr>
              <w:pStyle w:val="a9"/>
              <w:rPr>
                <w:i/>
              </w:rPr>
            </w:pPr>
            <w:proofErr w:type="spellStart"/>
            <w:r w:rsidRPr="003536EA">
              <w:rPr>
                <w:i/>
              </w:rPr>
              <w:t>Larus</w:t>
            </w:r>
            <w:proofErr w:type="spellEnd"/>
            <w:r w:rsidRPr="003536EA">
              <w:rPr>
                <w:i/>
              </w:rPr>
              <w:t xml:space="preserve"> </w:t>
            </w:r>
            <w:proofErr w:type="spellStart"/>
            <w:r w:rsidRPr="003536EA">
              <w:rPr>
                <w:i/>
              </w:rPr>
              <w:t>heuglini</w:t>
            </w:r>
            <w:proofErr w:type="spellEnd"/>
          </w:p>
        </w:tc>
        <w:tc>
          <w:tcPr>
            <w:tcW w:w="1560" w:type="dxa"/>
            <w:vAlign w:val="center"/>
          </w:tcPr>
          <w:p w14:paraId="78848114" w14:textId="77777777" w:rsidR="00461F0D" w:rsidRPr="003536EA" w:rsidRDefault="00461F0D" w:rsidP="00461F0D">
            <w:pPr>
              <w:pStyle w:val="a9"/>
            </w:pPr>
            <w:r w:rsidRPr="003536EA">
              <w:t>М</w:t>
            </w:r>
          </w:p>
        </w:tc>
        <w:tc>
          <w:tcPr>
            <w:tcW w:w="1912" w:type="dxa"/>
            <w:vAlign w:val="center"/>
          </w:tcPr>
          <w:p w14:paraId="0E58D2CE" w14:textId="77777777" w:rsidR="00461F0D" w:rsidRPr="003536EA" w:rsidRDefault="00461F0D" w:rsidP="00461F0D">
            <w:pPr>
              <w:pStyle w:val="a9"/>
            </w:pPr>
          </w:p>
        </w:tc>
        <w:tc>
          <w:tcPr>
            <w:tcW w:w="1510" w:type="dxa"/>
            <w:vAlign w:val="center"/>
          </w:tcPr>
          <w:p w14:paraId="009BEA1A" w14:textId="77777777" w:rsidR="00461F0D" w:rsidRPr="003536EA" w:rsidRDefault="00461F0D" w:rsidP="00461F0D">
            <w:pPr>
              <w:pStyle w:val="a9"/>
            </w:pPr>
            <w:r w:rsidRPr="003536EA">
              <w:t>LC</w:t>
            </w:r>
          </w:p>
        </w:tc>
      </w:tr>
      <w:tr w:rsidR="00461F0D" w:rsidRPr="003536EA" w14:paraId="6E5CA003" w14:textId="77777777" w:rsidTr="00ED668A">
        <w:trPr>
          <w:gridAfter w:val="1"/>
          <w:wAfter w:w="227" w:type="dxa"/>
          <w:trHeight w:val="198"/>
        </w:trPr>
        <w:tc>
          <w:tcPr>
            <w:tcW w:w="2518" w:type="dxa"/>
            <w:vAlign w:val="center"/>
          </w:tcPr>
          <w:p w14:paraId="1427B393" w14:textId="77777777" w:rsidR="00461F0D" w:rsidRPr="003536EA" w:rsidRDefault="00461F0D" w:rsidP="00461F0D">
            <w:pPr>
              <w:pStyle w:val="a9"/>
            </w:pPr>
            <w:r w:rsidRPr="003536EA">
              <w:t>Озерная чайка</w:t>
            </w:r>
          </w:p>
        </w:tc>
        <w:tc>
          <w:tcPr>
            <w:tcW w:w="2126" w:type="dxa"/>
            <w:gridSpan w:val="2"/>
            <w:vAlign w:val="center"/>
          </w:tcPr>
          <w:p w14:paraId="5220BA16" w14:textId="77777777" w:rsidR="00461F0D" w:rsidRPr="003536EA" w:rsidRDefault="00461F0D" w:rsidP="00461F0D">
            <w:pPr>
              <w:pStyle w:val="a9"/>
              <w:rPr>
                <w:i/>
              </w:rPr>
            </w:pPr>
            <w:proofErr w:type="spellStart"/>
            <w:r w:rsidRPr="003536EA">
              <w:rPr>
                <w:i/>
              </w:rPr>
              <w:t>Larus</w:t>
            </w:r>
            <w:proofErr w:type="spellEnd"/>
            <w:r w:rsidRPr="003536EA">
              <w:rPr>
                <w:i/>
              </w:rPr>
              <w:t xml:space="preserve"> </w:t>
            </w:r>
            <w:proofErr w:type="spellStart"/>
            <w:r w:rsidRPr="003536EA">
              <w:rPr>
                <w:i/>
              </w:rPr>
              <w:t>ridibundus</w:t>
            </w:r>
            <w:proofErr w:type="spellEnd"/>
          </w:p>
        </w:tc>
        <w:tc>
          <w:tcPr>
            <w:tcW w:w="1560" w:type="dxa"/>
            <w:vAlign w:val="center"/>
          </w:tcPr>
          <w:p w14:paraId="4C8FB3DC" w14:textId="77777777" w:rsidR="00461F0D" w:rsidRPr="003536EA" w:rsidRDefault="00461F0D" w:rsidP="00461F0D">
            <w:pPr>
              <w:pStyle w:val="a9"/>
            </w:pPr>
            <w:r w:rsidRPr="003536EA">
              <w:t>М</w:t>
            </w:r>
          </w:p>
        </w:tc>
        <w:tc>
          <w:tcPr>
            <w:tcW w:w="1912" w:type="dxa"/>
            <w:vAlign w:val="center"/>
          </w:tcPr>
          <w:p w14:paraId="3FF3DEE8" w14:textId="77777777" w:rsidR="00461F0D" w:rsidRPr="003536EA" w:rsidRDefault="00461F0D" w:rsidP="00461F0D">
            <w:pPr>
              <w:pStyle w:val="a9"/>
            </w:pPr>
          </w:p>
        </w:tc>
        <w:tc>
          <w:tcPr>
            <w:tcW w:w="1510" w:type="dxa"/>
            <w:vAlign w:val="center"/>
          </w:tcPr>
          <w:p w14:paraId="09BB37E9" w14:textId="77777777" w:rsidR="00461F0D" w:rsidRPr="003536EA" w:rsidRDefault="00461F0D" w:rsidP="00461F0D">
            <w:pPr>
              <w:pStyle w:val="a9"/>
            </w:pPr>
            <w:r w:rsidRPr="003536EA">
              <w:t>LC</w:t>
            </w:r>
          </w:p>
        </w:tc>
      </w:tr>
      <w:tr w:rsidR="00461F0D" w:rsidRPr="003536EA" w14:paraId="3C65396D" w14:textId="77777777" w:rsidTr="00ED668A">
        <w:trPr>
          <w:gridAfter w:val="1"/>
          <w:wAfter w:w="227" w:type="dxa"/>
          <w:trHeight w:val="198"/>
        </w:trPr>
        <w:tc>
          <w:tcPr>
            <w:tcW w:w="2518" w:type="dxa"/>
            <w:vAlign w:val="center"/>
          </w:tcPr>
          <w:p w14:paraId="72738008" w14:textId="77777777" w:rsidR="00461F0D" w:rsidRPr="003536EA" w:rsidRDefault="00461F0D" w:rsidP="00461F0D">
            <w:pPr>
              <w:pStyle w:val="a9"/>
            </w:pPr>
            <w:r w:rsidRPr="003536EA">
              <w:t>Моевка</w:t>
            </w:r>
          </w:p>
        </w:tc>
        <w:tc>
          <w:tcPr>
            <w:tcW w:w="2126" w:type="dxa"/>
            <w:gridSpan w:val="2"/>
            <w:vAlign w:val="center"/>
          </w:tcPr>
          <w:p w14:paraId="5403B74E" w14:textId="77777777" w:rsidR="00461F0D" w:rsidRPr="003536EA" w:rsidRDefault="00461F0D" w:rsidP="00461F0D">
            <w:pPr>
              <w:pStyle w:val="a9"/>
              <w:rPr>
                <w:i/>
              </w:rPr>
            </w:pPr>
            <w:proofErr w:type="spellStart"/>
            <w:r w:rsidRPr="003536EA">
              <w:rPr>
                <w:i/>
              </w:rPr>
              <w:t>Rissa</w:t>
            </w:r>
            <w:proofErr w:type="spellEnd"/>
            <w:r w:rsidRPr="003536EA">
              <w:rPr>
                <w:i/>
              </w:rPr>
              <w:t xml:space="preserve"> </w:t>
            </w:r>
            <w:proofErr w:type="spellStart"/>
            <w:r w:rsidRPr="003536EA">
              <w:rPr>
                <w:i/>
              </w:rPr>
              <w:t>tridactyla</w:t>
            </w:r>
            <w:proofErr w:type="spellEnd"/>
          </w:p>
        </w:tc>
        <w:tc>
          <w:tcPr>
            <w:tcW w:w="1560" w:type="dxa"/>
            <w:vAlign w:val="center"/>
          </w:tcPr>
          <w:p w14:paraId="2D9C03AE" w14:textId="77777777" w:rsidR="00461F0D" w:rsidRPr="003536EA" w:rsidRDefault="00461F0D" w:rsidP="00461F0D">
            <w:pPr>
              <w:pStyle w:val="a9"/>
            </w:pPr>
            <w:r w:rsidRPr="003536EA">
              <w:t>Г</w:t>
            </w:r>
          </w:p>
        </w:tc>
        <w:tc>
          <w:tcPr>
            <w:tcW w:w="1912" w:type="dxa"/>
            <w:vAlign w:val="center"/>
          </w:tcPr>
          <w:p w14:paraId="5545E39B" w14:textId="77777777" w:rsidR="00461F0D" w:rsidRPr="003536EA" w:rsidRDefault="00461F0D" w:rsidP="00461F0D">
            <w:pPr>
              <w:pStyle w:val="a9"/>
            </w:pPr>
          </w:p>
        </w:tc>
        <w:tc>
          <w:tcPr>
            <w:tcW w:w="1510" w:type="dxa"/>
            <w:vAlign w:val="center"/>
          </w:tcPr>
          <w:p w14:paraId="75399064" w14:textId="77777777" w:rsidR="00461F0D" w:rsidRPr="003536EA" w:rsidRDefault="00461F0D" w:rsidP="00461F0D">
            <w:pPr>
              <w:pStyle w:val="a9"/>
            </w:pPr>
            <w:r w:rsidRPr="003536EA">
              <w:t>LC</w:t>
            </w:r>
          </w:p>
        </w:tc>
      </w:tr>
      <w:tr w:rsidR="00461F0D" w:rsidRPr="003536EA" w14:paraId="57290408" w14:textId="77777777" w:rsidTr="00ED668A">
        <w:trPr>
          <w:gridAfter w:val="1"/>
          <w:wAfter w:w="227" w:type="dxa"/>
          <w:trHeight w:val="198"/>
        </w:trPr>
        <w:tc>
          <w:tcPr>
            <w:tcW w:w="2518" w:type="dxa"/>
            <w:vAlign w:val="center"/>
          </w:tcPr>
          <w:p w14:paraId="1258D00F" w14:textId="77777777" w:rsidR="00461F0D" w:rsidRPr="003536EA" w:rsidRDefault="00461F0D" w:rsidP="00461F0D">
            <w:pPr>
              <w:pStyle w:val="a9"/>
            </w:pPr>
            <w:r w:rsidRPr="003536EA">
              <w:t>Красноногая моевка</w:t>
            </w:r>
          </w:p>
        </w:tc>
        <w:tc>
          <w:tcPr>
            <w:tcW w:w="2126" w:type="dxa"/>
            <w:gridSpan w:val="2"/>
            <w:vAlign w:val="center"/>
          </w:tcPr>
          <w:p w14:paraId="74329188" w14:textId="77777777" w:rsidR="00461F0D" w:rsidRPr="003536EA" w:rsidRDefault="00461F0D" w:rsidP="00461F0D">
            <w:pPr>
              <w:pStyle w:val="a9"/>
              <w:rPr>
                <w:i/>
              </w:rPr>
            </w:pPr>
            <w:proofErr w:type="spellStart"/>
            <w:r w:rsidRPr="003536EA">
              <w:rPr>
                <w:i/>
              </w:rPr>
              <w:t>Rissa</w:t>
            </w:r>
            <w:proofErr w:type="spellEnd"/>
            <w:r w:rsidRPr="003536EA">
              <w:rPr>
                <w:i/>
              </w:rPr>
              <w:t xml:space="preserve"> </w:t>
            </w:r>
            <w:proofErr w:type="spellStart"/>
            <w:r w:rsidRPr="003536EA">
              <w:rPr>
                <w:i/>
              </w:rPr>
              <w:t>brevirostris</w:t>
            </w:r>
            <w:proofErr w:type="spellEnd"/>
          </w:p>
        </w:tc>
        <w:tc>
          <w:tcPr>
            <w:tcW w:w="1560" w:type="dxa"/>
            <w:vAlign w:val="center"/>
          </w:tcPr>
          <w:p w14:paraId="5306168D" w14:textId="77777777" w:rsidR="00461F0D" w:rsidRPr="003536EA" w:rsidRDefault="00461F0D" w:rsidP="00461F0D">
            <w:pPr>
              <w:pStyle w:val="a9"/>
            </w:pPr>
            <w:r w:rsidRPr="003536EA">
              <w:t>М, ЗМ</w:t>
            </w:r>
          </w:p>
        </w:tc>
        <w:tc>
          <w:tcPr>
            <w:tcW w:w="1912" w:type="dxa"/>
            <w:vAlign w:val="center"/>
          </w:tcPr>
          <w:p w14:paraId="2B9BFAB6" w14:textId="77777777" w:rsidR="00461F0D" w:rsidRPr="003536EA" w:rsidRDefault="00461F0D" w:rsidP="00461F0D">
            <w:pPr>
              <w:pStyle w:val="a9"/>
            </w:pPr>
            <w:r w:rsidRPr="003536EA">
              <w:t>3</w:t>
            </w:r>
          </w:p>
        </w:tc>
        <w:tc>
          <w:tcPr>
            <w:tcW w:w="1510" w:type="dxa"/>
            <w:vAlign w:val="center"/>
          </w:tcPr>
          <w:p w14:paraId="19EDE9A4" w14:textId="77777777" w:rsidR="00461F0D" w:rsidRPr="003536EA" w:rsidRDefault="00461F0D" w:rsidP="00461F0D">
            <w:pPr>
              <w:pStyle w:val="a9"/>
            </w:pPr>
            <w:r w:rsidRPr="003536EA">
              <w:t>VU</w:t>
            </w:r>
          </w:p>
        </w:tc>
      </w:tr>
      <w:tr w:rsidR="00461F0D" w:rsidRPr="003536EA" w14:paraId="13D3A70B" w14:textId="77777777" w:rsidTr="00ED668A">
        <w:trPr>
          <w:gridAfter w:val="1"/>
          <w:wAfter w:w="227" w:type="dxa"/>
          <w:trHeight w:val="198"/>
        </w:trPr>
        <w:tc>
          <w:tcPr>
            <w:tcW w:w="2518" w:type="dxa"/>
            <w:vAlign w:val="center"/>
          </w:tcPr>
          <w:p w14:paraId="5B8C7D5F" w14:textId="77777777" w:rsidR="00461F0D" w:rsidRPr="003536EA" w:rsidRDefault="00461F0D" w:rsidP="00461F0D">
            <w:pPr>
              <w:pStyle w:val="a9"/>
            </w:pPr>
            <w:r w:rsidRPr="003536EA">
              <w:t>Розовая чайка</w:t>
            </w:r>
          </w:p>
        </w:tc>
        <w:tc>
          <w:tcPr>
            <w:tcW w:w="2126" w:type="dxa"/>
            <w:gridSpan w:val="2"/>
            <w:vAlign w:val="center"/>
          </w:tcPr>
          <w:p w14:paraId="37B296E1" w14:textId="77777777" w:rsidR="00461F0D" w:rsidRPr="003536EA" w:rsidRDefault="00461F0D" w:rsidP="00461F0D">
            <w:pPr>
              <w:pStyle w:val="a9"/>
              <w:rPr>
                <w:i/>
              </w:rPr>
            </w:pPr>
            <w:proofErr w:type="spellStart"/>
            <w:r w:rsidRPr="003536EA">
              <w:rPr>
                <w:i/>
              </w:rPr>
              <w:t>Rhodostethia</w:t>
            </w:r>
            <w:proofErr w:type="spellEnd"/>
            <w:r w:rsidRPr="003536EA">
              <w:rPr>
                <w:i/>
              </w:rPr>
              <w:t xml:space="preserve"> </w:t>
            </w:r>
            <w:proofErr w:type="spellStart"/>
            <w:r w:rsidRPr="003536EA">
              <w:rPr>
                <w:i/>
              </w:rPr>
              <w:t>rosea</w:t>
            </w:r>
            <w:proofErr w:type="spellEnd"/>
          </w:p>
        </w:tc>
        <w:tc>
          <w:tcPr>
            <w:tcW w:w="1560" w:type="dxa"/>
            <w:vAlign w:val="center"/>
          </w:tcPr>
          <w:p w14:paraId="595308C2" w14:textId="77777777" w:rsidR="00461F0D" w:rsidRPr="003536EA" w:rsidRDefault="00461F0D" w:rsidP="00461F0D">
            <w:pPr>
              <w:pStyle w:val="a9"/>
            </w:pPr>
            <w:r w:rsidRPr="003536EA">
              <w:t>М, ЗМ</w:t>
            </w:r>
          </w:p>
        </w:tc>
        <w:tc>
          <w:tcPr>
            <w:tcW w:w="1912" w:type="dxa"/>
            <w:vAlign w:val="center"/>
          </w:tcPr>
          <w:p w14:paraId="6183DE34" w14:textId="77777777" w:rsidR="00461F0D" w:rsidRPr="003536EA" w:rsidRDefault="00461F0D" w:rsidP="00461F0D">
            <w:pPr>
              <w:pStyle w:val="a9"/>
            </w:pPr>
          </w:p>
        </w:tc>
        <w:tc>
          <w:tcPr>
            <w:tcW w:w="1510" w:type="dxa"/>
            <w:vAlign w:val="center"/>
          </w:tcPr>
          <w:p w14:paraId="1AF06807" w14:textId="77777777" w:rsidR="00461F0D" w:rsidRPr="003536EA" w:rsidRDefault="00461F0D" w:rsidP="00461F0D">
            <w:pPr>
              <w:pStyle w:val="a9"/>
            </w:pPr>
            <w:r w:rsidRPr="003536EA">
              <w:t>LC</w:t>
            </w:r>
          </w:p>
        </w:tc>
      </w:tr>
      <w:tr w:rsidR="00461F0D" w:rsidRPr="003536EA" w14:paraId="08B3F477" w14:textId="77777777" w:rsidTr="00ED668A">
        <w:trPr>
          <w:gridAfter w:val="1"/>
          <w:wAfter w:w="227" w:type="dxa"/>
          <w:trHeight w:val="198"/>
        </w:trPr>
        <w:tc>
          <w:tcPr>
            <w:tcW w:w="2518" w:type="dxa"/>
            <w:vAlign w:val="center"/>
          </w:tcPr>
          <w:p w14:paraId="39BC03F3" w14:textId="77777777" w:rsidR="00461F0D" w:rsidRPr="003536EA" w:rsidRDefault="00461F0D" w:rsidP="00461F0D">
            <w:pPr>
              <w:pStyle w:val="a9"/>
            </w:pPr>
            <w:r w:rsidRPr="003536EA">
              <w:t>Белая чайка</w:t>
            </w:r>
          </w:p>
        </w:tc>
        <w:tc>
          <w:tcPr>
            <w:tcW w:w="2126" w:type="dxa"/>
            <w:gridSpan w:val="2"/>
            <w:vAlign w:val="center"/>
          </w:tcPr>
          <w:p w14:paraId="7CF04888" w14:textId="77777777" w:rsidR="00461F0D" w:rsidRPr="003536EA" w:rsidRDefault="00461F0D" w:rsidP="00461F0D">
            <w:pPr>
              <w:pStyle w:val="a9"/>
              <w:rPr>
                <w:i/>
              </w:rPr>
            </w:pPr>
            <w:proofErr w:type="spellStart"/>
            <w:r w:rsidRPr="003536EA">
              <w:rPr>
                <w:i/>
              </w:rPr>
              <w:t>Pagophila</w:t>
            </w:r>
            <w:proofErr w:type="spellEnd"/>
            <w:r w:rsidRPr="003536EA">
              <w:rPr>
                <w:i/>
              </w:rPr>
              <w:t xml:space="preserve"> </w:t>
            </w:r>
            <w:proofErr w:type="spellStart"/>
            <w:r w:rsidRPr="003536EA">
              <w:rPr>
                <w:i/>
              </w:rPr>
              <w:t>eburnea</w:t>
            </w:r>
            <w:proofErr w:type="spellEnd"/>
          </w:p>
        </w:tc>
        <w:tc>
          <w:tcPr>
            <w:tcW w:w="1560" w:type="dxa"/>
            <w:vAlign w:val="center"/>
          </w:tcPr>
          <w:p w14:paraId="291B7FA5" w14:textId="77777777" w:rsidR="00461F0D" w:rsidRPr="003536EA" w:rsidRDefault="00461F0D" w:rsidP="00461F0D">
            <w:pPr>
              <w:pStyle w:val="a9"/>
            </w:pPr>
            <w:r w:rsidRPr="003536EA">
              <w:t>ЗМ</w:t>
            </w:r>
          </w:p>
        </w:tc>
        <w:tc>
          <w:tcPr>
            <w:tcW w:w="1912" w:type="dxa"/>
            <w:vAlign w:val="center"/>
          </w:tcPr>
          <w:p w14:paraId="1EFCA8B2" w14:textId="77777777" w:rsidR="00461F0D" w:rsidRPr="003536EA" w:rsidRDefault="00461F0D" w:rsidP="00461F0D">
            <w:pPr>
              <w:pStyle w:val="a9"/>
            </w:pPr>
            <w:r w:rsidRPr="003536EA">
              <w:t>3</w:t>
            </w:r>
          </w:p>
        </w:tc>
        <w:tc>
          <w:tcPr>
            <w:tcW w:w="1510" w:type="dxa"/>
            <w:vAlign w:val="center"/>
          </w:tcPr>
          <w:p w14:paraId="5DE080A4" w14:textId="77777777" w:rsidR="00461F0D" w:rsidRPr="003536EA" w:rsidRDefault="00461F0D" w:rsidP="00461F0D">
            <w:pPr>
              <w:pStyle w:val="a9"/>
            </w:pPr>
            <w:r w:rsidRPr="003536EA">
              <w:t>NT</w:t>
            </w:r>
          </w:p>
        </w:tc>
      </w:tr>
      <w:tr w:rsidR="00461F0D" w:rsidRPr="003536EA" w14:paraId="07D3C63D" w14:textId="77777777" w:rsidTr="00ED668A">
        <w:trPr>
          <w:gridAfter w:val="1"/>
          <w:wAfter w:w="227" w:type="dxa"/>
          <w:trHeight w:val="198"/>
        </w:trPr>
        <w:tc>
          <w:tcPr>
            <w:tcW w:w="2518" w:type="dxa"/>
            <w:vAlign w:val="center"/>
          </w:tcPr>
          <w:p w14:paraId="7AB62762" w14:textId="77777777" w:rsidR="00461F0D" w:rsidRPr="003536EA" w:rsidRDefault="00461F0D" w:rsidP="00461F0D">
            <w:pPr>
              <w:pStyle w:val="a9"/>
            </w:pPr>
            <w:r w:rsidRPr="003536EA">
              <w:t>Бургомистр</w:t>
            </w:r>
          </w:p>
        </w:tc>
        <w:tc>
          <w:tcPr>
            <w:tcW w:w="2126" w:type="dxa"/>
            <w:gridSpan w:val="2"/>
            <w:vAlign w:val="center"/>
          </w:tcPr>
          <w:p w14:paraId="3911D69C" w14:textId="77777777" w:rsidR="00461F0D" w:rsidRPr="003536EA" w:rsidRDefault="00461F0D" w:rsidP="00461F0D">
            <w:pPr>
              <w:pStyle w:val="a9"/>
              <w:rPr>
                <w:i/>
              </w:rPr>
            </w:pPr>
            <w:proofErr w:type="spellStart"/>
            <w:r w:rsidRPr="003536EA">
              <w:rPr>
                <w:i/>
              </w:rPr>
              <w:t>Larus</w:t>
            </w:r>
            <w:proofErr w:type="spellEnd"/>
            <w:r w:rsidRPr="003536EA">
              <w:rPr>
                <w:i/>
              </w:rPr>
              <w:t xml:space="preserve"> </w:t>
            </w:r>
            <w:proofErr w:type="spellStart"/>
            <w:r w:rsidRPr="003536EA">
              <w:rPr>
                <w:i/>
              </w:rPr>
              <w:t>hyperboreus</w:t>
            </w:r>
            <w:proofErr w:type="spellEnd"/>
          </w:p>
        </w:tc>
        <w:tc>
          <w:tcPr>
            <w:tcW w:w="1560" w:type="dxa"/>
            <w:vAlign w:val="center"/>
          </w:tcPr>
          <w:p w14:paraId="7C62E9D2" w14:textId="77777777" w:rsidR="00461F0D" w:rsidRPr="003536EA" w:rsidRDefault="00461F0D" w:rsidP="00461F0D">
            <w:pPr>
              <w:pStyle w:val="a9"/>
            </w:pPr>
            <w:r w:rsidRPr="003536EA">
              <w:t>М</w:t>
            </w:r>
          </w:p>
        </w:tc>
        <w:tc>
          <w:tcPr>
            <w:tcW w:w="1912" w:type="dxa"/>
            <w:vAlign w:val="center"/>
          </w:tcPr>
          <w:p w14:paraId="79B1249B" w14:textId="77777777" w:rsidR="00461F0D" w:rsidRPr="003536EA" w:rsidRDefault="00461F0D" w:rsidP="00461F0D">
            <w:pPr>
              <w:pStyle w:val="a9"/>
            </w:pPr>
          </w:p>
        </w:tc>
        <w:tc>
          <w:tcPr>
            <w:tcW w:w="1510" w:type="dxa"/>
            <w:vAlign w:val="center"/>
          </w:tcPr>
          <w:p w14:paraId="1BD65050" w14:textId="77777777" w:rsidR="00461F0D" w:rsidRPr="003536EA" w:rsidRDefault="00461F0D" w:rsidP="00461F0D">
            <w:pPr>
              <w:pStyle w:val="a9"/>
            </w:pPr>
            <w:r w:rsidRPr="003536EA">
              <w:t>LC</w:t>
            </w:r>
          </w:p>
        </w:tc>
      </w:tr>
      <w:tr w:rsidR="00461F0D" w:rsidRPr="003536EA" w14:paraId="05CC019D" w14:textId="77777777" w:rsidTr="00ED668A">
        <w:trPr>
          <w:gridAfter w:val="1"/>
          <w:wAfter w:w="227" w:type="dxa"/>
          <w:trHeight w:val="198"/>
        </w:trPr>
        <w:tc>
          <w:tcPr>
            <w:tcW w:w="2518" w:type="dxa"/>
            <w:vAlign w:val="center"/>
          </w:tcPr>
          <w:p w14:paraId="6268B5F9" w14:textId="77777777" w:rsidR="00461F0D" w:rsidRPr="003536EA" w:rsidRDefault="00461F0D" w:rsidP="00461F0D">
            <w:pPr>
              <w:pStyle w:val="a9"/>
            </w:pPr>
            <w:r w:rsidRPr="003536EA">
              <w:t>Средний поморник</w:t>
            </w:r>
          </w:p>
        </w:tc>
        <w:tc>
          <w:tcPr>
            <w:tcW w:w="2126" w:type="dxa"/>
            <w:gridSpan w:val="2"/>
            <w:vAlign w:val="center"/>
          </w:tcPr>
          <w:p w14:paraId="661A0AEA" w14:textId="77777777" w:rsidR="00461F0D" w:rsidRPr="003536EA" w:rsidRDefault="00461F0D" w:rsidP="00461F0D">
            <w:pPr>
              <w:pStyle w:val="a9"/>
              <w:rPr>
                <w:i/>
              </w:rPr>
            </w:pPr>
            <w:proofErr w:type="spellStart"/>
            <w:r w:rsidRPr="003536EA">
              <w:rPr>
                <w:i/>
              </w:rPr>
              <w:t>Stercorarius</w:t>
            </w:r>
            <w:proofErr w:type="spellEnd"/>
            <w:r w:rsidRPr="003536EA">
              <w:rPr>
                <w:i/>
              </w:rPr>
              <w:t xml:space="preserve"> </w:t>
            </w:r>
            <w:proofErr w:type="spellStart"/>
            <w:r w:rsidRPr="003536EA">
              <w:rPr>
                <w:i/>
              </w:rPr>
              <w:t>pomarinus</w:t>
            </w:r>
            <w:proofErr w:type="spellEnd"/>
          </w:p>
        </w:tc>
        <w:tc>
          <w:tcPr>
            <w:tcW w:w="1560" w:type="dxa"/>
            <w:vAlign w:val="center"/>
          </w:tcPr>
          <w:p w14:paraId="10219DB5" w14:textId="77777777" w:rsidR="00461F0D" w:rsidRPr="003536EA" w:rsidRDefault="00461F0D" w:rsidP="00461F0D">
            <w:pPr>
              <w:pStyle w:val="a9"/>
            </w:pPr>
            <w:r w:rsidRPr="003536EA">
              <w:t>М</w:t>
            </w:r>
          </w:p>
        </w:tc>
        <w:tc>
          <w:tcPr>
            <w:tcW w:w="1912" w:type="dxa"/>
            <w:vAlign w:val="center"/>
          </w:tcPr>
          <w:p w14:paraId="74ABF567" w14:textId="77777777" w:rsidR="00461F0D" w:rsidRPr="003536EA" w:rsidRDefault="00461F0D" w:rsidP="00461F0D">
            <w:pPr>
              <w:pStyle w:val="a9"/>
            </w:pPr>
          </w:p>
        </w:tc>
        <w:tc>
          <w:tcPr>
            <w:tcW w:w="1510" w:type="dxa"/>
            <w:vAlign w:val="center"/>
          </w:tcPr>
          <w:p w14:paraId="03F269A8" w14:textId="77777777" w:rsidR="00461F0D" w:rsidRPr="003536EA" w:rsidRDefault="00461F0D" w:rsidP="00461F0D">
            <w:pPr>
              <w:pStyle w:val="a9"/>
            </w:pPr>
            <w:r w:rsidRPr="003536EA">
              <w:t>LC</w:t>
            </w:r>
          </w:p>
        </w:tc>
      </w:tr>
      <w:tr w:rsidR="00461F0D" w:rsidRPr="003536EA" w14:paraId="78D87A1C" w14:textId="77777777" w:rsidTr="00ED668A">
        <w:trPr>
          <w:gridAfter w:val="1"/>
          <w:wAfter w:w="227" w:type="dxa"/>
          <w:trHeight w:val="198"/>
        </w:trPr>
        <w:tc>
          <w:tcPr>
            <w:tcW w:w="2518" w:type="dxa"/>
            <w:vAlign w:val="center"/>
          </w:tcPr>
          <w:p w14:paraId="7E66A49F" w14:textId="77777777" w:rsidR="00461F0D" w:rsidRPr="003536EA" w:rsidRDefault="00461F0D" w:rsidP="00461F0D">
            <w:pPr>
              <w:pStyle w:val="a9"/>
            </w:pPr>
            <w:r w:rsidRPr="003536EA">
              <w:t>Длиннохвостый поморник</w:t>
            </w:r>
          </w:p>
        </w:tc>
        <w:tc>
          <w:tcPr>
            <w:tcW w:w="2126" w:type="dxa"/>
            <w:gridSpan w:val="2"/>
            <w:vAlign w:val="center"/>
          </w:tcPr>
          <w:p w14:paraId="42C657A1" w14:textId="77777777" w:rsidR="00461F0D" w:rsidRPr="003536EA" w:rsidRDefault="00461F0D" w:rsidP="00461F0D">
            <w:pPr>
              <w:pStyle w:val="a9"/>
              <w:rPr>
                <w:i/>
              </w:rPr>
            </w:pPr>
            <w:proofErr w:type="spellStart"/>
            <w:r w:rsidRPr="003536EA">
              <w:rPr>
                <w:i/>
              </w:rPr>
              <w:t>Stercorarius</w:t>
            </w:r>
            <w:proofErr w:type="spellEnd"/>
            <w:r w:rsidRPr="003536EA">
              <w:rPr>
                <w:i/>
              </w:rPr>
              <w:t xml:space="preserve"> </w:t>
            </w:r>
            <w:proofErr w:type="spellStart"/>
            <w:r w:rsidRPr="003536EA">
              <w:rPr>
                <w:i/>
              </w:rPr>
              <w:t>longicaudus</w:t>
            </w:r>
            <w:proofErr w:type="spellEnd"/>
          </w:p>
        </w:tc>
        <w:tc>
          <w:tcPr>
            <w:tcW w:w="1560" w:type="dxa"/>
            <w:vAlign w:val="center"/>
          </w:tcPr>
          <w:p w14:paraId="4E1C9CAB" w14:textId="77777777" w:rsidR="00461F0D" w:rsidRPr="003536EA" w:rsidRDefault="00461F0D" w:rsidP="00461F0D">
            <w:pPr>
              <w:pStyle w:val="a9"/>
            </w:pPr>
          </w:p>
        </w:tc>
        <w:tc>
          <w:tcPr>
            <w:tcW w:w="1912" w:type="dxa"/>
            <w:vAlign w:val="center"/>
          </w:tcPr>
          <w:p w14:paraId="3AB33C84" w14:textId="77777777" w:rsidR="00461F0D" w:rsidRPr="003536EA" w:rsidRDefault="00461F0D" w:rsidP="00461F0D">
            <w:pPr>
              <w:pStyle w:val="a9"/>
            </w:pPr>
          </w:p>
        </w:tc>
        <w:tc>
          <w:tcPr>
            <w:tcW w:w="1510" w:type="dxa"/>
            <w:vAlign w:val="center"/>
          </w:tcPr>
          <w:p w14:paraId="0925591E" w14:textId="77777777" w:rsidR="00461F0D" w:rsidRPr="003536EA" w:rsidRDefault="00461F0D" w:rsidP="00461F0D">
            <w:pPr>
              <w:pStyle w:val="a9"/>
            </w:pPr>
            <w:r w:rsidRPr="003536EA">
              <w:t>LC</w:t>
            </w:r>
          </w:p>
        </w:tc>
      </w:tr>
      <w:tr w:rsidR="00461F0D" w:rsidRPr="003536EA" w14:paraId="291E3CA7" w14:textId="77777777" w:rsidTr="00ED668A">
        <w:trPr>
          <w:gridAfter w:val="1"/>
          <w:wAfter w:w="227" w:type="dxa"/>
          <w:trHeight w:val="198"/>
        </w:trPr>
        <w:tc>
          <w:tcPr>
            <w:tcW w:w="2518" w:type="dxa"/>
            <w:vAlign w:val="center"/>
          </w:tcPr>
          <w:p w14:paraId="23D17671" w14:textId="77777777" w:rsidR="00461F0D" w:rsidRPr="003536EA" w:rsidRDefault="00461F0D" w:rsidP="00461F0D">
            <w:pPr>
              <w:pStyle w:val="a9"/>
            </w:pPr>
            <w:r w:rsidRPr="003536EA">
              <w:t>Короткохвостый поморник</w:t>
            </w:r>
          </w:p>
        </w:tc>
        <w:tc>
          <w:tcPr>
            <w:tcW w:w="2126" w:type="dxa"/>
            <w:gridSpan w:val="2"/>
            <w:vAlign w:val="center"/>
          </w:tcPr>
          <w:p w14:paraId="35B980AD" w14:textId="77777777" w:rsidR="00461F0D" w:rsidRPr="003536EA" w:rsidRDefault="00461F0D" w:rsidP="00461F0D">
            <w:pPr>
              <w:pStyle w:val="a9"/>
              <w:rPr>
                <w:i/>
              </w:rPr>
            </w:pPr>
            <w:proofErr w:type="spellStart"/>
            <w:r w:rsidRPr="003536EA">
              <w:rPr>
                <w:i/>
              </w:rPr>
              <w:t>Stercorarius</w:t>
            </w:r>
            <w:proofErr w:type="spellEnd"/>
            <w:r w:rsidRPr="003536EA">
              <w:rPr>
                <w:i/>
              </w:rPr>
              <w:t xml:space="preserve"> </w:t>
            </w:r>
            <w:proofErr w:type="spellStart"/>
            <w:r w:rsidRPr="003536EA">
              <w:rPr>
                <w:i/>
              </w:rPr>
              <w:t>parasiticus</w:t>
            </w:r>
            <w:proofErr w:type="spellEnd"/>
          </w:p>
        </w:tc>
        <w:tc>
          <w:tcPr>
            <w:tcW w:w="1560" w:type="dxa"/>
            <w:vAlign w:val="center"/>
          </w:tcPr>
          <w:p w14:paraId="288A4C75" w14:textId="77777777" w:rsidR="00461F0D" w:rsidRPr="003536EA" w:rsidRDefault="00461F0D" w:rsidP="00461F0D">
            <w:pPr>
              <w:pStyle w:val="a9"/>
            </w:pPr>
          </w:p>
        </w:tc>
        <w:tc>
          <w:tcPr>
            <w:tcW w:w="1912" w:type="dxa"/>
            <w:vAlign w:val="center"/>
          </w:tcPr>
          <w:p w14:paraId="5CA3F5A6" w14:textId="77777777" w:rsidR="00461F0D" w:rsidRPr="003536EA" w:rsidRDefault="00461F0D" w:rsidP="00461F0D">
            <w:pPr>
              <w:pStyle w:val="a9"/>
            </w:pPr>
          </w:p>
        </w:tc>
        <w:tc>
          <w:tcPr>
            <w:tcW w:w="1510" w:type="dxa"/>
            <w:vAlign w:val="center"/>
          </w:tcPr>
          <w:p w14:paraId="1913D6A5" w14:textId="77777777" w:rsidR="00461F0D" w:rsidRPr="003536EA" w:rsidRDefault="00461F0D" w:rsidP="00461F0D">
            <w:pPr>
              <w:pStyle w:val="a9"/>
            </w:pPr>
            <w:r w:rsidRPr="003536EA">
              <w:t>LC</w:t>
            </w:r>
          </w:p>
        </w:tc>
      </w:tr>
      <w:tr w:rsidR="00461F0D" w:rsidRPr="003536EA" w14:paraId="76D78CF2" w14:textId="77777777" w:rsidTr="00ED668A">
        <w:trPr>
          <w:gridAfter w:val="1"/>
          <w:wAfter w:w="227" w:type="dxa"/>
          <w:trHeight w:val="198"/>
        </w:trPr>
        <w:tc>
          <w:tcPr>
            <w:tcW w:w="2518" w:type="dxa"/>
            <w:vAlign w:val="center"/>
          </w:tcPr>
          <w:p w14:paraId="08099BCD" w14:textId="77777777" w:rsidR="00461F0D" w:rsidRPr="003536EA" w:rsidRDefault="00461F0D" w:rsidP="00461F0D">
            <w:pPr>
              <w:pStyle w:val="a9"/>
            </w:pPr>
            <w:r w:rsidRPr="003536EA">
              <w:t>Крачка речная</w:t>
            </w:r>
          </w:p>
        </w:tc>
        <w:tc>
          <w:tcPr>
            <w:tcW w:w="2126" w:type="dxa"/>
            <w:gridSpan w:val="2"/>
            <w:vAlign w:val="center"/>
          </w:tcPr>
          <w:p w14:paraId="73AAC5BC" w14:textId="77777777" w:rsidR="00461F0D" w:rsidRPr="003536EA" w:rsidRDefault="00461F0D" w:rsidP="00461F0D">
            <w:pPr>
              <w:pStyle w:val="a9"/>
              <w:rPr>
                <w:i/>
              </w:rPr>
            </w:pPr>
            <w:proofErr w:type="spellStart"/>
            <w:r w:rsidRPr="003536EA">
              <w:rPr>
                <w:i/>
              </w:rPr>
              <w:t>Sterna</w:t>
            </w:r>
            <w:proofErr w:type="spellEnd"/>
            <w:r w:rsidRPr="003536EA">
              <w:rPr>
                <w:i/>
              </w:rPr>
              <w:t xml:space="preserve"> </w:t>
            </w:r>
            <w:proofErr w:type="spellStart"/>
            <w:r w:rsidRPr="003536EA">
              <w:rPr>
                <w:i/>
              </w:rPr>
              <w:t>hirundo</w:t>
            </w:r>
            <w:proofErr w:type="spellEnd"/>
          </w:p>
        </w:tc>
        <w:tc>
          <w:tcPr>
            <w:tcW w:w="1560" w:type="dxa"/>
            <w:vAlign w:val="center"/>
          </w:tcPr>
          <w:p w14:paraId="7970BB53" w14:textId="77777777" w:rsidR="00461F0D" w:rsidRPr="003536EA" w:rsidRDefault="00461F0D" w:rsidP="00461F0D">
            <w:pPr>
              <w:pStyle w:val="a9"/>
            </w:pPr>
            <w:r w:rsidRPr="003536EA">
              <w:t>Г</w:t>
            </w:r>
          </w:p>
        </w:tc>
        <w:tc>
          <w:tcPr>
            <w:tcW w:w="1912" w:type="dxa"/>
            <w:vAlign w:val="center"/>
          </w:tcPr>
          <w:p w14:paraId="74CF4D12" w14:textId="77777777" w:rsidR="00461F0D" w:rsidRPr="003536EA" w:rsidRDefault="00461F0D" w:rsidP="00461F0D">
            <w:pPr>
              <w:pStyle w:val="a9"/>
            </w:pPr>
          </w:p>
        </w:tc>
        <w:tc>
          <w:tcPr>
            <w:tcW w:w="1510" w:type="dxa"/>
            <w:vAlign w:val="center"/>
          </w:tcPr>
          <w:p w14:paraId="4FCC975C" w14:textId="77777777" w:rsidR="00461F0D" w:rsidRPr="003536EA" w:rsidRDefault="00461F0D" w:rsidP="00461F0D">
            <w:pPr>
              <w:pStyle w:val="a9"/>
            </w:pPr>
            <w:r w:rsidRPr="003536EA">
              <w:t>LC</w:t>
            </w:r>
          </w:p>
        </w:tc>
      </w:tr>
      <w:tr w:rsidR="00461F0D" w:rsidRPr="003536EA" w14:paraId="236899CD" w14:textId="77777777" w:rsidTr="00ED668A">
        <w:trPr>
          <w:gridAfter w:val="1"/>
          <w:wAfter w:w="227" w:type="dxa"/>
          <w:trHeight w:val="198"/>
        </w:trPr>
        <w:tc>
          <w:tcPr>
            <w:tcW w:w="2518" w:type="dxa"/>
            <w:vAlign w:val="center"/>
          </w:tcPr>
          <w:p w14:paraId="464708AA" w14:textId="77777777" w:rsidR="00461F0D" w:rsidRPr="003536EA" w:rsidRDefault="00461F0D" w:rsidP="00461F0D">
            <w:pPr>
              <w:pStyle w:val="a9"/>
            </w:pPr>
            <w:r w:rsidRPr="003536EA">
              <w:t>Крачка камчатская</w:t>
            </w:r>
          </w:p>
        </w:tc>
        <w:tc>
          <w:tcPr>
            <w:tcW w:w="2126" w:type="dxa"/>
            <w:gridSpan w:val="2"/>
            <w:vAlign w:val="center"/>
          </w:tcPr>
          <w:p w14:paraId="2E243933" w14:textId="77777777" w:rsidR="00461F0D" w:rsidRPr="003536EA" w:rsidRDefault="00461F0D" w:rsidP="00461F0D">
            <w:pPr>
              <w:pStyle w:val="a9"/>
              <w:rPr>
                <w:i/>
              </w:rPr>
            </w:pPr>
            <w:proofErr w:type="spellStart"/>
            <w:r w:rsidRPr="003536EA">
              <w:rPr>
                <w:i/>
              </w:rPr>
              <w:t>Sterna</w:t>
            </w:r>
            <w:proofErr w:type="spellEnd"/>
            <w:r w:rsidRPr="003536EA">
              <w:rPr>
                <w:i/>
              </w:rPr>
              <w:t xml:space="preserve"> </w:t>
            </w:r>
            <w:proofErr w:type="spellStart"/>
            <w:r w:rsidRPr="003536EA">
              <w:rPr>
                <w:i/>
              </w:rPr>
              <w:t>camtschatica</w:t>
            </w:r>
            <w:proofErr w:type="spellEnd"/>
          </w:p>
        </w:tc>
        <w:tc>
          <w:tcPr>
            <w:tcW w:w="1560" w:type="dxa"/>
            <w:vAlign w:val="center"/>
          </w:tcPr>
          <w:p w14:paraId="3EB33265" w14:textId="77777777" w:rsidR="00461F0D" w:rsidRPr="003536EA" w:rsidRDefault="00461F0D" w:rsidP="00461F0D">
            <w:pPr>
              <w:pStyle w:val="a9"/>
            </w:pPr>
            <w:r w:rsidRPr="003536EA">
              <w:t>Г</w:t>
            </w:r>
          </w:p>
        </w:tc>
        <w:tc>
          <w:tcPr>
            <w:tcW w:w="1912" w:type="dxa"/>
            <w:vAlign w:val="center"/>
          </w:tcPr>
          <w:p w14:paraId="7BA11080" w14:textId="77777777" w:rsidR="00461F0D" w:rsidRPr="003536EA" w:rsidRDefault="00461F0D" w:rsidP="00461F0D">
            <w:pPr>
              <w:pStyle w:val="a9"/>
            </w:pPr>
            <w:r w:rsidRPr="003536EA">
              <w:t>3</w:t>
            </w:r>
          </w:p>
        </w:tc>
        <w:tc>
          <w:tcPr>
            <w:tcW w:w="1510" w:type="dxa"/>
            <w:vAlign w:val="center"/>
          </w:tcPr>
          <w:p w14:paraId="6D02E719" w14:textId="77777777" w:rsidR="00461F0D" w:rsidRPr="003536EA" w:rsidRDefault="00461F0D" w:rsidP="00461F0D">
            <w:pPr>
              <w:pStyle w:val="a9"/>
            </w:pPr>
            <w:r w:rsidRPr="003536EA">
              <w:t>NT</w:t>
            </w:r>
          </w:p>
        </w:tc>
      </w:tr>
      <w:tr w:rsidR="00461F0D" w:rsidRPr="003536EA" w14:paraId="587DBAB4" w14:textId="77777777" w:rsidTr="00ED668A">
        <w:trPr>
          <w:gridAfter w:val="1"/>
          <w:wAfter w:w="227" w:type="dxa"/>
          <w:trHeight w:val="198"/>
        </w:trPr>
        <w:tc>
          <w:tcPr>
            <w:tcW w:w="2518" w:type="dxa"/>
            <w:vAlign w:val="center"/>
          </w:tcPr>
          <w:p w14:paraId="7EE120B7" w14:textId="77777777" w:rsidR="00461F0D" w:rsidRPr="003536EA" w:rsidRDefault="00461F0D" w:rsidP="00461F0D">
            <w:pPr>
              <w:pStyle w:val="a9"/>
            </w:pPr>
            <w:r w:rsidRPr="003536EA">
              <w:t>Тонкоклювая кайра</w:t>
            </w:r>
          </w:p>
        </w:tc>
        <w:tc>
          <w:tcPr>
            <w:tcW w:w="2126" w:type="dxa"/>
            <w:gridSpan w:val="2"/>
            <w:vAlign w:val="center"/>
          </w:tcPr>
          <w:p w14:paraId="1DB1051E" w14:textId="77777777" w:rsidR="00461F0D" w:rsidRPr="003536EA" w:rsidRDefault="00461F0D" w:rsidP="00461F0D">
            <w:pPr>
              <w:pStyle w:val="a9"/>
              <w:rPr>
                <w:i/>
              </w:rPr>
            </w:pPr>
            <w:proofErr w:type="spellStart"/>
            <w:r w:rsidRPr="003536EA">
              <w:rPr>
                <w:i/>
              </w:rPr>
              <w:t>Uria</w:t>
            </w:r>
            <w:proofErr w:type="spellEnd"/>
            <w:r w:rsidRPr="003536EA">
              <w:rPr>
                <w:i/>
              </w:rPr>
              <w:t xml:space="preserve"> </w:t>
            </w:r>
            <w:proofErr w:type="spellStart"/>
            <w:r w:rsidRPr="003536EA">
              <w:rPr>
                <w:i/>
              </w:rPr>
              <w:t>aalge</w:t>
            </w:r>
            <w:proofErr w:type="spellEnd"/>
          </w:p>
        </w:tc>
        <w:tc>
          <w:tcPr>
            <w:tcW w:w="1560" w:type="dxa"/>
            <w:vAlign w:val="center"/>
          </w:tcPr>
          <w:p w14:paraId="2B1E1476" w14:textId="77777777" w:rsidR="00461F0D" w:rsidRPr="003536EA" w:rsidRDefault="00461F0D" w:rsidP="00461F0D">
            <w:pPr>
              <w:pStyle w:val="a9"/>
            </w:pPr>
            <w:r w:rsidRPr="003536EA">
              <w:t>Г</w:t>
            </w:r>
          </w:p>
        </w:tc>
        <w:tc>
          <w:tcPr>
            <w:tcW w:w="1912" w:type="dxa"/>
            <w:vAlign w:val="center"/>
          </w:tcPr>
          <w:p w14:paraId="3C03AE10" w14:textId="77777777" w:rsidR="00461F0D" w:rsidRPr="003536EA" w:rsidRDefault="00461F0D" w:rsidP="00461F0D">
            <w:pPr>
              <w:pStyle w:val="a9"/>
            </w:pPr>
          </w:p>
        </w:tc>
        <w:tc>
          <w:tcPr>
            <w:tcW w:w="1510" w:type="dxa"/>
            <w:vAlign w:val="center"/>
          </w:tcPr>
          <w:p w14:paraId="74396251" w14:textId="77777777" w:rsidR="00461F0D" w:rsidRPr="003536EA" w:rsidRDefault="00461F0D" w:rsidP="00461F0D">
            <w:pPr>
              <w:pStyle w:val="a9"/>
            </w:pPr>
            <w:r w:rsidRPr="003536EA">
              <w:t>LC</w:t>
            </w:r>
          </w:p>
        </w:tc>
      </w:tr>
      <w:tr w:rsidR="00461F0D" w:rsidRPr="003536EA" w14:paraId="78EF80D5" w14:textId="77777777" w:rsidTr="00ED668A">
        <w:trPr>
          <w:gridAfter w:val="1"/>
          <w:wAfter w:w="227" w:type="dxa"/>
          <w:trHeight w:val="198"/>
        </w:trPr>
        <w:tc>
          <w:tcPr>
            <w:tcW w:w="2518" w:type="dxa"/>
            <w:vAlign w:val="center"/>
          </w:tcPr>
          <w:p w14:paraId="6A708034" w14:textId="77777777" w:rsidR="00461F0D" w:rsidRPr="003536EA" w:rsidRDefault="00461F0D" w:rsidP="00461F0D">
            <w:pPr>
              <w:pStyle w:val="a9"/>
            </w:pPr>
            <w:r w:rsidRPr="003536EA">
              <w:t>Толстоклювая кайра</w:t>
            </w:r>
          </w:p>
        </w:tc>
        <w:tc>
          <w:tcPr>
            <w:tcW w:w="2126" w:type="dxa"/>
            <w:gridSpan w:val="2"/>
            <w:vAlign w:val="center"/>
          </w:tcPr>
          <w:p w14:paraId="78F32B8C" w14:textId="77777777" w:rsidR="00461F0D" w:rsidRPr="003536EA" w:rsidRDefault="00461F0D" w:rsidP="00461F0D">
            <w:pPr>
              <w:pStyle w:val="a9"/>
              <w:rPr>
                <w:i/>
              </w:rPr>
            </w:pPr>
            <w:proofErr w:type="spellStart"/>
            <w:r w:rsidRPr="003536EA">
              <w:rPr>
                <w:i/>
              </w:rPr>
              <w:t>Uria</w:t>
            </w:r>
            <w:proofErr w:type="spellEnd"/>
            <w:r w:rsidRPr="003536EA">
              <w:rPr>
                <w:i/>
              </w:rPr>
              <w:t xml:space="preserve"> </w:t>
            </w:r>
            <w:proofErr w:type="spellStart"/>
            <w:r w:rsidRPr="003536EA">
              <w:rPr>
                <w:i/>
              </w:rPr>
              <w:t>lomvia</w:t>
            </w:r>
            <w:proofErr w:type="spellEnd"/>
          </w:p>
        </w:tc>
        <w:tc>
          <w:tcPr>
            <w:tcW w:w="1560" w:type="dxa"/>
            <w:vAlign w:val="center"/>
          </w:tcPr>
          <w:p w14:paraId="23DA7FD7" w14:textId="77777777" w:rsidR="00461F0D" w:rsidRPr="003536EA" w:rsidRDefault="00461F0D" w:rsidP="00461F0D">
            <w:pPr>
              <w:pStyle w:val="a9"/>
            </w:pPr>
            <w:r w:rsidRPr="003536EA">
              <w:t>Г</w:t>
            </w:r>
          </w:p>
        </w:tc>
        <w:tc>
          <w:tcPr>
            <w:tcW w:w="1912" w:type="dxa"/>
            <w:vAlign w:val="center"/>
          </w:tcPr>
          <w:p w14:paraId="106716D4" w14:textId="77777777" w:rsidR="00461F0D" w:rsidRPr="003536EA" w:rsidRDefault="00461F0D" w:rsidP="00461F0D">
            <w:pPr>
              <w:pStyle w:val="a9"/>
            </w:pPr>
          </w:p>
        </w:tc>
        <w:tc>
          <w:tcPr>
            <w:tcW w:w="1510" w:type="dxa"/>
            <w:vAlign w:val="center"/>
          </w:tcPr>
          <w:p w14:paraId="5DE36D93" w14:textId="77777777" w:rsidR="00461F0D" w:rsidRPr="003536EA" w:rsidRDefault="00461F0D" w:rsidP="00461F0D">
            <w:pPr>
              <w:pStyle w:val="a9"/>
            </w:pPr>
            <w:r w:rsidRPr="003536EA">
              <w:t>LC</w:t>
            </w:r>
          </w:p>
        </w:tc>
      </w:tr>
      <w:tr w:rsidR="00461F0D" w:rsidRPr="003536EA" w14:paraId="552214A1" w14:textId="77777777" w:rsidTr="00ED668A">
        <w:trPr>
          <w:gridAfter w:val="1"/>
          <w:wAfter w:w="227" w:type="dxa"/>
          <w:trHeight w:val="198"/>
        </w:trPr>
        <w:tc>
          <w:tcPr>
            <w:tcW w:w="2518" w:type="dxa"/>
            <w:vAlign w:val="center"/>
          </w:tcPr>
          <w:p w14:paraId="172E62D1" w14:textId="77777777" w:rsidR="00461F0D" w:rsidRPr="003536EA" w:rsidRDefault="00461F0D" w:rsidP="00461F0D">
            <w:pPr>
              <w:pStyle w:val="a9"/>
            </w:pPr>
            <w:proofErr w:type="spellStart"/>
            <w:r w:rsidRPr="003536EA">
              <w:t>Белобрюшка</w:t>
            </w:r>
            <w:proofErr w:type="spellEnd"/>
          </w:p>
        </w:tc>
        <w:tc>
          <w:tcPr>
            <w:tcW w:w="2126" w:type="dxa"/>
            <w:gridSpan w:val="2"/>
            <w:vAlign w:val="center"/>
          </w:tcPr>
          <w:p w14:paraId="6991B414" w14:textId="77777777" w:rsidR="00461F0D" w:rsidRPr="003536EA" w:rsidRDefault="00461F0D" w:rsidP="00461F0D">
            <w:pPr>
              <w:pStyle w:val="a9"/>
              <w:rPr>
                <w:i/>
              </w:rPr>
            </w:pPr>
            <w:proofErr w:type="spellStart"/>
            <w:r w:rsidRPr="003536EA">
              <w:rPr>
                <w:i/>
              </w:rPr>
              <w:t>Cyclorrhynchus</w:t>
            </w:r>
            <w:proofErr w:type="spellEnd"/>
            <w:r w:rsidRPr="003536EA">
              <w:rPr>
                <w:i/>
              </w:rPr>
              <w:t xml:space="preserve"> </w:t>
            </w:r>
            <w:proofErr w:type="spellStart"/>
            <w:r w:rsidRPr="003536EA">
              <w:rPr>
                <w:i/>
              </w:rPr>
              <w:t>psittacula</w:t>
            </w:r>
            <w:proofErr w:type="spellEnd"/>
          </w:p>
        </w:tc>
        <w:tc>
          <w:tcPr>
            <w:tcW w:w="1560" w:type="dxa"/>
            <w:vAlign w:val="center"/>
          </w:tcPr>
          <w:p w14:paraId="15B66066" w14:textId="77777777" w:rsidR="00461F0D" w:rsidRPr="003536EA" w:rsidRDefault="00461F0D" w:rsidP="00461F0D">
            <w:pPr>
              <w:pStyle w:val="a9"/>
            </w:pPr>
            <w:r w:rsidRPr="003536EA">
              <w:t>М</w:t>
            </w:r>
          </w:p>
        </w:tc>
        <w:tc>
          <w:tcPr>
            <w:tcW w:w="1912" w:type="dxa"/>
            <w:vAlign w:val="center"/>
          </w:tcPr>
          <w:p w14:paraId="109CE992" w14:textId="77777777" w:rsidR="00461F0D" w:rsidRPr="003536EA" w:rsidRDefault="00461F0D" w:rsidP="00461F0D">
            <w:pPr>
              <w:pStyle w:val="a9"/>
            </w:pPr>
          </w:p>
        </w:tc>
        <w:tc>
          <w:tcPr>
            <w:tcW w:w="1510" w:type="dxa"/>
            <w:vAlign w:val="center"/>
          </w:tcPr>
          <w:p w14:paraId="6EB94893" w14:textId="77777777" w:rsidR="00461F0D" w:rsidRPr="003536EA" w:rsidRDefault="00461F0D" w:rsidP="00461F0D">
            <w:pPr>
              <w:pStyle w:val="a9"/>
            </w:pPr>
            <w:r w:rsidRPr="003536EA">
              <w:t>LC</w:t>
            </w:r>
          </w:p>
        </w:tc>
      </w:tr>
      <w:tr w:rsidR="00461F0D" w:rsidRPr="003536EA" w14:paraId="3596B526" w14:textId="77777777" w:rsidTr="00ED668A">
        <w:trPr>
          <w:gridAfter w:val="1"/>
          <w:wAfter w:w="227" w:type="dxa"/>
          <w:trHeight w:val="198"/>
        </w:trPr>
        <w:tc>
          <w:tcPr>
            <w:tcW w:w="2518" w:type="dxa"/>
            <w:vAlign w:val="center"/>
          </w:tcPr>
          <w:p w14:paraId="177E4D9E" w14:textId="77777777" w:rsidR="00461F0D" w:rsidRPr="003536EA" w:rsidRDefault="00461F0D" w:rsidP="00461F0D">
            <w:pPr>
              <w:pStyle w:val="a9"/>
            </w:pPr>
            <w:r w:rsidRPr="003536EA">
              <w:t>Большая конюга</w:t>
            </w:r>
          </w:p>
        </w:tc>
        <w:tc>
          <w:tcPr>
            <w:tcW w:w="2126" w:type="dxa"/>
            <w:gridSpan w:val="2"/>
            <w:vAlign w:val="center"/>
          </w:tcPr>
          <w:p w14:paraId="637453CE" w14:textId="77777777" w:rsidR="00461F0D" w:rsidRPr="003536EA" w:rsidRDefault="00461F0D" w:rsidP="00461F0D">
            <w:pPr>
              <w:pStyle w:val="a9"/>
              <w:rPr>
                <w:i/>
              </w:rPr>
            </w:pPr>
            <w:proofErr w:type="spellStart"/>
            <w:r w:rsidRPr="003536EA">
              <w:rPr>
                <w:i/>
              </w:rPr>
              <w:t>Aethia</w:t>
            </w:r>
            <w:proofErr w:type="spellEnd"/>
            <w:r w:rsidRPr="003536EA">
              <w:rPr>
                <w:i/>
              </w:rPr>
              <w:t xml:space="preserve"> </w:t>
            </w:r>
            <w:proofErr w:type="spellStart"/>
            <w:r w:rsidRPr="003536EA">
              <w:rPr>
                <w:i/>
              </w:rPr>
              <w:t>cristatella</w:t>
            </w:r>
            <w:proofErr w:type="spellEnd"/>
          </w:p>
        </w:tc>
        <w:tc>
          <w:tcPr>
            <w:tcW w:w="1560" w:type="dxa"/>
            <w:vAlign w:val="center"/>
          </w:tcPr>
          <w:p w14:paraId="00BFE287" w14:textId="77777777" w:rsidR="00461F0D" w:rsidRPr="003536EA" w:rsidRDefault="00461F0D" w:rsidP="00461F0D">
            <w:pPr>
              <w:pStyle w:val="a9"/>
            </w:pPr>
            <w:r w:rsidRPr="003536EA">
              <w:t>Г</w:t>
            </w:r>
          </w:p>
        </w:tc>
        <w:tc>
          <w:tcPr>
            <w:tcW w:w="1912" w:type="dxa"/>
            <w:vAlign w:val="center"/>
          </w:tcPr>
          <w:p w14:paraId="5C61FC9B" w14:textId="77777777" w:rsidR="00461F0D" w:rsidRPr="003536EA" w:rsidRDefault="00461F0D" w:rsidP="00461F0D">
            <w:pPr>
              <w:pStyle w:val="a9"/>
            </w:pPr>
          </w:p>
        </w:tc>
        <w:tc>
          <w:tcPr>
            <w:tcW w:w="1510" w:type="dxa"/>
            <w:vAlign w:val="center"/>
          </w:tcPr>
          <w:p w14:paraId="36249C8E" w14:textId="77777777" w:rsidR="00461F0D" w:rsidRPr="003536EA" w:rsidRDefault="00461F0D" w:rsidP="00461F0D">
            <w:pPr>
              <w:pStyle w:val="a9"/>
            </w:pPr>
          </w:p>
        </w:tc>
      </w:tr>
      <w:tr w:rsidR="00461F0D" w:rsidRPr="003536EA" w14:paraId="411FC60D" w14:textId="77777777" w:rsidTr="00ED668A">
        <w:trPr>
          <w:gridAfter w:val="1"/>
          <w:wAfter w:w="227" w:type="dxa"/>
          <w:trHeight w:val="198"/>
        </w:trPr>
        <w:tc>
          <w:tcPr>
            <w:tcW w:w="2518" w:type="dxa"/>
            <w:vAlign w:val="center"/>
          </w:tcPr>
          <w:p w14:paraId="71B04A2B" w14:textId="77777777" w:rsidR="00461F0D" w:rsidRPr="003536EA" w:rsidRDefault="00461F0D" w:rsidP="00461F0D">
            <w:pPr>
              <w:pStyle w:val="a9"/>
            </w:pPr>
            <w:r w:rsidRPr="003536EA">
              <w:t>Малая конюга</w:t>
            </w:r>
          </w:p>
        </w:tc>
        <w:tc>
          <w:tcPr>
            <w:tcW w:w="2126" w:type="dxa"/>
            <w:gridSpan w:val="2"/>
            <w:vAlign w:val="center"/>
          </w:tcPr>
          <w:p w14:paraId="131A4BE2" w14:textId="77777777" w:rsidR="00461F0D" w:rsidRPr="003536EA" w:rsidRDefault="00461F0D" w:rsidP="00461F0D">
            <w:pPr>
              <w:pStyle w:val="a9"/>
              <w:rPr>
                <w:i/>
              </w:rPr>
            </w:pPr>
            <w:proofErr w:type="spellStart"/>
            <w:r w:rsidRPr="003536EA">
              <w:rPr>
                <w:i/>
              </w:rPr>
              <w:t>Aethia</w:t>
            </w:r>
            <w:proofErr w:type="spellEnd"/>
            <w:r w:rsidRPr="003536EA">
              <w:rPr>
                <w:i/>
              </w:rPr>
              <w:t xml:space="preserve"> </w:t>
            </w:r>
            <w:proofErr w:type="spellStart"/>
            <w:r w:rsidRPr="003536EA">
              <w:rPr>
                <w:i/>
              </w:rPr>
              <w:t>pusilla</w:t>
            </w:r>
            <w:proofErr w:type="spellEnd"/>
          </w:p>
        </w:tc>
        <w:tc>
          <w:tcPr>
            <w:tcW w:w="1560" w:type="dxa"/>
            <w:vAlign w:val="center"/>
          </w:tcPr>
          <w:p w14:paraId="72DDE51B" w14:textId="77777777" w:rsidR="00461F0D" w:rsidRPr="003536EA" w:rsidRDefault="00461F0D" w:rsidP="00461F0D">
            <w:pPr>
              <w:pStyle w:val="a9"/>
            </w:pPr>
            <w:r w:rsidRPr="003536EA">
              <w:t>М</w:t>
            </w:r>
          </w:p>
        </w:tc>
        <w:tc>
          <w:tcPr>
            <w:tcW w:w="1912" w:type="dxa"/>
            <w:vAlign w:val="center"/>
          </w:tcPr>
          <w:p w14:paraId="45AB2C01" w14:textId="77777777" w:rsidR="00461F0D" w:rsidRPr="003536EA" w:rsidRDefault="00461F0D" w:rsidP="00461F0D">
            <w:pPr>
              <w:pStyle w:val="a9"/>
            </w:pPr>
          </w:p>
        </w:tc>
        <w:tc>
          <w:tcPr>
            <w:tcW w:w="1510" w:type="dxa"/>
            <w:vAlign w:val="center"/>
          </w:tcPr>
          <w:p w14:paraId="52C3EB1E" w14:textId="77777777" w:rsidR="00461F0D" w:rsidRPr="003536EA" w:rsidRDefault="00461F0D" w:rsidP="00461F0D">
            <w:pPr>
              <w:pStyle w:val="a9"/>
            </w:pPr>
            <w:r w:rsidRPr="003536EA">
              <w:t>LC</w:t>
            </w:r>
          </w:p>
        </w:tc>
      </w:tr>
      <w:tr w:rsidR="00461F0D" w:rsidRPr="003536EA" w14:paraId="21285119" w14:textId="77777777" w:rsidTr="00ED668A">
        <w:trPr>
          <w:gridAfter w:val="1"/>
          <w:wAfter w:w="227" w:type="dxa"/>
          <w:trHeight w:val="198"/>
        </w:trPr>
        <w:tc>
          <w:tcPr>
            <w:tcW w:w="2518" w:type="dxa"/>
            <w:vAlign w:val="center"/>
          </w:tcPr>
          <w:p w14:paraId="7AFDA6A1" w14:textId="77777777" w:rsidR="00461F0D" w:rsidRPr="003536EA" w:rsidRDefault="00461F0D" w:rsidP="00461F0D">
            <w:pPr>
              <w:pStyle w:val="a9"/>
            </w:pPr>
            <w:r w:rsidRPr="003536EA">
              <w:t>Топорик</w:t>
            </w:r>
          </w:p>
        </w:tc>
        <w:tc>
          <w:tcPr>
            <w:tcW w:w="2126" w:type="dxa"/>
            <w:gridSpan w:val="2"/>
            <w:vAlign w:val="center"/>
          </w:tcPr>
          <w:p w14:paraId="6FEE5A62" w14:textId="77777777" w:rsidR="00461F0D" w:rsidRPr="003536EA" w:rsidRDefault="00461F0D" w:rsidP="00461F0D">
            <w:pPr>
              <w:pStyle w:val="a9"/>
              <w:rPr>
                <w:i/>
              </w:rPr>
            </w:pPr>
            <w:proofErr w:type="spellStart"/>
            <w:r w:rsidRPr="003536EA">
              <w:rPr>
                <w:i/>
              </w:rPr>
              <w:t>Fratercula</w:t>
            </w:r>
            <w:proofErr w:type="spellEnd"/>
            <w:r w:rsidRPr="003536EA">
              <w:rPr>
                <w:i/>
              </w:rPr>
              <w:t xml:space="preserve"> (</w:t>
            </w:r>
            <w:proofErr w:type="spellStart"/>
            <w:r w:rsidRPr="003536EA">
              <w:rPr>
                <w:i/>
              </w:rPr>
              <w:t>Lunda</w:t>
            </w:r>
            <w:proofErr w:type="spellEnd"/>
            <w:r w:rsidRPr="003536EA">
              <w:rPr>
                <w:i/>
              </w:rPr>
              <w:t xml:space="preserve">) </w:t>
            </w:r>
            <w:proofErr w:type="spellStart"/>
            <w:r w:rsidRPr="003536EA">
              <w:rPr>
                <w:i/>
              </w:rPr>
              <w:t>cirrhata</w:t>
            </w:r>
            <w:proofErr w:type="spellEnd"/>
          </w:p>
        </w:tc>
        <w:tc>
          <w:tcPr>
            <w:tcW w:w="1560" w:type="dxa"/>
            <w:vAlign w:val="center"/>
          </w:tcPr>
          <w:p w14:paraId="260E5106" w14:textId="77777777" w:rsidR="00461F0D" w:rsidRPr="003536EA" w:rsidRDefault="00461F0D" w:rsidP="00461F0D">
            <w:pPr>
              <w:pStyle w:val="a9"/>
            </w:pPr>
            <w:r w:rsidRPr="003536EA">
              <w:t>М</w:t>
            </w:r>
          </w:p>
        </w:tc>
        <w:tc>
          <w:tcPr>
            <w:tcW w:w="1912" w:type="dxa"/>
            <w:vAlign w:val="center"/>
          </w:tcPr>
          <w:p w14:paraId="0E470A8E" w14:textId="77777777" w:rsidR="00461F0D" w:rsidRPr="003536EA" w:rsidRDefault="00461F0D" w:rsidP="00461F0D">
            <w:pPr>
              <w:pStyle w:val="a9"/>
            </w:pPr>
          </w:p>
        </w:tc>
        <w:tc>
          <w:tcPr>
            <w:tcW w:w="1510" w:type="dxa"/>
            <w:vAlign w:val="center"/>
          </w:tcPr>
          <w:p w14:paraId="566CA5FA" w14:textId="77777777" w:rsidR="00461F0D" w:rsidRPr="003536EA" w:rsidRDefault="00461F0D" w:rsidP="00461F0D">
            <w:pPr>
              <w:pStyle w:val="a9"/>
            </w:pPr>
            <w:r w:rsidRPr="003536EA">
              <w:t>LC</w:t>
            </w:r>
          </w:p>
        </w:tc>
      </w:tr>
      <w:tr w:rsidR="00461F0D" w:rsidRPr="003536EA" w14:paraId="1DAA150B" w14:textId="77777777" w:rsidTr="00461F0D">
        <w:trPr>
          <w:gridAfter w:val="1"/>
          <w:wAfter w:w="227" w:type="dxa"/>
          <w:trHeight w:val="198"/>
        </w:trPr>
        <w:tc>
          <w:tcPr>
            <w:tcW w:w="9626" w:type="dxa"/>
            <w:gridSpan w:val="6"/>
            <w:vAlign w:val="center"/>
          </w:tcPr>
          <w:p w14:paraId="22BBE76D" w14:textId="77777777" w:rsidR="00461F0D" w:rsidRPr="003536EA" w:rsidRDefault="00461F0D" w:rsidP="00461F0D">
            <w:pPr>
              <w:pStyle w:val="a9"/>
              <w:jc w:val="center"/>
              <w:rPr>
                <w:b/>
                <w:i/>
              </w:rPr>
            </w:pPr>
            <w:r w:rsidRPr="003536EA">
              <w:rPr>
                <w:b/>
                <w:i/>
              </w:rPr>
              <w:t>Водоплавающая птица</w:t>
            </w:r>
          </w:p>
        </w:tc>
      </w:tr>
      <w:tr w:rsidR="00461F0D" w:rsidRPr="003536EA" w14:paraId="25477202" w14:textId="77777777" w:rsidTr="00ED668A">
        <w:trPr>
          <w:gridAfter w:val="1"/>
          <w:wAfter w:w="227" w:type="dxa"/>
          <w:trHeight w:val="198"/>
        </w:trPr>
        <w:tc>
          <w:tcPr>
            <w:tcW w:w="2518" w:type="dxa"/>
            <w:vAlign w:val="center"/>
          </w:tcPr>
          <w:p w14:paraId="20F615AC" w14:textId="77777777" w:rsidR="00461F0D" w:rsidRPr="003536EA" w:rsidRDefault="00461F0D" w:rsidP="00461F0D">
            <w:pPr>
              <w:pStyle w:val="a9"/>
            </w:pPr>
            <w:r w:rsidRPr="003536EA">
              <w:t>Лебедь-кликун</w:t>
            </w:r>
          </w:p>
        </w:tc>
        <w:tc>
          <w:tcPr>
            <w:tcW w:w="2126" w:type="dxa"/>
            <w:gridSpan w:val="2"/>
            <w:vAlign w:val="center"/>
          </w:tcPr>
          <w:p w14:paraId="1BAA36B0" w14:textId="77777777" w:rsidR="00461F0D" w:rsidRPr="003536EA" w:rsidRDefault="00461F0D" w:rsidP="00461F0D">
            <w:pPr>
              <w:pStyle w:val="a9"/>
              <w:rPr>
                <w:i/>
              </w:rPr>
            </w:pPr>
            <w:proofErr w:type="spellStart"/>
            <w:r w:rsidRPr="003536EA">
              <w:rPr>
                <w:i/>
              </w:rPr>
              <w:t>Cygnus</w:t>
            </w:r>
            <w:proofErr w:type="spellEnd"/>
            <w:r w:rsidRPr="003536EA">
              <w:rPr>
                <w:i/>
              </w:rPr>
              <w:t xml:space="preserve"> </w:t>
            </w:r>
            <w:proofErr w:type="spellStart"/>
            <w:r w:rsidRPr="003536EA">
              <w:rPr>
                <w:i/>
              </w:rPr>
              <w:t>cygnus</w:t>
            </w:r>
            <w:proofErr w:type="spellEnd"/>
          </w:p>
        </w:tc>
        <w:tc>
          <w:tcPr>
            <w:tcW w:w="1560" w:type="dxa"/>
            <w:vAlign w:val="center"/>
          </w:tcPr>
          <w:p w14:paraId="6C00B130" w14:textId="77777777" w:rsidR="00461F0D" w:rsidRPr="003536EA" w:rsidRDefault="00461F0D" w:rsidP="00461F0D">
            <w:pPr>
              <w:pStyle w:val="a9"/>
            </w:pPr>
            <w:r w:rsidRPr="003536EA">
              <w:t>Г</w:t>
            </w:r>
          </w:p>
        </w:tc>
        <w:tc>
          <w:tcPr>
            <w:tcW w:w="1912" w:type="dxa"/>
            <w:vAlign w:val="center"/>
          </w:tcPr>
          <w:p w14:paraId="719A6191" w14:textId="77777777" w:rsidR="00461F0D" w:rsidRPr="003536EA" w:rsidRDefault="00461F0D" w:rsidP="00461F0D">
            <w:pPr>
              <w:pStyle w:val="a9"/>
            </w:pPr>
          </w:p>
        </w:tc>
        <w:tc>
          <w:tcPr>
            <w:tcW w:w="1510" w:type="dxa"/>
            <w:vAlign w:val="center"/>
          </w:tcPr>
          <w:p w14:paraId="4A9DDD81" w14:textId="77777777" w:rsidR="00461F0D" w:rsidRPr="003536EA" w:rsidRDefault="00461F0D" w:rsidP="00461F0D">
            <w:pPr>
              <w:pStyle w:val="a9"/>
            </w:pPr>
            <w:r w:rsidRPr="003536EA">
              <w:t>LC</w:t>
            </w:r>
          </w:p>
        </w:tc>
      </w:tr>
      <w:tr w:rsidR="00461F0D" w:rsidRPr="003536EA" w14:paraId="776AED15" w14:textId="77777777" w:rsidTr="00ED668A">
        <w:trPr>
          <w:gridAfter w:val="1"/>
          <w:wAfter w:w="227" w:type="dxa"/>
          <w:trHeight w:val="198"/>
        </w:trPr>
        <w:tc>
          <w:tcPr>
            <w:tcW w:w="2518" w:type="dxa"/>
            <w:vAlign w:val="center"/>
          </w:tcPr>
          <w:p w14:paraId="40ED8FE4" w14:textId="77777777" w:rsidR="00461F0D" w:rsidRPr="003536EA" w:rsidRDefault="00461F0D" w:rsidP="00461F0D">
            <w:pPr>
              <w:pStyle w:val="a9"/>
            </w:pPr>
            <w:r w:rsidRPr="003536EA">
              <w:t>Малый лебедь</w:t>
            </w:r>
          </w:p>
        </w:tc>
        <w:tc>
          <w:tcPr>
            <w:tcW w:w="2126" w:type="dxa"/>
            <w:gridSpan w:val="2"/>
            <w:vAlign w:val="center"/>
          </w:tcPr>
          <w:p w14:paraId="74B5FD82" w14:textId="77777777" w:rsidR="00461F0D" w:rsidRPr="003536EA" w:rsidRDefault="00461F0D" w:rsidP="00461F0D">
            <w:pPr>
              <w:pStyle w:val="a9"/>
              <w:rPr>
                <w:i/>
              </w:rPr>
            </w:pPr>
            <w:proofErr w:type="spellStart"/>
            <w:r w:rsidRPr="003536EA">
              <w:rPr>
                <w:i/>
              </w:rPr>
              <w:t>Cygnus</w:t>
            </w:r>
            <w:proofErr w:type="spellEnd"/>
            <w:r w:rsidRPr="003536EA">
              <w:rPr>
                <w:i/>
              </w:rPr>
              <w:t xml:space="preserve"> </w:t>
            </w:r>
            <w:proofErr w:type="spellStart"/>
            <w:r w:rsidRPr="003536EA">
              <w:rPr>
                <w:i/>
              </w:rPr>
              <w:t>bewickii</w:t>
            </w:r>
            <w:proofErr w:type="spellEnd"/>
          </w:p>
        </w:tc>
        <w:tc>
          <w:tcPr>
            <w:tcW w:w="1560" w:type="dxa"/>
            <w:vAlign w:val="center"/>
          </w:tcPr>
          <w:p w14:paraId="04CB62B6" w14:textId="77777777" w:rsidR="00461F0D" w:rsidRPr="003536EA" w:rsidRDefault="00461F0D" w:rsidP="00461F0D">
            <w:pPr>
              <w:pStyle w:val="a9"/>
            </w:pPr>
            <w:r w:rsidRPr="003536EA">
              <w:t>М</w:t>
            </w:r>
          </w:p>
        </w:tc>
        <w:tc>
          <w:tcPr>
            <w:tcW w:w="1912" w:type="dxa"/>
            <w:vAlign w:val="center"/>
          </w:tcPr>
          <w:p w14:paraId="0996849C" w14:textId="77777777" w:rsidR="00461F0D" w:rsidRPr="003536EA" w:rsidRDefault="00461F0D" w:rsidP="00461F0D">
            <w:pPr>
              <w:pStyle w:val="a9"/>
            </w:pPr>
            <w:r w:rsidRPr="003536EA">
              <w:t>5</w:t>
            </w:r>
          </w:p>
        </w:tc>
        <w:tc>
          <w:tcPr>
            <w:tcW w:w="1510" w:type="dxa"/>
            <w:vAlign w:val="center"/>
          </w:tcPr>
          <w:p w14:paraId="6E6A19C1" w14:textId="77777777" w:rsidR="00461F0D" w:rsidRPr="003536EA" w:rsidRDefault="00461F0D" w:rsidP="00461F0D">
            <w:pPr>
              <w:pStyle w:val="a9"/>
            </w:pPr>
          </w:p>
        </w:tc>
      </w:tr>
      <w:tr w:rsidR="00461F0D" w:rsidRPr="003536EA" w14:paraId="009169BB" w14:textId="77777777" w:rsidTr="00ED668A">
        <w:trPr>
          <w:gridAfter w:val="1"/>
          <w:wAfter w:w="227" w:type="dxa"/>
          <w:trHeight w:val="198"/>
        </w:trPr>
        <w:tc>
          <w:tcPr>
            <w:tcW w:w="2518" w:type="dxa"/>
            <w:vAlign w:val="center"/>
          </w:tcPr>
          <w:p w14:paraId="5C163517" w14:textId="77777777" w:rsidR="00461F0D" w:rsidRPr="003536EA" w:rsidRDefault="00461F0D" w:rsidP="00461F0D">
            <w:pPr>
              <w:pStyle w:val="a9"/>
            </w:pPr>
            <w:r w:rsidRPr="003536EA">
              <w:t>Белолобый гусь</w:t>
            </w:r>
          </w:p>
        </w:tc>
        <w:tc>
          <w:tcPr>
            <w:tcW w:w="2126" w:type="dxa"/>
            <w:gridSpan w:val="2"/>
            <w:vAlign w:val="center"/>
          </w:tcPr>
          <w:p w14:paraId="5AFF93F0" w14:textId="77777777" w:rsidR="00461F0D" w:rsidRPr="003536EA" w:rsidRDefault="00461F0D" w:rsidP="00461F0D">
            <w:pPr>
              <w:pStyle w:val="a9"/>
              <w:rPr>
                <w:i/>
              </w:rPr>
            </w:pPr>
            <w:proofErr w:type="spellStart"/>
            <w:r w:rsidRPr="003536EA">
              <w:rPr>
                <w:i/>
              </w:rPr>
              <w:t>Anser</w:t>
            </w:r>
            <w:proofErr w:type="spellEnd"/>
            <w:r w:rsidRPr="003536EA">
              <w:rPr>
                <w:i/>
              </w:rPr>
              <w:t xml:space="preserve"> </w:t>
            </w:r>
            <w:proofErr w:type="spellStart"/>
            <w:r w:rsidRPr="003536EA">
              <w:rPr>
                <w:i/>
              </w:rPr>
              <w:t>albifrons</w:t>
            </w:r>
            <w:proofErr w:type="spellEnd"/>
          </w:p>
        </w:tc>
        <w:tc>
          <w:tcPr>
            <w:tcW w:w="1560" w:type="dxa"/>
            <w:vAlign w:val="center"/>
          </w:tcPr>
          <w:p w14:paraId="19DB3D33" w14:textId="77777777" w:rsidR="00461F0D" w:rsidRPr="003536EA" w:rsidRDefault="00461F0D" w:rsidP="00461F0D">
            <w:pPr>
              <w:pStyle w:val="a9"/>
            </w:pPr>
            <w:r w:rsidRPr="003536EA">
              <w:t>М</w:t>
            </w:r>
          </w:p>
        </w:tc>
        <w:tc>
          <w:tcPr>
            <w:tcW w:w="1912" w:type="dxa"/>
            <w:vAlign w:val="center"/>
          </w:tcPr>
          <w:p w14:paraId="0AC78D4B" w14:textId="77777777" w:rsidR="00461F0D" w:rsidRPr="003536EA" w:rsidRDefault="00461F0D" w:rsidP="00461F0D">
            <w:pPr>
              <w:pStyle w:val="a9"/>
            </w:pPr>
          </w:p>
        </w:tc>
        <w:tc>
          <w:tcPr>
            <w:tcW w:w="1510" w:type="dxa"/>
            <w:vAlign w:val="center"/>
          </w:tcPr>
          <w:p w14:paraId="24843FD4" w14:textId="77777777" w:rsidR="00461F0D" w:rsidRPr="003536EA" w:rsidRDefault="00461F0D" w:rsidP="00461F0D">
            <w:pPr>
              <w:pStyle w:val="a9"/>
            </w:pPr>
            <w:r w:rsidRPr="003536EA">
              <w:t>LC</w:t>
            </w:r>
          </w:p>
        </w:tc>
      </w:tr>
      <w:tr w:rsidR="00461F0D" w:rsidRPr="003536EA" w14:paraId="16D3E400" w14:textId="77777777" w:rsidTr="00ED668A">
        <w:trPr>
          <w:gridAfter w:val="1"/>
          <w:wAfter w:w="227" w:type="dxa"/>
          <w:trHeight w:val="198"/>
        </w:trPr>
        <w:tc>
          <w:tcPr>
            <w:tcW w:w="2518" w:type="dxa"/>
            <w:vAlign w:val="center"/>
          </w:tcPr>
          <w:p w14:paraId="6591E9DF" w14:textId="77777777" w:rsidR="00461F0D" w:rsidRPr="003536EA" w:rsidRDefault="00461F0D" w:rsidP="00461F0D">
            <w:pPr>
              <w:pStyle w:val="a9"/>
            </w:pPr>
            <w:r w:rsidRPr="003536EA">
              <w:t>Гуменник</w:t>
            </w:r>
          </w:p>
        </w:tc>
        <w:tc>
          <w:tcPr>
            <w:tcW w:w="2126" w:type="dxa"/>
            <w:gridSpan w:val="2"/>
            <w:vAlign w:val="center"/>
          </w:tcPr>
          <w:p w14:paraId="29C60008" w14:textId="77777777" w:rsidR="00461F0D" w:rsidRPr="003536EA" w:rsidRDefault="00461F0D" w:rsidP="00461F0D">
            <w:pPr>
              <w:pStyle w:val="a9"/>
              <w:rPr>
                <w:i/>
              </w:rPr>
            </w:pPr>
            <w:proofErr w:type="spellStart"/>
            <w:r w:rsidRPr="003536EA">
              <w:rPr>
                <w:i/>
              </w:rPr>
              <w:t>Anser</w:t>
            </w:r>
            <w:proofErr w:type="spellEnd"/>
            <w:r w:rsidRPr="003536EA">
              <w:rPr>
                <w:i/>
              </w:rPr>
              <w:t xml:space="preserve"> </w:t>
            </w:r>
            <w:proofErr w:type="spellStart"/>
            <w:r w:rsidRPr="003536EA">
              <w:rPr>
                <w:i/>
              </w:rPr>
              <w:t>fabalis</w:t>
            </w:r>
            <w:proofErr w:type="spellEnd"/>
          </w:p>
        </w:tc>
        <w:tc>
          <w:tcPr>
            <w:tcW w:w="1560" w:type="dxa"/>
            <w:vAlign w:val="center"/>
          </w:tcPr>
          <w:p w14:paraId="2BFC070D" w14:textId="77777777" w:rsidR="00461F0D" w:rsidRPr="003536EA" w:rsidRDefault="00461F0D" w:rsidP="00461F0D">
            <w:pPr>
              <w:pStyle w:val="a9"/>
            </w:pPr>
            <w:r w:rsidRPr="003536EA">
              <w:t>М</w:t>
            </w:r>
          </w:p>
        </w:tc>
        <w:tc>
          <w:tcPr>
            <w:tcW w:w="1912" w:type="dxa"/>
            <w:vAlign w:val="center"/>
          </w:tcPr>
          <w:p w14:paraId="7EA756E2" w14:textId="77777777" w:rsidR="00461F0D" w:rsidRPr="003536EA" w:rsidRDefault="00461F0D" w:rsidP="00461F0D">
            <w:pPr>
              <w:pStyle w:val="a9"/>
            </w:pPr>
          </w:p>
        </w:tc>
        <w:tc>
          <w:tcPr>
            <w:tcW w:w="1510" w:type="dxa"/>
            <w:vAlign w:val="center"/>
          </w:tcPr>
          <w:p w14:paraId="74BD2225" w14:textId="77777777" w:rsidR="00461F0D" w:rsidRPr="003536EA" w:rsidRDefault="00461F0D" w:rsidP="00461F0D">
            <w:pPr>
              <w:pStyle w:val="a9"/>
            </w:pPr>
            <w:r w:rsidRPr="003536EA">
              <w:t>LC</w:t>
            </w:r>
          </w:p>
        </w:tc>
      </w:tr>
      <w:tr w:rsidR="00461F0D" w:rsidRPr="003536EA" w14:paraId="107704B0" w14:textId="77777777" w:rsidTr="00ED668A">
        <w:trPr>
          <w:gridAfter w:val="1"/>
          <w:wAfter w:w="227" w:type="dxa"/>
          <w:trHeight w:val="198"/>
        </w:trPr>
        <w:tc>
          <w:tcPr>
            <w:tcW w:w="2518" w:type="dxa"/>
            <w:vAlign w:val="center"/>
          </w:tcPr>
          <w:p w14:paraId="59DE7F88" w14:textId="77777777" w:rsidR="00461F0D" w:rsidRPr="003536EA" w:rsidRDefault="00461F0D" w:rsidP="00461F0D">
            <w:pPr>
              <w:pStyle w:val="a9"/>
            </w:pPr>
            <w:proofErr w:type="spellStart"/>
            <w:r w:rsidRPr="003536EA">
              <w:t>Пискулька</w:t>
            </w:r>
            <w:proofErr w:type="spellEnd"/>
          </w:p>
        </w:tc>
        <w:tc>
          <w:tcPr>
            <w:tcW w:w="2126" w:type="dxa"/>
            <w:gridSpan w:val="2"/>
            <w:vAlign w:val="center"/>
          </w:tcPr>
          <w:p w14:paraId="47CF72B3" w14:textId="77777777" w:rsidR="00461F0D" w:rsidRPr="003536EA" w:rsidRDefault="00461F0D" w:rsidP="00461F0D">
            <w:pPr>
              <w:pStyle w:val="a9"/>
              <w:rPr>
                <w:i/>
              </w:rPr>
            </w:pPr>
            <w:proofErr w:type="spellStart"/>
            <w:r w:rsidRPr="003536EA">
              <w:rPr>
                <w:i/>
              </w:rPr>
              <w:t>Anser</w:t>
            </w:r>
            <w:proofErr w:type="spellEnd"/>
            <w:r w:rsidRPr="003536EA">
              <w:rPr>
                <w:i/>
              </w:rPr>
              <w:t xml:space="preserve"> </w:t>
            </w:r>
            <w:proofErr w:type="spellStart"/>
            <w:r w:rsidRPr="003536EA">
              <w:rPr>
                <w:i/>
              </w:rPr>
              <w:t>erythropus</w:t>
            </w:r>
            <w:proofErr w:type="spellEnd"/>
          </w:p>
        </w:tc>
        <w:tc>
          <w:tcPr>
            <w:tcW w:w="1560" w:type="dxa"/>
            <w:vAlign w:val="center"/>
          </w:tcPr>
          <w:p w14:paraId="7C702540" w14:textId="77777777" w:rsidR="00461F0D" w:rsidRPr="003536EA" w:rsidRDefault="00461F0D" w:rsidP="00461F0D">
            <w:pPr>
              <w:pStyle w:val="a9"/>
            </w:pPr>
            <w:r w:rsidRPr="003536EA">
              <w:t>М</w:t>
            </w:r>
          </w:p>
        </w:tc>
        <w:tc>
          <w:tcPr>
            <w:tcW w:w="1912" w:type="dxa"/>
            <w:vAlign w:val="center"/>
          </w:tcPr>
          <w:p w14:paraId="7551FB7D" w14:textId="77777777" w:rsidR="00461F0D" w:rsidRPr="003536EA" w:rsidRDefault="00461F0D" w:rsidP="00461F0D">
            <w:pPr>
              <w:pStyle w:val="a9"/>
            </w:pPr>
            <w:r w:rsidRPr="003536EA">
              <w:t>2</w:t>
            </w:r>
          </w:p>
        </w:tc>
        <w:tc>
          <w:tcPr>
            <w:tcW w:w="1510" w:type="dxa"/>
            <w:vAlign w:val="center"/>
          </w:tcPr>
          <w:p w14:paraId="6529D255" w14:textId="77777777" w:rsidR="00461F0D" w:rsidRPr="003536EA" w:rsidRDefault="00461F0D" w:rsidP="00461F0D">
            <w:pPr>
              <w:pStyle w:val="a9"/>
            </w:pPr>
            <w:r w:rsidRPr="003536EA">
              <w:t>VU</w:t>
            </w:r>
          </w:p>
        </w:tc>
      </w:tr>
      <w:tr w:rsidR="00461F0D" w:rsidRPr="003536EA" w14:paraId="0484C45C" w14:textId="77777777" w:rsidTr="00ED668A">
        <w:trPr>
          <w:gridAfter w:val="1"/>
          <w:wAfter w:w="227" w:type="dxa"/>
          <w:trHeight w:val="198"/>
        </w:trPr>
        <w:tc>
          <w:tcPr>
            <w:tcW w:w="2518" w:type="dxa"/>
            <w:vAlign w:val="center"/>
          </w:tcPr>
          <w:p w14:paraId="40FB8670" w14:textId="77777777" w:rsidR="00461F0D" w:rsidRPr="003536EA" w:rsidRDefault="00461F0D" w:rsidP="00461F0D">
            <w:pPr>
              <w:pStyle w:val="a9"/>
            </w:pPr>
            <w:r w:rsidRPr="003536EA">
              <w:lastRenderedPageBreak/>
              <w:t>Сухонос</w:t>
            </w:r>
          </w:p>
        </w:tc>
        <w:tc>
          <w:tcPr>
            <w:tcW w:w="2126" w:type="dxa"/>
            <w:gridSpan w:val="2"/>
            <w:vAlign w:val="center"/>
          </w:tcPr>
          <w:p w14:paraId="0C6160DD" w14:textId="77777777" w:rsidR="00461F0D" w:rsidRPr="003536EA" w:rsidRDefault="00461F0D" w:rsidP="00461F0D">
            <w:pPr>
              <w:pStyle w:val="a9"/>
              <w:rPr>
                <w:i/>
              </w:rPr>
            </w:pPr>
            <w:proofErr w:type="spellStart"/>
            <w:r w:rsidRPr="003536EA">
              <w:rPr>
                <w:i/>
              </w:rPr>
              <w:t>Anser</w:t>
            </w:r>
            <w:proofErr w:type="spellEnd"/>
            <w:r w:rsidRPr="003536EA">
              <w:rPr>
                <w:i/>
              </w:rPr>
              <w:t xml:space="preserve"> </w:t>
            </w:r>
            <w:proofErr w:type="spellStart"/>
            <w:r w:rsidRPr="003536EA">
              <w:rPr>
                <w:i/>
              </w:rPr>
              <w:t>cygnoides</w:t>
            </w:r>
            <w:proofErr w:type="spellEnd"/>
          </w:p>
        </w:tc>
        <w:tc>
          <w:tcPr>
            <w:tcW w:w="1560" w:type="dxa"/>
            <w:vAlign w:val="center"/>
          </w:tcPr>
          <w:p w14:paraId="0ECDC086" w14:textId="77777777" w:rsidR="00461F0D" w:rsidRPr="003536EA" w:rsidRDefault="00461F0D" w:rsidP="00461F0D">
            <w:pPr>
              <w:pStyle w:val="a9"/>
            </w:pPr>
            <w:r w:rsidRPr="003536EA">
              <w:t>Г?</w:t>
            </w:r>
          </w:p>
        </w:tc>
        <w:tc>
          <w:tcPr>
            <w:tcW w:w="1912" w:type="dxa"/>
            <w:vAlign w:val="center"/>
          </w:tcPr>
          <w:p w14:paraId="065F9E0A" w14:textId="77777777" w:rsidR="00461F0D" w:rsidRPr="003536EA" w:rsidRDefault="00461F0D" w:rsidP="00461F0D">
            <w:pPr>
              <w:pStyle w:val="a9"/>
            </w:pPr>
            <w:r w:rsidRPr="003536EA">
              <w:t>1</w:t>
            </w:r>
          </w:p>
        </w:tc>
        <w:tc>
          <w:tcPr>
            <w:tcW w:w="1510" w:type="dxa"/>
            <w:vAlign w:val="center"/>
          </w:tcPr>
          <w:p w14:paraId="1D3E9271" w14:textId="77777777" w:rsidR="00461F0D" w:rsidRPr="003536EA" w:rsidRDefault="00461F0D" w:rsidP="00461F0D">
            <w:pPr>
              <w:pStyle w:val="a9"/>
            </w:pPr>
            <w:r w:rsidRPr="003536EA">
              <w:t>VU</w:t>
            </w:r>
          </w:p>
        </w:tc>
      </w:tr>
      <w:tr w:rsidR="00461F0D" w:rsidRPr="003536EA" w14:paraId="062B92C1" w14:textId="77777777" w:rsidTr="00ED668A">
        <w:trPr>
          <w:gridAfter w:val="1"/>
          <w:wAfter w:w="227" w:type="dxa"/>
          <w:trHeight w:val="198"/>
        </w:trPr>
        <w:tc>
          <w:tcPr>
            <w:tcW w:w="2518" w:type="dxa"/>
            <w:vAlign w:val="center"/>
          </w:tcPr>
          <w:p w14:paraId="746D9F96" w14:textId="77777777" w:rsidR="00461F0D" w:rsidRPr="003536EA" w:rsidRDefault="00461F0D" w:rsidP="00461F0D">
            <w:pPr>
              <w:pStyle w:val="a9"/>
            </w:pPr>
            <w:r w:rsidRPr="003536EA">
              <w:t>Черная (американская) казарка</w:t>
            </w:r>
          </w:p>
        </w:tc>
        <w:tc>
          <w:tcPr>
            <w:tcW w:w="2126" w:type="dxa"/>
            <w:gridSpan w:val="2"/>
            <w:vAlign w:val="center"/>
          </w:tcPr>
          <w:p w14:paraId="2C90371A" w14:textId="77777777" w:rsidR="00461F0D" w:rsidRPr="003536EA" w:rsidRDefault="00461F0D" w:rsidP="00461F0D">
            <w:pPr>
              <w:pStyle w:val="a9"/>
              <w:rPr>
                <w:i/>
                <w:lang w:val="en-US"/>
              </w:rPr>
            </w:pPr>
            <w:proofErr w:type="spellStart"/>
            <w:r w:rsidRPr="003536EA">
              <w:rPr>
                <w:i/>
                <w:lang w:val="en-US"/>
              </w:rPr>
              <w:t>Branta</w:t>
            </w:r>
            <w:proofErr w:type="spellEnd"/>
            <w:r w:rsidRPr="003536EA">
              <w:rPr>
                <w:i/>
                <w:lang w:val="en-US"/>
              </w:rPr>
              <w:t xml:space="preserve"> </w:t>
            </w:r>
            <w:proofErr w:type="spellStart"/>
            <w:r w:rsidRPr="003536EA">
              <w:rPr>
                <w:i/>
                <w:lang w:val="en-US"/>
              </w:rPr>
              <w:t>bernicla</w:t>
            </w:r>
            <w:proofErr w:type="spellEnd"/>
            <w:r w:rsidRPr="003536EA">
              <w:rPr>
                <w:i/>
                <w:lang w:val="en-US"/>
              </w:rPr>
              <w:t xml:space="preserve"> nigricans = </w:t>
            </w:r>
            <w:proofErr w:type="spellStart"/>
            <w:r w:rsidRPr="003536EA">
              <w:rPr>
                <w:i/>
                <w:lang w:val="en-US"/>
              </w:rPr>
              <w:t>Branta</w:t>
            </w:r>
            <w:proofErr w:type="spellEnd"/>
            <w:r w:rsidRPr="003536EA">
              <w:rPr>
                <w:i/>
                <w:lang w:val="en-US"/>
              </w:rPr>
              <w:t xml:space="preserve"> nigricans</w:t>
            </w:r>
          </w:p>
        </w:tc>
        <w:tc>
          <w:tcPr>
            <w:tcW w:w="1560" w:type="dxa"/>
            <w:vAlign w:val="center"/>
          </w:tcPr>
          <w:p w14:paraId="339EB2CB" w14:textId="77777777" w:rsidR="00461F0D" w:rsidRPr="003536EA" w:rsidRDefault="00461F0D" w:rsidP="00461F0D">
            <w:pPr>
              <w:pStyle w:val="a9"/>
            </w:pPr>
            <w:r w:rsidRPr="003536EA">
              <w:t>М</w:t>
            </w:r>
          </w:p>
        </w:tc>
        <w:tc>
          <w:tcPr>
            <w:tcW w:w="1912" w:type="dxa"/>
            <w:vAlign w:val="center"/>
          </w:tcPr>
          <w:p w14:paraId="6A3DE11F" w14:textId="77777777" w:rsidR="00461F0D" w:rsidRPr="003536EA" w:rsidRDefault="00461F0D" w:rsidP="00461F0D">
            <w:pPr>
              <w:pStyle w:val="a9"/>
            </w:pPr>
          </w:p>
        </w:tc>
        <w:tc>
          <w:tcPr>
            <w:tcW w:w="1510" w:type="dxa"/>
            <w:vAlign w:val="center"/>
          </w:tcPr>
          <w:p w14:paraId="62F2581F" w14:textId="77777777" w:rsidR="00461F0D" w:rsidRPr="003536EA" w:rsidRDefault="00461F0D" w:rsidP="00461F0D">
            <w:pPr>
              <w:pStyle w:val="a9"/>
            </w:pPr>
            <w:r w:rsidRPr="003536EA">
              <w:t>LC</w:t>
            </w:r>
          </w:p>
        </w:tc>
      </w:tr>
      <w:tr w:rsidR="00461F0D" w:rsidRPr="003536EA" w14:paraId="1841C2C8" w14:textId="77777777" w:rsidTr="00ED668A">
        <w:trPr>
          <w:gridAfter w:val="1"/>
          <w:wAfter w:w="227" w:type="dxa"/>
          <w:trHeight w:val="198"/>
        </w:trPr>
        <w:tc>
          <w:tcPr>
            <w:tcW w:w="2518" w:type="dxa"/>
            <w:vAlign w:val="center"/>
          </w:tcPr>
          <w:p w14:paraId="50A9A265" w14:textId="77777777" w:rsidR="00461F0D" w:rsidRPr="003536EA" w:rsidRDefault="00461F0D" w:rsidP="00461F0D">
            <w:pPr>
              <w:pStyle w:val="a9"/>
            </w:pPr>
            <w:r w:rsidRPr="003536EA">
              <w:t>Свиязь</w:t>
            </w:r>
          </w:p>
        </w:tc>
        <w:tc>
          <w:tcPr>
            <w:tcW w:w="2126" w:type="dxa"/>
            <w:gridSpan w:val="2"/>
            <w:vAlign w:val="center"/>
          </w:tcPr>
          <w:p w14:paraId="16C7E3F2" w14:textId="77777777" w:rsidR="00461F0D" w:rsidRPr="003536EA" w:rsidRDefault="00461F0D" w:rsidP="00461F0D">
            <w:pPr>
              <w:pStyle w:val="a9"/>
              <w:rPr>
                <w:i/>
              </w:rPr>
            </w:pPr>
            <w:proofErr w:type="spellStart"/>
            <w:r w:rsidRPr="003536EA">
              <w:rPr>
                <w:i/>
              </w:rPr>
              <w:t>Anas</w:t>
            </w:r>
            <w:proofErr w:type="spellEnd"/>
            <w:r w:rsidRPr="003536EA">
              <w:rPr>
                <w:i/>
              </w:rPr>
              <w:t xml:space="preserve"> </w:t>
            </w:r>
            <w:proofErr w:type="spellStart"/>
            <w:r w:rsidRPr="003536EA">
              <w:rPr>
                <w:i/>
              </w:rPr>
              <w:t>penelope</w:t>
            </w:r>
            <w:proofErr w:type="spellEnd"/>
          </w:p>
        </w:tc>
        <w:tc>
          <w:tcPr>
            <w:tcW w:w="1560" w:type="dxa"/>
            <w:vAlign w:val="center"/>
          </w:tcPr>
          <w:p w14:paraId="0D8079EF" w14:textId="77777777" w:rsidR="00461F0D" w:rsidRPr="003536EA" w:rsidRDefault="00461F0D" w:rsidP="00461F0D">
            <w:pPr>
              <w:pStyle w:val="a9"/>
            </w:pPr>
            <w:r w:rsidRPr="003536EA">
              <w:t>Г</w:t>
            </w:r>
          </w:p>
        </w:tc>
        <w:tc>
          <w:tcPr>
            <w:tcW w:w="1912" w:type="dxa"/>
            <w:vAlign w:val="center"/>
          </w:tcPr>
          <w:p w14:paraId="14D27016" w14:textId="77777777" w:rsidR="00461F0D" w:rsidRPr="003536EA" w:rsidRDefault="00461F0D" w:rsidP="00461F0D">
            <w:pPr>
              <w:pStyle w:val="a9"/>
            </w:pPr>
          </w:p>
        </w:tc>
        <w:tc>
          <w:tcPr>
            <w:tcW w:w="1510" w:type="dxa"/>
            <w:vAlign w:val="center"/>
          </w:tcPr>
          <w:p w14:paraId="6822C08D" w14:textId="77777777" w:rsidR="00461F0D" w:rsidRPr="003536EA" w:rsidRDefault="00461F0D" w:rsidP="00461F0D">
            <w:pPr>
              <w:pStyle w:val="a9"/>
            </w:pPr>
            <w:r w:rsidRPr="003536EA">
              <w:t>LC</w:t>
            </w:r>
          </w:p>
        </w:tc>
      </w:tr>
      <w:tr w:rsidR="00461F0D" w:rsidRPr="003536EA" w14:paraId="66EA5C88" w14:textId="77777777" w:rsidTr="00ED668A">
        <w:trPr>
          <w:gridAfter w:val="1"/>
          <w:wAfter w:w="227" w:type="dxa"/>
          <w:trHeight w:val="198"/>
        </w:trPr>
        <w:tc>
          <w:tcPr>
            <w:tcW w:w="2518" w:type="dxa"/>
            <w:vAlign w:val="center"/>
          </w:tcPr>
          <w:p w14:paraId="2DDA392A" w14:textId="77777777" w:rsidR="00461F0D" w:rsidRPr="003536EA" w:rsidRDefault="00461F0D" w:rsidP="00461F0D">
            <w:pPr>
              <w:pStyle w:val="a9"/>
            </w:pPr>
            <w:r w:rsidRPr="003536EA">
              <w:t>Американская свиязь</w:t>
            </w:r>
          </w:p>
        </w:tc>
        <w:tc>
          <w:tcPr>
            <w:tcW w:w="2126" w:type="dxa"/>
            <w:gridSpan w:val="2"/>
            <w:vAlign w:val="center"/>
          </w:tcPr>
          <w:p w14:paraId="27CFD72D" w14:textId="77777777" w:rsidR="00461F0D" w:rsidRPr="003536EA" w:rsidRDefault="00461F0D" w:rsidP="00461F0D">
            <w:pPr>
              <w:pStyle w:val="a9"/>
              <w:rPr>
                <w:i/>
              </w:rPr>
            </w:pPr>
            <w:proofErr w:type="spellStart"/>
            <w:r w:rsidRPr="003536EA">
              <w:rPr>
                <w:i/>
              </w:rPr>
              <w:t>Anas</w:t>
            </w:r>
            <w:proofErr w:type="spellEnd"/>
            <w:r w:rsidRPr="003536EA">
              <w:rPr>
                <w:i/>
              </w:rPr>
              <w:t xml:space="preserve"> </w:t>
            </w:r>
            <w:proofErr w:type="spellStart"/>
            <w:r w:rsidRPr="003536EA">
              <w:rPr>
                <w:i/>
              </w:rPr>
              <w:t>americana</w:t>
            </w:r>
            <w:proofErr w:type="spellEnd"/>
          </w:p>
        </w:tc>
        <w:tc>
          <w:tcPr>
            <w:tcW w:w="1560" w:type="dxa"/>
            <w:vAlign w:val="center"/>
          </w:tcPr>
          <w:p w14:paraId="6B7EA7CC" w14:textId="77777777" w:rsidR="00461F0D" w:rsidRPr="003536EA" w:rsidRDefault="00461F0D" w:rsidP="00461F0D">
            <w:pPr>
              <w:pStyle w:val="a9"/>
            </w:pPr>
            <w:r w:rsidRPr="003536EA">
              <w:t>ЗЛ</w:t>
            </w:r>
          </w:p>
        </w:tc>
        <w:tc>
          <w:tcPr>
            <w:tcW w:w="1912" w:type="dxa"/>
            <w:vAlign w:val="center"/>
          </w:tcPr>
          <w:p w14:paraId="74F81DC4" w14:textId="77777777" w:rsidR="00461F0D" w:rsidRPr="003536EA" w:rsidRDefault="00461F0D" w:rsidP="00461F0D">
            <w:pPr>
              <w:pStyle w:val="a9"/>
            </w:pPr>
          </w:p>
        </w:tc>
        <w:tc>
          <w:tcPr>
            <w:tcW w:w="1510" w:type="dxa"/>
            <w:vAlign w:val="center"/>
          </w:tcPr>
          <w:p w14:paraId="6D9ACE54" w14:textId="77777777" w:rsidR="00461F0D" w:rsidRPr="003536EA" w:rsidRDefault="00461F0D" w:rsidP="00461F0D">
            <w:pPr>
              <w:pStyle w:val="a9"/>
            </w:pPr>
            <w:r w:rsidRPr="003536EA">
              <w:t>LC</w:t>
            </w:r>
          </w:p>
        </w:tc>
      </w:tr>
      <w:tr w:rsidR="00461F0D" w:rsidRPr="003536EA" w14:paraId="3B8947C2" w14:textId="77777777" w:rsidTr="00ED668A">
        <w:trPr>
          <w:gridAfter w:val="1"/>
          <w:wAfter w:w="227" w:type="dxa"/>
          <w:trHeight w:val="198"/>
        </w:trPr>
        <w:tc>
          <w:tcPr>
            <w:tcW w:w="2518" w:type="dxa"/>
            <w:vAlign w:val="center"/>
          </w:tcPr>
          <w:p w14:paraId="47ECBC86" w14:textId="77777777" w:rsidR="00461F0D" w:rsidRPr="003536EA" w:rsidRDefault="00461F0D" w:rsidP="00461F0D">
            <w:pPr>
              <w:pStyle w:val="a9"/>
            </w:pPr>
            <w:r w:rsidRPr="003536EA">
              <w:t xml:space="preserve">Касатка (косатка, </w:t>
            </w:r>
            <w:proofErr w:type="spellStart"/>
            <w:r w:rsidRPr="003536EA">
              <w:t>косатый</w:t>
            </w:r>
            <w:proofErr w:type="spellEnd"/>
            <w:r w:rsidRPr="003536EA">
              <w:t xml:space="preserve"> селезень)</w:t>
            </w:r>
          </w:p>
        </w:tc>
        <w:tc>
          <w:tcPr>
            <w:tcW w:w="2126" w:type="dxa"/>
            <w:gridSpan w:val="2"/>
            <w:vAlign w:val="center"/>
          </w:tcPr>
          <w:p w14:paraId="600948D4" w14:textId="77777777" w:rsidR="00461F0D" w:rsidRPr="003536EA" w:rsidRDefault="00461F0D" w:rsidP="00461F0D">
            <w:pPr>
              <w:pStyle w:val="a9"/>
              <w:rPr>
                <w:i/>
              </w:rPr>
            </w:pPr>
            <w:proofErr w:type="spellStart"/>
            <w:r w:rsidRPr="003536EA">
              <w:rPr>
                <w:i/>
              </w:rPr>
              <w:t>Anas</w:t>
            </w:r>
            <w:proofErr w:type="spellEnd"/>
            <w:r w:rsidRPr="003536EA">
              <w:rPr>
                <w:i/>
              </w:rPr>
              <w:t xml:space="preserve"> </w:t>
            </w:r>
            <w:proofErr w:type="spellStart"/>
            <w:r w:rsidRPr="003536EA">
              <w:rPr>
                <w:i/>
              </w:rPr>
              <w:t>falcata</w:t>
            </w:r>
            <w:proofErr w:type="spellEnd"/>
          </w:p>
        </w:tc>
        <w:tc>
          <w:tcPr>
            <w:tcW w:w="1560" w:type="dxa"/>
            <w:vAlign w:val="center"/>
          </w:tcPr>
          <w:p w14:paraId="5F3BD949" w14:textId="77777777" w:rsidR="00461F0D" w:rsidRPr="003536EA" w:rsidRDefault="00461F0D" w:rsidP="00461F0D">
            <w:pPr>
              <w:pStyle w:val="a9"/>
            </w:pPr>
            <w:r w:rsidRPr="003536EA">
              <w:t>Г</w:t>
            </w:r>
          </w:p>
        </w:tc>
        <w:tc>
          <w:tcPr>
            <w:tcW w:w="1912" w:type="dxa"/>
            <w:vAlign w:val="center"/>
          </w:tcPr>
          <w:p w14:paraId="160BB16B" w14:textId="77777777" w:rsidR="00461F0D" w:rsidRPr="003536EA" w:rsidRDefault="00461F0D" w:rsidP="00461F0D">
            <w:pPr>
              <w:pStyle w:val="a9"/>
            </w:pPr>
          </w:p>
        </w:tc>
        <w:tc>
          <w:tcPr>
            <w:tcW w:w="1510" w:type="dxa"/>
            <w:vAlign w:val="center"/>
          </w:tcPr>
          <w:p w14:paraId="59A21EED" w14:textId="77777777" w:rsidR="00461F0D" w:rsidRPr="003536EA" w:rsidRDefault="00461F0D" w:rsidP="00461F0D">
            <w:pPr>
              <w:pStyle w:val="a9"/>
            </w:pPr>
            <w:r w:rsidRPr="003536EA">
              <w:t>NT</w:t>
            </w:r>
          </w:p>
        </w:tc>
      </w:tr>
      <w:tr w:rsidR="00461F0D" w:rsidRPr="003536EA" w14:paraId="143FF290" w14:textId="77777777" w:rsidTr="00ED668A">
        <w:trPr>
          <w:gridAfter w:val="1"/>
          <w:wAfter w:w="227" w:type="dxa"/>
          <w:trHeight w:val="198"/>
        </w:trPr>
        <w:tc>
          <w:tcPr>
            <w:tcW w:w="2518" w:type="dxa"/>
            <w:vAlign w:val="center"/>
          </w:tcPr>
          <w:p w14:paraId="1C92B944" w14:textId="77777777" w:rsidR="00461F0D" w:rsidRPr="003536EA" w:rsidRDefault="00461F0D" w:rsidP="00461F0D">
            <w:pPr>
              <w:pStyle w:val="a9"/>
            </w:pPr>
            <w:r w:rsidRPr="003536EA">
              <w:t>Чирок-свистунок</w:t>
            </w:r>
          </w:p>
        </w:tc>
        <w:tc>
          <w:tcPr>
            <w:tcW w:w="2126" w:type="dxa"/>
            <w:gridSpan w:val="2"/>
            <w:vAlign w:val="center"/>
          </w:tcPr>
          <w:p w14:paraId="43DA2CBC" w14:textId="77777777" w:rsidR="00461F0D" w:rsidRPr="003536EA" w:rsidRDefault="00461F0D" w:rsidP="00461F0D">
            <w:pPr>
              <w:pStyle w:val="a9"/>
              <w:rPr>
                <w:i/>
              </w:rPr>
            </w:pPr>
            <w:proofErr w:type="spellStart"/>
            <w:r w:rsidRPr="003536EA">
              <w:rPr>
                <w:i/>
              </w:rPr>
              <w:t>Anas</w:t>
            </w:r>
            <w:proofErr w:type="spellEnd"/>
            <w:r w:rsidRPr="003536EA">
              <w:rPr>
                <w:i/>
              </w:rPr>
              <w:t xml:space="preserve"> </w:t>
            </w:r>
            <w:proofErr w:type="spellStart"/>
            <w:r w:rsidRPr="003536EA">
              <w:rPr>
                <w:i/>
              </w:rPr>
              <w:t>crecca</w:t>
            </w:r>
            <w:proofErr w:type="spellEnd"/>
          </w:p>
        </w:tc>
        <w:tc>
          <w:tcPr>
            <w:tcW w:w="1560" w:type="dxa"/>
            <w:vAlign w:val="center"/>
          </w:tcPr>
          <w:p w14:paraId="23F309A1" w14:textId="77777777" w:rsidR="00461F0D" w:rsidRPr="003536EA" w:rsidRDefault="00461F0D" w:rsidP="00461F0D">
            <w:pPr>
              <w:pStyle w:val="a9"/>
            </w:pPr>
            <w:r w:rsidRPr="003536EA">
              <w:t>М</w:t>
            </w:r>
          </w:p>
        </w:tc>
        <w:tc>
          <w:tcPr>
            <w:tcW w:w="1912" w:type="dxa"/>
            <w:vAlign w:val="center"/>
          </w:tcPr>
          <w:p w14:paraId="3DC53D74" w14:textId="77777777" w:rsidR="00461F0D" w:rsidRPr="003536EA" w:rsidRDefault="00461F0D" w:rsidP="00461F0D">
            <w:pPr>
              <w:pStyle w:val="a9"/>
            </w:pPr>
          </w:p>
        </w:tc>
        <w:tc>
          <w:tcPr>
            <w:tcW w:w="1510" w:type="dxa"/>
            <w:vAlign w:val="center"/>
          </w:tcPr>
          <w:p w14:paraId="52D36E6B" w14:textId="77777777" w:rsidR="00461F0D" w:rsidRPr="003536EA" w:rsidRDefault="00461F0D" w:rsidP="00461F0D">
            <w:pPr>
              <w:pStyle w:val="a9"/>
            </w:pPr>
            <w:r w:rsidRPr="003536EA">
              <w:t>LC</w:t>
            </w:r>
          </w:p>
        </w:tc>
      </w:tr>
      <w:tr w:rsidR="00461F0D" w:rsidRPr="003536EA" w14:paraId="0A40A7B7" w14:textId="77777777" w:rsidTr="00ED668A">
        <w:trPr>
          <w:gridAfter w:val="1"/>
          <w:wAfter w:w="227" w:type="dxa"/>
          <w:trHeight w:val="198"/>
        </w:trPr>
        <w:tc>
          <w:tcPr>
            <w:tcW w:w="2518" w:type="dxa"/>
            <w:vAlign w:val="center"/>
          </w:tcPr>
          <w:p w14:paraId="7449432B" w14:textId="77777777" w:rsidR="00461F0D" w:rsidRPr="003536EA" w:rsidRDefault="00461F0D" w:rsidP="00461F0D">
            <w:pPr>
              <w:pStyle w:val="a9"/>
            </w:pPr>
            <w:r w:rsidRPr="003536EA">
              <w:t>Чирок-трескунок</w:t>
            </w:r>
          </w:p>
        </w:tc>
        <w:tc>
          <w:tcPr>
            <w:tcW w:w="2126" w:type="dxa"/>
            <w:gridSpan w:val="2"/>
            <w:vAlign w:val="center"/>
          </w:tcPr>
          <w:p w14:paraId="39A2C60D" w14:textId="77777777" w:rsidR="00461F0D" w:rsidRPr="003536EA" w:rsidRDefault="00461F0D" w:rsidP="00461F0D">
            <w:pPr>
              <w:pStyle w:val="a9"/>
              <w:rPr>
                <w:i/>
              </w:rPr>
            </w:pPr>
            <w:proofErr w:type="spellStart"/>
            <w:r w:rsidRPr="003536EA">
              <w:rPr>
                <w:i/>
              </w:rPr>
              <w:t>Anas</w:t>
            </w:r>
            <w:proofErr w:type="spellEnd"/>
            <w:r w:rsidRPr="003536EA">
              <w:rPr>
                <w:i/>
              </w:rPr>
              <w:t xml:space="preserve"> </w:t>
            </w:r>
            <w:proofErr w:type="spellStart"/>
            <w:r w:rsidRPr="003536EA">
              <w:rPr>
                <w:i/>
              </w:rPr>
              <w:t>querquedula</w:t>
            </w:r>
            <w:proofErr w:type="spellEnd"/>
          </w:p>
        </w:tc>
        <w:tc>
          <w:tcPr>
            <w:tcW w:w="1560" w:type="dxa"/>
            <w:vAlign w:val="center"/>
          </w:tcPr>
          <w:p w14:paraId="3494BD43" w14:textId="77777777" w:rsidR="00461F0D" w:rsidRPr="003536EA" w:rsidRDefault="00461F0D" w:rsidP="00461F0D">
            <w:pPr>
              <w:pStyle w:val="a9"/>
            </w:pPr>
            <w:r w:rsidRPr="003536EA">
              <w:t>Г</w:t>
            </w:r>
          </w:p>
        </w:tc>
        <w:tc>
          <w:tcPr>
            <w:tcW w:w="1912" w:type="dxa"/>
            <w:vAlign w:val="center"/>
          </w:tcPr>
          <w:p w14:paraId="492D7354" w14:textId="77777777" w:rsidR="00461F0D" w:rsidRPr="003536EA" w:rsidRDefault="00461F0D" w:rsidP="00461F0D">
            <w:pPr>
              <w:pStyle w:val="a9"/>
            </w:pPr>
          </w:p>
        </w:tc>
        <w:tc>
          <w:tcPr>
            <w:tcW w:w="1510" w:type="dxa"/>
            <w:vAlign w:val="center"/>
          </w:tcPr>
          <w:p w14:paraId="6FAE3BFF" w14:textId="77777777" w:rsidR="00461F0D" w:rsidRPr="003536EA" w:rsidRDefault="00461F0D" w:rsidP="00461F0D">
            <w:pPr>
              <w:pStyle w:val="a9"/>
            </w:pPr>
            <w:r w:rsidRPr="003536EA">
              <w:t>LC</w:t>
            </w:r>
          </w:p>
        </w:tc>
      </w:tr>
      <w:tr w:rsidR="00461F0D" w:rsidRPr="003536EA" w14:paraId="3B344E96" w14:textId="77777777" w:rsidTr="00ED668A">
        <w:trPr>
          <w:gridAfter w:val="1"/>
          <w:wAfter w:w="227" w:type="dxa"/>
          <w:trHeight w:val="198"/>
        </w:trPr>
        <w:tc>
          <w:tcPr>
            <w:tcW w:w="2518" w:type="dxa"/>
            <w:vAlign w:val="center"/>
          </w:tcPr>
          <w:p w14:paraId="6D6ED78B" w14:textId="77777777" w:rsidR="00461F0D" w:rsidRPr="003536EA" w:rsidRDefault="00461F0D" w:rsidP="00461F0D">
            <w:pPr>
              <w:pStyle w:val="a9"/>
            </w:pPr>
            <w:r w:rsidRPr="003536EA">
              <w:t>Чирок-</w:t>
            </w:r>
            <w:proofErr w:type="spellStart"/>
            <w:r w:rsidRPr="003536EA">
              <w:t>клоктун</w:t>
            </w:r>
            <w:proofErr w:type="spellEnd"/>
          </w:p>
        </w:tc>
        <w:tc>
          <w:tcPr>
            <w:tcW w:w="2126" w:type="dxa"/>
            <w:gridSpan w:val="2"/>
            <w:vAlign w:val="center"/>
          </w:tcPr>
          <w:p w14:paraId="504FD4F3" w14:textId="77777777" w:rsidR="00461F0D" w:rsidRPr="003536EA" w:rsidRDefault="00461F0D" w:rsidP="00461F0D">
            <w:pPr>
              <w:pStyle w:val="a9"/>
              <w:rPr>
                <w:i/>
              </w:rPr>
            </w:pPr>
            <w:proofErr w:type="spellStart"/>
            <w:r w:rsidRPr="003536EA">
              <w:rPr>
                <w:i/>
              </w:rPr>
              <w:t>Anas</w:t>
            </w:r>
            <w:proofErr w:type="spellEnd"/>
            <w:r w:rsidRPr="003536EA">
              <w:rPr>
                <w:i/>
              </w:rPr>
              <w:t xml:space="preserve"> </w:t>
            </w:r>
            <w:proofErr w:type="spellStart"/>
            <w:r w:rsidRPr="003536EA">
              <w:rPr>
                <w:i/>
              </w:rPr>
              <w:t>formosa</w:t>
            </w:r>
            <w:proofErr w:type="spellEnd"/>
          </w:p>
        </w:tc>
        <w:tc>
          <w:tcPr>
            <w:tcW w:w="1560" w:type="dxa"/>
            <w:vAlign w:val="center"/>
          </w:tcPr>
          <w:p w14:paraId="21A94605" w14:textId="77777777" w:rsidR="00461F0D" w:rsidRPr="003536EA" w:rsidRDefault="00461F0D" w:rsidP="00461F0D">
            <w:pPr>
              <w:pStyle w:val="a9"/>
            </w:pPr>
          </w:p>
        </w:tc>
        <w:tc>
          <w:tcPr>
            <w:tcW w:w="1912" w:type="dxa"/>
            <w:vAlign w:val="center"/>
          </w:tcPr>
          <w:p w14:paraId="75EFFC30" w14:textId="77777777" w:rsidR="00461F0D" w:rsidRPr="003536EA" w:rsidRDefault="00461F0D" w:rsidP="00461F0D">
            <w:pPr>
              <w:pStyle w:val="a9"/>
            </w:pPr>
          </w:p>
        </w:tc>
        <w:tc>
          <w:tcPr>
            <w:tcW w:w="1510" w:type="dxa"/>
            <w:vAlign w:val="center"/>
          </w:tcPr>
          <w:p w14:paraId="12AABD7E" w14:textId="77777777" w:rsidR="00461F0D" w:rsidRPr="003536EA" w:rsidRDefault="00461F0D" w:rsidP="00461F0D">
            <w:pPr>
              <w:pStyle w:val="a9"/>
            </w:pPr>
            <w:r w:rsidRPr="003536EA">
              <w:t>VU</w:t>
            </w:r>
          </w:p>
        </w:tc>
      </w:tr>
      <w:tr w:rsidR="00461F0D" w:rsidRPr="003536EA" w14:paraId="69FC71D1" w14:textId="77777777" w:rsidTr="00ED668A">
        <w:trPr>
          <w:gridAfter w:val="1"/>
          <w:wAfter w:w="227" w:type="dxa"/>
          <w:trHeight w:val="198"/>
        </w:trPr>
        <w:tc>
          <w:tcPr>
            <w:tcW w:w="2518" w:type="dxa"/>
            <w:vAlign w:val="center"/>
          </w:tcPr>
          <w:p w14:paraId="60B792BA" w14:textId="77777777" w:rsidR="00461F0D" w:rsidRPr="003536EA" w:rsidRDefault="00461F0D" w:rsidP="00461F0D">
            <w:pPr>
              <w:pStyle w:val="a9"/>
            </w:pPr>
            <w:r w:rsidRPr="003536EA">
              <w:t>Кряква</w:t>
            </w:r>
          </w:p>
        </w:tc>
        <w:tc>
          <w:tcPr>
            <w:tcW w:w="2126" w:type="dxa"/>
            <w:gridSpan w:val="2"/>
            <w:vAlign w:val="center"/>
          </w:tcPr>
          <w:p w14:paraId="7D84D949" w14:textId="77777777" w:rsidR="00461F0D" w:rsidRPr="003536EA" w:rsidRDefault="00461F0D" w:rsidP="00461F0D">
            <w:pPr>
              <w:pStyle w:val="a9"/>
              <w:rPr>
                <w:i/>
              </w:rPr>
            </w:pPr>
            <w:proofErr w:type="spellStart"/>
            <w:r w:rsidRPr="003536EA">
              <w:rPr>
                <w:i/>
              </w:rPr>
              <w:t>Anas</w:t>
            </w:r>
            <w:proofErr w:type="spellEnd"/>
            <w:r w:rsidRPr="003536EA">
              <w:rPr>
                <w:i/>
              </w:rPr>
              <w:t xml:space="preserve"> </w:t>
            </w:r>
            <w:proofErr w:type="spellStart"/>
            <w:r w:rsidRPr="003536EA">
              <w:rPr>
                <w:i/>
              </w:rPr>
              <w:t>platyrhynchos</w:t>
            </w:r>
            <w:proofErr w:type="spellEnd"/>
          </w:p>
        </w:tc>
        <w:tc>
          <w:tcPr>
            <w:tcW w:w="1560" w:type="dxa"/>
            <w:vAlign w:val="center"/>
          </w:tcPr>
          <w:p w14:paraId="6C90BF0D" w14:textId="77777777" w:rsidR="00461F0D" w:rsidRPr="003536EA" w:rsidRDefault="00461F0D" w:rsidP="00461F0D">
            <w:pPr>
              <w:pStyle w:val="a9"/>
            </w:pPr>
            <w:r w:rsidRPr="003536EA">
              <w:t>Г</w:t>
            </w:r>
          </w:p>
        </w:tc>
        <w:tc>
          <w:tcPr>
            <w:tcW w:w="1912" w:type="dxa"/>
            <w:vAlign w:val="center"/>
          </w:tcPr>
          <w:p w14:paraId="07FE478B" w14:textId="77777777" w:rsidR="00461F0D" w:rsidRPr="003536EA" w:rsidRDefault="00461F0D" w:rsidP="00461F0D">
            <w:pPr>
              <w:pStyle w:val="a9"/>
            </w:pPr>
          </w:p>
        </w:tc>
        <w:tc>
          <w:tcPr>
            <w:tcW w:w="1510" w:type="dxa"/>
            <w:vAlign w:val="center"/>
          </w:tcPr>
          <w:p w14:paraId="410B4FAD" w14:textId="77777777" w:rsidR="00461F0D" w:rsidRPr="003536EA" w:rsidRDefault="00461F0D" w:rsidP="00461F0D">
            <w:pPr>
              <w:pStyle w:val="a9"/>
            </w:pPr>
            <w:r w:rsidRPr="003536EA">
              <w:t>LC</w:t>
            </w:r>
          </w:p>
        </w:tc>
      </w:tr>
      <w:tr w:rsidR="00461F0D" w:rsidRPr="003536EA" w14:paraId="138D841C" w14:textId="77777777" w:rsidTr="00ED668A">
        <w:trPr>
          <w:gridAfter w:val="1"/>
          <w:wAfter w:w="227" w:type="dxa"/>
          <w:trHeight w:val="198"/>
        </w:trPr>
        <w:tc>
          <w:tcPr>
            <w:tcW w:w="2518" w:type="dxa"/>
            <w:vAlign w:val="center"/>
          </w:tcPr>
          <w:p w14:paraId="14A75431" w14:textId="77777777" w:rsidR="00461F0D" w:rsidRPr="003536EA" w:rsidRDefault="00461F0D" w:rsidP="00461F0D">
            <w:pPr>
              <w:pStyle w:val="a9"/>
            </w:pPr>
            <w:r w:rsidRPr="003536EA">
              <w:t>Шилохвость</w:t>
            </w:r>
          </w:p>
        </w:tc>
        <w:tc>
          <w:tcPr>
            <w:tcW w:w="2126" w:type="dxa"/>
            <w:gridSpan w:val="2"/>
            <w:vAlign w:val="center"/>
          </w:tcPr>
          <w:p w14:paraId="7255998A" w14:textId="77777777" w:rsidR="00461F0D" w:rsidRPr="003536EA" w:rsidRDefault="00461F0D" w:rsidP="00461F0D">
            <w:pPr>
              <w:pStyle w:val="a9"/>
              <w:rPr>
                <w:i/>
              </w:rPr>
            </w:pPr>
            <w:proofErr w:type="spellStart"/>
            <w:r w:rsidRPr="003536EA">
              <w:rPr>
                <w:i/>
              </w:rPr>
              <w:t>Anas</w:t>
            </w:r>
            <w:proofErr w:type="spellEnd"/>
            <w:r w:rsidRPr="003536EA">
              <w:rPr>
                <w:i/>
              </w:rPr>
              <w:t xml:space="preserve"> </w:t>
            </w:r>
            <w:proofErr w:type="spellStart"/>
            <w:r w:rsidRPr="003536EA">
              <w:rPr>
                <w:i/>
              </w:rPr>
              <w:t>acuta</w:t>
            </w:r>
            <w:proofErr w:type="spellEnd"/>
          </w:p>
        </w:tc>
        <w:tc>
          <w:tcPr>
            <w:tcW w:w="1560" w:type="dxa"/>
            <w:vAlign w:val="center"/>
          </w:tcPr>
          <w:p w14:paraId="58F036BF" w14:textId="77777777" w:rsidR="00461F0D" w:rsidRPr="003536EA" w:rsidRDefault="00461F0D" w:rsidP="00461F0D">
            <w:pPr>
              <w:pStyle w:val="a9"/>
            </w:pPr>
            <w:r w:rsidRPr="003536EA">
              <w:t>Г</w:t>
            </w:r>
          </w:p>
        </w:tc>
        <w:tc>
          <w:tcPr>
            <w:tcW w:w="1912" w:type="dxa"/>
            <w:vAlign w:val="center"/>
          </w:tcPr>
          <w:p w14:paraId="127121B8" w14:textId="77777777" w:rsidR="00461F0D" w:rsidRPr="003536EA" w:rsidRDefault="00461F0D" w:rsidP="00461F0D">
            <w:pPr>
              <w:pStyle w:val="a9"/>
            </w:pPr>
          </w:p>
        </w:tc>
        <w:tc>
          <w:tcPr>
            <w:tcW w:w="1510" w:type="dxa"/>
            <w:vAlign w:val="center"/>
          </w:tcPr>
          <w:p w14:paraId="19274BA4" w14:textId="77777777" w:rsidR="00461F0D" w:rsidRPr="003536EA" w:rsidRDefault="00461F0D" w:rsidP="00461F0D">
            <w:pPr>
              <w:pStyle w:val="a9"/>
            </w:pPr>
            <w:r w:rsidRPr="003536EA">
              <w:t>LC</w:t>
            </w:r>
          </w:p>
        </w:tc>
      </w:tr>
      <w:tr w:rsidR="00461F0D" w:rsidRPr="003536EA" w14:paraId="5EBAFB98" w14:textId="77777777" w:rsidTr="00ED668A">
        <w:trPr>
          <w:gridAfter w:val="1"/>
          <w:wAfter w:w="227" w:type="dxa"/>
          <w:trHeight w:val="198"/>
        </w:trPr>
        <w:tc>
          <w:tcPr>
            <w:tcW w:w="2518" w:type="dxa"/>
            <w:vAlign w:val="center"/>
          </w:tcPr>
          <w:p w14:paraId="3711DC1F" w14:textId="77777777" w:rsidR="00461F0D" w:rsidRPr="003536EA" w:rsidRDefault="00461F0D" w:rsidP="00461F0D">
            <w:pPr>
              <w:pStyle w:val="a9"/>
            </w:pPr>
            <w:r w:rsidRPr="003536EA">
              <w:t>Чирок-</w:t>
            </w:r>
            <w:proofErr w:type="spellStart"/>
            <w:r w:rsidRPr="003536EA">
              <w:t>клоктун</w:t>
            </w:r>
            <w:proofErr w:type="spellEnd"/>
          </w:p>
        </w:tc>
        <w:tc>
          <w:tcPr>
            <w:tcW w:w="2126" w:type="dxa"/>
            <w:gridSpan w:val="2"/>
            <w:vAlign w:val="center"/>
          </w:tcPr>
          <w:p w14:paraId="433662B5" w14:textId="77777777" w:rsidR="00461F0D" w:rsidRPr="003536EA" w:rsidRDefault="00461F0D" w:rsidP="00461F0D">
            <w:pPr>
              <w:pStyle w:val="a9"/>
              <w:rPr>
                <w:i/>
              </w:rPr>
            </w:pPr>
            <w:proofErr w:type="spellStart"/>
            <w:r w:rsidRPr="003536EA">
              <w:rPr>
                <w:i/>
              </w:rPr>
              <w:t>Anas</w:t>
            </w:r>
            <w:proofErr w:type="spellEnd"/>
            <w:r w:rsidRPr="003536EA">
              <w:rPr>
                <w:i/>
              </w:rPr>
              <w:t xml:space="preserve"> </w:t>
            </w:r>
            <w:proofErr w:type="spellStart"/>
            <w:r w:rsidRPr="003536EA">
              <w:rPr>
                <w:i/>
              </w:rPr>
              <w:t>formosa</w:t>
            </w:r>
            <w:proofErr w:type="spellEnd"/>
          </w:p>
        </w:tc>
        <w:tc>
          <w:tcPr>
            <w:tcW w:w="1560" w:type="dxa"/>
            <w:vAlign w:val="center"/>
          </w:tcPr>
          <w:p w14:paraId="1875A49B" w14:textId="77777777" w:rsidR="00461F0D" w:rsidRPr="003536EA" w:rsidRDefault="00461F0D" w:rsidP="00461F0D">
            <w:pPr>
              <w:pStyle w:val="a9"/>
            </w:pPr>
            <w:r w:rsidRPr="003536EA">
              <w:t>М, Г?</w:t>
            </w:r>
          </w:p>
        </w:tc>
        <w:tc>
          <w:tcPr>
            <w:tcW w:w="1912" w:type="dxa"/>
            <w:vAlign w:val="center"/>
          </w:tcPr>
          <w:p w14:paraId="74388288" w14:textId="77777777" w:rsidR="00461F0D" w:rsidRPr="003536EA" w:rsidRDefault="00461F0D" w:rsidP="00461F0D">
            <w:pPr>
              <w:pStyle w:val="a9"/>
            </w:pPr>
          </w:p>
        </w:tc>
        <w:tc>
          <w:tcPr>
            <w:tcW w:w="1510" w:type="dxa"/>
            <w:vAlign w:val="center"/>
          </w:tcPr>
          <w:p w14:paraId="36F48C66" w14:textId="77777777" w:rsidR="00461F0D" w:rsidRPr="003536EA" w:rsidRDefault="00461F0D" w:rsidP="00461F0D">
            <w:pPr>
              <w:pStyle w:val="a9"/>
            </w:pPr>
          </w:p>
        </w:tc>
      </w:tr>
      <w:tr w:rsidR="00461F0D" w:rsidRPr="003536EA" w14:paraId="1C97F5D1" w14:textId="77777777" w:rsidTr="00ED668A">
        <w:trPr>
          <w:gridAfter w:val="1"/>
          <w:wAfter w:w="227" w:type="dxa"/>
          <w:trHeight w:val="198"/>
        </w:trPr>
        <w:tc>
          <w:tcPr>
            <w:tcW w:w="2518" w:type="dxa"/>
            <w:vAlign w:val="center"/>
          </w:tcPr>
          <w:p w14:paraId="4652EE8E" w14:textId="77777777" w:rsidR="00461F0D" w:rsidRPr="003536EA" w:rsidRDefault="00461F0D" w:rsidP="00461F0D">
            <w:pPr>
              <w:pStyle w:val="a9"/>
            </w:pPr>
            <w:r w:rsidRPr="003536EA">
              <w:t>Северная широконоска</w:t>
            </w:r>
          </w:p>
        </w:tc>
        <w:tc>
          <w:tcPr>
            <w:tcW w:w="2126" w:type="dxa"/>
            <w:gridSpan w:val="2"/>
            <w:vAlign w:val="center"/>
          </w:tcPr>
          <w:p w14:paraId="76968C7C" w14:textId="77777777" w:rsidR="00461F0D" w:rsidRPr="003536EA" w:rsidRDefault="00461F0D" w:rsidP="00461F0D">
            <w:pPr>
              <w:pStyle w:val="a9"/>
              <w:rPr>
                <w:i/>
              </w:rPr>
            </w:pPr>
            <w:proofErr w:type="spellStart"/>
            <w:r w:rsidRPr="003536EA">
              <w:rPr>
                <w:i/>
              </w:rPr>
              <w:t>Anas</w:t>
            </w:r>
            <w:proofErr w:type="spellEnd"/>
            <w:r w:rsidRPr="003536EA">
              <w:rPr>
                <w:i/>
              </w:rPr>
              <w:t xml:space="preserve"> </w:t>
            </w:r>
            <w:proofErr w:type="spellStart"/>
            <w:r w:rsidRPr="003536EA">
              <w:rPr>
                <w:i/>
              </w:rPr>
              <w:t>clypeata</w:t>
            </w:r>
            <w:proofErr w:type="spellEnd"/>
          </w:p>
        </w:tc>
        <w:tc>
          <w:tcPr>
            <w:tcW w:w="1560" w:type="dxa"/>
            <w:vAlign w:val="center"/>
          </w:tcPr>
          <w:p w14:paraId="08985528" w14:textId="77777777" w:rsidR="00461F0D" w:rsidRPr="003536EA" w:rsidRDefault="00461F0D" w:rsidP="00461F0D">
            <w:pPr>
              <w:pStyle w:val="a9"/>
            </w:pPr>
            <w:r w:rsidRPr="003536EA">
              <w:t>Г</w:t>
            </w:r>
          </w:p>
        </w:tc>
        <w:tc>
          <w:tcPr>
            <w:tcW w:w="1912" w:type="dxa"/>
            <w:vAlign w:val="center"/>
          </w:tcPr>
          <w:p w14:paraId="5707866B" w14:textId="77777777" w:rsidR="00461F0D" w:rsidRPr="003536EA" w:rsidRDefault="00461F0D" w:rsidP="00461F0D">
            <w:pPr>
              <w:pStyle w:val="a9"/>
            </w:pPr>
          </w:p>
        </w:tc>
        <w:tc>
          <w:tcPr>
            <w:tcW w:w="1510" w:type="dxa"/>
            <w:vAlign w:val="center"/>
          </w:tcPr>
          <w:p w14:paraId="56BC9B20" w14:textId="77777777" w:rsidR="00461F0D" w:rsidRPr="003536EA" w:rsidRDefault="00461F0D" w:rsidP="00461F0D">
            <w:pPr>
              <w:pStyle w:val="a9"/>
            </w:pPr>
            <w:r w:rsidRPr="003536EA">
              <w:t>LC</w:t>
            </w:r>
          </w:p>
        </w:tc>
      </w:tr>
      <w:tr w:rsidR="00461F0D" w:rsidRPr="003536EA" w14:paraId="715BCB56" w14:textId="77777777" w:rsidTr="00461F0D">
        <w:trPr>
          <w:gridAfter w:val="1"/>
          <w:wAfter w:w="227" w:type="dxa"/>
          <w:trHeight w:val="198"/>
        </w:trPr>
        <w:tc>
          <w:tcPr>
            <w:tcW w:w="9626" w:type="dxa"/>
            <w:gridSpan w:val="6"/>
            <w:vAlign w:val="center"/>
          </w:tcPr>
          <w:p w14:paraId="0CBE0894" w14:textId="77777777" w:rsidR="00461F0D" w:rsidRPr="003536EA" w:rsidRDefault="00461F0D" w:rsidP="00461F0D">
            <w:pPr>
              <w:pStyle w:val="a9"/>
              <w:jc w:val="center"/>
              <w:rPr>
                <w:b/>
                <w:i/>
              </w:rPr>
            </w:pPr>
            <w:r w:rsidRPr="003536EA">
              <w:rPr>
                <w:b/>
                <w:i/>
              </w:rPr>
              <w:t>Хищные птицы</w:t>
            </w:r>
          </w:p>
        </w:tc>
      </w:tr>
      <w:tr w:rsidR="00461F0D" w:rsidRPr="003536EA" w14:paraId="4A08C25D" w14:textId="77777777" w:rsidTr="00ED668A">
        <w:trPr>
          <w:gridAfter w:val="1"/>
          <w:wAfter w:w="227" w:type="dxa"/>
          <w:trHeight w:val="198"/>
        </w:trPr>
        <w:tc>
          <w:tcPr>
            <w:tcW w:w="2518" w:type="dxa"/>
            <w:vAlign w:val="center"/>
          </w:tcPr>
          <w:p w14:paraId="69949D92" w14:textId="77777777" w:rsidR="00461F0D" w:rsidRPr="003536EA" w:rsidRDefault="00461F0D" w:rsidP="00461F0D">
            <w:pPr>
              <w:pStyle w:val="a9"/>
            </w:pPr>
            <w:r w:rsidRPr="003536EA">
              <w:t>Белохвостый орлан</w:t>
            </w:r>
          </w:p>
        </w:tc>
        <w:tc>
          <w:tcPr>
            <w:tcW w:w="2126" w:type="dxa"/>
            <w:gridSpan w:val="2"/>
            <w:vAlign w:val="center"/>
          </w:tcPr>
          <w:p w14:paraId="056DE9A5" w14:textId="77777777" w:rsidR="00461F0D" w:rsidRPr="003536EA" w:rsidRDefault="00461F0D" w:rsidP="00461F0D">
            <w:pPr>
              <w:pStyle w:val="a9"/>
              <w:rPr>
                <w:i/>
              </w:rPr>
            </w:pPr>
            <w:proofErr w:type="spellStart"/>
            <w:r w:rsidRPr="003536EA">
              <w:rPr>
                <w:i/>
              </w:rPr>
              <w:t>Haliaeetus</w:t>
            </w:r>
            <w:proofErr w:type="spellEnd"/>
            <w:r w:rsidRPr="003536EA">
              <w:rPr>
                <w:i/>
              </w:rPr>
              <w:t xml:space="preserve"> </w:t>
            </w:r>
            <w:proofErr w:type="spellStart"/>
            <w:r w:rsidRPr="003536EA">
              <w:rPr>
                <w:i/>
              </w:rPr>
              <w:t>albicilla</w:t>
            </w:r>
            <w:proofErr w:type="spellEnd"/>
          </w:p>
        </w:tc>
        <w:tc>
          <w:tcPr>
            <w:tcW w:w="1560" w:type="dxa"/>
            <w:vAlign w:val="center"/>
          </w:tcPr>
          <w:p w14:paraId="64A91F3A" w14:textId="77777777" w:rsidR="00461F0D" w:rsidRPr="003536EA" w:rsidRDefault="00461F0D" w:rsidP="00461F0D">
            <w:pPr>
              <w:pStyle w:val="a9"/>
            </w:pPr>
            <w:r w:rsidRPr="003536EA">
              <w:t>Г</w:t>
            </w:r>
          </w:p>
        </w:tc>
        <w:tc>
          <w:tcPr>
            <w:tcW w:w="1912" w:type="dxa"/>
            <w:vAlign w:val="center"/>
          </w:tcPr>
          <w:p w14:paraId="471FEE6E" w14:textId="77777777" w:rsidR="00461F0D" w:rsidRPr="003536EA" w:rsidRDefault="00461F0D" w:rsidP="00461F0D">
            <w:pPr>
              <w:pStyle w:val="a9"/>
            </w:pPr>
            <w:r w:rsidRPr="003536EA">
              <w:t>3</w:t>
            </w:r>
          </w:p>
        </w:tc>
        <w:tc>
          <w:tcPr>
            <w:tcW w:w="1510" w:type="dxa"/>
            <w:vAlign w:val="center"/>
          </w:tcPr>
          <w:p w14:paraId="2F0ABD31" w14:textId="77777777" w:rsidR="00461F0D" w:rsidRPr="003536EA" w:rsidRDefault="00461F0D" w:rsidP="00461F0D">
            <w:pPr>
              <w:pStyle w:val="a9"/>
            </w:pPr>
            <w:r w:rsidRPr="003536EA">
              <w:t>LC</w:t>
            </w:r>
          </w:p>
        </w:tc>
      </w:tr>
      <w:tr w:rsidR="00461F0D" w:rsidRPr="003536EA" w14:paraId="19495017" w14:textId="77777777" w:rsidTr="00ED668A">
        <w:trPr>
          <w:gridAfter w:val="1"/>
          <w:wAfter w:w="227" w:type="dxa"/>
          <w:trHeight w:val="198"/>
        </w:trPr>
        <w:tc>
          <w:tcPr>
            <w:tcW w:w="2518" w:type="dxa"/>
            <w:vAlign w:val="center"/>
          </w:tcPr>
          <w:p w14:paraId="4D154127" w14:textId="77777777" w:rsidR="00461F0D" w:rsidRPr="003536EA" w:rsidRDefault="00461F0D" w:rsidP="00461F0D">
            <w:pPr>
              <w:pStyle w:val="a9"/>
            </w:pPr>
            <w:proofErr w:type="spellStart"/>
            <w:r w:rsidRPr="003536EA">
              <w:t>Белоплечий</w:t>
            </w:r>
            <w:proofErr w:type="spellEnd"/>
            <w:r w:rsidRPr="003536EA">
              <w:t xml:space="preserve"> орлан</w:t>
            </w:r>
          </w:p>
        </w:tc>
        <w:tc>
          <w:tcPr>
            <w:tcW w:w="2126" w:type="dxa"/>
            <w:gridSpan w:val="2"/>
            <w:vAlign w:val="center"/>
          </w:tcPr>
          <w:p w14:paraId="43714711" w14:textId="77777777" w:rsidR="00461F0D" w:rsidRPr="003536EA" w:rsidRDefault="00461F0D" w:rsidP="00461F0D">
            <w:pPr>
              <w:pStyle w:val="a9"/>
              <w:rPr>
                <w:i/>
              </w:rPr>
            </w:pPr>
            <w:proofErr w:type="spellStart"/>
            <w:r w:rsidRPr="003536EA">
              <w:rPr>
                <w:i/>
              </w:rPr>
              <w:t>Haliaeetus</w:t>
            </w:r>
            <w:proofErr w:type="spellEnd"/>
            <w:r w:rsidRPr="003536EA">
              <w:rPr>
                <w:i/>
              </w:rPr>
              <w:t xml:space="preserve"> </w:t>
            </w:r>
            <w:proofErr w:type="spellStart"/>
            <w:r w:rsidRPr="003536EA">
              <w:rPr>
                <w:i/>
              </w:rPr>
              <w:t>pelagicus</w:t>
            </w:r>
            <w:proofErr w:type="spellEnd"/>
          </w:p>
        </w:tc>
        <w:tc>
          <w:tcPr>
            <w:tcW w:w="1560" w:type="dxa"/>
            <w:vAlign w:val="center"/>
          </w:tcPr>
          <w:p w14:paraId="6BC01F1B" w14:textId="77777777" w:rsidR="00461F0D" w:rsidRPr="003536EA" w:rsidRDefault="00461F0D" w:rsidP="00461F0D">
            <w:pPr>
              <w:pStyle w:val="a9"/>
            </w:pPr>
            <w:r w:rsidRPr="003536EA">
              <w:t>Г</w:t>
            </w:r>
          </w:p>
        </w:tc>
        <w:tc>
          <w:tcPr>
            <w:tcW w:w="1912" w:type="dxa"/>
            <w:vAlign w:val="center"/>
          </w:tcPr>
          <w:p w14:paraId="44763709" w14:textId="77777777" w:rsidR="00461F0D" w:rsidRPr="003536EA" w:rsidRDefault="00461F0D" w:rsidP="00461F0D">
            <w:pPr>
              <w:pStyle w:val="a9"/>
            </w:pPr>
            <w:r w:rsidRPr="003536EA">
              <w:t>3</w:t>
            </w:r>
          </w:p>
        </w:tc>
        <w:tc>
          <w:tcPr>
            <w:tcW w:w="1510" w:type="dxa"/>
            <w:vAlign w:val="center"/>
          </w:tcPr>
          <w:p w14:paraId="062A213A" w14:textId="77777777" w:rsidR="00461F0D" w:rsidRPr="003536EA" w:rsidRDefault="00461F0D" w:rsidP="00461F0D">
            <w:pPr>
              <w:pStyle w:val="a9"/>
            </w:pPr>
            <w:r w:rsidRPr="003536EA">
              <w:t>VU</w:t>
            </w:r>
          </w:p>
        </w:tc>
      </w:tr>
      <w:tr w:rsidR="00461F0D" w:rsidRPr="003536EA" w14:paraId="7E8AE339" w14:textId="77777777" w:rsidTr="00ED668A">
        <w:trPr>
          <w:gridAfter w:val="1"/>
          <w:wAfter w:w="227" w:type="dxa"/>
          <w:trHeight w:val="198"/>
        </w:trPr>
        <w:tc>
          <w:tcPr>
            <w:tcW w:w="2518" w:type="dxa"/>
            <w:vAlign w:val="center"/>
          </w:tcPr>
          <w:p w14:paraId="2C9247AA" w14:textId="77777777" w:rsidR="00461F0D" w:rsidRPr="003536EA" w:rsidRDefault="00461F0D" w:rsidP="00461F0D">
            <w:pPr>
              <w:pStyle w:val="a9"/>
            </w:pPr>
            <w:r w:rsidRPr="003536EA">
              <w:t>Скопа</w:t>
            </w:r>
          </w:p>
        </w:tc>
        <w:tc>
          <w:tcPr>
            <w:tcW w:w="2126" w:type="dxa"/>
            <w:gridSpan w:val="2"/>
            <w:vAlign w:val="center"/>
          </w:tcPr>
          <w:p w14:paraId="02D41F46" w14:textId="77777777" w:rsidR="00461F0D" w:rsidRPr="003536EA" w:rsidRDefault="00461F0D" w:rsidP="00461F0D">
            <w:pPr>
              <w:pStyle w:val="a9"/>
              <w:rPr>
                <w:i/>
              </w:rPr>
            </w:pPr>
            <w:proofErr w:type="spellStart"/>
            <w:r w:rsidRPr="003536EA">
              <w:rPr>
                <w:i/>
              </w:rPr>
              <w:t>Pandion</w:t>
            </w:r>
            <w:proofErr w:type="spellEnd"/>
            <w:r w:rsidRPr="003536EA">
              <w:rPr>
                <w:i/>
              </w:rPr>
              <w:t xml:space="preserve"> </w:t>
            </w:r>
            <w:proofErr w:type="spellStart"/>
            <w:r w:rsidRPr="003536EA">
              <w:rPr>
                <w:i/>
              </w:rPr>
              <w:t>haliaetus</w:t>
            </w:r>
            <w:proofErr w:type="spellEnd"/>
          </w:p>
        </w:tc>
        <w:tc>
          <w:tcPr>
            <w:tcW w:w="1560" w:type="dxa"/>
            <w:vAlign w:val="center"/>
          </w:tcPr>
          <w:p w14:paraId="1EC08418" w14:textId="77777777" w:rsidR="00461F0D" w:rsidRPr="003536EA" w:rsidRDefault="00461F0D" w:rsidP="00461F0D">
            <w:pPr>
              <w:pStyle w:val="a9"/>
            </w:pPr>
            <w:r w:rsidRPr="003536EA">
              <w:t>Г</w:t>
            </w:r>
          </w:p>
        </w:tc>
        <w:tc>
          <w:tcPr>
            <w:tcW w:w="1912" w:type="dxa"/>
            <w:vAlign w:val="center"/>
          </w:tcPr>
          <w:p w14:paraId="5A984105" w14:textId="77777777" w:rsidR="00461F0D" w:rsidRPr="003536EA" w:rsidRDefault="00461F0D" w:rsidP="00461F0D">
            <w:pPr>
              <w:pStyle w:val="a9"/>
            </w:pPr>
            <w:r w:rsidRPr="003536EA">
              <w:t>3</w:t>
            </w:r>
          </w:p>
        </w:tc>
        <w:tc>
          <w:tcPr>
            <w:tcW w:w="1510" w:type="dxa"/>
            <w:vAlign w:val="center"/>
          </w:tcPr>
          <w:p w14:paraId="1E03456B" w14:textId="77777777" w:rsidR="00461F0D" w:rsidRPr="003536EA" w:rsidRDefault="00461F0D" w:rsidP="00461F0D">
            <w:pPr>
              <w:pStyle w:val="a9"/>
            </w:pPr>
            <w:r w:rsidRPr="003536EA">
              <w:t>LC</w:t>
            </w:r>
          </w:p>
        </w:tc>
      </w:tr>
      <w:tr w:rsidR="00461F0D" w:rsidRPr="003536EA" w14:paraId="652244F9" w14:textId="77777777" w:rsidTr="00461F0D">
        <w:trPr>
          <w:gridAfter w:val="1"/>
          <w:wAfter w:w="227" w:type="dxa"/>
          <w:trHeight w:val="198"/>
        </w:trPr>
        <w:tc>
          <w:tcPr>
            <w:tcW w:w="9626" w:type="dxa"/>
            <w:gridSpan w:val="6"/>
            <w:vAlign w:val="center"/>
          </w:tcPr>
          <w:p w14:paraId="313BFB3E" w14:textId="77777777" w:rsidR="00461F0D" w:rsidRPr="003536EA" w:rsidRDefault="00461F0D" w:rsidP="00461F0D">
            <w:pPr>
              <w:pStyle w:val="a9"/>
              <w:jc w:val="center"/>
              <w:rPr>
                <w:b/>
                <w:i/>
              </w:rPr>
            </w:pPr>
            <w:r w:rsidRPr="003536EA">
              <w:rPr>
                <w:b/>
                <w:i/>
              </w:rPr>
              <w:t>Околоводные и болотные птицы</w:t>
            </w:r>
          </w:p>
        </w:tc>
      </w:tr>
      <w:tr w:rsidR="00461F0D" w:rsidRPr="003536EA" w14:paraId="0EF5EEE1" w14:textId="77777777" w:rsidTr="00ED668A">
        <w:trPr>
          <w:gridAfter w:val="1"/>
          <w:wAfter w:w="227" w:type="dxa"/>
          <w:trHeight w:val="198"/>
        </w:trPr>
        <w:tc>
          <w:tcPr>
            <w:tcW w:w="2518" w:type="dxa"/>
            <w:vAlign w:val="center"/>
          </w:tcPr>
          <w:p w14:paraId="6EBD0149" w14:textId="77777777" w:rsidR="00461F0D" w:rsidRPr="003536EA" w:rsidRDefault="00461F0D" w:rsidP="00461F0D">
            <w:pPr>
              <w:pStyle w:val="a9"/>
            </w:pPr>
            <w:r w:rsidRPr="003536EA">
              <w:t>Малый зуек</w:t>
            </w:r>
          </w:p>
        </w:tc>
        <w:tc>
          <w:tcPr>
            <w:tcW w:w="2126" w:type="dxa"/>
            <w:gridSpan w:val="2"/>
            <w:vAlign w:val="center"/>
          </w:tcPr>
          <w:p w14:paraId="63E73EE2" w14:textId="77777777" w:rsidR="00461F0D" w:rsidRPr="003536EA" w:rsidRDefault="00461F0D" w:rsidP="00461F0D">
            <w:pPr>
              <w:pStyle w:val="a9"/>
              <w:rPr>
                <w:i/>
              </w:rPr>
            </w:pPr>
            <w:proofErr w:type="spellStart"/>
            <w:r w:rsidRPr="003536EA">
              <w:rPr>
                <w:i/>
              </w:rPr>
              <w:t>Charadrius</w:t>
            </w:r>
            <w:proofErr w:type="spellEnd"/>
            <w:r w:rsidRPr="003536EA">
              <w:rPr>
                <w:i/>
              </w:rPr>
              <w:t xml:space="preserve"> </w:t>
            </w:r>
            <w:proofErr w:type="spellStart"/>
            <w:r w:rsidRPr="003536EA">
              <w:rPr>
                <w:i/>
              </w:rPr>
              <w:t>dubius</w:t>
            </w:r>
            <w:proofErr w:type="spellEnd"/>
          </w:p>
        </w:tc>
        <w:tc>
          <w:tcPr>
            <w:tcW w:w="1560" w:type="dxa"/>
            <w:vAlign w:val="center"/>
          </w:tcPr>
          <w:p w14:paraId="39645D90" w14:textId="77777777" w:rsidR="00461F0D" w:rsidRPr="003536EA" w:rsidRDefault="00461F0D" w:rsidP="00461F0D">
            <w:pPr>
              <w:pStyle w:val="a9"/>
            </w:pPr>
            <w:r w:rsidRPr="003536EA">
              <w:t>Г</w:t>
            </w:r>
          </w:p>
        </w:tc>
        <w:tc>
          <w:tcPr>
            <w:tcW w:w="1912" w:type="dxa"/>
            <w:vAlign w:val="center"/>
          </w:tcPr>
          <w:p w14:paraId="5A6621A5" w14:textId="77777777" w:rsidR="00461F0D" w:rsidRPr="003536EA" w:rsidRDefault="00461F0D" w:rsidP="00461F0D">
            <w:pPr>
              <w:pStyle w:val="a9"/>
            </w:pPr>
          </w:p>
        </w:tc>
        <w:tc>
          <w:tcPr>
            <w:tcW w:w="1510" w:type="dxa"/>
            <w:vAlign w:val="center"/>
          </w:tcPr>
          <w:p w14:paraId="1B25A9F5" w14:textId="77777777" w:rsidR="00461F0D" w:rsidRPr="003536EA" w:rsidRDefault="00461F0D" w:rsidP="00461F0D">
            <w:pPr>
              <w:pStyle w:val="a9"/>
            </w:pPr>
            <w:r w:rsidRPr="003536EA">
              <w:t>LC</w:t>
            </w:r>
          </w:p>
        </w:tc>
      </w:tr>
      <w:tr w:rsidR="00461F0D" w:rsidRPr="003536EA" w14:paraId="1C45BBFA" w14:textId="77777777" w:rsidTr="00ED668A">
        <w:trPr>
          <w:gridAfter w:val="1"/>
          <w:wAfter w:w="227" w:type="dxa"/>
          <w:trHeight w:val="198"/>
        </w:trPr>
        <w:tc>
          <w:tcPr>
            <w:tcW w:w="2518" w:type="dxa"/>
            <w:vAlign w:val="center"/>
          </w:tcPr>
          <w:p w14:paraId="0BD9DD2C" w14:textId="77777777" w:rsidR="00461F0D" w:rsidRPr="003536EA" w:rsidRDefault="00461F0D" w:rsidP="00461F0D">
            <w:pPr>
              <w:pStyle w:val="a9"/>
            </w:pPr>
            <w:r w:rsidRPr="003536EA">
              <w:t>Монгольский зуек</w:t>
            </w:r>
          </w:p>
        </w:tc>
        <w:tc>
          <w:tcPr>
            <w:tcW w:w="2126" w:type="dxa"/>
            <w:gridSpan w:val="2"/>
            <w:vAlign w:val="center"/>
          </w:tcPr>
          <w:p w14:paraId="400693A3" w14:textId="77777777" w:rsidR="00461F0D" w:rsidRPr="003536EA" w:rsidRDefault="00461F0D" w:rsidP="00461F0D">
            <w:pPr>
              <w:pStyle w:val="a9"/>
              <w:rPr>
                <w:i/>
              </w:rPr>
            </w:pPr>
            <w:proofErr w:type="spellStart"/>
            <w:r w:rsidRPr="003536EA">
              <w:rPr>
                <w:i/>
              </w:rPr>
              <w:t>Charadrius</w:t>
            </w:r>
            <w:proofErr w:type="spellEnd"/>
            <w:r w:rsidRPr="003536EA">
              <w:rPr>
                <w:i/>
              </w:rPr>
              <w:t xml:space="preserve"> </w:t>
            </w:r>
            <w:proofErr w:type="spellStart"/>
            <w:r w:rsidRPr="003536EA">
              <w:rPr>
                <w:i/>
              </w:rPr>
              <w:t>mongolus</w:t>
            </w:r>
            <w:proofErr w:type="spellEnd"/>
          </w:p>
        </w:tc>
        <w:tc>
          <w:tcPr>
            <w:tcW w:w="1560" w:type="dxa"/>
            <w:vAlign w:val="center"/>
          </w:tcPr>
          <w:p w14:paraId="575AA5F6" w14:textId="77777777" w:rsidR="00461F0D" w:rsidRPr="003536EA" w:rsidRDefault="00461F0D" w:rsidP="00461F0D">
            <w:pPr>
              <w:pStyle w:val="a9"/>
            </w:pPr>
            <w:r w:rsidRPr="003536EA">
              <w:t>М</w:t>
            </w:r>
          </w:p>
        </w:tc>
        <w:tc>
          <w:tcPr>
            <w:tcW w:w="1912" w:type="dxa"/>
            <w:vAlign w:val="center"/>
          </w:tcPr>
          <w:p w14:paraId="4B9DAEB9" w14:textId="77777777" w:rsidR="00461F0D" w:rsidRPr="003536EA" w:rsidRDefault="00461F0D" w:rsidP="00461F0D">
            <w:pPr>
              <w:pStyle w:val="a9"/>
            </w:pPr>
          </w:p>
        </w:tc>
        <w:tc>
          <w:tcPr>
            <w:tcW w:w="1510" w:type="dxa"/>
            <w:vAlign w:val="center"/>
          </w:tcPr>
          <w:p w14:paraId="7B44DFAC" w14:textId="77777777" w:rsidR="00461F0D" w:rsidRPr="003536EA" w:rsidRDefault="00461F0D" w:rsidP="00461F0D">
            <w:pPr>
              <w:pStyle w:val="a9"/>
            </w:pPr>
            <w:r w:rsidRPr="003536EA">
              <w:t>LC</w:t>
            </w:r>
          </w:p>
        </w:tc>
      </w:tr>
      <w:tr w:rsidR="00461F0D" w:rsidRPr="003536EA" w14:paraId="2F1D5E2B" w14:textId="77777777" w:rsidTr="00ED668A">
        <w:trPr>
          <w:gridAfter w:val="1"/>
          <w:wAfter w:w="227" w:type="dxa"/>
          <w:trHeight w:val="198"/>
        </w:trPr>
        <w:tc>
          <w:tcPr>
            <w:tcW w:w="2518" w:type="dxa"/>
            <w:vAlign w:val="center"/>
          </w:tcPr>
          <w:p w14:paraId="3A492E47" w14:textId="77777777" w:rsidR="00461F0D" w:rsidRPr="003536EA" w:rsidRDefault="00461F0D" w:rsidP="00461F0D">
            <w:pPr>
              <w:pStyle w:val="a9"/>
            </w:pPr>
            <w:r w:rsidRPr="003536EA">
              <w:t>Малый веретенник</w:t>
            </w:r>
          </w:p>
        </w:tc>
        <w:tc>
          <w:tcPr>
            <w:tcW w:w="2126" w:type="dxa"/>
            <w:gridSpan w:val="2"/>
            <w:vAlign w:val="center"/>
          </w:tcPr>
          <w:p w14:paraId="24812612" w14:textId="77777777" w:rsidR="00461F0D" w:rsidRPr="003536EA" w:rsidRDefault="00461F0D" w:rsidP="00461F0D">
            <w:pPr>
              <w:pStyle w:val="a9"/>
              <w:rPr>
                <w:i/>
              </w:rPr>
            </w:pPr>
            <w:proofErr w:type="spellStart"/>
            <w:r w:rsidRPr="003536EA">
              <w:rPr>
                <w:i/>
              </w:rPr>
              <w:t>Limosa</w:t>
            </w:r>
            <w:proofErr w:type="spellEnd"/>
            <w:r w:rsidRPr="003536EA">
              <w:rPr>
                <w:i/>
              </w:rPr>
              <w:t xml:space="preserve"> </w:t>
            </w:r>
            <w:proofErr w:type="spellStart"/>
            <w:r w:rsidRPr="003536EA">
              <w:rPr>
                <w:i/>
              </w:rPr>
              <w:t>lapponica</w:t>
            </w:r>
            <w:proofErr w:type="spellEnd"/>
          </w:p>
        </w:tc>
        <w:tc>
          <w:tcPr>
            <w:tcW w:w="1560" w:type="dxa"/>
            <w:vAlign w:val="center"/>
          </w:tcPr>
          <w:p w14:paraId="099E56EF" w14:textId="77777777" w:rsidR="00461F0D" w:rsidRPr="003536EA" w:rsidRDefault="00461F0D" w:rsidP="00461F0D">
            <w:pPr>
              <w:pStyle w:val="a9"/>
            </w:pPr>
            <w:r w:rsidRPr="003536EA">
              <w:t>М</w:t>
            </w:r>
          </w:p>
        </w:tc>
        <w:tc>
          <w:tcPr>
            <w:tcW w:w="1912" w:type="dxa"/>
            <w:vAlign w:val="center"/>
          </w:tcPr>
          <w:p w14:paraId="1A79D2DD" w14:textId="77777777" w:rsidR="00461F0D" w:rsidRPr="003536EA" w:rsidRDefault="00461F0D" w:rsidP="00461F0D">
            <w:pPr>
              <w:pStyle w:val="a9"/>
            </w:pPr>
          </w:p>
        </w:tc>
        <w:tc>
          <w:tcPr>
            <w:tcW w:w="1510" w:type="dxa"/>
            <w:vAlign w:val="center"/>
          </w:tcPr>
          <w:p w14:paraId="4E9B1910" w14:textId="77777777" w:rsidR="00461F0D" w:rsidRPr="003536EA" w:rsidRDefault="00461F0D" w:rsidP="00461F0D">
            <w:pPr>
              <w:pStyle w:val="a9"/>
            </w:pPr>
            <w:r w:rsidRPr="003536EA">
              <w:t>LC</w:t>
            </w:r>
          </w:p>
        </w:tc>
      </w:tr>
      <w:tr w:rsidR="00461F0D" w:rsidRPr="003536EA" w14:paraId="3886502C" w14:textId="77777777" w:rsidTr="00ED668A">
        <w:trPr>
          <w:gridAfter w:val="1"/>
          <w:wAfter w:w="227" w:type="dxa"/>
          <w:trHeight w:val="198"/>
        </w:trPr>
        <w:tc>
          <w:tcPr>
            <w:tcW w:w="2518" w:type="dxa"/>
            <w:vAlign w:val="center"/>
          </w:tcPr>
          <w:p w14:paraId="14B26BEB" w14:textId="77777777" w:rsidR="00461F0D" w:rsidRPr="003536EA" w:rsidRDefault="00461F0D" w:rsidP="00461F0D">
            <w:pPr>
              <w:pStyle w:val="a9"/>
            </w:pPr>
            <w:r w:rsidRPr="003536EA">
              <w:t>Большой веретенник</w:t>
            </w:r>
          </w:p>
        </w:tc>
        <w:tc>
          <w:tcPr>
            <w:tcW w:w="2126" w:type="dxa"/>
            <w:gridSpan w:val="2"/>
            <w:vAlign w:val="center"/>
          </w:tcPr>
          <w:p w14:paraId="1BE2D71D" w14:textId="77777777" w:rsidR="00461F0D" w:rsidRPr="003536EA" w:rsidRDefault="00461F0D" w:rsidP="00461F0D">
            <w:pPr>
              <w:pStyle w:val="a9"/>
              <w:rPr>
                <w:i/>
              </w:rPr>
            </w:pPr>
            <w:proofErr w:type="spellStart"/>
            <w:r w:rsidRPr="003536EA">
              <w:rPr>
                <w:i/>
              </w:rPr>
              <w:t>Limosa</w:t>
            </w:r>
            <w:proofErr w:type="spellEnd"/>
            <w:r w:rsidRPr="003536EA">
              <w:rPr>
                <w:i/>
              </w:rPr>
              <w:t xml:space="preserve"> </w:t>
            </w:r>
            <w:proofErr w:type="spellStart"/>
            <w:r w:rsidRPr="003536EA">
              <w:rPr>
                <w:i/>
              </w:rPr>
              <w:t>limosa</w:t>
            </w:r>
            <w:proofErr w:type="spellEnd"/>
          </w:p>
        </w:tc>
        <w:tc>
          <w:tcPr>
            <w:tcW w:w="1560" w:type="dxa"/>
            <w:vAlign w:val="center"/>
          </w:tcPr>
          <w:p w14:paraId="6863249C" w14:textId="77777777" w:rsidR="00461F0D" w:rsidRPr="003536EA" w:rsidRDefault="00461F0D" w:rsidP="00461F0D">
            <w:pPr>
              <w:pStyle w:val="a9"/>
            </w:pPr>
            <w:r w:rsidRPr="003536EA">
              <w:t>М</w:t>
            </w:r>
          </w:p>
        </w:tc>
        <w:tc>
          <w:tcPr>
            <w:tcW w:w="1912" w:type="dxa"/>
            <w:vAlign w:val="center"/>
          </w:tcPr>
          <w:p w14:paraId="3E8073E7" w14:textId="77777777" w:rsidR="00461F0D" w:rsidRPr="003536EA" w:rsidRDefault="00461F0D" w:rsidP="00461F0D">
            <w:pPr>
              <w:pStyle w:val="a9"/>
            </w:pPr>
          </w:p>
        </w:tc>
        <w:tc>
          <w:tcPr>
            <w:tcW w:w="1510" w:type="dxa"/>
            <w:vAlign w:val="center"/>
          </w:tcPr>
          <w:p w14:paraId="60EB28BA" w14:textId="77777777" w:rsidR="00461F0D" w:rsidRPr="003536EA" w:rsidRDefault="00461F0D" w:rsidP="00461F0D">
            <w:pPr>
              <w:pStyle w:val="a9"/>
            </w:pPr>
            <w:r w:rsidRPr="003536EA">
              <w:t>NT</w:t>
            </w:r>
          </w:p>
        </w:tc>
      </w:tr>
      <w:tr w:rsidR="00461F0D" w:rsidRPr="003536EA" w14:paraId="249999EE" w14:textId="77777777" w:rsidTr="00ED668A">
        <w:trPr>
          <w:gridAfter w:val="1"/>
          <w:wAfter w:w="227" w:type="dxa"/>
          <w:trHeight w:val="198"/>
        </w:trPr>
        <w:tc>
          <w:tcPr>
            <w:tcW w:w="2518" w:type="dxa"/>
            <w:vAlign w:val="center"/>
          </w:tcPr>
          <w:p w14:paraId="13BE7158" w14:textId="77777777" w:rsidR="00461F0D" w:rsidRPr="003536EA" w:rsidRDefault="00461F0D" w:rsidP="00461F0D">
            <w:pPr>
              <w:pStyle w:val="a9"/>
            </w:pPr>
            <w:r w:rsidRPr="003536EA">
              <w:t xml:space="preserve">Американский </w:t>
            </w:r>
            <w:proofErr w:type="spellStart"/>
            <w:r w:rsidRPr="003536EA">
              <w:t>бекасовидный</w:t>
            </w:r>
            <w:proofErr w:type="spellEnd"/>
            <w:r w:rsidRPr="003536EA">
              <w:t xml:space="preserve"> веретенник</w:t>
            </w:r>
          </w:p>
        </w:tc>
        <w:tc>
          <w:tcPr>
            <w:tcW w:w="2126" w:type="dxa"/>
            <w:gridSpan w:val="2"/>
            <w:vAlign w:val="center"/>
          </w:tcPr>
          <w:p w14:paraId="0C0EE9C8" w14:textId="77777777" w:rsidR="00461F0D" w:rsidRPr="003536EA" w:rsidRDefault="00461F0D" w:rsidP="00461F0D">
            <w:pPr>
              <w:pStyle w:val="a9"/>
              <w:rPr>
                <w:i/>
              </w:rPr>
            </w:pPr>
            <w:proofErr w:type="spellStart"/>
            <w:r w:rsidRPr="003536EA">
              <w:rPr>
                <w:i/>
              </w:rPr>
              <w:t>Limnodromus</w:t>
            </w:r>
            <w:proofErr w:type="spellEnd"/>
            <w:r w:rsidRPr="003536EA">
              <w:rPr>
                <w:i/>
              </w:rPr>
              <w:t xml:space="preserve"> </w:t>
            </w:r>
            <w:proofErr w:type="spellStart"/>
            <w:r w:rsidRPr="003536EA">
              <w:rPr>
                <w:i/>
              </w:rPr>
              <w:t>scolopaceus</w:t>
            </w:r>
            <w:proofErr w:type="spellEnd"/>
          </w:p>
        </w:tc>
        <w:tc>
          <w:tcPr>
            <w:tcW w:w="1560" w:type="dxa"/>
            <w:vAlign w:val="center"/>
          </w:tcPr>
          <w:p w14:paraId="332B4299" w14:textId="77777777" w:rsidR="00461F0D" w:rsidRPr="003536EA" w:rsidRDefault="00461F0D" w:rsidP="00461F0D">
            <w:pPr>
              <w:pStyle w:val="a9"/>
            </w:pPr>
            <w:r w:rsidRPr="003536EA">
              <w:t>ЗЛ</w:t>
            </w:r>
          </w:p>
        </w:tc>
        <w:tc>
          <w:tcPr>
            <w:tcW w:w="1912" w:type="dxa"/>
            <w:vAlign w:val="center"/>
          </w:tcPr>
          <w:p w14:paraId="1DA6B01D" w14:textId="77777777" w:rsidR="00461F0D" w:rsidRPr="003536EA" w:rsidRDefault="00461F0D" w:rsidP="00461F0D">
            <w:pPr>
              <w:pStyle w:val="a9"/>
            </w:pPr>
          </w:p>
        </w:tc>
        <w:tc>
          <w:tcPr>
            <w:tcW w:w="1510" w:type="dxa"/>
            <w:vAlign w:val="center"/>
          </w:tcPr>
          <w:p w14:paraId="1EBF1BC8" w14:textId="77777777" w:rsidR="00461F0D" w:rsidRPr="003536EA" w:rsidRDefault="00461F0D" w:rsidP="00461F0D">
            <w:pPr>
              <w:pStyle w:val="a9"/>
            </w:pPr>
          </w:p>
        </w:tc>
      </w:tr>
      <w:tr w:rsidR="00461F0D" w:rsidRPr="003536EA" w14:paraId="0C1C97F1" w14:textId="77777777" w:rsidTr="00ED668A">
        <w:trPr>
          <w:gridAfter w:val="1"/>
          <w:wAfter w:w="227" w:type="dxa"/>
          <w:trHeight w:val="198"/>
        </w:trPr>
        <w:tc>
          <w:tcPr>
            <w:tcW w:w="2518" w:type="dxa"/>
            <w:vAlign w:val="center"/>
          </w:tcPr>
          <w:p w14:paraId="33B303DF" w14:textId="77777777" w:rsidR="00461F0D" w:rsidRPr="003536EA" w:rsidRDefault="00461F0D" w:rsidP="00461F0D">
            <w:pPr>
              <w:pStyle w:val="a9"/>
            </w:pPr>
            <w:r w:rsidRPr="003536EA">
              <w:t>Средний кроншнеп</w:t>
            </w:r>
          </w:p>
        </w:tc>
        <w:tc>
          <w:tcPr>
            <w:tcW w:w="2126" w:type="dxa"/>
            <w:gridSpan w:val="2"/>
            <w:vAlign w:val="center"/>
          </w:tcPr>
          <w:p w14:paraId="75A855A1" w14:textId="77777777" w:rsidR="00461F0D" w:rsidRPr="003536EA" w:rsidRDefault="00461F0D" w:rsidP="00461F0D">
            <w:pPr>
              <w:pStyle w:val="a9"/>
              <w:rPr>
                <w:i/>
              </w:rPr>
            </w:pPr>
            <w:proofErr w:type="spellStart"/>
            <w:r w:rsidRPr="003536EA">
              <w:rPr>
                <w:i/>
              </w:rPr>
              <w:t>Numenius</w:t>
            </w:r>
            <w:proofErr w:type="spellEnd"/>
            <w:r w:rsidRPr="003536EA">
              <w:rPr>
                <w:i/>
              </w:rPr>
              <w:t xml:space="preserve"> </w:t>
            </w:r>
            <w:proofErr w:type="spellStart"/>
            <w:r w:rsidRPr="003536EA">
              <w:rPr>
                <w:i/>
              </w:rPr>
              <w:t>phaeopus</w:t>
            </w:r>
            <w:proofErr w:type="spellEnd"/>
          </w:p>
        </w:tc>
        <w:tc>
          <w:tcPr>
            <w:tcW w:w="1560" w:type="dxa"/>
            <w:vAlign w:val="center"/>
          </w:tcPr>
          <w:p w14:paraId="55E9F69A" w14:textId="77777777" w:rsidR="00461F0D" w:rsidRPr="003536EA" w:rsidRDefault="00461F0D" w:rsidP="00461F0D">
            <w:pPr>
              <w:pStyle w:val="a9"/>
            </w:pPr>
            <w:r w:rsidRPr="003536EA">
              <w:t>М</w:t>
            </w:r>
          </w:p>
        </w:tc>
        <w:tc>
          <w:tcPr>
            <w:tcW w:w="1912" w:type="dxa"/>
            <w:vAlign w:val="center"/>
          </w:tcPr>
          <w:p w14:paraId="0BA64831" w14:textId="77777777" w:rsidR="00461F0D" w:rsidRPr="003536EA" w:rsidRDefault="00461F0D" w:rsidP="00461F0D">
            <w:pPr>
              <w:pStyle w:val="a9"/>
            </w:pPr>
          </w:p>
        </w:tc>
        <w:tc>
          <w:tcPr>
            <w:tcW w:w="1510" w:type="dxa"/>
            <w:vAlign w:val="center"/>
          </w:tcPr>
          <w:p w14:paraId="052C35E7" w14:textId="77777777" w:rsidR="00461F0D" w:rsidRPr="003536EA" w:rsidRDefault="00461F0D" w:rsidP="00461F0D">
            <w:pPr>
              <w:pStyle w:val="a9"/>
            </w:pPr>
            <w:r w:rsidRPr="003536EA">
              <w:t>LC</w:t>
            </w:r>
          </w:p>
        </w:tc>
      </w:tr>
      <w:tr w:rsidR="00461F0D" w:rsidRPr="003536EA" w14:paraId="337A67D6" w14:textId="77777777" w:rsidTr="00ED668A">
        <w:trPr>
          <w:gridAfter w:val="1"/>
          <w:wAfter w:w="227" w:type="dxa"/>
          <w:trHeight w:val="198"/>
        </w:trPr>
        <w:tc>
          <w:tcPr>
            <w:tcW w:w="2518" w:type="dxa"/>
            <w:vAlign w:val="center"/>
          </w:tcPr>
          <w:p w14:paraId="3FFDB4CB" w14:textId="77777777" w:rsidR="00461F0D" w:rsidRPr="003536EA" w:rsidRDefault="00461F0D" w:rsidP="00461F0D">
            <w:pPr>
              <w:pStyle w:val="a9"/>
            </w:pPr>
            <w:r w:rsidRPr="003536EA">
              <w:t>Обыкновенный травник</w:t>
            </w:r>
          </w:p>
        </w:tc>
        <w:tc>
          <w:tcPr>
            <w:tcW w:w="2126" w:type="dxa"/>
            <w:gridSpan w:val="2"/>
            <w:vAlign w:val="center"/>
          </w:tcPr>
          <w:p w14:paraId="030DAB16" w14:textId="77777777" w:rsidR="00461F0D" w:rsidRPr="003536EA" w:rsidRDefault="00461F0D" w:rsidP="00461F0D">
            <w:pPr>
              <w:pStyle w:val="a9"/>
              <w:rPr>
                <w:i/>
              </w:rPr>
            </w:pPr>
            <w:proofErr w:type="spellStart"/>
            <w:r w:rsidRPr="003536EA">
              <w:rPr>
                <w:i/>
              </w:rPr>
              <w:t>Tringa</w:t>
            </w:r>
            <w:proofErr w:type="spellEnd"/>
            <w:r w:rsidRPr="003536EA">
              <w:rPr>
                <w:i/>
              </w:rPr>
              <w:t xml:space="preserve"> </w:t>
            </w:r>
            <w:proofErr w:type="spellStart"/>
            <w:r w:rsidRPr="003536EA">
              <w:rPr>
                <w:i/>
              </w:rPr>
              <w:t>totanus</w:t>
            </w:r>
            <w:proofErr w:type="spellEnd"/>
          </w:p>
        </w:tc>
        <w:tc>
          <w:tcPr>
            <w:tcW w:w="1560" w:type="dxa"/>
            <w:vAlign w:val="center"/>
          </w:tcPr>
          <w:p w14:paraId="3E692E94" w14:textId="77777777" w:rsidR="00461F0D" w:rsidRPr="003536EA" w:rsidRDefault="00461F0D" w:rsidP="00461F0D">
            <w:pPr>
              <w:pStyle w:val="a9"/>
            </w:pPr>
            <w:r w:rsidRPr="003536EA">
              <w:t>Г</w:t>
            </w:r>
          </w:p>
        </w:tc>
        <w:tc>
          <w:tcPr>
            <w:tcW w:w="1912" w:type="dxa"/>
            <w:vAlign w:val="center"/>
          </w:tcPr>
          <w:p w14:paraId="642CB776" w14:textId="77777777" w:rsidR="00461F0D" w:rsidRPr="003536EA" w:rsidRDefault="00461F0D" w:rsidP="00461F0D">
            <w:pPr>
              <w:pStyle w:val="a9"/>
            </w:pPr>
          </w:p>
        </w:tc>
        <w:tc>
          <w:tcPr>
            <w:tcW w:w="1510" w:type="dxa"/>
            <w:vAlign w:val="center"/>
          </w:tcPr>
          <w:p w14:paraId="22871697" w14:textId="77777777" w:rsidR="00461F0D" w:rsidRPr="003536EA" w:rsidRDefault="00461F0D" w:rsidP="00461F0D">
            <w:pPr>
              <w:pStyle w:val="a9"/>
            </w:pPr>
            <w:r w:rsidRPr="003536EA">
              <w:t>LC</w:t>
            </w:r>
          </w:p>
        </w:tc>
      </w:tr>
      <w:tr w:rsidR="00461F0D" w:rsidRPr="003536EA" w14:paraId="141C4E9F" w14:textId="77777777" w:rsidTr="00ED668A">
        <w:trPr>
          <w:gridAfter w:val="1"/>
          <w:wAfter w:w="227" w:type="dxa"/>
          <w:trHeight w:val="198"/>
        </w:trPr>
        <w:tc>
          <w:tcPr>
            <w:tcW w:w="2518" w:type="dxa"/>
            <w:vAlign w:val="center"/>
          </w:tcPr>
          <w:p w14:paraId="79EE536E" w14:textId="77777777" w:rsidR="00461F0D" w:rsidRPr="003536EA" w:rsidRDefault="00461F0D" w:rsidP="00461F0D">
            <w:pPr>
              <w:pStyle w:val="a9"/>
            </w:pPr>
            <w:r w:rsidRPr="003536EA">
              <w:t>Большой улит</w:t>
            </w:r>
          </w:p>
        </w:tc>
        <w:tc>
          <w:tcPr>
            <w:tcW w:w="2126" w:type="dxa"/>
            <w:gridSpan w:val="2"/>
            <w:vAlign w:val="center"/>
          </w:tcPr>
          <w:p w14:paraId="4703A93B" w14:textId="77777777" w:rsidR="00461F0D" w:rsidRPr="003536EA" w:rsidRDefault="00461F0D" w:rsidP="00461F0D">
            <w:pPr>
              <w:pStyle w:val="a9"/>
              <w:rPr>
                <w:i/>
              </w:rPr>
            </w:pPr>
            <w:proofErr w:type="spellStart"/>
            <w:r w:rsidRPr="003536EA">
              <w:rPr>
                <w:i/>
              </w:rPr>
              <w:t>Tringa</w:t>
            </w:r>
            <w:proofErr w:type="spellEnd"/>
            <w:r w:rsidRPr="003536EA">
              <w:rPr>
                <w:i/>
              </w:rPr>
              <w:t xml:space="preserve"> </w:t>
            </w:r>
            <w:proofErr w:type="spellStart"/>
            <w:r w:rsidRPr="003536EA">
              <w:rPr>
                <w:i/>
              </w:rPr>
              <w:t>nebularia</w:t>
            </w:r>
            <w:proofErr w:type="spellEnd"/>
          </w:p>
        </w:tc>
        <w:tc>
          <w:tcPr>
            <w:tcW w:w="1560" w:type="dxa"/>
            <w:vAlign w:val="center"/>
          </w:tcPr>
          <w:p w14:paraId="72802974" w14:textId="77777777" w:rsidR="00461F0D" w:rsidRPr="003536EA" w:rsidRDefault="00461F0D" w:rsidP="00461F0D">
            <w:pPr>
              <w:pStyle w:val="a9"/>
            </w:pPr>
            <w:r w:rsidRPr="003536EA">
              <w:t>Г</w:t>
            </w:r>
          </w:p>
        </w:tc>
        <w:tc>
          <w:tcPr>
            <w:tcW w:w="1912" w:type="dxa"/>
            <w:vAlign w:val="center"/>
          </w:tcPr>
          <w:p w14:paraId="39C32BFF" w14:textId="77777777" w:rsidR="00461F0D" w:rsidRPr="003536EA" w:rsidRDefault="00461F0D" w:rsidP="00461F0D">
            <w:pPr>
              <w:pStyle w:val="a9"/>
            </w:pPr>
          </w:p>
        </w:tc>
        <w:tc>
          <w:tcPr>
            <w:tcW w:w="1510" w:type="dxa"/>
            <w:vAlign w:val="center"/>
          </w:tcPr>
          <w:p w14:paraId="0F7B9BFF" w14:textId="77777777" w:rsidR="00461F0D" w:rsidRPr="003536EA" w:rsidRDefault="00461F0D" w:rsidP="00461F0D">
            <w:pPr>
              <w:pStyle w:val="a9"/>
            </w:pPr>
            <w:r w:rsidRPr="003536EA">
              <w:t>LC</w:t>
            </w:r>
          </w:p>
        </w:tc>
      </w:tr>
      <w:tr w:rsidR="00461F0D" w:rsidRPr="003536EA" w14:paraId="55509868" w14:textId="77777777" w:rsidTr="00ED668A">
        <w:trPr>
          <w:gridAfter w:val="1"/>
          <w:wAfter w:w="227" w:type="dxa"/>
          <w:trHeight w:val="198"/>
        </w:trPr>
        <w:tc>
          <w:tcPr>
            <w:tcW w:w="2518" w:type="dxa"/>
            <w:shd w:val="clear" w:color="auto" w:fill="auto"/>
            <w:vAlign w:val="center"/>
          </w:tcPr>
          <w:p w14:paraId="1D00DA18" w14:textId="77777777" w:rsidR="00461F0D" w:rsidRPr="003536EA" w:rsidRDefault="00461F0D" w:rsidP="00461F0D">
            <w:pPr>
              <w:pStyle w:val="a9"/>
            </w:pPr>
            <w:r w:rsidRPr="003536EA">
              <w:t>Охотский улит</w:t>
            </w:r>
          </w:p>
        </w:tc>
        <w:tc>
          <w:tcPr>
            <w:tcW w:w="2126" w:type="dxa"/>
            <w:gridSpan w:val="2"/>
            <w:vAlign w:val="center"/>
          </w:tcPr>
          <w:p w14:paraId="44BB8444" w14:textId="77777777" w:rsidR="00461F0D" w:rsidRPr="003536EA" w:rsidRDefault="00461F0D" w:rsidP="00461F0D">
            <w:pPr>
              <w:pStyle w:val="a9"/>
              <w:rPr>
                <w:i/>
              </w:rPr>
            </w:pPr>
            <w:proofErr w:type="spellStart"/>
            <w:r w:rsidRPr="003536EA">
              <w:rPr>
                <w:i/>
              </w:rPr>
              <w:t>Tringa</w:t>
            </w:r>
            <w:proofErr w:type="spellEnd"/>
            <w:r w:rsidRPr="003536EA">
              <w:rPr>
                <w:i/>
              </w:rPr>
              <w:t xml:space="preserve"> </w:t>
            </w:r>
            <w:proofErr w:type="spellStart"/>
            <w:r w:rsidRPr="003536EA">
              <w:rPr>
                <w:i/>
              </w:rPr>
              <w:t>guttifer</w:t>
            </w:r>
            <w:proofErr w:type="spellEnd"/>
          </w:p>
        </w:tc>
        <w:tc>
          <w:tcPr>
            <w:tcW w:w="1560" w:type="dxa"/>
            <w:vAlign w:val="center"/>
          </w:tcPr>
          <w:p w14:paraId="68CDEB5C" w14:textId="77777777" w:rsidR="00461F0D" w:rsidRPr="003536EA" w:rsidRDefault="00461F0D" w:rsidP="00461F0D">
            <w:pPr>
              <w:pStyle w:val="a9"/>
            </w:pPr>
            <w:r w:rsidRPr="003536EA">
              <w:t>Г</w:t>
            </w:r>
          </w:p>
        </w:tc>
        <w:tc>
          <w:tcPr>
            <w:tcW w:w="1912" w:type="dxa"/>
            <w:vAlign w:val="center"/>
          </w:tcPr>
          <w:p w14:paraId="3ECB0D47" w14:textId="77777777" w:rsidR="00461F0D" w:rsidRPr="003536EA" w:rsidRDefault="00461F0D" w:rsidP="00461F0D">
            <w:pPr>
              <w:pStyle w:val="a9"/>
            </w:pPr>
            <w:r w:rsidRPr="003536EA">
              <w:t>1</w:t>
            </w:r>
          </w:p>
        </w:tc>
        <w:tc>
          <w:tcPr>
            <w:tcW w:w="1510" w:type="dxa"/>
            <w:vAlign w:val="center"/>
          </w:tcPr>
          <w:p w14:paraId="0EC92301" w14:textId="77777777" w:rsidR="00461F0D" w:rsidRPr="003536EA" w:rsidRDefault="00461F0D" w:rsidP="00461F0D">
            <w:pPr>
              <w:pStyle w:val="a9"/>
            </w:pPr>
            <w:r w:rsidRPr="003536EA">
              <w:t>EN</w:t>
            </w:r>
          </w:p>
        </w:tc>
      </w:tr>
      <w:tr w:rsidR="00461F0D" w:rsidRPr="003536EA" w14:paraId="1942ACEB" w14:textId="77777777" w:rsidTr="00ED668A">
        <w:trPr>
          <w:gridAfter w:val="1"/>
          <w:wAfter w:w="227" w:type="dxa"/>
          <w:trHeight w:val="198"/>
        </w:trPr>
        <w:tc>
          <w:tcPr>
            <w:tcW w:w="2518" w:type="dxa"/>
            <w:vAlign w:val="center"/>
          </w:tcPr>
          <w:p w14:paraId="0FF3ACB8" w14:textId="77777777" w:rsidR="00461F0D" w:rsidRPr="003536EA" w:rsidRDefault="00461F0D" w:rsidP="00461F0D">
            <w:pPr>
              <w:pStyle w:val="a9"/>
            </w:pPr>
            <w:r w:rsidRPr="003536EA">
              <w:t>Фифи</w:t>
            </w:r>
          </w:p>
        </w:tc>
        <w:tc>
          <w:tcPr>
            <w:tcW w:w="2126" w:type="dxa"/>
            <w:gridSpan w:val="2"/>
            <w:vAlign w:val="center"/>
          </w:tcPr>
          <w:p w14:paraId="1235C7A4" w14:textId="77777777" w:rsidR="00461F0D" w:rsidRPr="003536EA" w:rsidRDefault="00461F0D" w:rsidP="00461F0D">
            <w:pPr>
              <w:pStyle w:val="a9"/>
              <w:rPr>
                <w:i/>
              </w:rPr>
            </w:pPr>
            <w:proofErr w:type="spellStart"/>
            <w:r w:rsidRPr="003536EA">
              <w:rPr>
                <w:i/>
              </w:rPr>
              <w:t>Tringa</w:t>
            </w:r>
            <w:proofErr w:type="spellEnd"/>
            <w:r w:rsidRPr="003536EA">
              <w:rPr>
                <w:i/>
              </w:rPr>
              <w:t xml:space="preserve"> </w:t>
            </w:r>
            <w:proofErr w:type="spellStart"/>
            <w:r w:rsidRPr="003536EA">
              <w:rPr>
                <w:i/>
              </w:rPr>
              <w:t>glareola</w:t>
            </w:r>
            <w:proofErr w:type="spellEnd"/>
          </w:p>
        </w:tc>
        <w:tc>
          <w:tcPr>
            <w:tcW w:w="1560" w:type="dxa"/>
            <w:vAlign w:val="center"/>
          </w:tcPr>
          <w:p w14:paraId="3438AC48" w14:textId="77777777" w:rsidR="00461F0D" w:rsidRPr="003536EA" w:rsidRDefault="00461F0D" w:rsidP="00461F0D">
            <w:pPr>
              <w:pStyle w:val="a9"/>
            </w:pPr>
            <w:r w:rsidRPr="003536EA">
              <w:t>Г</w:t>
            </w:r>
          </w:p>
        </w:tc>
        <w:tc>
          <w:tcPr>
            <w:tcW w:w="1912" w:type="dxa"/>
            <w:vAlign w:val="center"/>
          </w:tcPr>
          <w:p w14:paraId="7D36077E" w14:textId="77777777" w:rsidR="00461F0D" w:rsidRPr="003536EA" w:rsidRDefault="00461F0D" w:rsidP="00461F0D">
            <w:pPr>
              <w:pStyle w:val="a9"/>
            </w:pPr>
          </w:p>
        </w:tc>
        <w:tc>
          <w:tcPr>
            <w:tcW w:w="1510" w:type="dxa"/>
            <w:vAlign w:val="center"/>
          </w:tcPr>
          <w:p w14:paraId="1CCA559A" w14:textId="77777777" w:rsidR="00461F0D" w:rsidRPr="003536EA" w:rsidRDefault="00461F0D" w:rsidP="00461F0D">
            <w:pPr>
              <w:pStyle w:val="a9"/>
            </w:pPr>
            <w:r w:rsidRPr="003536EA">
              <w:t>LC</w:t>
            </w:r>
          </w:p>
        </w:tc>
      </w:tr>
      <w:tr w:rsidR="00461F0D" w:rsidRPr="003536EA" w14:paraId="35264410" w14:textId="77777777" w:rsidTr="00ED668A">
        <w:trPr>
          <w:gridAfter w:val="1"/>
          <w:wAfter w:w="227" w:type="dxa"/>
          <w:trHeight w:val="198"/>
        </w:trPr>
        <w:tc>
          <w:tcPr>
            <w:tcW w:w="2518" w:type="dxa"/>
            <w:vAlign w:val="center"/>
          </w:tcPr>
          <w:p w14:paraId="2DF08126" w14:textId="77777777" w:rsidR="00461F0D" w:rsidRPr="003536EA" w:rsidRDefault="00461F0D" w:rsidP="00461F0D">
            <w:pPr>
              <w:pStyle w:val="a9"/>
            </w:pPr>
            <w:r w:rsidRPr="003536EA">
              <w:t>Перевозчик</w:t>
            </w:r>
          </w:p>
        </w:tc>
        <w:tc>
          <w:tcPr>
            <w:tcW w:w="2126" w:type="dxa"/>
            <w:gridSpan w:val="2"/>
            <w:vAlign w:val="center"/>
          </w:tcPr>
          <w:p w14:paraId="7E97571B" w14:textId="77777777" w:rsidR="00461F0D" w:rsidRPr="003536EA" w:rsidRDefault="00461F0D" w:rsidP="00461F0D">
            <w:pPr>
              <w:pStyle w:val="a9"/>
              <w:rPr>
                <w:i/>
              </w:rPr>
            </w:pPr>
            <w:proofErr w:type="spellStart"/>
            <w:r w:rsidRPr="003536EA">
              <w:rPr>
                <w:i/>
              </w:rPr>
              <w:t>Actitis</w:t>
            </w:r>
            <w:proofErr w:type="spellEnd"/>
            <w:r w:rsidRPr="003536EA">
              <w:rPr>
                <w:i/>
              </w:rPr>
              <w:t xml:space="preserve"> </w:t>
            </w:r>
            <w:proofErr w:type="spellStart"/>
            <w:r w:rsidRPr="003536EA">
              <w:rPr>
                <w:i/>
              </w:rPr>
              <w:t>hypoleucos</w:t>
            </w:r>
            <w:proofErr w:type="spellEnd"/>
          </w:p>
        </w:tc>
        <w:tc>
          <w:tcPr>
            <w:tcW w:w="1560" w:type="dxa"/>
            <w:vAlign w:val="center"/>
          </w:tcPr>
          <w:p w14:paraId="0EF5B1E1" w14:textId="77777777" w:rsidR="00461F0D" w:rsidRPr="003536EA" w:rsidRDefault="00461F0D" w:rsidP="00461F0D">
            <w:pPr>
              <w:pStyle w:val="a9"/>
            </w:pPr>
            <w:r w:rsidRPr="003536EA">
              <w:t>Г</w:t>
            </w:r>
          </w:p>
        </w:tc>
        <w:tc>
          <w:tcPr>
            <w:tcW w:w="1912" w:type="dxa"/>
            <w:vAlign w:val="center"/>
          </w:tcPr>
          <w:p w14:paraId="02B5BD03" w14:textId="77777777" w:rsidR="00461F0D" w:rsidRPr="003536EA" w:rsidRDefault="00461F0D" w:rsidP="00461F0D">
            <w:pPr>
              <w:pStyle w:val="a9"/>
            </w:pPr>
          </w:p>
        </w:tc>
        <w:tc>
          <w:tcPr>
            <w:tcW w:w="1510" w:type="dxa"/>
            <w:vAlign w:val="center"/>
          </w:tcPr>
          <w:p w14:paraId="1120DF61" w14:textId="77777777" w:rsidR="00461F0D" w:rsidRPr="003536EA" w:rsidRDefault="00461F0D" w:rsidP="00461F0D">
            <w:pPr>
              <w:pStyle w:val="a9"/>
            </w:pPr>
            <w:r w:rsidRPr="003536EA">
              <w:t>LC</w:t>
            </w:r>
          </w:p>
        </w:tc>
      </w:tr>
      <w:tr w:rsidR="00461F0D" w:rsidRPr="003536EA" w14:paraId="13BCB65B" w14:textId="77777777" w:rsidTr="00ED668A">
        <w:trPr>
          <w:gridAfter w:val="1"/>
          <w:wAfter w:w="227" w:type="dxa"/>
          <w:trHeight w:val="198"/>
        </w:trPr>
        <w:tc>
          <w:tcPr>
            <w:tcW w:w="2518" w:type="dxa"/>
            <w:vAlign w:val="center"/>
          </w:tcPr>
          <w:p w14:paraId="180DF0A8" w14:textId="77777777" w:rsidR="00461F0D" w:rsidRPr="003536EA" w:rsidRDefault="00461F0D" w:rsidP="00461F0D">
            <w:pPr>
              <w:pStyle w:val="a9"/>
            </w:pPr>
            <w:r w:rsidRPr="003536EA">
              <w:lastRenderedPageBreak/>
              <w:t>Большой песочник</w:t>
            </w:r>
          </w:p>
        </w:tc>
        <w:tc>
          <w:tcPr>
            <w:tcW w:w="2126" w:type="dxa"/>
            <w:gridSpan w:val="2"/>
            <w:vAlign w:val="center"/>
          </w:tcPr>
          <w:p w14:paraId="69D62483" w14:textId="77777777" w:rsidR="00461F0D" w:rsidRPr="003536EA" w:rsidRDefault="00461F0D" w:rsidP="00461F0D">
            <w:pPr>
              <w:pStyle w:val="a9"/>
              <w:rPr>
                <w:i/>
              </w:rPr>
            </w:pPr>
            <w:proofErr w:type="spellStart"/>
            <w:r w:rsidRPr="003536EA">
              <w:rPr>
                <w:i/>
              </w:rPr>
              <w:t>Calidris</w:t>
            </w:r>
            <w:proofErr w:type="spellEnd"/>
            <w:r w:rsidRPr="003536EA">
              <w:rPr>
                <w:i/>
              </w:rPr>
              <w:t xml:space="preserve"> </w:t>
            </w:r>
            <w:proofErr w:type="spellStart"/>
            <w:r w:rsidRPr="003536EA">
              <w:rPr>
                <w:i/>
              </w:rPr>
              <w:t>tenuirostris</w:t>
            </w:r>
            <w:proofErr w:type="spellEnd"/>
          </w:p>
        </w:tc>
        <w:tc>
          <w:tcPr>
            <w:tcW w:w="1560" w:type="dxa"/>
            <w:vAlign w:val="center"/>
          </w:tcPr>
          <w:p w14:paraId="57439A5E" w14:textId="77777777" w:rsidR="00461F0D" w:rsidRPr="003536EA" w:rsidRDefault="00461F0D" w:rsidP="00461F0D">
            <w:pPr>
              <w:pStyle w:val="a9"/>
            </w:pPr>
            <w:r w:rsidRPr="003536EA">
              <w:t>М</w:t>
            </w:r>
          </w:p>
        </w:tc>
        <w:tc>
          <w:tcPr>
            <w:tcW w:w="1912" w:type="dxa"/>
            <w:vAlign w:val="center"/>
          </w:tcPr>
          <w:p w14:paraId="5785EDC0" w14:textId="77777777" w:rsidR="00461F0D" w:rsidRPr="003536EA" w:rsidRDefault="00461F0D" w:rsidP="00461F0D">
            <w:pPr>
              <w:pStyle w:val="a9"/>
            </w:pPr>
          </w:p>
        </w:tc>
        <w:tc>
          <w:tcPr>
            <w:tcW w:w="1510" w:type="dxa"/>
            <w:vAlign w:val="center"/>
          </w:tcPr>
          <w:p w14:paraId="47FEC447" w14:textId="77777777" w:rsidR="00461F0D" w:rsidRPr="003536EA" w:rsidRDefault="00461F0D" w:rsidP="00461F0D">
            <w:pPr>
              <w:pStyle w:val="a9"/>
            </w:pPr>
            <w:r w:rsidRPr="003536EA">
              <w:t>VU</w:t>
            </w:r>
          </w:p>
        </w:tc>
      </w:tr>
      <w:tr w:rsidR="00461F0D" w:rsidRPr="003536EA" w14:paraId="032294A3" w14:textId="77777777" w:rsidTr="00ED668A">
        <w:trPr>
          <w:gridAfter w:val="1"/>
          <w:wAfter w:w="227" w:type="dxa"/>
          <w:trHeight w:val="198"/>
        </w:trPr>
        <w:tc>
          <w:tcPr>
            <w:tcW w:w="2518" w:type="dxa"/>
            <w:vAlign w:val="center"/>
          </w:tcPr>
          <w:p w14:paraId="49AC7D60" w14:textId="77777777" w:rsidR="00461F0D" w:rsidRPr="003536EA" w:rsidRDefault="00461F0D" w:rsidP="00461F0D">
            <w:pPr>
              <w:pStyle w:val="a9"/>
            </w:pPr>
            <w:r w:rsidRPr="003536EA">
              <w:t>Исландский песочник</w:t>
            </w:r>
          </w:p>
        </w:tc>
        <w:tc>
          <w:tcPr>
            <w:tcW w:w="2126" w:type="dxa"/>
            <w:gridSpan w:val="2"/>
            <w:vAlign w:val="center"/>
          </w:tcPr>
          <w:p w14:paraId="7952AE2E" w14:textId="77777777" w:rsidR="00461F0D" w:rsidRPr="003536EA" w:rsidRDefault="00461F0D" w:rsidP="00461F0D">
            <w:pPr>
              <w:pStyle w:val="a9"/>
              <w:rPr>
                <w:i/>
              </w:rPr>
            </w:pPr>
            <w:proofErr w:type="spellStart"/>
            <w:r w:rsidRPr="003536EA">
              <w:rPr>
                <w:i/>
              </w:rPr>
              <w:t>Calidris</w:t>
            </w:r>
            <w:proofErr w:type="spellEnd"/>
            <w:r w:rsidRPr="003536EA">
              <w:rPr>
                <w:i/>
              </w:rPr>
              <w:t xml:space="preserve"> </w:t>
            </w:r>
            <w:proofErr w:type="spellStart"/>
            <w:r w:rsidRPr="003536EA">
              <w:rPr>
                <w:i/>
              </w:rPr>
              <w:t>canutus</w:t>
            </w:r>
            <w:proofErr w:type="spellEnd"/>
          </w:p>
        </w:tc>
        <w:tc>
          <w:tcPr>
            <w:tcW w:w="1560" w:type="dxa"/>
            <w:vAlign w:val="center"/>
          </w:tcPr>
          <w:p w14:paraId="73F10089" w14:textId="77777777" w:rsidR="00461F0D" w:rsidRPr="003536EA" w:rsidRDefault="00461F0D" w:rsidP="00461F0D">
            <w:pPr>
              <w:pStyle w:val="a9"/>
            </w:pPr>
            <w:r w:rsidRPr="003536EA">
              <w:t>М</w:t>
            </w:r>
          </w:p>
        </w:tc>
        <w:tc>
          <w:tcPr>
            <w:tcW w:w="1912" w:type="dxa"/>
            <w:vAlign w:val="center"/>
          </w:tcPr>
          <w:p w14:paraId="7FAE8246" w14:textId="77777777" w:rsidR="00461F0D" w:rsidRPr="003536EA" w:rsidRDefault="00461F0D" w:rsidP="00461F0D">
            <w:pPr>
              <w:pStyle w:val="a9"/>
            </w:pPr>
          </w:p>
        </w:tc>
        <w:tc>
          <w:tcPr>
            <w:tcW w:w="1510" w:type="dxa"/>
            <w:vAlign w:val="center"/>
          </w:tcPr>
          <w:p w14:paraId="64C8B708" w14:textId="77777777" w:rsidR="00461F0D" w:rsidRPr="003536EA" w:rsidRDefault="00461F0D" w:rsidP="00461F0D">
            <w:pPr>
              <w:pStyle w:val="a9"/>
            </w:pPr>
            <w:r w:rsidRPr="003536EA">
              <w:t>LC</w:t>
            </w:r>
          </w:p>
        </w:tc>
      </w:tr>
      <w:tr w:rsidR="00461F0D" w:rsidRPr="003536EA" w14:paraId="69338274" w14:textId="77777777" w:rsidTr="00ED668A">
        <w:trPr>
          <w:gridAfter w:val="1"/>
          <w:wAfter w:w="227" w:type="dxa"/>
          <w:trHeight w:val="198"/>
        </w:trPr>
        <w:tc>
          <w:tcPr>
            <w:tcW w:w="2518" w:type="dxa"/>
            <w:vAlign w:val="center"/>
          </w:tcPr>
          <w:p w14:paraId="60ACE5D0" w14:textId="77777777" w:rsidR="00461F0D" w:rsidRPr="003536EA" w:rsidRDefault="00461F0D" w:rsidP="00461F0D">
            <w:pPr>
              <w:pStyle w:val="a9"/>
            </w:pPr>
            <w:r w:rsidRPr="003536EA">
              <w:t>Песочник-красношейка</w:t>
            </w:r>
          </w:p>
        </w:tc>
        <w:tc>
          <w:tcPr>
            <w:tcW w:w="2126" w:type="dxa"/>
            <w:gridSpan w:val="2"/>
            <w:vAlign w:val="center"/>
          </w:tcPr>
          <w:p w14:paraId="63F94A09" w14:textId="77777777" w:rsidR="00461F0D" w:rsidRPr="003536EA" w:rsidRDefault="00461F0D" w:rsidP="00461F0D">
            <w:pPr>
              <w:pStyle w:val="a9"/>
              <w:rPr>
                <w:i/>
              </w:rPr>
            </w:pPr>
            <w:proofErr w:type="spellStart"/>
            <w:r w:rsidRPr="003536EA">
              <w:rPr>
                <w:i/>
              </w:rPr>
              <w:t>Calidris</w:t>
            </w:r>
            <w:proofErr w:type="spellEnd"/>
            <w:r w:rsidRPr="003536EA">
              <w:rPr>
                <w:i/>
              </w:rPr>
              <w:t xml:space="preserve"> </w:t>
            </w:r>
            <w:proofErr w:type="spellStart"/>
            <w:r w:rsidRPr="003536EA">
              <w:rPr>
                <w:i/>
              </w:rPr>
              <w:t>ruficollis</w:t>
            </w:r>
            <w:proofErr w:type="spellEnd"/>
          </w:p>
        </w:tc>
        <w:tc>
          <w:tcPr>
            <w:tcW w:w="1560" w:type="dxa"/>
            <w:vAlign w:val="center"/>
          </w:tcPr>
          <w:p w14:paraId="6D9A1435" w14:textId="77777777" w:rsidR="00461F0D" w:rsidRPr="003536EA" w:rsidRDefault="00461F0D" w:rsidP="00461F0D">
            <w:pPr>
              <w:pStyle w:val="a9"/>
            </w:pPr>
            <w:r w:rsidRPr="003536EA">
              <w:t>М</w:t>
            </w:r>
          </w:p>
        </w:tc>
        <w:tc>
          <w:tcPr>
            <w:tcW w:w="1912" w:type="dxa"/>
            <w:vAlign w:val="center"/>
          </w:tcPr>
          <w:p w14:paraId="4B062665" w14:textId="77777777" w:rsidR="00461F0D" w:rsidRPr="003536EA" w:rsidRDefault="00461F0D" w:rsidP="00461F0D">
            <w:pPr>
              <w:pStyle w:val="a9"/>
            </w:pPr>
          </w:p>
        </w:tc>
        <w:tc>
          <w:tcPr>
            <w:tcW w:w="1510" w:type="dxa"/>
            <w:vAlign w:val="center"/>
          </w:tcPr>
          <w:p w14:paraId="45FBD552" w14:textId="77777777" w:rsidR="00461F0D" w:rsidRPr="003536EA" w:rsidRDefault="00461F0D" w:rsidP="00461F0D">
            <w:pPr>
              <w:pStyle w:val="a9"/>
            </w:pPr>
            <w:r w:rsidRPr="003536EA">
              <w:t>LC</w:t>
            </w:r>
          </w:p>
        </w:tc>
      </w:tr>
      <w:tr w:rsidR="00461F0D" w:rsidRPr="003536EA" w14:paraId="0FE90791" w14:textId="77777777" w:rsidTr="00ED668A">
        <w:trPr>
          <w:gridAfter w:val="1"/>
          <w:wAfter w:w="227" w:type="dxa"/>
          <w:trHeight w:val="198"/>
        </w:trPr>
        <w:tc>
          <w:tcPr>
            <w:tcW w:w="2518" w:type="dxa"/>
            <w:vAlign w:val="center"/>
          </w:tcPr>
          <w:p w14:paraId="782089E8" w14:textId="77777777" w:rsidR="00461F0D" w:rsidRPr="003536EA" w:rsidRDefault="00461F0D" w:rsidP="00461F0D">
            <w:pPr>
              <w:pStyle w:val="a9"/>
            </w:pPr>
            <w:proofErr w:type="spellStart"/>
            <w:r w:rsidRPr="003536EA">
              <w:t>Длиннопалый</w:t>
            </w:r>
            <w:proofErr w:type="spellEnd"/>
            <w:r w:rsidRPr="003536EA">
              <w:t xml:space="preserve"> песочник</w:t>
            </w:r>
          </w:p>
        </w:tc>
        <w:tc>
          <w:tcPr>
            <w:tcW w:w="2126" w:type="dxa"/>
            <w:gridSpan w:val="2"/>
            <w:vAlign w:val="center"/>
          </w:tcPr>
          <w:p w14:paraId="13578D75" w14:textId="77777777" w:rsidR="00461F0D" w:rsidRPr="003536EA" w:rsidRDefault="00461F0D" w:rsidP="00461F0D">
            <w:pPr>
              <w:pStyle w:val="a9"/>
              <w:rPr>
                <w:i/>
              </w:rPr>
            </w:pPr>
            <w:proofErr w:type="spellStart"/>
            <w:r w:rsidRPr="003536EA">
              <w:rPr>
                <w:i/>
              </w:rPr>
              <w:t>Calidris</w:t>
            </w:r>
            <w:proofErr w:type="spellEnd"/>
            <w:r w:rsidRPr="003536EA">
              <w:rPr>
                <w:i/>
              </w:rPr>
              <w:t xml:space="preserve"> </w:t>
            </w:r>
            <w:proofErr w:type="spellStart"/>
            <w:r w:rsidRPr="003536EA">
              <w:rPr>
                <w:i/>
              </w:rPr>
              <w:t>subminuta</w:t>
            </w:r>
            <w:proofErr w:type="spellEnd"/>
          </w:p>
        </w:tc>
        <w:tc>
          <w:tcPr>
            <w:tcW w:w="1560" w:type="dxa"/>
            <w:vAlign w:val="center"/>
          </w:tcPr>
          <w:p w14:paraId="20DA84DE" w14:textId="77777777" w:rsidR="00461F0D" w:rsidRPr="003536EA" w:rsidRDefault="00461F0D" w:rsidP="00461F0D">
            <w:pPr>
              <w:pStyle w:val="a9"/>
            </w:pPr>
            <w:r w:rsidRPr="003536EA">
              <w:t>Г</w:t>
            </w:r>
          </w:p>
        </w:tc>
        <w:tc>
          <w:tcPr>
            <w:tcW w:w="1912" w:type="dxa"/>
            <w:vAlign w:val="center"/>
          </w:tcPr>
          <w:p w14:paraId="7A27F76F" w14:textId="77777777" w:rsidR="00461F0D" w:rsidRPr="003536EA" w:rsidRDefault="00461F0D" w:rsidP="00461F0D">
            <w:pPr>
              <w:pStyle w:val="a9"/>
            </w:pPr>
          </w:p>
        </w:tc>
        <w:tc>
          <w:tcPr>
            <w:tcW w:w="1510" w:type="dxa"/>
            <w:vAlign w:val="center"/>
          </w:tcPr>
          <w:p w14:paraId="6A4C65C4" w14:textId="77777777" w:rsidR="00461F0D" w:rsidRPr="003536EA" w:rsidRDefault="00461F0D" w:rsidP="00461F0D">
            <w:pPr>
              <w:pStyle w:val="a9"/>
            </w:pPr>
            <w:r w:rsidRPr="003536EA">
              <w:t>LC</w:t>
            </w:r>
          </w:p>
        </w:tc>
      </w:tr>
      <w:tr w:rsidR="00461F0D" w:rsidRPr="003536EA" w14:paraId="44ADE061" w14:textId="77777777" w:rsidTr="00ED668A">
        <w:trPr>
          <w:gridAfter w:val="1"/>
          <w:wAfter w:w="227" w:type="dxa"/>
          <w:trHeight w:val="198"/>
        </w:trPr>
        <w:tc>
          <w:tcPr>
            <w:tcW w:w="2518" w:type="dxa"/>
            <w:vAlign w:val="center"/>
          </w:tcPr>
          <w:p w14:paraId="79D406B6" w14:textId="77777777" w:rsidR="00461F0D" w:rsidRPr="003536EA" w:rsidRDefault="00461F0D" w:rsidP="00461F0D">
            <w:pPr>
              <w:pStyle w:val="a9"/>
            </w:pPr>
            <w:r w:rsidRPr="003536EA">
              <w:t>Острохвостый песочник</w:t>
            </w:r>
          </w:p>
        </w:tc>
        <w:tc>
          <w:tcPr>
            <w:tcW w:w="2126" w:type="dxa"/>
            <w:gridSpan w:val="2"/>
            <w:vAlign w:val="center"/>
          </w:tcPr>
          <w:p w14:paraId="5612676E" w14:textId="77777777" w:rsidR="00461F0D" w:rsidRPr="003536EA" w:rsidRDefault="00461F0D" w:rsidP="00461F0D">
            <w:pPr>
              <w:pStyle w:val="a9"/>
              <w:rPr>
                <w:i/>
              </w:rPr>
            </w:pPr>
            <w:proofErr w:type="spellStart"/>
            <w:r w:rsidRPr="003536EA">
              <w:rPr>
                <w:i/>
              </w:rPr>
              <w:t>Calidris</w:t>
            </w:r>
            <w:proofErr w:type="spellEnd"/>
            <w:r w:rsidRPr="003536EA">
              <w:rPr>
                <w:i/>
              </w:rPr>
              <w:t xml:space="preserve"> </w:t>
            </w:r>
            <w:proofErr w:type="spellStart"/>
            <w:r w:rsidRPr="003536EA">
              <w:rPr>
                <w:i/>
              </w:rPr>
              <w:t>acuminata</w:t>
            </w:r>
            <w:proofErr w:type="spellEnd"/>
          </w:p>
        </w:tc>
        <w:tc>
          <w:tcPr>
            <w:tcW w:w="1560" w:type="dxa"/>
            <w:vAlign w:val="center"/>
          </w:tcPr>
          <w:p w14:paraId="1B16D5C8" w14:textId="77777777" w:rsidR="00461F0D" w:rsidRPr="003536EA" w:rsidRDefault="00461F0D" w:rsidP="00461F0D">
            <w:pPr>
              <w:pStyle w:val="a9"/>
            </w:pPr>
            <w:r w:rsidRPr="003536EA">
              <w:t>М</w:t>
            </w:r>
          </w:p>
        </w:tc>
        <w:tc>
          <w:tcPr>
            <w:tcW w:w="1912" w:type="dxa"/>
            <w:vAlign w:val="center"/>
          </w:tcPr>
          <w:p w14:paraId="561425EF" w14:textId="77777777" w:rsidR="00461F0D" w:rsidRPr="003536EA" w:rsidRDefault="00461F0D" w:rsidP="00461F0D">
            <w:pPr>
              <w:pStyle w:val="a9"/>
            </w:pPr>
          </w:p>
        </w:tc>
        <w:tc>
          <w:tcPr>
            <w:tcW w:w="1510" w:type="dxa"/>
            <w:vAlign w:val="center"/>
          </w:tcPr>
          <w:p w14:paraId="5E001837" w14:textId="77777777" w:rsidR="00461F0D" w:rsidRPr="003536EA" w:rsidRDefault="00461F0D" w:rsidP="00461F0D">
            <w:pPr>
              <w:pStyle w:val="a9"/>
            </w:pPr>
          </w:p>
        </w:tc>
      </w:tr>
      <w:tr w:rsidR="00461F0D" w:rsidRPr="003536EA" w14:paraId="18F41FBA" w14:textId="77777777" w:rsidTr="00ED668A">
        <w:trPr>
          <w:gridAfter w:val="1"/>
          <w:wAfter w:w="227" w:type="dxa"/>
          <w:trHeight w:val="198"/>
        </w:trPr>
        <w:tc>
          <w:tcPr>
            <w:tcW w:w="2518" w:type="dxa"/>
            <w:vAlign w:val="center"/>
          </w:tcPr>
          <w:p w14:paraId="5D85C061" w14:textId="77777777" w:rsidR="00461F0D" w:rsidRPr="003536EA" w:rsidRDefault="00461F0D" w:rsidP="00461F0D">
            <w:pPr>
              <w:pStyle w:val="a9"/>
            </w:pPr>
            <w:r w:rsidRPr="003536EA">
              <w:t>Белохвостый песочник</w:t>
            </w:r>
          </w:p>
        </w:tc>
        <w:tc>
          <w:tcPr>
            <w:tcW w:w="2126" w:type="dxa"/>
            <w:gridSpan w:val="2"/>
            <w:vAlign w:val="center"/>
          </w:tcPr>
          <w:p w14:paraId="6F322C97" w14:textId="77777777" w:rsidR="00461F0D" w:rsidRPr="003536EA" w:rsidRDefault="00461F0D" w:rsidP="00461F0D">
            <w:pPr>
              <w:pStyle w:val="a9"/>
              <w:rPr>
                <w:i/>
              </w:rPr>
            </w:pPr>
            <w:proofErr w:type="spellStart"/>
            <w:r w:rsidRPr="003536EA">
              <w:rPr>
                <w:i/>
              </w:rPr>
              <w:t>Calidris</w:t>
            </w:r>
            <w:proofErr w:type="spellEnd"/>
            <w:r w:rsidRPr="003536EA">
              <w:rPr>
                <w:i/>
              </w:rPr>
              <w:t xml:space="preserve"> </w:t>
            </w:r>
            <w:proofErr w:type="spellStart"/>
            <w:r w:rsidRPr="003536EA">
              <w:rPr>
                <w:i/>
              </w:rPr>
              <w:t>temminkii</w:t>
            </w:r>
            <w:proofErr w:type="spellEnd"/>
          </w:p>
        </w:tc>
        <w:tc>
          <w:tcPr>
            <w:tcW w:w="1560" w:type="dxa"/>
            <w:vAlign w:val="center"/>
          </w:tcPr>
          <w:p w14:paraId="72E59783" w14:textId="77777777" w:rsidR="00461F0D" w:rsidRPr="003536EA" w:rsidRDefault="00461F0D" w:rsidP="00461F0D">
            <w:pPr>
              <w:pStyle w:val="a9"/>
            </w:pPr>
            <w:r w:rsidRPr="003536EA">
              <w:t>M</w:t>
            </w:r>
          </w:p>
        </w:tc>
        <w:tc>
          <w:tcPr>
            <w:tcW w:w="1912" w:type="dxa"/>
            <w:vAlign w:val="center"/>
          </w:tcPr>
          <w:p w14:paraId="6CF263C4" w14:textId="77777777" w:rsidR="00461F0D" w:rsidRPr="003536EA" w:rsidRDefault="00461F0D" w:rsidP="00461F0D">
            <w:pPr>
              <w:pStyle w:val="a9"/>
            </w:pPr>
          </w:p>
        </w:tc>
        <w:tc>
          <w:tcPr>
            <w:tcW w:w="1510" w:type="dxa"/>
            <w:vAlign w:val="center"/>
          </w:tcPr>
          <w:p w14:paraId="29EA34B0" w14:textId="77777777" w:rsidR="00461F0D" w:rsidRPr="003536EA" w:rsidRDefault="00461F0D" w:rsidP="00461F0D">
            <w:pPr>
              <w:pStyle w:val="a9"/>
            </w:pPr>
            <w:r w:rsidRPr="003536EA">
              <w:t>LC</w:t>
            </w:r>
          </w:p>
        </w:tc>
      </w:tr>
      <w:tr w:rsidR="00461F0D" w:rsidRPr="003536EA" w14:paraId="5CE6F87A" w14:textId="77777777" w:rsidTr="00ED668A">
        <w:trPr>
          <w:gridAfter w:val="1"/>
          <w:wAfter w:w="227" w:type="dxa"/>
          <w:trHeight w:val="198"/>
        </w:trPr>
        <w:tc>
          <w:tcPr>
            <w:tcW w:w="2518" w:type="dxa"/>
            <w:vAlign w:val="center"/>
          </w:tcPr>
          <w:p w14:paraId="6871E99A" w14:textId="77777777" w:rsidR="00461F0D" w:rsidRPr="003536EA" w:rsidRDefault="00461F0D" w:rsidP="00461F0D">
            <w:pPr>
              <w:pStyle w:val="a9"/>
            </w:pPr>
            <w:proofErr w:type="spellStart"/>
            <w:r w:rsidRPr="003536EA">
              <w:t>Краснозобик</w:t>
            </w:r>
            <w:proofErr w:type="spellEnd"/>
          </w:p>
        </w:tc>
        <w:tc>
          <w:tcPr>
            <w:tcW w:w="2126" w:type="dxa"/>
            <w:gridSpan w:val="2"/>
            <w:vAlign w:val="center"/>
          </w:tcPr>
          <w:p w14:paraId="751B9A46" w14:textId="77777777" w:rsidR="00461F0D" w:rsidRPr="003536EA" w:rsidRDefault="00461F0D" w:rsidP="00461F0D">
            <w:pPr>
              <w:pStyle w:val="a9"/>
              <w:rPr>
                <w:i/>
              </w:rPr>
            </w:pPr>
            <w:proofErr w:type="spellStart"/>
            <w:r w:rsidRPr="003536EA">
              <w:rPr>
                <w:i/>
              </w:rPr>
              <w:t>Calidris</w:t>
            </w:r>
            <w:proofErr w:type="spellEnd"/>
            <w:r w:rsidRPr="003536EA">
              <w:rPr>
                <w:i/>
              </w:rPr>
              <w:t xml:space="preserve"> </w:t>
            </w:r>
            <w:proofErr w:type="spellStart"/>
            <w:r w:rsidRPr="003536EA">
              <w:rPr>
                <w:i/>
              </w:rPr>
              <w:t>ferruginea</w:t>
            </w:r>
            <w:proofErr w:type="spellEnd"/>
          </w:p>
        </w:tc>
        <w:tc>
          <w:tcPr>
            <w:tcW w:w="1560" w:type="dxa"/>
            <w:vAlign w:val="center"/>
          </w:tcPr>
          <w:p w14:paraId="3EFA6DC2" w14:textId="77777777" w:rsidR="00461F0D" w:rsidRPr="003536EA" w:rsidRDefault="00461F0D" w:rsidP="00461F0D">
            <w:pPr>
              <w:pStyle w:val="a9"/>
            </w:pPr>
            <w:r w:rsidRPr="003536EA">
              <w:t>М</w:t>
            </w:r>
          </w:p>
        </w:tc>
        <w:tc>
          <w:tcPr>
            <w:tcW w:w="1912" w:type="dxa"/>
            <w:vAlign w:val="center"/>
          </w:tcPr>
          <w:p w14:paraId="28518EE8" w14:textId="77777777" w:rsidR="00461F0D" w:rsidRPr="003536EA" w:rsidRDefault="00461F0D" w:rsidP="00461F0D">
            <w:pPr>
              <w:pStyle w:val="a9"/>
            </w:pPr>
          </w:p>
        </w:tc>
        <w:tc>
          <w:tcPr>
            <w:tcW w:w="1510" w:type="dxa"/>
            <w:vAlign w:val="center"/>
          </w:tcPr>
          <w:p w14:paraId="5BE4358B" w14:textId="77777777" w:rsidR="00461F0D" w:rsidRPr="003536EA" w:rsidRDefault="00461F0D" w:rsidP="00461F0D">
            <w:pPr>
              <w:pStyle w:val="a9"/>
            </w:pPr>
            <w:r w:rsidRPr="003536EA">
              <w:t>LC</w:t>
            </w:r>
          </w:p>
        </w:tc>
      </w:tr>
      <w:tr w:rsidR="00461F0D" w:rsidRPr="003536EA" w14:paraId="686ABA5B" w14:textId="77777777" w:rsidTr="00ED668A">
        <w:trPr>
          <w:gridAfter w:val="1"/>
          <w:wAfter w:w="227" w:type="dxa"/>
          <w:trHeight w:val="198"/>
        </w:trPr>
        <w:tc>
          <w:tcPr>
            <w:tcW w:w="2518" w:type="dxa"/>
            <w:vAlign w:val="center"/>
          </w:tcPr>
          <w:p w14:paraId="23D73823" w14:textId="77777777" w:rsidR="00461F0D" w:rsidRPr="003536EA" w:rsidRDefault="00461F0D" w:rsidP="00461F0D">
            <w:pPr>
              <w:pStyle w:val="a9"/>
            </w:pPr>
            <w:r w:rsidRPr="003536EA">
              <w:t>Сахалинский чернозобик</w:t>
            </w:r>
          </w:p>
        </w:tc>
        <w:tc>
          <w:tcPr>
            <w:tcW w:w="2126" w:type="dxa"/>
            <w:gridSpan w:val="2"/>
            <w:vAlign w:val="center"/>
          </w:tcPr>
          <w:p w14:paraId="12916C10" w14:textId="77777777" w:rsidR="00461F0D" w:rsidRPr="003536EA" w:rsidRDefault="00461F0D" w:rsidP="00461F0D">
            <w:pPr>
              <w:pStyle w:val="a9"/>
              <w:rPr>
                <w:i/>
              </w:rPr>
            </w:pPr>
            <w:proofErr w:type="spellStart"/>
            <w:r w:rsidRPr="003536EA">
              <w:rPr>
                <w:i/>
              </w:rPr>
              <w:t>Calidris</w:t>
            </w:r>
            <w:proofErr w:type="spellEnd"/>
            <w:r w:rsidRPr="003536EA">
              <w:rPr>
                <w:i/>
              </w:rPr>
              <w:t xml:space="preserve"> </w:t>
            </w:r>
            <w:proofErr w:type="spellStart"/>
            <w:r w:rsidRPr="003536EA">
              <w:rPr>
                <w:i/>
              </w:rPr>
              <w:t>alpina</w:t>
            </w:r>
            <w:proofErr w:type="spellEnd"/>
          </w:p>
        </w:tc>
        <w:tc>
          <w:tcPr>
            <w:tcW w:w="1560" w:type="dxa"/>
            <w:vAlign w:val="center"/>
          </w:tcPr>
          <w:p w14:paraId="6FEB5104" w14:textId="77777777" w:rsidR="00461F0D" w:rsidRPr="003536EA" w:rsidRDefault="00461F0D" w:rsidP="00461F0D">
            <w:pPr>
              <w:pStyle w:val="a9"/>
            </w:pPr>
            <w:r w:rsidRPr="003536EA">
              <w:t>Г</w:t>
            </w:r>
          </w:p>
        </w:tc>
        <w:tc>
          <w:tcPr>
            <w:tcW w:w="1912" w:type="dxa"/>
            <w:vAlign w:val="center"/>
          </w:tcPr>
          <w:p w14:paraId="318FF0ED" w14:textId="77777777" w:rsidR="00461F0D" w:rsidRPr="003536EA" w:rsidRDefault="00461F0D" w:rsidP="00461F0D">
            <w:pPr>
              <w:pStyle w:val="a9"/>
            </w:pPr>
            <w:r w:rsidRPr="003536EA">
              <w:t>1</w:t>
            </w:r>
          </w:p>
        </w:tc>
        <w:tc>
          <w:tcPr>
            <w:tcW w:w="1510" w:type="dxa"/>
            <w:vAlign w:val="center"/>
          </w:tcPr>
          <w:p w14:paraId="7A1A9248" w14:textId="77777777" w:rsidR="00461F0D" w:rsidRPr="003536EA" w:rsidRDefault="00461F0D" w:rsidP="00461F0D">
            <w:pPr>
              <w:pStyle w:val="a9"/>
            </w:pPr>
            <w:r w:rsidRPr="003536EA">
              <w:t>LC</w:t>
            </w:r>
          </w:p>
        </w:tc>
      </w:tr>
      <w:tr w:rsidR="00461F0D" w:rsidRPr="003536EA" w14:paraId="67BE7986" w14:textId="77777777" w:rsidTr="00ED668A">
        <w:trPr>
          <w:gridAfter w:val="1"/>
          <w:wAfter w:w="227" w:type="dxa"/>
          <w:trHeight w:val="198"/>
        </w:trPr>
        <w:tc>
          <w:tcPr>
            <w:tcW w:w="2518" w:type="dxa"/>
            <w:vAlign w:val="center"/>
          </w:tcPr>
          <w:p w14:paraId="617C2BF8" w14:textId="77777777" w:rsidR="00461F0D" w:rsidRPr="003536EA" w:rsidRDefault="00461F0D" w:rsidP="00461F0D">
            <w:pPr>
              <w:pStyle w:val="a9"/>
            </w:pPr>
            <w:r w:rsidRPr="003536EA">
              <w:t>Турухтан</w:t>
            </w:r>
          </w:p>
        </w:tc>
        <w:tc>
          <w:tcPr>
            <w:tcW w:w="2126" w:type="dxa"/>
            <w:gridSpan w:val="2"/>
            <w:vAlign w:val="center"/>
          </w:tcPr>
          <w:p w14:paraId="73AFAD0C" w14:textId="77777777" w:rsidR="00461F0D" w:rsidRPr="003536EA" w:rsidRDefault="00461F0D" w:rsidP="00461F0D">
            <w:pPr>
              <w:pStyle w:val="a9"/>
              <w:rPr>
                <w:i/>
              </w:rPr>
            </w:pPr>
            <w:proofErr w:type="spellStart"/>
            <w:r w:rsidRPr="003536EA">
              <w:rPr>
                <w:i/>
              </w:rPr>
              <w:t>Philomachus</w:t>
            </w:r>
            <w:proofErr w:type="spellEnd"/>
            <w:r w:rsidRPr="003536EA">
              <w:rPr>
                <w:i/>
              </w:rPr>
              <w:t xml:space="preserve"> </w:t>
            </w:r>
            <w:proofErr w:type="spellStart"/>
            <w:r w:rsidRPr="003536EA">
              <w:rPr>
                <w:i/>
              </w:rPr>
              <w:t>pugnax</w:t>
            </w:r>
            <w:proofErr w:type="spellEnd"/>
          </w:p>
        </w:tc>
        <w:tc>
          <w:tcPr>
            <w:tcW w:w="1560" w:type="dxa"/>
            <w:vAlign w:val="center"/>
          </w:tcPr>
          <w:p w14:paraId="358E8B0A" w14:textId="77777777" w:rsidR="00461F0D" w:rsidRPr="003536EA" w:rsidRDefault="00461F0D" w:rsidP="00461F0D">
            <w:pPr>
              <w:pStyle w:val="a9"/>
            </w:pPr>
            <w:r w:rsidRPr="003536EA">
              <w:t>Г</w:t>
            </w:r>
          </w:p>
        </w:tc>
        <w:tc>
          <w:tcPr>
            <w:tcW w:w="1912" w:type="dxa"/>
            <w:vAlign w:val="center"/>
          </w:tcPr>
          <w:p w14:paraId="3878C4D7" w14:textId="77777777" w:rsidR="00461F0D" w:rsidRPr="003536EA" w:rsidRDefault="00461F0D" w:rsidP="00461F0D">
            <w:pPr>
              <w:pStyle w:val="a9"/>
            </w:pPr>
          </w:p>
        </w:tc>
        <w:tc>
          <w:tcPr>
            <w:tcW w:w="1510" w:type="dxa"/>
            <w:vAlign w:val="center"/>
          </w:tcPr>
          <w:p w14:paraId="0C244D84" w14:textId="77777777" w:rsidR="00461F0D" w:rsidRPr="003536EA" w:rsidRDefault="00461F0D" w:rsidP="00461F0D">
            <w:pPr>
              <w:pStyle w:val="a9"/>
            </w:pPr>
            <w:r w:rsidRPr="003536EA">
              <w:t>LC</w:t>
            </w:r>
          </w:p>
        </w:tc>
      </w:tr>
      <w:tr w:rsidR="00461F0D" w:rsidRPr="003536EA" w14:paraId="62AED17D" w14:textId="77777777" w:rsidTr="00ED668A">
        <w:trPr>
          <w:gridAfter w:val="1"/>
          <w:wAfter w:w="227" w:type="dxa"/>
          <w:trHeight w:val="198"/>
        </w:trPr>
        <w:tc>
          <w:tcPr>
            <w:tcW w:w="2518" w:type="dxa"/>
            <w:vAlign w:val="center"/>
          </w:tcPr>
          <w:p w14:paraId="1148E8D7" w14:textId="77777777" w:rsidR="00461F0D" w:rsidRPr="003536EA" w:rsidRDefault="00461F0D" w:rsidP="00461F0D">
            <w:pPr>
              <w:pStyle w:val="a9"/>
            </w:pPr>
            <w:r w:rsidRPr="003536EA">
              <w:t>Щеголь</w:t>
            </w:r>
          </w:p>
        </w:tc>
        <w:tc>
          <w:tcPr>
            <w:tcW w:w="2126" w:type="dxa"/>
            <w:gridSpan w:val="2"/>
            <w:vAlign w:val="center"/>
          </w:tcPr>
          <w:p w14:paraId="35194DCF" w14:textId="77777777" w:rsidR="00461F0D" w:rsidRPr="003536EA" w:rsidRDefault="00461F0D" w:rsidP="00461F0D">
            <w:pPr>
              <w:pStyle w:val="a9"/>
              <w:rPr>
                <w:i/>
              </w:rPr>
            </w:pPr>
            <w:proofErr w:type="spellStart"/>
            <w:r w:rsidRPr="003536EA">
              <w:rPr>
                <w:i/>
              </w:rPr>
              <w:t>Tringa</w:t>
            </w:r>
            <w:proofErr w:type="spellEnd"/>
            <w:r w:rsidRPr="003536EA">
              <w:rPr>
                <w:i/>
              </w:rPr>
              <w:t xml:space="preserve"> </w:t>
            </w:r>
            <w:proofErr w:type="spellStart"/>
            <w:r w:rsidRPr="003536EA">
              <w:rPr>
                <w:i/>
              </w:rPr>
              <w:t>erythropus</w:t>
            </w:r>
            <w:proofErr w:type="spellEnd"/>
          </w:p>
        </w:tc>
        <w:tc>
          <w:tcPr>
            <w:tcW w:w="1560" w:type="dxa"/>
            <w:vAlign w:val="center"/>
          </w:tcPr>
          <w:p w14:paraId="26CABF8A" w14:textId="77777777" w:rsidR="00461F0D" w:rsidRPr="003536EA" w:rsidRDefault="00461F0D" w:rsidP="00461F0D">
            <w:pPr>
              <w:pStyle w:val="a9"/>
            </w:pPr>
            <w:r w:rsidRPr="003536EA">
              <w:t>М</w:t>
            </w:r>
          </w:p>
        </w:tc>
        <w:tc>
          <w:tcPr>
            <w:tcW w:w="1912" w:type="dxa"/>
            <w:vAlign w:val="center"/>
          </w:tcPr>
          <w:p w14:paraId="4B22D398" w14:textId="77777777" w:rsidR="00461F0D" w:rsidRPr="003536EA" w:rsidRDefault="00461F0D" w:rsidP="00461F0D">
            <w:pPr>
              <w:pStyle w:val="a9"/>
            </w:pPr>
          </w:p>
        </w:tc>
        <w:tc>
          <w:tcPr>
            <w:tcW w:w="1510" w:type="dxa"/>
            <w:vAlign w:val="center"/>
          </w:tcPr>
          <w:p w14:paraId="121C4C7B" w14:textId="77777777" w:rsidR="00461F0D" w:rsidRPr="003536EA" w:rsidRDefault="00461F0D" w:rsidP="00461F0D">
            <w:pPr>
              <w:pStyle w:val="a9"/>
            </w:pPr>
            <w:r w:rsidRPr="003536EA">
              <w:t>LC</w:t>
            </w:r>
          </w:p>
        </w:tc>
      </w:tr>
      <w:tr w:rsidR="00461F0D" w:rsidRPr="003536EA" w14:paraId="4B9B9219" w14:textId="77777777" w:rsidTr="00ED668A">
        <w:trPr>
          <w:gridAfter w:val="1"/>
          <w:wAfter w:w="227" w:type="dxa"/>
          <w:trHeight w:val="198"/>
        </w:trPr>
        <w:tc>
          <w:tcPr>
            <w:tcW w:w="2518" w:type="dxa"/>
            <w:vAlign w:val="center"/>
          </w:tcPr>
          <w:p w14:paraId="67A79B33" w14:textId="77777777" w:rsidR="00461F0D" w:rsidRPr="003536EA" w:rsidRDefault="00461F0D" w:rsidP="00461F0D">
            <w:pPr>
              <w:pStyle w:val="a9"/>
            </w:pPr>
            <w:r w:rsidRPr="003536EA">
              <w:t>Бекас</w:t>
            </w:r>
          </w:p>
        </w:tc>
        <w:tc>
          <w:tcPr>
            <w:tcW w:w="2126" w:type="dxa"/>
            <w:gridSpan w:val="2"/>
            <w:vAlign w:val="center"/>
          </w:tcPr>
          <w:p w14:paraId="23F9D7DC" w14:textId="77777777" w:rsidR="00461F0D" w:rsidRPr="003536EA" w:rsidRDefault="00461F0D" w:rsidP="00461F0D">
            <w:pPr>
              <w:pStyle w:val="a9"/>
              <w:rPr>
                <w:i/>
              </w:rPr>
            </w:pPr>
            <w:proofErr w:type="spellStart"/>
            <w:r w:rsidRPr="003536EA">
              <w:rPr>
                <w:i/>
              </w:rPr>
              <w:t>Gallinago</w:t>
            </w:r>
            <w:proofErr w:type="spellEnd"/>
            <w:r w:rsidRPr="003536EA">
              <w:rPr>
                <w:i/>
              </w:rPr>
              <w:t xml:space="preserve"> </w:t>
            </w:r>
            <w:proofErr w:type="spellStart"/>
            <w:r w:rsidRPr="003536EA">
              <w:rPr>
                <w:i/>
              </w:rPr>
              <w:t>gallinago</w:t>
            </w:r>
            <w:proofErr w:type="spellEnd"/>
          </w:p>
        </w:tc>
        <w:tc>
          <w:tcPr>
            <w:tcW w:w="1560" w:type="dxa"/>
            <w:vAlign w:val="center"/>
          </w:tcPr>
          <w:p w14:paraId="42DACEB7" w14:textId="77777777" w:rsidR="00461F0D" w:rsidRPr="003536EA" w:rsidRDefault="00461F0D" w:rsidP="00461F0D">
            <w:pPr>
              <w:pStyle w:val="a9"/>
            </w:pPr>
            <w:r w:rsidRPr="003536EA">
              <w:t>Г?</w:t>
            </w:r>
          </w:p>
        </w:tc>
        <w:tc>
          <w:tcPr>
            <w:tcW w:w="1912" w:type="dxa"/>
            <w:vAlign w:val="center"/>
          </w:tcPr>
          <w:p w14:paraId="5F391A5F" w14:textId="77777777" w:rsidR="00461F0D" w:rsidRPr="003536EA" w:rsidRDefault="00461F0D" w:rsidP="00461F0D">
            <w:pPr>
              <w:pStyle w:val="a9"/>
            </w:pPr>
          </w:p>
        </w:tc>
        <w:tc>
          <w:tcPr>
            <w:tcW w:w="1510" w:type="dxa"/>
            <w:vAlign w:val="center"/>
          </w:tcPr>
          <w:p w14:paraId="2CB58AD3" w14:textId="77777777" w:rsidR="00461F0D" w:rsidRPr="003536EA" w:rsidRDefault="00461F0D" w:rsidP="00461F0D">
            <w:pPr>
              <w:pStyle w:val="a9"/>
            </w:pPr>
            <w:r w:rsidRPr="003536EA">
              <w:t>LC</w:t>
            </w:r>
          </w:p>
        </w:tc>
      </w:tr>
      <w:tr w:rsidR="00461F0D" w:rsidRPr="003536EA" w14:paraId="4DED6D67" w14:textId="77777777" w:rsidTr="00ED668A">
        <w:trPr>
          <w:gridAfter w:val="1"/>
          <w:wAfter w:w="227" w:type="dxa"/>
          <w:trHeight w:val="198"/>
        </w:trPr>
        <w:tc>
          <w:tcPr>
            <w:tcW w:w="2518" w:type="dxa"/>
            <w:vAlign w:val="center"/>
          </w:tcPr>
          <w:p w14:paraId="2A40B3EE" w14:textId="77777777" w:rsidR="00461F0D" w:rsidRPr="003536EA" w:rsidRDefault="00461F0D" w:rsidP="00461F0D">
            <w:pPr>
              <w:pStyle w:val="a9"/>
            </w:pPr>
            <w:proofErr w:type="spellStart"/>
            <w:r w:rsidRPr="003536EA">
              <w:t>Тулес</w:t>
            </w:r>
            <w:proofErr w:type="spellEnd"/>
          </w:p>
        </w:tc>
        <w:tc>
          <w:tcPr>
            <w:tcW w:w="2126" w:type="dxa"/>
            <w:gridSpan w:val="2"/>
            <w:vAlign w:val="center"/>
          </w:tcPr>
          <w:p w14:paraId="0F438C0D" w14:textId="77777777" w:rsidR="00461F0D" w:rsidRPr="003536EA" w:rsidRDefault="00461F0D" w:rsidP="00461F0D">
            <w:pPr>
              <w:pStyle w:val="a9"/>
              <w:rPr>
                <w:i/>
              </w:rPr>
            </w:pPr>
            <w:proofErr w:type="spellStart"/>
            <w:r w:rsidRPr="003536EA">
              <w:rPr>
                <w:i/>
              </w:rPr>
              <w:t>Pluvialis</w:t>
            </w:r>
            <w:proofErr w:type="spellEnd"/>
            <w:r w:rsidRPr="003536EA">
              <w:rPr>
                <w:i/>
              </w:rPr>
              <w:t xml:space="preserve"> </w:t>
            </w:r>
            <w:proofErr w:type="spellStart"/>
            <w:r w:rsidRPr="003536EA">
              <w:rPr>
                <w:i/>
              </w:rPr>
              <w:t>squatarola</w:t>
            </w:r>
            <w:proofErr w:type="spellEnd"/>
          </w:p>
        </w:tc>
        <w:tc>
          <w:tcPr>
            <w:tcW w:w="1560" w:type="dxa"/>
            <w:vAlign w:val="center"/>
          </w:tcPr>
          <w:p w14:paraId="2D60995A" w14:textId="77777777" w:rsidR="00461F0D" w:rsidRPr="003536EA" w:rsidRDefault="00461F0D" w:rsidP="00461F0D">
            <w:pPr>
              <w:pStyle w:val="a9"/>
            </w:pPr>
            <w:r w:rsidRPr="003536EA">
              <w:t>М</w:t>
            </w:r>
          </w:p>
        </w:tc>
        <w:tc>
          <w:tcPr>
            <w:tcW w:w="1912" w:type="dxa"/>
            <w:vAlign w:val="center"/>
          </w:tcPr>
          <w:p w14:paraId="6DE7E83C" w14:textId="77777777" w:rsidR="00461F0D" w:rsidRPr="003536EA" w:rsidRDefault="00461F0D" w:rsidP="00461F0D">
            <w:pPr>
              <w:pStyle w:val="a9"/>
            </w:pPr>
          </w:p>
        </w:tc>
        <w:tc>
          <w:tcPr>
            <w:tcW w:w="1510" w:type="dxa"/>
            <w:vAlign w:val="center"/>
          </w:tcPr>
          <w:p w14:paraId="74C53E21" w14:textId="77777777" w:rsidR="00461F0D" w:rsidRPr="003536EA" w:rsidRDefault="00461F0D" w:rsidP="00461F0D">
            <w:pPr>
              <w:pStyle w:val="a9"/>
            </w:pPr>
            <w:r w:rsidRPr="003536EA">
              <w:t>LC</w:t>
            </w:r>
          </w:p>
        </w:tc>
      </w:tr>
      <w:tr w:rsidR="00461F0D" w:rsidRPr="003536EA" w14:paraId="32212B96" w14:textId="77777777" w:rsidTr="00ED668A">
        <w:trPr>
          <w:gridAfter w:val="1"/>
          <w:wAfter w:w="227" w:type="dxa"/>
          <w:trHeight w:val="198"/>
        </w:trPr>
        <w:tc>
          <w:tcPr>
            <w:tcW w:w="2518" w:type="dxa"/>
            <w:vAlign w:val="center"/>
          </w:tcPr>
          <w:p w14:paraId="288AD42C" w14:textId="77777777" w:rsidR="00461F0D" w:rsidRPr="003536EA" w:rsidRDefault="00461F0D" w:rsidP="00461F0D">
            <w:pPr>
              <w:pStyle w:val="a9"/>
            </w:pPr>
            <w:r w:rsidRPr="003536EA">
              <w:t xml:space="preserve">Азиатская </w:t>
            </w:r>
            <w:proofErr w:type="spellStart"/>
            <w:r w:rsidRPr="003536EA">
              <w:t>бурокрылая</w:t>
            </w:r>
            <w:proofErr w:type="spellEnd"/>
            <w:r w:rsidRPr="003536EA">
              <w:t xml:space="preserve"> ржанка</w:t>
            </w:r>
          </w:p>
        </w:tc>
        <w:tc>
          <w:tcPr>
            <w:tcW w:w="2126" w:type="dxa"/>
            <w:gridSpan w:val="2"/>
            <w:vAlign w:val="center"/>
          </w:tcPr>
          <w:p w14:paraId="70FA67F6" w14:textId="77777777" w:rsidR="00461F0D" w:rsidRPr="003536EA" w:rsidRDefault="00461F0D" w:rsidP="00461F0D">
            <w:pPr>
              <w:pStyle w:val="a9"/>
              <w:rPr>
                <w:i/>
              </w:rPr>
            </w:pPr>
            <w:proofErr w:type="spellStart"/>
            <w:r w:rsidRPr="003536EA">
              <w:rPr>
                <w:i/>
              </w:rPr>
              <w:t>Pluvialis</w:t>
            </w:r>
            <w:proofErr w:type="spellEnd"/>
            <w:r w:rsidRPr="003536EA">
              <w:rPr>
                <w:i/>
              </w:rPr>
              <w:t xml:space="preserve"> </w:t>
            </w:r>
            <w:proofErr w:type="spellStart"/>
            <w:r w:rsidRPr="003536EA">
              <w:rPr>
                <w:i/>
              </w:rPr>
              <w:t>fulva</w:t>
            </w:r>
            <w:proofErr w:type="spellEnd"/>
          </w:p>
        </w:tc>
        <w:tc>
          <w:tcPr>
            <w:tcW w:w="1560" w:type="dxa"/>
            <w:vAlign w:val="center"/>
          </w:tcPr>
          <w:p w14:paraId="51732940" w14:textId="77777777" w:rsidR="00461F0D" w:rsidRPr="003536EA" w:rsidRDefault="00461F0D" w:rsidP="00461F0D">
            <w:pPr>
              <w:pStyle w:val="a9"/>
            </w:pPr>
            <w:r w:rsidRPr="003536EA">
              <w:t>М</w:t>
            </w:r>
          </w:p>
        </w:tc>
        <w:tc>
          <w:tcPr>
            <w:tcW w:w="1912" w:type="dxa"/>
            <w:vAlign w:val="center"/>
          </w:tcPr>
          <w:p w14:paraId="4A0250D8" w14:textId="77777777" w:rsidR="00461F0D" w:rsidRPr="003536EA" w:rsidRDefault="00461F0D" w:rsidP="00461F0D">
            <w:pPr>
              <w:pStyle w:val="a9"/>
            </w:pPr>
          </w:p>
        </w:tc>
        <w:tc>
          <w:tcPr>
            <w:tcW w:w="1510" w:type="dxa"/>
            <w:vAlign w:val="center"/>
          </w:tcPr>
          <w:p w14:paraId="55E44B14" w14:textId="77777777" w:rsidR="00461F0D" w:rsidRPr="003536EA" w:rsidRDefault="00461F0D" w:rsidP="00461F0D">
            <w:pPr>
              <w:pStyle w:val="a9"/>
            </w:pPr>
          </w:p>
        </w:tc>
      </w:tr>
      <w:tr w:rsidR="00461F0D" w:rsidRPr="003536EA" w14:paraId="7FBE7B0A" w14:textId="77777777" w:rsidTr="00ED668A">
        <w:trPr>
          <w:gridAfter w:val="1"/>
          <w:wAfter w:w="227" w:type="dxa"/>
          <w:trHeight w:val="198"/>
        </w:trPr>
        <w:tc>
          <w:tcPr>
            <w:tcW w:w="2518" w:type="dxa"/>
            <w:vAlign w:val="center"/>
          </w:tcPr>
          <w:p w14:paraId="3D91F3DB" w14:textId="77777777" w:rsidR="00461F0D" w:rsidRPr="003536EA" w:rsidRDefault="00461F0D" w:rsidP="00461F0D">
            <w:pPr>
              <w:pStyle w:val="a9"/>
            </w:pPr>
            <w:r w:rsidRPr="003536EA">
              <w:t>Камнешарка</w:t>
            </w:r>
          </w:p>
        </w:tc>
        <w:tc>
          <w:tcPr>
            <w:tcW w:w="2126" w:type="dxa"/>
            <w:gridSpan w:val="2"/>
            <w:vAlign w:val="center"/>
          </w:tcPr>
          <w:p w14:paraId="2344F4A6" w14:textId="77777777" w:rsidR="00461F0D" w:rsidRPr="003536EA" w:rsidRDefault="00461F0D" w:rsidP="00461F0D">
            <w:pPr>
              <w:pStyle w:val="a9"/>
              <w:rPr>
                <w:i/>
              </w:rPr>
            </w:pPr>
            <w:proofErr w:type="spellStart"/>
            <w:r w:rsidRPr="003536EA">
              <w:rPr>
                <w:i/>
              </w:rPr>
              <w:t>Arenaria</w:t>
            </w:r>
            <w:proofErr w:type="spellEnd"/>
            <w:r w:rsidRPr="003536EA">
              <w:rPr>
                <w:i/>
              </w:rPr>
              <w:t xml:space="preserve"> </w:t>
            </w:r>
            <w:proofErr w:type="spellStart"/>
            <w:r w:rsidRPr="003536EA">
              <w:rPr>
                <w:i/>
              </w:rPr>
              <w:t>interpres</w:t>
            </w:r>
            <w:proofErr w:type="spellEnd"/>
          </w:p>
        </w:tc>
        <w:tc>
          <w:tcPr>
            <w:tcW w:w="1560" w:type="dxa"/>
            <w:vAlign w:val="center"/>
          </w:tcPr>
          <w:p w14:paraId="276A40D9" w14:textId="77777777" w:rsidR="00461F0D" w:rsidRPr="003536EA" w:rsidRDefault="00461F0D" w:rsidP="00461F0D">
            <w:pPr>
              <w:pStyle w:val="a9"/>
            </w:pPr>
            <w:r w:rsidRPr="003536EA">
              <w:t>М</w:t>
            </w:r>
          </w:p>
        </w:tc>
        <w:tc>
          <w:tcPr>
            <w:tcW w:w="1912" w:type="dxa"/>
            <w:vAlign w:val="center"/>
          </w:tcPr>
          <w:p w14:paraId="324695AE" w14:textId="77777777" w:rsidR="00461F0D" w:rsidRPr="003536EA" w:rsidRDefault="00461F0D" w:rsidP="00461F0D">
            <w:pPr>
              <w:pStyle w:val="a9"/>
            </w:pPr>
          </w:p>
        </w:tc>
        <w:tc>
          <w:tcPr>
            <w:tcW w:w="1510" w:type="dxa"/>
            <w:vAlign w:val="center"/>
          </w:tcPr>
          <w:p w14:paraId="58E90DAD" w14:textId="77777777" w:rsidR="00461F0D" w:rsidRPr="003536EA" w:rsidRDefault="00461F0D" w:rsidP="00461F0D">
            <w:pPr>
              <w:pStyle w:val="a9"/>
            </w:pPr>
            <w:r w:rsidRPr="003536EA">
              <w:t>LC</w:t>
            </w:r>
          </w:p>
        </w:tc>
      </w:tr>
      <w:tr w:rsidR="00461F0D" w:rsidRPr="003536EA" w14:paraId="2CD39B7B" w14:textId="77777777" w:rsidTr="00461F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3437" w:type="dxa"/>
            <w:gridSpan w:val="2"/>
          </w:tcPr>
          <w:p w14:paraId="49831CA1" w14:textId="77777777" w:rsidR="00461F0D" w:rsidRPr="003536EA" w:rsidRDefault="00461F0D" w:rsidP="00461F0D">
            <w:pPr>
              <w:pStyle w:val="a9"/>
              <w:spacing w:before="0" w:after="0"/>
              <w:rPr>
                <w:sz w:val="20"/>
                <w:szCs w:val="20"/>
              </w:rPr>
            </w:pPr>
            <w:r w:rsidRPr="003536EA">
              <w:rPr>
                <w:sz w:val="20"/>
                <w:szCs w:val="20"/>
              </w:rPr>
              <w:t>Статус пребывания:</w:t>
            </w:r>
          </w:p>
          <w:p w14:paraId="45EE18D7" w14:textId="77777777" w:rsidR="00461F0D" w:rsidRPr="003536EA" w:rsidRDefault="00461F0D" w:rsidP="00461F0D">
            <w:pPr>
              <w:pStyle w:val="a9"/>
              <w:spacing w:before="0" w:after="0"/>
              <w:rPr>
                <w:sz w:val="20"/>
                <w:szCs w:val="20"/>
              </w:rPr>
            </w:pPr>
            <w:r w:rsidRPr="003536EA">
              <w:rPr>
                <w:sz w:val="20"/>
                <w:szCs w:val="20"/>
              </w:rPr>
              <w:t>М – мигрирующий;</w:t>
            </w:r>
          </w:p>
          <w:p w14:paraId="5A3BCD77" w14:textId="77777777" w:rsidR="00461F0D" w:rsidRPr="003536EA" w:rsidRDefault="00461F0D" w:rsidP="00461F0D">
            <w:pPr>
              <w:pStyle w:val="a9"/>
              <w:spacing w:before="0" w:after="0"/>
              <w:rPr>
                <w:sz w:val="20"/>
                <w:szCs w:val="20"/>
              </w:rPr>
            </w:pPr>
            <w:r w:rsidRPr="003536EA">
              <w:rPr>
                <w:sz w:val="20"/>
                <w:szCs w:val="20"/>
              </w:rPr>
              <w:t>Г – гнездящийся;</w:t>
            </w:r>
          </w:p>
          <w:p w14:paraId="43463482" w14:textId="77777777" w:rsidR="00461F0D" w:rsidRPr="003536EA" w:rsidRDefault="00461F0D" w:rsidP="00461F0D">
            <w:pPr>
              <w:pStyle w:val="a9"/>
              <w:spacing w:before="0" w:after="0"/>
              <w:rPr>
                <w:sz w:val="20"/>
                <w:szCs w:val="20"/>
              </w:rPr>
            </w:pPr>
            <w:r w:rsidRPr="003536EA">
              <w:rPr>
                <w:sz w:val="20"/>
                <w:szCs w:val="20"/>
              </w:rPr>
              <w:t>ЗЛ – залетный;</w:t>
            </w:r>
          </w:p>
          <w:p w14:paraId="775936BD" w14:textId="77777777" w:rsidR="00461F0D" w:rsidRPr="003536EA" w:rsidRDefault="00461F0D" w:rsidP="00461F0D">
            <w:pPr>
              <w:pStyle w:val="a9"/>
              <w:spacing w:before="0" w:after="0"/>
              <w:rPr>
                <w:sz w:val="20"/>
                <w:szCs w:val="20"/>
              </w:rPr>
            </w:pPr>
            <w:r w:rsidRPr="003536EA">
              <w:rPr>
                <w:sz w:val="20"/>
                <w:szCs w:val="20"/>
              </w:rPr>
              <w:t>ЗМ- зимующий</w:t>
            </w:r>
          </w:p>
          <w:p w14:paraId="3495F6DC" w14:textId="77777777" w:rsidR="00461F0D" w:rsidRPr="003536EA" w:rsidRDefault="00461F0D" w:rsidP="00461F0D">
            <w:pPr>
              <w:pStyle w:val="a9"/>
              <w:spacing w:before="0" w:after="0"/>
              <w:rPr>
                <w:sz w:val="20"/>
                <w:szCs w:val="20"/>
              </w:rPr>
            </w:pPr>
            <w:r w:rsidRPr="003536EA">
              <w:rPr>
                <w:sz w:val="20"/>
                <w:szCs w:val="20"/>
              </w:rPr>
              <w:t xml:space="preserve">Вопросительный знак (?) рядом с аббревиатурой означает недостаток информации. </w:t>
            </w:r>
          </w:p>
          <w:p w14:paraId="782C15AF" w14:textId="77777777" w:rsidR="00461F0D" w:rsidRPr="003536EA" w:rsidRDefault="00461F0D" w:rsidP="00461F0D">
            <w:pPr>
              <w:pStyle w:val="a9"/>
              <w:spacing w:before="0" w:after="0"/>
              <w:rPr>
                <w:sz w:val="20"/>
                <w:szCs w:val="20"/>
              </w:rPr>
            </w:pPr>
          </w:p>
        </w:tc>
        <w:tc>
          <w:tcPr>
            <w:tcW w:w="6416" w:type="dxa"/>
            <w:gridSpan w:val="5"/>
          </w:tcPr>
          <w:p w14:paraId="4E48CA84" w14:textId="77777777" w:rsidR="00461F0D" w:rsidRPr="003536EA" w:rsidRDefault="00461F0D" w:rsidP="00461F0D">
            <w:pPr>
              <w:pStyle w:val="a9"/>
              <w:spacing w:before="0" w:after="0"/>
              <w:rPr>
                <w:sz w:val="20"/>
                <w:szCs w:val="20"/>
              </w:rPr>
            </w:pPr>
            <w:r w:rsidRPr="003536EA">
              <w:rPr>
                <w:sz w:val="20"/>
                <w:szCs w:val="20"/>
              </w:rPr>
              <w:t>Красная книга МСОП (2013):</w:t>
            </w:r>
          </w:p>
          <w:p w14:paraId="598E122D" w14:textId="77777777" w:rsidR="00461F0D" w:rsidRPr="003536EA" w:rsidRDefault="00461F0D" w:rsidP="00461F0D">
            <w:pPr>
              <w:pStyle w:val="a9"/>
              <w:spacing w:before="0" w:after="0"/>
              <w:rPr>
                <w:sz w:val="20"/>
                <w:szCs w:val="20"/>
              </w:rPr>
            </w:pPr>
            <w:r w:rsidRPr="003536EA">
              <w:rPr>
                <w:sz w:val="20"/>
                <w:szCs w:val="20"/>
              </w:rPr>
              <w:t>LC –находящийся под наименьшей угрозой исчезновения;</w:t>
            </w:r>
          </w:p>
          <w:p w14:paraId="3A5C3B97" w14:textId="77777777" w:rsidR="00461F0D" w:rsidRPr="003536EA" w:rsidRDefault="00461F0D" w:rsidP="00461F0D">
            <w:pPr>
              <w:pStyle w:val="a9"/>
              <w:spacing w:before="0" w:after="0"/>
              <w:rPr>
                <w:sz w:val="20"/>
                <w:szCs w:val="20"/>
              </w:rPr>
            </w:pPr>
            <w:r w:rsidRPr="003536EA">
              <w:rPr>
                <w:sz w:val="20"/>
                <w:szCs w:val="20"/>
              </w:rPr>
              <w:t>EN – вымирающий;</w:t>
            </w:r>
          </w:p>
          <w:p w14:paraId="7F66D144" w14:textId="77777777" w:rsidR="00461F0D" w:rsidRPr="003536EA" w:rsidRDefault="00461F0D" w:rsidP="00461F0D">
            <w:pPr>
              <w:pStyle w:val="a9"/>
              <w:spacing w:before="0" w:after="0"/>
              <w:rPr>
                <w:sz w:val="20"/>
                <w:szCs w:val="20"/>
              </w:rPr>
            </w:pPr>
            <w:r w:rsidRPr="003536EA">
              <w:rPr>
                <w:sz w:val="20"/>
                <w:szCs w:val="20"/>
              </w:rPr>
              <w:t>NT – близкий к уязвимому положению;</w:t>
            </w:r>
          </w:p>
          <w:p w14:paraId="26770D7F" w14:textId="77777777" w:rsidR="00461F0D" w:rsidRPr="003536EA" w:rsidRDefault="00461F0D" w:rsidP="00461F0D">
            <w:pPr>
              <w:pStyle w:val="a9"/>
              <w:spacing w:before="0" w:after="0"/>
              <w:rPr>
                <w:sz w:val="20"/>
                <w:szCs w:val="20"/>
              </w:rPr>
            </w:pPr>
            <w:r w:rsidRPr="003536EA">
              <w:rPr>
                <w:sz w:val="20"/>
                <w:szCs w:val="20"/>
              </w:rPr>
              <w:t>VU – уязвимый.</w:t>
            </w:r>
          </w:p>
          <w:p w14:paraId="404D9B47" w14:textId="77777777" w:rsidR="00461F0D" w:rsidRPr="003536EA" w:rsidRDefault="00461F0D" w:rsidP="00461F0D">
            <w:pPr>
              <w:pStyle w:val="a9"/>
              <w:spacing w:before="0" w:after="0"/>
              <w:rPr>
                <w:sz w:val="20"/>
                <w:szCs w:val="20"/>
              </w:rPr>
            </w:pPr>
            <w:r w:rsidRPr="003536EA">
              <w:rPr>
                <w:sz w:val="20"/>
                <w:szCs w:val="20"/>
              </w:rPr>
              <w:t>Красная книга РФ:</w:t>
            </w:r>
          </w:p>
          <w:p w14:paraId="7C4AB9F9" w14:textId="77777777" w:rsidR="00461F0D" w:rsidRPr="003536EA" w:rsidRDefault="00461F0D" w:rsidP="00461F0D">
            <w:pPr>
              <w:pStyle w:val="a9"/>
              <w:spacing w:before="0" w:after="0"/>
              <w:rPr>
                <w:sz w:val="20"/>
                <w:szCs w:val="20"/>
              </w:rPr>
            </w:pPr>
            <w:r w:rsidRPr="003536EA">
              <w:rPr>
                <w:sz w:val="20"/>
                <w:szCs w:val="20"/>
              </w:rPr>
              <w:t>1 – находящийся под угрозой исчезновения;</w:t>
            </w:r>
          </w:p>
          <w:p w14:paraId="59CD74B9" w14:textId="77777777" w:rsidR="00461F0D" w:rsidRPr="003536EA" w:rsidRDefault="00461F0D" w:rsidP="00461F0D">
            <w:pPr>
              <w:pStyle w:val="a9"/>
              <w:spacing w:before="0" w:after="0"/>
              <w:rPr>
                <w:sz w:val="20"/>
                <w:szCs w:val="20"/>
              </w:rPr>
            </w:pPr>
            <w:r w:rsidRPr="003536EA">
              <w:rPr>
                <w:sz w:val="20"/>
                <w:szCs w:val="20"/>
              </w:rPr>
              <w:t>2 – сокращающийся в численности;</w:t>
            </w:r>
          </w:p>
          <w:p w14:paraId="3A03D35F" w14:textId="77777777" w:rsidR="00461F0D" w:rsidRPr="003536EA" w:rsidRDefault="00461F0D" w:rsidP="00461F0D">
            <w:pPr>
              <w:pStyle w:val="a9"/>
              <w:spacing w:before="0" w:after="0"/>
              <w:rPr>
                <w:sz w:val="20"/>
                <w:szCs w:val="20"/>
              </w:rPr>
            </w:pPr>
            <w:r w:rsidRPr="003536EA">
              <w:rPr>
                <w:sz w:val="20"/>
                <w:szCs w:val="20"/>
              </w:rPr>
              <w:t>3 – редкий;</w:t>
            </w:r>
          </w:p>
          <w:p w14:paraId="3FD0A825" w14:textId="77777777" w:rsidR="00461F0D" w:rsidRPr="003536EA" w:rsidRDefault="00461F0D" w:rsidP="00461F0D">
            <w:pPr>
              <w:pStyle w:val="a9"/>
              <w:spacing w:before="0" w:after="0"/>
              <w:rPr>
                <w:sz w:val="20"/>
                <w:szCs w:val="20"/>
              </w:rPr>
            </w:pPr>
            <w:r w:rsidRPr="003536EA">
              <w:rPr>
                <w:sz w:val="20"/>
                <w:szCs w:val="20"/>
              </w:rPr>
              <w:t>4 – неопределенный по статусу;</w:t>
            </w:r>
          </w:p>
          <w:p w14:paraId="42CF7BF7" w14:textId="77777777" w:rsidR="00461F0D" w:rsidRPr="003536EA" w:rsidRDefault="00461F0D" w:rsidP="00461F0D">
            <w:pPr>
              <w:pStyle w:val="a9"/>
              <w:spacing w:before="0" w:after="0"/>
              <w:rPr>
                <w:sz w:val="20"/>
                <w:szCs w:val="20"/>
              </w:rPr>
            </w:pPr>
            <w:r w:rsidRPr="003536EA">
              <w:rPr>
                <w:sz w:val="20"/>
                <w:szCs w:val="20"/>
              </w:rPr>
              <w:t>5 – восстанавливаемый и восстанавливающийся.</w:t>
            </w:r>
          </w:p>
        </w:tc>
      </w:tr>
    </w:tbl>
    <w:p w14:paraId="4D0094F9" w14:textId="77777777" w:rsidR="00591B59" w:rsidRPr="003536EA" w:rsidRDefault="00591B59" w:rsidP="00591B59">
      <w:r w:rsidRPr="003536EA">
        <w:t xml:space="preserve">Только три из этих видов гнездятся в данном районе, остальные встречаются во время сезонных миграций, летних кочевок или трофических перемещений (Глущенко и др., 2012). По данным этих учетов массово встречались песочник-красношейка </w:t>
      </w:r>
      <w:proofErr w:type="spellStart"/>
      <w:r w:rsidRPr="003536EA">
        <w:t>Calidris</w:t>
      </w:r>
      <w:proofErr w:type="spellEnd"/>
      <w:r w:rsidRPr="003536EA">
        <w:t xml:space="preserve"> </w:t>
      </w:r>
      <w:proofErr w:type="spellStart"/>
      <w:r w:rsidRPr="003536EA">
        <w:t>ruficollis</w:t>
      </w:r>
      <w:proofErr w:type="spellEnd"/>
      <w:r w:rsidRPr="003536EA">
        <w:t xml:space="preserve">, горбоносый турпан </w:t>
      </w:r>
      <w:proofErr w:type="spellStart"/>
      <w:r w:rsidRPr="003536EA">
        <w:rPr>
          <w:i/>
        </w:rPr>
        <w:t>Melanitta</w:t>
      </w:r>
      <w:proofErr w:type="spellEnd"/>
      <w:r w:rsidRPr="003536EA">
        <w:rPr>
          <w:i/>
        </w:rPr>
        <w:t xml:space="preserve"> </w:t>
      </w:r>
      <w:proofErr w:type="spellStart"/>
      <w:r w:rsidRPr="003536EA">
        <w:rPr>
          <w:i/>
        </w:rPr>
        <w:t>deglandi</w:t>
      </w:r>
      <w:proofErr w:type="spellEnd"/>
      <w:r w:rsidRPr="003536EA">
        <w:rPr>
          <w:i/>
        </w:rPr>
        <w:t xml:space="preserve"> </w:t>
      </w:r>
      <w:proofErr w:type="spellStart"/>
      <w:r w:rsidRPr="003536EA">
        <w:rPr>
          <w:i/>
        </w:rPr>
        <w:t>steingeri</w:t>
      </w:r>
      <w:proofErr w:type="spellEnd"/>
      <w:r w:rsidRPr="003536EA">
        <w:t xml:space="preserve">, камчатская крачка </w:t>
      </w:r>
      <w:proofErr w:type="spellStart"/>
      <w:r w:rsidRPr="003536EA">
        <w:rPr>
          <w:i/>
        </w:rPr>
        <w:t>Sterna</w:t>
      </w:r>
      <w:proofErr w:type="spellEnd"/>
      <w:r w:rsidRPr="003536EA">
        <w:rPr>
          <w:i/>
        </w:rPr>
        <w:t xml:space="preserve"> </w:t>
      </w:r>
      <w:proofErr w:type="spellStart"/>
      <w:r w:rsidRPr="003536EA">
        <w:rPr>
          <w:i/>
        </w:rPr>
        <w:t>camtschatica</w:t>
      </w:r>
      <w:proofErr w:type="spellEnd"/>
      <w:r w:rsidRPr="003536EA">
        <w:t xml:space="preserve">, чернозобик </w:t>
      </w:r>
      <w:proofErr w:type="spellStart"/>
      <w:r w:rsidRPr="003536EA">
        <w:rPr>
          <w:i/>
        </w:rPr>
        <w:t>Calidris</w:t>
      </w:r>
      <w:proofErr w:type="spellEnd"/>
      <w:r w:rsidRPr="003536EA">
        <w:rPr>
          <w:i/>
        </w:rPr>
        <w:t xml:space="preserve"> </w:t>
      </w:r>
      <w:proofErr w:type="spellStart"/>
      <w:r w:rsidRPr="003536EA">
        <w:rPr>
          <w:i/>
        </w:rPr>
        <w:t>alpina</w:t>
      </w:r>
      <w:proofErr w:type="spellEnd"/>
      <w:r w:rsidRPr="003536EA">
        <w:t xml:space="preserve">, круглоносый плавунчик </w:t>
      </w:r>
      <w:proofErr w:type="spellStart"/>
      <w:r w:rsidRPr="003536EA">
        <w:rPr>
          <w:i/>
        </w:rPr>
        <w:t>Phalaropus</w:t>
      </w:r>
      <w:proofErr w:type="spellEnd"/>
      <w:r w:rsidRPr="003536EA">
        <w:rPr>
          <w:i/>
        </w:rPr>
        <w:t xml:space="preserve"> </w:t>
      </w:r>
      <w:proofErr w:type="spellStart"/>
      <w:r w:rsidRPr="003536EA">
        <w:rPr>
          <w:i/>
        </w:rPr>
        <w:t>lobatus</w:t>
      </w:r>
      <w:proofErr w:type="spellEnd"/>
      <w:r w:rsidRPr="003536EA">
        <w:t xml:space="preserve">, </w:t>
      </w:r>
      <w:proofErr w:type="spellStart"/>
      <w:r w:rsidRPr="003536EA">
        <w:t>каменушки</w:t>
      </w:r>
      <w:proofErr w:type="spellEnd"/>
      <w:r w:rsidRPr="003536EA">
        <w:t xml:space="preserve"> </w:t>
      </w:r>
      <w:proofErr w:type="spellStart"/>
      <w:r w:rsidRPr="003536EA">
        <w:rPr>
          <w:i/>
        </w:rPr>
        <w:t>Histrionicus</w:t>
      </w:r>
      <w:proofErr w:type="spellEnd"/>
      <w:r w:rsidRPr="003536EA">
        <w:rPr>
          <w:i/>
        </w:rPr>
        <w:t xml:space="preserve"> </w:t>
      </w:r>
      <w:proofErr w:type="spellStart"/>
      <w:r w:rsidRPr="003536EA">
        <w:rPr>
          <w:i/>
        </w:rPr>
        <w:t>histrionicus</w:t>
      </w:r>
      <w:proofErr w:type="spellEnd"/>
      <w:r w:rsidRPr="003536EA">
        <w:t xml:space="preserve">, </w:t>
      </w:r>
      <w:r w:rsidR="00E44B9C" w:rsidRPr="003536EA">
        <w:t>т</w:t>
      </w:r>
      <w:r w:rsidRPr="003536EA">
        <w:t xml:space="preserve">ихоокеанская чайка </w:t>
      </w:r>
      <w:proofErr w:type="spellStart"/>
      <w:r w:rsidRPr="003536EA">
        <w:rPr>
          <w:i/>
        </w:rPr>
        <w:t>Larus</w:t>
      </w:r>
      <w:proofErr w:type="spellEnd"/>
      <w:r w:rsidRPr="003536EA">
        <w:rPr>
          <w:i/>
        </w:rPr>
        <w:t xml:space="preserve"> </w:t>
      </w:r>
      <w:proofErr w:type="spellStart"/>
      <w:r w:rsidRPr="003536EA">
        <w:rPr>
          <w:i/>
        </w:rPr>
        <w:t>schistisagus</w:t>
      </w:r>
      <w:proofErr w:type="spellEnd"/>
      <w:r w:rsidRPr="003536EA">
        <w:t xml:space="preserve"> и моевка </w:t>
      </w:r>
      <w:proofErr w:type="spellStart"/>
      <w:r w:rsidRPr="003536EA">
        <w:rPr>
          <w:i/>
        </w:rPr>
        <w:t>Rissa</w:t>
      </w:r>
      <w:proofErr w:type="spellEnd"/>
      <w:r w:rsidRPr="003536EA">
        <w:rPr>
          <w:i/>
        </w:rPr>
        <w:t xml:space="preserve"> </w:t>
      </w:r>
      <w:proofErr w:type="spellStart"/>
      <w:r w:rsidRPr="003536EA">
        <w:rPr>
          <w:i/>
        </w:rPr>
        <w:t>tridactyla</w:t>
      </w:r>
      <w:proofErr w:type="spellEnd"/>
      <w:r w:rsidRPr="003536EA">
        <w:rPr>
          <w:i/>
        </w:rPr>
        <w:t>.</w:t>
      </w:r>
    </w:p>
    <w:p w14:paraId="2A6005C0" w14:textId="09C0322D" w:rsidR="00461F0D" w:rsidRPr="003536EA" w:rsidRDefault="00591B59" w:rsidP="00591B59">
      <w:r w:rsidRPr="003536EA">
        <w:t xml:space="preserve">В морском прибрежье преобладают две группы птиц – </w:t>
      </w:r>
      <w:proofErr w:type="spellStart"/>
      <w:r w:rsidRPr="003536EA">
        <w:t>чайковые</w:t>
      </w:r>
      <w:proofErr w:type="spellEnd"/>
      <w:r w:rsidRPr="003536EA">
        <w:t xml:space="preserve"> сем. </w:t>
      </w:r>
      <w:proofErr w:type="spellStart"/>
      <w:r w:rsidRPr="003536EA">
        <w:t>Laridae</w:t>
      </w:r>
      <w:proofErr w:type="spellEnd"/>
      <w:r w:rsidRPr="003536EA">
        <w:t xml:space="preserve"> и утиные сем. </w:t>
      </w:r>
      <w:proofErr w:type="spellStart"/>
      <w:r w:rsidRPr="003536EA">
        <w:t>Anatidae</w:t>
      </w:r>
      <w:proofErr w:type="spellEnd"/>
      <w:r w:rsidRPr="003536EA">
        <w:t xml:space="preserve"> (Блохин, Тиунов, 2004а; Глущенко, Глущенко, 2007; Тиунов, Блохин, 2011а). В период весенних и особенно осенних миграций плотные скопления образуют горбоносый турпан – до 6000 ос./км², </w:t>
      </w:r>
      <w:proofErr w:type="spellStart"/>
      <w:r w:rsidRPr="003536EA">
        <w:t>каменушка</w:t>
      </w:r>
      <w:proofErr w:type="spellEnd"/>
      <w:r w:rsidRPr="003536EA">
        <w:t xml:space="preserve"> и кряква </w:t>
      </w:r>
      <w:proofErr w:type="spellStart"/>
      <w:r w:rsidRPr="003536EA">
        <w:rPr>
          <w:i/>
        </w:rPr>
        <w:t>Anas</w:t>
      </w:r>
      <w:proofErr w:type="spellEnd"/>
      <w:r w:rsidRPr="003536EA">
        <w:rPr>
          <w:i/>
        </w:rPr>
        <w:t xml:space="preserve"> </w:t>
      </w:r>
      <w:proofErr w:type="spellStart"/>
      <w:r w:rsidRPr="003536EA">
        <w:rPr>
          <w:i/>
        </w:rPr>
        <w:t>platyrhynchos</w:t>
      </w:r>
      <w:proofErr w:type="spellEnd"/>
      <w:r w:rsidRPr="003536EA">
        <w:t xml:space="preserve"> – до 2000 ос./км², морская </w:t>
      </w:r>
      <w:proofErr w:type="spellStart"/>
      <w:r w:rsidRPr="003536EA">
        <w:rPr>
          <w:i/>
        </w:rPr>
        <w:t>Aythya</w:t>
      </w:r>
      <w:proofErr w:type="spellEnd"/>
      <w:r w:rsidRPr="003536EA">
        <w:rPr>
          <w:i/>
        </w:rPr>
        <w:t xml:space="preserve"> </w:t>
      </w:r>
      <w:proofErr w:type="spellStart"/>
      <w:r w:rsidRPr="003536EA">
        <w:rPr>
          <w:i/>
        </w:rPr>
        <w:t>marila</w:t>
      </w:r>
      <w:proofErr w:type="spellEnd"/>
      <w:r w:rsidRPr="003536EA">
        <w:t xml:space="preserve"> и хохлатая </w:t>
      </w:r>
      <w:proofErr w:type="spellStart"/>
      <w:r w:rsidRPr="003536EA">
        <w:rPr>
          <w:i/>
        </w:rPr>
        <w:t>Aythya</w:t>
      </w:r>
      <w:proofErr w:type="spellEnd"/>
      <w:r w:rsidRPr="003536EA">
        <w:rPr>
          <w:i/>
        </w:rPr>
        <w:t xml:space="preserve"> </w:t>
      </w:r>
      <w:proofErr w:type="spellStart"/>
      <w:r w:rsidRPr="003536EA">
        <w:rPr>
          <w:i/>
        </w:rPr>
        <w:t>fuligula</w:t>
      </w:r>
      <w:proofErr w:type="spellEnd"/>
      <w:r w:rsidRPr="003536EA">
        <w:t xml:space="preserve"> чернети – до 400–700 ос./км², морянка </w:t>
      </w:r>
      <w:proofErr w:type="spellStart"/>
      <w:r w:rsidRPr="003536EA">
        <w:rPr>
          <w:i/>
        </w:rPr>
        <w:t>Clangula</w:t>
      </w:r>
      <w:proofErr w:type="spellEnd"/>
      <w:r w:rsidRPr="003536EA">
        <w:rPr>
          <w:i/>
        </w:rPr>
        <w:t xml:space="preserve"> </w:t>
      </w:r>
      <w:proofErr w:type="spellStart"/>
      <w:r w:rsidRPr="003536EA">
        <w:rPr>
          <w:i/>
        </w:rPr>
        <w:t>hyemalis</w:t>
      </w:r>
      <w:proofErr w:type="spellEnd"/>
      <w:r w:rsidRPr="003536EA">
        <w:t xml:space="preserve"> – до 400 ос./км², гоголи – до 350 ос./км², американская синьга </w:t>
      </w:r>
      <w:proofErr w:type="spellStart"/>
      <w:r w:rsidRPr="003536EA">
        <w:rPr>
          <w:i/>
        </w:rPr>
        <w:t>Melanitta</w:t>
      </w:r>
      <w:proofErr w:type="spellEnd"/>
      <w:r w:rsidRPr="003536EA">
        <w:rPr>
          <w:i/>
        </w:rPr>
        <w:t xml:space="preserve"> </w:t>
      </w:r>
      <w:proofErr w:type="spellStart"/>
      <w:r w:rsidRPr="003536EA">
        <w:rPr>
          <w:i/>
        </w:rPr>
        <w:t>americana</w:t>
      </w:r>
      <w:proofErr w:type="spellEnd"/>
      <w:r w:rsidRPr="003536EA">
        <w:t xml:space="preserve"> – до 300 ос./км² и другие утиные (</w:t>
      </w:r>
      <w:r w:rsidR="00E25A61" w:rsidRPr="003536EA">
        <w:t>т</w:t>
      </w:r>
      <w:r w:rsidRPr="003536EA">
        <w:t xml:space="preserve">аблица </w:t>
      </w:r>
      <w:r w:rsidR="00E25A61" w:rsidRPr="003536EA">
        <w:t>3.4-1</w:t>
      </w:r>
      <w:r w:rsidR="005763F9" w:rsidRPr="003536EA">
        <w:t>2</w:t>
      </w:r>
      <w:r w:rsidRPr="003536EA">
        <w:t>).</w:t>
      </w:r>
    </w:p>
    <w:p w14:paraId="40C962CD" w14:textId="77777777" w:rsidR="00461F0D" w:rsidRPr="003536EA" w:rsidRDefault="00E25A61" w:rsidP="00E25A61">
      <w:pPr>
        <w:pStyle w:val="a2"/>
      </w:pPr>
      <w:r w:rsidRPr="003536EA">
        <w:lastRenderedPageBreak/>
        <w:t xml:space="preserve">Численность птиц в прибрежной морской акватории от залива </w:t>
      </w:r>
      <w:proofErr w:type="spellStart"/>
      <w:r w:rsidRPr="003536EA">
        <w:t>Лунский</w:t>
      </w:r>
      <w:proofErr w:type="spellEnd"/>
      <w:r w:rsidRPr="003536EA">
        <w:t xml:space="preserve"> до залива Пильтун (по: Блохин, Тиунов, 2004а; Глущенко, Глущенко, 2007; Тиунов, Блохин, 2011)</w:t>
      </w:r>
    </w:p>
    <w:tbl>
      <w:tblPr>
        <w:tblW w:w="5000" w:type="pct"/>
        <w:tblInd w:w="93" w:type="dxa"/>
        <w:tblLook w:val="04A0" w:firstRow="1" w:lastRow="0" w:firstColumn="1" w:lastColumn="0" w:noHBand="0" w:noVBand="1"/>
      </w:tblPr>
      <w:tblGrid>
        <w:gridCol w:w="4504"/>
        <w:gridCol w:w="1898"/>
        <w:gridCol w:w="1553"/>
        <w:gridCol w:w="1898"/>
      </w:tblGrid>
      <w:tr w:rsidR="00E25A61" w:rsidRPr="003536EA" w14:paraId="7BADC13D" w14:textId="77777777" w:rsidTr="00322F0D">
        <w:trPr>
          <w:trHeight w:val="300"/>
          <w:tblHeader/>
        </w:trPr>
        <w:tc>
          <w:tcPr>
            <w:tcW w:w="4504" w:type="dxa"/>
            <w:vMerge w:val="restart"/>
            <w:tcBorders>
              <w:top w:val="single" w:sz="4" w:space="0" w:color="auto"/>
              <w:left w:val="single" w:sz="4" w:space="0" w:color="auto"/>
              <w:right w:val="single" w:sz="4" w:space="0" w:color="auto"/>
            </w:tcBorders>
            <w:shd w:val="clear" w:color="auto" w:fill="auto"/>
            <w:noWrap/>
            <w:vAlign w:val="center"/>
            <w:hideMark/>
          </w:tcPr>
          <w:p w14:paraId="08E03A54" w14:textId="77777777" w:rsidR="00E25A61" w:rsidRPr="003536EA" w:rsidRDefault="00E25A61" w:rsidP="00E25A61">
            <w:pPr>
              <w:pStyle w:val="aa"/>
            </w:pPr>
            <w:r w:rsidRPr="003536EA">
              <w:t>Видовой состав</w:t>
            </w:r>
          </w:p>
        </w:tc>
        <w:tc>
          <w:tcPr>
            <w:tcW w:w="5349" w:type="dxa"/>
            <w:gridSpan w:val="3"/>
            <w:tcBorders>
              <w:top w:val="single" w:sz="4" w:space="0" w:color="auto"/>
              <w:left w:val="nil"/>
              <w:bottom w:val="single" w:sz="4" w:space="0" w:color="auto"/>
              <w:right w:val="single" w:sz="4" w:space="0" w:color="auto"/>
            </w:tcBorders>
            <w:shd w:val="clear" w:color="auto" w:fill="auto"/>
            <w:noWrap/>
            <w:vAlign w:val="center"/>
            <w:hideMark/>
          </w:tcPr>
          <w:p w14:paraId="1D2A528E" w14:textId="77777777" w:rsidR="00E25A61" w:rsidRPr="003536EA" w:rsidRDefault="00E25A61" w:rsidP="00E25A61">
            <w:pPr>
              <w:pStyle w:val="aa"/>
            </w:pPr>
            <w:r w:rsidRPr="003536EA">
              <w:t>Плотность, ос./км²</w:t>
            </w:r>
          </w:p>
        </w:tc>
      </w:tr>
      <w:tr w:rsidR="00E25A61" w:rsidRPr="003536EA" w14:paraId="11C020CB" w14:textId="77777777" w:rsidTr="00322F0D">
        <w:trPr>
          <w:trHeight w:val="300"/>
          <w:tblHeader/>
        </w:trPr>
        <w:tc>
          <w:tcPr>
            <w:tcW w:w="4504" w:type="dxa"/>
            <w:vMerge/>
            <w:tcBorders>
              <w:left w:val="single" w:sz="4" w:space="0" w:color="auto"/>
              <w:bottom w:val="single" w:sz="4" w:space="0" w:color="auto"/>
              <w:right w:val="single" w:sz="4" w:space="0" w:color="auto"/>
            </w:tcBorders>
            <w:shd w:val="clear" w:color="auto" w:fill="auto"/>
            <w:noWrap/>
            <w:vAlign w:val="center"/>
            <w:hideMark/>
          </w:tcPr>
          <w:p w14:paraId="53DB2F14" w14:textId="77777777" w:rsidR="00E25A61" w:rsidRPr="003536EA" w:rsidRDefault="00E25A61" w:rsidP="00E25A61">
            <w:pPr>
              <w:pStyle w:val="aa"/>
            </w:pPr>
          </w:p>
        </w:tc>
        <w:tc>
          <w:tcPr>
            <w:tcW w:w="1898" w:type="dxa"/>
            <w:tcBorders>
              <w:top w:val="nil"/>
              <w:left w:val="nil"/>
              <w:bottom w:val="single" w:sz="4" w:space="0" w:color="auto"/>
              <w:right w:val="single" w:sz="4" w:space="0" w:color="auto"/>
            </w:tcBorders>
            <w:shd w:val="clear" w:color="auto" w:fill="auto"/>
            <w:noWrap/>
            <w:vAlign w:val="center"/>
            <w:hideMark/>
          </w:tcPr>
          <w:p w14:paraId="1AA9FE17" w14:textId="77777777" w:rsidR="00E25A61" w:rsidRPr="003536EA" w:rsidRDefault="00E25A61" w:rsidP="00E25A61">
            <w:pPr>
              <w:pStyle w:val="aa"/>
            </w:pPr>
            <w:r w:rsidRPr="003536EA">
              <w:t>Весна</w:t>
            </w:r>
          </w:p>
        </w:tc>
        <w:tc>
          <w:tcPr>
            <w:tcW w:w="1553" w:type="dxa"/>
            <w:tcBorders>
              <w:top w:val="nil"/>
              <w:left w:val="nil"/>
              <w:bottom w:val="single" w:sz="4" w:space="0" w:color="auto"/>
              <w:right w:val="single" w:sz="4" w:space="0" w:color="auto"/>
            </w:tcBorders>
            <w:shd w:val="clear" w:color="auto" w:fill="auto"/>
            <w:noWrap/>
            <w:vAlign w:val="center"/>
            <w:hideMark/>
          </w:tcPr>
          <w:p w14:paraId="06857A72" w14:textId="77777777" w:rsidR="00E25A61" w:rsidRPr="003536EA" w:rsidRDefault="00E25A61" w:rsidP="00E25A61">
            <w:pPr>
              <w:pStyle w:val="aa"/>
            </w:pPr>
            <w:r w:rsidRPr="003536EA">
              <w:t>Лето</w:t>
            </w:r>
          </w:p>
        </w:tc>
        <w:tc>
          <w:tcPr>
            <w:tcW w:w="1898" w:type="dxa"/>
            <w:tcBorders>
              <w:top w:val="nil"/>
              <w:left w:val="nil"/>
              <w:bottom w:val="single" w:sz="4" w:space="0" w:color="auto"/>
              <w:right w:val="single" w:sz="4" w:space="0" w:color="auto"/>
            </w:tcBorders>
            <w:shd w:val="clear" w:color="auto" w:fill="auto"/>
            <w:noWrap/>
            <w:vAlign w:val="center"/>
            <w:hideMark/>
          </w:tcPr>
          <w:p w14:paraId="49B722D5" w14:textId="77777777" w:rsidR="00E25A61" w:rsidRPr="003536EA" w:rsidRDefault="00E25A61" w:rsidP="00E25A61">
            <w:pPr>
              <w:pStyle w:val="aa"/>
            </w:pPr>
            <w:r w:rsidRPr="003536EA">
              <w:t>Осень</w:t>
            </w:r>
          </w:p>
        </w:tc>
      </w:tr>
      <w:tr w:rsidR="00E25A61" w:rsidRPr="003536EA" w14:paraId="0B48178D" w14:textId="77777777" w:rsidTr="00322F0D">
        <w:trPr>
          <w:trHeight w:val="300"/>
        </w:trPr>
        <w:tc>
          <w:tcPr>
            <w:tcW w:w="9853" w:type="dxa"/>
            <w:gridSpan w:val="4"/>
            <w:tcBorders>
              <w:top w:val="nil"/>
              <w:left w:val="single" w:sz="4" w:space="0" w:color="auto"/>
              <w:bottom w:val="single" w:sz="4" w:space="0" w:color="auto"/>
              <w:right w:val="single" w:sz="4" w:space="0" w:color="auto"/>
            </w:tcBorders>
            <w:shd w:val="clear" w:color="auto" w:fill="auto"/>
            <w:noWrap/>
            <w:vAlign w:val="center"/>
            <w:hideMark/>
          </w:tcPr>
          <w:p w14:paraId="12B6D64E" w14:textId="77777777" w:rsidR="00E25A61" w:rsidRPr="003536EA" w:rsidRDefault="00E25A61" w:rsidP="00E25A61">
            <w:pPr>
              <w:pStyle w:val="a9"/>
              <w:jc w:val="center"/>
              <w:rPr>
                <w:b/>
                <w:i/>
              </w:rPr>
            </w:pPr>
            <w:r w:rsidRPr="003536EA">
              <w:rPr>
                <w:b/>
                <w:i/>
              </w:rPr>
              <w:t xml:space="preserve">Сем. </w:t>
            </w:r>
            <w:proofErr w:type="spellStart"/>
            <w:r w:rsidRPr="003536EA">
              <w:rPr>
                <w:b/>
                <w:i/>
              </w:rPr>
              <w:t>Чайковые</w:t>
            </w:r>
            <w:proofErr w:type="spellEnd"/>
            <w:r w:rsidRPr="003536EA">
              <w:rPr>
                <w:b/>
                <w:i/>
              </w:rPr>
              <w:t xml:space="preserve"> </w:t>
            </w:r>
            <w:proofErr w:type="spellStart"/>
            <w:r w:rsidRPr="003536EA">
              <w:rPr>
                <w:b/>
                <w:i/>
              </w:rPr>
              <w:t>Laridae</w:t>
            </w:r>
            <w:proofErr w:type="spellEnd"/>
          </w:p>
        </w:tc>
      </w:tr>
      <w:tr w:rsidR="00E25A61" w:rsidRPr="003536EA" w14:paraId="549E3462"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67BC2BF3" w14:textId="77777777" w:rsidR="00E25A61" w:rsidRPr="003536EA" w:rsidRDefault="00E25A61" w:rsidP="00E25A61">
            <w:pPr>
              <w:pStyle w:val="a9"/>
            </w:pPr>
            <w:r w:rsidRPr="003536EA">
              <w:t>Моевка</w:t>
            </w:r>
          </w:p>
        </w:tc>
        <w:tc>
          <w:tcPr>
            <w:tcW w:w="1898" w:type="dxa"/>
            <w:tcBorders>
              <w:top w:val="nil"/>
              <w:left w:val="nil"/>
              <w:bottom w:val="single" w:sz="4" w:space="0" w:color="auto"/>
              <w:right w:val="single" w:sz="4" w:space="0" w:color="auto"/>
            </w:tcBorders>
            <w:shd w:val="clear" w:color="auto" w:fill="auto"/>
            <w:noWrap/>
            <w:vAlign w:val="center"/>
            <w:hideMark/>
          </w:tcPr>
          <w:p w14:paraId="38EEFE2B" w14:textId="77777777" w:rsidR="00E25A61" w:rsidRPr="003536EA" w:rsidRDefault="00E25A61" w:rsidP="00E25A61">
            <w:pPr>
              <w:pStyle w:val="a9"/>
            </w:pPr>
            <w:r w:rsidRPr="003536EA">
              <w:t>-</w:t>
            </w:r>
          </w:p>
        </w:tc>
        <w:tc>
          <w:tcPr>
            <w:tcW w:w="1553" w:type="dxa"/>
            <w:tcBorders>
              <w:top w:val="nil"/>
              <w:left w:val="nil"/>
              <w:bottom w:val="single" w:sz="4" w:space="0" w:color="auto"/>
              <w:right w:val="single" w:sz="4" w:space="0" w:color="auto"/>
            </w:tcBorders>
            <w:shd w:val="clear" w:color="auto" w:fill="auto"/>
            <w:noWrap/>
            <w:vAlign w:val="center"/>
            <w:hideMark/>
          </w:tcPr>
          <w:p w14:paraId="439978E2"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71BF57F5" w14:textId="77777777" w:rsidR="00E25A61" w:rsidRPr="003536EA" w:rsidRDefault="00E25A61" w:rsidP="00E25A61">
            <w:pPr>
              <w:pStyle w:val="a9"/>
            </w:pPr>
            <w:r w:rsidRPr="003536EA">
              <w:t>0,7 - 2,7</w:t>
            </w:r>
          </w:p>
        </w:tc>
      </w:tr>
      <w:tr w:rsidR="00E25A61" w:rsidRPr="003536EA" w14:paraId="44F7CEAD"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544C8079" w14:textId="77777777" w:rsidR="00E25A61" w:rsidRPr="003536EA" w:rsidRDefault="00E25A61" w:rsidP="00E25A61">
            <w:pPr>
              <w:pStyle w:val="a9"/>
            </w:pPr>
            <w:r w:rsidRPr="003536EA">
              <w:t>Сизая чайка</w:t>
            </w:r>
          </w:p>
        </w:tc>
        <w:tc>
          <w:tcPr>
            <w:tcW w:w="1898" w:type="dxa"/>
            <w:tcBorders>
              <w:top w:val="nil"/>
              <w:left w:val="nil"/>
              <w:bottom w:val="single" w:sz="4" w:space="0" w:color="auto"/>
              <w:right w:val="single" w:sz="4" w:space="0" w:color="auto"/>
            </w:tcBorders>
            <w:shd w:val="clear" w:color="auto" w:fill="auto"/>
            <w:noWrap/>
            <w:vAlign w:val="center"/>
            <w:hideMark/>
          </w:tcPr>
          <w:p w14:paraId="15E978E0" w14:textId="77777777" w:rsidR="00E25A61" w:rsidRPr="003536EA" w:rsidRDefault="00E25A61" w:rsidP="00E25A61">
            <w:pPr>
              <w:pStyle w:val="a9"/>
            </w:pPr>
            <w:r w:rsidRPr="003536EA">
              <w:t>-</w:t>
            </w:r>
          </w:p>
        </w:tc>
        <w:tc>
          <w:tcPr>
            <w:tcW w:w="1553" w:type="dxa"/>
            <w:tcBorders>
              <w:top w:val="nil"/>
              <w:left w:val="nil"/>
              <w:bottom w:val="single" w:sz="4" w:space="0" w:color="auto"/>
              <w:right w:val="single" w:sz="4" w:space="0" w:color="auto"/>
            </w:tcBorders>
            <w:shd w:val="clear" w:color="auto" w:fill="auto"/>
            <w:noWrap/>
            <w:vAlign w:val="center"/>
            <w:hideMark/>
          </w:tcPr>
          <w:p w14:paraId="38CEF7D3"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77063A4F" w14:textId="77777777" w:rsidR="00E25A61" w:rsidRPr="003536EA" w:rsidRDefault="00E25A61" w:rsidP="00E25A61">
            <w:pPr>
              <w:pStyle w:val="a9"/>
            </w:pPr>
            <w:r w:rsidRPr="003536EA">
              <w:t>0,4 - 1,5</w:t>
            </w:r>
          </w:p>
        </w:tc>
      </w:tr>
      <w:tr w:rsidR="00E25A61" w:rsidRPr="003536EA" w14:paraId="44BB94FA"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71C0A4ED" w14:textId="77777777" w:rsidR="00E25A61" w:rsidRPr="003536EA" w:rsidRDefault="00E25A61" w:rsidP="00E25A61">
            <w:pPr>
              <w:pStyle w:val="a9"/>
            </w:pPr>
            <w:r w:rsidRPr="003536EA">
              <w:t>Бургомистр</w:t>
            </w:r>
          </w:p>
        </w:tc>
        <w:tc>
          <w:tcPr>
            <w:tcW w:w="1898" w:type="dxa"/>
            <w:tcBorders>
              <w:top w:val="nil"/>
              <w:left w:val="nil"/>
              <w:bottom w:val="single" w:sz="4" w:space="0" w:color="auto"/>
              <w:right w:val="single" w:sz="4" w:space="0" w:color="auto"/>
            </w:tcBorders>
            <w:shd w:val="clear" w:color="auto" w:fill="auto"/>
            <w:noWrap/>
            <w:vAlign w:val="center"/>
            <w:hideMark/>
          </w:tcPr>
          <w:p w14:paraId="06840F63" w14:textId="77777777" w:rsidR="00E25A61" w:rsidRPr="003536EA" w:rsidRDefault="00E25A61" w:rsidP="00E25A61">
            <w:pPr>
              <w:pStyle w:val="a9"/>
            </w:pPr>
            <w:r w:rsidRPr="003536EA">
              <w:t>-</w:t>
            </w:r>
          </w:p>
        </w:tc>
        <w:tc>
          <w:tcPr>
            <w:tcW w:w="1553" w:type="dxa"/>
            <w:tcBorders>
              <w:top w:val="nil"/>
              <w:left w:val="nil"/>
              <w:bottom w:val="single" w:sz="4" w:space="0" w:color="auto"/>
              <w:right w:val="single" w:sz="4" w:space="0" w:color="auto"/>
            </w:tcBorders>
            <w:shd w:val="clear" w:color="auto" w:fill="auto"/>
            <w:noWrap/>
            <w:vAlign w:val="center"/>
            <w:hideMark/>
          </w:tcPr>
          <w:p w14:paraId="134F030A"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59344157" w14:textId="77777777" w:rsidR="00E25A61" w:rsidRPr="003536EA" w:rsidRDefault="00E25A61" w:rsidP="00E25A61">
            <w:pPr>
              <w:pStyle w:val="a9"/>
            </w:pPr>
            <w:r w:rsidRPr="003536EA">
              <w:t>0,1</w:t>
            </w:r>
          </w:p>
        </w:tc>
      </w:tr>
      <w:tr w:rsidR="00E25A61" w:rsidRPr="003536EA" w14:paraId="5C7B9CCC"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6B4F03A6" w14:textId="77777777" w:rsidR="00E25A61" w:rsidRPr="003536EA" w:rsidRDefault="00E25A61" w:rsidP="00E25A61">
            <w:pPr>
              <w:pStyle w:val="a9"/>
            </w:pPr>
            <w:proofErr w:type="spellStart"/>
            <w:r w:rsidRPr="003536EA">
              <w:t>Серокрылая</w:t>
            </w:r>
            <w:proofErr w:type="spellEnd"/>
            <w:r w:rsidRPr="003536EA">
              <w:t xml:space="preserve"> чайка</w:t>
            </w:r>
          </w:p>
        </w:tc>
        <w:tc>
          <w:tcPr>
            <w:tcW w:w="1898" w:type="dxa"/>
            <w:tcBorders>
              <w:top w:val="nil"/>
              <w:left w:val="nil"/>
              <w:bottom w:val="single" w:sz="4" w:space="0" w:color="auto"/>
              <w:right w:val="single" w:sz="4" w:space="0" w:color="auto"/>
            </w:tcBorders>
            <w:shd w:val="clear" w:color="auto" w:fill="auto"/>
            <w:noWrap/>
            <w:vAlign w:val="center"/>
            <w:hideMark/>
          </w:tcPr>
          <w:p w14:paraId="514BE66C" w14:textId="77777777" w:rsidR="00E25A61" w:rsidRPr="003536EA" w:rsidRDefault="00E25A61" w:rsidP="00E25A61">
            <w:pPr>
              <w:pStyle w:val="a9"/>
            </w:pPr>
            <w:r w:rsidRPr="003536EA">
              <w:t>-</w:t>
            </w:r>
          </w:p>
        </w:tc>
        <w:tc>
          <w:tcPr>
            <w:tcW w:w="1553" w:type="dxa"/>
            <w:tcBorders>
              <w:top w:val="nil"/>
              <w:left w:val="nil"/>
              <w:bottom w:val="single" w:sz="4" w:space="0" w:color="auto"/>
              <w:right w:val="single" w:sz="4" w:space="0" w:color="auto"/>
            </w:tcBorders>
            <w:shd w:val="clear" w:color="auto" w:fill="auto"/>
            <w:noWrap/>
            <w:vAlign w:val="center"/>
            <w:hideMark/>
          </w:tcPr>
          <w:p w14:paraId="67D3A575"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3D7F6CBE" w14:textId="77777777" w:rsidR="00E25A61" w:rsidRPr="003536EA" w:rsidRDefault="00E25A61" w:rsidP="00E25A61">
            <w:pPr>
              <w:pStyle w:val="a9"/>
            </w:pPr>
            <w:r w:rsidRPr="003536EA">
              <w:t>0,1</w:t>
            </w:r>
          </w:p>
        </w:tc>
      </w:tr>
      <w:tr w:rsidR="00E25A61" w:rsidRPr="003536EA" w14:paraId="0A2C2034"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0D3B2DE8" w14:textId="77777777" w:rsidR="00E25A61" w:rsidRPr="003536EA" w:rsidRDefault="00E25A61" w:rsidP="00E25A61">
            <w:pPr>
              <w:pStyle w:val="a9"/>
            </w:pPr>
            <w:r w:rsidRPr="003536EA">
              <w:t>Тихоокеанская чайка</w:t>
            </w:r>
          </w:p>
        </w:tc>
        <w:tc>
          <w:tcPr>
            <w:tcW w:w="1898" w:type="dxa"/>
            <w:tcBorders>
              <w:top w:val="nil"/>
              <w:left w:val="nil"/>
              <w:bottom w:val="single" w:sz="4" w:space="0" w:color="auto"/>
              <w:right w:val="single" w:sz="4" w:space="0" w:color="auto"/>
            </w:tcBorders>
            <w:shd w:val="clear" w:color="auto" w:fill="auto"/>
            <w:noWrap/>
            <w:vAlign w:val="center"/>
            <w:hideMark/>
          </w:tcPr>
          <w:p w14:paraId="325CD10F" w14:textId="77777777" w:rsidR="00E25A61" w:rsidRPr="003536EA" w:rsidRDefault="00E25A61" w:rsidP="00E25A61">
            <w:pPr>
              <w:pStyle w:val="a9"/>
            </w:pPr>
            <w:r w:rsidRPr="003536EA">
              <w:t>-</w:t>
            </w:r>
          </w:p>
        </w:tc>
        <w:tc>
          <w:tcPr>
            <w:tcW w:w="1553" w:type="dxa"/>
            <w:tcBorders>
              <w:top w:val="nil"/>
              <w:left w:val="nil"/>
              <w:bottom w:val="single" w:sz="4" w:space="0" w:color="auto"/>
              <w:right w:val="single" w:sz="4" w:space="0" w:color="auto"/>
            </w:tcBorders>
            <w:shd w:val="clear" w:color="auto" w:fill="auto"/>
            <w:noWrap/>
            <w:vAlign w:val="center"/>
            <w:hideMark/>
          </w:tcPr>
          <w:p w14:paraId="2DCCF3A2"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2AAB56C2" w14:textId="77777777" w:rsidR="00E25A61" w:rsidRPr="003536EA" w:rsidRDefault="00E25A61" w:rsidP="00E25A61">
            <w:pPr>
              <w:pStyle w:val="a9"/>
            </w:pPr>
            <w:r w:rsidRPr="003536EA">
              <w:t>0,7 - 1,6</w:t>
            </w:r>
          </w:p>
        </w:tc>
      </w:tr>
      <w:tr w:rsidR="00E25A61" w:rsidRPr="003536EA" w14:paraId="5D763591"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59DC288E" w14:textId="77777777" w:rsidR="00E25A61" w:rsidRPr="003536EA" w:rsidRDefault="00E25A61" w:rsidP="00E25A61">
            <w:pPr>
              <w:pStyle w:val="a9"/>
            </w:pPr>
            <w:r w:rsidRPr="003536EA">
              <w:t>Восточная клуша</w:t>
            </w:r>
          </w:p>
        </w:tc>
        <w:tc>
          <w:tcPr>
            <w:tcW w:w="1898" w:type="dxa"/>
            <w:tcBorders>
              <w:top w:val="nil"/>
              <w:left w:val="nil"/>
              <w:bottom w:val="single" w:sz="4" w:space="0" w:color="auto"/>
              <w:right w:val="single" w:sz="4" w:space="0" w:color="auto"/>
            </w:tcBorders>
            <w:shd w:val="clear" w:color="auto" w:fill="auto"/>
            <w:noWrap/>
            <w:vAlign w:val="center"/>
            <w:hideMark/>
          </w:tcPr>
          <w:p w14:paraId="6E0CBC3B" w14:textId="77777777" w:rsidR="00E25A61" w:rsidRPr="003536EA" w:rsidRDefault="00E25A61" w:rsidP="00E25A61">
            <w:pPr>
              <w:pStyle w:val="a9"/>
            </w:pPr>
            <w:r w:rsidRPr="003536EA">
              <w:t>-</w:t>
            </w:r>
          </w:p>
        </w:tc>
        <w:tc>
          <w:tcPr>
            <w:tcW w:w="1553" w:type="dxa"/>
            <w:tcBorders>
              <w:top w:val="nil"/>
              <w:left w:val="nil"/>
              <w:bottom w:val="single" w:sz="4" w:space="0" w:color="auto"/>
              <w:right w:val="single" w:sz="4" w:space="0" w:color="auto"/>
            </w:tcBorders>
            <w:shd w:val="clear" w:color="auto" w:fill="auto"/>
            <w:noWrap/>
            <w:vAlign w:val="center"/>
            <w:hideMark/>
          </w:tcPr>
          <w:p w14:paraId="799E0BCE"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3F37DF16" w14:textId="77777777" w:rsidR="00E25A61" w:rsidRPr="003536EA" w:rsidRDefault="00E25A61" w:rsidP="00E25A61">
            <w:pPr>
              <w:pStyle w:val="a9"/>
            </w:pPr>
            <w:r w:rsidRPr="003536EA">
              <w:t>0,2 - 0,4</w:t>
            </w:r>
          </w:p>
        </w:tc>
      </w:tr>
      <w:tr w:rsidR="00E25A61" w:rsidRPr="003536EA" w14:paraId="136A9C4B"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1AF1EF11" w14:textId="77777777" w:rsidR="00E25A61" w:rsidRPr="003536EA" w:rsidRDefault="00E25A61" w:rsidP="00E25A61">
            <w:pPr>
              <w:pStyle w:val="a9"/>
            </w:pPr>
            <w:r w:rsidRPr="003536EA">
              <w:t>Озерная чайка</w:t>
            </w:r>
          </w:p>
        </w:tc>
        <w:tc>
          <w:tcPr>
            <w:tcW w:w="1898" w:type="dxa"/>
            <w:tcBorders>
              <w:top w:val="nil"/>
              <w:left w:val="nil"/>
              <w:bottom w:val="single" w:sz="4" w:space="0" w:color="auto"/>
              <w:right w:val="single" w:sz="4" w:space="0" w:color="auto"/>
            </w:tcBorders>
            <w:shd w:val="clear" w:color="auto" w:fill="auto"/>
            <w:noWrap/>
            <w:vAlign w:val="center"/>
            <w:hideMark/>
          </w:tcPr>
          <w:p w14:paraId="4E6D2E86" w14:textId="77777777" w:rsidR="00E25A61" w:rsidRPr="003536EA" w:rsidRDefault="00E25A61" w:rsidP="00E25A61">
            <w:pPr>
              <w:pStyle w:val="a9"/>
            </w:pPr>
            <w:r w:rsidRPr="003536EA">
              <w:t>-</w:t>
            </w:r>
          </w:p>
        </w:tc>
        <w:tc>
          <w:tcPr>
            <w:tcW w:w="1553" w:type="dxa"/>
            <w:tcBorders>
              <w:top w:val="nil"/>
              <w:left w:val="nil"/>
              <w:bottom w:val="single" w:sz="4" w:space="0" w:color="auto"/>
              <w:right w:val="single" w:sz="4" w:space="0" w:color="auto"/>
            </w:tcBorders>
            <w:shd w:val="clear" w:color="auto" w:fill="auto"/>
            <w:noWrap/>
            <w:vAlign w:val="center"/>
            <w:hideMark/>
          </w:tcPr>
          <w:p w14:paraId="4D9EB23B"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5C285C52" w14:textId="77777777" w:rsidR="00E25A61" w:rsidRPr="003536EA" w:rsidRDefault="00E25A61" w:rsidP="00E25A61">
            <w:pPr>
              <w:pStyle w:val="a9"/>
            </w:pPr>
            <w:r w:rsidRPr="003536EA">
              <w:t>0,1</w:t>
            </w:r>
          </w:p>
        </w:tc>
      </w:tr>
      <w:tr w:rsidR="00E25A61" w:rsidRPr="003536EA" w14:paraId="5B2416CE" w14:textId="77777777" w:rsidTr="00322F0D">
        <w:trPr>
          <w:trHeight w:val="300"/>
        </w:trPr>
        <w:tc>
          <w:tcPr>
            <w:tcW w:w="9853" w:type="dxa"/>
            <w:gridSpan w:val="4"/>
            <w:tcBorders>
              <w:top w:val="nil"/>
              <w:left w:val="single" w:sz="4" w:space="0" w:color="auto"/>
              <w:bottom w:val="single" w:sz="4" w:space="0" w:color="auto"/>
              <w:right w:val="single" w:sz="4" w:space="0" w:color="auto"/>
            </w:tcBorders>
            <w:shd w:val="clear" w:color="auto" w:fill="auto"/>
            <w:noWrap/>
            <w:vAlign w:val="center"/>
            <w:hideMark/>
          </w:tcPr>
          <w:p w14:paraId="7BFAAF4D" w14:textId="77777777" w:rsidR="00E25A61" w:rsidRPr="003536EA" w:rsidRDefault="00E25A61" w:rsidP="00E25A61">
            <w:pPr>
              <w:pStyle w:val="a9"/>
              <w:jc w:val="center"/>
              <w:rPr>
                <w:b/>
                <w:i/>
              </w:rPr>
            </w:pPr>
            <w:r w:rsidRPr="003536EA">
              <w:rPr>
                <w:b/>
                <w:i/>
              </w:rPr>
              <w:t xml:space="preserve">Сем. Утиные </w:t>
            </w:r>
            <w:proofErr w:type="spellStart"/>
            <w:r w:rsidRPr="003536EA">
              <w:rPr>
                <w:b/>
                <w:i/>
              </w:rPr>
              <w:t>Anatidae</w:t>
            </w:r>
            <w:proofErr w:type="spellEnd"/>
          </w:p>
        </w:tc>
      </w:tr>
      <w:tr w:rsidR="00E25A61" w:rsidRPr="003536EA" w14:paraId="081B7B5C"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128BC42A" w14:textId="77777777" w:rsidR="00E25A61" w:rsidRPr="003536EA" w:rsidRDefault="00E25A61" w:rsidP="00E25A61">
            <w:pPr>
              <w:pStyle w:val="a9"/>
            </w:pPr>
            <w:r w:rsidRPr="003536EA">
              <w:t>Кряква</w:t>
            </w:r>
          </w:p>
        </w:tc>
        <w:tc>
          <w:tcPr>
            <w:tcW w:w="1898" w:type="dxa"/>
            <w:tcBorders>
              <w:top w:val="nil"/>
              <w:left w:val="nil"/>
              <w:bottom w:val="single" w:sz="4" w:space="0" w:color="auto"/>
              <w:right w:val="single" w:sz="4" w:space="0" w:color="auto"/>
            </w:tcBorders>
            <w:shd w:val="clear" w:color="auto" w:fill="auto"/>
            <w:noWrap/>
            <w:vAlign w:val="center"/>
            <w:hideMark/>
          </w:tcPr>
          <w:p w14:paraId="16F1453E" w14:textId="77777777" w:rsidR="00E25A61" w:rsidRPr="003536EA" w:rsidRDefault="00E25A61" w:rsidP="00E25A61">
            <w:pPr>
              <w:pStyle w:val="a9"/>
            </w:pPr>
            <w:r w:rsidRPr="003536EA">
              <w:t>2-2000</w:t>
            </w:r>
          </w:p>
        </w:tc>
        <w:tc>
          <w:tcPr>
            <w:tcW w:w="1553" w:type="dxa"/>
            <w:tcBorders>
              <w:top w:val="nil"/>
              <w:left w:val="nil"/>
              <w:bottom w:val="single" w:sz="4" w:space="0" w:color="auto"/>
              <w:right w:val="single" w:sz="4" w:space="0" w:color="auto"/>
            </w:tcBorders>
            <w:shd w:val="clear" w:color="auto" w:fill="auto"/>
            <w:noWrap/>
            <w:vAlign w:val="center"/>
            <w:hideMark/>
          </w:tcPr>
          <w:p w14:paraId="40FA2807"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57DE597A" w14:textId="77777777" w:rsidR="00E25A61" w:rsidRPr="003536EA" w:rsidRDefault="00E25A61" w:rsidP="00E25A61">
            <w:pPr>
              <w:pStyle w:val="a9"/>
            </w:pPr>
            <w:r w:rsidRPr="003536EA">
              <w:t>-</w:t>
            </w:r>
          </w:p>
        </w:tc>
      </w:tr>
      <w:tr w:rsidR="00E25A61" w:rsidRPr="003536EA" w14:paraId="478804B9"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21582A54" w14:textId="77777777" w:rsidR="00E25A61" w:rsidRPr="003536EA" w:rsidRDefault="00E25A61" w:rsidP="00E25A61">
            <w:pPr>
              <w:pStyle w:val="a9"/>
            </w:pPr>
            <w:r w:rsidRPr="003536EA">
              <w:t>Чирок-свистунок</w:t>
            </w:r>
          </w:p>
        </w:tc>
        <w:tc>
          <w:tcPr>
            <w:tcW w:w="1898" w:type="dxa"/>
            <w:tcBorders>
              <w:top w:val="nil"/>
              <w:left w:val="nil"/>
              <w:bottom w:val="single" w:sz="4" w:space="0" w:color="auto"/>
              <w:right w:val="single" w:sz="4" w:space="0" w:color="auto"/>
            </w:tcBorders>
            <w:shd w:val="clear" w:color="auto" w:fill="auto"/>
            <w:noWrap/>
            <w:vAlign w:val="center"/>
            <w:hideMark/>
          </w:tcPr>
          <w:p w14:paraId="4E5C8AF1" w14:textId="77777777" w:rsidR="00E25A61" w:rsidRPr="003536EA" w:rsidRDefault="00E25A61" w:rsidP="00E25A61">
            <w:pPr>
              <w:pStyle w:val="a9"/>
            </w:pPr>
            <w:r w:rsidRPr="003536EA">
              <w:t>2-90</w:t>
            </w:r>
          </w:p>
        </w:tc>
        <w:tc>
          <w:tcPr>
            <w:tcW w:w="1553" w:type="dxa"/>
            <w:tcBorders>
              <w:top w:val="nil"/>
              <w:left w:val="nil"/>
              <w:bottom w:val="single" w:sz="4" w:space="0" w:color="auto"/>
              <w:right w:val="single" w:sz="4" w:space="0" w:color="auto"/>
            </w:tcBorders>
            <w:shd w:val="clear" w:color="auto" w:fill="auto"/>
            <w:noWrap/>
            <w:vAlign w:val="center"/>
            <w:hideMark/>
          </w:tcPr>
          <w:p w14:paraId="4F4B22C1"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108132D6" w14:textId="77777777" w:rsidR="00E25A61" w:rsidRPr="003536EA" w:rsidRDefault="00E25A61" w:rsidP="00E25A61">
            <w:pPr>
              <w:pStyle w:val="a9"/>
            </w:pPr>
            <w:r w:rsidRPr="003536EA">
              <w:t>-</w:t>
            </w:r>
          </w:p>
        </w:tc>
      </w:tr>
      <w:tr w:rsidR="00E25A61" w:rsidRPr="003536EA" w14:paraId="64968E25"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482A03E6" w14:textId="77777777" w:rsidR="00E25A61" w:rsidRPr="003536EA" w:rsidRDefault="00E25A61" w:rsidP="00E25A61">
            <w:pPr>
              <w:pStyle w:val="a9"/>
            </w:pPr>
            <w:r w:rsidRPr="003536EA">
              <w:t>Касатка</w:t>
            </w:r>
          </w:p>
        </w:tc>
        <w:tc>
          <w:tcPr>
            <w:tcW w:w="1898" w:type="dxa"/>
            <w:tcBorders>
              <w:top w:val="nil"/>
              <w:left w:val="nil"/>
              <w:bottom w:val="single" w:sz="4" w:space="0" w:color="auto"/>
              <w:right w:val="single" w:sz="4" w:space="0" w:color="auto"/>
            </w:tcBorders>
            <w:shd w:val="clear" w:color="auto" w:fill="auto"/>
            <w:noWrap/>
            <w:vAlign w:val="center"/>
            <w:hideMark/>
          </w:tcPr>
          <w:p w14:paraId="0EE46E77" w14:textId="77777777" w:rsidR="00E25A61" w:rsidRPr="003536EA" w:rsidRDefault="00E25A61" w:rsidP="00E25A61">
            <w:pPr>
              <w:pStyle w:val="a9"/>
            </w:pPr>
            <w:r w:rsidRPr="003536EA">
              <w:t>30</w:t>
            </w:r>
          </w:p>
        </w:tc>
        <w:tc>
          <w:tcPr>
            <w:tcW w:w="1553" w:type="dxa"/>
            <w:tcBorders>
              <w:top w:val="nil"/>
              <w:left w:val="nil"/>
              <w:bottom w:val="single" w:sz="4" w:space="0" w:color="auto"/>
              <w:right w:val="single" w:sz="4" w:space="0" w:color="auto"/>
            </w:tcBorders>
            <w:shd w:val="clear" w:color="auto" w:fill="auto"/>
            <w:noWrap/>
            <w:vAlign w:val="center"/>
            <w:hideMark/>
          </w:tcPr>
          <w:p w14:paraId="6C6E91E3"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68DF9651" w14:textId="77777777" w:rsidR="00E25A61" w:rsidRPr="003536EA" w:rsidRDefault="00E25A61" w:rsidP="00E25A61">
            <w:pPr>
              <w:pStyle w:val="a9"/>
            </w:pPr>
            <w:r w:rsidRPr="003536EA">
              <w:t>-</w:t>
            </w:r>
          </w:p>
        </w:tc>
      </w:tr>
      <w:tr w:rsidR="00E25A61" w:rsidRPr="003536EA" w14:paraId="3E5A4946"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7ED810C8" w14:textId="77777777" w:rsidR="00E25A61" w:rsidRPr="003536EA" w:rsidRDefault="00E25A61" w:rsidP="00E25A61">
            <w:pPr>
              <w:pStyle w:val="a9"/>
            </w:pPr>
            <w:r w:rsidRPr="003536EA">
              <w:t>Свиязь</w:t>
            </w:r>
          </w:p>
        </w:tc>
        <w:tc>
          <w:tcPr>
            <w:tcW w:w="1898" w:type="dxa"/>
            <w:tcBorders>
              <w:top w:val="nil"/>
              <w:left w:val="nil"/>
              <w:bottom w:val="single" w:sz="4" w:space="0" w:color="auto"/>
              <w:right w:val="single" w:sz="4" w:space="0" w:color="auto"/>
            </w:tcBorders>
            <w:shd w:val="clear" w:color="auto" w:fill="auto"/>
            <w:noWrap/>
            <w:vAlign w:val="center"/>
            <w:hideMark/>
          </w:tcPr>
          <w:p w14:paraId="4208C5B6" w14:textId="77777777" w:rsidR="00E25A61" w:rsidRPr="003536EA" w:rsidRDefault="00E25A61" w:rsidP="00E25A61">
            <w:pPr>
              <w:pStyle w:val="a9"/>
            </w:pPr>
            <w:r w:rsidRPr="003536EA">
              <w:t>2-20</w:t>
            </w:r>
          </w:p>
        </w:tc>
        <w:tc>
          <w:tcPr>
            <w:tcW w:w="1553" w:type="dxa"/>
            <w:tcBorders>
              <w:top w:val="nil"/>
              <w:left w:val="nil"/>
              <w:bottom w:val="single" w:sz="4" w:space="0" w:color="auto"/>
              <w:right w:val="single" w:sz="4" w:space="0" w:color="auto"/>
            </w:tcBorders>
            <w:shd w:val="clear" w:color="auto" w:fill="auto"/>
            <w:noWrap/>
            <w:vAlign w:val="center"/>
            <w:hideMark/>
          </w:tcPr>
          <w:p w14:paraId="6595B719"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3B9E2E12" w14:textId="77777777" w:rsidR="00E25A61" w:rsidRPr="003536EA" w:rsidRDefault="00E25A61" w:rsidP="00E25A61">
            <w:pPr>
              <w:pStyle w:val="a9"/>
            </w:pPr>
            <w:r w:rsidRPr="003536EA">
              <w:t>-</w:t>
            </w:r>
          </w:p>
        </w:tc>
      </w:tr>
      <w:tr w:rsidR="00E25A61" w:rsidRPr="003536EA" w14:paraId="2358B034"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28B9C904" w14:textId="77777777" w:rsidR="00E25A61" w:rsidRPr="003536EA" w:rsidRDefault="00E25A61" w:rsidP="00E25A61">
            <w:pPr>
              <w:pStyle w:val="a9"/>
            </w:pPr>
            <w:r w:rsidRPr="003536EA">
              <w:t>Шилохвость</w:t>
            </w:r>
          </w:p>
        </w:tc>
        <w:tc>
          <w:tcPr>
            <w:tcW w:w="1898" w:type="dxa"/>
            <w:tcBorders>
              <w:top w:val="nil"/>
              <w:left w:val="nil"/>
              <w:bottom w:val="single" w:sz="4" w:space="0" w:color="auto"/>
              <w:right w:val="single" w:sz="4" w:space="0" w:color="auto"/>
            </w:tcBorders>
            <w:shd w:val="clear" w:color="auto" w:fill="auto"/>
            <w:noWrap/>
            <w:vAlign w:val="center"/>
            <w:hideMark/>
          </w:tcPr>
          <w:p w14:paraId="7A6155F9" w14:textId="77777777" w:rsidR="00E25A61" w:rsidRPr="003536EA" w:rsidRDefault="00E25A61" w:rsidP="00E25A61">
            <w:pPr>
              <w:pStyle w:val="a9"/>
            </w:pPr>
            <w:r w:rsidRPr="003536EA">
              <w:t>2-70</w:t>
            </w:r>
          </w:p>
        </w:tc>
        <w:tc>
          <w:tcPr>
            <w:tcW w:w="1553" w:type="dxa"/>
            <w:tcBorders>
              <w:top w:val="nil"/>
              <w:left w:val="nil"/>
              <w:bottom w:val="single" w:sz="4" w:space="0" w:color="auto"/>
              <w:right w:val="single" w:sz="4" w:space="0" w:color="auto"/>
            </w:tcBorders>
            <w:shd w:val="clear" w:color="auto" w:fill="auto"/>
            <w:noWrap/>
            <w:vAlign w:val="center"/>
            <w:hideMark/>
          </w:tcPr>
          <w:p w14:paraId="032C2227"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4F26ECD6" w14:textId="77777777" w:rsidR="00E25A61" w:rsidRPr="003536EA" w:rsidRDefault="00E25A61" w:rsidP="00E25A61">
            <w:pPr>
              <w:pStyle w:val="a9"/>
            </w:pPr>
            <w:r w:rsidRPr="003536EA">
              <w:t>-</w:t>
            </w:r>
          </w:p>
        </w:tc>
      </w:tr>
      <w:tr w:rsidR="00E25A61" w:rsidRPr="003536EA" w14:paraId="6698DA77"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1C6C78EF" w14:textId="77777777" w:rsidR="00E25A61" w:rsidRPr="003536EA" w:rsidRDefault="00E25A61" w:rsidP="00E25A61">
            <w:pPr>
              <w:pStyle w:val="a9"/>
            </w:pPr>
            <w:r w:rsidRPr="003536EA">
              <w:t>Чирок-трескунок</w:t>
            </w:r>
          </w:p>
        </w:tc>
        <w:tc>
          <w:tcPr>
            <w:tcW w:w="1898" w:type="dxa"/>
            <w:tcBorders>
              <w:top w:val="nil"/>
              <w:left w:val="nil"/>
              <w:bottom w:val="single" w:sz="4" w:space="0" w:color="auto"/>
              <w:right w:val="single" w:sz="4" w:space="0" w:color="auto"/>
            </w:tcBorders>
            <w:shd w:val="clear" w:color="auto" w:fill="auto"/>
            <w:noWrap/>
            <w:vAlign w:val="center"/>
            <w:hideMark/>
          </w:tcPr>
          <w:p w14:paraId="08682B97" w14:textId="77777777" w:rsidR="00E25A61" w:rsidRPr="003536EA" w:rsidRDefault="00E25A61" w:rsidP="00E25A61">
            <w:pPr>
              <w:pStyle w:val="a9"/>
            </w:pPr>
            <w:r w:rsidRPr="003536EA">
              <w:t>2</w:t>
            </w:r>
          </w:p>
        </w:tc>
        <w:tc>
          <w:tcPr>
            <w:tcW w:w="1553" w:type="dxa"/>
            <w:tcBorders>
              <w:top w:val="nil"/>
              <w:left w:val="nil"/>
              <w:bottom w:val="single" w:sz="4" w:space="0" w:color="auto"/>
              <w:right w:val="single" w:sz="4" w:space="0" w:color="auto"/>
            </w:tcBorders>
            <w:shd w:val="clear" w:color="auto" w:fill="auto"/>
            <w:noWrap/>
            <w:vAlign w:val="center"/>
            <w:hideMark/>
          </w:tcPr>
          <w:p w14:paraId="1F5CED44"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4B070007" w14:textId="77777777" w:rsidR="00E25A61" w:rsidRPr="003536EA" w:rsidRDefault="00E25A61" w:rsidP="00E25A61">
            <w:pPr>
              <w:pStyle w:val="a9"/>
            </w:pPr>
            <w:r w:rsidRPr="003536EA">
              <w:t>-</w:t>
            </w:r>
          </w:p>
        </w:tc>
      </w:tr>
      <w:tr w:rsidR="00E25A61" w:rsidRPr="003536EA" w14:paraId="2331A79C"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110203D7" w14:textId="77777777" w:rsidR="00E25A61" w:rsidRPr="003536EA" w:rsidRDefault="00E25A61" w:rsidP="00E25A61">
            <w:pPr>
              <w:pStyle w:val="a9"/>
            </w:pPr>
            <w:r w:rsidRPr="003536EA">
              <w:t>Широконоска</w:t>
            </w:r>
          </w:p>
        </w:tc>
        <w:tc>
          <w:tcPr>
            <w:tcW w:w="1898" w:type="dxa"/>
            <w:tcBorders>
              <w:top w:val="nil"/>
              <w:left w:val="nil"/>
              <w:bottom w:val="single" w:sz="4" w:space="0" w:color="auto"/>
              <w:right w:val="single" w:sz="4" w:space="0" w:color="auto"/>
            </w:tcBorders>
            <w:shd w:val="clear" w:color="auto" w:fill="auto"/>
            <w:noWrap/>
            <w:vAlign w:val="center"/>
            <w:hideMark/>
          </w:tcPr>
          <w:p w14:paraId="155A0535" w14:textId="77777777" w:rsidR="00E25A61" w:rsidRPr="003536EA" w:rsidRDefault="00E25A61" w:rsidP="00E25A61">
            <w:pPr>
              <w:pStyle w:val="a9"/>
            </w:pPr>
            <w:r w:rsidRPr="003536EA">
              <w:t>2</w:t>
            </w:r>
          </w:p>
        </w:tc>
        <w:tc>
          <w:tcPr>
            <w:tcW w:w="1553" w:type="dxa"/>
            <w:tcBorders>
              <w:top w:val="nil"/>
              <w:left w:val="nil"/>
              <w:bottom w:val="single" w:sz="4" w:space="0" w:color="auto"/>
              <w:right w:val="single" w:sz="4" w:space="0" w:color="auto"/>
            </w:tcBorders>
            <w:shd w:val="clear" w:color="auto" w:fill="auto"/>
            <w:noWrap/>
            <w:vAlign w:val="center"/>
            <w:hideMark/>
          </w:tcPr>
          <w:p w14:paraId="39867B46"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77340F08" w14:textId="77777777" w:rsidR="00E25A61" w:rsidRPr="003536EA" w:rsidRDefault="00E25A61" w:rsidP="00E25A61">
            <w:pPr>
              <w:pStyle w:val="a9"/>
            </w:pPr>
            <w:r w:rsidRPr="003536EA">
              <w:t>30</w:t>
            </w:r>
          </w:p>
        </w:tc>
      </w:tr>
      <w:tr w:rsidR="00E25A61" w:rsidRPr="003536EA" w14:paraId="19F55E6D"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42F7CF55" w14:textId="77777777" w:rsidR="00E25A61" w:rsidRPr="003536EA" w:rsidRDefault="00E25A61" w:rsidP="00E25A61">
            <w:pPr>
              <w:pStyle w:val="a9"/>
            </w:pPr>
            <w:r w:rsidRPr="003536EA">
              <w:t>Хохлатая чернеть</w:t>
            </w:r>
          </w:p>
        </w:tc>
        <w:tc>
          <w:tcPr>
            <w:tcW w:w="1898" w:type="dxa"/>
            <w:tcBorders>
              <w:top w:val="nil"/>
              <w:left w:val="nil"/>
              <w:bottom w:val="single" w:sz="4" w:space="0" w:color="auto"/>
              <w:right w:val="single" w:sz="4" w:space="0" w:color="auto"/>
            </w:tcBorders>
            <w:shd w:val="clear" w:color="auto" w:fill="auto"/>
            <w:noWrap/>
            <w:vAlign w:val="center"/>
            <w:hideMark/>
          </w:tcPr>
          <w:p w14:paraId="37D9CA8B" w14:textId="77777777" w:rsidR="00E25A61" w:rsidRPr="003536EA" w:rsidRDefault="00E25A61" w:rsidP="00E25A61">
            <w:pPr>
              <w:pStyle w:val="a9"/>
            </w:pPr>
            <w:r w:rsidRPr="003536EA">
              <w:t>50-400</w:t>
            </w:r>
          </w:p>
        </w:tc>
        <w:tc>
          <w:tcPr>
            <w:tcW w:w="1553" w:type="dxa"/>
            <w:tcBorders>
              <w:top w:val="nil"/>
              <w:left w:val="nil"/>
              <w:bottom w:val="single" w:sz="4" w:space="0" w:color="auto"/>
              <w:right w:val="single" w:sz="4" w:space="0" w:color="auto"/>
            </w:tcBorders>
            <w:shd w:val="clear" w:color="auto" w:fill="auto"/>
            <w:noWrap/>
            <w:vAlign w:val="center"/>
            <w:hideMark/>
          </w:tcPr>
          <w:p w14:paraId="393C0818"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4F0F5324" w14:textId="77777777" w:rsidR="00E25A61" w:rsidRPr="003536EA" w:rsidRDefault="00E25A61" w:rsidP="00E25A61">
            <w:pPr>
              <w:pStyle w:val="a9"/>
            </w:pPr>
            <w:r w:rsidRPr="003536EA">
              <w:t>-</w:t>
            </w:r>
          </w:p>
        </w:tc>
      </w:tr>
      <w:tr w:rsidR="00E25A61" w:rsidRPr="003536EA" w14:paraId="33750AAE"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753446F9" w14:textId="77777777" w:rsidR="00E25A61" w:rsidRPr="003536EA" w:rsidRDefault="00E25A61" w:rsidP="00E25A61">
            <w:pPr>
              <w:pStyle w:val="a9"/>
            </w:pPr>
            <w:r w:rsidRPr="003536EA">
              <w:t>Морская чернеть</w:t>
            </w:r>
          </w:p>
        </w:tc>
        <w:tc>
          <w:tcPr>
            <w:tcW w:w="1898" w:type="dxa"/>
            <w:tcBorders>
              <w:top w:val="nil"/>
              <w:left w:val="nil"/>
              <w:bottom w:val="single" w:sz="4" w:space="0" w:color="auto"/>
              <w:right w:val="single" w:sz="4" w:space="0" w:color="auto"/>
            </w:tcBorders>
            <w:shd w:val="clear" w:color="auto" w:fill="auto"/>
            <w:noWrap/>
            <w:vAlign w:val="center"/>
            <w:hideMark/>
          </w:tcPr>
          <w:p w14:paraId="7193B451" w14:textId="77777777" w:rsidR="00E25A61" w:rsidRPr="003536EA" w:rsidRDefault="00E25A61" w:rsidP="00E25A61">
            <w:pPr>
              <w:pStyle w:val="a9"/>
            </w:pPr>
            <w:r w:rsidRPr="003536EA">
              <w:t>100-700</w:t>
            </w:r>
          </w:p>
        </w:tc>
        <w:tc>
          <w:tcPr>
            <w:tcW w:w="1553" w:type="dxa"/>
            <w:tcBorders>
              <w:top w:val="nil"/>
              <w:left w:val="nil"/>
              <w:bottom w:val="single" w:sz="4" w:space="0" w:color="auto"/>
              <w:right w:val="single" w:sz="4" w:space="0" w:color="auto"/>
            </w:tcBorders>
            <w:shd w:val="clear" w:color="auto" w:fill="auto"/>
            <w:noWrap/>
            <w:vAlign w:val="center"/>
            <w:hideMark/>
          </w:tcPr>
          <w:p w14:paraId="4A797CFD"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31BCCF9A" w14:textId="77777777" w:rsidR="00E25A61" w:rsidRPr="003536EA" w:rsidRDefault="00E25A61" w:rsidP="00E25A61">
            <w:pPr>
              <w:pStyle w:val="a9"/>
            </w:pPr>
            <w:r w:rsidRPr="003536EA">
              <w:t>-</w:t>
            </w:r>
          </w:p>
        </w:tc>
      </w:tr>
      <w:tr w:rsidR="00E25A61" w:rsidRPr="003536EA" w14:paraId="68A5D1AF"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2C2796D8" w14:textId="77777777" w:rsidR="00E25A61" w:rsidRPr="003536EA" w:rsidRDefault="00E25A61" w:rsidP="00E25A61">
            <w:pPr>
              <w:pStyle w:val="a9"/>
            </w:pPr>
            <w:r w:rsidRPr="003536EA">
              <w:t>Каменушка</w:t>
            </w:r>
          </w:p>
        </w:tc>
        <w:tc>
          <w:tcPr>
            <w:tcW w:w="1898" w:type="dxa"/>
            <w:tcBorders>
              <w:top w:val="nil"/>
              <w:left w:val="nil"/>
              <w:bottom w:val="single" w:sz="4" w:space="0" w:color="auto"/>
              <w:right w:val="single" w:sz="4" w:space="0" w:color="auto"/>
            </w:tcBorders>
            <w:shd w:val="clear" w:color="auto" w:fill="auto"/>
            <w:noWrap/>
            <w:vAlign w:val="center"/>
            <w:hideMark/>
          </w:tcPr>
          <w:p w14:paraId="05D2A9F3" w14:textId="77777777" w:rsidR="00E25A61" w:rsidRPr="003536EA" w:rsidRDefault="00E25A61" w:rsidP="00E25A61">
            <w:pPr>
              <w:pStyle w:val="a9"/>
            </w:pPr>
            <w:r w:rsidRPr="003536EA">
              <w:t>-</w:t>
            </w:r>
          </w:p>
        </w:tc>
        <w:tc>
          <w:tcPr>
            <w:tcW w:w="1553" w:type="dxa"/>
            <w:tcBorders>
              <w:top w:val="nil"/>
              <w:left w:val="nil"/>
              <w:bottom w:val="single" w:sz="4" w:space="0" w:color="auto"/>
              <w:right w:val="single" w:sz="4" w:space="0" w:color="auto"/>
            </w:tcBorders>
            <w:shd w:val="clear" w:color="auto" w:fill="auto"/>
            <w:noWrap/>
            <w:vAlign w:val="center"/>
            <w:hideMark/>
          </w:tcPr>
          <w:p w14:paraId="7DCE7BB5" w14:textId="77777777" w:rsidR="00E25A61" w:rsidRPr="003536EA" w:rsidRDefault="00E25A61" w:rsidP="00E25A61">
            <w:pPr>
              <w:pStyle w:val="a9"/>
            </w:pPr>
            <w:r w:rsidRPr="003536EA">
              <w:t>31-80</w:t>
            </w:r>
          </w:p>
        </w:tc>
        <w:tc>
          <w:tcPr>
            <w:tcW w:w="1898" w:type="dxa"/>
            <w:tcBorders>
              <w:top w:val="nil"/>
              <w:left w:val="nil"/>
              <w:bottom w:val="single" w:sz="4" w:space="0" w:color="auto"/>
              <w:right w:val="single" w:sz="4" w:space="0" w:color="auto"/>
            </w:tcBorders>
            <w:shd w:val="clear" w:color="auto" w:fill="auto"/>
            <w:noWrap/>
            <w:vAlign w:val="center"/>
            <w:hideMark/>
          </w:tcPr>
          <w:p w14:paraId="756CC3F0" w14:textId="77777777" w:rsidR="00E25A61" w:rsidRPr="003536EA" w:rsidRDefault="00E25A61" w:rsidP="00E25A61">
            <w:pPr>
              <w:pStyle w:val="a9"/>
            </w:pPr>
            <w:r w:rsidRPr="003536EA">
              <w:t>1,5 - 2000</w:t>
            </w:r>
          </w:p>
        </w:tc>
      </w:tr>
      <w:tr w:rsidR="00E25A61" w:rsidRPr="003536EA" w14:paraId="2699CED6"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3C6A1E63" w14:textId="77777777" w:rsidR="00E25A61" w:rsidRPr="003536EA" w:rsidRDefault="00E25A61" w:rsidP="00E25A61">
            <w:pPr>
              <w:pStyle w:val="a9"/>
            </w:pPr>
            <w:r w:rsidRPr="003536EA">
              <w:t>Морянка</w:t>
            </w:r>
          </w:p>
        </w:tc>
        <w:tc>
          <w:tcPr>
            <w:tcW w:w="1898" w:type="dxa"/>
            <w:tcBorders>
              <w:top w:val="nil"/>
              <w:left w:val="nil"/>
              <w:bottom w:val="single" w:sz="4" w:space="0" w:color="auto"/>
              <w:right w:val="single" w:sz="4" w:space="0" w:color="auto"/>
            </w:tcBorders>
            <w:shd w:val="clear" w:color="auto" w:fill="auto"/>
            <w:noWrap/>
            <w:vAlign w:val="center"/>
            <w:hideMark/>
          </w:tcPr>
          <w:p w14:paraId="4E1C8073" w14:textId="77777777" w:rsidR="00E25A61" w:rsidRPr="003536EA" w:rsidRDefault="00E25A61" w:rsidP="00E25A61">
            <w:pPr>
              <w:pStyle w:val="a9"/>
            </w:pPr>
            <w:r w:rsidRPr="003536EA">
              <w:t>до 400</w:t>
            </w:r>
          </w:p>
        </w:tc>
        <w:tc>
          <w:tcPr>
            <w:tcW w:w="1553" w:type="dxa"/>
            <w:tcBorders>
              <w:top w:val="nil"/>
              <w:left w:val="nil"/>
              <w:bottom w:val="single" w:sz="4" w:space="0" w:color="auto"/>
              <w:right w:val="single" w:sz="4" w:space="0" w:color="auto"/>
            </w:tcBorders>
            <w:shd w:val="clear" w:color="auto" w:fill="auto"/>
            <w:noWrap/>
            <w:vAlign w:val="center"/>
            <w:hideMark/>
          </w:tcPr>
          <w:p w14:paraId="3678965E" w14:textId="77777777" w:rsidR="00E25A61" w:rsidRPr="003536EA" w:rsidRDefault="00E25A61" w:rsidP="00E25A61">
            <w:pPr>
              <w:pStyle w:val="a9"/>
            </w:pPr>
            <w:r w:rsidRPr="003536EA">
              <w:t>80-150</w:t>
            </w:r>
          </w:p>
        </w:tc>
        <w:tc>
          <w:tcPr>
            <w:tcW w:w="1898" w:type="dxa"/>
            <w:tcBorders>
              <w:top w:val="nil"/>
              <w:left w:val="nil"/>
              <w:bottom w:val="single" w:sz="4" w:space="0" w:color="auto"/>
              <w:right w:val="single" w:sz="4" w:space="0" w:color="auto"/>
            </w:tcBorders>
            <w:shd w:val="clear" w:color="auto" w:fill="auto"/>
            <w:noWrap/>
            <w:vAlign w:val="center"/>
            <w:hideMark/>
          </w:tcPr>
          <w:p w14:paraId="4B2D5EC7" w14:textId="77777777" w:rsidR="00E25A61" w:rsidRPr="003536EA" w:rsidRDefault="00E25A61" w:rsidP="00E25A61">
            <w:pPr>
              <w:pStyle w:val="a9"/>
            </w:pPr>
            <w:r w:rsidRPr="003536EA">
              <w:t>-</w:t>
            </w:r>
          </w:p>
        </w:tc>
      </w:tr>
      <w:tr w:rsidR="00E25A61" w:rsidRPr="003536EA" w14:paraId="01E3607E"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75A0B9B6" w14:textId="77777777" w:rsidR="00E25A61" w:rsidRPr="003536EA" w:rsidRDefault="00E25A61" w:rsidP="00E25A61">
            <w:pPr>
              <w:pStyle w:val="a9"/>
            </w:pPr>
            <w:r w:rsidRPr="003536EA">
              <w:t>Гоголи</w:t>
            </w:r>
          </w:p>
        </w:tc>
        <w:tc>
          <w:tcPr>
            <w:tcW w:w="1898" w:type="dxa"/>
            <w:tcBorders>
              <w:top w:val="nil"/>
              <w:left w:val="nil"/>
              <w:bottom w:val="single" w:sz="4" w:space="0" w:color="auto"/>
              <w:right w:val="single" w:sz="4" w:space="0" w:color="auto"/>
            </w:tcBorders>
            <w:shd w:val="clear" w:color="auto" w:fill="auto"/>
            <w:noWrap/>
            <w:vAlign w:val="center"/>
            <w:hideMark/>
          </w:tcPr>
          <w:p w14:paraId="32017062" w14:textId="77777777" w:rsidR="00E25A61" w:rsidRPr="003536EA" w:rsidRDefault="00E25A61" w:rsidP="00E25A61">
            <w:pPr>
              <w:pStyle w:val="a9"/>
            </w:pPr>
            <w:r w:rsidRPr="003536EA">
              <w:t>10-300</w:t>
            </w:r>
          </w:p>
        </w:tc>
        <w:tc>
          <w:tcPr>
            <w:tcW w:w="1553" w:type="dxa"/>
            <w:tcBorders>
              <w:top w:val="nil"/>
              <w:left w:val="nil"/>
              <w:bottom w:val="single" w:sz="4" w:space="0" w:color="auto"/>
              <w:right w:val="single" w:sz="4" w:space="0" w:color="auto"/>
            </w:tcBorders>
            <w:shd w:val="clear" w:color="auto" w:fill="auto"/>
            <w:noWrap/>
            <w:vAlign w:val="center"/>
            <w:hideMark/>
          </w:tcPr>
          <w:p w14:paraId="7C411D6A" w14:textId="77777777" w:rsidR="00E25A61" w:rsidRPr="003536EA" w:rsidRDefault="00E25A61" w:rsidP="00E25A61">
            <w:pPr>
              <w:pStyle w:val="a9"/>
            </w:pPr>
            <w:r w:rsidRPr="003536EA">
              <w:t>350</w:t>
            </w:r>
          </w:p>
        </w:tc>
        <w:tc>
          <w:tcPr>
            <w:tcW w:w="1898" w:type="dxa"/>
            <w:tcBorders>
              <w:top w:val="nil"/>
              <w:left w:val="nil"/>
              <w:bottom w:val="single" w:sz="4" w:space="0" w:color="auto"/>
              <w:right w:val="single" w:sz="4" w:space="0" w:color="auto"/>
            </w:tcBorders>
            <w:shd w:val="clear" w:color="auto" w:fill="auto"/>
            <w:noWrap/>
            <w:vAlign w:val="center"/>
            <w:hideMark/>
          </w:tcPr>
          <w:p w14:paraId="69126617" w14:textId="77777777" w:rsidR="00E25A61" w:rsidRPr="003536EA" w:rsidRDefault="00E25A61" w:rsidP="00E25A61">
            <w:pPr>
              <w:pStyle w:val="a9"/>
            </w:pPr>
            <w:r w:rsidRPr="003536EA">
              <w:t>-</w:t>
            </w:r>
          </w:p>
        </w:tc>
      </w:tr>
      <w:tr w:rsidR="00E25A61" w:rsidRPr="003536EA" w14:paraId="0545ACA8"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0AF976FA" w14:textId="77777777" w:rsidR="00E25A61" w:rsidRPr="003536EA" w:rsidRDefault="00E25A61" w:rsidP="00E25A61">
            <w:pPr>
              <w:pStyle w:val="a9"/>
            </w:pPr>
            <w:r w:rsidRPr="003536EA">
              <w:t>Американская синьга</w:t>
            </w:r>
          </w:p>
        </w:tc>
        <w:tc>
          <w:tcPr>
            <w:tcW w:w="1898" w:type="dxa"/>
            <w:tcBorders>
              <w:top w:val="nil"/>
              <w:left w:val="nil"/>
              <w:bottom w:val="single" w:sz="4" w:space="0" w:color="auto"/>
              <w:right w:val="single" w:sz="4" w:space="0" w:color="auto"/>
            </w:tcBorders>
            <w:shd w:val="clear" w:color="auto" w:fill="auto"/>
            <w:noWrap/>
            <w:vAlign w:val="center"/>
            <w:hideMark/>
          </w:tcPr>
          <w:p w14:paraId="1F5606F4" w14:textId="77777777" w:rsidR="00E25A61" w:rsidRPr="003536EA" w:rsidRDefault="00E25A61" w:rsidP="00E25A61">
            <w:pPr>
              <w:pStyle w:val="a9"/>
            </w:pPr>
            <w:r w:rsidRPr="003536EA">
              <w:t>-</w:t>
            </w:r>
          </w:p>
        </w:tc>
        <w:tc>
          <w:tcPr>
            <w:tcW w:w="1553" w:type="dxa"/>
            <w:tcBorders>
              <w:top w:val="nil"/>
              <w:left w:val="nil"/>
              <w:bottom w:val="single" w:sz="4" w:space="0" w:color="auto"/>
              <w:right w:val="single" w:sz="4" w:space="0" w:color="auto"/>
            </w:tcBorders>
            <w:shd w:val="clear" w:color="auto" w:fill="auto"/>
            <w:noWrap/>
            <w:vAlign w:val="center"/>
            <w:hideMark/>
          </w:tcPr>
          <w:p w14:paraId="4255769A" w14:textId="77777777" w:rsidR="00E25A61" w:rsidRPr="003536EA" w:rsidRDefault="00E25A61" w:rsidP="00E25A61">
            <w:pPr>
              <w:pStyle w:val="a9"/>
            </w:pPr>
            <w:r w:rsidRPr="003536EA">
              <w:t>80</w:t>
            </w:r>
          </w:p>
        </w:tc>
        <w:tc>
          <w:tcPr>
            <w:tcW w:w="1898" w:type="dxa"/>
            <w:tcBorders>
              <w:top w:val="nil"/>
              <w:left w:val="nil"/>
              <w:bottom w:val="single" w:sz="4" w:space="0" w:color="auto"/>
              <w:right w:val="single" w:sz="4" w:space="0" w:color="auto"/>
            </w:tcBorders>
            <w:shd w:val="clear" w:color="auto" w:fill="auto"/>
            <w:noWrap/>
            <w:vAlign w:val="center"/>
            <w:hideMark/>
          </w:tcPr>
          <w:p w14:paraId="63B3D6D6" w14:textId="77777777" w:rsidR="00E25A61" w:rsidRPr="003536EA" w:rsidRDefault="00E25A61" w:rsidP="00E25A61">
            <w:pPr>
              <w:pStyle w:val="a9"/>
            </w:pPr>
            <w:r w:rsidRPr="003536EA">
              <w:t>300</w:t>
            </w:r>
          </w:p>
        </w:tc>
      </w:tr>
      <w:tr w:rsidR="00E25A61" w:rsidRPr="003536EA" w14:paraId="180A2580"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5CFD657F" w14:textId="77777777" w:rsidR="00E25A61" w:rsidRPr="003536EA" w:rsidRDefault="00E25A61" w:rsidP="00E25A61">
            <w:pPr>
              <w:pStyle w:val="a9"/>
            </w:pPr>
            <w:r w:rsidRPr="003536EA">
              <w:t>Горбоносый турпан</w:t>
            </w:r>
          </w:p>
        </w:tc>
        <w:tc>
          <w:tcPr>
            <w:tcW w:w="1898" w:type="dxa"/>
            <w:tcBorders>
              <w:top w:val="nil"/>
              <w:left w:val="nil"/>
              <w:bottom w:val="single" w:sz="4" w:space="0" w:color="auto"/>
              <w:right w:val="single" w:sz="4" w:space="0" w:color="auto"/>
            </w:tcBorders>
            <w:shd w:val="clear" w:color="auto" w:fill="auto"/>
            <w:noWrap/>
            <w:vAlign w:val="center"/>
            <w:hideMark/>
          </w:tcPr>
          <w:p w14:paraId="002BA962" w14:textId="77777777" w:rsidR="00E25A61" w:rsidRPr="003536EA" w:rsidRDefault="00E25A61" w:rsidP="00E25A61">
            <w:pPr>
              <w:pStyle w:val="a9"/>
            </w:pPr>
            <w:r w:rsidRPr="003536EA">
              <w:t>10</w:t>
            </w:r>
          </w:p>
        </w:tc>
        <w:tc>
          <w:tcPr>
            <w:tcW w:w="1553" w:type="dxa"/>
            <w:tcBorders>
              <w:top w:val="nil"/>
              <w:left w:val="nil"/>
              <w:bottom w:val="single" w:sz="4" w:space="0" w:color="auto"/>
              <w:right w:val="single" w:sz="4" w:space="0" w:color="auto"/>
            </w:tcBorders>
            <w:shd w:val="clear" w:color="auto" w:fill="auto"/>
            <w:noWrap/>
            <w:vAlign w:val="center"/>
            <w:hideMark/>
          </w:tcPr>
          <w:p w14:paraId="260DCBD3" w14:textId="77777777" w:rsidR="00E25A61" w:rsidRPr="003536EA" w:rsidRDefault="00E25A61" w:rsidP="00E25A61">
            <w:pPr>
              <w:pStyle w:val="a9"/>
            </w:pPr>
            <w:r w:rsidRPr="003536EA">
              <w:t>100-5000</w:t>
            </w:r>
          </w:p>
        </w:tc>
        <w:tc>
          <w:tcPr>
            <w:tcW w:w="1898" w:type="dxa"/>
            <w:tcBorders>
              <w:top w:val="nil"/>
              <w:left w:val="nil"/>
              <w:bottom w:val="single" w:sz="4" w:space="0" w:color="auto"/>
              <w:right w:val="single" w:sz="4" w:space="0" w:color="auto"/>
            </w:tcBorders>
            <w:shd w:val="clear" w:color="auto" w:fill="auto"/>
            <w:noWrap/>
            <w:vAlign w:val="center"/>
            <w:hideMark/>
          </w:tcPr>
          <w:p w14:paraId="7A513278" w14:textId="77777777" w:rsidR="00E25A61" w:rsidRPr="003536EA" w:rsidRDefault="00E25A61" w:rsidP="00E25A61">
            <w:pPr>
              <w:pStyle w:val="a9"/>
            </w:pPr>
            <w:r w:rsidRPr="003536EA">
              <w:t>700-6000</w:t>
            </w:r>
          </w:p>
        </w:tc>
      </w:tr>
      <w:tr w:rsidR="00E25A61" w:rsidRPr="003536EA" w14:paraId="74328E9B"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584D555F" w14:textId="77777777" w:rsidR="00E25A61" w:rsidRPr="003536EA" w:rsidRDefault="00E25A61" w:rsidP="00E25A61">
            <w:pPr>
              <w:pStyle w:val="a9"/>
            </w:pPr>
            <w:r w:rsidRPr="003536EA">
              <w:t>Луток</w:t>
            </w:r>
          </w:p>
        </w:tc>
        <w:tc>
          <w:tcPr>
            <w:tcW w:w="1898" w:type="dxa"/>
            <w:tcBorders>
              <w:top w:val="nil"/>
              <w:left w:val="nil"/>
              <w:bottom w:val="single" w:sz="4" w:space="0" w:color="auto"/>
              <w:right w:val="single" w:sz="4" w:space="0" w:color="auto"/>
            </w:tcBorders>
            <w:shd w:val="clear" w:color="auto" w:fill="auto"/>
            <w:noWrap/>
            <w:vAlign w:val="center"/>
            <w:hideMark/>
          </w:tcPr>
          <w:p w14:paraId="29D10E5B" w14:textId="77777777" w:rsidR="00E25A61" w:rsidRPr="003536EA" w:rsidRDefault="00E25A61" w:rsidP="00E25A61">
            <w:pPr>
              <w:pStyle w:val="a9"/>
            </w:pPr>
            <w:r w:rsidRPr="003536EA">
              <w:t>2</w:t>
            </w:r>
          </w:p>
        </w:tc>
        <w:tc>
          <w:tcPr>
            <w:tcW w:w="1553" w:type="dxa"/>
            <w:tcBorders>
              <w:top w:val="nil"/>
              <w:left w:val="nil"/>
              <w:bottom w:val="single" w:sz="4" w:space="0" w:color="auto"/>
              <w:right w:val="single" w:sz="4" w:space="0" w:color="auto"/>
            </w:tcBorders>
            <w:shd w:val="clear" w:color="auto" w:fill="auto"/>
            <w:noWrap/>
            <w:vAlign w:val="center"/>
            <w:hideMark/>
          </w:tcPr>
          <w:p w14:paraId="542081AA"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7E1B30F8" w14:textId="77777777" w:rsidR="00E25A61" w:rsidRPr="003536EA" w:rsidRDefault="00E25A61" w:rsidP="00E25A61">
            <w:pPr>
              <w:pStyle w:val="a9"/>
            </w:pPr>
            <w:r w:rsidRPr="003536EA">
              <w:t>-</w:t>
            </w:r>
          </w:p>
        </w:tc>
      </w:tr>
      <w:tr w:rsidR="00E25A61" w:rsidRPr="003536EA" w14:paraId="30C8FF88"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5295BB88" w14:textId="77777777" w:rsidR="00E25A61" w:rsidRPr="003536EA" w:rsidRDefault="00E25A61" w:rsidP="00E25A61">
            <w:pPr>
              <w:pStyle w:val="a9"/>
            </w:pPr>
            <w:r w:rsidRPr="003536EA">
              <w:t>Длинноносый крохаль</w:t>
            </w:r>
          </w:p>
        </w:tc>
        <w:tc>
          <w:tcPr>
            <w:tcW w:w="1898" w:type="dxa"/>
            <w:tcBorders>
              <w:top w:val="nil"/>
              <w:left w:val="nil"/>
              <w:bottom w:val="single" w:sz="4" w:space="0" w:color="auto"/>
              <w:right w:val="single" w:sz="4" w:space="0" w:color="auto"/>
            </w:tcBorders>
            <w:shd w:val="clear" w:color="auto" w:fill="auto"/>
            <w:noWrap/>
            <w:vAlign w:val="center"/>
            <w:hideMark/>
          </w:tcPr>
          <w:p w14:paraId="5548278C" w14:textId="77777777" w:rsidR="00E25A61" w:rsidRPr="003536EA" w:rsidRDefault="00E25A61" w:rsidP="00E25A61">
            <w:pPr>
              <w:pStyle w:val="a9"/>
            </w:pPr>
            <w:r w:rsidRPr="003536EA">
              <w:t>2-20</w:t>
            </w:r>
          </w:p>
        </w:tc>
        <w:tc>
          <w:tcPr>
            <w:tcW w:w="1553" w:type="dxa"/>
            <w:tcBorders>
              <w:top w:val="nil"/>
              <w:left w:val="nil"/>
              <w:bottom w:val="single" w:sz="4" w:space="0" w:color="auto"/>
              <w:right w:val="single" w:sz="4" w:space="0" w:color="auto"/>
            </w:tcBorders>
            <w:shd w:val="clear" w:color="auto" w:fill="auto"/>
            <w:noWrap/>
            <w:vAlign w:val="center"/>
            <w:hideMark/>
          </w:tcPr>
          <w:p w14:paraId="4C220937"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50C85746" w14:textId="77777777" w:rsidR="00E25A61" w:rsidRPr="003536EA" w:rsidRDefault="00E25A61" w:rsidP="00E25A61">
            <w:pPr>
              <w:pStyle w:val="a9"/>
            </w:pPr>
            <w:r w:rsidRPr="003536EA">
              <w:t>-</w:t>
            </w:r>
          </w:p>
        </w:tc>
      </w:tr>
      <w:tr w:rsidR="00E25A61" w:rsidRPr="003536EA" w14:paraId="57E92D53"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29FFDBD9" w14:textId="77777777" w:rsidR="00E25A61" w:rsidRPr="003536EA" w:rsidRDefault="00E25A61" w:rsidP="00E25A61">
            <w:pPr>
              <w:pStyle w:val="a9"/>
            </w:pPr>
            <w:r w:rsidRPr="003536EA">
              <w:t>Большой крохаль</w:t>
            </w:r>
          </w:p>
        </w:tc>
        <w:tc>
          <w:tcPr>
            <w:tcW w:w="1898" w:type="dxa"/>
            <w:tcBorders>
              <w:top w:val="nil"/>
              <w:left w:val="nil"/>
              <w:bottom w:val="single" w:sz="4" w:space="0" w:color="auto"/>
              <w:right w:val="single" w:sz="4" w:space="0" w:color="auto"/>
            </w:tcBorders>
            <w:shd w:val="clear" w:color="auto" w:fill="auto"/>
            <w:noWrap/>
            <w:vAlign w:val="center"/>
            <w:hideMark/>
          </w:tcPr>
          <w:p w14:paraId="57A1ECB2" w14:textId="77777777" w:rsidR="00E25A61" w:rsidRPr="003536EA" w:rsidRDefault="00E25A61" w:rsidP="00E25A61">
            <w:pPr>
              <w:pStyle w:val="a9"/>
            </w:pPr>
            <w:r w:rsidRPr="003536EA">
              <w:t>2-40</w:t>
            </w:r>
          </w:p>
        </w:tc>
        <w:tc>
          <w:tcPr>
            <w:tcW w:w="1553" w:type="dxa"/>
            <w:tcBorders>
              <w:top w:val="nil"/>
              <w:left w:val="nil"/>
              <w:bottom w:val="single" w:sz="4" w:space="0" w:color="auto"/>
              <w:right w:val="single" w:sz="4" w:space="0" w:color="auto"/>
            </w:tcBorders>
            <w:shd w:val="clear" w:color="auto" w:fill="auto"/>
            <w:noWrap/>
            <w:vAlign w:val="center"/>
            <w:hideMark/>
          </w:tcPr>
          <w:p w14:paraId="7A0252D6" w14:textId="77777777" w:rsidR="00E25A61" w:rsidRPr="003536EA" w:rsidRDefault="00E25A61" w:rsidP="00E25A61">
            <w:pPr>
              <w:pStyle w:val="a9"/>
            </w:pPr>
            <w:r w:rsidRPr="003536EA">
              <w:t>-</w:t>
            </w:r>
          </w:p>
        </w:tc>
        <w:tc>
          <w:tcPr>
            <w:tcW w:w="1898" w:type="dxa"/>
            <w:tcBorders>
              <w:top w:val="nil"/>
              <w:left w:val="nil"/>
              <w:bottom w:val="single" w:sz="4" w:space="0" w:color="auto"/>
              <w:right w:val="single" w:sz="4" w:space="0" w:color="auto"/>
            </w:tcBorders>
            <w:shd w:val="clear" w:color="auto" w:fill="auto"/>
            <w:noWrap/>
            <w:vAlign w:val="center"/>
            <w:hideMark/>
          </w:tcPr>
          <w:p w14:paraId="4630C458" w14:textId="77777777" w:rsidR="00E25A61" w:rsidRPr="003536EA" w:rsidRDefault="00E25A61" w:rsidP="00E25A61">
            <w:pPr>
              <w:pStyle w:val="a9"/>
            </w:pPr>
          </w:p>
        </w:tc>
      </w:tr>
    </w:tbl>
    <w:p w14:paraId="277C9C53" w14:textId="77777777" w:rsidR="00322F0D" w:rsidRPr="003536EA" w:rsidRDefault="00322F0D" w:rsidP="00322F0D">
      <w:r w:rsidRPr="003536EA">
        <w:t xml:space="preserve">Численность чаек в морском прибрежье возрастает осенью. К массовым видам относятся моевка </w:t>
      </w:r>
      <w:proofErr w:type="spellStart"/>
      <w:r w:rsidRPr="003536EA">
        <w:rPr>
          <w:i/>
        </w:rPr>
        <w:t>Rissa</w:t>
      </w:r>
      <w:proofErr w:type="spellEnd"/>
      <w:r w:rsidRPr="003536EA">
        <w:rPr>
          <w:i/>
        </w:rPr>
        <w:t xml:space="preserve"> </w:t>
      </w:r>
      <w:proofErr w:type="spellStart"/>
      <w:r w:rsidRPr="003536EA">
        <w:rPr>
          <w:i/>
        </w:rPr>
        <w:t>tridactyla</w:t>
      </w:r>
      <w:proofErr w:type="spellEnd"/>
      <w:r w:rsidRPr="003536EA">
        <w:t xml:space="preserve"> – до 2,7 ос./км², тихоокеанская чайка </w:t>
      </w:r>
      <w:proofErr w:type="spellStart"/>
      <w:r w:rsidRPr="003536EA">
        <w:rPr>
          <w:i/>
        </w:rPr>
        <w:t>Larus</w:t>
      </w:r>
      <w:proofErr w:type="spellEnd"/>
      <w:r w:rsidRPr="003536EA">
        <w:rPr>
          <w:i/>
        </w:rPr>
        <w:t xml:space="preserve"> </w:t>
      </w:r>
      <w:proofErr w:type="spellStart"/>
      <w:r w:rsidRPr="003536EA">
        <w:rPr>
          <w:i/>
        </w:rPr>
        <w:t>schistisagus</w:t>
      </w:r>
      <w:proofErr w:type="spellEnd"/>
      <w:r w:rsidRPr="003536EA">
        <w:t xml:space="preserve"> – до 1,6 ос./км², сизая чайка </w:t>
      </w:r>
      <w:proofErr w:type="spellStart"/>
      <w:r w:rsidRPr="003536EA">
        <w:rPr>
          <w:i/>
        </w:rPr>
        <w:t>Larus</w:t>
      </w:r>
      <w:proofErr w:type="spellEnd"/>
      <w:r w:rsidRPr="003536EA">
        <w:rPr>
          <w:i/>
        </w:rPr>
        <w:t xml:space="preserve"> </w:t>
      </w:r>
      <w:proofErr w:type="spellStart"/>
      <w:r w:rsidRPr="003536EA">
        <w:rPr>
          <w:i/>
        </w:rPr>
        <w:t>canus</w:t>
      </w:r>
      <w:proofErr w:type="spellEnd"/>
      <w:r w:rsidRPr="003536EA">
        <w:t xml:space="preserve"> – до 1,5 ос./км². </w:t>
      </w:r>
    </w:p>
    <w:p w14:paraId="7285E774" w14:textId="77777777" w:rsidR="00322F0D" w:rsidRPr="003536EA" w:rsidRDefault="00322F0D" w:rsidP="00322F0D">
      <w:r w:rsidRPr="003536EA">
        <w:t xml:space="preserve">Большинство видов водоплавающих и околоводных птиц образуют скопления для кормления, отдыха и линьки в районе береговой полосы и в пределах 1,5-2-километровой </w:t>
      </w:r>
      <w:r w:rsidRPr="003536EA">
        <w:lastRenderedPageBreak/>
        <w:t xml:space="preserve">прибрежной зоны моря. На остальной части </w:t>
      </w:r>
      <w:proofErr w:type="spellStart"/>
      <w:r w:rsidRPr="003536EA">
        <w:t>надшельфовой</w:t>
      </w:r>
      <w:proofErr w:type="spellEnd"/>
      <w:r w:rsidRPr="003536EA">
        <w:t xml:space="preserve"> акватории они встречаются реже, в основном виде случайных залетов во время миграций. В районе работ видовой состав орнитофауны значительно беднее, чем в прибрежной зоне, а численность ниже. </w:t>
      </w:r>
    </w:p>
    <w:p w14:paraId="160D3C0A" w14:textId="0FC166B8" w:rsidR="00322F0D" w:rsidRPr="003536EA" w:rsidRDefault="00322F0D" w:rsidP="00322F0D">
      <w:r w:rsidRPr="003536EA">
        <w:t xml:space="preserve">По данным судовых учетов птиц, выполненных вблизи </w:t>
      </w:r>
      <w:proofErr w:type="spellStart"/>
      <w:r w:rsidR="00F0275B" w:rsidRPr="003536EA">
        <w:t>Аяшского</w:t>
      </w:r>
      <w:proofErr w:type="spellEnd"/>
      <w:r w:rsidRPr="003536EA">
        <w:t xml:space="preserve"> ЛУ, в летний период высокую численность имеют несколько групп: чайки р. </w:t>
      </w:r>
      <w:proofErr w:type="spellStart"/>
      <w:r w:rsidRPr="003536EA">
        <w:rPr>
          <w:i/>
        </w:rPr>
        <w:t>Larus</w:t>
      </w:r>
      <w:proofErr w:type="spellEnd"/>
      <w:r w:rsidRPr="003536EA">
        <w:t xml:space="preserve">, глупыши </w:t>
      </w:r>
      <w:proofErr w:type="spellStart"/>
      <w:r w:rsidRPr="003536EA">
        <w:rPr>
          <w:i/>
        </w:rPr>
        <w:t>Fulmarus</w:t>
      </w:r>
      <w:proofErr w:type="spellEnd"/>
      <w:r w:rsidRPr="003536EA">
        <w:rPr>
          <w:i/>
        </w:rPr>
        <w:t xml:space="preserve"> </w:t>
      </w:r>
      <w:proofErr w:type="spellStart"/>
      <w:r w:rsidRPr="003536EA">
        <w:rPr>
          <w:i/>
        </w:rPr>
        <w:t>glacialis</w:t>
      </w:r>
      <w:proofErr w:type="spellEnd"/>
      <w:r w:rsidRPr="003536EA">
        <w:t xml:space="preserve"> темной морфы, сизые качурки </w:t>
      </w:r>
      <w:proofErr w:type="spellStart"/>
      <w:r w:rsidRPr="003536EA">
        <w:rPr>
          <w:i/>
        </w:rPr>
        <w:t>Oceanodroma</w:t>
      </w:r>
      <w:proofErr w:type="spellEnd"/>
      <w:r w:rsidRPr="003536EA">
        <w:rPr>
          <w:i/>
        </w:rPr>
        <w:t xml:space="preserve"> </w:t>
      </w:r>
      <w:proofErr w:type="spellStart"/>
      <w:r w:rsidRPr="003536EA">
        <w:rPr>
          <w:i/>
        </w:rPr>
        <w:t>furcata</w:t>
      </w:r>
      <w:proofErr w:type="spellEnd"/>
      <w:r w:rsidRPr="003536EA">
        <w:t xml:space="preserve">, буревестники р. </w:t>
      </w:r>
      <w:proofErr w:type="spellStart"/>
      <w:r w:rsidRPr="003536EA">
        <w:rPr>
          <w:i/>
        </w:rPr>
        <w:t>Puffinus</w:t>
      </w:r>
      <w:proofErr w:type="spellEnd"/>
      <w:r w:rsidRPr="003536EA">
        <w:t xml:space="preserve"> (Шунтов, 1998, </w:t>
      </w:r>
      <w:proofErr w:type="spellStart"/>
      <w:r w:rsidR="006C490F" w:rsidRPr="003536EA">
        <w:t>Мухаметова</w:t>
      </w:r>
      <w:proofErr w:type="spellEnd"/>
      <w:r w:rsidRPr="003536EA">
        <w:t>, 2013). Вклад этих видов в суммарную численность птиц может превышать 80–90% (Рисунок 3.4-</w:t>
      </w:r>
      <w:r w:rsidR="00B9335D" w:rsidRPr="003536EA">
        <w:t>1</w:t>
      </w:r>
      <w:r w:rsidRPr="003536EA">
        <w:t>). Значительно реже встречаются поморники</w:t>
      </w:r>
      <w:r w:rsidR="005763F9" w:rsidRPr="003536EA">
        <w:br/>
      </w:r>
      <w:r w:rsidRPr="003536EA">
        <w:t xml:space="preserve">р. </w:t>
      </w:r>
      <w:proofErr w:type="spellStart"/>
      <w:r w:rsidRPr="003536EA">
        <w:rPr>
          <w:i/>
        </w:rPr>
        <w:t>Stercorarius</w:t>
      </w:r>
      <w:proofErr w:type="spellEnd"/>
      <w:r w:rsidRPr="003536EA">
        <w:t xml:space="preserve">, плавунчики р. </w:t>
      </w:r>
      <w:proofErr w:type="spellStart"/>
      <w:r w:rsidRPr="003536EA">
        <w:rPr>
          <w:i/>
        </w:rPr>
        <w:t>Phalaropus</w:t>
      </w:r>
      <w:proofErr w:type="spellEnd"/>
      <w:r w:rsidRPr="003536EA">
        <w:t xml:space="preserve">, кайры р. </w:t>
      </w:r>
      <w:proofErr w:type="spellStart"/>
      <w:r w:rsidRPr="003536EA">
        <w:rPr>
          <w:i/>
        </w:rPr>
        <w:t>Uria</w:t>
      </w:r>
      <w:proofErr w:type="spellEnd"/>
      <w:r w:rsidRPr="003536EA">
        <w:t>. Плотность многочисленных в районе ЛУ глупышей в летний период составляет 5–6 ос./км², буревестников и тихоокеанской чайки – 0,4 ос./км², сизой качурки – 1,3 ос./км² (таблица 3.4-1</w:t>
      </w:r>
      <w:r w:rsidR="0007763E" w:rsidRPr="003536EA">
        <w:t>3</w:t>
      </w:r>
      <w:r w:rsidRPr="003536EA">
        <w:t>).</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322F0D" w:rsidRPr="003536EA" w14:paraId="0E881F7C" w14:textId="77777777" w:rsidTr="00322F0D">
        <w:tc>
          <w:tcPr>
            <w:tcW w:w="4926" w:type="dxa"/>
          </w:tcPr>
          <w:p w14:paraId="14C4F885" w14:textId="77777777" w:rsidR="00322F0D" w:rsidRPr="003536EA" w:rsidRDefault="00322F0D" w:rsidP="00322F0D">
            <w:pPr>
              <w:ind w:firstLine="0"/>
            </w:pPr>
            <w:r w:rsidRPr="003536EA">
              <w:rPr>
                <w:noProof/>
                <w:lang w:eastAsia="ru-RU"/>
              </w:rPr>
              <w:drawing>
                <wp:inline distT="0" distB="0" distL="0" distR="0" wp14:anchorId="6C0AAA7B" wp14:editId="703B2D83">
                  <wp:extent cx="3060700" cy="2688590"/>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060700" cy="2688590"/>
                          </a:xfrm>
                          <a:prstGeom prst="rect">
                            <a:avLst/>
                          </a:prstGeom>
                          <a:noFill/>
                        </pic:spPr>
                      </pic:pic>
                    </a:graphicData>
                  </a:graphic>
                </wp:inline>
              </w:drawing>
            </w:r>
          </w:p>
        </w:tc>
        <w:tc>
          <w:tcPr>
            <w:tcW w:w="4927" w:type="dxa"/>
          </w:tcPr>
          <w:p w14:paraId="637EB239" w14:textId="77777777" w:rsidR="00322F0D" w:rsidRPr="003536EA" w:rsidRDefault="00322F0D" w:rsidP="00322F0D">
            <w:pPr>
              <w:ind w:firstLine="0"/>
            </w:pPr>
            <w:r w:rsidRPr="003536EA">
              <w:rPr>
                <w:noProof/>
                <w:lang w:eastAsia="ru-RU"/>
              </w:rPr>
              <w:drawing>
                <wp:inline distT="0" distB="0" distL="0" distR="0" wp14:anchorId="294DEC1C" wp14:editId="2D67A8D8">
                  <wp:extent cx="3060700" cy="2688590"/>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060700" cy="2688590"/>
                          </a:xfrm>
                          <a:prstGeom prst="rect">
                            <a:avLst/>
                          </a:prstGeom>
                          <a:noFill/>
                        </pic:spPr>
                      </pic:pic>
                    </a:graphicData>
                  </a:graphic>
                </wp:inline>
              </w:drawing>
            </w:r>
          </w:p>
        </w:tc>
      </w:tr>
    </w:tbl>
    <w:p w14:paraId="172C854E" w14:textId="77777777" w:rsidR="00322F0D" w:rsidRPr="003536EA" w:rsidRDefault="00322F0D" w:rsidP="00B0740D">
      <w:pPr>
        <w:pStyle w:val="a3"/>
        <w:numPr>
          <w:ilvl w:val="8"/>
          <w:numId w:val="86"/>
        </w:numPr>
      </w:pPr>
      <w:r w:rsidRPr="003536EA">
        <w:t xml:space="preserve">Соотношение видов птиц в районе </w:t>
      </w:r>
      <w:proofErr w:type="spellStart"/>
      <w:r w:rsidR="00F0275B" w:rsidRPr="003536EA">
        <w:t>Аяшского</w:t>
      </w:r>
      <w:proofErr w:type="spellEnd"/>
      <w:r w:rsidRPr="003536EA">
        <w:t xml:space="preserve"> ЛУ</w:t>
      </w:r>
      <w:r w:rsidRPr="003536EA">
        <w:br/>
        <w:t>в летний период 2013 г.</w:t>
      </w:r>
    </w:p>
    <w:p w14:paraId="2202D016" w14:textId="77777777" w:rsidR="00322F0D" w:rsidRPr="003536EA" w:rsidRDefault="00322F0D" w:rsidP="00322F0D">
      <w:pPr>
        <w:pStyle w:val="a2"/>
      </w:pPr>
      <w:r w:rsidRPr="003536EA">
        <w:t>Видовой состав и численность птиц на морской акватории в районе работ в летне-осенний период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2551"/>
        <w:gridCol w:w="2551"/>
      </w:tblGrid>
      <w:tr w:rsidR="00322F0D" w:rsidRPr="003536EA" w14:paraId="156F4D79" w14:textId="77777777" w:rsidTr="009A0B12">
        <w:trPr>
          <w:tblHeader/>
        </w:trPr>
        <w:tc>
          <w:tcPr>
            <w:tcW w:w="4219" w:type="dxa"/>
            <w:vMerge w:val="restart"/>
            <w:vAlign w:val="center"/>
          </w:tcPr>
          <w:p w14:paraId="60F5B228" w14:textId="77777777" w:rsidR="00322F0D" w:rsidRPr="003536EA" w:rsidRDefault="00322F0D" w:rsidP="00322F0D">
            <w:pPr>
              <w:pStyle w:val="aa"/>
            </w:pPr>
            <w:r w:rsidRPr="003536EA">
              <w:t>Вид</w:t>
            </w:r>
          </w:p>
        </w:tc>
        <w:tc>
          <w:tcPr>
            <w:tcW w:w="5102" w:type="dxa"/>
            <w:gridSpan w:val="2"/>
            <w:vAlign w:val="center"/>
          </w:tcPr>
          <w:p w14:paraId="4CC0A463" w14:textId="77777777" w:rsidR="00322F0D" w:rsidRPr="003536EA" w:rsidRDefault="00322F0D" w:rsidP="00322F0D">
            <w:pPr>
              <w:pStyle w:val="aa"/>
            </w:pPr>
            <w:r w:rsidRPr="003536EA">
              <w:t>Численность ос./км²</w:t>
            </w:r>
          </w:p>
        </w:tc>
      </w:tr>
      <w:tr w:rsidR="00322F0D" w:rsidRPr="003536EA" w14:paraId="6C3F128D" w14:textId="77777777" w:rsidTr="009A0B12">
        <w:trPr>
          <w:tblHeader/>
        </w:trPr>
        <w:tc>
          <w:tcPr>
            <w:tcW w:w="4219" w:type="dxa"/>
            <w:vMerge/>
            <w:vAlign w:val="center"/>
          </w:tcPr>
          <w:p w14:paraId="69FBD6D3" w14:textId="77777777" w:rsidR="00322F0D" w:rsidRPr="003536EA" w:rsidRDefault="00322F0D" w:rsidP="00322F0D">
            <w:pPr>
              <w:pStyle w:val="aa"/>
            </w:pPr>
          </w:p>
        </w:tc>
        <w:tc>
          <w:tcPr>
            <w:tcW w:w="2551" w:type="dxa"/>
            <w:vAlign w:val="center"/>
          </w:tcPr>
          <w:p w14:paraId="7D6D3B82" w14:textId="77777777" w:rsidR="00322F0D" w:rsidRPr="003536EA" w:rsidRDefault="00322F0D" w:rsidP="00322F0D">
            <w:pPr>
              <w:pStyle w:val="aa"/>
            </w:pPr>
            <w:r w:rsidRPr="003536EA">
              <w:t>Шунтов, 1998</w:t>
            </w:r>
            <w:r w:rsidRPr="003536EA">
              <w:br/>
              <w:t>(лето-осень)</w:t>
            </w:r>
          </w:p>
        </w:tc>
        <w:tc>
          <w:tcPr>
            <w:tcW w:w="2551" w:type="dxa"/>
            <w:vAlign w:val="center"/>
          </w:tcPr>
          <w:p w14:paraId="6290E8C7" w14:textId="36035083" w:rsidR="00322F0D" w:rsidRPr="003536EA" w:rsidRDefault="006C490F" w:rsidP="00EB11EB">
            <w:pPr>
              <w:pStyle w:val="aa"/>
            </w:pPr>
            <w:proofErr w:type="spellStart"/>
            <w:r w:rsidRPr="003536EA">
              <w:rPr>
                <w:sz w:val="24"/>
              </w:rPr>
              <w:t>Мухаметова</w:t>
            </w:r>
            <w:proofErr w:type="spellEnd"/>
            <w:r w:rsidR="00322F0D" w:rsidRPr="003536EA">
              <w:t xml:space="preserve">, 2013 </w:t>
            </w:r>
            <w:r w:rsidR="00EB11EB" w:rsidRPr="003536EA">
              <w:t>(неопубликованные данные) (лето)</w:t>
            </w:r>
          </w:p>
        </w:tc>
      </w:tr>
      <w:tr w:rsidR="00322F0D" w:rsidRPr="003536EA" w14:paraId="1C48DC46" w14:textId="77777777" w:rsidTr="009A0B12">
        <w:tc>
          <w:tcPr>
            <w:tcW w:w="4219" w:type="dxa"/>
            <w:vAlign w:val="center"/>
          </w:tcPr>
          <w:p w14:paraId="4AB79984" w14:textId="77777777" w:rsidR="00322F0D" w:rsidRPr="003536EA" w:rsidRDefault="00322F0D" w:rsidP="00322F0D">
            <w:pPr>
              <w:pStyle w:val="a9"/>
            </w:pPr>
            <w:r w:rsidRPr="003536EA">
              <w:t>Глупыш (темная морфа)</w:t>
            </w:r>
          </w:p>
        </w:tc>
        <w:tc>
          <w:tcPr>
            <w:tcW w:w="2551" w:type="dxa"/>
            <w:vAlign w:val="center"/>
          </w:tcPr>
          <w:p w14:paraId="0089452F" w14:textId="77777777" w:rsidR="00322F0D" w:rsidRPr="003536EA" w:rsidRDefault="00322F0D" w:rsidP="00322F0D">
            <w:pPr>
              <w:pStyle w:val="a9"/>
            </w:pPr>
            <w:r w:rsidRPr="003536EA">
              <w:t>0,5–5</w:t>
            </w:r>
          </w:p>
        </w:tc>
        <w:tc>
          <w:tcPr>
            <w:tcW w:w="2551" w:type="dxa"/>
            <w:vAlign w:val="center"/>
          </w:tcPr>
          <w:p w14:paraId="2D2FC297" w14:textId="77777777" w:rsidR="00322F0D" w:rsidRPr="003536EA" w:rsidRDefault="00322F0D" w:rsidP="00322F0D">
            <w:pPr>
              <w:pStyle w:val="a9"/>
            </w:pPr>
            <w:r w:rsidRPr="003536EA">
              <w:t xml:space="preserve">3,2–6,1 </w:t>
            </w:r>
          </w:p>
        </w:tc>
      </w:tr>
      <w:tr w:rsidR="00322F0D" w:rsidRPr="003536EA" w14:paraId="7B0786D9" w14:textId="77777777" w:rsidTr="009A0B12">
        <w:tc>
          <w:tcPr>
            <w:tcW w:w="4219" w:type="dxa"/>
            <w:vAlign w:val="center"/>
          </w:tcPr>
          <w:p w14:paraId="32371800" w14:textId="77777777" w:rsidR="00322F0D" w:rsidRPr="003536EA" w:rsidRDefault="00322F0D" w:rsidP="00322F0D">
            <w:pPr>
              <w:pStyle w:val="a9"/>
            </w:pPr>
            <w:r w:rsidRPr="003536EA">
              <w:t>Глупыш (светлая морфа)</w:t>
            </w:r>
          </w:p>
        </w:tc>
        <w:tc>
          <w:tcPr>
            <w:tcW w:w="2551" w:type="dxa"/>
            <w:vAlign w:val="center"/>
          </w:tcPr>
          <w:p w14:paraId="06A07A6E" w14:textId="77777777" w:rsidR="00322F0D" w:rsidRPr="003536EA" w:rsidRDefault="00322F0D" w:rsidP="00322F0D">
            <w:pPr>
              <w:pStyle w:val="a9"/>
            </w:pPr>
            <w:r w:rsidRPr="003536EA">
              <w:t>менее 0,5</w:t>
            </w:r>
          </w:p>
        </w:tc>
        <w:tc>
          <w:tcPr>
            <w:tcW w:w="2551" w:type="dxa"/>
            <w:vAlign w:val="center"/>
          </w:tcPr>
          <w:p w14:paraId="55856F31" w14:textId="77777777" w:rsidR="00322F0D" w:rsidRPr="003536EA" w:rsidRDefault="00322F0D" w:rsidP="00322F0D">
            <w:pPr>
              <w:pStyle w:val="a9"/>
            </w:pPr>
          </w:p>
        </w:tc>
      </w:tr>
      <w:tr w:rsidR="00322F0D" w:rsidRPr="003536EA" w14:paraId="401441BA" w14:textId="77777777" w:rsidTr="009A0B12">
        <w:tc>
          <w:tcPr>
            <w:tcW w:w="4219" w:type="dxa"/>
            <w:vAlign w:val="center"/>
          </w:tcPr>
          <w:p w14:paraId="6ACD2578" w14:textId="77777777" w:rsidR="00322F0D" w:rsidRPr="003536EA" w:rsidRDefault="00322F0D" w:rsidP="00322F0D">
            <w:pPr>
              <w:pStyle w:val="a9"/>
            </w:pPr>
            <w:r w:rsidRPr="003536EA">
              <w:t>Тонкоклювый и серый буревестники</w:t>
            </w:r>
          </w:p>
        </w:tc>
        <w:tc>
          <w:tcPr>
            <w:tcW w:w="2551" w:type="dxa"/>
            <w:vAlign w:val="center"/>
          </w:tcPr>
          <w:p w14:paraId="5B23697F" w14:textId="77777777" w:rsidR="00322F0D" w:rsidRPr="003536EA" w:rsidRDefault="00322F0D" w:rsidP="00322F0D">
            <w:pPr>
              <w:pStyle w:val="a9"/>
            </w:pPr>
            <w:r w:rsidRPr="003536EA">
              <w:t>0,5–5</w:t>
            </w:r>
          </w:p>
        </w:tc>
        <w:tc>
          <w:tcPr>
            <w:tcW w:w="2551" w:type="dxa"/>
            <w:vAlign w:val="center"/>
          </w:tcPr>
          <w:p w14:paraId="7893258B" w14:textId="77777777" w:rsidR="00322F0D" w:rsidRPr="003536EA" w:rsidRDefault="00322F0D" w:rsidP="00322F0D">
            <w:pPr>
              <w:pStyle w:val="a9"/>
            </w:pPr>
            <w:r w:rsidRPr="003536EA">
              <w:t>0,4</w:t>
            </w:r>
          </w:p>
        </w:tc>
      </w:tr>
      <w:tr w:rsidR="00322F0D" w:rsidRPr="003536EA" w14:paraId="181844B0" w14:textId="77777777" w:rsidTr="009A0B12">
        <w:tc>
          <w:tcPr>
            <w:tcW w:w="4219" w:type="dxa"/>
            <w:vAlign w:val="center"/>
          </w:tcPr>
          <w:p w14:paraId="642A5CB4" w14:textId="77777777" w:rsidR="00322F0D" w:rsidRPr="003536EA" w:rsidRDefault="00322F0D" w:rsidP="00322F0D">
            <w:pPr>
              <w:pStyle w:val="a9"/>
            </w:pPr>
            <w:r w:rsidRPr="003536EA">
              <w:t>Сизая качурка</w:t>
            </w:r>
          </w:p>
        </w:tc>
        <w:tc>
          <w:tcPr>
            <w:tcW w:w="2551" w:type="dxa"/>
            <w:vAlign w:val="center"/>
          </w:tcPr>
          <w:p w14:paraId="483340F4" w14:textId="77777777" w:rsidR="00322F0D" w:rsidRPr="003536EA" w:rsidRDefault="00322F0D" w:rsidP="00322F0D">
            <w:pPr>
              <w:pStyle w:val="a9"/>
            </w:pPr>
            <w:r w:rsidRPr="003536EA">
              <w:t>0,5–1</w:t>
            </w:r>
          </w:p>
        </w:tc>
        <w:tc>
          <w:tcPr>
            <w:tcW w:w="2551" w:type="dxa"/>
            <w:vAlign w:val="center"/>
          </w:tcPr>
          <w:p w14:paraId="714FA921" w14:textId="77777777" w:rsidR="00322F0D" w:rsidRPr="003536EA" w:rsidRDefault="00322F0D" w:rsidP="00322F0D">
            <w:pPr>
              <w:pStyle w:val="a9"/>
            </w:pPr>
            <w:r w:rsidRPr="003536EA">
              <w:t>0,1–1,3</w:t>
            </w:r>
          </w:p>
        </w:tc>
      </w:tr>
      <w:tr w:rsidR="00322F0D" w:rsidRPr="003536EA" w14:paraId="48BE284D" w14:textId="77777777" w:rsidTr="009A0B12">
        <w:tc>
          <w:tcPr>
            <w:tcW w:w="4219" w:type="dxa"/>
            <w:vAlign w:val="center"/>
          </w:tcPr>
          <w:p w14:paraId="760FC46A" w14:textId="77777777" w:rsidR="00322F0D" w:rsidRPr="003536EA" w:rsidRDefault="00322F0D" w:rsidP="00322F0D">
            <w:pPr>
              <w:pStyle w:val="a9"/>
            </w:pPr>
            <w:r w:rsidRPr="003536EA">
              <w:t>Плавунчики</w:t>
            </w:r>
          </w:p>
        </w:tc>
        <w:tc>
          <w:tcPr>
            <w:tcW w:w="2551" w:type="dxa"/>
            <w:vAlign w:val="center"/>
          </w:tcPr>
          <w:p w14:paraId="55EF045A" w14:textId="77777777" w:rsidR="00322F0D" w:rsidRPr="003536EA" w:rsidRDefault="00322F0D" w:rsidP="00322F0D">
            <w:pPr>
              <w:pStyle w:val="a9"/>
            </w:pPr>
            <w:r w:rsidRPr="003536EA">
              <w:t>0,5–1</w:t>
            </w:r>
          </w:p>
        </w:tc>
        <w:tc>
          <w:tcPr>
            <w:tcW w:w="2551" w:type="dxa"/>
            <w:vAlign w:val="center"/>
          </w:tcPr>
          <w:p w14:paraId="4D86D5A0" w14:textId="77777777" w:rsidR="00322F0D" w:rsidRPr="003536EA" w:rsidRDefault="00322F0D" w:rsidP="00322F0D">
            <w:pPr>
              <w:pStyle w:val="a9"/>
            </w:pPr>
          </w:p>
        </w:tc>
      </w:tr>
      <w:tr w:rsidR="00322F0D" w:rsidRPr="003536EA" w14:paraId="6D1EC010" w14:textId="77777777" w:rsidTr="009A0B12">
        <w:tc>
          <w:tcPr>
            <w:tcW w:w="4219" w:type="dxa"/>
            <w:vAlign w:val="center"/>
          </w:tcPr>
          <w:p w14:paraId="421CEF42" w14:textId="77777777" w:rsidR="00322F0D" w:rsidRPr="003536EA" w:rsidRDefault="00322F0D" w:rsidP="00322F0D">
            <w:pPr>
              <w:pStyle w:val="a9"/>
            </w:pPr>
            <w:r w:rsidRPr="003536EA">
              <w:t>Поморники</w:t>
            </w:r>
          </w:p>
        </w:tc>
        <w:tc>
          <w:tcPr>
            <w:tcW w:w="2551" w:type="dxa"/>
            <w:vAlign w:val="center"/>
          </w:tcPr>
          <w:p w14:paraId="6B139648" w14:textId="77777777" w:rsidR="00322F0D" w:rsidRPr="003536EA" w:rsidRDefault="00322F0D" w:rsidP="00322F0D">
            <w:pPr>
              <w:pStyle w:val="a9"/>
            </w:pPr>
            <w:r w:rsidRPr="003536EA">
              <w:t>менее 0,3</w:t>
            </w:r>
          </w:p>
        </w:tc>
        <w:tc>
          <w:tcPr>
            <w:tcW w:w="2551" w:type="dxa"/>
            <w:vAlign w:val="center"/>
          </w:tcPr>
          <w:p w14:paraId="69794A28" w14:textId="77777777" w:rsidR="00322F0D" w:rsidRPr="003536EA" w:rsidRDefault="00322F0D" w:rsidP="00322F0D">
            <w:pPr>
              <w:pStyle w:val="a9"/>
            </w:pPr>
            <w:r w:rsidRPr="003536EA">
              <w:t>0,1</w:t>
            </w:r>
          </w:p>
        </w:tc>
      </w:tr>
      <w:tr w:rsidR="00322F0D" w:rsidRPr="003536EA" w14:paraId="4B137315" w14:textId="77777777" w:rsidTr="009A0B12">
        <w:tc>
          <w:tcPr>
            <w:tcW w:w="4219" w:type="dxa"/>
            <w:vAlign w:val="center"/>
          </w:tcPr>
          <w:p w14:paraId="4FBB165B" w14:textId="77777777" w:rsidR="00322F0D" w:rsidRPr="003536EA" w:rsidRDefault="00322F0D" w:rsidP="00322F0D">
            <w:pPr>
              <w:pStyle w:val="a9"/>
            </w:pPr>
            <w:r w:rsidRPr="003536EA">
              <w:t>Тихоокеанская чайка</w:t>
            </w:r>
          </w:p>
        </w:tc>
        <w:tc>
          <w:tcPr>
            <w:tcW w:w="2551" w:type="dxa"/>
            <w:vAlign w:val="center"/>
          </w:tcPr>
          <w:p w14:paraId="5755744E" w14:textId="77777777" w:rsidR="00322F0D" w:rsidRPr="003536EA" w:rsidRDefault="00322F0D" w:rsidP="00322F0D">
            <w:pPr>
              <w:pStyle w:val="a9"/>
            </w:pPr>
            <w:r w:rsidRPr="003536EA">
              <w:t>менее 0,3</w:t>
            </w:r>
          </w:p>
        </w:tc>
        <w:tc>
          <w:tcPr>
            <w:tcW w:w="2551" w:type="dxa"/>
            <w:vAlign w:val="center"/>
          </w:tcPr>
          <w:p w14:paraId="045BA69C" w14:textId="77777777" w:rsidR="00322F0D" w:rsidRPr="003536EA" w:rsidRDefault="00322F0D" w:rsidP="00322F0D">
            <w:pPr>
              <w:pStyle w:val="a9"/>
            </w:pPr>
            <w:r w:rsidRPr="003536EA">
              <w:t>0,4</w:t>
            </w:r>
          </w:p>
        </w:tc>
      </w:tr>
      <w:tr w:rsidR="00322F0D" w:rsidRPr="003536EA" w14:paraId="7962DB1C" w14:textId="77777777" w:rsidTr="009A0B12">
        <w:tc>
          <w:tcPr>
            <w:tcW w:w="4219" w:type="dxa"/>
            <w:vAlign w:val="center"/>
          </w:tcPr>
          <w:p w14:paraId="4432C040" w14:textId="77777777" w:rsidR="00322F0D" w:rsidRPr="003536EA" w:rsidRDefault="00322F0D" w:rsidP="00322F0D">
            <w:pPr>
              <w:pStyle w:val="a9"/>
            </w:pPr>
            <w:r w:rsidRPr="003536EA">
              <w:t>Чернохвостая чайка</w:t>
            </w:r>
          </w:p>
        </w:tc>
        <w:tc>
          <w:tcPr>
            <w:tcW w:w="2551" w:type="dxa"/>
            <w:vAlign w:val="center"/>
          </w:tcPr>
          <w:p w14:paraId="6A0625FF" w14:textId="77777777" w:rsidR="00322F0D" w:rsidRPr="003536EA" w:rsidRDefault="00322F0D" w:rsidP="00322F0D">
            <w:pPr>
              <w:pStyle w:val="a9"/>
            </w:pPr>
            <w:r w:rsidRPr="003536EA">
              <w:t>менее 0,3</w:t>
            </w:r>
          </w:p>
        </w:tc>
        <w:tc>
          <w:tcPr>
            <w:tcW w:w="2551" w:type="dxa"/>
            <w:vAlign w:val="center"/>
          </w:tcPr>
          <w:p w14:paraId="08ECA42C" w14:textId="77777777" w:rsidR="00322F0D" w:rsidRPr="003536EA" w:rsidRDefault="00322F0D" w:rsidP="00322F0D">
            <w:pPr>
              <w:pStyle w:val="a9"/>
            </w:pPr>
          </w:p>
        </w:tc>
      </w:tr>
      <w:tr w:rsidR="00322F0D" w:rsidRPr="003536EA" w14:paraId="3B446CA2" w14:textId="77777777" w:rsidTr="009A0B12">
        <w:tc>
          <w:tcPr>
            <w:tcW w:w="4219" w:type="dxa"/>
            <w:vAlign w:val="center"/>
          </w:tcPr>
          <w:p w14:paraId="607CCB0A" w14:textId="77777777" w:rsidR="00322F0D" w:rsidRPr="003536EA" w:rsidRDefault="00322F0D" w:rsidP="00322F0D">
            <w:pPr>
              <w:pStyle w:val="a9"/>
            </w:pPr>
            <w:r w:rsidRPr="003536EA">
              <w:lastRenderedPageBreak/>
              <w:t>Моевка</w:t>
            </w:r>
          </w:p>
        </w:tc>
        <w:tc>
          <w:tcPr>
            <w:tcW w:w="2551" w:type="dxa"/>
            <w:vAlign w:val="center"/>
          </w:tcPr>
          <w:p w14:paraId="2E8620DD" w14:textId="77777777" w:rsidR="00322F0D" w:rsidRPr="003536EA" w:rsidRDefault="00322F0D" w:rsidP="00322F0D">
            <w:pPr>
              <w:pStyle w:val="a9"/>
            </w:pPr>
            <w:r w:rsidRPr="003536EA">
              <w:t>0,5–1</w:t>
            </w:r>
          </w:p>
        </w:tc>
        <w:tc>
          <w:tcPr>
            <w:tcW w:w="2551" w:type="dxa"/>
            <w:vAlign w:val="center"/>
          </w:tcPr>
          <w:p w14:paraId="6AA79D24" w14:textId="77777777" w:rsidR="00322F0D" w:rsidRPr="003536EA" w:rsidRDefault="00322F0D" w:rsidP="00322F0D">
            <w:pPr>
              <w:pStyle w:val="a9"/>
            </w:pPr>
            <w:r w:rsidRPr="003536EA">
              <w:t>0,1</w:t>
            </w:r>
          </w:p>
        </w:tc>
      </w:tr>
      <w:tr w:rsidR="00322F0D" w:rsidRPr="003536EA" w14:paraId="26BECD5D" w14:textId="77777777" w:rsidTr="009A0B12">
        <w:tc>
          <w:tcPr>
            <w:tcW w:w="4219" w:type="dxa"/>
            <w:vAlign w:val="center"/>
          </w:tcPr>
          <w:p w14:paraId="4B0854AC" w14:textId="77777777" w:rsidR="00322F0D" w:rsidRPr="003536EA" w:rsidRDefault="00322F0D" w:rsidP="00322F0D">
            <w:pPr>
              <w:pStyle w:val="a9"/>
            </w:pPr>
            <w:r w:rsidRPr="003536EA">
              <w:t>Озерная чайка</w:t>
            </w:r>
          </w:p>
        </w:tc>
        <w:tc>
          <w:tcPr>
            <w:tcW w:w="2551" w:type="dxa"/>
            <w:vAlign w:val="center"/>
          </w:tcPr>
          <w:p w14:paraId="19A531D0" w14:textId="77777777" w:rsidR="00322F0D" w:rsidRPr="003536EA" w:rsidRDefault="00322F0D" w:rsidP="00322F0D">
            <w:pPr>
              <w:pStyle w:val="a9"/>
            </w:pPr>
            <w:r w:rsidRPr="003536EA">
              <w:t>+</w:t>
            </w:r>
          </w:p>
        </w:tc>
        <w:tc>
          <w:tcPr>
            <w:tcW w:w="2551" w:type="dxa"/>
            <w:vAlign w:val="center"/>
          </w:tcPr>
          <w:p w14:paraId="7174BE8B" w14:textId="77777777" w:rsidR="00322F0D" w:rsidRPr="003536EA" w:rsidRDefault="00322F0D" w:rsidP="00322F0D">
            <w:pPr>
              <w:pStyle w:val="a9"/>
            </w:pPr>
          </w:p>
        </w:tc>
      </w:tr>
      <w:tr w:rsidR="00322F0D" w:rsidRPr="003536EA" w14:paraId="6B797BDB" w14:textId="77777777" w:rsidTr="009A0B12">
        <w:tc>
          <w:tcPr>
            <w:tcW w:w="4219" w:type="dxa"/>
            <w:vAlign w:val="center"/>
          </w:tcPr>
          <w:p w14:paraId="00D92DCC" w14:textId="77777777" w:rsidR="00322F0D" w:rsidRPr="003536EA" w:rsidRDefault="00322F0D" w:rsidP="00322F0D">
            <w:pPr>
              <w:pStyle w:val="a9"/>
            </w:pPr>
            <w:r w:rsidRPr="003536EA">
              <w:t>Кайры</w:t>
            </w:r>
          </w:p>
        </w:tc>
        <w:tc>
          <w:tcPr>
            <w:tcW w:w="2551" w:type="dxa"/>
            <w:vAlign w:val="center"/>
          </w:tcPr>
          <w:p w14:paraId="26BEA9C0" w14:textId="77777777" w:rsidR="00322F0D" w:rsidRPr="003536EA" w:rsidRDefault="00322F0D" w:rsidP="00322F0D">
            <w:pPr>
              <w:pStyle w:val="a9"/>
            </w:pPr>
            <w:r w:rsidRPr="003536EA">
              <w:t>менее 0,5</w:t>
            </w:r>
          </w:p>
        </w:tc>
        <w:tc>
          <w:tcPr>
            <w:tcW w:w="2551" w:type="dxa"/>
            <w:vAlign w:val="center"/>
          </w:tcPr>
          <w:p w14:paraId="7B82FEE4" w14:textId="77777777" w:rsidR="00322F0D" w:rsidRPr="003536EA" w:rsidRDefault="00322F0D" w:rsidP="00322F0D">
            <w:pPr>
              <w:pStyle w:val="a9"/>
            </w:pPr>
          </w:p>
        </w:tc>
      </w:tr>
      <w:tr w:rsidR="00322F0D" w:rsidRPr="003536EA" w14:paraId="0DA9F10B" w14:textId="77777777" w:rsidTr="009A0B12">
        <w:tc>
          <w:tcPr>
            <w:tcW w:w="4219" w:type="dxa"/>
            <w:vAlign w:val="center"/>
          </w:tcPr>
          <w:p w14:paraId="2E916EEE" w14:textId="77777777" w:rsidR="00322F0D" w:rsidRPr="003536EA" w:rsidRDefault="00322F0D" w:rsidP="00322F0D">
            <w:pPr>
              <w:pStyle w:val="a9"/>
            </w:pPr>
            <w:r w:rsidRPr="003536EA">
              <w:t>Длинноклювый пыжик</w:t>
            </w:r>
          </w:p>
        </w:tc>
        <w:tc>
          <w:tcPr>
            <w:tcW w:w="2551" w:type="dxa"/>
            <w:vAlign w:val="center"/>
          </w:tcPr>
          <w:p w14:paraId="1C59695E" w14:textId="77777777" w:rsidR="00322F0D" w:rsidRPr="003536EA" w:rsidRDefault="00322F0D" w:rsidP="00322F0D">
            <w:pPr>
              <w:pStyle w:val="a9"/>
            </w:pPr>
            <w:r w:rsidRPr="003536EA">
              <w:t>+</w:t>
            </w:r>
          </w:p>
        </w:tc>
        <w:tc>
          <w:tcPr>
            <w:tcW w:w="2551" w:type="dxa"/>
            <w:vAlign w:val="center"/>
          </w:tcPr>
          <w:p w14:paraId="2D2C0AE0" w14:textId="77777777" w:rsidR="00322F0D" w:rsidRPr="003536EA" w:rsidRDefault="00322F0D" w:rsidP="00322F0D">
            <w:pPr>
              <w:pStyle w:val="a9"/>
            </w:pPr>
          </w:p>
        </w:tc>
      </w:tr>
      <w:tr w:rsidR="00322F0D" w:rsidRPr="003536EA" w14:paraId="619DE6DB" w14:textId="77777777" w:rsidTr="009A0B12">
        <w:tc>
          <w:tcPr>
            <w:tcW w:w="4219" w:type="dxa"/>
            <w:vAlign w:val="center"/>
          </w:tcPr>
          <w:p w14:paraId="4B90F947" w14:textId="77777777" w:rsidR="00322F0D" w:rsidRPr="003536EA" w:rsidRDefault="00322F0D" w:rsidP="00322F0D">
            <w:pPr>
              <w:pStyle w:val="a9"/>
            </w:pPr>
            <w:r w:rsidRPr="003536EA">
              <w:t>Старик</w:t>
            </w:r>
          </w:p>
        </w:tc>
        <w:tc>
          <w:tcPr>
            <w:tcW w:w="2551" w:type="dxa"/>
            <w:vAlign w:val="center"/>
          </w:tcPr>
          <w:p w14:paraId="13B8012C" w14:textId="77777777" w:rsidR="00322F0D" w:rsidRPr="003536EA" w:rsidRDefault="00322F0D" w:rsidP="00322F0D">
            <w:pPr>
              <w:pStyle w:val="a9"/>
            </w:pPr>
            <w:r w:rsidRPr="003536EA">
              <w:t>+</w:t>
            </w:r>
          </w:p>
        </w:tc>
        <w:tc>
          <w:tcPr>
            <w:tcW w:w="2551" w:type="dxa"/>
            <w:vAlign w:val="center"/>
          </w:tcPr>
          <w:p w14:paraId="1511A970" w14:textId="77777777" w:rsidR="00322F0D" w:rsidRPr="003536EA" w:rsidRDefault="00322F0D" w:rsidP="00322F0D">
            <w:pPr>
              <w:pStyle w:val="a9"/>
            </w:pPr>
          </w:p>
        </w:tc>
      </w:tr>
      <w:tr w:rsidR="00322F0D" w:rsidRPr="003536EA" w14:paraId="79D10F08" w14:textId="77777777" w:rsidTr="009A0B12">
        <w:tc>
          <w:tcPr>
            <w:tcW w:w="4219" w:type="dxa"/>
            <w:vAlign w:val="center"/>
          </w:tcPr>
          <w:p w14:paraId="01AE501B" w14:textId="77777777" w:rsidR="00322F0D" w:rsidRPr="003536EA" w:rsidRDefault="00322F0D" w:rsidP="00322F0D">
            <w:pPr>
              <w:pStyle w:val="a9"/>
            </w:pPr>
            <w:proofErr w:type="spellStart"/>
            <w:r w:rsidRPr="003536EA">
              <w:t>Белобрюшка</w:t>
            </w:r>
            <w:proofErr w:type="spellEnd"/>
          </w:p>
        </w:tc>
        <w:tc>
          <w:tcPr>
            <w:tcW w:w="2551" w:type="dxa"/>
            <w:vAlign w:val="center"/>
          </w:tcPr>
          <w:p w14:paraId="1743C88B" w14:textId="77777777" w:rsidR="00322F0D" w:rsidRPr="003536EA" w:rsidRDefault="00322F0D" w:rsidP="00322F0D">
            <w:pPr>
              <w:pStyle w:val="a9"/>
            </w:pPr>
            <w:r w:rsidRPr="003536EA">
              <w:t>+</w:t>
            </w:r>
          </w:p>
        </w:tc>
        <w:tc>
          <w:tcPr>
            <w:tcW w:w="2551" w:type="dxa"/>
            <w:vAlign w:val="center"/>
          </w:tcPr>
          <w:p w14:paraId="1E7140D6" w14:textId="77777777" w:rsidR="00322F0D" w:rsidRPr="003536EA" w:rsidRDefault="00322F0D" w:rsidP="00322F0D">
            <w:pPr>
              <w:pStyle w:val="a9"/>
            </w:pPr>
          </w:p>
        </w:tc>
      </w:tr>
      <w:tr w:rsidR="00322F0D" w:rsidRPr="003536EA" w14:paraId="02A7B8A6" w14:textId="77777777" w:rsidTr="009A0B12">
        <w:tc>
          <w:tcPr>
            <w:tcW w:w="4219" w:type="dxa"/>
            <w:vAlign w:val="center"/>
          </w:tcPr>
          <w:p w14:paraId="643A9612" w14:textId="77777777" w:rsidR="00322F0D" w:rsidRPr="003536EA" w:rsidRDefault="00322F0D" w:rsidP="00322F0D">
            <w:pPr>
              <w:pStyle w:val="a9"/>
            </w:pPr>
            <w:r w:rsidRPr="003536EA">
              <w:t>Большая конюга</w:t>
            </w:r>
          </w:p>
        </w:tc>
        <w:tc>
          <w:tcPr>
            <w:tcW w:w="2551" w:type="dxa"/>
            <w:vAlign w:val="center"/>
          </w:tcPr>
          <w:p w14:paraId="369C2D98" w14:textId="77777777" w:rsidR="00322F0D" w:rsidRPr="003536EA" w:rsidRDefault="00322F0D" w:rsidP="00322F0D">
            <w:pPr>
              <w:pStyle w:val="a9"/>
            </w:pPr>
            <w:r w:rsidRPr="003536EA">
              <w:t>1–5</w:t>
            </w:r>
          </w:p>
        </w:tc>
        <w:tc>
          <w:tcPr>
            <w:tcW w:w="2551" w:type="dxa"/>
            <w:vAlign w:val="center"/>
          </w:tcPr>
          <w:p w14:paraId="208E0021" w14:textId="77777777" w:rsidR="00322F0D" w:rsidRPr="003536EA" w:rsidRDefault="00322F0D" w:rsidP="00322F0D">
            <w:pPr>
              <w:pStyle w:val="a9"/>
            </w:pPr>
          </w:p>
        </w:tc>
      </w:tr>
      <w:tr w:rsidR="00322F0D" w:rsidRPr="003536EA" w14:paraId="756F1C9B" w14:textId="77777777" w:rsidTr="009A0B12">
        <w:tc>
          <w:tcPr>
            <w:tcW w:w="4219" w:type="dxa"/>
            <w:vAlign w:val="center"/>
          </w:tcPr>
          <w:p w14:paraId="776376CB" w14:textId="77777777" w:rsidR="00322F0D" w:rsidRPr="003536EA" w:rsidRDefault="00322F0D" w:rsidP="00322F0D">
            <w:pPr>
              <w:pStyle w:val="a9"/>
            </w:pPr>
            <w:r w:rsidRPr="003536EA">
              <w:t>Малая конюга</w:t>
            </w:r>
          </w:p>
        </w:tc>
        <w:tc>
          <w:tcPr>
            <w:tcW w:w="2551" w:type="dxa"/>
            <w:vAlign w:val="center"/>
          </w:tcPr>
          <w:p w14:paraId="3DD13652" w14:textId="77777777" w:rsidR="00322F0D" w:rsidRPr="003536EA" w:rsidRDefault="00322F0D" w:rsidP="00322F0D">
            <w:pPr>
              <w:pStyle w:val="a9"/>
            </w:pPr>
            <w:r w:rsidRPr="003536EA">
              <w:t>+</w:t>
            </w:r>
          </w:p>
        </w:tc>
        <w:tc>
          <w:tcPr>
            <w:tcW w:w="2551" w:type="dxa"/>
            <w:vAlign w:val="center"/>
          </w:tcPr>
          <w:p w14:paraId="1E1DB9D7" w14:textId="77777777" w:rsidR="00322F0D" w:rsidRPr="003536EA" w:rsidRDefault="00322F0D" w:rsidP="00322F0D">
            <w:pPr>
              <w:pStyle w:val="a9"/>
            </w:pPr>
          </w:p>
        </w:tc>
      </w:tr>
      <w:tr w:rsidR="00322F0D" w:rsidRPr="003536EA" w14:paraId="1A43AEAE" w14:textId="77777777" w:rsidTr="009A0B12">
        <w:tc>
          <w:tcPr>
            <w:tcW w:w="4219" w:type="dxa"/>
            <w:vAlign w:val="center"/>
          </w:tcPr>
          <w:p w14:paraId="42A96CA8" w14:textId="77777777" w:rsidR="00322F0D" w:rsidRPr="003536EA" w:rsidRDefault="00322F0D" w:rsidP="00322F0D">
            <w:pPr>
              <w:pStyle w:val="a9"/>
            </w:pPr>
            <w:r w:rsidRPr="003536EA">
              <w:t xml:space="preserve">Конюга-крошка </w:t>
            </w:r>
          </w:p>
        </w:tc>
        <w:tc>
          <w:tcPr>
            <w:tcW w:w="2551" w:type="dxa"/>
            <w:vAlign w:val="center"/>
          </w:tcPr>
          <w:p w14:paraId="78BA36BB" w14:textId="77777777" w:rsidR="00322F0D" w:rsidRPr="003536EA" w:rsidRDefault="00322F0D" w:rsidP="00322F0D">
            <w:pPr>
              <w:pStyle w:val="a9"/>
            </w:pPr>
            <w:r w:rsidRPr="003536EA">
              <w:t>0,5</w:t>
            </w:r>
          </w:p>
        </w:tc>
        <w:tc>
          <w:tcPr>
            <w:tcW w:w="2551" w:type="dxa"/>
            <w:vAlign w:val="center"/>
          </w:tcPr>
          <w:p w14:paraId="1AD28BA3" w14:textId="77777777" w:rsidR="00322F0D" w:rsidRPr="003536EA" w:rsidRDefault="00322F0D" w:rsidP="00322F0D">
            <w:pPr>
              <w:pStyle w:val="a9"/>
            </w:pPr>
          </w:p>
        </w:tc>
      </w:tr>
      <w:tr w:rsidR="00322F0D" w:rsidRPr="003536EA" w14:paraId="5B122700" w14:textId="77777777" w:rsidTr="009A0B12">
        <w:tc>
          <w:tcPr>
            <w:tcW w:w="4219" w:type="dxa"/>
            <w:vAlign w:val="center"/>
          </w:tcPr>
          <w:p w14:paraId="3191011C" w14:textId="77777777" w:rsidR="00322F0D" w:rsidRPr="003536EA" w:rsidRDefault="00322F0D" w:rsidP="00322F0D">
            <w:pPr>
              <w:pStyle w:val="a9"/>
            </w:pPr>
            <w:r w:rsidRPr="003536EA">
              <w:t>Топорик</w:t>
            </w:r>
          </w:p>
        </w:tc>
        <w:tc>
          <w:tcPr>
            <w:tcW w:w="2551" w:type="dxa"/>
            <w:vAlign w:val="center"/>
          </w:tcPr>
          <w:p w14:paraId="22E455FB" w14:textId="77777777" w:rsidR="00322F0D" w:rsidRPr="003536EA" w:rsidRDefault="00322F0D" w:rsidP="00322F0D">
            <w:pPr>
              <w:pStyle w:val="a9"/>
            </w:pPr>
            <w:r w:rsidRPr="003536EA">
              <w:t>0,5</w:t>
            </w:r>
          </w:p>
        </w:tc>
        <w:tc>
          <w:tcPr>
            <w:tcW w:w="2551" w:type="dxa"/>
            <w:vAlign w:val="center"/>
          </w:tcPr>
          <w:p w14:paraId="2CC34A9D" w14:textId="77777777" w:rsidR="00322F0D" w:rsidRPr="003536EA" w:rsidRDefault="00322F0D" w:rsidP="00322F0D">
            <w:pPr>
              <w:pStyle w:val="a9"/>
            </w:pPr>
          </w:p>
        </w:tc>
      </w:tr>
    </w:tbl>
    <w:p w14:paraId="626F0D27" w14:textId="77777777" w:rsidR="00322F0D" w:rsidRPr="003536EA" w:rsidRDefault="00322F0D" w:rsidP="00322F0D">
      <w:r w:rsidRPr="003536EA">
        <w:t xml:space="preserve">Несмотря на достаточно длительный промежуток между учетами – около 20-30 лет, общая структура орнитофауны в летний период изменилась незначительно. Значения плотности основных видов (глупыши, сизые качурки, чайки, буревестники) достаточно близки. Увеличение численности большинства чистиковых сем. </w:t>
      </w:r>
      <w:proofErr w:type="spellStart"/>
      <w:r w:rsidRPr="003536EA">
        <w:t>Alcidae</w:t>
      </w:r>
      <w:proofErr w:type="spellEnd"/>
      <w:r w:rsidRPr="003536EA">
        <w:t xml:space="preserve"> (кайр, конюг) происходит в осенний период (в сентябре–ноябре), когда начинается перемещение птиц из высоких широт на юг (Шунтов, 1998).</w:t>
      </w:r>
    </w:p>
    <w:p w14:paraId="59588F6C" w14:textId="77777777" w:rsidR="00322F0D" w:rsidRPr="003536EA" w:rsidRDefault="00322F0D" w:rsidP="00322F0D">
      <w:r w:rsidRPr="003536EA">
        <w:rPr>
          <w:b/>
          <w:i/>
        </w:rPr>
        <w:t>Миграции и распределение.</w:t>
      </w:r>
      <w:r w:rsidRPr="003536EA">
        <w:t xml:space="preserve"> Максимальной численности птицы в районе работ достигают в периоды миграций, в основном за счет видов, для которых о. Сахалин, не является местом гнездования. В эти периоды над восточным Сахалином пролетает до 4 млн. морских, околоводных и других групп птиц. Массовый перелет птиц происходит в мае–июне, и в сентябре–октябре (План по предупреждению…, 2013).</w:t>
      </w:r>
    </w:p>
    <w:p w14:paraId="3582FE8C" w14:textId="77777777" w:rsidR="00322F0D" w:rsidRPr="003536EA" w:rsidRDefault="00322F0D" w:rsidP="00322F0D">
      <w:r w:rsidRPr="003536EA">
        <w:t xml:space="preserve">Основные миграционные потоки вдоль побережья северо-восточного побережья проходят в зоне заливов и в пределах прибрежной полосы Охотского моря шириной до 2–3-х км. Весенняя миграция в целом продолжается с конца апреля до начала июня. В июне численность птиц сокращается, за исключением некоторых гнездящихся видов. Осенняя миграция – более продолжительная и длится с середины июня и до конца ноября. </w:t>
      </w:r>
    </w:p>
    <w:p w14:paraId="7D6C124E" w14:textId="080994C3" w:rsidR="00E25A61" w:rsidRPr="003536EA" w:rsidRDefault="00322F0D" w:rsidP="00322F0D">
      <w:r w:rsidRPr="003536EA">
        <w:t xml:space="preserve">В морской прибрежной зоне вблизи </w:t>
      </w:r>
      <w:proofErr w:type="spellStart"/>
      <w:r w:rsidR="00F0275B" w:rsidRPr="003536EA">
        <w:t>Аяшский</w:t>
      </w:r>
      <w:proofErr w:type="spellEnd"/>
      <w:r w:rsidRPr="003536EA">
        <w:t xml:space="preserve"> участок проходят пути миграций гусей, лебедей, уток, гагар, крачек (</w:t>
      </w:r>
      <w:r w:rsidR="00B735A1" w:rsidRPr="003536EA">
        <w:t>р</w:t>
      </w:r>
      <w:r w:rsidRPr="003536EA">
        <w:t xml:space="preserve">исунок </w:t>
      </w:r>
      <w:r w:rsidR="00B735A1" w:rsidRPr="003536EA">
        <w:t>3.4-</w:t>
      </w:r>
      <w:r w:rsidR="00B9335D" w:rsidRPr="003536EA">
        <w:t>2</w:t>
      </w:r>
      <w:r w:rsidRPr="003536EA">
        <w:t>).</w:t>
      </w:r>
    </w:p>
    <w:p w14:paraId="3607252F" w14:textId="77777777" w:rsidR="00B735A1" w:rsidRPr="003536EA" w:rsidRDefault="00B735A1" w:rsidP="00B735A1">
      <w:r w:rsidRPr="003536EA">
        <w:t xml:space="preserve">Миграция лебедей на северо-восточном побережье Сахалина обычно начинается в третьей декаде сентября с образования скоплений на заливе Пильтун, однако, некоторые птицы могут появляться на южных заливах раньше, как отдельно, так и в стаях с речными утками. Малые лебеди </w:t>
      </w:r>
      <w:proofErr w:type="spellStart"/>
      <w:r w:rsidRPr="003536EA">
        <w:rPr>
          <w:i/>
        </w:rPr>
        <w:t>Cygnus</w:t>
      </w:r>
      <w:proofErr w:type="spellEnd"/>
      <w:r w:rsidRPr="003536EA">
        <w:rPr>
          <w:i/>
        </w:rPr>
        <w:t xml:space="preserve"> </w:t>
      </w:r>
      <w:proofErr w:type="spellStart"/>
      <w:r w:rsidRPr="003536EA">
        <w:rPr>
          <w:i/>
        </w:rPr>
        <w:t>bewickii</w:t>
      </w:r>
      <w:proofErr w:type="spellEnd"/>
      <w:r w:rsidRPr="003536EA">
        <w:t xml:space="preserve"> начинают осеннюю миграцию раньше лебедей-кликунов </w:t>
      </w:r>
      <w:proofErr w:type="spellStart"/>
      <w:r w:rsidRPr="003536EA">
        <w:rPr>
          <w:i/>
        </w:rPr>
        <w:t>Cygnus</w:t>
      </w:r>
      <w:proofErr w:type="spellEnd"/>
      <w:r w:rsidRPr="003536EA">
        <w:rPr>
          <w:i/>
        </w:rPr>
        <w:t xml:space="preserve"> </w:t>
      </w:r>
      <w:proofErr w:type="spellStart"/>
      <w:r w:rsidRPr="003536EA">
        <w:rPr>
          <w:i/>
        </w:rPr>
        <w:t>cygnus</w:t>
      </w:r>
      <w:proofErr w:type="spellEnd"/>
      <w:r w:rsidRPr="003536EA">
        <w:t>.</w:t>
      </w:r>
    </w:p>
    <w:p w14:paraId="4B2A56D0" w14:textId="77777777" w:rsidR="00B735A1" w:rsidRPr="003536EA" w:rsidRDefault="00B735A1" w:rsidP="00B735A1">
      <w:r w:rsidRPr="003536EA">
        <w:t xml:space="preserve">В период сезонных миграций на северо-восточном побережье Сахалина регулярно встречаются несколько видов гусей – американская казарка </w:t>
      </w:r>
      <w:proofErr w:type="spellStart"/>
      <w:r w:rsidRPr="003536EA">
        <w:rPr>
          <w:i/>
        </w:rPr>
        <w:t>Branta</w:t>
      </w:r>
      <w:proofErr w:type="spellEnd"/>
      <w:r w:rsidRPr="003536EA">
        <w:rPr>
          <w:i/>
        </w:rPr>
        <w:t xml:space="preserve"> </w:t>
      </w:r>
      <w:proofErr w:type="spellStart"/>
      <w:r w:rsidRPr="003536EA">
        <w:rPr>
          <w:i/>
        </w:rPr>
        <w:t>nigricans</w:t>
      </w:r>
      <w:proofErr w:type="spellEnd"/>
      <w:r w:rsidRPr="003536EA">
        <w:t xml:space="preserve">, белолобый гусь </w:t>
      </w:r>
      <w:proofErr w:type="spellStart"/>
      <w:r w:rsidRPr="003536EA">
        <w:rPr>
          <w:i/>
        </w:rPr>
        <w:t>Anser</w:t>
      </w:r>
      <w:proofErr w:type="spellEnd"/>
      <w:r w:rsidRPr="003536EA">
        <w:rPr>
          <w:i/>
        </w:rPr>
        <w:t xml:space="preserve"> </w:t>
      </w:r>
      <w:proofErr w:type="spellStart"/>
      <w:r w:rsidRPr="003536EA">
        <w:rPr>
          <w:i/>
        </w:rPr>
        <w:t>albifrons</w:t>
      </w:r>
      <w:proofErr w:type="spellEnd"/>
      <w:r w:rsidRPr="003536EA">
        <w:t xml:space="preserve">, </w:t>
      </w:r>
      <w:proofErr w:type="spellStart"/>
      <w:r w:rsidRPr="003536EA">
        <w:t>пискулька</w:t>
      </w:r>
      <w:proofErr w:type="spellEnd"/>
      <w:r w:rsidRPr="003536EA">
        <w:t xml:space="preserve"> </w:t>
      </w:r>
      <w:proofErr w:type="spellStart"/>
      <w:r w:rsidRPr="003536EA">
        <w:rPr>
          <w:i/>
        </w:rPr>
        <w:t>Anser</w:t>
      </w:r>
      <w:proofErr w:type="spellEnd"/>
      <w:r w:rsidRPr="003536EA">
        <w:rPr>
          <w:i/>
        </w:rPr>
        <w:t xml:space="preserve"> </w:t>
      </w:r>
      <w:proofErr w:type="spellStart"/>
      <w:r w:rsidRPr="003536EA">
        <w:rPr>
          <w:i/>
        </w:rPr>
        <w:t>erythropus</w:t>
      </w:r>
      <w:proofErr w:type="spellEnd"/>
      <w:r w:rsidRPr="003536EA">
        <w:t xml:space="preserve">, гуменник </w:t>
      </w:r>
      <w:proofErr w:type="spellStart"/>
      <w:r w:rsidRPr="003536EA">
        <w:rPr>
          <w:i/>
        </w:rPr>
        <w:t>Anser</w:t>
      </w:r>
      <w:proofErr w:type="spellEnd"/>
      <w:r w:rsidRPr="003536EA">
        <w:rPr>
          <w:i/>
        </w:rPr>
        <w:t xml:space="preserve"> </w:t>
      </w:r>
      <w:proofErr w:type="spellStart"/>
      <w:r w:rsidRPr="003536EA">
        <w:rPr>
          <w:i/>
        </w:rPr>
        <w:t>fabalis</w:t>
      </w:r>
      <w:proofErr w:type="spellEnd"/>
      <w:r w:rsidRPr="003536EA">
        <w:t xml:space="preserve">, сухонос </w:t>
      </w:r>
      <w:proofErr w:type="spellStart"/>
      <w:r w:rsidRPr="003536EA">
        <w:rPr>
          <w:i/>
        </w:rPr>
        <w:t>Anser</w:t>
      </w:r>
      <w:proofErr w:type="spellEnd"/>
      <w:r w:rsidRPr="003536EA">
        <w:rPr>
          <w:i/>
        </w:rPr>
        <w:t xml:space="preserve"> </w:t>
      </w:r>
      <w:proofErr w:type="spellStart"/>
      <w:r w:rsidRPr="003536EA">
        <w:rPr>
          <w:i/>
        </w:rPr>
        <w:t>cygnoides</w:t>
      </w:r>
      <w:proofErr w:type="spellEnd"/>
      <w:r w:rsidRPr="003536EA">
        <w:t xml:space="preserve"> (Тиунов и др., 2011). Начало весенних перелетов гусей приходится на конец апреля – начало </w:t>
      </w:r>
      <w:r w:rsidRPr="003536EA">
        <w:lastRenderedPageBreak/>
        <w:t xml:space="preserve">мая и совпадает с появлением первых открытых участков на море и промоин в заливах и проливах. Осенние миграции начинаются в сентябре–октябре. Основу миграционного потока составляют птицы, прилетающие напрямую с п-ова Камчатка. Вблизи участка работ численность гусей р. </w:t>
      </w:r>
      <w:proofErr w:type="spellStart"/>
      <w:r w:rsidRPr="003536EA">
        <w:rPr>
          <w:i/>
        </w:rPr>
        <w:t>Anser</w:t>
      </w:r>
      <w:proofErr w:type="spellEnd"/>
      <w:r w:rsidRPr="003536EA">
        <w:t xml:space="preserve"> может превышать 1000–10000 тыс. особей за сезон. В ветреную и туманную погоду гуси летят низко над водой – на высоте 10–30 м.</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9"/>
        <w:gridCol w:w="4644"/>
      </w:tblGrid>
      <w:tr w:rsidR="00B735A1" w:rsidRPr="003536EA" w14:paraId="50917B9A" w14:textId="77777777" w:rsidTr="00B735A1">
        <w:tc>
          <w:tcPr>
            <w:tcW w:w="4926" w:type="dxa"/>
          </w:tcPr>
          <w:p w14:paraId="32514221" w14:textId="77777777" w:rsidR="00B735A1" w:rsidRPr="003536EA" w:rsidRDefault="00B735A1" w:rsidP="00B735A1">
            <w:pPr>
              <w:ind w:firstLine="0"/>
            </w:pPr>
            <w:r w:rsidRPr="003536EA">
              <w:rPr>
                <w:noProof/>
                <w:lang w:eastAsia="ru-RU"/>
              </w:rPr>
              <w:drawing>
                <wp:inline distT="0" distB="0" distL="0" distR="0" wp14:anchorId="7CC5228F" wp14:editId="31CBBBB7">
                  <wp:extent cx="3198274" cy="2551814"/>
                  <wp:effectExtent l="0" t="0" r="254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206512" cy="2558387"/>
                          </a:xfrm>
                          <a:prstGeom prst="rect">
                            <a:avLst/>
                          </a:prstGeom>
                          <a:noFill/>
                        </pic:spPr>
                      </pic:pic>
                    </a:graphicData>
                  </a:graphic>
                </wp:inline>
              </w:drawing>
            </w:r>
          </w:p>
        </w:tc>
        <w:tc>
          <w:tcPr>
            <w:tcW w:w="4927" w:type="dxa"/>
          </w:tcPr>
          <w:p w14:paraId="7262BA49" w14:textId="77777777" w:rsidR="00B735A1" w:rsidRPr="003536EA" w:rsidRDefault="00B735A1" w:rsidP="00B735A1">
            <w:pPr>
              <w:ind w:firstLine="0"/>
            </w:pPr>
            <w:r w:rsidRPr="003536EA">
              <w:rPr>
                <w:noProof/>
                <w:lang w:eastAsia="ru-RU"/>
              </w:rPr>
              <w:drawing>
                <wp:inline distT="0" distB="0" distL="0" distR="0" wp14:anchorId="6FED2761" wp14:editId="780CB483">
                  <wp:extent cx="2838893" cy="2549648"/>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43634" cy="2553906"/>
                          </a:xfrm>
                          <a:prstGeom prst="rect">
                            <a:avLst/>
                          </a:prstGeom>
                          <a:noFill/>
                          <a:ln>
                            <a:noFill/>
                          </a:ln>
                        </pic:spPr>
                      </pic:pic>
                    </a:graphicData>
                  </a:graphic>
                </wp:inline>
              </w:drawing>
            </w:r>
          </w:p>
        </w:tc>
      </w:tr>
      <w:tr w:rsidR="00B735A1" w:rsidRPr="003536EA" w14:paraId="3E7C7984" w14:textId="77777777" w:rsidTr="00B735A1">
        <w:tc>
          <w:tcPr>
            <w:tcW w:w="9853" w:type="dxa"/>
            <w:gridSpan w:val="2"/>
          </w:tcPr>
          <w:p w14:paraId="783FB129" w14:textId="77777777" w:rsidR="00B735A1" w:rsidRPr="003536EA" w:rsidRDefault="00B735A1" w:rsidP="00B735A1">
            <w:pPr>
              <w:ind w:firstLine="0"/>
              <w:jc w:val="center"/>
            </w:pPr>
            <w:r w:rsidRPr="003536EA">
              <w:object w:dxaOrig="7994" w:dyaOrig="5399" w14:anchorId="1A760499">
                <v:shape id="_x0000_i1026" type="#_x0000_t75" style="width:264pt;height:177.5pt" o:ole="">
                  <v:imagedata r:id="rId145" o:title=""/>
                </v:shape>
                <o:OLEObject Type="Embed" ProgID="PBrush" ShapeID="_x0000_i1026" DrawAspect="Content" ObjectID="_1652744937" r:id="rId146"/>
              </w:object>
            </w:r>
          </w:p>
        </w:tc>
      </w:tr>
    </w:tbl>
    <w:p w14:paraId="484E8E1A" w14:textId="193F3D80" w:rsidR="00322F0D" w:rsidRPr="003536EA" w:rsidRDefault="00B735A1" w:rsidP="000772D2">
      <w:pPr>
        <w:pStyle w:val="a3"/>
      </w:pPr>
      <w:r w:rsidRPr="003536EA">
        <w:t>Районы миграций, гнездования и образования основных скоплений</w:t>
      </w:r>
      <w:r w:rsidRPr="003536EA">
        <w:br/>
        <w:t xml:space="preserve">гагар р. </w:t>
      </w:r>
      <w:proofErr w:type="spellStart"/>
      <w:r w:rsidRPr="003536EA">
        <w:t>Gavia</w:t>
      </w:r>
      <w:proofErr w:type="spellEnd"/>
      <w:r w:rsidRPr="003536EA">
        <w:t xml:space="preserve"> (в том числе </w:t>
      </w:r>
      <w:proofErr w:type="spellStart"/>
      <w:r w:rsidRPr="003536EA">
        <w:t>белоклювой</w:t>
      </w:r>
      <w:proofErr w:type="spellEnd"/>
      <w:r w:rsidRPr="003536EA">
        <w:t xml:space="preserve"> гагары, занесенной в Красную книгу РФ) и некоторых видов </w:t>
      </w:r>
      <w:proofErr w:type="spellStart"/>
      <w:r w:rsidRPr="003536EA">
        <w:t>гусеобразных</w:t>
      </w:r>
      <w:proofErr w:type="spellEnd"/>
      <w:r w:rsidR="00EB11EB" w:rsidRPr="003536EA">
        <w:t xml:space="preserve"> (по данным: Тиунов и др., 2011; Тиунов, Блохин, 2011а)</w:t>
      </w:r>
    </w:p>
    <w:p w14:paraId="08AE4A6C" w14:textId="77777777" w:rsidR="00B735A1" w:rsidRPr="003536EA" w:rsidRDefault="00B735A1" w:rsidP="00B735A1">
      <w:r w:rsidRPr="003536EA">
        <w:t xml:space="preserve">Плотность горбоносых турпанов </w:t>
      </w:r>
      <w:proofErr w:type="spellStart"/>
      <w:r w:rsidRPr="003536EA">
        <w:rPr>
          <w:i/>
        </w:rPr>
        <w:t>Melanitta</w:t>
      </w:r>
      <w:proofErr w:type="spellEnd"/>
      <w:r w:rsidRPr="003536EA">
        <w:rPr>
          <w:i/>
        </w:rPr>
        <w:t xml:space="preserve"> </w:t>
      </w:r>
      <w:proofErr w:type="spellStart"/>
      <w:r w:rsidRPr="003536EA">
        <w:rPr>
          <w:i/>
        </w:rPr>
        <w:t>deglandi</w:t>
      </w:r>
      <w:proofErr w:type="spellEnd"/>
      <w:r w:rsidRPr="003536EA">
        <w:rPr>
          <w:i/>
        </w:rPr>
        <w:t xml:space="preserve"> </w:t>
      </w:r>
      <w:proofErr w:type="spellStart"/>
      <w:r w:rsidRPr="003536EA">
        <w:rPr>
          <w:i/>
        </w:rPr>
        <w:t>steingeri</w:t>
      </w:r>
      <w:proofErr w:type="spellEnd"/>
      <w:r w:rsidRPr="003536EA">
        <w:t xml:space="preserve"> наиболее высока летом и осенью. Весной на пролете их средняя численность составляет 10 ос./км², в период летних кочевок варьируется от 100 до 5000 ос./км² и достигает максимальных значений в период миграций в сентябре – от 700 до 6000 ос./км² (Тиунов, Блохин, 2011а). Турпаны образуют скопления от мыса Терпения до залива Пильтун в пределах 0,5–2-километровой прибрежной зоны моря с глубинами до 30 м. По оценкам здесь может быть сосредоточено до 5% популяции этого редкого вида (План по предупреждению…, 2013). В скоплениях представлены в основном </w:t>
      </w:r>
      <w:proofErr w:type="spellStart"/>
      <w:r w:rsidRPr="003536EA">
        <w:t>неразмножающиеся</w:t>
      </w:r>
      <w:proofErr w:type="spellEnd"/>
      <w:r w:rsidRPr="003536EA">
        <w:t xml:space="preserve"> особи, около 85% которых – это самцы и только 15% – самки и самцы, прибывшие в этот район после размножения. Незначительная часть турпанов гнездится на северо-восточном побережье. </w:t>
      </w:r>
    </w:p>
    <w:p w14:paraId="2169D5F2" w14:textId="77777777" w:rsidR="00B735A1" w:rsidRPr="003536EA" w:rsidRDefault="00B735A1" w:rsidP="00B735A1">
      <w:r w:rsidRPr="003536EA">
        <w:lastRenderedPageBreak/>
        <w:t xml:space="preserve">Весенний пролет тихоокеанских чаек может начинаться в марте–апреле, но наиболее интенсивный приходится на май. Высота пролета – 10 – 100 м. Транзитные стаи могут лететь на высоте 300 – 500 м и более. Сроки миграций озерной чайки </w:t>
      </w:r>
      <w:proofErr w:type="spellStart"/>
      <w:r w:rsidRPr="003536EA">
        <w:rPr>
          <w:i/>
        </w:rPr>
        <w:t>Larus</w:t>
      </w:r>
      <w:proofErr w:type="spellEnd"/>
      <w:r w:rsidRPr="003536EA">
        <w:rPr>
          <w:i/>
        </w:rPr>
        <w:t xml:space="preserve"> </w:t>
      </w:r>
      <w:proofErr w:type="spellStart"/>
      <w:r w:rsidRPr="003536EA">
        <w:rPr>
          <w:i/>
        </w:rPr>
        <w:t>ridibundus</w:t>
      </w:r>
      <w:proofErr w:type="spellEnd"/>
      <w:r w:rsidRPr="003536EA">
        <w:t xml:space="preserve"> – май – июнь и август – ноябрь. Период весенних перемещений бургомистров </w:t>
      </w:r>
      <w:proofErr w:type="spellStart"/>
      <w:r w:rsidRPr="003536EA">
        <w:rPr>
          <w:i/>
        </w:rPr>
        <w:t>Larus</w:t>
      </w:r>
      <w:proofErr w:type="spellEnd"/>
      <w:r w:rsidRPr="003536EA">
        <w:rPr>
          <w:i/>
        </w:rPr>
        <w:t xml:space="preserve"> </w:t>
      </w:r>
      <w:proofErr w:type="spellStart"/>
      <w:r w:rsidRPr="003536EA">
        <w:rPr>
          <w:i/>
        </w:rPr>
        <w:t>hyperboreus</w:t>
      </w:r>
      <w:proofErr w:type="spellEnd"/>
      <w:r w:rsidRPr="003536EA">
        <w:t xml:space="preserve"> приходится на апрель – май. В ноябре в море встречали кочующих особей. Пролет моевок </w:t>
      </w:r>
      <w:proofErr w:type="spellStart"/>
      <w:r w:rsidRPr="003536EA">
        <w:rPr>
          <w:i/>
        </w:rPr>
        <w:t>Rissa</w:t>
      </w:r>
      <w:proofErr w:type="spellEnd"/>
      <w:r w:rsidRPr="003536EA">
        <w:rPr>
          <w:i/>
        </w:rPr>
        <w:t xml:space="preserve"> </w:t>
      </w:r>
      <w:proofErr w:type="spellStart"/>
      <w:r w:rsidRPr="003536EA">
        <w:rPr>
          <w:i/>
        </w:rPr>
        <w:t>tridactyla</w:t>
      </w:r>
      <w:proofErr w:type="spellEnd"/>
      <w:r w:rsidRPr="003536EA">
        <w:t xml:space="preserve"> протекает в апреле – мае и в сентябре – ноябре. Сроки пролета сизой чайки </w:t>
      </w:r>
      <w:proofErr w:type="spellStart"/>
      <w:r w:rsidRPr="003536EA">
        <w:rPr>
          <w:i/>
        </w:rPr>
        <w:t>Larus</w:t>
      </w:r>
      <w:proofErr w:type="spellEnd"/>
      <w:r w:rsidRPr="003536EA">
        <w:rPr>
          <w:i/>
        </w:rPr>
        <w:t xml:space="preserve"> </w:t>
      </w:r>
      <w:proofErr w:type="spellStart"/>
      <w:r w:rsidRPr="003536EA">
        <w:rPr>
          <w:i/>
        </w:rPr>
        <w:t>canus</w:t>
      </w:r>
      <w:proofErr w:type="spellEnd"/>
      <w:r w:rsidRPr="003536EA">
        <w:t xml:space="preserve"> – март – апрель, август – сентябрь. Что чайки образуют смешанные скопления. Сизая чайка часто встречается совместно с тихоокеанскими, озерными чайками и моевками. Миграция чаек проходит над морем. Для остановок на кормление и отдых птицы используют морское побережье и прибрежные лагуны. Стаи летят в полосе до 3 км и более от береговой линии (Тиунов, Блохин, 2011а). </w:t>
      </w:r>
    </w:p>
    <w:p w14:paraId="74416E0B" w14:textId="77777777" w:rsidR="00B735A1" w:rsidRPr="003536EA" w:rsidRDefault="00B735A1" w:rsidP="00B735A1">
      <w:r w:rsidRPr="003536EA">
        <w:t xml:space="preserve">В сентябре наиболее массовой группой являются речные утки р. </w:t>
      </w:r>
      <w:proofErr w:type="spellStart"/>
      <w:r w:rsidRPr="003536EA">
        <w:rPr>
          <w:i/>
        </w:rPr>
        <w:t>Anas</w:t>
      </w:r>
      <w:proofErr w:type="spellEnd"/>
      <w:r w:rsidRPr="003536EA">
        <w:t xml:space="preserve">, численность которых вблизи ЛУ достигает 77%. Относительная численность чаек в период осенних миграций превышает 11%. Основу численности составляют несколько видов озерная чайка, моевка, бургомистр, сизая чайка, восточная клуша </w:t>
      </w:r>
      <w:proofErr w:type="spellStart"/>
      <w:r w:rsidRPr="003536EA">
        <w:rPr>
          <w:i/>
        </w:rPr>
        <w:t>Larus</w:t>
      </w:r>
      <w:proofErr w:type="spellEnd"/>
      <w:r w:rsidRPr="003536EA">
        <w:rPr>
          <w:i/>
        </w:rPr>
        <w:t xml:space="preserve"> </w:t>
      </w:r>
      <w:proofErr w:type="spellStart"/>
      <w:r w:rsidRPr="003536EA">
        <w:rPr>
          <w:i/>
        </w:rPr>
        <w:t>heuglini</w:t>
      </w:r>
      <w:proofErr w:type="spellEnd"/>
      <w:r w:rsidRPr="003536EA">
        <w:t xml:space="preserve">. В середине сентября преобладают озерные чайки. </w:t>
      </w:r>
    </w:p>
    <w:p w14:paraId="0D2780A1" w14:textId="77777777" w:rsidR="00B735A1" w:rsidRPr="003536EA" w:rsidRDefault="00B735A1" w:rsidP="00B735A1">
      <w:r w:rsidRPr="003536EA">
        <w:t xml:space="preserve">Миграция крачек также проходят над морем в полосе до 3 км и более от береговой линии. Весенний пролет речной крачки приходится на конец мая, осенний – на первую половину сентября. Весенние миграции камчатской крачки начинаются поздно – в конце мая – начале июня; осенние перелет приходятся на сентябрь. </w:t>
      </w:r>
    </w:p>
    <w:p w14:paraId="3F7E51DE" w14:textId="77777777" w:rsidR="00B735A1" w:rsidRPr="003536EA" w:rsidRDefault="00B735A1" w:rsidP="00B735A1">
      <w:r w:rsidRPr="003536EA">
        <w:t xml:space="preserve">Основная волна пролета куликов весной отмечается после 15 мая. К этому периоду на морском побережье появляются обширные участки литорали, свободные ото льда и снега. Значительная часть куликов летит транзитом над морем, в основном – в ночное время. В период летне-осенних миграций кулики перемещаются преимущественно по морскому побережью, заливам, внутренним водоемам и водно-болотным угодьям. Но часть птиц встречается над морем вдали от берегов. </w:t>
      </w:r>
    </w:p>
    <w:p w14:paraId="6C178005" w14:textId="77777777" w:rsidR="00B735A1" w:rsidRPr="003536EA" w:rsidRDefault="00B735A1" w:rsidP="00B735A1">
      <w:r w:rsidRPr="003536EA">
        <w:t xml:space="preserve">Во время миграций на севере Сахалина отмечается до 50-ти видов куликов, большая часть из которых – это редкие, малочисленные или залетные виды. В районе работ основу видового состава составляют 15 видов куликов (Мониторинг осенней миграции…, 2002). По численности в осенний период доминируют чернозобики </w:t>
      </w:r>
      <w:proofErr w:type="spellStart"/>
      <w:r w:rsidRPr="003536EA">
        <w:t>Calidris</w:t>
      </w:r>
      <w:proofErr w:type="spellEnd"/>
      <w:r w:rsidRPr="003536EA">
        <w:t xml:space="preserve"> </w:t>
      </w:r>
      <w:proofErr w:type="spellStart"/>
      <w:r w:rsidRPr="003536EA">
        <w:t>alpina</w:t>
      </w:r>
      <w:proofErr w:type="spellEnd"/>
      <w:r w:rsidRPr="003536EA">
        <w:t xml:space="preserve">, стаи которых формируют наиболее крупные скопления. На прибрежных луговинах с мелкими озерцами держатся стайки щеголей </w:t>
      </w:r>
      <w:proofErr w:type="spellStart"/>
      <w:r w:rsidRPr="003536EA">
        <w:rPr>
          <w:i/>
        </w:rPr>
        <w:t>Tringa</w:t>
      </w:r>
      <w:proofErr w:type="spellEnd"/>
      <w:r w:rsidRPr="003536EA">
        <w:rPr>
          <w:i/>
        </w:rPr>
        <w:t xml:space="preserve"> </w:t>
      </w:r>
      <w:proofErr w:type="spellStart"/>
      <w:r w:rsidRPr="003536EA">
        <w:rPr>
          <w:i/>
        </w:rPr>
        <w:t>erythropus</w:t>
      </w:r>
      <w:proofErr w:type="spellEnd"/>
      <w:r w:rsidRPr="003536EA">
        <w:t xml:space="preserve">, бекасов </w:t>
      </w:r>
      <w:proofErr w:type="spellStart"/>
      <w:r w:rsidRPr="003536EA">
        <w:rPr>
          <w:i/>
        </w:rPr>
        <w:t>Gallinago</w:t>
      </w:r>
      <w:proofErr w:type="spellEnd"/>
      <w:r w:rsidRPr="003536EA">
        <w:rPr>
          <w:i/>
        </w:rPr>
        <w:t xml:space="preserve"> </w:t>
      </w:r>
      <w:proofErr w:type="spellStart"/>
      <w:r w:rsidRPr="003536EA">
        <w:rPr>
          <w:i/>
        </w:rPr>
        <w:t>gallinago</w:t>
      </w:r>
      <w:proofErr w:type="spellEnd"/>
      <w:r w:rsidRPr="003536EA">
        <w:t xml:space="preserve">, острохвостых песочников </w:t>
      </w:r>
      <w:proofErr w:type="spellStart"/>
      <w:r w:rsidRPr="003536EA">
        <w:rPr>
          <w:i/>
        </w:rPr>
        <w:t>Calidris</w:t>
      </w:r>
      <w:proofErr w:type="spellEnd"/>
      <w:r w:rsidRPr="003536EA">
        <w:rPr>
          <w:i/>
        </w:rPr>
        <w:t xml:space="preserve"> </w:t>
      </w:r>
      <w:proofErr w:type="spellStart"/>
      <w:r w:rsidRPr="003536EA">
        <w:rPr>
          <w:i/>
        </w:rPr>
        <w:t>acuminata</w:t>
      </w:r>
      <w:proofErr w:type="spellEnd"/>
      <w:r w:rsidRPr="003536EA">
        <w:t xml:space="preserve">, малых веретенников </w:t>
      </w:r>
      <w:proofErr w:type="spellStart"/>
      <w:r w:rsidRPr="003536EA">
        <w:rPr>
          <w:i/>
        </w:rPr>
        <w:t>Limosa</w:t>
      </w:r>
      <w:proofErr w:type="spellEnd"/>
      <w:r w:rsidRPr="003536EA">
        <w:rPr>
          <w:i/>
        </w:rPr>
        <w:t xml:space="preserve"> </w:t>
      </w:r>
      <w:proofErr w:type="spellStart"/>
      <w:r w:rsidRPr="003536EA">
        <w:rPr>
          <w:i/>
        </w:rPr>
        <w:t>lapponica</w:t>
      </w:r>
      <w:proofErr w:type="spellEnd"/>
      <w:r w:rsidRPr="003536EA">
        <w:t xml:space="preserve">, </w:t>
      </w:r>
      <w:proofErr w:type="spellStart"/>
      <w:r w:rsidRPr="003536EA">
        <w:t>тулесов</w:t>
      </w:r>
      <w:proofErr w:type="spellEnd"/>
      <w:r w:rsidRPr="003536EA">
        <w:t xml:space="preserve"> </w:t>
      </w:r>
      <w:proofErr w:type="spellStart"/>
      <w:r w:rsidRPr="003536EA">
        <w:rPr>
          <w:i/>
        </w:rPr>
        <w:t>Pluvialis</w:t>
      </w:r>
      <w:proofErr w:type="spellEnd"/>
      <w:r w:rsidRPr="003536EA">
        <w:rPr>
          <w:i/>
        </w:rPr>
        <w:t xml:space="preserve"> </w:t>
      </w:r>
      <w:proofErr w:type="spellStart"/>
      <w:r w:rsidRPr="003536EA">
        <w:rPr>
          <w:i/>
        </w:rPr>
        <w:t>squatarola</w:t>
      </w:r>
      <w:proofErr w:type="spellEnd"/>
      <w:r w:rsidRPr="003536EA">
        <w:t xml:space="preserve">, </w:t>
      </w:r>
      <w:proofErr w:type="spellStart"/>
      <w:r w:rsidRPr="003536EA">
        <w:t>бурокрылых</w:t>
      </w:r>
      <w:proofErr w:type="spellEnd"/>
      <w:r w:rsidRPr="003536EA">
        <w:t xml:space="preserve"> ржанок </w:t>
      </w:r>
      <w:proofErr w:type="spellStart"/>
      <w:r w:rsidRPr="003536EA">
        <w:rPr>
          <w:i/>
        </w:rPr>
        <w:t>Pluvialis</w:t>
      </w:r>
      <w:proofErr w:type="spellEnd"/>
      <w:r w:rsidRPr="003536EA">
        <w:rPr>
          <w:i/>
        </w:rPr>
        <w:t xml:space="preserve"> </w:t>
      </w:r>
      <w:proofErr w:type="spellStart"/>
      <w:r w:rsidRPr="003536EA">
        <w:rPr>
          <w:i/>
        </w:rPr>
        <w:t>fulva</w:t>
      </w:r>
      <w:proofErr w:type="spellEnd"/>
      <w:r w:rsidRPr="003536EA">
        <w:t xml:space="preserve">, фифи </w:t>
      </w:r>
      <w:proofErr w:type="spellStart"/>
      <w:r w:rsidRPr="003536EA">
        <w:rPr>
          <w:i/>
        </w:rPr>
        <w:t>Tringa</w:t>
      </w:r>
      <w:proofErr w:type="spellEnd"/>
      <w:r w:rsidRPr="003536EA">
        <w:rPr>
          <w:i/>
        </w:rPr>
        <w:t xml:space="preserve"> </w:t>
      </w:r>
      <w:proofErr w:type="spellStart"/>
      <w:r w:rsidRPr="003536EA">
        <w:rPr>
          <w:i/>
        </w:rPr>
        <w:t>glareola</w:t>
      </w:r>
      <w:proofErr w:type="spellEnd"/>
      <w:r w:rsidRPr="003536EA">
        <w:t xml:space="preserve">, травников </w:t>
      </w:r>
      <w:proofErr w:type="spellStart"/>
      <w:r w:rsidRPr="003536EA">
        <w:rPr>
          <w:i/>
        </w:rPr>
        <w:t>Tringa</w:t>
      </w:r>
      <w:proofErr w:type="spellEnd"/>
      <w:r w:rsidRPr="003536EA">
        <w:rPr>
          <w:i/>
        </w:rPr>
        <w:t xml:space="preserve"> </w:t>
      </w:r>
      <w:proofErr w:type="spellStart"/>
      <w:r w:rsidRPr="003536EA">
        <w:rPr>
          <w:i/>
        </w:rPr>
        <w:t>totanus</w:t>
      </w:r>
      <w:proofErr w:type="spellEnd"/>
      <w:r w:rsidRPr="003536EA">
        <w:t xml:space="preserve">, турухтанов </w:t>
      </w:r>
      <w:proofErr w:type="spellStart"/>
      <w:r w:rsidRPr="003536EA">
        <w:rPr>
          <w:i/>
        </w:rPr>
        <w:t>Philomachus</w:t>
      </w:r>
      <w:proofErr w:type="spellEnd"/>
      <w:r w:rsidRPr="003536EA">
        <w:rPr>
          <w:i/>
        </w:rPr>
        <w:t xml:space="preserve"> </w:t>
      </w:r>
      <w:proofErr w:type="spellStart"/>
      <w:r w:rsidRPr="003536EA">
        <w:rPr>
          <w:i/>
        </w:rPr>
        <w:t>pugnax</w:t>
      </w:r>
      <w:proofErr w:type="spellEnd"/>
      <w:r w:rsidRPr="003536EA">
        <w:t xml:space="preserve">. </w:t>
      </w:r>
    </w:p>
    <w:p w14:paraId="5C973FDE" w14:textId="77777777" w:rsidR="00B735A1" w:rsidRPr="003536EA" w:rsidRDefault="00B735A1" w:rsidP="00B735A1">
      <w:r w:rsidRPr="003536EA">
        <w:t xml:space="preserve">Во второй половине сентября частично покидают район </w:t>
      </w:r>
      <w:proofErr w:type="spellStart"/>
      <w:r w:rsidRPr="003536EA">
        <w:t>белоплечие</w:t>
      </w:r>
      <w:proofErr w:type="spellEnd"/>
      <w:r w:rsidRPr="003536EA">
        <w:t xml:space="preserve"> орланы </w:t>
      </w:r>
      <w:proofErr w:type="spellStart"/>
      <w:r w:rsidRPr="003536EA">
        <w:t>Haliaeetus</w:t>
      </w:r>
      <w:proofErr w:type="spellEnd"/>
      <w:r w:rsidRPr="003536EA">
        <w:t xml:space="preserve"> </w:t>
      </w:r>
      <w:proofErr w:type="spellStart"/>
      <w:r w:rsidRPr="003536EA">
        <w:t>pelagicus</w:t>
      </w:r>
      <w:proofErr w:type="spellEnd"/>
      <w:r w:rsidRPr="003536EA">
        <w:t xml:space="preserve">, а оставшиеся держатся поблизости от гнездовых участков. </w:t>
      </w:r>
    </w:p>
    <w:p w14:paraId="317A11D3" w14:textId="77777777" w:rsidR="00B735A1" w:rsidRPr="003536EA" w:rsidRDefault="00B735A1" w:rsidP="00B735A1">
      <w:r w:rsidRPr="003536EA">
        <w:t xml:space="preserve">В октябре структура скоплений птиц несколько меняется. Остается высокой доля речных уток р. </w:t>
      </w:r>
      <w:proofErr w:type="spellStart"/>
      <w:r w:rsidRPr="003536EA">
        <w:t>Anas</w:t>
      </w:r>
      <w:proofErr w:type="spellEnd"/>
      <w:r w:rsidRPr="003536EA">
        <w:t xml:space="preserve"> – около 50% всех учтенных птиц. В несколько раз, по сравнению с сентябрем, возрастает численность нырковых уток, представленных в основном чернетями. Лебеди и гуси в этот период отсутствуют. Среди куликов преобладающим видом, по-прежнему, является чернозобик, на долю которого приходится более половины учтенных куликов. В несколько раз, по сравнению с сентябрем, снижается численность чаек. Наиболее заметными видами являются сизая чайка и бургомистр. Крачки к середине октября полностью покидают район.</w:t>
      </w:r>
    </w:p>
    <w:p w14:paraId="330A8DE4" w14:textId="00A63F48" w:rsidR="00322F0D" w:rsidRPr="003536EA" w:rsidRDefault="00B735A1" w:rsidP="00B735A1">
      <w:r w:rsidRPr="003536EA">
        <w:rPr>
          <w:b/>
          <w:i/>
        </w:rPr>
        <w:lastRenderedPageBreak/>
        <w:t>Колонии.</w:t>
      </w:r>
      <w:r w:rsidRPr="003536EA">
        <w:t xml:space="preserve"> Ближайшие к району работ гнездовые колонии находятся на лагунном побережье – преимущественно от залива </w:t>
      </w:r>
      <w:proofErr w:type="spellStart"/>
      <w:r w:rsidRPr="003536EA">
        <w:t>Лунский</w:t>
      </w:r>
      <w:proofErr w:type="spellEnd"/>
      <w:r w:rsidRPr="003536EA">
        <w:t xml:space="preserve"> до залива Пильтун (рисунок 3.4-</w:t>
      </w:r>
      <w:r w:rsidR="00B9335D" w:rsidRPr="003536EA">
        <w:t>3</w:t>
      </w:r>
      <w:r w:rsidRPr="003536EA">
        <w:t>).</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6"/>
        <w:gridCol w:w="4267"/>
      </w:tblGrid>
      <w:tr w:rsidR="00B735A1" w:rsidRPr="003536EA" w14:paraId="66A03730" w14:textId="77777777" w:rsidTr="00B735A1">
        <w:tc>
          <w:tcPr>
            <w:tcW w:w="5586" w:type="dxa"/>
          </w:tcPr>
          <w:p w14:paraId="36F22D2F" w14:textId="77777777" w:rsidR="00B735A1" w:rsidRPr="003536EA" w:rsidRDefault="00B735A1" w:rsidP="00B735A1">
            <w:pPr>
              <w:ind w:firstLine="0"/>
            </w:pPr>
            <w:r w:rsidRPr="003536EA">
              <w:rPr>
                <w:noProof/>
                <w:lang w:eastAsia="ru-RU"/>
              </w:rPr>
              <w:drawing>
                <wp:inline distT="0" distB="0" distL="0" distR="0" wp14:anchorId="3C9B1090" wp14:editId="23D739E2">
                  <wp:extent cx="3038475" cy="292383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044508" cy="2929637"/>
                          </a:xfrm>
                          <a:prstGeom prst="rect">
                            <a:avLst/>
                          </a:prstGeom>
                          <a:noFill/>
                        </pic:spPr>
                      </pic:pic>
                    </a:graphicData>
                  </a:graphic>
                </wp:inline>
              </w:drawing>
            </w:r>
          </w:p>
        </w:tc>
        <w:tc>
          <w:tcPr>
            <w:tcW w:w="4267" w:type="dxa"/>
          </w:tcPr>
          <w:p w14:paraId="03BC3740" w14:textId="77777777" w:rsidR="00B735A1" w:rsidRPr="003536EA" w:rsidRDefault="00B735A1" w:rsidP="00B735A1">
            <w:pPr>
              <w:ind w:firstLine="0"/>
            </w:pPr>
            <w:r w:rsidRPr="003536EA">
              <w:rPr>
                <w:noProof/>
                <w:lang w:eastAsia="ru-RU"/>
              </w:rPr>
              <w:drawing>
                <wp:inline distT="0" distB="0" distL="0" distR="0" wp14:anchorId="12D45737" wp14:editId="772290B9">
                  <wp:extent cx="2114550" cy="2795747"/>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17392" cy="2799505"/>
                          </a:xfrm>
                          <a:prstGeom prst="rect">
                            <a:avLst/>
                          </a:prstGeom>
                          <a:noFill/>
                        </pic:spPr>
                      </pic:pic>
                    </a:graphicData>
                  </a:graphic>
                </wp:inline>
              </w:drawing>
            </w:r>
          </w:p>
        </w:tc>
      </w:tr>
    </w:tbl>
    <w:p w14:paraId="2B721B55" w14:textId="36ABCB9C" w:rsidR="00B735A1" w:rsidRPr="003536EA" w:rsidRDefault="00B735A1" w:rsidP="000772D2">
      <w:pPr>
        <w:pStyle w:val="a3"/>
      </w:pPr>
      <w:r w:rsidRPr="003536EA">
        <w:t>Расположение ближайших к району работ</w:t>
      </w:r>
      <w:r w:rsidR="00881355" w:rsidRPr="003536EA">
        <w:t xml:space="preserve"> </w:t>
      </w:r>
      <w:r w:rsidRPr="003536EA">
        <w:t xml:space="preserve">колоний </w:t>
      </w:r>
      <w:r w:rsidR="00881355" w:rsidRPr="003536EA">
        <w:br/>
      </w:r>
      <w:r w:rsidRPr="003536EA">
        <w:t>чаек и крачек</w:t>
      </w:r>
      <w:r w:rsidR="00881355" w:rsidRPr="003536EA">
        <w:t xml:space="preserve"> (по: Красная книга РФ, 2001; Красная книга Сахалинской области, 2001).</w:t>
      </w:r>
    </w:p>
    <w:p w14:paraId="538F5F20" w14:textId="77777777" w:rsidR="00B735A1" w:rsidRPr="003536EA" w:rsidRDefault="00B735A1" w:rsidP="00B735A1">
      <w:r w:rsidRPr="003536EA">
        <w:t xml:space="preserve">На острове Чайка в заливе Набиль находится самая крупная в сахалинской области смешанная колония камчатской </w:t>
      </w:r>
      <w:proofErr w:type="spellStart"/>
      <w:r w:rsidRPr="003536EA">
        <w:rPr>
          <w:i/>
        </w:rPr>
        <w:t>Sterna</w:t>
      </w:r>
      <w:proofErr w:type="spellEnd"/>
      <w:r w:rsidRPr="003536EA">
        <w:rPr>
          <w:i/>
        </w:rPr>
        <w:t xml:space="preserve"> </w:t>
      </w:r>
      <w:proofErr w:type="spellStart"/>
      <w:r w:rsidRPr="003536EA">
        <w:rPr>
          <w:i/>
        </w:rPr>
        <w:t>camtschatica</w:t>
      </w:r>
      <w:proofErr w:type="spellEnd"/>
      <w:r w:rsidRPr="003536EA">
        <w:t xml:space="preserve"> и речной </w:t>
      </w:r>
      <w:proofErr w:type="spellStart"/>
      <w:r w:rsidRPr="003536EA">
        <w:rPr>
          <w:i/>
        </w:rPr>
        <w:t>Sterna</w:t>
      </w:r>
      <w:proofErr w:type="spellEnd"/>
      <w:r w:rsidRPr="003536EA">
        <w:rPr>
          <w:i/>
        </w:rPr>
        <w:t xml:space="preserve"> </w:t>
      </w:r>
      <w:proofErr w:type="spellStart"/>
      <w:r w:rsidRPr="003536EA">
        <w:rPr>
          <w:i/>
        </w:rPr>
        <w:t>hirundo</w:t>
      </w:r>
      <w:proofErr w:type="spellEnd"/>
      <w:r w:rsidRPr="003536EA">
        <w:t xml:space="preserve"> крачек. Камчатская крачка занесена в Красную книгу РФ и Красную книгу Сахалинской области (Красная книга РФ, 2001; Красная книга Сахалинской области, 2001). В 1976–1987 гг. общая численность гнездящихся на территории северного Сахалина камчатских крачек оценивалась в 1 370–1 783 пар (Нечаев, 1991). В 1991 г. общая численность камчатской крачки составляла 7 376–7 880 пар. Результаты обследования северного Сахалина в 2012 г. показали, что численность этого вида почти не изменилась и составляет 7 740 пар. Максимальное число гнездящихся птиц было зарегистрировано в 2002 г. – более 12 тыс. пар (Тиунов, Блохин, 2014). </w:t>
      </w:r>
    </w:p>
    <w:p w14:paraId="3E4120E6" w14:textId="77777777" w:rsidR="00B735A1" w:rsidRPr="003536EA" w:rsidRDefault="00B735A1" w:rsidP="00B735A1">
      <w:r w:rsidRPr="003536EA">
        <w:t>Численность речной крачки на северном Сахалине увеличилась с 4 тыс. пар в 1976–1987 гг. (Нечаев, 1991) до более 13,5 тыс. пар. Общая численность речной крачки на о-ве Сахалин достигает 16 тыс. пар.</w:t>
      </w:r>
    </w:p>
    <w:p w14:paraId="6397DBF6" w14:textId="77777777" w:rsidR="00B735A1" w:rsidRPr="003536EA" w:rsidRDefault="00B735A1" w:rsidP="00B735A1">
      <w:r w:rsidRPr="003536EA">
        <w:t xml:space="preserve">Вблизи района работ колонии образуют несколько видов чаек – озерная </w:t>
      </w:r>
      <w:proofErr w:type="spellStart"/>
      <w:r w:rsidRPr="003536EA">
        <w:rPr>
          <w:i/>
        </w:rPr>
        <w:t>Larus</w:t>
      </w:r>
      <w:proofErr w:type="spellEnd"/>
      <w:r w:rsidRPr="003536EA">
        <w:rPr>
          <w:i/>
        </w:rPr>
        <w:t xml:space="preserve"> </w:t>
      </w:r>
      <w:proofErr w:type="spellStart"/>
      <w:r w:rsidRPr="003536EA">
        <w:rPr>
          <w:i/>
        </w:rPr>
        <w:t>ridibundus</w:t>
      </w:r>
      <w:proofErr w:type="spellEnd"/>
      <w:r w:rsidRPr="003536EA">
        <w:t xml:space="preserve">, чернохвостая </w:t>
      </w:r>
      <w:proofErr w:type="spellStart"/>
      <w:r w:rsidRPr="003536EA">
        <w:rPr>
          <w:i/>
        </w:rPr>
        <w:t>Larus</w:t>
      </w:r>
      <w:proofErr w:type="spellEnd"/>
      <w:r w:rsidRPr="003536EA">
        <w:rPr>
          <w:i/>
        </w:rPr>
        <w:t xml:space="preserve"> </w:t>
      </w:r>
      <w:proofErr w:type="spellStart"/>
      <w:r w:rsidRPr="003536EA">
        <w:rPr>
          <w:i/>
        </w:rPr>
        <w:t>crassirostris</w:t>
      </w:r>
      <w:proofErr w:type="spellEnd"/>
      <w:r w:rsidRPr="003536EA">
        <w:t xml:space="preserve"> и тихоокеанская, а также камчатская и речная крачки. На акватории ЛУ Колонии птиц отсутствуют. Участок работ находится в области морского распространения этих видов.</w:t>
      </w:r>
    </w:p>
    <w:p w14:paraId="53DE6659" w14:textId="77777777" w:rsidR="00B735A1" w:rsidRPr="003536EA" w:rsidRDefault="00B735A1" w:rsidP="00B735A1">
      <w:r w:rsidRPr="003536EA">
        <w:t xml:space="preserve">В последние годы на северо-восточном Сахалине наблюдается тенденция увеличения гнездящихся пар в колониях чаек, а также расширение их гнездового ареала. Впервые обнаруженная в 1983 г. в зал. Пильтун озерная чайка, в последние два десятилетия заселила заливы </w:t>
      </w:r>
      <w:proofErr w:type="spellStart"/>
      <w:r w:rsidRPr="003536EA">
        <w:t>Чайво</w:t>
      </w:r>
      <w:proofErr w:type="spellEnd"/>
      <w:r w:rsidRPr="003536EA">
        <w:t xml:space="preserve"> и </w:t>
      </w:r>
      <w:proofErr w:type="spellStart"/>
      <w:r w:rsidRPr="003536EA">
        <w:t>Ныйский</w:t>
      </w:r>
      <w:proofErr w:type="spellEnd"/>
      <w:r w:rsidRPr="003536EA">
        <w:t xml:space="preserve"> (Ревякина, Зыков, 2003). В 2007 – 2009 гг. общее число пар в 16 известных колониях достигло 220–240 (Тиунов, Блохин, 2011а). </w:t>
      </w:r>
    </w:p>
    <w:p w14:paraId="16095973" w14:textId="77777777" w:rsidR="00B735A1" w:rsidRPr="003536EA" w:rsidRDefault="00B735A1" w:rsidP="00B735A1">
      <w:r w:rsidRPr="003536EA">
        <w:t xml:space="preserve">Колонии чернохвостой чайки появились на северо-восточном побережье Сахалина в конце 90-х годов 20-го столетия. До этого вид гнездился только на острове </w:t>
      </w:r>
      <w:proofErr w:type="spellStart"/>
      <w:r w:rsidRPr="003536EA">
        <w:t>Монерон</w:t>
      </w:r>
      <w:proofErr w:type="spellEnd"/>
      <w:r w:rsidRPr="003536EA">
        <w:t xml:space="preserve">. </w:t>
      </w:r>
      <w:r w:rsidRPr="003536EA">
        <w:lastRenderedPageBreak/>
        <w:t xml:space="preserve">Впервые гнезда чернохвостой чайки были обнаружены в 1995 г. на острове </w:t>
      </w:r>
      <w:proofErr w:type="spellStart"/>
      <w:r w:rsidRPr="003536EA">
        <w:t>Лярво</w:t>
      </w:r>
      <w:proofErr w:type="spellEnd"/>
      <w:r w:rsidRPr="003536EA">
        <w:t>, в 1999 г. – на островах Врангеля. Расширение гнездового ареала этого вида на север связывают с климатическими изменениями и антропогенной трансформацией мест обитания (Ревякина, Зыков, 2009). Численность птиц в колониях, расположенных на заливах оценивается в 150–160 пар.</w:t>
      </w:r>
    </w:p>
    <w:p w14:paraId="7FB94094" w14:textId="77777777" w:rsidR="00B735A1" w:rsidRPr="003536EA" w:rsidRDefault="00B735A1" w:rsidP="00B735A1">
      <w:r w:rsidRPr="003536EA">
        <w:t xml:space="preserve">Количество колоний и число гнездящихся пар тихоокеанских чаек на заливах северо-восточного Сахалина невелико. Но и для этого вида в последние годы отмечается значительный рост численности. В 2003 г. на о. </w:t>
      </w:r>
      <w:proofErr w:type="spellStart"/>
      <w:r w:rsidRPr="003536EA">
        <w:t>Лярво</w:t>
      </w:r>
      <w:proofErr w:type="spellEnd"/>
      <w:r w:rsidRPr="003536EA">
        <w:t xml:space="preserve"> было отмечено 25 пар. К 2007 г. колония насчитывала уже 100 пар.</w:t>
      </w:r>
    </w:p>
    <w:p w14:paraId="00EF69A0" w14:textId="77777777" w:rsidR="00B735A1" w:rsidRPr="003536EA" w:rsidRDefault="00B735A1" w:rsidP="00B735A1">
      <w:r w:rsidRPr="003536EA">
        <w:t xml:space="preserve">Охраняемые виды и территории. Побережье северо-восточного Сахалина, заливы, лагуны и озера на заболоченных побережьях являются местом гнездования ряда редких видов птиц, внесённых в Красную книгу России и Красную книгу Сахалинской области, и местами концентраций водоплавающих и околоводных птиц в период сезонных миграций и летней линьки. Морская прибрежная зона является только областью миграций, кочевок, кормления и линьки многих видов водно-болотных и морских птиц. Ряд видов (камчатская крачка, длинноклювый пыжик, некоторые кулики) размножаются на северо-восточном побережье Сахалина. Для многих утиных, чаек и куликов прибрежная морская акватория является только областью распространения в период перелетов. </w:t>
      </w:r>
    </w:p>
    <w:p w14:paraId="7BB3DC57" w14:textId="77777777" w:rsidR="00B735A1" w:rsidRPr="003536EA" w:rsidRDefault="00B735A1" w:rsidP="00B735A1">
      <w:r w:rsidRPr="003536EA">
        <w:t xml:space="preserve">Как побережье и заливы, так и прилежащая прибрежная зона моря имеют огромное значение в сохранении ряда редких и находящихся под угрозой исчезновения видов – горбоносого турпана </w:t>
      </w:r>
      <w:proofErr w:type="spellStart"/>
      <w:r w:rsidRPr="003536EA">
        <w:rPr>
          <w:i/>
        </w:rPr>
        <w:t>Melanitta</w:t>
      </w:r>
      <w:proofErr w:type="spellEnd"/>
      <w:r w:rsidRPr="003536EA">
        <w:rPr>
          <w:i/>
        </w:rPr>
        <w:t xml:space="preserve"> </w:t>
      </w:r>
      <w:proofErr w:type="spellStart"/>
      <w:r w:rsidRPr="003536EA">
        <w:rPr>
          <w:i/>
        </w:rPr>
        <w:t>deglandi</w:t>
      </w:r>
      <w:proofErr w:type="spellEnd"/>
      <w:r w:rsidRPr="003536EA">
        <w:t xml:space="preserve">, длинноклювого пыжика </w:t>
      </w:r>
      <w:proofErr w:type="spellStart"/>
      <w:r w:rsidRPr="003536EA">
        <w:rPr>
          <w:i/>
        </w:rPr>
        <w:t>Brachyramphus</w:t>
      </w:r>
      <w:proofErr w:type="spellEnd"/>
      <w:r w:rsidRPr="003536EA">
        <w:rPr>
          <w:i/>
        </w:rPr>
        <w:t xml:space="preserve"> </w:t>
      </w:r>
      <w:proofErr w:type="spellStart"/>
      <w:r w:rsidRPr="003536EA">
        <w:rPr>
          <w:i/>
        </w:rPr>
        <w:t>marmoratus</w:t>
      </w:r>
      <w:proofErr w:type="spellEnd"/>
      <w:r w:rsidRPr="003536EA">
        <w:t xml:space="preserve">, камчатской крачки, охотского улита </w:t>
      </w:r>
      <w:proofErr w:type="spellStart"/>
      <w:r w:rsidRPr="003536EA">
        <w:rPr>
          <w:i/>
        </w:rPr>
        <w:t>Tringa</w:t>
      </w:r>
      <w:proofErr w:type="spellEnd"/>
      <w:r w:rsidRPr="003536EA">
        <w:rPr>
          <w:i/>
        </w:rPr>
        <w:t xml:space="preserve"> </w:t>
      </w:r>
      <w:proofErr w:type="spellStart"/>
      <w:r w:rsidRPr="003536EA">
        <w:rPr>
          <w:i/>
        </w:rPr>
        <w:t>guttifer</w:t>
      </w:r>
      <w:proofErr w:type="spellEnd"/>
      <w:r w:rsidRPr="003536EA">
        <w:t xml:space="preserve">, </w:t>
      </w:r>
      <w:proofErr w:type="spellStart"/>
      <w:r w:rsidRPr="003536EA">
        <w:t>белоплечего</w:t>
      </w:r>
      <w:proofErr w:type="spellEnd"/>
      <w:r w:rsidRPr="003536EA">
        <w:t xml:space="preserve"> </w:t>
      </w:r>
      <w:proofErr w:type="spellStart"/>
      <w:r w:rsidRPr="003536EA">
        <w:rPr>
          <w:i/>
        </w:rPr>
        <w:t>Haliaeetus</w:t>
      </w:r>
      <w:proofErr w:type="spellEnd"/>
      <w:r w:rsidRPr="003536EA">
        <w:rPr>
          <w:i/>
        </w:rPr>
        <w:t xml:space="preserve"> </w:t>
      </w:r>
      <w:proofErr w:type="spellStart"/>
      <w:r w:rsidRPr="003536EA">
        <w:rPr>
          <w:i/>
        </w:rPr>
        <w:t>pelagicus</w:t>
      </w:r>
      <w:proofErr w:type="spellEnd"/>
      <w:r w:rsidRPr="003536EA">
        <w:t xml:space="preserve"> и белохвостого </w:t>
      </w:r>
      <w:proofErr w:type="spellStart"/>
      <w:r w:rsidRPr="003536EA">
        <w:rPr>
          <w:i/>
        </w:rPr>
        <w:t>Haliaeetus</w:t>
      </w:r>
      <w:proofErr w:type="spellEnd"/>
      <w:r w:rsidRPr="003536EA">
        <w:rPr>
          <w:i/>
        </w:rPr>
        <w:t xml:space="preserve"> </w:t>
      </w:r>
      <w:proofErr w:type="spellStart"/>
      <w:r w:rsidRPr="003536EA">
        <w:rPr>
          <w:i/>
        </w:rPr>
        <w:t>albicilla</w:t>
      </w:r>
      <w:proofErr w:type="spellEnd"/>
      <w:r w:rsidRPr="003536EA">
        <w:t xml:space="preserve"> орланов и др. </w:t>
      </w:r>
    </w:p>
    <w:p w14:paraId="3E18DECE" w14:textId="302BEE2E" w:rsidR="00B735A1" w:rsidRPr="003536EA" w:rsidRDefault="00B735A1" w:rsidP="00B735A1">
      <w:r w:rsidRPr="003536EA">
        <w:t xml:space="preserve">На акватории ЛУ могут встречаться некоторые виды редких </w:t>
      </w:r>
      <w:proofErr w:type="spellStart"/>
      <w:r w:rsidRPr="003536EA">
        <w:t>гусеобразных</w:t>
      </w:r>
      <w:proofErr w:type="spellEnd"/>
      <w:r w:rsidRPr="003536EA">
        <w:t xml:space="preserve">. </w:t>
      </w:r>
      <w:proofErr w:type="spellStart"/>
      <w:r w:rsidRPr="003536EA">
        <w:t>Пискулька</w:t>
      </w:r>
      <w:proofErr w:type="spellEnd"/>
      <w:r w:rsidRPr="003536EA">
        <w:t xml:space="preserve"> </w:t>
      </w:r>
      <w:proofErr w:type="spellStart"/>
      <w:r w:rsidRPr="003536EA">
        <w:rPr>
          <w:i/>
        </w:rPr>
        <w:t>Anser</w:t>
      </w:r>
      <w:proofErr w:type="spellEnd"/>
      <w:r w:rsidRPr="003536EA">
        <w:rPr>
          <w:i/>
        </w:rPr>
        <w:t xml:space="preserve"> </w:t>
      </w:r>
      <w:proofErr w:type="spellStart"/>
      <w:r w:rsidRPr="003536EA">
        <w:rPr>
          <w:i/>
        </w:rPr>
        <w:t>erythropus</w:t>
      </w:r>
      <w:proofErr w:type="spellEnd"/>
      <w:r w:rsidRPr="003536EA">
        <w:t xml:space="preserve"> (категория 2 в Красной книге России) – редкий вид с сокращающейся численностью встречается на севере Сахалина повсеместно (Рисунок </w:t>
      </w:r>
      <w:r w:rsidR="007172B1" w:rsidRPr="003536EA">
        <w:t>3.</w:t>
      </w:r>
      <w:r w:rsidRPr="003536EA">
        <w:t>4</w:t>
      </w:r>
      <w:r w:rsidR="007172B1" w:rsidRPr="003536EA">
        <w:t>-</w:t>
      </w:r>
      <w:r w:rsidR="00B9335D" w:rsidRPr="003536EA">
        <w:t>4</w:t>
      </w:r>
      <w:r w:rsidRPr="003536EA">
        <w:t xml:space="preserve">). Малый (тундровый лебедь) </w:t>
      </w:r>
      <w:proofErr w:type="spellStart"/>
      <w:r w:rsidRPr="003536EA">
        <w:rPr>
          <w:i/>
        </w:rPr>
        <w:t>Cygnus</w:t>
      </w:r>
      <w:proofErr w:type="spellEnd"/>
      <w:r w:rsidRPr="003536EA">
        <w:rPr>
          <w:i/>
        </w:rPr>
        <w:t xml:space="preserve"> </w:t>
      </w:r>
      <w:proofErr w:type="spellStart"/>
      <w:r w:rsidRPr="003536EA">
        <w:rPr>
          <w:i/>
        </w:rPr>
        <w:t>bewickii</w:t>
      </w:r>
      <w:proofErr w:type="spellEnd"/>
      <w:r w:rsidRPr="003536EA">
        <w:t xml:space="preserve"> (категория 5 в Красной книге России) – редкий вид, восстанавливающий численность. В Сахалинской области малый лебедь встречается в период сезонных миграций: в апреле – мае и октябре – первой половине ноября. Лебедь-кликун </w:t>
      </w:r>
      <w:proofErr w:type="spellStart"/>
      <w:r w:rsidRPr="003536EA">
        <w:rPr>
          <w:i/>
        </w:rPr>
        <w:t>Cygnus</w:t>
      </w:r>
      <w:proofErr w:type="spellEnd"/>
      <w:r w:rsidRPr="003536EA">
        <w:rPr>
          <w:i/>
        </w:rPr>
        <w:t xml:space="preserve"> </w:t>
      </w:r>
      <w:proofErr w:type="spellStart"/>
      <w:r w:rsidRPr="003536EA">
        <w:rPr>
          <w:i/>
        </w:rPr>
        <w:t>cygnus</w:t>
      </w:r>
      <w:proofErr w:type="spellEnd"/>
      <w:r w:rsidRPr="003536EA">
        <w:t xml:space="preserve"> внесен в Красную книгу Сахалинской области (3-я категория). Редкий гнездящийся на Сахалине вид с низкой численностью. В настоящее время вид гнездится в основном на Северо-Сахалинской равнине. Численность гнездящихся птиц находится на низком уровне – около 20 – 30 пар. Весенние миграции в третьей декаде марта – первой половине мая, осенние – в сентябре – первой половине ноября. В период миграций лебеди встречаются на мелководных морских заливах и крупных озерах.</w:t>
      </w:r>
    </w:p>
    <w:p w14:paraId="5B286B1D" w14:textId="77777777" w:rsidR="007172B1" w:rsidRPr="003536EA" w:rsidRDefault="007172B1" w:rsidP="007172B1">
      <w:r w:rsidRPr="003536EA">
        <w:t xml:space="preserve">Камчатская крачка (категория 3 в Красной книге России) является эндемиком Северной </w:t>
      </w:r>
      <w:proofErr w:type="spellStart"/>
      <w:r w:rsidRPr="003536EA">
        <w:t>Пацифики</w:t>
      </w:r>
      <w:proofErr w:type="spellEnd"/>
      <w:r w:rsidRPr="003536EA">
        <w:t xml:space="preserve">. Остров Сахалин поддерживает около 36–39% всей популяции камчатской крачки, при этом до 24,6–26,7% мировой популяции сконцентрировано на трех островах северного Сахалина – Чайка, </w:t>
      </w:r>
      <w:proofErr w:type="spellStart"/>
      <w:r w:rsidRPr="003536EA">
        <w:t>Лярво</w:t>
      </w:r>
      <w:proofErr w:type="spellEnd"/>
      <w:r w:rsidRPr="003536EA">
        <w:t xml:space="preserve"> и Врангеля. Это самые крупные гнездовые поселения камчатской крачки в мире. Кормление и перелеты крачек происходят в морской прибрежной зоне (Тиунов, Блохин, 2014). Ближайшие к району работ известные колонии показаны на рисунке 3. </w:t>
      </w:r>
    </w:p>
    <w:p w14:paraId="38A20F0D" w14:textId="77777777" w:rsidR="007172B1" w:rsidRPr="003536EA" w:rsidRDefault="007172B1" w:rsidP="007172B1">
      <w:r w:rsidRPr="003536EA">
        <w:t xml:space="preserve">Заливы северо-восточного Сахалина являются районом миграций редких видов куликов – охотского улита </w:t>
      </w:r>
      <w:proofErr w:type="spellStart"/>
      <w:r w:rsidRPr="003536EA">
        <w:rPr>
          <w:i/>
        </w:rPr>
        <w:t>Tringa</w:t>
      </w:r>
      <w:proofErr w:type="spellEnd"/>
      <w:r w:rsidRPr="003536EA">
        <w:rPr>
          <w:i/>
        </w:rPr>
        <w:t xml:space="preserve"> </w:t>
      </w:r>
      <w:proofErr w:type="spellStart"/>
      <w:r w:rsidRPr="003536EA">
        <w:rPr>
          <w:i/>
        </w:rPr>
        <w:t>guttifer</w:t>
      </w:r>
      <w:proofErr w:type="spellEnd"/>
      <w:r w:rsidRPr="003536EA">
        <w:t xml:space="preserve">, </w:t>
      </w:r>
      <w:r w:rsidRPr="003536EA">
        <w:rPr>
          <w:i/>
        </w:rPr>
        <w:t xml:space="preserve">дальневосточного кроншнепа </w:t>
      </w:r>
      <w:proofErr w:type="spellStart"/>
      <w:r w:rsidRPr="003536EA">
        <w:rPr>
          <w:i/>
        </w:rPr>
        <w:t>Numenius</w:t>
      </w:r>
      <w:proofErr w:type="spellEnd"/>
      <w:r w:rsidRPr="003536EA">
        <w:rPr>
          <w:i/>
        </w:rPr>
        <w:t xml:space="preserve"> </w:t>
      </w:r>
      <w:proofErr w:type="spellStart"/>
      <w:r w:rsidRPr="003536EA">
        <w:rPr>
          <w:i/>
        </w:rPr>
        <w:t>madagascariensis</w:t>
      </w:r>
      <w:proofErr w:type="spellEnd"/>
      <w:r w:rsidRPr="003536EA">
        <w:t xml:space="preserve">, занесенных в Красную книгу России; острохвостого песочника </w:t>
      </w:r>
      <w:proofErr w:type="spellStart"/>
      <w:r w:rsidRPr="003536EA">
        <w:t>Calidris</w:t>
      </w:r>
      <w:proofErr w:type="spellEnd"/>
      <w:r w:rsidRPr="003536EA">
        <w:t xml:space="preserve"> </w:t>
      </w:r>
      <w:proofErr w:type="spellStart"/>
      <w:r w:rsidRPr="003536EA">
        <w:lastRenderedPageBreak/>
        <w:t>acuminata</w:t>
      </w:r>
      <w:proofErr w:type="spellEnd"/>
      <w:r w:rsidRPr="003536EA">
        <w:t xml:space="preserve">, грязовика </w:t>
      </w:r>
      <w:proofErr w:type="spellStart"/>
      <w:r w:rsidRPr="003536EA">
        <w:rPr>
          <w:i/>
        </w:rPr>
        <w:t>Limicola</w:t>
      </w:r>
      <w:proofErr w:type="spellEnd"/>
      <w:r w:rsidRPr="003536EA">
        <w:rPr>
          <w:i/>
        </w:rPr>
        <w:t xml:space="preserve"> </w:t>
      </w:r>
      <w:proofErr w:type="spellStart"/>
      <w:r w:rsidRPr="003536EA">
        <w:rPr>
          <w:i/>
        </w:rPr>
        <w:t>falcinellus</w:t>
      </w:r>
      <w:proofErr w:type="spellEnd"/>
      <w:r w:rsidRPr="003536EA">
        <w:t xml:space="preserve">, горного дупеля </w:t>
      </w:r>
      <w:proofErr w:type="spellStart"/>
      <w:r w:rsidRPr="003536EA">
        <w:rPr>
          <w:i/>
        </w:rPr>
        <w:t>Gallinago</w:t>
      </w:r>
      <w:proofErr w:type="spellEnd"/>
      <w:r w:rsidRPr="003536EA">
        <w:rPr>
          <w:i/>
        </w:rPr>
        <w:t xml:space="preserve"> </w:t>
      </w:r>
      <w:proofErr w:type="spellStart"/>
      <w:r w:rsidRPr="003536EA">
        <w:rPr>
          <w:i/>
        </w:rPr>
        <w:t>solitaria</w:t>
      </w:r>
      <w:proofErr w:type="spellEnd"/>
      <w:r w:rsidRPr="003536EA">
        <w:t>, входящих в список охраняемых видов Красной книги Сахалинской области.</w:t>
      </w:r>
    </w:p>
    <w:tbl>
      <w:tblPr>
        <w:tblStyle w:val="af4"/>
        <w:tblW w:w="0" w:type="auto"/>
        <w:tblLook w:val="04A0" w:firstRow="1" w:lastRow="0" w:firstColumn="1" w:lastColumn="0" w:noHBand="0" w:noVBand="1"/>
      </w:tblPr>
      <w:tblGrid>
        <w:gridCol w:w="4926"/>
        <w:gridCol w:w="4927"/>
      </w:tblGrid>
      <w:tr w:rsidR="007172B1" w:rsidRPr="003536EA" w14:paraId="7ACCDC30" w14:textId="77777777" w:rsidTr="007172B1">
        <w:tc>
          <w:tcPr>
            <w:tcW w:w="4926" w:type="dxa"/>
            <w:tcBorders>
              <w:top w:val="nil"/>
              <w:left w:val="nil"/>
              <w:bottom w:val="nil"/>
              <w:right w:val="nil"/>
            </w:tcBorders>
          </w:tcPr>
          <w:p w14:paraId="3C28458E" w14:textId="77777777" w:rsidR="007172B1" w:rsidRPr="003536EA" w:rsidRDefault="007172B1" w:rsidP="007172B1">
            <w:pPr>
              <w:ind w:firstLine="0"/>
              <w:jc w:val="center"/>
            </w:pPr>
            <w:r w:rsidRPr="003536EA">
              <w:rPr>
                <w:noProof/>
                <w:lang w:eastAsia="ru-RU"/>
              </w:rPr>
              <w:drawing>
                <wp:inline distT="0" distB="0" distL="0" distR="0" wp14:anchorId="04170ECF" wp14:editId="039FC995">
                  <wp:extent cx="2085975" cy="1909697"/>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89412" cy="1912843"/>
                          </a:xfrm>
                          <a:prstGeom prst="rect">
                            <a:avLst/>
                          </a:prstGeom>
                          <a:noFill/>
                        </pic:spPr>
                      </pic:pic>
                    </a:graphicData>
                  </a:graphic>
                </wp:inline>
              </w:drawing>
            </w:r>
          </w:p>
        </w:tc>
        <w:tc>
          <w:tcPr>
            <w:tcW w:w="4927" w:type="dxa"/>
            <w:tcBorders>
              <w:top w:val="nil"/>
              <w:left w:val="nil"/>
              <w:bottom w:val="nil"/>
              <w:right w:val="nil"/>
            </w:tcBorders>
          </w:tcPr>
          <w:p w14:paraId="70013EA3" w14:textId="77777777" w:rsidR="007172B1" w:rsidRPr="003536EA" w:rsidRDefault="007172B1" w:rsidP="007172B1">
            <w:pPr>
              <w:ind w:firstLine="0"/>
              <w:jc w:val="center"/>
            </w:pPr>
            <w:r w:rsidRPr="003536EA">
              <w:rPr>
                <w:noProof/>
                <w:lang w:eastAsia="ru-RU"/>
              </w:rPr>
              <w:drawing>
                <wp:inline distT="0" distB="0" distL="0" distR="0" wp14:anchorId="24051D51" wp14:editId="73426B23">
                  <wp:extent cx="2320918" cy="1889831"/>
                  <wp:effectExtent l="0" t="0" r="381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34248" cy="1900685"/>
                          </a:xfrm>
                          <a:prstGeom prst="rect">
                            <a:avLst/>
                          </a:prstGeom>
                          <a:noFill/>
                        </pic:spPr>
                      </pic:pic>
                    </a:graphicData>
                  </a:graphic>
                </wp:inline>
              </w:drawing>
            </w:r>
          </w:p>
        </w:tc>
      </w:tr>
      <w:tr w:rsidR="007172B1" w:rsidRPr="003536EA" w14:paraId="6F6ABF97" w14:textId="77777777" w:rsidTr="007172B1">
        <w:tc>
          <w:tcPr>
            <w:tcW w:w="4926" w:type="dxa"/>
            <w:tcBorders>
              <w:top w:val="nil"/>
              <w:left w:val="nil"/>
              <w:bottom w:val="nil"/>
              <w:right w:val="nil"/>
            </w:tcBorders>
          </w:tcPr>
          <w:p w14:paraId="202809B6" w14:textId="77777777" w:rsidR="007172B1" w:rsidRPr="003536EA" w:rsidRDefault="007172B1" w:rsidP="007172B1">
            <w:pPr>
              <w:ind w:firstLine="0"/>
              <w:jc w:val="center"/>
              <w:rPr>
                <w:sz w:val="22"/>
              </w:rPr>
            </w:pPr>
            <w:r w:rsidRPr="003536EA">
              <w:rPr>
                <w:sz w:val="22"/>
              </w:rPr>
              <w:t xml:space="preserve">Места распространения тундрового лебедя, лебедя-кликуна, </w:t>
            </w:r>
            <w:proofErr w:type="spellStart"/>
            <w:r w:rsidRPr="003536EA">
              <w:rPr>
                <w:sz w:val="22"/>
              </w:rPr>
              <w:t>клоктуна</w:t>
            </w:r>
            <w:proofErr w:type="spellEnd"/>
            <w:r w:rsidRPr="003536EA">
              <w:rPr>
                <w:sz w:val="22"/>
              </w:rPr>
              <w:t xml:space="preserve">, </w:t>
            </w:r>
            <w:proofErr w:type="spellStart"/>
            <w:r w:rsidRPr="003536EA">
              <w:rPr>
                <w:sz w:val="22"/>
              </w:rPr>
              <w:t>лопатеня</w:t>
            </w:r>
            <w:proofErr w:type="spellEnd"/>
            <w:r w:rsidRPr="003536EA">
              <w:rPr>
                <w:sz w:val="22"/>
              </w:rPr>
              <w:t xml:space="preserve"> и сахалинского чернозобика</w:t>
            </w:r>
          </w:p>
        </w:tc>
        <w:tc>
          <w:tcPr>
            <w:tcW w:w="4927" w:type="dxa"/>
            <w:tcBorders>
              <w:top w:val="nil"/>
              <w:left w:val="nil"/>
              <w:bottom w:val="nil"/>
              <w:right w:val="nil"/>
            </w:tcBorders>
          </w:tcPr>
          <w:p w14:paraId="3B0950BA" w14:textId="77777777" w:rsidR="007172B1" w:rsidRPr="003536EA" w:rsidRDefault="007172B1" w:rsidP="007172B1">
            <w:pPr>
              <w:ind w:firstLine="0"/>
              <w:jc w:val="center"/>
              <w:rPr>
                <w:sz w:val="22"/>
              </w:rPr>
            </w:pPr>
            <w:r w:rsidRPr="003536EA">
              <w:rPr>
                <w:sz w:val="22"/>
              </w:rPr>
              <w:t>Район обитания охотского улита</w:t>
            </w:r>
          </w:p>
        </w:tc>
      </w:tr>
      <w:tr w:rsidR="007172B1" w:rsidRPr="003536EA" w14:paraId="2E1E0809" w14:textId="77777777" w:rsidTr="007172B1">
        <w:tc>
          <w:tcPr>
            <w:tcW w:w="4926" w:type="dxa"/>
            <w:tcBorders>
              <w:top w:val="nil"/>
              <w:left w:val="nil"/>
              <w:bottom w:val="nil"/>
              <w:right w:val="nil"/>
            </w:tcBorders>
          </w:tcPr>
          <w:p w14:paraId="6D4503C1" w14:textId="77777777" w:rsidR="007172B1" w:rsidRPr="003536EA" w:rsidRDefault="007172B1" w:rsidP="007172B1">
            <w:pPr>
              <w:ind w:firstLine="0"/>
              <w:jc w:val="center"/>
            </w:pPr>
            <w:r w:rsidRPr="003536EA">
              <w:rPr>
                <w:noProof/>
                <w:lang w:eastAsia="ru-RU"/>
              </w:rPr>
              <w:drawing>
                <wp:inline distT="0" distB="0" distL="0" distR="0" wp14:anchorId="56151F31" wp14:editId="035A6FD9">
                  <wp:extent cx="2288166" cy="1881963"/>
                  <wp:effectExtent l="0" t="0" r="0" b="444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294178" cy="1886908"/>
                          </a:xfrm>
                          <a:prstGeom prst="rect">
                            <a:avLst/>
                          </a:prstGeom>
                          <a:noFill/>
                        </pic:spPr>
                      </pic:pic>
                    </a:graphicData>
                  </a:graphic>
                </wp:inline>
              </w:drawing>
            </w:r>
          </w:p>
        </w:tc>
        <w:tc>
          <w:tcPr>
            <w:tcW w:w="4927" w:type="dxa"/>
            <w:tcBorders>
              <w:top w:val="nil"/>
              <w:left w:val="nil"/>
              <w:bottom w:val="nil"/>
              <w:right w:val="nil"/>
            </w:tcBorders>
          </w:tcPr>
          <w:p w14:paraId="0BAE05B8" w14:textId="77777777" w:rsidR="007172B1" w:rsidRPr="003536EA" w:rsidRDefault="007172B1" w:rsidP="007172B1">
            <w:pPr>
              <w:ind w:firstLine="0"/>
              <w:jc w:val="center"/>
            </w:pPr>
            <w:r w:rsidRPr="003536EA">
              <w:rPr>
                <w:noProof/>
                <w:lang w:eastAsia="ru-RU"/>
              </w:rPr>
              <w:drawing>
                <wp:inline distT="0" distB="0" distL="0" distR="0" wp14:anchorId="3F819187" wp14:editId="68B8BCA3">
                  <wp:extent cx="2387128" cy="1775637"/>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393400" cy="1780302"/>
                          </a:xfrm>
                          <a:prstGeom prst="rect">
                            <a:avLst/>
                          </a:prstGeom>
                          <a:noFill/>
                        </pic:spPr>
                      </pic:pic>
                    </a:graphicData>
                  </a:graphic>
                </wp:inline>
              </w:drawing>
            </w:r>
          </w:p>
        </w:tc>
      </w:tr>
      <w:tr w:rsidR="007172B1" w:rsidRPr="003536EA" w14:paraId="2EC1D6D7" w14:textId="77777777" w:rsidTr="007172B1">
        <w:tc>
          <w:tcPr>
            <w:tcW w:w="4926" w:type="dxa"/>
            <w:tcBorders>
              <w:top w:val="nil"/>
              <w:left w:val="nil"/>
              <w:bottom w:val="nil"/>
              <w:right w:val="nil"/>
            </w:tcBorders>
          </w:tcPr>
          <w:p w14:paraId="512710D8" w14:textId="77777777" w:rsidR="007172B1" w:rsidRPr="003536EA" w:rsidRDefault="007172B1" w:rsidP="009A0B12">
            <w:pPr>
              <w:ind w:firstLine="0"/>
              <w:jc w:val="center"/>
              <w:rPr>
                <w:sz w:val="22"/>
              </w:rPr>
            </w:pPr>
            <w:r w:rsidRPr="003536EA">
              <w:rPr>
                <w:sz w:val="22"/>
              </w:rPr>
              <w:t>Район обитания дальневосточного кроншнепа</w:t>
            </w:r>
          </w:p>
        </w:tc>
        <w:tc>
          <w:tcPr>
            <w:tcW w:w="4927" w:type="dxa"/>
            <w:tcBorders>
              <w:top w:val="nil"/>
              <w:left w:val="nil"/>
              <w:bottom w:val="nil"/>
              <w:right w:val="nil"/>
            </w:tcBorders>
          </w:tcPr>
          <w:p w14:paraId="62BE048F" w14:textId="77777777" w:rsidR="007172B1" w:rsidRPr="003536EA" w:rsidRDefault="007172B1" w:rsidP="009A0B12">
            <w:pPr>
              <w:ind w:firstLine="0"/>
              <w:jc w:val="center"/>
              <w:rPr>
                <w:sz w:val="22"/>
              </w:rPr>
            </w:pPr>
            <w:r w:rsidRPr="003536EA">
              <w:rPr>
                <w:sz w:val="22"/>
              </w:rPr>
              <w:t xml:space="preserve">Район морского распространения красноногой моевки и белой, </w:t>
            </w:r>
            <w:proofErr w:type="spellStart"/>
            <w:r w:rsidRPr="003536EA">
              <w:rPr>
                <w:sz w:val="22"/>
              </w:rPr>
              <w:t>серокрылой</w:t>
            </w:r>
            <w:proofErr w:type="spellEnd"/>
            <w:r w:rsidRPr="003536EA">
              <w:rPr>
                <w:sz w:val="22"/>
              </w:rPr>
              <w:t xml:space="preserve"> и розовой чаек и места обитания длинноклювого пыжика и дальневосточного кулика-сороки</w:t>
            </w:r>
          </w:p>
        </w:tc>
      </w:tr>
      <w:tr w:rsidR="007172B1" w:rsidRPr="003536EA" w14:paraId="22967302" w14:textId="77777777" w:rsidTr="007172B1">
        <w:tc>
          <w:tcPr>
            <w:tcW w:w="9853" w:type="dxa"/>
            <w:gridSpan w:val="2"/>
            <w:tcBorders>
              <w:top w:val="nil"/>
              <w:left w:val="nil"/>
              <w:bottom w:val="nil"/>
              <w:right w:val="nil"/>
            </w:tcBorders>
          </w:tcPr>
          <w:p w14:paraId="5D5BB75E" w14:textId="77777777" w:rsidR="007172B1" w:rsidRPr="003536EA" w:rsidRDefault="007172B1" w:rsidP="007172B1">
            <w:pPr>
              <w:ind w:firstLine="0"/>
              <w:jc w:val="center"/>
            </w:pPr>
            <w:r w:rsidRPr="003536EA">
              <w:rPr>
                <w:noProof/>
                <w:lang w:eastAsia="ru-RU"/>
              </w:rPr>
              <w:drawing>
                <wp:inline distT="0" distB="0" distL="0" distR="0" wp14:anchorId="122995D4" wp14:editId="6065ACF9">
                  <wp:extent cx="2232837" cy="2415630"/>
                  <wp:effectExtent l="0" t="0" r="0" b="381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43188" cy="2426828"/>
                          </a:xfrm>
                          <a:prstGeom prst="rect">
                            <a:avLst/>
                          </a:prstGeom>
                          <a:noFill/>
                        </pic:spPr>
                      </pic:pic>
                    </a:graphicData>
                  </a:graphic>
                </wp:inline>
              </w:drawing>
            </w:r>
          </w:p>
        </w:tc>
      </w:tr>
      <w:tr w:rsidR="007172B1" w:rsidRPr="003536EA" w14:paraId="661C98D1" w14:textId="77777777" w:rsidTr="007172B1">
        <w:tc>
          <w:tcPr>
            <w:tcW w:w="9853" w:type="dxa"/>
            <w:gridSpan w:val="2"/>
            <w:tcBorders>
              <w:top w:val="nil"/>
              <w:left w:val="nil"/>
              <w:bottom w:val="nil"/>
              <w:right w:val="nil"/>
            </w:tcBorders>
          </w:tcPr>
          <w:p w14:paraId="00C6CFC0" w14:textId="77777777" w:rsidR="007172B1" w:rsidRPr="003536EA" w:rsidRDefault="007172B1" w:rsidP="007172B1">
            <w:pPr>
              <w:ind w:firstLine="0"/>
              <w:jc w:val="center"/>
              <w:rPr>
                <w:noProof/>
                <w:lang w:eastAsia="ru-RU"/>
              </w:rPr>
            </w:pPr>
            <w:r w:rsidRPr="003536EA">
              <w:rPr>
                <w:sz w:val="22"/>
              </w:rPr>
              <w:t>Места гнездования рыбоядных хищных птиц</w:t>
            </w:r>
          </w:p>
        </w:tc>
      </w:tr>
    </w:tbl>
    <w:p w14:paraId="721F803C" w14:textId="77777777" w:rsidR="00B735A1" w:rsidRPr="003536EA" w:rsidRDefault="00B735A1" w:rsidP="000772D2">
      <w:pPr>
        <w:pStyle w:val="a3"/>
      </w:pPr>
      <w:r w:rsidRPr="003536EA">
        <w:lastRenderedPageBreak/>
        <w:t>Места распространения и гнездования некоторых</w:t>
      </w:r>
      <w:r w:rsidRPr="003536EA">
        <w:br/>
        <w:t>охраняемых видов птиц</w:t>
      </w:r>
    </w:p>
    <w:p w14:paraId="3D878232" w14:textId="77777777" w:rsidR="007172B1" w:rsidRPr="003536EA" w:rsidRDefault="007172B1" w:rsidP="007172B1">
      <w:r w:rsidRPr="003536EA">
        <w:t xml:space="preserve">Охотский улит (категория 1 в Красной книге России) – очень редкий эндемик России. Гнездовый ареал вида состоит из нескольких изолированных очагов на юго-западном побережье Охотского моря, включая заливы северо-восточного Сахалина (Красная книга РФ, 2001; Красная книга Сахалинской области, 2000). Численность вида находится на критически низком уровне. В конце прошлого столетия сахалинская популяция улита не превышала 50 пар, мировая –1000 пар. </w:t>
      </w:r>
    </w:p>
    <w:p w14:paraId="129A9082" w14:textId="77777777" w:rsidR="007172B1" w:rsidRPr="003536EA" w:rsidRDefault="007172B1" w:rsidP="007172B1">
      <w:r w:rsidRPr="003536EA">
        <w:t>Дальневосточный кроншнеп (категория 2 в Красной книге России) – редкий эндемичный вид с сокращающейся численностью. В районе встречается в период сезонных миграций. На Северном Сахалине возможно гнездование этого вида (Красная книга России, 2001; Красная книга Сахалинской области, 2000)</w:t>
      </w:r>
    </w:p>
    <w:p w14:paraId="4EA6849F" w14:textId="77777777" w:rsidR="007172B1" w:rsidRPr="003536EA" w:rsidRDefault="007172B1" w:rsidP="007172B1">
      <w:r w:rsidRPr="003536EA">
        <w:t xml:space="preserve">Длинноклювый пыжик (категория 3 в Красной книге России) – редкий </w:t>
      </w:r>
      <w:proofErr w:type="spellStart"/>
      <w:r w:rsidRPr="003536EA">
        <w:t>узкоареальный</w:t>
      </w:r>
      <w:proofErr w:type="spellEnd"/>
      <w:r w:rsidRPr="003536EA">
        <w:t xml:space="preserve"> вид с низкой численностью. Пыжики – морские птицы, но гнездятся в горных и равнинных хвойных и смешанных лесах, как на морском побережье, так и во внутренних районах островов. Молодые птицы покидают гнездо в конце июля – первой половине августа. В период сезонных миграций птицы встречаются в море и вблизи островов. </w:t>
      </w:r>
    </w:p>
    <w:p w14:paraId="653AA6D8" w14:textId="77777777" w:rsidR="007172B1" w:rsidRPr="003536EA" w:rsidRDefault="007172B1" w:rsidP="007172B1">
      <w:r w:rsidRPr="003536EA">
        <w:t xml:space="preserve">Дальневосточный кулик-сорока </w:t>
      </w:r>
      <w:proofErr w:type="spellStart"/>
      <w:r w:rsidRPr="003536EA">
        <w:rPr>
          <w:i/>
        </w:rPr>
        <w:t>Haematopus</w:t>
      </w:r>
      <w:proofErr w:type="spellEnd"/>
      <w:r w:rsidRPr="003536EA">
        <w:rPr>
          <w:i/>
        </w:rPr>
        <w:t xml:space="preserve"> </w:t>
      </w:r>
      <w:proofErr w:type="spellStart"/>
      <w:r w:rsidRPr="003536EA">
        <w:rPr>
          <w:i/>
        </w:rPr>
        <w:t>ostralegus</w:t>
      </w:r>
      <w:proofErr w:type="spellEnd"/>
      <w:r w:rsidRPr="003536EA">
        <w:rPr>
          <w:i/>
        </w:rPr>
        <w:t xml:space="preserve"> </w:t>
      </w:r>
      <w:proofErr w:type="spellStart"/>
      <w:r w:rsidRPr="003536EA">
        <w:rPr>
          <w:i/>
        </w:rPr>
        <w:t>osculans</w:t>
      </w:r>
      <w:proofErr w:type="spellEnd"/>
      <w:r w:rsidRPr="003536EA">
        <w:t xml:space="preserve"> (категория 4 в Красной книге России) – редкий подвид с локальным распространением и низкой численностью. В Сахалинской области дальневосточные кулики – сороки встречаются в период сезонных миграций и летних кочевок. </w:t>
      </w:r>
    </w:p>
    <w:p w14:paraId="161F9991" w14:textId="77777777" w:rsidR="007172B1" w:rsidRPr="003536EA" w:rsidRDefault="007172B1" w:rsidP="007172B1">
      <w:r w:rsidRPr="003536EA">
        <w:t xml:space="preserve">Сахалинский чернозобик </w:t>
      </w:r>
      <w:proofErr w:type="spellStart"/>
      <w:r w:rsidRPr="003536EA">
        <w:rPr>
          <w:i/>
        </w:rPr>
        <w:t>Calidris</w:t>
      </w:r>
      <w:proofErr w:type="spellEnd"/>
      <w:r w:rsidRPr="003536EA">
        <w:rPr>
          <w:i/>
        </w:rPr>
        <w:t xml:space="preserve"> </w:t>
      </w:r>
      <w:proofErr w:type="spellStart"/>
      <w:r w:rsidRPr="003536EA">
        <w:rPr>
          <w:i/>
        </w:rPr>
        <w:t>alpina</w:t>
      </w:r>
      <w:proofErr w:type="spellEnd"/>
      <w:r w:rsidRPr="003536EA">
        <w:rPr>
          <w:i/>
        </w:rPr>
        <w:t xml:space="preserve"> </w:t>
      </w:r>
      <w:proofErr w:type="spellStart"/>
      <w:r w:rsidRPr="003536EA">
        <w:rPr>
          <w:i/>
        </w:rPr>
        <w:t>actites</w:t>
      </w:r>
      <w:proofErr w:type="spellEnd"/>
      <w:r w:rsidRPr="003536EA">
        <w:t xml:space="preserve"> (категория 1 в Красной книге России) – редкий гнездящийся подвид с узким ареалом и низкой численностью. Гнездование этого подвида установлено на северо-восточном побережье Сахалина: на берегах и островах заливов </w:t>
      </w:r>
      <w:proofErr w:type="spellStart"/>
      <w:r w:rsidRPr="003536EA">
        <w:t>Набильский</w:t>
      </w:r>
      <w:proofErr w:type="spellEnd"/>
      <w:r w:rsidRPr="003536EA">
        <w:t xml:space="preserve">, Даги, </w:t>
      </w:r>
      <w:proofErr w:type="spellStart"/>
      <w:r w:rsidRPr="003536EA">
        <w:t>Чайво</w:t>
      </w:r>
      <w:proofErr w:type="spellEnd"/>
      <w:r w:rsidRPr="003536EA">
        <w:t xml:space="preserve"> и на </w:t>
      </w:r>
      <w:proofErr w:type="spellStart"/>
      <w:r w:rsidRPr="003536EA">
        <w:t>Пильтунской</w:t>
      </w:r>
      <w:proofErr w:type="spellEnd"/>
      <w:r w:rsidRPr="003536EA">
        <w:t xml:space="preserve"> косе. На северо-восточном побережье чернозобики населяют прибрежную полосу мелководных заливов. В период миграций держатся на литорали заливов и морского побережья. Сроки миграций: во второй половине мая и июль – сентябрь. Численность на низком уровне – около 40–45 пар на всех заливах. В период сезонных миграций сахалинские чернозобики образуют смешанные стаи с двумя другими многочисленными подвидами чернозобиков. </w:t>
      </w:r>
    </w:p>
    <w:p w14:paraId="55531522" w14:textId="77777777" w:rsidR="007172B1" w:rsidRPr="003536EA" w:rsidRDefault="007172B1" w:rsidP="007172B1">
      <w:r w:rsidRPr="003536EA">
        <w:t xml:space="preserve">В морской акватории, включая участок работ, в период сезонных миграций, зимовок и летних кочевок встречается ряд редких видов чаек – красноногая моевка и белая чайка (категория 3 в Красной книге России); </w:t>
      </w:r>
      <w:proofErr w:type="spellStart"/>
      <w:r w:rsidRPr="003536EA">
        <w:t>серокрылая</w:t>
      </w:r>
      <w:proofErr w:type="spellEnd"/>
      <w:r w:rsidRPr="003536EA">
        <w:t xml:space="preserve"> и розовая чайки (категория 3 в Красной книге Сахалинской области).</w:t>
      </w:r>
    </w:p>
    <w:p w14:paraId="6F5EA1CD" w14:textId="77777777" w:rsidR="007172B1" w:rsidRPr="003536EA" w:rsidRDefault="007172B1" w:rsidP="007172B1">
      <w:r w:rsidRPr="003536EA">
        <w:t xml:space="preserve">Над морской акваторией достаточно часто можно встретить скопу </w:t>
      </w:r>
      <w:proofErr w:type="spellStart"/>
      <w:r w:rsidRPr="003536EA">
        <w:rPr>
          <w:i/>
        </w:rPr>
        <w:t>Pandion</w:t>
      </w:r>
      <w:proofErr w:type="spellEnd"/>
      <w:r w:rsidRPr="003536EA">
        <w:rPr>
          <w:i/>
        </w:rPr>
        <w:t xml:space="preserve"> </w:t>
      </w:r>
      <w:proofErr w:type="spellStart"/>
      <w:r w:rsidRPr="003536EA">
        <w:rPr>
          <w:i/>
        </w:rPr>
        <w:t>haliaetus</w:t>
      </w:r>
      <w:proofErr w:type="spellEnd"/>
      <w:r w:rsidRPr="003536EA">
        <w:t xml:space="preserve"> (категория 3 в Красной книге России) – редкий вид с локальным распространением и низкой численностью. Скопа населяет морское побережье, долины крупных рек, берега озер и заливов. Ближайшие к району работ места гнездования находятся в районе заливов </w:t>
      </w:r>
      <w:proofErr w:type="spellStart"/>
      <w:r w:rsidRPr="003536EA">
        <w:t>Набильский</w:t>
      </w:r>
      <w:proofErr w:type="spellEnd"/>
      <w:r w:rsidRPr="003536EA">
        <w:t xml:space="preserve"> и </w:t>
      </w:r>
      <w:proofErr w:type="spellStart"/>
      <w:r w:rsidRPr="003536EA">
        <w:t>Ныйский</w:t>
      </w:r>
      <w:proofErr w:type="spellEnd"/>
      <w:r w:rsidRPr="003536EA">
        <w:t>. В период миграций скопа может использовать проходящие суда для кратковременного отдыха.</w:t>
      </w:r>
    </w:p>
    <w:p w14:paraId="1C721742" w14:textId="30F3CD21" w:rsidR="007172B1" w:rsidRPr="003536EA" w:rsidRDefault="007172B1" w:rsidP="007172B1">
      <w:r w:rsidRPr="003536EA">
        <w:t xml:space="preserve">Орлан-белохвост </w:t>
      </w:r>
      <w:proofErr w:type="spellStart"/>
      <w:r w:rsidRPr="003536EA">
        <w:rPr>
          <w:i/>
        </w:rPr>
        <w:t>Haliaeetus</w:t>
      </w:r>
      <w:proofErr w:type="spellEnd"/>
      <w:r w:rsidRPr="003536EA">
        <w:rPr>
          <w:i/>
        </w:rPr>
        <w:t xml:space="preserve"> </w:t>
      </w:r>
      <w:proofErr w:type="spellStart"/>
      <w:r w:rsidRPr="003536EA">
        <w:rPr>
          <w:i/>
        </w:rPr>
        <w:t>albicilla</w:t>
      </w:r>
      <w:proofErr w:type="spellEnd"/>
      <w:r w:rsidRPr="003536EA">
        <w:t xml:space="preserve"> (категория 3 в Красной книге России) – редкий вид с локальным распространением и низкой численностью. Орланы населяют долины крупных рек, берега озер и заливов, а также морское побережье. На местах гнездовий появляются в марте – начале апреля. Основная пища – рыбы, а также выброшенные волнами на берег трупы беспозвоночных и позвоночных животных. Осенние перемещения орланов </w:t>
      </w:r>
      <w:r w:rsidRPr="003536EA">
        <w:lastRenderedPageBreak/>
        <w:t xml:space="preserve">начинаются по мере замерзания рек и озер, в октябре – ноябре, и заканчиваются в декабре. Одиночные птицы зимуют на морском побережье. Орланы обычны в период миграций и редки на гнездовьях и зимой. Общая численность гнездящихся птиц на Сахалине, – по-видимому, немногим более 100 пар. Ближайшие к району работ места гнездования находятся в заливе </w:t>
      </w:r>
      <w:proofErr w:type="spellStart"/>
      <w:r w:rsidRPr="003536EA">
        <w:t>Набильский</w:t>
      </w:r>
      <w:proofErr w:type="spellEnd"/>
      <w:r w:rsidRPr="003536EA">
        <w:t xml:space="preserve"> (см. рисунок 3.4-</w:t>
      </w:r>
      <w:r w:rsidR="00B9335D" w:rsidRPr="003536EA">
        <w:t>4</w:t>
      </w:r>
      <w:r w:rsidRPr="003536EA">
        <w:t>).</w:t>
      </w:r>
    </w:p>
    <w:p w14:paraId="5FF2F419" w14:textId="77777777" w:rsidR="007172B1" w:rsidRPr="003536EA" w:rsidRDefault="007172B1" w:rsidP="007172B1">
      <w:proofErr w:type="spellStart"/>
      <w:r w:rsidRPr="003536EA">
        <w:t>Белоплечий</w:t>
      </w:r>
      <w:proofErr w:type="spellEnd"/>
      <w:r w:rsidRPr="003536EA">
        <w:t xml:space="preserve"> орлан </w:t>
      </w:r>
      <w:proofErr w:type="spellStart"/>
      <w:r w:rsidRPr="003536EA">
        <w:rPr>
          <w:i/>
        </w:rPr>
        <w:t>Haliaeetus</w:t>
      </w:r>
      <w:proofErr w:type="spellEnd"/>
      <w:r w:rsidRPr="003536EA">
        <w:rPr>
          <w:i/>
        </w:rPr>
        <w:t xml:space="preserve"> </w:t>
      </w:r>
      <w:proofErr w:type="spellStart"/>
      <w:r w:rsidRPr="003536EA">
        <w:rPr>
          <w:i/>
        </w:rPr>
        <w:t>pelagicus</w:t>
      </w:r>
      <w:proofErr w:type="spellEnd"/>
      <w:r w:rsidRPr="003536EA">
        <w:t xml:space="preserve"> (категория 3 в Красной книге России) – эндемичный вид России с локальным распространением и низкой численностью. На Сахалине неравномерно распространен в северных и центральных районах. На Северном Сахалине орланы населяют морское побережье, изрезанное устьями рек, заливами и озерами. Весенние миграции – в феврале – марте, в отдельные годы – до конца апреля. Основная добыча орланов – рыбы, а также водоплавающие птицы, млекопитающие небольших размеров, детеныши тюленей, трупы беспозвоночных и позвоночных животных, выброшенные волнами на берег. На Сахалине численность гнездящихся птиц на низком уровне. На северо-восточном побережье Сахалина численность орланов 100–150 гнездящихся птиц.</w:t>
      </w:r>
    </w:p>
    <w:p w14:paraId="068B5AF9" w14:textId="77777777" w:rsidR="007172B1" w:rsidRPr="003536EA" w:rsidRDefault="007172B1" w:rsidP="007172B1">
      <w:r w:rsidRPr="003536EA">
        <w:t>В районе Южно-</w:t>
      </w:r>
      <w:proofErr w:type="spellStart"/>
      <w:r w:rsidRPr="003536EA">
        <w:t>Лунского</w:t>
      </w:r>
      <w:proofErr w:type="spellEnd"/>
      <w:r w:rsidRPr="003536EA">
        <w:t xml:space="preserve"> ЛУ особо охраняемые природные территории (ООПТ) отсутствуют. К наиболее важным местам обитания околоводных птиц, имеющим международное значение, отнесены крупные заливы северо-восточной части о. Сахалин (Пильтун, </w:t>
      </w:r>
      <w:proofErr w:type="spellStart"/>
      <w:r w:rsidRPr="003536EA">
        <w:t>Чайво</w:t>
      </w:r>
      <w:proofErr w:type="spellEnd"/>
      <w:r w:rsidRPr="003536EA">
        <w:t xml:space="preserve">, </w:t>
      </w:r>
      <w:proofErr w:type="spellStart"/>
      <w:r w:rsidRPr="003536EA">
        <w:t>Ныйский</w:t>
      </w:r>
      <w:proofErr w:type="spellEnd"/>
      <w:r w:rsidRPr="003536EA">
        <w:t xml:space="preserve">, </w:t>
      </w:r>
      <w:proofErr w:type="spellStart"/>
      <w:r w:rsidRPr="003536EA">
        <w:t>Набильский</w:t>
      </w:r>
      <w:proofErr w:type="spellEnd"/>
      <w:r w:rsidRPr="003536EA">
        <w:t xml:space="preserve">, </w:t>
      </w:r>
      <w:proofErr w:type="spellStart"/>
      <w:r w:rsidRPr="003536EA">
        <w:t>Лунский</w:t>
      </w:r>
      <w:proofErr w:type="spellEnd"/>
      <w:r w:rsidRPr="003536EA">
        <w:t xml:space="preserve">). Лагунный участок побережья от </w:t>
      </w:r>
      <w:proofErr w:type="spellStart"/>
      <w:r w:rsidRPr="003536EA">
        <w:t>Лунского</w:t>
      </w:r>
      <w:proofErr w:type="spellEnd"/>
      <w:r w:rsidRPr="003536EA">
        <w:t xml:space="preserve"> залива до залива Пильтун включен в список водно-болотных угодий России (Водно-болотные угодья…, 2005). Седьмой конференцией сторон </w:t>
      </w:r>
      <w:proofErr w:type="spellStart"/>
      <w:r w:rsidRPr="003536EA">
        <w:t>Рамсарской</w:t>
      </w:r>
      <w:proofErr w:type="spellEnd"/>
      <w:r w:rsidRPr="003536EA">
        <w:t xml:space="preserve"> конвенции для угодья «Лагуны северо-восточного Сахалина» установлены критерии 1, 2, 5, как для:</w:t>
      </w:r>
    </w:p>
    <w:p w14:paraId="2B2DA78C" w14:textId="77777777" w:rsidR="007172B1" w:rsidRPr="003536EA" w:rsidRDefault="007172B1" w:rsidP="007172B1">
      <w:pPr>
        <w:pStyle w:val="11"/>
      </w:pPr>
      <w:r w:rsidRPr="003536EA">
        <w:t>эталонных, редких и уникальных водно-болотных угодий;</w:t>
      </w:r>
    </w:p>
    <w:p w14:paraId="11817C54" w14:textId="77777777" w:rsidR="007172B1" w:rsidRPr="003536EA" w:rsidRDefault="007172B1" w:rsidP="007172B1">
      <w:pPr>
        <w:pStyle w:val="11"/>
      </w:pPr>
      <w:r w:rsidRPr="003536EA">
        <w:t>водно-болотных угодий, поддерживающих существование уязвимых или находящихся под угрозой исчезновения видов или сообществ;</w:t>
      </w:r>
    </w:p>
    <w:p w14:paraId="2F8B6D85" w14:textId="77777777" w:rsidR="007172B1" w:rsidRPr="003536EA" w:rsidRDefault="007172B1" w:rsidP="007172B1">
      <w:pPr>
        <w:pStyle w:val="11"/>
      </w:pPr>
      <w:r w:rsidRPr="003536EA">
        <w:t>водно-болотных угодий, поддерживающих существование не менее 20000 водных птиц (Критерии для выделения…; Водно-болотные угодья…, 2005).</w:t>
      </w:r>
    </w:p>
    <w:p w14:paraId="12F55A57" w14:textId="77777777" w:rsidR="007172B1" w:rsidRPr="003536EA" w:rsidRDefault="007172B1" w:rsidP="007172B1">
      <w:r w:rsidRPr="003536EA">
        <w:t>В периоды сезонных миграций, в мае-начале июня и в сентябре-октябре, на заливах-лагунах, реках, озёрах, болотах и в прибрежных морских водах значительные скопления (численностью до 50 тысяч особей) образуют водоплавающие (</w:t>
      </w:r>
      <w:proofErr w:type="spellStart"/>
      <w:r w:rsidRPr="003536EA">
        <w:t>гусеобразные</w:t>
      </w:r>
      <w:proofErr w:type="spellEnd"/>
      <w:r w:rsidRPr="003536EA">
        <w:t>) птицы. По данным аэровизуальных учётов во время миграций на заливах было учтено от 9 тыс. до 16 тыс. лебедей, от 6 до 12 тыс. куликов, от 73 до 100 тыс. уток, 30 тыс. чаек.</w:t>
      </w:r>
    </w:p>
    <w:p w14:paraId="699778F8" w14:textId="77777777" w:rsidR="007172B1" w:rsidRPr="003536EA" w:rsidRDefault="007172B1" w:rsidP="007172B1">
      <w:r w:rsidRPr="003536EA">
        <w:t>Орнитофауна угодья насчитывает не менее 200 видов, 110 из которых являются гнездящимися. С водно-болотными угодьями и морской акваторией экологически связаны около 112 видов птиц (Нечаев, 1991).</w:t>
      </w:r>
    </w:p>
    <w:p w14:paraId="7308B93A" w14:textId="77777777" w:rsidR="003B0558" w:rsidRPr="003536EA" w:rsidRDefault="00BA715E" w:rsidP="00BA715E">
      <w:pPr>
        <w:pStyle w:val="30"/>
      </w:pPr>
      <w:bookmarkStart w:id="225" w:name="_Toc30122136"/>
      <w:r w:rsidRPr="003536EA">
        <w:t>Морские млекопитающие</w:t>
      </w:r>
      <w:bookmarkEnd w:id="225"/>
    </w:p>
    <w:p w14:paraId="30B6DEEE" w14:textId="77777777" w:rsidR="00F74432" w:rsidRPr="003536EA" w:rsidRDefault="00F74432" w:rsidP="00F74432">
      <w:r w:rsidRPr="003536EA">
        <w:t xml:space="preserve">Видовой состав и численность китообразных и ластоногих в прибрежных и шельфовых водах, примыкающих к </w:t>
      </w:r>
      <w:proofErr w:type="spellStart"/>
      <w:r w:rsidRPr="003536EA">
        <w:t>Лунскому</w:t>
      </w:r>
      <w:proofErr w:type="spellEnd"/>
      <w:r w:rsidRPr="003536EA">
        <w:t xml:space="preserve"> заливу (восточный Сахалин) изучены крайне слабо и лишь по отдельным массовым видам есть количественные данные. В целом, для рассматриваемого участка применимы те же характеристики морских млекопитающих, что и для всего восточного побережья Сахалина.</w:t>
      </w:r>
    </w:p>
    <w:p w14:paraId="729329D9" w14:textId="498C8F79" w:rsidR="00F74432" w:rsidRPr="003536EA" w:rsidRDefault="00F74432" w:rsidP="00F74432">
      <w:r w:rsidRPr="003536EA">
        <w:t xml:space="preserve">Общий видовой состав морских млекопитающих, отмеченных в районе </w:t>
      </w:r>
      <w:proofErr w:type="spellStart"/>
      <w:r w:rsidRPr="003536EA">
        <w:t>Лунской</w:t>
      </w:r>
      <w:proofErr w:type="spellEnd"/>
      <w:r w:rsidRPr="003536EA">
        <w:t xml:space="preserve"> площади довольно разнообразен и составляет ориентировочно 26 видов: Китообразные 20 </w:t>
      </w:r>
      <w:r w:rsidRPr="003536EA">
        <w:lastRenderedPageBreak/>
        <w:t xml:space="preserve">видов, из них 7 видов </w:t>
      </w:r>
      <w:proofErr w:type="spellStart"/>
      <w:r w:rsidRPr="003536EA">
        <w:t>Mysticeti</w:t>
      </w:r>
      <w:proofErr w:type="spellEnd"/>
      <w:r w:rsidRPr="003536EA">
        <w:t xml:space="preserve"> (усатые киты), 13 видов </w:t>
      </w:r>
      <w:proofErr w:type="spellStart"/>
      <w:r w:rsidRPr="003536EA">
        <w:t>Odontoceti</w:t>
      </w:r>
      <w:proofErr w:type="spellEnd"/>
      <w:r w:rsidRPr="003536EA">
        <w:t xml:space="preserve"> (зубатые киты), Ластоногие – тюлени – 6 видов (таблица 3.4-1</w:t>
      </w:r>
      <w:r w:rsidR="0007763E" w:rsidRPr="003536EA">
        <w:t>4</w:t>
      </w:r>
      <w:r w:rsidRPr="003536EA">
        <w:t>).</w:t>
      </w:r>
    </w:p>
    <w:p w14:paraId="12B95E6C" w14:textId="77777777" w:rsidR="00F74432" w:rsidRPr="003536EA" w:rsidRDefault="00F74432" w:rsidP="00F74432">
      <w:pPr>
        <w:sectPr w:rsidR="00F74432" w:rsidRPr="003536EA" w:rsidSect="002C42BC">
          <w:headerReference w:type="default" r:id="rId154"/>
          <w:footerReference w:type="default" r:id="rId155"/>
          <w:pgSz w:w="11906" w:h="16838"/>
          <w:pgMar w:top="1098" w:right="851" w:bottom="851" w:left="1418" w:header="567" w:footer="440" w:gutter="0"/>
          <w:cols w:space="708"/>
          <w:docGrid w:linePitch="360"/>
        </w:sectPr>
      </w:pPr>
    </w:p>
    <w:p w14:paraId="6C6820FC" w14:textId="77777777" w:rsidR="00F74432" w:rsidRPr="003536EA" w:rsidRDefault="00F74432" w:rsidP="00F74432">
      <w:pPr>
        <w:pStyle w:val="a2"/>
      </w:pPr>
      <w:r w:rsidRPr="003536EA">
        <w:lastRenderedPageBreak/>
        <w:t>Список видов китов и тюленей, встречающихся на восточном побережье Сахалина</w:t>
      </w:r>
    </w:p>
    <w:tbl>
      <w:tblPr>
        <w:tblW w:w="15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72"/>
        <w:gridCol w:w="2123"/>
        <w:gridCol w:w="2670"/>
        <w:gridCol w:w="1710"/>
        <w:gridCol w:w="1930"/>
        <w:gridCol w:w="2231"/>
        <w:gridCol w:w="2260"/>
      </w:tblGrid>
      <w:tr w:rsidR="00DB36C0" w:rsidRPr="003536EA" w14:paraId="498293E7" w14:textId="77777777" w:rsidTr="006C490F">
        <w:trPr>
          <w:cantSplit/>
          <w:trHeight w:val="545"/>
          <w:tblHeader/>
          <w:jc w:val="center"/>
        </w:trPr>
        <w:tc>
          <w:tcPr>
            <w:tcW w:w="4495" w:type="dxa"/>
            <w:gridSpan w:val="2"/>
            <w:vAlign w:val="center"/>
          </w:tcPr>
          <w:p w14:paraId="214A8347" w14:textId="77777777" w:rsidR="00DB36C0" w:rsidRPr="003536EA" w:rsidRDefault="00DB36C0" w:rsidP="006C490F">
            <w:pPr>
              <w:pStyle w:val="aa"/>
            </w:pPr>
            <w:r w:rsidRPr="003536EA">
              <w:t>Виды</w:t>
            </w:r>
          </w:p>
        </w:tc>
        <w:tc>
          <w:tcPr>
            <w:tcW w:w="2670" w:type="dxa"/>
            <w:vMerge w:val="restart"/>
            <w:vAlign w:val="center"/>
          </w:tcPr>
          <w:p w14:paraId="429B0007" w14:textId="77777777" w:rsidR="00DB36C0" w:rsidRPr="003536EA" w:rsidRDefault="00DB36C0" w:rsidP="006C490F">
            <w:pPr>
              <w:pStyle w:val="aa"/>
            </w:pPr>
            <w:r w:rsidRPr="003536EA">
              <w:t>Район обитания, встреч</w:t>
            </w:r>
          </w:p>
        </w:tc>
        <w:tc>
          <w:tcPr>
            <w:tcW w:w="1710" w:type="dxa"/>
            <w:vMerge w:val="restart"/>
            <w:vAlign w:val="center"/>
          </w:tcPr>
          <w:p w14:paraId="4F5CE016" w14:textId="77777777" w:rsidR="00DB36C0" w:rsidRPr="003536EA" w:rsidRDefault="00DB36C0" w:rsidP="006C490F">
            <w:pPr>
              <w:pStyle w:val="aa"/>
            </w:pPr>
            <w:r w:rsidRPr="003536EA">
              <w:t>Период наибольшей численности</w:t>
            </w:r>
          </w:p>
        </w:tc>
        <w:tc>
          <w:tcPr>
            <w:tcW w:w="1930" w:type="dxa"/>
            <w:vMerge w:val="restart"/>
            <w:vAlign w:val="center"/>
          </w:tcPr>
          <w:p w14:paraId="390D9A23" w14:textId="77777777" w:rsidR="00DB36C0" w:rsidRPr="003536EA" w:rsidRDefault="00DB36C0" w:rsidP="006C490F">
            <w:pPr>
              <w:pStyle w:val="aa"/>
            </w:pPr>
            <w:r w:rsidRPr="003536EA">
              <w:t>Численность</w:t>
            </w:r>
          </w:p>
          <w:p w14:paraId="59DF0B01" w14:textId="77777777" w:rsidR="00DB36C0" w:rsidRPr="003536EA" w:rsidRDefault="00DB36C0" w:rsidP="006C490F">
            <w:pPr>
              <w:pStyle w:val="aa"/>
            </w:pPr>
            <w:r w:rsidRPr="003536EA">
              <w:t>в Охотском море, экз.</w:t>
            </w:r>
          </w:p>
        </w:tc>
        <w:tc>
          <w:tcPr>
            <w:tcW w:w="2231" w:type="dxa"/>
            <w:vMerge w:val="restart"/>
            <w:vAlign w:val="center"/>
          </w:tcPr>
          <w:p w14:paraId="5CB5FA7B" w14:textId="77777777" w:rsidR="00DB36C0" w:rsidRPr="003536EA" w:rsidRDefault="00DB36C0" w:rsidP="006C490F">
            <w:pPr>
              <w:pStyle w:val="aa"/>
            </w:pPr>
            <w:r w:rsidRPr="003536EA">
              <w:t>Природоохранный</w:t>
            </w:r>
          </w:p>
          <w:p w14:paraId="4C5727B6" w14:textId="77777777" w:rsidR="00DB36C0" w:rsidRPr="003536EA" w:rsidRDefault="00DB36C0" w:rsidP="006C490F">
            <w:pPr>
              <w:pStyle w:val="aa"/>
            </w:pPr>
            <w:r w:rsidRPr="003536EA">
              <w:t>статус в Охотском море</w:t>
            </w:r>
          </w:p>
        </w:tc>
        <w:tc>
          <w:tcPr>
            <w:tcW w:w="2260" w:type="dxa"/>
            <w:vMerge w:val="restart"/>
            <w:vAlign w:val="center"/>
          </w:tcPr>
          <w:p w14:paraId="469B4197" w14:textId="77777777" w:rsidR="00DB36C0" w:rsidRPr="003536EA" w:rsidRDefault="00DB36C0" w:rsidP="006C490F">
            <w:pPr>
              <w:pStyle w:val="aa"/>
            </w:pPr>
            <w:r w:rsidRPr="003536EA">
              <w:t>Источник</w:t>
            </w:r>
          </w:p>
          <w:p w14:paraId="4D301AD7" w14:textId="77777777" w:rsidR="00DB36C0" w:rsidRPr="003536EA" w:rsidRDefault="00DB36C0" w:rsidP="006C490F">
            <w:pPr>
              <w:ind w:firstLine="0"/>
              <w:jc w:val="center"/>
            </w:pPr>
            <w:r w:rsidRPr="003536EA">
              <w:rPr>
                <w:b/>
              </w:rPr>
              <w:t>информации</w:t>
            </w:r>
          </w:p>
        </w:tc>
      </w:tr>
      <w:tr w:rsidR="00DB36C0" w:rsidRPr="003536EA" w14:paraId="3AE1228F" w14:textId="77777777" w:rsidTr="006C490F">
        <w:trPr>
          <w:cantSplit/>
          <w:trHeight w:val="409"/>
          <w:tblHeader/>
          <w:jc w:val="center"/>
        </w:trPr>
        <w:tc>
          <w:tcPr>
            <w:tcW w:w="2372" w:type="dxa"/>
            <w:vAlign w:val="center"/>
          </w:tcPr>
          <w:p w14:paraId="3170F10A" w14:textId="77777777" w:rsidR="00DB36C0" w:rsidRPr="003536EA" w:rsidRDefault="00DB36C0" w:rsidP="006C490F">
            <w:pPr>
              <w:pStyle w:val="aa"/>
            </w:pPr>
            <w:r w:rsidRPr="003536EA">
              <w:t>Русское название</w:t>
            </w:r>
          </w:p>
        </w:tc>
        <w:tc>
          <w:tcPr>
            <w:tcW w:w="2123" w:type="dxa"/>
            <w:vAlign w:val="center"/>
          </w:tcPr>
          <w:p w14:paraId="54DBEA98" w14:textId="77777777" w:rsidR="00DB36C0" w:rsidRPr="003536EA" w:rsidRDefault="00DB36C0" w:rsidP="006C490F">
            <w:pPr>
              <w:pStyle w:val="aa"/>
            </w:pPr>
            <w:r w:rsidRPr="003536EA">
              <w:t>Латинское название</w:t>
            </w:r>
          </w:p>
        </w:tc>
        <w:tc>
          <w:tcPr>
            <w:tcW w:w="2670" w:type="dxa"/>
            <w:vMerge/>
            <w:vAlign w:val="center"/>
          </w:tcPr>
          <w:p w14:paraId="13C39A85" w14:textId="77777777" w:rsidR="00DB36C0" w:rsidRPr="003536EA" w:rsidRDefault="00DB36C0" w:rsidP="006C490F">
            <w:pPr>
              <w:pStyle w:val="aa"/>
            </w:pPr>
          </w:p>
        </w:tc>
        <w:tc>
          <w:tcPr>
            <w:tcW w:w="1710" w:type="dxa"/>
            <w:vMerge/>
            <w:vAlign w:val="center"/>
          </w:tcPr>
          <w:p w14:paraId="520B96DD" w14:textId="77777777" w:rsidR="00DB36C0" w:rsidRPr="003536EA" w:rsidRDefault="00DB36C0" w:rsidP="006C490F">
            <w:pPr>
              <w:pStyle w:val="aa"/>
            </w:pPr>
          </w:p>
        </w:tc>
        <w:tc>
          <w:tcPr>
            <w:tcW w:w="1930" w:type="dxa"/>
            <w:vMerge/>
            <w:vAlign w:val="center"/>
          </w:tcPr>
          <w:p w14:paraId="21A77F1E" w14:textId="77777777" w:rsidR="00DB36C0" w:rsidRPr="003536EA" w:rsidRDefault="00DB36C0" w:rsidP="006C490F">
            <w:pPr>
              <w:pStyle w:val="aa"/>
            </w:pPr>
          </w:p>
        </w:tc>
        <w:tc>
          <w:tcPr>
            <w:tcW w:w="2231" w:type="dxa"/>
            <w:vMerge/>
            <w:vAlign w:val="center"/>
          </w:tcPr>
          <w:p w14:paraId="31C46BC7" w14:textId="77777777" w:rsidR="00DB36C0" w:rsidRPr="003536EA" w:rsidRDefault="00DB36C0" w:rsidP="006C490F">
            <w:pPr>
              <w:pStyle w:val="aa"/>
            </w:pPr>
          </w:p>
        </w:tc>
        <w:tc>
          <w:tcPr>
            <w:tcW w:w="2260" w:type="dxa"/>
            <w:vMerge/>
            <w:vAlign w:val="center"/>
          </w:tcPr>
          <w:p w14:paraId="57678EE1" w14:textId="77777777" w:rsidR="00DB36C0" w:rsidRPr="003536EA" w:rsidRDefault="00DB36C0" w:rsidP="006C490F">
            <w:pPr>
              <w:pStyle w:val="aa"/>
            </w:pPr>
          </w:p>
        </w:tc>
      </w:tr>
      <w:tr w:rsidR="00DB36C0" w:rsidRPr="003536EA" w14:paraId="59D32D67" w14:textId="77777777" w:rsidTr="006C490F">
        <w:trPr>
          <w:cantSplit/>
          <w:trHeight w:val="477"/>
          <w:jc w:val="center"/>
        </w:trPr>
        <w:tc>
          <w:tcPr>
            <w:tcW w:w="15296" w:type="dxa"/>
            <w:gridSpan w:val="7"/>
            <w:vAlign w:val="center"/>
          </w:tcPr>
          <w:p w14:paraId="69F7931A" w14:textId="77777777" w:rsidR="00DB36C0" w:rsidRPr="003536EA" w:rsidRDefault="00DB36C0" w:rsidP="006C490F">
            <w:pPr>
              <w:pStyle w:val="a9"/>
            </w:pPr>
            <w:r w:rsidRPr="003536EA">
              <w:t xml:space="preserve">Усатые киты - </w:t>
            </w:r>
            <w:proofErr w:type="spellStart"/>
            <w:r w:rsidRPr="003536EA">
              <w:t>Mysticeti</w:t>
            </w:r>
            <w:proofErr w:type="spellEnd"/>
            <w:r w:rsidRPr="003536EA">
              <w:t xml:space="preserve"> </w:t>
            </w:r>
          </w:p>
        </w:tc>
      </w:tr>
      <w:tr w:rsidR="00DB36C0" w:rsidRPr="003536EA" w14:paraId="57D9B7C8" w14:textId="77777777" w:rsidTr="006C490F">
        <w:trPr>
          <w:cantSplit/>
          <w:trHeight w:val="340"/>
          <w:jc w:val="center"/>
        </w:trPr>
        <w:tc>
          <w:tcPr>
            <w:tcW w:w="2372" w:type="dxa"/>
            <w:shd w:val="clear" w:color="auto" w:fill="DDD9C3"/>
            <w:vAlign w:val="center"/>
          </w:tcPr>
          <w:p w14:paraId="1581A3E9" w14:textId="77777777" w:rsidR="00DB36C0" w:rsidRPr="003536EA" w:rsidRDefault="00DB36C0" w:rsidP="006C490F">
            <w:pPr>
              <w:pStyle w:val="a9"/>
            </w:pPr>
            <w:r w:rsidRPr="003536EA">
              <w:t xml:space="preserve">Серый кит (Западная, </w:t>
            </w:r>
            <w:proofErr w:type="spellStart"/>
            <w:r w:rsidRPr="003536EA">
              <w:t>охотско</w:t>
            </w:r>
            <w:proofErr w:type="spellEnd"/>
            <w:r w:rsidRPr="003536EA">
              <w:t>-корейская популяция)</w:t>
            </w:r>
          </w:p>
        </w:tc>
        <w:tc>
          <w:tcPr>
            <w:tcW w:w="2123" w:type="dxa"/>
            <w:shd w:val="clear" w:color="auto" w:fill="DDD9C3"/>
            <w:vAlign w:val="center"/>
          </w:tcPr>
          <w:p w14:paraId="2979CCCE" w14:textId="77777777" w:rsidR="00DB36C0" w:rsidRPr="003536EA" w:rsidRDefault="00DB36C0" w:rsidP="006C490F">
            <w:pPr>
              <w:pStyle w:val="a9"/>
              <w:rPr>
                <w:i/>
              </w:rPr>
            </w:pPr>
            <w:proofErr w:type="spellStart"/>
            <w:r w:rsidRPr="003536EA">
              <w:rPr>
                <w:i/>
              </w:rPr>
              <w:t>Eschrichtius</w:t>
            </w:r>
            <w:proofErr w:type="spellEnd"/>
            <w:r w:rsidRPr="003536EA">
              <w:rPr>
                <w:i/>
              </w:rPr>
              <w:t xml:space="preserve"> </w:t>
            </w:r>
            <w:proofErr w:type="spellStart"/>
            <w:r w:rsidRPr="003536EA">
              <w:rPr>
                <w:i/>
              </w:rPr>
              <w:t>robustus</w:t>
            </w:r>
            <w:proofErr w:type="spellEnd"/>
          </w:p>
        </w:tc>
        <w:tc>
          <w:tcPr>
            <w:tcW w:w="2670" w:type="dxa"/>
            <w:shd w:val="clear" w:color="auto" w:fill="DDD9C3"/>
            <w:vAlign w:val="center"/>
          </w:tcPr>
          <w:p w14:paraId="40B2C64A" w14:textId="77777777" w:rsidR="00DB36C0" w:rsidRPr="003536EA" w:rsidRDefault="00DB36C0" w:rsidP="006C490F">
            <w:pPr>
              <w:pStyle w:val="a9"/>
            </w:pPr>
            <w:r w:rsidRPr="003536EA">
              <w:t xml:space="preserve">Восточное побережье, у заливов Пильтун и </w:t>
            </w:r>
            <w:proofErr w:type="spellStart"/>
            <w:r w:rsidRPr="003536EA">
              <w:t>Чайво</w:t>
            </w:r>
            <w:proofErr w:type="spellEnd"/>
          </w:p>
        </w:tc>
        <w:tc>
          <w:tcPr>
            <w:tcW w:w="1710" w:type="dxa"/>
            <w:shd w:val="clear" w:color="auto" w:fill="DDD9C3"/>
            <w:vAlign w:val="center"/>
          </w:tcPr>
          <w:p w14:paraId="256DDB5A" w14:textId="77777777" w:rsidR="00DB36C0" w:rsidRPr="003536EA" w:rsidRDefault="00DB36C0" w:rsidP="006C490F">
            <w:pPr>
              <w:pStyle w:val="a9"/>
            </w:pPr>
            <w:r w:rsidRPr="003536EA">
              <w:t>Май – ноябрь</w:t>
            </w:r>
          </w:p>
        </w:tc>
        <w:tc>
          <w:tcPr>
            <w:tcW w:w="1930" w:type="dxa"/>
            <w:shd w:val="clear" w:color="auto" w:fill="DDD9C3"/>
            <w:vAlign w:val="center"/>
          </w:tcPr>
          <w:p w14:paraId="0284D6B4" w14:textId="77777777" w:rsidR="00DB36C0" w:rsidRPr="003536EA" w:rsidRDefault="00DB36C0" w:rsidP="006C490F">
            <w:pPr>
              <w:pStyle w:val="a9"/>
            </w:pPr>
            <w:r w:rsidRPr="003536EA">
              <w:t>100-120 (250)</w:t>
            </w:r>
          </w:p>
        </w:tc>
        <w:tc>
          <w:tcPr>
            <w:tcW w:w="2231" w:type="dxa"/>
            <w:shd w:val="clear" w:color="auto" w:fill="DDD9C3"/>
            <w:vAlign w:val="center"/>
          </w:tcPr>
          <w:p w14:paraId="3D2D640C" w14:textId="77777777" w:rsidR="00DB36C0" w:rsidRPr="003536EA" w:rsidRDefault="00DB36C0" w:rsidP="006C490F">
            <w:pPr>
              <w:pStyle w:val="a9"/>
            </w:pPr>
            <w:r w:rsidRPr="003536EA">
              <w:t>МСОП – CR;</w:t>
            </w:r>
          </w:p>
          <w:p w14:paraId="11640418" w14:textId="77777777" w:rsidR="00DB36C0" w:rsidRPr="003536EA" w:rsidRDefault="00DB36C0" w:rsidP="006C490F">
            <w:pPr>
              <w:pStyle w:val="a9"/>
            </w:pPr>
            <w:r w:rsidRPr="003536EA">
              <w:t>Россия – категория 1</w:t>
            </w:r>
          </w:p>
        </w:tc>
        <w:tc>
          <w:tcPr>
            <w:tcW w:w="2260" w:type="dxa"/>
            <w:shd w:val="clear" w:color="auto" w:fill="DDD9C3"/>
            <w:vAlign w:val="center"/>
          </w:tcPr>
          <w:p w14:paraId="44FDCE22" w14:textId="77777777" w:rsidR="00DB36C0" w:rsidRPr="003536EA" w:rsidRDefault="00DB36C0" w:rsidP="006C490F">
            <w:pPr>
              <w:pStyle w:val="a9"/>
            </w:pPr>
            <w:r w:rsidRPr="003536EA">
              <w:t>Владимиров и др., 2008</w:t>
            </w:r>
          </w:p>
        </w:tc>
      </w:tr>
      <w:tr w:rsidR="00DB36C0" w:rsidRPr="003536EA" w14:paraId="67710F59" w14:textId="77777777" w:rsidTr="006C490F">
        <w:trPr>
          <w:cantSplit/>
          <w:trHeight w:val="340"/>
          <w:jc w:val="center"/>
        </w:trPr>
        <w:tc>
          <w:tcPr>
            <w:tcW w:w="2372" w:type="dxa"/>
            <w:vAlign w:val="center"/>
          </w:tcPr>
          <w:p w14:paraId="566C4DCB" w14:textId="77777777" w:rsidR="00DB36C0" w:rsidRPr="003536EA" w:rsidRDefault="00DB36C0" w:rsidP="006C490F">
            <w:pPr>
              <w:pStyle w:val="a9"/>
            </w:pPr>
          </w:p>
          <w:p w14:paraId="13F1524B" w14:textId="77777777" w:rsidR="00DB36C0" w:rsidRPr="003536EA" w:rsidRDefault="00DB36C0" w:rsidP="006C490F">
            <w:pPr>
              <w:pStyle w:val="a9"/>
            </w:pPr>
            <w:r w:rsidRPr="003536EA">
              <w:t>Гренландский кит,  полярный</w:t>
            </w:r>
          </w:p>
        </w:tc>
        <w:tc>
          <w:tcPr>
            <w:tcW w:w="2123" w:type="dxa"/>
            <w:vAlign w:val="center"/>
          </w:tcPr>
          <w:p w14:paraId="2BEED027" w14:textId="77777777" w:rsidR="00DB36C0" w:rsidRPr="003536EA" w:rsidRDefault="00DB36C0" w:rsidP="006C490F">
            <w:pPr>
              <w:pStyle w:val="a9"/>
              <w:rPr>
                <w:i/>
              </w:rPr>
            </w:pPr>
            <w:proofErr w:type="spellStart"/>
            <w:r w:rsidRPr="003536EA">
              <w:rPr>
                <w:i/>
              </w:rPr>
              <w:t>Balaena</w:t>
            </w:r>
            <w:proofErr w:type="spellEnd"/>
            <w:r w:rsidRPr="003536EA">
              <w:rPr>
                <w:i/>
              </w:rPr>
              <w:t xml:space="preserve"> </w:t>
            </w:r>
            <w:proofErr w:type="spellStart"/>
            <w:r w:rsidRPr="003536EA">
              <w:rPr>
                <w:i/>
              </w:rPr>
              <w:t>mysticetus</w:t>
            </w:r>
            <w:proofErr w:type="spellEnd"/>
          </w:p>
        </w:tc>
        <w:tc>
          <w:tcPr>
            <w:tcW w:w="2670" w:type="dxa"/>
            <w:vAlign w:val="center"/>
          </w:tcPr>
          <w:p w14:paraId="03B437E5" w14:textId="77777777" w:rsidR="00DB36C0" w:rsidRPr="003536EA" w:rsidRDefault="00DB36C0" w:rsidP="006C490F">
            <w:pPr>
              <w:pStyle w:val="a9"/>
            </w:pPr>
            <w:r w:rsidRPr="003536EA">
              <w:t>Северное и северо-восточное побережье, у кромки льда</w:t>
            </w:r>
          </w:p>
        </w:tc>
        <w:tc>
          <w:tcPr>
            <w:tcW w:w="1710" w:type="dxa"/>
            <w:vAlign w:val="center"/>
          </w:tcPr>
          <w:p w14:paraId="33D109DC" w14:textId="77777777" w:rsidR="00DB36C0" w:rsidRPr="003536EA" w:rsidRDefault="00DB36C0" w:rsidP="006C490F">
            <w:pPr>
              <w:pStyle w:val="a9"/>
            </w:pPr>
            <w:r w:rsidRPr="003536EA">
              <w:t>Февраль – март</w:t>
            </w:r>
          </w:p>
        </w:tc>
        <w:tc>
          <w:tcPr>
            <w:tcW w:w="1930" w:type="dxa"/>
            <w:vAlign w:val="center"/>
          </w:tcPr>
          <w:p w14:paraId="75740334" w14:textId="77777777" w:rsidR="00DB36C0" w:rsidRPr="003536EA" w:rsidRDefault="00DB36C0" w:rsidP="006C490F">
            <w:pPr>
              <w:pStyle w:val="a9"/>
            </w:pPr>
            <w:r w:rsidRPr="003536EA">
              <w:t>Около 300</w:t>
            </w:r>
          </w:p>
        </w:tc>
        <w:tc>
          <w:tcPr>
            <w:tcW w:w="2231" w:type="dxa"/>
            <w:vAlign w:val="center"/>
          </w:tcPr>
          <w:p w14:paraId="7EABCA43" w14:textId="77777777" w:rsidR="00DB36C0" w:rsidRPr="003536EA" w:rsidRDefault="00DB36C0" w:rsidP="006C490F">
            <w:pPr>
              <w:pStyle w:val="a9"/>
            </w:pPr>
            <w:r w:rsidRPr="003536EA">
              <w:t>МСОП – EN;</w:t>
            </w:r>
          </w:p>
          <w:p w14:paraId="1F7B6D98" w14:textId="77777777" w:rsidR="00DB36C0" w:rsidRPr="003536EA" w:rsidRDefault="00DB36C0" w:rsidP="006C490F">
            <w:pPr>
              <w:pStyle w:val="a9"/>
            </w:pPr>
            <w:r w:rsidRPr="003536EA">
              <w:t>Россия – категория 1</w:t>
            </w:r>
          </w:p>
        </w:tc>
        <w:tc>
          <w:tcPr>
            <w:tcW w:w="2260" w:type="dxa"/>
          </w:tcPr>
          <w:p w14:paraId="5D28206E" w14:textId="77777777" w:rsidR="00DB36C0" w:rsidRPr="003536EA" w:rsidRDefault="00DB36C0" w:rsidP="006C490F">
            <w:pPr>
              <w:pStyle w:val="a9"/>
            </w:pPr>
            <w:r w:rsidRPr="003536EA">
              <w:t>Дополнение в ОВОС…, 2003</w:t>
            </w:r>
          </w:p>
        </w:tc>
      </w:tr>
      <w:tr w:rsidR="00DB36C0" w:rsidRPr="003536EA" w14:paraId="148E6FE4" w14:textId="77777777" w:rsidTr="006C490F">
        <w:trPr>
          <w:cantSplit/>
          <w:trHeight w:val="340"/>
          <w:jc w:val="center"/>
        </w:trPr>
        <w:tc>
          <w:tcPr>
            <w:tcW w:w="2372" w:type="dxa"/>
            <w:shd w:val="clear" w:color="auto" w:fill="DDD9C3"/>
            <w:vAlign w:val="center"/>
          </w:tcPr>
          <w:p w14:paraId="7766BF0B" w14:textId="77777777" w:rsidR="00DB36C0" w:rsidRPr="003536EA" w:rsidRDefault="00DB36C0" w:rsidP="006C490F">
            <w:pPr>
              <w:pStyle w:val="a9"/>
            </w:pPr>
            <w:r w:rsidRPr="003536EA">
              <w:t>Южный гладкий  кит, японский</w:t>
            </w:r>
          </w:p>
        </w:tc>
        <w:tc>
          <w:tcPr>
            <w:tcW w:w="2123" w:type="dxa"/>
            <w:shd w:val="clear" w:color="auto" w:fill="DDD9C3"/>
            <w:vAlign w:val="center"/>
          </w:tcPr>
          <w:p w14:paraId="3BBBF08C" w14:textId="77777777" w:rsidR="00DB36C0" w:rsidRPr="003536EA" w:rsidRDefault="00DB36C0" w:rsidP="006C490F">
            <w:pPr>
              <w:pStyle w:val="a9"/>
              <w:rPr>
                <w:i/>
              </w:rPr>
            </w:pPr>
            <w:proofErr w:type="spellStart"/>
            <w:r w:rsidRPr="003536EA">
              <w:rPr>
                <w:i/>
              </w:rPr>
              <w:t>Eubalaena</w:t>
            </w:r>
            <w:proofErr w:type="spellEnd"/>
            <w:r w:rsidRPr="003536EA">
              <w:rPr>
                <w:i/>
              </w:rPr>
              <w:t xml:space="preserve">  </w:t>
            </w:r>
            <w:proofErr w:type="spellStart"/>
            <w:r w:rsidRPr="003536EA">
              <w:rPr>
                <w:i/>
              </w:rPr>
              <w:t>glacialis</w:t>
            </w:r>
            <w:proofErr w:type="spellEnd"/>
          </w:p>
        </w:tc>
        <w:tc>
          <w:tcPr>
            <w:tcW w:w="2670" w:type="dxa"/>
            <w:shd w:val="clear" w:color="auto" w:fill="DDD9C3"/>
            <w:vAlign w:val="center"/>
          </w:tcPr>
          <w:p w14:paraId="340805C0" w14:textId="77777777" w:rsidR="00DB36C0" w:rsidRPr="003536EA" w:rsidRDefault="00DB36C0" w:rsidP="006C490F">
            <w:pPr>
              <w:pStyle w:val="a9"/>
            </w:pPr>
            <w:r w:rsidRPr="003536EA">
              <w:t>Восточное побережье, у мыса Терпения</w:t>
            </w:r>
          </w:p>
        </w:tc>
        <w:tc>
          <w:tcPr>
            <w:tcW w:w="1710" w:type="dxa"/>
            <w:shd w:val="clear" w:color="auto" w:fill="DDD9C3"/>
            <w:vAlign w:val="center"/>
          </w:tcPr>
          <w:p w14:paraId="32D156E4" w14:textId="77777777" w:rsidR="00DB36C0" w:rsidRPr="003536EA" w:rsidRDefault="00DB36C0" w:rsidP="006C490F">
            <w:pPr>
              <w:pStyle w:val="a9"/>
            </w:pPr>
            <w:r w:rsidRPr="003536EA">
              <w:t>Июль – сентябрь</w:t>
            </w:r>
          </w:p>
        </w:tc>
        <w:tc>
          <w:tcPr>
            <w:tcW w:w="1930" w:type="dxa"/>
            <w:shd w:val="clear" w:color="auto" w:fill="DDD9C3"/>
            <w:vAlign w:val="center"/>
          </w:tcPr>
          <w:p w14:paraId="23FF2EE3" w14:textId="77777777" w:rsidR="00DB36C0" w:rsidRPr="003536EA" w:rsidRDefault="00DB36C0" w:rsidP="006C490F">
            <w:pPr>
              <w:pStyle w:val="a9"/>
            </w:pPr>
            <w:r w:rsidRPr="003536EA">
              <w:t>900</w:t>
            </w:r>
          </w:p>
        </w:tc>
        <w:tc>
          <w:tcPr>
            <w:tcW w:w="2231" w:type="dxa"/>
            <w:shd w:val="clear" w:color="auto" w:fill="DDD9C3"/>
            <w:vAlign w:val="center"/>
          </w:tcPr>
          <w:p w14:paraId="0FB68DF0" w14:textId="77777777" w:rsidR="00DB36C0" w:rsidRPr="003536EA" w:rsidRDefault="00DB36C0" w:rsidP="006C490F">
            <w:pPr>
              <w:pStyle w:val="a9"/>
            </w:pPr>
            <w:r w:rsidRPr="003536EA">
              <w:t>МСОП – EN;</w:t>
            </w:r>
          </w:p>
          <w:p w14:paraId="696FF100" w14:textId="77777777" w:rsidR="00DB36C0" w:rsidRPr="003536EA" w:rsidRDefault="00DB36C0" w:rsidP="006C490F">
            <w:pPr>
              <w:pStyle w:val="a9"/>
            </w:pPr>
            <w:r w:rsidRPr="003536EA">
              <w:t>Россия – категория 1</w:t>
            </w:r>
          </w:p>
        </w:tc>
        <w:tc>
          <w:tcPr>
            <w:tcW w:w="2260" w:type="dxa"/>
            <w:shd w:val="clear" w:color="auto" w:fill="DDD9C3"/>
          </w:tcPr>
          <w:p w14:paraId="067D6B6A" w14:textId="77777777" w:rsidR="00DB36C0" w:rsidRPr="003536EA" w:rsidRDefault="00DB36C0" w:rsidP="006C490F">
            <w:pPr>
              <w:pStyle w:val="a9"/>
            </w:pPr>
            <w:r w:rsidRPr="003536EA">
              <w:t>Дополнение в ОВОС…, 2003</w:t>
            </w:r>
          </w:p>
        </w:tc>
      </w:tr>
      <w:tr w:rsidR="00DB36C0" w:rsidRPr="003536EA" w14:paraId="2694C366" w14:textId="77777777" w:rsidTr="006C490F">
        <w:trPr>
          <w:cantSplit/>
          <w:trHeight w:val="340"/>
          <w:jc w:val="center"/>
        </w:trPr>
        <w:tc>
          <w:tcPr>
            <w:tcW w:w="2372" w:type="dxa"/>
            <w:shd w:val="clear" w:color="auto" w:fill="auto"/>
            <w:vAlign w:val="center"/>
          </w:tcPr>
          <w:p w14:paraId="37674204" w14:textId="77777777" w:rsidR="00DB36C0" w:rsidRPr="003536EA" w:rsidRDefault="00DB36C0" w:rsidP="006C490F">
            <w:pPr>
              <w:pStyle w:val="a9"/>
            </w:pPr>
            <w:r w:rsidRPr="003536EA">
              <w:t>Сейвал</w:t>
            </w:r>
          </w:p>
        </w:tc>
        <w:tc>
          <w:tcPr>
            <w:tcW w:w="2123" w:type="dxa"/>
            <w:shd w:val="clear" w:color="auto" w:fill="auto"/>
            <w:vAlign w:val="center"/>
          </w:tcPr>
          <w:p w14:paraId="0F5C522C" w14:textId="77777777" w:rsidR="00DB36C0" w:rsidRPr="003536EA" w:rsidRDefault="00DB36C0" w:rsidP="006C490F">
            <w:pPr>
              <w:pStyle w:val="a9"/>
              <w:rPr>
                <w:i/>
              </w:rPr>
            </w:pPr>
            <w:proofErr w:type="spellStart"/>
            <w:r w:rsidRPr="003536EA">
              <w:rPr>
                <w:i/>
              </w:rPr>
              <w:t>Balaenoptera</w:t>
            </w:r>
            <w:proofErr w:type="spellEnd"/>
            <w:r w:rsidRPr="003536EA">
              <w:rPr>
                <w:i/>
              </w:rPr>
              <w:t xml:space="preserve"> </w:t>
            </w:r>
            <w:proofErr w:type="spellStart"/>
            <w:r w:rsidRPr="003536EA">
              <w:rPr>
                <w:i/>
              </w:rPr>
              <w:t>borealis</w:t>
            </w:r>
            <w:proofErr w:type="spellEnd"/>
          </w:p>
        </w:tc>
        <w:tc>
          <w:tcPr>
            <w:tcW w:w="2670" w:type="dxa"/>
            <w:shd w:val="clear" w:color="auto" w:fill="auto"/>
            <w:vAlign w:val="center"/>
          </w:tcPr>
          <w:p w14:paraId="63C916BB" w14:textId="77777777" w:rsidR="00DB36C0" w:rsidRPr="003536EA" w:rsidRDefault="00DB36C0" w:rsidP="006C490F">
            <w:pPr>
              <w:pStyle w:val="a9"/>
            </w:pPr>
            <w:r w:rsidRPr="003536EA">
              <w:t>Открытые воды юго-восточного и южного Сахалина</w:t>
            </w:r>
          </w:p>
        </w:tc>
        <w:tc>
          <w:tcPr>
            <w:tcW w:w="1710" w:type="dxa"/>
            <w:shd w:val="clear" w:color="auto" w:fill="auto"/>
            <w:vAlign w:val="center"/>
          </w:tcPr>
          <w:p w14:paraId="3479FF57" w14:textId="77777777" w:rsidR="00DB36C0" w:rsidRPr="003536EA" w:rsidRDefault="00DB36C0" w:rsidP="006C490F">
            <w:pPr>
              <w:pStyle w:val="a9"/>
            </w:pPr>
            <w:r w:rsidRPr="003536EA">
              <w:t>Летний период</w:t>
            </w:r>
          </w:p>
        </w:tc>
        <w:tc>
          <w:tcPr>
            <w:tcW w:w="1930" w:type="dxa"/>
            <w:shd w:val="clear" w:color="auto" w:fill="auto"/>
            <w:vAlign w:val="center"/>
          </w:tcPr>
          <w:p w14:paraId="47458CAA" w14:textId="77777777" w:rsidR="00DB36C0" w:rsidRPr="003536EA" w:rsidRDefault="00DB36C0" w:rsidP="006C490F">
            <w:pPr>
              <w:pStyle w:val="a9"/>
            </w:pPr>
            <w:r w:rsidRPr="003536EA">
              <w:t>200-400</w:t>
            </w:r>
          </w:p>
        </w:tc>
        <w:tc>
          <w:tcPr>
            <w:tcW w:w="2231" w:type="dxa"/>
            <w:shd w:val="clear" w:color="auto" w:fill="auto"/>
            <w:vAlign w:val="center"/>
          </w:tcPr>
          <w:p w14:paraId="52322A5A" w14:textId="77777777" w:rsidR="00DB36C0" w:rsidRPr="003536EA" w:rsidRDefault="00DB36C0" w:rsidP="006C490F">
            <w:pPr>
              <w:pStyle w:val="a9"/>
            </w:pPr>
            <w:r w:rsidRPr="003536EA">
              <w:t>МСОП – EN;</w:t>
            </w:r>
          </w:p>
          <w:p w14:paraId="698F9B4E" w14:textId="77777777" w:rsidR="00DB36C0" w:rsidRPr="003536EA" w:rsidRDefault="00DB36C0" w:rsidP="006C490F">
            <w:pPr>
              <w:pStyle w:val="a9"/>
            </w:pPr>
            <w:r w:rsidRPr="003536EA">
              <w:t>Россия – категория 3</w:t>
            </w:r>
          </w:p>
        </w:tc>
        <w:tc>
          <w:tcPr>
            <w:tcW w:w="2260" w:type="dxa"/>
            <w:shd w:val="clear" w:color="auto" w:fill="auto"/>
            <w:vAlign w:val="center"/>
          </w:tcPr>
          <w:p w14:paraId="4545ECA8" w14:textId="77777777" w:rsidR="00DB36C0" w:rsidRPr="003536EA" w:rsidRDefault="00DB36C0" w:rsidP="006C490F">
            <w:pPr>
              <w:pStyle w:val="a9"/>
            </w:pPr>
            <w:r w:rsidRPr="003536EA">
              <w:t>Перлов и др., 1996</w:t>
            </w:r>
          </w:p>
        </w:tc>
      </w:tr>
      <w:tr w:rsidR="00DB36C0" w:rsidRPr="003536EA" w14:paraId="014D7AE5" w14:textId="77777777" w:rsidTr="006C490F">
        <w:trPr>
          <w:cantSplit/>
          <w:trHeight w:val="340"/>
          <w:jc w:val="center"/>
        </w:trPr>
        <w:tc>
          <w:tcPr>
            <w:tcW w:w="2372" w:type="dxa"/>
            <w:shd w:val="clear" w:color="auto" w:fill="DDD9C3"/>
            <w:vAlign w:val="center"/>
          </w:tcPr>
          <w:p w14:paraId="3418D5C8" w14:textId="77777777" w:rsidR="00DB36C0" w:rsidRPr="003536EA" w:rsidRDefault="00DB36C0" w:rsidP="006C490F">
            <w:pPr>
              <w:pStyle w:val="a9"/>
            </w:pPr>
            <w:r w:rsidRPr="003536EA">
              <w:t>Финвал</w:t>
            </w:r>
          </w:p>
        </w:tc>
        <w:tc>
          <w:tcPr>
            <w:tcW w:w="2123" w:type="dxa"/>
            <w:shd w:val="clear" w:color="auto" w:fill="DDD9C3"/>
            <w:vAlign w:val="center"/>
          </w:tcPr>
          <w:p w14:paraId="37CE1633" w14:textId="77777777" w:rsidR="00DB36C0" w:rsidRPr="003536EA" w:rsidRDefault="00DB36C0" w:rsidP="006C490F">
            <w:pPr>
              <w:pStyle w:val="a9"/>
              <w:rPr>
                <w:i/>
              </w:rPr>
            </w:pPr>
            <w:proofErr w:type="spellStart"/>
            <w:r w:rsidRPr="003536EA">
              <w:rPr>
                <w:i/>
              </w:rPr>
              <w:t>Balaenoptera</w:t>
            </w:r>
            <w:proofErr w:type="spellEnd"/>
            <w:r w:rsidRPr="003536EA">
              <w:rPr>
                <w:i/>
              </w:rPr>
              <w:t xml:space="preserve"> </w:t>
            </w:r>
            <w:proofErr w:type="spellStart"/>
            <w:r w:rsidRPr="003536EA">
              <w:rPr>
                <w:i/>
              </w:rPr>
              <w:t>physalus</w:t>
            </w:r>
            <w:proofErr w:type="spellEnd"/>
          </w:p>
        </w:tc>
        <w:tc>
          <w:tcPr>
            <w:tcW w:w="2670" w:type="dxa"/>
            <w:shd w:val="clear" w:color="auto" w:fill="DDD9C3"/>
            <w:vAlign w:val="center"/>
          </w:tcPr>
          <w:p w14:paraId="7836735F" w14:textId="77777777" w:rsidR="00DB36C0" w:rsidRPr="003536EA" w:rsidRDefault="00DB36C0" w:rsidP="006C490F">
            <w:pPr>
              <w:pStyle w:val="a9"/>
            </w:pPr>
            <w:r w:rsidRPr="003536EA">
              <w:t>Восточное побережье</w:t>
            </w:r>
          </w:p>
        </w:tc>
        <w:tc>
          <w:tcPr>
            <w:tcW w:w="1710" w:type="dxa"/>
            <w:shd w:val="clear" w:color="auto" w:fill="DDD9C3"/>
            <w:vAlign w:val="center"/>
          </w:tcPr>
          <w:p w14:paraId="5BF50357" w14:textId="77777777" w:rsidR="00DB36C0" w:rsidRPr="003536EA" w:rsidRDefault="00DB36C0" w:rsidP="006C490F">
            <w:pPr>
              <w:pStyle w:val="a9"/>
            </w:pPr>
            <w:r w:rsidRPr="003536EA">
              <w:t>Июнь – сентябрь</w:t>
            </w:r>
          </w:p>
        </w:tc>
        <w:tc>
          <w:tcPr>
            <w:tcW w:w="1930" w:type="dxa"/>
            <w:shd w:val="clear" w:color="auto" w:fill="DDD9C3"/>
            <w:vAlign w:val="center"/>
          </w:tcPr>
          <w:p w14:paraId="618DF5CC" w14:textId="77777777" w:rsidR="00DB36C0" w:rsidRPr="003536EA" w:rsidRDefault="00DB36C0" w:rsidP="006C490F">
            <w:pPr>
              <w:pStyle w:val="a9"/>
            </w:pPr>
            <w:r w:rsidRPr="003536EA">
              <w:t>5000 - 5500</w:t>
            </w:r>
          </w:p>
        </w:tc>
        <w:tc>
          <w:tcPr>
            <w:tcW w:w="2231" w:type="dxa"/>
            <w:shd w:val="clear" w:color="auto" w:fill="DDD9C3"/>
            <w:vAlign w:val="center"/>
          </w:tcPr>
          <w:p w14:paraId="1E1B811B" w14:textId="77777777" w:rsidR="00DB36C0" w:rsidRPr="003536EA" w:rsidRDefault="00DB36C0" w:rsidP="006C490F">
            <w:pPr>
              <w:pStyle w:val="a9"/>
            </w:pPr>
            <w:r w:rsidRPr="003536EA">
              <w:t>МСОП – EN;</w:t>
            </w:r>
          </w:p>
          <w:p w14:paraId="2034B52A" w14:textId="77777777" w:rsidR="00DB36C0" w:rsidRPr="003536EA" w:rsidRDefault="00DB36C0" w:rsidP="006C490F">
            <w:pPr>
              <w:pStyle w:val="a9"/>
            </w:pPr>
            <w:r w:rsidRPr="003536EA">
              <w:t>Россия – категория 2</w:t>
            </w:r>
          </w:p>
        </w:tc>
        <w:tc>
          <w:tcPr>
            <w:tcW w:w="2260" w:type="dxa"/>
            <w:shd w:val="clear" w:color="auto" w:fill="DDD9C3"/>
            <w:vAlign w:val="center"/>
          </w:tcPr>
          <w:p w14:paraId="2116C342" w14:textId="77777777" w:rsidR="00DB36C0" w:rsidRPr="003536EA" w:rsidRDefault="00DB36C0" w:rsidP="006C490F">
            <w:pPr>
              <w:pStyle w:val="a9"/>
            </w:pPr>
            <w:r w:rsidRPr="003536EA">
              <w:t>Владимиров, 1994</w:t>
            </w:r>
          </w:p>
        </w:tc>
      </w:tr>
      <w:tr w:rsidR="00DB36C0" w:rsidRPr="003536EA" w14:paraId="3EA58642" w14:textId="77777777" w:rsidTr="006C490F">
        <w:trPr>
          <w:cantSplit/>
          <w:trHeight w:val="340"/>
          <w:jc w:val="center"/>
        </w:trPr>
        <w:tc>
          <w:tcPr>
            <w:tcW w:w="2372" w:type="dxa"/>
            <w:shd w:val="clear" w:color="auto" w:fill="auto"/>
            <w:vAlign w:val="center"/>
          </w:tcPr>
          <w:p w14:paraId="14705459" w14:textId="77777777" w:rsidR="00DB36C0" w:rsidRPr="003536EA" w:rsidRDefault="00DB36C0" w:rsidP="006C490F">
            <w:pPr>
              <w:pStyle w:val="a9"/>
            </w:pPr>
            <w:r w:rsidRPr="003536EA">
              <w:t>Горбач (Горбатый кит)</w:t>
            </w:r>
          </w:p>
        </w:tc>
        <w:tc>
          <w:tcPr>
            <w:tcW w:w="2123" w:type="dxa"/>
            <w:shd w:val="clear" w:color="auto" w:fill="auto"/>
            <w:vAlign w:val="center"/>
          </w:tcPr>
          <w:p w14:paraId="346093CE" w14:textId="77777777" w:rsidR="00DB36C0" w:rsidRPr="003536EA" w:rsidRDefault="00DB36C0" w:rsidP="006C490F">
            <w:pPr>
              <w:pStyle w:val="a9"/>
              <w:rPr>
                <w:i/>
              </w:rPr>
            </w:pPr>
            <w:proofErr w:type="spellStart"/>
            <w:r w:rsidRPr="003536EA">
              <w:rPr>
                <w:i/>
              </w:rPr>
              <w:t>Megaptera</w:t>
            </w:r>
            <w:proofErr w:type="spellEnd"/>
            <w:r w:rsidRPr="003536EA">
              <w:rPr>
                <w:i/>
              </w:rPr>
              <w:t xml:space="preserve"> </w:t>
            </w:r>
            <w:proofErr w:type="spellStart"/>
            <w:r w:rsidRPr="003536EA">
              <w:rPr>
                <w:i/>
              </w:rPr>
              <w:t>novaeangliae</w:t>
            </w:r>
            <w:proofErr w:type="spellEnd"/>
          </w:p>
        </w:tc>
        <w:tc>
          <w:tcPr>
            <w:tcW w:w="2670" w:type="dxa"/>
            <w:shd w:val="clear" w:color="auto" w:fill="auto"/>
            <w:vAlign w:val="center"/>
          </w:tcPr>
          <w:p w14:paraId="78131106" w14:textId="77777777" w:rsidR="00DB36C0" w:rsidRPr="003536EA" w:rsidRDefault="00DB36C0" w:rsidP="006C490F">
            <w:pPr>
              <w:pStyle w:val="a9"/>
            </w:pPr>
            <w:r w:rsidRPr="003536EA">
              <w:t>Восточное побережье</w:t>
            </w:r>
          </w:p>
        </w:tc>
        <w:tc>
          <w:tcPr>
            <w:tcW w:w="1710" w:type="dxa"/>
            <w:shd w:val="clear" w:color="auto" w:fill="auto"/>
            <w:vAlign w:val="center"/>
          </w:tcPr>
          <w:p w14:paraId="0E810ACE" w14:textId="77777777" w:rsidR="00DB36C0" w:rsidRPr="003536EA" w:rsidRDefault="00DB36C0" w:rsidP="006C490F">
            <w:pPr>
              <w:pStyle w:val="a9"/>
            </w:pPr>
            <w:r w:rsidRPr="003536EA">
              <w:t>Летний период</w:t>
            </w:r>
          </w:p>
        </w:tc>
        <w:tc>
          <w:tcPr>
            <w:tcW w:w="1930" w:type="dxa"/>
            <w:shd w:val="clear" w:color="auto" w:fill="auto"/>
            <w:vAlign w:val="center"/>
          </w:tcPr>
          <w:p w14:paraId="0788470C" w14:textId="77777777" w:rsidR="00DB36C0" w:rsidRPr="003536EA" w:rsidRDefault="00DB36C0" w:rsidP="006C490F">
            <w:pPr>
              <w:pStyle w:val="a9"/>
            </w:pPr>
            <w:r w:rsidRPr="003536EA">
              <w:t>500</w:t>
            </w:r>
          </w:p>
        </w:tc>
        <w:tc>
          <w:tcPr>
            <w:tcW w:w="2231" w:type="dxa"/>
            <w:shd w:val="clear" w:color="auto" w:fill="auto"/>
            <w:vAlign w:val="center"/>
          </w:tcPr>
          <w:p w14:paraId="121A5268" w14:textId="77777777" w:rsidR="00DB36C0" w:rsidRPr="003536EA" w:rsidRDefault="00DB36C0" w:rsidP="006C490F">
            <w:pPr>
              <w:pStyle w:val="a9"/>
            </w:pPr>
            <w:r w:rsidRPr="003536EA">
              <w:t>МСОП – LC;</w:t>
            </w:r>
          </w:p>
          <w:p w14:paraId="16D8185B" w14:textId="77777777" w:rsidR="00DB36C0" w:rsidRPr="003536EA" w:rsidRDefault="00DB36C0" w:rsidP="006C490F">
            <w:pPr>
              <w:pStyle w:val="a9"/>
            </w:pPr>
            <w:r w:rsidRPr="003536EA">
              <w:t>Россия – категория 1</w:t>
            </w:r>
          </w:p>
        </w:tc>
        <w:tc>
          <w:tcPr>
            <w:tcW w:w="2260" w:type="dxa"/>
            <w:shd w:val="clear" w:color="auto" w:fill="auto"/>
            <w:vAlign w:val="center"/>
          </w:tcPr>
          <w:p w14:paraId="7B2B13DA" w14:textId="77777777" w:rsidR="00DB36C0" w:rsidRPr="003536EA" w:rsidRDefault="00DB36C0" w:rsidP="006C490F">
            <w:pPr>
              <w:pStyle w:val="a9"/>
            </w:pPr>
            <w:proofErr w:type="spellStart"/>
            <w:r w:rsidRPr="003536EA">
              <w:t>Бурдин</w:t>
            </w:r>
            <w:proofErr w:type="spellEnd"/>
            <w:r w:rsidRPr="003536EA">
              <w:t xml:space="preserve"> и др., 2009</w:t>
            </w:r>
          </w:p>
        </w:tc>
      </w:tr>
      <w:tr w:rsidR="00DB36C0" w:rsidRPr="003536EA" w14:paraId="480AE143" w14:textId="77777777" w:rsidTr="006C490F">
        <w:trPr>
          <w:cantSplit/>
          <w:trHeight w:val="340"/>
          <w:jc w:val="center"/>
        </w:trPr>
        <w:tc>
          <w:tcPr>
            <w:tcW w:w="2372" w:type="dxa"/>
            <w:shd w:val="clear" w:color="auto" w:fill="DDD9C3"/>
            <w:vAlign w:val="center"/>
          </w:tcPr>
          <w:p w14:paraId="6F1C79C0" w14:textId="77777777" w:rsidR="00DB36C0" w:rsidRPr="003536EA" w:rsidRDefault="00DB36C0" w:rsidP="006C490F">
            <w:pPr>
              <w:pStyle w:val="a9"/>
            </w:pPr>
            <w:r w:rsidRPr="003536EA">
              <w:t>Малый полосатик (Минке-кит)</w:t>
            </w:r>
          </w:p>
        </w:tc>
        <w:tc>
          <w:tcPr>
            <w:tcW w:w="2123" w:type="dxa"/>
            <w:shd w:val="clear" w:color="auto" w:fill="DDD9C3"/>
            <w:vAlign w:val="center"/>
          </w:tcPr>
          <w:p w14:paraId="3277AA8B" w14:textId="77777777" w:rsidR="00DB36C0" w:rsidRPr="003536EA" w:rsidRDefault="00DB36C0" w:rsidP="006C490F">
            <w:pPr>
              <w:pStyle w:val="a9"/>
              <w:rPr>
                <w:i/>
              </w:rPr>
            </w:pPr>
            <w:proofErr w:type="spellStart"/>
            <w:r w:rsidRPr="003536EA">
              <w:rPr>
                <w:i/>
              </w:rPr>
              <w:t>Balaenoptera</w:t>
            </w:r>
            <w:proofErr w:type="spellEnd"/>
            <w:r w:rsidRPr="003536EA">
              <w:rPr>
                <w:i/>
              </w:rPr>
              <w:t xml:space="preserve">  </w:t>
            </w:r>
            <w:proofErr w:type="spellStart"/>
            <w:r w:rsidRPr="003536EA">
              <w:rPr>
                <w:i/>
              </w:rPr>
              <w:t>acutorostrata</w:t>
            </w:r>
            <w:proofErr w:type="spellEnd"/>
          </w:p>
        </w:tc>
        <w:tc>
          <w:tcPr>
            <w:tcW w:w="2670" w:type="dxa"/>
            <w:shd w:val="clear" w:color="auto" w:fill="DDD9C3"/>
            <w:vAlign w:val="center"/>
          </w:tcPr>
          <w:p w14:paraId="33D670A3" w14:textId="77777777" w:rsidR="00DB36C0" w:rsidRPr="003536EA" w:rsidRDefault="00DB36C0" w:rsidP="006C490F">
            <w:pPr>
              <w:pStyle w:val="a9"/>
            </w:pPr>
            <w:r w:rsidRPr="003536EA">
              <w:t>Восточное побережье, залив Анива</w:t>
            </w:r>
          </w:p>
        </w:tc>
        <w:tc>
          <w:tcPr>
            <w:tcW w:w="1710" w:type="dxa"/>
            <w:shd w:val="clear" w:color="auto" w:fill="DDD9C3"/>
            <w:vAlign w:val="center"/>
          </w:tcPr>
          <w:p w14:paraId="44ABE466" w14:textId="77777777" w:rsidR="00DB36C0" w:rsidRPr="003536EA" w:rsidRDefault="00DB36C0" w:rsidP="006C490F">
            <w:pPr>
              <w:pStyle w:val="a9"/>
            </w:pPr>
            <w:r w:rsidRPr="003536EA">
              <w:t>Июнь – сентябрь</w:t>
            </w:r>
          </w:p>
        </w:tc>
        <w:tc>
          <w:tcPr>
            <w:tcW w:w="1930" w:type="dxa"/>
            <w:shd w:val="clear" w:color="auto" w:fill="DDD9C3"/>
            <w:vAlign w:val="center"/>
          </w:tcPr>
          <w:p w14:paraId="1165E5F7" w14:textId="77777777" w:rsidR="00DB36C0" w:rsidRPr="003536EA" w:rsidRDefault="00DB36C0" w:rsidP="006C490F">
            <w:pPr>
              <w:pStyle w:val="a9"/>
            </w:pPr>
            <w:r w:rsidRPr="003536EA">
              <w:t>19 200</w:t>
            </w:r>
          </w:p>
        </w:tc>
        <w:tc>
          <w:tcPr>
            <w:tcW w:w="2231" w:type="dxa"/>
            <w:shd w:val="clear" w:color="auto" w:fill="DDD9C3"/>
            <w:vAlign w:val="center"/>
          </w:tcPr>
          <w:p w14:paraId="0D33DE18" w14:textId="77777777" w:rsidR="00DB36C0" w:rsidRPr="003536EA" w:rsidRDefault="00DB36C0" w:rsidP="006C490F">
            <w:pPr>
              <w:pStyle w:val="a9"/>
            </w:pPr>
            <w:r w:rsidRPr="003536EA">
              <w:t>МСОП – LC;</w:t>
            </w:r>
          </w:p>
          <w:p w14:paraId="19DBFC63" w14:textId="77777777" w:rsidR="00DB36C0" w:rsidRPr="003536EA" w:rsidRDefault="00DB36C0" w:rsidP="006C490F">
            <w:pPr>
              <w:pStyle w:val="a9"/>
            </w:pPr>
            <w:r w:rsidRPr="003536EA">
              <w:t>Россия – нет</w:t>
            </w:r>
          </w:p>
        </w:tc>
        <w:tc>
          <w:tcPr>
            <w:tcW w:w="2260" w:type="dxa"/>
            <w:shd w:val="clear" w:color="auto" w:fill="DDD9C3"/>
            <w:vAlign w:val="center"/>
          </w:tcPr>
          <w:p w14:paraId="276E2840" w14:textId="77777777" w:rsidR="00DB36C0" w:rsidRPr="003536EA" w:rsidRDefault="00DB36C0" w:rsidP="006C490F">
            <w:pPr>
              <w:pStyle w:val="a9"/>
            </w:pPr>
            <w:r w:rsidRPr="003536EA">
              <w:t>Владимиров, 1994</w:t>
            </w:r>
          </w:p>
        </w:tc>
      </w:tr>
      <w:tr w:rsidR="00DB36C0" w:rsidRPr="003536EA" w14:paraId="500991B3" w14:textId="77777777" w:rsidTr="006C490F">
        <w:trPr>
          <w:cantSplit/>
          <w:trHeight w:val="576"/>
          <w:jc w:val="center"/>
        </w:trPr>
        <w:tc>
          <w:tcPr>
            <w:tcW w:w="15296" w:type="dxa"/>
            <w:gridSpan w:val="7"/>
            <w:vAlign w:val="center"/>
          </w:tcPr>
          <w:p w14:paraId="6470A227" w14:textId="77777777" w:rsidR="00DB36C0" w:rsidRPr="003536EA" w:rsidRDefault="00DB36C0" w:rsidP="006C490F">
            <w:pPr>
              <w:pStyle w:val="a9"/>
            </w:pPr>
            <w:r w:rsidRPr="003536EA">
              <w:t xml:space="preserve">Зубатые киты - </w:t>
            </w:r>
            <w:proofErr w:type="spellStart"/>
            <w:r w:rsidRPr="003536EA">
              <w:t>Odontoceti</w:t>
            </w:r>
            <w:proofErr w:type="spellEnd"/>
            <w:r w:rsidRPr="003536EA">
              <w:t xml:space="preserve"> </w:t>
            </w:r>
          </w:p>
        </w:tc>
      </w:tr>
      <w:tr w:rsidR="00DB36C0" w:rsidRPr="003536EA" w14:paraId="0ABF95DD" w14:textId="77777777" w:rsidTr="006C490F">
        <w:trPr>
          <w:cantSplit/>
          <w:trHeight w:val="340"/>
          <w:jc w:val="center"/>
        </w:trPr>
        <w:tc>
          <w:tcPr>
            <w:tcW w:w="2372" w:type="dxa"/>
            <w:vAlign w:val="center"/>
          </w:tcPr>
          <w:p w14:paraId="1A277093" w14:textId="77777777" w:rsidR="00DB36C0" w:rsidRPr="003536EA" w:rsidRDefault="00DB36C0" w:rsidP="006C490F">
            <w:pPr>
              <w:pStyle w:val="a9"/>
            </w:pPr>
            <w:r w:rsidRPr="003536EA">
              <w:t>Белуха</w:t>
            </w:r>
          </w:p>
        </w:tc>
        <w:tc>
          <w:tcPr>
            <w:tcW w:w="2123" w:type="dxa"/>
            <w:vAlign w:val="center"/>
          </w:tcPr>
          <w:p w14:paraId="76166422" w14:textId="77777777" w:rsidR="00DB36C0" w:rsidRPr="003536EA" w:rsidRDefault="00DB36C0" w:rsidP="006C490F">
            <w:pPr>
              <w:pStyle w:val="a9"/>
              <w:rPr>
                <w:i/>
              </w:rPr>
            </w:pPr>
            <w:proofErr w:type="spellStart"/>
            <w:r w:rsidRPr="003536EA">
              <w:rPr>
                <w:i/>
              </w:rPr>
              <w:t>Delphinapterus</w:t>
            </w:r>
            <w:proofErr w:type="spellEnd"/>
            <w:r w:rsidRPr="003536EA">
              <w:rPr>
                <w:i/>
              </w:rPr>
              <w:t xml:space="preserve"> </w:t>
            </w:r>
            <w:proofErr w:type="spellStart"/>
            <w:r w:rsidRPr="003536EA">
              <w:rPr>
                <w:i/>
              </w:rPr>
              <w:t>leucas</w:t>
            </w:r>
            <w:proofErr w:type="spellEnd"/>
          </w:p>
        </w:tc>
        <w:tc>
          <w:tcPr>
            <w:tcW w:w="2670" w:type="dxa"/>
            <w:vAlign w:val="center"/>
          </w:tcPr>
          <w:p w14:paraId="540C570C" w14:textId="77777777" w:rsidR="00DB36C0" w:rsidRPr="003536EA" w:rsidRDefault="00DB36C0" w:rsidP="006C490F">
            <w:pPr>
              <w:pStyle w:val="a9"/>
            </w:pPr>
            <w:r w:rsidRPr="003536EA">
              <w:t xml:space="preserve">Северо-восточное побережье к северу от </w:t>
            </w:r>
            <w:proofErr w:type="spellStart"/>
            <w:r w:rsidRPr="003536EA">
              <w:t>Ныйского</w:t>
            </w:r>
            <w:proofErr w:type="spellEnd"/>
            <w:r w:rsidRPr="003536EA">
              <w:t xml:space="preserve"> залива</w:t>
            </w:r>
          </w:p>
        </w:tc>
        <w:tc>
          <w:tcPr>
            <w:tcW w:w="1710" w:type="dxa"/>
            <w:vAlign w:val="center"/>
          </w:tcPr>
          <w:p w14:paraId="78745A5F" w14:textId="77777777" w:rsidR="00DB36C0" w:rsidRPr="003536EA" w:rsidRDefault="00DB36C0" w:rsidP="006C490F">
            <w:pPr>
              <w:pStyle w:val="a9"/>
            </w:pPr>
            <w:r w:rsidRPr="003536EA">
              <w:t>Май-июнь</w:t>
            </w:r>
          </w:p>
        </w:tc>
        <w:tc>
          <w:tcPr>
            <w:tcW w:w="1930" w:type="dxa"/>
            <w:vAlign w:val="center"/>
          </w:tcPr>
          <w:p w14:paraId="22BBE7BF" w14:textId="77777777" w:rsidR="00DB36C0" w:rsidRPr="003536EA" w:rsidRDefault="00DB36C0" w:rsidP="006C490F">
            <w:pPr>
              <w:pStyle w:val="a9"/>
            </w:pPr>
            <w:r w:rsidRPr="003536EA">
              <w:t>20 000 – 25 000</w:t>
            </w:r>
          </w:p>
        </w:tc>
        <w:tc>
          <w:tcPr>
            <w:tcW w:w="2231" w:type="dxa"/>
            <w:vAlign w:val="center"/>
          </w:tcPr>
          <w:p w14:paraId="1DB6602F" w14:textId="77777777" w:rsidR="00DB36C0" w:rsidRPr="003536EA" w:rsidRDefault="00DB36C0" w:rsidP="006C490F">
            <w:pPr>
              <w:pStyle w:val="a9"/>
            </w:pPr>
            <w:r w:rsidRPr="003536EA">
              <w:t>МСОП – NT;</w:t>
            </w:r>
          </w:p>
          <w:p w14:paraId="78949DB9" w14:textId="77777777" w:rsidR="00DB36C0" w:rsidRPr="003536EA" w:rsidRDefault="00DB36C0" w:rsidP="006C490F">
            <w:pPr>
              <w:pStyle w:val="a9"/>
            </w:pPr>
            <w:r w:rsidRPr="003536EA">
              <w:t>Россия – нет</w:t>
            </w:r>
          </w:p>
        </w:tc>
        <w:tc>
          <w:tcPr>
            <w:tcW w:w="2260" w:type="dxa"/>
            <w:vAlign w:val="center"/>
          </w:tcPr>
          <w:p w14:paraId="7873BA50" w14:textId="77777777" w:rsidR="00DB36C0" w:rsidRPr="003536EA" w:rsidRDefault="00DB36C0" w:rsidP="006C490F">
            <w:pPr>
              <w:pStyle w:val="a9"/>
            </w:pPr>
            <w:r w:rsidRPr="003536EA">
              <w:t>Владимиров, 1994</w:t>
            </w:r>
          </w:p>
        </w:tc>
      </w:tr>
      <w:tr w:rsidR="00DB36C0" w:rsidRPr="003536EA" w14:paraId="558ED883" w14:textId="77777777" w:rsidTr="006C490F">
        <w:trPr>
          <w:cantSplit/>
          <w:trHeight w:val="340"/>
          <w:jc w:val="center"/>
        </w:trPr>
        <w:tc>
          <w:tcPr>
            <w:tcW w:w="2372" w:type="dxa"/>
            <w:shd w:val="clear" w:color="auto" w:fill="DDD9C3"/>
            <w:vAlign w:val="center"/>
          </w:tcPr>
          <w:p w14:paraId="72E4EA11" w14:textId="77777777" w:rsidR="00DB36C0" w:rsidRPr="003536EA" w:rsidRDefault="00DB36C0" w:rsidP="006C490F">
            <w:pPr>
              <w:pStyle w:val="a9"/>
            </w:pPr>
            <w:r w:rsidRPr="003536EA">
              <w:t>Обыкновенная морская свинья</w:t>
            </w:r>
          </w:p>
        </w:tc>
        <w:tc>
          <w:tcPr>
            <w:tcW w:w="2123" w:type="dxa"/>
            <w:shd w:val="clear" w:color="auto" w:fill="DDD9C3"/>
            <w:vAlign w:val="center"/>
          </w:tcPr>
          <w:p w14:paraId="52F48383" w14:textId="77777777" w:rsidR="00DB36C0" w:rsidRPr="003536EA" w:rsidRDefault="00DB36C0" w:rsidP="006C490F">
            <w:pPr>
              <w:pStyle w:val="a9"/>
              <w:rPr>
                <w:i/>
              </w:rPr>
            </w:pPr>
            <w:proofErr w:type="spellStart"/>
            <w:r w:rsidRPr="003536EA">
              <w:rPr>
                <w:i/>
              </w:rPr>
              <w:t>Phocoena</w:t>
            </w:r>
            <w:proofErr w:type="spellEnd"/>
            <w:r w:rsidRPr="003536EA">
              <w:rPr>
                <w:i/>
              </w:rPr>
              <w:t xml:space="preserve"> </w:t>
            </w:r>
            <w:proofErr w:type="spellStart"/>
            <w:r w:rsidRPr="003536EA">
              <w:rPr>
                <w:i/>
              </w:rPr>
              <w:t>phocoena</w:t>
            </w:r>
            <w:proofErr w:type="spellEnd"/>
          </w:p>
        </w:tc>
        <w:tc>
          <w:tcPr>
            <w:tcW w:w="2670" w:type="dxa"/>
            <w:shd w:val="clear" w:color="auto" w:fill="DDD9C3"/>
            <w:vAlign w:val="center"/>
          </w:tcPr>
          <w:p w14:paraId="096623AB" w14:textId="77777777" w:rsidR="00DB36C0" w:rsidRPr="003536EA" w:rsidRDefault="00DB36C0" w:rsidP="006C490F">
            <w:pPr>
              <w:pStyle w:val="a9"/>
            </w:pPr>
            <w:r w:rsidRPr="003536EA">
              <w:t>Восточное побережье</w:t>
            </w:r>
          </w:p>
        </w:tc>
        <w:tc>
          <w:tcPr>
            <w:tcW w:w="1710" w:type="dxa"/>
            <w:shd w:val="clear" w:color="auto" w:fill="DDD9C3"/>
            <w:vAlign w:val="center"/>
          </w:tcPr>
          <w:p w14:paraId="2E72F9E4" w14:textId="77777777" w:rsidR="00DB36C0" w:rsidRPr="003536EA" w:rsidRDefault="00DB36C0" w:rsidP="006C490F">
            <w:pPr>
              <w:pStyle w:val="a9"/>
            </w:pPr>
            <w:r w:rsidRPr="003536EA">
              <w:t>Лето</w:t>
            </w:r>
          </w:p>
        </w:tc>
        <w:tc>
          <w:tcPr>
            <w:tcW w:w="1930" w:type="dxa"/>
            <w:shd w:val="clear" w:color="auto" w:fill="DDD9C3"/>
            <w:vAlign w:val="center"/>
          </w:tcPr>
          <w:p w14:paraId="0BE95E19" w14:textId="77777777" w:rsidR="00DB36C0" w:rsidRPr="003536EA" w:rsidRDefault="00DB36C0" w:rsidP="006C490F">
            <w:pPr>
              <w:pStyle w:val="a9"/>
            </w:pPr>
            <w:r w:rsidRPr="003536EA">
              <w:t>Обычна</w:t>
            </w:r>
          </w:p>
        </w:tc>
        <w:tc>
          <w:tcPr>
            <w:tcW w:w="2231" w:type="dxa"/>
            <w:shd w:val="clear" w:color="auto" w:fill="DDD9C3"/>
            <w:vAlign w:val="center"/>
          </w:tcPr>
          <w:p w14:paraId="12CB9663" w14:textId="77777777" w:rsidR="00DB36C0" w:rsidRPr="003536EA" w:rsidRDefault="00DB36C0" w:rsidP="006C490F">
            <w:pPr>
              <w:pStyle w:val="a9"/>
            </w:pPr>
            <w:r w:rsidRPr="003536EA">
              <w:t>МСОП – LC;</w:t>
            </w:r>
          </w:p>
          <w:p w14:paraId="27551B60" w14:textId="77777777" w:rsidR="00DB36C0" w:rsidRPr="003536EA" w:rsidRDefault="00DB36C0" w:rsidP="006C490F">
            <w:pPr>
              <w:pStyle w:val="a9"/>
            </w:pPr>
            <w:r w:rsidRPr="003536EA">
              <w:t>Россия – категория 4</w:t>
            </w:r>
          </w:p>
        </w:tc>
        <w:tc>
          <w:tcPr>
            <w:tcW w:w="2260" w:type="dxa"/>
            <w:shd w:val="clear" w:color="auto" w:fill="DDD9C3"/>
            <w:vAlign w:val="center"/>
          </w:tcPr>
          <w:p w14:paraId="0707E953" w14:textId="77777777" w:rsidR="00DB36C0" w:rsidRPr="003536EA" w:rsidRDefault="00DB36C0" w:rsidP="006C490F">
            <w:pPr>
              <w:pStyle w:val="a9"/>
            </w:pPr>
            <w:r w:rsidRPr="003536EA">
              <w:t>Дополнение в ОВОС…, 2003</w:t>
            </w:r>
          </w:p>
        </w:tc>
      </w:tr>
      <w:tr w:rsidR="00DB36C0" w:rsidRPr="003536EA" w14:paraId="5EA63813" w14:textId="77777777" w:rsidTr="006C490F">
        <w:trPr>
          <w:cantSplit/>
          <w:trHeight w:val="340"/>
          <w:jc w:val="center"/>
        </w:trPr>
        <w:tc>
          <w:tcPr>
            <w:tcW w:w="2372" w:type="dxa"/>
            <w:vAlign w:val="center"/>
          </w:tcPr>
          <w:p w14:paraId="6414FEBE" w14:textId="77777777" w:rsidR="00DB36C0" w:rsidRPr="003536EA" w:rsidRDefault="00DB36C0" w:rsidP="006C490F">
            <w:pPr>
              <w:pStyle w:val="a9"/>
            </w:pPr>
            <w:r w:rsidRPr="003536EA">
              <w:t>Кашалот</w:t>
            </w:r>
          </w:p>
        </w:tc>
        <w:tc>
          <w:tcPr>
            <w:tcW w:w="2123" w:type="dxa"/>
            <w:vAlign w:val="center"/>
          </w:tcPr>
          <w:p w14:paraId="147DA11C" w14:textId="77777777" w:rsidR="00DB36C0" w:rsidRPr="003536EA" w:rsidRDefault="00DB36C0" w:rsidP="006C490F">
            <w:pPr>
              <w:pStyle w:val="a9"/>
              <w:rPr>
                <w:i/>
              </w:rPr>
            </w:pPr>
            <w:proofErr w:type="spellStart"/>
            <w:r w:rsidRPr="003536EA">
              <w:rPr>
                <w:i/>
              </w:rPr>
              <w:t>Physeter</w:t>
            </w:r>
            <w:proofErr w:type="spellEnd"/>
            <w:r w:rsidRPr="003536EA">
              <w:rPr>
                <w:i/>
              </w:rPr>
              <w:t xml:space="preserve"> </w:t>
            </w:r>
            <w:proofErr w:type="spellStart"/>
            <w:r w:rsidRPr="003536EA">
              <w:rPr>
                <w:i/>
              </w:rPr>
              <w:t>macrocephalus</w:t>
            </w:r>
            <w:proofErr w:type="spellEnd"/>
          </w:p>
        </w:tc>
        <w:tc>
          <w:tcPr>
            <w:tcW w:w="2670" w:type="dxa"/>
            <w:vAlign w:val="center"/>
          </w:tcPr>
          <w:p w14:paraId="329A59BB" w14:textId="77777777" w:rsidR="00DB36C0" w:rsidRPr="003536EA" w:rsidRDefault="00DB36C0" w:rsidP="006C490F">
            <w:pPr>
              <w:pStyle w:val="a9"/>
            </w:pPr>
            <w:r w:rsidRPr="003536EA">
              <w:t>У мыса Терпения и мыса Анива, южные районы Охотского моря</w:t>
            </w:r>
          </w:p>
        </w:tc>
        <w:tc>
          <w:tcPr>
            <w:tcW w:w="1710" w:type="dxa"/>
            <w:vAlign w:val="center"/>
          </w:tcPr>
          <w:p w14:paraId="66713B5D" w14:textId="77777777" w:rsidR="00DB36C0" w:rsidRPr="003536EA" w:rsidRDefault="00DB36C0" w:rsidP="006C490F">
            <w:pPr>
              <w:pStyle w:val="a9"/>
            </w:pPr>
            <w:r w:rsidRPr="003536EA">
              <w:t>Июнь-сентябрь</w:t>
            </w:r>
          </w:p>
        </w:tc>
        <w:tc>
          <w:tcPr>
            <w:tcW w:w="1930" w:type="dxa"/>
            <w:vAlign w:val="center"/>
          </w:tcPr>
          <w:p w14:paraId="20FF5639" w14:textId="77777777" w:rsidR="00DB36C0" w:rsidRPr="003536EA" w:rsidRDefault="00DB36C0" w:rsidP="006C490F">
            <w:pPr>
              <w:pStyle w:val="a9"/>
            </w:pPr>
            <w:r w:rsidRPr="003536EA">
              <w:t>В пределах 1000</w:t>
            </w:r>
          </w:p>
        </w:tc>
        <w:tc>
          <w:tcPr>
            <w:tcW w:w="2231" w:type="dxa"/>
            <w:vAlign w:val="center"/>
          </w:tcPr>
          <w:p w14:paraId="7E9B90B6" w14:textId="77777777" w:rsidR="00DB36C0" w:rsidRPr="003536EA" w:rsidRDefault="00DB36C0" w:rsidP="006C490F">
            <w:pPr>
              <w:pStyle w:val="a9"/>
            </w:pPr>
            <w:r w:rsidRPr="003536EA">
              <w:t>МСОП – VU;</w:t>
            </w:r>
          </w:p>
          <w:p w14:paraId="310B8550" w14:textId="77777777" w:rsidR="00DB36C0" w:rsidRPr="003536EA" w:rsidRDefault="00DB36C0" w:rsidP="006C490F">
            <w:pPr>
              <w:pStyle w:val="a9"/>
            </w:pPr>
            <w:r w:rsidRPr="003536EA">
              <w:t>Россия – нет</w:t>
            </w:r>
          </w:p>
        </w:tc>
        <w:tc>
          <w:tcPr>
            <w:tcW w:w="2260" w:type="dxa"/>
            <w:vAlign w:val="center"/>
          </w:tcPr>
          <w:p w14:paraId="220616D2" w14:textId="77777777" w:rsidR="00DB36C0" w:rsidRPr="003536EA" w:rsidRDefault="00DB36C0" w:rsidP="006C490F">
            <w:pPr>
              <w:pStyle w:val="a9"/>
            </w:pPr>
            <w:r w:rsidRPr="003536EA">
              <w:t>Мельников, 2006</w:t>
            </w:r>
          </w:p>
        </w:tc>
      </w:tr>
      <w:tr w:rsidR="00DB36C0" w:rsidRPr="003536EA" w14:paraId="101EE067" w14:textId="77777777" w:rsidTr="006C490F">
        <w:trPr>
          <w:cantSplit/>
          <w:trHeight w:val="340"/>
          <w:jc w:val="center"/>
        </w:trPr>
        <w:tc>
          <w:tcPr>
            <w:tcW w:w="2372" w:type="dxa"/>
            <w:shd w:val="clear" w:color="auto" w:fill="DDD9C3"/>
            <w:vAlign w:val="center"/>
          </w:tcPr>
          <w:p w14:paraId="29C21D2D" w14:textId="77777777" w:rsidR="00DB36C0" w:rsidRPr="003536EA" w:rsidRDefault="00DB36C0" w:rsidP="006C490F">
            <w:pPr>
              <w:pStyle w:val="a9"/>
            </w:pPr>
          </w:p>
          <w:p w14:paraId="16E60CE2" w14:textId="77777777" w:rsidR="00DB36C0" w:rsidRPr="003536EA" w:rsidRDefault="00DB36C0" w:rsidP="006C490F">
            <w:pPr>
              <w:pStyle w:val="a9"/>
            </w:pPr>
            <w:r w:rsidRPr="003536EA">
              <w:t>Белокрылая морская свинья</w:t>
            </w:r>
          </w:p>
        </w:tc>
        <w:tc>
          <w:tcPr>
            <w:tcW w:w="2123" w:type="dxa"/>
            <w:shd w:val="clear" w:color="auto" w:fill="DDD9C3"/>
            <w:vAlign w:val="center"/>
          </w:tcPr>
          <w:p w14:paraId="12890329" w14:textId="77777777" w:rsidR="00DB36C0" w:rsidRPr="003536EA" w:rsidRDefault="00DB36C0" w:rsidP="006C490F">
            <w:pPr>
              <w:pStyle w:val="a9"/>
              <w:rPr>
                <w:i/>
              </w:rPr>
            </w:pPr>
            <w:proofErr w:type="spellStart"/>
            <w:r w:rsidRPr="003536EA">
              <w:rPr>
                <w:i/>
              </w:rPr>
              <w:t>Pocoenoides</w:t>
            </w:r>
            <w:proofErr w:type="spellEnd"/>
            <w:r w:rsidRPr="003536EA">
              <w:rPr>
                <w:i/>
              </w:rPr>
              <w:t xml:space="preserve"> </w:t>
            </w:r>
            <w:proofErr w:type="spellStart"/>
            <w:r w:rsidRPr="003536EA">
              <w:rPr>
                <w:i/>
              </w:rPr>
              <w:t>dalli</w:t>
            </w:r>
            <w:proofErr w:type="spellEnd"/>
          </w:p>
        </w:tc>
        <w:tc>
          <w:tcPr>
            <w:tcW w:w="2670" w:type="dxa"/>
            <w:shd w:val="clear" w:color="auto" w:fill="DDD9C3"/>
            <w:vAlign w:val="center"/>
          </w:tcPr>
          <w:p w14:paraId="2D4AF331" w14:textId="77777777" w:rsidR="00DB36C0" w:rsidRPr="003536EA" w:rsidRDefault="00DB36C0" w:rsidP="006C490F">
            <w:pPr>
              <w:pStyle w:val="a9"/>
            </w:pPr>
            <w:r w:rsidRPr="003536EA">
              <w:t>Залив Терпения</w:t>
            </w:r>
          </w:p>
        </w:tc>
        <w:tc>
          <w:tcPr>
            <w:tcW w:w="1710" w:type="dxa"/>
            <w:shd w:val="clear" w:color="auto" w:fill="DDD9C3"/>
            <w:vAlign w:val="center"/>
          </w:tcPr>
          <w:p w14:paraId="2F607A97" w14:textId="77777777" w:rsidR="00DB36C0" w:rsidRPr="003536EA" w:rsidRDefault="00DB36C0" w:rsidP="006C490F">
            <w:pPr>
              <w:pStyle w:val="a9"/>
            </w:pPr>
            <w:r w:rsidRPr="003536EA">
              <w:t>Июнь-сентябрь</w:t>
            </w:r>
          </w:p>
        </w:tc>
        <w:tc>
          <w:tcPr>
            <w:tcW w:w="1930" w:type="dxa"/>
            <w:shd w:val="clear" w:color="auto" w:fill="DDD9C3"/>
            <w:vAlign w:val="center"/>
          </w:tcPr>
          <w:p w14:paraId="234BB9E4" w14:textId="77777777" w:rsidR="00DB36C0" w:rsidRPr="003536EA" w:rsidRDefault="00DB36C0" w:rsidP="006C490F">
            <w:pPr>
              <w:pStyle w:val="a9"/>
            </w:pPr>
            <w:r w:rsidRPr="003536EA">
              <w:t>20 000 – 25 000</w:t>
            </w:r>
          </w:p>
        </w:tc>
        <w:tc>
          <w:tcPr>
            <w:tcW w:w="2231" w:type="dxa"/>
            <w:shd w:val="clear" w:color="auto" w:fill="DDD9C3"/>
            <w:vAlign w:val="center"/>
          </w:tcPr>
          <w:p w14:paraId="2B271ACC" w14:textId="77777777" w:rsidR="00DB36C0" w:rsidRPr="003536EA" w:rsidRDefault="00DB36C0" w:rsidP="006C490F">
            <w:pPr>
              <w:pStyle w:val="a9"/>
            </w:pPr>
            <w:r w:rsidRPr="003536EA">
              <w:t>МСОП – LC;</w:t>
            </w:r>
          </w:p>
          <w:p w14:paraId="163BDC14" w14:textId="77777777" w:rsidR="00DB36C0" w:rsidRPr="003536EA" w:rsidRDefault="00DB36C0" w:rsidP="006C490F">
            <w:pPr>
              <w:pStyle w:val="a9"/>
            </w:pPr>
            <w:r w:rsidRPr="003536EA">
              <w:t>Россия – нет</w:t>
            </w:r>
          </w:p>
        </w:tc>
        <w:tc>
          <w:tcPr>
            <w:tcW w:w="2260" w:type="dxa"/>
            <w:shd w:val="clear" w:color="auto" w:fill="DDD9C3"/>
            <w:vAlign w:val="center"/>
          </w:tcPr>
          <w:p w14:paraId="1176A82F" w14:textId="77777777" w:rsidR="00DB36C0" w:rsidRPr="003536EA" w:rsidRDefault="00DB36C0" w:rsidP="006C490F">
            <w:pPr>
              <w:pStyle w:val="a9"/>
            </w:pPr>
            <w:r w:rsidRPr="003536EA">
              <w:t>Дополнение в ОВОС…, 2003</w:t>
            </w:r>
          </w:p>
        </w:tc>
      </w:tr>
      <w:tr w:rsidR="00DB36C0" w:rsidRPr="003536EA" w14:paraId="32A584DD" w14:textId="77777777" w:rsidTr="006C490F">
        <w:trPr>
          <w:cantSplit/>
          <w:trHeight w:val="340"/>
          <w:jc w:val="center"/>
        </w:trPr>
        <w:tc>
          <w:tcPr>
            <w:tcW w:w="2372" w:type="dxa"/>
            <w:shd w:val="clear" w:color="auto" w:fill="DDD9C3"/>
            <w:vAlign w:val="center"/>
          </w:tcPr>
          <w:p w14:paraId="0B939448" w14:textId="77777777" w:rsidR="00DB36C0" w:rsidRPr="003536EA" w:rsidRDefault="00DB36C0" w:rsidP="006C490F">
            <w:pPr>
              <w:pStyle w:val="a9"/>
            </w:pPr>
            <w:r w:rsidRPr="003536EA">
              <w:t xml:space="preserve">Косатка </w:t>
            </w:r>
          </w:p>
        </w:tc>
        <w:tc>
          <w:tcPr>
            <w:tcW w:w="2123" w:type="dxa"/>
            <w:shd w:val="clear" w:color="auto" w:fill="DDD9C3"/>
            <w:vAlign w:val="center"/>
          </w:tcPr>
          <w:p w14:paraId="37AC3EDC" w14:textId="77777777" w:rsidR="00DB36C0" w:rsidRPr="003536EA" w:rsidRDefault="00DB36C0" w:rsidP="006C490F">
            <w:pPr>
              <w:pStyle w:val="a9"/>
              <w:rPr>
                <w:i/>
              </w:rPr>
            </w:pPr>
            <w:proofErr w:type="spellStart"/>
            <w:r w:rsidRPr="003536EA">
              <w:rPr>
                <w:i/>
              </w:rPr>
              <w:t>Orcinus</w:t>
            </w:r>
            <w:proofErr w:type="spellEnd"/>
            <w:r w:rsidRPr="003536EA">
              <w:rPr>
                <w:i/>
              </w:rPr>
              <w:t xml:space="preserve"> </w:t>
            </w:r>
            <w:proofErr w:type="spellStart"/>
            <w:r w:rsidRPr="003536EA">
              <w:rPr>
                <w:i/>
              </w:rPr>
              <w:t>orca</w:t>
            </w:r>
            <w:proofErr w:type="spellEnd"/>
          </w:p>
        </w:tc>
        <w:tc>
          <w:tcPr>
            <w:tcW w:w="2670" w:type="dxa"/>
            <w:shd w:val="clear" w:color="auto" w:fill="DDD9C3"/>
            <w:vAlign w:val="center"/>
          </w:tcPr>
          <w:p w14:paraId="65F45A4E" w14:textId="77777777" w:rsidR="00DB36C0" w:rsidRPr="003536EA" w:rsidRDefault="00DB36C0" w:rsidP="006C490F">
            <w:pPr>
              <w:pStyle w:val="a9"/>
            </w:pPr>
            <w:r w:rsidRPr="003536EA">
              <w:t>Восточное побережье, особенно у залива Терпения, в зал. Анива</w:t>
            </w:r>
          </w:p>
        </w:tc>
        <w:tc>
          <w:tcPr>
            <w:tcW w:w="1710" w:type="dxa"/>
            <w:shd w:val="clear" w:color="auto" w:fill="DDD9C3"/>
            <w:vAlign w:val="center"/>
          </w:tcPr>
          <w:p w14:paraId="6A39611D" w14:textId="77777777" w:rsidR="00DB36C0" w:rsidRPr="003536EA" w:rsidRDefault="00DB36C0" w:rsidP="006C490F">
            <w:pPr>
              <w:pStyle w:val="a9"/>
            </w:pPr>
            <w:r w:rsidRPr="003536EA">
              <w:t>Июнь-октябрь</w:t>
            </w:r>
          </w:p>
        </w:tc>
        <w:tc>
          <w:tcPr>
            <w:tcW w:w="1930" w:type="dxa"/>
            <w:shd w:val="clear" w:color="auto" w:fill="DDD9C3"/>
            <w:vAlign w:val="center"/>
          </w:tcPr>
          <w:p w14:paraId="364F7C43" w14:textId="77777777" w:rsidR="00DB36C0" w:rsidRPr="003536EA" w:rsidRDefault="00DB36C0" w:rsidP="006C490F">
            <w:pPr>
              <w:pStyle w:val="a9"/>
            </w:pPr>
            <w:r w:rsidRPr="003536EA">
              <w:t>2 500 – 3 000</w:t>
            </w:r>
          </w:p>
          <w:p w14:paraId="225EF14E" w14:textId="77777777" w:rsidR="00DB36C0" w:rsidRPr="003536EA" w:rsidRDefault="00DB36C0" w:rsidP="006C490F">
            <w:pPr>
              <w:pStyle w:val="a9"/>
            </w:pPr>
            <w:r w:rsidRPr="003536EA">
              <w:t>До 10 000</w:t>
            </w:r>
          </w:p>
        </w:tc>
        <w:tc>
          <w:tcPr>
            <w:tcW w:w="2231" w:type="dxa"/>
            <w:shd w:val="clear" w:color="auto" w:fill="DDD9C3"/>
            <w:vAlign w:val="center"/>
          </w:tcPr>
          <w:p w14:paraId="2F5C0472" w14:textId="77777777" w:rsidR="00DB36C0" w:rsidRPr="003536EA" w:rsidRDefault="00DB36C0" w:rsidP="006C490F">
            <w:pPr>
              <w:pStyle w:val="a9"/>
            </w:pPr>
            <w:r w:rsidRPr="003536EA">
              <w:t>МСОП – СD;</w:t>
            </w:r>
          </w:p>
          <w:p w14:paraId="78234B59" w14:textId="77777777" w:rsidR="00DB36C0" w:rsidRPr="003536EA" w:rsidRDefault="00DB36C0" w:rsidP="006C490F">
            <w:pPr>
              <w:pStyle w:val="a9"/>
            </w:pPr>
            <w:r w:rsidRPr="003536EA">
              <w:t>Россия – нет</w:t>
            </w:r>
          </w:p>
        </w:tc>
        <w:tc>
          <w:tcPr>
            <w:tcW w:w="2260" w:type="dxa"/>
            <w:shd w:val="clear" w:color="auto" w:fill="DDD9C3"/>
            <w:vAlign w:val="center"/>
          </w:tcPr>
          <w:p w14:paraId="7D0E8F89" w14:textId="77777777" w:rsidR="00DB36C0" w:rsidRPr="003536EA" w:rsidRDefault="00DB36C0" w:rsidP="006C490F">
            <w:pPr>
              <w:pStyle w:val="a9"/>
            </w:pPr>
            <w:r w:rsidRPr="003536EA">
              <w:t>Владимиров, 1994; Дополнение в ОВОС.., 2003; Порошенко, 2002</w:t>
            </w:r>
          </w:p>
        </w:tc>
      </w:tr>
      <w:tr w:rsidR="00DB36C0" w:rsidRPr="003536EA" w14:paraId="34148CD0" w14:textId="77777777" w:rsidTr="006C490F">
        <w:trPr>
          <w:cantSplit/>
          <w:trHeight w:val="340"/>
          <w:jc w:val="center"/>
        </w:trPr>
        <w:tc>
          <w:tcPr>
            <w:tcW w:w="2372" w:type="dxa"/>
            <w:vAlign w:val="center"/>
          </w:tcPr>
          <w:p w14:paraId="12E6E323" w14:textId="77777777" w:rsidR="00DB36C0" w:rsidRPr="003536EA" w:rsidRDefault="00DB36C0" w:rsidP="006C490F">
            <w:pPr>
              <w:pStyle w:val="a9"/>
            </w:pPr>
            <w:proofErr w:type="spellStart"/>
            <w:r w:rsidRPr="003536EA">
              <w:t>Короткоплавниковая</w:t>
            </w:r>
            <w:proofErr w:type="spellEnd"/>
            <w:r w:rsidRPr="003536EA">
              <w:t xml:space="preserve"> гринда</w:t>
            </w:r>
          </w:p>
        </w:tc>
        <w:tc>
          <w:tcPr>
            <w:tcW w:w="2123" w:type="dxa"/>
            <w:vAlign w:val="center"/>
          </w:tcPr>
          <w:p w14:paraId="3EA468D1" w14:textId="77777777" w:rsidR="00DB36C0" w:rsidRPr="003536EA" w:rsidRDefault="00DB36C0" w:rsidP="006C490F">
            <w:pPr>
              <w:pStyle w:val="a9"/>
              <w:rPr>
                <w:i/>
              </w:rPr>
            </w:pPr>
            <w:proofErr w:type="spellStart"/>
            <w:r w:rsidRPr="003536EA">
              <w:rPr>
                <w:i/>
              </w:rPr>
              <w:t>Globicephala</w:t>
            </w:r>
            <w:proofErr w:type="spellEnd"/>
            <w:r w:rsidRPr="003536EA">
              <w:rPr>
                <w:i/>
              </w:rPr>
              <w:t xml:space="preserve"> </w:t>
            </w:r>
            <w:proofErr w:type="spellStart"/>
            <w:r w:rsidRPr="003536EA">
              <w:rPr>
                <w:i/>
              </w:rPr>
              <w:t>macrorhynchus</w:t>
            </w:r>
            <w:proofErr w:type="spellEnd"/>
          </w:p>
        </w:tc>
        <w:tc>
          <w:tcPr>
            <w:tcW w:w="2670" w:type="dxa"/>
            <w:vAlign w:val="center"/>
          </w:tcPr>
          <w:p w14:paraId="4455EF1F" w14:textId="77777777" w:rsidR="00DB36C0" w:rsidRPr="003536EA" w:rsidRDefault="00DB36C0" w:rsidP="006C490F">
            <w:pPr>
              <w:pStyle w:val="a9"/>
            </w:pPr>
            <w:r w:rsidRPr="003536EA">
              <w:t>Мыс Анива</w:t>
            </w:r>
          </w:p>
        </w:tc>
        <w:tc>
          <w:tcPr>
            <w:tcW w:w="1710" w:type="dxa"/>
            <w:vAlign w:val="center"/>
          </w:tcPr>
          <w:p w14:paraId="2FC33FE5" w14:textId="77777777" w:rsidR="00DB36C0" w:rsidRPr="003536EA" w:rsidRDefault="00DB36C0" w:rsidP="006C490F">
            <w:pPr>
              <w:pStyle w:val="a9"/>
            </w:pPr>
            <w:r w:rsidRPr="003536EA">
              <w:t>Лето</w:t>
            </w:r>
          </w:p>
        </w:tc>
        <w:tc>
          <w:tcPr>
            <w:tcW w:w="1930" w:type="dxa"/>
            <w:vAlign w:val="center"/>
          </w:tcPr>
          <w:p w14:paraId="7077008A" w14:textId="77777777" w:rsidR="00DB36C0" w:rsidRPr="003536EA" w:rsidRDefault="00DB36C0" w:rsidP="006C490F">
            <w:pPr>
              <w:pStyle w:val="a9"/>
            </w:pPr>
            <w:r w:rsidRPr="003536EA">
              <w:t>Нет данных</w:t>
            </w:r>
          </w:p>
        </w:tc>
        <w:tc>
          <w:tcPr>
            <w:tcW w:w="2231" w:type="dxa"/>
            <w:vAlign w:val="center"/>
          </w:tcPr>
          <w:p w14:paraId="205CB1DC" w14:textId="77777777" w:rsidR="00DB36C0" w:rsidRPr="003536EA" w:rsidRDefault="00DB36C0" w:rsidP="006C490F">
            <w:pPr>
              <w:pStyle w:val="a9"/>
            </w:pPr>
            <w:r w:rsidRPr="003536EA">
              <w:t>МСОП – DD;</w:t>
            </w:r>
          </w:p>
          <w:p w14:paraId="1F2004D7" w14:textId="77777777" w:rsidR="00DB36C0" w:rsidRPr="003536EA" w:rsidRDefault="00DB36C0" w:rsidP="006C490F">
            <w:pPr>
              <w:pStyle w:val="a9"/>
            </w:pPr>
            <w:r w:rsidRPr="003536EA">
              <w:t>Россия – нет</w:t>
            </w:r>
          </w:p>
        </w:tc>
        <w:tc>
          <w:tcPr>
            <w:tcW w:w="2260" w:type="dxa"/>
            <w:vAlign w:val="center"/>
          </w:tcPr>
          <w:p w14:paraId="2A665D43" w14:textId="77777777" w:rsidR="00DB36C0" w:rsidRPr="003536EA" w:rsidRDefault="00DB36C0" w:rsidP="006C490F">
            <w:pPr>
              <w:pStyle w:val="a9"/>
            </w:pPr>
            <w:r w:rsidRPr="003536EA">
              <w:t>Дополнение в ОВОС…, 2003</w:t>
            </w:r>
          </w:p>
        </w:tc>
      </w:tr>
      <w:tr w:rsidR="00DB36C0" w:rsidRPr="003536EA" w14:paraId="69C4EB8F" w14:textId="77777777" w:rsidTr="006C490F">
        <w:trPr>
          <w:cantSplit/>
          <w:trHeight w:val="340"/>
          <w:jc w:val="center"/>
        </w:trPr>
        <w:tc>
          <w:tcPr>
            <w:tcW w:w="2372" w:type="dxa"/>
            <w:vAlign w:val="center"/>
          </w:tcPr>
          <w:p w14:paraId="136AC741" w14:textId="77777777" w:rsidR="00DB36C0" w:rsidRPr="003536EA" w:rsidRDefault="00DB36C0" w:rsidP="006C490F">
            <w:pPr>
              <w:pStyle w:val="a9"/>
            </w:pPr>
            <w:r w:rsidRPr="003536EA">
              <w:t>Северный плавун</w:t>
            </w:r>
          </w:p>
        </w:tc>
        <w:tc>
          <w:tcPr>
            <w:tcW w:w="2123" w:type="dxa"/>
            <w:vAlign w:val="center"/>
          </w:tcPr>
          <w:p w14:paraId="026ACB3B" w14:textId="77777777" w:rsidR="00DB36C0" w:rsidRPr="003536EA" w:rsidRDefault="00DB36C0" w:rsidP="006C490F">
            <w:pPr>
              <w:pStyle w:val="a9"/>
              <w:rPr>
                <w:i/>
              </w:rPr>
            </w:pPr>
            <w:proofErr w:type="spellStart"/>
            <w:r w:rsidRPr="003536EA">
              <w:rPr>
                <w:i/>
              </w:rPr>
              <w:t>Berardius</w:t>
            </w:r>
            <w:proofErr w:type="spellEnd"/>
            <w:r w:rsidRPr="003536EA">
              <w:rPr>
                <w:i/>
              </w:rPr>
              <w:t xml:space="preserve"> </w:t>
            </w:r>
            <w:proofErr w:type="spellStart"/>
            <w:r w:rsidRPr="003536EA">
              <w:rPr>
                <w:i/>
              </w:rPr>
              <w:t>bairdii</w:t>
            </w:r>
            <w:proofErr w:type="spellEnd"/>
          </w:p>
        </w:tc>
        <w:tc>
          <w:tcPr>
            <w:tcW w:w="2670" w:type="dxa"/>
            <w:vAlign w:val="center"/>
          </w:tcPr>
          <w:p w14:paraId="560335E7" w14:textId="77777777" w:rsidR="00DB36C0" w:rsidRPr="003536EA" w:rsidRDefault="00DB36C0" w:rsidP="006C490F">
            <w:pPr>
              <w:pStyle w:val="a9"/>
            </w:pPr>
            <w:r w:rsidRPr="003536EA">
              <w:t>Открытые воды, но заходит  в прибрежье</w:t>
            </w:r>
          </w:p>
          <w:p w14:paraId="5437C3D9" w14:textId="77777777" w:rsidR="00DB36C0" w:rsidRPr="003536EA" w:rsidRDefault="00DB36C0" w:rsidP="006C490F">
            <w:pPr>
              <w:pStyle w:val="a9"/>
            </w:pPr>
            <w:r w:rsidRPr="003536EA">
              <w:t>Восточное побережье, Залив Анива</w:t>
            </w:r>
          </w:p>
        </w:tc>
        <w:tc>
          <w:tcPr>
            <w:tcW w:w="1710" w:type="dxa"/>
            <w:vAlign w:val="center"/>
          </w:tcPr>
          <w:p w14:paraId="7A614002" w14:textId="77777777" w:rsidR="00DB36C0" w:rsidRPr="003536EA" w:rsidRDefault="00DB36C0" w:rsidP="006C490F">
            <w:pPr>
              <w:pStyle w:val="a9"/>
            </w:pPr>
            <w:r w:rsidRPr="003536EA">
              <w:t>Июнь-октябрь</w:t>
            </w:r>
          </w:p>
        </w:tc>
        <w:tc>
          <w:tcPr>
            <w:tcW w:w="1930" w:type="dxa"/>
            <w:vAlign w:val="center"/>
          </w:tcPr>
          <w:p w14:paraId="7FE1874E" w14:textId="77777777" w:rsidR="00DB36C0" w:rsidRPr="003536EA" w:rsidRDefault="00DB36C0" w:rsidP="006C490F">
            <w:pPr>
              <w:pStyle w:val="a9"/>
            </w:pPr>
            <w:proofErr w:type="spellStart"/>
            <w:r w:rsidRPr="003536EA">
              <w:t>Ориентирвочно</w:t>
            </w:r>
            <w:proofErr w:type="spellEnd"/>
            <w:r w:rsidRPr="003536EA">
              <w:t xml:space="preserve"> </w:t>
            </w:r>
          </w:p>
          <w:p w14:paraId="0A10C1D6" w14:textId="77777777" w:rsidR="00DB36C0" w:rsidRPr="003536EA" w:rsidRDefault="00DB36C0" w:rsidP="006C490F">
            <w:pPr>
              <w:pStyle w:val="a9"/>
            </w:pPr>
            <w:r w:rsidRPr="003536EA">
              <w:t>1000 - 1500</w:t>
            </w:r>
          </w:p>
        </w:tc>
        <w:tc>
          <w:tcPr>
            <w:tcW w:w="2231" w:type="dxa"/>
            <w:vAlign w:val="center"/>
          </w:tcPr>
          <w:p w14:paraId="3FE8E404" w14:textId="77777777" w:rsidR="00DB36C0" w:rsidRPr="003536EA" w:rsidRDefault="00DB36C0" w:rsidP="006C490F">
            <w:pPr>
              <w:pStyle w:val="a9"/>
            </w:pPr>
            <w:r w:rsidRPr="003536EA">
              <w:t>МСОП – DD;</w:t>
            </w:r>
          </w:p>
          <w:p w14:paraId="64804CE9" w14:textId="77777777" w:rsidR="00DB36C0" w:rsidRPr="003536EA" w:rsidRDefault="00DB36C0" w:rsidP="006C490F">
            <w:pPr>
              <w:pStyle w:val="a9"/>
            </w:pPr>
            <w:r w:rsidRPr="003536EA">
              <w:t>Россия – нет</w:t>
            </w:r>
          </w:p>
        </w:tc>
        <w:tc>
          <w:tcPr>
            <w:tcW w:w="2260" w:type="dxa"/>
            <w:vAlign w:val="center"/>
          </w:tcPr>
          <w:p w14:paraId="29137038" w14:textId="77777777" w:rsidR="00DB36C0" w:rsidRPr="003536EA" w:rsidRDefault="00DB36C0" w:rsidP="006C490F">
            <w:pPr>
              <w:pStyle w:val="a9"/>
            </w:pPr>
            <w:r w:rsidRPr="003536EA">
              <w:t>Перлов, 1996</w:t>
            </w:r>
          </w:p>
        </w:tc>
      </w:tr>
      <w:tr w:rsidR="00DB36C0" w:rsidRPr="003536EA" w14:paraId="2FEA94FD" w14:textId="77777777" w:rsidTr="006C490F">
        <w:trPr>
          <w:cantSplit/>
          <w:trHeight w:val="340"/>
          <w:jc w:val="center"/>
        </w:trPr>
        <w:tc>
          <w:tcPr>
            <w:tcW w:w="2372" w:type="dxa"/>
            <w:shd w:val="clear" w:color="auto" w:fill="DDD9C3"/>
            <w:vAlign w:val="center"/>
          </w:tcPr>
          <w:p w14:paraId="428DB746" w14:textId="77777777" w:rsidR="00DB36C0" w:rsidRPr="003536EA" w:rsidRDefault="00DB36C0" w:rsidP="006C490F">
            <w:pPr>
              <w:pStyle w:val="a9"/>
            </w:pPr>
            <w:r w:rsidRPr="003536EA">
              <w:t>Дельфин белобочка, короткоголовый дельфин</w:t>
            </w:r>
          </w:p>
        </w:tc>
        <w:tc>
          <w:tcPr>
            <w:tcW w:w="2123" w:type="dxa"/>
            <w:shd w:val="clear" w:color="auto" w:fill="DDD9C3"/>
            <w:vAlign w:val="center"/>
          </w:tcPr>
          <w:p w14:paraId="51BCC89A" w14:textId="77777777" w:rsidR="00DB36C0" w:rsidRPr="003536EA" w:rsidRDefault="00DB36C0" w:rsidP="006C490F">
            <w:pPr>
              <w:pStyle w:val="a9"/>
              <w:rPr>
                <w:i/>
              </w:rPr>
            </w:pPr>
            <w:proofErr w:type="spellStart"/>
            <w:r w:rsidRPr="003536EA">
              <w:rPr>
                <w:i/>
              </w:rPr>
              <w:t>Delphinus</w:t>
            </w:r>
            <w:proofErr w:type="spellEnd"/>
            <w:r w:rsidRPr="003536EA">
              <w:rPr>
                <w:i/>
              </w:rPr>
              <w:t xml:space="preserve"> </w:t>
            </w:r>
            <w:proofErr w:type="spellStart"/>
            <w:r w:rsidRPr="003536EA">
              <w:rPr>
                <w:i/>
              </w:rPr>
              <w:t>delphis</w:t>
            </w:r>
            <w:proofErr w:type="spellEnd"/>
          </w:p>
        </w:tc>
        <w:tc>
          <w:tcPr>
            <w:tcW w:w="2670" w:type="dxa"/>
            <w:shd w:val="clear" w:color="auto" w:fill="DDD9C3"/>
            <w:vAlign w:val="center"/>
          </w:tcPr>
          <w:p w14:paraId="5268A36C" w14:textId="77777777" w:rsidR="00DB36C0" w:rsidRPr="003536EA" w:rsidRDefault="00DB36C0" w:rsidP="006C490F">
            <w:pPr>
              <w:pStyle w:val="a9"/>
              <w:rPr>
                <w:lang w:val="en-US"/>
              </w:rPr>
            </w:pPr>
            <w:r w:rsidRPr="003536EA">
              <w:t>Юго-восточнее  Сахалина</w:t>
            </w:r>
          </w:p>
        </w:tc>
        <w:tc>
          <w:tcPr>
            <w:tcW w:w="1710" w:type="dxa"/>
            <w:shd w:val="clear" w:color="auto" w:fill="DDD9C3"/>
            <w:vAlign w:val="center"/>
          </w:tcPr>
          <w:p w14:paraId="13523A28" w14:textId="77777777" w:rsidR="00DB36C0" w:rsidRPr="003536EA" w:rsidRDefault="00DB36C0" w:rsidP="006C490F">
            <w:pPr>
              <w:pStyle w:val="a9"/>
            </w:pPr>
            <w:r w:rsidRPr="003536EA">
              <w:t>Лето</w:t>
            </w:r>
          </w:p>
        </w:tc>
        <w:tc>
          <w:tcPr>
            <w:tcW w:w="1930" w:type="dxa"/>
            <w:shd w:val="clear" w:color="auto" w:fill="DDD9C3"/>
            <w:vAlign w:val="center"/>
          </w:tcPr>
          <w:p w14:paraId="548DD4CA" w14:textId="77777777" w:rsidR="00DB36C0" w:rsidRPr="003536EA" w:rsidRDefault="00DB36C0" w:rsidP="006C490F">
            <w:pPr>
              <w:pStyle w:val="a9"/>
            </w:pPr>
            <w:r w:rsidRPr="003536EA">
              <w:t>Нет данных</w:t>
            </w:r>
          </w:p>
        </w:tc>
        <w:tc>
          <w:tcPr>
            <w:tcW w:w="2231" w:type="dxa"/>
            <w:shd w:val="clear" w:color="auto" w:fill="DDD9C3"/>
            <w:vAlign w:val="center"/>
          </w:tcPr>
          <w:p w14:paraId="6029356E" w14:textId="77777777" w:rsidR="00DB36C0" w:rsidRPr="003536EA" w:rsidRDefault="00DB36C0" w:rsidP="006C490F">
            <w:pPr>
              <w:pStyle w:val="a9"/>
            </w:pPr>
            <w:r w:rsidRPr="003536EA">
              <w:t>МСОП – LC;</w:t>
            </w:r>
          </w:p>
          <w:p w14:paraId="27F393F4" w14:textId="77777777" w:rsidR="00DB36C0" w:rsidRPr="003536EA" w:rsidRDefault="00DB36C0" w:rsidP="006C490F">
            <w:pPr>
              <w:pStyle w:val="a9"/>
            </w:pPr>
            <w:r w:rsidRPr="003536EA">
              <w:t>Россия – нет</w:t>
            </w:r>
          </w:p>
        </w:tc>
        <w:tc>
          <w:tcPr>
            <w:tcW w:w="2260" w:type="dxa"/>
            <w:shd w:val="clear" w:color="auto" w:fill="DDD9C3"/>
            <w:vAlign w:val="center"/>
          </w:tcPr>
          <w:p w14:paraId="467FCD0F" w14:textId="77777777" w:rsidR="00DB36C0" w:rsidRPr="003536EA" w:rsidRDefault="00DB36C0" w:rsidP="006C490F">
            <w:pPr>
              <w:pStyle w:val="a9"/>
            </w:pPr>
            <w:r w:rsidRPr="003536EA">
              <w:t>Дополнение в ОВОС…, 2003</w:t>
            </w:r>
          </w:p>
        </w:tc>
      </w:tr>
      <w:tr w:rsidR="00DB36C0" w:rsidRPr="003536EA" w14:paraId="601A73EC" w14:textId="77777777" w:rsidTr="006C490F">
        <w:trPr>
          <w:cantSplit/>
          <w:trHeight w:val="340"/>
          <w:jc w:val="center"/>
        </w:trPr>
        <w:tc>
          <w:tcPr>
            <w:tcW w:w="2372" w:type="dxa"/>
            <w:shd w:val="clear" w:color="auto" w:fill="FFFFFF"/>
            <w:vAlign w:val="center"/>
          </w:tcPr>
          <w:p w14:paraId="55626DE6" w14:textId="77777777" w:rsidR="00DB36C0" w:rsidRPr="003536EA" w:rsidRDefault="00DB36C0" w:rsidP="006C490F">
            <w:pPr>
              <w:pStyle w:val="a9"/>
            </w:pPr>
            <w:r w:rsidRPr="003536EA">
              <w:t>Тихоокеанский белобокий дельфин</w:t>
            </w:r>
          </w:p>
        </w:tc>
        <w:tc>
          <w:tcPr>
            <w:tcW w:w="2123" w:type="dxa"/>
            <w:shd w:val="clear" w:color="auto" w:fill="FFFFFF"/>
            <w:vAlign w:val="center"/>
          </w:tcPr>
          <w:p w14:paraId="3C1EEF0A" w14:textId="77777777" w:rsidR="00DB36C0" w:rsidRPr="003536EA" w:rsidRDefault="00DB36C0" w:rsidP="006C490F">
            <w:pPr>
              <w:pStyle w:val="a9"/>
              <w:rPr>
                <w:i/>
              </w:rPr>
            </w:pPr>
            <w:proofErr w:type="spellStart"/>
            <w:r w:rsidRPr="003536EA">
              <w:rPr>
                <w:i/>
              </w:rPr>
              <w:t>Lagenorhynchus</w:t>
            </w:r>
            <w:proofErr w:type="spellEnd"/>
            <w:r w:rsidRPr="003536EA">
              <w:rPr>
                <w:i/>
              </w:rPr>
              <w:t xml:space="preserve"> </w:t>
            </w:r>
            <w:proofErr w:type="spellStart"/>
            <w:r w:rsidRPr="003536EA">
              <w:rPr>
                <w:i/>
              </w:rPr>
              <w:t>obliquidens</w:t>
            </w:r>
            <w:proofErr w:type="spellEnd"/>
          </w:p>
        </w:tc>
        <w:tc>
          <w:tcPr>
            <w:tcW w:w="2670" w:type="dxa"/>
            <w:shd w:val="clear" w:color="auto" w:fill="FFFFFF"/>
            <w:vAlign w:val="center"/>
          </w:tcPr>
          <w:p w14:paraId="09C52E59" w14:textId="77777777" w:rsidR="00DB36C0" w:rsidRPr="003536EA" w:rsidRDefault="00DB36C0" w:rsidP="006C490F">
            <w:pPr>
              <w:pStyle w:val="a9"/>
            </w:pPr>
            <w:r w:rsidRPr="003536EA">
              <w:t>Мыс Анива, восточное побережье Сахалина</w:t>
            </w:r>
          </w:p>
        </w:tc>
        <w:tc>
          <w:tcPr>
            <w:tcW w:w="1710" w:type="dxa"/>
            <w:shd w:val="clear" w:color="auto" w:fill="FFFFFF"/>
            <w:vAlign w:val="center"/>
          </w:tcPr>
          <w:p w14:paraId="6C8FCC65" w14:textId="77777777" w:rsidR="00DB36C0" w:rsidRPr="003536EA" w:rsidRDefault="00DB36C0" w:rsidP="006C490F">
            <w:pPr>
              <w:pStyle w:val="a9"/>
            </w:pPr>
            <w:r w:rsidRPr="003536EA">
              <w:t>Лето</w:t>
            </w:r>
          </w:p>
        </w:tc>
        <w:tc>
          <w:tcPr>
            <w:tcW w:w="1930" w:type="dxa"/>
            <w:shd w:val="clear" w:color="auto" w:fill="FFFFFF"/>
            <w:vAlign w:val="center"/>
          </w:tcPr>
          <w:p w14:paraId="63A12424" w14:textId="77777777" w:rsidR="00DB36C0" w:rsidRPr="003536EA" w:rsidRDefault="00DB36C0" w:rsidP="006C490F">
            <w:pPr>
              <w:pStyle w:val="a9"/>
            </w:pPr>
            <w:r w:rsidRPr="003536EA">
              <w:t>Многочисленный, Нет данных</w:t>
            </w:r>
          </w:p>
        </w:tc>
        <w:tc>
          <w:tcPr>
            <w:tcW w:w="2231" w:type="dxa"/>
            <w:shd w:val="clear" w:color="auto" w:fill="FFFFFF"/>
            <w:vAlign w:val="center"/>
          </w:tcPr>
          <w:p w14:paraId="37F47709" w14:textId="77777777" w:rsidR="00DB36C0" w:rsidRPr="003536EA" w:rsidRDefault="00DB36C0" w:rsidP="006C490F">
            <w:pPr>
              <w:pStyle w:val="a9"/>
            </w:pPr>
            <w:r w:rsidRPr="003536EA">
              <w:t>МСОП – LC;</w:t>
            </w:r>
          </w:p>
          <w:p w14:paraId="388754B5" w14:textId="77777777" w:rsidR="00DB36C0" w:rsidRPr="003536EA" w:rsidRDefault="00DB36C0" w:rsidP="006C490F">
            <w:pPr>
              <w:pStyle w:val="a9"/>
            </w:pPr>
            <w:r w:rsidRPr="003536EA">
              <w:t>Россия – нет</w:t>
            </w:r>
          </w:p>
        </w:tc>
        <w:tc>
          <w:tcPr>
            <w:tcW w:w="2260" w:type="dxa"/>
            <w:shd w:val="clear" w:color="auto" w:fill="FFFFFF"/>
            <w:vAlign w:val="center"/>
          </w:tcPr>
          <w:p w14:paraId="3AC985B0" w14:textId="77777777" w:rsidR="00DB36C0" w:rsidRPr="003536EA" w:rsidRDefault="00DB36C0" w:rsidP="006C490F">
            <w:pPr>
              <w:pStyle w:val="a9"/>
            </w:pPr>
            <w:r w:rsidRPr="003536EA">
              <w:t>Дополнение в ОВОС…, 2003</w:t>
            </w:r>
          </w:p>
        </w:tc>
      </w:tr>
      <w:tr w:rsidR="00DB36C0" w:rsidRPr="003536EA" w14:paraId="36154FA4" w14:textId="77777777" w:rsidTr="006C490F">
        <w:trPr>
          <w:cantSplit/>
          <w:trHeight w:val="340"/>
          <w:jc w:val="center"/>
        </w:trPr>
        <w:tc>
          <w:tcPr>
            <w:tcW w:w="2372" w:type="dxa"/>
            <w:vAlign w:val="center"/>
          </w:tcPr>
          <w:p w14:paraId="71DE0D68" w14:textId="77777777" w:rsidR="00DB36C0" w:rsidRPr="003536EA" w:rsidRDefault="00DB36C0" w:rsidP="006C490F">
            <w:pPr>
              <w:pStyle w:val="a9"/>
            </w:pPr>
            <w:r w:rsidRPr="003536EA">
              <w:t>Северный китовидный дельфин</w:t>
            </w:r>
          </w:p>
        </w:tc>
        <w:tc>
          <w:tcPr>
            <w:tcW w:w="2123" w:type="dxa"/>
            <w:vAlign w:val="center"/>
          </w:tcPr>
          <w:p w14:paraId="6EB54577" w14:textId="77777777" w:rsidR="00DB36C0" w:rsidRPr="003536EA" w:rsidRDefault="00DB36C0" w:rsidP="006C490F">
            <w:pPr>
              <w:pStyle w:val="a9"/>
              <w:rPr>
                <w:i/>
              </w:rPr>
            </w:pPr>
            <w:proofErr w:type="spellStart"/>
            <w:r w:rsidRPr="003536EA">
              <w:rPr>
                <w:i/>
              </w:rPr>
              <w:t>Lissodelphis</w:t>
            </w:r>
            <w:proofErr w:type="spellEnd"/>
            <w:r w:rsidRPr="003536EA">
              <w:rPr>
                <w:i/>
              </w:rPr>
              <w:t xml:space="preserve"> </w:t>
            </w:r>
            <w:proofErr w:type="spellStart"/>
            <w:r w:rsidRPr="003536EA">
              <w:rPr>
                <w:i/>
              </w:rPr>
              <w:t>borealis</w:t>
            </w:r>
            <w:proofErr w:type="spellEnd"/>
          </w:p>
        </w:tc>
        <w:tc>
          <w:tcPr>
            <w:tcW w:w="2670" w:type="dxa"/>
            <w:vAlign w:val="center"/>
          </w:tcPr>
          <w:p w14:paraId="3B36DBA5" w14:textId="77777777" w:rsidR="00DB36C0" w:rsidRPr="003536EA" w:rsidRDefault="00DB36C0" w:rsidP="006C490F">
            <w:pPr>
              <w:pStyle w:val="a9"/>
            </w:pPr>
            <w:r w:rsidRPr="003536EA">
              <w:t>Восточнее залива Терпения, мыс Анива</w:t>
            </w:r>
          </w:p>
        </w:tc>
        <w:tc>
          <w:tcPr>
            <w:tcW w:w="1710" w:type="dxa"/>
            <w:vAlign w:val="center"/>
          </w:tcPr>
          <w:p w14:paraId="429514B2" w14:textId="77777777" w:rsidR="00DB36C0" w:rsidRPr="003536EA" w:rsidRDefault="00DB36C0" w:rsidP="006C490F">
            <w:pPr>
              <w:pStyle w:val="a9"/>
            </w:pPr>
            <w:r w:rsidRPr="003536EA">
              <w:t>Лето</w:t>
            </w:r>
          </w:p>
        </w:tc>
        <w:tc>
          <w:tcPr>
            <w:tcW w:w="1930" w:type="dxa"/>
            <w:vAlign w:val="center"/>
          </w:tcPr>
          <w:p w14:paraId="6C47BCA4" w14:textId="77777777" w:rsidR="00DB36C0" w:rsidRPr="003536EA" w:rsidRDefault="00DB36C0" w:rsidP="006C490F">
            <w:pPr>
              <w:pStyle w:val="a9"/>
            </w:pPr>
            <w:proofErr w:type="spellStart"/>
            <w:r w:rsidRPr="003536EA">
              <w:t>немногочисленен</w:t>
            </w:r>
            <w:proofErr w:type="spellEnd"/>
          </w:p>
        </w:tc>
        <w:tc>
          <w:tcPr>
            <w:tcW w:w="2231" w:type="dxa"/>
            <w:vAlign w:val="center"/>
          </w:tcPr>
          <w:p w14:paraId="171CC077" w14:textId="77777777" w:rsidR="00DB36C0" w:rsidRPr="003536EA" w:rsidRDefault="00DB36C0" w:rsidP="006C490F">
            <w:pPr>
              <w:pStyle w:val="a9"/>
            </w:pPr>
            <w:r w:rsidRPr="003536EA">
              <w:t>МСОП – LC;</w:t>
            </w:r>
          </w:p>
          <w:p w14:paraId="45104376" w14:textId="77777777" w:rsidR="00DB36C0" w:rsidRPr="003536EA" w:rsidRDefault="00DB36C0" w:rsidP="006C490F">
            <w:pPr>
              <w:pStyle w:val="a9"/>
            </w:pPr>
            <w:r w:rsidRPr="003536EA">
              <w:t>Россия – нет</w:t>
            </w:r>
          </w:p>
        </w:tc>
        <w:tc>
          <w:tcPr>
            <w:tcW w:w="2260" w:type="dxa"/>
            <w:vAlign w:val="center"/>
          </w:tcPr>
          <w:p w14:paraId="1BF8E27B" w14:textId="77777777" w:rsidR="00DB36C0" w:rsidRPr="003536EA" w:rsidRDefault="00DB36C0" w:rsidP="006C490F">
            <w:pPr>
              <w:pStyle w:val="a9"/>
            </w:pPr>
          </w:p>
        </w:tc>
      </w:tr>
      <w:tr w:rsidR="00DB36C0" w:rsidRPr="003536EA" w14:paraId="72F3B84D" w14:textId="77777777" w:rsidTr="006C490F">
        <w:trPr>
          <w:cantSplit/>
          <w:trHeight w:val="340"/>
          <w:jc w:val="center"/>
        </w:trPr>
        <w:tc>
          <w:tcPr>
            <w:tcW w:w="2372" w:type="dxa"/>
            <w:vAlign w:val="center"/>
          </w:tcPr>
          <w:p w14:paraId="6A9D20F0" w14:textId="77777777" w:rsidR="00DB36C0" w:rsidRPr="003536EA" w:rsidRDefault="00DB36C0" w:rsidP="006C490F">
            <w:pPr>
              <w:pStyle w:val="a9"/>
            </w:pPr>
            <w:proofErr w:type="spellStart"/>
            <w:r w:rsidRPr="003536EA">
              <w:t>Кювьеров</w:t>
            </w:r>
            <w:proofErr w:type="spellEnd"/>
            <w:r w:rsidRPr="003536EA">
              <w:t xml:space="preserve"> клюворыл</w:t>
            </w:r>
          </w:p>
        </w:tc>
        <w:tc>
          <w:tcPr>
            <w:tcW w:w="2123" w:type="dxa"/>
            <w:vAlign w:val="center"/>
          </w:tcPr>
          <w:p w14:paraId="290599A4" w14:textId="77777777" w:rsidR="00DB36C0" w:rsidRPr="003536EA" w:rsidRDefault="00DB36C0" w:rsidP="006C490F">
            <w:pPr>
              <w:pStyle w:val="a9"/>
              <w:rPr>
                <w:i/>
              </w:rPr>
            </w:pPr>
            <w:proofErr w:type="spellStart"/>
            <w:r w:rsidRPr="003536EA">
              <w:rPr>
                <w:i/>
              </w:rPr>
              <w:t>Ziphius</w:t>
            </w:r>
            <w:proofErr w:type="spellEnd"/>
            <w:r w:rsidRPr="003536EA">
              <w:rPr>
                <w:i/>
              </w:rPr>
              <w:t xml:space="preserve"> </w:t>
            </w:r>
            <w:proofErr w:type="spellStart"/>
            <w:r w:rsidRPr="003536EA">
              <w:rPr>
                <w:i/>
              </w:rPr>
              <w:t>cavirostris</w:t>
            </w:r>
            <w:proofErr w:type="spellEnd"/>
          </w:p>
        </w:tc>
        <w:tc>
          <w:tcPr>
            <w:tcW w:w="2670" w:type="dxa"/>
            <w:vAlign w:val="center"/>
          </w:tcPr>
          <w:p w14:paraId="56E3E51E" w14:textId="77777777" w:rsidR="00DB36C0" w:rsidRPr="003536EA" w:rsidRDefault="00DB36C0" w:rsidP="006C490F">
            <w:pPr>
              <w:pStyle w:val="a9"/>
              <w:rPr>
                <w:lang w:val="en-US"/>
              </w:rPr>
            </w:pPr>
            <w:r w:rsidRPr="003536EA">
              <w:t>Юго-восточное побережье Сахалина</w:t>
            </w:r>
          </w:p>
        </w:tc>
        <w:tc>
          <w:tcPr>
            <w:tcW w:w="1710" w:type="dxa"/>
            <w:vAlign w:val="center"/>
          </w:tcPr>
          <w:p w14:paraId="7FD9A71B" w14:textId="77777777" w:rsidR="00DB36C0" w:rsidRPr="003536EA" w:rsidRDefault="00DB36C0" w:rsidP="006C490F">
            <w:pPr>
              <w:pStyle w:val="a9"/>
            </w:pPr>
            <w:r w:rsidRPr="003536EA">
              <w:t>Лето</w:t>
            </w:r>
          </w:p>
        </w:tc>
        <w:tc>
          <w:tcPr>
            <w:tcW w:w="1930" w:type="dxa"/>
            <w:vAlign w:val="center"/>
          </w:tcPr>
          <w:p w14:paraId="5BECB6A3" w14:textId="77777777" w:rsidR="00DB36C0" w:rsidRPr="003536EA" w:rsidRDefault="00DB36C0" w:rsidP="006C490F">
            <w:pPr>
              <w:pStyle w:val="a9"/>
            </w:pPr>
            <w:proofErr w:type="spellStart"/>
            <w:r w:rsidRPr="003536EA">
              <w:t>немногочисленен</w:t>
            </w:r>
            <w:proofErr w:type="spellEnd"/>
          </w:p>
        </w:tc>
        <w:tc>
          <w:tcPr>
            <w:tcW w:w="2231" w:type="dxa"/>
            <w:vAlign w:val="center"/>
          </w:tcPr>
          <w:p w14:paraId="23276069" w14:textId="77777777" w:rsidR="00DB36C0" w:rsidRPr="003536EA" w:rsidRDefault="00DB36C0" w:rsidP="006C490F">
            <w:pPr>
              <w:pStyle w:val="a9"/>
            </w:pPr>
            <w:r w:rsidRPr="003536EA">
              <w:t>МСОП – LC;</w:t>
            </w:r>
          </w:p>
          <w:p w14:paraId="38AA63C7" w14:textId="77777777" w:rsidR="00DB36C0" w:rsidRPr="003536EA" w:rsidRDefault="00DB36C0" w:rsidP="006C490F">
            <w:pPr>
              <w:pStyle w:val="a9"/>
            </w:pPr>
            <w:r w:rsidRPr="003536EA">
              <w:t>Россия – категория  3</w:t>
            </w:r>
          </w:p>
        </w:tc>
        <w:tc>
          <w:tcPr>
            <w:tcW w:w="2260" w:type="dxa"/>
            <w:vAlign w:val="center"/>
          </w:tcPr>
          <w:p w14:paraId="7BC295A4" w14:textId="77777777" w:rsidR="00DB36C0" w:rsidRPr="003536EA" w:rsidRDefault="00DB36C0" w:rsidP="006C490F">
            <w:pPr>
              <w:pStyle w:val="a9"/>
            </w:pPr>
            <w:r w:rsidRPr="003536EA">
              <w:t>Дополнение в ОВОС…, 2003</w:t>
            </w:r>
          </w:p>
        </w:tc>
      </w:tr>
      <w:tr w:rsidR="00DB36C0" w:rsidRPr="003536EA" w14:paraId="4C1768F8" w14:textId="77777777" w:rsidTr="006C490F">
        <w:trPr>
          <w:cantSplit/>
          <w:trHeight w:val="340"/>
          <w:jc w:val="center"/>
        </w:trPr>
        <w:tc>
          <w:tcPr>
            <w:tcW w:w="2372" w:type="dxa"/>
            <w:vAlign w:val="center"/>
          </w:tcPr>
          <w:p w14:paraId="0AF24841" w14:textId="77777777" w:rsidR="00DB36C0" w:rsidRPr="003536EA" w:rsidRDefault="00DB36C0" w:rsidP="006C490F">
            <w:pPr>
              <w:pStyle w:val="a9"/>
            </w:pPr>
            <w:r w:rsidRPr="003536EA">
              <w:t xml:space="preserve">Полосатый  </w:t>
            </w:r>
            <w:proofErr w:type="spellStart"/>
            <w:r w:rsidRPr="003536EA">
              <w:t>продельфин</w:t>
            </w:r>
            <w:proofErr w:type="spellEnd"/>
          </w:p>
        </w:tc>
        <w:tc>
          <w:tcPr>
            <w:tcW w:w="2123" w:type="dxa"/>
            <w:vAlign w:val="center"/>
          </w:tcPr>
          <w:p w14:paraId="0BCA96D8" w14:textId="77777777" w:rsidR="00DB36C0" w:rsidRPr="003536EA" w:rsidRDefault="00DB36C0" w:rsidP="006C490F">
            <w:pPr>
              <w:pStyle w:val="a9"/>
              <w:rPr>
                <w:i/>
              </w:rPr>
            </w:pPr>
            <w:proofErr w:type="spellStart"/>
            <w:r w:rsidRPr="003536EA">
              <w:rPr>
                <w:i/>
              </w:rPr>
              <w:t>Stenella</w:t>
            </w:r>
            <w:proofErr w:type="spellEnd"/>
            <w:r w:rsidRPr="003536EA">
              <w:rPr>
                <w:i/>
              </w:rPr>
              <w:t xml:space="preserve">  </w:t>
            </w:r>
            <w:proofErr w:type="spellStart"/>
            <w:r w:rsidRPr="003536EA">
              <w:rPr>
                <w:i/>
              </w:rPr>
              <w:t>coeruleoalbа</w:t>
            </w:r>
            <w:proofErr w:type="spellEnd"/>
            <w:r w:rsidRPr="003536EA">
              <w:rPr>
                <w:i/>
              </w:rPr>
              <w:t xml:space="preserve"> </w:t>
            </w:r>
          </w:p>
        </w:tc>
        <w:tc>
          <w:tcPr>
            <w:tcW w:w="2670" w:type="dxa"/>
            <w:vAlign w:val="center"/>
          </w:tcPr>
          <w:p w14:paraId="76099CE7" w14:textId="77777777" w:rsidR="00DB36C0" w:rsidRPr="003536EA" w:rsidRDefault="00DB36C0" w:rsidP="006C490F">
            <w:pPr>
              <w:pStyle w:val="a9"/>
              <w:rPr>
                <w:lang w:val="en-US"/>
              </w:rPr>
            </w:pPr>
            <w:r w:rsidRPr="003536EA">
              <w:t>Южная часть Охотского моря</w:t>
            </w:r>
          </w:p>
        </w:tc>
        <w:tc>
          <w:tcPr>
            <w:tcW w:w="1710" w:type="dxa"/>
            <w:vAlign w:val="center"/>
          </w:tcPr>
          <w:p w14:paraId="69D55236" w14:textId="77777777" w:rsidR="00DB36C0" w:rsidRPr="003536EA" w:rsidRDefault="00DB36C0" w:rsidP="006C490F">
            <w:pPr>
              <w:pStyle w:val="a9"/>
            </w:pPr>
            <w:r w:rsidRPr="003536EA">
              <w:t>Лето</w:t>
            </w:r>
          </w:p>
        </w:tc>
        <w:tc>
          <w:tcPr>
            <w:tcW w:w="1930" w:type="dxa"/>
            <w:vAlign w:val="center"/>
          </w:tcPr>
          <w:p w14:paraId="37BFCB0B" w14:textId="77777777" w:rsidR="00DB36C0" w:rsidRPr="003536EA" w:rsidRDefault="00DB36C0" w:rsidP="006C490F">
            <w:pPr>
              <w:pStyle w:val="a9"/>
            </w:pPr>
            <w:proofErr w:type="spellStart"/>
            <w:r w:rsidRPr="003536EA">
              <w:t>немногочисленен</w:t>
            </w:r>
            <w:proofErr w:type="spellEnd"/>
          </w:p>
        </w:tc>
        <w:tc>
          <w:tcPr>
            <w:tcW w:w="2231" w:type="dxa"/>
            <w:vAlign w:val="center"/>
          </w:tcPr>
          <w:p w14:paraId="53DD2E46" w14:textId="77777777" w:rsidR="00DB36C0" w:rsidRPr="003536EA" w:rsidRDefault="00DB36C0" w:rsidP="006C490F">
            <w:pPr>
              <w:pStyle w:val="a9"/>
            </w:pPr>
            <w:r w:rsidRPr="003536EA">
              <w:t>МСОП – LC;</w:t>
            </w:r>
          </w:p>
          <w:p w14:paraId="674525FE" w14:textId="77777777" w:rsidR="00DB36C0" w:rsidRPr="003536EA" w:rsidRDefault="00DB36C0" w:rsidP="006C490F">
            <w:pPr>
              <w:pStyle w:val="a9"/>
            </w:pPr>
            <w:r w:rsidRPr="003536EA">
              <w:t>Россия – нет</w:t>
            </w:r>
          </w:p>
        </w:tc>
        <w:tc>
          <w:tcPr>
            <w:tcW w:w="2260" w:type="dxa"/>
            <w:vAlign w:val="center"/>
          </w:tcPr>
          <w:p w14:paraId="62CF770F" w14:textId="77777777" w:rsidR="00DB36C0" w:rsidRPr="003536EA" w:rsidRDefault="00DB36C0" w:rsidP="006C490F">
            <w:pPr>
              <w:pStyle w:val="a9"/>
            </w:pPr>
            <w:r w:rsidRPr="003536EA">
              <w:t>Дополнение в ОВОС…, 2003</w:t>
            </w:r>
          </w:p>
        </w:tc>
      </w:tr>
      <w:tr w:rsidR="00DB36C0" w:rsidRPr="003536EA" w14:paraId="2934E006" w14:textId="77777777" w:rsidTr="006C490F">
        <w:trPr>
          <w:cantSplit/>
          <w:trHeight w:val="340"/>
          <w:jc w:val="center"/>
        </w:trPr>
        <w:tc>
          <w:tcPr>
            <w:tcW w:w="2372" w:type="dxa"/>
            <w:vAlign w:val="center"/>
          </w:tcPr>
          <w:p w14:paraId="3922C8DD" w14:textId="77777777" w:rsidR="00DB36C0" w:rsidRPr="003536EA" w:rsidRDefault="00DB36C0" w:rsidP="006C490F">
            <w:pPr>
              <w:pStyle w:val="a9"/>
            </w:pPr>
            <w:r w:rsidRPr="003536EA">
              <w:t>Афалина</w:t>
            </w:r>
          </w:p>
        </w:tc>
        <w:tc>
          <w:tcPr>
            <w:tcW w:w="2123" w:type="dxa"/>
            <w:vAlign w:val="center"/>
          </w:tcPr>
          <w:p w14:paraId="068086CD" w14:textId="77777777" w:rsidR="00DB36C0" w:rsidRPr="003536EA" w:rsidRDefault="00DB36C0" w:rsidP="006C490F">
            <w:pPr>
              <w:pStyle w:val="a9"/>
              <w:rPr>
                <w:i/>
              </w:rPr>
            </w:pPr>
            <w:proofErr w:type="spellStart"/>
            <w:r w:rsidRPr="003536EA">
              <w:rPr>
                <w:i/>
              </w:rPr>
              <w:t>Tursiops</w:t>
            </w:r>
            <w:proofErr w:type="spellEnd"/>
            <w:r w:rsidRPr="003536EA">
              <w:rPr>
                <w:i/>
              </w:rPr>
              <w:t xml:space="preserve"> </w:t>
            </w:r>
            <w:proofErr w:type="spellStart"/>
            <w:r w:rsidRPr="003536EA">
              <w:rPr>
                <w:i/>
              </w:rPr>
              <w:t>truncatus</w:t>
            </w:r>
            <w:proofErr w:type="spellEnd"/>
          </w:p>
        </w:tc>
        <w:tc>
          <w:tcPr>
            <w:tcW w:w="2670" w:type="dxa"/>
            <w:vAlign w:val="center"/>
          </w:tcPr>
          <w:p w14:paraId="0BC02903" w14:textId="77777777" w:rsidR="00DB36C0" w:rsidRPr="003536EA" w:rsidRDefault="00DB36C0" w:rsidP="006C490F">
            <w:pPr>
              <w:pStyle w:val="a9"/>
            </w:pPr>
            <w:r w:rsidRPr="003536EA">
              <w:t>От мыса Терпения до залива Анива, может встречаться и севернее</w:t>
            </w:r>
          </w:p>
        </w:tc>
        <w:tc>
          <w:tcPr>
            <w:tcW w:w="1710" w:type="dxa"/>
            <w:vAlign w:val="center"/>
          </w:tcPr>
          <w:p w14:paraId="65F216F4" w14:textId="77777777" w:rsidR="00DB36C0" w:rsidRPr="003536EA" w:rsidRDefault="00DB36C0" w:rsidP="006C490F">
            <w:pPr>
              <w:pStyle w:val="a9"/>
            </w:pPr>
            <w:r w:rsidRPr="003536EA">
              <w:t>Лето</w:t>
            </w:r>
          </w:p>
        </w:tc>
        <w:tc>
          <w:tcPr>
            <w:tcW w:w="1930" w:type="dxa"/>
            <w:vAlign w:val="center"/>
          </w:tcPr>
          <w:p w14:paraId="136777B1" w14:textId="77777777" w:rsidR="00DB36C0" w:rsidRPr="003536EA" w:rsidRDefault="00DB36C0" w:rsidP="006C490F">
            <w:pPr>
              <w:pStyle w:val="a9"/>
            </w:pPr>
            <w:r w:rsidRPr="003536EA">
              <w:t>Немногочисленна</w:t>
            </w:r>
          </w:p>
        </w:tc>
        <w:tc>
          <w:tcPr>
            <w:tcW w:w="2231" w:type="dxa"/>
            <w:vAlign w:val="center"/>
          </w:tcPr>
          <w:p w14:paraId="03678E1B" w14:textId="77777777" w:rsidR="00DB36C0" w:rsidRPr="003536EA" w:rsidRDefault="00DB36C0" w:rsidP="006C490F">
            <w:pPr>
              <w:pStyle w:val="a9"/>
            </w:pPr>
            <w:r w:rsidRPr="003536EA">
              <w:t>МСОП – LC;</w:t>
            </w:r>
          </w:p>
          <w:p w14:paraId="36C35C41" w14:textId="77777777" w:rsidR="00DB36C0" w:rsidRPr="003536EA" w:rsidRDefault="00DB36C0" w:rsidP="006C490F">
            <w:pPr>
              <w:pStyle w:val="a9"/>
            </w:pPr>
            <w:r w:rsidRPr="003536EA">
              <w:t>Россия – категория 3</w:t>
            </w:r>
          </w:p>
        </w:tc>
        <w:tc>
          <w:tcPr>
            <w:tcW w:w="2260" w:type="dxa"/>
            <w:vAlign w:val="center"/>
          </w:tcPr>
          <w:p w14:paraId="7FB6F729" w14:textId="77777777" w:rsidR="00DB36C0" w:rsidRPr="003536EA" w:rsidRDefault="00DB36C0" w:rsidP="006C490F">
            <w:pPr>
              <w:pStyle w:val="a9"/>
            </w:pPr>
            <w:r w:rsidRPr="003536EA">
              <w:t>Дополнение в ОВОС…, 2003</w:t>
            </w:r>
          </w:p>
        </w:tc>
      </w:tr>
      <w:tr w:rsidR="00DB36C0" w:rsidRPr="003536EA" w14:paraId="7B2B8B9C" w14:textId="77777777" w:rsidTr="006C490F">
        <w:trPr>
          <w:cantSplit/>
          <w:trHeight w:val="340"/>
          <w:jc w:val="center"/>
        </w:trPr>
        <w:tc>
          <w:tcPr>
            <w:tcW w:w="15296" w:type="dxa"/>
            <w:gridSpan w:val="7"/>
            <w:vAlign w:val="center"/>
          </w:tcPr>
          <w:p w14:paraId="6C8310E1" w14:textId="77777777" w:rsidR="00DB36C0" w:rsidRPr="003536EA" w:rsidRDefault="00DB36C0" w:rsidP="006C490F">
            <w:pPr>
              <w:pStyle w:val="a9"/>
            </w:pPr>
            <w:r w:rsidRPr="003536EA">
              <w:t xml:space="preserve">Ластоногие – </w:t>
            </w:r>
            <w:proofErr w:type="spellStart"/>
            <w:r w:rsidRPr="003536EA">
              <w:t>Pinnipedia</w:t>
            </w:r>
            <w:proofErr w:type="spellEnd"/>
          </w:p>
        </w:tc>
      </w:tr>
      <w:tr w:rsidR="00DB36C0" w:rsidRPr="003536EA" w14:paraId="48539D92" w14:textId="77777777" w:rsidTr="006C490F">
        <w:trPr>
          <w:cantSplit/>
          <w:trHeight w:val="340"/>
          <w:jc w:val="center"/>
        </w:trPr>
        <w:tc>
          <w:tcPr>
            <w:tcW w:w="2372" w:type="dxa"/>
            <w:vAlign w:val="center"/>
          </w:tcPr>
          <w:p w14:paraId="5097D3E3" w14:textId="77777777" w:rsidR="00DB36C0" w:rsidRPr="003536EA" w:rsidRDefault="00DB36C0" w:rsidP="006C490F">
            <w:pPr>
              <w:pStyle w:val="a9"/>
            </w:pPr>
            <w:r w:rsidRPr="003536EA">
              <w:t>Сивуч, северный морской лев</w:t>
            </w:r>
          </w:p>
        </w:tc>
        <w:tc>
          <w:tcPr>
            <w:tcW w:w="2123" w:type="dxa"/>
            <w:vAlign w:val="center"/>
          </w:tcPr>
          <w:p w14:paraId="6BA87AD0" w14:textId="77777777" w:rsidR="00DB36C0" w:rsidRPr="003536EA" w:rsidRDefault="00DB36C0" w:rsidP="006C490F">
            <w:pPr>
              <w:pStyle w:val="a9"/>
              <w:rPr>
                <w:i/>
              </w:rPr>
            </w:pPr>
            <w:proofErr w:type="spellStart"/>
            <w:r w:rsidRPr="003536EA">
              <w:rPr>
                <w:i/>
              </w:rPr>
              <w:t>Eumetopias</w:t>
            </w:r>
            <w:proofErr w:type="spellEnd"/>
            <w:r w:rsidRPr="003536EA">
              <w:rPr>
                <w:i/>
              </w:rPr>
              <w:t xml:space="preserve"> </w:t>
            </w:r>
            <w:proofErr w:type="spellStart"/>
            <w:r w:rsidRPr="003536EA">
              <w:rPr>
                <w:i/>
              </w:rPr>
              <w:t>jubatus</w:t>
            </w:r>
            <w:proofErr w:type="spellEnd"/>
          </w:p>
        </w:tc>
        <w:tc>
          <w:tcPr>
            <w:tcW w:w="2670" w:type="dxa"/>
            <w:vAlign w:val="center"/>
          </w:tcPr>
          <w:p w14:paraId="397C651D" w14:textId="77777777" w:rsidR="00DB36C0" w:rsidRPr="003536EA" w:rsidRDefault="00DB36C0" w:rsidP="006C490F">
            <w:pPr>
              <w:pStyle w:val="a9"/>
            </w:pPr>
            <w:r w:rsidRPr="003536EA">
              <w:t>Остров Тюлений и скала Камень опасности</w:t>
            </w:r>
          </w:p>
        </w:tc>
        <w:tc>
          <w:tcPr>
            <w:tcW w:w="1710" w:type="dxa"/>
            <w:vAlign w:val="center"/>
          </w:tcPr>
          <w:p w14:paraId="743FE46C" w14:textId="77777777" w:rsidR="00DB36C0" w:rsidRPr="003536EA" w:rsidRDefault="00DB36C0" w:rsidP="006C490F">
            <w:pPr>
              <w:pStyle w:val="a9"/>
            </w:pPr>
            <w:r w:rsidRPr="003536EA">
              <w:t>Март-ноябрь</w:t>
            </w:r>
          </w:p>
        </w:tc>
        <w:tc>
          <w:tcPr>
            <w:tcW w:w="1930" w:type="dxa"/>
            <w:vAlign w:val="center"/>
          </w:tcPr>
          <w:p w14:paraId="522AE9BC" w14:textId="77777777" w:rsidR="00DB36C0" w:rsidRPr="003536EA" w:rsidRDefault="00DB36C0" w:rsidP="006C490F">
            <w:pPr>
              <w:pStyle w:val="a9"/>
            </w:pPr>
            <w:r w:rsidRPr="003536EA">
              <w:t>6 000</w:t>
            </w:r>
          </w:p>
        </w:tc>
        <w:tc>
          <w:tcPr>
            <w:tcW w:w="2231" w:type="dxa"/>
            <w:vAlign w:val="center"/>
          </w:tcPr>
          <w:p w14:paraId="5355BDB8" w14:textId="77777777" w:rsidR="00DB36C0" w:rsidRPr="003536EA" w:rsidRDefault="00DB36C0" w:rsidP="006C490F">
            <w:pPr>
              <w:pStyle w:val="a9"/>
            </w:pPr>
            <w:r w:rsidRPr="003536EA">
              <w:t>МСОП – EN;</w:t>
            </w:r>
          </w:p>
          <w:p w14:paraId="1B5C0F51" w14:textId="77777777" w:rsidR="00DB36C0" w:rsidRPr="003536EA" w:rsidRDefault="00DB36C0" w:rsidP="006C490F">
            <w:pPr>
              <w:pStyle w:val="a9"/>
            </w:pPr>
            <w:r w:rsidRPr="003536EA">
              <w:t>Россия – категория 2</w:t>
            </w:r>
          </w:p>
        </w:tc>
        <w:tc>
          <w:tcPr>
            <w:tcW w:w="2260" w:type="dxa"/>
            <w:vAlign w:val="center"/>
          </w:tcPr>
          <w:p w14:paraId="35C4573D" w14:textId="77777777" w:rsidR="00DB36C0" w:rsidRPr="003536EA" w:rsidRDefault="00DB36C0" w:rsidP="006C490F">
            <w:pPr>
              <w:pStyle w:val="a9"/>
            </w:pPr>
            <w:r w:rsidRPr="003536EA">
              <w:t>Дополнение в ОВОС…, 2003</w:t>
            </w:r>
          </w:p>
        </w:tc>
      </w:tr>
      <w:tr w:rsidR="00DB36C0" w:rsidRPr="003536EA" w14:paraId="002AA2A0" w14:textId="77777777" w:rsidTr="006C490F">
        <w:trPr>
          <w:cantSplit/>
          <w:trHeight w:val="340"/>
          <w:jc w:val="center"/>
        </w:trPr>
        <w:tc>
          <w:tcPr>
            <w:tcW w:w="2372" w:type="dxa"/>
            <w:vAlign w:val="center"/>
          </w:tcPr>
          <w:p w14:paraId="4AD0BEC8" w14:textId="77777777" w:rsidR="00DB36C0" w:rsidRPr="003536EA" w:rsidRDefault="00DB36C0" w:rsidP="006C490F">
            <w:pPr>
              <w:pStyle w:val="a9"/>
            </w:pPr>
            <w:r w:rsidRPr="003536EA">
              <w:t>Северный морской котик</w:t>
            </w:r>
          </w:p>
        </w:tc>
        <w:tc>
          <w:tcPr>
            <w:tcW w:w="2123" w:type="dxa"/>
            <w:vAlign w:val="center"/>
          </w:tcPr>
          <w:p w14:paraId="4533E934" w14:textId="77777777" w:rsidR="00DB36C0" w:rsidRPr="003536EA" w:rsidRDefault="00DB36C0" w:rsidP="006C490F">
            <w:pPr>
              <w:pStyle w:val="a9"/>
              <w:rPr>
                <w:i/>
              </w:rPr>
            </w:pPr>
            <w:proofErr w:type="spellStart"/>
            <w:r w:rsidRPr="003536EA">
              <w:rPr>
                <w:i/>
              </w:rPr>
              <w:t>Callorhinus</w:t>
            </w:r>
            <w:proofErr w:type="spellEnd"/>
            <w:r w:rsidRPr="003536EA">
              <w:rPr>
                <w:i/>
              </w:rPr>
              <w:t xml:space="preserve"> </w:t>
            </w:r>
            <w:proofErr w:type="spellStart"/>
            <w:r w:rsidRPr="003536EA">
              <w:rPr>
                <w:i/>
              </w:rPr>
              <w:t>ursinus</w:t>
            </w:r>
            <w:proofErr w:type="spellEnd"/>
          </w:p>
        </w:tc>
        <w:tc>
          <w:tcPr>
            <w:tcW w:w="2670" w:type="dxa"/>
            <w:vAlign w:val="center"/>
          </w:tcPr>
          <w:p w14:paraId="738654F7" w14:textId="77777777" w:rsidR="00DB36C0" w:rsidRPr="003536EA" w:rsidRDefault="00DB36C0" w:rsidP="006C490F">
            <w:pPr>
              <w:pStyle w:val="a9"/>
              <w:rPr>
                <w:lang w:val="en-US"/>
              </w:rPr>
            </w:pPr>
            <w:r w:rsidRPr="003536EA">
              <w:t>Остров Тюлений</w:t>
            </w:r>
          </w:p>
        </w:tc>
        <w:tc>
          <w:tcPr>
            <w:tcW w:w="1710" w:type="dxa"/>
            <w:vAlign w:val="center"/>
          </w:tcPr>
          <w:p w14:paraId="03768936" w14:textId="77777777" w:rsidR="00DB36C0" w:rsidRPr="003536EA" w:rsidRDefault="00DB36C0" w:rsidP="006C490F">
            <w:pPr>
              <w:pStyle w:val="a9"/>
            </w:pPr>
            <w:r w:rsidRPr="003536EA">
              <w:t>Июнь-сентябрь</w:t>
            </w:r>
          </w:p>
        </w:tc>
        <w:tc>
          <w:tcPr>
            <w:tcW w:w="1930" w:type="dxa"/>
            <w:vAlign w:val="center"/>
          </w:tcPr>
          <w:p w14:paraId="757A8B4B" w14:textId="77777777" w:rsidR="00DB36C0" w:rsidRPr="003536EA" w:rsidRDefault="00DB36C0" w:rsidP="006C490F">
            <w:pPr>
              <w:pStyle w:val="a9"/>
            </w:pPr>
            <w:r w:rsidRPr="003536EA">
              <w:t>О. Тюлений: более  90 000</w:t>
            </w:r>
          </w:p>
        </w:tc>
        <w:tc>
          <w:tcPr>
            <w:tcW w:w="2231" w:type="dxa"/>
            <w:vAlign w:val="center"/>
          </w:tcPr>
          <w:p w14:paraId="793EC2AA" w14:textId="77777777" w:rsidR="00DB36C0" w:rsidRPr="003536EA" w:rsidRDefault="00DB36C0" w:rsidP="006C490F">
            <w:pPr>
              <w:pStyle w:val="a9"/>
            </w:pPr>
            <w:r w:rsidRPr="003536EA">
              <w:t>МСОП – VU;</w:t>
            </w:r>
          </w:p>
          <w:p w14:paraId="77BEEEB6" w14:textId="77777777" w:rsidR="00DB36C0" w:rsidRPr="003536EA" w:rsidRDefault="00DB36C0" w:rsidP="006C490F">
            <w:pPr>
              <w:pStyle w:val="a9"/>
            </w:pPr>
            <w:r w:rsidRPr="003536EA">
              <w:t>Россия – нет</w:t>
            </w:r>
          </w:p>
        </w:tc>
        <w:tc>
          <w:tcPr>
            <w:tcW w:w="2260" w:type="dxa"/>
            <w:vAlign w:val="center"/>
          </w:tcPr>
          <w:p w14:paraId="72D8BF2A" w14:textId="77777777" w:rsidR="00DB36C0" w:rsidRPr="003536EA" w:rsidRDefault="00DB36C0" w:rsidP="006C490F">
            <w:pPr>
              <w:pStyle w:val="a9"/>
            </w:pPr>
            <w:r w:rsidRPr="003536EA">
              <w:t>Дополнение в ОВОС…, 2003</w:t>
            </w:r>
          </w:p>
        </w:tc>
      </w:tr>
      <w:tr w:rsidR="00DB36C0" w:rsidRPr="003536EA" w14:paraId="6FF51EB9" w14:textId="77777777" w:rsidTr="006C490F">
        <w:trPr>
          <w:cantSplit/>
          <w:trHeight w:val="340"/>
          <w:jc w:val="center"/>
        </w:trPr>
        <w:tc>
          <w:tcPr>
            <w:tcW w:w="2372" w:type="dxa"/>
            <w:shd w:val="clear" w:color="auto" w:fill="DDD9C3"/>
            <w:vAlign w:val="center"/>
          </w:tcPr>
          <w:p w14:paraId="7EAD8B0B" w14:textId="77777777" w:rsidR="00DB36C0" w:rsidRPr="003536EA" w:rsidRDefault="00DB36C0" w:rsidP="006C490F">
            <w:pPr>
              <w:pStyle w:val="a9"/>
            </w:pPr>
            <w:r w:rsidRPr="003536EA">
              <w:t>Лахтак, морской заяц</w:t>
            </w:r>
          </w:p>
        </w:tc>
        <w:tc>
          <w:tcPr>
            <w:tcW w:w="2123" w:type="dxa"/>
            <w:shd w:val="clear" w:color="auto" w:fill="DDD9C3"/>
            <w:vAlign w:val="center"/>
          </w:tcPr>
          <w:p w14:paraId="62BC2AAB" w14:textId="77777777" w:rsidR="00DB36C0" w:rsidRPr="003536EA" w:rsidRDefault="00DB36C0" w:rsidP="006C490F">
            <w:pPr>
              <w:pStyle w:val="a9"/>
              <w:rPr>
                <w:i/>
              </w:rPr>
            </w:pPr>
            <w:proofErr w:type="spellStart"/>
            <w:r w:rsidRPr="003536EA">
              <w:rPr>
                <w:i/>
              </w:rPr>
              <w:t>Erignathus</w:t>
            </w:r>
            <w:proofErr w:type="spellEnd"/>
            <w:r w:rsidRPr="003536EA">
              <w:rPr>
                <w:i/>
              </w:rPr>
              <w:t xml:space="preserve"> </w:t>
            </w:r>
            <w:proofErr w:type="spellStart"/>
            <w:r w:rsidRPr="003536EA">
              <w:rPr>
                <w:i/>
              </w:rPr>
              <w:t>barbatus</w:t>
            </w:r>
            <w:proofErr w:type="spellEnd"/>
          </w:p>
        </w:tc>
        <w:tc>
          <w:tcPr>
            <w:tcW w:w="2670" w:type="dxa"/>
            <w:shd w:val="clear" w:color="auto" w:fill="DDD9C3"/>
            <w:vAlign w:val="center"/>
          </w:tcPr>
          <w:p w14:paraId="67BDCC24" w14:textId="77777777" w:rsidR="00DB36C0" w:rsidRPr="003536EA" w:rsidRDefault="00DB36C0" w:rsidP="006C490F">
            <w:pPr>
              <w:pStyle w:val="a9"/>
              <w:rPr>
                <w:lang w:val="en-US"/>
              </w:rPr>
            </w:pPr>
            <w:r w:rsidRPr="003536EA">
              <w:t>Восточное побережье</w:t>
            </w:r>
          </w:p>
        </w:tc>
        <w:tc>
          <w:tcPr>
            <w:tcW w:w="1710" w:type="dxa"/>
            <w:shd w:val="clear" w:color="auto" w:fill="DDD9C3"/>
            <w:vAlign w:val="center"/>
          </w:tcPr>
          <w:p w14:paraId="774D821A" w14:textId="77777777" w:rsidR="00DB36C0" w:rsidRPr="003536EA" w:rsidRDefault="00DB36C0" w:rsidP="006C490F">
            <w:pPr>
              <w:pStyle w:val="a9"/>
            </w:pPr>
            <w:r w:rsidRPr="003536EA">
              <w:t>Февраль-март</w:t>
            </w:r>
          </w:p>
        </w:tc>
        <w:tc>
          <w:tcPr>
            <w:tcW w:w="1930" w:type="dxa"/>
            <w:shd w:val="clear" w:color="auto" w:fill="DDD9C3"/>
            <w:vAlign w:val="center"/>
          </w:tcPr>
          <w:p w14:paraId="73851767" w14:textId="77777777" w:rsidR="00DB36C0" w:rsidRPr="003536EA" w:rsidRDefault="00DB36C0" w:rsidP="006C490F">
            <w:pPr>
              <w:pStyle w:val="a9"/>
            </w:pPr>
            <w:r w:rsidRPr="003536EA">
              <w:t>35 000 - 40 000</w:t>
            </w:r>
          </w:p>
        </w:tc>
        <w:tc>
          <w:tcPr>
            <w:tcW w:w="2231" w:type="dxa"/>
            <w:shd w:val="clear" w:color="auto" w:fill="DDD9C3"/>
            <w:vAlign w:val="center"/>
          </w:tcPr>
          <w:p w14:paraId="53DFC347" w14:textId="77777777" w:rsidR="00DB36C0" w:rsidRPr="003536EA" w:rsidRDefault="00DB36C0" w:rsidP="006C490F">
            <w:pPr>
              <w:pStyle w:val="a9"/>
            </w:pPr>
            <w:r w:rsidRPr="003536EA">
              <w:t>МСОП – LC;</w:t>
            </w:r>
          </w:p>
          <w:p w14:paraId="4A53542F" w14:textId="77777777" w:rsidR="00DB36C0" w:rsidRPr="003536EA" w:rsidRDefault="00DB36C0" w:rsidP="006C490F">
            <w:pPr>
              <w:pStyle w:val="a9"/>
            </w:pPr>
            <w:r w:rsidRPr="003536EA">
              <w:t>Россия – нет</w:t>
            </w:r>
          </w:p>
        </w:tc>
        <w:tc>
          <w:tcPr>
            <w:tcW w:w="2260" w:type="dxa"/>
            <w:shd w:val="clear" w:color="auto" w:fill="DDD9C3"/>
            <w:vAlign w:val="center"/>
          </w:tcPr>
          <w:p w14:paraId="79D15D4C" w14:textId="77777777" w:rsidR="00DB36C0" w:rsidRPr="003536EA" w:rsidRDefault="00DB36C0" w:rsidP="006C490F">
            <w:pPr>
              <w:pStyle w:val="a9"/>
            </w:pPr>
            <w:r w:rsidRPr="003536EA">
              <w:t xml:space="preserve">Николаев, </w:t>
            </w:r>
            <w:proofErr w:type="spellStart"/>
            <w:r w:rsidRPr="003536EA">
              <w:t>Силищин</w:t>
            </w:r>
            <w:proofErr w:type="spellEnd"/>
            <w:r w:rsidRPr="003536EA">
              <w:t>, 1982; Дополнение в ОВОС…, 2003</w:t>
            </w:r>
          </w:p>
        </w:tc>
      </w:tr>
      <w:tr w:rsidR="00DB36C0" w:rsidRPr="003536EA" w14:paraId="52631F95" w14:textId="77777777" w:rsidTr="006C490F">
        <w:trPr>
          <w:cantSplit/>
          <w:trHeight w:val="340"/>
          <w:jc w:val="center"/>
        </w:trPr>
        <w:tc>
          <w:tcPr>
            <w:tcW w:w="2372" w:type="dxa"/>
            <w:shd w:val="clear" w:color="auto" w:fill="DDD9C3"/>
            <w:vAlign w:val="center"/>
          </w:tcPr>
          <w:p w14:paraId="29A891A0" w14:textId="77777777" w:rsidR="00DB36C0" w:rsidRPr="003536EA" w:rsidRDefault="00DB36C0" w:rsidP="006C490F">
            <w:pPr>
              <w:pStyle w:val="a9"/>
            </w:pPr>
            <w:r w:rsidRPr="003536EA">
              <w:t>Ларга, пятнистый тюлень</w:t>
            </w:r>
          </w:p>
        </w:tc>
        <w:tc>
          <w:tcPr>
            <w:tcW w:w="2123" w:type="dxa"/>
            <w:shd w:val="clear" w:color="auto" w:fill="DDD9C3"/>
            <w:vAlign w:val="center"/>
          </w:tcPr>
          <w:p w14:paraId="42E768B0" w14:textId="77777777" w:rsidR="00DB36C0" w:rsidRPr="003536EA" w:rsidRDefault="00DB36C0" w:rsidP="006C490F">
            <w:pPr>
              <w:pStyle w:val="a9"/>
              <w:rPr>
                <w:i/>
              </w:rPr>
            </w:pPr>
            <w:proofErr w:type="spellStart"/>
            <w:r w:rsidRPr="003536EA">
              <w:rPr>
                <w:i/>
              </w:rPr>
              <w:t>Phoca</w:t>
            </w:r>
            <w:proofErr w:type="spellEnd"/>
            <w:r w:rsidRPr="003536EA">
              <w:rPr>
                <w:i/>
              </w:rPr>
              <w:t xml:space="preserve"> </w:t>
            </w:r>
            <w:proofErr w:type="spellStart"/>
            <w:r w:rsidRPr="003536EA">
              <w:rPr>
                <w:i/>
              </w:rPr>
              <w:t>largha</w:t>
            </w:r>
            <w:proofErr w:type="spellEnd"/>
          </w:p>
        </w:tc>
        <w:tc>
          <w:tcPr>
            <w:tcW w:w="2670" w:type="dxa"/>
            <w:shd w:val="clear" w:color="auto" w:fill="DDD9C3"/>
            <w:vAlign w:val="center"/>
          </w:tcPr>
          <w:p w14:paraId="42A7FF4E" w14:textId="77777777" w:rsidR="00DB36C0" w:rsidRPr="003536EA" w:rsidRDefault="00DB36C0" w:rsidP="006C490F">
            <w:pPr>
              <w:pStyle w:val="a9"/>
              <w:rPr>
                <w:lang w:val="en-US"/>
              </w:rPr>
            </w:pPr>
            <w:r w:rsidRPr="003536EA">
              <w:t>Восточное побережье</w:t>
            </w:r>
          </w:p>
        </w:tc>
        <w:tc>
          <w:tcPr>
            <w:tcW w:w="1710" w:type="dxa"/>
            <w:shd w:val="clear" w:color="auto" w:fill="DDD9C3"/>
            <w:vAlign w:val="center"/>
          </w:tcPr>
          <w:p w14:paraId="41FA253C" w14:textId="77777777" w:rsidR="00DB36C0" w:rsidRPr="003536EA" w:rsidRDefault="00DB36C0" w:rsidP="006C490F">
            <w:pPr>
              <w:pStyle w:val="a9"/>
            </w:pPr>
            <w:r w:rsidRPr="003536EA">
              <w:t>Январь-октябрь</w:t>
            </w:r>
          </w:p>
        </w:tc>
        <w:tc>
          <w:tcPr>
            <w:tcW w:w="1930" w:type="dxa"/>
            <w:shd w:val="clear" w:color="auto" w:fill="DDD9C3"/>
            <w:vAlign w:val="center"/>
          </w:tcPr>
          <w:p w14:paraId="347336BB" w14:textId="77777777" w:rsidR="00DB36C0" w:rsidRPr="003536EA" w:rsidRDefault="00DB36C0" w:rsidP="006C490F">
            <w:pPr>
              <w:pStyle w:val="a9"/>
            </w:pPr>
            <w:r w:rsidRPr="003536EA">
              <w:t>28000 - 30 000</w:t>
            </w:r>
          </w:p>
        </w:tc>
        <w:tc>
          <w:tcPr>
            <w:tcW w:w="2231" w:type="dxa"/>
            <w:shd w:val="clear" w:color="auto" w:fill="DDD9C3"/>
            <w:vAlign w:val="center"/>
          </w:tcPr>
          <w:p w14:paraId="430765CC" w14:textId="77777777" w:rsidR="00DB36C0" w:rsidRPr="003536EA" w:rsidRDefault="00DB36C0" w:rsidP="006C490F">
            <w:pPr>
              <w:pStyle w:val="a9"/>
            </w:pPr>
            <w:r w:rsidRPr="003536EA">
              <w:t>МСОП – DD;</w:t>
            </w:r>
          </w:p>
          <w:p w14:paraId="0DD90FFD" w14:textId="77777777" w:rsidR="00DB36C0" w:rsidRPr="003536EA" w:rsidRDefault="00DB36C0" w:rsidP="006C490F">
            <w:pPr>
              <w:pStyle w:val="a9"/>
            </w:pPr>
            <w:r w:rsidRPr="003536EA">
              <w:t>Россия – нет</w:t>
            </w:r>
          </w:p>
        </w:tc>
        <w:tc>
          <w:tcPr>
            <w:tcW w:w="2260" w:type="dxa"/>
            <w:shd w:val="clear" w:color="auto" w:fill="DDD9C3"/>
            <w:vAlign w:val="center"/>
          </w:tcPr>
          <w:p w14:paraId="5B471E52" w14:textId="77777777" w:rsidR="00DB36C0" w:rsidRPr="003536EA" w:rsidRDefault="00DB36C0" w:rsidP="006C490F">
            <w:pPr>
              <w:pStyle w:val="a9"/>
            </w:pPr>
            <w:r w:rsidRPr="003536EA">
              <w:t>Трухин, 1999</w:t>
            </w:r>
          </w:p>
        </w:tc>
      </w:tr>
      <w:tr w:rsidR="00DB36C0" w:rsidRPr="003536EA" w14:paraId="5C63C70A" w14:textId="77777777" w:rsidTr="006C490F">
        <w:trPr>
          <w:cantSplit/>
          <w:trHeight w:val="340"/>
          <w:jc w:val="center"/>
        </w:trPr>
        <w:tc>
          <w:tcPr>
            <w:tcW w:w="2372" w:type="dxa"/>
            <w:shd w:val="clear" w:color="auto" w:fill="DDD9C3"/>
            <w:vAlign w:val="center"/>
          </w:tcPr>
          <w:p w14:paraId="3FBF7145" w14:textId="77777777" w:rsidR="00DB36C0" w:rsidRPr="003536EA" w:rsidRDefault="00DB36C0" w:rsidP="006C490F">
            <w:pPr>
              <w:pStyle w:val="a9"/>
            </w:pPr>
            <w:r w:rsidRPr="003536EA">
              <w:t>Крылатка, полосатый тюлень</w:t>
            </w:r>
          </w:p>
        </w:tc>
        <w:tc>
          <w:tcPr>
            <w:tcW w:w="2123" w:type="dxa"/>
            <w:shd w:val="clear" w:color="auto" w:fill="DDD9C3"/>
            <w:vAlign w:val="center"/>
          </w:tcPr>
          <w:p w14:paraId="2E692B40" w14:textId="77777777" w:rsidR="00DB36C0" w:rsidRPr="003536EA" w:rsidRDefault="00DB36C0" w:rsidP="006C490F">
            <w:pPr>
              <w:pStyle w:val="a9"/>
              <w:rPr>
                <w:i/>
              </w:rPr>
            </w:pPr>
            <w:proofErr w:type="spellStart"/>
            <w:r w:rsidRPr="003536EA">
              <w:rPr>
                <w:i/>
              </w:rPr>
              <w:t>Histriophoca</w:t>
            </w:r>
            <w:proofErr w:type="spellEnd"/>
            <w:r w:rsidRPr="003536EA">
              <w:rPr>
                <w:i/>
              </w:rPr>
              <w:t xml:space="preserve"> </w:t>
            </w:r>
            <w:proofErr w:type="spellStart"/>
            <w:r w:rsidRPr="003536EA">
              <w:rPr>
                <w:i/>
              </w:rPr>
              <w:t>fasciata</w:t>
            </w:r>
            <w:proofErr w:type="spellEnd"/>
          </w:p>
        </w:tc>
        <w:tc>
          <w:tcPr>
            <w:tcW w:w="2670" w:type="dxa"/>
            <w:shd w:val="clear" w:color="auto" w:fill="DDD9C3"/>
            <w:vAlign w:val="center"/>
          </w:tcPr>
          <w:p w14:paraId="13ACFF29" w14:textId="77777777" w:rsidR="00DB36C0" w:rsidRPr="003536EA" w:rsidRDefault="00DB36C0" w:rsidP="006C490F">
            <w:pPr>
              <w:pStyle w:val="a9"/>
            </w:pPr>
            <w:r w:rsidRPr="003536EA">
              <w:t xml:space="preserve">Северо-восточное побережье, наиболее </w:t>
            </w:r>
            <w:proofErr w:type="spellStart"/>
            <w:r w:rsidRPr="003536EA">
              <w:t>многочисленен</w:t>
            </w:r>
            <w:proofErr w:type="spellEnd"/>
            <w:r w:rsidRPr="003536EA">
              <w:t xml:space="preserve"> от заливов </w:t>
            </w:r>
            <w:proofErr w:type="spellStart"/>
            <w:r w:rsidRPr="003536EA">
              <w:t>Луньский</w:t>
            </w:r>
            <w:proofErr w:type="spellEnd"/>
            <w:r w:rsidRPr="003536EA">
              <w:t xml:space="preserve"> до </w:t>
            </w:r>
            <w:proofErr w:type="spellStart"/>
            <w:r w:rsidRPr="003536EA">
              <w:t>Чайво</w:t>
            </w:r>
            <w:proofErr w:type="spellEnd"/>
          </w:p>
        </w:tc>
        <w:tc>
          <w:tcPr>
            <w:tcW w:w="1710" w:type="dxa"/>
            <w:shd w:val="clear" w:color="auto" w:fill="DDD9C3"/>
            <w:vAlign w:val="center"/>
          </w:tcPr>
          <w:p w14:paraId="6EC57141" w14:textId="77777777" w:rsidR="00DB36C0" w:rsidRPr="003536EA" w:rsidRDefault="00DB36C0" w:rsidP="006C490F">
            <w:pPr>
              <w:pStyle w:val="a9"/>
            </w:pPr>
            <w:r w:rsidRPr="003536EA">
              <w:t>Февраль-май</w:t>
            </w:r>
          </w:p>
        </w:tc>
        <w:tc>
          <w:tcPr>
            <w:tcW w:w="1930" w:type="dxa"/>
            <w:shd w:val="clear" w:color="auto" w:fill="DDD9C3"/>
            <w:vAlign w:val="center"/>
          </w:tcPr>
          <w:p w14:paraId="2796AEA5" w14:textId="77777777" w:rsidR="00DB36C0" w:rsidRPr="003536EA" w:rsidRDefault="00DB36C0" w:rsidP="006C490F">
            <w:pPr>
              <w:pStyle w:val="a9"/>
            </w:pPr>
            <w:r w:rsidRPr="003536EA">
              <w:t>Ориентировочно</w:t>
            </w:r>
          </w:p>
          <w:p w14:paraId="5AB6B64C" w14:textId="77777777" w:rsidR="00DB36C0" w:rsidRPr="003536EA" w:rsidRDefault="00DB36C0" w:rsidP="006C490F">
            <w:pPr>
              <w:pStyle w:val="a9"/>
            </w:pPr>
            <w:r w:rsidRPr="003536EA">
              <w:t>350 000 – 450 000</w:t>
            </w:r>
          </w:p>
        </w:tc>
        <w:tc>
          <w:tcPr>
            <w:tcW w:w="2231" w:type="dxa"/>
            <w:shd w:val="clear" w:color="auto" w:fill="DDD9C3"/>
            <w:vAlign w:val="center"/>
          </w:tcPr>
          <w:p w14:paraId="2E7C70F4" w14:textId="77777777" w:rsidR="00DB36C0" w:rsidRPr="003536EA" w:rsidRDefault="00DB36C0" w:rsidP="006C490F">
            <w:pPr>
              <w:pStyle w:val="a9"/>
            </w:pPr>
            <w:r w:rsidRPr="003536EA">
              <w:t>МСОП – DD;</w:t>
            </w:r>
          </w:p>
          <w:p w14:paraId="77061754" w14:textId="77777777" w:rsidR="00DB36C0" w:rsidRPr="003536EA" w:rsidRDefault="00DB36C0" w:rsidP="006C490F">
            <w:pPr>
              <w:pStyle w:val="a9"/>
            </w:pPr>
            <w:r w:rsidRPr="003536EA">
              <w:t>Россия – нет</w:t>
            </w:r>
          </w:p>
        </w:tc>
        <w:tc>
          <w:tcPr>
            <w:tcW w:w="2260" w:type="dxa"/>
            <w:shd w:val="clear" w:color="auto" w:fill="DDD9C3"/>
            <w:vAlign w:val="center"/>
          </w:tcPr>
          <w:p w14:paraId="3FB9F7CA" w14:textId="77777777" w:rsidR="00DB36C0" w:rsidRPr="003536EA" w:rsidRDefault="00DB36C0" w:rsidP="006C490F">
            <w:pPr>
              <w:pStyle w:val="a9"/>
            </w:pPr>
            <w:r w:rsidRPr="003536EA">
              <w:t>Федосеев, 2000</w:t>
            </w:r>
          </w:p>
        </w:tc>
      </w:tr>
      <w:tr w:rsidR="00DB36C0" w:rsidRPr="003536EA" w14:paraId="724A92A3" w14:textId="77777777" w:rsidTr="006C490F">
        <w:trPr>
          <w:cantSplit/>
          <w:trHeight w:val="340"/>
          <w:jc w:val="center"/>
        </w:trPr>
        <w:tc>
          <w:tcPr>
            <w:tcW w:w="2372" w:type="dxa"/>
            <w:shd w:val="clear" w:color="auto" w:fill="DDD9C3"/>
            <w:vAlign w:val="center"/>
          </w:tcPr>
          <w:p w14:paraId="7AD7AF7C" w14:textId="77777777" w:rsidR="00DB36C0" w:rsidRPr="003536EA" w:rsidRDefault="00DB36C0" w:rsidP="006C490F">
            <w:pPr>
              <w:pStyle w:val="a9"/>
            </w:pPr>
            <w:proofErr w:type="spellStart"/>
            <w:r w:rsidRPr="003536EA">
              <w:t>Акиба</w:t>
            </w:r>
            <w:proofErr w:type="spellEnd"/>
            <w:r w:rsidRPr="003536EA">
              <w:t>, кольчатая нерпа</w:t>
            </w:r>
          </w:p>
        </w:tc>
        <w:tc>
          <w:tcPr>
            <w:tcW w:w="2123" w:type="dxa"/>
            <w:shd w:val="clear" w:color="auto" w:fill="DDD9C3"/>
            <w:vAlign w:val="center"/>
          </w:tcPr>
          <w:p w14:paraId="3F74149E" w14:textId="77777777" w:rsidR="00DB36C0" w:rsidRPr="003536EA" w:rsidRDefault="00DB36C0" w:rsidP="006C490F">
            <w:pPr>
              <w:pStyle w:val="a9"/>
              <w:rPr>
                <w:i/>
              </w:rPr>
            </w:pPr>
            <w:proofErr w:type="spellStart"/>
            <w:r w:rsidRPr="003536EA">
              <w:rPr>
                <w:i/>
              </w:rPr>
              <w:t>Pusa</w:t>
            </w:r>
            <w:proofErr w:type="spellEnd"/>
            <w:r w:rsidRPr="003536EA">
              <w:rPr>
                <w:i/>
              </w:rPr>
              <w:t xml:space="preserve"> </w:t>
            </w:r>
            <w:proofErr w:type="spellStart"/>
            <w:r w:rsidRPr="003536EA">
              <w:rPr>
                <w:i/>
              </w:rPr>
              <w:t>hispida</w:t>
            </w:r>
            <w:proofErr w:type="spellEnd"/>
          </w:p>
        </w:tc>
        <w:tc>
          <w:tcPr>
            <w:tcW w:w="2670" w:type="dxa"/>
            <w:shd w:val="clear" w:color="auto" w:fill="DDD9C3"/>
            <w:vAlign w:val="center"/>
          </w:tcPr>
          <w:p w14:paraId="6347D2E1" w14:textId="77777777" w:rsidR="00DB36C0" w:rsidRPr="003536EA" w:rsidRDefault="00DB36C0" w:rsidP="006C490F">
            <w:pPr>
              <w:pStyle w:val="a9"/>
              <w:rPr>
                <w:lang w:val="en-US"/>
              </w:rPr>
            </w:pPr>
            <w:r w:rsidRPr="003536EA">
              <w:t>Восточное побережье</w:t>
            </w:r>
          </w:p>
        </w:tc>
        <w:tc>
          <w:tcPr>
            <w:tcW w:w="1710" w:type="dxa"/>
            <w:shd w:val="clear" w:color="auto" w:fill="DDD9C3"/>
            <w:vAlign w:val="center"/>
          </w:tcPr>
          <w:p w14:paraId="5571E7A4" w14:textId="77777777" w:rsidR="00DB36C0" w:rsidRPr="003536EA" w:rsidRDefault="00DB36C0" w:rsidP="006C490F">
            <w:pPr>
              <w:pStyle w:val="a9"/>
            </w:pPr>
            <w:r w:rsidRPr="003536EA">
              <w:t>Апрель-июнь</w:t>
            </w:r>
          </w:p>
        </w:tc>
        <w:tc>
          <w:tcPr>
            <w:tcW w:w="1930" w:type="dxa"/>
            <w:shd w:val="clear" w:color="auto" w:fill="DDD9C3"/>
            <w:vAlign w:val="center"/>
          </w:tcPr>
          <w:p w14:paraId="0DD0599F" w14:textId="77777777" w:rsidR="00DB36C0" w:rsidRPr="003536EA" w:rsidRDefault="00DB36C0" w:rsidP="006C490F">
            <w:pPr>
              <w:pStyle w:val="a9"/>
            </w:pPr>
            <w:r w:rsidRPr="003536EA">
              <w:t>650 000 – 750 000</w:t>
            </w:r>
          </w:p>
          <w:p w14:paraId="0D0AD07A" w14:textId="77777777" w:rsidR="00DB36C0" w:rsidRPr="003536EA" w:rsidRDefault="00DB36C0" w:rsidP="006C490F">
            <w:pPr>
              <w:pStyle w:val="a9"/>
            </w:pPr>
            <w:r w:rsidRPr="003536EA">
              <w:t>до 800000</w:t>
            </w:r>
          </w:p>
        </w:tc>
        <w:tc>
          <w:tcPr>
            <w:tcW w:w="2231" w:type="dxa"/>
            <w:shd w:val="clear" w:color="auto" w:fill="DDD9C3"/>
            <w:vAlign w:val="center"/>
          </w:tcPr>
          <w:p w14:paraId="72EC9622" w14:textId="77777777" w:rsidR="00DB36C0" w:rsidRPr="003536EA" w:rsidRDefault="00DB36C0" w:rsidP="006C490F">
            <w:pPr>
              <w:pStyle w:val="a9"/>
            </w:pPr>
            <w:r w:rsidRPr="003536EA">
              <w:t>МСОП – LC;</w:t>
            </w:r>
          </w:p>
          <w:p w14:paraId="794890EE" w14:textId="77777777" w:rsidR="00DB36C0" w:rsidRPr="003536EA" w:rsidRDefault="00DB36C0" w:rsidP="006C490F">
            <w:pPr>
              <w:pStyle w:val="a9"/>
            </w:pPr>
            <w:r w:rsidRPr="003536EA">
              <w:t>Россия – нет</w:t>
            </w:r>
          </w:p>
        </w:tc>
        <w:tc>
          <w:tcPr>
            <w:tcW w:w="2260" w:type="dxa"/>
            <w:shd w:val="clear" w:color="auto" w:fill="DDD9C3"/>
            <w:vAlign w:val="center"/>
          </w:tcPr>
          <w:p w14:paraId="6FED00F4" w14:textId="77777777" w:rsidR="00DB36C0" w:rsidRPr="003536EA" w:rsidRDefault="00DB36C0" w:rsidP="006C490F">
            <w:pPr>
              <w:pStyle w:val="a9"/>
            </w:pPr>
            <w:r w:rsidRPr="003536EA">
              <w:t>Мельников, 2006</w:t>
            </w:r>
          </w:p>
        </w:tc>
      </w:tr>
    </w:tbl>
    <w:p w14:paraId="3751465D" w14:textId="77777777" w:rsidR="00F74432" w:rsidRPr="003536EA" w:rsidRDefault="00F74432" w:rsidP="00F74432">
      <w:pPr>
        <w:rPr>
          <w:sz w:val="22"/>
        </w:rPr>
      </w:pPr>
      <w:r w:rsidRPr="003536EA">
        <w:rPr>
          <w:sz w:val="22"/>
        </w:rPr>
        <w:t xml:space="preserve">Природоохранный статус: </w:t>
      </w:r>
    </w:p>
    <w:p w14:paraId="44052F88" w14:textId="77777777" w:rsidR="00F74432" w:rsidRPr="003536EA" w:rsidRDefault="00F74432" w:rsidP="00F74432">
      <w:pPr>
        <w:pStyle w:val="11"/>
        <w:spacing w:before="0"/>
        <w:rPr>
          <w:sz w:val="22"/>
        </w:rPr>
      </w:pPr>
      <w:r w:rsidRPr="003536EA">
        <w:rPr>
          <w:sz w:val="22"/>
        </w:rPr>
        <w:t>по Красному списку МСОП: • CR (</w:t>
      </w:r>
      <w:proofErr w:type="spellStart"/>
      <w:r w:rsidRPr="003536EA">
        <w:rPr>
          <w:sz w:val="22"/>
        </w:rPr>
        <w:t>critically</w:t>
      </w:r>
      <w:proofErr w:type="spellEnd"/>
      <w:r w:rsidRPr="003536EA">
        <w:rPr>
          <w:sz w:val="22"/>
        </w:rPr>
        <w:t xml:space="preserve"> </w:t>
      </w:r>
      <w:proofErr w:type="spellStart"/>
      <w:r w:rsidRPr="003536EA">
        <w:rPr>
          <w:sz w:val="22"/>
        </w:rPr>
        <w:t>endangered</w:t>
      </w:r>
      <w:proofErr w:type="spellEnd"/>
      <w:r w:rsidRPr="003536EA">
        <w:rPr>
          <w:sz w:val="22"/>
        </w:rPr>
        <w:t>) – в критическом состоянии. • EN (</w:t>
      </w:r>
      <w:proofErr w:type="spellStart"/>
      <w:r w:rsidRPr="003536EA">
        <w:rPr>
          <w:sz w:val="22"/>
        </w:rPr>
        <w:t>endangered</w:t>
      </w:r>
      <w:proofErr w:type="spellEnd"/>
      <w:r w:rsidRPr="003536EA">
        <w:rPr>
          <w:sz w:val="22"/>
        </w:rPr>
        <w:t>) – под угрозой исчезновения. • VU (</w:t>
      </w:r>
      <w:proofErr w:type="spellStart"/>
      <w:r w:rsidRPr="003536EA">
        <w:rPr>
          <w:sz w:val="22"/>
        </w:rPr>
        <w:t>vulnerable</w:t>
      </w:r>
      <w:proofErr w:type="spellEnd"/>
      <w:r w:rsidRPr="003536EA">
        <w:rPr>
          <w:sz w:val="22"/>
        </w:rPr>
        <w:t>) – уязвимые. • NT (</w:t>
      </w:r>
      <w:proofErr w:type="spellStart"/>
      <w:r w:rsidRPr="003536EA">
        <w:rPr>
          <w:sz w:val="22"/>
        </w:rPr>
        <w:t>near</w:t>
      </w:r>
      <w:proofErr w:type="spellEnd"/>
      <w:r w:rsidRPr="003536EA">
        <w:rPr>
          <w:sz w:val="22"/>
        </w:rPr>
        <w:t xml:space="preserve"> </w:t>
      </w:r>
      <w:proofErr w:type="spellStart"/>
      <w:r w:rsidRPr="003536EA">
        <w:rPr>
          <w:sz w:val="22"/>
        </w:rPr>
        <w:t>threatened</w:t>
      </w:r>
      <w:proofErr w:type="spellEnd"/>
      <w:r w:rsidRPr="003536EA">
        <w:rPr>
          <w:sz w:val="22"/>
        </w:rPr>
        <w:t>) – близкие к переходу в группу угрожаемых. • LC (</w:t>
      </w:r>
      <w:proofErr w:type="spellStart"/>
      <w:r w:rsidRPr="003536EA">
        <w:rPr>
          <w:sz w:val="22"/>
        </w:rPr>
        <w:t>least</w:t>
      </w:r>
      <w:proofErr w:type="spellEnd"/>
      <w:r w:rsidRPr="003536EA">
        <w:rPr>
          <w:sz w:val="22"/>
        </w:rPr>
        <w:t xml:space="preserve"> </w:t>
      </w:r>
      <w:proofErr w:type="spellStart"/>
      <w:r w:rsidRPr="003536EA">
        <w:rPr>
          <w:sz w:val="22"/>
        </w:rPr>
        <w:t>concern</w:t>
      </w:r>
      <w:proofErr w:type="spellEnd"/>
      <w:r w:rsidRPr="003536EA">
        <w:rPr>
          <w:sz w:val="22"/>
        </w:rPr>
        <w:t>) – минимальной риск. • DD (</w:t>
      </w:r>
      <w:proofErr w:type="spellStart"/>
      <w:r w:rsidRPr="003536EA">
        <w:rPr>
          <w:sz w:val="22"/>
        </w:rPr>
        <w:t>data</w:t>
      </w:r>
      <w:proofErr w:type="spellEnd"/>
      <w:r w:rsidRPr="003536EA">
        <w:rPr>
          <w:sz w:val="22"/>
        </w:rPr>
        <w:t xml:space="preserve"> </w:t>
      </w:r>
      <w:proofErr w:type="spellStart"/>
      <w:r w:rsidRPr="003536EA">
        <w:rPr>
          <w:sz w:val="22"/>
        </w:rPr>
        <w:t>deficient</w:t>
      </w:r>
      <w:proofErr w:type="spellEnd"/>
      <w:r w:rsidRPr="003536EA">
        <w:rPr>
          <w:sz w:val="22"/>
        </w:rPr>
        <w:t>) – недостаточно данных для определения статуса;</w:t>
      </w:r>
    </w:p>
    <w:p w14:paraId="15FD54C4" w14:textId="77777777" w:rsidR="00F74432" w:rsidRPr="003536EA" w:rsidRDefault="00F74432" w:rsidP="00F74432">
      <w:pPr>
        <w:pStyle w:val="11"/>
        <w:spacing w:before="0"/>
        <w:rPr>
          <w:sz w:val="22"/>
        </w:rPr>
      </w:pPr>
      <w:r w:rsidRPr="003536EA">
        <w:rPr>
          <w:sz w:val="22"/>
        </w:rPr>
        <w:t xml:space="preserve">по Красной Книге Российской Федерации: • Категория 1 — находящиеся под угрозой исчезновения. • Категория 2 — сокращающиеся в численности. • Категория 3 — редкие, • Категория 4 — неопределённые по статусу, • Категория 5 — восстанавливаемые и </w:t>
      </w:r>
      <w:proofErr w:type="spellStart"/>
      <w:r w:rsidRPr="003536EA">
        <w:rPr>
          <w:sz w:val="22"/>
        </w:rPr>
        <w:t>восстанавливающиеся</w:t>
      </w:r>
      <w:proofErr w:type="spellEnd"/>
      <w:r w:rsidRPr="003536EA">
        <w:rPr>
          <w:sz w:val="22"/>
        </w:rPr>
        <w:t>,</w:t>
      </w:r>
    </w:p>
    <w:p w14:paraId="32A9AD4F" w14:textId="77777777" w:rsidR="00F74432" w:rsidRPr="003536EA" w:rsidRDefault="00F74432" w:rsidP="00F74432">
      <w:pPr>
        <w:pStyle w:val="11"/>
        <w:spacing w:before="0"/>
        <w:rPr>
          <w:sz w:val="22"/>
        </w:rPr>
      </w:pPr>
      <w:r w:rsidRPr="003536EA">
        <w:rPr>
          <w:sz w:val="22"/>
        </w:rPr>
        <w:t xml:space="preserve">Цветом выделены виды с наибольшей численностью в районе </w:t>
      </w:r>
      <w:proofErr w:type="spellStart"/>
      <w:r w:rsidRPr="003536EA">
        <w:rPr>
          <w:sz w:val="22"/>
        </w:rPr>
        <w:t>Лунского</w:t>
      </w:r>
      <w:proofErr w:type="spellEnd"/>
      <w:r w:rsidRPr="003536EA">
        <w:rPr>
          <w:sz w:val="22"/>
        </w:rPr>
        <w:t xml:space="preserve"> залива, с наибольшей вероятностью встреч.</w:t>
      </w:r>
    </w:p>
    <w:p w14:paraId="326A7BD4" w14:textId="77777777" w:rsidR="00F74432" w:rsidRPr="003536EA" w:rsidRDefault="00F74432" w:rsidP="00F74432"/>
    <w:p w14:paraId="3A1D3C79" w14:textId="77777777" w:rsidR="00F74432" w:rsidRPr="003536EA" w:rsidRDefault="00F74432" w:rsidP="00F74432">
      <w:pPr>
        <w:sectPr w:rsidR="00F74432" w:rsidRPr="003536EA" w:rsidSect="00F74432">
          <w:headerReference w:type="default" r:id="rId156"/>
          <w:footerReference w:type="default" r:id="rId157"/>
          <w:pgSz w:w="16838" w:h="11906" w:orient="landscape"/>
          <w:pgMar w:top="1418" w:right="1098" w:bottom="851" w:left="851" w:header="567" w:footer="440" w:gutter="0"/>
          <w:cols w:space="708"/>
          <w:docGrid w:linePitch="360"/>
        </w:sectPr>
      </w:pPr>
    </w:p>
    <w:p w14:paraId="0EA5BA3D" w14:textId="77777777" w:rsidR="00F74432" w:rsidRPr="003536EA" w:rsidRDefault="00F74432" w:rsidP="00F74432">
      <w:r w:rsidRPr="003536EA">
        <w:t xml:space="preserve">Все они обладают различным природоохранным статусом в зависимости от численности и состояния природных популяции и занесены в Красные книги МСОП - Международного союза охраны природы (IUCN) и Российской Федерации (2001). В соответствии с Законом РФ «О животном мире» (1995) для этих видов должна быть предусмотрена усиленная охрана, как самих животных, так и мест их обитания. </w:t>
      </w:r>
    </w:p>
    <w:p w14:paraId="06E66631" w14:textId="77777777" w:rsidR="00F74432" w:rsidRPr="003536EA" w:rsidRDefault="00F74432" w:rsidP="00F74432">
      <w:r w:rsidRPr="003536EA">
        <w:t xml:space="preserve">Наиболее уязвимым, со статусом исчезающего и вида в критическом состоянии является серый кит </w:t>
      </w:r>
      <w:proofErr w:type="spellStart"/>
      <w:r w:rsidRPr="003536EA">
        <w:t>охотско</w:t>
      </w:r>
      <w:proofErr w:type="spellEnd"/>
      <w:r w:rsidRPr="003536EA">
        <w:t xml:space="preserve">-корейской (западной) популяции. В районе </w:t>
      </w:r>
      <w:proofErr w:type="spellStart"/>
      <w:r w:rsidRPr="003536EA">
        <w:t>Лунского</w:t>
      </w:r>
      <w:proofErr w:type="spellEnd"/>
      <w:r w:rsidRPr="003536EA">
        <w:t xml:space="preserve"> залива он может быть встречен единично при вдоль береговой миграции к местам основного</w:t>
      </w:r>
      <w:r w:rsidR="0057482E" w:rsidRPr="003536EA">
        <w:t xml:space="preserve"> нагула (зал. Пильтун, </w:t>
      </w:r>
      <w:proofErr w:type="spellStart"/>
      <w:r w:rsidR="0057482E" w:rsidRPr="003536EA">
        <w:t>Чайво</w:t>
      </w:r>
      <w:proofErr w:type="spellEnd"/>
      <w:r w:rsidR="0057482E" w:rsidRPr="003536EA">
        <w:t>).</w:t>
      </w:r>
    </w:p>
    <w:p w14:paraId="4FEB29D6" w14:textId="77777777" w:rsidR="00F74432" w:rsidRPr="003536EA" w:rsidRDefault="00F74432" w:rsidP="00F74432">
      <w:r w:rsidRPr="003536EA">
        <w:t xml:space="preserve">Все виды китообразных находятся в водах восточного Сахалина исключительно в </w:t>
      </w:r>
      <w:proofErr w:type="spellStart"/>
      <w:r w:rsidRPr="003536EA">
        <w:t>безлёдный</w:t>
      </w:r>
      <w:proofErr w:type="spellEnd"/>
      <w:r w:rsidRPr="003536EA">
        <w:t xml:space="preserve"> летне-осенний период после полного освобождения ото льда акватории внутреннего шельфа Основные этапы жизненного цикла китообразных, которые проходят у берегов Сахалина – это сезонные миграции, нагул и для незначительного числа видов – размножение. Основные направления миграций – Тихий океан, Японское море. Из китообразных в этом районе в летне-осенние месяцы наиболее обычными являются малые полосатики, косатки, белокрылые и обыкновенные морские свиньи, афалины. Все прочие виды появляются в этом районе лишь изредка.</w:t>
      </w:r>
    </w:p>
    <w:p w14:paraId="0BB0CDE3" w14:textId="77777777" w:rsidR="00F74432" w:rsidRPr="003536EA" w:rsidRDefault="00F74432" w:rsidP="00F74432">
      <w:r w:rsidRPr="003536EA">
        <w:t xml:space="preserve">Основная масса ластоногих, наоборот, появляется здесь в зимне-весенний период вместе со льдами, образуя на них вдоль восточного побережья острова многочисленные щенные и </w:t>
      </w:r>
      <w:proofErr w:type="spellStart"/>
      <w:r w:rsidRPr="003536EA">
        <w:t>линные</w:t>
      </w:r>
      <w:proofErr w:type="spellEnd"/>
      <w:r w:rsidRPr="003536EA">
        <w:t xml:space="preserve"> залежки (в </w:t>
      </w:r>
      <w:proofErr w:type="spellStart"/>
      <w:r w:rsidRPr="003536EA">
        <w:t>безледный</w:t>
      </w:r>
      <w:proofErr w:type="spellEnd"/>
      <w:r w:rsidRPr="003536EA">
        <w:t xml:space="preserve"> период их остается сравнительно немного). Распределение ластоногих в данном районе в зимне-весенний период известно по результатам авиаучетов 1970-х - 1980-х годов, осуществляемых рыбохозяйственными институтами с целью обоснования промысла и для количественного учета (ВНИРО, ТИНРО). Основные данные о размещении их береговых лежбищ в летне-осенний сезон также получены при авиаучетах тех же лет и дополнены в ходе исследований серых китов в 1997- 2001 гг., выполненных по заказу Компании Сахалин </w:t>
      </w:r>
      <w:proofErr w:type="spellStart"/>
      <w:r w:rsidRPr="003536EA">
        <w:t>Энрджи</w:t>
      </w:r>
      <w:proofErr w:type="spellEnd"/>
      <w:r w:rsidRPr="003536EA">
        <w:t xml:space="preserve"> (Дополнение в О</w:t>
      </w:r>
      <w:r w:rsidR="0057482E" w:rsidRPr="003536EA">
        <w:t>ВОС…, 2003).</w:t>
      </w:r>
    </w:p>
    <w:p w14:paraId="18D73A76" w14:textId="77777777" w:rsidR="00F74432" w:rsidRPr="003536EA" w:rsidRDefault="00F74432" w:rsidP="00F74432">
      <w:r w:rsidRPr="003536EA">
        <w:t xml:space="preserve">Из ластоногих в районе </w:t>
      </w:r>
      <w:proofErr w:type="spellStart"/>
      <w:r w:rsidRPr="003536EA">
        <w:t>Лунского</w:t>
      </w:r>
      <w:proofErr w:type="spellEnd"/>
      <w:r w:rsidRPr="003536EA">
        <w:t xml:space="preserve"> месторождения постоянно держатся в том или ином количестве ларга, </w:t>
      </w:r>
      <w:proofErr w:type="spellStart"/>
      <w:r w:rsidRPr="003536EA">
        <w:t>акиба</w:t>
      </w:r>
      <w:proofErr w:type="spellEnd"/>
      <w:r w:rsidRPr="003536EA">
        <w:t xml:space="preserve"> и лахтак. Крылатка появляется здесь лишь в зимне-весенний, ледовый период года, а сивуч может быть встречен единично только в летне-осенний сезон. Возможны в это время и случаи появления отдельных морских котиков, мигрирующих в прибрежных водах вдоль Сахалина от о. Тюлений. </w:t>
      </w:r>
    </w:p>
    <w:p w14:paraId="13EA6ECD" w14:textId="77777777" w:rsidR="00F74432" w:rsidRPr="003536EA" w:rsidRDefault="00F74432" w:rsidP="00F74432">
      <w:r w:rsidRPr="003536EA">
        <w:t xml:space="preserve">О численности морских млекопитающих в пределах рассматриваемого района говорить сложно. Многие из них могут достигать в соответствующие сезоны значительной численности, однако в силу присущей большинству из них высокой миграционной активности, их количество под влиянием сезонных флуктуаций и в зависимости от распределения кормовых объектов претерпевает весьма значительные изменения не только от года к году, но и в течение нескольких дней. </w:t>
      </w:r>
    </w:p>
    <w:p w14:paraId="23A96F36" w14:textId="77777777" w:rsidR="00F74432" w:rsidRPr="003536EA" w:rsidRDefault="00F74432" w:rsidP="00F74432">
      <w:r w:rsidRPr="003536EA">
        <w:t xml:space="preserve">Сивучи и морские котики вообще не обитают здесь постоянно, а появляются лишь при кочевках, во время которых они обычно встречаются небольшими группами или поодиночке и оценить, какая часть их общей популяции обитает конкретно в </w:t>
      </w:r>
      <w:proofErr w:type="spellStart"/>
      <w:r w:rsidRPr="003536EA">
        <w:t>Лунском</w:t>
      </w:r>
      <w:proofErr w:type="spellEnd"/>
      <w:r w:rsidRPr="003536EA">
        <w:t xml:space="preserve"> районе невозможно. Численность ряда видов </w:t>
      </w:r>
      <w:proofErr w:type="spellStart"/>
      <w:r w:rsidRPr="003536EA">
        <w:t>охотоморских</w:t>
      </w:r>
      <w:proofErr w:type="spellEnd"/>
      <w:r w:rsidRPr="003536EA">
        <w:t xml:space="preserve"> дельфинов вообще пока точно не установлена и поэтому приходится оперировать лишь качественными оценками их встречаемости.</w:t>
      </w:r>
    </w:p>
    <w:p w14:paraId="361C420F" w14:textId="77777777" w:rsidR="00F74432" w:rsidRPr="003536EA" w:rsidRDefault="00F74432" w:rsidP="00F74432">
      <w:r w:rsidRPr="003536EA">
        <w:t xml:space="preserve">Также не представляется возможным оценить, какая часть из общих восточно-сахалинских группировок ледовых ластоногих (ларги, крылатки, </w:t>
      </w:r>
      <w:proofErr w:type="spellStart"/>
      <w:r w:rsidRPr="003536EA">
        <w:t>акибы</w:t>
      </w:r>
      <w:proofErr w:type="spellEnd"/>
      <w:r w:rsidRPr="003536EA">
        <w:t xml:space="preserve"> и лахтака) концентрируется в пределах данного района на щенных и </w:t>
      </w:r>
      <w:proofErr w:type="spellStart"/>
      <w:r w:rsidRPr="003536EA">
        <w:t>линных</w:t>
      </w:r>
      <w:proofErr w:type="spellEnd"/>
      <w:r w:rsidRPr="003536EA">
        <w:t xml:space="preserve"> ледовых залежках в зимне-весенний период. Это связано с тем, что, во-первых, таких расчетов никогда не делалось, а во-вторых, их распределение существенно меняется от года к году в зависимости от ледовых условий. </w:t>
      </w:r>
    </w:p>
    <w:p w14:paraId="751F1250" w14:textId="77777777" w:rsidR="00F74432" w:rsidRPr="003536EA" w:rsidRDefault="00F74432" w:rsidP="00F74432">
      <w:r w:rsidRPr="003536EA">
        <w:t xml:space="preserve">Трудно говорить и о современной летне-осенней численности ларги, образовывавшей ранее береговые залежки в районе </w:t>
      </w:r>
      <w:proofErr w:type="spellStart"/>
      <w:r w:rsidRPr="003536EA">
        <w:t>Лунского</w:t>
      </w:r>
      <w:proofErr w:type="spellEnd"/>
      <w:r w:rsidRPr="003536EA">
        <w:t xml:space="preserve"> залива, поскольку под влиянием резко возросшей здесь антропогенной активности произошли существенные изменения в их распределении, а последние имеющиеся на этот счет детальные данные относятся к середине 1980-х годов. Летне-осенняя численность в данном локальном  районе </w:t>
      </w:r>
      <w:proofErr w:type="spellStart"/>
      <w:r w:rsidRPr="003536EA">
        <w:t>акибы</w:t>
      </w:r>
      <w:proofErr w:type="spellEnd"/>
      <w:r w:rsidRPr="003536EA">
        <w:t xml:space="preserve"> и лахтака незначительна.</w:t>
      </w:r>
    </w:p>
    <w:p w14:paraId="440E713C" w14:textId="77777777" w:rsidR="00F74432" w:rsidRPr="003536EA" w:rsidRDefault="00F74432" w:rsidP="00F74432">
      <w:r w:rsidRPr="003536EA">
        <w:t xml:space="preserve">В настоящее время полноценный мониторинг морских млекопитающих, осуществляемый государственными научными и рыбохозяйственными организациями, существенно затруднен в связи с экономическими трудностями. Сбор данных во время проведения промышленного мониторинга в лучшем случае дает лишь представление о качественном составе ММ и частоте встречаемости видов на локальных участках. Поэтому приводимые литературные и фондовые данные нуждаются в определенной корректировке и обновлении с учетом возможных изменений, произошедших в распределении животных в самые последние годы. </w:t>
      </w:r>
    </w:p>
    <w:p w14:paraId="791AF378" w14:textId="77777777" w:rsidR="00F74432" w:rsidRPr="003536EA" w:rsidRDefault="00F74432" w:rsidP="00F74432">
      <w:r w:rsidRPr="003536EA">
        <w:rPr>
          <w:b/>
          <w:i/>
        </w:rPr>
        <w:t>Китообразные.</w:t>
      </w:r>
      <w:r w:rsidRPr="003536EA">
        <w:t xml:space="preserve"> Как уже отмечалось выше, в районе </w:t>
      </w:r>
      <w:proofErr w:type="spellStart"/>
      <w:r w:rsidRPr="003536EA">
        <w:t>Лунского</w:t>
      </w:r>
      <w:proofErr w:type="spellEnd"/>
      <w:r w:rsidRPr="003536EA">
        <w:t xml:space="preserve"> месторождения в летне-осенний (</w:t>
      </w:r>
      <w:proofErr w:type="spellStart"/>
      <w:r w:rsidRPr="003536EA">
        <w:t>безледный</w:t>
      </w:r>
      <w:proofErr w:type="spellEnd"/>
      <w:r w:rsidRPr="003536EA">
        <w:t xml:space="preserve">) период года отмечается до 20 видов китообразных, 9 из которых занесены в Красные книги России и МСОП (2001). В общий список включены и виды, чьи заходы в район </w:t>
      </w:r>
      <w:proofErr w:type="spellStart"/>
      <w:r w:rsidRPr="003536EA">
        <w:t>Лунского</w:t>
      </w:r>
      <w:proofErr w:type="spellEnd"/>
      <w:r w:rsidRPr="003536EA">
        <w:t xml:space="preserve"> залива являются эпизодическими. К таким видам относятся, например белуха, сейвал, кашалот, горбач, северный плавун, гренландский кит. Перечисленные виды характерны для более северных, южных или глубоководных (открытых) районов Охотского моря и северо-западной части Тихого океана, но, несмотря на это в результате активных пищевых или сезонных миграций, они могут наблюдаться в районе </w:t>
      </w:r>
      <w:proofErr w:type="spellStart"/>
      <w:r w:rsidRPr="003536EA">
        <w:t>Лунского</w:t>
      </w:r>
      <w:proofErr w:type="spellEnd"/>
      <w:r w:rsidRPr="003536EA">
        <w:t xml:space="preserve"> месторождения. Так, например, белуха и  гренландский кит могут наблюдаться в районе </w:t>
      </w:r>
      <w:proofErr w:type="spellStart"/>
      <w:r w:rsidRPr="003536EA">
        <w:t>Лунской</w:t>
      </w:r>
      <w:proofErr w:type="spellEnd"/>
      <w:r w:rsidRPr="003536EA">
        <w:t xml:space="preserve"> площади в зимний п</w:t>
      </w:r>
      <w:r w:rsidR="0057482E" w:rsidRPr="003536EA">
        <w:t>ериод на границе паковых льдов.</w:t>
      </w:r>
    </w:p>
    <w:p w14:paraId="19FB3948" w14:textId="77777777" w:rsidR="00F74432" w:rsidRPr="003536EA" w:rsidRDefault="00F74432" w:rsidP="00F74432">
      <w:r w:rsidRPr="003536EA">
        <w:t xml:space="preserve">Среди китов, которые с наибольшей вероятностью могут быть встречены в пределах </w:t>
      </w:r>
      <w:proofErr w:type="spellStart"/>
      <w:r w:rsidRPr="003536EA">
        <w:t>Лунской</w:t>
      </w:r>
      <w:proofErr w:type="spellEnd"/>
      <w:r w:rsidRPr="003536EA">
        <w:t xml:space="preserve"> площади в летне-осенний период - финвалы, серые киты, малые полосатики, косатки, обыкновенные морские свиньи, обыкновенные дельфины. </w:t>
      </w:r>
    </w:p>
    <w:p w14:paraId="55D14E34" w14:textId="77777777" w:rsidR="00F74432" w:rsidRPr="003536EA" w:rsidRDefault="00F74432" w:rsidP="00F74432">
      <w:r w:rsidRPr="003536EA">
        <w:t xml:space="preserve">Ниже приведена краткая характеристика изученности и современного состояния основных видов китообразных и ластоногих, отмеченных в районе </w:t>
      </w:r>
      <w:proofErr w:type="spellStart"/>
      <w:r w:rsidRPr="003536EA">
        <w:t>Лунского</w:t>
      </w:r>
      <w:proofErr w:type="spellEnd"/>
      <w:r w:rsidRPr="003536EA">
        <w:t xml:space="preserve"> залива и прилегающих водах Охотского моря. </w:t>
      </w:r>
    </w:p>
    <w:p w14:paraId="59B212EE" w14:textId="77777777" w:rsidR="00F74432" w:rsidRPr="003536EA" w:rsidRDefault="00F74432" w:rsidP="00F74432">
      <w:r w:rsidRPr="003536EA">
        <w:rPr>
          <w:b/>
          <w:i/>
        </w:rPr>
        <w:t>Финвал</w:t>
      </w:r>
      <w:r w:rsidRPr="003536EA">
        <w:t>, относящийся к семейству полосатиков (</w:t>
      </w:r>
      <w:proofErr w:type="spellStart"/>
      <w:r w:rsidRPr="003536EA">
        <w:t>Balaenopteridae</w:t>
      </w:r>
      <w:proofErr w:type="spellEnd"/>
      <w:r w:rsidRPr="003536EA">
        <w:t xml:space="preserve">), является вторым по величине китом среди всех китообразных - средняя длина взрослых особей из северной </w:t>
      </w:r>
      <w:proofErr w:type="spellStart"/>
      <w:r w:rsidRPr="003536EA">
        <w:t>Пацифики</w:t>
      </w:r>
      <w:proofErr w:type="spellEnd"/>
      <w:r w:rsidRPr="003536EA">
        <w:t xml:space="preserve"> составляет 18-19 м (максимально – 24,5 м), а масса - более 50 т. Самки несколько крупнее самцов. Окраска спинной стороны тела может быть от темно-серой до черной, а брюшной - от светло-серой до белой с 60-70-ю узкими продольными кожными складками. В Охотском море вид представлен северо-тихоокеанской разновидностью. </w:t>
      </w:r>
    </w:p>
    <w:p w14:paraId="1F8D1FD6" w14:textId="77777777" w:rsidR="00F74432" w:rsidRPr="003536EA" w:rsidRDefault="00F74432" w:rsidP="00F74432">
      <w:r w:rsidRPr="003536EA">
        <w:t xml:space="preserve">Финвал является преимущественно пелагическим видом китов, но иногда может приближаться и к побережью. В относительно мелких водах района </w:t>
      </w:r>
      <w:proofErr w:type="spellStart"/>
      <w:r w:rsidRPr="003536EA">
        <w:t>Лунского</w:t>
      </w:r>
      <w:proofErr w:type="spellEnd"/>
      <w:r w:rsidRPr="003536EA">
        <w:t xml:space="preserve"> месторождения появление финвалов маловероятно, но полностью исключить его нельзя. Питаются финвалы, в основном, различными планктонными ракообразными (</w:t>
      </w:r>
      <w:proofErr w:type="spellStart"/>
      <w:r w:rsidRPr="003536EA">
        <w:t>калянусами</w:t>
      </w:r>
      <w:proofErr w:type="spellEnd"/>
      <w:r w:rsidRPr="003536EA">
        <w:t xml:space="preserve">, </w:t>
      </w:r>
      <w:proofErr w:type="spellStart"/>
      <w:r w:rsidRPr="003536EA">
        <w:t>эвфаузиидами</w:t>
      </w:r>
      <w:proofErr w:type="spellEnd"/>
      <w:r w:rsidRPr="003536EA">
        <w:t xml:space="preserve"> и др.), некоторыми кальмарами, а также стайными рыбами (сельдью, мойвой, минтаем, сардинами, анчоусами, песчанкой и др.). Держатся они обычно небольшими (по 2-3 особи) группами или поодиночке, однако в районах массового скопления кормовых объектов могут наблюдаться и более крупные временные агрегации. У побережья восточного Сахалина финвалы встречаются в летне-осенний период, в частности в сентябре, как в открытых водах, так и на мелководье (Владимиров, 1994). Наиболее часты встречи данного вида в районе мыса Терпения, мыса Анива, восточной части зал. Анива (Перлов и др., 1996). На зиму финвалы уходят из Охотского моря на юг - в Желтое, Восточно-Китайское и Японское моря, где в период с декабря по февраль происходит их размножение (Мельников, 2006). Самки приносят детенышей преимущественно раз в два года, беременность длится 11-12 месяцев, лактация - 6-7 месяцев. Впервые численность финвалов в Охотском море была подсчитана в 1990 г. и составляла 2,7 тыс. голов (Владимиров, 1994). На сегодня общая численность финвалов в Охотском море находится в пределах 5-5,5 тыс. экземпляров (Владимиров, 1994). </w:t>
      </w:r>
    </w:p>
    <w:p w14:paraId="040B1363" w14:textId="77777777" w:rsidR="00F74432" w:rsidRPr="003536EA" w:rsidRDefault="00F74432" w:rsidP="00F74432">
      <w:r w:rsidRPr="003536EA">
        <w:t>Хотя общая численность финвалов, обитающих в летне-осенний период в Охотском море, постепенно увеличивается, они продолжают числиться в Красной книге МСОП как вид, находящийся под угрозой исчезновения и в Красной книге России как «уязвимый», имеющий тенденцию к резкому сокращению численности.</w:t>
      </w:r>
    </w:p>
    <w:p w14:paraId="37F36ABF" w14:textId="77777777" w:rsidR="00F74432" w:rsidRPr="003536EA" w:rsidRDefault="00F74432" w:rsidP="00F74432">
      <w:r w:rsidRPr="003536EA">
        <w:rPr>
          <w:b/>
          <w:i/>
        </w:rPr>
        <w:t>Малый полосатик или кит Минке</w:t>
      </w:r>
      <w:r w:rsidRPr="003536EA">
        <w:t xml:space="preserve">, встречается в летне-осенний период повсеместно в шельфовых водах восточного побережья Сахалина, в том числе и в </w:t>
      </w:r>
      <w:proofErr w:type="spellStart"/>
      <w:r w:rsidRPr="003536EA">
        <w:t>Лунском</w:t>
      </w:r>
      <w:proofErr w:type="spellEnd"/>
      <w:r w:rsidRPr="003536EA">
        <w:t xml:space="preserve"> районе. Количество их здесь может исчисляться несколькими десятками голов, однако в первую очередь оно определяется наличием косяков рыбы и потому весьма непостоянно. </w:t>
      </w:r>
    </w:p>
    <w:p w14:paraId="1052FA8E" w14:textId="77777777" w:rsidR="00F74432" w:rsidRPr="003536EA" w:rsidRDefault="00F74432" w:rsidP="00F74432">
      <w:r w:rsidRPr="003536EA">
        <w:t xml:space="preserve">Малый полосатик - самый мелкий представитель семейства полосатиков. Средняя длина его - около 7 м, максимальная не превышает 10 м. Окраска верхней части тела </w:t>
      </w:r>
      <w:proofErr w:type="spellStart"/>
      <w:r w:rsidRPr="003536EA">
        <w:t>шиферно</w:t>
      </w:r>
      <w:proofErr w:type="spellEnd"/>
      <w:r w:rsidRPr="003536EA">
        <w:t xml:space="preserve">-черного цвета с постепенным </w:t>
      </w:r>
      <w:proofErr w:type="spellStart"/>
      <w:r w:rsidRPr="003536EA">
        <w:t>посветлением</w:t>
      </w:r>
      <w:proofErr w:type="spellEnd"/>
      <w:r w:rsidRPr="003536EA">
        <w:t xml:space="preserve"> до белого на брюхе, по которому проходит около 60 продольных складок. По результатам научно-поисковых рейсов, проведенных в 1989-1992 гг. получены данные о численности данного вида в Охотском море – она составила ориентировочно 19,2 тыс. голов (Владимиров, 1994). Летом в Охотском море находится смешанное стадо малых полосатиков, представленное местными особями и особями из </w:t>
      </w:r>
      <w:proofErr w:type="spellStart"/>
      <w:r w:rsidRPr="003536EA">
        <w:t>япономорской</w:t>
      </w:r>
      <w:proofErr w:type="spellEnd"/>
      <w:r w:rsidRPr="003536EA">
        <w:t xml:space="preserve"> популяции, мигрирующих летом из Японского моря через пролив Лаперуза в Охотское. </w:t>
      </w:r>
    </w:p>
    <w:p w14:paraId="5A62D2E8" w14:textId="77777777" w:rsidR="00F74432" w:rsidRPr="003536EA" w:rsidRDefault="00F74432" w:rsidP="00F74432">
      <w:r w:rsidRPr="003536EA">
        <w:t xml:space="preserve">Держатся малые полосатики, в основном поодиночке, питаются стайной рыбой (сельдью, скумбрией, минтаем, мойвой и др.) и планктонными ракообразными, причем спектр питания существенно меняется по сезонам. Размножаются в зимне-весенний период. Беременность длится около 10-11 месяцев, лактация - 5-6 месяцев. На зимовку уходят в более теплые воды Тихого океана и Японского моря. </w:t>
      </w:r>
    </w:p>
    <w:p w14:paraId="1C41E666" w14:textId="77777777" w:rsidR="00F74432" w:rsidRPr="003536EA" w:rsidRDefault="00F74432" w:rsidP="00F74432">
      <w:r w:rsidRPr="003536EA">
        <w:rPr>
          <w:b/>
          <w:i/>
        </w:rPr>
        <w:t>Сейвал</w:t>
      </w:r>
      <w:r w:rsidRPr="003536EA">
        <w:t xml:space="preserve"> в Охотском море редок, его численность неизвестна. Один из самых быстроходных китов (до 30 миль в час). Держится обычно поодиночке или в группах 2-5 китов (Мельников, 2001, 2006). Питается веслоногими, </w:t>
      </w:r>
      <w:proofErr w:type="spellStart"/>
      <w:r w:rsidRPr="003536EA">
        <w:t>эвфаузиидами</w:t>
      </w:r>
      <w:proofErr w:type="spellEnd"/>
      <w:r w:rsidRPr="003536EA">
        <w:t xml:space="preserve"> и другим ракообразными, мелкой стайной рыбой и кальмарами. Летом они проникают в Охотское море через Курильские проливы. Сейвалы предпочитают открытые воды (глубже 100 м) юго-восточной части Охотского моря и у Курильских островов, избегают слишком холодных вод у кромки льдов и предпочитают более теплые воды, чем, например, финвалы. В 2001 г. сейвалы были отмечены в районе </w:t>
      </w:r>
      <w:proofErr w:type="spellStart"/>
      <w:r w:rsidRPr="003536EA">
        <w:t>Лунского</w:t>
      </w:r>
      <w:proofErr w:type="spellEnd"/>
      <w:r w:rsidRPr="003536EA">
        <w:t xml:space="preserve"> залива. </w:t>
      </w:r>
    </w:p>
    <w:p w14:paraId="2730A1E9" w14:textId="77777777" w:rsidR="00F74432" w:rsidRPr="003536EA" w:rsidRDefault="00F74432" w:rsidP="00F74432">
      <w:r w:rsidRPr="003536EA">
        <w:t>В целом их численность в Охотском море по экспертным оценкам составляет около 200-400 особей (Перлов и др., 1996). К зимнему периоду из районов нагула киты мигрируют в тёплые воды (</w:t>
      </w:r>
      <w:proofErr w:type="spellStart"/>
      <w:r w:rsidRPr="003536EA">
        <w:t>Бурдин</w:t>
      </w:r>
      <w:proofErr w:type="spellEnd"/>
      <w:r w:rsidRPr="003536EA">
        <w:t xml:space="preserve"> и др., 2009). Природоохранный статус МСОП – EN; В Красной книге России – категория 3.</w:t>
      </w:r>
    </w:p>
    <w:p w14:paraId="0FC02CBB" w14:textId="77777777" w:rsidR="00F74432" w:rsidRPr="003536EA" w:rsidRDefault="00F74432" w:rsidP="00F74432">
      <w:r w:rsidRPr="003536EA">
        <w:rPr>
          <w:b/>
          <w:i/>
        </w:rPr>
        <w:t>Горбач.</w:t>
      </w:r>
      <w:r w:rsidRPr="003536EA">
        <w:t xml:space="preserve"> Горбатые киты держатся как вдали от берегов, так и в прибрежье. Встречаются чаще в одиночку, либо небольшими группами. Совершают регулярные миграции для нагула из южных широт в район Берингова и Чукотского морей, где происходит размножение этого вида. В Чукотском море достигают </w:t>
      </w:r>
      <w:proofErr w:type="spellStart"/>
      <w:r w:rsidRPr="003536EA">
        <w:t>прол</w:t>
      </w:r>
      <w:proofErr w:type="spellEnd"/>
      <w:r w:rsidRPr="003536EA">
        <w:t xml:space="preserve">. Лонга и о-ва Врангеля. Бывают в Охотском и Японском морях, но, за исключением района Курильских островов, здесь всегда редки. </w:t>
      </w:r>
    </w:p>
    <w:p w14:paraId="5A80C78A" w14:textId="77777777" w:rsidR="00F74432" w:rsidRPr="003536EA" w:rsidRDefault="00F74432" w:rsidP="00F74432">
      <w:r w:rsidRPr="003536EA">
        <w:t>Киты держатся поодиночке или группами до 15 особей, но на богатых кормом участках могут собираться в больших количествах. Горбач питается рыбой, придонными и пелагическими планктонными ракообразными, иногда головоногими моллюсками. Зимуют в тропических водах (</w:t>
      </w:r>
      <w:proofErr w:type="spellStart"/>
      <w:r w:rsidRPr="003536EA">
        <w:t>Бурдин</w:t>
      </w:r>
      <w:proofErr w:type="spellEnd"/>
      <w:r w:rsidRPr="003536EA">
        <w:t xml:space="preserve"> и др., 2009). </w:t>
      </w:r>
    </w:p>
    <w:p w14:paraId="1973EF86" w14:textId="77777777" w:rsidR="00F74432" w:rsidRPr="003536EA" w:rsidRDefault="00F74432" w:rsidP="00F74432">
      <w:r w:rsidRPr="003536EA">
        <w:t>В результате неумеренного промысла численность горбатых китов сократилась катастрофически, однако в настоящее время заметно восстановилась. В период падения численности популяции китов мигрирующих в Российских водах в Беринговом и Чукотском морях оценивали в 300 - 400 голов. Промысел горбатых китов запрещен с 1966 года. Природоохранный статус МСОП – LC; Россия – категория 1.</w:t>
      </w:r>
    </w:p>
    <w:p w14:paraId="0FB89ADC" w14:textId="77777777" w:rsidR="00F74432" w:rsidRPr="003536EA" w:rsidRDefault="00F74432" w:rsidP="00F74432">
      <w:r w:rsidRPr="003536EA">
        <w:rPr>
          <w:b/>
          <w:i/>
        </w:rPr>
        <w:t>Белуха.</w:t>
      </w:r>
      <w:r w:rsidRPr="003536EA">
        <w:t xml:space="preserve"> Взрослые животные окрашены в белый или желтоватый цвет. Длина тела самцов достигает 6 м, самок - 5 м. Несмотря на достаточно высокую общую численность белухи в Охотском море, у берегов восточного Сахалина она встречается лишь во время весенних миграций в количестве до нескольких сот голов. Держатся белухи чаще всего группами на прибрежных мелководьях, питаются преимущественно разнообразной массовой рыбой. Пик размножения приходится на весенне-летний период, беременность длится около года, лактация - 8-10 месяцев. В настоящее время в Охотском море выделено три популяции белух: </w:t>
      </w:r>
      <w:proofErr w:type="spellStart"/>
      <w:r w:rsidRPr="003536EA">
        <w:t>Сахалино</w:t>
      </w:r>
      <w:proofErr w:type="spellEnd"/>
      <w:r w:rsidRPr="003536EA">
        <w:t xml:space="preserve">-амурская, обитающая в водах Сахалинского залива, Амурского лимана и приустьевой части р. Амур (7-10 тыс. голов); </w:t>
      </w:r>
      <w:proofErr w:type="spellStart"/>
      <w:r w:rsidRPr="003536EA">
        <w:t>Шантарская</w:t>
      </w:r>
      <w:proofErr w:type="spellEnd"/>
      <w:r w:rsidRPr="003536EA">
        <w:t xml:space="preserve"> популяция рассредоточена в водах </w:t>
      </w:r>
      <w:proofErr w:type="spellStart"/>
      <w:r w:rsidRPr="003536EA">
        <w:t>Шантарского</w:t>
      </w:r>
      <w:proofErr w:type="spellEnd"/>
      <w:r w:rsidRPr="003536EA">
        <w:t xml:space="preserve"> архипелага и в </w:t>
      </w:r>
      <w:proofErr w:type="spellStart"/>
      <w:r w:rsidRPr="003536EA">
        <w:t>Удской</w:t>
      </w:r>
      <w:proofErr w:type="spellEnd"/>
      <w:r w:rsidRPr="003536EA">
        <w:t xml:space="preserve"> губе (3-5 тыс. голов); северная популяция занимает акваторию </w:t>
      </w:r>
      <w:proofErr w:type="spellStart"/>
      <w:r w:rsidRPr="003536EA">
        <w:t>Гижигинской</w:t>
      </w:r>
      <w:proofErr w:type="spellEnd"/>
      <w:r w:rsidRPr="003536EA">
        <w:t xml:space="preserve"> и </w:t>
      </w:r>
      <w:proofErr w:type="spellStart"/>
      <w:r w:rsidRPr="003536EA">
        <w:t>Пенжинской</w:t>
      </w:r>
      <w:proofErr w:type="spellEnd"/>
      <w:r w:rsidRPr="003536EA">
        <w:t xml:space="preserve"> губ и насчитывает в летнее время около 10 тыс. голов. В целом, численность белух в Охотском море достигает около 20-25 тыс. экземпляров (Владимиров, 1994). </w:t>
      </w:r>
    </w:p>
    <w:p w14:paraId="38199FB9" w14:textId="77777777" w:rsidR="00F74432" w:rsidRPr="003536EA" w:rsidRDefault="00F74432" w:rsidP="00F74432">
      <w:r w:rsidRPr="003536EA">
        <w:t xml:space="preserve">Занесена в Красную книгу МСОП как «уязвимый» вид, но в России относится к промысловым объектам. В районе </w:t>
      </w:r>
      <w:proofErr w:type="spellStart"/>
      <w:r w:rsidRPr="003536EA">
        <w:t>Лунского</w:t>
      </w:r>
      <w:proofErr w:type="spellEnd"/>
      <w:r w:rsidRPr="003536EA">
        <w:t xml:space="preserve"> залива может быть встречена только весной. </w:t>
      </w:r>
    </w:p>
    <w:p w14:paraId="4A113FB8" w14:textId="77777777" w:rsidR="00F74432" w:rsidRPr="003536EA" w:rsidRDefault="00F74432" w:rsidP="00F74432">
      <w:r w:rsidRPr="003536EA">
        <w:rPr>
          <w:b/>
          <w:i/>
        </w:rPr>
        <w:t>Косатка</w:t>
      </w:r>
      <w:r w:rsidRPr="003536EA">
        <w:t xml:space="preserve"> самый крупный представитель семейства дельфиновых (</w:t>
      </w:r>
      <w:proofErr w:type="spellStart"/>
      <w:r w:rsidRPr="003536EA">
        <w:t>Delphinidae</w:t>
      </w:r>
      <w:proofErr w:type="spellEnd"/>
      <w:r w:rsidRPr="003536EA">
        <w:t xml:space="preserve">). Длина тела самцов может достигать 10 м, самок - 8 м. Окраска спинной стороны черная, брюшной - чаще всего белая, заходящая в задней части тела языками на бока; белые пятна над глазами. Отличается высоким - до 1,5 м - спинным плавником. </w:t>
      </w:r>
    </w:p>
    <w:p w14:paraId="12C64293" w14:textId="77777777" w:rsidR="00F74432" w:rsidRPr="003536EA" w:rsidRDefault="00F74432" w:rsidP="00F74432">
      <w:r w:rsidRPr="003536EA">
        <w:t xml:space="preserve">В водах всего восточного Сахалина косатки наблюдаются в летне-осенние месяцы регулярно, хотя и в небольшом количестве. Наиболее часто они встречаются в районе Курильских островов, в зал. Анива и у юго-восточного Сахалина. Чаще всего держатся группами (семьями), хотя особо крупных агрегаций не образуют. Наибольшие скопления, до 25-30 голов, наблюдаются в период массового подхода на нерест горбуши. </w:t>
      </w:r>
    </w:p>
    <w:p w14:paraId="5AF4B4E0" w14:textId="77777777" w:rsidR="00F74432" w:rsidRPr="003536EA" w:rsidRDefault="00F74432" w:rsidP="00F74432">
      <w:r w:rsidRPr="003536EA">
        <w:t>Общая численность вида в Охотском море достигает порядка 2,5-3 тыс. голов (Владимиров, 1994) По некоторым другим источникам она оценивается в 10 тыс. голов (Дорошенко, 2002). Размножаются косатки в летние месяцы. Активные хищники. Основа питания косаток - кальмары и рыба, однако иногда они могут нападать также на тюленей, дельфинов и даже китов.</w:t>
      </w:r>
    </w:p>
    <w:p w14:paraId="78CBED68" w14:textId="77777777" w:rsidR="00F74432" w:rsidRPr="003536EA" w:rsidRDefault="00F74432" w:rsidP="00F74432">
      <w:r w:rsidRPr="003536EA">
        <w:t xml:space="preserve">Занесена в Красную книгу МСОП как вид «зависящий от мер сохранения» (Дополнение в ОВОС…, 2003). </w:t>
      </w:r>
    </w:p>
    <w:p w14:paraId="425FAE89" w14:textId="77777777" w:rsidR="00F74432" w:rsidRPr="003536EA" w:rsidRDefault="00F74432" w:rsidP="00F74432">
      <w:r w:rsidRPr="003536EA">
        <w:rPr>
          <w:b/>
          <w:i/>
        </w:rPr>
        <w:t>Серый кит</w:t>
      </w:r>
      <w:r w:rsidRPr="003536EA">
        <w:t xml:space="preserve"> является наиболее изученным видом китов в водах Сахалина, что связано с его природоохранным статусом: </w:t>
      </w:r>
      <w:proofErr w:type="spellStart"/>
      <w:r w:rsidRPr="003536EA">
        <w:t>охотско</w:t>
      </w:r>
      <w:proofErr w:type="spellEnd"/>
      <w:r w:rsidRPr="003536EA">
        <w:t xml:space="preserve">-корейская популяция серого кита является одной из 3 подверженных угрозе исчезновения популяций китов в мире. Занесена в Красную книгу РФ (Красная книга Российской Федерации, 2001). Насчитывает около 120 особей. Природоохранный статус МСОП – CR, Россия – категория 1. </w:t>
      </w:r>
    </w:p>
    <w:p w14:paraId="6BB78C11" w14:textId="77777777" w:rsidR="00F74432" w:rsidRPr="003536EA" w:rsidRDefault="00F74432" w:rsidP="00F74432">
      <w:r w:rsidRPr="003536EA">
        <w:t xml:space="preserve">Серые киты встречаются в прибрежной зоне северной части Тихого океана и в Чукотском море. В район Чукотки киты совершают сезонные миграции для нагула с мест зимовки в прибрежных водах Калифорнии. Ареал обособленной </w:t>
      </w:r>
      <w:proofErr w:type="spellStart"/>
      <w:r w:rsidRPr="003536EA">
        <w:t>охотско</w:t>
      </w:r>
      <w:proofErr w:type="spellEnd"/>
      <w:r w:rsidRPr="003536EA">
        <w:t>-корейской популяции серых китов включает воды Японского моря, проливы Лаперуза и Татарский, Охотское море, воды Курильских островов.</w:t>
      </w:r>
    </w:p>
    <w:p w14:paraId="7B856142" w14:textId="77777777" w:rsidR="00F74432" w:rsidRPr="003536EA" w:rsidRDefault="00F74432" w:rsidP="00F74432">
      <w:r w:rsidRPr="003536EA">
        <w:t xml:space="preserve">В северной части Тихого океана обитают две популяции. Чукотско-калифорнийская популяция мигрирующая в северо-восточной части Тихого океана и в Чукотском море насчитывается до 26 тыс. серых китов. </w:t>
      </w:r>
      <w:proofErr w:type="spellStart"/>
      <w:r w:rsidRPr="003536EA">
        <w:t>Охотско</w:t>
      </w:r>
      <w:proofErr w:type="spellEnd"/>
      <w:r w:rsidRPr="003536EA">
        <w:t xml:space="preserve"> – корейская не более 200. Коммерческий промысел этих китов продолжался  до 1947  года. К  тому времени их численность снизилась катастрофически. В настоящее время из чукотско-калифорнийской популяции добываются 120 – 130 серых китов только для нужд коренного населения Чукотского полуострова.</w:t>
      </w:r>
    </w:p>
    <w:p w14:paraId="46F10F32" w14:textId="77777777" w:rsidR="00F74432" w:rsidRPr="003536EA" w:rsidRDefault="00F74432" w:rsidP="00F74432">
      <w:r w:rsidRPr="003536EA">
        <w:t xml:space="preserve">Типичный </w:t>
      </w:r>
      <w:proofErr w:type="spellStart"/>
      <w:r w:rsidRPr="003536EA">
        <w:t>бентофаг</w:t>
      </w:r>
      <w:proofErr w:type="spellEnd"/>
      <w:r w:rsidRPr="003536EA">
        <w:t xml:space="preserve">. Питается исключительно придонными и донными организмами, обитающими в пределах 50-метровой изобаты. Кит хорошо приспособлен к прямому зачерпыванию ртом илистых масс и последующей их фильтрацией через жесткий цедильный аппарат. </w:t>
      </w:r>
    </w:p>
    <w:p w14:paraId="28E0D27F" w14:textId="77777777" w:rsidR="00F74432" w:rsidRPr="003536EA" w:rsidRDefault="00F74432" w:rsidP="00F74432">
      <w:r w:rsidRPr="003536EA">
        <w:t xml:space="preserve">У северо-восточного Сахалина известно два локальных участка нагула серых китов: мелководный (глубины менее 20 м) нагульный район, примыкающий к зал. Пильтун и глубоководный (35–60 м) «морской» нагульный район, расположенный на расстоянии 30–40 км </w:t>
      </w:r>
      <w:proofErr w:type="spellStart"/>
      <w:r w:rsidRPr="003536EA">
        <w:t>мористее</w:t>
      </w:r>
      <w:proofErr w:type="spellEnd"/>
      <w:r w:rsidRPr="003536EA">
        <w:t xml:space="preserve"> зал. </w:t>
      </w:r>
      <w:proofErr w:type="spellStart"/>
      <w:r w:rsidRPr="003536EA">
        <w:t>Чайво</w:t>
      </w:r>
      <w:proofErr w:type="spellEnd"/>
      <w:r w:rsidRPr="003536EA">
        <w:t xml:space="preserve"> (Яковлев, </w:t>
      </w:r>
      <w:proofErr w:type="spellStart"/>
      <w:r w:rsidRPr="003536EA">
        <w:t>Тюрнева</w:t>
      </w:r>
      <w:proofErr w:type="spellEnd"/>
      <w:r w:rsidRPr="003536EA">
        <w:t>, 2008). Большая часть мелководного района нагула серых китов относится к Восточно-</w:t>
      </w:r>
      <w:proofErr w:type="spellStart"/>
      <w:r w:rsidRPr="003536EA">
        <w:t>Одоптинскому</w:t>
      </w:r>
      <w:proofErr w:type="spellEnd"/>
      <w:r w:rsidRPr="003536EA">
        <w:t xml:space="preserve">, а морского нагульного района – к </w:t>
      </w:r>
      <w:proofErr w:type="spellStart"/>
      <w:r w:rsidRPr="003536EA">
        <w:t>Айяшскому</w:t>
      </w:r>
      <w:proofErr w:type="spellEnd"/>
      <w:r w:rsidRPr="003536EA">
        <w:t xml:space="preserve"> лицензионным участкам. </w:t>
      </w:r>
    </w:p>
    <w:p w14:paraId="53F82A1A" w14:textId="77777777" w:rsidR="00F74432" w:rsidRPr="003536EA" w:rsidRDefault="00F74432" w:rsidP="00F74432">
      <w:r w:rsidRPr="003536EA">
        <w:t>В районе мелководного участка киты начинают встречаться ориентировочно с начала июня и покидают его только к октябрю-ноябрю. Наибольшие концентрации в прибрежье киты формируют в сентябре.</w:t>
      </w:r>
    </w:p>
    <w:p w14:paraId="72740AB9" w14:textId="77777777" w:rsidR="00F74432" w:rsidRPr="003536EA" w:rsidRDefault="00F74432" w:rsidP="00F74432">
      <w:r w:rsidRPr="003536EA">
        <w:t xml:space="preserve">В летний период, ориентировочно с конца июля численность китов в морском нагульном районе начинает возрастать. До этого она незначительна и киты рассредоточены южнее - в юго-восточных </w:t>
      </w:r>
      <w:r w:rsidR="0057482E" w:rsidRPr="003536EA">
        <w:t xml:space="preserve">водах (Яковлев, </w:t>
      </w:r>
      <w:proofErr w:type="spellStart"/>
      <w:r w:rsidR="0057482E" w:rsidRPr="003536EA">
        <w:t>Тюрнева</w:t>
      </w:r>
      <w:proofErr w:type="spellEnd"/>
      <w:r w:rsidR="0057482E" w:rsidRPr="003536EA">
        <w:t>, 2008).</w:t>
      </w:r>
    </w:p>
    <w:p w14:paraId="68CC4EE5" w14:textId="77777777" w:rsidR="0057482E" w:rsidRPr="003536EA" w:rsidRDefault="0057482E" w:rsidP="0057482E">
      <w:r w:rsidRPr="003536EA">
        <w:t>К сентябрю численность китов в морском нагульном районе значительно возрастает, и они начинают распространяться дальше на север и восток, встречаясь поодиночке или небольшими группами. Наибольшая численность китов отмечается в начале октября. Рост их численности в морском нагульном районе объясняется с одной стороны, сезонными изменениями состояния кормовой базы (Блохин и др., 2002), с другой стороны - с особенностями социального поведения, активность которого наблюдается в сентябре. Численность придерживающихся Морского района китов относительно различных лет непостоянна (</w:t>
      </w:r>
      <w:proofErr w:type="spellStart"/>
      <w:r w:rsidRPr="003536EA">
        <w:t>Маминов</w:t>
      </w:r>
      <w:proofErr w:type="spellEnd"/>
      <w:r w:rsidRPr="003536EA">
        <w:t xml:space="preserve">, 2004; Владимиров и др., 2008). </w:t>
      </w:r>
    </w:p>
    <w:p w14:paraId="00FB926B" w14:textId="77777777" w:rsidR="0057482E" w:rsidRPr="003536EA" w:rsidRDefault="0057482E" w:rsidP="0057482E">
      <w:r w:rsidRPr="003536EA">
        <w:t xml:space="preserve">В районе залива </w:t>
      </w:r>
      <w:proofErr w:type="spellStart"/>
      <w:r w:rsidRPr="003536EA">
        <w:t>Лунский</w:t>
      </w:r>
      <w:proofErr w:type="spellEnd"/>
      <w:r w:rsidRPr="003536EA">
        <w:t xml:space="preserve"> серые киты могут встречаться эпизодически и только вследствие пространственного перемещения из основных районов нагула вблизи зал. Пильтун и </w:t>
      </w:r>
      <w:proofErr w:type="spellStart"/>
      <w:r w:rsidRPr="003536EA">
        <w:t>Чайво</w:t>
      </w:r>
      <w:proofErr w:type="spellEnd"/>
      <w:r w:rsidRPr="003536EA">
        <w:t xml:space="preserve">. </w:t>
      </w:r>
    </w:p>
    <w:p w14:paraId="4E2CC393" w14:textId="77777777" w:rsidR="0057482E" w:rsidRPr="003536EA" w:rsidRDefault="0057482E" w:rsidP="00F74432"/>
    <w:p w14:paraId="2657BACB" w14:textId="77777777" w:rsidR="00F74432" w:rsidRPr="003536EA" w:rsidRDefault="0057482E" w:rsidP="00130E43">
      <w:pPr>
        <w:jc w:val="center"/>
      </w:pPr>
      <w:r w:rsidRPr="003536EA">
        <w:rPr>
          <w:noProof/>
          <w:sz w:val="26"/>
          <w:szCs w:val="26"/>
          <w:lang w:eastAsia="ru-RU"/>
        </w:rPr>
        <w:drawing>
          <wp:inline distT="0" distB="0" distL="0" distR="0" wp14:anchorId="37A9A6D2" wp14:editId="0271A261">
            <wp:extent cx="2198370" cy="360045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98370" cy="3600450"/>
                    </a:xfrm>
                    <a:prstGeom prst="rect">
                      <a:avLst/>
                    </a:prstGeom>
                    <a:noFill/>
                    <a:ln>
                      <a:noFill/>
                    </a:ln>
                  </pic:spPr>
                </pic:pic>
              </a:graphicData>
            </a:graphic>
          </wp:inline>
        </w:drawing>
      </w:r>
    </w:p>
    <w:p w14:paraId="0EA5BB44" w14:textId="77777777" w:rsidR="00F74432" w:rsidRPr="003536EA" w:rsidRDefault="00F74432" w:rsidP="000772D2">
      <w:pPr>
        <w:pStyle w:val="a3"/>
      </w:pPr>
      <w:r w:rsidRPr="003536EA">
        <w:t>Расположение мест нагула серого кита</w:t>
      </w:r>
      <w:r w:rsidR="00130E43" w:rsidRPr="003536EA">
        <w:br/>
      </w:r>
      <w:r w:rsidRPr="003536EA">
        <w:t>в прибрежных водах восточного Сахалина</w:t>
      </w:r>
    </w:p>
    <w:p w14:paraId="070DD80E" w14:textId="77777777" w:rsidR="00F74432" w:rsidRPr="003536EA" w:rsidRDefault="00F74432" w:rsidP="00F74432">
      <w:r w:rsidRPr="003536EA">
        <w:rPr>
          <w:b/>
          <w:i/>
        </w:rPr>
        <w:t>Кашалот</w:t>
      </w:r>
      <w:r w:rsidRPr="003536EA">
        <w:t xml:space="preserve"> является пелагическим видом, населяет умеренные и теплые воды всего Мирового океана. В Тихом океане половозрелые самцы летом достигают северной части Берингова моря, самки в холодные воды на севере не поднимаются выше гряды Алеутских островов и не заходят в Берингово море. В Охотском море кашалот встречается повсеместно в восточной и южной частях, но центром его ареала является все же шельф Курильских островов. В летне-осенний период численность китов в пределах Охотского моря по экспертным оценкам может достигать 1000-3000 голов, из которых ориентировочно около 300 экземпляров обитают в прибрежных водах восточного Сахалина. По другим оценкам общая численность данного вида в Северной </w:t>
      </w:r>
      <w:proofErr w:type="spellStart"/>
      <w:r w:rsidRPr="003536EA">
        <w:t>Пацифике</w:t>
      </w:r>
      <w:proofErr w:type="spellEnd"/>
      <w:r w:rsidRPr="003536EA">
        <w:t xml:space="preserve"> может достигать </w:t>
      </w:r>
      <w:r w:rsidR="00130E43" w:rsidRPr="003536EA">
        <w:t>930000 голов (Мельников, 2006).</w:t>
      </w:r>
    </w:p>
    <w:p w14:paraId="392634FA" w14:textId="77777777" w:rsidR="00F74432" w:rsidRPr="003536EA" w:rsidRDefault="00F74432" w:rsidP="00F74432">
      <w:r w:rsidRPr="003536EA">
        <w:t xml:space="preserve">Во второй половине 20 века наиболее часто кашалоты отмечались в районе мыса Терпения, мыса Анива и на прилегающих к ним акваториях, в том числе зал. Анива и проливе Лаперуза (Томилин, 1957; </w:t>
      </w:r>
      <w:proofErr w:type="spellStart"/>
      <w:r w:rsidRPr="003536EA">
        <w:t>Nishiwaki</w:t>
      </w:r>
      <w:proofErr w:type="spellEnd"/>
      <w:r w:rsidRPr="003536EA">
        <w:t xml:space="preserve">, 1966; Берзин, </w:t>
      </w:r>
      <w:proofErr w:type="spellStart"/>
      <w:r w:rsidRPr="003536EA">
        <w:t>Ровнин</w:t>
      </w:r>
      <w:proofErr w:type="spellEnd"/>
      <w:r w:rsidRPr="003536EA">
        <w:t>, 1966). В настоящее время данный вид не отмечается в южной части Сахалина.</w:t>
      </w:r>
    </w:p>
    <w:p w14:paraId="09CB34E3" w14:textId="77777777" w:rsidR="00F74432" w:rsidRPr="003536EA" w:rsidRDefault="00F74432" w:rsidP="00F74432">
      <w:r w:rsidRPr="003536EA">
        <w:rPr>
          <w:b/>
          <w:i/>
        </w:rPr>
        <w:t>Северный плавун</w:t>
      </w:r>
      <w:r w:rsidRPr="003536EA">
        <w:t xml:space="preserve"> - крупнейший представитель семейства клюворылов, длина тела 10 - 12 м, самки в среднем на 30 см крупнее самцов. Эндемичен для северной части Тихого океана. </w:t>
      </w:r>
    </w:p>
    <w:p w14:paraId="53B8A8AD" w14:textId="77777777" w:rsidR="00F74432" w:rsidRPr="003536EA" w:rsidRDefault="00F74432" w:rsidP="00F74432">
      <w:r w:rsidRPr="003536EA">
        <w:t xml:space="preserve">В российских дальневосточных водах многочислен, встречается в южной части Охотского моря, у островов Курильской гряды, у побережья Камчатки, в водах южного и восточного Сахалина, у </w:t>
      </w:r>
      <w:proofErr w:type="spellStart"/>
      <w:r w:rsidRPr="003536EA">
        <w:t>Шантарских</w:t>
      </w:r>
      <w:proofErr w:type="spellEnd"/>
      <w:r w:rsidRPr="003536EA">
        <w:t xml:space="preserve"> островов и острова Ионы (Перлов, 1996). Численность ориентировочно варьируется в пределах 1000 – 1500 особей. Северные плавуны отмечаются в открытых водах с большими глубинами и в районах свала глубин, а также возле берега на участках с узким шельфом и подходящим близко к берегу свалом глубин. Встречаются группами от 2 до 30 особей. Объектами питания служат головоногие моллюски и рыба (</w:t>
      </w:r>
      <w:proofErr w:type="spellStart"/>
      <w:r w:rsidRPr="003536EA">
        <w:t>Бурдин</w:t>
      </w:r>
      <w:proofErr w:type="spellEnd"/>
      <w:r w:rsidRPr="003536EA">
        <w:t xml:space="preserve">, 2009). Природоохранный статус не определен вследствие недостатка данных. </w:t>
      </w:r>
    </w:p>
    <w:p w14:paraId="6E2BE83C" w14:textId="77777777" w:rsidR="00F74432" w:rsidRPr="003536EA" w:rsidRDefault="00F74432" w:rsidP="00F74432">
      <w:proofErr w:type="spellStart"/>
      <w:r w:rsidRPr="003536EA">
        <w:rPr>
          <w:b/>
          <w:i/>
        </w:rPr>
        <w:t>Кювьеров</w:t>
      </w:r>
      <w:proofErr w:type="spellEnd"/>
      <w:r w:rsidRPr="003536EA">
        <w:rPr>
          <w:b/>
          <w:i/>
        </w:rPr>
        <w:t xml:space="preserve"> клюворыл.</w:t>
      </w:r>
      <w:r w:rsidRPr="003536EA">
        <w:t xml:space="preserve"> Пелагический вид. Обитает в умеренных и тропических водах глубина которых более 1000 м, обычно за пределами континентального шельфа далеко от берега. Могут подходить близко к берегам, где наблюдается резкий перепад глубин, присутствуют сложные рельефы дна, подводные горы и скалы, вокруг океанических островов (Дополнение в ОВОС…, 2003). В водах России известен в юго-восточной части Охотского моря на свале глубин вблизи зал. Анива, где для него подходящие  батиметрические условия – перепад глубин от 60 до 2000 м. </w:t>
      </w:r>
    </w:p>
    <w:p w14:paraId="25793B83" w14:textId="77777777" w:rsidR="00F74432" w:rsidRPr="003536EA" w:rsidRDefault="00F74432" w:rsidP="00F74432">
      <w:r w:rsidRPr="003536EA">
        <w:t xml:space="preserve">В районе Камчатки и у Командорских островов наблюдаются почти ежегодные выбросы на берег. Питание вида изучено плохо, однако известно, что клюворыл питается преимущественно головоногими моллюсками, а также рыбами. Численность неизвестна, но, по видимому, стабильна (Мельников, 2006). </w:t>
      </w:r>
    </w:p>
    <w:p w14:paraId="36ECD1DA" w14:textId="77777777" w:rsidR="00F74432" w:rsidRPr="003536EA" w:rsidRDefault="00F74432" w:rsidP="00F74432">
      <w:r w:rsidRPr="003536EA">
        <w:rPr>
          <w:b/>
          <w:i/>
        </w:rPr>
        <w:t>Афалина</w:t>
      </w:r>
      <w:r w:rsidRPr="003536EA">
        <w:t xml:space="preserve"> - мелкий дельфин длиной до 3 м. Основу питания составляют различные виды стайных рыб. Населяет прибрежные воды с относительно небольшими глубинами. Часто подходит к побережью, посещает заливы и лагуны. Стадное животное, держится обычно в небольших группах из десятка или несколько десятков голов. Лишь иногда образует агрегации до сотен голов. </w:t>
      </w:r>
    </w:p>
    <w:p w14:paraId="363B7A0D" w14:textId="77777777" w:rsidR="00F74432" w:rsidRPr="003536EA" w:rsidRDefault="00F74432" w:rsidP="00F74432">
      <w:r w:rsidRPr="003536EA">
        <w:t>В Тихом океане афалина известна у берегов Японии, в прибрежных водах Кореи, у южной части Курильских островов и в  южной части Охотского моря.</w:t>
      </w:r>
    </w:p>
    <w:p w14:paraId="22C6271B" w14:textId="77777777" w:rsidR="00F74432" w:rsidRPr="003536EA" w:rsidRDefault="00F74432" w:rsidP="00F74432">
      <w:r w:rsidRPr="003536EA">
        <w:t xml:space="preserve">Относительно малочисленный вид. Число афалин обитающих в северо-западной части Тихого океана не известно. В начале 2000-х годов регулярно отмечался в зал. Анива, проливе Лаперуза, у мыса Анива и Крильон (Дополнение в ОВОС…, 2003). Может в небольшом количестве встречаться в теплое время года в водах </w:t>
      </w:r>
      <w:proofErr w:type="spellStart"/>
      <w:r w:rsidRPr="003536EA">
        <w:t>Лунского</w:t>
      </w:r>
      <w:proofErr w:type="spellEnd"/>
      <w:r w:rsidRPr="003536EA">
        <w:t xml:space="preserve"> месторождения. Регулярный промысел в течение многих лет велся только на Черном море. </w:t>
      </w:r>
    </w:p>
    <w:p w14:paraId="26D6FD3E" w14:textId="77777777" w:rsidR="00F74432" w:rsidRPr="003536EA" w:rsidRDefault="00F74432" w:rsidP="00F74432">
      <w:r w:rsidRPr="003536EA">
        <w:t>Афалина занесена в Красную книгу МСОП как вид с недостаточно изученным состоянием.</w:t>
      </w:r>
    </w:p>
    <w:p w14:paraId="20BE0379" w14:textId="77777777" w:rsidR="00F74432" w:rsidRPr="003536EA" w:rsidRDefault="00F74432" w:rsidP="00F74432">
      <w:r w:rsidRPr="003536EA">
        <w:rPr>
          <w:b/>
          <w:i/>
        </w:rPr>
        <w:t>Дельфин-белобочка</w:t>
      </w:r>
      <w:r w:rsidRPr="003536EA">
        <w:t xml:space="preserve"> (короткоголовый обыкновенный дельфин) также мелкий дельфин, достигающий длины 2,5 м. Окраска спины обычно черная, бока и брюхо светлые. Питаются белобочки, главным образом, рыбой и кальмарами. В северо-западной части Тихого океана населяет воды Японского, Охотского и частично Берингова морей и Курильской гряды. Вид с высокой численностью, не вызывающий беспокойства. Самый многочисленный вид китообразных в северо-западной части Тихого океана, где он встречается группами в среднем по 90 особей, максимальные скопления – до 3000 особей (Дополнение к ОВОС…, 2003). В Охотском море обыкновенный дельфин предпочитает держаться в южной части, у о-вов Курильской гряды, в зал. Анива, составляя от 7 до 16% от общего количества отмеченных животных в разное время (Владимиров, 2002; Дополнение в ОВОС…, 2003). Небольшое число белобочек встречается в водах восточного Сахалина в летне-осенний период. </w:t>
      </w:r>
    </w:p>
    <w:p w14:paraId="34980B87" w14:textId="77777777" w:rsidR="00F74432" w:rsidRPr="003536EA" w:rsidRDefault="00F74432" w:rsidP="00F74432">
      <w:r w:rsidRPr="003536EA">
        <w:t xml:space="preserve">Северный китовидный дельфин небольшой дельфин средней длиной 2 м. Окраска черная со светлой полосой на брюхе и белым кончиком морды, спинной плавник отсутствует. Питается, в основном, рыбой и головоногими моллюсками. Обычен на глубоководных участках в умеренных широтах северной части Тихого океана, отмечен в южной части Охотского моря, включая акватории вокруг Курильских островов, у юго-западного побережья Камчатки, в проливе Лаперуза, у мыса Анива и к востоку от залива Терпения (Перлов и др., 1996). На сегодня данных, подтверждающих их появление в южной части </w:t>
      </w:r>
      <w:proofErr w:type="spellStart"/>
      <w:r w:rsidRPr="003536EA">
        <w:t>присахалинских</w:t>
      </w:r>
      <w:proofErr w:type="spellEnd"/>
      <w:r w:rsidRPr="003536EA">
        <w:t xml:space="preserve"> вод нет (Дополнение в ОВОС…, 2003). Может изредка встречается в </w:t>
      </w:r>
      <w:proofErr w:type="spellStart"/>
      <w:r w:rsidRPr="003536EA">
        <w:t>безлёдный</w:t>
      </w:r>
      <w:proofErr w:type="spellEnd"/>
      <w:r w:rsidRPr="003536EA">
        <w:t xml:space="preserve"> период в </w:t>
      </w:r>
      <w:proofErr w:type="spellStart"/>
      <w:r w:rsidRPr="003536EA">
        <w:t>Лунском</w:t>
      </w:r>
      <w:proofErr w:type="spellEnd"/>
      <w:r w:rsidRPr="003536EA">
        <w:t xml:space="preserve"> районе.</w:t>
      </w:r>
    </w:p>
    <w:p w14:paraId="47FF1A53" w14:textId="77777777" w:rsidR="00F74432" w:rsidRPr="003536EA" w:rsidRDefault="00F74432" w:rsidP="00F74432">
      <w:r w:rsidRPr="003536EA">
        <w:rPr>
          <w:b/>
          <w:i/>
        </w:rPr>
        <w:t>Белокрылая морская свинья</w:t>
      </w:r>
      <w:r w:rsidRPr="003536EA">
        <w:t xml:space="preserve"> мелкий дельфин с длиной тела до 2 м. Окраска от темно-серой до черной с большими белыми пятнами по бокам. Основа питания - головоногие моллюски и рыба. Занесена в Красную книгу МСОП как «уязвимый» вид, зависящий от мер сохранения. В Охотском море считается одним из наиболее массовых видов китообразных и встречается регулярно в заливах Анива и Терпения, у мыса Анива. По оценкам экспертов в Охотском море обитает около 30000 голов этого вида, непосредственно в прибрежных водах восточного Сахалина – ориентировочно 3500-4000 белокрылых морских свиней. В районе </w:t>
      </w:r>
      <w:proofErr w:type="spellStart"/>
      <w:r w:rsidRPr="003536EA">
        <w:t>Лунского</w:t>
      </w:r>
      <w:proofErr w:type="spellEnd"/>
      <w:r w:rsidRPr="003536EA">
        <w:t xml:space="preserve"> месторождения данный вид встречается в летне-осенний сезон постоянно. </w:t>
      </w:r>
    </w:p>
    <w:p w14:paraId="20A1CBA7" w14:textId="77777777" w:rsidR="00F74432" w:rsidRPr="003536EA" w:rsidRDefault="00F74432" w:rsidP="00F74432">
      <w:r w:rsidRPr="003536EA">
        <w:rPr>
          <w:b/>
          <w:i/>
        </w:rPr>
        <w:t>Обыкновенная морская свинья</w:t>
      </w:r>
      <w:r w:rsidRPr="003536EA">
        <w:t xml:space="preserve"> мелкий дельфин, не превышающий в длину 2 м. Типичный ихтиофаг. В прибрежных водах восточного Сахалина в летне-осенние месяцы является обычным видом, хотя по классификации МСОП вид относится к «уязвимым». Предпочитает воды внутреннего континентального шельфа, вдоль Западной Камчатки, восточного побережья Сахалина, и к северу от </w:t>
      </w:r>
      <w:proofErr w:type="spellStart"/>
      <w:r w:rsidRPr="003536EA">
        <w:t>Шантарских</w:t>
      </w:r>
      <w:proofErr w:type="spellEnd"/>
      <w:r w:rsidRPr="003536EA">
        <w:t xml:space="preserve"> островов. В прибрежных водах – это второй по численности вид в заливах Терпения, Анива. Отмечен данный вид также в </w:t>
      </w:r>
      <w:proofErr w:type="spellStart"/>
      <w:r w:rsidRPr="003536EA">
        <w:t>Пильтунском</w:t>
      </w:r>
      <w:proofErr w:type="spellEnd"/>
      <w:r w:rsidRPr="003536EA">
        <w:t xml:space="preserve"> и в окрестностях </w:t>
      </w:r>
      <w:proofErr w:type="spellStart"/>
      <w:r w:rsidRPr="003536EA">
        <w:t>Луньского</w:t>
      </w:r>
      <w:proofErr w:type="spellEnd"/>
      <w:r w:rsidRPr="003536EA">
        <w:t xml:space="preserve"> заливов в августе. </w:t>
      </w:r>
    </w:p>
    <w:p w14:paraId="7A0E95EA" w14:textId="77777777" w:rsidR="00F74432" w:rsidRPr="003536EA" w:rsidRDefault="00F74432" w:rsidP="00F74432">
      <w:r w:rsidRPr="003536EA">
        <w:rPr>
          <w:b/>
          <w:i/>
        </w:rPr>
        <w:t>Ластоногие.</w:t>
      </w:r>
      <w:r w:rsidRPr="003536EA">
        <w:t xml:space="preserve"> Район восточного Сахалина является частью одного из главных ареалов концентрации ластоногих в Охотском море. На побережье острова и в прилегающих к нему водах здесь в разные сезоны года отмечено 6 видов тюленей из которых четыре вида относятся к настоящим тюленям (ларга, крылатка, лахтак, </w:t>
      </w:r>
      <w:proofErr w:type="spellStart"/>
      <w:r w:rsidRPr="003536EA">
        <w:t>акиба</w:t>
      </w:r>
      <w:proofErr w:type="spellEnd"/>
      <w:r w:rsidRPr="003536EA">
        <w:t xml:space="preserve">) и два – к ушастым тюленям (морской котик, сивуч). </w:t>
      </w:r>
    </w:p>
    <w:p w14:paraId="1C9A2074" w14:textId="77777777" w:rsidR="00F74432" w:rsidRPr="003536EA" w:rsidRDefault="00F74432" w:rsidP="00F74432">
      <w:r w:rsidRPr="003536EA">
        <w:t xml:space="preserve">Так называемые ледовые формы настоящих тюленей, основной этап жизни которых (воспроизводство) связан со льдами (ларга, крылатка, лахтак и </w:t>
      </w:r>
      <w:proofErr w:type="spellStart"/>
      <w:r w:rsidRPr="003536EA">
        <w:t>акиба</w:t>
      </w:r>
      <w:proofErr w:type="spellEnd"/>
      <w:r w:rsidRPr="003536EA">
        <w:t xml:space="preserve">), концентрируются здесь в наибольших количествах в зимне-весенние месяцы (с февраля по май), когда у животных происходит размножение и линька. В это время они образуют на льдах крупные репродуктивные агрегации, причем каждый из названных видов имеет свои специфические особенности размещения. Определенная часть </w:t>
      </w:r>
      <w:proofErr w:type="spellStart"/>
      <w:r w:rsidRPr="003536EA">
        <w:t>ларг</w:t>
      </w:r>
      <w:proofErr w:type="spellEnd"/>
      <w:r w:rsidRPr="003536EA">
        <w:t xml:space="preserve">, а также, в меньшей степени, </w:t>
      </w:r>
      <w:proofErr w:type="spellStart"/>
      <w:r w:rsidRPr="003536EA">
        <w:t>акиб</w:t>
      </w:r>
      <w:proofErr w:type="spellEnd"/>
      <w:r w:rsidRPr="003536EA">
        <w:t xml:space="preserve"> и лахтаков остаются здесь и после таяния льдов, образуя смешанные береговые лежбища. А полосатые тюлени уплывают в открытое море. В летне-осенние месяцы в водах восточного Сахалина появляются ушастые тюлени - сивучи и, изредка, северные морские котики. Они не устраивают настоящих лежбищ на суше, а посещают ее в короткие периоды </w:t>
      </w:r>
      <w:proofErr w:type="spellStart"/>
      <w:r w:rsidRPr="003536EA">
        <w:t>вредмени</w:t>
      </w:r>
      <w:proofErr w:type="spellEnd"/>
      <w:r w:rsidRPr="003536EA">
        <w:t xml:space="preserve">. Сивучей можно наблюдать в летний период в открытой части моря, а морских котиков – в весенние (май-июнь) и осенние (октябрь-декабрь) месяца во время их пространственных перемещений от острова Тюлений. </w:t>
      </w:r>
    </w:p>
    <w:p w14:paraId="5FDBD216" w14:textId="77777777" w:rsidR="00F74432" w:rsidRPr="003536EA" w:rsidRDefault="00F74432" w:rsidP="00F74432">
      <w:r w:rsidRPr="003536EA">
        <w:t>Численность настоящих тюленей в Охотском море относительно велика, Их численность значительно ниже чем настоящих тюленей</w:t>
      </w:r>
    </w:p>
    <w:p w14:paraId="0F178EEE" w14:textId="77777777" w:rsidR="00F74432" w:rsidRPr="003536EA" w:rsidRDefault="00F74432" w:rsidP="00F74432">
      <w:r w:rsidRPr="003536EA">
        <w:rPr>
          <w:b/>
          <w:i/>
        </w:rPr>
        <w:t>Лахтак (Тихоокеанский морской заяц)</w:t>
      </w:r>
      <w:r w:rsidRPr="003536EA">
        <w:t xml:space="preserve"> является самым крупным среди северотихоокеанских настоящих тюленей - средняя длина взрослых животных составляет около 200 см (максимально - до 255 см), а средняя масса тела - 180 кг (максимально - до 350 кг). Самцы несколько крупнее самок. Окраска взрослых животных однотонная, варьирующая от светло - до темно-серой, почти черной. Данный вид наиболее многочисленный и не вызывает беспокойства – он не зарегистрирован в Красной книге РФ и классифицируется в МСОП как вид, чья судьба не вызывает беспокойства. </w:t>
      </w:r>
    </w:p>
    <w:p w14:paraId="15D2FA62" w14:textId="77777777" w:rsidR="00F74432" w:rsidRPr="003536EA" w:rsidRDefault="00F74432" w:rsidP="00F74432">
      <w:r w:rsidRPr="003536EA">
        <w:t xml:space="preserve">В Охотском море ориентировочная численность лахтака составляет от 200 до 250 тыс. особей из которых 60 – 75 тыс. обитает у сахалинских берегов. </w:t>
      </w:r>
    </w:p>
    <w:p w14:paraId="59DC44BC" w14:textId="77777777" w:rsidR="00F74432" w:rsidRPr="003536EA" w:rsidRDefault="00F74432" w:rsidP="00F74432">
      <w:r w:rsidRPr="003536EA">
        <w:t xml:space="preserve">Воды восточного Сахалина являются одним из основных </w:t>
      </w:r>
      <w:proofErr w:type="spellStart"/>
      <w:r w:rsidRPr="003536EA">
        <w:t>охотоморских</w:t>
      </w:r>
      <w:proofErr w:type="spellEnd"/>
      <w:r w:rsidRPr="003536EA">
        <w:t xml:space="preserve"> очагов размножения лахтака, где концентрируется до 35-40 тыс. животных. В пределах </w:t>
      </w:r>
      <w:proofErr w:type="spellStart"/>
      <w:r w:rsidRPr="003536EA">
        <w:t>Лунского</w:t>
      </w:r>
      <w:proofErr w:type="spellEnd"/>
      <w:r w:rsidRPr="003536EA">
        <w:t xml:space="preserve"> района их численность составляет порядка 3-4 тыс. голов. В репродуктивный период (с февраля по май) лахтак образует вдоль побережья разреженные скопления в сплоченных 8-9-балльных крупнобитых льдах в 15-30 км от берега в пределах изобат 200 м и глубже он, видимо, в поисках пищи не ныряет. Он - </w:t>
      </w:r>
      <w:proofErr w:type="spellStart"/>
      <w:r w:rsidRPr="003536EA">
        <w:t>бентофаг</w:t>
      </w:r>
      <w:proofErr w:type="spellEnd"/>
      <w:r w:rsidRPr="003536EA">
        <w:t>, потребляющий крабов, креветок, двустворчатых моллюсков, различных червей, головоногих, а также придонных и донных рыб (</w:t>
      </w:r>
      <w:proofErr w:type="spellStart"/>
      <w:r w:rsidRPr="003536EA">
        <w:t>Бухтияров</w:t>
      </w:r>
      <w:proofErr w:type="spellEnd"/>
      <w:r w:rsidRPr="003536EA">
        <w:t>, 1990). Залегают тюлени поодиночке на значительном удалении друг от друга и лишь изредка, при ограниченности пригодных для залегания льдов, можно встретить группки из 3-6 животных, располагающихся рядом. Средняя плотность их размещения в репродуктивных залежках колеблется от 0,15 до 0,8 особей/км</w:t>
      </w:r>
      <w:r w:rsidR="00130E43" w:rsidRPr="003536EA">
        <w:t>²</w:t>
      </w:r>
      <w:r w:rsidRPr="003536EA">
        <w:t xml:space="preserve"> (Николаев, </w:t>
      </w:r>
      <w:proofErr w:type="spellStart"/>
      <w:r w:rsidRPr="003536EA">
        <w:t>Силищев</w:t>
      </w:r>
      <w:proofErr w:type="spellEnd"/>
      <w:r w:rsidRPr="003536EA">
        <w:t xml:space="preserve">, 1982; Дополнение в ОВОС…, 2003).  </w:t>
      </w:r>
    </w:p>
    <w:p w14:paraId="7245D6E8" w14:textId="77777777" w:rsidR="00F74432" w:rsidRPr="003536EA" w:rsidRDefault="00F74432" w:rsidP="00F74432">
      <w:r w:rsidRPr="003536EA">
        <w:t xml:space="preserve">Щенка происходит с середины марта по начало мая. Самки приносят по одному детенышу, покрытому темно-серым эмбриональным мехом, которые в отличие от щенков других видов ледовых тюленей, уже с самых первых дней жизни хорошо плавают и ныряют. Взаимной привязанности самцов и самок у лахтака нет, не отличаются самки и особой заботой о своих щенках. Спаривание происходит вскоре после щенки - в апреле-мае. Лактация длится около месяца. Линька животных также происходит на дрейфующих льдах в апреле-июле. </w:t>
      </w:r>
    </w:p>
    <w:p w14:paraId="7C5270B9" w14:textId="77777777" w:rsidR="00F74432" w:rsidRPr="003536EA" w:rsidRDefault="00F74432" w:rsidP="00F74432">
      <w:r w:rsidRPr="003536EA">
        <w:t xml:space="preserve">Обычно лахтак держится круглогодично в одних и тех же районах, переходя в </w:t>
      </w:r>
      <w:proofErr w:type="spellStart"/>
      <w:r w:rsidRPr="003536EA">
        <w:t>безледный</w:t>
      </w:r>
      <w:proofErr w:type="spellEnd"/>
      <w:r w:rsidRPr="003536EA">
        <w:t xml:space="preserve"> период со льда на береговые лежбища и покидая их с новым ледоставом, однако тюлени, размножающиеся на льдах у восточного Сахалина после исчезновения льдов в подавляющем большинстве уходят, по-видимому, к </w:t>
      </w:r>
      <w:proofErr w:type="spellStart"/>
      <w:r w:rsidRPr="003536EA">
        <w:t>Шантарским</w:t>
      </w:r>
      <w:proofErr w:type="spellEnd"/>
      <w:r w:rsidRPr="003536EA">
        <w:t xml:space="preserve"> о-вам, где образуют береговые лежбища, а также </w:t>
      </w:r>
      <w:r w:rsidR="00E44B9C" w:rsidRPr="003536EA">
        <w:t>рассредоточиваются по всему с</w:t>
      </w:r>
      <w:r w:rsidRPr="003536EA">
        <w:t>ев</w:t>
      </w:r>
      <w:r w:rsidR="00E44B9C" w:rsidRPr="003536EA">
        <w:t>е</w:t>
      </w:r>
      <w:r w:rsidRPr="003536EA">
        <w:t xml:space="preserve">ро-восточному побережью Сахалина (Дополнение в ОВОС…, 2003).  В </w:t>
      </w:r>
      <w:proofErr w:type="spellStart"/>
      <w:r w:rsidRPr="003536EA">
        <w:t>Лунском</w:t>
      </w:r>
      <w:proofErr w:type="spellEnd"/>
      <w:r w:rsidRPr="003536EA">
        <w:t xml:space="preserve"> районе остается летом лишь очень небольшое количество лахтаков, которые залегают на лежбищах вместе с ларгами. </w:t>
      </w:r>
    </w:p>
    <w:p w14:paraId="01BB5F86" w14:textId="77777777" w:rsidR="00F74432" w:rsidRPr="003536EA" w:rsidRDefault="00F74432" w:rsidP="00F74432">
      <w:r w:rsidRPr="003536EA">
        <w:rPr>
          <w:b/>
          <w:i/>
        </w:rPr>
        <w:t>Крылатка, или полосатый тюлень</w:t>
      </w:r>
      <w:r w:rsidRPr="003536EA">
        <w:t xml:space="preserve"> также является достаточно крупным тюленем - длина тела взрослых животных составляет в среднем 150 см (максимально - 192 см). Средняя масса тела взрослой крылатки составляет 55 кг, максимально - до 150 кг. Самцы чуть крупнее самок. Основной фон окраски взрослых животных - от черного до серо-бурого (у самцов - темнее, у самок - светлее) с широкими лентовидными белыми полосами, окаймляющими шею, основания обоих передних ластов и поясницу. Данный вид не зарегистрирован в Красной книге РФ и в списке МСОП классифицируется как вид, судьба которого не вызывает беспокойства. </w:t>
      </w:r>
    </w:p>
    <w:p w14:paraId="0C4C43F7" w14:textId="77777777" w:rsidR="00F74432" w:rsidRPr="003536EA" w:rsidRDefault="00F74432" w:rsidP="00F74432">
      <w:r w:rsidRPr="003536EA">
        <w:t xml:space="preserve">В водах Восточного Сахалина в зимне-весенние месяцы (с февраля по май) обитает одна из двух основных </w:t>
      </w:r>
      <w:proofErr w:type="spellStart"/>
      <w:r w:rsidRPr="003536EA">
        <w:t>Охотоморских</w:t>
      </w:r>
      <w:proofErr w:type="spellEnd"/>
      <w:r w:rsidRPr="003536EA">
        <w:t xml:space="preserve"> репродуктивных группировок крылатки, насчитывающая до 60 тыс. голов. В пределах </w:t>
      </w:r>
      <w:proofErr w:type="spellStart"/>
      <w:r w:rsidRPr="003536EA">
        <w:t>Лунского</w:t>
      </w:r>
      <w:proofErr w:type="spellEnd"/>
      <w:r w:rsidRPr="003536EA">
        <w:t xml:space="preserve"> района ее численность может достигать 6-8 тыс. голов. </w:t>
      </w:r>
    </w:p>
    <w:p w14:paraId="64D81B9E" w14:textId="77777777" w:rsidR="00F74432" w:rsidRPr="003536EA" w:rsidRDefault="00F74432" w:rsidP="00F74432">
      <w:r w:rsidRPr="003536EA">
        <w:t>Щенные залежки располагаются обычно на сплоченных 6-8-балльных крупнобитых торосистых льдах в 50-100 км от берега. Плотность размещения животных в щенных залежках невелика (в среднем - 0,5 особей/км</w:t>
      </w:r>
      <w:r w:rsidR="00130E43" w:rsidRPr="003536EA">
        <w:t>²</w:t>
      </w:r>
      <w:r w:rsidRPr="003536EA">
        <w:t xml:space="preserve">), крупных скоплений на льдах не образует, держась поодиночке или небольшими группами до 3-5 голов. Самка рождает одного детеныша, покрытого типичным бельковым волосом. Семейных пар у крылатки, в отличие от ларги, не возникает и забота самок о щенках проявляется весьма слабо. Период щенки продолжается с конца марта по начало мая. Спаривание происходит вскоре после щенки. Лактация длится 20-30 дней. </w:t>
      </w:r>
    </w:p>
    <w:p w14:paraId="51A878C5" w14:textId="77777777" w:rsidR="00F74432" w:rsidRPr="003536EA" w:rsidRDefault="00F74432" w:rsidP="00F74432">
      <w:r w:rsidRPr="003536EA">
        <w:t xml:space="preserve">В длинный период, непосредственно следующий за репродуктивным, залежки крылатки постепенно смещаются к северу по мере таяния льдов и в июне этот вид уже практически не встречается в водах восточного Сахалина. На берег крылатка почти никогда не выходит. Все лето и осень (в </w:t>
      </w:r>
      <w:proofErr w:type="spellStart"/>
      <w:r w:rsidRPr="003536EA">
        <w:t>безлёдный</w:t>
      </w:r>
      <w:proofErr w:type="spellEnd"/>
      <w:r w:rsidRPr="003536EA">
        <w:t xml:space="preserve"> период) животные проводят в пелагиали, однако образ их жизни в это время остается неизвестным.</w:t>
      </w:r>
    </w:p>
    <w:p w14:paraId="472DFC33" w14:textId="77777777" w:rsidR="00F74432" w:rsidRPr="003536EA" w:rsidRDefault="00F74432" w:rsidP="00F74432">
      <w:r w:rsidRPr="003536EA">
        <w:t xml:space="preserve">Пищей крылатке служат различные виды рыб (минтай, мойва и др.), головоногие моллюски (кальмары и осьминоги), многие виды креветок и крупные формы зоопланктона, но детали ее питания пока малоизучены. </w:t>
      </w:r>
    </w:p>
    <w:p w14:paraId="4A311A2D" w14:textId="77777777" w:rsidR="00F74432" w:rsidRPr="003536EA" w:rsidRDefault="00F74432" w:rsidP="00F74432">
      <w:r w:rsidRPr="003536EA">
        <w:t xml:space="preserve">По оценкам аэрофотосъемок общая численность данного вида в Охотском море составляет ориентировочно 350-400 тыс. голов из которых  около 110 тыс. обитают непосредственно в водах восточного Сахалина (Федосеев…, 2000). </w:t>
      </w:r>
    </w:p>
    <w:p w14:paraId="58C60E88" w14:textId="77777777" w:rsidR="00F74432" w:rsidRPr="003536EA" w:rsidRDefault="00F74432" w:rsidP="00F74432">
      <w:r w:rsidRPr="003536EA">
        <w:rPr>
          <w:b/>
          <w:i/>
        </w:rPr>
        <w:t>Ларга или пятнистый тюлень</w:t>
      </w:r>
      <w:r w:rsidRPr="003536EA">
        <w:t xml:space="preserve"> является довольно крупным тюленем - средняя длина тела взрослых животных составляет около 160 см, максимальная - 211 см. Масса тела взрослой ларги составляет 60-80 кг (максимально - до 150 кг). Самцы несколько крупнее самок. Окраска взрослых особей пятнистая, причем самки обычно светлее самцов. В списке МСОП данный вид классифицируется как вид, судьба которого вызывает наименьшую обеспокоенность. В Красную книгу РФ он также не внесен. </w:t>
      </w:r>
    </w:p>
    <w:p w14:paraId="41285D9C" w14:textId="77777777" w:rsidR="00F74432" w:rsidRPr="003536EA" w:rsidRDefault="00F74432" w:rsidP="00F74432">
      <w:r w:rsidRPr="003536EA">
        <w:t xml:space="preserve">Район Восточного Сахалина - одно из основных мест размножения </w:t>
      </w:r>
      <w:proofErr w:type="spellStart"/>
      <w:r w:rsidRPr="003536EA">
        <w:t>охотоморской</w:t>
      </w:r>
      <w:proofErr w:type="spellEnd"/>
      <w:r w:rsidRPr="003536EA">
        <w:t xml:space="preserve"> ларги. Общая численность ее здесь в щенный период оценивается примерно в 28-30 тыс. голов, и даже по отдельным оценкам превышает 40 тыс. (Трухин, 1999). Данная оценка используется для обоснования возможного вылова вида в водах восточного </w:t>
      </w:r>
      <w:proofErr w:type="spellStart"/>
      <w:r w:rsidRPr="003536EA">
        <w:t>Схалина</w:t>
      </w:r>
      <w:proofErr w:type="spellEnd"/>
      <w:r w:rsidRPr="003536EA">
        <w:t xml:space="preserve"> (Владимиров, 2008). В 2002 году между Сахалином и Хоккайдо был обнаружен участок размножения ларги на котором в марте было обнаружено 13600 тюленей, а в апреле 6500 (</w:t>
      </w:r>
      <w:proofErr w:type="spellStart"/>
      <w:r w:rsidRPr="003536EA">
        <w:t>Mizuno</w:t>
      </w:r>
      <w:proofErr w:type="spellEnd"/>
      <w:r w:rsidRPr="003536EA">
        <w:t xml:space="preserve"> </w:t>
      </w:r>
      <w:proofErr w:type="spellStart"/>
      <w:r w:rsidRPr="003536EA">
        <w:t>et</w:t>
      </w:r>
      <w:proofErr w:type="spellEnd"/>
      <w:r w:rsidRPr="003536EA">
        <w:t xml:space="preserve">. </w:t>
      </w:r>
      <w:proofErr w:type="spellStart"/>
      <w:r w:rsidRPr="003536EA">
        <w:t>al</w:t>
      </w:r>
      <w:proofErr w:type="spellEnd"/>
      <w:r w:rsidRPr="003536EA">
        <w:t>., 2002).</w:t>
      </w:r>
    </w:p>
    <w:p w14:paraId="449BFA38" w14:textId="77777777" w:rsidR="00F74432" w:rsidRPr="003536EA" w:rsidRDefault="00F74432" w:rsidP="00F74432">
      <w:r w:rsidRPr="003536EA">
        <w:t xml:space="preserve">В пределах </w:t>
      </w:r>
      <w:proofErr w:type="spellStart"/>
      <w:r w:rsidRPr="003536EA">
        <w:t>Лунского</w:t>
      </w:r>
      <w:proofErr w:type="spellEnd"/>
      <w:r w:rsidRPr="003536EA">
        <w:t xml:space="preserve"> участка может концентрироваться до 2-3 тыс. животных. </w:t>
      </w:r>
    </w:p>
    <w:p w14:paraId="2EDB1A4D" w14:textId="77777777" w:rsidR="00F74432" w:rsidRPr="003536EA" w:rsidRDefault="00F74432" w:rsidP="00F74432">
      <w:r w:rsidRPr="003536EA">
        <w:t>Щенные залежки тюленей, образующиеся в марте - начале апреля, простираются широкой полосой вдоль побережья острова, формируясь чаще всего на крупнобитых белых льдах в 20-40 км от берега. Плотность размещения животных на щенных залежках невысока, составляя от 3 до 9 особей/км</w:t>
      </w:r>
      <w:r w:rsidR="00130E43" w:rsidRPr="003536EA">
        <w:t>²</w:t>
      </w:r>
      <w:r w:rsidRPr="003536EA">
        <w:t xml:space="preserve">. Рождается у самок по одному щенку, покрытому бельковым мехом; лактация длится 3-4 недели. </w:t>
      </w:r>
    </w:p>
    <w:p w14:paraId="268CBB4A" w14:textId="77777777" w:rsidR="00F74432" w:rsidRPr="003536EA" w:rsidRDefault="00F74432" w:rsidP="00F74432">
      <w:r w:rsidRPr="003536EA">
        <w:t xml:space="preserve">По окончании щенки у животных начинается период спаривания, длящийся до начала - середины мая; одновременно происходит и линька. Располагаются ларги в это время также на льдах, обычно в тех же районах, что и в период щенки, но со значительно большей плотностью, поскольку площадь пригодных для залегания льдов с наступлением весны начинает постепенно уменьшаться. По мере их исчезновения большинство тюленей откочевывает в район </w:t>
      </w:r>
      <w:proofErr w:type="spellStart"/>
      <w:r w:rsidRPr="003536EA">
        <w:t>Шантарских</w:t>
      </w:r>
      <w:proofErr w:type="spellEnd"/>
      <w:r w:rsidRPr="003536EA">
        <w:t xml:space="preserve"> о-вов, но некоторая часть животных остается на Сахалине и после полного таяния льдов, образуя лежбища на косах и </w:t>
      </w:r>
      <w:proofErr w:type="spellStart"/>
      <w:r w:rsidRPr="003536EA">
        <w:t>осыхающих</w:t>
      </w:r>
      <w:proofErr w:type="spellEnd"/>
      <w:r w:rsidRPr="003536EA">
        <w:t xml:space="preserve"> при отливах отмелях в приустьевых частях всех заливов, в т.ч. и </w:t>
      </w:r>
      <w:proofErr w:type="spellStart"/>
      <w:r w:rsidRPr="003536EA">
        <w:t>Лунского</w:t>
      </w:r>
      <w:proofErr w:type="spellEnd"/>
      <w:r w:rsidRPr="003536EA">
        <w:t xml:space="preserve">. </w:t>
      </w:r>
    </w:p>
    <w:p w14:paraId="7FF9CC03" w14:textId="77777777" w:rsidR="00F74432" w:rsidRPr="003536EA" w:rsidRDefault="00F74432" w:rsidP="00F74432">
      <w:r w:rsidRPr="003536EA">
        <w:t xml:space="preserve">Наиболее высокая концентрация животных на береговых лежбищах наблюдается в конце лета - начале осени, однако современные данные о численности ларги на залежках в районе </w:t>
      </w:r>
      <w:proofErr w:type="spellStart"/>
      <w:r w:rsidRPr="003536EA">
        <w:t>Лунского</w:t>
      </w:r>
      <w:proofErr w:type="spellEnd"/>
      <w:r w:rsidRPr="003536EA">
        <w:t xml:space="preserve"> залива отсутствуют. В начале зимы, с образованием берегового припая, ларга вновь переходит на лед. </w:t>
      </w:r>
    </w:p>
    <w:p w14:paraId="2D148FE5" w14:textId="77777777" w:rsidR="00F74432" w:rsidRPr="003536EA" w:rsidRDefault="00F74432" w:rsidP="00F74432">
      <w:r w:rsidRPr="003536EA">
        <w:t xml:space="preserve">Питается ларга преимущественно рыбой - минтаем, мойвой, корюшкой, сельдью, мелкой камбалой, лососевыми и другими, а также небольшими кальмарами, осьминогами и некоторыми видами креветок, крабов и амфипод. Пик кормовой активности приходится на утренние и вечерние часы, при этом звери добывают пищу как в приповерхностных водах, так и ныряя за ней на глубину 300 и более метров. </w:t>
      </w:r>
    </w:p>
    <w:p w14:paraId="08E100F6" w14:textId="77777777" w:rsidR="00F74432" w:rsidRPr="003536EA" w:rsidRDefault="00F74432" w:rsidP="00F74432">
      <w:proofErr w:type="spellStart"/>
      <w:r w:rsidRPr="003536EA">
        <w:rPr>
          <w:b/>
          <w:i/>
        </w:rPr>
        <w:t>Акиба</w:t>
      </w:r>
      <w:proofErr w:type="spellEnd"/>
      <w:r w:rsidRPr="003536EA">
        <w:rPr>
          <w:b/>
          <w:i/>
        </w:rPr>
        <w:t xml:space="preserve"> (Тихоокеанская кольчатая нерпа)</w:t>
      </w:r>
      <w:r w:rsidRPr="003536EA">
        <w:t xml:space="preserve"> - самая мелкая из северотихоокеанских тюленей. Средняя длина взрослых особей составляет 115 см (максимально - 155 см), средняя масса тела - 25-30 кг (максимально - 70 кг). Самцы, как правило, несколько крупнее самок. Окраска - от светло - до темно-серой (самцы обычно темнее) с многочисленными разбросанными по спине и бокам небольшими неправильной формы светлыми кольцами. </w:t>
      </w:r>
    </w:p>
    <w:p w14:paraId="3AEE9CC2" w14:textId="77777777" w:rsidR="00F74432" w:rsidRPr="003536EA" w:rsidRDefault="00F74432" w:rsidP="00F74432">
      <w:r w:rsidRPr="003536EA">
        <w:t xml:space="preserve">В списке МСОП </w:t>
      </w:r>
      <w:proofErr w:type="spellStart"/>
      <w:r w:rsidRPr="003536EA">
        <w:t>акиба</w:t>
      </w:r>
      <w:proofErr w:type="spellEnd"/>
      <w:r w:rsidRPr="003536EA">
        <w:t xml:space="preserve"> классифицируется как вид, вызывающий наименьшую обеспокоенность </w:t>
      </w:r>
    </w:p>
    <w:p w14:paraId="6F008B93" w14:textId="77777777" w:rsidR="00F74432" w:rsidRPr="003536EA" w:rsidRDefault="00F74432" w:rsidP="00F74432">
      <w:r w:rsidRPr="003536EA">
        <w:t xml:space="preserve">Численность </w:t>
      </w:r>
      <w:proofErr w:type="spellStart"/>
      <w:r w:rsidRPr="003536EA">
        <w:t>акибы</w:t>
      </w:r>
      <w:proofErr w:type="spellEnd"/>
      <w:r w:rsidRPr="003536EA">
        <w:t xml:space="preserve"> в Охотском море составляет ориентировочно от 650 до 750 тыс., а по некоторым оценкам - до 800 тыс. особей (Мельников, 2006). На льдах у восточного побережья Сахалина концентрируется в зимне-весенний период до 140 тыс. голов </w:t>
      </w:r>
      <w:proofErr w:type="spellStart"/>
      <w:r w:rsidRPr="003536EA">
        <w:t>акибы</w:t>
      </w:r>
      <w:proofErr w:type="spellEnd"/>
      <w:r w:rsidRPr="003536EA">
        <w:t xml:space="preserve">, что составляет примерно 25% от всей ее </w:t>
      </w:r>
      <w:proofErr w:type="spellStart"/>
      <w:r w:rsidRPr="003536EA">
        <w:t>охотоморской</w:t>
      </w:r>
      <w:proofErr w:type="spellEnd"/>
      <w:r w:rsidRPr="003536EA">
        <w:t xml:space="preserve"> популяции. Вблизи </w:t>
      </w:r>
      <w:proofErr w:type="spellStart"/>
      <w:r w:rsidRPr="003536EA">
        <w:t>Лунского</w:t>
      </w:r>
      <w:proofErr w:type="spellEnd"/>
      <w:r w:rsidRPr="003536EA">
        <w:t xml:space="preserve"> залива численность этого вида может достигать 15 тыс. голов. Располагаются щенные залежки на припайных и дрейфующих ледовых полях в 5-40 км от побережья. Необходимо, однако, отметить, что численность </w:t>
      </w:r>
      <w:proofErr w:type="spellStart"/>
      <w:r w:rsidRPr="003536EA">
        <w:t>акибы</w:t>
      </w:r>
      <w:proofErr w:type="spellEnd"/>
      <w:r w:rsidRPr="003536EA">
        <w:t xml:space="preserve"> у побережья острова претерпевает значительные межгодовые флуктуации (иногда в 4-5 раз), зависящие от ледовой обстановки в регионе. </w:t>
      </w:r>
    </w:p>
    <w:p w14:paraId="02F78316" w14:textId="77777777" w:rsidR="00F74432" w:rsidRPr="003536EA" w:rsidRDefault="00F74432" w:rsidP="00F74432">
      <w:r w:rsidRPr="003536EA">
        <w:t xml:space="preserve">Средняя плотность размещения </w:t>
      </w:r>
      <w:proofErr w:type="spellStart"/>
      <w:r w:rsidRPr="003536EA">
        <w:t>акибы</w:t>
      </w:r>
      <w:proofErr w:type="spellEnd"/>
      <w:r w:rsidRPr="003536EA">
        <w:t xml:space="preserve"> на репро</w:t>
      </w:r>
      <w:r w:rsidR="00130E43" w:rsidRPr="003536EA">
        <w:t>дуктивных залежках составляет 0,2 до 1,</w:t>
      </w:r>
      <w:r w:rsidRPr="003536EA">
        <w:t>3 особей/км</w:t>
      </w:r>
      <w:r w:rsidR="00130E43" w:rsidRPr="003536EA">
        <w:t>²</w:t>
      </w:r>
      <w:r w:rsidRPr="003536EA">
        <w:t xml:space="preserve">. Основной период щенки у </w:t>
      </w:r>
      <w:proofErr w:type="spellStart"/>
      <w:r w:rsidRPr="003536EA">
        <w:t>акибы</w:t>
      </w:r>
      <w:proofErr w:type="spellEnd"/>
      <w:r w:rsidRPr="003536EA">
        <w:t xml:space="preserve"> приходится на март-апрель. </w:t>
      </w:r>
      <w:proofErr w:type="spellStart"/>
      <w:r w:rsidRPr="003536EA">
        <w:t>Cамки</w:t>
      </w:r>
      <w:proofErr w:type="spellEnd"/>
      <w:r w:rsidRPr="003536EA">
        <w:t xml:space="preserve"> рождают по одному детенышу, покрытому бельковым мехом, которого кормят молоком 5-7 недель. В </w:t>
      </w:r>
      <w:proofErr w:type="spellStart"/>
      <w:r w:rsidRPr="003536EA">
        <w:t>линный</w:t>
      </w:r>
      <w:proofErr w:type="spellEnd"/>
      <w:r w:rsidRPr="003536EA">
        <w:t xml:space="preserve"> период (в мае-июне) в связи с тем, что льды к этому времени начинают интенсивно разрушаться, плотность залегания </w:t>
      </w:r>
      <w:proofErr w:type="spellStart"/>
      <w:r w:rsidRPr="003536EA">
        <w:t>акибы</w:t>
      </w:r>
      <w:proofErr w:type="spellEnd"/>
      <w:r w:rsidRPr="003536EA">
        <w:t xml:space="preserve"> многократно увеличивается - животные нередко располагаются вокруг лунок или промоин в нескольких метрах друг от друга. </w:t>
      </w:r>
    </w:p>
    <w:p w14:paraId="6C6CA00E" w14:textId="77777777" w:rsidR="00F74432" w:rsidRPr="003536EA" w:rsidRDefault="00F74432" w:rsidP="00F74432">
      <w:r w:rsidRPr="003536EA">
        <w:t xml:space="preserve">С полным таянием льдов подавляющее большинство </w:t>
      </w:r>
      <w:proofErr w:type="spellStart"/>
      <w:r w:rsidRPr="003536EA">
        <w:t>акибы</w:t>
      </w:r>
      <w:proofErr w:type="spellEnd"/>
      <w:r w:rsidRPr="003536EA">
        <w:t>, размножающейся у восточного побережья Сахалина, уходит в другие района моря, но небольшая часть их (местная, локальная популяция) остается здесь, держась в прибрежье все лето, а осенью (в сентябре-октябре) выходя на совместные с ларгой лежбища.</w:t>
      </w:r>
    </w:p>
    <w:p w14:paraId="1E453AB7" w14:textId="77777777" w:rsidR="00F74432" w:rsidRPr="003536EA" w:rsidRDefault="00F74432" w:rsidP="00F74432">
      <w:r w:rsidRPr="003536EA">
        <w:t xml:space="preserve">Основу питания составляют рыбы и ракообразные, причем только те которые образуют крупные скопления в верхних горизонтах моря. Весной в рационе преобладают беспозвоночные, в частности </w:t>
      </w:r>
      <w:proofErr w:type="spellStart"/>
      <w:r w:rsidRPr="003536EA">
        <w:t>эвфаузииды</w:t>
      </w:r>
      <w:proofErr w:type="spellEnd"/>
      <w:r w:rsidRPr="003536EA">
        <w:t>. Из рыб в питании преобладает сайка. Другие объекты - рыба (мойва, корюшка, песчанка, мелкая сельдь, минтай), креветки и мелкие крабы - потребляются в очень незначительном количестве.</w:t>
      </w:r>
    </w:p>
    <w:p w14:paraId="60EA522C" w14:textId="77777777" w:rsidR="00F74432" w:rsidRPr="003536EA" w:rsidRDefault="00F74432" w:rsidP="00F74432">
      <w:r w:rsidRPr="003536EA">
        <w:rPr>
          <w:b/>
          <w:i/>
        </w:rPr>
        <w:t>Сивуч</w:t>
      </w:r>
      <w:r w:rsidRPr="003536EA">
        <w:t xml:space="preserve"> является представителем семейства ушастых тюленей крупных размеров. Взрослые самцы сивучей, которые гораздо больше самок, достигают в среднем 295 см в длину (максимально - 345 см) и 720 кг веса (максимально - более 1 т), самки же - только 240</w:t>
      </w:r>
      <w:r w:rsidR="00130E43" w:rsidRPr="003536EA">
        <w:t> </w:t>
      </w:r>
      <w:r w:rsidRPr="003536EA">
        <w:t xml:space="preserve">см (максимально - 285 см) и 270 кг (максимально - 320 кг). Окраска взрослых животных - желто-коричневая. </w:t>
      </w:r>
    </w:p>
    <w:p w14:paraId="185F5E12" w14:textId="77777777" w:rsidR="00F74432" w:rsidRPr="003536EA" w:rsidRDefault="00F74432" w:rsidP="00F74432">
      <w:r w:rsidRPr="003536EA">
        <w:t>В связи с общим снижением численности сивучей по всему ареалу этот вид внесен в Красные книги России и МСОП, в которых классифицируется как вид, находящийся под угрозой исчезновения (2001).</w:t>
      </w:r>
    </w:p>
    <w:p w14:paraId="1DA8843A" w14:textId="77777777" w:rsidR="00F74432" w:rsidRPr="003536EA" w:rsidRDefault="00F74432" w:rsidP="00F74432">
      <w:r w:rsidRPr="003536EA">
        <w:t xml:space="preserve">Обитает преимущественно в прибрежных водах всей северной части Тихого океана. Встречается от берегов севера Корейского полуострова, вдоль побережья Камчатки до Анадырского залива. Отмечены заходы до Берингова пролива. Сезонных миграций сивучи, по-видимому, не совершают, однако имеют место перекочевки и дальние заходы одиночек, обычно холостяков (Мельников, 2006). </w:t>
      </w:r>
    </w:p>
    <w:p w14:paraId="64E55493" w14:textId="77777777" w:rsidR="00F74432" w:rsidRPr="003536EA" w:rsidRDefault="00F74432" w:rsidP="00F74432">
      <w:r w:rsidRPr="003536EA">
        <w:t xml:space="preserve">По восточному побережью Сахалина сивучи в </w:t>
      </w:r>
      <w:proofErr w:type="spellStart"/>
      <w:r w:rsidRPr="003536EA">
        <w:t>безлёдный</w:t>
      </w:r>
      <w:proofErr w:type="spellEnd"/>
      <w:r w:rsidRPr="003536EA">
        <w:t xml:space="preserve"> период года (май-ноябрь) образуют совместно с котиками небольшое репродуктивное лежбище на о. Тюленьем. Отдельные сивучи мигрируют далеко к северу и почти постоянно встречаются в небольшом количестве в </w:t>
      </w:r>
      <w:proofErr w:type="spellStart"/>
      <w:r w:rsidRPr="003536EA">
        <w:t>Лунском</w:t>
      </w:r>
      <w:proofErr w:type="spellEnd"/>
      <w:r w:rsidRPr="003536EA">
        <w:t xml:space="preserve"> районе. После замерзания моря сивучи уходят на зимовку в более южные районы, однако некоторое количество их может быть встречено в районе ледовой кромки и в весенний период.</w:t>
      </w:r>
    </w:p>
    <w:p w14:paraId="4CEA6B63" w14:textId="77777777" w:rsidR="00F74432" w:rsidRPr="003536EA" w:rsidRDefault="00F74432" w:rsidP="00F74432">
      <w:r w:rsidRPr="003536EA">
        <w:t xml:space="preserve">В Охотском море численность сивучей достигает 9,5-10 тыс. особей (Владимиров, 2008), но с 70-х по 80-е годы 20 века их численность значительно сократилась в силу комплекса факторов, связанных с изменением условий привычных мест обитания (естественного и антропогенного характера) (Дополнение в ОВОС…, 2003).  </w:t>
      </w:r>
    </w:p>
    <w:p w14:paraId="58268297" w14:textId="77777777" w:rsidR="00F74432" w:rsidRPr="003536EA" w:rsidRDefault="00F74432" w:rsidP="00F74432">
      <w:r w:rsidRPr="003536EA">
        <w:t xml:space="preserve">Помимо перечисленных видов ластоногих, в районе </w:t>
      </w:r>
      <w:proofErr w:type="spellStart"/>
      <w:r w:rsidRPr="003536EA">
        <w:t>Лунского</w:t>
      </w:r>
      <w:proofErr w:type="spellEnd"/>
      <w:r w:rsidRPr="003536EA">
        <w:t xml:space="preserve"> месторождения в летне-осенние месяцы могут изредка появляться одиночные морские котики с о.</w:t>
      </w:r>
      <w:r w:rsidR="009A0B12" w:rsidRPr="003536EA">
        <w:t> </w:t>
      </w:r>
      <w:r w:rsidR="00130E43" w:rsidRPr="003536EA">
        <w:t>Тюленьего или Курильских о-вов.</w:t>
      </w:r>
    </w:p>
    <w:p w14:paraId="586CBB96" w14:textId="2219423A" w:rsidR="00D27581" w:rsidRPr="003536EA" w:rsidRDefault="00182136" w:rsidP="005106EF">
      <w:pPr>
        <w:pStyle w:val="2"/>
        <w:rPr>
          <w:color w:val="auto"/>
        </w:rPr>
      </w:pPr>
      <w:bookmarkStart w:id="226" w:name="_Toc30122137"/>
      <w:r w:rsidRPr="003536EA">
        <w:rPr>
          <w:color w:val="auto"/>
        </w:rPr>
        <w:t>Особо охраняемые природные территории</w:t>
      </w:r>
      <w:bookmarkEnd w:id="193"/>
      <w:bookmarkEnd w:id="226"/>
    </w:p>
    <w:p w14:paraId="5E655670" w14:textId="0853200D" w:rsidR="002F7D22" w:rsidRPr="003536EA" w:rsidRDefault="00CF176F" w:rsidP="002F7D22">
      <w:pPr>
        <w:rPr>
          <w:lang w:eastAsia="ru-RU"/>
        </w:rPr>
      </w:pPr>
      <w:r w:rsidRPr="003536EA">
        <w:rPr>
          <w:lang w:eastAsia="ru-RU"/>
        </w:rPr>
        <w:t>Согласно письм</w:t>
      </w:r>
      <w:r w:rsidR="0002316A" w:rsidRPr="003536EA">
        <w:rPr>
          <w:lang w:eastAsia="ru-RU"/>
        </w:rPr>
        <w:t>у Директора Департамента государственной политики и регулирования в сфере охраны окружающей среды Минприроды России</w:t>
      </w:r>
      <w:r w:rsidR="002F7D22" w:rsidRPr="003536EA">
        <w:rPr>
          <w:lang w:eastAsia="ru-RU"/>
        </w:rPr>
        <w:t xml:space="preserve"> </w:t>
      </w:r>
      <w:r w:rsidR="00F92CED" w:rsidRPr="003536EA">
        <w:rPr>
          <w:lang w:eastAsia="ru-RU"/>
        </w:rPr>
        <w:t>№ 4</w:t>
      </w:r>
      <w:r w:rsidR="0002316A" w:rsidRPr="003536EA">
        <w:rPr>
          <w:lang w:eastAsia="ru-RU"/>
        </w:rPr>
        <w:t xml:space="preserve">2-47/25837 </w:t>
      </w:r>
      <w:r w:rsidR="002F7D22" w:rsidRPr="003536EA">
        <w:rPr>
          <w:lang w:eastAsia="ru-RU"/>
        </w:rPr>
        <w:t>от 1</w:t>
      </w:r>
      <w:r w:rsidR="0002316A" w:rsidRPr="003536EA">
        <w:rPr>
          <w:lang w:eastAsia="ru-RU"/>
        </w:rPr>
        <w:t>9</w:t>
      </w:r>
      <w:r w:rsidR="002F7D22" w:rsidRPr="003536EA">
        <w:rPr>
          <w:lang w:eastAsia="ru-RU"/>
        </w:rPr>
        <w:t>.1</w:t>
      </w:r>
      <w:r w:rsidR="0002316A" w:rsidRPr="003536EA">
        <w:rPr>
          <w:lang w:eastAsia="ru-RU"/>
        </w:rPr>
        <w:t>2</w:t>
      </w:r>
      <w:r w:rsidR="002F7D22" w:rsidRPr="003536EA">
        <w:rPr>
          <w:lang w:eastAsia="ru-RU"/>
        </w:rPr>
        <w:t xml:space="preserve">.2013 г. и письму </w:t>
      </w:r>
      <w:proofErr w:type="spellStart"/>
      <w:r w:rsidR="002F7D22" w:rsidRPr="003536EA">
        <w:rPr>
          <w:lang w:eastAsia="ru-RU"/>
        </w:rPr>
        <w:t>и.о</w:t>
      </w:r>
      <w:proofErr w:type="spellEnd"/>
      <w:r w:rsidR="002F7D22" w:rsidRPr="003536EA">
        <w:rPr>
          <w:lang w:eastAsia="ru-RU"/>
        </w:rPr>
        <w:t xml:space="preserve">. министра лесного и охотничьего хозяйства Сахалинской области № 3/2-5351/13-О от 13.11.2013 г. (Приложение </w:t>
      </w:r>
      <w:r w:rsidR="000944ED" w:rsidRPr="003536EA">
        <w:rPr>
          <w:lang w:eastAsia="ru-RU"/>
        </w:rPr>
        <w:t>В</w:t>
      </w:r>
      <w:r w:rsidR="002F7D22" w:rsidRPr="003536EA">
        <w:rPr>
          <w:lang w:eastAsia="ru-RU"/>
        </w:rPr>
        <w:t xml:space="preserve">) на акватории работ отсутствуют </w:t>
      </w:r>
      <w:proofErr w:type="spellStart"/>
      <w:r w:rsidR="002F7D22" w:rsidRPr="003536EA">
        <w:rPr>
          <w:lang w:eastAsia="ru-RU"/>
        </w:rPr>
        <w:t>особоохраняемые</w:t>
      </w:r>
      <w:proofErr w:type="spellEnd"/>
      <w:r w:rsidR="002F7D22" w:rsidRPr="003536EA">
        <w:rPr>
          <w:lang w:eastAsia="ru-RU"/>
        </w:rPr>
        <w:t xml:space="preserve"> природные территории </w:t>
      </w:r>
      <w:r w:rsidR="0002316A" w:rsidRPr="003536EA">
        <w:rPr>
          <w:lang w:eastAsia="ru-RU"/>
        </w:rPr>
        <w:t>федерального</w:t>
      </w:r>
      <w:r w:rsidR="002F7D22" w:rsidRPr="003536EA">
        <w:rPr>
          <w:lang w:eastAsia="ru-RU"/>
        </w:rPr>
        <w:t xml:space="preserve"> и регионального значения.</w:t>
      </w:r>
    </w:p>
    <w:p w14:paraId="70B1E492" w14:textId="4555D181" w:rsidR="00E44B9C" w:rsidRPr="003536EA" w:rsidRDefault="002F7D22" w:rsidP="002F7D22">
      <w:r w:rsidRPr="003536EA">
        <w:rPr>
          <w:lang w:eastAsia="ru-RU"/>
        </w:rPr>
        <w:t xml:space="preserve">Согласно данным </w:t>
      </w:r>
      <w:r w:rsidRPr="003536EA">
        <w:t xml:space="preserve">Распоряжения администрация Сахалинской области </w:t>
      </w:r>
      <w:r w:rsidR="00F92CED" w:rsidRPr="003536EA">
        <w:t>№ 4</w:t>
      </w:r>
      <w:r w:rsidRPr="003536EA">
        <w:t xml:space="preserve">86-ра от 28 апреля 2005 г. «Об утверждении государственного кадастра особо охраняемых природных территорий Сахалинской области» и Постановления администрация Сахалинской области № 51-па от 19 февраля 2009 г. «Об утверждении границ и режима особой охраны территории памятников природы регионального значения Сахалинской области по результатам инвентаризации, проведенной в 2007 году» </w:t>
      </w:r>
      <w:r w:rsidR="00055DCA" w:rsidRPr="003536EA">
        <w:t>ближайшими к</w:t>
      </w:r>
      <w:r w:rsidRPr="003536EA">
        <w:t xml:space="preserve"> район</w:t>
      </w:r>
      <w:r w:rsidR="00055DCA" w:rsidRPr="003536EA">
        <w:t>у</w:t>
      </w:r>
      <w:r w:rsidRPr="003536EA">
        <w:t xml:space="preserve"> проведения работ </w:t>
      </w:r>
      <w:r w:rsidR="00055DCA" w:rsidRPr="003536EA">
        <w:t>являются</w:t>
      </w:r>
      <w:r w:rsidRPr="003536EA">
        <w:t xml:space="preserve"> </w:t>
      </w:r>
      <w:r w:rsidR="00F661BF" w:rsidRPr="003536EA">
        <w:t>четыре</w:t>
      </w:r>
      <w:r w:rsidRPr="003536EA">
        <w:t xml:space="preserve"> территории, носящие статус ООПТ </w:t>
      </w:r>
      <w:r w:rsidR="00055DCA" w:rsidRPr="003536EA">
        <w:t xml:space="preserve">регионального значения </w:t>
      </w:r>
      <w:r w:rsidRPr="003536EA">
        <w:t>(</w:t>
      </w:r>
      <w:r w:rsidR="00055DCA" w:rsidRPr="003536EA">
        <w:t>табл</w:t>
      </w:r>
      <w:r w:rsidR="0007763E" w:rsidRPr="003536EA">
        <w:t>и</w:t>
      </w:r>
      <w:r w:rsidR="000944ED" w:rsidRPr="003536EA">
        <w:t>ца</w:t>
      </w:r>
      <w:r w:rsidR="00055DCA" w:rsidRPr="003536EA">
        <w:t xml:space="preserve"> 3.5-1</w:t>
      </w:r>
      <w:r w:rsidRPr="003536EA">
        <w:t>).</w:t>
      </w:r>
    </w:p>
    <w:p w14:paraId="739AA5BA" w14:textId="77777777" w:rsidR="00E44B9C" w:rsidRPr="003536EA" w:rsidRDefault="00E44B9C" w:rsidP="00E44B9C">
      <w:r w:rsidRPr="003536EA">
        <w:br w:type="page"/>
      </w:r>
    </w:p>
    <w:p w14:paraId="0ED4D7F8" w14:textId="77777777" w:rsidR="002F7D22" w:rsidRPr="003536EA" w:rsidRDefault="00F661BF" w:rsidP="00E35A10">
      <w:pPr>
        <w:pStyle w:val="a2"/>
        <w:numPr>
          <w:ilvl w:val="7"/>
          <w:numId w:val="24"/>
        </w:numPr>
      </w:pPr>
      <w:r w:rsidRPr="003536EA">
        <w:t>Расстояния от границ ООПТ регионального значения до границ района проведения работ.</w:t>
      </w:r>
    </w:p>
    <w:tbl>
      <w:tblPr>
        <w:tblStyle w:val="af4"/>
        <w:tblW w:w="5000" w:type="pct"/>
        <w:tblLook w:val="04A0" w:firstRow="1" w:lastRow="0" w:firstColumn="1" w:lastColumn="0" w:noHBand="0" w:noVBand="1"/>
      </w:tblPr>
      <w:tblGrid>
        <w:gridCol w:w="536"/>
        <w:gridCol w:w="2581"/>
        <w:gridCol w:w="1415"/>
        <w:gridCol w:w="5321"/>
      </w:tblGrid>
      <w:tr w:rsidR="000D6827" w:rsidRPr="003536EA" w14:paraId="3B4092B2" w14:textId="77777777" w:rsidTr="000944ED">
        <w:trPr>
          <w:tblHeader/>
        </w:trPr>
        <w:tc>
          <w:tcPr>
            <w:tcW w:w="272" w:type="pct"/>
          </w:tcPr>
          <w:p w14:paraId="166E0144" w14:textId="77777777" w:rsidR="000D6827" w:rsidRPr="003536EA" w:rsidRDefault="000D6827" w:rsidP="009749EF">
            <w:pPr>
              <w:pStyle w:val="aa"/>
            </w:pPr>
            <w:r w:rsidRPr="003536EA">
              <w:t>№ п/п</w:t>
            </w:r>
          </w:p>
        </w:tc>
        <w:tc>
          <w:tcPr>
            <w:tcW w:w="1310" w:type="pct"/>
          </w:tcPr>
          <w:p w14:paraId="15333BB6" w14:textId="77777777" w:rsidR="000D6827" w:rsidRPr="003536EA" w:rsidRDefault="000D6827" w:rsidP="009749EF">
            <w:pPr>
              <w:pStyle w:val="aa"/>
            </w:pPr>
            <w:r w:rsidRPr="003536EA">
              <w:t>Наименование ООПТ</w:t>
            </w:r>
          </w:p>
        </w:tc>
        <w:tc>
          <w:tcPr>
            <w:tcW w:w="718" w:type="pct"/>
          </w:tcPr>
          <w:p w14:paraId="69867CD2" w14:textId="77777777" w:rsidR="000D6827" w:rsidRPr="003536EA" w:rsidRDefault="00FB37BE" w:rsidP="00FB37BE">
            <w:pPr>
              <w:pStyle w:val="aa"/>
            </w:pPr>
            <w:r w:rsidRPr="003536EA">
              <w:t>Расстояние</w:t>
            </w:r>
            <w:r w:rsidR="000D6827" w:rsidRPr="003536EA">
              <w:t>, км</w:t>
            </w:r>
          </w:p>
        </w:tc>
        <w:tc>
          <w:tcPr>
            <w:tcW w:w="2700" w:type="pct"/>
          </w:tcPr>
          <w:p w14:paraId="676F7DF8" w14:textId="77777777" w:rsidR="000D6827" w:rsidRPr="003536EA" w:rsidRDefault="000D6827" w:rsidP="009749EF">
            <w:pPr>
              <w:pStyle w:val="aa"/>
            </w:pPr>
            <w:r w:rsidRPr="003536EA">
              <w:t>Обоснование статуса</w:t>
            </w:r>
            <w:r w:rsidR="000633E0" w:rsidRPr="003536EA">
              <w:t xml:space="preserve"> и охраняемые виды</w:t>
            </w:r>
          </w:p>
        </w:tc>
      </w:tr>
      <w:tr w:rsidR="000D6827" w:rsidRPr="003536EA" w14:paraId="2AA52995" w14:textId="77777777" w:rsidTr="000944ED">
        <w:tc>
          <w:tcPr>
            <w:tcW w:w="272" w:type="pct"/>
            <w:vAlign w:val="center"/>
          </w:tcPr>
          <w:p w14:paraId="37489D51" w14:textId="77777777" w:rsidR="000D6827" w:rsidRPr="003536EA" w:rsidRDefault="000D6827" w:rsidP="001E03B5">
            <w:pPr>
              <w:pStyle w:val="a9"/>
            </w:pPr>
            <w:r w:rsidRPr="003536EA">
              <w:t>1</w:t>
            </w:r>
          </w:p>
        </w:tc>
        <w:tc>
          <w:tcPr>
            <w:tcW w:w="1310" w:type="pct"/>
            <w:vAlign w:val="center"/>
          </w:tcPr>
          <w:p w14:paraId="77C8006B" w14:textId="77777777" w:rsidR="000D6827" w:rsidRPr="003536EA" w:rsidRDefault="00D50647" w:rsidP="0002316A">
            <w:pPr>
              <w:pStyle w:val="a9"/>
            </w:pPr>
            <w:r w:rsidRPr="003536EA">
              <w:t>П</w:t>
            </w:r>
            <w:r w:rsidR="000D6827" w:rsidRPr="003536EA">
              <w:t>амятник природы «</w:t>
            </w:r>
            <w:proofErr w:type="spellStart"/>
            <w:r w:rsidR="0002316A" w:rsidRPr="003536EA">
              <w:t>Лунский</w:t>
            </w:r>
            <w:proofErr w:type="spellEnd"/>
            <w:r w:rsidR="0002316A" w:rsidRPr="003536EA">
              <w:t xml:space="preserve"> залив</w:t>
            </w:r>
            <w:r w:rsidR="000D6827" w:rsidRPr="003536EA">
              <w:t>»</w:t>
            </w:r>
          </w:p>
        </w:tc>
        <w:tc>
          <w:tcPr>
            <w:tcW w:w="718" w:type="pct"/>
            <w:vAlign w:val="center"/>
          </w:tcPr>
          <w:p w14:paraId="4EC4FA76" w14:textId="77777777" w:rsidR="000D6827" w:rsidRPr="003536EA" w:rsidRDefault="00E70ED7" w:rsidP="00A13F99">
            <w:pPr>
              <w:pStyle w:val="a9"/>
            </w:pPr>
            <w:r w:rsidRPr="003536EA">
              <w:t>93</w:t>
            </w:r>
          </w:p>
        </w:tc>
        <w:tc>
          <w:tcPr>
            <w:tcW w:w="2700" w:type="pct"/>
            <w:vAlign w:val="center"/>
          </w:tcPr>
          <w:p w14:paraId="75C968CA" w14:textId="77777777" w:rsidR="004D7310" w:rsidRPr="003536EA" w:rsidRDefault="004D7310" w:rsidP="004D7310">
            <w:pPr>
              <w:pStyle w:val="a9"/>
            </w:pPr>
            <w:r w:rsidRPr="003536EA">
              <w:t>На заливе во время миграции останавливается большое</w:t>
            </w:r>
            <w:r w:rsidRPr="003536EA">
              <w:rPr>
                <w:rFonts w:eastAsiaTheme="minorHAnsi"/>
              </w:rPr>
              <w:t xml:space="preserve"> </w:t>
            </w:r>
            <w:r w:rsidRPr="003536EA">
              <w:t xml:space="preserve">количество водоплавающих и околоводных птиц. Самая высокая плотность гнездования </w:t>
            </w:r>
            <w:proofErr w:type="spellStart"/>
            <w:r w:rsidRPr="003536EA">
              <w:t>белоплечего</w:t>
            </w:r>
            <w:proofErr w:type="spellEnd"/>
            <w:r w:rsidRPr="003536EA">
              <w:rPr>
                <w:rFonts w:eastAsiaTheme="minorHAnsi"/>
              </w:rPr>
              <w:t xml:space="preserve"> </w:t>
            </w:r>
            <w:r w:rsidRPr="003536EA">
              <w:t>орлана на Сахалине. Гнездятся виды, занесенные в Красную книгу РФ: дикуша, алеутская крачка,</w:t>
            </w:r>
            <w:r w:rsidRPr="003536EA">
              <w:rPr>
                <w:rFonts w:eastAsiaTheme="minorHAnsi"/>
              </w:rPr>
              <w:t xml:space="preserve"> </w:t>
            </w:r>
            <w:r w:rsidRPr="003536EA">
              <w:t>скопа, орлан-белохвост, длинноклювый пыжик, филин. Во время кочевок и миграций водоплавающие,</w:t>
            </w:r>
            <w:r w:rsidRPr="003536EA">
              <w:rPr>
                <w:rFonts w:eastAsiaTheme="minorHAnsi"/>
              </w:rPr>
              <w:t xml:space="preserve"> </w:t>
            </w:r>
            <w:r w:rsidRPr="003536EA">
              <w:t>морские и прибрежные птицы образуют на территории памятника природы крупные скопления.</w:t>
            </w:r>
          </w:p>
          <w:p w14:paraId="4AC60B1D" w14:textId="77777777" w:rsidR="000D6827" w:rsidRPr="003536EA" w:rsidRDefault="004D7310" w:rsidP="004D7310">
            <w:pPr>
              <w:pStyle w:val="a9"/>
            </w:pPr>
            <w:proofErr w:type="spellStart"/>
            <w:r w:rsidRPr="003536EA">
              <w:t>Лунский</w:t>
            </w:r>
            <w:proofErr w:type="spellEnd"/>
            <w:r w:rsidRPr="003536EA">
              <w:t xml:space="preserve"> залив и впадающие в него реки являются местами обитания сахалинского тайменя.</w:t>
            </w:r>
          </w:p>
        </w:tc>
      </w:tr>
      <w:tr w:rsidR="00FB37BE" w:rsidRPr="003536EA" w14:paraId="2E41FC9C" w14:textId="77777777" w:rsidTr="000944ED">
        <w:tc>
          <w:tcPr>
            <w:tcW w:w="272" w:type="pct"/>
            <w:vAlign w:val="center"/>
          </w:tcPr>
          <w:p w14:paraId="1D390F00" w14:textId="77777777" w:rsidR="00FB37BE" w:rsidRPr="003536EA" w:rsidRDefault="00FB37BE" w:rsidP="00405B54">
            <w:pPr>
              <w:pStyle w:val="a9"/>
            </w:pPr>
            <w:r w:rsidRPr="003536EA">
              <w:t>2</w:t>
            </w:r>
          </w:p>
        </w:tc>
        <w:tc>
          <w:tcPr>
            <w:tcW w:w="1310" w:type="pct"/>
            <w:vAlign w:val="center"/>
          </w:tcPr>
          <w:p w14:paraId="31012C9F" w14:textId="77777777" w:rsidR="00FB37BE" w:rsidRPr="003536EA" w:rsidRDefault="00D50647" w:rsidP="00405B54">
            <w:pPr>
              <w:pStyle w:val="a9"/>
            </w:pPr>
            <w:r w:rsidRPr="003536EA">
              <w:t>П</w:t>
            </w:r>
            <w:r w:rsidR="00FB37BE" w:rsidRPr="003536EA">
              <w:t>амятник природы «Остров Чаячий» (Остров «Чайка»)</w:t>
            </w:r>
          </w:p>
        </w:tc>
        <w:tc>
          <w:tcPr>
            <w:tcW w:w="718" w:type="pct"/>
            <w:vAlign w:val="center"/>
          </w:tcPr>
          <w:p w14:paraId="15199D64" w14:textId="77777777" w:rsidR="00FB37BE" w:rsidRPr="003536EA" w:rsidRDefault="00E70ED7" w:rsidP="00A13F99">
            <w:pPr>
              <w:pStyle w:val="a9"/>
            </w:pPr>
            <w:r w:rsidRPr="003536EA">
              <w:t>70</w:t>
            </w:r>
          </w:p>
        </w:tc>
        <w:tc>
          <w:tcPr>
            <w:tcW w:w="2700" w:type="pct"/>
            <w:vAlign w:val="center"/>
          </w:tcPr>
          <w:p w14:paraId="12B7BFB3" w14:textId="77777777" w:rsidR="00FB37BE" w:rsidRPr="003536EA" w:rsidRDefault="00FB37BE" w:rsidP="00405B54">
            <w:pPr>
              <w:pStyle w:val="a9"/>
            </w:pPr>
            <w:r w:rsidRPr="003536EA">
              <w:rPr>
                <w:szCs w:val="24"/>
                <w:lang w:eastAsia="ru-RU"/>
              </w:rPr>
              <w:t>На острове расположена самая крупная в Сахалинской области смешанная колония алеутской и обыкновенной крачек, занесенных в Красную книгу РФ. Остров служит местом отдыха во время сезонных перелетов птиц.</w:t>
            </w:r>
          </w:p>
        </w:tc>
      </w:tr>
      <w:tr w:rsidR="00FB37BE" w:rsidRPr="003536EA" w14:paraId="2C668293" w14:textId="77777777" w:rsidTr="000944ED">
        <w:tc>
          <w:tcPr>
            <w:tcW w:w="272" w:type="pct"/>
            <w:vAlign w:val="center"/>
          </w:tcPr>
          <w:p w14:paraId="3484CA8F" w14:textId="77777777" w:rsidR="00FB37BE" w:rsidRPr="003536EA" w:rsidRDefault="00FB37BE" w:rsidP="001E03B5">
            <w:pPr>
              <w:pStyle w:val="a9"/>
            </w:pPr>
            <w:r w:rsidRPr="003536EA">
              <w:t>3</w:t>
            </w:r>
          </w:p>
        </w:tc>
        <w:tc>
          <w:tcPr>
            <w:tcW w:w="1310" w:type="pct"/>
            <w:vAlign w:val="center"/>
          </w:tcPr>
          <w:p w14:paraId="655B9A47" w14:textId="77777777" w:rsidR="00FB37BE" w:rsidRPr="003536EA" w:rsidRDefault="00D50647" w:rsidP="001E03B5">
            <w:pPr>
              <w:pStyle w:val="a9"/>
            </w:pPr>
            <w:r w:rsidRPr="003536EA">
              <w:t>П</w:t>
            </w:r>
            <w:r w:rsidR="00FB37BE" w:rsidRPr="003536EA">
              <w:t xml:space="preserve">амятник природы «Остров </w:t>
            </w:r>
            <w:proofErr w:type="spellStart"/>
            <w:r w:rsidR="00FB37BE" w:rsidRPr="003536EA">
              <w:t>Лярво</w:t>
            </w:r>
            <w:proofErr w:type="spellEnd"/>
            <w:r w:rsidR="00FB37BE" w:rsidRPr="003536EA">
              <w:t>»</w:t>
            </w:r>
          </w:p>
        </w:tc>
        <w:tc>
          <w:tcPr>
            <w:tcW w:w="718" w:type="pct"/>
            <w:vAlign w:val="center"/>
          </w:tcPr>
          <w:p w14:paraId="063A76D4" w14:textId="77777777" w:rsidR="00FB37BE" w:rsidRPr="003536EA" w:rsidRDefault="00E44B9C" w:rsidP="00421FB0">
            <w:pPr>
              <w:pStyle w:val="a9"/>
            </w:pPr>
            <w:r w:rsidRPr="003536EA">
              <w:t>53,1</w:t>
            </w:r>
          </w:p>
        </w:tc>
        <w:tc>
          <w:tcPr>
            <w:tcW w:w="2700" w:type="pct"/>
            <w:vAlign w:val="center"/>
          </w:tcPr>
          <w:p w14:paraId="0BED5F1D" w14:textId="77777777" w:rsidR="00FB37BE" w:rsidRPr="003536EA" w:rsidRDefault="00FB37BE" w:rsidP="001E03B5">
            <w:pPr>
              <w:pStyle w:val="a9"/>
            </w:pPr>
            <w:r w:rsidRPr="003536EA">
              <w:rPr>
                <w:szCs w:val="24"/>
                <w:lang w:eastAsia="ru-RU"/>
              </w:rPr>
              <w:t>Памятник природы представляет собой плоский остров с большим количеством пресных и солоноватых озер, обеспечивающих хорошие защитные, гнездовые и кормовые угодья для гнездящихся здесь птиц. Перечень основных объектов охраны: колонии гнездящихся 2 видов крачек - речной и камчатской (алеутской), озерной и чернохвостой чаек, места обитания охотского улита, занесенного в Красную книгу РФ.</w:t>
            </w:r>
          </w:p>
        </w:tc>
      </w:tr>
      <w:tr w:rsidR="00FB37BE" w:rsidRPr="003536EA" w14:paraId="3A70261A" w14:textId="77777777" w:rsidTr="000944ED">
        <w:tc>
          <w:tcPr>
            <w:tcW w:w="272" w:type="pct"/>
            <w:vAlign w:val="center"/>
          </w:tcPr>
          <w:p w14:paraId="73AC0D3A" w14:textId="77777777" w:rsidR="00FB37BE" w:rsidRPr="003536EA" w:rsidRDefault="00FB37BE" w:rsidP="001E03B5">
            <w:pPr>
              <w:pStyle w:val="a9"/>
            </w:pPr>
            <w:r w:rsidRPr="003536EA">
              <w:t>4</w:t>
            </w:r>
          </w:p>
        </w:tc>
        <w:tc>
          <w:tcPr>
            <w:tcW w:w="1310" w:type="pct"/>
            <w:vAlign w:val="center"/>
          </w:tcPr>
          <w:p w14:paraId="2A846361" w14:textId="77777777" w:rsidR="00FB37BE" w:rsidRPr="003536EA" w:rsidRDefault="00D50647" w:rsidP="001E03B5">
            <w:pPr>
              <w:pStyle w:val="a9"/>
            </w:pPr>
            <w:r w:rsidRPr="003536EA">
              <w:t>Г</w:t>
            </w:r>
            <w:r w:rsidR="00FB37BE" w:rsidRPr="003536EA">
              <w:t>осударственный природный биологический заказник регионального значения «</w:t>
            </w:r>
            <w:proofErr w:type="spellStart"/>
            <w:r w:rsidR="00FB37BE" w:rsidRPr="003536EA">
              <w:t>Ногликский</w:t>
            </w:r>
            <w:proofErr w:type="spellEnd"/>
            <w:r w:rsidR="00FB37BE" w:rsidRPr="003536EA">
              <w:t>»</w:t>
            </w:r>
          </w:p>
        </w:tc>
        <w:tc>
          <w:tcPr>
            <w:tcW w:w="718" w:type="pct"/>
            <w:vAlign w:val="center"/>
          </w:tcPr>
          <w:p w14:paraId="33E55D13" w14:textId="77777777" w:rsidR="00FB37BE" w:rsidRPr="003536EA" w:rsidRDefault="00E44B9C" w:rsidP="009D21BE">
            <w:pPr>
              <w:pStyle w:val="a9"/>
            </w:pPr>
            <w:r w:rsidRPr="003536EA">
              <w:t>88,8</w:t>
            </w:r>
          </w:p>
        </w:tc>
        <w:tc>
          <w:tcPr>
            <w:tcW w:w="2700" w:type="pct"/>
            <w:vAlign w:val="center"/>
          </w:tcPr>
          <w:p w14:paraId="01307DC5" w14:textId="77777777" w:rsidR="00FB37BE" w:rsidRPr="003536EA" w:rsidRDefault="00FB37BE" w:rsidP="001E03B5">
            <w:pPr>
              <w:pStyle w:val="a9"/>
              <w:rPr>
                <w:szCs w:val="24"/>
                <w:lang w:eastAsia="ru-RU"/>
              </w:rPr>
            </w:pPr>
            <w:r w:rsidRPr="003536EA">
              <w:rPr>
                <w:szCs w:val="24"/>
                <w:lang w:eastAsia="ru-RU"/>
              </w:rPr>
              <w:t>Сохранение естественных природных экосистем в районе проживания коренных народов Севера, охраны популяции дикуши, а также восстановления численности дикого северного оленя и других ценных в хозяйственном, научном и культурном отношении видов животных и растений.</w:t>
            </w:r>
          </w:p>
          <w:p w14:paraId="3C559634" w14:textId="77777777" w:rsidR="00FB37BE" w:rsidRPr="003536EA" w:rsidRDefault="00FB37BE" w:rsidP="001E03B5">
            <w:pPr>
              <w:pStyle w:val="a9"/>
            </w:pPr>
            <w:r w:rsidRPr="003536EA">
              <w:rPr>
                <w:szCs w:val="24"/>
                <w:lang w:eastAsia="ru-RU"/>
              </w:rPr>
              <w:t>Охраняемые виды животных: дикуша, занесенная в Красную книгу РФ, дикий северный олень и др.</w:t>
            </w:r>
          </w:p>
        </w:tc>
      </w:tr>
    </w:tbl>
    <w:p w14:paraId="7B72973F" w14:textId="77777777" w:rsidR="00B951D4" w:rsidRPr="003536EA" w:rsidRDefault="00B951D4" w:rsidP="00B951D4">
      <w:r w:rsidRPr="003536EA">
        <w:t>Те из них, что находятся на удалении менее 100 км от района работ представлены на схеме ниже (рисунок 3.5-1).</w:t>
      </w:r>
      <w:r w:rsidR="00E70ED7" w:rsidRPr="003536EA">
        <w:t xml:space="preserve"> </w:t>
      </w:r>
      <w:r w:rsidR="00E44B9C" w:rsidRPr="003536EA">
        <w:t>Расстояние</w:t>
      </w:r>
      <w:r w:rsidR="00E70ED7" w:rsidRPr="003536EA">
        <w:t xml:space="preserve"> от площади изысканий до места нагула серых китов – залива Пильтун – составляет более 80 км.</w:t>
      </w:r>
    </w:p>
    <w:p w14:paraId="762149FD" w14:textId="77777777" w:rsidR="00B951D4" w:rsidRPr="003536EA" w:rsidRDefault="00E44B9C" w:rsidP="00B951D4">
      <w:pPr>
        <w:ind w:firstLine="0"/>
        <w:jc w:val="center"/>
      </w:pPr>
      <w:r w:rsidRPr="003536EA">
        <w:rPr>
          <w:noProof/>
          <w:lang w:eastAsia="ru-RU"/>
        </w:rPr>
        <w:drawing>
          <wp:inline distT="0" distB="0" distL="0" distR="0" wp14:anchorId="5C6F1FC7" wp14:editId="2E230C82">
            <wp:extent cx="5915025" cy="5350431"/>
            <wp:effectExtent l="0" t="0" r="0" b="3175"/>
            <wp:docPr id="2250" name="Рисунок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яшская_пл4.jpg"/>
                    <pic:cNvPicPr/>
                  </pic:nvPicPr>
                  <pic:blipFill rotWithShape="1">
                    <a:blip r:embed="rId159" cstate="print">
                      <a:extLst>
                        <a:ext uri="{28A0092B-C50C-407E-A947-70E740481C1C}">
                          <a14:useLocalDpi xmlns:a14="http://schemas.microsoft.com/office/drawing/2010/main" val="0"/>
                        </a:ext>
                      </a:extLst>
                    </a:blip>
                    <a:srcRect r="3271"/>
                    <a:stretch/>
                  </pic:blipFill>
                  <pic:spPr bwMode="auto">
                    <a:xfrm>
                      <a:off x="0" y="0"/>
                      <a:ext cx="5919325" cy="5354320"/>
                    </a:xfrm>
                    <a:prstGeom prst="rect">
                      <a:avLst/>
                    </a:prstGeom>
                    <a:ln>
                      <a:noFill/>
                    </a:ln>
                    <a:extLst>
                      <a:ext uri="{53640926-AAD7-44D8-BBD7-CCE9431645EC}">
                        <a14:shadowObscured xmlns:a14="http://schemas.microsoft.com/office/drawing/2010/main"/>
                      </a:ext>
                    </a:extLst>
                  </pic:spPr>
                </pic:pic>
              </a:graphicData>
            </a:graphic>
          </wp:inline>
        </w:drawing>
      </w:r>
    </w:p>
    <w:p w14:paraId="762063B8" w14:textId="77777777" w:rsidR="00D50647" w:rsidRPr="003536EA" w:rsidRDefault="00B951D4" w:rsidP="00B0740D">
      <w:pPr>
        <w:pStyle w:val="a3"/>
        <w:numPr>
          <w:ilvl w:val="8"/>
          <w:numId w:val="64"/>
        </w:numPr>
      </w:pPr>
      <w:r w:rsidRPr="003536EA">
        <w:t>Расположение района работ относительно</w:t>
      </w:r>
      <w:r w:rsidR="00D50647" w:rsidRPr="003536EA">
        <w:br/>
      </w:r>
      <w:r w:rsidR="00A13F99" w:rsidRPr="003536EA">
        <w:t>ООПТ регионального значения</w:t>
      </w:r>
    </w:p>
    <w:p w14:paraId="539E90F0" w14:textId="77777777" w:rsidR="00D50647" w:rsidRPr="003536EA" w:rsidRDefault="00D50647">
      <w:pPr>
        <w:keepNext w:val="0"/>
        <w:suppressAutoHyphens w:val="0"/>
        <w:spacing w:before="0"/>
        <w:ind w:firstLine="0"/>
        <w:jc w:val="left"/>
        <w:rPr>
          <w:color w:val="000000"/>
          <w:lang w:eastAsia="ru-RU"/>
        </w:rPr>
      </w:pPr>
      <w:r w:rsidRPr="003536EA">
        <w:br w:type="page"/>
      </w:r>
    </w:p>
    <w:p w14:paraId="052B3436" w14:textId="77777777" w:rsidR="003A5BE2" w:rsidRPr="003536EA" w:rsidRDefault="003A5BE2" w:rsidP="003A5BE2">
      <w:pPr>
        <w:pStyle w:val="2"/>
      </w:pPr>
      <w:bookmarkStart w:id="227" w:name="_Toc30122138"/>
      <w:r w:rsidRPr="003536EA">
        <w:t>Социально-экономические условия</w:t>
      </w:r>
      <w:bookmarkEnd w:id="227"/>
    </w:p>
    <w:p w14:paraId="657EBA1B" w14:textId="77777777" w:rsidR="003A5BE2" w:rsidRPr="003536EA" w:rsidRDefault="003A5BE2" w:rsidP="00B0740D">
      <w:pPr>
        <w:pStyle w:val="30"/>
        <w:numPr>
          <w:ilvl w:val="2"/>
          <w:numId w:val="68"/>
        </w:numPr>
        <w:rPr>
          <w:rFonts w:eastAsia="MS Mincho"/>
        </w:rPr>
      </w:pPr>
      <w:bookmarkStart w:id="228" w:name="_Toc30122139"/>
      <w:r w:rsidRPr="003536EA">
        <w:rPr>
          <w:rFonts w:eastAsia="MS Mincho"/>
        </w:rPr>
        <w:t>Административно – территориальное устройство</w:t>
      </w:r>
      <w:bookmarkEnd w:id="228"/>
    </w:p>
    <w:p w14:paraId="49B68A61" w14:textId="77777777" w:rsidR="003A5BE2" w:rsidRPr="003536EA" w:rsidRDefault="003A5BE2" w:rsidP="003A5BE2">
      <w:r w:rsidRPr="003536EA">
        <w:t xml:space="preserve">Сахалинская область – единственная в России целиком расположена на островах. </w:t>
      </w:r>
    </w:p>
    <w:p w14:paraId="7AE78CA4" w14:textId="77777777" w:rsidR="003A5BE2" w:rsidRPr="003536EA" w:rsidRDefault="003A5BE2" w:rsidP="003A5BE2">
      <w:r w:rsidRPr="003536EA">
        <w:t>Общая площадь земельного фонда Сахалинской области на 1 января 2012 года составляет 87,1 тыс. кв. км (0,5% территории Российской Федерации).</w:t>
      </w:r>
    </w:p>
    <w:p w14:paraId="200B74E1" w14:textId="77777777" w:rsidR="003A5BE2" w:rsidRPr="003536EA" w:rsidRDefault="003A5BE2" w:rsidP="003A5BE2">
      <w:r w:rsidRPr="003536EA">
        <w:t>Область включает в себя остров Сахалин (около 78 тыс. км</w:t>
      </w:r>
      <w:r w:rsidRPr="003536EA">
        <w:rPr>
          <w:vertAlign w:val="superscript"/>
        </w:rPr>
        <w:t>2</w:t>
      </w:r>
      <w:r w:rsidRPr="003536EA">
        <w:t xml:space="preserve">), два небольших острова, прилегающих к Сахалину – </w:t>
      </w:r>
      <w:proofErr w:type="spellStart"/>
      <w:r w:rsidRPr="003536EA">
        <w:t>Монерон</w:t>
      </w:r>
      <w:proofErr w:type="spellEnd"/>
      <w:r w:rsidRPr="003536EA">
        <w:t xml:space="preserve"> и Тюлений, а также 56 островов Курильского архипелага. Самые крупные из них (с севера на юг) </w:t>
      </w:r>
      <w:proofErr w:type="spellStart"/>
      <w:r w:rsidRPr="003536EA">
        <w:t>Парамушир</w:t>
      </w:r>
      <w:proofErr w:type="spellEnd"/>
      <w:r w:rsidRPr="003536EA">
        <w:t xml:space="preserve">, </w:t>
      </w:r>
      <w:proofErr w:type="spellStart"/>
      <w:r w:rsidRPr="003536EA">
        <w:t>Шумшу</w:t>
      </w:r>
      <w:proofErr w:type="spellEnd"/>
      <w:r w:rsidRPr="003536EA">
        <w:t xml:space="preserve">, </w:t>
      </w:r>
      <w:proofErr w:type="spellStart"/>
      <w:r w:rsidRPr="003536EA">
        <w:t>Онекотан</w:t>
      </w:r>
      <w:proofErr w:type="spellEnd"/>
      <w:r w:rsidRPr="003536EA">
        <w:t xml:space="preserve">, </w:t>
      </w:r>
      <w:proofErr w:type="spellStart"/>
      <w:r w:rsidRPr="003536EA">
        <w:t>Харимкотан</w:t>
      </w:r>
      <w:proofErr w:type="spellEnd"/>
      <w:r w:rsidRPr="003536EA">
        <w:t xml:space="preserve">, </w:t>
      </w:r>
      <w:proofErr w:type="spellStart"/>
      <w:r w:rsidRPr="003536EA">
        <w:t>Шиашкотан</w:t>
      </w:r>
      <w:proofErr w:type="spellEnd"/>
      <w:r w:rsidRPr="003536EA">
        <w:t xml:space="preserve">, </w:t>
      </w:r>
      <w:proofErr w:type="spellStart"/>
      <w:r w:rsidRPr="003536EA">
        <w:t>Симушир</w:t>
      </w:r>
      <w:proofErr w:type="spellEnd"/>
      <w:r w:rsidRPr="003536EA">
        <w:t>, Уруп, Итуруп, Кунашир, Шикотан. Омывается водами Охотского и Японского морей и Тихого океана, от материка область отделяется Татарским проливом.</w:t>
      </w:r>
    </w:p>
    <w:p w14:paraId="728F949B" w14:textId="77777777" w:rsidR="003A5BE2" w:rsidRPr="003536EA" w:rsidRDefault="003A5BE2" w:rsidP="003A5BE2">
      <w:r w:rsidRPr="003536EA">
        <w:t xml:space="preserve">В состав области входят 29 крупных островов: Сахалин, </w:t>
      </w:r>
      <w:proofErr w:type="spellStart"/>
      <w:r w:rsidRPr="003536EA">
        <w:t>Парамушир</w:t>
      </w:r>
      <w:proofErr w:type="spellEnd"/>
      <w:r w:rsidRPr="003536EA">
        <w:t xml:space="preserve">, </w:t>
      </w:r>
      <w:proofErr w:type="spellStart"/>
      <w:r w:rsidRPr="003536EA">
        <w:t>Шумшу</w:t>
      </w:r>
      <w:proofErr w:type="spellEnd"/>
      <w:r w:rsidRPr="003536EA">
        <w:t xml:space="preserve">, </w:t>
      </w:r>
      <w:proofErr w:type="spellStart"/>
      <w:r w:rsidRPr="003536EA">
        <w:t>Онекотан</w:t>
      </w:r>
      <w:proofErr w:type="spellEnd"/>
      <w:r w:rsidRPr="003536EA">
        <w:t xml:space="preserve">, </w:t>
      </w:r>
      <w:proofErr w:type="spellStart"/>
      <w:r w:rsidRPr="003536EA">
        <w:t>Харимкотан</w:t>
      </w:r>
      <w:proofErr w:type="spellEnd"/>
      <w:r w:rsidRPr="003536EA">
        <w:t xml:space="preserve">, </w:t>
      </w:r>
      <w:proofErr w:type="spellStart"/>
      <w:r w:rsidRPr="003536EA">
        <w:t>Шиашкотан</w:t>
      </w:r>
      <w:proofErr w:type="spellEnd"/>
      <w:r w:rsidRPr="003536EA">
        <w:t xml:space="preserve">, </w:t>
      </w:r>
      <w:proofErr w:type="spellStart"/>
      <w:r w:rsidRPr="003536EA">
        <w:t>Матуа</w:t>
      </w:r>
      <w:proofErr w:type="spellEnd"/>
      <w:r w:rsidRPr="003536EA">
        <w:t xml:space="preserve">, </w:t>
      </w:r>
      <w:proofErr w:type="spellStart"/>
      <w:r w:rsidRPr="003536EA">
        <w:t>Расшуа</w:t>
      </w:r>
      <w:proofErr w:type="spellEnd"/>
      <w:r w:rsidRPr="003536EA">
        <w:t xml:space="preserve">, Кетой, Атласова, Итуруп, Уруп, </w:t>
      </w:r>
      <w:proofErr w:type="spellStart"/>
      <w:r w:rsidRPr="003536EA">
        <w:t>Броутона</w:t>
      </w:r>
      <w:proofErr w:type="spellEnd"/>
      <w:r w:rsidRPr="003536EA">
        <w:t>, Черные Братья (</w:t>
      </w:r>
      <w:proofErr w:type="spellStart"/>
      <w:r w:rsidRPr="003536EA">
        <w:t>Чирпой</w:t>
      </w:r>
      <w:proofErr w:type="spellEnd"/>
      <w:r w:rsidRPr="003536EA">
        <w:t xml:space="preserve">, брат </w:t>
      </w:r>
      <w:proofErr w:type="spellStart"/>
      <w:r w:rsidRPr="003536EA">
        <w:t>Чирпоев</w:t>
      </w:r>
      <w:proofErr w:type="spellEnd"/>
      <w:r w:rsidRPr="003536EA">
        <w:t xml:space="preserve">), </w:t>
      </w:r>
      <w:proofErr w:type="spellStart"/>
      <w:r w:rsidRPr="003536EA">
        <w:t>Симушир</w:t>
      </w:r>
      <w:proofErr w:type="spellEnd"/>
      <w:r w:rsidRPr="003536EA">
        <w:t xml:space="preserve">, Кунашир, Шикотан, Зеленый, </w:t>
      </w:r>
      <w:proofErr w:type="spellStart"/>
      <w:r w:rsidRPr="003536EA">
        <w:t>Танфильева</w:t>
      </w:r>
      <w:proofErr w:type="spellEnd"/>
      <w:r w:rsidRPr="003536EA">
        <w:t xml:space="preserve">, Григ, Анучина, Юрий, Полонского, Демина, Сигнальный, Рифовый, Сторожевой, </w:t>
      </w:r>
      <w:proofErr w:type="spellStart"/>
      <w:r w:rsidRPr="003536EA">
        <w:t>Монерон</w:t>
      </w:r>
      <w:proofErr w:type="spellEnd"/>
      <w:r w:rsidRPr="003536EA">
        <w:t xml:space="preserve"> и множество мелких островов и скал, расположенных в пределах 12 мильной зоны вокруг перечисленных островов.</w:t>
      </w:r>
    </w:p>
    <w:p w14:paraId="0944F958" w14:textId="77777777" w:rsidR="003A5BE2" w:rsidRPr="003536EA" w:rsidRDefault="003A5BE2" w:rsidP="003A5BE2">
      <w:r w:rsidRPr="003536EA">
        <w:t xml:space="preserve">На 1 января 2016 г., численность постоянного населения Сахалинской области составила 487 293 тысяч человек. На территории области проживают </w:t>
      </w:r>
      <w:r w:rsidRPr="003536EA">
        <w:br/>
        <w:t xml:space="preserve">3654 представителя коренных малочисленных народов Севера (КМНС). Это - нивхи, </w:t>
      </w:r>
      <w:proofErr w:type="spellStart"/>
      <w:r w:rsidRPr="003536EA">
        <w:t>ороки</w:t>
      </w:r>
      <w:proofErr w:type="spellEnd"/>
      <w:r w:rsidRPr="003536EA">
        <w:t xml:space="preserve"> (</w:t>
      </w:r>
      <w:proofErr w:type="spellStart"/>
      <w:r w:rsidRPr="003536EA">
        <w:t>уйльта</w:t>
      </w:r>
      <w:proofErr w:type="spellEnd"/>
      <w:r w:rsidRPr="003536EA">
        <w:t xml:space="preserve">), эвенки, нанайцы. Компактно они проживают в 6-ти городских округах (ГО) области: Александровск-Сахалинском (нивхи и эвенки), в Тымовском ГО (нивхи), </w:t>
      </w:r>
      <w:r w:rsidRPr="003536EA">
        <w:br/>
        <w:t xml:space="preserve">в </w:t>
      </w:r>
      <w:proofErr w:type="spellStart"/>
      <w:r w:rsidRPr="003536EA">
        <w:t>Ногликском</w:t>
      </w:r>
      <w:proofErr w:type="spellEnd"/>
      <w:r w:rsidRPr="003536EA">
        <w:t xml:space="preserve"> ГО (нивхи, </w:t>
      </w:r>
      <w:proofErr w:type="spellStart"/>
      <w:r w:rsidRPr="003536EA">
        <w:t>уйльта</w:t>
      </w:r>
      <w:proofErr w:type="spellEnd"/>
      <w:r w:rsidRPr="003536EA">
        <w:t xml:space="preserve">), в </w:t>
      </w:r>
      <w:proofErr w:type="spellStart"/>
      <w:r w:rsidRPr="003536EA">
        <w:t>Охинском</w:t>
      </w:r>
      <w:proofErr w:type="spellEnd"/>
      <w:r w:rsidRPr="003536EA">
        <w:t xml:space="preserve"> ГО (нивхи, эвенки), Поронайском ГО (нивхи, </w:t>
      </w:r>
      <w:proofErr w:type="spellStart"/>
      <w:r w:rsidRPr="003536EA">
        <w:t>уйльта</w:t>
      </w:r>
      <w:proofErr w:type="spellEnd"/>
      <w:r w:rsidRPr="003536EA">
        <w:t xml:space="preserve">, нанайцы), </w:t>
      </w:r>
      <w:proofErr w:type="spellStart"/>
      <w:r w:rsidRPr="003536EA">
        <w:t>Смирныховском</w:t>
      </w:r>
      <w:proofErr w:type="spellEnd"/>
      <w:r w:rsidRPr="003536EA">
        <w:t xml:space="preserve"> ГО (</w:t>
      </w:r>
      <w:proofErr w:type="spellStart"/>
      <w:r w:rsidRPr="003536EA">
        <w:t>уйльта</w:t>
      </w:r>
      <w:proofErr w:type="spellEnd"/>
      <w:r w:rsidRPr="003536EA">
        <w:t xml:space="preserve">, эвенки). В </w:t>
      </w:r>
      <w:proofErr w:type="spellStart"/>
      <w:r w:rsidRPr="003536EA">
        <w:t>Охинском</w:t>
      </w:r>
      <w:proofErr w:type="spellEnd"/>
      <w:r w:rsidRPr="003536EA">
        <w:t xml:space="preserve"> ГО основная часть сельского населения КМНС представлена - нивхами (822 человека).</w:t>
      </w:r>
    </w:p>
    <w:p w14:paraId="361E6256" w14:textId="77777777" w:rsidR="003A5BE2" w:rsidRPr="003536EA" w:rsidRDefault="00E44B9C" w:rsidP="003A5BE2">
      <w:proofErr w:type="spellStart"/>
      <w:r w:rsidRPr="003536EA">
        <w:t>Аяшское</w:t>
      </w:r>
      <w:proofErr w:type="spellEnd"/>
      <w:r w:rsidR="003A5BE2" w:rsidRPr="003536EA">
        <w:t xml:space="preserve"> месторождение находится в Охотском море в 28 километрах на восток от острова Сахалин, в 15 километрах восточнее </w:t>
      </w:r>
      <w:proofErr w:type="spellStart"/>
      <w:r w:rsidR="003A5BE2" w:rsidRPr="003536EA">
        <w:t>Лунского</w:t>
      </w:r>
      <w:proofErr w:type="spellEnd"/>
      <w:r w:rsidR="003A5BE2" w:rsidRPr="003536EA">
        <w:t xml:space="preserve"> месторождения.</w:t>
      </w:r>
    </w:p>
    <w:p w14:paraId="46AF4E04" w14:textId="77777777" w:rsidR="003A5BE2" w:rsidRPr="003536EA" w:rsidRDefault="003A5BE2" w:rsidP="003A5BE2">
      <w:pPr>
        <w:pStyle w:val="30"/>
        <w:rPr>
          <w:rFonts w:eastAsia="MS Mincho"/>
        </w:rPr>
      </w:pPr>
      <w:bookmarkStart w:id="229" w:name="_Toc30122140"/>
      <w:r w:rsidRPr="003536EA">
        <w:rPr>
          <w:rFonts w:eastAsia="MS Mincho"/>
        </w:rPr>
        <w:t>Демографическая ситуация</w:t>
      </w:r>
      <w:bookmarkEnd w:id="229"/>
    </w:p>
    <w:p w14:paraId="4E50C1F3" w14:textId="77777777" w:rsidR="003A5BE2" w:rsidRPr="003536EA" w:rsidRDefault="003A5BE2" w:rsidP="003A5BE2">
      <w:r w:rsidRPr="003536EA">
        <w:t xml:space="preserve">На 1 января 2014 года численность постоянного населения городского округа </w:t>
      </w:r>
      <w:proofErr w:type="spellStart"/>
      <w:r w:rsidRPr="003536EA">
        <w:t>Ноглинский</w:t>
      </w:r>
      <w:proofErr w:type="spellEnd"/>
      <w:r w:rsidRPr="003536EA">
        <w:t xml:space="preserve"> составила 11 435 человек.</w:t>
      </w:r>
    </w:p>
    <w:p w14:paraId="0B2D6098" w14:textId="77777777" w:rsidR="003A5BE2" w:rsidRPr="003536EA" w:rsidRDefault="003A5BE2" w:rsidP="003A5BE2">
      <w:r w:rsidRPr="003536EA">
        <w:t>Процессы естественного воспроизводства населения носят нестабильный характер. 2010 год характеризовался приростом в 18 человек, затем в последующие 4 года наблюдалась убыль населения, однако величина убыли значительно различалась (рисунок 3.6-1).</w:t>
      </w:r>
    </w:p>
    <w:p w14:paraId="66DF6E79" w14:textId="77777777" w:rsidR="003A5BE2" w:rsidRPr="003536EA" w:rsidRDefault="003A5BE2" w:rsidP="003A5BE2">
      <w:r w:rsidRPr="003536EA">
        <w:t xml:space="preserve">В муниципальном образовании продолжается процесс сокращения численности населения, который обусловлен миграционным оттоком населения. Миграционная убыль за 2014 год составила 196 человек (аналогичный период 2013 – 200 человек, 2012 – 169 человек, </w:t>
      </w:r>
      <w:r w:rsidRPr="003536EA">
        <w:br/>
        <w:t>рисунок 3.6-1).</w:t>
      </w:r>
    </w:p>
    <w:p w14:paraId="249E0E32" w14:textId="77777777" w:rsidR="003A5BE2" w:rsidRPr="003536EA" w:rsidRDefault="003A5BE2" w:rsidP="000772D2">
      <w:pPr>
        <w:pStyle w:val="a3"/>
        <w:numPr>
          <w:ilvl w:val="0"/>
          <w:numId w:val="0"/>
        </w:numPr>
      </w:pPr>
      <w:r w:rsidRPr="003536EA">
        <w:rPr>
          <w:noProof/>
        </w:rPr>
        <w:drawing>
          <wp:inline distT="0" distB="0" distL="0" distR="0" wp14:anchorId="11A3A155" wp14:editId="4D710601">
            <wp:extent cx="5998074" cy="2893807"/>
            <wp:effectExtent l="0" t="0" r="0" b="0"/>
            <wp:docPr id="37" name="Диаграмма 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5E935FC4" w14:textId="77777777" w:rsidR="003A5BE2" w:rsidRPr="003536EA" w:rsidRDefault="003A5BE2" w:rsidP="00B0740D">
      <w:pPr>
        <w:pStyle w:val="a3"/>
        <w:numPr>
          <w:ilvl w:val="8"/>
          <w:numId w:val="69"/>
        </w:numPr>
      </w:pPr>
      <w:r w:rsidRPr="003536EA">
        <w:t xml:space="preserve">Динамика естественного движения населения </w:t>
      </w:r>
      <w:r w:rsidRPr="003536EA">
        <w:br/>
        <w:t xml:space="preserve">муниципального образования «Городской округ </w:t>
      </w:r>
      <w:proofErr w:type="spellStart"/>
      <w:r w:rsidRPr="003536EA">
        <w:t>Ногликский</w:t>
      </w:r>
      <w:proofErr w:type="spellEnd"/>
      <w:r w:rsidRPr="003536EA">
        <w:t>»</w:t>
      </w:r>
    </w:p>
    <w:p w14:paraId="56CDC69B" w14:textId="77777777" w:rsidR="003A5BE2" w:rsidRPr="003536EA" w:rsidRDefault="003A5BE2" w:rsidP="00B0740D">
      <w:pPr>
        <w:pStyle w:val="a2"/>
        <w:numPr>
          <w:ilvl w:val="7"/>
          <w:numId w:val="70"/>
        </w:numPr>
      </w:pPr>
      <w:r w:rsidRPr="003536EA">
        <w:t xml:space="preserve">Миграционная убыль населения </w:t>
      </w:r>
    </w:p>
    <w:tbl>
      <w:tblPr>
        <w:tblStyle w:val="af4"/>
        <w:tblW w:w="0" w:type="auto"/>
        <w:tblLook w:val="04A0" w:firstRow="1" w:lastRow="0" w:firstColumn="1" w:lastColumn="0" w:noHBand="0" w:noVBand="1"/>
      </w:tblPr>
      <w:tblGrid>
        <w:gridCol w:w="1933"/>
        <w:gridCol w:w="1610"/>
        <w:gridCol w:w="1611"/>
        <w:gridCol w:w="1611"/>
        <w:gridCol w:w="1611"/>
        <w:gridCol w:w="1477"/>
      </w:tblGrid>
      <w:tr w:rsidR="003A5BE2" w:rsidRPr="003536EA" w14:paraId="15FD1D57" w14:textId="77777777" w:rsidTr="003A5BE2">
        <w:tc>
          <w:tcPr>
            <w:tcW w:w="1933" w:type="dxa"/>
            <w:vAlign w:val="center"/>
          </w:tcPr>
          <w:p w14:paraId="2F49116F" w14:textId="77777777" w:rsidR="003A5BE2" w:rsidRPr="003536EA" w:rsidRDefault="003A5BE2" w:rsidP="003A5BE2">
            <w:pPr>
              <w:pStyle w:val="a2"/>
              <w:numPr>
                <w:ilvl w:val="0"/>
                <w:numId w:val="0"/>
              </w:numPr>
              <w:jc w:val="center"/>
              <w:rPr>
                <w:b/>
              </w:rPr>
            </w:pPr>
            <w:r w:rsidRPr="003536EA">
              <w:rPr>
                <w:b/>
              </w:rPr>
              <w:t>Год</w:t>
            </w:r>
          </w:p>
        </w:tc>
        <w:tc>
          <w:tcPr>
            <w:tcW w:w="1610" w:type="dxa"/>
            <w:vAlign w:val="center"/>
          </w:tcPr>
          <w:p w14:paraId="212EA319" w14:textId="77777777" w:rsidR="003A5BE2" w:rsidRPr="003536EA" w:rsidRDefault="003A5BE2" w:rsidP="003A5BE2">
            <w:pPr>
              <w:pStyle w:val="a2"/>
              <w:numPr>
                <w:ilvl w:val="0"/>
                <w:numId w:val="0"/>
              </w:numPr>
              <w:jc w:val="center"/>
              <w:rPr>
                <w:b/>
              </w:rPr>
            </w:pPr>
            <w:r w:rsidRPr="003536EA">
              <w:rPr>
                <w:b/>
              </w:rPr>
              <w:t>2010</w:t>
            </w:r>
          </w:p>
        </w:tc>
        <w:tc>
          <w:tcPr>
            <w:tcW w:w="1611" w:type="dxa"/>
            <w:vAlign w:val="center"/>
          </w:tcPr>
          <w:p w14:paraId="1533AC68" w14:textId="77777777" w:rsidR="003A5BE2" w:rsidRPr="003536EA" w:rsidRDefault="003A5BE2" w:rsidP="003A5BE2">
            <w:pPr>
              <w:pStyle w:val="a2"/>
              <w:numPr>
                <w:ilvl w:val="0"/>
                <w:numId w:val="0"/>
              </w:numPr>
              <w:jc w:val="center"/>
              <w:rPr>
                <w:b/>
              </w:rPr>
            </w:pPr>
            <w:r w:rsidRPr="003536EA">
              <w:rPr>
                <w:b/>
              </w:rPr>
              <w:t>2011</w:t>
            </w:r>
          </w:p>
        </w:tc>
        <w:tc>
          <w:tcPr>
            <w:tcW w:w="1611" w:type="dxa"/>
            <w:vAlign w:val="center"/>
          </w:tcPr>
          <w:p w14:paraId="7A69DFB4" w14:textId="77777777" w:rsidR="003A5BE2" w:rsidRPr="003536EA" w:rsidRDefault="003A5BE2" w:rsidP="003A5BE2">
            <w:pPr>
              <w:pStyle w:val="a2"/>
              <w:numPr>
                <w:ilvl w:val="0"/>
                <w:numId w:val="0"/>
              </w:numPr>
              <w:jc w:val="center"/>
              <w:rPr>
                <w:b/>
              </w:rPr>
            </w:pPr>
            <w:r w:rsidRPr="003536EA">
              <w:rPr>
                <w:b/>
              </w:rPr>
              <w:t>2012</w:t>
            </w:r>
          </w:p>
        </w:tc>
        <w:tc>
          <w:tcPr>
            <w:tcW w:w="1611" w:type="dxa"/>
            <w:vAlign w:val="center"/>
          </w:tcPr>
          <w:p w14:paraId="4AB7F8FF" w14:textId="77777777" w:rsidR="003A5BE2" w:rsidRPr="003536EA" w:rsidRDefault="003A5BE2" w:rsidP="003A5BE2">
            <w:pPr>
              <w:pStyle w:val="a2"/>
              <w:numPr>
                <w:ilvl w:val="0"/>
                <w:numId w:val="0"/>
              </w:numPr>
              <w:jc w:val="center"/>
              <w:rPr>
                <w:b/>
              </w:rPr>
            </w:pPr>
            <w:r w:rsidRPr="003536EA">
              <w:rPr>
                <w:b/>
              </w:rPr>
              <w:t>2013</w:t>
            </w:r>
          </w:p>
        </w:tc>
        <w:tc>
          <w:tcPr>
            <w:tcW w:w="1477" w:type="dxa"/>
            <w:vAlign w:val="center"/>
          </w:tcPr>
          <w:p w14:paraId="0ED82B2D" w14:textId="77777777" w:rsidR="003A5BE2" w:rsidRPr="003536EA" w:rsidRDefault="003A5BE2" w:rsidP="003A5BE2">
            <w:pPr>
              <w:pStyle w:val="a2"/>
              <w:numPr>
                <w:ilvl w:val="0"/>
                <w:numId w:val="0"/>
              </w:numPr>
              <w:jc w:val="center"/>
              <w:rPr>
                <w:b/>
              </w:rPr>
            </w:pPr>
            <w:r w:rsidRPr="003536EA">
              <w:rPr>
                <w:b/>
              </w:rPr>
              <w:t>2014</w:t>
            </w:r>
          </w:p>
        </w:tc>
      </w:tr>
      <w:tr w:rsidR="003A5BE2" w:rsidRPr="003536EA" w14:paraId="6B9D79DF" w14:textId="77777777" w:rsidTr="003A5BE2">
        <w:tc>
          <w:tcPr>
            <w:tcW w:w="1933" w:type="dxa"/>
            <w:vAlign w:val="center"/>
          </w:tcPr>
          <w:p w14:paraId="2A5B4ABA" w14:textId="77777777" w:rsidR="003A5BE2" w:rsidRPr="003536EA" w:rsidRDefault="003A5BE2" w:rsidP="003A5BE2">
            <w:pPr>
              <w:pStyle w:val="a2"/>
              <w:numPr>
                <w:ilvl w:val="0"/>
                <w:numId w:val="0"/>
              </w:numPr>
              <w:jc w:val="center"/>
              <w:rPr>
                <w:b/>
              </w:rPr>
            </w:pPr>
            <w:r w:rsidRPr="003536EA">
              <w:rPr>
                <w:b/>
              </w:rPr>
              <w:t>Прибыло населения, чел.</w:t>
            </w:r>
          </w:p>
        </w:tc>
        <w:tc>
          <w:tcPr>
            <w:tcW w:w="1610" w:type="dxa"/>
            <w:vAlign w:val="center"/>
          </w:tcPr>
          <w:p w14:paraId="0B4E9D49" w14:textId="77777777" w:rsidR="003A5BE2" w:rsidRPr="003536EA" w:rsidRDefault="003A5BE2" w:rsidP="003A5BE2">
            <w:pPr>
              <w:pStyle w:val="a2"/>
              <w:numPr>
                <w:ilvl w:val="0"/>
                <w:numId w:val="0"/>
              </w:numPr>
              <w:jc w:val="center"/>
            </w:pPr>
            <w:r w:rsidRPr="003536EA">
              <w:t>136</w:t>
            </w:r>
          </w:p>
        </w:tc>
        <w:tc>
          <w:tcPr>
            <w:tcW w:w="1611" w:type="dxa"/>
            <w:vAlign w:val="center"/>
          </w:tcPr>
          <w:p w14:paraId="61F4B995" w14:textId="77777777" w:rsidR="003A5BE2" w:rsidRPr="003536EA" w:rsidRDefault="003A5BE2" w:rsidP="003A5BE2">
            <w:pPr>
              <w:pStyle w:val="a2"/>
              <w:numPr>
                <w:ilvl w:val="0"/>
                <w:numId w:val="0"/>
              </w:numPr>
              <w:jc w:val="center"/>
            </w:pPr>
            <w:r w:rsidRPr="003536EA">
              <w:t>394</w:t>
            </w:r>
          </w:p>
        </w:tc>
        <w:tc>
          <w:tcPr>
            <w:tcW w:w="1611" w:type="dxa"/>
            <w:vAlign w:val="center"/>
          </w:tcPr>
          <w:p w14:paraId="04806E96" w14:textId="77777777" w:rsidR="003A5BE2" w:rsidRPr="003536EA" w:rsidRDefault="003A5BE2" w:rsidP="003A5BE2">
            <w:pPr>
              <w:pStyle w:val="a2"/>
              <w:numPr>
                <w:ilvl w:val="0"/>
                <w:numId w:val="0"/>
              </w:numPr>
              <w:jc w:val="center"/>
            </w:pPr>
            <w:r w:rsidRPr="003536EA">
              <w:t>427</w:t>
            </w:r>
          </w:p>
        </w:tc>
        <w:tc>
          <w:tcPr>
            <w:tcW w:w="1611" w:type="dxa"/>
            <w:vAlign w:val="center"/>
          </w:tcPr>
          <w:p w14:paraId="4E1F21B8" w14:textId="77777777" w:rsidR="003A5BE2" w:rsidRPr="003536EA" w:rsidRDefault="003A5BE2" w:rsidP="003A5BE2">
            <w:pPr>
              <w:pStyle w:val="a2"/>
              <w:numPr>
                <w:ilvl w:val="0"/>
                <w:numId w:val="0"/>
              </w:numPr>
              <w:jc w:val="center"/>
            </w:pPr>
            <w:r w:rsidRPr="003536EA">
              <w:t>555</w:t>
            </w:r>
          </w:p>
        </w:tc>
        <w:tc>
          <w:tcPr>
            <w:tcW w:w="1477" w:type="dxa"/>
            <w:vAlign w:val="center"/>
          </w:tcPr>
          <w:p w14:paraId="1B5D76A6" w14:textId="77777777" w:rsidR="003A5BE2" w:rsidRPr="003536EA" w:rsidRDefault="003A5BE2" w:rsidP="003A5BE2">
            <w:pPr>
              <w:pStyle w:val="a2"/>
              <w:numPr>
                <w:ilvl w:val="0"/>
                <w:numId w:val="0"/>
              </w:numPr>
              <w:jc w:val="center"/>
            </w:pPr>
            <w:r w:rsidRPr="003536EA">
              <w:t>431</w:t>
            </w:r>
          </w:p>
        </w:tc>
      </w:tr>
      <w:tr w:rsidR="003A5BE2" w:rsidRPr="003536EA" w14:paraId="59A71E36" w14:textId="77777777" w:rsidTr="003A5BE2">
        <w:tc>
          <w:tcPr>
            <w:tcW w:w="1933" w:type="dxa"/>
            <w:vAlign w:val="center"/>
          </w:tcPr>
          <w:p w14:paraId="1359495D" w14:textId="77777777" w:rsidR="003A5BE2" w:rsidRPr="003536EA" w:rsidRDefault="003A5BE2" w:rsidP="003A5BE2">
            <w:pPr>
              <w:pStyle w:val="a2"/>
              <w:numPr>
                <w:ilvl w:val="0"/>
                <w:numId w:val="0"/>
              </w:numPr>
              <w:jc w:val="center"/>
              <w:rPr>
                <w:b/>
              </w:rPr>
            </w:pPr>
            <w:r w:rsidRPr="003536EA">
              <w:rPr>
                <w:b/>
              </w:rPr>
              <w:t>Выбыло населения, чел.</w:t>
            </w:r>
          </w:p>
        </w:tc>
        <w:tc>
          <w:tcPr>
            <w:tcW w:w="1610" w:type="dxa"/>
            <w:vAlign w:val="center"/>
          </w:tcPr>
          <w:p w14:paraId="6360373F" w14:textId="77777777" w:rsidR="003A5BE2" w:rsidRPr="003536EA" w:rsidRDefault="003A5BE2" w:rsidP="003A5BE2">
            <w:pPr>
              <w:pStyle w:val="a2"/>
              <w:numPr>
                <w:ilvl w:val="0"/>
                <w:numId w:val="0"/>
              </w:numPr>
              <w:jc w:val="center"/>
            </w:pPr>
            <w:r w:rsidRPr="003536EA">
              <w:t>218</w:t>
            </w:r>
          </w:p>
        </w:tc>
        <w:tc>
          <w:tcPr>
            <w:tcW w:w="1611" w:type="dxa"/>
            <w:vAlign w:val="center"/>
          </w:tcPr>
          <w:p w14:paraId="7D344A25" w14:textId="77777777" w:rsidR="003A5BE2" w:rsidRPr="003536EA" w:rsidRDefault="003A5BE2" w:rsidP="003A5BE2">
            <w:pPr>
              <w:pStyle w:val="a2"/>
              <w:numPr>
                <w:ilvl w:val="0"/>
                <w:numId w:val="0"/>
              </w:numPr>
              <w:jc w:val="center"/>
            </w:pPr>
            <w:r w:rsidRPr="003536EA">
              <w:t>503</w:t>
            </w:r>
          </w:p>
        </w:tc>
        <w:tc>
          <w:tcPr>
            <w:tcW w:w="1611" w:type="dxa"/>
            <w:vAlign w:val="center"/>
          </w:tcPr>
          <w:p w14:paraId="5A0D5A9C" w14:textId="77777777" w:rsidR="003A5BE2" w:rsidRPr="003536EA" w:rsidRDefault="003A5BE2" w:rsidP="003A5BE2">
            <w:pPr>
              <w:pStyle w:val="a2"/>
              <w:numPr>
                <w:ilvl w:val="0"/>
                <w:numId w:val="0"/>
              </w:numPr>
              <w:jc w:val="center"/>
            </w:pPr>
            <w:r w:rsidRPr="003536EA">
              <w:t>596</w:t>
            </w:r>
          </w:p>
        </w:tc>
        <w:tc>
          <w:tcPr>
            <w:tcW w:w="1611" w:type="dxa"/>
            <w:vAlign w:val="center"/>
          </w:tcPr>
          <w:p w14:paraId="4D5A0589" w14:textId="77777777" w:rsidR="003A5BE2" w:rsidRPr="003536EA" w:rsidRDefault="003A5BE2" w:rsidP="003A5BE2">
            <w:pPr>
              <w:pStyle w:val="a2"/>
              <w:numPr>
                <w:ilvl w:val="0"/>
                <w:numId w:val="0"/>
              </w:numPr>
              <w:jc w:val="center"/>
            </w:pPr>
            <w:r w:rsidRPr="003536EA">
              <w:t>755</w:t>
            </w:r>
          </w:p>
        </w:tc>
        <w:tc>
          <w:tcPr>
            <w:tcW w:w="1477" w:type="dxa"/>
            <w:vAlign w:val="center"/>
          </w:tcPr>
          <w:p w14:paraId="11934412" w14:textId="77777777" w:rsidR="003A5BE2" w:rsidRPr="003536EA" w:rsidRDefault="003A5BE2" w:rsidP="003A5BE2">
            <w:pPr>
              <w:pStyle w:val="a2"/>
              <w:numPr>
                <w:ilvl w:val="0"/>
                <w:numId w:val="0"/>
              </w:numPr>
              <w:jc w:val="center"/>
            </w:pPr>
            <w:r w:rsidRPr="003536EA">
              <w:t>627</w:t>
            </w:r>
          </w:p>
        </w:tc>
      </w:tr>
      <w:tr w:rsidR="003A5BE2" w:rsidRPr="003536EA" w14:paraId="5DBB36CC" w14:textId="77777777" w:rsidTr="003A5BE2">
        <w:tc>
          <w:tcPr>
            <w:tcW w:w="1933" w:type="dxa"/>
            <w:vAlign w:val="center"/>
          </w:tcPr>
          <w:p w14:paraId="7B3ED5E1" w14:textId="77777777" w:rsidR="003A5BE2" w:rsidRPr="003536EA" w:rsidRDefault="003A5BE2" w:rsidP="003A5BE2">
            <w:pPr>
              <w:pStyle w:val="a2"/>
              <w:numPr>
                <w:ilvl w:val="0"/>
                <w:numId w:val="0"/>
              </w:numPr>
              <w:jc w:val="center"/>
              <w:rPr>
                <w:b/>
              </w:rPr>
            </w:pPr>
            <w:r w:rsidRPr="003536EA">
              <w:rPr>
                <w:b/>
              </w:rPr>
              <w:t>Миграционное сальдо населения, чел.</w:t>
            </w:r>
          </w:p>
        </w:tc>
        <w:tc>
          <w:tcPr>
            <w:tcW w:w="1610" w:type="dxa"/>
            <w:vAlign w:val="center"/>
          </w:tcPr>
          <w:p w14:paraId="34A017E5" w14:textId="77777777" w:rsidR="003A5BE2" w:rsidRPr="003536EA" w:rsidRDefault="003A5BE2" w:rsidP="003A5BE2">
            <w:pPr>
              <w:pStyle w:val="a2"/>
              <w:numPr>
                <w:ilvl w:val="0"/>
                <w:numId w:val="0"/>
              </w:numPr>
              <w:jc w:val="center"/>
            </w:pPr>
            <w:r w:rsidRPr="003536EA">
              <w:t>-82</w:t>
            </w:r>
          </w:p>
        </w:tc>
        <w:tc>
          <w:tcPr>
            <w:tcW w:w="1611" w:type="dxa"/>
            <w:vAlign w:val="center"/>
          </w:tcPr>
          <w:p w14:paraId="7CC1691B" w14:textId="77777777" w:rsidR="003A5BE2" w:rsidRPr="003536EA" w:rsidRDefault="003A5BE2" w:rsidP="003A5BE2">
            <w:pPr>
              <w:pStyle w:val="a2"/>
              <w:numPr>
                <w:ilvl w:val="0"/>
                <w:numId w:val="0"/>
              </w:numPr>
              <w:jc w:val="center"/>
            </w:pPr>
            <w:r w:rsidRPr="003536EA">
              <w:t>-109</w:t>
            </w:r>
          </w:p>
        </w:tc>
        <w:tc>
          <w:tcPr>
            <w:tcW w:w="1611" w:type="dxa"/>
            <w:vAlign w:val="center"/>
          </w:tcPr>
          <w:p w14:paraId="22EA2480" w14:textId="77777777" w:rsidR="003A5BE2" w:rsidRPr="003536EA" w:rsidRDefault="003A5BE2" w:rsidP="003A5BE2">
            <w:pPr>
              <w:pStyle w:val="a2"/>
              <w:numPr>
                <w:ilvl w:val="0"/>
                <w:numId w:val="0"/>
              </w:numPr>
              <w:jc w:val="center"/>
            </w:pPr>
            <w:r w:rsidRPr="003536EA">
              <w:t>-169</w:t>
            </w:r>
          </w:p>
        </w:tc>
        <w:tc>
          <w:tcPr>
            <w:tcW w:w="1611" w:type="dxa"/>
            <w:vAlign w:val="center"/>
          </w:tcPr>
          <w:p w14:paraId="0B87075D" w14:textId="77777777" w:rsidR="003A5BE2" w:rsidRPr="003536EA" w:rsidRDefault="003A5BE2" w:rsidP="003A5BE2">
            <w:pPr>
              <w:pStyle w:val="a2"/>
              <w:numPr>
                <w:ilvl w:val="0"/>
                <w:numId w:val="0"/>
              </w:numPr>
              <w:jc w:val="center"/>
            </w:pPr>
            <w:r w:rsidRPr="003536EA">
              <w:t>-200</w:t>
            </w:r>
          </w:p>
        </w:tc>
        <w:tc>
          <w:tcPr>
            <w:tcW w:w="1477" w:type="dxa"/>
            <w:vAlign w:val="center"/>
          </w:tcPr>
          <w:p w14:paraId="56322B7D" w14:textId="77777777" w:rsidR="003A5BE2" w:rsidRPr="003536EA" w:rsidRDefault="003A5BE2" w:rsidP="003A5BE2">
            <w:pPr>
              <w:pStyle w:val="a2"/>
              <w:numPr>
                <w:ilvl w:val="0"/>
                <w:numId w:val="0"/>
              </w:numPr>
              <w:jc w:val="center"/>
            </w:pPr>
            <w:r w:rsidRPr="003536EA">
              <w:t>-196</w:t>
            </w:r>
          </w:p>
        </w:tc>
      </w:tr>
    </w:tbl>
    <w:p w14:paraId="72320886" w14:textId="77777777" w:rsidR="003A5BE2" w:rsidRPr="003536EA" w:rsidRDefault="003A5BE2" w:rsidP="003A5BE2">
      <w:r w:rsidRPr="003536EA">
        <w:t xml:space="preserve">Средняя продолжительность жизни у мужчин составляет 53,6 лет, </w:t>
      </w:r>
      <w:r w:rsidRPr="003536EA">
        <w:br/>
        <w:t>у женщин – 63,5 лет, что значительно ниже, чем по Сахалинской области в среднем.</w:t>
      </w:r>
    </w:p>
    <w:p w14:paraId="047DE369" w14:textId="77777777" w:rsidR="003A5BE2" w:rsidRPr="003536EA" w:rsidRDefault="003A5BE2" w:rsidP="003A5BE2">
      <w:pPr>
        <w:pStyle w:val="a2"/>
        <w:numPr>
          <w:ilvl w:val="7"/>
          <w:numId w:val="14"/>
        </w:numPr>
      </w:pPr>
      <w:r w:rsidRPr="003536EA">
        <w:t>Средняя продолжительность жизни, лет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20"/>
        <w:gridCol w:w="1984"/>
        <w:gridCol w:w="1984"/>
        <w:gridCol w:w="1665"/>
      </w:tblGrid>
      <w:tr w:rsidR="003A5BE2" w:rsidRPr="003536EA" w14:paraId="0AADE4BC" w14:textId="77777777" w:rsidTr="003A5BE2">
        <w:trPr>
          <w:jc w:val="center"/>
        </w:trPr>
        <w:tc>
          <w:tcPr>
            <w:tcW w:w="2141" w:type="pct"/>
            <w:shd w:val="clear" w:color="auto" w:fill="auto"/>
          </w:tcPr>
          <w:p w14:paraId="6C89E7D1" w14:textId="77777777" w:rsidR="003A5BE2" w:rsidRPr="003536EA" w:rsidRDefault="003A5BE2" w:rsidP="003A5BE2">
            <w:pPr>
              <w:pStyle w:val="aa"/>
            </w:pPr>
          </w:p>
        </w:tc>
        <w:tc>
          <w:tcPr>
            <w:tcW w:w="1007" w:type="pct"/>
            <w:shd w:val="clear" w:color="auto" w:fill="auto"/>
          </w:tcPr>
          <w:p w14:paraId="018F315E" w14:textId="77777777" w:rsidR="003A5BE2" w:rsidRPr="003536EA" w:rsidRDefault="003A5BE2" w:rsidP="003A5BE2">
            <w:pPr>
              <w:pStyle w:val="aa"/>
            </w:pPr>
            <w:r w:rsidRPr="003536EA">
              <w:t>Оба пола</w:t>
            </w:r>
          </w:p>
        </w:tc>
        <w:tc>
          <w:tcPr>
            <w:tcW w:w="1007" w:type="pct"/>
            <w:shd w:val="clear" w:color="auto" w:fill="auto"/>
          </w:tcPr>
          <w:p w14:paraId="6D65A11D" w14:textId="77777777" w:rsidR="003A5BE2" w:rsidRPr="003536EA" w:rsidRDefault="003A5BE2" w:rsidP="003A5BE2">
            <w:pPr>
              <w:pStyle w:val="aa"/>
            </w:pPr>
            <w:r w:rsidRPr="003536EA">
              <w:t>Мужчины</w:t>
            </w:r>
          </w:p>
        </w:tc>
        <w:tc>
          <w:tcPr>
            <w:tcW w:w="845" w:type="pct"/>
            <w:shd w:val="clear" w:color="auto" w:fill="auto"/>
          </w:tcPr>
          <w:p w14:paraId="6EE2B7B1" w14:textId="77777777" w:rsidR="003A5BE2" w:rsidRPr="003536EA" w:rsidRDefault="003A5BE2" w:rsidP="003A5BE2">
            <w:pPr>
              <w:pStyle w:val="aa"/>
            </w:pPr>
            <w:r w:rsidRPr="003536EA">
              <w:t>Женщины</w:t>
            </w:r>
          </w:p>
        </w:tc>
      </w:tr>
      <w:tr w:rsidR="003A5BE2" w:rsidRPr="003536EA" w14:paraId="3D7890BA" w14:textId="77777777" w:rsidTr="003A5BE2">
        <w:trPr>
          <w:jc w:val="center"/>
        </w:trPr>
        <w:tc>
          <w:tcPr>
            <w:tcW w:w="2141" w:type="pct"/>
            <w:shd w:val="clear" w:color="auto" w:fill="auto"/>
          </w:tcPr>
          <w:p w14:paraId="4C2CB545" w14:textId="77777777" w:rsidR="003A5BE2" w:rsidRPr="003536EA" w:rsidRDefault="003A5BE2" w:rsidP="003A5BE2">
            <w:pPr>
              <w:pStyle w:val="a9"/>
            </w:pPr>
            <w:r w:rsidRPr="003536EA">
              <w:t xml:space="preserve">МО «Городской округ </w:t>
            </w:r>
            <w:proofErr w:type="spellStart"/>
            <w:r w:rsidRPr="003536EA">
              <w:t>Ногликский</w:t>
            </w:r>
            <w:proofErr w:type="spellEnd"/>
            <w:r w:rsidRPr="003536EA">
              <w:t>»</w:t>
            </w:r>
          </w:p>
        </w:tc>
        <w:tc>
          <w:tcPr>
            <w:tcW w:w="1007" w:type="pct"/>
            <w:shd w:val="clear" w:color="auto" w:fill="auto"/>
          </w:tcPr>
          <w:p w14:paraId="6A330203" w14:textId="77777777" w:rsidR="003A5BE2" w:rsidRPr="003536EA" w:rsidRDefault="003A5BE2" w:rsidP="003A5BE2">
            <w:pPr>
              <w:pStyle w:val="a9"/>
              <w:jc w:val="center"/>
            </w:pPr>
            <w:r w:rsidRPr="003536EA">
              <w:t>56,8</w:t>
            </w:r>
          </w:p>
        </w:tc>
        <w:tc>
          <w:tcPr>
            <w:tcW w:w="1007" w:type="pct"/>
            <w:shd w:val="clear" w:color="auto" w:fill="auto"/>
          </w:tcPr>
          <w:p w14:paraId="41E12726" w14:textId="77777777" w:rsidR="003A5BE2" w:rsidRPr="003536EA" w:rsidRDefault="003A5BE2" w:rsidP="003A5BE2">
            <w:pPr>
              <w:pStyle w:val="a9"/>
              <w:jc w:val="center"/>
            </w:pPr>
            <w:r w:rsidRPr="003536EA">
              <w:t>53,6</w:t>
            </w:r>
          </w:p>
        </w:tc>
        <w:tc>
          <w:tcPr>
            <w:tcW w:w="845" w:type="pct"/>
            <w:shd w:val="clear" w:color="auto" w:fill="auto"/>
          </w:tcPr>
          <w:p w14:paraId="75A7B285" w14:textId="77777777" w:rsidR="003A5BE2" w:rsidRPr="003536EA" w:rsidRDefault="003A5BE2" w:rsidP="003A5BE2">
            <w:pPr>
              <w:pStyle w:val="a9"/>
              <w:jc w:val="center"/>
            </w:pPr>
            <w:r w:rsidRPr="003536EA">
              <w:t>63,5</w:t>
            </w:r>
          </w:p>
        </w:tc>
      </w:tr>
      <w:tr w:rsidR="003A5BE2" w:rsidRPr="003536EA" w14:paraId="627E7D3B" w14:textId="77777777" w:rsidTr="003A5BE2">
        <w:trPr>
          <w:jc w:val="center"/>
        </w:trPr>
        <w:tc>
          <w:tcPr>
            <w:tcW w:w="2141" w:type="pct"/>
            <w:shd w:val="clear" w:color="auto" w:fill="auto"/>
          </w:tcPr>
          <w:p w14:paraId="55550583" w14:textId="77777777" w:rsidR="003A5BE2" w:rsidRPr="003536EA" w:rsidRDefault="003A5BE2" w:rsidP="003A5BE2">
            <w:pPr>
              <w:pStyle w:val="a9"/>
            </w:pPr>
            <w:r w:rsidRPr="003536EA">
              <w:t>Сахалинская область</w:t>
            </w:r>
          </w:p>
        </w:tc>
        <w:tc>
          <w:tcPr>
            <w:tcW w:w="1007" w:type="pct"/>
            <w:shd w:val="clear" w:color="auto" w:fill="auto"/>
          </w:tcPr>
          <w:p w14:paraId="39C1598B" w14:textId="77777777" w:rsidR="003A5BE2" w:rsidRPr="003536EA" w:rsidRDefault="003A5BE2" w:rsidP="003A5BE2">
            <w:pPr>
              <w:pStyle w:val="a9"/>
              <w:jc w:val="center"/>
            </w:pPr>
            <w:r w:rsidRPr="003536EA">
              <w:t>62,6</w:t>
            </w:r>
          </w:p>
        </w:tc>
        <w:tc>
          <w:tcPr>
            <w:tcW w:w="1007" w:type="pct"/>
            <w:shd w:val="clear" w:color="auto" w:fill="auto"/>
          </w:tcPr>
          <w:p w14:paraId="4994F300" w14:textId="77777777" w:rsidR="003A5BE2" w:rsidRPr="003536EA" w:rsidRDefault="003A5BE2" w:rsidP="003A5BE2">
            <w:pPr>
              <w:pStyle w:val="a9"/>
              <w:jc w:val="center"/>
            </w:pPr>
            <w:r w:rsidRPr="003536EA">
              <w:t>56,3</w:t>
            </w:r>
          </w:p>
        </w:tc>
        <w:tc>
          <w:tcPr>
            <w:tcW w:w="845" w:type="pct"/>
            <w:shd w:val="clear" w:color="auto" w:fill="auto"/>
          </w:tcPr>
          <w:p w14:paraId="723B281B" w14:textId="77777777" w:rsidR="003A5BE2" w:rsidRPr="003536EA" w:rsidRDefault="003A5BE2" w:rsidP="003A5BE2">
            <w:pPr>
              <w:pStyle w:val="a9"/>
              <w:jc w:val="center"/>
            </w:pPr>
            <w:r w:rsidRPr="003536EA">
              <w:t>71,6</w:t>
            </w:r>
          </w:p>
        </w:tc>
      </w:tr>
    </w:tbl>
    <w:p w14:paraId="29973027" w14:textId="77777777" w:rsidR="003A5BE2" w:rsidRPr="003536EA" w:rsidRDefault="003A5BE2" w:rsidP="003A5BE2">
      <w:r w:rsidRPr="003536EA">
        <w:t>Несмотря на рост численности детского населения, по-прежнему увеличивается доля лиц старше трудоспособного возраста. Как показывает динамика, численность детей в целом имеет тенденцию к увеличению. После того как в 2011 году произошел резкий спад (с 1023 детей в 2010 году до 920 детей), в последующие года наблюдается положительная динамика.</w:t>
      </w:r>
    </w:p>
    <w:p w14:paraId="281F1B57" w14:textId="77777777" w:rsidR="003A5BE2" w:rsidRPr="003536EA" w:rsidRDefault="003A5BE2" w:rsidP="003A5BE2">
      <w:r w:rsidRPr="003536EA">
        <w:t>Однако доля лица старше трудоспособного возраста растет гораздо более быстрыми темпами. Так, если в 2011 году на каждого трудоспособного человека приходилось 0,258 людей преклонного возраста, то в 2014 году этот показатель составил уже 0,318. (рисунок 3.6-2).</w:t>
      </w:r>
    </w:p>
    <w:p w14:paraId="4C68A3E8" w14:textId="77777777" w:rsidR="003A5BE2" w:rsidRPr="003536EA" w:rsidRDefault="003A5BE2" w:rsidP="003A5BE2">
      <w:r w:rsidRPr="003536EA">
        <w:rPr>
          <w:noProof/>
          <w:lang w:eastAsia="ru-RU"/>
        </w:rPr>
        <w:drawing>
          <wp:inline distT="0" distB="0" distL="0" distR="0" wp14:anchorId="04004330" wp14:editId="191E2E5B">
            <wp:extent cx="5486400" cy="3200400"/>
            <wp:effectExtent l="0" t="0" r="19050" b="19050"/>
            <wp:docPr id="2736" name="Диаграмма 27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6564EA2C" w14:textId="77777777" w:rsidR="003A5BE2" w:rsidRPr="003536EA" w:rsidRDefault="003A5BE2" w:rsidP="000772D2">
      <w:pPr>
        <w:pStyle w:val="a3"/>
      </w:pPr>
      <w:r w:rsidRPr="003536EA">
        <w:t>Численность населения старше трудоспособного возраста, чел.</w:t>
      </w:r>
    </w:p>
    <w:p w14:paraId="6B789397" w14:textId="77777777" w:rsidR="003A5BE2" w:rsidRPr="003536EA" w:rsidRDefault="003A5BE2" w:rsidP="003A5BE2">
      <w:r w:rsidRPr="003536EA">
        <w:t xml:space="preserve">В течение последних лет въезд иностранных граждан на территорию </w:t>
      </w:r>
      <w:proofErr w:type="spellStart"/>
      <w:r w:rsidRPr="003536EA">
        <w:t>Ногликского</w:t>
      </w:r>
      <w:proofErr w:type="spellEnd"/>
      <w:r w:rsidRPr="003536EA">
        <w:t xml:space="preserve"> городского округа является стабильным и на высоком уровне. </w:t>
      </w:r>
    </w:p>
    <w:p w14:paraId="0BC3007E" w14:textId="77777777" w:rsidR="003A5BE2" w:rsidRPr="003536EA" w:rsidRDefault="003A5BE2" w:rsidP="003A5BE2">
      <w:r w:rsidRPr="003536EA">
        <w:t>Из общего числа въехавших на территорию муниципального образования 68% иностранных граждан трудоустроены, остальные прибыли в качестве туристов, по семейным делам, в деловые поездки.</w:t>
      </w:r>
    </w:p>
    <w:p w14:paraId="52F6A655" w14:textId="77777777" w:rsidR="003A5BE2" w:rsidRPr="003536EA" w:rsidRDefault="003A5BE2" w:rsidP="003A5BE2">
      <w:pPr>
        <w:pStyle w:val="30"/>
        <w:ind w:left="850"/>
        <w:rPr>
          <w:rFonts w:eastAsia="MS Mincho"/>
          <w:bCs w:val="0"/>
        </w:rPr>
      </w:pPr>
      <w:bookmarkStart w:id="230" w:name="_Toc30122141"/>
      <w:r w:rsidRPr="003536EA">
        <w:rPr>
          <w:rFonts w:eastAsia="MS Mincho"/>
          <w:bCs w:val="0"/>
        </w:rPr>
        <w:t>Доходы и занятость населения</w:t>
      </w:r>
      <w:bookmarkEnd w:id="230"/>
    </w:p>
    <w:p w14:paraId="5B57EC6F" w14:textId="77777777" w:rsidR="003A5BE2" w:rsidRPr="003536EA" w:rsidRDefault="003A5BE2" w:rsidP="003A5BE2">
      <w:r w:rsidRPr="003536EA">
        <w:t xml:space="preserve">В 2014 году в службу занятости населения обратилось 680 граждан, ищущих работу. Это на 70 человек меньше, чем в 2013 году. 70% обратившихся – это молодежь в возрасте 14-29 лет. </w:t>
      </w:r>
    </w:p>
    <w:p w14:paraId="57164B32" w14:textId="77777777" w:rsidR="003A5BE2" w:rsidRPr="003536EA" w:rsidRDefault="003A5BE2" w:rsidP="003A5BE2">
      <w:r w:rsidRPr="003536EA">
        <w:t>Из общего числа обратившихся в службу занятости населения 85% граждан трудоустроено.</w:t>
      </w:r>
    </w:p>
    <w:p w14:paraId="0D4F9416" w14:textId="77777777" w:rsidR="003A5BE2" w:rsidRPr="003536EA" w:rsidRDefault="003A5BE2" w:rsidP="003A5BE2">
      <w:r w:rsidRPr="003536EA">
        <w:t>По состоянию на 01.01.2014 года численность безработных, имеющих официальный статус, составила 35 человек и сократилась на 30%. Уровень безработицы составил 0,5% от экономически активного населения (2010 год – 0,9%, рисунок 3.6-3).</w:t>
      </w:r>
    </w:p>
    <w:p w14:paraId="40F0B814" w14:textId="77777777" w:rsidR="003A5BE2" w:rsidRPr="003536EA" w:rsidRDefault="003A5BE2" w:rsidP="003A5BE2">
      <w:pPr>
        <w:ind w:firstLine="0"/>
        <w:jc w:val="center"/>
      </w:pPr>
      <w:r w:rsidRPr="003536EA">
        <w:rPr>
          <w:noProof/>
          <w:lang w:eastAsia="ru-RU"/>
        </w:rPr>
        <w:drawing>
          <wp:inline distT="0" distB="0" distL="0" distR="0" wp14:anchorId="35E50917" wp14:editId="2E9A7B64">
            <wp:extent cx="5311140" cy="2179955"/>
            <wp:effectExtent l="0" t="0" r="0" b="0"/>
            <wp:docPr id="226" name="Диаграмма 2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6DD2B7EC" w14:textId="77777777" w:rsidR="003A5BE2" w:rsidRPr="003536EA" w:rsidRDefault="003A5BE2" w:rsidP="000772D2">
      <w:pPr>
        <w:pStyle w:val="a3"/>
      </w:pPr>
      <w:r w:rsidRPr="003536EA">
        <w:t>Уровень регистрируемой безработицы, %</w:t>
      </w:r>
    </w:p>
    <w:p w14:paraId="47E6BEB6" w14:textId="77777777" w:rsidR="003A5BE2" w:rsidRPr="003536EA" w:rsidRDefault="003A5BE2" w:rsidP="003A5BE2">
      <w:r w:rsidRPr="003536EA">
        <w:t>Несмотря на позитивную динамику, по-прежнему характерной чертой рынка труда является квалификационное несоответствие спроса и предложения рабочей силы. Состоящие на учете в службе занятости безработные граждане не соответствуют требованиям работодателей. Работодателю нужны специалисты с профессиональным образованием, наличием смежных профессий, опытом работы, что часто отсутствует у претендентов.</w:t>
      </w:r>
    </w:p>
    <w:p w14:paraId="7A2F2E32" w14:textId="77777777" w:rsidR="003A5BE2" w:rsidRPr="003536EA" w:rsidRDefault="003A5BE2" w:rsidP="003A5BE2">
      <w:r w:rsidRPr="003536EA">
        <w:t xml:space="preserve">В отчетном периоде рост реальных располагаемых денежных доходов населения (скорректированных на уровень инфляции) по итогам года составил 8 %. </w:t>
      </w:r>
    </w:p>
    <w:p w14:paraId="7F0C2B72" w14:textId="77777777" w:rsidR="003A5BE2" w:rsidRPr="003536EA" w:rsidRDefault="003A5BE2" w:rsidP="003A5BE2">
      <w:r w:rsidRPr="003536EA">
        <w:t>Среднемесячный доход на душу населения в 2011 году составил 27,1 тыс. рублей. Покупательная способность денежных доходов достигла 2,7 величин прожиточного минимума.</w:t>
      </w:r>
    </w:p>
    <w:p w14:paraId="10EBBB37" w14:textId="77777777" w:rsidR="003A5BE2" w:rsidRPr="003536EA" w:rsidRDefault="003A5BE2" w:rsidP="003A5BE2">
      <w:r w:rsidRPr="003536EA">
        <w:t>Прожиточный минимум увеличивается с каждым годом. В 2014 году он составил 11794 рублей, в то время как в 2010 году - 8887 рублей.</w:t>
      </w:r>
    </w:p>
    <w:p w14:paraId="3E79D7C4" w14:textId="77777777" w:rsidR="003A5BE2" w:rsidRPr="003536EA" w:rsidRDefault="003A5BE2" w:rsidP="003A5BE2">
      <w:r w:rsidRPr="003536EA">
        <w:t xml:space="preserve">Численность пенсионеров, как можно было ожидать, рассмотрев данные по росту численности населения старше трудоспособного возраста, растет. </w:t>
      </w:r>
      <w:r w:rsidRPr="003536EA">
        <w:rPr>
          <w:color w:val="000000" w:themeColor="text1"/>
        </w:rPr>
        <w:t xml:space="preserve">Они составляют 346,7 человек. Число пенсионеров по сравнению с 2010 годом увеличилось на 28 человек. </w:t>
      </w:r>
      <w:r w:rsidRPr="003536EA">
        <w:t xml:space="preserve">Важно отметить, что размер пенсий также растет: в 2014 году средний размер пенсий увеличился на 47% по сравнению с 2011 годом и составил 17411 рублей. </w:t>
      </w:r>
    </w:p>
    <w:p w14:paraId="6357492D" w14:textId="77777777" w:rsidR="003A5BE2" w:rsidRPr="003536EA" w:rsidRDefault="003A5BE2" w:rsidP="003A5BE2">
      <w:r w:rsidRPr="003536EA">
        <w:t xml:space="preserve">По данным районной статистики среднемесячная начисленная заработная плата  по крупным и средним  предприятиям за январь-декабрь 2014 составила </w:t>
      </w:r>
      <w:r w:rsidRPr="003536EA">
        <w:br/>
        <w:t>47 тыс. рублей. Увеличение к аналогичному показателю 2010 года составило 20%. При этом величина реальной заработной платы увеличилась на 15% , рисунок 3.6-4.</w:t>
      </w:r>
    </w:p>
    <w:p w14:paraId="269F2E6C" w14:textId="77777777" w:rsidR="003A5BE2" w:rsidRPr="003536EA" w:rsidRDefault="003A5BE2" w:rsidP="003A5BE2">
      <w:pPr>
        <w:ind w:firstLine="0"/>
        <w:jc w:val="center"/>
      </w:pPr>
      <w:r w:rsidRPr="003536EA">
        <w:rPr>
          <w:noProof/>
          <w:lang w:eastAsia="ru-RU"/>
        </w:rPr>
        <w:drawing>
          <wp:inline distT="0" distB="0" distL="0" distR="0" wp14:anchorId="777C8277" wp14:editId="7EA618F2">
            <wp:extent cx="5172075" cy="2552700"/>
            <wp:effectExtent l="0" t="0" r="0" b="0"/>
            <wp:docPr id="225" name="Диаграмма 2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43C4AE5D" w14:textId="77777777" w:rsidR="003A5BE2" w:rsidRPr="003536EA" w:rsidRDefault="003A5BE2" w:rsidP="000772D2">
      <w:pPr>
        <w:pStyle w:val="a3"/>
      </w:pPr>
      <w:proofErr w:type="spellStart"/>
      <w:r w:rsidRPr="003536EA">
        <w:t>реднемесячный</w:t>
      </w:r>
      <w:proofErr w:type="spellEnd"/>
      <w:r w:rsidRPr="003536EA">
        <w:t xml:space="preserve"> доход на душу населения</w:t>
      </w:r>
    </w:p>
    <w:p w14:paraId="6B620A69" w14:textId="77777777" w:rsidR="003A5BE2" w:rsidRPr="003536EA" w:rsidRDefault="003A5BE2" w:rsidP="003A5BE2">
      <w:r w:rsidRPr="003536EA">
        <w:t>Практически во всех сферах деятельности отмечен рост заработной платы. Наибольший показатель роста достигнут на предприятиях по добыче нефти и газа (16%), транспорта (62%), жилищно-коммунального хозяйства (17%), строительства (17%).</w:t>
      </w:r>
    </w:p>
    <w:p w14:paraId="2B365C2D" w14:textId="77777777" w:rsidR="003A5BE2" w:rsidRPr="003536EA" w:rsidRDefault="003A5BE2" w:rsidP="003A5BE2">
      <w:r w:rsidRPr="003536EA">
        <w:t>В течение года в бюджетных учреждениях городского округа проводилось повышение оплаты труда, суть которого заключалась не только в общей индексации, но и в стимулировании работников, участвующих в инновационных проектах, применяющих новые технологии.</w:t>
      </w:r>
    </w:p>
    <w:p w14:paraId="5F7AF1E7" w14:textId="77777777" w:rsidR="003A5BE2" w:rsidRPr="003536EA" w:rsidRDefault="003A5BE2" w:rsidP="003A5BE2">
      <w:r w:rsidRPr="003536EA">
        <w:t xml:space="preserve">Если величину заработной платы рассматривать с учетом предприятий, занятых на разработке шельфовых проектов, тогда средний уровень оплаты труда по итогам года составил 111 тысяч рублей. </w:t>
      </w:r>
    </w:p>
    <w:p w14:paraId="0A9F16AB" w14:textId="77777777" w:rsidR="003A5BE2" w:rsidRPr="003536EA" w:rsidRDefault="003A5BE2" w:rsidP="003A5BE2">
      <w:r w:rsidRPr="003536EA">
        <w:t xml:space="preserve">Согласно данным службы государственной статистики задолженность по выплате заработной платы на 01.01.14 отсутствует.  </w:t>
      </w:r>
    </w:p>
    <w:p w14:paraId="1435593E" w14:textId="77777777" w:rsidR="003A5BE2" w:rsidRPr="003536EA" w:rsidRDefault="003A5BE2" w:rsidP="003A5BE2">
      <w:pPr>
        <w:pStyle w:val="30"/>
        <w:rPr>
          <w:rFonts w:eastAsia="MS Mincho"/>
        </w:rPr>
      </w:pPr>
      <w:bookmarkStart w:id="231" w:name="_Toc30122142"/>
      <w:r w:rsidRPr="003536EA">
        <w:rPr>
          <w:rFonts w:eastAsia="MS Mincho"/>
        </w:rPr>
        <w:t>Экономическое развитие</w:t>
      </w:r>
      <w:bookmarkEnd w:id="231"/>
    </w:p>
    <w:p w14:paraId="5DAD5F10" w14:textId="77777777" w:rsidR="003A5BE2" w:rsidRPr="003536EA" w:rsidRDefault="003A5BE2" w:rsidP="00B0740D">
      <w:pPr>
        <w:pStyle w:val="40"/>
        <w:keepLines w:val="0"/>
        <w:numPr>
          <w:ilvl w:val="3"/>
          <w:numId w:val="35"/>
        </w:numPr>
        <w:tabs>
          <w:tab w:val="left" w:pos="1134"/>
        </w:tabs>
      </w:pPr>
      <w:bookmarkStart w:id="232" w:name="_Toc30122143"/>
      <w:r w:rsidRPr="003536EA">
        <w:t>Промышленность</w:t>
      </w:r>
      <w:bookmarkEnd w:id="232"/>
    </w:p>
    <w:p w14:paraId="5F24C3D9" w14:textId="77777777" w:rsidR="003A5BE2" w:rsidRPr="003536EA" w:rsidRDefault="003A5BE2" w:rsidP="003A5BE2">
      <w:r w:rsidRPr="003536EA">
        <w:t xml:space="preserve">Промышленный сектор, являясь доминирующим в экономике городского округа, оказывает существенное влияние на его социальную и экономическую ситуацию. Объем отгруженных товаров, выполненных работ и услуг по основным видам экономической деятельности в 2014 году составил 414,9 млрд. рублей, что в сопоставимой оценке составляет 124% к уровню 2010 года. (рисунок 3.6-5). Следует отметить, что на протяжении ряда лет объем промышленного производства Сахалинской области на 80-87 % формируется за счет объема промышленного сектора муниципального образования </w:t>
      </w:r>
    </w:p>
    <w:p w14:paraId="207A5046" w14:textId="77777777" w:rsidR="003A5BE2" w:rsidRPr="003536EA" w:rsidRDefault="003A5BE2" w:rsidP="003A5BE2">
      <w:pPr>
        <w:ind w:firstLine="0"/>
        <w:jc w:val="center"/>
      </w:pPr>
      <w:r w:rsidRPr="003536EA">
        <w:rPr>
          <w:noProof/>
          <w:lang w:eastAsia="ru-RU"/>
        </w:rPr>
        <w:drawing>
          <wp:inline distT="0" distB="0" distL="0" distR="0" wp14:anchorId="4517F6B9" wp14:editId="4360E5F5">
            <wp:extent cx="4679576" cy="2416587"/>
            <wp:effectExtent l="0" t="0" r="0" b="3175"/>
            <wp:docPr id="224" name="Диаграмма 2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0F664B40" w14:textId="77777777" w:rsidR="003A5BE2" w:rsidRPr="003536EA" w:rsidRDefault="003A5BE2" w:rsidP="00B0740D">
      <w:pPr>
        <w:pStyle w:val="a3"/>
        <w:numPr>
          <w:ilvl w:val="8"/>
          <w:numId w:val="35"/>
        </w:numPr>
      </w:pPr>
      <w:r w:rsidRPr="003536EA">
        <w:t xml:space="preserve">Объем промышленного производства муниципального образования </w:t>
      </w:r>
      <w:r w:rsidRPr="003536EA">
        <w:br/>
        <w:t xml:space="preserve">«Городской округ </w:t>
      </w:r>
      <w:proofErr w:type="spellStart"/>
      <w:r w:rsidRPr="003536EA">
        <w:t>Ногликский</w:t>
      </w:r>
      <w:proofErr w:type="spellEnd"/>
      <w:r w:rsidRPr="003536EA">
        <w:t xml:space="preserve">»  в объеме промышленного </w:t>
      </w:r>
      <w:r w:rsidRPr="003536EA">
        <w:br/>
        <w:t>производства Сахалинской области</w:t>
      </w:r>
    </w:p>
    <w:p w14:paraId="6261841B" w14:textId="77777777" w:rsidR="003A5BE2" w:rsidRPr="003536EA" w:rsidRDefault="003A5BE2" w:rsidP="003A5BE2">
      <w:r w:rsidRPr="003536EA">
        <w:t xml:space="preserve">Основные параметры развития промышленности муниципального образования, определяются развитием сферы деятельности «добыча полезных ископаемых», доля которой в общем объеме промышленного производства составляет 99,7 %. </w:t>
      </w:r>
    </w:p>
    <w:p w14:paraId="5215DFF1" w14:textId="77777777" w:rsidR="003A5BE2" w:rsidRPr="003536EA" w:rsidRDefault="003A5BE2" w:rsidP="003A5BE2">
      <w:r w:rsidRPr="003536EA">
        <w:t>Объем отгруженной продукции по виду экономической деятельности «добыча сырой нефти и природного газа» с учетом объемов добычи по нефтегазовым проектам на шельфе составил 413,1 млрд. рублей Объемы добычи углеводородов в натуральном выражении составляют (рисунок 3.6-6):</w:t>
      </w:r>
    </w:p>
    <w:p w14:paraId="2C3CFC1D" w14:textId="77777777" w:rsidR="003A5BE2" w:rsidRPr="003536EA" w:rsidRDefault="003A5BE2" w:rsidP="003A5BE2">
      <w:pPr>
        <w:pStyle w:val="11"/>
        <w:ind w:left="1134" w:hanging="425"/>
      </w:pPr>
      <w:r w:rsidRPr="003536EA">
        <w:t>нефть, включая газовый конденсат – 13,6 млн. тонн, рост к показателю 2010 года на 0,7 %;</w:t>
      </w:r>
    </w:p>
    <w:p w14:paraId="3AA0BD07" w14:textId="77777777" w:rsidR="003A5BE2" w:rsidRPr="003536EA" w:rsidRDefault="003A5BE2" w:rsidP="003A5BE2">
      <w:pPr>
        <w:pStyle w:val="11"/>
        <w:ind w:left="1134" w:hanging="425"/>
      </w:pPr>
      <w:r w:rsidRPr="003536EA">
        <w:t>газ природный и попутный – 25,1 млрд. м</w:t>
      </w:r>
      <w:r w:rsidRPr="003536EA">
        <w:rPr>
          <w:vertAlign w:val="superscript"/>
        </w:rPr>
        <w:t>3</w:t>
      </w:r>
      <w:r w:rsidRPr="003536EA">
        <w:t>, спад на 30%.</w:t>
      </w:r>
    </w:p>
    <w:p w14:paraId="43807CE0" w14:textId="77777777" w:rsidR="003A5BE2" w:rsidRPr="003536EA" w:rsidRDefault="003A5BE2" w:rsidP="003A5BE2">
      <w:r w:rsidRPr="003536EA">
        <w:t xml:space="preserve">Основной объем добычи нефти и газа обеспечен за счет реализации проектов «Сахалин-1» и «Сахалин-2». </w:t>
      </w:r>
    </w:p>
    <w:p w14:paraId="33437438" w14:textId="77777777" w:rsidR="003A5BE2" w:rsidRPr="003536EA" w:rsidRDefault="003A5BE2" w:rsidP="000772D2">
      <w:pPr>
        <w:pStyle w:val="a3"/>
        <w:numPr>
          <w:ilvl w:val="0"/>
          <w:numId w:val="0"/>
        </w:numPr>
      </w:pPr>
      <w:r w:rsidRPr="003536EA">
        <w:rPr>
          <w:noProof/>
        </w:rPr>
        <w:drawing>
          <wp:inline distT="0" distB="0" distL="0" distR="0" wp14:anchorId="7762BE2B" wp14:editId="2226737B">
            <wp:extent cx="4378362" cy="2506532"/>
            <wp:effectExtent l="0" t="0" r="3175" b="8255"/>
            <wp:docPr id="2737" name="Диаграмма 27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3DCE4FD3" w14:textId="77777777" w:rsidR="003A5BE2" w:rsidRPr="003536EA" w:rsidRDefault="003A5BE2" w:rsidP="000772D2">
      <w:pPr>
        <w:pStyle w:val="a3"/>
      </w:pPr>
      <w:r w:rsidRPr="003536EA">
        <w:t>Динамика добычи нефти и газа</w:t>
      </w:r>
    </w:p>
    <w:p w14:paraId="2ED9366F" w14:textId="77777777" w:rsidR="003A5BE2" w:rsidRPr="003536EA" w:rsidRDefault="003A5BE2" w:rsidP="003A5BE2">
      <w:r w:rsidRPr="003536EA">
        <w:t xml:space="preserve">В сфере обрабатывающих производств выпуск продукции в стоимостном выражении сохранился практически на уровне и составил в сопоставимой оценке 99,5 % к уровню прошлого года. Товарная масса по данному виду деятельности в городском округе формируется за счет производства пищевых продуктов, пиломатериалов, прочих неметаллических минеральных продуктов (бетона и битумных смесей). Причем ведущая роль принадлежит производству пищевых продуктов. Хлебопеками произведено 878 тонн хлебобулочных изделий, что на 33% выше уровня 2010 года, объемы производства кондитерских изделий возросли на 450% и составили 116 тонн. Снижение производства хлеба произошло за счет поставок из других районов области. Производственные мощности по выпуску хлебобулочных изделий позволяют расширять ассортимент и улучшать качество продукции, обеспечивая бесперебойное снабжение населения городского округа по потребностям. </w:t>
      </w:r>
    </w:p>
    <w:p w14:paraId="5E09FF90" w14:textId="77777777" w:rsidR="003A5BE2" w:rsidRPr="003536EA" w:rsidRDefault="003A5BE2" w:rsidP="003A5BE2">
      <w:r w:rsidRPr="003536EA">
        <w:t>Объемы производства пиломатериалов по статистическим данным за четыре года снизились относительно уровня 2010 года в 3 раза, и составило 3,5 тыс. м</w:t>
      </w:r>
      <w:r w:rsidRPr="003536EA">
        <w:rPr>
          <w:vertAlign w:val="superscript"/>
        </w:rPr>
        <w:t>3</w:t>
      </w:r>
      <w:r w:rsidRPr="003536EA">
        <w:t xml:space="preserve">. Данный показатель не отражает реальных объемов производства пиломатериалов из-за отсутствия механизма статистического наблюдения за деятельностью субъектов малого бизнеса. По экспертной оценке реальные объемы производства пиломатериалов в городском округе в 2 раза выше официальных данных. Учитывая активность в сфере строительства, продукция лесопиления имеет высокий спрос и гарантированный рынок сбыта.  </w:t>
      </w:r>
    </w:p>
    <w:p w14:paraId="409E1CD7" w14:textId="77777777" w:rsidR="003A5BE2" w:rsidRPr="003536EA" w:rsidRDefault="003A5BE2" w:rsidP="003A5BE2">
      <w:r w:rsidRPr="003536EA">
        <w:t xml:space="preserve">Деятельность в сфере «производство и распределение электроэнергии, газа и воды» определялось развитием отраслей экономики и платежеспособностью потребителей. Объемы производства предприятий, обеспечивающих выработку электро- и теплоэнергии, в стоимостном выражении сложились с незначительным на 1,1 % ростом к 2010 году. Электроэнергии произведено 1009,7 </w:t>
      </w:r>
      <w:proofErr w:type="spellStart"/>
      <w:r w:rsidRPr="003536EA">
        <w:t>млн.кВт.ч</w:t>
      </w:r>
      <w:proofErr w:type="spellEnd"/>
      <w:r w:rsidRPr="003536EA">
        <w:t>, теплоэнергии отпущено потребителям – 71,6</w:t>
      </w:r>
      <w:r w:rsidR="00E44B9C" w:rsidRPr="003536EA">
        <w:t> </w:t>
      </w:r>
      <w:proofErr w:type="spellStart"/>
      <w:r w:rsidRPr="003536EA">
        <w:t>тыс.Гкал</w:t>
      </w:r>
      <w:proofErr w:type="spellEnd"/>
      <w:r w:rsidRPr="003536EA">
        <w:t>. В объемах производства электро- и теплоэнергии в натуральном выражении учтены объемы выработки предприятиями операторами шельфовых проектов для собственных нужд.</w:t>
      </w:r>
    </w:p>
    <w:p w14:paraId="0CC542AB" w14:textId="77777777" w:rsidR="003A5BE2" w:rsidRPr="003536EA" w:rsidRDefault="003A5BE2" w:rsidP="003A5BE2">
      <w:pPr>
        <w:pStyle w:val="40"/>
        <w:keepLines w:val="0"/>
        <w:tabs>
          <w:tab w:val="left" w:pos="1134"/>
        </w:tabs>
        <w:rPr>
          <w:color w:val="auto"/>
        </w:rPr>
      </w:pPr>
      <w:bookmarkStart w:id="233" w:name="_Toc30122144"/>
      <w:r w:rsidRPr="003536EA">
        <w:rPr>
          <w:color w:val="auto"/>
        </w:rPr>
        <w:t>Лесопромышленный комплекс</w:t>
      </w:r>
      <w:bookmarkEnd w:id="233"/>
    </w:p>
    <w:p w14:paraId="069B5671" w14:textId="77777777" w:rsidR="003A5BE2" w:rsidRPr="003536EA" w:rsidRDefault="003A5BE2" w:rsidP="003A5BE2">
      <w:r w:rsidRPr="003536EA">
        <w:t xml:space="preserve">Объемы заготовки древесины по данным государственной статистики </w:t>
      </w:r>
      <w:proofErr w:type="spellStart"/>
      <w:r w:rsidRPr="003536EA">
        <w:t>Ногликского</w:t>
      </w:r>
      <w:proofErr w:type="spellEnd"/>
      <w:r w:rsidRPr="003536EA">
        <w:t xml:space="preserve"> района составил 18,3 тыс. м</w:t>
      </w:r>
      <w:r w:rsidRPr="003536EA">
        <w:rPr>
          <w:vertAlign w:val="superscript"/>
        </w:rPr>
        <w:t>3</w:t>
      </w:r>
      <w:r w:rsidRPr="003536EA">
        <w:t xml:space="preserve"> (рост к уровню прошлого года в 2,7 раза). </w:t>
      </w:r>
    </w:p>
    <w:p w14:paraId="104FE8FF" w14:textId="77777777" w:rsidR="003A5BE2" w:rsidRPr="003536EA" w:rsidRDefault="003A5BE2" w:rsidP="003A5BE2">
      <w:r w:rsidRPr="003536EA">
        <w:t xml:space="preserve">Фактические объемы, по данным </w:t>
      </w:r>
      <w:proofErr w:type="spellStart"/>
      <w:r w:rsidRPr="003536EA">
        <w:t>Ногликского</w:t>
      </w:r>
      <w:proofErr w:type="spellEnd"/>
      <w:r w:rsidRPr="003536EA">
        <w:t xml:space="preserve"> лесничества ОГУ «Сахалинские лесничества», заготовки за год всеми предприятиями, в том числе и предприятий, вид деятельности которых не связан с ведением лесного хозяйства, составил 120,1 тыс. м</w:t>
      </w:r>
      <w:r w:rsidRPr="003536EA">
        <w:rPr>
          <w:vertAlign w:val="superscript"/>
        </w:rPr>
        <w:t>3</w:t>
      </w:r>
      <w:r w:rsidRPr="003536EA">
        <w:t xml:space="preserve"> </w:t>
      </w:r>
      <w:r w:rsidRPr="003536EA">
        <w:br/>
        <w:t>(рост к уровню 2010 года в 2,2 раза).</w:t>
      </w:r>
    </w:p>
    <w:p w14:paraId="64AA3E19" w14:textId="77777777" w:rsidR="003A5BE2" w:rsidRPr="003536EA" w:rsidRDefault="003A5BE2" w:rsidP="003A5BE2">
      <w:r w:rsidRPr="003536EA">
        <w:t>Производство лесоматериалов увеличилось незначительно, на 18% и соста</w:t>
      </w:r>
      <w:r w:rsidR="00E44B9C" w:rsidRPr="003536EA">
        <w:t xml:space="preserve">вило в 2014 году 1,9 </w:t>
      </w:r>
      <w:proofErr w:type="spellStart"/>
      <w:r w:rsidR="00E44B9C" w:rsidRPr="003536EA">
        <w:t>тыс.куб.м</w:t>
      </w:r>
      <w:proofErr w:type="spellEnd"/>
      <w:r w:rsidR="00E44B9C" w:rsidRPr="003536EA">
        <w:t>.</w:t>
      </w:r>
    </w:p>
    <w:p w14:paraId="721D3F83" w14:textId="77777777" w:rsidR="003A5BE2" w:rsidRPr="003536EA" w:rsidRDefault="003A5BE2" w:rsidP="003A5BE2">
      <w:pPr>
        <w:pStyle w:val="40"/>
        <w:keepLines w:val="0"/>
        <w:tabs>
          <w:tab w:val="left" w:pos="1134"/>
        </w:tabs>
      </w:pPr>
      <w:bookmarkStart w:id="234" w:name="_Toc30122145"/>
      <w:r w:rsidRPr="003536EA">
        <w:t>Рыбохозяйственный комплекс</w:t>
      </w:r>
      <w:bookmarkEnd w:id="234"/>
    </w:p>
    <w:p w14:paraId="671A7D26" w14:textId="77777777" w:rsidR="003A5BE2" w:rsidRPr="003536EA" w:rsidRDefault="003A5BE2" w:rsidP="003A5BE2">
      <w:r w:rsidRPr="003536EA">
        <w:t xml:space="preserve">В целом по округу выловлено 16,26 тыс. тонны рыбы. Из общего количества выловленной рыбы 98 % приходится на вылов лосося, что составило 15,9 тыс. тонны. </w:t>
      </w:r>
    </w:p>
    <w:p w14:paraId="7E3FFEAE" w14:textId="77777777" w:rsidR="003A5BE2" w:rsidRPr="003536EA" w:rsidRDefault="003A5BE2" w:rsidP="003A5BE2">
      <w:r w:rsidRPr="003536EA">
        <w:t>На территории муниципального образования в путину 2011 года осуществляли деятельность по первичной переработке рыбы пять цехов и введен в эксплуатацию один цех по производству готовых к употреблению пищевых рыбопродуктов. Однако, действующих производственных мощностей в период рунного хода лосося недостаточно для переработки всего сырца, в связи с этим  на береговых производственных мощностях в путину переработано всего 35 % рыбы, остальная вывезена на переработку в другие муниципальные образования и сдана на переработку флоту.</w:t>
      </w:r>
    </w:p>
    <w:p w14:paraId="781A5E48" w14:textId="77777777" w:rsidR="003A5BE2" w:rsidRPr="003536EA" w:rsidRDefault="003A5BE2" w:rsidP="003A5BE2">
      <w:r w:rsidRPr="003536EA">
        <w:t xml:space="preserve">За отчетный период объем инвестиций, вложенных в модернизацию, составил </w:t>
      </w:r>
      <w:r w:rsidRPr="003536EA">
        <w:br/>
        <w:t>11,5 млн. рублей.</w:t>
      </w:r>
    </w:p>
    <w:p w14:paraId="269FE0C6" w14:textId="77777777" w:rsidR="003A5BE2" w:rsidRPr="003536EA" w:rsidRDefault="003A5BE2" w:rsidP="003A5BE2">
      <w:r w:rsidRPr="003536EA">
        <w:t xml:space="preserve">С 2011 году не достаточно организован любительский промысел лосося. Главная причина - введенный федеральным центром  порядок выделения определения границ рыбопромысловых участков и утвержденный перечень рыбопромысловых участков Сахалинской области. В результате лицензионный лов рыбы был организован в крайне удаленном и неудобном месте и не пользовался спросом у рыбаков-любителей. </w:t>
      </w:r>
    </w:p>
    <w:p w14:paraId="5E7EE611" w14:textId="77777777" w:rsidR="003A5BE2" w:rsidRPr="003536EA" w:rsidRDefault="003A5BE2" w:rsidP="003A5BE2">
      <w:r w:rsidRPr="003536EA">
        <w:t xml:space="preserve">Администрацией МО были предприняты попытки изменить ситуацию и добиться организации любительского рыболовства на участке в заливе </w:t>
      </w:r>
      <w:proofErr w:type="spellStart"/>
      <w:r w:rsidRPr="003536EA">
        <w:t>Набильский</w:t>
      </w:r>
      <w:proofErr w:type="spellEnd"/>
      <w:r w:rsidRPr="003536EA">
        <w:t>. Однако, и по настоящее время, вопрос об организации любительского рыболовства на участке, который на протяжении ряда лет традиционно использовался для организации спортивного и любительского рыболовства, не решен.</w:t>
      </w:r>
    </w:p>
    <w:p w14:paraId="454D07B9" w14:textId="77777777" w:rsidR="003A5BE2" w:rsidRPr="003536EA" w:rsidRDefault="003A5BE2" w:rsidP="003A5BE2">
      <w:pPr>
        <w:pStyle w:val="40"/>
        <w:keepLines w:val="0"/>
        <w:tabs>
          <w:tab w:val="left" w:pos="1134"/>
        </w:tabs>
      </w:pPr>
      <w:bookmarkStart w:id="235" w:name="_Toc30122146"/>
      <w:r w:rsidRPr="003536EA">
        <w:t>Сельское хозяйство</w:t>
      </w:r>
      <w:bookmarkEnd w:id="235"/>
    </w:p>
    <w:p w14:paraId="372E0D1D" w14:textId="77777777" w:rsidR="003A5BE2" w:rsidRPr="003536EA" w:rsidRDefault="003A5BE2" w:rsidP="003A5BE2">
      <w:r w:rsidRPr="003536EA">
        <w:t xml:space="preserve">В 2014 году в муниципальном образовании функционировало 20 фермерских хозяйства и более 2,0 тысяч семей, занимающихся личным подсобным хозяйством и огородничеством. Занятие сельским хозяйством в наших трудных климатических условиях сложное, при этом хочется отметить, что наблюдается интерес к данному сектору экономики, тем более что продукция местных производителей наиболее востребована на рынке. </w:t>
      </w:r>
    </w:p>
    <w:p w14:paraId="7CB9E141" w14:textId="77777777" w:rsidR="003A5BE2" w:rsidRPr="003536EA" w:rsidRDefault="003A5BE2" w:rsidP="003A5BE2">
      <w:r w:rsidRPr="003536EA">
        <w:t>Для решения проблем, сдерживающих восстановление сельского хозяйства муниципального образования необходимо разработать целевую долгосрочную программу.</w:t>
      </w:r>
    </w:p>
    <w:p w14:paraId="02038503" w14:textId="77777777" w:rsidR="003A5BE2" w:rsidRPr="003536EA" w:rsidRDefault="003A5BE2" w:rsidP="003A5BE2">
      <w:pPr>
        <w:ind w:firstLine="0"/>
        <w:jc w:val="center"/>
      </w:pPr>
      <w:r w:rsidRPr="003536EA">
        <w:rPr>
          <w:noProof/>
          <w:lang w:eastAsia="ru-RU"/>
        </w:rPr>
        <w:drawing>
          <wp:inline distT="0" distB="0" distL="0" distR="0" wp14:anchorId="3828F2E7" wp14:editId="15FB4AC2">
            <wp:extent cx="5998210" cy="3131185"/>
            <wp:effectExtent l="0" t="0" r="0" b="0"/>
            <wp:docPr id="30" name="Диаграмма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5C126415" w14:textId="77777777" w:rsidR="003A5BE2" w:rsidRPr="003536EA" w:rsidRDefault="003A5BE2" w:rsidP="000772D2">
      <w:pPr>
        <w:pStyle w:val="a3"/>
      </w:pPr>
      <w:r w:rsidRPr="003536EA">
        <w:t>Поголовье основных видов скота и птицы во всех хозяйствах</w:t>
      </w:r>
    </w:p>
    <w:p w14:paraId="489668F9" w14:textId="77777777" w:rsidR="003A5BE2" w:rsidRPr="003536EA" w:rsidRDefault="003A5BE2" w:rsidP="003A5BE2">
      <w:r w:rsidRPr="003536EA">
        <w:t>В рамках поддержки личных подворий в отчетном периоде было завезено 76 тонн дотационных комбикормов.</w:t>
      </w:r>
    </w:p>
    <w:p w14:paraId="4D460627" w14:textId="77777777" w:rsidR="003A5BE2" w:rsidRPr="003536EA" w:rsidRDefault="003A5BE2" w:rsidP="003A5BE2">
      <w:pPr>
        <w:ind w:firstLine="0"/>
        <w:jc w:val="center"/>
      </w:pPr>
      <w:r w:rsidRPr="003536EA">
        <w:rPr>
          <w:noProof/>
          <w:lang w:eastAsia="ru-RU"/>
        </w:rPr>
        <w:drawing>
          <wp:inline distT="0" distB="0" distL="0" distR="0" wp14:anchorId="646FA8D9" wp14:editId="2AAD8BC3">
            <wp:extent cx="4572000" cy="2743200"/>
            <wp:effectExtent l="0" t="0" r="19050" b="19050"/>
            <wp:docPr id="2738" name="Диаграмма 27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1266DD03" w14:textId="77777777" w:rsidR="003A5BE2" w:rsidRPr="003536EA" w:rsidRDefault="003A5BE2" w:rsidP="000772D2">
      <w:pPr>
        <w:pStyle w:val="a3"/>
      </w:pPr>
      <w:r w:rsidRPr="003536EA">
        <w:t>Основные направления производства.</w:t>
      </w:r>
    </w:p>
    <w:p w14:paraId="0F398393" w14:textId="1F86D117" w:rsidR="003A5BE2" w:rsidRPr="003536EA" w:rsidRDefault="003A5BE2" w:rsidP="003A5BE2">
      <w:pPr>
        <w:pStyle w:val="40"/>
        <w:keepLines w:val="0"/>
        <w:tabs>
          <w:tab w:val="left" w:pos="1134"/>
        </w:tabs>
      </w:pPr>
      <w:bookmarkStart w:id="236" w:name="_Toc30122147"/>
      <w:r w:rsidRPr="003536EA">
        <w:t>Инвестиции и строительство</w:t>
      </w:r>
      <w:bookmarkEnd w:id="236"/>
    </w:p>
    <w:p w14:paraId="2C795CD2" w14:textId="77777777" w:rsidR="003A5BE2" w:rsidRPr="003536EA" w:rsidRDefault="003A5BE2" w:rsidP="003A5BE2">
      <w:r w:rsidRPr="003536EA">
        <w:t>В отчетном периоде объемы работ, выполненных по виду деятельности «строительство» составили 32,7 млрд. рублей, рост в сопоставимой оценке составил 2,6 раза. В объемах учтены подрядные работы по освоению шельфа по проектам «Сахалин-1,2,3», строительству магистрального газопровода «Сахалин-Хабаровск-Владивосток», строительству жилья, объектов социального назначения и коммунальной инфраструктуры (рисунок 3.6-9).</w:t>
      </w:r>
    </w:p>
    <w:p w14:paraId="46EAA387" w14:textId="77777777" w:rsidR="003A5BE2" w:rsidRPr="003536EA" w:rsidRDefault="003A5BE2" w:rsidP="003A5BE2">
      <w:pPr>
        <w:ind w:firstLine="0"/>
        <w:jc w:val="center"/>
      </w:pPr>
      <w:r w:rsidRPr="003536EA">
        <w:rPr>
          <w:noProof/>
          <w:lang w:eastAsia="ru-RU"/>
        </w:rPr>
        <w:drawing>
          <wp:inline distT="0" distB="0" distL="0" distR="0" wp14:anchorId="5ED78623" wp14:editId="0D41E5CD">
            <wp:extent cx="4688958" cy="2787214"/>
            <wp:effectExtent l="0" t="0" r="0" b="0"/>
            <wp:docPr id="28" name="Диаграмма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32905792" w14:textId="77777777" w:rsidR="003A5BE2" w:rsidRPr="003536EA" w:rsidRDefault="003A5BE2" w:rsidP="000772D2">
      <w:pPr>
        <w:pStyle w:val="a3"/>
      </w:pPr>
      <w:r w:rsidRPr="003536EA">
        <w:t>Объем подрядных работ, выполненных по виду</w:t>
      </w:r>
      <w:r w:rsidRPr="003536EA">
        <w:br/>
        <w:t>деятельности «строительство»</w:t>
      </w:r>
    </w:p>
    <w:p w14:paraId="667C5A99" w14:textId="77777777" w:rsidR="003A5BE2" w:rsidRPr="003536EA" w:rsidRDefault="003A5BE2" w:rsidP="003A5BE2">
      <w:r w:rsidRPr="003536EA">
        <w:t>По объему выполненных подрядных работ муниципальное образование, стабильно удерживая лидирующее положение, формирует более 40 % объемов подрядных работ, выполненных в области в целом.</w:t>
      </w:r>
    </w:p>
    <w:p w14:paraId="4BAC8243" w14:textId="77777777" w:rsidR="003A5BE2" w:rsidRPr="003536EA" w:rsidRDefault="003A5BE2" w:rsidP="003A5BE2">
      <w:r w:rsidRPr="003536EA">
        <w:t>Что касается деятельности администрации муниципального образования необходимо отметить значительный объем работы, проведенный в 2011 году по привлечению инвестиций и реализации планов капитального строительства, соглашений о совместной деятельности и реализации федеральных, региональных и муниципальных целевых программ.</w:t>
      </w:r>
    </w:p>
    <w:p w14:paraId="340E26A6" w14:textId="77777777" w:rsidR="003A5BE2" w:rsidRPr="003536EA" w:rsidRDefault="003A5BE2" w:rsidP="003A5BE2">
      <w:r w:rsidRPr="003536EA">
        <w:t>В ходе реализации целевых программ осуществлялось строительство и ремонт следующих объектов:</w:t>
      </w:r>
    </w:p>
    <w:p w14:paraId="1DED6DC5" w14:textId="77777777" w:rsidR="003A5BE2" w:rsidRPr="003536EA" w:rsidRDefault="003A5BE2" w:rsidP="003A5BE2">
      <w:pPr>
        <w:pStyle w:val="11"/>
        <w:ind w:left="1134" w:hanging="425"/>
      </w:pPr>
      <w:r w:rsidRPr="003536EA">
        <w:t xml:space="preserve">детского сада на 190 мест за счет средств внебюджетных источников по Договору пожертвования ООО «Газпром </w:t>
      </w:r>
      <w:proofErr w:type="spellStart"/>
      <w:r w:rsidRPr="003536EA">
        <w:t>инвест</w:t>
      </w:r>
      <w:proofErr w:type="spellEnd"/>
      <w:r w:rsidRPr="003536EA">
        <w:t xml:space="preserve"> Восток»;</w:t>
      </w:r>
    </w:p>
    <w:p w14:paraId="3898F2A3" w14:textId="77777777" w:rsidR="003A5BE2" w:rsidRPr="003536EA" w:rsidRDefault="003A5BE2" w:rsidP="003A5BE2">
      <w:pPr>
        <w:pStyle w:val="11"/>
        <w:ind w:left="1134" w:hanging="425"/>
      </w:pPr>
      <w:r w:rsidRPr="003536EA">
        <w:t>4 многоквартирных жилых домов, из которых 3 введено в эксплуатацию. Строительство 24-х квартирного жилого дома будет продолжено в 2012 году;</w:t>
      </w:r>
    </w:p>
    <w:p w14:paraId="5EA12969" w14:textId="77777777" w:rsidR="003A5BE2" w:rsidRPr="003536EA" w:rsidRDefault="003A5BE2" w:rsidP="003A5BE2">
      <w:pPr>
        <w:pStyle w:val="11"/>
        <w:ind w:left="1134" w:hanging="425"/>
      </w:pPr>
      <w:r w:rsidRPr="003536EA">
        <w:t>инженерные сети к 3 жилым домам и трансформаторная подстанция в микрорайоне № 3;</w:t>
      </w:r>
    </w:p>
    <w:p w14:paraId="67BE84F2" w14:textId="77777777" w:rsidR="003A5BE2" w:rsidRPr="003536EA" w:rsidRDefault="003A5BE2" w:rsidP="003A5BE2">
      <w:pPr>
        <w:pStyle w:val="11"/>
        <w:ind w:left="1134" w:hanging="425"/>
      </w:pPr>
      <w:r w:rsidRPr="003536EA">
        <w:t>осуществлялось строительство и в апреле введен в эксплуатацию 1 пусковой комплекс 1 очереди объекта «Водозабор на Северо-</w:t>
      </w:r>
      <w:proofErr w:type="spellStart"/>
      <w:r w:rsidRPr="003536EA">
        <w:t>Уйглекутском</w:t>
      </w:r>
      <w:proofErr w:type="spellEnd"/>
      <w:r w:rsidRPr="003536EA">
        <w:t xml:space="preserve"> месторождении п. Ноглики»;</w:t>
      </w:r>
    </w:p>
    <w:p w14:paraId="12FF3605" w14:textId="77777777" w:rsidR="003A5BE2" w:rsidRPr="003536EA" w:rsidRDefault="003A5BE2" w:rsidP="003A5BE2">
      <w:pPr>
        <w:pStyle w:val="11"/>
        <w:ind w:left="1134" w:hanging="425"/>
      </w:pPr>
      <w:r w:rsidRPr="003536EA">
        <w:t xml:space="preserve">ремонт участка улицы Первомайская в </w:t>
      </w:r>
      <w:proofErr w:type="spellStart"/>
      <w:r w:rsidRPr="003536EA">
        <w:t>пгт</w:t>
      </w:r>
      <w:proofErr w:type="spellEnd"/>
      <w:r w:rsidRPr="003536EA">
        <w:t>. Ноглики;</w:t>
      </w:r>
    </w:p>
    <w:p w14:paraId="63C82C31" w14:textId="77777777" w:rsidR="003A5BE2" w:rsidRPr="003536EA" w:rsidRDefault="003A5BE2" w:rsidP="003A5BE2">
      <w:pPr>
        <w:pStyle w:val="11"/>
        <w:ind w:left="1134" w:hanging="425"/>
      </w:pPr>
      <w:r w:rsidRPr="003536EA">
        <w:t xml:space="preserve">ремонт участка ул. 15 Мая в </w:t>
      </w:r>
      <w:proofErr w:type="spellStart"/>
      <w:r w:rsidRPr="003536EA">
        <w:t>пгт</w:t>
      </w:r>
      <w:proofErr w:type="spellEnd"/>
      <w:r w:rsidRPr="003536EA">
        <w:t>. Ноглики.</w:t>
      </w:r>
    </w:p>
    <w:p w14:paraId="11542D7E" w14:textId="77777777" w:rsidR="003A5BE2" w:rsidRPr="003536EA" w:rsidRDefault="003A5BE2" w:rsidP="003A5BE2">
      <w:r w:rsidRPr="003536EA">
        <w:t>Также в 2011 году велось строительство (ремонт, реконструкция) 10 объектов, не вошедших в целевые программы. А именно:</w:t>
      </w:r>
    </w:p>
    <w:p w14:paraId="6561FE82" w14:textId="77777777" w:rsidR="003A5BE2" w:rsidRPr="003536EA" w:rsidRDefault="003A5BE2" w:rsidP="003A5BE2">
      <w:pPr>
        <w:pStyle w:val="11"/>
        <w:ind w:left="1134" w:hanging="425"/>
      </w:pPr>
      <w:r w:rsidRPr="003536EA">
        <w:t xml:space="preserve">Стадион с искусственным покрытием, </w:t>
      </w:r>
      <w:proofErr w:type="spellStart"/>
      <w:r w:rsidRPr="003536EA">
        <w:t>пгт</w:t>
      </w:r>
      <w:proofErr w:type="spellEnd"/>
      <w:r w:rsidRPr="003536EA">
        <w:t>. Ноглики</w:t>
      </w:r>
    </w:p>
    <w:p w14:paraId="7B6DA2DB" w14:textId="77777777" w:rsidR="003A5BE2" w:rsidRPr="003536EA" w:rsidRDefault="003A5BE2" w:rsidP="003A5BE2">
      <w:r w:rsidRPr="003536EA">
        <w:t xml:space="preserve">Выполнены работы по монтажу современного искусственного покрытия футбольного поля и беговых дорожек, а так же выполнено благоустройство прилегающей территории (устройство парковки). </w:t>
      </w:r>
    </w:p>
    <w:p w14:paraId="380D9F66" w14:textId="77777777" w:rsidR="003A5BE2" w:rsidRPr="003536EA" w:rsidRDefault="003A5BE2" w:rsidP="003A5BE2">
      <w:r w:rsidRPr="003536EA">
        <w:t xml:space="preserve">Велись работы по: </w:t>
      </w:r>
    </w:p>
    <w:p w14:paraId="7DA8DEFF" w14:textId="77777777" w:rsidR="003A5BE2" w:rsidRPr="003536EA" w:rsidRDefault="003A5BE2" w:rsidP="003A5BE2">
      <w:pPr>
        <w:pStyle w:val="11"/>
        <w:ind w:left="1134" w:hanging="425"/>
      </w:pPr>
      <w:r w:rsidRPr="003536EA">
        <w:t xml:space="preserve">Благоустройство территории СОШ №1, где разместился детский сад в </w:t>
      </w:r>
      <w:proofErr w:type="spellStart"/>
      <w:r w:rsidRPr="003536EA">
        <w:t>пгт</w:t>
      </w:r>
      <w:proofErr w:type="spellEnd"/>
      <w:r w:rsidRPr="003536EA">
        <w:t>. Ноглики</w:t>
      </w:r>
    </w:p>
    <w:p w14:paraId="527FDFC3" w14:textId="77777777" w:rsidR="003A5BE2" w:rsidRPr="003536EA" w:rsidRDefault="003A5BE2" w:rsidP="003A5BE2">
      <w:pPr>
        <w:pStyle w:val="11"/>
        <w:ind w:left="1134" w:hanging="425"/>
      </w:pPr>
      <w:r w:rsidRPr="003536EA">
        <w:t>Реконструкция 18-ти квартирного жилого дома для размещения центра детского творчества;</w:t>
      </w:r>
    </w:p>
    <w:p w14:paraId="0EB810E3" w14:textId="77777777" w:rsidR="003A5BE2" w:rsidRPr="003536EA" w:rsidRDefault="003A5BE2" w:rsidP="003A5BE2">
      <w:pPr>
        <w:pStyle w:val="11"/>
        <w:ind w:left="1134" w:hanging="425"/>
      </w:pPr>
      <w:r w:rsidRPr="003536EA">
        <w:t xml:space="preserve">Реконструкции уличного освещения участка улиц Физкультурная и Пограничная в </w:t>
      </w:r>
      <w:proofErr w:type="spellStart"/>
      <w:r w:rsidRPr="003536EA">
        <w:t>пгт</w:t>
      </w:r>
      <w:proofErr w:type="spellEnd"/>
      <w:r w:rsidRPr="003536EA">
        <w:t>. Ноглики;</w:t>
      </w:r>
    </w:p>
    <w:p w14:paraId="466C8E29" w14:textId="77777777" w:rsidR="003A5BE2" w:rsidRPr="003536EA" w:rsidRDefault="003A5BE2" w:rsidP="003A5BE2">
      <w:pPr>
        <w:pStyle w:val="11"/>
        <w:ind w:left="1134" w:hanging="425"/>
      </w:pPr>
      <w:r w:rsidRPr="003536EA">
        <w:t xml:space="preserve">Обустройству тротуара в микрорайоне </w:t>
      </w:r>
      <w:r w:rsidR="00F92CED" w:rsidRPr="003536EA">
        <w:t>№ 4</w:t>
      </w:r>
      <w:r w:rsidRPr="003536EA">
        <w:t xml:space="preserve"> </w:t>
      </w:r>
      <w:proofErr w:type="spellStart"/>
      <w:r w:rsidRPr="003536EA">
        <w:t>пгт</w:t>
      </w:r>
      <w:proofErr w:type="spellEnd"/>
      <w:r w:rsidRPr="003536EA">
        <w:t>. Ноглики и пр.</w:t>
      </w:r>
    </w:p>
    <w:p w14:paraId="4D968F7D" w14:textId="77777777" w:rsidR="003A5BE2" w:rsidRPr="003536EA" w:rsidRDefault="003A5BE2" w:rsidP="003A5BE2">
      <w:r w:rsidRPr="003536EA">
        <w:t xml:space="preserve">Всего на строительство (ремонт, реконструкцию) объектов в 2011 году было освоено 316,8 млн. рублей, в том числе средства местного бюджета – 36,7 млн. рублей </w:t>
      </w:r>
      <w:r w:rsidRPr="003536EA">
        <w:br/>
        <w:t>(рисунок 3.6-10).</w:t>
      </w:r>
    </w:p>
    <w:p w14:paraId="240B8B06" w14:textId="77777777" w:rsidR="003A5BE2" w:rsidRPr="003536EA" w:rsidRDefault="003A5BE2" w:rsidP="000772D2">
      <w:pPr>
        <w:pStyle w:val="a3"/>
        <w:numPr>
          <w:ilvl w:val="0"/>
          <w:numId w:val="0"/>
        </w:numPr>
      </w:pPr>
      <w:r w:rsidRPr="003536EA">
        <w:rPr>
          <w:noProof/>
        </w:rPr>
        <w:drawing>
          <wp:inline distT="0" distB="0" distL="0" distR="0" wp14:anchorId="3419B154" wp14:editId="58B4C4C5">
            <wp:extent cx="5874385" cy="3138170"/>
            <wp:effectExtent l="0" t="0" r="0" b="0"/>
            <wp:docPr id="27" name="Диаграмма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69E12C22" w14:textId="77777777" w:rsidR="003A5BE2" w:rsidRPr="003536EA" w:rsidRDefault="003A5BE2" w:rsidP="000772D2">
      <w:pPr>
        <w:pStyle w:val="a3"/>
      </w:pPr>
      <w:r w:rsidRPr="003536EA">
        <w:t xml:space="preserve">Распределение освоенных в 2014 году </w:t>
      </w:r>
      <w:proofErr w:type="spellStart"/>
      <w:r w:rsidRPr="003536EA">
        <w:t>средст</w:t>
      </w:r>
      <w:proofErr w:type="spellEnd"/>
      <w:r w:rsidRPr="003536EA">
        <w:br/>
        <w:t>в по источникам финансирования</w:t>
      </w:r>
    </w:p>
    <w:p w14:paraId="7E671513" w14:textId="57048BC7" w:rsidR="003A5BE2" w:rsidRPr="003536EA" w:rsidRDefault="003A5BE2" w:rsidP="003A5BE2">
      <w:pPr>
        <w:pStyle w:val="40"/>
        <w:keepLines w:val="0"/>
        <w:tabs>
          <w:tab w:val="left" w:pos="1134"/>
        </w:tabs>
      </w:pPr>
      <w:bookmarkStart w:id="237" w:name="_Toc30122148"/>
      <w:r w:rsidRPr="003536EA">
        <w:t>Жилищное строительство</w:t>
      </w:r>
      <w:bookmarkEnd w:id="237"/>
    </w:p>
    <w:p w14:paraId="53A07C5A" w14:textId="77777777" w:rsidR="003A5BE2" w:rsidRPr="003536EA" w:rsidRDefault="003A5BE2" w:rsidP="003A5BE2">
      <w:r w:rsidRPr="003536EA">
        <w:t>В рамках реализации двух долгосрочных целевых программ введено три многоквартирных жилых дома. С учетом индивидуального строительства граждан всего построено 4,3 жилых домов. Введено в действие 1,5 тыс</w:t>
      </w:r>
      <w:r w:rsidR="00E44B9C" w:rsidRPr="003536EA">
        <w:t>.</w:t>
      </w:r>
      <w:r w:rsidRPr="003536EA">
        <w:t xml:space="preserve"> м² жилой площади </w:t>
      </w:r>
    </w:p>
    <w:p w14:paraId="4ECF6BAD" w14:textId="77777777" w:rsidR="003A5BE2" w:rsidRPr="003536EA" w:rsidRDefault="003A5BE2" w:rsidP="003A5BE2">
      <w:r w:rsidRPr="003536EA">
        <w:t xml:space="preserve">На сегодняшний день основными проблемами, сдерживающими темпы развития комплексной жилой застройки, остаются проблемы, связанные с отсутствием земельных участков, обустроенных инженерной и транспортной инфраструктурой. В настоящее время большинство земельных участков, пригодных для жилищного строительства, уже застроено. В массовом порядке начинается комплексное освоение площадок жилищного строительства, на которых отсутствуют инженерные коммуникации либо имеются ограниченные возможности использования существующих мощностей коммунального комплекса </w:t>
      </w:r>
      <w:r w:rsidRPr="003536EA">
        <w:br/>
        <w:t>(рисунки 3.6-11, 3.6-12).</w:t>
      </w:r>
    </w:p>
    <w:p w14:paraId="0662A3AB" w14:textId="77777777" w:rsidR="003A5BE2" w:rsidRPr="003536EA" w:rsidRDefault="003A5BE2" w:rsidP="003A5BE2">
      <w:pPr>
        <w:ind w:firstLine="0"/>
        <w:jc w:val="center"/>
      </w:pPr>
      <w:r w:rsidRPr="003536EA">
        <w:rPr>
          <w:noProof/>
          <w:lang w:eastAsia="ru-RU"/>
        </w:rPr>
        <w:drawing>
          <wp:inline distT="0" distB="0" distL="0" distR="0" wp14:anchorId="29EDB0EE" wp14:editId="1EA95B80">
            <wp:extent cx="5288915" cy="3533140"/>
            <wp:effectExtent l="0" t="0" r="0" b="0"/>
            <wp:docPr id="26" name="Диаграмма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112D861B" w14:textId="77777777" w:rsidR="003A5BE2" w:rsidRPr="003536EA" w:rsidRDefault="003A5BE2" w:rsidP="000772D2">
      <w:pPr>
        <w:pStyle w:val="a3"/>
      </w:pPr>
      <w:r w:rsidRPr="003536EA">
        <w:t>Ввод общей площади жилья (м</w:t>
      </w:r>
      <w:r w:rsidRPr="003536EA">
        <w:rPr>
          <w:vertAlign w:val="superscript"/>
        </w:rPr>
        <w:t>2</w:t>
      </w:r>
      <w:r w:rsidRPr="003536EA">
        <w:t>)</w:t>
      </w:r>
    </w:p>
    <w:p w14:paraId="1A7E6904" w14:textId="77777777" w:rsidR="003A5BE2" w:rsidRPr="003536EA" w:rsidRDefault="003A5BE2" w:rsidP="003A5BE2">
      <w:pPr>
        <w:ind w:firstLine="0"/>
        <w:jc w:val="center"/>
      </w:pPr>
      <w:r w:rsidRPr="003536EA">
        <w:rPr>
          <w:noProof/>
          <w:lang w:eastAsia="ru-RU"/>
        </w:rPr>
        <w:drawing>
          <wp:inline distT="0" distB="0" distL="0" distR="0" wp14:anchorId="62280A73" wp14:editId="3525CC86">
            <wp:extent cx="4762195" cy="3222538"/>
            <wp:effectExtent l="0" t="0" r="635" b="0"/>
            <wp:docPr id="25" name="Диаграмма 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7E8F828F" w14:textId="77777777" w:rsidR="003A5BE2" w:rsidRPr="003536EA" w:rsidRDefault="003A5BE2" w:rsidP="000772D2">
      <w:pPr>
        <w:pStyle w:val="a3"/>
      </w:pPr>
      <w:r w:rsidRPr="003536EA">
        <w:t>Средняя стоимость 1 м</w:t>
      </w:r>
      <w:r w:rsidRPr="003536EA">
        <w:rPr>
          <w:vertAlign w:val="superscript"/>
        </w:rPr>
        <w:t>2</w:t>
      </w:r>
      <w:r w:rsidRPr="003536EA">
        <w:t xml:space="preserve"> </w:t>
      </w:r>
      <w:r w:rsidRPr="003536EA">
        <w:br/>
        <w:t>общей площади введенных в эксплуатацию жилых домов (без ИЖС), тыс. рублей</w:t>
      </w:r>
    </w:p>
    <w:p w14:paraId="6290AC6C" w14:textId="7E2360D0" w:rsidR="003A5BE2" w:rsidRPr="003536EA" w:rsidRDefault="003A5BE2" w:rsidP="003A5BE2">
      <w:pPr>
        <w:pStyle w:val="40"/>
        <w:keepLines w:val="0"/>
        <w:tabs>
          <w:tab w:val="left" w:pos="1134"/>
        </w:tabs>
      </w:pPr>
      <w:bookmarkStart w:id="238" w:name="_Toc30122149"/>
      <w:r w:rsidRPr="003536EA">
        <w:t>Транспорт</w:t>
      </w:r>
      <w:bookmarkEnd w:id="238"/>
    </w:p>
    <w:p w14:paraId="63338A77" w14:textId="77777777" w:rsidR="003A5BE2" w:rsidRPr="003536EA" w:rsidRDefault="003A5BE2" w:rsidP="003A5BE2">
      <w:r w:rsidRPr="003536EA">
        <w:t>Объемы перевозок пассажиров на железнодорожном транспорте возросли на 10,4% и составили 128,1 тыс. чел., а объемы погрузки грузов продолжают снижать. В 2011 году перевезено 14,6 тыс. тонн грузов, что на 29% ниже показателя 2010 года.</w:t>
      </w:r>
    </w:p>
    <w:p w14:paraId="4B53F243" w14:textId="77777777" w:rsidR="003A5BE2" w:rsidRPr="003536EA" w:rsidRDefault="003A5BE2" w:rsidP="003A5BE2">
      <w:r w:rsidRPr="003536EA">
        <w:t xml:space="preserve">На долю автомобильного транспорта приходится более одной трети от всех объемов пассажирских перевозок и  60% от объемов перевозки грузов. Услуги по перевозке пассажиров по утвержденным маршрутам осуществляет МУП «Управляющая организации «Ноглики», которая без нарушений исполняет муниципальный контракт. </w:t>
      </w:r>
    </w:p>
    <w:p w14:paraId="6E81D7EB" w14:textId="77777777" w:rsidR="003A5BE2" w:rsidRPr="003536EA" w:rsidRDefault="003A5BE2" w:rsidP="003A5BE2">
      <w:r w:rsidRPr="003536EA">
        <w:t>Услуги по перевозке грузов и пассажиров воздушным транспортом обеспечивает ОАО «Аэропорт Ноглики», который в 2011 году заключил договор с авиакомпанией «</w:t>
      </w:r>
      <w:hyperlink r:id="rId172" w:tooltip="Якутия (авиакомпания)" w:history="1">
        <w:r w:rsidRPr="003536EA">
          <w:t>Якутия</w:t>
        </w:r>
      </w:hyperlink>
      <w:r w:rsidRPr="003536EA">
        <w:t xml:space="preserve">», и с 24 мая начали осуществляться регулярные рейсы по маршруту Хабаровск — Ноглики. В связи с этим объем перевозки пассажиров увеличился на 43% к уровню 2010 года и составил 15,6 тыс. человек Грузов из отправлено почти в 2 раза больше (15 тонн), </w:t>
      </w:r>
      <w:r w:rsidRPr="003536EA">
        <w:br/>
        <w:t>чем в 2010 году.</w:t>
      </w:r>
    </w:p>
    <w:p w14:paraId="06453B93" w14:textId="77777777" w:rsidR="003A5BE2" w:rsidRPr="003536EA" w:rsidRDefault="003A5BE2" w:rsidP="003A5BE2">
      <w:pPr>
        <w:pStyle w:val="30"/>
        <w:rPr>
          <w:rFonts w:eastAsia="MS Mincho"/>
        </w:rPr>
      </w:pPr>
      <w:bookmarkStart w:id="239" w:name="_Toc30122150"/>
      <w:r w:rsidRPr="003536EA">
        <w:rPr>
          <w:rFonts w:eastAsia="MS Mincho"/>
        </w:rPr>
        <w:t>Образование</w:t>
      </w:r>
      <w:bookmarkEnd w:id="239"/>
    </w:p>
    <w:p w14:paraId="290B2AC7" w14:textId="77777777" w:rsidR="003A5BE2" w:rsidRPr="003536EA" w:rsidRDefault="003A5BE2" w:rsidP="003A5BE2">
      <w:r w:rsidRPr="003536EA">
        <w:t>Контингент по образовательным учреждениям распределен следующим образом (Таблица 3.6-2).</w:t>
      </w:r>
    </w:p>
    <w:p w14:paraId="2C74ECDC" w14:textId="77777777" w:rsidR="003A5BE2" w:rsidRPr="003536EA" w:rsidRDefault="003A5BE2" w:rsidP="003A5BE2">
      <w:pPr>
        <w:pStyle w:val="a2"/>
      </w:pPr>
      <w:r w:rsidRPr="003536EA">
        <w:t>Контингент по образовательным учреждениям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8"/>
        <w:gridCol w:w="3180"/>
        <w:gridCol w:w="1914"/>
        <w:gridCol w:w="1914"/>
        <w:gridCol w:w="1915"/>
      </w:tblGrid>
      <w:tr w:rsidR="003A5BE2" w:rsidRPr="003536EA" w14:paraId="5627F53E" w14:textId="77777777" w:rsidTr="003A5BE2">
        <w:trPr>
          <w:jc w:val="center"/>
        </w:trPr>
        <w:tc>
          <w:tcPr>
            <w:tcW w:w="648" w:type="dxa"/>
          </w:tcPr>
          <w:p w14:paraId="1CAF8239" w14:textId="77777777" w:rsidR="003A5BE2" w:rsidRPr="003536EA" w:rsidRDefault="003A5BE2" w:rsidP="003A5BE2">
            <w:pPr>
              <w:pStyle w:val="aa"/>
            </w:pPr>
            <w:r w:rsidRPr="003536EA">
              <w:t>№ п/п</w:t>
            </w:r>
          </w:p>
        </w:tc>
        <w:tc>
          <w:tcPr>
            <w:tcW w:w="3180" w:type="dxa"/>
          </w:tcPr>
          <w:p w14:paraId="1423976E" w14:textId="77777777" w:rsidR="003A5BE2" w:rsidRPr="003536EA" w:rsidRDefault="003A5BE2" w:rsidP="003A5BE2">
            <w:pPr>
              <w:pStyle w:val="aa"/>
            </w:pPr>
            <w:r w:rsidRPr="003536EA">
              <w:t>Контингент</w:t>
            </w:r>
          </w:p>
        </w:tc>
        <w:tc>
          <w:tcPr>
            <w:tcW w:w="1914" w:type="dxa"/>
          </w:tcPr>
          <w:p w14:paraId="34751ED1" w14:textId="77777777" w:rsidR="003A5BE2" w:rsidRPr="003536EA" w:rsidRDefault="003A5BE2" w:rsidP="003A5BE2">
            <w:pPr>
              <w:pStyle w:val="aa"/>
            </w:pPr>
            <w:r w:rsidRPr="003536EA">
              <w:t>2010 г.</w:t>
            </w:r>
          </w:p>
          <w:p w14:paraId="0C2C1930" w14:textId="77777777" w:rsidR="003A5BE2" w:rsidRPr="003536EA" w:rsidRDefault="003A5BE2" w:rsidP="003A5BE2">
            <w:pPr>
              <w:pStyle w:val="aa"/>
            </w:pPr>
            <w:r w:rsidRPr="003536EA">
              <w:t>факт, чел.</w:t>
            </w:r>
          </w:p>
        </w:tc>
        <w:tc>
          <w:tcPr>
            <w:tcW w:w="1914" w:type="dxa"/>
          </w:tcPr>
          <w:p w14:paraId="12CEF113" w14:textId="77777777" w:rsidR="003A5BE2" w:rsidRPr="003536EA" w:rsidRDefault="003A5BE2" w:rsidP="003A5BE2">
            <w:pPr>
              <w:pStyle w:val="aa"/>
            </w:pPr>
            <w:r w:rsidRPr="003536EA">
              <w:t>2014 г.</w:t>
            </w:r>
          </w:p>
          <w:p w14:paraId="280326F1" w14:textId="77777777" w:rsidR="003A5BE2" w:rsidRPr="003536EA" w:rsidRDefault="003A5BE2" w:rsidP="003A5BE2">
            <w:pPr>
              <w:pStyle w:val="aa"/>
            </w:pPr>
            <w:r w:rsidRPr="003536EA">
              <w:t>факт, чел.</w:t>
            </w:r>
          </w:p>
        </w:tc>
        <w:tc>
          <w:tcPr>
            <w:tcW w:w="1915" w:type="dxa"/>
          </w:tcPr>
          <w:p w14:paraId="1BF9B881" w14:textId="77777777" w:rsidR="003A5BE2" w:rsidRPr="003536EA" w:rsidRDefault="003A5BE2" w:rsidP="003A5BE2">
            <w:pPr>
              <w:pStyle w:val="aa"/>
            </w:pPr>
            <w:r w:rsidRPr="003536EA">
              <w:t>Отклонение чел./%</w:t>
            </w:r>
          </w:p>
        </w:tc>
      </w:tr>
      <w:tr w:rsidR="003A5BE2" w:rsidRPr="003536EA" w14:paraId="00CF0BD7" w14:textId="77777777" w:rsidTr="003A5BE2">
        <w:trPr>
          <w:jc w:val="center"/>
        </w:trPr>
        <w:tc>
          <w:tcPr>
            <w:tcW w:w="648" w:type="dxa"/>
          </w:tcPr>
          <w:p w14:paraId="55F83732" w14:textId="77777777" w:rsidR="003A5BE2" w:rsidRPr="003536EA" w:rsidRDefault="003A5BE2" w:rsidP="003A5BE2">
            <w:pPr>
              <w:pStyle w:val="a9"/>
            </w:pPr>
            <w:r w:rsidRPr="003536EA">
              <w:t>1.</w:t>
            </w:r>
          </w:p>
        </w:tc>
        <w:tc>
          <w:tcPr>
            <w:tcW w:w="3180" w:type="dxa"/>
          </w:tcPr>
          <w:p w14:paraId="2E6A53AE" w14:textId="77777777" w:rsidR="003A5BE2" w:rsidRPr="003536EA" w:rsidRDefault="003A5BE2" w:rsidP="003A5BE2">
            <w:pPr>
              <w:pStyle w:val="a9"/>
            </w:pPr>
            <w:r w:rsidRPr="003536EA">
              <w:t xml:space="preserve">Обучающиеся общеобразовательных учреждений </w:t>
            </w:r>
          </w:p>
        </w:tc>
        <w:tc>
          <w:tcPr>
            <w:tcW w:w="1914" w:type="dxa"/>
          </w:tcPr>
          <w:p w14:paraId="4018FDDF" w14:textId="77777777" w:rsidR="003A5BE2" w:rsidRPr="003536EA" w:rsidRDefault="003A5BE2" w:rsidP="003A5BE2">
            <w:pPr>
              <w:pStyle w:val="a9"/>
              <w:jc w:val="center"/>
            </w:pPr>
            <w:r w:rsidRPr="003536EA">
              <w:t>1583</w:t>
            </w:r>
          </w:p>
        </w:tc>
        <w:tc>
          <w:tcPr>
            <w:tcW w:w="1914" w:type="dxa"/>
          </w:tcPr>
          <w:p w14:paraId="19D02EAD" w14:textId="77777777" w:rsidR="003A5BE2" w:rsidRPr="003536EA" w:rsidRDefault="003A5BE2" w:rsidP="003A5BE2">
            <w:pPr>
              <w:pStyle w:val="a9"/>
              <w:jc w:val="center"/>
            </w:pPr>
            <w:r w:rsidRPr="003536EA">
              <w:t>1395</w:t>
            </w:r>
          </w:p>
        </w:tc>
        <w:tc>
          <w:tcPr>
            <w:tcW w:w="1915" w:type="dxa"/>
          </w:tcPr>
          <w:p w14:paraId="629B7471" w14:textId="77777777" w:rsidR="003A5BE2" w:rsidRPr="003536EA" w:rsidRDefault="003A5BE2" w:rsidP="003A5BE2">
            <w:pPr>
              <w:pStyle w:val="a9"/>
              <w:jc w:val="center"/>
            </w:pPr>
            <w:r w:rsidRPr="003536EA">
              <w:t>0 / 0</w:t>
            </w:r>
          </w:p>
        </w:tc>
      </w:tr>
      <w:tr w:rsidR="003A5BE2" w:rsidRPr="003536EA" w14:paraId="0F653C99" w14:textId="77777777" w:rsidTr="003A5BE2">
        <w:trPr>
          <w:jc w:val="center"/>
        </w:trPr>
        <w:tc>
          <w:tcPr>
            <w:tcW w:w="648" w:type="dxa"/>
          </w:tcPr>
          <w:p w14:paraId="2205E317" w14:textId="77777777" w:rsidR="003A5BE2" w:rsidRPr="003536EA" w:rsidRDefault="003A5BE2" w:rsidP="003A5BE2">
            <w:pPr>
              <w:pStyle w:val="a9"/>
            </w:pPr>
            <w:r w:rsidRPr="003536EA">
              <w:t>2.</w:t>
            </w:r>
          </w:p>
        </w:tc>
        <w:tc>
          <w:tcPr>
            <w:tcW w:w="3180" w:type="dxa"/>
          </w:tcPr>
          <w:p w14:paraId="56E5B4BC" w14:textId="77777777" w:rsidR="003A5BE2" w:rsidRPr="003536EA" w:rsidRDefault="003A5BE2" w:rsidP="003A5BE2">
            <w:pPr>
              <w:pStyle w:val="a9"/>
            </w:pPr>
            <w:r w:rsidRPr="003536EA">
              <w:t xml:space="preserve">Воспитанники дошкольных образовательных учреждений </w:t>
            </w:r>
          </w:p>
          <w:p w14:paraId="45536B4C" w14:textId="77777777" w:rsidR="003A5BE2" w:rsidRPr="003536EA" w:rsidRDefault="003A5BE2" w:rsidP="003A5BE2">
            <w:pPr>
              <w:pStyle w:val="a9"/>
            </w:pPr>
            <w:r w:rsidRPr="003536EA">
              <w:t>(средняя посещаемость)</w:t>
            </w:r>
          </w:p>
        </w:tc>
        <w:tc>
          <w:tcPr>
            <w:tcW w:w="1914" w:type="dxa"/>
          </w:tcPr>
          <w:p w14:paraId="2C48206C" w14:textId="77777777" w:rsidR="003A5BE2" w:rsidRPr="003536EA" w:rsidRDefault="003A5BE2" w:rsidP="003A5BE2">
            <w:pPr>
              <w:pStyle w:val="a9"/>
              <w:jc w:val="center"/>
            </w:pPr>
            <w:r w:rsidRPr="003536EA">
              <w:t>457</w:t>
            </w:r>
          </w:p>
        </w:tc>
        <w:tc>
          <w:tcPr>
            <w:tcW w:w="1914" w:type="dxa"/>
          </w:tcPr>
          <w:p w14:paraId="66109298" w14:textId="77777777" w:rsidR="003A5BE2" w:rsidRPr="003536EA" w:rsidRDefault="003A5BE2" w:rsidP="003A5BE2">
            <w:pPr>
              <w:pStyle w:val="a9"/>
              <w:jc w:val="center"/>
            </w:pPr>
            <w:r w:rsidRPr="003536EA">
              <w:t>232</w:t>
            </w:r>
          </w:p>
        </w:tc>
        <w:tc>
          <w:tcPr>
            <w:tcW w:w="1915" w:type="dxa"/>
          </w:tcPr>
          <w:p w14:paraId="24D4B660" w14:textId="77777777" w:rsidR="003A5BE2" w:rsidRPr="003536EA" w:rsidRDefault="003A5BE2" w:rsidP="003A5BE2">
            <w:pPr>
              <w:pStyle w:val="a9"/>
              <w:jc w:val="center"/>
            </w:pPr>
            <w:r w:rsidRPr="003536EA">
              <w:t>+173 \ 137,8</w:t>
            </w:r>
          </w:p>
        </w:tc>
      </w:tr>
      <w:tr w:rsidR="003A5BE2" w:rsidRPr="003536EA" w14:paraId="34EDB5F9" w14:textId="77777777" w:rsidTr="003A5BE2">
        <w:trPr>
          <w:jc w:val="center"/>
        </w:trPr>
        <w:tc>
          <w:tcPr>
            <w:tcW w:w="648" w:type="dxa"/>
          </w:tcPr>
          <w:p w14:paraId="39D26424" w14:textId="77777777" w:rsidR="003A5BE2" w:rsidRPr="003536EA" w:rsidRDefault="003A5BE2" w:rsidP="003A5BE2">
            <w:pPr>
              <w:pStyle w:val="a9"/>
            </w:pPr>
            <w:r w:rsidRPr="003536EA">
              <w:t xml:space="preserve">3. </w:t>
            </w:r>
          </w:p>
        </w:tc>
        <w:tc>
          <w:tcPr>
            <w:tcW w:w="3180" w:type="dxa"/>
          </w:tcPr>
          <w:p w14:paraId="57589982" w14:textId="77777777" w:rsidR="003A5BE2" w:rsidRPr="003536EA" w:rsidRDefault="003A5BE2" w:rsidP="003A5BE2">
            <w:pPr>
              <w:pStyle w:val="a9"/>
            </w:pPr>
            <w:r w:rsidRPr="003536EA">
              <w:t>Воспитанники учреждений дополнительного образования</w:t>
            </w:r>
          </w:p>
        </w:tc>
        <w:tc>
          <w:tcPr>
            <w:tcW w:w="1914" w:type="dxa"/>
          </w:tcPr>
          <w:p w14:paraId="7D0607A9" w14:textId="77777777" w:rsidR="003A5BE2" w:rsidRPr="003536EA" w:rsidRDefault="003A5BE2" w:rsidP="003A5BE2">
            <w:pPr>
              <w:pStyle w:val="a9"/>
              <w:jc w:val="center"/>
            </w:pPr>
            <w:r w:rsidRPr="003536EA">
              <w:t>1141</w:t>
            </w:r>
          </w:p>
        </w:tc>
        <w:tc>
          <w:tcPr>
            <w:tcW w:w="1914" w:type="dxa"/>
          </w:tcPr>
          <w:p w14:paraId="6B60CCC3" w14:textId="77777777" w:rsidR="003A5BE2" w:rsidRPr="003536EA" w:rsidRDefault="003A5BE2" w:rsidP="003A5BE2">
            <w:pPr>
              <w:pStyle w:val="a9"/>
              <w:jc w:val="center"/>
            </w:pPr>
            <w:r w:rsidRPr="003536EA">
              <w:t>1239</w:t>
            </w:r>
          </w:p>
        </w:tc>
        <w:tc>
          <w:tcPr>
            <w:tcW w:w="1915" w:type="dxa"/>
          </w:tcPr>
          <w:p w14:paraId="7B9C441B" w14:textId="77777777" w:rsidR="003A5BE2" w:rsidRPr="003536EA" w:rsidRDefault="003A5BE2" w:rsidP="003A5BE2">
            <w:pPr>
              <w:pStyle w:val="a9"/>
              <w:jc w:val="center"/>
            </w:pPr>
            <w:r w:rsidRPr="003536EA">
              <w:t>+98 \ 108,6</w:t>
            </w:r>
          </w:p>
        </w:tc>
      </w:tr>
    </w:tbl>
    <w:p w14:paraId="1E6AD62B" w14:textId="77777777" w:rsidR="003A5BE2" w:rsidRPr="003536EA" w:rsidRDefault="003A5BE2" w:rsidP="003A5BE2">
      <w:r w:rsidRPr="003536EA">
        <w:t>Стратегия развития сферы образования реализуется через Национальную образовательную инициативу «Наша новая школа».</w:t>
      </w:r>
    </w:p>
    <w:p w14:paraId="03A6F8C1" w14:textId="77777777" w:rsidR="003A5BE2" w:rsidRPr="003536EA" w:rsidRDefault="003A5BE2" w:rsidP="003A5BE2">
      <w:r w:rsidRPr="003536EA">
        <w:t>Одно из направлений национальной образовательной инициативы – это обновление образовательных стандартов. В 2011 году каждое общеобразовательное учреждение разработало основную образовательную программу начального общего образования, получило необходимое техническое обеспечение, в т. ч. 2 современных кабинета для начальных классов. С 1 сентября 2011 года  первоклассники начали обучение по федеральным государственным образовательным стандартам начального общего образования.</w:t>
      </w:r>
    </w:p>
    <w:p w14:paraId="37A1C261" w14:textId="77777777" w:rsidR="003A5BE2" w:rsidRPr="003536EA" w:rsidRDefault="003A5BE2" w:rsidP="003A5BE2">
      <w:r w:rsidRPr="003536EA">
        <w:t>В прошедшем году общеобразовательные учреждения добились достаточно высокого уровня освоения образовательных программ выпускниками старшей школы по результатам Единого государственного экзамена.</w:t>
      </w:r>
    </w:p>
    <w:p w14:paraId="53AADAE7" w14:textId="77777777" w:rsidR="003A5BE2" w:rsidRPr="003536EA" w:rsidRDefault="003A5BE2" w:rsidP="003A5BE2">
      <w:pPr>
        <w:ind w:firstLine="0"/>
        <w:jc w:val="center"/>
      </w:pPr>
      <w:r w:rsidRPr="003536EA">
        <w:rPr>
          <w:noProof/>
          <w:lang w:eastAsia="ru-RU"/>
        </w:rPr>
        <w:drawing>
          <wp:inline distT="0" distB="0" distL="0" distR="0" wp14:anchorId="0623F5FE" wp14:editId="2CA0C56D">
            <wp:extent cx="5808345" cy="2450465"/>
            <wp:effectExtent l="0" t="0" r="0" b="0"/>
            <wp:docPr id="23" name="Диаграмма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5C9CBDB0" w14:textId="77777777" w:rsidR="003A5BE2" w:rsidRPr="003536EA" w:rsidRDefault="003A5BE2" w:rsidP="000772D2">
      <w:pPr>
        <w:pStyle w:val="a3"/>
      </w:pPr>
      <w:r w:rsidRPr="003536EA">
        <w:t xml:space="preserve"> Успеваемость по результатам ЕГЭ в сравнении </w:t>
      </w:r>
      <w:r w:rsidRPr="003536EA">
        <w:br/>
        <w:t>с областными показателями по предметам (средний балл)</w:t>
      </w:r>
    </w:p>
    <w:p w14:paraId="0425E6C0" w14:textId="77777777" w:rsidR="003A5BE2" w:rsidRPr="003536EA" w:rsidRDefault="003A5BE2" w:rsidP="003A5BE2">
      <w:pPr>
        <w:ind w:firstLine="0"/>
        <w:jc w:val="center"/>
      </w:pPr>
      <w:r w:rsidRPr="003536EA">
        <w:rPr>
          <w:noProof/>
          <w:lang w:eastAsia="ru-RU"/>
        </w:rPr>
        <w:drawing>
          <wp:inline distT="0" distB="0" distL="0" distR="0" wp14:anchorId="2EC2AA42" wp14:editId="7D0A80A3">
            <wp:extent cx="5632450" cy="2362835"/>
            <wp:effectExtent l="0" t="0" r="0" b="0"/>
            <wp:docPr id="22" name="Диаграмма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3D12171C" w14:textId="77777777" w:rsidR="003A5BE2" w:rsidRPr="003536EA" w:rsidRDefault="003A5BE2" w:rsidP="000772D2">
      <w:pPr>
        <w:pStyle w:val="a3"/>
      </w:pPr>
      <w:r w:rsidRPr="003536EA">
        <w:t>Успеваемость по результатам ЕГЭ обязательных предметов, %</w:t>
      </w:r>
    </w:p>
    <w:p w14:paraId="7A0D7252" w14:textId="77777777" w:rsidR="003A5BE2" w:rsidRPr="003536EA" w:rsidRDefault="003A5BE2" w:rsidP="003A5BE2">
      <w:r w:rsidRPr="003536EA">
        <w:t xml:space="preserve">Следующее направление - развитие учительского потенциала. Всех волнует проблема старения педагогических кадров, в нашем муниципальном образовании учителя пенсионного возраста составляют 37,8 %. Для решения данной проблемы в общеобразовательные учреждения городского округа привлекаются молодые специалисты (в 2011 г. – 4 чел.). </w:t>
      </w:r>
      <w:r w:rsidRPr="003536EA">
        <w:br/>
        <w:t>А реализация МЦП «Обеспечение жильём работников бюджетной сферы» позволила улучшить жилищные условия. В 2011 году 5 педагогов получили благоустроенные квартиры в новом доме.</w:t>
      </w:r>
    </w:p>
    <w:p w14:paraId="70E7BC3B" w14:textId="77777777" w:rsidR="003A5BE2" w:rsidRPr="003536EA" w:rsidRDefault="003A5BE2" w:rsidP="003A5BE2">
      <w:r w:rsidRPr="003536EA">
        <w:t xml:space="preserve">В 2011 году произведены работы по капитальному ремонту двух школ и одного дошкольного учреждения, на эти цели израсходовано 10 млн. руб., в т. ч. из местного бюджета 2 млн. руб. </w:t>
      </w:r>
    </w:p>
    <w:p w14:paraId="052D1ACC" w14:textId="77777777" w:rsidR="003A5BE2" w:rsidRPr="003536EA" w:rsidRDefault="003A5BE2" w:rsidP="003A5BE2">
      <w:r w:rsidRPr="003536EA">
        <w:t xml:space="preserve">Доля детей дошкольного возраста охваченных различными формами дошкольного образования составила 54,5% (2010 г. – 46%). По состоянию на 01.01.2012 года очередь в детские сады составляет 456 человека (01.01.2011 – 381 человек). Количество очередников увеличилось в связи с изменениями требований по постановке на учет </w:t>
      </w:r>
      <w:r w:rsidRPr="003536EA">
        <w:br/>
        <w:t xml:space="preserve">(ранее учитывали детей с 2 лет, сейчас с 2 месяцев). Значительное сокращение очереди произойдет в 2012 году в связи с вводом ДДУ на 190 мест и началом реконструкции бывшего здания гостиницы на Ногликах -2 на 90 мест. </w:t>
      </w:r>
    </w:p>
    <w:p w14:paraId="2E69C539" w14:textId="77777777" w:rsidR="003A5BE2" w:rsidRPr="003536EA" w:rsidRDefault="003A5BE2" w:rsidP="003A5BE2">
      <w:r w:rsidRPr="003536EA">
        <w:t>Основной проблемой в сфере остается нехватка кадров, особенно в дошкольные учреждения.</w:t>
      </w:r>
    </w:p>
    <w:p w14:paraId="2ABFEFA1" w14:textId="77777777" w:rsidR="003A5BE2" w:rsidRPr="003536EA" w:rsidRDefault="003A5BE2" w:rsidP="003A5BE2">
      <w:pPr>
        <w:pStyle w:val="30"/>
        <w:rPr>
          <w:rFonts w:eastAsia="MS Mincho"/>
        </w:rPr>
      </w:pPr>
      <w:bookmarkStart w:id="240" w:name="_Toc30122151"/>
      <w:r w:rsidRPr="003536EA">
        <w:rPr>
          <w:rFonts w:eastAsia="MS Mincho"/>
        </w:rPr>
        <w:t>Здравоохранение</w:t>
      </w:r>
      <w:bookmarkEnd w:id="240"/>
    </w:p>
    <w:p w14:paraId="2058B7C0" w14:textId="77777777" w:rsidR="003A5BE2" w:rsidRPr="003536EA" w:rsidRDefault="003A5BE2" w:rsidP="003A5BE2">
      <w:r w:rsidRPr="003536EA">
        <w:t xml:space="preserve">Система здравоохранения городского округа в отчетном периоде не претерпела изменений. В рамках программы модернизации здравоохранения были проведены мероприятия по сокращению количества коек в стационаре с 130 до 122. В связи с этим выполнение по койко-дням снизилось по сравнению с планом на 10,6%, а по сравнению с прошлым годом на 5,3%. Число коек продолжает сокращаться (в 2014 г. – 86). </w:t>
      </w:r>
    </w:p>
    <w:p w14:paraId="068E0670" w14:textId="77777777" w:rsidR="003A5BE2" w:rsidRPr="003536EA" w:rsidRDefault="003A5BE2" w:rsidP="003A5BE2">
      <w:r w:rsidRPr="003536EA">
        <w:t xml:space="preserve">Количество посещений в поликлинике составило 112,3 тыс. посещений, </w:t>
      </w:r>
      <w:r w:rsidRPr="003536EA">
        <w:br/>
        <w:t xml:space="preserve">что на 0,2 % выше годового плана и на 1% меньше, чем в 2010 г. </w:t>
      </w:r>
    </w:p>
    <w:p w14:paraId="1199A752" w14:textId="77777777" w:rsidR="003A5BE2" w:rsidRPr="003536EA" w:rsidRDefault="003A5BE2" w:rsidP="003A5BE2">
      <w:r w:rsidRPr="003536EA">
        <w:t>Показатель общей заболеваемости по сравнению с прошлым периодом снизился на 9,7% и составляет 1631,9 случаев на 1 тыс. человек.</w:t>
      </w:r>
    </w:p>
    <w:p w14:paraId="4EB4A3D8" w14:textId="77777777" w:rsidR="003A5BE2" w:rsidRPr="003536EA" w:rsidRDefault="003A5BE2" w:rsidP="003A5BE2">
      <w:pPr>
        <w:ind w:firstLine="0"/>
        <w:jc w:val="center"/>
      </w:pPr>
      <w:r w:rsidRPr="003536EA">
        <w:rPr>
          <w:noProof/>
          <w:lang w:eastAsia="ru-RU"/>
        </w:rPr>
        <w:drawing>
          <wp:inline distT="0" distB="0" distL="0" distR="0" wp14:anchorId="16F5E52E" wp14:editId="7265C1D7">
            <wp:extent cx="4542790" cy="2414270"/>
            <wp:effectExtent l="0" t="0" r="0" b="0"/>
            <wp:docPr id="21"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02FE7202" w14:textId="77777777" w:rsidR="003A5BE2" w:rsidRPr="003536EA" w:rsidRDefault="003A5BE2" w:rsidP="000772D2">
      <w:pPr>
        <w:pStyle w:val="a3"/>
      </w:pPr>
      <w:r w:rsidRPr="003536EA">
        <w:t>Структура заболеваемости</w:t>
      </w:r>
    </w:p>
    <w:p w14:paraId="766876B6" w14:textId="77777777" w:rsidR="003A5BE2" w:rsidRPr="003536EA" w:rsidRDefault="003A5BE2" w:rsidP="003A5BE2">
      <w:r w:rsidRPr="003536EA">
        <w:t xml:space="preserve">Обеспеченность врачебными кадрами составляет 27,2, (при областном показателе 33,8), а по среднему медицинскому персоналу 93 (областной 109,5). В результате чего коэффициент совместительства составляет 1,2, в т. ч. по врачам 1,4. Дефицит врачебных кадров остается проблемой. Для привлечения в муниципальное образование молодых специалистов проводится активная работа по профориентации среди выпускников школ, направлению в ВУЗы абитуриентов по целевым направлениям, внедряется в практику заключение контрактов с выпускниками ВУЗов. </w:t>
      </w:r>
    </w:p>
    <w:p w14:paraId="209F28F8" w14:textId="77777777" w:rsidR="003A5BE2" w:rsidRPr="003536EA" w:rsidRDefault="003A5BE2" w:rsidP="003A5BE2">
      <w:r w:rsidRPr="003536EA">
        <w:t>В целях бесперебойного обеспечения лекарственными средствами жителей сел Ныш и Вал в 2011 году были получены лицензии на розничную торговлю лекарственными препаратами и подготовлены помещения под аптечные пункты. С 2012 года эти объекты уже функционируют. Это позволило довести обеспеченность аптечными учреждениями на душу населения до нормативных показателей.</w:t>
      </w:r>
    </w:p>
    <w:p w14:paraId="14F37E73" w14:textId="77777777" w:rsidR="003A5BE2" w:rsidRPr="003536EA" w:rsidRDefault="003A5BE2" w:rsidP="003A5BE2">
      <w:pPr>
        <w:keepNext w:val="0"/>
        <w:suppressAutoHyphens w:val="0"/>
        <w:spacing w:before="0"/>
        <w:ind w:firstLine="0"/>
        <w:jc w:val="left"/>
      </w:pPr>
      <w:r w:rsidRPr="003536EA">
        <w:br w:type="page"/>
      </w:r>
    </w:p>
    <w:p w14:paraId="5C46B8C6" w14:textId="77777777" w:rsidR="003A5BE2" w:rsidRPr="003536EA" w:rsidRDefault="003A5BE2" w:rsidP="003A5BE2">
      <w:pPr>
        <w:pStyle w:val="30"/>
        <w:rPr>
          <w:rFonts w:eastAsia="MS Mincho"/>
        </w:rPr>
      </w:pPr>
      <w:bookmarkStart w:id="241" w:name="_Toc30122152"/>
      <w:r w:rsidRPr="003536EA">
        <w:rPr>
          <w:rFonts w:eastAsia="MS Mincho"/>
        </w:rPr>
        <w:t>Культура</w:t>
      </w:r>
      <w:bookmarkEnd w:id="241"/>
    </w:p>
    <w:p w14:paraId="202B6A36" w14:textId="77777777" w:rsidR="003A5BE2" w:rsidRPr="003536EA" w:rsidRDefault="003A5BE2" w:rsidP="003A5BE2">
      <w:r w:rsidRPr="003536EA">
        <w:t xml:space="preserve">Оптимизации сети учреждений культуры муниципального округа в 2011 году не происходило. В учреждениях культуры проходят все социальные, календарные и другие праздники. За год в округе было проведено 230 мероприятия, которые посетили более </w:t>
      </w:r>
      <w:r w:rsidRPr="003536EA">
        <w:br/>
        <w:t xml:space="preserve">25 тысячи человек. Работало 28 клубных формирования и в них занималось 300 человек.  </w:t>
      </w:r>
    </w:p>
    <w:p w14:paraId="3C964AC5" w14:textId="77777777" w:rsidR="003A5BE2" w:rsidRPr="003536EA" w:rsidRDefault="003A5BE2" w:rsidP="003A5BE2">
      <w:r w:rsidRPr="003536EA">
        <w:t>В целях реализации мероприятий долгосрочной целевой программы «Развитие культуры Сахалинской области на 2011-2015 годы» были профинансированы мероприятия по созданию модельной библиотеки, обеспечивающей работу в режиме удаленного доступа.</w:t>
      </w:r>
    </w:p>
    <w:p w14:paraId="6CBF4766" w14:textId="77777777" w:rsidR="003A5BE2" w:rsidRPr="003536EA" w:rsidRDefault="003A5BE2" w:rsidP="003A5BE2">
      <w:pPr>
        <w:pStyle w:val="a2"/>
      </w:pPr>
      <w:r w:rsidRPr="003536EA">
        <w:t>Основные показатели деятельности библиотек</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1"/>
        <w:gridCol w:w="1418"/>
        <w:gridCol w:w="1559"/>
        <w:gridCol w:w="1872"/>
      </w:tblGrid>
      <w:tr w:rsidR="003A5BE2" w:rsidRPr="003536EA" w14:paraId="0369376D" w14:textId="77777777" w:rsidTr="003A5BE2">
        <w:trPr>
          <w:tblHeader/>
        </w:trPr>
        <w:tc>
          <w:tcPr>
            <w:tcW w:w="5211" w:type="dxa"/>
            <w:shd w:val="clear" w:color="auto" w:fill="auto"/>
          </w:tcPr>
          <w:p w14:paraId="0122FA1C" w14:textId="77777777" w:rsidR="003A5BE2" w:rsidRPr="003536EA" w:rsidRDefault="003A5BE2" w:rsidP="003A5BE2">
            <w:pPr>
              <w:pStyle w:val="aa"/>
              <w:rPr>
                <w:rFonts w:eastAsia="Times New Roman"/>
              </w:rPr>
            </w:pPr>
            <w:r w:rsidRPr="003536EA">
              <w:rPr>
                <w:rFonts w:eastAsia="Times New Roman"/>
              </w:rPr>
              <w:t>Наименование показателей</w:t>
            </w:r>
          </w:p>
        </w:tc>
        <w:tc>
          <w:tcPr>
            <w:tcW w:w="1418" w:type="dxa"/>
            <w:shd w:val="clear" w:color="auto" w:fill="auto"/>
          </w:tcPr>
          <w:p w14:paraId="35E1C6EF" w14:textId="77777777" w:rsidR="003A5BE2" w:rsidRPr="003536EA" w:rsidRDefault="003A5BE2" w:rsidP="003A5BE2">
            <w:pPr>
              <w:pStyle w:val="aa"/>
              <w:rPr>
                <w:rFonts w:eastAsia="Times New Roman"/>
              </w:rPr>
            </w:pPr>
            <w:r w:rsidRPr="003536EA">
              <w:rPr>
                <w:rFonts w:eastAsia="Times New Roman"/>
              </w:rPr>
              <w:t>2013 г. факт</w:t>
            </w:r>
          </w:p>
        </w:tc>
        <w:tc>
          <w:tcPr>
            <w:tcW w:w="1559" w:type="dxa"/>
            <w:shd w:val="clear" w:color="auto" w:fill="auto"/>
          </w:tcPr>
          <w:p w14:paraId="31999299" w14:textId="77777777" w:rsidR="003A5BE2" w:rsidRPr="003536EA" w:rsidRDefault="003A5BE2" w:rsidP="003A5BE2">
            <w:pPr>
              <w:pStyle w:val="aa"/>
              <w:rPr>
                <w:rFonts w:eastAsia="Times New Roman"/>
              </w:rPr>
            </w:pPr>
            <w:r w:rsidRPr="003536EA">
              <w:rPr>
                <w:rFonts w:eastAsia="Times New Roman"/>
              </w:rPr>
              <w:t>2014 г. факт</w:t>
            </w:r>
          </w:p>
        </w:tc>
        <w:tc>
          <w:tcPr>
            <w:tcW w:w="1872" w:type="dxa"/>
            <w:shd w:val="clear" w:color="auto" w:fill="auto"/>
          </w:tcPr>
          <w:p w14:paraId="6B99B95E" w14:textId="77777777" w:rsidR="003A5BE2" w:rsidRPr="003536EA" w:rsidRDefault="003A5BE2" w:rsidP="003A5BE2">
            <w:pPr>
              <w:pStyle w:val="aa"/>
              <w:rPr>
                <w:rFonts w:eastAsia="Times New Roman"/>
              </w:rPr>
            </w:pPr>
            <w:r w:rsidRPr="003536EA">
              <w:rPr>
                <w:rFonts w:eastAsia="Times New Roman"/>
              </w:rPr>
              <w:t>Отклонение, %</w:t>
            </w:r>
          </w:p>
        </w:tc>
      </w:tr>
      <w:tr w:rsidR="003A5BE2" w:rsidRPr="003536EA" w14:paraId="36B821BB" w14:textId="77777777" w:rsidTr="003A5BE2">
        <w:tc>
          <w:tcPr>
            <w:tcW w:w="5211" w:type="dxa"/>
            <w:shd w:val="clear" w:color="auto" w:fill="auto"/>
          </w:tcPr>
          <w:p w14:paraId="767FEFD7" w14:textId="77777777" w:rsidR="003A5BE2" w:rsidRPr="003536EA" w:rsidRDefault="003A5BE2" w:rsidP="003A5BE2">
            <w:pPr>
              <w:pStyle w:val="a9"/>
              <w:rPr>
                <w:rFonts w:eastAsia="Times New Roman"/>
              </w:rPr>
            </w:pPr>
            <w:r w:rsidRPr="003536EA">
              <w:rPr>
                <w:rFonts w:eastAsia="Times New Roman"/>
              </w:rPr>
              <w:t>Число библиотек</w:t>
            </w:r>
          </w:p>
        </w:tc>
        <w:tc>
          <w:tcPr>
            <w:tcW w:w="1418" w:type="dxa"/>
            <w:shd w:val="clear" w:color="auto" w:fill="auto"/>
          </w:tcPr>
          <w:p w14:paraId="2521017E" w14:textId="77777777" w:rsidR="003A5BE2" w:rsidRPr="003536EA" w:rsidRDefault="003A5BE2" w:rsidP="003A5BE2">
            <w:pPr>
              <w:pStyle w:val="a9"/>
              <w:jc w:val="center"/>
              <w:rPr>
                <w:rFonts w:eastAsia="Times New Roman"/>
              </w:rPr>
            </w:pPr>
            <w:r w:rsidRPr="003536EA">
              <w:rPr>
                <w:rFonts w:eastAsia="Times New Roman"/>
              </w:rPr>
              <w:t>7</w:t>
            </w:r>
          </w:p>
        </w:tc>
        <w:tc>
          <w:tcPr>
            <w:tcW w:w="1559" w:type="dxa"/>
            <w:shd w:val="clear" w:color="auto" w:fill="auto"/>
          </w:tcPr>
          <w:p w14:paraId="7E43184F" w14:textId="77777777" w:rsidR="003A5BE2" w:rsidRPr="003536EA" w:rsidRDefault="003A5BE2" w:rsidP="003A5BE2">
            <w:pPr>
              <w:pStyle w:val="a9"/>
              <w:jc w:val="center"/>
              <w:rPr>
                <w:rFonts w:eastAsia="Times New Roman"/>
              </w:rPr>
            </w:pPr>
            <w:r w:rsidRPr="003536EA">
              <w:rPr>
                <w:rFonts w:eastAsia="Times New Roman"/>
              </w:rPr>
              <w:t>7</w:t>
            </w:r>
          </w:p>
        </w:tc>
        <w:tc>
          <w:tcPr>
            <w:tcW w:w="1872" w:type="dxa"/>
            <w:shd w:val="clear" w:color="auto" w:fill="auto"/>
          </w:tcPr>
          <w:p w14:paraId="6F089139" w14:textId="77777777" w:rsidR="003A5BE2" w:rsidRPr="003536EA" w:rsidRDefault="003A5BE2" w:rsidP="003A5BE2">
            <w:pPr>
              <w:pStyle w:val="a9"/>
              <w:jc w:val="center"/>
              <w:rPr>
                <w:rFonts w:eastAsia="Times New Roman"/>
              </w:rPr>
            </w:pPr>
          </w:p>
        </w:tc>
      </w:tr>
      <w:tr w:rsidR="003A5BE2" w:rsidRPr="003536EA" w14:paraId="48B84EC6" w14:textId="77777777" w:rsidTr="003A5BE2">
        <w:tc>
          <w:tcPr>
            <w:tcW w:w="5211" w:type="dxa"/>
            <w:shd w:val="clear" w:color="auto" w:fill="auto"/>
          </w:tcPr>
          <w:p w14:paraId="50F2DDAC" w14:textId="77777777" w:rsidR="003A5BE2" w:rsidRPr="003536EA" w:rsidRDefault="003A5BE2" w:rsidP="003A5BE2">
            <w:pPr>
              <w:pStyle w:val="a9"/>
              <w:rPr>
                <w:rFonts w:eastAsia="Times New Roman"/>
              </w:rPr>
            </w:pPr>
            <w:r w:rsidRPr="003536EA">
              <w:rPr>
                <w:rFonts w:eastAsia="Times New Roman"/>
              </w:rPr>
              <w:t>Процент охвата населения библиотечным обслуживанием</w:t>
            </w:r>
          </w:p>
        </w:tc>
        <w:tc>
          <w:tcPr>
            <w:tcW w:w="1418" w:type="dxa"/>
            <w:shd w:val="clear" w:color="auto" w:fill="auto"/>
          </w:tcPr>
          <w:p w14:paraId="102EE80E" w14:textId="77777777" w:rsidR="003A5BE2" w:rsidRPr="003536EA" w:rsidRDefault="003A5BE2" w:rsidP="003A5BE2">
            <w:pPr>
              <w:pStyle w:val="a9"/>
              <w:jc w:val="center"/>
              <w:rPr>
                <w:rFonts w:eastAsia="Times New Roman"/>
              </w:rPr>
            </w:pPr>
            <w:r w:rsidRPr="003536EA">
              <w:rPr>
                <w:rFonts w:eastAsia="Times New Roman"/>
              </w:rPr>
              <w:t>73,5</w:t>
            </w:r>
          </w:p>
        </w:tc>
        <w:tc>
          <w:tcPr>
            <w:tcW w:w="1559" w:type="dxa"/>
            <w:shd w:val="clear" w:color="auto" w:fill="auto"/>
          </w:tcPr>
          <w:p w14:paraId="72890905" w14:textId="77777777" w:rsidR="003A5BE2" w:rsidRPr="003536EA" w:rsidRDefault="003A5BE2" w:rsidP="003A5BE2">
            <w:pPr>
              <w:pStyle w:val="a9"/>
              <w:jc w:val="center"/>
              <w:rPr>
                <w:rFonts w:eastAsia="Times New Roman"/>
              </w:rPr>
            </w:pPr>
            <w:r w:rsidRPr="003536EA">
              <w:rPr>
                <w:rFonts w:eastAsia="Times New Roman"/>
              </w:rPr>
              <w:t>61</w:t>
            </w:r>
          </w:p>
        </w:tc>
        <w:tc>
          <w:tcPr>
            <w:tcW w:w="1872" w:type="dxa"/>
            <w:shd w:val="clear" w:color="auto" w:fill="auto"/>
          </w:tcPr>
          <w:p w14:paraId="0E2BFDE7" w14:textId="77777777" w:rsidR="003A5BE2" w:rsidRPr="003536EA" w:rsidRDefault="003A5BE2" w:rsidP="003A5BE2">
            <w:pPr>
              <w:pStyle w:val="a9"/>
              <w:jc w:val="center"/>
              <w:rPr>
                <w:rFonts w:eastAsia="Times New Roman"/>
              </w:rPr>
            </w:pPr>
            <w:r w:rsidRPr="003536EA">
              <w:rPr>
                <w:rFonts w:eastAsia="Times New Roman"/>
              </w:rPr>
              <w:t>120,5</w:t>
            </w:r>
          </w:p>
        </w:tc>
      </w:tr>
      <w:tr w:rsidR="003A5BE2" w:rsidRPr="003536EA" w14:paraId="3D194710" w14:textId="77777777" w:rsidTr="003A5BE2">
        <w:tc>
          <w:tcPr>
            <w:tcW w:w="5211" w:type="dxa"/>
            <w:shd w:val="clear" w:color="auto" w:fill="auto"/>
          </w:tcPr>
          <w:p w14:paraId="61B2E32F" w14:textId="77777777" w:rsidR="003A5BE2" w:rsidRPr="003536EA" w:rsidRDefault="003A5BE2" w:rsidP="003A5BE2">
            <w:pPr>
              <w:pStyle w:val="a9"/>
              <w:rPr>
                <w:rFonts w:eastAsia="Times New Roman"/>
              </w:rPr>
            </w:pPr>
            <w:r w:rsidRPr="003536EA">
              <w:rPr>
                <w:rFonts w:eastAsia="Times New Roman"/>
              </w:rPr>
              <w:t>Библиотечный фонд (тыс. экз.)</w:t>
            </w:r>
          </w:p>
        </w:tc>
        <w:tc>
          <w:tcPr>
            <w:tcW w:w="1418" w:type="dxa"/>
            <w:shd w:val="clear" w:color="auto" w:fill="auto"/>
          </w:tcPr>
          <w:p w14:paraId="26C27970" w14:textId="77777777" w:rsidR="003A5BE2" w:rsidRPr="003536EA" w:rsidRDefault="003A5BE2" w:rsidP="003A5BE2">
            <w:pPr>
              <w:pStyle w:val="a9"/>
              <w:jc w:val="center"/>
              <w:rPr>
                <w:rFonts w:eastAsia="Times New Roman"/>
              </w:rPr>
            </w:pPr>
            <w:r w:rsidRPr="003536EA">
              <w:rPr>
                <w:rFonts w:eastAsia="Times New Roman"/>
              </w:rPr>
              <w:t>119</w:t>
            </w:r>
          </w:p>
        </w:tc>
        <w:tc>
          <w:tcPr>
            <w:tcW w:w="1559" w:type="dxa"/>
            <w:shd w:val="clear" w:color="auto" w:fill="auto"/>
          </w:tcPr>
          <w:p w14:paraId="0DB97EBB" w14:textId="77777777" w:rsidR="003A5BE2" w:rsidRPr="003536EA" w:rsidRDefault="003A5BE2" w:rsidP="003A5BE2">
            <w:pPr>
              <w:pStyle w:val="a9"/>
              <w:jc w:val="center"/>
              <w:rPr>
                <w:rFonts w:eastAsia="Times New Roman"/>
              </w:rPr>
            </w:pPr>
            <w:r w:rsidRPr="003536EA">
              <w:rPr>
                <w:rFonts w:eastAsia="Times New Roman"/>
              </w:rPr>
              <w:t>116,5</w:t>
            </w:r>
          </w:p>
        </w:tc>
        <w:tc>
          <w:tcPr>
            <w:tcW w:w="1872" w:type="dxa"/>
            <w:shd w:val="clear" w:color="auto" w:fill="auto"/>
          </w:tcPr>
          <w:p w14:paraId="203F7286" w14:textId="77777777" w:rsidR="003A5BE2" w:rsidRPr="003536EA" w:rsidRDefault="003A5BE2" w:rsidP="003A5BE2">
            <w:pPr>
              <w:pStyle w:val="a9"/>
              <w:jc w:val="center"/>
              <w:rPr>
                <w:rFonts w:eastAsia="Times New Roman"/>
              </w:rPr>
            </w:pPr>
            <w:r w:rsidRPr="003536EA">
              <w:rPr>
                <w:rFonts w:eastAsia="Times New Roman"/>
              </w:rPr>
              <w:t>102,1</w:t>
            </w:r>
          </w:p>
        </w:tc>
      </w:tr>
      <w:tr w:rsidR="003A5BE2" w:rsidRPr="003536EA" w14:paraId="1527AEF0" w14:textId="77777777" w:rsidTr="003A5BE2">
        <w:tc>
          <w:tcPr>
            <w:tcW w:w="5211" w:type="dxa"/>
            <w:shd w:val="clear" w:color="auto" w:fill="auto"/>
          </w:tcPr>
          <w:p w14:paraId="0DC7F620" w14:textId="77777777" w:rsidR="003A5BE2" w:rsidRPr="003536EA" w:rsidRDefault="003A5BE2" w:rsidP="003A5BE2">
            <w:pPr>
              <w:pStyle w:val="a9"/>
              <w:rPr>
                <w:rFonts w:eastAsia="Times New Roman"/>
              </w:rPr>
            </w:pPr>
            <w:r w:rsidRPr="003536EA">
              <w:rPr>
                <w:rFonts w:eastAsia="Times New Roman"/>
              </w:rPr>
              <w:t>Прирост книжного фонда (%)</w:t>
            </w:r>
          </w:p>
        </w:tc>
        <w:tc>
          <w:tcPr>
            <w:tcW w:w="1418" w:type="dxa"/>
            <w:shd w:val="clear" w:color="auto" w:fill="auto"/>
          </w:tcPr>
          <w:p w14:paraId="4B39DDC6" w14:textId="77777777" w:rsidR="003A5BE2" w:rsidRPr="003536EA" w:rsidRDefault="003A5BE2" w:rsidP="003A5BE2">
            <w:pPr>
              <w:pStyle w:val="a9"/>
              <w:jc w:val="center"/>
              <w:rPr>
                <w:rFonts w:eastAsia="Times New Roman"/>
              </w:rPr>
            </w:pPr>
            <w:r w:rsidRPr="003536EA">
              <w:rPr>
                <w:rFonts w:eastAsia="Times New Roman"/>
              </w:rPr>
              <w:t>6,3</w:t>
            </w:r>
          </w:p>
        </w:tc>
        <w:tc>
          <w:tcPr>
            <w:tcW w:w="1559" w:type="dxa"/>
            <w:shd w:val="clear" w:color="auto" w:fill="auto"/>
          </w:tcPr>
          <w:p w14:paraId="05FDDEF5" w14:textId="77777777" w:rsidR="003A5BE2" w:rsidRPr="003536EA" w:rsidRDefault="003A5BE2" w:rsidP="003A5BE2">
            <w:pPr>
              <w:pStyle w:val="a9"/>
              <w:jc w:val="center"/>
              <w:rPr>
                <w:rFonts w:eastAsia="Times New Roman"/>
              </w:rPr>
            </w:pPr>
            <w:r w:rsidRPr="003536EA">
              <w:rPr>
                <w:rFonts w:eastAsia="Times New Roman"/>
              </w:rPr>
              <w:t>6,3</w:t>
            </w:r>
          </w:p>
        </w:tc>
        <w:tc>
          <w:tcPr>
            <w:tcW w:w="1872" w:type="dxa"/>
            <w:shd w:val="clear" w:color="auto" w:fill="auto"/>
          </w:tcPr>
          <w:p w14:paraId="775F114D" w14:textId="77777777" w:rsidR="003A5BE2" w:rsidRPr="003536EA" w:rsidRDefault="003A5BE2" w:rsidP="003A5BE2">
            <w:pPr>
              <w:pStyle w:val="a9"/>
              <w:jc w:val="center"/>
              <w:rPr>
                <w:rFonts w:eastAsia="Times New Roman"/>
              </w:rPr>
            </w:pPr>
            <w:r w:rsidRPr="003536EA">
              <w:rPr>
                <w:rFonts w:eastAsia="Times New Roman"/>
              </w:rPr>
              <w:t>100</w:t>
            </w:r>
          </w:p>
        </w:tc>
      </w:tr>
      <w:tr w:rsidR="003A5BE2" w:rsidRPr="003536EA" w14:paraId="75EE8D31" w14:textId="77777777" w:rsidTr="003A5BE2">
        <w:tc>
          <w:tcPr>
            <w:tcW w:w="5211" w:type="dxa"/>
            <w:shd w:val="clear" w:color="auto" w:fill="auto"/>
          </w:tcPr>
          <w:p w14:paraId="2E6ED952" w14:textId="77777777" w:rsidR="003A5BE2" w:rsidRPr="003536EA" w:rsidRDefault="003A5BE2" w:rsidP="003A5BE2">
            <w:pPr>
              <w:pStyle w:val="a9"/>
              <w:rPr>
                <w:rFonts w:eastAsia="Times New Roman"/>
              </w:rPr>
            </w:pPr>
            <w:r w:rsidRPr="003536EA">
              <w:rPr>
                <w:rFonts w:eastAsia="Times New Roman"/>
              </w:rPr>
              <w:t>Поступило новых книг ( экз.)</w:t>
            </w:r>
          </w:p>
        </w:tc>
        <w:tc>
          <w:tcPr>
            <w:tcW w:w="1418" w:type="dxa"/>
            <w:shd w:val="clear" w:color="auto" w:fill="auto"/>
          </w:tcPr>
          <w:p w14:paraId="6D93F81A" w14:textId="77777777" w:rsidR="003A5BE2" w:rsidRPr="003536EA" w:rsidRDefault="003A5BE2" w:rsidP="003A5BE2">
            <w:pPr>
              <w:pStyle w:val="a9"/>
              <w:jc w:val="center"/>
              <w:rPr>
                <w:rFonts w:eastAsia="Times New Roman"/>
              </w:rPr>
            </w:pPr>
            <w:r w:rsidRPr="003536EA">
              <w:rPr>
                <w:rFonts w:eastAsia="Times New Roman"/>
              </w:rPr>
              <w:t>10255</w:t>
            </w:r>
          </w:p>
        </w:tc>
        <w:tc>
          <w:tcPr>
            <w:tcW w:w="1559" w:type="dxa"/>
            <w:shd w:val="clear" w:color="auto" w:fill="auto"/>
          </w:tcPr>
          <w:p w14:paraId="60A1EB10" w14:textId="77777777" w:rsidR="003A5BE2" w:rsidRPr="003536EA" w:rsidRDefault="003A5BE2" w:rsidP="003A5BE2">
            <w:pPr>
              <w:pStyle w:val="a9"/>
              <w:jc w:val="center"/>
              <w:rPr>
                <w:rFonts w:eastAsia="Times New Roman"/>
              </w:rPr>
            </w:pPr>
            <w:r w:rsidRPr="003536EA">
              <w:rPr>
                <w:rFonts w:eastAsia="Times New Roman"/>
              </w:rPr>
              <w:t>7377</w:t>
            </w:r>
          </w:p>
        </w:tc>
        <w:tc>
          <w:tcPr>
            <w:tcW w:w="1872" w:type="dxa"/>
            <w:shd w:val="clear" w:color="auto" w:fill="auto"/>
          </w:tcPr>
          <w:p w14:paraId="3EC3BB20" w14:textId="77777777" w:rsidR="003A5BE2" w:rsidRPr="003536EA" w:rsidRDefault="003A5BE2" w:rsidP="003A5BE2">
            <w:pPr>
              <w:pStyle w:val="a9"/>
              <w:jc w:val="center"/>
              <w:rPr>
                <w:rFonts w:eastAsia="Times New Roman"/>
              </w:rPr>
            </w:pPr>
            <w:r w:rsidRPr="003536EA">
              <w:rPr>
                <w:rFonts w:eastAsia="Times New Roman"/>
              </w:rPr>
              <w:t>139</w:t>
            </w:r>
          </w:p>
        </w:tc>
      </w:tr>
      <w:tr w:rsidR="003A5BE2" w:rsidRPr="003536EA" w14:paraId="74B1C173" w14:textId="77777777" w:rsidTr="003A5BE2">
        <w:tc>
          <w:tcPr>
            <w:tcW w:w="5211" w:type="dxa"/>
            <w:shd w:val="clear" w:color="auto" w:fill="auto"/>
          </w:tcPr>
          <w:p w14:paraId="5BAB9772" w14:textId="77777777" w:rsidR="003A5BE2" w:rsidRPr="003536EA" w:rsidRDefault="003A5BE2" w:rsidP="003A5BE2">
            <w:pPr>
              <w:pStyle w:val="a9"/>
              <w:rPr>
                <w:rFonts w:eastAsia="Times New Roman"/>
              </w:rPr>
            </w:pPr>
            <w:r w:rsidRPr="003536EA">
              <w:rPr>
                <w:rFonts w:eastAsia="Times New Roman"/>
              </w:rPr>
              <w:t>Книговыдача (тыс. экз.)</w:t>
            </w:r>
          </w:p>
        </w:tc>
        <w:tc>
          <w:tcPr>
            <w:tcW w:w="1418" w:type="dxa"/>
            <w:shd w:val="clear" w:color="auto" w:fill="auto"/>
          </w:tcPr>
          <w:p w14:paraId="60DDD9FD" w14:textId="77777777" w:rsidR="003A5BE2" w:rsidRPr="003536EA" w:rsidRDefault="003A5BE2" w:rsidP="003A5BE2">
            <w:pPr>
              <w:pStyle w:val="a9"/>
              <w:jc w:val="center"/>
              <w:rPr>
                <w:rFonts w:eastAsia="Times New Roman"/>
              </w:rPr>
            </w:pPr>
            <w:r w:rsidRPr="003536EA">
              <w:rPr>
                <w:rFonts w:eastAsia="Times New Roman"/>
              </w:rPr>
              <w:t>205,4</w:t>
            </w:r>
          </w:p>
        </w:tc>
        <w:tc>
          <w:tcPr>
            <w:tcW w:w="1559" w:type="dxa"/>
            <w:shd w:val="clear" w:color="auto" w:fill="auto"/>
          </w:tcPr>
          <w:p w14:paraId="3A009621" w14:textId="77777777" w:rsidR="003A5BE2" w:rsidRPr="003536EA" w:rsidRDefault="003A5BE2" w:rsidP="003A5BE2">
            <w:pPr>
              <w:pStyle w:val="a9"/>
              <w:jc w:val="center"/>
              <w:rPr>
                <w:rFonts w:eastAsia="Times New Roman"/>
              </w:rPr>
            </w:pPr>
            <w:r w:rsidRPr="003536EA">
              <w:rPr>
                <w:rFonts w:eastAsia="Times New Roman"/>
              </w:rPr>
              <w:t>214,5</w:t>
            </w:r>
          </w:p>
        </w:tc>
        <w:tc>
          <w:tcPr>
            <w:tcW w:w="1872" w:type="dxa"/>
            <w:shd w:val="clear" w:color="auto" w:fill="auto"/>
          </w:tcPr>
          <w:p w14:paraId="438C33F3" w14:textId="77777777" w:rsidR="003A5BE2" w:rsidRPr="003536EA" w:rsidRDefault="003A5BE2" w:rsidP="003A5BE2">
            <w:pPr>
              <w:pStyle w:val="a9"/>
              <w:jc w:val="center"/>
              <w:rPr>
                <w:rFonts w:eastAsia="Times New Roman"/>
              </w:rPr>
            </w:pPr>
            <w:r w:rsidRPr="003536EA">
              <w:rPr>
                <w:rFonts w:eastAsia="Times New Roman"/>
              </w:rPr>
              <w:t>95,8</w:t>
            </w:r>
          </w:p>
        </w:tc>
      </w:tr>
      <w:tr w:rsidR="003A5BE2" w:rsidRPr="003536EA" w14:paraId="2B47A10D" w14:textId="77777777" w:rsidTr="003A5BE2">
        <w:tc>
          <w:tcPr>
            <w:tcW w:w="5211" w:type="dxa"/>
            <w:shd w:val="clear" w:color="auto" w:fill="auto"/>
          </w:tcPr>
          <w:p w14:paraId="62574040" w14:textId="77777777" w:rsidR="003A5BE2" w:rsidRPr="003536EA" w:rsidRDefault="003A5BE2" w:rsidP="003A5BE2">
            <w:pPr>
              <w:pStyle w:val="a9"/>
              <w:rPr>
                <w:rFonts w:eastAsia="Times New Roman"/>
              </w:rPr>
            </w:pPr>
            <w:r w:rsidRPr="003536EA">
              <w:rPr>
                <w:rFonts w:eastAsia="Times New Roman"/>
              </w:rPr>
              <w:t>Количество читателей - всего</w:t>
            </w:r>
          </w:p>
        </w:tc>
        <w:tc>
          <w:tcPr>
            <w:tcW w:w="1418" w:type="dxa"/>
            <w:shd w:val="clear" w:color="auto" w:fill="auto"/>
          </w:tcPr>
          <w:p w14:paraId="4848D19C" w14:textId="77777777" w:rsidR="003A5BE2" w:rsidRPr="003536EA" w:rsidRDefault="003A5BE2" w:rsidP="003A5BE2">
            <w:pPr>
              <w:pStyle w:val="a9"/>
              <w:jc w:val="center"/>
              <w:rPr>
                <w:rFonts w:eastAsia="Times New Roman"/>
              </w:rPr>
            </w:pPr>
            <w:r w:rsidRPr="003536EA">
              <w:rPr>
                <w:rFonts w:eastAsia="Times New Roman"/>
              </w:rPr>
              <w:t>8895</w:t>
            </w:r>
          </w:p>
        </w:tc>
        <w:tc>
          <w:tcPr>
            <w:tcW w:w="1559" w:type="dxa"/>
            <w:shd w:val="clear" w:color="auto" w:fill="auto"/>
          </w:tcPr>
          <w:p w14:paraId="2C9E18E7" w14:textId="77777777" w:rsidR="003A5BE2" w:rsidRPr="003536EA" w:rsidRDefault="003A5BE2" w:rsidP="003A5BE2">
            <w:pPr>
              <w:pStyle w:val="a9"/>
              <w:jc w:val="center"/>
              <w:rPr>
                <w:rFonts w:eastAsia="Times New Roman"/>
              </w:rPr>
            </w:pPr>
            <w:r w:rsidRPr="003536EA">
              <w:rPr>
                <w:rFonts w:eastAsia="Times New Roman"/>
              </w:rPr>
              <w:t>8254</w:t>
            </w:r>
          </w:p>
        </w:tc>
        <w:tc>
          <w:tcPr>
            <w:tcW w:w="1872" w:type="dxa"/>
            <w:shd w:val="clear" w:color="auto" w:fill="auto"/>
          </w:tcPr>
          <w:p w14:paraId="482E177B" w14:textId="77777777" w:rsidR="003A5BE2" w:rsidRPr="003536EA" w:rsidRDefault="003A5BE2" w:rsidP="003A5BE2">
            <w:pPr>
              <w:pStyle w:val="a9"/>
              <w:jc w:val="center"/>
              <w:rPr>
                <w:rFonts w:eastAsia="Times New Roman"/>
              </w:rPr>
            </w:pPr>
            <w:r w:rsidRPr="003536EA">
              <w:rPr>
                <w:rFonts w:eastAsia="Times New Roman"/>
              </w:rPr>
              <w:t>107,8</w:t>
            </w:r>
          </w:p>
        </w:tc>
      </w:tr>
      <w:tr w:rsidR="003A5BE2" w:rsidRPr="003536EA" w14:paraId="60AA2025" w14:textId="77777777" w:rsidTr="003A5BE2">
        <w:tc>
          <w:tcPr>
            <w:tcW w:w="5211" w:type="dxa"/>
            <w:shd w:val="clear" w:color="auto" w:fill="auto"/>
          </w:tcPr>
          <w:p w14:paraId="75FA419E" w14:textId="77777777" w:rsidR="003A5BE2" w:rsidRPr="003536EA" w:rsidRDefault="003A5BE2" w:rsidP="003A5BE2">
            <w:pPr>
              <w:pStyle w:val="a9"/>
              <w:rPr>
                <w:rFonts w:eastAsia="Times New Roman"/>
              </w:rPr>
            </w:pPr>
            <w:r w:rsidRPr="003536EA">
              <w:rPr>
                <w:rFonts w:eastAsia="Times New Roman"/>
              </w:rPr>
              <w:t>В том числе детей до 14 лет</w:t>
            </w:r>
          </w:p>
        </w:tc>
        <w:tc>
          <w:tcPr>
            <w:tcW w:w="1418" w:type="dxa"/>
            <w:shd w:val="clear" w:color="auto" w:fill="auto"/>
          </w:tcPr>
          <w:p w14:paraId="1CB438B2" w14:textId="77777777" w:rsidR="003A5BE2" w:rsidRPr="003536EA" w:rsidRDefault="003A5BE2" w:rsidP="003A5BE2">
            <w:pPr>
              <w:pStyle w:val="a9"/>
              <w:jc w:val="center"/>
              <w:rPr>
                <w:rFonts w:eastAsia="Times New Roman"/>
              </w:rPr>
            </w:pPr>
            <w:r w:rsidRPr="003536EA">
              <w:rPr>
                <w:rFonts w:eastAsia="Times New Roman"/>
              </w:rPr>
              <w:t>3453</w:t>
            </w:r>
          </w:p>
        </w:tc>
        <w:tc>
          <w:tcPr>
            <w:tcW w:w="1559" w:type="dxa"/>
            <w:shd w:val="clear" w:color="auto" w:fill="auto"/>
          </w:tcPr>
          <w:p w14:paraId="48EFC687" w14:textId="77777777" w:rsidR="003A5BE2" w:rsidRPr="003536EA" w:rsidRDefault="003A5BE2" w:rsidP="003A5BE2">
            <w:pPr>
              <w:pStyle w:val="a9"/>
              <w:jc w:val="center"/>
              <w:rPr>
                <w:rFonts w:eastAsia="Times New Roman"/>
              </w:rPr>
            </w:pPr>
            <w:r w:rsidRPr="003536EA">
              <w:rPr>
                <w:rFonts w:eastAsia="Times New Roman"/>
              </w:rPr>
              <w:t>3070</w:t>
            </w:r>
          </w:p>
        </w:tc>
        <w:tc>
          <w:tcPr>
            <w:tcW w:w="1872" w:type="dxa"/>
            <w:shd w:val="clear" w:color="auto" w:fill="auto"/>
          </w:tcPr>
          <w:p w14:paraId="319FF5EC" w14:textId="77777777" w:rsidR="003A5BE2" w:rsidRPr="003536EA" w:rsidRDefault="003A5BE2" w:rsidP="003A5BE2">
            <w:pPr>
              <w:pStyle w:val="a9"/>
              <w:jc w:val="center"/>
              <w:rPr>
                <w:rFonts w:eastAsia="Times New Roman"/>
              </w:rPr>
            </w:pPr>
            <w:r w:rsidRPr="003536EA">
              <w:rPr>
                <w:rFonts w:eastAsia="Times New Roman"/>
              </w:rPr>
              <w:t>112,5</w:t>
            </w:r>
          </w:p>
        </w:tc>
      </w:tr>
    </w:tbl>
    <w:p w14:paraId="79A01B3B" w14:textId="77777777" w:rsidR="003A5BE2" w:rsidRPr="003536EA" w:rsidRDefault="003A5BE2" w:rsidP="003A5BE2">
      <w:r w:rsidRPr="003536EA">
        <w:t>В отчетном периоде обеспечивалась сохранность культурного достояния музейных фондов и продолжено его пополнение.</w:t>
      </w:r>
    </w:p>
    <w:p w14:paraId="0E41A6F0" w14:textId="77777777" w:rsidR="003A5BE2" w:rsidRPr="003536EA" w:rsidRDefault="003A5BE2" w:rsidP="003A5BE2">
      <w:pPr>
        <w:pStyle w:val="a2"/>
      </w:pPr>
      <w:r w:rsidRPr="003536EA">
        <w:t>Динамика основных показателей краеведческого музея</w:t>
      </w: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3"/>
        <w:gridCol w:w="1772"/>
        <w:gridCol w:w="1768"/>
        <w:gridCol w:w="1842"/>
      </w:tblGrid>
      <w:tr w:rsidR="003A5BE2" w:rsidRPr="003536EA" w14:paraId="1486D0E8" w14:textId="77777777" w:rsidTr="003A5BE2">
        <w:tc>
          <w:tcPr>
            <w:tcW w:w="4503" w:type="dxa"/>
            <w:shd w:val="clear" w:color="auto" w:fill="auto"/>
          </w:tcPr>
          <w:p w14:paraId="07AE0C73" w14:textId="77777777" w:rsidR="003A5BE2" w:rsidRPr="003536EA" w:rsidRDefault="003A5BE2" w:rsidP="003A5BE2">
            <w:pPr>
              <w:pStyle w:val="aa"/>
              <w:rPr>
                <w:rFonts w:eastAsia="Times New Roman"/>
              </w:rPr>
            </w:pPr>
            <w:r w:rsidRPr="003536EA">
              <w:rPr>
                <w:rFonts w:eastAsia="Times New Roman"/>
              </w:rPr>
              <w:t>Наименование показателя</w:t>
            </w:r>
          </w:p>
        </w:tc>
        <w:tc>
          <w:tcPr>
            <w:tcW w:w="1772" w:type="dxa"/>
            <w:shd w:val="clear" w:color="auto" w:fill="auto"/>
          </w:tcPr>
          <w:p w14:paraId="3B20414A" w14:textId="77777777" w:rsidR="003A5BE2" w:rsidRPr="003536EA" w:rsidRDefault="003A5BE2" w:rsidP="003A5BE2">
            <w:pPr>
              <w:pStyle w:val="aa"/>
              <w:rPr>
                <w:rFonts w:eastAsia="Times New Roman"/>
              </w:rPr>
            </w:pPr>
            <w:r w:rsidRPr="003536EA">
              <w:rPr>
                <w:rFonts w:eastAsia="Times New Roman"/>
              </w:rPr>
              <w:t>2013 г. факт</w:t>
            </w:r>
          </w:p>
        </w:tc>
        <w:tc>
          <w:tcPr>
            <w:tcW w:w="1768" w:type="dxa"/>
            <w:shd w:val="clear" w:color="auto" w:fill="auto"/>
          </w:tcPr>
          <w:p w14:paraId="5F757F7C" w14:textId="77777777" w:rsidR="003A5BE2" w:rsidRPr="003536EA" w:rsidRDefault="003A5BE2" w:rsidP="003A5BE2">
            <w:pPr>
              <w:pStyle w:val="aa"/>
              <w:rPr>
                <w:rFonts w:eastAsia="Times New Roman"/>
              </w:rPr>
            </w:pPr>
            <w:r w:rsidRPr="003536EA">
              <w:rPr>
                <w:rFonts w:eastAsia="Times New Roman"/>
              </w:rPr>
              <w:t>2014 г. факт</w:t>
            </w:r>
          </w:p>
        </w:tc>
        <w:tc>
          <w:tcPr>
            <w:tcW w:w="1842" w:type="dxa"/>
            <w:shd w:val="clear" w:color="auto" w:fill="auto"/>
          </w:tcPr>
          <w:p w14:paraId="39A89C74" w14:textId="77777777" w:rsidR="003A5BE2" w:rsidRPr="003536EA" w:rsidRDefault="003A5BE2" w:rsidP="003A5BE2">
            <w:pPr>
              <w:pStyle w:val="aa"/>
              <w:rPr>
                <w:rFonts w:eastAsia="Times New Roman"/>
              </w:rPr>
            </w:pPr>
            <w:r w:rsidRPr="003536EA">
              <w:rPr>
                <w:rFonts w:eastAsia="Times New Roman"/>
              </w:rPr>
              <w:t>Отклонение, %</w:t>
            </w:r>
          </w:p>
        </w:tc>
      </w:tr>
      <w:tr w:rsidR="003A5BE2" w:rsidRPr="003536EA" w14:paraId="3D2E8D31" w14:textId="77777777" w:rsidTr="003A5BE2">
        <w:tc>
          <w:tcPr>
            <w:tcW w:w="4503" w:type="dxa"/>
            <w:shd w:val="clear" w:color="auto" w:fill="auto"/>
          </w:tcPr>
          <w:p w14:paraId="130901B1" w14:textId="77777777" w:rsidR="003A5BE2" w:rsidRPr="003536EA" w:rsidRDefault="003A5BE2" w:rsidP="003A5BE2">
            <w:pPr>
              <w:pStyle w:val="a9"/>
              <w:rPr>
                <w:rFonts w:eastAsia="Times New Roman"/>
              </w:rPr>
            </w:pPr>
            <w:r w:rsidRPr="003536EA">
              <w:rPr>
                <w:rFonts w:eastAsia="Times New Roman"/>
              </w:rPr>
              <w:t>Общий объем музейных фондов - всего (ед.)</w:t>
            </w:r>
          </w:p>
        </w:tc>
        <w:tc>
          <w:tcPr>
            <w:tcW w:w="1772" w:type="dxa"/>
            <w:shd w:val="clear" w:color="auto" w:fill="auto"/>
          </w:tcPr>
          <w:p w14:paraId="5B92999F" w14:textId="77777777" w:rsidR="003A5BE2" w:rsidRPr="003536EA" w:rsidRDefault="003A5BE2" w:rsidP="003A5BE2">
            <w:pPr>
              <w:pStyle w:val="a9"/>
              <w:rPr>
                <w:rFonts w:eastAsia="Times New Roman"/>
              </w:rPr>
            </w:pPr>
            <w:r w:rsidRPr="003536EA">
              <w:rPr>
                <w:rFonts w:eastAsia="Times New Roman"/>
              </w:rPr>
              <w:t>7396</w:t>
            </w:r>
          </w:p>
        </w:tc>
        <w:tc>
          <w:tcPr>
            <w:tcW w:w="1768" w:type="dxa"/>
            <w:shd w:val="clear" w:color="auto" w:fill="auto"/>
          </w:tcPr>
          <w:p w14:paraId="221C5D0D" w14:textId="77777777" w:rsidR="003A5BE2" w:rsidRPr="003536EA" w:rsidRDefault="003A5BE2" w:rsidP="003A5BE2">
            <w:pPr>
              <w:pStyle w:val="a9"/>
              <w:rPr>
                <w:rFonts w:eastAsia="Times New Roman"/>
              </w:rPr>
            </w:pPr>
            <w:r w:rsidRPr="003536EA">
              <w:rPr>
                <w:rFonts w:eastAsia="Times New Roman"/>
              </w:rPr>
              <w:t>7192</w:t>
            </w:r>
          </w:p>
        </w:tc>
        <w:tc>
          <w:tcPr>
            <w:tcW w:w="1842" w:type="dxa"/>
            <w:shd w:val="clear" w:color="auto" w:fill="auto"/>
          </w:tcPr>
          <w:p w14:paraId="352A91F7" w14:textId="77777777" w:rsidR="003A5BE2" w:rsidRPr="003536EA" w:rsidRDefault="003A5BE2" w:rsidP="003A5BE2">
            <w:pPr>
              <w:pStyle w:val="a9"/>
              <w:rPr>
                <w:rFonts w:eastAsia="Times New Roman"/>
              </w:rPr>
            </w:pPr>
            <w:r w:rsidRPr="003536EA">
              <w:rPr>
                <w:rFonts w:eastAsia="Times New Roman"/>
              </w:rPr>
              <w:t>102,8</w:t>
            </w:r>
          </w:p>
        </w:tc>
      </w:tr>
      <w:tr w:rsidR="003A5BE2" w:rsidRPr="003536EA" w14:paraId="566C9BE5" w14:textId="77777777" w:rsidTr="003A5BE2">
        <w:tc>
          <w:tcPr>
            <w:tcW w:w="4503" w:type="dxa"/>
            <w:shd w:val="clear" w:color="auto" w:fill="auto"/>
          </w:tcPr>
          <w:p w14:paraId="3DEB702F" w14:textId="77777777" w:rsidR="003A5BE2" w:rsidRPr="003536EA" w:rsidRDefault="003A5BE2" w:rsidP="003A5BE2">
            <w:pPr>
              <w:pStyle w:val="a9"/>
              <w:rPr>
                <w:rFonts w:eastAsia="Times New Roman"/>
              </w:rPr>
            </w:pPr>
            <w:r w:rsidRPr="003536EA">
              <w:rPr>
                <w:rFonts w:eastAsia="Times New Roman"/>
              </w:rPr>
              <w:t xml:space="preserve">Общее число посещений - всего (чел.) </w:t>
            </w:r>
          </w:p>
        </w:tc>
        <w:tc>
          <w:tcPr>
            <w:tcW w:w="1772" w:type="dxa"/>
            <w:shd w:val="clear" w:color="auto" w:fill="auto"/>
          </w:tcPr>
          <w:p w14:paraId="0C3B9DAF" w14:textId="77777777" w:rsidR="003A5BE2" w:rsidRPr="003536EA" w:rsidRDefault="003A5BE2" w:rsidP="003A5BE2">
            <w:pPr>
              <w:pStyle w:val="a9"/>
              <w:rPr>
                <w:rFonts w:eastAsia="Times New Roman"/>
              </w:rPr>
            </w:pPr>
            <w:r w:rsidRPr="003536EA">
              <w:rPr>
                <w:rFonts w:eastAsia="Times New Roman"/>
              </w:rPr>
              <w:t>6210</w:t>
            </w:r>
          </w:p>
        </w:tc>
        <w:tc>
          <w:tcPr>
            <w:tcW w:w="1768" w:type="dxa"/>
            <w:shd w:val="clear" w:color="auto" w:fill="auto"/>
          </w:tcPr>
          <w:p w14:paraId="661CF78C" w14:textId="77777777" w:rsidR="003A5BE2" w:rsidRPr="003536EA" w:rsidRDefault="003A5BE2" w:rsidP="003A5BE2">
            <w:pPr>
              <w:pStyle w:val="a9"/>
              <w:rPr>
                <w:rFonts w:eastAsia="Times New Roman"/>
              </w:rPr>
            </w:pPr>
            <w:r w:rsidRPr="003536EA">
              <w:rPr>
                <w:rFonts w:eastAsia="Times New Roman"/>
              </w:rPr>
              <w:t>6200</w:t>
            </w:r>
          </w:p>
        </w:tc>
        <w:tc>
          <w:tcPr>
            <w:tcW w:w="1842" w:type="dxa"/>
            <w:shd w:val="clear" w:color="auto" w:fill="auto"/>
          </w:tcPr>
          <w:p w14:paraId="00519FD0" w14:textId="77777777" w:rsidR="003A5BE2" w:rsidRPr="003536EA" w:rsidRDefault="003A5BE2" w:rsidP="003A5BE2">
            <w:pPr>
              <w:pStyle w:val="a9"/>
              <w:rPr>
                <w:rFonts w:eastAsia="Times New Roman"/>
              </w:rPr>
            </w:pPr>
            <w:r w:rsidRPr="003536EA">
              <w:rPr>
                <w:rFonts w:eastAsia="Times New Roman"/>
              </w:rPr>
              <w:t>100,2</w:t>
            </w:r>
          </w:p>
        </w:tc>
      </w:tr>
      <w:tr w:rsidR="003A5BE2" w:rsidRPr="003536EA" w14:paraId="1C3408DE" w14:textId="77777777" w:rsidTr="003A5BE2">
        <w:tc>
          <w:tcPr>
            <w:tcW w:w="4503" w:type="dxa"/>
            <w:shd w:val="clear" w:color="auto" w:fill="auto"/>
          </w:tcPr>
          <w:p w14:paraId="1FA575EA" w14:textId="77777777" w:rsidR="003A5BE2" w:rsidRPr="003536EA" w:rsidRDefault="003A5BE2" w:rsidP="003A5BE2">
            <w:pPr>
              <w:pStyle w:val="a9"/>
              <w:rPr>
                <w:rFonts w:eastAsia="Times New Roman"/>
              </w:rPr>
            </w:pPr>
            <w:r w:rsidRPr="003536EA">
              <w:rPr>
                <w:rFonts w:eastAsia="Times New Roman"/>
              </w:rPr>
              <w:t>Число экскурсий</w:t>
            </w:r>
          </w:p>
        </w:tc>
        <w:tc>
          <w:tcPr>
            <w:tcW w:w="1772" w:type="dxa"/>
            <w:shd w:val="clear" w:color="auto" w:fill="auto"/>
          </w:tcPr>
          <w:p w14:paraId="29A94C14" w14:textId="77777777" w:rsidR="003A5BE2" w:rsidRPr="003536EA" w:rsidRDefault="003A5BE2" w:rsidP="003A5BE2">
            <w:pPr>
              <w:pStyle w:val="a9"/>
              <w:rPr>
                <w:rFonts w:eastAsia="Times New Roman"/>
              </w:rPr>
            </w:pPr>
            <w:r w:rsidRPr="003536EA">
              <w:rPr>
                <w:rFonts w:eastAsia="Times New Roman"/>
              </w:rPr>
              <w:t>86</w:t>
            </w:r>
          </w:p>
        </w:tc>
        <w:tc>
          <w:tcPr>
            <w:tcW w:w="1768" w:type="dxa"/>
            <w:shd w:val="clear" w:color="auto" w:fill="auto"/>
          </w:tcPr>
          <w:p w14:paraId="5ED86C56" w14:textId="77777777" w:rsidR="003A5BE2" w:rsidRPr="003536EA" w:rsidRDefault="003A5BE2" w:rsidP="003A5BE2">
            <w:pPr>
              <w:pStyle w:val="a9"/>
              <w:rPr>
                <w:rFonts w:eastAsia="Times New Roman"/>
              </w:rPr>
            </w:pPr>
            <w:r w:rsidRPr="003536EA">
              <w:rPr>
                <w:rFonts w:eastAsia="Times New Roman"/>
              </w:rPr>
              <w:t>78</w:t>
            </w:r>
          </w:p>
        </w:tc>
        <w:tc>
          <w:tcPr>
            <w:tcW w:w="1842" w:type="dxa"/>
            <w:shd w:val="clear" w:color="auto" w:fill="auto"/>
          </w:tcPr>
          <w:p w14:paraId="2FC10D9D" w14:textId="77777777" w:rsidR="003A5BE2" w:rsidRPr="003536EA" w:rsidRDefault="003A5BE2" w:rsidP="003A5BE2">
            <w:pPr>
              <w:pStyle w:val="a9"/>
              <w:rPr>
                <w:rFonts w:eastAsia="Times New Roman"/>
              </w:rPr>
            </w:pPr>
            <w:r w:rsidRPr="003536EA">
              <w:rPr>
                <w:rFonts w:eastAsia="Times New Roman"/>
              </w:rPr>
              <w:t>110,3</w:t>
            </w:r>
          </w:p>
        </w:tc>
      </w:tr>
      <w:tr w:rsidR="003A5BE2" w:rsidRPr="003536EA" w14:paraId="002B159F" w14:textId="77777777" w:rsidTr="003A5BE2">
        <w:tc>
          <w:tcPr>
            <w:tcW w:w="4503" w:type="dxa"/>
            <w:shd w:val="clear" w:color="auto" w:fill="auto"/>
          </w:tcPr>
          <w:p w14:paraId="1344F568" w14:textId="77777777" w:rsidR="003A5BE2" w:rsidRPr="003536EA" w:rsidRDefault="003A5BE2" w:rsidP="003A5BE2">
            <w:pPr>
              <w:pStyle w:val="a9"/>
              <w:rPr>
                <w:rFonts w:eastAsia="Times New Roman"/>
              </w:rPr>
            </w:pPr>
            <w:r w:rsidRPr="003536EA">
              <w:rPr>
                <w:rFonts w:eastAsia="Times New Roman"/>
              </w:rPr>
              <w:t>Количество выставок</w:t>
            </w:r>
          </w:p>
        </w:tc>
        <w:tc>
          <w:tcPr>
            <w:tcW w:w="1772" w:type="dxa"/>
            <w:shd w:val="clear" w:color="auto" w:fill="auto"/>
          </w:tcPr>
          <w:p w14:paraId="57875891" w14:textId="77777777" w:rsidR="003A5BE2" w:rsidRPr="003536EA" w:rsidRDefault="003A5BE2" w:rsidP="003A5BE2">
            <w:pPr>
              <w:pStyle w:val="a9"/>
              <w:rPr>
                <w:rFonts w:eastAsia="Times New Roman"/>
              </w:rPr>
            </w:pPr>
            <w:r w:rsidRPr="003536EA">
              <w:rPr>
                <w:rFonts w:eastAsia="Times New Roman"/>
              </w:rPr>
              <w:t>24</w:t>
            </w:r>
          </w:p>
        </w:tc>
        <w:tc>
          <w:tcPr>
            <w:tcW w:w="1768" w:type="dxa"/>
            <w:shd w:val="clear" w:color="auto" w:fill="auto"/>
          </w:tcPr>
          <w:p w14:paraId="7E5D9EF2" w14:textId="77777777" w:rsidR="003A5BE2" w:rsidRPr="003536EA" w:rsidRDefault="003A5BE2" w:rsidP="003A5BE2">
            <w:pPr>
              <w:pStyle w:val="a9"/>
              <w:rPr>
                <w:rFonts w:eastAsia="Times New Roman"/>
              </w:rPr>
            </w:pPr>
            <w:r w:rsidRPr="003536EA">
              <w:rPr>
                <w:rFonts w:eastAsia="Times New Roman"/>
              </w:rPr>
              <w:t>20</w:t>
            </w:r>
          </w:p>
        </w:tc>
        <w:tc>
          <w:tcPr>
            <w:tcW w:w="1842" w:type="dxa"/>
            <w:shd w:val="clear" w:color="auto" w:fill="auto"/>
          </w:tcPr>
          <w:p w14:paraId="68A795CF" w14:textId="77777777" w:rsidR="003A5BE2" w:rsidRPr="003536EA" w:rsidRDefault="003A5BE2" w:rsidP="003A5BE2">
            <w:pPr>
              <w:pStyle w:val="a9"/>
              <w:rPr>
                <w:rFonts w:eastAsia="Times New Roman"/>
              </w:rPr>
            </w:pPr>
            <w:r w:rsidRPr="003536EA">
              <w:rPr>
                <w:rFonts w:eastAsia="Times New Roman"/>
              </w:rPr>
              <w:t>120</w:t>
            </w:r>
          </w:p>
        </w:tc>
      </w:tr>
    </w:tbl>
    <w:p w14:paraId="0FE92C10" w14:textId="77777777" w:rsidR="003A5BE2" w:rsidRPr="003536EA" w:rsidRDefault="003A5BE2" w:rsidP="003A5BE2">
      <w:r w:rsidRPr="003536EA">
        <w:t>Здание, в котором располагается музей, приспособленное и не соответствует современным требованиям: В связи с эти администрацией муниципального образования направлена заявка в областную адресную инвестиционную программу, где запланировано строительство музея на 2014 год.</w:t>
      </w:r>
    </w:p>
    <w:p w14:paraId="7F4C173C" w14:textId="77777777" w:rsidR="003A5BE2" w:rsidRPr="003536EA" w:rsidRDefault="003A5BE2" w:rsidP="003A5BE2">
      <w:r w:rsidRPr="003536EA">
        <w:t>В целом в отрасли остаются нерешенными проблемы:</w:t>
      </w:r>
    </w:p>
    <w:p w14:paraId="25245490" w14:textId="77777777" w:rsidR="003A5BE2" w:rsidRPr="003536EA" w:rsidRDefault="003A5BE2" w:rsidP="003A5BE2">
      <w:pPr>
        <w:pStyle w:val="11"/>
        <w:ind w:left="1134" w:hanging="425"/>
      </w:pPr>
      <w:r w:rsidRPr="003536EA">
        <w:t>отсутствие в селе Вал сельского дома культуры и библиотеки;</w:t>
      </w:r>
    </w:p>
    <w:p w14:paraId="7DCCD66D" w14:textId="77777777" w:rsidR="003A5BE2" w:rsidRPr="003536EA" w:rsidRDefault="003A5BE2" w:rsidP="003A5BE2">
      <w:pPr>
        <w:pStyle w:val="11"/>
        <w:ind w:left="1134" w:hanging="425"/>
      </w:pPr>
      <w:r w:rsidRPr="003536EA">
        <w:t>большая часть работников не имеет специального образования. Основная причина недостатка творческих кадров - низкий уровень заработной платы.</w:t>
      </w:r>
    </w:p>
    <w:p w14:paraId="364B03B1" w14:textId="77777777" w:rsidR="003A5BE2" w:rsidRPr="003536EA" w:rsidRDefault="003A5BE2" w:rsidP="003A5BE2">
      <w:r w:rsidRPr="003536EA">
        <w:t>Текущее состояние физической культуры и спорта в муниципальном образовании характеризуется положительными тенденциями, связанными с развитием спортивных достижений, строительства и модернизацией спортивных сооружений. Сеть спортивных сооружений района включает в себя 27 объектов. По уровню фактической обеспеченности учреждениями физкультуры и спорта мы занимает I место среди всех муниципальных образований области. По доле расходов бюджета муниципального образования на физкультуру и спорт в общем объеме расходов местного бюджета также занимаем I место (4,1 %, тогда как в среднем по области – 0,26 %). При этом, к сожалению, пока отстаем по доле населения, систематически занимающегося физкультурой и спортом (12 %, в среднем по области – 20,1 %). Поэтому органам управления физической культуры и спорта необходимо направить работу на привлечение граждан, особенно взрослого населения, к спортивным занятиям.</w:t>
      </w:r>
    </w:p>
    <w:p w14:paraId="76D96CF2" w14:textId="77777777" w:rsidR="003A5BE2" w:rsidRPr="003536EA" w:rsidRDefault="003A5BE2" w:rsidP="003A5BE2">
      <w:pPr>
        <w:ind w:firstLine="0"/>
      </w:pPr>
      <w:r w:rsidRPr="003536EA">
        <w:rPr>
          <w:noProof/>
          <w:lang w:eastAsia="ru-RU"/>
        </w:rPr>
        <w:drawing>
          <wp:inline distT="0" distB="0" distL="0" distR="0" wp14:anchorId="44CA54C9" wp14:editId="21236A47">
            <wp:extent cx="5903595" cy="3123565"/>
            <wp:effectExtent l="0" t="0" r="0" b="0"/>
            <wp:docPr id="20" name="Диаграмма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0E358357" w14:textId="77777777" w:rsidR="003A5BE2" w:rsidRPr="003536EA" w:rsidRDefault="003A5BE2" w:rsidP="000772D2">
      <w:pPr>
        <w:pStyle w:val="a3"/>
      </w:pPr>
      <w:r w:rsidRPr="003536EA">
        <w:t xml:space="preserve">Численность граждан вовлеченных во все формы </w:t>
      </w:r>
      <w:r w:rsidRPr="003536EA">
        <w:br/>
        <w:t>физкультур</w:t>
      </w:r>
      <w:r w:rsidR="00E44B9C" w:rsidRPr="003536EA">
        <w:t>н</w:t>
      </w:r>
      <w:r w:rsidRPr="003536EA">
        <w:t>о-оздоровительной и спортивной работы, человек</w:t>
      </w:r>
    </w:p>
    <w:p w14:paraId="35FC6B29" w14:textId="1152E0D4" w:rsidR="003A5BE2" w:rsidRPr="003536EA" w:rsidRDefault="003A5BE2" w:rsidP="003A5BE2">
      <w:pPr>
        <w:pStyle w:val="2"/>
      </w:pPr>
      <w:bookmarkStart w:id="242" w:name="_Toc374489007"/>
      <w:bookmarkStart w:id="243" w:name="_Toc30122153"/>
      <w:r w:rsidRPr="003536EA">
        <w:t xml:space="preserve">Факторы, ограничивающие проведение </w:t>
      </w:r>
      <w:bookmarkEnd w:id="242"/>
      <w:r w:rsidRPr="003536EA">
        <w:t>изысканий</w:t>
      </w:r>
      <w:bookmarkEnd w:id="243"/>
    </w:p>
    <w:p w14:paraId="2FA7D378" w14:textId="77777777" w:rsidR="003A5BE2" w:rsidRPr="003536EA" w:rsidRDefault="003A5BE2" w:rsidP="003A5BE2">
      <w:pPr>
        <w:rPr>
          <w:lang w:eastAsia="ru-RU"/>
        </w:rPr>
      </w:pPr>
      <w:r w:rsidRPr="003536EA">
        <w:rPr>
          <w:lang w:eastAsia="ru-RU"/>
        </w:rPr>
        <w:t>Факторов, ограничивающих проведение изыскательских работ, за исключением изложенных в разделах 3.2 и 3.5 не выявлено.</w:t>
      </w:r>
    </w:p>
    <w:p w14:paraId="546878AF" w14:textId="77777777" w:rsidR="00A13BA5" w:rsidRPr="003536EA" w:rsidRDefault="003A5BE2" w:rsidP="003A5BE2">
      <w:pPr>
        <w:rPr>
          <w:lang w:eastAsia="ru-RU"/>
        </w:rPr>
      </w:pPr>
      <w:r w:rsidRPr="003536EA">
        <w:rPr>
          <w:lang w:eastAsia="ru-RU"/>
        </w:rPr>
        <w:t>Все рыбопромысловые участки, сведения о которых получены от Территориального управления Росрыболовства (Приложение В), расположены в прибрежной зоне на удалении от участка работ порядка 50 км</w:t>
      </w:r>
      <w:r w:rsidR="00AF3AAF" w:rsidRPr="003536EA">
        <w:rPr>
          <w:lang w:eastAsia="ru-RU"/>
        </w:rPr>
        <w:t>.</w:t>
      </w:r>
    </w:p>
    <w:p w14:paraId="46EAC676" w14:textId="77777777" w:rsidR="00E64146" w:rsidRPr="003536EA" w:rsidRDefault="007A3E55" w:rsidP="005106EF">
      <w:pPr>
        <w:pStyle w:val="13"/>
      </w:pPr>
      <w:bookmarkStart w:id="244" w:name="_Toc374489008"/>
      <w:bookmarkStart w:id="245" w:name="_Toc30122154"/>
      <w:r w:rsidRPr="003536EA">
        <w:t>Оценка воздействия на окружающую среду</w:t>
      </w:r>
      <w:bookmarkEnd w:id="244"/>
      <w:bookmarkEnd w:id="245"/>
    </w:p>
    <w:p w14:paraId="37CC847E" w14:textId="77777777" w:rsidR="007A3E55" w:rsidRPr="003536EA" w:rsidRDefault="007A3E55" w:rsidP="00737F4A">
      <w:pPr>
        <w:pStyle w:val="2"/>
        <w:numPr>
          <w:ilvl w:val="1"/>
          <w:numId w:val="16"/>
        </w:numPr>
      </w:pPr>
      <w:bookmarkStart w:id="246" w:name="_Toc374489009"/>
      <w:bookmarkStart w:id="247" w:name="_Toc30122155"/>
      <w:r w:rsidRPr="003536EA">
        <w:t>Методология проведения оценки воздействия на окружающую среду</w:t>
      </w:r>
      <w:bookmarkEnd w:id="246"/>
      <w:bookmarkEnd w:id="247"/>
    </w:p>
    <w:p w14:paraId="3C03B7A1" w14:textId="77777777" w:rsidR="007A3E55" w:rsidRPr="003536EA" w:rsidRDefault="007A3E55" w:rsidP="00E35A10">
      <w:pPr>
        <w:pStyle w:val="30"/>
        <w:numPr>
          <w:ilvl w:val="2"/>
          <w:numId w:val="22"/>
        </w:numPr>
      </w:pPr>
      <w:bookmarkStart w:id="248" w:name="_Toc63182502"/>
      <w:bookmarkStart w:id="249" w:name="_Toc100729243"/>
      <w:bookmarkStart w:id="250" w:name="_Toc153942478"/>
      <w:bookmarkStart w:id="251" w:name="_Toc160349500"/>
      <w:bookmarkStart w:id="252" w:name="_Toc161639403"/>
      <w:bookmarkStart w:id="253" w:name="_Toc227728290"/>
      <w:bookmarkStart w:id="254" w:name="_Toc244924331"/>
      <w:bookmarkStart w:id="255" w:name="_Toc300655455"/>
      <w:bookmarkStart w:id="256" w:name="_Toc374489010"/>
      <w:bookmarkStart w:id="257" w:name="_Toc30122156"/>
      <w:r w:rsidRPr="003536EA">
        <w:t>Цели и задачи ОВОС</w:t>
      </w:r>
      <w:bookmarkEnd w:id="248"/>
      <w:bookmarkEnd w:id="249"/>
      <w:bookmarkEnd w:id="250"/>
      <w:bookmarkEnd w:id="251"/>
      <w:bookmarkEnd w:id="252"/>
      <w:bookmarkEnd w:id="253"/>
      <w:bookmarkEnd w:id="254"/>
      <w:bookmarkEnd w:id="255"/>
      <w:bookmarkEnd w:id="256"/>
      <w:bookmarkEnd w:id="257"/>
    </w:p>
    <w:p w14:paraId="75A87DDE" w14:textId="77777777" w:rsidR="007A3E55" w:rsidRPr="003536EA" w:rsidRDefault="007A3E55" w:rsidP="007A3E55">
      <w:r w:rsidRPr="003536EA">
        <w:t xml:space="preserve">Основная цель проведения ОВОС заключается в предотвращении или минимизации воздействий, которые могут возникнуть при реализации </w:t>
      </w:r>
      <w:r w:rsidR="00AA53E5" w:rsidRPr="003536EA">
        <w:t>комплекса изыскательских работ, предусмотренных данной Программой,</w:t>
      </w:r>
      <w:r w:rsidR="00257144" w:rsidRPr="003536EA">
        <w:t xml:space="preserve"> </w:t>
      </w:r>
      <w:r w:rsidRPr="003536EA">
        <w:t>на окружающую среду и связанных с этим социальных, экономических и иных последствий.</w:t>
      </w:r>
    </w:p>
    <w:p w14:paraId="5BF19A71" w14:textId="77777777" w:rsidR="007A3E55" w:rsidRPr="003536EA" w:rsidRDefault="007A3E55" w:rsidP="007A3E55">
      <w:r w:rsidRPr="003536EA">
        <w:t>Для достижения указанной цели при проведении ОВОС на данном этапе подготовки документации были поставлены и решены следующие задачи:</w:t>
      </w:r>
    </w:p>
    <w:p w14:paraId="5EBED75C" w14:textId="77777777" w:rsidR="007A3E55" w:rsidRPr="003536EA" w:rsidRDefault="007A3E55" w:rsidP="007A3E55">
      <w:r w:rsidRPr="003536EA">
        <w:t>1. Выполнена оценка современного состояния компонентов окружающей среды в район</w:t>
      </w:r>
      <w:r w:rsidR="009C09FF" w:rsidRPr="003536EA">
        <w:t>е</w:t>
      </w:r>
      <w:r w:rsidRPr="003536EA">
        <w:t xml:space="preserve"> размещения </w:t>
      </w:r>
      <w:r w:rsidR="009C09FF" w:rsidRPr="003536EA">
        <w:t xml:space="preserve">разведочной скважины </w:t>
      </w:r>
      <w:r w:rsidR="00F92CED" w:rsidRPr="003536EA">
        <w:t>№ 4</w:t>
      </w:r>
      <w:r w:rsidR="009C09FF" w:rsidRPr="003536EA">
        <w:t xml:space="preserve"> </w:t>
      </w:r>
      <w:proofErr w:type="spellStart"/>
      <w:r w:rsidR="003A5BE2" w:rsidRPr="003536EA">
        <w:t>Аяшской</w:t>
      </w:r>
      <w:proofErr w:type="spellEnd"/>
      <w:r w:rsidR="009C09FF" w:rsidRPr="003536EA">
        <w:t xml:space="preserve"> </w:t>
      </w:r>
      <w:r w:rsidR="00654623" w:rsidRPr="003536EA">
        <w:t>площади</w:t>
      </w:r>
      <w:r w:rsidRPr="003536EA">
        <w:t>,</w:t>
      </w:r>
      <w:r w:rsidR="00D342A2" w:rsidRPr="003536EA">
        <w:t xml:space="preserve"> в т.ч.</w:t>
      </w:r>
      <w:r w:rsidRPr="003536EA">
        <w:t xml:space="preserve"> состояние атмосферного воздуха, водных ресурсов, а также растительности, ресурсов животного мира, </w:t>
      </w:r>
      <w:r w:rsidR="009E62A6" w:rsidRPr="003536EA">
        <w:t>водных биоресурсов</w:t>
      </w:r>
      <w:r w:rsidRPr="003536EA">
        <w:t xml:space="preserve">. Описаны климатические, геологические, гидрологические, социально-экономические условия на территории предполагаемой зоны влияния </w:t>
      </w:r>
      <w:r w:rsidR="00D32DAA" w:rsidRPr="003536EA">
        <w:t>м</w:t>
      </w:r>
      <w:r w:rsidR="009C09FF" w:rsidRPr="003536EA">
        <w:t>орских изысканий.</w:t>
      </w:r>
    </w:p>
    <w:p w14:paraId="5A58DD5B" w14:textId="77777777" w:rsidR="007A3E55" w:rsidRPr="003536EA" w:rsidRDefault="007A3E55" w:rsidP="007A3E55">
      <w:r w:rsidRPr="003536EA">
        <w:t xml:space="preserve">2. Дана характеристика видов и степени воздействия </w:t>
      </w:r>
      <w:r w:rsidR="00995959" w:rsidRPr="003536EA">
        <w:t xml:space="preserve">комплексных </w:t>
      </w:r>
      <w:r w:rsidR="00D342A2" w:rsidRPr="003536EA">
        <w:t xml:space="preserve">инженерных изысканий </w:t>
      </w:r>
      <w:r w:rsidRPr="003536EA">
        <w:t xml:space="preserve">на окружающую среду. Проведена прогнозная оценка планируемого воздействия на окружающую среду. Рассмотрены факторы негативного воздействия на </w:t>
      </w:r>
      <w:r w:rsidR="004D18B7" w:rsidRPr="003536EA">
        <w:t>окружающую</w:t>
      </w:r>
      <w:r w:rsidR="00F72A2A" w:rsidRPr="003536EA">
        <w:t xml:space="preserve"> с</w:t>
      </w:r>
      <w:r w:rsidRPr="003536EA">
        <w:t xml:space="preserve">реду, определены количественные характеристики воздействий при </w:t>
      </w:r>
      <w:r w:rsidR="00D342A2" w:rsidRPr="003536EA">
        <w:t>выполнении работ</w:t>
      </w:r>
      <w:r w:rsidRPr="003536EA">
        <w:t>.</w:t>
      </w:r>
    </w:p>
    <w:p w14:paraId="1E30CC58" w14:textId="77777777" w:rsidR="007A3E55" w:rsidRPr="003536EA" w:rsidRDefault="007A3E55" w:rsidP="007A3E55">
      <w:r w:rsidRPr="003536EA">
        <w:t xml:space="preserve">3. Предложены мероприятия по предотвращению и снижению возможного негативного </w:t>
      </w:r>
      <w:r w:rsidR="00D342A2" w:rsidRPr="003536EA">
        <w:t>воздействия на окружающую среду</w:t>
      </w:r>
      <w:r w:rsidRPr="003536EA">
        <w:t xml:space="preserve"> за счет </w:t>
      </w:r>
      <w:r w:rsidR="00D342A2" w:rsidRPr="003536EA">
        <w:t>применения</w:t>
      </w:r>
      <w:r w:rsidRPr="003536EA">
        <w:t xml:space="preserve"> технологических процессов и оборудования, соответствующих лучшему мировому научно-техническому уровню.</w:t>
      </w:r>
    </w:p>
    <w:p w14:paraId="511C0F1B" w14:textId="77777777" w:rsidR="007A3E55" w:rsidRPr="003536EA" w:rsidRDefault="007A3E55" w:rsidP="007A3E55">
      <w:r w:rsidRPr="003536EA">
        <w:t xml:space="preserve">4. Предложены рекомендации по проведению экологического мониторинга при проведении </w:t>
      </w:r>
      <w:r w:rsidR="00AA53E5" w:rsidRPr="003536EA">
        <w:t>изысканий</w:t>
      </w:r>
      <w:r w:rsidRPr="003536EA">
        <w:t xml:space="preserve"> </w:t>
      </w:r>
      <w:r w:rsidR="00AA53E5" w:rsidRPr="003536EA">
        <w:t>на</w:t>
      </w:r>
      <w:r w:rsidRPr="003536EA">
        <w:t xml:space="preserve"> акватории</w:t>
      </w:r>
      <w:r w:rsidR="00257144" w:rsidRPr="003536EA">
        <w:t xml:space="preserve"> Охотского</w:t>
      </w:r>
      <w:r w:rsidRPr="003536EA">
        <w:t xml:space="preserve"> моря.</w:t>
      </w:r>
    </w:p>
    <w:p w14:paraId="3C7C4F0F" w14:textId="77777777" w:rsidR="007A3E55" w:rsidRPr="003536EA" w:rsidRDefault="007A3E55" w:rsidP="005106EF">
      <w:pPr>
        <w:pStyle w:val="30"/>
      </w:pPr>
      <w:bookmarkStart w:id="258" w:name="_Toc63182503"/>
      <w:bookmarkStart w:id="259" w:name="_Toc100729244"/>
      <w:bookmarkStart w:id="260" w:name="_Toc153942479"/>
      <w:bookmarkStart w:id="261" w:name="_Toc160349501"/>
      <w:bookmarkStart w:id="262" w:name="_Toc161639404"/>
      <w:bookmarkStart w:id="263" w:name="_Toc227728291"/>
      <w:bookmarkStart w:id="264" w:name="_Toc244924332"/>
      <w:bookmarkStart w:id="265" w:name="_Toc300655456"/>
      <w:bookmarkStart w:id="266" w:name="_Toc374489011"/>
      <w:bookmarkStart w:id="267" w:name="_Toc30122157"/>
      <w:r w:rsidRPr="003536EA">
        <w:t>Принципы проведения ОВОС</w:t>
      </w:r>
      <w:bookmarkEnd w:id="258"/>
      <w:bookmarkEnd w:id="259"/>
      <w:bookmarkEnd w:id="260"/>
      <w:bookmarkEnd w:id="261"/>
      <w:bookmarkEnd w:id="262"/>
      <w:bookmarkEnd w:id="263"/>
      <w:bookmarkEnd w:id="264"/>
      <w:bookmarkEnd w:id="265"/>
      <w:bookmarkEnd w:id="266"/>
      <w:bookmarkEnd w:id="267"/>
    </w:p>
    <w:p w14:paraId="07F1BA89" w14:textId="77777777" w:rsidR="007A3E55" w:rsidRPr="003536EA" w:rsidRDefault="007A3E55" w:rsidP="007A3E55">
      <w:r w:rsidRPr="003536EA">
        <w:t>При проведении ОВОС разработчики руководствовались следующими основными принципами:</w:t>
      </w:r>
    </w:p>
    <w:p w14:paraId="5F8DC334" w14:textId="77777777" w:rsidR="007A3E55" w:rsidRPr="003536EA" w:rsidRDefault="007A3E55" w:rsidP="007A3E55">
      <w:pPr>
        <w:pStyle w:val="11"/>
      </w:pPr>
      <w:r w:rsidRPr="003536EA">
        <w:t>открытости экологической информации – при подготовке решений о реализации хозяйственной деятельности используемая экологическая информация была доступна для всех заинтересованных сторон;</w:t>
      </w:r>
    </w:p>
    <w:p w14:paraId="5C868CE3" w14:textId="77777777" w:rsidR="007A3E55" w:rsidRPr="003536EA" w:rsidRDefault="007A3E55" w:rsidP="007A3E55">
      <w:pPr>
        <w:pStyle w:val="11"/>
      </w:pPr>
      <w:r w:rsidRPr="003536EA">
        <w:t>упреждения – процесс ОВОС проводился, начиная с ранних стадий подготовки технических заданий и решений по объекту вплоть до их принятия;</w:t>
      </w:r>
    </w:p>
    <w:p w14:paraId="30D7C8FE" w14:textId="77777777" w:rsidR="007A3E55" w:rsidRPr="003536EA" w:rsidRDefault="007A3E55" w:rsidP="007A3E55">
      <w:pPr>
        <w:pStyle w:val="11"/>
      </w:pPr>
      <w:r w:rsidRPr="003536EA">
        <w:t>интеграции – аспекты осуществления намечаемой деятельности (социальные, экономические, медико-биологические, демографические, технологические, технические, природно-климатические, нравственные, природоохранные и др.) рассматривались во взаимосвязи;</w:t>
      </w:r>
    </w:p>
    <w:p w14:paraId="61467AA8" w14:textId="77777777" w:rsidR="007A3E55" w:rsidRPr="003536EA" w:rsidRDefault="007A3E55" w:rsidP="007A3E55">
      <w:pPr>
        <w:pStyle w:val="11"/>
      </w:pPr>
      <w:r w:rsidRPr="003536EA">
        <w:t>минимальной и достаточной детализации – исследования в рамках ОВОС проводились с такой степенью детализации, которая соответствует значимости возможных неблагоприятных последствий реализации проекта, а также возможностям получения нужной информации;</w:t>
      </w:r>
    </w:p>
    <w:p w14:paraId="67DC7CAF" w14:textId="77777777" w:rsidR="007A3E55" w:rsidRPr="003536EA" w:rsidRDefault="007A3E55" w:rsidP="007A3E55">
      <w:pPr>
        <w:pStyle w:val="11"/>
      </w:pPr>
      <w:r w:rsidRPr="003536EA">
        <w:t>последовательности действий – при проведении ОВОС строго выполнялась последовательность действий в осуществлении этапов, процедур и операций, предписанных законодательством РФ и международным правом.</w:t>
      </w:r>
    </w:p>
    <w:p w14:paraId="10A836DE" w14:textId="77777777" w:rsidR="007A3E55" w:rsidRPr="003536EA" w:rsidRDefault="007A3E55" w:rsidP="005106EF">
      <w:pPr>
        <w:pStyle w:val="30"/>
      </w:pPr>
      <w:bookmarkStart w:id="268" w:name="_Toc63182504"/>
      <w:bookmarkStart w:id="269" w:name="_Toc100729245"/>
      <w:bookmarkStart w:id="270" w:name="_Toc153942480"/>
      <w:bookmarkStart w:id="271" w:name="_Toc160349502"/>
      <w:bookmarkStart w:id="272" w:name="_Toc161639405"/>
      <w:bookmarkStart w:id="273" w:name="_Toc227728292"/>
      <w:bookmarkStart w:id="274" w:name="_Toc244924333"/>
      <w:bookmarkStart w:id="275" w:name="_Toc300655457"/>
      <w:bookmarkStart w:id="276" w:name="_Toc374489012"/>
      <w:bookmarkStart w:id="277" w:name="_Toc30122158"/>
      <w:r w:rsidRPr="003536EA">
        <w:t>Законодательные требования к ОВОС</w:t>
      </w:r>
      <w:bookmarkEnd w:id="268"/>
      <w:bookmarkEnd w:id="269"/>
      <w:bookmarkEnd w:id="270"/>
      <w:bookmarkEnd w:id="271"/>
      <w:bookmarkEnd w:id="272"/>
      <w:bookmarkEnd w:id="273"/>
      <w:bookmarkEnd w:id="274"/>
      <w:bookmarkEnd w:id="275"/>
      <w:bookmarkEnd w:id="276"/>
      <w:bookmarkEnd w:id="277"/>
    </w:p>
    <w:p w14:paraId="204DAEB4" w14:textId="77777777" w:rsidR="007A3E55" w:rsidRPr="003536EA" w:rsidRDefault="007A3E55" w:rsidP="007A3E55">
      <w:r w:rsidRPr="003536EA">
        <w:t xml:space="preserve">В законе РФ «Об охране окружающей среды» (ст. 1) ОВОС определяется как «…вид деятельности по выявлению, анализу и учету прямых, косвенных и иных последствий воздействия на окружающую среду планируемой хозяйственной и иной деятельности в целях принятия решения о возможности или невозможности ее осуществления». Закон (ст.3) предписывает обязательность ОВОС при принятии решений об осуществлении хозяйственной и иной деятельности и обязательность проведения государственной экологической экспертизы проектов и иной документации, обосновывающих хозяйственную и иную деятельность, которая может оказать негативное воздействие на окружающую среду, создать угрозу жизни, здоровью и имуществу граждан. </w:t>
      </w:r>
    </w:p>
    <w:p w14:paraId="5F33F0E0" w14:textId="77777777" w:rsidR="007A3E55" w:rsidRPr="003536EA" w:rsidRDefault="007A3E55" w:rsidP="007A3E55">
      <w:r w:rsidRPr="003536EA">
        <w:t xml:space="preserve">Порядок проведения ОВОС и состав материалов регламентируется Положением об оценке воздействия намечаемой хозяйственной и иной деятельности (Приказ </w:t>
      </w:r>
      <w:proofErr w:type="spellStart"/>
      <w:r w:rsidRPr="003536EA">
        <w:t>Госкомэкологии</w:t>
      </w:r>
      <w:proofErr w:type="spellEnd"/>
      <w:r w:rsidRPr="003536EA">
        <w:t xml:space="preserve"> РФ от 16 мая 2000 г. №372). Согласно Положению, при проведении оценки воздействия на окружающую среду, заказчик (исполнитель) обеспечивает использование полной и достоверной исходной информации, средств и методов измерения, расчетов, оценок в соответствии с законодательством РФ, а специально уполномоченные государственные органы в области охраны окружающей среды (МПР и их территориальные подразделения) предоставляют имеющуюся в их распоряжении информацию по экологическому состоянию территорий и воздействию аналогичной деятельности на окружающую среду заказчику (исполнителю) для проведения оценки воздействия на окружающую среду.</w:t>
      </w:r>
    </w:p>
    <w:p w14:paraId="66ACB822" w14:textId="77777777" w:rsidR="007A3E55" w:rsidRPr="003536EA" w:rsidRDefault="007A3E55" w:rsidP="007A3E55">
      <w:r w:rsidRPr="003536EA">
        <w:t xml:space="preserve">Масштабность области рассмотрения ОВОС и степень ее детализации определяются исходя из особенностей намечаемой хозяйственной и иной деятельности, и должны быть достаточными для определения и оценки возможных экологических последствий, а также связанными с ними социальными, экономическими и иными последствиями реализации намечаемой деятельности. </w:t>
      </w:r>
    </w:p>
    <w:p w14:paraId="0B20ECBC" w14:textId="77777777" w:rsidR="007A3E55" w:rsidRPr="003536EA" w:rsidRDefault="007A3E55" w:rsidP="007A3E55">
      <w:r w:rsidRPr="003536EA">
        <w:t>При выполнении ОВОС разработчики учитывали международные и национальные нормы и правила области охраны окружающей среды, здоровья населения, природопользования, инвестиционного проектирования. В разделе 2 настоящего отчета представлен подробный анализ нормативно-правовых требований к намечаемой деятельности.</w:t>
      </w:r>
    </w:p>
    <w:p w14:paraId="0926AFDB" w14:textId="77777777" w:rsidR="007A3E55" w:rsidRPr="003536EA" w:rsidRDefault="007A3E55" w:rsidP="005106EF">
      <w:pPr>
        <w:pStyle w:val="30"/>
      </w:pPr>
      <w:bookmarkStart w:id="278" w:name="_Toc227728293"/>
      <w:bookmarkStart w:id="279" w:name="_Toc244924334"/>
      <w:bookmarkStart w:id="280" w:name="_Toc300655458"/>
      <w:bookmarkStart w:id="281" w:name="_Toc374489013"/>
      <w:bookmarkStart w:id="282" w:name="_Toc30122159"/>
      <w:r w:rsidRPr="003536EA">
        <w:t>Методология и методы, использованные в ОВОС</w:t>
      </w:r>
      <w:bookmarkEnd w:id="278"/>
      <w:bookmarkEnd w:id="279"/>
      <w:bookmarkEnd w:id="280"/>
      <w:bookmarkEnd w:id="281"/>
      <w:bookmarkEnd w:id="282"/>
    </w:p>
    <w:p w14:paraId="2C3529F2" w14:textId="77777777" w:rsidR="007A3E55" w:rsidRPr="003536EA" w:rsidRDefault="007A3E55" w:rsidP="007A3E55">
      <w:r w:rsidRPr="003536EA">
        <w:t xml:space="preserve">При выполнении ОВОС разработчики руководствовались как российскими методическими рекомендациями, инструкциями и пособиями по экологической оценке, оценке рисков здоровью населения, так и международными директивами. </w:t>
      </w:r>
    </w:p>
    <w:p w14:paraId="0E96E409" w14:textId="77777777" w:rsidR="007A3E55" w:rsidRPr="003536EA" w:rsidRDefault="007A3E55" w:rsidP="007A3E55">
      <w:r w:rsidRPr="003536EA">
        <w:t>Для организации процесса общественного участия в процедуре ОВОС использовали следующие методы:</w:t>
      </w:r>
    </w:p>
    <w:p w14:paraId="4DB6ECCF" w14:textId="77777777" w:rsidR="007A3E55" w:rsidRPr="003536EA" w:rsidRDefault="007A3E55" w:rsidP="007A3E55">
      <w:pPr>
        <w:pStyle w:val="11"/>
      </w:pPr>
      <w:r w:rsidRPr="003536EA">
        <w:t>информирование через местные газеты, библиотеки;</w:t>
      </w:r>
    </w:p>
    <w:p w14:paraId="7DA79C3C" w14:textId="77777777" w:rsidR="007A3E55" w:rsidRPr="003536EA" w:rsidRDefault="007A3E55" w:rsidP="007A3E55">
      <w:pPr>
        <w:pStyle w:val="11"/>
      </w:pPr>
      <w:r w:rsidRPr="003536EA">
        <w:t>встречи с общественностью.</w:t>
      </w:r>
    </w:p>
    <w:p w14:paraId="22219E3D" w14:textId="77777777" w:rsidR="007A3E55" w:rsidRPr="003536EA" w:rsidRDefault="007A3E55" w:rsidP="00AA53E5">
      <w:r w:rsidRPr="003536EA">
        <w:t>Для прогнозной оценки воздействия планируемых объектов на окружающую среду использованы методы системного анализа и математического моделирования:</w:t>
      </w:r>
    </w:p>
    <w:p w14:paraId="7EC0481F" w14:textId="77777777" w:rsidR="007A3E55" w:rsidRPr="003536EA" w:rsidRDefault="007A3E55" w:rsidP="00284308">
      <w:pPr>
        <w:pStyle w:val="11"/>
        <w:spacing w:before="60"/>
        <w:ind w:left="1491" w:hanging="357"/>
      </w:pPr>
      <w:r w:rsidRPr="003536EA">
        <w:t>метод аналоговых оценок и сравнение с универсальными стандартами;</w:t>
      </w:r>
    </w:p>
    <w:p w14:paraId="319BD5C8" w14:textId="77777777" w:rsidR="007A3E55" w:rsidRPr="003536EA" w:rsidRDefault="007A3E55" w:rsidP="00284308">
      <w:pPr>
        <w:pStyle w:val="11"/>
        <w:spacing w:before="60"/>
        <w:ind w:left="1491" w:hanging="357"/>
      </w:pPr>
      <w:r w:rsidRPr="003536EA">
        <w:t>метод экспертных оценок для оценки воздействий, не поддающихся непосредственному измерению;</w:t>
      </w:r>
    </w:p>
    <w:p w14:paraId="426531B2" w14:textId="77777777" w:rsidR="007A3E55" w:rsidRPr="003536EA" w:rsidRDefault="007A3E55" w:rsidP="00284308">
      <w:pPr>
        <w:pStyle w:val="11"/>
        <w:spacing w:before="60"/>
        <w:ind w:left="1491" w:hanging="357"/>
      </w:pPr>
      <w:r w:rsidRPr="003536EA">
        <w:t xml:space="preserve">«метод списка» и «метод матриц» для выявления значимых воздействий; </w:t>
      </w:r>
    </w:p>
    <w:p w14:paraId="3F3063EA" w14:textId="77777777" w:rsidR="007A3E55" w:rsidRPr="003536EA" w:rsidRDefault="007A3E55" w:rsidP="00284308">
      <w:pPr>
        <w:pStyle w:val="11"/>
        <w:spacing w:before="60"/>
        <w:ind w:left="1491" w:hanging="357"/>
      </w:pPr>
      <w:r w:rsidRPr="003536EA">
        <w:t>метод причинно-следственных связей для анализа непрямых воздействий;</w:t>
      </w:r>
    </w:p>
    <w:p w14:paraId="3E75D137" w14:textId="77777777" w:rsidR="007A3E55" w:rsidRPr="003536EA" w:rsidRDefault="007A3E55" w:rsidP="00284308">
      <w:pPr>
        <w:pStyle w:val="11"/>
        <w:spacing w:before="60"/>
        <w:ind w:left="1491" w:hanging="357"/>
      </w:pPr>
      <w:r w:rsidRPr="003536EA">
        <w:t xml:space="preserve">методы оценки рисков (метод индивидуальных оценок, метод средних величин, метод процентов, анализ линейных трендов, метод оценки статистической вероятности); </w:t>
      </w:r>
    </w:p>
    <w:p w14:paraId="48E7F037" w14:textId="77777777" w:rsidR="007A3E55" w:rsidRPr="003536EA" w:rsidRDefault="007A3E55" w:rsidP="00284308">
      <w:pPr>
        <w:pStyle w:val="11"/>
        <w:spacing w:before="60"/>
        <w:ind w:left="1491" w:hanging="357"/>
      </w:pPr>
      <w:r w:rsidRPr="003536EA">
        <w:t>метод математического моделирования на основе автокорреляционного, корреляционно-регрессионного и дисперсионного анализов;</w:t>
      </w:r>
    </w:p>
    <w:p w14:paraId="04F74188" w14:textId="77777777" w:rsidR="007A3E55" w:rsidRPr="003536EA" w:rsidRDefault="007A3E55" w:rsidP="00284308">
      <w:pPr>
        <w:pStyle w:val="11"/>
        <w:spacing w:before="60"/>
        <w:ind w:left="1491" w:hanging="357"/>
      </w:pPr>
      <w:r w:rsidRPr="003536EA">
        <w:t>расчетные методы определения прогнозируемых выбросов, сбросов и норм образования отходов.</w:t>
      </w:r>
    </w:p>
    <w:p w14:paraId="1C999FD4" w14:textId="77777777" w:rsidR="000F5591" w:rsidRPr="003536EA" w:rsidRDefault="000F5591" w:rsidP="005106EF">
      <w:pPr>
        <w:pStyle w:val="2"/>
      </w:pPr>
      <w:bookmarkStart w:id="283" w:name="_Toc374489014"/>
      <w:bookmarkStart w:id="284" w:name="_Toc30122160"/>
      <w:r w:rsidRPr="003536EA">
        <w:t>Воздействие на атмосферный воздух</w:t>
      </w:r>
      <w:bookmarkEnd w:id="283"/>
      <w:bookmarkEnd w:id="284"/>
    </w:p>
    <w:p w14:paraId="4C953BF1" w14:textId="77777777" w:rsidR="000F5591" w:rsidRPr="003536EA" w:rsidRDefault="000F5591" w:rsidP="00B0740D">
      <w:pPr>
        <w:pStyle w:val="30"/>
        <w:numPr>
          <w:ilvl w:val="2"/>
          <w:numId w:val="43"/>
        </w:numPr>
        <w:rPr>
          <w:lang w:val="en-US"/>
        </w:rPr>
      </w:pPr>
      <w:bookmarkStart w:id="285" w:name="_Toc30122161"/>
      <w:r w:rsidRPr="003536EA">
        <w:t>Источники и виды воздействия</w:t>
      </w:r>
      <w:bookmarkEnd w:id="285"/>
    </w:p>
    <w:p w14:paraId="142961AC" w14:textId="77777777" w:rsidR="000F5591" w:rsidRPr="003536EA" w:rsidRDefault="000F5591" w:rsidP="000F5591">
      <w:r w:rsidRPr="003536EA">
        <w:t>Для выполнения работ предусматривается использовать суд</w:t>
      </w:r>
      <w:r w:rsidR="003738EE" w:rsidRPr="003536EA">
        <w:t>а</w:t>
      </w:r>
      <w:r w:rsidR="002B1135" w:rsidRPr="003536EA">
        <w:t xml:space="preserve"> НИС «Геофизик»</w:t>
      </w:r>
      <w:r w:rsidR="003738EE" w:rsidRPr="003536EA">
        <w:t xml:space="preserve"> и буровое судно «Диабаз»</w:t>
      </w:r>
      <w:r w:rsidR="002B1135" w:rsidRPr="003536EA">
        <w:t xml:space="preserve"> (см. </w:t>
      </w:r>
      <w:r w:rsidRPr="003536EA">
        <w:t>1.</w:t>
      </w:r>
      <w:r w:rsidR="005F7DB9" w:rsidRPr="003536EA">
        <w:t>9</w:t>
      </w:r>
      <w:r w:rsidRPr="003536EA">
        <w:t xml:space="preserve"> настоящего тома</w:t>
      </w:r>
      <w:r w:rsidR="002B1135" w:rsidRPr="003536EA">
        <w:t>)</w:t>
      </w:r>
      <w:r w:rsidRPr="003536EA">
        <w:t>.</w:t>
      </w:r>
    </w:p>
    <w:p w14:paraId="1294C427" w14:textId="77777777" w:rsidR="000F5591" w:rsidRPr="003536EA" w:rsidRDefault="000F5591" w:rsidP="000F5591">
      <w:r w:rsidRPr="003536EA">
        <w:t>График проведения работ представлен в разделе 1.</w:t>
      </w:r>
      <w:r w:rsidR="005F7DB9" w:rsidRPr="003536EA">
        <w:t>10</w:t>
      </w:r>
      <w:r w:rsidRPr="003536EA">
        <w:t xml:space="preserve"> настоящего тома.</w:t>
      </w:r>
    </w:p>
    <w:p w14:paraId="7035B646" w14:textId="77777777" w:rsidR="000F5591" w:rsidRPr="003536EA" w:rsidRDefault="000F5591" w:rsidP="000F5591">
      <w:r w:rsidRPr="003536EA">
        <w:t>При реализации Программы выполнения инженерных изысканий источниками выделения ЗВ в атмосферный воздух являются:</w:t>
      </w:r>
    </w:p>
    <w:p w14:paraId="579E9EC7" w14:textId="77777777" w:rsidR="000F5591" w:rsidRPr="003536EA" w:rsidRDefault="000F5591" w:rsidP="003738EE">
      <w:pPr>
        <w:pStyle w:val="11"/>
      </w:pPr>
      <w:r w:rsidRPr="003536EA">
        <w:t>дизельны</w:t>
      </w:r>
      <w:r w:rsidR="003738EE" w:rsidRPr="003536EA">
        <w:t>е</w:t>
      </w:r>
      <w:r w:rsidRPr="003536EA">
        <w:t xml:space="preserve"> двигател</w:t>
      </w:r>
      <w:r w:rsidR="003738EE" w:rsidRPr="003536EA">
        <w:t>и</w:t>
      </w:r>
      <w:r w:rsidRPr="003536EA">
        <w:t xml:space="preserve"> </w:t>
      </w:r>
      <w:r w:rsidR="00771223" w:rsidRPr="003536EA">
        <w:t>НИС «Геофизик»</w:t>
      </w:r>
      <w:r w:rsidR="003738EE" w:rsidRPr="003536EA">
        <w:t xml:space="preserve"> и бурового судна «Диабаз»</w:t>
      </w:r>
      <w:r w:rsidRPr="003536EA">
        <w:t>;</w:t>
      </w:r>
    </w:p>
    <w:p w14:paraId="7B3E222A" w14:textId="77777777" w:rsidR="000F5591" w:rsidRPr="003536EA" w:rsidRDefault="000F5591" w:rsidP="000F5591">
      <w:pPr>
        <w:pStyle w:val="11"/>
      </w:pPr>
      <w:r w:rsidRPr="003536EA">
        <w:t xml:space="preserve">вспомогательные дизель-генераторы, использующиеся для вырабатывания электроэнергии, для обеспечения жизнедеятельности персонала </w:t>
      </w:r>
      <w:r w:rsidR="002B1135" w:rsidRPr="003536EA">
        <w:t>и работы палубного оборудования.</w:t>
      </w:r>
    </w:p>
    <w:p w14:paraId="19B1985A" w14:textId="77777777" w:rsidR="000F5591" w:rsidRPr="003536EA" w:rsidRDefault="000F5591" w:rsidP="000F5591">
      <w:r w:rsidRPr="003536EA">
        <w:t>Расчет количества выбрасываемых ЗВ при проведении изысканий выполнен с использованием:</w:t>
      </w:r>
    </w:p>
    <w:p w14:paraId="4D2E682C" w14:textId="2E308008" w:rsidR="000F5591" w:rsidRPr="003536EA" w:rsidRDefault="000F5591" w:rsidP="000F5591">
      <w:pPr>
        <w:pStyle w:val="11"/>
      </w:pPr>
      <w:r w:rsidRPr="003536EA">
        <w:t>«Методического пособия по расчету, нормированию и контролю выбросов загрязняющих веществ в атмосферный воздух», разработанному НИИ Атмосферы, С.-Петербург, 2012 г.,</w:t>
      </w:r>
    </w:p>
    <w:p w14:paraId="085F31A9" w14:textId="77777777" w:rsidR="000F5591" w:rsidRPr="003536EA" w:rsidRDefault="000F5591" w:rsidP="000F5591">
      <w:pPr>
        <w:pStyle w:val="11"/>
      </w:pPr>
      <w:r w:rsidRPr="003536EA">
        <w:t>«Методики расчета выделений загрязняющих веществ в атмосферу от стационарных дизельных установок» НИИ Атмосфера, С.-Петербург, 2001 г.;</w:t>
      </w:r>
    </w:p>
    <w:p w14:paraId="4700D36C" w14:textId="77777777" w:rsidR="000F5591" w:rsidRPr="003536EA" w:rsidRDefault="000F5591" w:rsidP="00284308">
      <w:r w:rsidRPr="003536EA">
        <w:t>а также с учетом технологии производства работ, технических характеристик применяемой техники.</w:t>
      </w:r>
    </w:p>
    <w:p w14:paraId="764A699D" w14:textId="1FC292C4" w:rsidR="00284308" w:rsidRPr="003536EA" w:rsidRDefault="000F5591" w:rsidP="000F5591">
      <w:r w:rsidRPr="003536EA">
        <w:t xml:space="preserve">В таблице 4.2-1 представлена характеристика (нумерация) источников выделения (ИВ) загрязняющих веществ, с указанием количества, типов </w:t>
      </w:r>
      <w:r w:rsidR="00771223" w:rsidRPr="003536EA">
        <w:t>двигателей</w:t>
      </w:r>
      <w:r w:rsidRPr="003536EA">
        <w:t xml:space="preserve"> и их мощности, а также время работы в сутках для последующего использования при расчетах выбросов загрязняющих веществ в атмосферный воздух.</w:t>
      </w:r>
    </w:p>
    <w:p w14:paraId="06851DE2" w14:textId="77777777" w:rsidR="00284308" w:rsidRPr="003536EA" w:rsidRDefault="00284308" w:rsidP="000F5591">
      <w:pPr>
        <w:sectPr w:rsidR="00284308" w:rsidRPr="003536EA" w:rsidSect="002C42BC">
          <w:headerReference w:type="default" r:id="rId177"/>
          <w:footerReference w:type="default" r:id="rId178"/>
          <w:pgSz w:w="11906" w:h="16838"/>
          <w:pgMar w:top="1098" w:right="851" w:bottom="851" w:left="1418" w:header="567" w:footer="440" w:gutter="0"/>
          <w:cols w:space="708"/>
          <w:docGrid w:linePitch="360"/>
        </w:sectPr>
      </w:pPr>
    </w:p>
    <w:p w14:paraId="0AA10EA0" w14:textId="77777777" w:rsidR="000F5591" w:rsidRPr="003536EA" w:rsidRDefault="000F5591" w:rsidP="00B0740D">
      <w:pPr>
        <w:pStyle w:val="a2"/>
        <w:numPr>
          <w:ilvl w:val="7"/>
          <w:numId w:val="46"/>
        </w:numPr>
      </w:pPr>
      <w:r w:rsidRPr="003536EA">
        <w:t>Исходные данные для расчета выбросов загрязняющих веществ в атмосферный воздух</w:t>
      </w:r>
    </w:p>
    <w:p w14:paraId="2DB7ACF0" w14:textId="39DA7CDD" w:rsidR="00284308" w:rsidRPr="003536EA" w:rsidRDefault="00486F68" w:rsidP="00486F68">
      <w:pPr>
        <w:ind w:firstLine="0"/>
        <w:jc w:val="center"/>
      </w:pPr>
      <w:r w:rsidRPr="003536EA">
        <w:rPr>
          <w:noProof/>
          <w:lang w:eastAsia="ru-RU"/>
        </w:rPr>
        <w:drawing>
          <wp:inline distT="0" distB="0" distL="0" distR="0" wp14:anchorId="0EE7D46B" wp14:editId="4B53BE62">
            <wp:extent cx="9454515" cy="4145649"/>
            <wp:effectExtent l="0" t="0" r="0" b="762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9454515" cy="4145649"/>
                    </a:xfrm>
                    <a:prstGeom prst="rect">
                      <a:avLst/>
                    </a:prstGeom>
                    <a:noFill/>
                    <a:ln>
                      <a:noFill/>
                    </a:ln>
                  </pic:spPr>
                </pic:pic>
              </a:graphicData>
            </a:graphic>
          </wp:inline>
        </w:drawing>
      </w:r>
    </w:p>
    <w:p w14:paraId="7A723B31" w14:textId="6A4E9AD2" w:rsidR="00284308" w:rsidRPr="003536EA" w:rsidRDefault="00486F68" w:rsidP="00486F68">
      <w:pPr>
        <w:ind w:firstLine="0"/>
        <w:rPr>
          <w:sz w:val="20"/>
          <w:szCs w:val="20"/>
        </w:rPr>
      </w:pPr>
      <w:r w:rsidRPr="003536EA">
        <w:rPr>
          <w:sz w:val="20"/>
          <w:szCs w:val="20"/>
        </w:rPr>
        <w:t>* - при расчёте валового выброса учитывается, что при переходах на площадку работ и с площадки работ, судовые двигатели работают на максимуме (для исследовательских и буровых судов - 10-12 узлов)  при работе на площадках суда двигаются со скоростью не более 4 узлов, что сокращает потребление топлива в три раза. Для дизель-генераторов такой расчёт не применяется, так как они обеспечивают жизнедеятельность судна при любых режимах работы судов</w:t>
      </w:r>
    </w:p>
    <w:p w14:paraId="1A10D3E2" w14:textId="77777777" w:rsidR="00486F68" w:rsidRPr="003536EA" w:rsidRDefault="00486F68" w:rsidP="00284308"/>
    <w:p w14:paraId="4668A47A" w14:textId="77777777" w:rsidR="00284308" w:rsidRPr="003536EA" w:rsidRDefault="00284308" w:rsidP="00284308">
      <w:pPr>
        <w:sectPr w:rsidR="00284308" w:rsidRPr="003536EA" w:rsidSect="00431670">
          <w:headerReference w:type="default" r:id="rId180"/>
          <w:footerReference w:type="default" r:id="rId181"/>
          <w:pgSz w:w="16838" w:h="11906" w:orient="landscape"/>
          <w:pgMar w:top="851" w:right="851" w:bottom="1418" w:left="1098" w:header="567" w:footer="440" w:gutter="0"/>
          <w:cols w:space="708"/>
          <w:docGrid w:linePitch="360"/>
        </w:sectPr>
      </w:pPr>
    </w:p>
    <w:p w14:paraId="762FE9B3" w14:textId="77777777" w:rsidR="000F5591" w:rsidRPr="003536EA" w:rsidRDefault="000F5591" w:rsidP="000F5591">
      <w:pPr>
        <w:pStyle w:val="30"/>
        <w:numPr>
          <w:ilvl w:val="2"/>
          <w:numId w:val="14"/>
        </w:numPr>
      </w:pPr>
      <w:bookmarkStart w:id="286" w:name="_Toc375251146"/>
      <w:bookmarkStart w:id="287" w:name="_Toc30122162"/>
      <w:r w:rsidRPr="003536EA">
        <w:t>Оценка воздействия на атмосферный воздух</w:t>
      </w:r>
      <w:bookmarkEnd w:id="286"/>
      <w:bookmarkEnd w:id="287"/>
    </w:p>
    <w:p w14:paraId="27256473" w14:textId="77777777" w:rsidR="000F5591" w:rsidRPr="003536EA" w:rsidRDefault="000F5591" w:rsidP="000F5591">
      <w:r w:rsidRPr="003536EA">
        <w:t>Основными загрязняющими веществами, образующимися в результате сгорания топлива и сжигания отходов, будут оксиды азота, диоксид серы, оксид углерода, углеводороды и др.</w:t>
      </w:r>
    </w:p>
    <w:p w14:paraId="608B6352" w14:textId="4BE12239" w:rsidR="000F5591" w:rsidRPr="003536EA" w:rsidRDefault="000F5591" w:rsidP="000F5591">
      <w:r w:rsidRPr="003536EA">
        <w:t xml:space="preserve">Расчет выбросов ЗВ в атмосферный воздух представлен в Приложении </w:t>
      </w:r>
      <w:r w:rsidR="00484A4A" w:rsidRPr="003536EA">
        <w:t>В</w:t>
      </w:r>
      <w:r w:rsidR="00BA46FF" w:rsidRPr="003536EA">
        <w:t>4</w:t>
      </w:r>
      <w:r w:rsidRPr="003536EA">
        <w:t>.</w:t>
      </w:r>
    </w:p>
    <w:p w14:paraId="5E6E2EEF" w14:textId="77777777" w:rsidR="000F5591" w:rsidRPr="003536EA" w:rsidRDefault="000F5591" w:rsidP="000F5591">
      <w:r w:rsidRPr="003536EA">
        <w:t xml:space="preserve">При проведении работ в атмосферу будут выбрасываться </w:t>
      </w:r>
      <w:r w:rsidR="008E59CE" w:rsidRPr="003536EA">
        <w:t>8</w:t>
      </w:r>
      <w:r w:rsidRPr="003536EA">
        <w:t xml:space="preserve"> загрязняющих веществ, между которыми мо</w:t>
      </w:r>
      <w:r w:rsidR="008E59CE" w:rsidRPr="003536EA">
        <w:t>жет</w:t>
      </w:r>
      <w:r w:rsidRPr="003536EA">
        <w:t xml:space="preserve"> образовываться </w:t>
      </w:r>
      <w:r w:rsidR="008E59CE" w:rsidRPr="003536EA">
        <w:t>одна</w:t>
      </w:r>
      <w:r w:rsidRPr="003536EA">
        <w:t xml:space="preserve"> 2-х компонентн</w:t>
      </w:r>
      <w:r w:rsidR="008E59CE" w:rsidRPr="003536EA">
        <w:t>ая</w:t>
      </w:r>
      <w:r w:rsidRPr="003536EA">
        <w:t xml:space="preserve"> групп</w:t>
      </w:r>
      <w:r w:rsidR="008E59CE" w:rsidRPr="003536EA">
        <w:t>а</w:t>
      </w:r>
      <w:r w:rsidRPr="003536EA">
        <w:t xml:space="preserve"> суммации.</w:t>
      </w:r>
    </w:p>
    <w:p w14:paraId="440B611D" w14:textId="77777777" w:rsidR="000F5591" w:rsidRPr="003536EA" w:rsidRDefault="000F5591" w:rsidP="000F5591">
      <w:r w:rsidRPr="003536EA">
        <w:t>Перечень и характеристики загрязняющих веществ по видам изысканий представлены в таблиц</w:t>
      </w:r>
      <w:r w:rsidR="008E59CE" w:rsidRPr="003536EA">
        <w:t>е</w:t>
      </w:r>
      <w:r w:rsidRPr="003536EA">
        <w:t xml:space="preserve"> 4.2-2</w:t>
      </w:r>
    </w:p>
    <w:p w14:paraId="03996AA8" w14:textId="77777777" w:rsidR="000F5591" w:rsidRPr="003536EA" w:rsidRDefault="000F5591" w:rsidP="005106EF">
      <w:pPr>
        <w:pStyle w:val="a2"/>
      </w:pPr>
      <w:r w:rsidRPr="003536EA">
        <w:t xml:space="preserve">Перечень загрязняющих веществ, выбрасываемых в атмосферу при </w:t>
      </w:r>
      <w:r w:rsidR="008E59CE" w:rsidRPr="003536EA">
        <w:t>проведении инженерных изысканий</w:t>
      </w:r>
    </w:p>
    <w:tbl>
      <w:tblPr>
        <w:tblW w:w="5000" w:type="pct"/>
        <w:tblInd w:w="93" w:type="dxa"/>
        <w:tblLook w:val="04A0" w:firstRow="1" w:lastRow="0" w:firstColumn="1" w:lastColumn="0" w:noHBand="0" w:noVBand="1"/>
      </w:tblPr>
      <w:tblGrid>
        <w:gridCol w:w="671"/>
        <w:gridCol w:w="3064"/>
        <w:gridCol w:w="1746"/>
        <w:gridCol w:w="1193"/>
        <w:gridCol w:w="824"/>
        <w:gridCol w:w="1290"/>
        <w:gridCol w:w="1065"/>
      </w:tblGrid>
      <w:tr w:rsidR="00BA46FF" w:rsidRPr="003536EA" w14:paraId="0EAEB829" w14:textId="77777777" w:rsidTr="00BA46FF">
        <w:trPr>
          <w:trHeight w:val="510"/>
        </w:trPr>
        <w:tc>
          <w:tcPr>
            <w:tcW w:w="3543" w:type="dxa"/>
            <w:gridSpan w:val="2"/>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5A820979" w14:textId="77777777" w:rsidR="00BA46FF" w:rsidRPr="003536EA" w:rsidRDefault="00BA46FF" w:rsidP="00BA46FF">
            <w:pPr>
              <w:pStyle w:val="aa"/>
            </w:pPr>
            <w:r w:rsidRPr="003536EA">
              <w:t>Загрязняющее вещество</w:t>
            </w:r>
          </w:p>
        </w:tc>
        <w:tc>
          <w:tcPr>
            <w:tcW w:w="1171"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49B257B9" w14:textId="77777777" w:rsidR="00BA46FF" w:rsidRPr="003536EA" w:rsidRDefault="00BA46FF" w:rsidP="00BA46FF">
            <w:pPr>
              <w:pStyle w:val="aa"/>
            </w:pPr>
            <w:r w:rsidRPr="003536EA">
              <w:t>Используемый критерий</w:t>
            </w:r>
          </w:p>
        </w:tc>
        <w:tc>
          <w:tcPr>
            <w:tcW w:w="959"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59DC3C35" w14:textId="2DFFBD18" w:rsidR="00BA46FF" w:rsidRPr="003536EA" w:rsidRDefault="00BA46FF" w:rsidP="00BA46FF">
            <w:pPr>
              <w:pStyle w:val="aa"/>
            </w:pPr>
            <w:r w:rsidRPr="003536EA">
              <w:t>Значение критерия мг/м³</w:t>
            </w:r>
          </w:p>
        </w:tc>
        <w:tc>
          <w:tcPr>
            <w:tcW w:w="632"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70FE9B96" w14:textId="77777777" w:rsidR="00BA46FF" w:rsidRPr="003536EA" w:rsidRDefault="00BA46FF" w:rsidP="00BA46FF">
            <w:pPr>
              <w:pStyle w:val="aa"/>
            </w:pPr>
            <w:r w:rsidRPr="003536EA">
              <w:t xml:space="preserve">Класс </w:t>
            </w:r>
            <w:proofErr w:type="spellStart"/>
            <w:r w:rsidRPr="003536EA">
              <w:t>опас</w:t>
            </w:r>
            <w:proofErr w:type="spellEnd"/>
            <w:r w:rsidRPr="003536EA">
              <w:t>-</w:t>
            </w:r>
            <w:r w:rsidRPr="003536EA">
              <w:br/>
            </w:r>
            <w:proofErr w:type="spellStart"/>
            <w:r w:rsidRPr="003536EA">
              <w:t>ности</w:t>
            </w:r>
            <w:proofErr w:type="spellEnd"/>
          </w:p>
        </w:tc>
        <w:tc>
          <w:tcPr>
            <w:tcW w:w="1935" w:type="dxa"/>
            <w:gridSpan w:val="2"/>
            <w:tcBorders>
              <w:top w:val="single" w:sz="4" w:space="0" w:color="000000"/>
              <w:left w:val="nil"/>
              <w:bottom w:val="single" w:sz="4" w:space="0" w:color="000000"/>
              <w:right w:val="single" w:sz="4" w:space="0" w:color="000000"/>
            </w:tcBorders>
            <w:shd w:val="clear" w:color="000000" w:fill="FFFFFF"/>
            <w:vAlign w:val="center"/>
            <w:hideMark/>
          </w:tcPr>
          <w:p w14:paraId="72A3BDA1" w14:textId="77777777" w:rsidR="00BA46FF" w:rsidRPr="003536EA" w:rsidRDefault="00BA46FF" w:rsidP="00BA46FF">
            <w:pPr>
              <w:pStyle w:val="aa"/>
            </w:pPr>
            <w:r w:rsidRPr="003536EA">
              <w:t>Суммарный выброс вещества</w:t>
            </w:r>
          </w:p>
        </w:tc>
      </w:tr>
      <w:tr w:rsidR="00BA46FF" w:rsidRPr="003536EA" w14:paraId="37D394F9" w14:textId="77777777" w:rsidTr="00BA46FF">
        <w:trPr>
          <w:trHeight w:val="495"/>
        </w:trPr>
        <w:tc>
          <w:tcPr>
            <w:tcW w:w="549" w:type="dxa"/>
            <w:tcBorders>
              <w:top w:val="nil"/>
              <w:left w:val="single" w:sz="4" w:space="0" w:color="000000"/>
              <w:bottom w:val="single" w:sz="4" w:space="0" w:color="000000"/>
              <w:right w:val="single" w:sz="4" w:space="0" w:color="000000"/>
            </w:tcBorders>
            <w:shd w:val="clear" w:color="000000" w:fill="FFFFFF"/>
            <w:vAlign w:val="center"/>
            <w:hideMark/>
          </w:tcPr>
          <w:p w14:paraId="5FDBBB4F" w14:textId="77777777" w:rsidR="00BA46FF" w:rsidRPr="003536EA" w:rsidRDefault="00BA46FF" w:rsidP="00BA46FF">
            <w:pPr>
              <w:pStyle w:val="aa"/>
            </w:pPr>
            <w:r w:rsidRPr="003536EA">
              <w:t>код</w:t>
            </w:r>
          </w:p>
        </w:tc>
        <w:tc>
          <w:tcPr>
            <w:tcW w:w="2994" w:type="dxa"/>
            <w:tcBorders>
              <w:top w:val="nil"/>
              <w:left w:val="nil"/>
              <w:bottom w:val="single" w:sz="4" w:space="0" w:color="000000"/>
              <w:right w:val="single" w:sz="4" w:space="0" w:color="000000"/>
            </w:tcBorders>
            <w:shd w:val="clear" w:color="000000" w:fill="FFFFFF"/>
            <w:vAlign w:val="center"/>
            <w:hideMark/>
          </w:tcPr>
          <w:p w14:paraId="0BADAB4E" w14:textId="77777777" w:rsidR="00BA46FF" w:rsidRPr="003536EA" w:rsidRDefault="00BA46FF" w:rsidP="00BA46FF">
            <w:pPr>
              <w:pStyle w:val="aa"/>
            </w:pPr>
            <w:r w:rsidRPr="003536EA">
              <w:t>наименование</w:t>
            </w:r>
          </w:p>
        </w:tc>
        <w:tc>
          <w:tcPr>
            <w:tcW w:w="1171" w:type="dxa"/>
            <w:vMerge/>
            <w:tcBorders>
              <w:top w:val="single" w:sz="4" w:space="0" w:color="000000"/>
              <w:left w:val="single" w:sz="4" w:space="0" w:color="000000"/>
              <w:bottom w:val="single" w:sz="4" w:space="0" w:color="000000"/>
              <w:right w:val="single" w:sz="4" w:space="0" w:color="000000"/>
            </w:tcBorders>
            <w:vAlign w:val="center"/>
            <w:hideMark/>
          </w:tcPr>
          <w:p w14:paraId="20918E81" w14:textId="77777777" w:rsidR="00BA46FF" w:rsidRPr="003536EA" w:rsidRDefault="00BA46FF" w:rsidP="00BA46FF">
            <w:pPr>
              <w:pStyle w:val="aa"/>
            </w:pPr>
          </w:p>
        </w:tc>
        <w:tc>
          <w:tcPr>
            <w:tcW w:w="959" w:type="dxa"/>
            <w:vMerge/>
            <w:tcBorders>
              <w:top w:val="single" w:sz="4" w:space="0" w:color="000000"/>
              <w:left w:val="single" w:sz="4" w:space="0" w:color="000000"/>
              <w:bottom w:val="single" w:sz="4" w:space="0" w:color="000000"/>
              <w:right w:val="single" w:sz="4" w:space="0" w:color="000000"/>
            </w:tcBorders>
            <w:vAlign w:val="center"/>
            <w:hideMark/>
          </w:tcPr>
          <w:p w14:paraId="0B14A310" w14:textId="77777777" w:rsidR="00BA46FF" w:rsidRPr="003536EA" w:rsidRDefault="00BA46FF" w:rsidP="00BA46FF">
            <w:pPr>
              <w:pStyle w:val="aa"/>
            </w:pPr>
          </w:p>
        </w:tc>
        <w:tc>
          <w:tcPr>
            <w:tcW w:w="632" w:type="dxa"/>
            <w:vMerge/>
            <w:tcBorders>
              <w:top w:val="single" w:sz="4" w:space="0" w:color="000000"/>
              <w:left w:val="single" w:sz="4" w:space="0" w:color="000000"/>
              <w:bottom w:val="single" w:sz="4" w:space="0" w:color="000000"/>
              <w:right w:val="single" w:sz="4" w:space="0" w:color="000000"/>
            </w:tcBorders>
            <w:vAlign w:val="center"/>
            <w:hideMark/>
          </w:tcPr>
          <w:p w14:paraId="31C05922" w14:textId="77777777" w:rsidR="00BA46FF" w:rsidRPr="003536EA" w:rsidRDefault="00BA46FF" w:rsidP="00BA46FF">
            <w:pPr>
              <w:pStyle w:val="aa"/>
            </w:pPr>
          </w:p>
        </w:tc>
        <w:tc>
          <w:tcPr>
            <w:tcW w:w="982" w:type="dxa"/>
            <w:tcBorders>
              <w:top w:val="nil"/>
              <w:left w:val="nil"/>
              <w:bottom w:val="single" w:sz="4" w:space="0" w:color="000000"/>
              <w:right w:val="single" w:sz="4" w:space="0" w:color="000000"/>
            </w:tcBorders>
            <w:shd w:val="clear" w:color="000000" w:fill="FFFFFF"/>
            <w:vAlign w:val="center"/>
            <w:hideMark/>
          </w:tcPr>
          <w:p w14:paraId="3B28294B" w14:textId="77777777" w:rsidR="00BA46FF" w:rsidRPr="003536EA" w:rsidRDefault="00BA46FF" w:rsidP="00BA46FF">
            <w:pPr>
              <w:pStyle w:val="aa"/>
            </w:pPr>
            <w:r w:rsidRPr="003536EA">
              <w:t>г/с</w:t>
            </w:r>
          </w:p>
        </w:tc>
        <w:tc>
          <w:tcPr>
            <w:tcW w:w="953" w:type="dxa"/>
            <w:tcBorders>
              <w:top w:val="nil"/>
              <w:left w:val="nil"/>
              <w:bottom w:val="single" w:sz="4" w:space="0" w:color="000000"/>
              <w:right w:val="single" w:sz="4" w:space="0" w:color="000000"/>
            </w:tcBorders>
            <w:shd w:val="clear" w:color="000000" w:fill="FFFFFF"/>
            <w:vAlign w:val="center"/>
            <w:hideMark/>
          </w:tcPr>
          <w:p w14:paraId="0EC50814" w14:textId="77777777" w:rsidR="00BA46FF" w:rsidRPr="003536EA" w:rsidRDefault="00BA46FF" w:rsidP="00BA46FF">
            <w:pPr>
              <w:pStyle w:val="aa"/>
            </w:pPr>
            <w:r w:rsidRPr="003536EA">
              <w:t>т/год</w:t>
            </w:r>
          </w:p>
        </w:tc>
      </w:tr>
      <w:tr w:rsidR="00BA46FF" w:rsidRPr="003536EA" w14:paraId="0ECC477D" w14:textId="77777777" w:rsidTr="00BA46FF">
        <w:trPr>
          <w:trHeight w:val="289"/>
        </w:trPr>
        <w:tc>
          <w:tcPr>
            <w:tcW w:w="549" w:type="dxa"/>
            <w:tcBorders>
              <w:top w:val="nil"/>
              <w:left w:val="single" w:sz="4" w:space="0" w:color="000000"/>
              <w:bottom w:val="single" w:sz="4" w:space="0" w:color="000000"/>
              <w:right w:val="single" w:sz="4" w:space="0" w:color="000000"/>
            </w:tcBorders>
            <w:shd w:val="clear" w:color="000000" w:fill="FFFFFF"/>
            <w:vAlign w:val="center"/>
            <w:hideMark/>
          </w:tcPr>
          <w:p w14:paraId="4B06E6A7" w14:textId="77777777" w:rsidR="00BA46FF" w:rsidRPr="003536EA" w:rsidRDefault="00BA46FF" w:rsidP="00BA46FF">
            <w:pPr>
              <w:pStyle w:val="aa"/>
            </w:pPr>
            <w:r w:rsidRPr="003536EA">
              <w:t>1</w:t>
            </w:r>
          </w:p>
        </w:tc>
        <w:tc>
          <w:tcPr>
            <w:tcW w:w="2994" w:type="dxa"/>
            <w:tcBorders>
              <w:top w:val="nil"/>
              <w:left w:val="nil"/>
              <w:bottom w:val="single" w:sz="4" w:space="0" w:color="000000"/>
              <w:right w:val="single" w:sz="4" w:space="0" w:color="000000"/>
            </w:tcBorders>
            <w:shd w:val="clear" w:color="000000" w:fill="FFFFFF"/>
            <w:vAlign w:val="center"/>
            <w:hideMark/>
          </w:tcPr>
          <w:p w14:paraId="62CB7878" w14:textId="77777777" w:rsidR="00BA46FF" w:rsidRPr="003536EA" w:rsidRDefault="00BA46FF" w:rsidP="00BA46FF">
            <w:pPr>
              <w:pStyle w:val="aa"/>
            </w:pPr>
            <w:r w:rsidRPr="003536EA">
              <w:t>2</w:t>
            </w:r>
          </w:p>
        </w:tc>
        <w:tc>
          <w:tcPr>
            <w:tcW w:w="1171" w:type="dxa"/>
            <w:tcBorders>
              <w:top w:val="nil"/>
              <w:left w:val="nil"/>
              <w:bottom w:val="single" w:sz="4" w:space="0" w:color="000000"/>
              <w:right w:val="single" w:sz="4" w:space="0" w:color="000000"/>
            </w:tcBorders>
            <w:shd w:val="clear" w:color="000000" w:fill="FFFFFF"/>
            <w:vAlign w:val="center"/>
            <w:hideMark/>
          </w:tcPr>
          <w:p w14:paraId="32D991B3" w14:textId="77777777" w:rsidR="00BA46FF" w:rsidRPr="003536EA" w:rsidRDefault="00BA46FF" w:rsidP="00BA46FF">
            <w:pPr>
              <w:pStyle w:val="aa"/>
            </w:pPr>
            <w:r w:rsidRPr="003536EA">
              <w:t>3</w:t>
            </w:r>
          </w:p>
        </w:tc>
        <w:tc>
          <w:tcPr>
            <w:tcW w:w="959" w:type="dxa"/>
            <w:tcBorders>
              <w:top w:val="nil"/>
              <w:left w:val="nil"/>
              <w:bottom w:val="single" w:sz="4" w:space="0" w:color="000000"/>
              <w:right w:val="single" w:sz="4" w:space="0" w:color="000000"/>
            </w:tcBorders>
            <w:shd w:val="clear" w:color="000000" w:fill="FFFFFF"/>
            <w:vAlign w:val="center"/>
            <w:hideMark/>
          </w:tcPr>
          <w:p w14:paraId="5FB74E67" w14:textId="77777777" w:rsidR="00BA46FF" w:rsidRPr="003536EA" w:rsidRDefault="00BA46FF" w:rsidP="00BA46FF">
            <w:pPr>
              <w:pStyle w:val="aa"/>
            </w:pPr>
            <w:r w:rsidRPr="003536EA">
              <w:t>4</w:t>
            </w:r>
          </w:p>
        </w:tc>
        <w:tc>
          <w:tcPr>
            <w:tcW w:w="632" w:type="dxa"/>
            <w:tcBorders>
              <w:top w:val="nil"/>
              <w:left w:val="nil"/>
              <w:bottom w:val="single" w:sz="4" w:space="0" w:color="000000"/>
              <w:right w:val="single" w:sz="4" w:space="0" w:color="000000"/>
            </w:tcBorders>
            <w:shd w:val="clear" w:color="000000" w:fill="FFFFFF"/>
            <w:vAlign w:val="center"/>
            <w:hideMark/>
          </w:tcPr>
          <w:p w14:paraId="16479F1C" w14:textId="77777777" w:rsidR="00BA46FF" w:rsidRPr="003536EA" w:rsidRDefault="00BA46FF" w:rsidP="00BA46FF">
            <w:pPr>
              <w:pStyle w:val="aa"/>
            </w:pPr>
            <w:r w:rsidRPr="003536EA">
              <w:t>5</w:t>
            </w:r>
          </w:p>
        </w:tc>
        <w:tc>
          <w:tcPr>
            <w:tcW w:w="982" w:type="dxa"/>
            <w:tcBorders>
              <w:top w:val="nil"/>
              <w:left w:val="nil"/>
              <w:bottom w:val="single" w:sz="4" w:space="0" w:color="000000"/>
              <w:right w:val="single" w:sz="4" w:space="0" w:color="000000"/>
            </w:tcBorders>
            <w:shd w:val="clear" w:color="000000" w:fill="FFFFFF"/>
            <w:vAlign w:val="center"/>
            <w:hideMark/>
          </w:tcPr>
          <w:p w14:paraId="54AFB8E8" w14:textId="77777777" w:rsidR="00BA46FF" w:rsidRPr="003536EA" w:rsidRDefault="00BA46FF" w:rsidP="00BA46FF">
            <w:pPr>
              <w:pStyle w:val="aa"/>
            </w:pPr>
            <w:r w:rsidRPr="003536EA">
              <w:t>6</w:t>
            </w:r>
          </w:p>
        </w:tc>
        <w:tc>
          <w:tcPr>
            <w:tcW w:w="953" w:type="dxa"/>
            <w:tcBorders>
              <w:top w:val="nil"/>
              <w:left w:val="nil"/>
              <w:bottom w:val="single" w:sz="4" w:space="0" w:color="000000"/>
              <w:right w:val="single" w:sz="4" w:space="0" w:color="000000"/>
            </w:tcBorders>
            <w:shd w:val="clear" w:color="000000" w:fill="FFFFFF"/>
            <w:vAlign w:val="center"/>
            <w:hideMark/>
          </w:tcPr>
          <w:p w14:paraId="74557DE9" w14:textId="77777777" w:rsidR="00BA46FF" w:rsidRPr="003536EA" w:rsidRDefault="00BA46FF" w:rsidP="00BA46FF">
            <w:pPr>
              <w:pStyle w:val="aa"/>
            </w:pPr>
            <w:r w:rsidRPr="003536EA">
              <w:t>7</w:t>
            </w:r>
          </w:p>
        </w:tc>
      </w:tr>
      <w:tr w:rsidR="00BA46FF" w:rsidRPr="003536EA" w14:paraId="5CDB7B41" w14:textId="77777777" w:rsidTr="00BA46FF">
        <w:trPr>
          <w:trHeight w:val="289"/>
        </w:trPr>
        <w:tc>
          <w:tcPr>
            <w:tcW w:w="549" w:type="dxa"/>
            <w:tcBorders>
              <w:top w:val="nil"/>
              <w:left w:val="single" w:sz="4" w:space="0" w:color="000000"/>
              <w:bottom w:val="single" w:sz="4" w:space="0" w:color="000000"/>
              <w:right w:val="single" w:sz="4" w:space="0" w:color="000000"/>
            </w:tcBorders>
            <w:shd w:val="clear" w:color="000000" w:fill="FFFFFF"/>
            <w:hideMark/>
          </w:tcPr>
          <w:p w14:paraId="4DDF32D8" w14:textId="77777777" w:rsidR="00BA46FF" w:rsidRPr="003536EA" w:rsidRDefault="00BA46FF" w:rsidP="00BA46FF">
            <w:pPr>
              <w:pStyle w:val="a9"/>
            </w:pPr>
            <w:r w:rsidRPr="003536EA">
              <w:t>0301</w:t>
            </w:r>
          </w:p>
        </w:tc>
        <w:tc>
          <w:tcPr>
            <w:tcW w:w="2994" w:type="dxa"/>
            <w:tcBorders>
              <w:top w:val="nil"/>
              <w:left w:val="nil"/>
              <w:bottom w:val="single" w:sz="4" w:space="0" w:color="000000"/>
              <w:right w:val="single" w:sz="4" w:space="0" w:color="000000"/>
            </w:tcBorders>
            <w:shd w:val="clear" w:color="000000" w:fill="FFFFFF"/>
            <w:hideMark/>
          </w:tcPr>
          <w:p w14:paraId="06AE574C" w14:textId="77777777" w:rsidR="00BA46FF" w:rsidRPr="003536EA" w:rsidRDefault="00BA46FF" w:rsidP="00BA46FF">
            <w:pPr>
              <w:pStyle w:val="a9"/>
            </w:pPr>
            <w:r w:rsidRPr="003536EA">
              <w:t>Азота диоксид</w:t>
            </w:r>
          </w:p>
        </w:tc>
        <w:tc>
          <w:tcPr>
            <w:tcW w:w="1171" w:type="dxa"/>
            <w:tcBorders>
              <w:top w:val="nil"/>
              <w:left w:val="nil"/>
              <w:bottom w:val="single" w:sz="4" w:space="0" w:color="000000"/>
              <w:right w:val="single" w:sz="4" w:space="0" w:color="000000"/>
            </w:tcBorders>
            <w:shd w:val="clear" w:color="000000" w:fill="FFFFFF"/>
            <w:hideMark/>
          </w:tcPr>
          <w:p w14:paraId="6957B561" w14:textId="77777777" w:rsidR="00BA46FF" w:rsidRPr="003536EA" w:rsidRDefault="00BA46FF" w:rsidP="00BA46FF">
            <w:pPr>
              <w:pStyle w:val="a9"/>
            </w:pPr>
            <w:r w:rsidRPr="003536EA">
              <w:t>ПДК м/р</w:t>
            </w:r>
          </w:p>
        </w:tc>
        <w:tc>
          <w:tcPr>
            <w:tcW w:w="959" w:type="dxa"/>
            <w:tcBorders>
              <w:top w:val="nil"/>
              <w:left w:val="nil"/>
              <w:bottom w:val="single" w:sz="4" w:space="0" w:color="000000"/>
              <w:right w:val="single" w:sz="4" w:space="0" w:color="000000"/>
            </w:tcBorders>
            <w:shd w:val="clear" w:color="000000" w:fill="FFFFFF"/>
            <w:hideMark/>
          </w:tcPr>
          <w:p w14:paraId="64D641F9" w14:textId="77777777" w:rsidR="00BA46FF" w:rsidRPr="003536EA" w:rsidRDefault="00BA46FF" w:rsidP="00BA46FF">
            <w:pPr>
              <w:pStyle w:val="a9"/>
            </w:pPr>
            <w:r w:rsidRPr="003536EA">
              <w:t>0,20000</w:t>
            </w:r>
          </w:p>
        </w:tc>
        <w:tc>
          <w:tcPr>
            <w:tcW w:w="632" w:type="dxa"/>
            <w:tcBorders>
              <w:top w:val="nil"/>
              <w:left w:val="nil"/>
              <w:bottom w:val="single" w:sz="4" w:space="0" w:color="000000"/>
              <w:right w:val="single" w:sz="4" w:space="0" w:color="000000"/>
            </w:tcBorders>
            <w:shd w:val="clear" w:color="000000" w:fill="FFFFFF"/>
            <w:hideMark/>
          </w:tcPr>
          <w:p w14:paraId="0AADD157" w14:textId="77777777" w:rsidR="00BA46FF" w:rsidRPr="003536EA" w:rsidRDefault="00BA46FF" w:rsidP="00BA46FF">
            <w:pPr>
              <w:pStyle w:val="a9"/>
            </w:pPr>
            <w:r w:rsidRPr="003536EA">
              <w:t>3</w:t>
            </w:r>
          </w:p>
        </w:tc>
        <w:tc>
          <w:tcPr>
            <w:tcW w:w="982" w:type="dxa"/>
            <w:tcBorders>
              <w:top w:val="nil"/>
              <w:left w:val="nil"/>
              <w:bottom w:val="single" w:sz="4" w:space="0" w:color="000000"/>
              <w:right w:val="single" w:sz="4" w:space="0" w:color="000000"/>
            </w:tcBorders>
            <w:shd w:val="clear" w:color="000000" w:fill="FFFFFF"/>
            <w:hideMark/>
          </w:tcPr>
          <w:p w14:paraId="4944AEF4" w14:textId="77777777" w:rsidR="00BA46FF" w:rsidRPr="003536EA" w:rsidRDefault="00BA46FF" w:rsidP="00BA46FF">
            <w:pPr>
              <w:pStyle w:val="a9"/>
            </w:pPr>
            <w:r w:rsidRPr="003536EA">
              <w:t>3,2621332</w:t>
            </w:r>
          </w:p>
        </w:tc>
        <w:tc>
          <w:tcPr>
            <w:tcW w:w="953" w:type="dxa"/>
            <w:tcBorders>
              <w:top w:val="nil"/>
              <w:left w:val="nil"/>
              <w:bottom w:val="single" w:sz="4" w:space="0" w:color="000000"/>
              <w:right w:val="single" w:sz="4" w:space="0" w:color="000000"/>
            </w:tcBorders>
            <w:shd w:val="clear" w:color="000000" w:fill="FFFFFF"/>
            <w:hideMark/>
          </w:tcPr>
          <w:p w14:paraId="6AF890E4" w14:textId="77777777" w:rsidR="00BA46FF" w:rsidRPr="003536EA" w:rsidRDefault="00BA46FF" w:rsidP="00BA46FF">
            <w:pPr>
              <w:pStyle w:val="a9"/>
            </w:pPr>
            <w:r w:rsidRPr="003536EA">
              <w:t>2,386362</w:t>
            </w:r>
          </w:p>
        </w:tc>
      </w:tr>
      <w:tr w:rsidR="00BA46FF" w:rsidRPr="003536EA" w14:paraId="7906FFBD" w14:textId="77777777" w:rsidTr="00BA46FF">
        <w:trPr>
          <w:trHeight w:val="289"/>
        </w:trPr>
        <w:tc>
          <w:tcPr>
            <w:tcW w:w="549" w:type="dxa"/>
            <w:tcBorders>
              <w:top w:val="nil"/>
              <w:left w:val="single" w:sz="4" w:space="0" w:color="000000"/>
              <w:bottom w:val="single" w:sz="4" w:space="0" w:color="000000"/>
              <w:right w:val="single" w:sz="4" w:space="0" w:color="000000"/>
            </w:tcBorders>
            <w:shd w:val="clear" w:color="000000" w:fill="FFFFFF"/>
            <w:hideMark/>
          </w:tcPr>
          <w:p w14:paraId="6B145330" w14:textId="77777777" w:rsidR="00BA46FF" w:rsidRPr="003536EA" w:rsidRDefault="00BA46FF" w:rsidP="00BA46FF">
            <w:pPr>
              <w:pStyle w:val="a9"/>
            </w:pPr>
            <w:r w:rsidRPr="003536EA">
              <w:t>0304</w:t>
            </w:r>
          </w:p>
        </w:tc>
        <w:tc>
          <w:tcPr>
            <w:tcW w:w="2994" w:type="dxa"/>
            <w:tcBorders>
              <w:top w:val="nil"/>
              <w:left w:val="nil"/>
              <w:bottom w:val="single" w:sz="4" w:space="0" w:color="000000"/>
              <w:right w:val="single" w:sz="4" w:space="0" w:color="000000"/>
            </w:tcBorders>
            <w:shd w:val="clear" w:color="000000" w:fill="FFFFFF"/>
            <w:hideMark/>
          </w:tcPr>
          <w:p w14:paraId="05C84BD5" w14:textId="77777777" w:rsidR="00BA46FF" w:rsidRPr="003536EA" w:rsidRDefault="00BA46FF" w:rsidP="00BA46FF">
            <w:pPr>
              <w:pStyle w:val="a9"/>
            </w:pPr>
            <w:r w:rsidRPr="003536EA">
              <w:t>Азот (II) оксид</w:t>
            </w:r>
          </w:p>
        </w:tc>
        <w:tc>
          <w:tcPr>
            <w:tcW w:w="1171" w:type="dxa"/>
            <w:tcBorders>
              <w:top w:val="nil"/>
              <w:left w:val="nil"/>
              <w:bottom w:val="single" w:sz="4" w:space="0" w:color="000000"/>
              <w:right w:val="single" w:sz="4" w:space="0" w:color="000000"/>
            </w:tcBorders>
            <w:shd w:val="clear" w:color="000000" w:fill="FFFFFF"/>
            <w:hideMark/>
          </w:tcPr>
          <w:p w14:paraId="7011D35D" w14:textId="77777777" w:rsidR="00BA46FF" w:rsidRPr="003536EA" w:rsidRDefault="00BA46FF" w:rsidP="00BA46FF">
            <w:pPr>
              <w:pStyle w:val="a9"/>
            </w:pPr>
            <w:r w:rsidRPr="003536EA">
              <w:t>ПДК м/р</w:t>
            </w:r>
          </w:p>
        </w:tc>
        <w:tc>
          <w:tcPr>
            <w:tcW w:w="959" w:type="dxa"/>
            <w:tcBorders>
              <w:top w:val="nil"/>
              <w:left w:val="nil"/>
              <w:bottom w:val="single" w:sz="4" w:space="0" w:color="000000"/>
              <w:right w:val="single" w:sz="4" w:space="0" w:color="000000"/>
            </w:tcBorders>
            <w:shd w:val="clear" w:color="000000" w:fill="FFFFFF"/>
            <w:hideMark/>
          </w:tcPr>
          <w:p w14:paraId="76E67E55" w14:textId="77777777" w:rsidR="00BA46FF" w:rsidRPr="003536EA" w:rsidRDefault="00BA46FF" w:rsidP="00BA46FF">
            <w:pPr>
              <w:pStyle w:val="a9"/>
            </w:pPr>
            <w:r w:rsidRPr="003536EA">
              <w:t>0,40000</w:t>
            </w:r>
          </w:p>
        </w:tc>
        <w:tc>
          <w:tcPr>
            <w:tcW w:w="632" w:type="dxa"/>
            <w:tcBorders>
              <w:top w:val="nil"/>
              <w:left w:val="nil"/>
              <w:bottom w:val="single" w:sz="4" w:space="0" w:color="000000"/>
              <w:right w:val="single" w:sz="4" w:space="0" w:color="000000"/>
            </w:tcBorders>
            <w:shd w:val="clear" w:color="000000" w:fill="FFFFFF"/>
            <w:hideMark/>
          </w:tcPr>
          <w:p w14:paraId="03898422" w14:textId="77777777" w:rsidR="00BA46FF" w:rsidRPr="003536EA" w:rsidRDefault="00BA46FF" w:rsidP="00BA46FF">
            <w:pPr>
              <w:pStyle w:val="a9"/>
            </w:pPr>
            <w:r w:rsidRPr="003536EA">
              <w:t>3</w:t>
            </w:r>
          </w:p>
        </w:tc>
        <w:tc>
          <w:tcPr>
            <w:tcW w:w="982" w:type="dxa"/>
            <w:tcBorders>
              <w:top w:val="nil"/>
              <w:left w:val="nil"/>
              <w:bottom w:val="single" w:sz="4" w:space="0" w:color="000000"/>
              <w:right w:val="single" w:sz="4" w:space="0" w:color="000000"/>
            </w:tcBorders>
            <w:shd w:val="clear" w:color="000000" w:fill="FFFFFF"/>
            <w:hideMark/>
          </w:tcPr>
          <w:p w14:paraId="4D9ECC91" w14:textId="77777777" w:rsidR="00BA46FF" w:rsidRPr="003536EA" w:rsidRDefault="00BA46FF" w:rsidP="00BA46FF">
            <w:pPr>
              <w:pStyle w:val="a9"/>
            </w:pPr>
            <w:r w:rsidRPr="003536EA">
              <w:t>0,5300966</w:t>
            </w:r>
          </w:p>
        </w:tc>
        <w:tc>
          <w:tcPr>
            <w:tcW w:w="953" w:type="dxa"/>
            <w:tcBorders>
              <w:top w:val="nil"/>
              <w:left w:val="nil"/>
              <w:bottom w:val="single" w:sz="4" w:space="0" w:color="000000"/>
              <w:right w:val="single" w:sz="4" w:space="0" w:color="000000"/>
            </w:tcBorders>
            <w:shd w:val="clear" w:color="000000" w:fill="FFFFFF"/>
            <w:hideMark/>
          </w:tcPr>
          <w:p w14:paraId="601AA3B3" w14:textId="77777777" w:rsidR="00BA46FF" w:rsidRPr="003536EA" w:rsidRDefault="00BA46FF" w:rsidP="00BA46FF">
            <w:pPr>
              <w:pStyle w:val="a9"/>
            </w:pPr>
            <w:r w:rsidRPr="003536EA">
              <w:t>0,387785</w:t>
            </w:r>
          </w:p>
        </w:tc>
      </w:tr>
      <w:tr w:rsidR="00BA46FF" w:rsidRPr="003536EA" w14:paraId="5CD22FB4" w14:textId="77777777" w:rsidTr="00BA46FF">
        <w:trPr>
          <w:trHeight w:val="289"/>
        </w:trPr>
        <w:tc>
          <w:tcPr>
            <w:tcW w:w="549" w:type="dxa"/>
            <w:tcBorders>
              <w:top w:val="nil"/>
              <w:left w:val="single" w:sz="4" w:space="0" w:color="000000"/>
              <w:bottom w:val="single" w:sz="4" w:space="0" w:color="000000"/>
              <w:right w:val="single" w:sz="4" w:space="0" w:color="000000"/>
            </w:tcBorders>
            <w:shd w:val="clear" w:color="000000" w:fill="FFFFFF"/>
            <w:hideMark/>
          </w:tcPr>
          <w:p w14:paraId="1C8DDD37" w14:textId="77777777" w:rsidR="00BA46FF" w:rsidRPr="003536EA" w:rsidRDefault="00BA46FF" w:rsidP="00BA46FF">
            <w:pPr>
              <w:pStyle w:val="a9"/>
            </w:pPr>
            <w:r w:rsidRPr="003536EA">
              <w:t>0328</w:t>
            </w:r>
          </w:p>
        </w:tc>
        <w:tc>
          <w:tcPr>
            <w:tcW w:w="2994" w:type="dxa"/>
            <w:tcBorders>
              <w:top w:val="nil"/>
              <w:left w:val="nil"/>
              <w:bottom w:val="single" w:sz="4" w:space="0" w:color="000000"/>
              <w:right w:val="single" w:sz="4" w:space="0" w:color="000000"/>
            </w:tcBorders>
            <w:shd w:val="clear" w:color="000000" w:fill="FFFFFF"/>
            <w:hideMark/>
          </w:tcPr>
          <w:p w14:paraId="096C3B82" w14:textId="77777777" w:rsidR="00BA46FF" w:rsidRPr="003536EA" w:rsidRDefault="00BA46FF" w:rsidP="00BA46FF">
            <w:pPr>
              <w:pStyle w:val="a9"/>
            </w:pPr>
            <w:r w:rsidRPr="003536EA">
              <w:t>Углерод (Сажа)</w:t>
            </w:r>
          </w:p>
        </w:tc>
        <w:tc>
          <w:tcPr>
            <w:tcW w:w="1171" w:type="dxa"/>
            <w:tcBorders>
              <w:top w:val="nil"/>
              <w:left w:val="nil"/>
              <w:bottom w:val="single" w:sz="4" w:space="0" w:color="000000"/>
              <w:right w:val="single" w:sz="4" w:space="0" w:color="000000"/>
            </w:tcBorders>
            <w:shd w:val="clear" w:color="000000" w:fill="FFFFFF"/>
            <w:hideMark/>
          </w:tcPr>
          <w:p w14:paraId="1833AA5E" w14:textId="77777777" w:rsidR="00BA46FF" w:rsidRPr="003536EA" w:rsidRDefault="00BA46FF" w:rsidP="00BA46FF">
            <w:pPr>
              <w:pStyle w:val="a9"/>
            </w:pPr>
            <w:r w:rsidRPr="003536EA">
              <w:t>ПДК м/р</w:t>
            </w:r>
          </w:p>
        </w:tc>
        <w:tc>
          <w:tcPr>
            <w:tcW w:w="959" w:type="dxa"/>
            <w:tcBorders>
              <w:top w:val="nil"/>
              <w:left w:val="nil"/>
              <w:bottom w:val="single" w:sz="4" w:space="0" w:color="000000"/>
              <w:right w:val="single" w:sz="4" w:space="0" w:color="000000"/>
            </w:tcBorders>
            <w:shd w:val="clear" w:color="000000" w:fill="FFFFFF"/>
            <w:hideMark/>
          </w:tcPr>
          <w:p w14:paraId="111B9E36" w14:textId="77777777" w:rsidR="00BA46FF" w:rsidRPr="003536EA" w:rsidRDefault="00BA46FF" w:rsidP="00BA46FF">
            <w:pPr>
              <w:pStyle w:val="a9"/>
            </w:pPr>
            <w:r w:rsidRPr="003536EA">
              <w:t>0,15000</w:t>
            </w:r>
          </w:p>
        </w:tc>
        <w:tc>
          <w:tcPr>
            <w:tcW w:w="632" w:type="dxa"/>
            <w:tcBorders>
              <w:top w:val="nil"/>
              <w:left w:val="nil"/>
              <w:bottom w:val="single" w:sz="4" w:space="0" w:color="000000"/>
              <w:right w:val="single" w:sz="4" w:space="0" w:color="000000"/>
            </w:tcBorders>
            <w:shd w:val="clear" w:color="000000" w:fill="FFFFFF"/>
            <w:hideMark/>
          </w:tcPr>
          <w:p w14:paraId="6B912AB9" w14:textId="77777777" w:rsidR="00BA46FF" w:rsidRPr="003536EA" w:rsidRDefault="00BA46FF" w:rsidP="00BA46FF">
            <w:pPr>
              <w:pStyle w:val="a9"/>
            </w:pPr>
            <w:r w:rsidRPr="003536EA">
              <w:t>3</w:t>
            </w:r>
          </w:p>
        </w:tc>
        <w:tc>
          <w:tcPr>
            <w:tcW w:w="982" w:type="dxa"/>
            <w:tcBorders>
              <w:top w:val="nil"/>
              <w:left w:val="nil"/>
              <w:bottom w:val="single" w:sz="4" w:space="0" w:color="000000"/>
              <w:right w:val="single" w:sz="4" w:space="0" w:color="000000"/>
            </w:tcBorders>
            <w:shd w:val="clear" w:color="000000" w:fill="FFFFFF"/>
            <w:hideMark/>
          </w:tcPr>
          <w:p w14:paraId="3B20E262" w14:textId="77777777" w:rsidR="00BA46FF" w:rsidRPr="003536EA" w:rsidRDefault="00BA46FF" w:rsidP="00BA46FF">
            <w:pPr>
              <w:pStyle w:val="a9"/>
            </w:pPr>
            <w:r w:rsidRPr="003536EA">
              <w:t>0,2469287</w:t>
            </w:r>
          </w:p>
        </w:tc>
        <w:tc>
          <w:tcPr>
            <w:tcW w:w="953" w:type="dxa"/>
            <w:tcBorders>
              <w:top w:val="nil"/>
              <w:left w:val="nil"/>
              <w:bottom w:val="single" w:sz="4" w:space="0" w:color="000000"/>
              <w:right w:val="single" w:sz="4" w:space="0" w:color="000000"/>
            </w:tcBorders>
            <w:shd w:val="clear" w:color="000000" w:fill="FFFFFF"/>
            <w:hideMark/>
          </w:tcPr>
          <w:p w14:paraId="7799A815" w14:textId="77777777" w:rsidR="00BA46FF" w:rsidRPr="003536EA" w:rsidRDefault="00BA46FF" w:rsidP="00BA46FF">
            <w:pPr>
              <w:pStyle w:val="a9"/>
            </w:pPr>
            <w:r w:rsidRPr="003536EA">
              <w:t>0,183394</w:t>
            </w:r>
          </w:p>
        </w:tc>
      </w:tr>
      <w:tr w:rsidR="00BA46FF" w:rsidRPr="003536EA" w14:paraId="313C9E60" w14:textId="77777777" w:rsidTr="00BA46FF">
        <w:trPr>
          <w:trHeight w:val="289"/>
        </w:trPr>
        <w:tc>
          <w:tcPr>
            <w:tcW w:w="549" w:type="dxa"/>
            <w:tcBorders>
              <w:top w:val="nil"/>
              <w:left w:val="single" w:sz="4" w:space="0" w:color="000000"/>
              <w:bottom w:val="single" w:sz="4" w:space="0" w:color="000000"/>
              <w:right w:val="single" w:sz="4" w:space="0" w:color="000000"/>
            </w:tcBorders>
            <w:shd w:val="clear" w:color="000000" w:fill="FFFFFF"/>
            <w:hideMark/>
          </w:tcPr>
          <w:p w14:paraId="067CF2D2" w14:textId="77777777" w:rsidR="00BA46FF" w:rsidRPr="003536EA" w:rsidRDefault="00BA46FF" w:rsidP="00BA46FF">
            <w:pPr>
              <w:pStyle w:val="a9"/>
            </w:pPr>
            <w:r w:rsidRPr="003536EA">
              <w:t>0330</w:t>
            </w:r>
          </w:p>
        </w:tc>
        <w:tc>
          <w:tcPr>
            <w:tcW w:w="2994" w:type="dxa"/>
            <w:tcBorders>
              <w:top w:val="nil"/>
              <w:left w:val="nil"/>
              <w:bottom w:val="single" w:sz="4" w:space="0" w:color="000000"/>
              <w:right w:val="single" w:sz="4" w:space="0" w:color="000000"/>
            </w:tcBorders>
            <w:shd w:val="clear" w:color="000000" w:fill="FFFFFF"/>
            <w:hideMark/>
          </w:tcPr>
          <w:p w14:paraId="027C2162" w14:textId="77777777" w:rsidR="00BA46FF" w:rsidRPr="003536EA" w:rsidRDefault="00BA46FF" w:rsidP="00BA46FF">
            <w:pPr>
              <w:pStyle w:val="a9"/>
            </w:pPr>
            <w:r w:rsidRPr="003536EA">
              <w:t>Сера диоксид</w:t>
            </w:r>
          </w:p>
        </w:tc>
        <w:tc>
          <w:tcPr>
            <w:tcW w:w="1171" w:type="dxa"/>
            <w:tcBorders>
              <w:top w:val="nil"/>
              <w:left w:val="nil"/>
              <w:bottom w:val="single" w:sz="4" w:space="0" w:color="000000"/>
              <w:right w:val="single" w:sz="4" w:space="0" w:color="000000"/>
            </w:tcBorders>
            <w:shd w:val="clear" w:color="000000" w:fill="FFFFFF"/>
            <w:hideMark/>
          </w:tcPr>
          <w:p w14:paraId="6F195DD4" w14:textId="77777777" w:rsidR="00BA46FF" w:rsidRPr="003536EA" w:rsidRDefault="00BA46FF" w:rsidP="00BA46FF">
            <w:pPr>
              <w:pStyle w:val="a9"/>
            </w:pPr>
            <w:r w:rsidRPr="003536EA">
              <w:t>ПДК м/р</w:t>
            </w:r>
          </w:p>
        </w:tc>
        <w:tc>
          <w:tcPr>
            <w:tcW w:w="959" w:type="dxa"/>
            <w:tcBorders>
              <w:top w:val="nil"/>
              <w:left w:val="nil"/>
              <w:bottom w:val="single" w:sz="4" w:space="0" w:color="000000"/>
              <w:right w:val="single" w:sz="4" w:space="0" w:color="000000"/>
            </w:tcBorders>
            <w:shd w:val="clear" w:color="000000" w:fill="FFFFFF"/>
            <w:hideMark/>
          </w:tcPr>
          <w:p w14:paraId="3B3174D2" w14:textId="77777777" w:rsidR="00BA46FF" w:rsidRPr="003536EA" w:rsidRDefault="00BA46FF" w:rsidP="00BA46FF">
            <w:pPr>
              <w:pStyle w:val="a9"/>
            </w:pPr>
            <w:r w:rsidRPr="003536EA">
              <w:t>0,50000</w:t>
            </w:r>
          </w:p>
        </w:tc>
        <w:tc>
          <w:tcPr>
            <w:tcW w:w="632" w:type="dxa"/>
            <w:tcBorders>
              <w:top w:val="nil"/>
              <w:left w:val="nil"/>
              <w:bottom w:val="single" w:sz="4" w:space="0" w:color="000000"/>
              <w:right w:val="single" w:sz="4" w:space="0" w:color="000000"/>
            </w:tcBorders>
            <w:shd w:val="clear" w:color="000000" w:fill="FFFFFF"/>
            <w:hideMark/>
          </w:tcPr>
          <w:p w14:paraId="735B6EC8" w14:textId="77777777" w:rsidR="00BA46FF" w:rsidRPr="003536EA" w:rsidRDefault="00BA46FF" w:rsidP="00BA46FF">
            <w:pPr>
              <w:pStyle w:val="a9"/>
            </w:pPr>
            <w:r w:rsidRPr="003536EA">
              <w:t>3</w:t>
            </w:r>
          </w:p>
        </w:tc>
        <w:tc>
          <w:tcPr>
            <w:tcW w:w="982" w:type="dxa"/>
            <w:tcBorders>
              <w:top w:val="nil"/>
              <w:left w:val="nil"/>
              <w:bottom w:val="single" w:sz="4" w:space="0" w:color="000000"/>
              <w:right w:val="single" w:sz="4" w:space="0" w:color="000000"/>
            </w:tcBorders>
            <w:shd w:val="clear" w:color="000000" w:fill="FFFFFF"/>
            <w:hideMark/>
          </w:tcPr>
          <w:p w14:paraId="15B5EE56" w14:textId="77777777" w:rsidR="00BA46FF" w:rsidRPr="003536EA" w:rsidRDefault="00BA46FF" w:rsidP="00BA46FF">
            <w:pPr>
              <w:pStyle w:val="a9"/>
            </w:pPr>
            <w:r w:rsidRPr="003536EA">
              <w:t>1,0736666</w:t>
            </w:r>
          </w:p>
        </w:tc>
        <w:tc>
          <w:tcPr>
            <w:tcW w:w="953" w:type="dxa"/>
            <w:tcBorders>
              <w:top w:val="nil"/>
              <w:left w:val="nil"/>
              <w:bottom w:val="single" w:sz="4" w:space="0" w:color="000000"/>
              <w:right w:val="single" w:sz="4" w:space="0" w:color="000000"/>
            </w:tcBorders>
            <w:shd w:val="clear" w:color="000000" w:fill="FFFFFF"/>
            <w:hideMark/>
          </w:tcPr>
          <w:p w14:paraId="7F85207F" w14:textId="77777777" w:rsidR="00BA46FF" w:rsidRPr="003536EA" w:rsidRDefault="00BA46FF" w:rsidP="00BA46FF">
            <w:pPr>
              <w:pStyle w:val="a9"/>
            </w:pPr>
            <w:r w:rsidRPr="003536EA">
              <w:t>0,581094</w:t>
            </w:r>
          </w:p>
        </w:tc>
      </w:tr>
      <w:tr w:rsidR="00BA46FF" w:rsidRPr="003536EA" w14:paraId="7A35A806" w14:textId="77777777" w:rsidTr="00BA46FF">
        <w:trPr>
          <w:trHeight w:val="289"/>
        </w:trPr>
        <w:tc>
          <w:tcPr>
            <w:tcW w:w="549" w:type="dxa"/>
            <w:tcBorders>
              <w:top w:val="nil"/>
              <w:left w:val="single" w:sz="4" w:space="0" w:color="000000"/>
              <w:bottom w:val="single" w:sz="4" w:space="0" w:color="000000"/>
              <w:right w:val="single" w:sz="4" w:space="0" w:color="000000"/>
            </w:tcBorders>
            <w:shd w:val="clear" w:color="000000" w:fill="FFFFFF"/>
            <w:hideMark/>
          </w:tcPr>
          <w:p w14:paraId="7D949479" w14:textId="77777777" w:rsidR="00BA46FF" w:rsidRPr="003536EA" w:rsidRDefault="00BA46FF" w:rsidP="00BA46FF">
            <w:pPr>
              <w:pStyle w:val="a9"/>
            </w:pPr>
            <w:r w:rsidRPr="003536EA">
              <w:t>0337</w:t>
            </w:r>
          </w:p>
        </w:tc>
        <w:tc>
          <w:tcPr>
            <w:tcW w:w="2994" w:type="dxa"/>
            <w:tcBorders>
              <w:top w:val="nil"/>
              <w:left w:val="nil"/>
              <w:bottom w:val="single" w:sz="4" w:space="0" w:color="000000"/>
              <w:right w:val="single" w:sz="4" w:space="0" w:color="000000"/>
            </w:tcBorders>
            <w:shd w:val="clear" w:color="000000" w:fill="FFFFFF"/>
            <w:hideMark/>
          </w:tcPr>
          <w:p w14:paraId="4810F0B9" w14:textId="77777777" w:rsidR="00BA46FF" w:rsidRPr="003536EA" w:rsidRDefault="00BA46FF" w:rsidP="00BA46FF">
            <w:pPr>
              <w:pStyle w:val="a9"/>
            </w:pPr>
            <w:r w:rsidRPr="003536EA">
              <w:t>Углерод оксид</w:t>
            </w:r>
          </w:p>
        </w:tc>
        <w:tc>
          <w:tcPr>
            <w:tcW w:w="1171" w:type="dxa"/>
            <w:tcBorders>
              <w:top w:val="nil"/>
              <w:left w:val="nil"/>
              <w:bottom w:val="single" w:sz="4" w:space="0" w:color="000000"/>
              <w:right w:val="single" w:sz="4" w:space="0" w:color="000000"/>
            </w:tcBorders>
            <w:shd w:val="clear" w:color="000000" w:fill="FFFFFF"/>
            <w:hideMark/>
          </w:tcPr>
          <w:p w14:paraId="4CEFD255" w14:textId="77777777" w:rsidR="00BA46FF" w:rsidRPr="003536EA" w:rsidRDefault="00BA46FF" w:rsidP="00BA46FF">
            <w:pPr>
              <w:pStyle w:val="a9"/>
            </w:pPr>
            <w:r w:rsidRPr="003536EA">
              <w:t>ПДК м/р</w:t>
            </w:r>
          </w:p>
        </w:tc>
        <w:tc>
          <w:tcPr>
            <w:tcW w:w="959" w:type="dxa"/>
            <w:tcBorders>
              <w:top w:val="nil"/>
              <w:left w:val="nil"/>
              <w:bottom w:val="single" w:sz="4" w:space="0" w:color="000000"/>
              <w:right w:val="single" w:sz="4" w:space="0" w:color="000000"/>
            </w:tcBorders>
            <w:shd w:val="clear" w:color="000000" w:fill="FFFFFF"/>
            <w:hideMark/>
          </w:tcPr>
          <w:p w14:paraId="2764DAA7" w14:textId="77777777" w:rsidR="00BA46FF" w:rsidRPr="003536EA" w:rsidRDefault="00BA46FF" w:rsidP="00BA46FF">
            <w:pPr>
              <w:pStyle w:val="a9"/>
            </w:pPr>
            <w:r w:rsidRPr="003536EA">
              <w:t>5,00000</w:t>
            </w:r>
          </w:p>
        </w:tc>
        <w:tc>
          <w:tcPr>
            <w:tcW w:w="632" w:type="dxa"/>
            <w:tcBorders>
              <w:top w:val="nil"/>
              <w:left w:val="nil"/>
              <w:bottom w:val="single" w:sz="4" w:space="0" w:color="000000"/>
              <w:right w:val="single" w:sz="4" w:space="0" w:color="000000"/>
            </w:tcBorders>
            <w:shd w:val="clear" w:color="000000" w:fill="FFFFFF"/>
            <w:hideMark/>
          </w:tcPr>
          <w:p w14:paraId="6324EEFD" w14:textId="77777777" w:rsidR="00BA46FF" w:rsidRPr="003536EA" w:rsidRDefault="00BA46FF" w:rsidP="00BA46FF">
            <w:pPr>
              <w:pStyle w:val="a9"/>
            </w:pPr>
            <w:r w:rsidRPr="003536EA">
              <w:t>4</w:t>
            </w:r>
          </w:p>
        </w:tc>
        <w:tc>
          <w:tcPr>
            <w:tcW w:w="982" w:type="dxa"/>
            <w:tcBorders>
              <w:top w:val="nil"/>
              <w:left w:val="nil"/>
              <w:bottom w:val="single" w:sz="4" w:space="0" w:color="000000"/>
              <w:right w:val="single" w:sz="4" w:space="0" w:color="000000"/>
            </w:tcBorders>
            <w:shd w:val="clear" w:color="000000" w:fill="FFFFFF"/>
            <w:hideMark/>
          </w:tcPr>
          <w:p w14:paraId="1AF15434" w14:textId="77777777" w:rsidR="00BA46FF" w:rsidRPr="003536EA" w:rsidRDefault="00BA46FF" w:rsidP="00BA46FF">
            <w:pPr>
              <w:pStyle w:val="a9"/>
            </w:pPr>
            <w:r w:rsidRPr="003536EA">
              <w:t>3,6088334</w:t>
            </w:r>
          </w:p>
        </w:tc>
        <w:tc>
          <w:tcPr>
            <w:tcW w:w="953" w:type="dxa"/>
            <w:tcBorders>
              <w:top w:val="nil"/>
              <w:left w:val="nil"/>
              <w:bottom w:val="single" w:sz="4" w:space="0" w:color="000000"/>
              <w:right w:val="single" w:sz="4" w:space="0" w:color="000000"/>
            </w:tcBorders>
            <w:shd w:val="clear" w:color="000000" w:fill="FFFFFF"/>
            <w:hideMark/>
          </w:tcPr>
          <w:p w14:paraId="3737FEC5" w14:textId="77777777" w:rsidR="00BA46FF" w:rsidRPr="003536EA" w:rsidRDefault="00BA46FF" w:rsidP="00BA46FF">
            <w:pPr>
              <w:pStyle w:val="a9"/>
            </w:pPr>
            <w:r w:rsidRPr="003536EA">
              <w:t>2,528922</w:t>
            </w:r>
          </w:p>
        </w:tc>
      </w:tr>
      <w:tr w:rsidR="00BA46FF" w:rsidRPr="003536EA" w14:paraId="2CF462B5" w14:textId="77777777" w:rsidTr="00BA46FF">
        <w:trPr>
          <w:trHeight w:val="289"/>
        </w:trPr>
        <w:tc>
          <w:tcPr>
            <w:tcW w:w="549" w:type="dxa"/>
            <w:tcBorders>
              <w:top w:val="nil"/>
              <w:left w:val="single" w:sz="4" w:space="0" w:color="000000"/>
              <w:bottom w:val="single" w:sz="4" w:space="0" w:color="000000"/>
              <w:right w:val="single" w:sz="4" w:space="0" w:color="000000"/>
            </w:tcBorders>
            <w:shd w:val="clear" w:color="000000" w:fill="FFFFFF"/>
            <w:hideMark/>
          </w:tcPr>
          <w:p w14:paraId="777BF3EC" w14:textId="77777777" w:rsidR="00BA46FF" w:rsidRPr="003536EA" w:rsidRDefault="00BA46FF" w:rsidP="00BA46FF">
            <w:pPr>
              <w:pStyle w:val="a9"/>
            </w:pPr>
            <w:r w:rsidRPr="003536EA">
              <w:t>0703</w:t>
            </w:r>
          </w:p>
        </w:tc>
        <w:tc>
          <w:tcPr>
            <w:tcW w:w="2994" w:type="dxa"/>
            <w:tcBorders>
              <w:top w:val="nil"/>
              <w:left w:val="nil"/>
              <w:bottom w:val="single" w:sz="4" w:space="0" w:color="000000"/>
              <w:right w:val="single" w:sz="4" w:space="0" w:color="000000"/>
            </w:tcBorders>
            <w:shd w:val="clear" w:color="000000" w:fill="FFFFFF"/>
            <w:hideMark/>
          </w:tcPr>
          <w:p w14:paraId="6949ADC7" w14:textId="77777777" w:rsidR="00BA46FF" w:rsidRPr="003536EA" w:rsidRDefault="00BA46FF" w:rsidP="00BA46FF">
            <w:pPr>
              <w:pStyle w:val="a9"/>
            </w:pPr>
            <w:proofErr w:type="spellStart"/>
            <w:r w:rsidRPr="003536EA">
              <w:t>Бенз</w:t>
            </w:r>
            <w:proofErr w:type="spellEnd"/>
            <w:r w:rsidRPr="003536EA">
              <w:t>/а/</w:t>
            </w:r>
            <w:proofErr w:type="spellStart"/>
            <w:r w:rsidRPr="003536EA">
              <w:t>пирен</w:t>
            </w:r>
            <w:proofErr w:type="spellEnd"/>
          </w:p>
        </w:tc>
        <w:tc>
          <w:tcPr>
            <w:tcW w:w="1171" w:type="dxa"/>
            <w:tcBorders>
              <w:top w:val="nil"/>
              <w:left w:val="nil"/>
              <w:bottom w:val="single" w:sz="4" w:space="0" w:color="000000"/>
              <w:right w:val="single" w:sz="4" w:space="0" w:color="000000"/>
            </w:tcBorders>
            <w:shd w:val="clear" w:color="000000" w:fill="FFFFFF"/>
            <w:hideMark/>
          </w:tcPr>
          <w:p w14:paraId="4A9C8DAC" w14:textId="77777777" w:rsidR="00BA46FF" w:rsidRPr="003536EA" w:rsidRDefault="00BA46FF" w:rsidP="00BA46FF">
            <w:pPr>
              <w:pStyle w:val="a9"/>
            </w:pPr>
            <w:r w:rsidRPr="003536EA">
              <w:t>ПДК с/с</w:t>
            </w:r>
          </w:p>
        </w:tc>
        <w:tc>
          <w:tcPr>
            <w:tcW w:w="959" w:type="dxa"/>
            <w:tcBorders>
              <w:top w:val="nil"/>
              <w:left w:val="nil"/>
              <w:bottom w:val="single" w:sz="4" w:space="0" w:color="000000"/>
              <w:right w:val="single" w:sz="4" w:space="0" w:color="000000"/>
            </w:tcBorders>
            <w:shd w:val="clear" w:color="000000" w:fill="FFFFFF"/>
            <w:hideMark/>
          </w:tcPr>
          <w:p w14:paraId="72F3EC47" w14:textId="77777777" w:rsidR="00BA46FF" w:rsidRPr="003536EA" w:rsidRDefault="00BA46FF" w:rsidP="00BA46FF">
            <w:pPr>
              <w:pStyle w:val="a9"/>
            </w:pPr>
            <w:r w:rsidRPr="003536EA">
              <w:t>1,00e-06</w:t>
            </w:r>
          </w:p>
        </w:tc>
        <w:tc>
          <w:tcPr>
            <w:tcW w:w="632" w:type="dxa"/>
            <w:tcBorders>
              <w:top w:val="nil"/>
              <w:left w:val="nil"/>
              <w:bottom w:val="single" w:sz="4" w:space="0" w:color="000000"/>
              <w:right w:val="single" w:sz="4" w:space="0" w:color="000000"/>
            </w:tcBorders>
            <w:shd w:val="clear" w:color="000000" w:fill="FFFFFF"/>
            <w:hideMark/>
          </w:tcPr>
          <w:p w14:paraId="12BC561C" w14:textId="77777777" w:rsidR="00BA46FF" w:rsidRPr="003536EA" w:rsidRDefault="00BA46FF" w:rsidP="00BA46FF">
            <w:pPr>
              <w:pStyle w:val="a9"/>
            </w:pPr>
            <w:r w:rsidRPr="003536EA">
              <w:t>1</w:t>
            </w:r>
          </w:p>
        </w:tc>
        <w:tc>
          <w:tcPr>
            <w:tcW w:w="982" w:type="dxa"/>
            <w:tcBorders>
              <w:top w:val="nil"/>
              <w:left w:val="nil"/>
              <w:bottom w:val="single" w:sz="4" w:space="0" w:color="000000"/>
              <w:right w:val="single" w:sz="4" w:space="0" w:color="000000"/>
            </w:tcBorders>
            <w:shd w:val="clear" w:color="000000" w:fill="FFFFFF"/>
            <w:hideMark/>
          </w:tcPr>
          <w:p w14:paraId="5E401C74" w14:textId="77777777" w:rsidR="00BA46FF" w:rsidRPr="003536EA" w:rsidRDefault="00BA46FF" w:rsidP="00BA46FF">
            <w:pPr>
              <w:pStyle w:val="a9"/>
            </w:pPr>
            <w:r w:rsidRPr="003536EA">
              <w:t>0,0000061</w:t>
            </w:r>
          </w:p>
        </w:tc>
        <w:tc>
          <w:tcPr>
            <w:tcW w:w="953" w:type="dxa"/>
            <w:tcBorders>
              <w:top w:val="nil"/>
              <w:left w:val="nil"/>
              <w:bottom w:val="single" w:sz="4" w:space="0" w:color="000000"/>
              <w:right w:val="single" w:sz="4" w:space="0" w:color="000000"/>
            </w:tcBorders>
            <w:shd w:val="clear" w:color="000000" w:fill="FFFFFF"/>
            <w:hideMark/>
          </w:tcPr>
          <w:p w14:paraId="5C907564" w14:textId="77777777" w:rsidR="00BA46FF" w:rsidRPr="003536EA" w:rsidRDefault="00BA46FF" w:rsidP="00BA46FF">
            <w:pPr>
              <w:pStyle w:val="a9"/>
            </w:pPr>
            <w:r w:rsidRPr="003536EA">
              <w:t>0,000005</w:t>
            </w:r>
          </w:p>
        </w:tc>
      </w:tr>
      <w:tr w:rsidR="00BA46FF" w:rsidRPr="003536EA" w14:paraId="0B636B8A" w14:textId="77777777" w:rsidTr="00BA46FF">
        <w:trPr>
          <w:trHeight w:val="289"/>
        </w:trPr>
        <w:tc>
          <w:tcPr>
            <w:tcW w:w="549" w:type="dxa"/>
            <w:tcBorders>
              <w:top w:val="nil"/>
              <w:left w:val="single" w:sz="4" w:space="0" w:color="000000"/>
              <w:bottom w:val="single" w:sz="4" w:space="0" w:color="000000"/>
              <w:right w:val="single" w:sz="4" w:space="0" w:color="000000"/>
            </w:tcBorders>
            <w:shd w:val="clear" w:color="000000" w:fill="FFFFFF"/>
            <w:hideMark/>
          </w:tcPr>
          <w:p w14:paraId="367B8A61" w14:textId="77777777" w:rsidR="00BA46FF" w:rsidRPr="003536EA" w:rsidRDefault="00BA46FF" w:rsidP="00BA46FF">
            <w:pPr>
              <w:pStyle w:val="a9"/>
            </w:pPr>
            <w:r w:rsidRPr="003536EA">
              <w:t>1325</w:t>
            </w:r>
          </w:p>
        </w:tc>
        <w:tc>
          <w:tcPr>
            <w:tcW w:w="2994" w:type="dxa"/>
            <w:tcBorders>
              <w:top w:val="nil"/>
              <w:left w:val="nil"/>
              <w:bottom w:val="single" w:sz="4" w:space="0" w:color="000000"/>
              <w:right w:val="single" w:sz="4" w:space="0" w:color="000000"/>
            </w:tcBorders>
            <w:shd w:val="clear" w:color="000000" w:fill="FFFFFF"/>
            <w:hideMark/>
          </w:tcPr>
          <w:p w14:paraId="3C786FCC" w14:textId="77777777" w:rsidR="00BA46FF" w:rsidRPr="003536EA" w:rsidRDefault="00BA46FF" w:rsidP="00BA46FF">
            <w:pPr>
              <w:pStyle w:val="a9"/>
            </w:pPr>
            <w:r w:rsidRPr="003536EA">
              <w:t>Формальдегид</w:t>
            </w:r>
          </w:p>
        </w:tc>
        <w:tc>
          <w:tcPr>
            <w:tcW w:w="1171" w:type="dxa"/>
            <w:tcBorders>
              <w:top w:val="nil"/>
              <w:left w:val="nil"/>
              <w:bottom w:val="single" w:sz="4" w:space="0" w:color="000000"/>
              <w:right w:val="single" w:sz="4" w:space="0" w:color="000000"/>
            </w:tcBorders>
            <w:shd w:val="clear" w:color="000000" w:fill="FFFFFF"/>
            <w:hideMark/>
          </w:tcPr>
          <w:p w14:paraId="7365C6AA" w14:textId="77777777" w:rsidR="00BA46FF" w:rsidRPr="003536EA" w:rsidRDefault="00BA46FF" w:rsidP="00BA46FF">
            <w:pPr>
              <w:pStyle w:val="a9"/>
            </w:pPr>
            <w:r w:rsidRPr="003536EA">
              <w:t>ПДК м/р</w:t>
            </w:r>
          </w:p>
        </w:tc>
        <w:tc>
          <w:tcPr>
            <w:tcW w:w="959" w:type="dxa"/>
            <w:tcBorders>
              <w:top w:val="nil"/>
              <w:left w:val="nil"/>
              <w:bottom w:val="single" w:sz="4" w:space="0" w:color="000000"/>
              <w:right w:val="single" w:sz="4" w:space="0" w:color="000000"/>
            </w:tcBorders>
            <w:shd w:val="clear" w:color="000000" w:fill="FFFFFF"/>
            <w:hideMark/>
          </w:tcPr>
          <w:p w14:paraId="228354A1" w14:textId="77777777" w:rsidR="00BA46FF" w:rsidRPr="003536EA" w:rsidRDefault="00BA46FF" w:rsidP="00BA46FF">
            <w:pPr>
              <w:pStyle w:val="a9"/>
            </w:pPr>
            <w:r w:rsidRPr="003536EA">
              <w:t>0,05000</w:t>
            </w:r>
          </w:p>
        </w:tc>
        <w:tc>
          <w:tcPr>
            <w:tcW w:w="632" w:type="dxa"/>
            <w:tcBorders>
              <w:top w:val="nil"/>
              <w:left w:val="nil"/>
              <w:bottom w:val="single" w:sz="4" w:space="0" w:color="000000"/>
              <w:right w:val="single" w:sz="4" w:space="0" w:color="000000"/>
            </w:tcBorders>
            <w:shd w:val="clear" w:color="000000" w:fill="FFFFFF"/>
            <w:hideMark/>
          </w:tcPr>
          <w:p w14:paraId="23527B7B" w14:textId="77777777" w:rsidR="00BA46FF" w:rsidRPr="003536EA" w:rsidRDefault="00BA46FF" w:rsidP="00BA46FF">
            <w:pPr>
              <w:pStyle w:val="a9"/>
            </w:pPr>
            <w:r w:rsidRPr="003536EA">
              <w:t>2</w:t>
            </w:r>
          </w:p>
        </w:tc>
        <w:tc>
          <w:tcPr>
            <w:tcW w:w="982" w:type="dxa"/>
            <w:tcBorders>
              <w:top w:val="nil"/>
              <w:left w:val="nil"/>
              <w:bottom w:val="single" w:sz="4" w:space="0" w:color="000000"/>
              <w:right w:val="single" w:sz="4" w:space="0" w:color="000000"/>
            </w:tcBorders>
            <w:shd w:val="clear" w:color="000000" w:fill="FFFFFF"/>
            <w:hideMark/>
          </w:tcPr>
          <w:p w14:paraId="2E57F31A" w14:textId="77777777" w:rsidR="00BA46FF" w:rsidRPr="003536EA" w:rsidRDefault="00BA46FF" w:rsidP="00BA46FF">
            <w:pPr>
              <w:pStyle w:val="a9"/>
            </w:pPr>
            <w:r w:rsidRPr="003536EA">
              <w:t>0,0590532</w:t>
            </w:r>
          </w:p>
        </w:tc>
        <w:tc>
          <w:tcPr>
            <w:tcW w:w="953" w:type="dxa"/>
            <w:tcBorders>
              <w:top w:val="nil"/>
              <w:left w:val="nil"/>
              <w:bottom w:val="single" w:sz="4" w:space="0" w:color="000000"/>
              <w:right w:val="single" w:sz="4" w:space="0" w:color="000000"/>
            </w:tcBorders>
            <w:shd w:val="clear" w:color="000000" w:fill="FFFFFF"/>
            <w:hideMark/>
          </w:tcPr>
          <w:p w14:paraId="7F1608FA" w14:textId="77777777" w:rsidR="00BA46FF" w:rsidRPr="003536EA" w:rsidRDefault="00BA46FF" w:rsidP="00BA46FF">
            <w:pPr>
              <w:pStyle w:val="a9"/>
            </w:pPr>
            <w:r w:rsidRPr="003536EA">
              <w:t>0,044390</w:t>
            </w:r>
          </w:p>
        </w:tc>
      </w:tr>
      <w:tr w:rsidR="00BA46FF" w:rsidRPr="003536EA" w14:paraId="6BE69449" w14:textId="77777777" w:rsidTr="00BA46FF">
        <w:trPr>
          <w:trHeight w:val="289"/>
        </w:trPr>
        <w:tc>
          <w:tcPr>
            <w:tcW w:w="549" w:type="dxa"/>
            <w:tcBorders>
              <w:top w:val="nil"/>
              <w:left w:val="single" w:sz="4" w:space="0" w:color="000000"/>
              <w:bottom w:val="single" w:sz="4" w:space="0" w:color="000000"/>
              <w:right w:val="single" w:sz="4" w:space="0" w:color="000000"/>
            </w:tcBorders>
            <w:shd w:val="clear" w:color="000000" w:fill="FFFFFF"/>
            <w:hideMark/>
          </w:tcPr>
          <w:p w14:paraId="00214542" w14:textId="77777777" w:rsidR="00BA46FF" w:rsidRPr="003536EA" w:rsidRDefault="00BA46FF" w:rsidP="00BA46FF">
            <w:pPr>
              <w:pStyle w:val="a9"/>
            </w:pPr>
            <w:r w:rsidRPr="003536EA">
              <w:t>2732</w:t>
            </w:r>
          </w:p>
        </w:tc>
        <w:tc>
          <w:tcPr>
            <w:tcW w:w="2994" w:type="dxa"/>
            <w:tcBorders>
              <w:top w:val="nil"/>
              <w:left w:val="nil"/>
              <w:bottom w:val="single" w:sz="4" w:space="0" w:color="000000"/>
              <w:right w:val="single" w:sz="4" w:space="0" w:color="000000"/>
            </w:tcBorders>
            <w:shd w:val="clear" w:color="000000" w:fill="FFFFFF"/>
            <w:hideMark/>
          </w:tcPr>
          <w:p w14:paraId="176AAA54" w14:textId="77777777" w:rsidR="00BA46FF" w:rsidRPr="003536EA" w:rsidRDefault="00BA46FF" w:rsidP="00BA46FF">
            <w:pPr>
              <w:pStyle w:val="a9"/>
            </w:pPr>
            <w:r w:rsidRPr="003536EA">
              <w:t>Керосин</w:t>
            </w:r>
          </w:p>
        </w:tc>
        <w:tc>
          <w:tcPr>
            <w:tcW w:w="1171" w:type="dxa"/>
            <w:tcBorders>
              <w:top w:val="nil"/>
              <w:left w:val="nil"/>
              <w:bottom w:val="single" w:sz="4" w:space="0" w:color="000000"/>
              <w:right w:val="single" w:sz="4" w:space="0" w:color="000000"/>
            </w:tcBorders>
            <w:shd w:val="clear" w:color="000000" w:fill="FFFFFF"/>
            <w:hideMark/>
          </w:tcPr>
          <w:p w14:paraId="72151894" w14:textId="77777777" w:rsidR="00BA46FF" w:rsidRPr="003536EA" w:rsidRDefault="00BA46FF" w:rsidP="00BA46FF">
            <w:pPr>
              <w:pStyle w:val="a9"/>
            </w:pPr>
            <w:r w:rsidRPr="003536EA">
              <w:t>ОБУВ</w:t>
            </w:r>
          </w:p>
        </w:tc>
        <w:tc>
          <w:tcPr>
            <w:tcW w:w="959" w:type="dxa"/>
            <w:tcBorders>
              <w:top w:val="nil"/>
              <w:left w:val="nil"/>
              <w:bottom w:val="single" w:sz="4" w:space="0" w:color="000000"/>
              <w:right w:val="single" w:sz="4" w:space="0" w:color="000000"/>
            </w:tcBorders>
            <w:shd w:val="clear" w:color="000000" w:fill="FFFFFF"/>
            <w:hideMark/>
          </w:tcPr>
          <w:p w14:paraId="2E5CD996" w14:textId="77777777" w:rsidR="00BA46FF" w:rsidRPr="003536EA" w:rsidRDefault="00BA46FF" w:rsidP="00BA46FF">
            <w:pPr>
              <w:pStyle w:val="a9"/>
            </w:pPr>
            <w:r w:rsidRPr="003536EA">
              <w:t>1,20000</w:t>
            </w:r>
          </w:p>
        </w:tc>
        <w:tc>
          <w:tcPr>
            <w:tcW w:w="632" w:type="dxa"/>
            <w:tcBorders>
              <w:top w:val="nil"/>
              <w:left w:val="nil"/>
              <w:bottom w:val="single" w:sz="4" w:space="0" w:color="000000"/>
              <w:right w:val="single" w:sz="4" w:space="0" w:color="000000"/>
            </w:tcBorders>
            <w:shd w:val="clear" w:color="000000" w:fill="FFFFFF"/>
            <w:hideMark/>
          </w:tcPr>
          <w:p w14:paraId="3B142A15" w14:textId="77777777" w:rsidR="00BA46FF" w:rsidRPr="003536EA" w:rsidRDefault="00BA46FF" w:rsidP="00BA46FF">
            <w:pPr>
              <w:pStyle w:val="a9"/>
            </w:pPr>
            <w:r w:rsidRPr="003536EA">
              <w:t> </w:t>
            </w:r>
          </w:p>
        </w:tc>
        <w:tc>
          <w:tcPr>
            <w:tcW w:w="982" w:type="dxa"/>
            <w:tcBorders>
              <w:top w:val="nil"/>
              <w:left w:val="nil"/>
              <w:bottom w:val="single" w:sz="4" w:space="0" w:color="000000"/>
              <w:right w:val="single" w:sz="4" w:space="0" w:color="000000"/>
            </w:tcBorders>
            <w:shd w:val="clear" w:color="000000" w:fill="FFFFFF"/>
            <w:hideMark/>
          </w:tcPr>
          <w:p w14:paraId="0F9F3243" w14:textId="77777777" w:rsidR="00BA46FF" w:rsidRPr="003536EA" w:rsidRDefault="00BA46FF" w:rsidP="00BA46FF">
            <w:pPr>
              <w:pStyle w:val="a9"/>
            </w:pPr>
            <w:r w:rsidRPr="003536EA">
              <w:t>1,4289405</w:t>
            </w:r>
          </w:p>
        </w:tc>
        <w:tc>
          <w:tcPr>
            <w:tcW w:w="953" w:type="dxa"/>
            <w:tcBorders>
              <w:top w:val="nil"/>
              <w:left w:val="nil"/>
              <w:bottom w:val="single" w:sz="4" w:space="0" w:color="000000"/>
              <w:right w:val="single" w:sz="4" w:space="0" w:color="000000"/>
            </w:tcBorders>
            <w:shd w:val="clear" w:color="000000" w:fill="FFFFFF"/>
            <w:hideMark/>
          </w:tcPr>
          <w:p w14:paraId="6957E484" w14:textId="77777777" w:rsidR="00BA46FF" w:rsidRPr="003536EA" w:rsidRDefault="00BA46FF" w:rsidP="00BA46FF">
            <w:pPr>
              <w:pStyle w:val="a9"/>
            </w:pPr>
            <w:r w:rsidRPr="003536EA">
              <w:t>1,110746</w:t>
            </w:r>
          </w:p>
        </w:tc>
      </w:tr>
      <w:tr w:rsidR="00BA46FF" w:rsidRPr="003536EA" w14:paraId="0FBBF781" w14:textId="77777777" w:rsidTr="00BA46FF">
        <w:trPr>
          <w:trHeight w:val="289"/>
        </w:trPr>
        <w:tc>
          <w:tcPr>
            <w:tcW w:w="6305"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07D3A9C9" w14:textId="77777777" w:rsidR="00BA46FF" w:rsidRPr="003536EA" w:rsidRDefault="00BA46FF" w:rsidP="00BA46FF">
            <w:pPr>
              <w:pStyle w:val="a9"/>
              <w:rPr>
                <w:b/>
              </w:rPr>
            </w:pPr>
            <w:r w:rsidRPr="003536EA">
              <w:rPr>
                <w:b/>
              </w:rPr>
              <w:t xml:space="preserve">  Всего веществ        :           8 </w:t>
            </w:r>
          </w:p>
        </w:tc>
        <w:tc>
          <w:tcPr>
            <w:tcW w:w="982" w:type="dxa"/>
            <w:tcBorders>
              <w:top w:val="nil"/>
              <w:left w:val="nil"/>
              <w:bottom w:val="single" w:sz="4" w:space="0" w:color="000000"/>
              <w:right w:val="single" w:sz="4" w:space="0" w:color="000000"/>
            </w:tcBorders>
            <w:shd w:val="clear" w:color="000000" w:fill="FFFFFF"/>
            <w:hideMark/>
          </w:tcPr>
          <w:p w14:paraId="5E2541D5" w14:textId="77777777" w:rsidR="00BA46FF" w:rsidRPr="003536EA" w:rsidRDefault="00BA46FF" w:rsidP="00BA46FF">
            <w:pPr>
              <w:pStyle w:val="a9"/>
              <w:rPr>
                <w:b/>
              </w:rPr>
            </w:pPr>
            <w:r w:rsidRPr="003536EA">
              <w:rPr>
                <w:b/>
              </w:rPr>
              <w:t>10,2096583</w:t>
            </w:r>
          </w:p>
        </w:tc>
        <w:tc>
          <w:tcPr>
            <w:tcW w:w="953" w:type="dxa"/>
            <w:tcBorders>
              <w:top w:val="nil"/>
              <w:left w:val="nil"/>
              <w:bottom w:val="single" w:sz="4" w:space="0" w:color="000000"/>
              <w:right w:val="single" w:sz="4" w:space="0" w:color="000000"/>
            </w:tcBorders>
            <w:shd w:val="clear" w:color="000000" w:fill="FFFFFF"/>
            <w:hideMark/>
          </w:tcPr>
          <w:p w14:paraId="565B82F6" w14:textId="77777777" w:rsidR="00BA46FF" w:rsidRPr="003536EA" w:rsidRDefault="00BA46FF" w:rsidP="00BA46FF">
            <w:pPr>
              <w:pStyle w:val="a9"/>
              <w:rPr>
                <w:b/>
              </w:rPr>
            </w:pPr>
            <w:r w:rsidRPr="003536EA">
              <w:rPr>
                <w:b/>
              </w:rPr>
              <w:t>7,222698</w:t>
            </w:r>
          </w:p>
        </w:tc>
      </w:tr>
      <w:tr w:rsidR="00BA46FF" w:rsidRPr="003536EA" w14:paraId="7CB738F6" w14:textId="77777777" w:rsidTr="00BA46FF">
        <w:trPr>
          <w:trHeight w:val="289"/>
        </w:trPr>
        <w:tc>
          <w:tcPr>
            <w:tcW w:w="6305"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3912C510" w14:textId="77777777" w:rsidR="00BA46FF" w:rsidRPr="003536EA" w:rsidRDefault="00BA46FF" w:rsidP="00BA46FF">
            <w:pPr>
              <w:pStyle w:val="a9"/>
            </w:pPr>
            <w:r w:rsidRPr="003536EA">
              <w:t xml:space="preserve">  в том числе твердых  :     2   </w:t>
            </w:r>
          </w:p>
        </w:tc>
        <w:tc>
          <w:tcPr>
            <w:tcW w:w="982" w:type="dxa"/>
            <w:tcBorders>
              <w:top w:val="nil"/>
              <w:left w:val="nil"/>
              <w:bottom w:val="single" w:sz="4" w:space="0" w:color="000000"/>
              <w:right w:val="single" w:sz="4" w:space="0" w:color="000000"/>
            </w:tcBorders>
            <w:shd w:val="clear" w:color="000000" w:fill="FFFFFF"/>
            <w:hideMark/>
          </w:tcPr>
          <w:p w14:paraId="201ECF4E" w14:textId="77777777" w:rsidR="00BA46FF" w:rsidRPr="003536EA" w:rsidRDefault="00BA46FF" w:rsidP="00BA46FF">
            <w:pPr>
              <w:pStyle w:val="a9"/>
            </w:pPr>
            <w:r w:rsidRPr="003536EA">
              <w:t>0,2469348</w:t>
            </w:r>
          </w:p>
        </w:tc>
        <w:tc>
          <w:tcPr>
            <w:tcW w:w="953" w:type="dxa"/>
            <w:tcBorders>
              <w:top w:val="nil"/>
              <w:left w:val="nil"/>
              <w:bottom w:val="single" w:sz="4" w:space="0" w:color="000000"/>
              <w:right w:val="single" w:sz="4" w:space="0" w:color="000000"/>
            </w:tcBorders>
            <w:shd w:val="clear" w:color="000000" w:fill="FFFFFF"/>
            <w:hideMark/>
          </w:tcPr>
          <w:p w14:paraId="5903AAAB" w14:textId="77777777" w:rsidR="00BA46FF" w:rsidRPr="003536EA" w:rsidRDefault="00BA46FF" w:rsidP="00BA46FF">
            <w:pPr>
              <w:pStyle w:val="a9"/>
            </w:pPr>
            <w:r w:rsidRPr="003536EA">
              <w:t>0,183399</w:t>
            </w:r>
          </w:p>
        </w:tc>
      </w:tr>
      <w:tr w:rsidR="00BA46FF" w:rsidRPr="003536EA" w14:paraId="2BAA95C7" w14:textId="77777777" w:rsidTr="00BA46FF">
        <w:trPr>
          <w:trHeight w:val="289"/>
        </w:trPr>
        <w:tc>
          <w:tcPr>
            <w:tcW w:w="6305"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1C112337" w14:textId="77777777" w:rsidR="00BA46FF" w:rsidRPr="003536EA" w:rsidRDefault="00BA46FF" w:rsidP="00BA46FF">
            <w:pPr>
              <w:pStyle w:val="a9"/>
            </w:pPr>
            <w:r w:rsidRPr="003536EA">
              <w:t xml:space="preserve">  жидких/газообразных  :   6   </w:t>
            </w:r>
          </w:p>
        </w:tc>
        <w:tc>
          <w:tcPr>
            <w:tcW w:w="982" w:type="dxa"/>
            <w:tcBorders>
              <w:top w:val="nil"/>
              <w:left w:val="nil"/>
              <w:bottom w:val="single" w:sz="4" w:space="0" w:color="000000"/>
              <w:right w:val="single" w:sz="4" w:space="0" w:color="000000"/>
            </w:tcBorders>
            <w:shd w:val="clear" w:color="000000" w:fill="FFFFFF"/>
            <w:hideMark/>
          </w:tcPr>
          <w:p w14:paraId="5880B365" w14:textId="77777777" w:rsidR="00BA46FF" w:rsidRPr="003536EA" w:rsidRDefault="00BA46FF" w:rsidP="00BA46FF">
            <w:pPr>
              <w:pStyle w:val="a9"/>
            </w:pPr>
            <w:r w:rsidRPr="003536EA">
              <w:t>9,9627235</w:t>
            </w:r>
          </w:p>
        </w:tc>
        <w:tc>
          <w:tcPr>
            <w:tcW w:w="953" w:type="dxa"/>
            <w:tcBorders>
              <w:top w:val="nil"/>
              <w:left w:val="nil"/>
              <w:bottom w:val="single" w:sz="4" w:space="0" w:color="000000"/>
              <w:right w:val="single" w:sz="4" w:space="0" w:color="000000"/>
            </w:tcBorders>
            <w:shd w:val="clear" w:color="000000" w:fill="FFFFFF"/>
            <w:hideMark/>
          </w:tcPr>
          <w:p w14:paraId="5C6F0F4B" w14:textId="77777777" w:rsidR="00BA46FF" w:rsidRPr="003536EA" w:rsidRDefault="00BA46FF" w:rsidP="00BA46FF">
            <w:pPr>
              <w:pStyle w:val="a9"/>
            </w:pPr>
            <w:r w:rsidRPr="003536EA">
              <w:t>7,039299</w:t>
            </w:r>
          </w:p>
        </w:tc>
      </w:tr>
    </w:tbl>
    <w:p w14:paraId="0CBD56B8" w14:textId="77777777" w:rsidR="000F5591" w:rsidRPr="003536EA" w:rsidRDefault="000F5591" w:rsidP="000F5591">
      <w:r w:rsidRPr="003536EA">
        <w:t>Валовые выбросы рассчитаны при максимальн</w:t>
      </w:r>
      <w:r w:rsidR="008E59CE" w:rsidRPr="003536EA">
        <w:t>ом</w:t>
      </w:r>
      <w:r w:rsidRPr="003536EA">
        <w:t xml:space="preserve"> эксплуатационн</w:t>
      </w:r>
      <w:r w:rsidR="008E59CE" w:rsidRPr="003536EA">
        <w:t>ом</w:t>
      </w:r>
      <w:r w:rsidRPr="003536EA">
        <w:t xml:space="preserve"> режим</w:t>
      </w:r>
      <w:r w:rsidR="008E59CE" w:rsidRPr="003536EA">
        <w:t xml:space="preserve">е </w:t>
      </w:r>
      <w:r w:rsidR="00871A85" w:rsidRPr="003536EA">
        <w:t xml:space="preserve">при одновременной работе </w:t>
      </w:r>
      <w:r w:rsidR="00FA3F25" w:rsidRPr="003536EA">
        <w:t>всех трех судов</w:t>
      </w:r>
      <w:r w:rsidR="008E59CE" w:rsidRPr="003536EA">
        <w:t>.</w:t>
      </w:r>
    </w:p>
    <w:p w14:paraId="56B477A8" w14:textId="77777777" w:rsidR="000F5591" w:rsidRPr="003536EA" w:rsidRDefault="000F5591" w:rsidP="000F5591">
      <w:r w:rsidRPr="003536EA">
        <w:t>Параметры источников загрязнения атмосферного воздуха представлены в таблице 4.2-</w:t>
      </w:r>
      <w:r w:rsidR="00871A85" w:rsidRPr="003536EA">
        <w:t>3</w:t>
      </w:r>
      <w:r w:rsidRPr="003536EA">
        <w:t>.</w:t>
      </w:r>
    </w:p>
    <w:p w14:paraId="645F4551" w14:textId="77777777" w:rsidR="000F5591" w:rsidRPr="003536EA" w:rsidRDefault="000F5591" w:rsidP="000F5591"/>
    <w:p w14:paraId="35F313BC" w14:textId="77777777" w:rsidR="000F5591" w:rsidRPr="003536EA" w:rsidRDefault="000F5591" w:rsidP="000F5591">
      <w:pPr>
        <w:sectPr w:rsidR="000F5591" w:rsidRPr="003536EA" w:rsidSect="002C42BC">
          <w:headerReference w:type="default" r:id="rId182"/>
          <w:footerReference w:type="default" r:id="rId183"/>
          <w:pgSz w:w="11906" w:h="16838"/>
          <w:pgMar w:top="1098" w:right="851" w:bottom="851" w:left="1418" w:header="567" w:footer="440" w:gutter="0"/>
          <w:cols w:space="708"/>
          <w:docGrid w:linePitch="360"/>
        </w:sectPr>
      </w:pPr>
    </w:p>
    <w:p w14:paraId="4948EEEF" w14:textId="77777777" w:rsidR="000F5591" w:rsidRPr="003536EA" w:rsidRDefault="000F5591" w:rsidP="005106EF">
      <w:pPr>
        <w:pStyle w:val="a2"/>
      </w:pPr>
      <w:r w:rsidRPr="003536EA">
        <w:t>Параметры источников загрязнения атмосферного воздуха</w:t>
      </w:r>
    </w:p>
    <w:p w14:paraId="28B1B68C" w14:textId="3C6486DD" w:rsidR="00B97A98" w:rsidRPr="003536EA" w:rsidRDefault="00BA46FF" w:rsidP="00BA46FF">
      <w:pPr>
        <w:ind w:firstLine="0"/>
      </w:pPr>
      <w:r w:rsidRPr="003536EA">
        <w:rPr>
          <w:noProof/>
          <w:lang w:eastAsia="ru-RU"/>
        </w:rPr>
        <w:drawing>
          <wp:inline distT="0" distB="0" distL="0" distR="0" wp14:anchorId="62336193" wp14:editId="38FB88DA">
            <wp:extent cx="13857445" cy="5709684"/>
            <wp:effectExtent l="0" t="0" r="0" b="571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3873334" cy="5716231"/>
                    </a:xfrm>
                    <a:prstGeom prst="rect">
                      <a:avLst/>
                    </a:prstGeom>
                    <a:noFill/>
                    <a:ln>
                      <a:noFill/>
                    </a:ln>
                  </pic:spPr>
                </pic:pic>
              </a:graphicData>
            </a:graphic>
          </wp:inline>
        </w:drawing>
      </w:r>
    </w:p>
    <w:p w14:paraId="5A2433E5" w14:textId="77777777" w:rsidR="00BA46FF" w:rsidRPr="003536EA" w:rsidRDefault="00BA46FF" w:rsidP="000F5591"/>
    <w:p w14:paraId="44B4E3B6" w14:textId="77777777" w:rsidR="00871A85" w:rsidRPr="003536EA" w:rsidRDefault="00871A85" w:rsidP="000F5591">
      <w:pPr>
        <w:sectPr w:rsidR="00871A85" w:rsidRPr="003536EA" w:rsidSect="00112BF1">
          <w:headerReference w:type="default" r:id="rId185"/>
          <w:footerReference w:type="default" r:id="rId186"/>
          <w:pgSz w:w="23814" w:h="16839" w:orient="landscape" w:code="8"/>
          <w:pgMar w:top="1418" w:right="1098" w:bottom="851" w:left="851" w:header="567" w:footer="440" w:gutter="0"/>
          <w:cols w:space="708"/>
          <w:docGrid w:linePitch="360"/>
        </w:sectPr>
      </w:pPr>
    </w:p>
    <w:p w14:paraId="6A90A890" w14:textId="77777777" w:rsidR="000F5591" w:rsidRPr="003536EA" w:rsidRDefault="000F5591" w:rsidP="000F5591">
      <w:r w:rsidRPr="003536EA">
        <w:t>При расчете рассеивания учитывается одновременная работа всей используемой техники.</w:t>
      </w:r>
    </w:p>
    <w:p w14:paraId="4A9F8849" w14:textId="77777777" w:rsidR="000F5591" w:rsidRPr="003536EA" w:rsidRDefault="000F5591" w:rsidP="000F5591">
      <w:r w:rsidRPr="003536EA">
        <w:t xml:space="preserve">Расчеты рассеивания проводились по следующим веществам: диоксид азота (код 301), оксид азота (код 304), сажа (код 328), диоксид серы (код 330), углерода оксид (код 337), </w:t>
      </w:r>
      <w:proofErr w:type="spellStart"/>
      <w:r w:rsidRPr="003536EA">
        <w:t>бенз</w:t>
      </w:r>
      <w:proofErr w:type="spellEnd"/>
      <w:r w:rsidRPr="003536EA">
        <w:t>(а)</w:t>
      </w:r>
      <w:proofErr w:type="spellStart"/>
      <w:r w:rsidRPr="003536EA">
        <w:t>пирен</w:t>
      </w:r>
      <w:proofErr w:type="spellEnd"/>
      <w:r w:rsidRPr="003536EA">
        <w:t xml:space="preserve"> (код 703), формальдегид (код1325) </w:t>
      </w:r>
      <w:r w:rsidR="0041574C" w:rsidRPr="003536EA">
        <w:t xml:space="preserve">и </w:t>
      </w:r>
      <w:r w:rsidRPr="003536EA">
        <w:t>керосин (код 2732).</w:t>
      </w:r>
    </w:p>
    <w:p w14:paraId="653C288A" w14:textId="77777777" w:rsidR="000F5591" w:rsidRPr="003536EA" w:rsidRDefault="000F5591" w:rsidP="000F5591">
      <w:r w:rsidRPr="003536EA">
        <w:t>Два выбрасываемых в атмосферу загрязняющих веществ обладают эффектом суммарного воздействия на атмосферный воздух при совместном присутствии:</w:t>
      </w:r>
    </w:p>
    <w:p w14:paraId="4FEC3609" w14:textId="77777777" w:rsidR="000F5591" w:rsidRPr="003536EA" w:rsidRDefault="000F5591" w:rsidP="000F5591">
      <w:pPr>
        <w:pStyle w:val="11"/>
      </w:pPr>
      <w:r w:rsidRPr="003536EA">
        <w:t xml:space="preserve">диоксид </w:t>
      </w:r>
      <w:r w:rsidR="0041574C" w:rsidRPr="003536EA">
        <w:t>азота и диоксид серы – код 6204.</w:t>
      </w:r>
    </w:p>
    <w:p w14:paraId="33E1D36F" w14:textId="77777777" w:rsidR="003B120C" w:rsidRPr="003536EA" w:rsidRDefault="00D748D0" w:rsidP="00461941">
      <w:r w:rsidRPr="003536EA">
        <w:t>В соответствии с п. 16 раздела 2.1 «Нормирование выбросов в атмосферу» «Методического пособия…, 2012 г.» Если какое-либо вещество, входящее в группу…или приземные концентрации, формируемые выбросами этого вещества, равны или менее 0,1 ПДК… в жилой зоне…, то расчет загрязнения атмосферы по этой группе не производится. Таким образом</w:t>
      </w:r>
      <w:r w:rsidR="00773249" w:rsidRPr="003536EA">
        <w:t>,</w:t>
      </w:r>
      <w:r w:rsidRPr="003536EA">
        <w:t xml:space="preserve"> информация о группе суммации 6204 в составе раздела и в Приложениях приводится</w:t>
      </w:r>
      <w:r w:rsidR="007546D7" w:rsidRPr="003536EA">
        <w:t xml:space="preserve"> </w:t>
      </w:r>
      <w:proofErr w:type="spellStart"/>
      <w:r w:rsidR="007546D7" w:rsidRPr="003536EA">
        <w:t>справочно</w:t>
      </w:r>
      <w:proofErr w:type="spellEnd"/>
      <w:r w:rsidRPr="003536EA">
        <w:t>.</w:t>
      </w:r>
    </w:p>
    <w:p w14:paraId="79790CD5" w14:textId="77777777" w:rsidR="000F5591" w:rsidRPr="003536EA" w:rsidRDefault="000F5591" w:rsidP="000F5591">
      <w:pPr>
        <w:pStyle w:val="7"/>
      </w:pPr>
      <w:bookmarkStart w:id="288" w:name="_Toc375251147"/>
      <w:bookmarkStart w:id="289" w:name="_Toc375695059"/>
      <w:bookmarkStart w:id="290" w:name="_Toc384839378"/>
      <w:bookmarkStart w:id="291" w:name="_Toc384846755"/>
      <w:bookmarkStart w:id="292" w:name="_Toc392060186"/>
      <w:bookmarkStart w:id="293" w:name="_Toc392104071"/>
      <w:bookmarkStart w:id="294" w:name="_Toc393553647"/>
      <w:bookmarkStart w:id="295" w:name="_Toc397103617"/>
      <w:bookmarkStart w:id="296" w:name="_Toc397104370"/>
      <w:bookmarkStart w:id="297" w:name="_Toc397676915"/>
      <w:bookmarkStart w:id="298" w:name="_Toc423284624"/>
      <w:bookmarkStart w:id="299" w:name="_Toc424600424"/>
      <w:bookmarkStart w:id="300" w:name="_Toc433410701"/>
      <w:bookmarkStart w:id="301" w:name="_Toc458506457"/>
      <w:r w:rsidRPr="003536EA">
        <w:t>Расчеты приземных концентраций загрязняющих веществ</w:t>
      </w:r>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p>
    <w:p w14:paraId="33EE3A78" w14:textId="77777777" w:rsidR="000F5591" w:rsidRPr="003536EA" w:rsidRDefault="000F5591" w:rsidP="000F5591">
      <w:r w:rsidRPr="003536EA">
        <w:t xml:space="preserve">В качестве исходной информации использованы данные по источникам, метеорологические характеристики и коэффициенты, определяющие условия рассеивания загрязняющих веществ в приземном слое атмосферы (см. раздел 3.2 настоящего тома) и величины фоновых загрязнений атмосферы в районе проведения работ (см. Приложение </w:t>
      </w:r>
      <w:r w:rsidR="00C15443" w:rsidRPr="003536EA">
        <w:t>В2</w:t>
      </w:r>
      <w:r w:rsidRPr="003536EA">
        <w:t>).</w:t>
      </w:r>
    </w:p>
    <w:p w14:paraId="5545E76F" w14:textId="77777777" w:rsidR="000F5591" w:rsidRPr="003536EA" w:rsidRDefault="000F5591" w:rsidP="000F5591">
      <w:r w:rsidRPr="003536EA">
        <w:t>Коды и значения предельно допустимых концентраций (ПДК) вредных веществ в атмосферном воздухе населенных мест приняты в соответствии с «Перечнем и кодами веществ, загрязняющих атмосферный воздух» (Предельно допустимые концентрации (ПДК) загрязняющих веществ в атмосферном воздухе населенных мест. Гигиенические нормативы. ГН 2.1.6.1338-03, ГН 2.1.6.1765-03 Дополнение N 1, ГН 2.1.6.1984-05 Дополнение N 2, ГН 2.1.6.1985-06 Дополнение N 3, ГН 2.1.6.2326-08 Дополнение N 4, ГН 2.1.6.2416-08 Дополнение N 5, ГН 2.1.6.2450-09 Дополнение N 6, ГН 2.1.6.2498-09 Дополнение N 7, ГН 2.1.6.2604-10 Дополнение N 8 , Ориентировочные безопасные уровни воздействия (ОБУВ) загрязняющих веществ в атмосферном воздухе населенных мест. Гигиенические нормативы. ГН 2.1.6.2309-07, ГН 2.1.6.2328-08 Дополнение N 1, ГН 2.1.6.2414-08 Дополнение N 2, ГН 2.1.6.2451-09 Дополнение N 3, ГН 2.1.6.2505-09 Дополнение N 4, ГН 2.1.6.2577-10 Дополнение N 5, ГН 2.1.6.2703-10 Дополнение N 6, Письмо «НИИ Атмосфера» №1-1073/090-1 от 23.06.2009 г. О присвоении кодов для загрязняющих веществ, Письмо «НИИ Атмосфера» №07-2-409/10-0 от 05.05.2010 г. О нормировании углеводородов предельных С1-С5 и С6-С10, Письмо «НИИ Атмосфера» №1-1465/10-0-1 от 29.06.2010 г. О дополнениях в перечне и кодах веществ, загрязняющих атмосферный воздух, Письмо «НИИ Атмосфера» №1-2104/10-0-1 от 05.10.2010 г. О дополнениях к «Перечню и кодам веществ, загрязняющих атмосферный воздух» 2010 года)</w:t>
      </w:r>
    </w:p>
    <w:p w14:paraId="75CC5EFE" w14:textId="01AB2CBA" w:rsidR="000F5591" w:rsidRPr="003536EA" w:rsidRDefault="000F5591" w:rsidP="000F5591">
      <w:r w:rsidRPr="003536EA">
        <w:t xml:space="preserve">Расчеты рассеивания вредных веществ в атмосфере выполнены с использованием программного комплекса УПРЗА «Эколог» (версия </w:t>
      </w:r>
      <w:r w:rsidR="00EA4E89" w:rsidRPr="003536EA">
        <w:t>4</w:t>
      </w:r>
      <w:r w:rsidRPr="003536EA">
        <w:t>.</w:t>
      </w:r>
      <w:r w:rsidR="00EA4E89" w:rsidRPr="003536EA">
        <w:t>6</w:t>
      </w:r>
      <w:r w:rsidRPr="003536EA">
        <w:t>) для теплого периода года, как для периода с наихудшим рассеиванием загрязняющих веществ в атмосферном воздухе и с учетом фона.</w:t>
      </w:r>
    </w:p>
    <w:p w14:paraId="3C653607" w14:textId="77777777" w:rsidR="000F5591" w:rsidRPr="003536EA" w:rsidRDefault="000F5591" w:rsidP="000F5591">
      <w:r w:rsidRPr="003536EA">
        <w:t>При проведении расчета рассеивания загрязняющих веществ, все источники привязаны к локальной системе координат. Расчет произведен для летного периода, т.к. для выбрасываемых веществ это наихудший вариант рассеивания.</w:t>
      </w:r>
    </w:p>
    <w:p w14:paraId="11D678D9" w14:textId="77777777" w:rsidR="008A6031" w:rsidRPr="003536EA" w:rsidRDefault="008A6031" w:rsidP="000F5591">
      <w:r w:rsidRPr="003536EA">
        <w:t>На рисунке 4.2-1 представлена карта-схема расположения нормируемых территорий, площадок и источников выделения загрязняющих веществ в атмосферный воздух.</w:t>
      </w:r>
    </w:p>
    <w:p w14:paraId="6BE6C930" w14:textId="0DCC3160" w:rsidR="008A6031" w:rsidRPr="003536EA" w:rsidRDefault="008221C9" w:rsidP="008A6031">
      <w:pPr>
        <w:ind w:firstLine="0"/>
        <w:jc w:val="center"/>
      </w:pPr>
      <w:r w:rsidRPr="003536EA">
        <w:rPr>
          <w:noProof/>
          <w:lang w:eastAsia="ru-RU"/>
        </w:rPr>
        <w:drawing>
          <wp:inline distT="0" distB="0" distL="0" distR="0" wp14:anchorId="6D8ED8DC" wp14:editId="6C8297D8">
            <wp:extent cx="6119495" cy="5567045"/>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яшская_пл4 - РТ + ИЗА.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6119495" cy="5567045"/>
                    </a:xfrm>
                    <a:prstGeom prst="rect">
                      <a:avLst/>
                    </a:prstGeom>
                  </pic:spPr>
                </pic:pic>
              </a:graphicData>
            </a:graphic>
          </wp:inline>
        </w:drawing>
      </w:r>
    </w:p>
    <w:p w14:paraId="0FC124A9" w14:textId="77777777" w:rsidR="008A6031" w:rsidRPr="003536EA" w:rsidRDefault="008A6031" w:rsidP="00B0740D">
      <w:pPr>
        <w:pStyle w:val="a3"/>
        <w:numPr>
          <w:ilvl w:val="8"/>
          <w:numId w:val="73"/>
        </w:numPr>
      </w:pPr>
      <w:r w:rsidRPr="003536EA">
        <w:t>Расположение источников ЗВ и нормируемых территорий</w:t>
      </w:r>
    </w:p>
    <w:p w14:paraId="7FA8225C" w14:textId="2560A56C" w:rsidR="000F5591" w:rsidRPr="003536EA" w:rsidRDefault="000F5591" w:rsidP="000F5591">
      <w:r w:rsidRPr="003536EA">
        <w:t>Метеопараметры и фоновое состояние атмосферного воздуха приняты на основании справ</w:t>
      </w:r>
      <w:r w:rsidR="009472E6" w:rsidRPr="003536EA">
        <w:t>ок</w:t>
      </w:r>
      <w:r w:rsidRPr="003536EA">
        <w:t>, выданн</w:t>
      </w:r>
      <w:r w:rsidR="009472E6" w:rsidRPr="003536EA">
        <w:t>ых</w:t>
      </w:r>
      <w:r w:rsidRPr="003536EA">
        <w:t xml:space="preserve"> ФГБУ «Сахалинское УГМС» №</w:t>
      </w:r>
      <w:r w:rsidR="009472E6" w:rsidRPr="003536EA">
        <w:t> </w:t>
      </w:r>
      <w:r w:rsidR="0037274F" w:rsidRPr="003536EA">
        <w:t>10</w:t>
      </w:r>
      <w:r w:rsidR="009472E6" w:rsidRPr="003536EA">
        <w:t>-</w:t>
      </w:r>
      <w:r w:rsidR="0037274F" w:rsidRPr="003536EA">
        <w:t>10</w:t>
      </w:r>
      <w:r w:rsidR="009472E6" w:rsidRPr="003536EA">
        <w:t>3/</w:t>
      </w:r>
      <w:r w:rsidR="0037274F" w:rsidRPr="003536EA">
        <w:t>1</w:t>
      </w:r>
      <w:r w:rsidR="009472E6" w:rsidRPr="003536EA">
        <w:t xml:space="preserve"> от 1</w:t>
      </w:r>
      <w:r w:rsidR="0037274F" w:rsidRPr="003536EA">
        <w:t>3</w:t>
      </w:r>
      <w:r w:rsidR="009472E6" w:rsidRPr="003536EA">
        <w:t>.</w:t>
      </w:r>
      <w:r w:rsidR="0037274F" w:rsidRPr="003536EA">
        <w:t>11</w:t>
      </w:r>
      <w:r w:rsidR="009472E6" w:rsidRPr="003536EA">
        <w:t>.201</w:t>
      </w:r>
      <w:r w:rsidR="0037274F" w:rsidRPr="003536EA">
        <w:t>5</w:t>
      </w:r>
      <w:r w:rsidR="009472E6" w:rsidRPr="003536EA">
        <w:t xml:space="preserve"> г. и </w:t>
      </w:r>
      <w:r w:rsidR="00F92CED" w:rsidRPr="003536EA">
        <w:t xml:space="preserve">№ </w:t>
      </w:r>
      <w:r w:rsidR="0037274F" w:rsidRPr="003536EA">
        <w:t>7</w:t>
      </w:r>
      <w:r w:rsidR="009472E6" w:rsidRPr="003536EA">
        <w:t>-</w:t>
      </w:r>
      <w:r w:rsidR="0037274F" w:rsidRPr="003536EA">
        <w:t>3</w:t>
      </w:r>
      <w:r w:rsidR="009472E6" w:rsidRPr="003536EA">
        <w:t>/1</w:t>
      </w:r>
      <w:r w:rsidR="0037274F" w:rsidRPr="003536EA">
        <w:t>787</w:t>
      </w:r>
      <w:r w:rsidR="009472E6" w:rsidRPr="003536EA">
        <w:t xml:space="preserve"> от </w:t>
      </w:r>
      <w:r w:rsidR="0037274F" w:rsidRPr="003536EA">
        <w:t>20</w:t>
      </w:r>
      <w:r w:rsidR="009472E6" w:rsidRPr="003536EA">
        <w:t>.</w:t>
      </w:r>
      <w:r w:rsidR="0037274F" w:rsidRPr="003536EA">
        <w:t>11</w:t>
      </w:r>
      <w:r w:rsidR="009472E6" w:rsidRPr="003536EA">
        <w:t>.201</w:t>
      </w:r>
      <w:r w:rsidR="0037274F" w:rsidRPr="003536EA">
        <w:t>5</w:t>
      </w:r>
      <w:r w:rsidR="009472E6" w:rsidRPr="003536EA">
        <w:t> г.</w:t>
      </w:r>
      <w:r w:rsidRPr="003536EA">
        <w:t xml:space="preserve"> и </w:t>
      </w:r>
      <w:r w:rsidR="0041574C" w:rsidRPr="003536EA">
        <w:t>представленн</w:t>
      </w:r>
      <w:r w:rsidR="009472E6" w:rsidRPr="003536EA">
        <w:t>ых</w:t>
      </w:r>
      <w:r w:rsidRPr="003536EA">
        <w:t xml:space="preserve"> в Приложении </w:t>
      </w:r>
      <w:r w:rsidR="009472E6" w:rsidRPr="003536EA">
        <w:t>В1 и В2 настоящего тома</w:t>
      </w:r>
      <w:r w:rsidRPr="003536EA">
        <w:t>.</w:t>
      </w:r>
    </w:p>
    <w:p w14:paraId="703B21C0" w14:textId="77777777" w:rsidR="009472E6" w:rsidRPr="003536EA" w:rsidRDefault="000F5591" w:rsidP="000F5591">
      <w:r w:rsidRPr="003536EA">
        <w:t>В таблице 4.2-</w:t>
      </w:r>
      <w:r w:rsidR="00461941" w:rsidRPr="003536EA">
        <w:t>4</w:t>
      </w:r>
      <w:r w:rsidRPr="003536EA">
        <w:t xml:space="preserve"> </w:t>
      </w:r>
      <w:r w:rsidR="0041574C" w:rsidRPr="003536EA">
        <w:t>представлено</w:t>
      </w:r>
      <w:r w:rsidRPr="003536EA">
        <w:t xml:space="preserve"> описание площадки для проведения расчета рассеивания загрязняющих веществ</w:t>
      </w:r>
      <w:r w:rsidR="009472E6" w:rsidRPr="003536EA">
        <w:t>.</w:t>
      </w:r>
    </w:p>
    <w:p w14:paraId="278AA62F" w14:textId="77777777" w:rsidR="009472E6" w:rsidRPr="003536EA" w:rsidRDefault="009472E6" w:rsidP="009472E6">
      <w:r w:rsidRPr="003536EA">
        <w:br w:type="page"/>
      </w:r>
    </w:p>
    <w:p w14:paraId="0D160E0D" w14:textId="77777777" w:rsidR="000F5591" w:rsidRPr="003536EA" w:rsidRDefault="000F5591" w:rsidP="005106EF">
      <w:pPr>
        <w:pStyle w:val="a2"/>
      </w:pPr>
      <w:r w:rsidRPr="003536EA">
        <w:t>Описание расчетной площадки</w:t>
      </w:r>
    </w:p>
    <w:tbl>
      <w:tblPr>
        <w:tblW w:w="0" w:type="auto"/>
        <w:jc w:val="center"/>
        <w:tblLayout w:type="fixed"/>
        <w:tblCellMar>
          <w:left w:w="0" w:type="dxa"/>
          <w:right w:w="0" w:type="dxa"/>
        </w:tblCellMar>
        <w:tblLook w:val="0000" w:firstRow="0" w:lastRow="0" w:firstColumn="0" w:lastColumn="0" w:noHBand="0" w:noVBand="0"/>
      </w:tblPr>
      <w:tblGrid>
        <w:gridCol w:w="496"/>
        <w:gridCol w:w="1055"/>
        <w:gridCol w:w="876"/>
        <w:gridCol w:w="890"/>
        <w:gridCol w:w="992"/>
        <w:gridCol w:w="951"/>
        <w:gridCol w:w="949"/>
        <w:gridCol w:w="584"/>
        <w:gridCol w:w="584"/>
        <w:gridCol w:w="846"/>
        <w:gridCol w:w="1416"/>
      </w:tblGrid>
      <w:tr w:rsidR="000F5591" w:rsidRPr="003536EA" w14:paraId="3D700EF7" w14:textId="77777777" w:rsidTr="00451393">
        <w:trPr>
          <w:jc w:val="center"/>
        </w:trPr>
        <w:tc>
          <w:tcPr>
            <w:tcW w:w="496" w:type="dxa"/>
            <w:tcBorders>
              <w:top w:val="single" w:sz="4" w:space="0" w:color="auto"/>
              <w:left w:val="single" w:sz="4" w:space="0" w:color="auto"/>
              <w:bottom w:val="nil"/>
              <w:right w:val="single" w:sz="4" w:space="0" w:color="auto"/>
            </w:tcBorders>
          </w:tcPr>
          <w:p w14:paraId="2225CC4F" w14:textId="77777777" w:rsidR="000F5591" w:rsidRPr="003536EA" w:rsidRDefault="000F5591" w:rsidP="00451393">
            <w:pPr>
              <w:pStyle w:val="aa"/>
              <w:rPr>
                <w:lang w:eastAsia="ru-RU"/>
              </w:rPr>
            </w:pPr>
            <w:r w:rsidRPr="003536EA">
              <w:rPr>
                <w:lang w:eastAsia="ru-RU"/>
              </w:rPr>
              <w:t>№</w:t>
            </w:r>
          </w:p>
        </w:tc>
        <w:tc>
          <w:tcPr>
            <w:tcW w:w="1055" w:type="dxa"/>
            <w:tcBorders>
              <w:top w:val="single" w:sz="4" w:space="0" w:color="auto"/>
              <w:left w:val="single" w:sz="4" w:space="0" w:color="auto"/>
              <w:bottom w:val="nil"/>
              <w:right w:val="single" w:sz="4" w:space="0" w:color="auto"/>
            </w:tcBorders>
          </w:tcPr>
          <w:p w14:paraId="1F1BC665" w14:textId="77777777" w:rsidR="000F5591" w:rsidRPr="003536EA" w:rsidRDefault="000F5591" w:rsidP="00451393">
            <w:pPr>
              <w:pStyle w:val="aa"/>
              <w:rPr>
                <w:lang w:eastAsia="ru-RU"/>
              </w:rPr>
            </w:pPr>
            <w:r w:rsidRPr="003536EA">
              <w:rPr>
                <w:lang w:eastAsia="ru-RU"/>
              </w:rPr>
              <w:t>Тип</w:t>
            </w:r>
          </w:p>
        </w:tc>
        <w:tc>
          <w:tcPr>
            <w:tcW w:w="3709" w:type="dxa"/>
            <w:gridSpan w:val="4"/>
            <w:tcBorders>
              <w:top w:val="single" w:sz="4" w:space="0" w:color="auto"/>
              <w:left w:val="single" w:sz="4" w:space="0" w:color="auto"/>
              <w:bottom w:val="single" w:sz="4" w:space="0" w:color="auto"/>
              <w:right w:val="single" w:sz="4" w:space="0" w:color="auto"/>
            </w:tcBorders>
          </w:tcPr>
          <w:p w14:paraId="0796E66A" w14:textId="77777777" w:rsidR="000F5591" w:rsidRPr="003536EA" w:rsidRDefault="000F5591" w:rsidP="00451393">
            <w:pPr>
              <w:pStyle w:val="aa"/>
              <w:rPr>
                <w:lang w:eastAsia="ru-RU"/>
              </w:rPr>
            </w:pPr>
            <w:r w:rsidRPr="003536EA">
              <w:rPr>
                <w:lang w:eastAsia="ru-RU"/>
              </w:rPr>
              <w:t>Полное описание площадки</w:t>
            </w:r>
          </w:p>
        </w:tc>
        <w:tc>
          <w:tcPr>
            <w:tcW w:w="949" w:type="dxa"/>
            <w:tcBorders>
              <w:top w:val="single" w:sz="4" w:space="0" w:color="auto"/>
              <w:left w:val="single" w:sz="4" w:space="0" w:color="auto"/>
              <w:bottom w:val="nil"/>
              <w:right w:val="single" w:sz="4" w:space="0" w:color="auto"/>
            </w:tcBorders>
          </w:tcPr>
          <w:p w14:paraId="43121C31" w14:textId="77777777" w:rsidR="000F5591" w:rsidRPr="003536EA" w:rsidRDefault="000F5591" w:rsidP="00451393">
            <w:pPr>
              <w:pStyle w:val="aa"/>
              <w:rPr>
                <w:lang w:eastAsia="ru-RU"/>
              </w:rPr>
            </w:pPr>
            <w:r w:rsidRPr="003536EA">
              <w:rPr>
                <w:lang w:eastAsia="ru-RU"/>
              </w:rPr>
              <w:t>Ширина,</w:t>
            </w:r>
          </w:p>
          <w:p w14:paraId="28D059AC" w14:textId="77777777" w:rsidR="000F5591" w:rsidRPr="003536EA" w:rsidRDefault="000F5591" w:rsidP="00451393">
            <w:pPr>
              <w:pStyle w:val="aa"/>
              <w:rPr>
                <w:lang w:eastAsia="ru-RU"/>
              </w:rPr>
            </w:pPr>
            <w:r w:rsidRPr="003536EA">
              <w:rPr>
                <w:lang w:eastAsia="ru-RU"/>
              </w:rPr>
              <w:t>(м)</w:t>
            </w:r>
          </w:p>
        </w:tc>
        <w:tc>
          <w:tcPr>
            <w:tcW w:w="1168" w:type="dxa"/>
            <w:gridSpan w:val="2"/>
            <w:tcBorders>
              <w:top w:val="single" w:sz="4" w:space="0" w:color="auto"/>
              <w:left w:val="single" w:sz="4" w:space="0" w:color="auto"/>
              <w:bottom w:val="nil"/>
              <w:right w:val="single" w:sz="4" w:space="0" w:color="auto"/>
            </w:tcBorders>
          </w:tcPr>
          <w:p w14:paraId="5C0CD51A" w14:textId="77777777" w:rsidR="000F5591" w:rsidRPr="003536EA" w:rsidRDefault="000F5591" w:rsidP="00451393">
            <w:pPr>
              <w:pStyle w:val="aa"/>
              <w:rPr>
                <w:lang w:eastAsia="ru-RU"/>
              </w:rPr>
            </w:pPr>
            <w:r w:rsidRPr="003536EA">
              <w:rPr>
                <w:lang w:eastAsia="ru-RU"/>
              </w:rPr>
              <w:t>Шаг,</w:t>
            </w:r>
          </w:p>
          <w:p w14:paraId="73583A6E" w14:textId="77777777" w:rsidR="000F5591" w:rsidRPr="003536EA" w:rsidRDefault="000F5591" w:rsidP="00451393">
            <w:pPr>
              <w:pStyle w:val="aa"/>
              <w:rPr>
                <w:lang w:eastAsia="ru-RU"/>
              </w:rPr>
            </w:pPr>
            <w:r w:rsidRPr="003536EA">
              <w:rPr>
                <w:lang w:eastAsia="ru-RU"/>
              </w:rPr>
              <w:t>(м)</w:t>
            </w:r>
          </w:p>
        </w:tc>
        <w:tc>
          <w:tcPr>
            <w:tcW w:w="846" w:type="dxa"/>
            <w:tcBorders>
              <w:top w:val="single" w:sz="4" w:space="0" w:color="auto"/>
              <w:left w:val="single" w:sz="4" w:space="0" w:color="auto"/>
              <w:bottom w:val="nil"/>
              <w:right w:val="single" w:sz="4" w:space="0" w:color="auto"/>
            </w:tcBorders>
          </w:tcPr>
          <w:p w14:paraId="1AC6950F" w14:textId="77777777" w:rsidR="000F5591" w:rsidRPr="003536EA" w:rsidRDefault="000F5591" w:rsidP="00451393">
            <w:pPr>
              <w:pStyle w:val="aa"/>
              <w:rPr>
                <w:lang w:eastAsia="ru-RU"/>
              </w:rPr>
            </w:pPr>
            <w:r w:rsidRPr="003536EA">
              <w:rPr>
                <w:lang w:eastAsia="ru-RU"/>
              </w:rPr>
              <w:t>Высота,</w:t>
            </w:r>
          </w:p>
          <w:p w14:paraId="4F51271B" w14:textId="77777777" w:rsidR="000F5591" w:rsidRPr="003536EA" w:rsidRDefault="000F5591" w:rsidP="00451393">
            <w:pPr>
              <w:pStyle w:val="aa"/>
              <w:rPr>
                <w:lang w:eastAsia="ru-RU"/>
              </w:rPr>
            </w:pPr>
            <w:r w:rsidRPr="003536EA">
              <w:rPr>
                <w:lang w:eastAsia="ru-RU"/>
              </w:rPr>
              <w:t>(м)</w:t>
            </w:r>
          </w:p>
        </w:tc>
        <w:tc>
          <w:tcPr>
            <w:tcW w:w="1416" w:type="dxa"/>
            <w:tcBorders>
              <w:top w:val="single" w:sz="4" w:space="0" w:color="auto"/>
              <w:left w:val="single" w:sz="4" w:space="0" w:color="auto"/>
              <w:bottom w:val="nil"/>
              <w:right w:val="single" w:sz="4" w:space="0" w:color="auto"/>
            </w:tcBorders>
          </w:tcPr>
          <w:p w14:paraId="77561BA9" w14:textId="77777777" w:rsidR="000F5591" w:rsidRPr="003536EA" w:rsidRDefault="000F5591" w:rsidP="00451393">
            <w:pPr>
              <w:pStyle w:val="aa"/>
              <w:rPr>
                <w:lang w:eastAsia="ru-RU"/>
              </w:rPr>
            </w:pPr>
            <w:r w:rsidRPr="003536EA">
              <w:rPr>
                <w:lang w:eastAsia="ru-RU"/>
              </w:rPr>
              <w:t>Комментарий</w:t>
            </w:r>
          </w:p>
        </w:tc>
      </w:tr>
      <w:tr w:rsidR="000F5591" w:rsidRPr="003536EA" w14:paraId="437CF870" w14:textId="77777777" w:rsidTr="00451393">
        <w:trPr>
          <w:jc w:val="center"/>
        </w:trPr>
        <w:tc>
          <w:tcPr>
            <w:tcW w:w="496" w:type="dxa"/>
            <w:tcBorders>
              <w:top w:val="nil"/>
              <w:left w:val="single" w:sz="4" w:space="0" w:color="auto"/>
              <w:bottom w:val="single" w:sz="4" w:space="0" w:color="auto"/>
              <w:right w:val="single" w:sz="4" w:space="0" w:color="auto"/>
            </w:tcBorders>
          </w:tcPr>
          <w:p w14:paraId="0EFAFB37" w14:textId="77777777" w:rsidR="000F5591" w:rsidRPr="003536EA" w:rsidRDefault="000F5591" w:rsidP="00451393">
            <w:pPr>
              <w:pStyle w:val="aa"/>
              <w:rPr>
                <w:lang w:eastAsia="ru-RU"/>
              </w:rPr>
            </w:pPr>
          </w:p>
        </w:tc>
        <w:tc>
          <w:tcPr>
            <w:tcW w:w="1055" w:type="dxa"/>
            <w:tcBorders>
              <w:top w:val="nil"/>
              <w:left w:val="single" w:sz="4" w:space="0" w:color="auto"/>
              <w:bottom w:val="single" w:sz="4" w:space="0" w:color="auto"/>
              <w:right w:val="single" w:sz="4" w:space="0" w:color="auto"/>
            </w:tcBorders>
          </w:tcPr>
          <w:p w14:paraId="4D842C85" w14:textId="77777777" w:rsidR="000F5591" w:rsidRPr="003536EA" w:rsidRDefault="000F5591" w:rsidP="00451393">
            <w:pPr>
              <w:pStyle w:val="aa"/>
              <w:rPr>
                <w:lang w:eastAsia="ru-RU"/>
              </w:rPr>
            </w:pPr>
          </w:p>
        </w:tc>
        <w:tc>
          <w:tcPr>
            <w:tcW w:w="1766" w:type="dxa"/>
            <w:gridSpan w:val="2"/>
            <w:tcBorders>
              <w:top w:val="single" w:sz="4" w:space="0" w:color="auto"/>
              <w:left w:val="single" w:sz="4" w:space="0" w:color="auto"/>
              <w:bottom w:val="single" w:sz="4" w:space="0" w:color="auto"/>
              <w:right w:val="single" w:sz="4" w:space="0" w:color="auto"/>
            </w:tcBorders>
          </w:tcPr>
          <w:p w14:paraId="62ACC55A" w14:textId="77777777" w:rsidR="000F5591" w:rsidRPr="003536EA" w:rsidRDefault="000F5591" w:rsidP="00451393">
            <w:pPr>
              <w:pStyle w:val="aa"/>
              <w:rPr>
                <w:lang w:eastAsia="ru-RU"/>
              </w:rPr>
            </w:pPr>
            <w:r w:rsidRPr="003536EA">
              <w:rPr>
                <w:lang w:eastAsia="ru-RU"/>
              </w:rPr>
              <w:t>Координаты середины</w:t>
            </w:r>
          </w:p>
          <w:p w14:paraId="191C0223" w14:textId="77777777" w:rsidR="000F5591" w:rsidRPr="003536EA" w:rsidRDefault="000F5591" w:rsidP="00451393">
            <w:pPr>
              <w:pStyle w:val="aa"/>
              <w:rPr>
                <w:lang w:eastAsia="ru-RU"/>
              </w:rPr>
            </w:pPr>
            <w:r w:rsidRPr="003536EA">
              <w:rPr>
                <w:lang w:eastAsia="ru-RU"/>
              </w:rPr>
              <w:t>1-й стороны (м)</w:t>
            </w:r>
          </w:p>
        </w:tc>
        <w:tc>
          <w:tcPr>
            <w:tcW w:w="1943" w:type="dxa"/>
            <w:gridSpan w:val="2"/>
            <w:tcBorders>
              <w:top w:val="single" w:sz="4" w:space="0" w:color="auto"/>
              <w:left w:val="single" w:sz="4" w:space="0" w:color="auto"/>
              <w:bottom w:val="single" w:sz="4" w:space="0" w:color="auto"/>
              <w:right w:val="single" w:sz="4" w:space="0" w:color="auto"/>
            </w:tcBorders>
          </w:tcPr>
          <w:p w14:paraId="628AB687" w14:textId="77777777" w:rsidR="000F5591" w:rsidRPr="003536EA" w:rsidRDefault="000F5591" w:rsidP="00451393">
            <w:pPr>
              <w:pStyle w:val="aa"/>
              <w:rPr>
                <w:lang w:eastAsia="ru-RU"/>
              </w:rPr>
            </w:pPr>
            <w:r w:rsidRPr="003536EA">
              <w:rPr>
                <w:lang w:eastAsia="ru-RU"/>
              </w:rPr>
              <w:t>Координаты середины</w:t>
            </w:r>
          </w:p>
          <w:p w14:paraId="7E89539F" w14:textId="77777777" w:rsidR="000F5591" w:rsidRPr="003536EA" w:rsidRDefault="000F5591" w:rsidP="00451393">
            <w:pPr>
              <w:pStyle w:val="aa"/>
              <w:rPr>
                <w:lang w:eastAsia="ru-RU"/>
              </w:rPr>
            </w:pPr>
            <w:r w:rsidRPr="003536EA">
              <w:rPr>
                <w:lang w:eastAsia="ru-RU"/>
              </w:rPr>
              <w:t>2-й стороны (м)</w:t>
            </w:r>
          </w:p>
        </w:tc>
        <w:tc>
          <w:tcPr>
            <w:tcW w:w="949" w:type="dxa"/>
            <w:tcBorders>
              <w:top w:val="nil"/>
              <w:left w:val="single" w:sz="4" w:space="0" w:color="auto"/>
              <w:bottom w:val="single" w:sz="4" w:space="0" w:color="auto"/>
              <w:right w:val="single" w:sz="4" w:space="0" w:color="auto"/>
            </w:tcBorders>
          </w:tcPr>
          <w:p w14:paraId="755A0141" w14:textId="77777777" w:rsidR="000F5591" w:rsidRPr="003536EA" w:rsidRDefault="000F5591" w:rsidP="00451393">
            <w:pPr>
              <w:pStyle w:val="aa"/>
              <w:rPr>
                <w:lang w:eastAsia="ru-RU"/>
              </w:rPr>
            </w:pPr>
          </w:p>
        </w:tc>
        <w:tc>
          <w:tcPr>
            <w:tcW w:w="1168" w:type="dxa"/>
            <w:gridSpan w:val="2"/>
            <w:tcBorders>
              <w:top w:val="nil"/>
              <w:left w:val="single" w:sz="4" w:space="0" w:color="auto"/>
              <w:bottom w:val="single" w:sz="4" w:space="0" w:color="auto"/>
              <w:right w:val="single" w:sz="4" w:space="0" w:color="auto"/>
            </w:tcBorders>
          </w:tcPr>
          <w:p w14:paraId="18EF1C9E" w14:textId="77777777" w:rsidR="000F5591" w:rsidRPr="003536EA" w:rsidRDefault="000F5591" w:rsidP="00451393">
            <w:pPr>
              <w:pStyle w:val="aa"/>
              <w:rPr>
                <w:lang w:eastAsia="ru-RU"/>
              </w:rPr>
            </w:pPr>
          </w:p>
        </w:tc>
        <w:tc>
          <w:tcPr>
            <w:tcW w:w="846" w:type="dxa"/>
            <w:tcBorders>
              <w:top w:val="nil"/>
              <w:left w:val="single" w:sz="4" w:space="0" w:color="auto"/>
              <w:bottom w:val="single" w:sz="4" w:space="0" w:color="auto"/>
              <w:right w:val="single" w:sz="4" w:space="0" w:color="auto"/>
            </w:tcBorders>
          </w:tcPr>
          <w:p w14:paraId="28299292" w14:textId="77777777" w:rsidR="000F5591" w:rsidRPr="003536EA" w:rsidRDefault="000F5591" w:rsidP="00451393">
            <w:pPr>
              <w:pStyle w:val="aa"/>
              <w:rPr>
                <w:lang w:eastAsia="ru-RU"/>
              </w:rPr>
            </w:pPr>
          </w:p>
        </w:tc>
        <w:tc>
          <w:tcPr>
            <w:tcW w:w="1416" w:type="dxa"/>
            <w:tcBorders>
              <w:top w:val="nil"/>
              <w:left w:val="single" w:sz="4" w:space="0" w:color="auto"/>
              <w:bottom w:val="single" w:sz="4" w:space="0" w:color="auto"/>
              <w:right w:val="single" w:sz="4" w:space="0" w:color="auto"/>
            </w:tcBorders>
          </w:tcPr>
          <w:p w14:paraId="5DE8B537" w14:textId="77777777" w:rsidR="000F5591" w:rsidRPr="003536EA" w:rsidRDefault="000F5591" w:rsidP="00451393">
            <w:pPr>
              <w:pStyle w:val="aa"/>
              <w:rPr>
                <w:lang w:eastAsia="ru-RU"/>
              </w:rPr>
            </w:pPr>
          </w:p>
        </w:tc>
      </w:tr>
      <w:tr w:rsidR="000F5591" w:rsidRPr="003536EA" w14:paraId="7D5F163F" w14:textId="77777777" w:rsidTr="00451393">
        <w:trPr>
          <w:jc w:val="center"/>
        </w:trPr>
        <w:tc>
          <w:tcPr>
            <w:tcW w:w="496" w:type="dxa"/>
            <w:tcBorders>
              <w:top w:val="single" w:sz="4" w:space="0" w:color="auto"/>
              <w:left w:val="single" w:sz="4" w:space="0" w:color="auto"/>
              <w:bottom w:val="nil"/>
              <w:right w:val="single" w:sz="4" w:space="0" w:color="auto"/>
            </w:tcBorders>
          </w:tcPr>
          <w:p w14:paraId="2C53CB63" w14:textId="77777777" w:rsidR="000F5591" w:rsidRPr="003536EA" w:rsidRDefault="000F5591" w:rsidP="00451393">
            <w:pPr>
              <w:pStyle w:val="aa"/>
              <w:rPr>
                <w:lang w:eastAsia="ru-RU"/>
              </w:rPr>
            </w:pPr>
          </w:p>
        </w:tc>
        <w:tc>
          <w:tcPr>
            <w:tcW w:w="1055" w:type="dxa"/>
            <w:tcBorders>
              <w:top w:val="single" w:sz="4" w:space="0" w:color="auto"/>
              <w:left w:val="single" w:sz="4" w:space="0" w:color="auto"/>
              <w:bottom w:val="nil"/>
              <w:right w:val="single" w:sz="4" w:space="0" w:color="auto"/>
            </w:tcBorders>
          </w:tcPr>
          <w:p w14:paraId="25AE619E" w14:textId="77777777" w:rsidR="000F5591" w:rsidRPr="003536EA" w:rsidRDefault="000F5591" w:rsidP="00451393">
            <w:pPr>
              <w:pStyle w:val="aa"/>
              <w:rPr>
                <w:lang w:eastAsia="ru-RU"/>
              </w:rPr>
            </w:pPr>
          </w:p>
        </w:tc>
        <w:tc>
          <w:tcPr>
            <w:tcW w:w="876" w:type="dxa"/>
            <w:tcBorders>
              <w:top w:val="single" w:sz="4" w:space="0" w:color="auto"/>
              <w:left w:val="single" w:sz="4" w:space="0" w:color="auto"/>
              <w:bottom w:val="nil"/>
              <w:right w:val="single" w:sz="4" w:space="0" w:color="auto"/>
            </w:tcBorders>
          </w:tcPr>
          <w:p w14:paraId="2DE3BD45" w14:textId="77777777" w:rsidR="000F5591" w:rsidRPr="003536EA" w:rsidRDefault="000F5591" w:rsidP="00451393">
            <w:pPr>
              <w:pStyle w:val="aa"/>
              <w:rPr>
                <w:lang w:eastAsia="ru-RU"/>
              </w:rPr>
            </w:pPr>
            <w:r w:rsidRPr="003536EA">
              <w:rPr>
                <w:lang w:eastAsia="ru-RU"/>
              </w:rPr>
              <w:t>X</w:t>
            </w:r>
          </w:p>
        </w:tc>
        <w:tc>
          <w:tcPr>
            <w:tcW w:w="890" w:type="dxa"/>
            <w:tcBorders>
              <w:top w:val="single" w:sz="4" w:space="0" w:color="auto"/>
              <w:left w:val="single" w:sz="4" w:space="0" w:color="auto"/>
              <w:bottom w:val="nil"/>
              <w:right w:val="single" w:sz="4" w:space="0" w:color="auto"/>
            </w:tcBorders>
          </w:tcPr>
          <w:p w14:paraId="14E0D5DD" w14:textId="77777777" w:rsidR="000F5591" w:rsidRPr="003536EA" w:rsidRDefault="000F5591" w:rsidP="00451393">
            <w:pPr>
              <w:pStyle w:val="aa"/>
              <w:rPr>
                <w:lang w:eastAsia="ru-RU"/>
              </w:rPr>
            </w:pPr>
            <w:r w:rsidRPr="003536EA">
              <w:rPr>
                <w:lang w:eastAsia="ru-RU"/>
              </w:rPr>
              <w:t>Y</w:t>
            </w:r>
          </w:p>
        </w:tc>
        <w:tc>
          <w:tcPr>
            <w:tcW w:w="992" w:type="dxa"/>
            <w:tcBorders>
              <w:top w:val="single" w:sz="4" w:space="0" w:color="auto"/>
              <w:left w:val="single" w:sz="4" w:space="0" w:color="auto"/>
              <w:bottom w:val="nil"/>
              <w:right w:val="single" w:sz="4" w:space="0" w:color="auto"/>
            </w:tcBorders>
          </w:tcPr>
          <w:p w14:paraId="107931F1" w14:textId="77777777" w:rsidR="000F5591" w:rsidRPr="003536EA" w:rsidRDefault="000F5591" w:rsidP="00451393">
            <w:pPr>
              <w:pStyle w:val="aa"/>
              <w:rPr>
                <w:lang w:eastAsia="ru-RU"/>
              </w:rPr>
            </w:pPr>
            <w:r w:rsidRPr="003536EA">
              <w:rPr>
                <w:lang w:eastAsia="ru-RU"/>
              </w:rPr>
              <w:t>X</w:t>
            </w:r>
          </w:p>
        </w:tc>
        <w:tc>
          <w:tcPr>
            <w:tcW w:w="951" w:type="dxa"/>
            <w:tcBorders>
              <w:top w:val="single" w:sz="4" w:space="0" w:color="auto"/>
              <w:left w:val="single" w:sz="4" w:space="0" w:color="auto"/>
              <w:bottom w:val="nil"/>
              <w:right w:val="single" w:sz="4" w:space="0" w:color="auto"/>
            </w:tcBorders>
          </w:tcPr>
          <w:p w14:paraId="147D95F0" w14:textId="77777777" w:rsidR="000F5591" w:rsidRPr="003536EA" w:rsidRDefault="000F5591" w:rsidP="00451393">
            <w:pPr>
              <w:pStyle w:val="aa"/>
              <w:rPr>
                <w:lang w:eastAsia="ru-RU"/>
              </w:rPr>
            </w:pPr>
            <w:r w:rsidRPr="003536EA">
              <w:rPr>
                <w:lang w:eastAsia="ru-RU"/>
              </w:rPr>
              <w:t>Y</w:t>
            </w:r>
          </w:p>
        </w:tc>
        <w:tc>
          <w:tcPr>
            <w:tcW w:w="949" w:type="dxa"/>
            <w:tcBorders>
              <w:top w:val="single" w:sz="4" w:space="0" w:color="auto"/>
              <w:left w:val="single" w:sz="4" w:space="0" w:color="auto"/>
              <w:bottom w:val="nil"/>
              <w:right w:val="single" w:sz="4" w:space="0" w:color="auto"/>
            </w:tcBorders>
          </w:tcPr>
          <w:p w14:paraId="30EDD22F" w14:textId="77777777" w:rsidR="000F5591" w:rsidRPr="003536EA" w:rsidRDefault="000F5591" w:rsidP="00451393">
            <w:pPr>
              <w:pStyle w:val="aa"/>
              <w:rPr>
                <w:lang w:eastAsia="ru-RU"/>
              </w:rPr>
            </w:pPr>
          </w:p>
        </w:tc>
        <w:tc>
          <w:tcPr>
            <w:tcW w:w="584" w:type="dxa"/>
            <w:tcBorders>
              <w:top w:val="single" w:sz="4" w:space="0" w:color="auto"/>
              <w:left w:val="single" w:sz="4" w:space="0" w:color="auto"/>
              <w:bottom w:val="nil"/>
              <w:right w:val="single" w:sz="4" w:space="0" w:color="auto"/>
            </w:tcBorders>
          </w:tcPr>
          <w:p w14:paraId="2EA51F2E" w14:textId="77777777" w:rsidR="000F5591" w:rsidRPr="003536EA" w:rsidRDefault="000F5591" w:rsidP="00451393">
            <w:pPr>
              <w:pStyle w:val="aa"/>
              <w:rPr>
                <w:lang w:eastAsia="ru-RU"/>
              </w:rPr>
            </w:pPr>
            <w:r w:rsidRPr="003536EA">
              <w:rPr>
                <w:lang w:eastAsia="ru-RU"/>
              </w:rPr>
              <w:t>X</w:t>
            </w:r>
          </w:p>
        </w:tc>
        <w:tc>
          <w:tcPr>
            <w:tcW w:w="584" w:type="dxa"/>
            <w:tcBorders>
              <w:top w:val="single" w:sz="4" w:space="0" w:color="auto"/>
              <w:left w:val="single" w:sz="4" w:space="0" w:color="auto"/>
              <w:bottom w:val="nil"/>
              <w:right w:val="single" w:sz="4" w:space="0" w:color="auto"/>
            </w:tcBorders>
          </w:tcPr>
          <w:p w14:paraId="0FA9F3D7" w14:textId="77777777" w:rsidR="000F5591" w:rsidRPr="003536EA" w:rsidRDefault="000F5591" w:rsidP="00451393">
            <w:pPr>
              <w:pStyle w:val="aa"/>
              <w:rPr>
                <w:lang w:eastAsia="ru-RU"/>
              </w:rPr>
            </w:pPr>
            <w:r w:rsidRPr="003536EA">
              <w:rPr>
                <w:lang w:eastAsia="ru-RU"/>
              </w:rPr>
              <w:t>Y</w:t>
            </w:r>
          </w:p>
        </w:tc>
        <w:tc>
          <w:tcPr>
            <w:tcW w:w="846" w:type="dxa"/>
            <w:tcBorders>
              <w:top w:val="single" w:sz="4" w:space="0" w:color="auto"/>
              <w:left w:val="single" w:sz="4" w:space="0" w:color="auto"/>
              <w:bottom w:val="nil"/>
              <w:right w:val="single" w:sz="4" w:space="0" w:color="auto"/>
            </w:tcBorders>
          </w:tcPr>
          <w:p w14:paraId="05FC4791" w14:textId="77777777" w:rsidR="000F5591" w:rsidRPr="003536EA" w:rsidRDefault="000F5591" w:rsidP="00451393">
            <w:pPr>
              <w:pStyle w:val="aa"/>
              <w:rPr>
                <w:lang w:eastAsia="ru-RU"/>
              </w:rPr>
            </w:pPr>
          </w:p>
        </w:tc>
        <w:tc>
          <w:tcPr>
            <w:tcW w:w="1416" w:type="dxa"/>
            <w:tcBorders>
              <w:top w:val="single" w:sz="4" w:space="0" w:color="auto"/>
              <w:left w:val="single" w:sz="4" w:space="0" w:color="auto"/>
              <w:bottom w:val="nil"/>
              <w:right w:val="single" w:sz="4" w:space="0" w:color="auto"/>
            </w:tcBorders>
          </w:tcPr>
          <w:p w14:paraId="3A522B97" w14:textId="77777777" w:rsidR="000F5591" w:rsidRPr="003536EA" w:rsidRDefault="000F5591" w:rsidP="00451393">
            <w:pPr>
              <w:pStyle w:val="aa"/>
              <w:rPr>
                <w:lang w:eastAsia="ru-RU"/>
              </w:rPr>
            </w:pPr>
          </w:p>
        </w:tc>
      </w:tr>
      <w:tr w:rsidR="00486845" w:rsidRPr="003536EA" w14:paraId="02C1ECA9" w14:textId="77777777" w:rsidTr="00451393">
        <w:trPr>
          <w:jc w:val="center"/>
        </w:trPr>
        <w:tc>
          <w:tcPr>
            <w:tcW w:w="496" w:type="dxa"/>
            <w:tcBorders>
              <w:top w:val="single" w:sz="4" w:space="0" w:color="auto"/>
              <w:left w:val="single" w:sz="4" w:space="0" w:color="auto"/>
              <w:bottom w:val="single" w:sz="4" w:space="0" w:color="auto"/>
              <w:right w:val="single" w:sz="4" w:space="0" w:color="auto"/>
            </w:tcBorders>
          </w:tcPr>
          <w:p w14:paraId="43E55949" w14:textId="77777777" w:rsidR="00486845" w:rsidRPr="003536EA" w:rsidRDefault="00486845" w:rsidP="00451393">
            <w:pPr>
              <w:pStyle w:val="a9"/>
              <w:rPr>
                <w:lang w:eastAsia="ru-RU"/>
              </w:rPr>
            </w:pPr>
            <w:r w:rsidRPr="003536EA">
              <w:rPr>
                <w:lang w:eastAsia="ru-RU"/>
              </w:rPr>
              <w:t>1</w:t>
            </w:r>
          </w:p>
        </w:tc>
        <w:tc>
          <w:tcPr>
            <w:tcW w:w="1055" w:type="dxa"/>
            <w:tcBorders>
              <w:top w:val="single" w:sz="4" w:space="0" w:color="auto"/>
              <w:left w:val="single" w:sz="4" w:space="0" w:color="auto"/>
              <w:bottom w:val="single" w:sz="4" w:space="0" w:color="auto"/>
              <w:right w:val="single" w:sz="4" w:space="0" w:color="auto"/>
            </w:tcBorders>
          </w:tcPr>
          <w:p w14:paraId="509F1CA9" w14:textId="77777777" w:rsidR="00486845" w:rsidRPr="003536EA" w:rsidRDefault="00486845" w:rsidP="00451393">
            <w:pPr>
              <w:pStyle w:val="a9"/>
              <w:rPr>
                <w:lang w:eastAsia="ru-RU"/>
              </w:rPr>
            </w:pPr>
            <w:r w:rsidRPr="003536EA">
              <w:rPr>
                <w:lang w:eastAsia="ru-RU"/>
              </w:rPr>
              <w:t>Заданная</w:t>
            </w:r>
          </w:p>
        </w:tc>
        <w:tc>
          <w:tcPr>
            <w:tcW w:w="876" w:type="dxa"/>
            <w:tcBorders>
              <w:top w:val="single" w:sz="4" w:space="0" w:color="auto"/>
              <w:left w:val="single" w:sz="4" w:space="0" w:color="auto"/>
              <w:bottom w:val="single" w:sz="4" w:space="0" w:color="auto"/>
              <w:right w:val="single" w:sz="4" w:space="0" w:color="auto"/>
            </w:tcBorders>
          </w:tcPr>
          <w:p w14:paraId="031B62C1" w14:textId="77777777" w:rsidR="00486845" w:rsidRPr="003536EA" w:rsidRDefault="00486845" w:rsidP="00486845">
            <w:pPr>
              <w:pStyle w:val="a9"/>
            </w:pPr>
            <w:r w:rsidRPr="003536EA">
              <w:t>0</w:t>
            </w:r>
          </w:p>
        </w:tc>
        <w:tc>
          <w:tcPr>
            <w:tcW w:w="890" w:type="dxa"/>
            <w:tcBorders>
              <w:top w:val="single" w:sz="4" w:space="0" w:color="auto"/>
              <w:left w:val="single" w:sz="4" w:space="0" w:color="auto"/>
              <w:bottom w:val="single" w:sz="4" w:space="0" w:color="auto"/>
              <w:right w:val="single" w:sz="4" w:space="0" w:color="auto"/>
            </w:tcBorders>
          </w:tcPr>
          <w:p w14:paraId="4CA8340B" w14:textId="22F34FF4" w:rsidR="00486845" w:rsidRPr="003536EA" w:rsidRDefault="0037274F" w:rsidP="00486845">
            <w:pPr>
              <w:pStyle w:val="a9"/>
            </w:pPr>
            <w:r w:rsidRPr="003536EA">
              <w:t>60000</w:t>
            </w:r>
          </w:p>
        </w:tc>
        <w:tc>
          <w:tcPr>
            <w:tcW w:w="992" w:type="dxa"/>
            <w:tcBorders>
              <w:top w:val="single" w:sz="4" w:space="0" w:color="auto"/>
              <w:left w:val="single" w:sz="4" w:space="0" w:color="auto"/>
              <w:bottom w:val="single" w:sz="4" w:space="0" w:color="auto"/>
              <w:right w:val="single" w:sz="4" w:space="0" w:color="auto"/>
            </w:tcBorders>
          </w:tcPr>
          <w:p w14:paraId="6BE17119" w14:textId="6B4F0547" w:rsidR="00486845" w:rsidRPr="003536EA" w:rsidRDefault="0037274F" w:rsidP="00486845">
            <w:pPr>
              <w:pStyle w:val="a9"/>
            </w:pPr>
            <w:r w:rsidRPr="003536EA">
              <w:t>131600</w:t>
            </w:r>
          </w:p>
        </w:tc>
        <w:tc>
          <w:tcPr>
            <w:tcW w:w="951" w:type="dxa"/>
            <w:tcBorders>
              <w:top w:val="single" w:sz="4" w:space="0" w:color="auto"/>
              <w:left w:val="single" w:sz="4" w:space="0" w:color="auto"/>
              <w:bottom w:val="single" w:sz="4" w:space="0" w:color="auto"/>
              <w:right w:val="single" w:sz="4" w:space="0" w:color="auto"/>
            </w:tcBorders>
          </w:tcPr>
          <w:p w14:paraId="42BCBA87" w14:textId="518A5320" w:rsidR="00486845" w:rsidRPr="003536EA" w:rsidRDefault="0037274F" w:rsidP="00486845">
            <w:pPr>
              <w:pStyle w:val="a9"/>
            </w:pPr>
            <w:r w:rsidRPr="003536EA">
              <w:t>60000</w:t>
            </w:r>
          </w:p>
        </w:tc>
        <w:tc>
          <w:tcPr>
            <w:tcW w:w="949" w:type="dxa"/>
            <w:tcBorders>
              <w:top w:val="single" w:sz="4" w:space="0" w:color="auto"/>
              <w:left w:val="single" w:sz="4" w:space="0" w:color="auto"/>
              <w:bottom w:val="single" w:sz="4" w:space="0" w:color="auto"/>
              <w:right w:val="single" w:sz="4" w:space="0" w:color="auto"/>
            </w:tcBorders>
          </w:tcPr>
          <w:p w14:paraId="5D4C9CFD" w14:textId="42A3E6D7" w:rsidR="00486845" w:rsidRPr="003536EA" w:rsidRDefault="0037274F" w:rsidP="00486845">
            <w:pPr>
              <w:pStyle w:val="a9"/>
            </w:pPr>
            <w:r w:rsidRPr="003536EA">
              <w:t>120000</w:t>
            </w:r>
          </w:p>
        </w:tc>
        <w:tc>
          <w:tcPr>
            <w:tcW w:w="584" w:type="dxa"/>
            <w:tcBorders>
              <w:top w:val="single" w:sz="4" w:space="0" w:color="auto"/>
              <w:left w:val="single" w:sz="4" w:space="0" w:color="auto"/>
              <w:bottom w:val="single" w:sz="4" w:space="0" w:color="auto"/>
              <w:right w:val="single" w:sz="4" w:space="0" w:color="auto"/>
            </w:tcBorders>
          </w:tcPr>
          <w:p w14:paraId="5F2F8ED8" w14:textId="77777777" w:rsidR="00486845" w:rsidRPr="003536EA" w:rsidRDefault="00486845" w:rsidP="00486845">
            <w:pPr>
              <w:pStyle w:val="a9"/>
            </w:pPr>
            <w:r w:rsidRPr="003536EA">
              <w:t>1000</w:t>
            </w:r>
          </w:p>
        </w:tc>
        <w:tc>
          <w:tcPr>
            <w:tcW w:w="584" w:type="dxa"/>
            <w:tcBorders>
              <w:top w:val="single" w:sz="4" w:space="0" w:color="auto"/>
              <w:left w:val="single" w:sz="4" w:space="0" w:color="auto"/>
              <w:bottom w:val="single" w:sz="4" w:space="0" w:color="auto"/>
              <w:right w:val="single" w:sz="4" w:space="0" w:color="auto"/>
            </w:tcBorders>
          </w:tcPr>
          <w:p w14:paraId="3E87D4C1" w14:textId="77777777" w:rsidR="00486845" w:rsidRPr="003536EA" w:rsidRDefault="00486845" w:rsidP="00486845">
            <w:pPr>
              <w:pStyle w:val="a9"/>
            </w:pPr>
            <w:r w:rsidRPr="003536EA">
              <w:t>1000</w:t>
            </w:r>
          </w:p>
        </w:tc>
        <w:tc>
          <w:tcPr>
            <w:tcW w:w="846" w:type="dxa"/>
            <w:tcBorders>
              <w:top w:val="single" w:sz="4" w:space="0" w:color="auto"/>
              <w:left w:val="single" w:sz="4" w:space="0" w:color="auto"/>
              <w:bottom w:val="single" w:sz="4" w:space="0" w:color="auto"/>
              <w:right w:val="single" w:sz="4" w:space="0" w:color="auto"/>
            </w:tcBorders>
          </w:tcPr>
          <w:p w14:paraId="7BF9B33F" w14:textId="77777777" w:rsidR="00486845" w:rsidRPr="003536EA" w:rsidRDefault="00486845" w:rsidP="00486845">
            <w:pPr>
              <w:pStyle w:val="a9"/>
            </w:pPr>
            <w:r w:rsidRPr="003536EA">
              <w:t>2</w:t>
            </w:r>
          </w:p>
        </w:tc>
        <w:tc>
          <w:tcPr>
            <w:tcW w:w="1416" w:type="dxa"/>
            <w:tcBorders>
              <w:top w:val="single" w:sz="4" w:space="0" w:color="auto"/>
              <w:left w:val="single" w:sz="4" w:space="0" w:color="auto"/>
              <w:bottom w:val="single" w:sz="4" w:space="0" w:color="auto"/>
              <w:right w:val="single" w:sz="4" w:space="0" w:color="auto"/>
            </w:tcBorders>
          </w:tcPr>
          <w:p w14:paraId="355E6E80" w14:textId="77777777" w:rsidR="00486845" w:rsidRPr="003536EA" w:rsidRDefault="00486845" w:rsidP="00486845">
            <w:pPr>
              <w:pStyle w:val="a9"/>
            </w:pPr>
            <w:proofErr w:type="spellStart"/>
            <w:r w:rsidRPr="003536EA">
              <w:t>Аяшский</w:t>
            </w:r>
            <w:proofErr w:type="spellEnd"/>
            <w:r w:rsidRPr="003536EA">
              <w:t xml:space="preserve"> ЛУ</w:t>
            </w:r>
          </w:p>
        </w:tc>
      </w:tr>
    </w:tbl>
    <w:p w14:paraId="64A0BFCC" w14:textId="624FD36A" w:rsidR="0041574C" w:rsidRPr="003536EA" w:rsidRDefault="0037274F" w:rsidP="0041574C">
      <w:r w:rsidRPr="003536EA">
        <w:t>В связи с тем, что в непосредственной близости к району проведения работ не находятся нормируемые территории, а именно: жилая застройка, зоны массового отдыха населения, территории размещения лечебно-профилактических учреждений длительного пребывания больных и центров реабилитации, к которым предъявляются повышенные экологические требования (п. 9.1.1 подраздела 2 «Методического пособия по расчёту, нормированию и контролю выбросов загрязняющих веществ в атмосферный воздух»., СПб, 2012 г. и СанПиН 2.1.6.1032-01 «Гигиенические требования к обеспечению качества атмосферного воздуха населённых мест». М., 2001 г.), расчет рассеивания загрязняющих веществ проводился с использованием коэффициента 1,0.</w:t>
      </w:r>
    </w:p>
    <w:p w14:paraId="05EADBFE" w14:textId="77777777" w:rsidR="00486845" w:rsidRPr="003536EA" w:rsidRDefault="00486845" w:rsidP="0041574C">
      <w:r w:rsidRPr="003536EA">
        <w:t>Перечень и координаты расчетных точек для расчетов и оценки влияния изысканий на нормируемые территории приведены в таблице 4.2-5.</w:t>
      </w:r>
    </w:p>
    <w:p w14:paraId="1E065274" w14:textId="77777777" w:rsidR="00486845" w:rsidRPr="003536EA" w:rsidRDefault="00486845" w:rsidP="00486845">
      <w:pPr>
        <w:pStyle w:val="a2"/>
      </w:pPr>
      <w:r w:rsidRPr="003536EA">
        <w:t>Перечень и координаты расчетных точек</w:t>
      </w:r>
    </w:p>
    <w:tbl>
      <w:tblPr>
        <w:tblW w:w="0" w:type="auto"/>
        <w:jc w:val="center"/>
        <w:tblLayout w:type="fixed"/>
        <w:tblCellMar>
          <w:left w:w="0" w:type="dxa"/>
          <w:right w:w="0" w:type="dxa"/>
        </w:tblCellMar>
        <w:tblLook w:val="0000" w:firstRow="0" w:lastRow="0" w:firstColumn="0" w:lastColumn="0" w:noHBand="0" w:noVBand="0"/>
      </w:tblPr>
      <w:tblGrid>
        <w:gridCol w:w="467"/>
        <w:gridCol w:w="1065"/>
        <w:gridCol w:w="1125"/>
        <w:gridCol w:w="876"/>
        <w:gridCol w:w="3582"/>
        <w:gridCol w:w="2463"/>
      </w:tblGrid>
      <w:tr w:rsidR="00486845" w:rsidRPr="003536EA" w14:paraId="3E605AD5" w14:textId="77777777" w:rsidTr="00486845">
        <w:trPr>
          <w:jc w:val="center"/>
        </w:trPr>
        <w:tc>
          <w:tcPr>
            <w:tcW w:w="467" w:type="dxa"/>
            <w:tcBorders>
              <w:top w:val="single" w:sz="4" w:space="0" w:color="auto"/>
              <w:left w:val="single" w:sz="4" w:space="0" w:color="auto"/>
              <w:bottom w:val="nil"/>
              <w:right w:val="single" w:sz="4" w:space="0" w:color="auto"/>
            </w:tcBorders>
          </w:tcPr>
          <w:p w14:paraId="7395E1F0" w14:textId="77777777" w:rsidR="00486845" w:rsidRPr="003536EA" w:rsidRDefault="00486845" w:rsidP="00486845">
            <w:pPr>
              <w:pStyle w:val="aa"/>
              <w:rPr>
                <w:lang w:eastAsia="ru-RU"/>
              </w:rPr>
            </w:pPr>
            <w:r w:rsidRPr="003536EA">
              <w:rPr>
                <w:lang w:eastAsia="ru-RU"/>
              </w:rPr>
              <w:t>№</w:t>
            </w:r>
          </w:p>
        </w:tc>
        <w:tc>
          <w:tcPr>
            <w:tcW w:w="2190" w:type="dxa"/>
            <w:gridSpan w:val="2"/>
            <w:tcBorders>
              <w:top w:val="single" w:sz="4" w:space="0" w:color="auto"/>
              <w:left w:val="single" w:sz="4" w:space="0" w:color="auto"/>
              <w:bottom w:val="single" w:sz="4" w:space="0" w:color="auto"/>
              <w:right w:val="single" w:sz="4" w:space="0" w:color="auto"/>
            </w:tcBorders>
          </w:tcPr>
          <w:p w14:paraId="58099E0F" w14:textId="77777777" w:rsidR="00486845" w:rsidRPr="003536EA" w:rsidRDefault="00486845" w:rsidP="00486845">
            <w:pPr>
              <w:pStyle w:val="aa"/>
              <w:rPr>
                <w:lang w:eastAsia="ru-RU"/>
              </w:rPr>
            </w:pPr>
            <w:r w:rsidRPr="003536EA">
              <w:rPr>
                <w:lang w:eastAsia="ru-RU"/>
              </w:rPr>
              <w:t>Координаты точки (м)</w:t>
            </w:r>
          </w:p>
        </w:tc>
        <w:tc>
          <w:tcPr>
            <w:tcW w:w="876" w:type="dxa"/>
            <w:tcBorders>
              <w:top w:val="single" w:sz="4" w:space="0" w:color="auto"/>
              <w:left w:val="single" w:sz="4" w:space="0" w:color="auto"/>
              <w:bottom w:val="nil"/>
              <w:right w:val="single" w:sz="4" w:space="0" w:color="auto"/>
            </w:tcBorders>
          </w:tcPr>
          <w:p w14:paraId="0401989E" w14:textId="77777777" w:rsidR="00486845" w:rsidRPr="003536EA" w:rsidRDefault="00486845" w:rsidP="00486845">
            <w:pPr>
              <w:pStyle w:val="aa"/>
              <w:rPr>
                <w:lang w:eastAsia="ru-RU"/>
              </w:rPr>
            </w:pPr>
            <w:r w:rsidRPr="003536EA">
              <w:rPr>
                <w:lang w:eastAsia="ru-RU"/>
              </w:rPr>
              <w:t>Высота</w:t>
            </w:r>
          </w:p>
          <w:p w14:paraId="4C489FD8" w14:textId="77777777" w:rsidR="00486845" w:rsidRPr="003536EA" w:rsidRDefault="00486845" w:rsidP="00486845">
            <w:pPr>
              <w:pStyle w:val="aa"/>
              <w:rPr>
                <w:lang w:eastAsia="ru-RU"/>
              </w:rPr>
            </w:pPr>
            <w:r w:rsidRPr="003536EA">
              <w:rPr>
                <w:lang w:eastAsia="ru-RU"/>
              </w:rPr>
              <w:t>(м)</w:t>
            </w:r>
          </w:p>
        </w:tc>
        <w:tc>
          <w:tcPr>
            <w:tcW w:w="3582" w:type="dxa"/>
            <w:tcBorders>
              <w:top w:val="single" w:sz="4" w:space="0" w:color="auto"/>
              <w:left w:val="single" w:sz="4" w:space="0" w:color="auto"/>
              <w:bottom w:val="nil"/>
              <w:right w:val="single" w:sz="4" w:space="0" w:color="auto"/>
            </w:tcBorders>
          </w:tcPr>
          <w:p w14:paraId="1928EF06" w14:textId="77777777" w:rsidR="00486845" w:rsidRPr="003536EA" w:rsidRDefault="00486845" w:rsidP="00486845">
            <w:pPr>
              <w:pStyle w:val="aa"/>
              <w:rPr>
                <w:lang w:eastAsia="ru-RU"/>
              </w:rPr>
            </w:pPr>
            <w:r w:rsidRPr="003536EA">
              <w:rPr>
                <w:lang w:eastAsia="ru-RU"/>
              </w:rPr>
              <w:t>Тип точки</w:t>
            </w:r>
          </w:p>
        </w:tc>
        <w:tc>
          <w:tcPr>
            <w:tcW w:w="2463" w:type="dxa"/>
            <w:tcBorders>
              <w:top w:val="single" w:sz="4" w:space="0" w:color="auto"/>
              <w:left w:val="single" w:sz="4" w:space="0" w:color="auto"/>
              <w:bottom w:val="nil"/>
              <w:right w:val="single" w:sz="4" w:space="0" w:color="auto"/>
            </w:tcBorders>
          </w:tcPr>
          <w:p w14:paraId="52666C94" w14:textId="77777777" w:rsidR="00486845" w:rsidRPr="003536EA" w:rsidRDefault="00486845" w:rsidP="00486845">
            <w:pPr>
              <w:pStyle w:val="aa"/>
              <w:rPr>
                <w:lang w:eastAsia="ru-RU"/>
              </w:rPr>
            </w:pPr>
            <w:r w:rsidRPr="003536EA">
              <w:rPr>
                <w:lang w:eastAsia="ru-RU"/>
              </w:rPr>
              <w:t>Комментарий</w:t>
            </w:r>
          </w:p>
        </w:tc>
      </w:tr>
      <w:tr w:rsidR="00486845" w:rsidRPr="003536EA" w14:paraId="322DF449" w14:textId="77777777" w:rsidTr="00486845">
        <w:trPr>
          <w:jc w:val="center"/>
        </w:trPr>
        <w:tc>
          <w:tcPr>
            <w:tcW w:w="467" w:type="dxa"/>
            <w:tcBorders>
              <w:top w:val="nil"/>
              <w:left w:val="single" w:sz="4" w:space="0" w:color="auto"/>
              <w:bottom w:val="single" w:sz="4" w:space="0" w:color="auto"/>
              <w:right w:val="single" w:sz="4" w:space="0" w:color="auto"/>
            </w:tcBorders>
          </w:tcPr>
          <w:p w14:paraId="11897AE4" w14:textId="77777777" w:rsidR="00486845" w:rsidRPr="003536EA" w:rsidRDefault="00486845" w:rsidP="00486845">
            <w:pPr>
              <w:pStyle w:val="aa"/>
              <w:rPr>
                <w:lang w:eastAsia="ru-RU"/>
              </w:rPr>
            </w:pPr>
          </w:p>
        </w:tc>
        <w:tc>
          <w:tcPr>
            <w:tcW w:w="1065" w:type="dxa"/>
            <w:tcBorders>
              <w:top w:val="single" w:sz="4" w:space="0" w:color="auto"/>
              <w:left w:val="single" w:sz="4" w:space="0" w:color="auto"/>
              <w:bottom w:val="single" w:sz="4" w:space="0" w:color="auto"/>
              <w:right w:val="single" w:sz="4" w:space="0" w:color="auto"/>
            </w:tcBorders>
          </w:tcPr>
          <w:p w14:paraId="623C4AAD" w14:textId="77777777" w:rsidR="00486845" w:rsidRPr="003536EA" w:rsidRDefault="00486845" w:rsidP="00486845">
            <w:pPr>
              <w:pStyle w:val="aa"/>
              <w:rPr>
                <w:lang w:eastAsia="ru-RU"/>
              </w:rPr>
            </w:pPr>
            <w:r w:rsidRPr="003536EA">
              <w:rPr>
                <w:lang w:eastAsia="ru-RU"/>
              </w:rPr>
              <w:t>X</w:t>
            </w:r>
          </w:p>
        </w:tc>
        <w:tc>
          <w:tcPr>
            <w:tcW w:w="1125" w:type="dxa"/>
            <w:tcBorders>
              <w:top w:val="single" w:sz="4" w:space="0" w:color="auto"/>
              <w:left w:val="single" w:sz="4" w:space="0" w:color="auto"/>
              <w:bottom w:val="single" w:sz="4" w:space="0" w:color="auto"/>
              <w:right w:val="single" w:sz="4" w:space="0" w:color="auto"/>
            </w:tcBorders>
          </w:tcPr>
          <w:p w14:paraId="3E09C47C" w14:textId="77777777" w:rsidR="00486845" w:rsidRPr="003536EA" w:rsidRDefault="00486845" w:rsidP="00486845">
            <w:pPr>
              <w:pStyle w:val="aa"/>
              <w:rPr>
                <w:lang w:eastAsia="ru-RU"/>
              </w:rPr>
            </w:pPr>
            <w:r w:rsidRPr="003536EA">
              <w:rPr>
                <w:lang w:eastAsia="ru-RU"/>
              </w:rPr>
              <w:t>Y</w:t>
            </w:r>
          </w:p>
        </w:tc>
        <w:tc>
          <w:tcPr>
            <w:tcW w:w="876" w:type="dxa"/>
            <w:tcBorders>
              <w:top w:val="nil"/>
              <w:left w:val="single" w:sz="4" w:space="0" w:color="auto"/>
              <w:bottom w:val="single" w:sz="4" w:space="0" w:color="auto"/>
              <w:right w:val="single" w:sz="4" w:space="0" w:color="auto"/>
            </w:tcBorders>
          </w:tcPr>
          <w:p w14:paraId="17C3A9A2" w14:textId="77777777" w:rsidR="00486845" w:rsidRPr="003536EA" w:rsidRDefault="00486845" w:rsidP="00486845">
            <w:pPr>
              <w:pStyle w:val="aa"/>
              <w:rPr>
                <w:lang w:eastAsia="ru-RU"/>
              </w:rPr>
            </w:pPr>
          </w:p>
        </w:tc>
        <w:tc>
          <w:tcPr>
            <w:tcW w:w="3582" w:type="dxa"/>
            <w:tcBorders>
              <w:top w:val="nil"/>
              <w:left w:val="single" w:sz="4" w:space="0" w:color="auto"/>
              <w:bottom w:val="single" w:sz="4" w:space="0" w:color="auto"/>
              <w:right w:val="single" w:sz="4" w:space="0" w:color="auto"/>
            </w:tcBorders>
          </w:tcPr>
          <w:p w14:paraId="484F647F" w14:textId="77777777" w:rsidR="00486845" w:rsidRPr="003536EA" w:rsidRDefault="00486845" w:rsidP="00486845">
            <w:pPr>
              <w:pStyle w:val="aa"/>
              <w:rPr>
                <w:lang w:eastAsia="ru-RU"/>
              </w:rPr>
            </w:pPr>
          </w:p>
        </w:tc>
        <w:tc>
          <w:tcPr>
            <w:tcW w:w="2463" w:type="dxa"/>
            <w:tcBorders>
              <w:top w:val="nil"/>
              <w:left w:val="single" w:sz="4" w:space="0" w:color="auto"/>
              <w:bottom w:val="single" w:sz="4" w:space="0" w:color="auto"/>
              <w:right w:val="single" w:sz="4" w:space="0" w:color="auto"/>
            </w:tcBorders>
          </w:tcPr>
          <w:p w14:paraId="28CF4244" w14:textId="77777777" w:rsidR="00486845" w:rsidRPr="003536EA" w:rsidRDefault="00486845" w:rsidP="00486845">
            <w:pPr>
              <w:pStyle w:val="aa"/>
              <w:rPr>
                <w:lang w:eastAsia="ru-RU"/>
              </w:rPr>
            </w:pPr>
          </w:p>
        </w:tc>
      </w:tr>
      <w:tr w:rsidR="0037274F" w:rsidRPr="003536EA" w14:paraId="1353DD7F" w14:textId="77777777" w:rsidTr="00486845">
        <w:trPr>
          <w:jc w:val="center"/>
        </w:trPr>
        <w:tc>
          <w:tcPr>
            <w:tcW w:w="467" w:type="dxa"/>
            <w:tcBorders>
              <w:top w:val="single" w:sz="4" w:space="0" w:color="auto"/>
              <w:left w:val="single" w:sz="4" w:space="0" w:color="auto"/>
              <w:bottom w:val="single" w:sz="4" w:space="0" w:color="auto"/>
              <w:right w:val="single" w:sz="4" w:space="0" w:color="auto"/>
            </w:tcBorders>
          </w:tcPr>
          <w:p w14:paraId="2801563C" w14:textId="4A300217" w:rsidR="0037274F" w:rsidRPr="003536EA" w:rsidRDefault="0037274F" w:rsidP="00486845">
            <w:pPr>
              <w:pStyle w:val="a9"/>
              <w:rPr>
                <w:lang w:eastAsia="ru-RU"/>
              </w:rPr>
            </w:pPr>
            <w:r w:rsidRPr="003536EA">
              <w:rPr>
                <w:lang w:eastAsia="ru-RU"/>
              </w:rPr>
              <w:t>1</w:t>
            </w:r>
          </w:p>
        </w:tc>
        <w:tc>
          <w:tcPr>
            <w:tcW w:w="1065" w:type="dxa"/>
            <w:tcBorders>
              <w:top w:val="single" w:sz="4" w:space="0" w:color="auto"/>
              <w:left w:val="single" w:sz="4" w:space="0" w:color="auto"/>
              <w:bottom w:val="single" w:sz="4" w:space="0" w:color="auto"/>
              <w:right w:val="single" w:sz="4" w:space="0" w:color="auto"/>
            </w:tcBorders>
          </w:tcPr>
          <w:p w14:paraId="5655FABC" w14:textId="2021A6A4" w:rsidR="0037274F" w:rsidRPr="003536EA" w:rsidRDefault="0037274F" w:rsidP="00486845">
            <w:pPr>
              <w:pStyle w:val="a9"/>
              <w:rPr>
                <w:lang w:eastAsia="ru-RU"/>
              </w:rPr>
            </w:pPr>
            <w:r w:rsidRPr="003536EA">
              <w:t>41603,00</w:t>
            </w:r>
          </w:p>
        </w:tc>
        <w:tc>
          <w:tcPr>
            <w:tcW w:w="1125" w:type="dxa"/>
            <w:tcBorders>
              <w:top w:val="single" w:sz="4" w:space="0" w:color="auto"/>
              <w:left w:val="single" w:sz="4" w:space="0" w:color="auto"/>
              <w:bottom w:val="single" w:sz="4" w:space="0" w:color="auto"/>
              <w:right w:val="single" w:sz="4" w:space="0" w:color="auto"/>
            </w:tcBorders>
          </w:tcPr>
          <w:p w14:paraId="3B80EE51" w14:textId="4602944E" w:rsidR="0037274F" w:rsidRPr="003536EA" w:rsidRDefault="0037274F" w:rsidP="00486845">
            <w:pPr>
              <w:pStyle w:val="a9"/>
              <w:rPr>
                <w:lang w:eastAsia="ru-RU"/>
              </w:rPr>
            </w:pPr>
            <w:r w:rsidRPr="003536EA">
              <w:t>50508,00</w:t>
            </w:r>
          </w:p>
        </w:tc>
        <w:tc>
          <w:tcPr>
            <w:tcW w:w="876" w:type="dxa"/>
            <w:tcBorders>
              <w:top w:val="single" w:sz="4" w:space="0" w:color="auto"/>
              <w:left w:val="single" w:sz="4" w:space="0" w:color="auto"/>
              <w:bottom w:val="single" w:sz="4" w:space="0" w:color="auto"/>
              <w:right w:val="single" w:sz="4" w:space="0" w:color="auto"/>
            </w:tcBorders>
          </w:tcPr>
          <w:p w14:paraId="5C43621B" w14:textId="6C004D0C" w:rsidR="0037274F" w:rsidRPr="003536EA" w:rsidRDefault="0037274F" w:rsidP="00486845">
            <w:pPr>
              <w:pStyle w:val="a9"/>
              <w:rPr>
                <w:lang w:eastAsia="ru-RU"/>
              </w:rPr>
            </w:pPr>
            <w:r w:rsidRPr="003536EA">
              <w:t>2,00</w:t>
            </w:r>
          </w:p>
        </w:tc>
        <w:tc>
          <w:tcPr>
            <w:tcW w:w="3582" w:type="dxa"/>
            <w:tcBorders>
              <w:top w:val="single" w:sz="4" w:space="0" w:color="auto"/>
              <w:left w:val="single" w:sz="4" w:space="0" w:color="auto"/>
              <w:bottom w:val="single" w:sz="4" w:space="0" w:color="auto"/>
              <w:right w:val="single" w:sz="4" w:space="0" w:color="auto"/>
            </w:tcBorders>
          </w:tcPr>
          <w:p w14:paraId="201786FE" w14:textId="6298C7F5" w:rsidR="0037274F" w:rsidRPr="003536EA" w:rsidRDefault="0037274F" w:rsidP="00486845">
            <w:pPr>
              <w:pStyle w:val="a9"/>
              <w:rPr>
                <w:lang w:eastAsia="ru-RU"/>
              </w:rPr>
            </w:pPr>
            <w:r w:rsidRPr="003536EA">
              <w:t>на границе охранной зоны</w:t>
            </w:r>
          </w:p>
        </w:tc>
        <w:tc>
          <w:tcPr>
            <w:tcW w:w="2463" w:type="dxa"/>
            <w:tcBorders>
              <w:top w:val="single" w:sz="4" w:space="0" w:color="auto"/>
              <w:left w:val="single" w:sz="4" w:space="0" w:color="auto"/>
              <w:bottom w:val="single" w:sz="4" w:space="0" w:color="auto"/>
              <w:right w:val="single" w:sz="4" w:space="0" w:color="auto"/>
            </w:tcBorders>
          </w:tcPr>
          <w:p w14:paraId="41A2884E" w14:textId="1A3BF2EC" w:rsidR="0037274F" w:rsidRPr="003536EA" w:rsidRDefault="0037274F" w:rsidP="00486845">
            <w:pPr>
              <w:pStyle w:val="a9"/>
              <w:rPr>
                <w:lang w:eastAsia="ru-RU"/>
              </w:rPr>
            </w:pPr>
            <w:r w:rsidRPr="003536EA">
              <w:t xml:space="preserve">РТ-1 (ООПТ - о. </w:t>
            </w:r>
            <w:proofErr w:type="spellStart"/>
            <w:r w:rsidRPr="003536EA">
              <w:t>Лярво</w:t>
            </w:r>
            <w:proofErr w:type="spellEnd"/>
            <w:r w:rsidRPr="003536EA">
              <w:t>)</w:t>
            </w:r>
          </w:p>
        </w:tc>
      </w:tr>
      <w:tr w:rsidR="0037274F" w:rsidRPr="003536EA" w14:paraId="246EE937" w14:textId="77777777" w:rsidTr="00486845">
        <w:trPr>
          <w:jc w:val="center"/>
        </w:trPr>
        <w:tc>
          <w:tcPr>
            <w:tcW w:w="467" w:type="dxa"/>
            <w:tcBorders>
              <w:top w:val="single" w:sz="4" w:space="0" w:color="auto"/>
              <w:left w:val="single" w:sz="4" w:space="0" w:color="auto"/>
              <w:bottom w:val="single" w:sz="4" w:space="0" w:color="auto"/>
              <w:right w:val="single" w:sz="4" w:space="0" w:color="auto"/>
            </w:tcBorders>
          </w:tcPr>
          <w:p w14:paraId="13651DB7" w14:textId="0CB543D8" w:rsidR="0037274F" w:rsidRPr="003536EA" w:rsidRDefault="0037274F" w:rsidP="00486845">
            <w:pPr>
              <w:pStyle w:val="a9"/>
              <w:rPr>
                <w:lang w:eastAsia="ru-RU"/>
              </w:rPr>
            </w:pPr>
            <w:r w:rsidRPr="003536EA">
              <w:rPr>
                <w:lang w:eastAsia="ru-RU"/>
              </w:rPr>
              <w:t>2</w:t>
            </w:r>
          </w:p>
        </w:tc>
        <w:tc>
          <w:tcPr>
            <w:tcW w:w="1065" w:type="dxa"/>
            <w:tcBorders>
              <w:top w:val="single" w:sz="4" w:space="0" w:color="auto"/>
              <w:left w:val="single" w:sz="4" w:space="0" w:color="auto"/>
              <w:bottom w:val="single" w:sz="4" w:space="0" w:color="auto"/>
              <w:right w:val="single" w:sz="4" w:space="0" w:color="auto"/>
            </w:tcBorders>
          </w:tcPr>
          <w:p w14:paraId="2931C162" w14:textId="08E31750" w:rsidR="0037274F" w:rsidRPr="003536EA" w:rsidRDefault="0037274F" w:rsidP="00486845">
            <w:pPr>
              <w:pStyle w:val="a9"/>
              <w:rPr>
                <w:lang w:eastAsia="ru-RU"/>
              </w:rPr>
            </w:pPr>
            <w:r w:rsidRPr="003536EA">
              <w:t>40290,00</w:t>
            </w:r>
          </w:p>
        </w:tc>
        <w:tc>
          <w:tcPr>
            <w:tcW w:w="1125" w:type="dxa"/>
            <w:tcBorders>
              <w:top w:val="single" w:sz="4" w:space="0" w:color="auto"/>
              <w:left w:val="single" w:sz="4" w:space="0" w:color="auto"/>
              <w:bottom w:val="single" w:sz="4" w:space="0" w:color="auto"/>
              <w:right w:val="single" w:sz="4" w:space="0" w:color="auto"/>
            </w:tcBorders>
          </w:tcPr>
          <w:p w14:paraId="74D4A683" w14:textId="0B0207CC" w:rsidR="0037274F" w:rsidRPr="003536EA" w:rsidRDefault="0037274F" w:rsidP="00486845">
            <w:pPr>
              <w:pStyle w:val="a9"/>
              <w:rPr>
                <w:lang w:eastAsia="ru-RU"/>
              </w:rPr>
            </w:pPr>
            <w:r w:rsidRPr="003536EA">
              <w:t>40143,00</w:t>
            </w:r>
          </w:p>
        </w:tc>
        <w:tc>
          <w:tcPr>
            <w:tcW w:w="876" w:type="dxa"/>
            <w:tcBorders>
              <w:top w:val="single" w:sz="4" w:space="0" w:color="auto"/>
              <w:left w:val="single" w:sz="4" w:space="0" w:color="auto"/>
              <w:bottom w:val="single" w:sz="4" w:space="0" w:color="auto"/>
              <w:right w:val="single" w:sz="4" w:space="0" w:color="auto"/>
            </w:tcBorders>
          </w:tcPr>
          <w:p w14:paraId="1D04EE99" w14:textId="67F1C545" w:rsidR="0037274F" w:rsidRPr="003536EA" w:rsidRDefault="0037274F" w:rsidP="00486845">
            <w:pPr>
              <w:pStyle w:val="a9"/>
              <w:rPr>
                <w:lang w:eastAsia="ru-RU"/>
              </w:rPr>
            </w:pPr>
            <w:r w:rsidRPr="003536EA">
              <w:t>2,00</w:t>
            </w:r>
          </w:p>
        </w:tc>
        <w:tc>
          <w:tcPr>
            <w:tcW w:w="3582" w:type="dxa"/>
            <w:tcBorders>
              <w:top w:val="single" w:sz="4" w:space="0" w:color="auto"/>
              <w:left w:val="single" w:sz="4" w:space="0" w:color="auto"/>
              <w:bottom w:val="single" w:sz="4" w:space="0" w:color="auto"/>
              <w:right w:val="single" w:sz="4" w:space="0" w:color="auto"/>
            </w:tcBorders>
          </w:tcPr>
          <w:p w14:paraId="6142128F" w14:textId="4129CFB1" w:rsidR="0037274F" w:rsidRPr="003536EA" w:rsidRDefault="0037274F" w:rsidP="00486845">
            <w:pPr>
              <w:pStyle w:val="a9"/>
              <w:rPr>
                <w:lang w:eastAsia="ru-RU"/>
              </w:rPr>
            </w:pPr>
            <w:r w:rsidRPr="003536EA">
              <w:t>на границе охранной зоны</w:t>
            </w:r>
          </w:p>
        </w:tc>
        <w:tc>
          <w:tcPr>
            <w:tcW w:w="2463" w:type="dxa"/>
            <w:tcBorders>
              <w:top w:val="single" w:sz="4" w:space="0" w:color="auto"/>
              <w:left w:val="single" w:sz="4" w:space="0" w:color="auto"/>
              <w:bottom w:val="single" w:sz="4" w:space="0" w:color="auto"/>
              <w:right w:val="single" w:sz="4" w:space="0" w:color="auto"/>
            </w:tcBorders>
          </w:tcPr>
          <w:p w14:paraId="3ECEF3E2" w14:textId="7C119B27" w:rsidR="0037274F" w:rsidRPr="003536EA" w:rsidRDefault="0037274F" w:rsidP="00486845">
            <w:pPr>
              <w:pStyle w:val="a9"/>
              <w:rPr>
                <w:lang w:eastAsia="ru-RU"/>
              </w:rPr>
            </w:pPr>
            <w:r w:rsidRPr="003536EA">
              <w:t>РТ-2 (ООПТ - источники)</w:t>
            </w:r>
          </w:p>
        </w:tc>
      </w:tr>
      <w:tr w:rsidR="0037274F" w:rsidRPr="003536EA" w14:paraId="0FBEDC3D" w14:textId="77777777" w:rsidTr="00486845">
        <w:trPr>
          <w:jc w:val="center"/>
        </w:trPr>
        <w:tc>
          <w:tcPr>
            <w:tcW w:w="467" w:type="dxa"/>
            <w:tcBorders>
              <w:top w:val="single" w:sz="4" w:space="0" w:color="auto"/>
              <w:left w:val="single" w:sz="4" w:space="0" w:color="auto"/>
              <w:bottom w:val="single" w:sz="4" w:space="0" w:color="auto"/>
              <w:right w:val="single" w:sz="4" w:space="0" w:color="auto"/>
            </w:tcBorders>
          </w:tcPr>
          <w:p w14:paraId="4DF59ABA" w14:textId="6DD5F625" w:rsidR="0037274F" w:rsidRPr="003536EA" w:rsidRDefault="0037274F" w:rsidP="00486845">
            <w:pPr>
              <w:pStyle w:val="a9"/>
              <w:rPr>
                <w:lang w:eastAsia="ru-RU"/>
              </w:rPr>
            </w:pPr>
            <w:r w:rsidRPr="003536EA">
              <w:rPr>
                <w:lang w:eastAsia="ru-RU"/>
              </w:rPr>
              <w:t>3</w:t>
            </w:r>
          </w:p>
        </w:tc>
        <w:tc>
          <w:tcPr>
            <w:tcW w:w="1065" w:type="dxa"/>
            <w:tcBorders>
              <w:top w:val="single" w:sz="4" w:space="0" w:color="auto"/>
              <w:left w:val="single" w:sz="4" w:space="0" w:color="auto"/>
              <w:bottom w:val="single" w:sz="4" w:space="0" w:color="auto"/>
              <w:right w:val="single" w:sz="4" w:space="0" w:color="auto"/>
            </w:tcBorders>
          </w:tcPr>
          <w:p w14:paraId="623DB0CD" w14:textId="4A7A2FE9" w:rsidR="0037274F" w:rsidRPr="003536EA" w:rsidRDefault="0037274F" w:rsidP="00486845">
            <w:pPr>
              <w:pStyle w:val="a9"/>
              <w:rPr>
                <w:lang w:eastAsia="ru-RU"/>
              </w:rPr>
            </w:pPr>
            <w:r w:rsidRPr="003536EA">
              <w:t>45472,00</w:t>
            </w:r>
          </w:p>
        </w:tc>
        <w:tc>
          <w:tcPr>
            <w:tcW w:w="1125" w:type="dxa"/>
            <w:tcBorders>
              <w:top w:val="single" w:sz="4" w:space="0" w:color="auto"/>
              <w:left w:val="single" w:sz="4" w:space="0" w:color="auto"/>
              <w:bottom w:val="single" w:sz="4" w:space="0" w:color="auto"/>
              <w:right w:val="single" w:sz="4" w:space="0" w:color="auto"/>
            </w:tcBorders>
          </w:tcPr>
          <w:p w14:paraId="73B4A381" w14:textId="4C8CEA84" w:rsidR="0037274F" w:rsidRPr="003536EA" w:rsidRDefault="0037274F" w:rsidP="00486845">
            <w:pPr>
              <w:pStyle w:val="a9"/>
              <w:rPr>
                <w:lang w:eastAsia="ru-RU"/>
              </w:rPr>
            </w:pPr>
            <w:r w:rsidRPr="003536EA">
              <w:t>14598,00</w:t>
            </w:r>
          </w:p>
        </w:tc>
        <w:tc>
          <w:tcPr>
            <w:tcW w:w="876" w:type="dxa"/>
            <w:tcBorders>
              <w:top w:val="single" w:sz="4" w:space="0" w:color="auto"/>
              <w:left w:val="single" w:sz="4" w:space="0" w:color="auto"/>
              <w:bottom w:val="single" w:sz="4" w:space="0" w:color="auto"/>
              <w:right w:val="single" w:sz="4" w:space="0" w:color="auto"/>
            </w:tcBorders>
          </w:tcPr>
          <w:p w14:paraId="73F16F71" w14:textId="550DA0DE" w:rsidR="0037274F" w:rsidRPr="003536EA" w:rsidRDefault="0037274F" w:rsidP="00486845">
            <w:pPr>
              <w:pStyle w:val="a9"/>
              <w:rPr>
                <w:lang w:eastAsia="ru-RU"/>
              </w:rPr>
            </w:pPr>
            <w:r w:rsidRPr="003536EA">
              <w:t>2,00</w:t>
            </w:r>
          </w:p>
        </w:tc>
        <w:tc>
          <w:tcPr>
            <w:tcW w:w="3582" w:type="dxa"/>
            <w:tcBorders>
              <w:top w:val="single" w:sz="4" w:space="0" w:color="auto"/>
              <w:left w:val="single" w:sz="4" w:space="0" w:color="auto"/>
              <w:bottom w:val="single" w:sz="4" w:space="0" w:color="auto"/>
              <w:right w:val="single" w:sz="4" w:space="0" w:color="auto"/>
            </w:tcBorders>
          </w:tcPr>
          <w:p w14:paraId="104D2B54" w14:textId="06E15977" w:rsidR="0037274F" w:rsidRPr="003536EA" w:rsidRDefault="0037274F" w:rsidP="00486845">
            <w:pPr>
              <w:pStyle w:val="a9"/>
              <w:rPr>
                <w:lang w:eastAsia="ru-RU"/>
              </w:rPr>
            </w:pPr>
            <w:r w:rsidRPr="003536EA">
              <w:t>на границе жилой зоны</w:t>
            </w:r>
          </w:p>
        </w:tc>
        <w:tc>
          <w:tcPr>
            <w:tcW w:w="2463" w:type="dxa"/>
            <w:tcBorders>
              <w:top w:val="single" w:sz="4" w:space="0" w:color="auto"/>
              <w:left w:val="single" w:sz="4" w:space="0" w:color="auto"/>
              <w:bottom w:val="single" w:sz="4" w:space="0" w:color="auto"/>
              <w:right w:val="single" w:sz="4" w:space="0" w:color="auto"/>
            </w:tcBorders>
          </w:tcPr>
          <w:p w14:paraId="7B83F0EE" w14:textId="0E31E487" w:rsidR="0037274F" w:rsidRPr="003536EA" w:rsidRDefault="0037274F" w:rsidP="00486845">
            <w:pPr>
              <w:pStyle w:val="a9"/>
              <w:rPr>
                <w:lang w:eastAsia="ru-RU"/>
              </w:rPr>
            </w:pPr>
            <w:r w:rsidRPr="003536EA">
              <w:t>РТ-3 (п. Ноглики)</w:t>
            </w:r>
          </w:p>
        </w:tc>
      </w:tr>
    </w:tbl>
    <w:p w14:paraId="623DB026" w14:textId="77777777" w:rsidR="0041574C" w:rsidRPr="003536EA" w:rsidRDefault="0041574C" w:rsidP="0041574C">
      <w:r w:rsidRPr="003536EA">
        <w:t>При проведении расчетов принято такое сочетание источников выбросов, реально имеющее место при нормальных условиях эксплуатации суд</w:t>
      </w:r>
      <w:r w:rsidR="00486845" w:rsidRPr="003536EA">
        <w:t>ов</w:t>
      </w:r>
      <w:r w:rsidRPr="003536EA">
        <w:t>, при котором достигается максимальное значение приземных концентраций. Таким образом, рассматрива</w:t>
      </w:r>
      <w:r w:rsidR="00DB1E78" w:rsidRPr="003536EA">
        <w:t>е</w:t>
      </w:r>
      <w:r w:rsidRPr="003536EA">
        <w:t xml:space="preserve">тся </w:t>
      </w:r>
      <w:r w:rsidR="00DB1E78" w:rsidRPr="003536EA">
        <w:t>один вариант</w:t>
      </w:r>
      <w:r w:rsidRPr="003536EA">
        <w:t xml:space="preserve"> рассеивания загрязняющих веществ, которы</w:t>
      </w:r>
      <w:r w:rsidR="00DB1E78" w:rsidRPr="003536EA">
        <w:t>й</w:t>
      </w:r>
      <w:r w:rsidRPr="003536EA">
        <w:t xml:space="preserve"> соответству</w:t>
      </w:r>
      <w:r w:rsidR="00DB1E78" w:rsidRPr="003536EA">
        <w:t>е</w:t>
      </w:r>
      <w:r w:rsidRPr="003536EA">
        <w:t>т видам работ и приведен в таблице 4.2-1.</w:t>
      </w:r>
    </w:p>
    <w:p w14:paraId="739B91D2" w14:textId="7C2EAC20" w:rsidR="00DB1E78" w:rsidRPr="003536EA" w:rsidRDefault="00AD3B93" w:rsidP="0041574C">
      <w:r w:rsidRPr="003536EA">
        <w:t xml:space="preserve">В результате расчётов получены </w:t>
      </w:r>
      <w:r w:rsidR="0037274F" w:rsidRPr="003536EA">
        <w:t xml:space="preserve">результаты и </w:t>
      </w:r>
      <w:r w:rsidRPr="003536EA">
        <w:t>карты рассеивания загрязняющих веществ. Расчеты рассеивания представлены в Приложени</w:t>
      </w:r>
      <w:r w:rsidR="0037274F" w:rsidRPr="003536EA">
        <w:t>ях</w:t>
      </w:r>
      <w:r w:rsidRPr="003536EA">
        <w:t xml:space="preserve"> </w:t>
      </w:r>
      <w:r w:rsidR="00484A4A" w:rsidRPr="003536EA">
        <w:t>В</w:t>
      </w:r>
      <w:r w:rsidR="0037274F" w:rsidRPr="003536EA">
        <w:t>5 и В7, карты – в Приложениях В6 и В8.</w:t>
      </w:r>
    </w:p>
    <w:p w14:paraId="32361455" w14:textId="589E177A" w:rsidR="000F5591" w:rsidRPr="003536EA" w:rsidRDefault="000F5591" w:rsidP="000F5591">
      <w:r w:rsidRPr="003536EA">
        <w:t>Для наглядности на рисунк</w:t>
      </w:r>
      <w:r w:rsidR="00D902CD" w:rsidRPr="003536EA">
        <w:t>ах</w:t>
      </w:r>
      <w:r w:rsidRPr="003536EA">
        <w:t xml:space="preserve"> 4.2-</w:t>
      </w:r>
      <w:r w:rsidR="00EB5962" w:rsidRPr="003536EA">
        <w:t>2</w:t>
      </w:r>
      <w:r w:rsidRPr="003536EA">
        <w:t xml:space="preserve"> </w:t>
      </w:r>
      <w:r w:rsidR="00D902CD" w:rsidRPr="003536EA">
        <w:t xml:space="preserve">и 4.2-3 </w:t>
      </w:r>
      <w:r w:rsidR="00DB1E78" w:rsidRPr="003536EA">
        <w:t>представлены</w:t>
      </w:r>
      <w:r w:rsidRPr="003536EA">
        <w:t xml:space="preserve"> поля рассеивания по диоксиду азота</w:t>
      </w:r>
      <w:r w:rsidR="0038655C" w:rsidRPr="003536EA">
        <w:t xml:space="preserve"> с учётом фона и без учёта фона</w:t>
      </w:r>
      <w:r w:rsidRPr="003536EA">
        <w:t xml:space="preserve">, так как это вещество оказывает </w:t>
      </w:r>
      <w:r w:rsidR="00DB1E78" w:rsidRPr="003536EA">
        <w:t>наибольшее</w:t>
      </w:r>
      <w:r w:rsidRPr="003536EA">
        <w:t xml:space="preserve"> воздействие на атмосферный воздух.</w:t>
      </w:r>
    </w:p>
    <w:p w14:paraId="5FB6E236" w14:textId="246E5258" w:rsidR="000F5591" w:rsidRPr="003536EA" w:rsidRDefault="0038655C" w:rsidP="003B120C">
      <w:pPr>
        <w:ind w:firstLine="0"/>
        <w:jc w:val="center"/>
      </w:pPr>
      <w:r w:rsidRPr="003536EA">
        <w:rPr>
          <w:noProof/>
          <w:lang w:eastAsia="ru-RU"/>
        </w:rPr>
        <w:drawing>
          <wp:inline distT="0" distB="0" distL="0" distR="0" wp14:anchorId="3759BE61" wp14:editId="7C8260AB">
            <wp:extent cx="6119495" cy="62674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der1_в раздел.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6119495" cy="6267450"/>
                    </a:xfrm>
                    <a:prstGeom prst="rect">
                      <a:avLst/>
                    </a:prstGeom>
                  </pic:spPr>
                </pic:pic>
              </a:graphicData>
            </a:graphic>
          </wp:inline>
        </w:drawing>
      </w:r>
    </w:p>
    <w:p w14:paraId="06110996" w14:textId="36845066" w:rsidR="000F5591" w:rsidRPr="003536EA" w:rsidRDefault="000F5591" w:rsidP="000772D2">
      <w:pPr>
        <w:pStyle w:val="a3"/>
      </w:pPr>
      <w:r w:rsidRPr="003536EA">
        <w:t>Карта рассеивания диоксида азота</w:t>
      </w:r>
      <w:r w:rsidR="00D902CD" w:rsidRPr="003536EA">
        <w:br/>
        <w:t xml:space="preserve">с указанием концентраций на </w:t>
      </w:r>
      <w:r w:rsidR="0038655C" w:rsidRPr="003536EA">
        <w:t>расчётных точках</w:t>
      </w:r>
      <w:r w:rsidR="0038655C" w:rsidRPr="003536EA">
        <w:br/>
        <w:t>с учётом фона</w:t>
      </w:r>
    </w:p>
    <w:p w14:paraId="56A97C68" w14:textId="77777777" w:rsidR="00D902CD" w:rsidRPr="003536EA" w:rsidRDefault="00D902CD">
      <w:pPr>
        <w:keepNext w:val="0"/>
        <w:suppressAutoHyphens w:val="0"/>
        <w:spacing w:before="0"/>
        <w:ind w:firstLine="0"/>
        <w:jc w:val="left"/>
      </w:pPr>
      <w:r w:rsidRPr="003536EA">
        <w:br w:type="page"/>
      </w:r>
    </w:p>
    <w:p w14:paraId="3F169579" w14:textId="3A6BDAE0" w:rsidR="00D902CD" w:rsidRPr="003536EA" w:rsidRDefault="0038655C" w:rsidP="00D902CD">
      <w:pPr>
        <w:ind w:firstLine="0"/>
        <w:jc w:val="center"/>
      </w:pPr>
      <w:r w:rsidRPr="003536EA">
        <w:rPr>
          <w:noProof/>
          <w:lang w:eastAsia="ru-RU"/>
        </w:rPr>
        <w:drawing>
          <wp:inline distT="0" distB="0" distL="0" distR="0" wp14:anchorId="56B88A1B" wp14:editId="3FBF1DF0">
            <wp:extent cx="6119495" cy="632968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der2_в раздел.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6119495" cy="6329680"/>
                    </a:xfrm>
                    <a:prstGeom prst="rect">
                      <a:avLst/>
                    </a:prstGeom>
                  </pic:spPr>
                </pic:pic>
              </a:graphicData>
            </a:graphic>
          </wp:inline>
        </w:drawing>
      </w:r>
    </w:p>
    <w:p w14:paraId="607107D1" w14:textId="075438C9" w:rsidR="00D902CD" w:rsidRPr="003536EA" w:rsidRDefault="00D902CD" w:rsidP="000772D2">
      <w:pPr>
        <w:pStyle w:val="a3"/>
      </w:pPr>
      <w:r w:rsidRPr="003536EA">
        <w:t>Карта рассеивания диоксида азота</w:t>
      </w:r>
      <w:r w:rsidRPr="003536EA">
        <w:br/>
        <w:t xml:space="preserve">с указанием </w:t>
      </w:r>
      <w:r w:rsidR="0038655C" w:rsidRPr="003536EA">
        <w:t>максимальной концентрации</w:t>
      </w:r>
      <w:r w:rsidR="0038655C" w:rsidRPr="003536EA">
        <w:br/>
        <w:t>без учёта фона</w:t>
      </w:r>
    </w:p>
    <w:p w14:paraId="3B49E23B" w14:textId="5BF4246C" w:rsidR="0038655C" w:rsidRPr="003536EA" w:rsidRDefault="00EB45FF" w:rsidP="00D902CD">
      <w:r w:rsidRPr="003536EA">
        <w:t>На основании указанных расчетов был произведен анализ степени воздействия на атмосферный воздух, результат которого представлен в таблице 4.2-6.</w:t>
      </w:r>
    </w:p>
    <w:p w14:paraId="7393F480" w14:textId="77777777" w:rsidR="0038655C" w:rsidRPr="003536EA" w:rsidRDefault="0038655C">
      <w:pPr>
        <w:keepNext w:val="0"/>
        <w:suppressAutoHyphens w:val="0"/>
        <w:spacing w:before="0"/>
        <w:ind w:firstLine="0"/>
        <w:jc w:val="left"/>
      </w:pPr>
      <w:r w:rsidRPr="003536EA">
        <w:br w:type="page"/>
      </w:r>
    </w:p>
    <w:p w14:paraId="1C78D1DE" w14:textId="77777777" w:rsidR="007B4E90" w:rsidRPr="003536EA" w:rsidRDefault="007B4E90" w:rsidP="007B4E90">
      <w:pPr>
        <w:pStyle w:val="a2"/>
      </w:pPr>
      <w:r w:rsidRPr="003536EA">
        <w:t>Результаты расчета максимальных приземных концентраций и значений загрязняю</w:t>
      </w:r>
      <w:r w:rsidR="00AE0E06" w:rsidRPr="003536EA">
        <w:t>щих веществ на расчетных точках с учтём и без учёта фоновых концентраций</w:t>
      </w:r>
    </w:p>
    <w:tbl>
      <w:tblPr>
        <w:tblW w:w="9712" w:type="dxa"/>
        <w:tblInd w:w="93" w:type="dxa"/>
        <w:tblLayout w:type="fixed"/>
        <w:tblLook w:val="04A0" w:firstRow="1" w:lastRow="0" w:firstColumn="1" w:lastColumn="0" w:noHBand="0" w:noVBand="1"/>
      </w:tblPr>
      <w:tblGrid>
        <w:gridCol w:w="658"/>
        <w:gridCol w:w="3326"/>
        <w:gridCol w:w="1004"/>
        <w:gridCol w:w="887"/>
        <w:gridCol w:w="1086"/>
        <w:gridCol w:w="887"/>
        <w:gridCol w:w="887"/>
        <w:gridCol w:w="977"/>
      </w:tblGrid>
      <w:tr w:rsidR="00914A0F" w:rsidRPr="003536EA" w14:paraId="41328C94" w14:textId="77777777" w:rsidTr="00914A0F">
        <w:trPr>
          <w:cantSplit/>
          <w:trHeight w:val="510"/>
          <w:tblHeader/>
        </w:trPr>
        <w:tc>
          <w:tcPr>
            <w:tcW w:w="3984" w:type="dxa"/>
            <w:gridSpan w:val="2"/>
            <w:tcBorders>
              <w:top w:val="single" w:sz="4" w:space="0" w:color="000000"/>
              <w:left w:val="single" w:sz="4" w:space="0" w:color="000000"/>
              <w:bottom w:val="single" w:sz="4" w:space="0" w:color="000000"/>
              <w:right w:val="nil"/>
            </w:tcBorders>
            <w:shd w:val="clear" w:color="000000" w:fill="FFFFFF"/>
            <w:vAlign w:val="center"/>
            <w:hideMark/>
          </w:tcPr>
          <w:p w14:paraId="621802B8" w14:textId="77777777" w:rsidR="00914A0F" w:rsidRPr="003536EA" w:rsidRDefault="00914A0F" w:rsidP="00B47C9B">
            <w:pPr>
              <w:pStyle w:val="aa"/>
              <w:rPr>
                <w:lang w:eastAsia="ru-RU"/>
              </w:rPr>
            </w:pPr>
            <w:r w:rsidRPr="003536EA">
              <w:rPr>
                <w:lang w:eastAsia="ru-RU"/>
              </w:rPr>
              <w:t>Загрязняющее вещество</w:t>
            </w:r>
          </w:p>
        </w:tc>
        <w:tc>
          <w:tcPr>
            <w:tcW w:w="1004"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4E2D3B36" w14:textId="77777777" w:rsidR="00914A0F" w:rsidRPr="003536EA" w:rsidRDefault="00914A0F" w:rsidP="00B47C9B">
            <w:pPr>
              <w:pStyle w:val="aa"/>
              <w:rPr>
                <w:lang w:eastAsia="ru-RU"/>
              </w:rPr>
            </w:pPr>
            <w:proofErr w:type="spellStart"/>
            <w:r w:rsidRPr="003536EA">
              <w:rPr>
                <w:lang w:eastAsia="ru-RU"/>
              </w:rPr>
              <w:t>Max</w:t>
            </w:r>
            <w:proofErr w:type="spellEnd"/>
            <w:r w:rsidRPr="003536EA">
              <w:rPr>
                <w:lang w:eastAsia="ru-RU"/>
              </w:rPr>
              <w:t xml:space="preserve">. </w:t>
            </w:r>
            <w:proofErr w:type="spellStart"/>
            <w:r w:rsidRPr="003536EA">
              <w:rPr>
                <w:lang w:eastAsia="ru-RU"/>
              </w:rPr>
              <w:t>концен-трация</w:t>
            </w:r>
            <w:proofErr w:type="spellEnd"/>
            <w:r w:rsidRPr="003536EA">
              <w:rPr>
                <w:lang w:eastAsia="ru-RU"/>
              </w:rPr>
              <w:t xml:space="preserve"> ЗВ</w:t>
            </w:r>
          </w:p>
        </w:tc>
        <w:tc>
          <w:tcPr>
            <w:tcW w:w="887" w:type="dxa"/>
            <w:vMerge w:val="restart"/>
            <w:tcBorders>
              <w:top w:val="single" w:sz="4" w:space="0" w:color="000000"/>
              <w:left w:val="nil"/>
              <w:right w:val="single" w:sz="4" w:space="0" w:color="auto"/>
            </w:tcBorders>
            <w:shd w:val="clear" w:color="000000" w:fill="FFFFFF"/>
            <w:vAlign w:val="center"/>
          </w:tcPr>
          <w:p w14:paraId="384575D0" w14:textId="5A3C8A7D" w:rsidR="00914A0F" w:rsidRPr="003536EA" w:rsidRDefault="00914A0F" w:rsidP="00B47C9B">
            <w:pPr>
              <w:pStyle w:val="aa"/>
              <w:rPr>
                <w:lang w:eastAsia="ru-RU"/>
              </w:rPr>
            </w:pPr>
            <w:r w:rsidRPr="003536EA">
              <w:rPr>
                <w:lang w:eastAsia="ru-RU"/>
              </w:rPr>
              <w:t xml:space="preserve">Зона </w:t>
            </w:r>
            <w:proofErr w:type="spellStart"/>
            <w:r w:rsidRPr="003536EA">
              <w:rPr>
                <w:lang w:eastAsia="ru-RU"/>
              </w:rPr>
              <w:t>возд</w:t>
            </w:r>
            <w:proofErr w:type="spellEnd"/>
            <w:r w:rsidRPr="003536EA">
              <w:rPr>
                <w:lang w:eastAsia="ru-RU"/>
              </w:rPr>
              <w:t>-я</w:t>
            </w:r>
            <w:r w:rsidRPr="003536EA">
              <w:rPr>
                <w:lang w:eastAsia="ru-RU"/>
              </w:rPr>
              <w:br/>
              <w:t>1 ПДК</w:t>
            </w:r>
            <w:r w:rsidR="004D48D1" w:rsidRPr="003536EA">
              <w:rPr>
                <w:lang w:eastAsia="ru-RU"/>
              </w:rPr>
              <w:br/>
              <w:t>м</w:t>
            </w:r>
          </w:p>
        </w:tc>
        <w:tc>
          <w:tcPr>
            <w:tcW w:w="1086" w:type="dxa"/>
            <w:vMerge w:val="restart"/>
            <w:tcBorders>
              <w:top w:val="single" w:sz="4" w:space="0" w:color="000000"/>
              <w:left w:val="single" w:sz="4" w:space="0" w:color="auto"/>
              <w:right w:val="single" w:sz="4" w:space="0" w:color="auto"/>
            </w:tcBorders>
            <w:shd w:val="clear" w:color="000000" w:fill="FFFFFF"/>
            <w:vAlign w:val="center"/>
          </w:tcPr>
          <w:p w14:paraId="7B0A8F57" w14:textId="29EC4355" w:rsidR="00914A0F" w:rsidRPr="003536EA" w:rsidRDefault="00914A0F" w:rsidP="00B47C9B">
            <w:pPr>
              <w:pStyle w:val="aa"/>
              <w:rPr>
                <w:lang w:eastAsia="ru-RU"/>
              </w:rPr>
            </w:pPr>
            <w:r w:rsidRPr="003536EA">
              <w:rPr>
                <w:lang w:eastAsia="ru-RU"/>
              </w:rPr>
              <w:t xml:space="preserve">Зона </w:t>
            </w:r>
            <w:proofErr w:type="spellStart"/>
            <w:r w:rsidRPr="003536EA">
              <w:rPr>
                <w:lang w:eastAsia="ru-RU"/>
              </w:rPr>
              <w:t>вли-яния</w:t>
            </w:r>
            <w:proofErr w:type="spellEnd"/>
            <w:r w:rsidRPr="003536EA">
              <w:rPr>
                <w:lang w:eastAsia="ru-RU"/>
              </w:rPr>
              <w:br/>
              <w:t>0,05 ПДК</w:t>
            </w:r>
            <w:r w:rsidR="004D48D1" w:rsidRPr="003536EA">
              <w:rPr>
                <w:lang w:eastAsia="ru-RU"/>
              </w:rPr>
              <w:t>,</w:t>
            </w:r>
            <w:r w:rsidR="004D48D1" w:rsidRPr="003536EA">
              <w:rPr>
                <w:lang w:eastAsia="ru-RU"/>
              </w:rPr>
              <w:br/>
              <w:t>м</w:t>
            </w:r>
          </w:p>
        </w:tc>
        <w:tc>
          <w:tcPr>
            <w:tcW w:w="2751" w:type="dxa"/>
            <w:gridSpan w:val="3"/>
            <w:tcBorders>
              <w:top w:val="single" w:sz="4" w:space="0" w:color="000000"/>
              <w:left w:val="single" w:sz="4" w:space="0" w:color="auto"/>
              <w:bottom w:val="single" w:sz="4" w:space="0" w:color="000000"/>
              <w:right w:val="single" w:sz="4" w:space="0" w:color="000000"/>
            </w:tcBorders>
            <w:shd w:val="clear" w:color="000000" w:fill="FFFFFF"/>
            <w:vAlign w:val="center"/>
          </w:tcPr>
          <w:p w14:paraId="5BC57551" w14:textId="78FBC900" w:rsidR="00914A0F" w:rsidRPr="003536EA" w:rsidRDefault="00914A0F" w:rsidP="00B47C9B">
            <w:pPr>
              <w:pStyle w:val="aa"/>
              <w:rPr>
                <w:lang w:eastAsia="ru-RU"/>
              </w:rPr>
            </w:pPr>
            <w:r w:rsidRPr="003536EA">
              <w:rPr>
                <w:lang w:eastAsia="ru-RU"/>
              </w:rPr>
              <w:t>Контрольные точки</w:t>
            </w:r>
          </w:p>
        </w:tc>
      </w:tr>
      <w:tr w:rsidR="00914A0F" w:rsidRPr="003536EA" w14:paraId="03A7EAB0" w14:textId="77777777" w:rsidTr="00914A0F">
        <w:trPr>
          <w:cantSplit/>
          <w:trHeight w:val="495"/>
          <w:tblHeader/>
        </w:trPr>
        <w:tc>
          <w:tcPr>
            <w:tcW w:w="658" w:type="dxa"/>
            <w:tcBorders>
              <w:top w:val="nil"/>
              <w:left w:val="single" w:sz="4" w:space="0" w:color="000000"/>
              <w:bottom w:val="single" w:sz="4" w:space="0" w:color="000000"/>
              <w:right w:val="single" w:sz="4" w:space="0" w:color="000000"/>
            </w:tcBorders>
            <w:shd w:val="clear" w:color="000000" w:fill="FFFFFF"/>
            <w:vAlign w:val="center"/>
            <w:hideMark/>
          </w:tcPr>
          <w:p w14:paraId="4B47CFAC" w14:textId="77777777" w:rsidR="00914A0F" w:rsidRPr="003536EA" w:rsidRDefault="00914A0F" w:rsidP="00B47C9B">
            <w:pPr>
              <w:pStyle w:val="aa"/>
              <w:rPr>
                <w:lang w:eastAsia="ru-RU"/>
              </w:rPr>
            </w:pPr>
            <w:r w:rsidRPr="003536EA">
              <w:rPr>
                <w:lang w:eastAsia="ru-RU"/>
              </w:rPr>
              <w:t>код</w:t>
            </w:r>
          </w:p>
        </w:tc>
        <w:tc>
          <w:tcPr>
            <w:tcW w:w="3326" w:type="dxa"/>
            <w:tcBorders>
              <w:top w:val="nil"/>
              <w:left w:val="nil"/>
              <w:bottom w:val="single" w:sz="4" w:space="0" w:color="000000"/>
              <w:right w:val="nil"/>
            </w:tcBorders>
            <w:shd w:val="clear" w:color="000000" w:fill="FFFFFF"/>
            <w:vAlign w:val="center"/>
            <w:hideMark/>
          </w:tcPr>
          <w:p w14:paraId="1CF6E562" w14:textId="77777777" w:rsidR="00914A0F" w:rsidRPr="003536EA" w:rsidRDefault="00914A0F" w:rsidP="00B47C9B">
            <w:pPr>
              <w:pStyle w:val="aa"/>
              <w:rPr>
                <w:lang w:eastAsia="ru-RU"/>
              </w:rPr>
            </w:pPr>
            <w:r w:rsidRPr="003536EA">
              <w:rPr>
                <w:lang w:eastAsia="ru-RU"/>
              </w:rPr>
              <w:t>наименование</w:t>
            </w:r>
          </w:p>
        </w:tc>
        <w:tc>
          <w:tcPr>
            <w:tcW w:w="1004" w:type="dxa"/>
            <w:vMerge/>
            <w:tcBorders>
              <w:top w:val="single" w:sz="4" w:space="0" w:color="auto"/>
              <w:left w:val="single" w:sz="4" w:space="0" w:color="auto"/>
              <w:bottom w:val="single" w:sz="4" w:space="0" w:color="000000"/>
              <w:right w:val="single" w:sz="4" w:space="0" w:color="auto"/>
            </w:tcBorders>
            <w:vAlign w:val="center"/>
            <w:hideMark/>
          </w:tcPr>
          <w:p w14:paraId="46CAA9A8" w14:textId="77777777" w:rsidR="00914A0F" w:rsidRPr="003536EA" w:rsidRDefault="00914A0F" w:rsidP="00B47C9B">
            <w:pPr>
              <w:pStyle w:val="aa"/>
              <w:rPr>
                <w:lang w:eastAsia="ru-RU"/>
              </w:rPr>
            </w:pPr>
          </w:p>
        </w:tc>
        <w:tc>
          <w:tcPr>
            <w:tcW w:w="887" w:type="dxa"/>
            <w:vMerge/>
            <w:tcBorders>
              <w:left w:val="nil"/>
              <w:bottom w:val="single" w:sz="4" w:space="0" w:color="000000"/>
              <w:right w:val="single" w:sz="4" w:space="0" w:color="auto"/>
            </w:tcBorders>
            <w:shd w:val="clear" w:color="000000" w:fill="FFFFFF"/>
            <w:vAlign w:val="center"/>
          </w:tcPr>
          <w:p w14:paraId="67DB6FB1" w14:textId="0B607257" w:rsidR="00914A0F" w:rsidRPr="003536EA" w:rsidRDefault="00914A0F" w:rsidP="00B47C9B">
            <w:pPr>
              <w:pStyle w:val="aa"/>
              <w:rPr>
                <w:lang w:eastAsia="ru-RU"/>
              </w:rPr>
            </w:pPr>
          </w:p>
        </w:tc>
        <w:tc>
          <w:tcPr>
            <w:tcW w:w="1086" w:type="dxa"/>
            <w:vMerge/>
            <w:tcBorders>
              <w:left w:val="single" w:sz="4" w:space="0" w:color="auto"/>
              <w:bottom w:val="single" w:sz="4" w:space="0" w:color="000000"/>
              <w:right w:val="single" w:sz="4" w:space="0" w:color="auto"/>
            </w:tcBorders>
            <w:shd w:val="clear" w:color="000000" w:fill="FFFFFF"/>
            <w:vAlign w:val="center"/>
          </w:tcPr>
          <w:p w14:paraId="6858B516" w14:textId="12F991F0" w:rsidR="00914A0F" w:rsidRPr="003536EA" w:rsidRDefault="00914A0F" w:rsidP="00B47C9B">
            <w:pPr>
              <w:pStyle w:val="aa"/>
              <w:rPr>
                <w:lang w:eastAsia="ru-RU"/>
              </w:rPr>
            </w:pPr>
          </w:p>
        </w:tc>
        <w:tc>
          <w:tcPr>
            <w:tcW w:w="887" w:type="dxa"/>
            <w:tcBorders>
              <w:top w:val="nil"/>
              <w:left w:val="single" w:sz="4" w:space="0" w:color="auto"/>
              <w:bottom w:val="single" w:sz="4" w:space="0" w:color="000000"/>
              <w:right w:val="single" w:sz="4" w:space="0" w:color="000000"/>
            </w:tcBorders>
            <w:shd w:val="clear" w:color="000000" w:fill="FFFFFF"/>
            <w:vAlign w:val="center"/>
          </w:tcPr>
          <w:p w14:paraId="2E27FA64" w14:textId="6E5AFD55" w:rsidR="00914A0F" w:rsidRPr="003536EA" w:rsidRDefault="00914A0F" w:rsidP="00B47C9B">
            <w:pPr>
              <w:pStyle w:val="aa"/>
              <w:rPr>
                <w:lang w:eastAsia="ru-RU"/>
              </w:rPr>
            </w:pPr>
            <w:r w:rsidRPr="003536EA">
              <w:rPr>
                <w:lang w:eastAsia="ru-RU"/>
              </w:rPr>
              <w:t>РТ-1</w:t>
            </w:r>
          </w:p>
        </w:tc>
        <w:tc>
          <w:tcPr>
            <w:tcW w:w="887" w:type="dxa"/>
            <w:tcBorders>
              <w:top w:val="nil"/>
              <w:left w:val="nil"/>
              <w:bottom w:val="single" w:sz="4" w:space="0" w:color="000000"/>
              <w:right w:val="single" w:sz="4" w:space="0" w:color="000000"/>
            </w:tcBorders>
            <w:shd w:val="clear" w:color="000000" w:fill="FFFFFF"/>
            <w:vAlign w:val="center"/>
          </w:tcPr>
          <w:p w14:paraId="4EBD894C" w14:textId="6E24D53F" w:rsidR="00914A0F" w:rsidRPr="003536EA" w:rsidRDefault="00914A0F" w:rsidP="00914A0F">
            <w:pPr>
              <w:pStyle w:val="aa"/>
              <w:rPr>
                <w:lang w:eastAsia="ru-RU"/>
              </w:rPr>
            </w:pPr>
            <w:r w:rsidRPr="003536EA">
              <w:rPr>
                <w:lang w:eastAsia="ru-RU"/>
              </w:rPr>
              <w:t>РТ-2</w:t>
            </w:r>
          </w:p>
        </w:tc>
        <w:tc>
          <w:tcPr>
            <w:tcW w:w="977" w:type="dxa"/>
            <w:tcBorders>
              <w:top w:val="single" w:sz="4" w:space="0" w:color="auto"/>
              <w:left w:val="single" w:sz="4" w:space="0" w:color="000000"/>
              <w:bottom w:val="single" w:sz="4" w:space="0" w:color="000000"/>
              <w:right w:val="single" w:sz="4" w:space="0" w:color="000000"/>
            </w:tcBorders>
            <w:vAlign w:val="center"/>
          </w:tcPr>
          <w:p w14:paraId="58490093" w14:textId="5941668B" w:rsidR="00914A0F" w:rsidRPr="003536EA" w:rsidRDefault="00914A0F" w:rsidP="00914A0F">
            <w:pPr>
              <w:pStyle w:val="aa"/>
              <w:rPr>
                <w:lang w:eastAsia="ru-RU"/>
              </w:rPr>
            </w:pPr>
            <w:r w:rsidRPr="003536EA">
              <w:rPr>
                <w:lang w:eastAsia="ru-RU"/>
              </w:rPr>
              <w:t>РТ-3</w:t>
            </w:r>
          </w:p>
        </w:tc>
      </w:tr>
      <w:tr w:rsidR="00702982" w:rsidRPr="003536EA" w14:paraId="33F9ACB9" w14:textId="77777777" w:rsidTr="00496DD0">
        <w:trPr>
          <w:trHeight w:val="289"/>
        </w:trPr>
        <w:tc>
          <w:tcPr>
            <w:tcW w:w="9712" w:type="dxa"/>
            <w:gridSpan w:val="8"/>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16E6EC08" w14:textId="77777777" w:rsidR="00702982" w:rsidRPr="003536EA" w:rsidRDefault="00702982" w:rsidP="00496DD0">
            <w:pPr>
              <w:pStyle w:val="a9"/>
              <w:rPr>
                <w:i/>
                <w:lang w:eastAsia="ru-RU"/>
              </w:rPr>
            </w:pPr>
            <w:r w:rsidRPr="003536EA">
              <w:rPr>
                <w:i/>
                <w:lang w:eastAsia="ru-RU"/>
              </w:rPr>
              <w:t>Без учета фона</w:t>
            </w:r>
          </w:p>
        </w:tc>
      </w:tr>
      <w:tr w:rsidR="00F35AC3" w:rsidRPr="003536EA" w14:paraId="319F0836" w14:textId="77777777" w:rsidTr="00496DD0">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0C64096E" w14:textId="77777777" w:rsidR="00F35AC3" w:rsidRPr="003536EA" w:rsidRDefault="00F35AC3" w:rsidP="00496DD0">
            <w:pPr>
              <w:pStyle w:val="a9"/>
              <w:rPr>
                <w:lang w:eastAsia="ru-RU"/>
              </w:rPr>
            </w:pPr>
            <w:r w:rsidRPr="003536EA">
              <w:rPr>
                <w:lang w:eastAsia="ru-RU"/>
              </w:rPr>
              <w:t>0301</w:t>
            </w:r>
          </w:p>
        </w:tc>
        <w:tc>
          <w:tcPr>
            <w:tcW w:w="3326" w:type="dxa"/>
            <w:tcBorders>
              <w:top w:val="nil"/>
              <w:left w:val="nil"/>
              <w:bottom w:val="single" w:sz="4" w:space="0" w:color="000000"/>
              <w:right w:val="single" w:sz="4" w:space="0" w:color="000000"/>
            </w:tcBorders>
            <w:shd w:val="clear" w:color="000000" w:fill="FFFFFF"/>
            <w:hideMark/>
          </w:tcPr>
          <w:p w14:paraId="74CA7ABA" w14:textId="77777777" w:rsidR="00F35AC3" w:rsidRPr="003536EA" w:rsidRDefault="00F35AC3" w:rsidP="00496DD0">
            <w:pPr>
              <w:pStyle w:val="a9"/>
              <w:rPr>
                <w:lang w:eastAsia="ru-RU"/>
              </w:rPr>
            </w:pPr>
            <w:r w:rsidRPr="003536EA">
              <w:rPr>
                <w:lang w:eastAsia="ru-RU"/>
              </w:rPr>
              <w:t>Азота диоксид (Азот (IV) оксид)</w:t>
            </w:r>
          </w:p>
        </w:tc>
        <w:tc>
          <w:tcPr>
            <w:tcW w:w="1004" w:type="dxa"/>
            <w:tcBorders>
              <w:top w:val="nil"/>
              <w:left w:val="nil"/>
              <w:bottom w:val="single" w:sz="4" w:space="0" w:color="000000"/>
              <w:right w:val="single" w:sz="4" w:space="0" w:color="000000"/>
            </w:tcBorders>
            <w:shd w:val="clear" w:color="000000" w:fill="FFFFFF"/>
          </w:tcPr>
          <w:p w14:paraId="16D33380" w14:textId="3E401F00" w:rsidR="00F35AC3" w:rsidRPr="003536EA" w:rsidRDefault="00F35AC3" w:rsidP="00496DD0">
            <w:pPr>
              <w:pStyle w:val="a9"/>
              <w:rPr>
                <w:lang w:eastAsia="ru-RU"/>
              </w:rPr>
            </w:pPr>
            <w:r w:rsidRPr="003536EA">
              <w:rPr>
                <w:lang w:eastAsia="ru-RU"/>
              </w:rPr>
              <w:t>2,24</w:t>
            </w:r>
          </w:p>
        </w:tc>
        <w:tc>
          <w:tcPr>
            <w:tcW w:w="887" w:type="dxa"/>
            <w:tcBorders>
              <w:top w:val="nil"/>
              <w:left w:val="nil"/>
              <w:bottom w:val="single" w:sz="4" w:space="0" w:color="000000"/>
              <w:right w:val="single" w:sz="4" w:space="0" w:color="000000"/>
            </w:tcBorders>
            <w:shd w:val="clear" w:color="000000" w:fill="FFFFFF"/>
          </w:tcPr>
          <w:p w14:paraId="3F6B67A1" w14:textId="291E63C9" w:rsidR="00F35AC3" w:rsidRPr="003536EA" w:rsidRDefault="00F35AC3" w:rsidP="00496DD0">
            <w:pPr>
              <w:pStyle w:val="a9"/>
              <w:rPr>
                <w:lang w:eastAsia="ru-RU"/>
              </w:rPr>
            </w:pPr>
            <w:r w:rsidRPr="003536EA">
              <w:rPr>
                <w:lang w:eastAsia="ru-RU"/>
              </w:rPr>
              <w:t>727</w:t>
            </w:r>
          </w:p>
        </w:tc>
        <w:tc>
          <w:tcPr>
            <w:tcW w:w="1086" w:type="dxa"/>
            <w:tcBorders>
              <w:top w:val="nil"/>
              <w:left w:val="nil"/>
              <w:bottom w:val="single" w:sz="4" w:space="0" w:color="000000"/>
              <w:right w:val="single" w:sz="4" w:space="0" w:color="000000"/>
            </w:tcBorders>
            <w:shd w:val="clear" w:color="000000" w:fill="FFFFFF"/>
          </w:tcPr>
          <w:p w14:paraId="167352D3" w14:textId="56CC19B4" w:rsidR="00F35AC3" w:rsidRPr="003536EA" w:rsidRDefault="00F35AC3" w:rsidP="00496DD0">
            <w:pPr>
              <w:pStyle w:val="a9"/>
              <w:rPr>
                <w:lang w:eastAsia="ru-RU"/>
              </w:rPr>
            </w:pPr>
            <w:r w:rsidRPr="003536EA">
              <w:rPr>
                <w:lang w:eastAsia="ru-RU"/>
              </w:rPr>
              <w:t>5927</w:t>
            </w:r>
          </w:p>
        </w:tc>
        <w:tc>
          <w:tcPr>
            <w:tcW w:w="887" w:type="dxa"/>
            <w:tcBorders>
              <w:top w:val="nil"/>
              <w:left w:val="nil"/>
              <w:bottom w:val="single" w:sz="4" w:space="0" w:color="000000"/>
              <w:right w:val="single" w:sz="4" w:space="0" w:color="000000"/>
            </w:tcBorders>
            <w:shd w:val="clear" w:color="000000" w:fill="FFFFFF"/>
          </w:tcPr>
          <w:p w14:paraId="613D1921" w14:textId="2F0828B7" w:rsidR="00F35AC3" w:rsidRPr="003536EA" w:rsidRDefault="00F35AC3" w:rsidP="00496DD0">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7FF9F4D4" w14:textId="6A198992" w:rsidR="00F35AC3" w:rsidRPr="003536EA" w:rsidRDefault="00F35AC3" w:rsidP="00496DD0">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33327429" w14:textId="70BF832C" w:rsidR="00F35AC3" w:rsidRPr="003536EA" w:rsidRDefault="00F35AC3" w:rsidP="00496DD0">
            <w:pPr>
              <w:pStyle w:val="a9"/>
              <w:rPr>
                <w:lang w:eastAsia="ru-RU"/>
              </w:rPr>
            </w:pPr>
            <w:r w:rsidRPr="003536EA">
              <w:rPr>
                <w:lang w:eastAsia="ru-RU"/>
              </w:rPr>
              <w:t>0,00</w:t>
            </w:r>
          </w:p>
        </w:tc>
      </w:tr>
      <w:tr w:rsidR="00F35AC3" w:rsidRPr="003536EA" w14:paraId="2B1C384D" w14:textId="77777777" w:rsidTr="00496DD0">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3D0AC5C0" w14:textId="77777777" w:rsidR="00F35AC3" w:rsidRPr="003536EA" w:rsidRDefault="00F35AC3" w:rsidP="00496DD0">
            <w:pPr>
              <w:pStyle w:val="a9"/>
              <w:rPr>
                <w:lang w:eastAsia="ru-RU"/>
              </w:rPr>
            </w:pPr>
            <w:r w:rsidRPr="003536EA">
              <w:rPr>
                <w:lang w:eastAsia="ru-RU"/>
              </w:rPr>
              <w:t>0304</w:t>
            </w:r>
          </w:p>
        </w:tc>
        <w:tc>
          <w:tcPr>
            <w:tcW w:w="3326" w:type="dxa"/>
            <w:tcBorders>
              <w:top w:val="nil"/>
              <w:left w:val="nil"/>
              <w:bottom w:val="single" w:sz="4" w:space="0" w:color="000000"/>
              <w:right w:val="single" w:sz="4" w:space="0" w:color="000000"/>
            </w:tcBorders>
            <w:shd w:val="clear" w:color="000000" w:fill="FFFFFF"/>
            <w:hideMark/>
          </w:tcPr>
          <w:p w14:paraId="61513130" w14:textId="77777777" w:rsidR="00F35AC3" w:rsidRPr="003536EA" w:rsidRDefault="00F35AC3" w:rsidP="00496DD0">
            <w:pPr>
              <w:pStyle w:val="a9"/>
              <w:rPr>
                <w:lang w:eastAsia="ru-RU"/>
              </w:rPr>
            </w:pPr>
            <w:r w:rsidRPr="003536EA">
              <w:rPr>
                <w:lang w:eastAsia="ru-RU"/>
              </w:rPr>
              <w:t>Азот (II) оксид (Азота оксид)</w:t>
            </w:r>
          </w:p>
        </w:tc>
        <w:tc>
          <w:tcPr>
            <w:tcW w:w="1004" w:type="dxa"/>
            <w:tcBorders>
              <w:top w:val="nil"/>
              <w:left w:val="nil"/>
              <w:bottom w:val="single" w:sz="4" w:space="0" w:color="000000"/>
              <w:right w:val="single" w:sz="4" w:space="0" w:color="000000"/>
            </w:tcBorders>
            <w:shd w:val="clear" w:color="000000" w:fill="FFFFFF"/>
          </w:tcPr>
          <w:p w14:paraId="02D8E17F" w14:textId="3CF22981" w:rsidR="00F35AC3" w:rsidRPr="003536EA" w:rsidRDefault="00F35AC3" w:rsidP="00496DD0">
            <w:pPr>
              <w:pStyle w:val="a9"/>
              <w:rPr>
                <w:lang w:eastAsia="ru-RU"/>
              </w:rPr>
            </w:pPr>
            <w:r w:rsidRPr="003536EA">
              <w:rPr>
                <w:lang w:eastAsia="ru-RU"/>
              </w:rPr>
              <w:t>0,18</w:t>
            </w:r>
          </w:p>
        </w:tc>
        <w:tc>
          <w:tcPr>
            <w:tcW w:w="887" w:type="dxa"/>
            <w:tcBorders>
              <w:top w:val="nil"/>
              <w:left w:val="nil"/>
              <w:bottom w:val="single" w:sz="4" w:space="0" w:color="000000"/>
              <w:right w:val="single" w:sz="4" w:space="0" w:color="000000"/>
            </w:tcBorders>
            <w:shd w:val="clear" w:color="000000" w:fill="FFFFFF"/>
          </w:tcPr>
          <w:p w14:paraId="554F7D8F" w14:textId="0DE6D1D1" w:rsidR="00F35AC3" w:rsidRPr="003536EA" w:rsidRDefault="00F35AC3" w:rsidP="00496DD0">
            <w:pPr>
              <w:pStyle w:val="a9"/>
              <w:rPr>
                <w:lang w:eastAsia="ru-RU"/>
              </w:rPr>
            </w:pPr>
            <w:r w:rsidRPr="003536EA">
              <w:rPr>
                <w:lang w:eastAsia="ru-RU"/>
              </w:rPr>
              <w:t>-</w:t>
            </w:r>
          </w:p>
        </w:tc>
        <w:tc>
          <w:tcPr>
            <w:tcW w:w="1086" w:type="dxa"/>
            <w:tcBorders>
              <w:top w:val="nil"/>
              <w:left w:val="nil"/>
              <w:bottom w:val="single" w:sz="4" w:space="0" w:color="000000"/>
              <w:right w:val="single" w:sz="4" w:space="0" w:color="000000"/>
            </w:tcBorders>
            <w:shd w:val="clear" w:color="000000" w:fill="FFFFFF"/>
          </w:tcPr>
          <w:p w14:paraId="6590A82C" w14:textId="6F02E18F" w:rsidR="00F35AC3" w:rsidRPr="003536EA" w:rsidRDefault="00F35AC3" w:rsidP="00496DD0">
            <w:pPr>
              <w:pStyle w:val="a9"/>
              <w:rPr>
                <w:lang w:eastAsia="ru-RU"/>
              </w:rPr>
            </w:pPr>
            <w:r w:rsidRPr="003536EA">
              <w:rPr>
                <w:lang w:eastAsia="ru-RU"/>
              </w:rPr>
              <w:t>963</w:t>
            </w:r>
          </w:p>
        </w:tc>
        <w:tc>
          <w:tcPr>
            <w:tcW w:w="887" w:type="dxa"/>
            <w:tcBorders>
              <w:top w:val="nil"/>
              <w:left w:val="nil"/>
              <w:bottom w:val="single" w:sz="4" w:space="0" w:color="000000"/>
              <w:right w:val="single" w:sz="4" w:space="0" w:color="000000"/>
            </w:tcBorders>
            <w:shd w:val="clear" w:color="000000" w:fill="FFFFFF"/>
          </w:tcPr>
          <w:p w14:paraId="79908CED" w14:textId="670EB8D0" w:rsidR="00F35AC3" w:rsidRPr="003536EA" w:rsidRDefault="00F35AC3" w:rsidP="00496DD0">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397B6459" w14:textId="739B7E8C" w:rsidR="00F35AC3" w:rsidRPr="003536EA" w:rsidRDefault="00F35AC3" w:rsidP="00496DD0">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4DC574BC" w14:textId="2F52C2B6" w:rsidR="00F35AC3" w:rsidRPr="003536EA" w:rsidRDefault="00F35AC3" w:rsidP="00496DD0">
            <w:pPr>
              <w:pStyle w:val="a9"/>
              <w:rPr>
                <w:lang w:eastAsia="ru-RU"/>
              </w:rPr>
            </w:pPr>
            <w:r w:rsidRPr="003536EA">
              <w:rPr>
                <w:lang w:eastAsia="ru-RU"/>
              </w:rPr>
              <w:t>0,00</w:t>
            </w:r>
          </w:p>
        </w:tc>
      </w:tr>
      <w:tr w:rsidR="00F35AC3" w:rsidRPr="003536EA" w14:paraId="0E2EF47B" w14:textId="77777777" w:rsidTr="00496DD0">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74A899F1" w14:textId="77777777" w:rsidR="00F35AC3" w:rsidRPr="003536EA" w:rsidRDefault="00F35AC3" w:rsidP="00496DD0">
            <w:pPr>
              <w:pStyle w:val="a9"/>
              <w:rPr>
                <w:lang w:eastAsia="ru-RU"/>
              </w:rPr>
            </w:pPr>
            <w:r w:rsidRPr="003536EA">
              <w:rPr>
                <w:lang w:eastAsia="ru-RU"/>
              </w:rPr>
              <w:t>0328</w:t>
            </w:r>
          </w:p>
        </w:tc>
        <w:tc>
          <w:tcPr>
            <w:tcW w:w="3326" w:type="dxa"/>
            <w:tcBorders>
              <w:top w:val="nil"/>
              <w:left w:val="nil"/>
              <w:bottom w:val="single" w:sz="4" w:space="0" w:color="000000"/>
              <w:right w:val="single" w:sz="4" w:space="0" w:color="000000"/>
            </w:tcBorders>
            <w:shd w:val="clear" w:color="000000" w:fill="FFFFFF"/>
            <w:hideMark/>
          </w:tcPr>
          <w:p w14:paraId="0326A6B2" w14:textId="77777777" w:rsidR="00F35AC3" w:rsidRPr="003536EA" w:rsidRDefault="00F35AC3" w:rsidP="00496DD0">
            <w:pPr>
              <w:pStyle w:val="a9"/>
              <w:rPr>
                <w:lang w:eastAsia="ru-RU"/>
              </w:rPr>
            </w:pPr>
            <w:r w:rsidRPr="003536EA">
              <w:rPr>
                <w:lang w:eastAsia="ru-RU"/>
              </w:rPr>
              <w:t>Углерод (Сажа)</w:t>
            </w:r>
          </w:p>
        </w:tc>
        <w:tc>
          <w:tcPr>
            <w:tcW w:w="1004" w:type="dxa"/>
            <w:tcBorders>
              <w:top w:val="nil"/>
              <w:left w:val="nil"/>
              <w:bottom w:val="single" w:sz="4" w:space="0" w:color="000000"/>
              <w:right w:val="single" w:sz="4" w:space="0" w:color="000000"/>
            </w:tcBorders>
            <w:shd w:val="clear" w:color="000000" w:fill="FFFFFF"/>
          </w:tcPr>
          <w:p w14:paraId="7CD59C9A" w14:textId="312EFFEC" w:rsidR="00F35AC3" w:rsidRPr="003536EA" w:rsidRDefault="00F35AC3" w:rsidP="00496DD0">
            <w:pPr>
              <w:pStyle w:val="a9"/>
              <w:rPr>
                <w:lang w:eastAsia="ru-RU"/>
              </w:rPr>
            </w:pPr>
            <w:r w:rsidRPr="003536EA">
              <w:rPr>
                <w:lang w:eastAsia="ru-RU"/>
              </w:rPr>
              <w:t>0,23</w:t>
            </w:r>
          </w:p>
        </w:tc>
        <w:tc>
          <w:tcPr>
            <w:tcW w:w="887" w:type="dxa"/>
            <w:tcBorders>
              <w:top w:val="nil"/>
              <w:left w:val="nil"/>
              <w:bottom w:val="single" w:sz="4" w:space="0" w:color="000000"/>
              <w:right w:val="single" w:sz="4" w:space="0" w:color="000000"/>
            </w:tcBorders>
            <w:shd w:val="clear" w:color="000000" w:fill="FFFFFF"/>
          </w:tcPr>
          <w:p w14:paraId="29E5CB04" w14:textId="6B0BF073" w:rsidR="00F35AC3" w:rsidRPr="003536EA" w:rsidRDefault="00F35AC3" w:rsidP="00496DD0">
            <w:pPr>
              <w:pStyle w:val="a9"/>
              <w:rPr>
                <w:lang w:eastAsia="ru-RU"/>
              </w:rPr>
            </w:pPr>
            <w:r w:rsidRPr="003536EA">
              <w:rPr>
                <w:lang w:eastAsia="ru-RU"/>
              </w:rPr>
              <w:t>-</w:t>
            </w:r>
          </w:p>
        </w:tc>
        <w:tc>
          <w:tcPr>
            <w:tcW w:w="1086" w:type="dxa"/>
            <w:tcBorders>
              <w:top w:val="nil"/>
              <w:left w:val="nil"/>
              <w:bottom w:val="single" w:sz="4" w:space="0" w:color="000000"/>
              <w:right w:val="single" w:sz="4" w:space="0" w:color="000000"/>
            </w:tcBorders>
            <w:shd w:val="clear" w:color="000000" w:fill="FFFFFF"/>
          </w:tcPr>
          <w:p w14:paraId="6FAA27A6" w14:textId="5C941C9D" w:rsidR="00F35AC3" w:rsidRPr="003536EA" w:rsidRDefault="00F35AC3" w:rsidP="00496DD0">
            <w:pPr>
              <w:pStyle w:val="a9"/>
              <w:rPr>
                <w:lang w:eastAsia="ru-RU"/>
              </w:rPr>
            </w:pPr>
            <w:r w:rsidRPr="003536EA">
              <w:rPr>
                <w:lang w:eastAsia="ru-RU"/>
              </w:rPr>
              <w:t>978</w:t>
            </w:r>
          </w:p>
        </w:tc>
        <w:tc>
          <w:tcPr>
            <w:tcW w:w="887" w:type="dxa"/>
            <w:tcBorders>
              <w:top w:val="nil"/>
              <w:left w:val="nil"/>
              <w:bottom w:val="single" w:sz="4" w:space="0" w:color="000000"/>
              <w:right w:val="single" w:sz="4" w:space="0" w:color="000000"/>
            </w:tcBorders>
            <w:shd w:val="clear" w:color="000000" w:fill="FFFFFF"/>
          </w:tcPr>
          <w:p w14:paraId="6DC00B48" w14:textId="3AD4F694" w:rsidR="00F35AC3" w:rsidRPr="003536EA" w:rsidRDefault="00F35AC3" w:rsidP="00496DD0">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7B7DAC48" w14:textId="5F8A1E77" w:rsidR="00F35AC3" w:rsidRPr="003536EA" w:rsidRDefault="00F35AC3" w:rsidP="00496DD0">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1F475259" w14:textId="50BFAC99" w:rsidR="00F35AC3" w:rsidRPr="003536EA" w:rsidRDefault="00F35AC3" w:rsidP="00496DD0">
            <w:pPr>
              <w:pStyle w:val="a9"/>
              <w:rPr>
                <w:lang w:eastAsia="ru-RU"/>
              </w:rPr>
            </w:pPr>
            <w:r w:rsidRPr="003536EA">
              <w:rPr>
                <w:lang w:eastAsia="ru-RU"/>
              </w:rPr>
              <w:t>0,00</w:t>
            </w:r>
          </w:p>
        </w:tc>
      </w:tr>
      <w:tr w:rsidR="00F35AC3" w:rsidRPr="003536EA" w14:paraId="073BE808" w14:textId="77777777" w:rsidTr="00496DD0">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3A65C57C" w14:textId="77777777" w:rsidR="00F35AC3" w:rsidRPr="003536EA" w:rsidRDefault="00F35AC3" w:rsidP="00496DD0">
            <w:pPr>
              <w:pStyle w:val="a9"/>
              <w:rPr>
                <w:lang w:eastAsia="ru-RU"/>
              </w:rPr>
            </w:pPr>
            <w:r w:rsidRPr="003536EA">
              <w:rPr>
                <w:lang w:eastAsia="ru-RU"/>
              </w:rPr>
              <w:t>0330</w:t>
            </w:r>
          </w:p>
        </w:tc>
        <w:tc>
          <w:tcPr>
            <w:tcW w:w="3326" w:type="dxa"/>
            <w:tcBorders>
              <w:top w:val="nil"/>
              <w:left w:val="nil"/>
              <w:bottom w:val="single" w:sz="4" w:space="0" w:color="000000"/>
              <w:right w:val="single" w:sz="4" w:space="0" w:color="000000"/>
            </w:tcBorders>
            <w:shd w:val="clear" w:color="000000" w:fill="FFFFFF"/>
            <w:hideMark/>
          </w:tcPr>
          <w:p w14:paraId="6D5605BA" w14:textId="096F5EAD" w:rsidR="00F35AC3" w:rsidRPr="003536EA" w:rsidRDefault="00F35AC3" w:rsidP="00B12B06">
            <w:pPr>
              <w:pStyle w:val="a9"/>
              <w:rPr>
                <w:lang w:eastAsia="ru-RU"/>
              </w:rPr>
            </w:pPr>
            <w:r w:rsidRPr="003536EA">
              <w:rPr>
                <w:lang w:eastAsia="ru-RU"/>
              </w:rPr>
              <w:t>Сера диоксид-</w:t>
            </w:r>
            <w:r w:rsidRPr="003536EA">
              <w:rPr>
                <w:lang w:eastAsia="ru-RU"/>
              </w:rPr>
              <w:br/>
            </w:r>
            <w:proofErr w:type="spellStart"/>
            <w:r w:rsidRPr="003536EA">
              <w:rPr>
                <w:lang w:eastAsia="ru-RU"/>
              </w:rPr>
              <w:t>нгидрид</w:t>
            </w:r>
            <w:proofErr w:type="spellEnd"/>
            <w:r w:rsidRPr="003536EA">
              <w:rPr>
                <w:lang w:eastAsia="ru-RU"/>
              </w:rPr>
              <w:t xml:space="preserve"> сернистый</w:t>
            </w:r>
          </w:p>
        </w:tc>
        <w:tc>
          <w:tcPr>
            <w:tcW w:w="1004" w:type="dxa"/>
            <w:tcBorders>
              <w:top w:val="nil"/>
              <w:left w:val="nil"/>
              <w:bottom w:val="single" w:sz="4" w:space="0" w:color="000000"/>
              <w:right w:val="single" w:sz="4" w:space="0" w:color="000000"/>
            </w:tcBorders>
            <w:shd w:val="clear" w:color="000000" w:fill="FFFFFF"/>
          </w:tcPr>
          <w:p w14:paraId="1826AF0D" w14:textId="731CD434" w:rsidR="00F35AC3" w:rsidRPr="003536EA" w:rsidRDefault="00F35AC3" w:rsidP="00496DD0">
            <w:pPr>
              <w:pStyle w:val="a9"/>
              <w:rPr>
                <w:lang w:eastAsia="ru-RU"/>
              </w:rPr>
            </w:pPr>
            <w:r w:rsidRPr="003536EA">
              <w:rPr>
                <w:lang w:eastAsia="ru-RU"/>
              </w:rPr>
              <w:t>0,29</w:t>
            </w:r>
          </w:p>
        </w:tc>
        <w:tc>
          <w:tcPr>
            <w:tcW w:w="887" w:type="dxa"/>
            <w:tcBorders>
              <w:top w:val="nil"/>
              <w:left w:val="nil"/>
              <w:bottom w:val="single" w:sz="4" w:space="0" w:color="000000"/>
              <w:right w:val="single" w:sz="4" w:space="0" w:color="000000"/>
            </w:tcBorders>
            <w:shd w:val="clear" w:color="000000" w:fill="FFFFFF"/>
          </w:tcPr>
          <w:p w14:paraId="1F165094" w14:textId="44146E74" w:rsidR="00F35AC3" w:rsidRPr="003536EA" w:rsidRDefault="00F35AC3" w:rsidP="00496DD0">
            <w:pPr>
              <w:pStyle w:val="a9"/>
              <w:rPr>
                <w:lang w:eastAsia="ru-RU"/>
              </w:rPr>
            </w:pPr>
            <w:r w:rsidRPr="003536EA">
              <w:rPr>
                <w:lang w:eastAsia="ru-RU"/>
              </w:rPr>
              <w:t>-</w:t>
            </w:r>
          </w:p>
        </w:tc>
        <w:tc>
          <w:tcPr>
            <w:tcW w:w="1086" w:type="dxa"/>
            <w:tcBorders>
              <w:top w:val="nil"/>
              <w:left w:val="nil"/>
              <w:bottom w:val="single" w:sz="4" w:space="0" w:color="000000"/>
              <w:right w:val="single" w:sz="4" w:space="0" w:color="000000"/>
            </w:tcBorders>
            <w:shd w:val="clear" w:color="000000" w:fill="FFFFFF"/>
          </w:tcPr>
          <w:p w14:paraId="361E02DA" w14:textId="391AA201" w:rsidR="00F35AC3" w:rsidRPr="003536EA" w:rsidRDefault="00F35AC3" w:rsidP="00496DD0">
            <w:pPr>
              <w:pStyle w:val="a9"/>
              <w:rPr>
                <w:lang w:eastAsia="ru-RU"/>
              </w:rPr>
            </w:pPr>
            <w:r w:rsidRPr="003536EA">
              <w:rPr>
                <w:lang w:eastAsia="ru-RU"/>
              </w:rPr>
              <w:t>1087</w:t>
            </w:r>
          </w:p>
        </w:tc>
        <w:tc>
          <w:tcPr>
            <w:tcW w:w="887" w:type="dxa"/>
            <w:tcBorders>
              <w:top w:val="nil"/>
              <w:left w:val="nil"/>
              <w:bottom w:val="single" w:sz="4" w:space="0" w:color="000000"/>
              <w:right w:val="single" w:sz="4" w:space="0" w:color="000000"/>
            </w:tcBorders>
            <w:shd w:val="clear" w:color="000000" w:fill="FFFFFF"/>
          </w:tcPr>
          <w:p w14:paraId="38602ACE" w14:textId="17045EA4" w:rsidR="00F35AC3" w:rsidRPr="003536EA" w:rsidRDefault="00F35AC3" w:rsidP="00496DD0">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5C56F0DC" w14:textId="7CE75FCC" w:rsidR="00F35AC3" w:rsidRPr="003536EA" w:rsidRDefault="00F35AC3" w:rsidP="00496DD0">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0E630177" w14:textId="53530C2C" w:rsidR="00F35AC3" w:rsidRPr="003536EA" w:rsidRDefault="00F35AC3" w:rsidP="00496DD0">
            <w:pPr>
              <w:pStyle w:val="a9"/>
              <w:rPr>
                <w:lang w:eastAsia="ru-RU"/>
              </w:rPr>
            </w:pPr>
            <w:r w:rsidRPr="003536EA">
              <w:rPr>
                <w:lang w:eastAsia="ru-RU"/>
              </w:rPr>
              <w:t>0,00</w:t>
            </w:r>
          </w:p>
        </w:tc>
      </w:tr>
      <w:tr w:rsidR="00F35AC3" w:rsidRPr="003536EA" w14:paraId="017377E9" w14:textId="77777777" w:rsidTr="00496DD0">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20413E6B" w14:textId="77777777" w:rsidR="00F35AC3" w:rsidRPr="003536EA" w:rsidRDefault="00F35AC3" w:rsidP="00496DD0">
            <w:pPr>
              <w:pStyle w:val="a9"/>
              <w:rPr>
                <w:lang w:eastAsia="ru-RU"/>
              </w:rPr>
            </w:pPr>
            <w:r w:rsidRPr="003536EA">
              <w:rPr>
                <w:lang w:eastAsia="ru-RU"/>
              </w:rPr>
              <w:t>0337</w:t>
            </w:r>
          </w:p>
        </w:tc>
        <w:tc>
          <w:tcPr>
            <w:tcW w:w="3326" w:type="dxa"/>
            <w:tcBorders>
              <w:top w:val="nil"/>
              <w:left w:val="nil"/>
              <w:bottom w:val="single" w:sz="4" w:space="0" w:color="000000"/>
              <w:right w:val="single" w:sz="4" w:space="0" w:color="000000"/>
            </w:tcBorders>
            <w:shd w:val="clear" w:color="000000" w:fill="FFFFFF"/>
            <w:hideMark/>
          </w:tcPr>
          <w:p w14:paraId="02045B9A" w14:textId="77777777" w:rsidR="00F35AC3" w:rsidRPr="003536EA" w:rsidRDefault="00F35AC3" w:rsidP="00496DD0">
            <w:pPr>
              <w:pStyle w:val="a9"/>
              <w:rPr>
                <w:lang w:eastAsia="ru-RU"/>
              </w:rPr>
            </w:pPr>
            <w:r w:rsidRPr="003536EA">
              <w:rPr>
                <w:lang w:eastAsia="ru-RU"/>
              </w:rPr>
              <w:t>Углерод оксид</w:t>
            </w:r>
          </w:p>
        </w:tc>
        <w:tc>
          <w:tcPr>
            <w:tcW w:w="1004" w:type="dxa"/>
            <w:tcBorders>
              <w:top w:val="nil"/>
              <w:left w:val="nil"/>
              <w:bottom w:val="single" w:sz="4" w:space="0" w:color="000000"/>
              <w:right w:val="single" w:sz="4" w:space="0" w:color="000000"/>
            </w:tcBorders>
            <w:shd w:val="clear" w:color="000000" w:fill="FFFFFF"/>
          </w:tcPr>
          <w:p w14:paraId="7C3AD66B" w14:textId="3405B611" w:rsidR="00F35AC3" w:rsidRPr="003536EA" w:rsidRDefault="00F35AC3" w:rsidP="00496DD0">
            <w:pPr>
              <w:pStyle w:val="a9"/>
              <w:rPr>
                <w:lang w:eastAsia="ru-RU"/>
              </w:rPr>
            </w:pPr>
            <w:r w:rsidRPr="003536EA">
              <w:rPr>
                <w:lang w:eastAsia="ru-RU"/>
              </w:rPr>
              <w:t>0,10</w:t>
            </w:r>
          </w:p>
        </w:tc>
        <w:tc>
          <w:tcPr>
            <w:tcW w:w="887" w:type="dxa"/>
            <w:tcBorders>
              <w:top w:val="nil"/>
              <w:left w:val="nil"/>
              <w:bottom w:val="single" w:sz="4" w:space="0" w:color="000000"/>
              <w:right w:val="single" w:sz="4" w:space="0" w:color="000000"/>
            </w:tcBorders>
            <w:shd w:val="clear" w:color="000000" w:fill="FFFFFF"/>
          </w:tcPr>
          <w:p w14:paraId="7840BEE8" w14:textId="5EDE2996" w:rsidR="00F35AC3" w:rsidRPr="003536EA" w:rsidRDefault="00F35AC3" w:rsidP="00496DD0">
            <w:pPr>
              <w:pStyle w:val="a9"/>
              <w:rPr>
                <w:lang w:eastAsia="ru-RU"/>
              </w:rPr>
            </w:pPr>
            <w:r w:rsidRPr="003536EA">
              <w:rPr>
                <w:lang w:eastAsia="ru-RU"/>
              </w:rPr>
              <w:t>-</w:t>
            </w:r>
          </w:p>
        </w:tc>
        <w:tc>
          <w:tcPr>
            <w:tcW w:w="1086" w:type="dxa"/>
            <w:tcBorders>
              <w:top w:val="nil"/>
              <w:left w:val="nil"/>
              <w:bottom w:val="single" w:sz="4" w:space="0" w:color="000000"/>
              <w:right w:val="single" w:sz="4" w:space="0" w:color="000000"/>
            </w:tcBorders>
            <w:shd w:val="clear" w:color="000000" w:fill="FFFFFF"/>
          </w:tcPr>
          <w:p w14:paraId="66E8BA99" w14:textId="4DC5DA94" w:rsidR="00F35AC3" w:rsidRPr="003536EA" w:rsidRDefault="00F35AC3" w:rsidP="00496DD0">
            <w:pPr>
              <w:pStyle w:val="a9"/>
              <w:rPr>
                <w:lang w:eastAsia="ru-RU"/>
              </w:rPr>
            </w:pPr>
            <w:r w:rsidRPr="003536EA">
              <w:rPr>
                <w:lang w:eastAsia="ru-RU"/>
              </w:rPr>
              <w:t>631</w:t>
            </w:r>
          </w:p>
        </w:tc>
        <w:tc>
          <w:tcPr>
            <w:tcW w:w="887" w:type="dxa"/>
            <w:tcBorders>
              <w:top w:val="nil"/>
              <w:left w:val="nil"/>
              <w:bottom w:val="single" w:sz="4" w:space="0" w:color="000000"/>
              <w:right w:val="single" w:sz="4" w:space="0" w:color="000000"/>
            </w:tcBorders>
            <w:shd w:val="clear" w:color="000000" w:fill="FFFFFF"/>
          </w:tcPr>
          <w:p w14:paraId="094B6437" w14:textId="1DAF6903" w:rsidR="00F35AC3" w:rsidRPr="003536EA" w:rsidRDefault="00F35AC3" w:rsidP="00496DD0">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2C504349" w14:textId="4D8FC67E" w:rsidR="00F35AC3" w:rsidRPr="003536EA" w:rsidRDefault="00F35AC3" w:rsidP="00496DD0">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1E320EEE" w14:textId="1FBEA3C5" w:rsidR="00F35AC3" w:rsidRPr="003536EA" w:rsidRDefault="00F35AC3" w:rsidP="00496DD0">
            <w:pPr>
              <w:pStyle w:val="a9"/>
              <w:rPr>
                <w:lang w:eastAsia="ru-RU"/>
              </w:rPr>
            </w:pPr>
            <w:r w:rsidRPr="003536EA">
              <w:rPr>
                <w:lang w:eastAsia="ru-RU"/>
              </w:rPr>
              <w:t>0,00</w:t>
            </w:r>
          </w:p>
        </w:tc>
      </w:tr>
      <w:tr w:rsidR="00F35AC3" w:rsidRPr="003536EA" w14:paraId="4B8C9DB1" w14:textId="77777777" w:rsidTr="00496DD0">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45CBE901" w14:textId="77777777" w:rsidR="00F35AC3" w:rsidRPr="003536EA" w:rsidRDefault="00F35AC3" w:rsidP="00496DD0">
            <w:pPr>
              <w:pStyle w:val="a9"/>
              <w:rPr>
                <w:lang w:eastAsia="ru-RU"/>
              </w:rPr>
            </w:pPr>
            <w:r w:rsidRPr="003536EA">
              <w:rPr>
                <w:lang w:eastAsia="ru-RU"/>
              </w:rPr>
              <w:t>0703</w:t>
            </w:r>
          </w:p>
        </w:tc>
        <w:tc>
          <w:tcPr>
            <w:tcW w:w="3326" w:type="dxa"/>
            <w:tcBorders>
              <w:top w:val="nil"/>
              <w:left w:val="nil"/>
              <w:bottom w:val="single" w:sz="4" w:space="0" w:color="000000"/>
              <w:right w:val="single" w:sz="4" w:space="0" w:color="000000"/>
            </w:tcBorders>
            <w:shd w:val="clear" w:color="000000" w:fill="FFFFFF"/>
            <w:hideMark/>
          </w:tcPr>
          <w:p w14:paraId="3AB6B085" w14:textId="77777777" w:rsidR="00F35AC3" w:rsidRPr="003536EA" w:rsidRDefault="00F35AC3" w:rsidP="00496DD0">
            <w:pPr>
              <w:pStyle w:val="a9"/>
              <w:rPr>
                <w:lang w:eastAsia="ru-RU"/>
              </w:rPr>
            </w:pPr>
            <w:proofErr w:type="spellStart"/>
            <w:r w:rsidRPr="003536EA">
              <w:rPr>
                <w:lang w:eastAsia="ru-RU"/>
              </w:rPr>
              <w:t>Бенз</w:t>
            </w:r>
            <w:proofErr w:type="spellEnd"/>
            <w:r w:rsidRPr="003536EA">
              <w:rPr>
                <w:lang w:eastAsia="ru-RU"/>
              </w:rPr>
              <w:t>/а/</w:t>
            </w:r>
            <w:proofErr w:type="spellStart"/>
            <w:r w:rsidRPr="003536EA">
              <w:rPr>
                <w:lang w:eastAsia="ru-RU"/>
              </w:rPr>
              <w:t>пирен</w:t>
            </w:r>
            <w:proofErr w:type="spellEnd"/>
            <w:r w:rsidRPr="003536EA">
              <w:rPr>
                <w:lang w:eastAsia="ru-RU"/>
              </w:rPr>
              <w:t xml:space="preserve"> (3,4-Бензпирен)</w:t>
            </w:r>
          </w:p>
        </w:tc>
        <w:tc>
          <w:tcPr>
            <w:tcW w:w="1004" w:type="dxa"/>
            <w:tcBorders>
              <w:top w:val="nil"/>
              <w:left w:val="nil"/>
              <w:bottom w:val="single" w:sz="4" w:space="0" w:color="000000"/>
              <w:right w:val="single" w:sz="4" w:space="0" w:color="000000"/>
            </w:tcBorders>
            <w:shd w:val="clear" w:color="000000" w:fill="FFFFFF"/>
          </w:tcPr>
          <w:p w14:paraId="0D9EA580" w14:textId="5A2688A9" w:rsidR="00F35AC3" w:rsidRPr="003536EA" w:rsidRDefault="00F35AC3" w:rsidP="00496DD0">
            <w:pPr>
              <w:pStyle w:val="a9"/>
              <w:rPr>
                <w:lang w:eastAsia="ru-RU"/>
              </w:rPr>
            </w:pPr>
            <w:r w:rsidRPr="003536EA">
              <w:rPr>
                <w:lang w:eastAsia="ru-RU"/>
              </w:rPr>
              <w:t>-</w:t>
            </w:r>
          </w:p>
        </w:tc>
        <w:tc>
          <w:tcPr>
            <w:tcW w:w="887" w:type="dxa"/>
            <w:tcBorders>
              <w:top w:val="nil"/>
              <w:left w:val="nil"/>
              <w:bottom w:val="single" w:sz="4" w:space="0" w:color="000000"/>
              <w:right w:val="single" w:sz="4" w:space="0" w:color="000000"/>
            </w:tcBorders>
            <w:shd w:val="clear" w:color="000000" w:fill="FFFFFF"/>
          </w:tcPr>
          <w:p w14:paraId="1A3FE868" w14:textId="0BEE4A58" w:rsidR="00F35AC3" w:rsidRPr="003536EA" w:rsidRDefault="00F35AC3" w:rsidP="00496DD0">
            <w:pPr>
              <w:pStyle w:val="a9"/>
              <w:rPr>
                <w:lang w:eastAsia="ru-RU"/>
              </w:rPr>
            </w:pPr>
            <w:r w:rsidRPr="003536EA">
              <w:rPr>
                <w:lang w:eastAsia="ru-RU"/>
              </w:rPr>
              <w:t>-</w:t>
            </w:r>
          </w:p>
        </w:tc>
        <w:tc>
          <w:tcPr>
            <w:tcW w:w="1086" w:type="dxa"/>
            <w:tcBorders>
              <w:top w:val="nil"/>
              <w:left w:val="nil"/>
              <w:bottom w:val="single" w:sz="4" w:space="0" w:color="000000"/>
              <w:right w:val="single" w:sz="4" w:space="0" w:color="000000"/>
            </w:tcBorders>
            <w:shd w:val="clear" w:color="000000" w:fill="FFFFFF"/>
          </w:tcPr>
          <w:p w14:paraId="20C3AD82" w14:textId="3A5F2DEB" w:rsidR="00F35AC3" w:rsidRPr="003536EA" w:rsidRDefault="00F35AC3" w:rsidP="00496DD0">
            <w:pPr>
              <w:pStyle w:val="a9"/>
              <w:rPr>
                <w:lang w:eastAsia="ru-RU"/>
              </w:rPr>
            </w:pPr>
            <w:r w:rsidRPr="003536EA">
              <w:rPr>
                <w:lang w:eastAsia="ru-RU"/>
              </w:rPr>
              <w:t>-</w:t>
            </w:r>
          </w:p>
        </w:tc>
        <w:tc>
          <w:tcPr>
            <w:tcW w:w="887" w:type="dxa"/>
            <w:tcBorders>
              <w:top w:val="nil"/>
              <w:left w:val="nil"/>
              <w:bottom w:val="single" w:sz="4" w:space="0" w:color="000000"/>
              <w:right w:val="single" w:sz="4" w:space="0" w:color="000000"/>
            </w:tcBorders>
            <w:shd w:val="clear" w:color="000000" w:fill="FFFFFF"/>
          </w:tcPr>
          <w:p w14:paraId="0DE411E5" w14:textId="6D5C4ABD" w:rsidR="00F35AC3" w:rsidRPr="003536EA" w:rsidRDefault="00F35AC3" w:rsidP="00496DD0">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018F447A" w14:textId="2D1A490C" w:rsidR="00F35AC3" w:rsidRPr="003536EA" w:rsidRDefault="00F35AC3" w:rsidP="00496DD0">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7042BE54" w14:textId="64710FFF" w:rsidR="00F35AC3" w:rsidRPr="003536EA" w:rsidRDefault="00F35AC3" w:rsidP="00496DD0">
            <w:pPr>
              <w:pStyle w:val="a9"/>
              <w:rPr>
                <w:lang w:eastAsia="ru-RU"/>
              </w:rPr>
            </w:pPr>
            <w:r w:rsidRPr="003536EA">
              <w:rPr>
                <w:lang w:eastAsia="ru-RU"/>
              </w:rPr>
              <w:t>0,00</w:t>
            </w:r>
          </w:p>
        </w:tc>
      </w:tr>
      <w:tr w:rsidR="00F35AC3" w:rsidRPr="003536EA" w14:paraId="46C7B991" w14:textId="77777777" w:rsidTr="00496DD0">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6C8A7A5F" w14:textId="5A28971E" w:rsidR="00F35AC3" w:rsidRPr="003536EA" w:rsidRDefault="00F35AC3" w:rsidP="00496DD0">
            <w:pPr>
              <w:pStyle w:val="a9"/>
              <w:rPr>
                <w:lang w:eastAsia="ru-RU"/>
              </w:rPr>
            </w:pPr>
            <w:r w:rsidRPr="003536EA">
              <w:rPr>
                <w:lang w:eastAsia="ru-RU"/>
              </w:rPr>
              <w:t>1325</w:t>
            </w:r>
          </w:p>
        </w:tc>
        <w:tc>
          <w:tcPr>
            <w:tcW w:w="3326" w:type="dxa"/>
            <w:tcBorders>
              <w:top w:val="nil"/>
              <w:left w:val="nil"/>
              <w:bottom w:val="single" w:sz="4" w:space="0" w:color="000000"/>
              <w:right w:val="single" w:sz="4" w:space="0" w:color="000000"/>
            </w:tcBorders>
            <w:shd w:val="clear" w:color="000000" w:fill="FFFFFF"/>
            <w:hideMark/>
          </w:tcPr>
          <w:p w14:paraId="17857E02" w14:textId="77777777" w:rsidR="00F35AC3" w:rsidRPr="003536EA" w:rsidRDefault="00F35AC3" w:rsidP="00496DD0">
            <w:pPr>
              <w:pStyle w:val="a9"/>
              <w:rPr>
                <w:lang w:eastAsia="ru-RU"/>
              </w:rPr>
            </w:pPr>
            <w:r w:rsidRPr="003536EA">
              <w:rPr>
                <w:lang w:eastAsia="ru-RU"/>
              </w:rPr>
              <w:t>Формальдегид</w:t>
            </w:r>
          </w:p>
        </w:tc>
        <w:tc>
          <w:tcPr>
            <w:tcW w:w="1004" w:type="dxa"/>
            <w:tcBorders>
              <w:top w:val="nil"/>
              <w:left w:val="nil"/>
              <w:bottom w:val="single" w:sz="4" w:space="0" w:color="000000"/>
              <w:right w:val="single" w:sz="4" w:space="0" w:color="000000"/>
            </w:tcBorders>
            <w:shd w:val="clear" w:color="000000" w:fill="FFFFFF"/>
          </w:tcPr>
          <w:p w14:paraId="773FD0FD" w14:textId="1355971C" w:rsidR="00F35AC3" w:rsidRPr="003536EA" w:rsidRDefault="00F35AC3" w:rsidP="00496DD0">
            <w:pPr>
              <w:pStyle w:val="a9"/>
              <w:rPr>
                <w:lang w:eastAsia="ru-RU"/>
              </w:rPr>
            </w:pPr>
            <w:r w:rsidRPr="003536EA">
              <w:rPr>
                <w:lang w:eastAsia="ru-RU"/>
              </w:rPr>
              <w:t>0,16</w:t>
            </w:r>
          </w:p>
        </w:tc>
        <w:tc>
          <w:tcPr>
            <w:tcW w:w="887" w:type="dxa"/>
            <w:tcBorders>
              <w:top w:val="nil"/>
              <w:left w:val="nil"/>
              <w:bottom w:val="single" w:sz="4" w:space="0" w:color="000000"/>
              <w:right w:val="single" w:sz="4" w:space="0" w:color="000000"/>
            </w:tcBorders>
            <w:shd w:val="clear" w:color="000000" w:fill="FFFFFF"/>
          </w:tcPr>
          <w:p w14:paraId="664177F0" w14:textId="4FA6C631" w:rsidR="00F35AC3" w:rsidRPr="003536EA" w:rsidRDefault="00F35AC3" w:rsidP="00496DD0">
            <w:pPr>
              <w:pStyle w:val="a9"/>
              <w:rPr>
                <w:lang w:eastAsia="ru-RU"/>
              </w:rPr>
            </w:pPr>
            <w:r w:rsidRPr="003536EA">
              <w:rPr>
                <w:lang w:eastAsia="ru-RU"/>
              </w:rPr>
              <w:t>-</w:t>
            </w:r>
          </w:p>
        </w:tc>
        <w:tc>
          <w:tcPr>
            <w:tcW w:w="1086" w:type="dxa"/>
            <w:tcBorders>
              <w:top w:val="nil"/>
              <w:left w:val="nil"/>
              <w:bottom w:val="single" w:sz="4" w:space="0" w:color="000000"/>
              <w:right w:val="single" w:sz="4" w:space="0" w:color="000000"/>
            </w:tcBorders>
            <w:shd w:val="clear" w:color="000000" w:fill="FFFFFF"/>
          </w:tcPr>
          <w:p w14:paraId="78A31FF4" w14:textId="70715527" w:rsidR="00F35AC3" w:rsidRPr="003536EA" w:rsidRDefault="00F35AC3" w:rsidP="00496DD0">
            <w:pPr>
              <w:pStyle w:val="a9"/>
              <w:rPr>
                <w:lang w:eastAsia="ru-RU"/>
              </w:rPr>
            </w:pPr>
            <w:r w:rsidRPr="003536EA">
              <w:rPr>
                <w:lang w:eastAsia="ru-RU"/>
              </w:rPr>
              <w:t>304</w:t>
            </w:r>
          </w:p>
        </w:tc>
        <w:tc>
          <w:tcPr>
            <w:tcW w:w="887" w:type="dxa"/>
            <w:tcBorders>
              <w:top w:val="nil"/>
              <w:left w:val="nil"/>
              <w:bottom w:val="single" w:sz="4" w:space="0" w:color="000000"/>
              <w:right w:val="single" w:sz="4" w:space="0" w:color="000000"/>
            </w:tcBorders>
            <w:shd w:val="clear" w:color="000000" w:fill="FFFFFF"/>
          </w:tcPr>
          <w:p w14:paraId="250DD7D1" w14:textId="08AC2CC6" w:rsidR="00F35AC3" w:rsidRPr="003536EA" w:rsidRDefault="00F35AC3" w:rsidP="00496DD0">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1F1D304A" w14:textId="7D0C3828" w:rsidR="00F35AC3" w:rsidRPr="003536EA" w:rsidRDefault="00F35AC3" w:rsidP="00496DD0">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3DD245AC" w14:textId="58D34280" w:rsidR="00F35AC3" w:rsidRPr="003536EA" w:rsidRDefault="00F35AC3" w:rsidP="00496DD0">
            <w:pPr>
              <w:pStyle w:val="a9"/>
              <w:rPr>
                <w:lang w:eastAsia="ru-RU"/>
              </w:rPr>
            </w:pPr>
            <w:r w:rsidRPr="003536EA">
              <w:rPr>
                <w:lang w:eastAsia="ru-RU"/>
              </w:rPr>
              <w:t>0,00</w:t>
            </w:r>
          </w:p>
        </w:tc>
      </w:tr>
      <w:tr w:rsidR="00F35AC3" w:rsidRPr="003536EA" w14:paraId="4A43AE86" w14:textId="77777777" w:rsidTr="00496DD0">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7726C098" w14:textId="77777777" w:rsidR="00F35AC3" w:rsidRPr="003536EA" w:rsidRDefault="00F35AC3" w:rsidP="00496DD0">
            <w:pPr>
              <w:pStyle w:val="a9"/>
              <w:rPr>
                <w:lang w:eastAsia="ru-RU"/>
              </w:rPr>
            </w:pPr>
            <w:r w:rsidRPr="003536EA">
              <w:rPr>
                <w:lang w:eastAsia="ru-RU"/>
              </w:rPr>
              <w:t>2732</w:t>
            </w:r>
          </w:p>
        </w:tc>
        <w:tc>
          <w:tcPr>
            <w:tcW w:w="3326" w:type="dxa"/>
            <w:tcBorders>
              <w:top w:val="nil"/>
              <w:left w:val="nil"/>
              <w:bottom w:val="single" w:sz="4" w:space="0" w:color="000000"/>
              <w:right w:val="single" w:sz="4" w:space="0" w:color="000000"/>
            </w:tcBorders>
            <w:shd w:val="clear" w:color="000000" w:fill="FFFFFF"/>
            <w:hideMark/>
          </w:tcPr>
          <w:p w14:paraId="24B78E04" w14:textId="77777777" w:rsidR="00F35AC3" w:rsidRPr="003536EA" w:rsidRDefault="00F35AC3" w:rsidP="00496DD0">
            <w:pPr>
              <w:pStyle w:val="a9"/>
              <w:rPr>
                <w:lang w:eastAsia="ru-RU"/>
              </w:rPr>
            </w:pPr>
            <w:r w:rsidRPr="003536EA">
              <w:rPr>
                <w:lang w:eastAsia="ru-RU"/>
              </w:rPr>
              <w:t>Керосин</w:t>
            </w:r>
          </w:p>
        </w:tc>
        <w:tc>
          <w:tcPr>
            <w:tcW w:w="1004" w:type="dxa"/>
            <w:tcBorders>
              <w:top w:val="nil"/>
              <w:left w:val="nil"/>
              <w:bottom w:val="single" w:sz="4" w:space="0" w:color="000000"/>
              <w:right w:val="single" w:sz="4" w:space="0" w:color="000000"/>
            </w:tcBorders>
            <w:shd w:val="clear" w:color="000000" w:fill="FFFFFF"/>
          </w:tcPr>
          <w:p w14:paraId="30D0009A" w14:textId="5592CD3C" w:rsidR="00F35AC3" w:rsidRPr="003536EA" w:rsidRDefault="00F35AC3" w:rsidP="00496DD0">
            <w:pPr>
              <w:pStyle w:val="a9"/>
              <w:rPr>
                <w:lang w:eastAsia="ru-RU"/>
              </w:rPr>
            </w:pPr>
            <w:r w:rsidRPr="003536EA">
              <w:rPr>
                <w:lang w:eastAsia="ru-RU"/>
              </w:rPr>
              <w:t>0,16</w:t>
            </w:r>
          </w:p>
        </w:tc>
        <w:tc>
          <w:tcPr>
            <w:tcW w:w="887" w:type="dxa"/>
            <w:tcBorders>
              <w:top w:val="nil"/>
              <w:left w:val="nil"/>
              <w:bottom w:val="single" w:sz="4" w:space="0" w:color="000000"/>
              <w:right w:val="single" w:sz="4" w:space="0" w:color="000000"/>
            </w:tcBorders>
            <w:shd w:val="clear" w:color="000000" w:fill="FFFFFF"/>
          </w:tcPr>
          <w:p w14:paraId="36B3E2EC" w14:textId="4C0E36CB" w:rsidR="00F35AC3" w:rsidRPr="003536EA" w:rsidRDefault="00F35AC3" w:rsidP="00496DD0">
            <w:pPr>
              <w:pStyle w:val="a9"/>
              <w:rPr>
                <w:lang w:eastAsia="ru-RU"/>
              </w:rPr>
            </w:pPr>
            <w:r w:rsidRPr="003536EA">
              <w:rPr>
                <w:lang w:eastAsia="ru-RU"/>
              </w:rPr>
              <w:t>-</w:t>
            </w:r>
          </w:p>
        </w:tc>
        <w:tc>
          <w:tcPr>
            <w:tcW w:w="1086" w:type="dxa"/>
            <w:tcBorders>
              <w:top w:val="nil"/>
              <w:left w:val="nil"/>
              <w:bottom w:val="single" w:sz="4" w:space="0" w:color="000000"/>
              <w:right w:val="single" w:sz="4" w:space="0" w:color="000000"/>
            </w:tcBorders>
            <w:shd w:val="clear" w:color="000000" w:fill="FFFFFF"/>
          </w:tcPr>
          <w:p w14:paraId="2E153C72" w14:textId="46DCAFA1" w:rsidR="00F35AC3" w:rsidRPr="003536EA" w:rsidRDefault="00F35AC3" w:rsidP="00496DD0">
            <w:pPr>
              <w:pStyle w:val="a9"/>
              <w:rPr>
                <w:lang w:eastAsia="ru-RU"/>
              </w:rPr>
            </w:pPr>
            <w:r w:rsidRPr="003536EA">
              <w:rPr>
                <w:lang w:eastAsia="ru-RU"/>
              </w:rPr>
              <w:t>900</w:t>
            </w:r>
          </w:p>
        </w:tc>
        <w:tc>
          <w:tcPr>
            <w:tcW w:w="887" w:type="dxa"/>
            <w:tcBorders>
              <w:top w:val="nil"/>
              <w:left w:val="nil"/>
              <w:bottom w:val="single" w:sz="4" w:space="0" w:color="000000"/>
              <w:right w:val="single" w:sz="4" w:space="0" w:color="000000"/>
            </w:tcBorders>
            <w:shd w:val="clear" w:color="000000" w:fill="FFFFFF"/>
          </w:tcPr>
          <w:p w14:paraId="7FBCAA8A" w14:textId="503E6200" w:rsidR="00F35AC3" w:rsidRPr="003536EA" w:rsidRDefault="00F35AC3" w:rsidP="00496DD0">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03E77B21" w14:textId="671ED9CE" w:rsidR="00F35AC3" w:rsidRPr="003536EA" w:rsidRDefault="00F35AC3" w:rsidP="00496DD0">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626B525D" w14:textId="2596ADBF" w:rsidR="00F35AC3" w:rsidRPr="003536EA" w:rsidRDefault="00F35AC3" w:rsidP="00496DD0">
            <w:pPr>
              <w:pStyle w:val="a9"/>
              <w:rPr>
                <w:lang w:eastAsia="ru-RU"/>
              </w:rPr>
            </w:pPr>
            <w:r w:rsidRPr="003536EA">
              <w:rPr>
                <w:lang w:eastAsia="ru-RU"/>
              </w:rPr>
              <w:t>0,00</w:t>
            </w:r>
          </w:p>
        </w:tc>
      </w:tr>
      <w:tr w:rsidR="00F35AC3" w:rsidRPr="003536EA" w14:paraId="7C0FD923" w14:textId="77777777" w:rsidTr="00496DD0">
        <w:trPr>
          <w:trHeight w:val="289"/>
        </w:trPr>
        <w:tc>
          <w:tcPr>
            <w:tcW w:w="658" w:type="dxa"/>
            <w:tcBorders>
              <w:top w:val="nil"/>
              <w:left w:val="single" w:sz="4" w:space="0" w:color="000000"/>
              <w:bottom w:val="single" w:sz="4" w:space="0" w:color="000000"/>
              <w:right w:val="single" w:sz="4" w:space="0" w:color="000000"/>
            </w:tcBorders>
            <w:shd w:val="clear" w:color="000000" w:fill="FFFFFF"/>
          </w:tcPr>
          <w:p w14:paraId="3A5BB4A7" w14:textId="3FE94CD4" w:rsidR="00F35AC3" w:rsidRPr="003536EA" w:rsidRDefault="00F35AC3" w:rsidP="00496DD0">
            <w:pPr>
              <w:pStyle w:val="a9"/>
              <w:rPr>
                <w:lang w:eastAsia="ru-RU"/>
              </w:rPr>
            </w:pPr>
            <w:r w:rsidRPr="003536EA">
              <w:rPr>
                <w:lang w:eastAsia="ru-RU"/>
              </w:rPr>
              <w:t>6204</w:t>
            </w:r>
          </w:p>
        </w:tc>
        <w:tc>
          <w:tcPr>
            <w:tcW w:w="3326" w:type="dxa"/>
            <w:tcBorders>
              <w:top w:val="nil"/>
              <w:left w:val="nil"/>
              <w:bottom w:val="single" w:sz="4" w:space="0" w:color="000000"/>
              <w:right w:val="single" w:sz="4" w:space="0" w:color="000000"/>
            </w:tcBorders>
            <w:shd w:val="clear" w:color="000000" w:fill="FFFFFF"/>
          </w:tcPr>
          <w:p w14:paraId="6B2E4ED6" w14:textId="66FB356B" w:rsidR="00F35AC3" w:rsidRPr="003536EA" w:rsidRDefault="00F35AC3" w:rsidP="00496DD0">
            <w:pPr>
              <w:pStyle w:val="a9"/>
              <w:rPr>
                <w:lang w:eastAsia="ru-RU"/>
              </w:rPr>
            </w:pPr>
            <w:r w:rsidRPr="003536EA">
              <w:rPr>
                <w:lang w:eastAsia="ru-RU"/>
              </w:rPr>
              <w:t>301+330</w:t>
            </w:r>
          </w:p>
        </w:tc>
        <w:tc>
          <w:tcPr>
            <w:tcW w:w="1004" w:type="dxa"/>
            <w:tcBorders>
              <w:top w:val="nil"/>
              <w:left w:val="nil"/>
              <w:bottom w:val="single" w:sz="4" w:space="0" w:color="000000"/>
              <w:right w:val="single" w:sz="4" w:space="0" w:color="000000"/>
            </w:tcBorders>
            <w:shd w:val="clear" w:color="000000" w:fill="FFFFFF"/>
          </w:tcPr>
          <w:p w14:paraId="6A93530A" w14:textId="7BD85C3F" w:rsidR="00F35AC3" w:rsidRPr="003536EA" w:rsidRDefault="00F35AC3" w:rsidP="00496DD0">
            <w:pPr>
              <w:pStyle w:val="a9"/>
              <w:rPr>
                <w:lang w:eastAsia="ru-RU"/>
              </w:rPr>
            </w:pPr>
            <w:r w:rsidRPr="003536EA">
              <w:rPr>
                <w:lang w:eastAsia="ru-RU"/>
              </w:rPr>
              <w:t>0,58</w:t>
            </w:r>
          </w:p>
        </w:tc>
        <w:tc>
          <w:tcPr>
            <w:tcW w:w="887" w:type="dxa"/>
            <w:tcBorders>
              <w:top w:val="nil"/>
              <w:left w:val="nil"/>
              <w:bottom w:val="single" w:sz="4" w:space="0" w:color="000000"/>
              <w:right w:val="single" w:sz="4" w:space="0" w:color="000000"/>
            </w:tcBorders>
            <w:shd w:val="clear" w:color="000000" w:fill="FFFFFF"/>
          </w:tcPr>
          <w:p w14:paraId="30E584AB" w14:textId="5858E04A" w:rsidR="00F35AC3" w:rsidRPr="003536EA" w:rsidRDefault="00F35AC3" w:rsidP="00496DD0">
            <w:pPr>
              <w:pStyle w:val="a9"/>
              <w:rPr>
                <w:lang w:eastAsia="ru-RU"/>
              </w:rPr>
            </w:pPr>
            <w:r w:rsidRPr="003536EA">
              <w:rPr>
                <w:lang w:eastAsia="ru-RU"/>
              </w:rPr>
              <w:t>475</w:t>
            </w:r>
          </w:p>
        </w:tc>
        <w:tc>
          <w:tcPr>
            <w:tcW w:w="1086" w:type="dxa"/>
            <w:tcBorders>
              <w:top w:val="nil"/>
              <w:left w:val="nil"/>
              <w:bottom w:val="single" w:sz="4" w:space="0" w:color="000000"/>
              <w:right w:val="single" w:sz="4" w:space="0" w:color="000000"/>
            </w:tcBorders>
            <w:shd w:val="clear" w:color="000000" w:fill="FFFFFF"/>
          </w:tcPr>
          <w:p w14:paraId="701F6C62" w14:textId="1B4A9413" w:rsidR="00F35AC3" w:rsidRPr="003536EA" w:rsidRDefault="00F35AC3" w:rsidP="00496DD0">
            <w:pPr>
              <w:pStyle w:val="a9"/>
              <w:rPr>
                <w:lang w:eastAsia="ru-RU"/>
              </w:rPr>
            </w:pPr>
            <w:r w:rsidRPr="003536EA">
              <w:rPr>
                <w:lang w:eastAsia="ru-RU"/>
              </w:rPr>
              <w:t>5271</w:t>
            </w:r>
          </w:p>
        </w:tc>
        <w:tc>
          <w:tcPr>
            <w:tcW w:w="887" w:type="dxa"/>
            <w:tcBorders>
              <w:top w:val="nil"/>
              <w:left w:val="nil"/>
              <w:bottom w:val="single" w:sz="4" w:space="0" w:color="000000"/>
              <w:right w:val="single" w:sz="4" w:space="0" w:color="000000"/>
            </w:tcBorders>
            <w:shd w:val="clear" w:color="000000" w:fill="FFFFFF"/>
          </w:tcPr>
          <w:p w14:paraId="008DEAC2" w14:textId="04426B14" w:rsidR="00F35AC3" w:rsidRPr="003536EA" w:rsidRDefault="00F35AC3" w:rsidP="00496DD0">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5F73D164" w14:textId="6835B03F" w:rsidR="00F35AC3" w:rsidRPr="003536EA" w:rsidRDefault="00F35AC3" w:rsidP="00496DD0">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7934DD04" w14:textId="6EB74AC2" w:rsidR="00F35AC3" w:rsidRPr="003536EA" w:rsidRDefault="00F35AC3" w:rsidP="00496DD0">
            <w:pPr>
              <w:pStyle w:val="a9"/>
              <w:rPr>
                <w:lang w:eastAsia="ru-RU"/>
              </w:rPr>
            </w:pPr>
            <w:r w:rsidRPr="003536EA">
              <w:rPr>
                <w:lang w:eastAsia="ru-RU"/>
              </w:rPr>
              <w:t>0,00</w:t>
            </w:r>
          </w:p>
        </w:tc>
      </w:tr>
      <w:tr w:rsidR="00F35AC3" w:rsidRPr="003536EA" w14:paraId="643427D7" w14:textId="77777777" w:rsidTr="00496DD0">
        <w:trPr>
          <w:trHeight w:val="289"/>
        </w:trPr>
        <w:tc>
          <w:tcPr>
            <w:tcW w:w="658" w:type="dxa"/>
            <w:tcBorders>
              <w:top w:val="nil"/>
              <w:left w:val="single" w:sz="4" w:space="0" w:color="000000"/>
              <w:bottom w:val="single" w:sz="4" w:space="0" w:color="000000"/>
              <w:right w:val="single" w:sz="4" w:space="0" w:color="000000"/>
            </w:tcBorders>
            <w:shd w:val="clear" w:color="000000" w:fill="FFFFFF"/>
          </w:tcPr>
          <w:p w14:paraId="54B0FD41" w14:textId="1D6FADAF" w:rsidR="00F35AC3" w:rsidRPr="003536EA" w:rsidRDefault="00F35AC3" w:rsidP="00496DD0">
            <w:pPr>
              <w:pStyle w:val="a9"/>
              <w:rPr>
                <w:lang w:eastAsia="ru-RU"/>
              </w:rPr>
            </w:pPr>
            <w:r w:rsidRPr="003536EA">
              <w:rPr>
                <w:lang w:eastAsia="ru-RU"/>
              </w:rPr>
              <w:t>-</w:t>
            </w:r>
          </w:p>
        </w:tc>
        <w:tc>
          <w:tcPr>
            <w:tcW w:w="3326" w:type="dxa"/>
            <w:tcBorders>
              <w:top w:val="nil"/>
              <w:left w:val="nil"/>
              <w:bottom w:val="single" w:sz="4" w:space="0" w:color="000000"/>
              <w:right w:val="single" w:sz="4" w:space="0" w:color="000000"/>
            </w:tcBorders>
            <w:shd w:val="clear" w:color="000000" w:fill="FFFFFF"/>
          </w:tcPr>
          <w:p w14:paraId="24F077C3" w14:textId="6066D8C8" w:rsidR="00F35AC3" w:rsidRPr="003536EA" w:rsidRDefault="00F35AC3" w:rsidP="00496DD0">
            <w:pPr>
              <w:pStyle w:val="a9"/>
              <w:rPr>
                <w:lang w:eastAsia="ru-RU"/>
              </w:rPr>
            </w:pPr>
            <w:r w:rsidRPr="003536EA">
              <w:rPr>
                <w:lang w:eastAsia="ru-RU"/>
              </w:rPr>
              <w:t>Все вещества</w:t>
            </w:r>
          </w:p>
        </w:tc>
        <w:tc>
          <w:tcPr>
            <w:tcW w:w="1004" w:type="dxa"/>
            <w:tcBorders>
              <w:top w:val="nil"/>
              <w:left w:val="nil"/>
              <w:bottom w:val="single" w:sz="4" w:space="0" w:color="000000"/>
              <w:right w:val="single" w:sz="4" w:space="0" w:color="000000"/>
            </w:tcBorders>
            <w:shd w:val="clear" w:color="000000" w:fill="FFFFFF"/>
          </w:tcPr>
          <w:p w14:paraId="382F42D1" w14:textId="3657DAD8" w:rsidR="00F35AC3" w:rsidRPr="003536EA" w:rsidRDefault="00F35AC3" w:rsidP="00496DD0">
            <w:pPr>
              <w:pStyle w:val="a9"/>
              <w:rPr>
                <w:lang w:eastAsia="ru-RU"/>
              </w:rPr>
            </w:pPr>
            <w:r w:rsidRPr="003536EA">
              <w:rPr>
                <w:lang w:eastAsia="ru-RU"/>
              </w:rPr>
              <w:t>-</w:t>
            </w:r>
          </w:p>
        </w:tc>
        <w:tc>
          <w:tcPr>
            <w:tcW w:w="887" w:type="dxa"/>
            <w:tcBorders>
              <w:top w:val="nil"/>
              <w:left w:val="nil"/>
              <w:bottom w:val="single" w:sz="4" w:space="0" w:color="000000"/>
              <w:right w:val="single" w:sz="4" w:space="0" w:color="000000"/>
            </w:tcBorders>
            <w:shd w:val="clear" w:color="000000" w:fill="FFFFFF"/>
          </w:tcPr>
          <w:p w14:paraId="082310A4" w14:textId="64A148DA" w:rsidR="00F35AC3" w:rsidRPr="003536EA" w:rsidRDefault="00F35AC3" w:rsidP="00496DD0">
            <w:pPr>
              <w:pStyle w:val="a9"/>
              <w:rPr>
                <w:lang w:eastAsia="ru-RU"/>
              </w:rPr>
            </w:pPr>
            <w:r w:rsidRPr="003536EA">
              <w:rPr>
                <w:lang w:eastAsia="ru-RU"/>
              </w:rPr>
              <w:t>719</w:t>
            </w:r>
          </w:p>
        </w:tc>
        <w:tc>
          <w:tcPr>
            <w:tcW w:w="1086" w:type="dxa"/>
            <w:tcBorders>
              <w:top w:val="nil"/>
              <w:left w:val="nil"/>
              <w:bottom w:val="single" w:sz="4" w:space="0" w:color="000000"/>
              <w:right w:val="single" w:sz="4" w:space="0" w:color="000000"/>
            </w:tcBorders>
            <w:shd w:val="clear" w:color="000000" w:fill="FFFFFF"/>
          </w:tcPr>
          <w:p w14:paraId="44420658" w14:textId="171F558D" w:rsidR="00F35AC3" w:rsidRPr="003536EA" w:rsidRDefault="00F35AC3" w:rsidP="00496DD0">
            <w:pPr>
              <w:pStyle w:val="a9"/>
              <w:rPr>
                <w:lang w:eastAsia="ru-RU"/>
              </w:rPr>
            </w:pPr>
            <w:r w:rsidRPr="003536EA">
              <w:rPr>
                <w:lang w:eastAsia="ru-RU"/>
              </w:rPr>
              <w:t>5957</w:t>
            </w:r>
          </w:p>
        </w:tc>
        <w:tc>
          <w:tcPr>
            <w:tcW w:w="887" w:type="dxa"/>
            <w:tcBorders>
              <w:top w:val="nil"/>
              <w:left w:val="nil"/>
              <w:bottom w:val="single" w:sz="4" w:space="0" w:color="000000"/>
              <w:right w:val="single" w:sz="4" w:space="0" w:color="000000"/>
            </w:tcBorders>
            <w:shd w:val="clear" w:color="000000" w:fill="FFFFFF"/>
          </w:tcPr>
          <w:p w14:paraId="33FA4299" w14:textId="03127FEA" w:rsidR="00F35AC3" w:rsidRPr="003536EA" w:rsidRDefault="00F35AC3" w:rsidP="00496DD0">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22D9BF40" w14:textId="79698576" w:rsidR="00F35AC3" w:rsidRPr="003536EA" w:rsidRDefault="00F35AC3" w:rsidP="00496DD0">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168AC1A9" w14:textId="6031F235" w:rsidR="00F35AC3" w:rsidRPr="003536EA" w:rsidRDefault="00F35AC3" w:rsidP="00496DD0">
            <w:pPr>
              <w:pStyle w:val="a9"/>
              <w:rPr>
                <w:lang w:eastAsia="ru-RU"/>
              </w:rPr>
            </w:pPr>
            <w:r w:rsidRPr="003536EA">
              <w:rPr>
                <w:lang w:eastAsia="ru-RU"/>
              </w:rPr>
              <w:t>0,00</w:t>
            </w:r>
          </w:p>
        </w:tc>
      </w:tr>
      <w:tr w:rsidR="00F35AC3" w:rsidRPr="003536EA" w14:paraId="2FD94AC7" w14:textId="77777777" w:rsidTr="00914A0F">
        <w:trPr>
          <w:trHeight w:val="289"/>
        </w:trPr>
        <w:tc>
          <w:tcPr>
            <w:tcW w:w="9712" w:type="dxa"/>
            <w:gridSpan w:val="8"/>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5BE308E6" w14:textId="77777777" w:rsidR="00F35AC3" w:rsidRPr="003536EA" w:rsidRDefault="00F35AC3" w:rsidP="00B47C9B">
            <w:pPr>
              <w:pStyle w:val="a9"/>
              <w:rPr>
                <w:i/>
                <w:lang w:eastAsia="ru-RU"/>
              </w:rPr>
            </w:pPr>
            <w:r w:rsidRPr="003536EA">
              <w:rPr>
                <w:i/>
                <w:lang w:eastAsia="ru-RU"/>
              </w:rPr>
              <w:t>С учетом фона</w:t>
            </w:r>
          </w:p>
        </w:tc>
      </w:tr>
      <w:tr w:rsidR="00F35AC3" w:rsidRPr="003536EA" w14:paraId="041005F1" w14:textId="77777777" w:rsidTr="00914A0F">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3E168B5C" w14:textId="77777777" w:rsidR="00F35AC3" w:rsidRPr="003536EA" w:rsidRDefault="00F35AC3" w:rsidP="00B47C9B">
            <w:pPr>
              <w:pStyle w:val="a9"/>
              <w:rPr>
                <w:lang w:eastAsia="ru-RU"/>
              </w:rPr>
            </w:pPr>
            <w:r w:rsidRPr="003536EA">
              <w:rPr>
                <w:lang w:eastAsia="ru-RU"/>
              </w:rPr>
              <w:t>0301</w:t>
            </w:r>
          </w:p>
        </w:tc>
        <w:tc>
          <w:tcPr>
            <w:tcW w:w="3326" w:type="dxa"/>
            <w:tcBorders>
              <w:top w:val="nil"/>
              <w:left w:val="nil"/>
              <w:bottom w:val="single" w:sz="4" w:space="0" w:color="000000"/>
              <w:right w:val="single" w:sz="4" w:space="0" w:color="000000"/>
            </w:tcBorders>
            <w:shd w:val="clear" w:color="000000" w:fill="FFFFFF"/>
            <w:hideMark/>
          </w:tcPr>
          <w:p w14:paraId="01ED24D0" w14:textId="77777777" w:rsidR="00F35AC3" w:rsidRPr="003536EA" w:rsidRDefault="00F35AC3" w:rsidP="00B47C9B">
            <w:pPr>
              <w:pStyle w:val="a9"/>
              <w:rPr>
                <w:lang w:eastAsia="ru-RU"/>
              </w:rPr>
            </w:pPr>
            <w:r w:rsidRPr="003536EA">
              <w:rPr>
                <w:lang w:eastAsia="ru-RU"/>
              </w:rPr>
              <w:t>Азота диоксид (Азот (IV) оксид)</w:t>
            </w:r>
          </w:p>
        </w:tc>
        <w:tc>
          <w:tcPr>
            <w:tcW w:w="1004" w:type="dxa"/>
            <w:tcBorders>
              <w:top w:val="nil"/>
              <w:left w:val="nil"/>
              <w:bottom w:val="single" w:sz="4" w:space="0" w:color="000000"/>
              <w:right w:val="single" w:sz="4" w:space="0" w:color="000000"/>
            </w:tcBorders>
            <w:shd w:val="clear" w:color="000000" w:fill="FFFFFF"/>
          </w:tcPr>
          <w:p w14:paraId="01A9F19E" w14:textId="637350FB" w:rsidR="00F35AC3" w:rsidRPr="003536EA" w:rsidRDefault="00F35AC3" w:rsidP="00B47C9B">
            <w:pPr>
              <w:pStyle w:val="a9"/>
              <w:rPr>
                <w:lang w:eastAsia="ru-RU"/>
              </w:rPr>
            </w:pPr>
            <w:r w:rsidRPr="003536EA">
              <w:rPr>
                <w:lang w:eastAsia="ru-RU"/>
              </w:rPr>
              <w:t>2,51</w:t>
            </w:r>
          </w:p>
        </w:tc>
        <w:tc>
          <w:tcPr>
            <w:tcW w:w="887" w:type="dxa"/>
            <w:tcBorders>
              <w:top w:val="nil"/>
              <w:left w:val="nil"/>
              <w:bottom w:val="single" w:sz="4" w:space="0" w:color="000000"/>
              <w:right w:val="single" w:sz="4" w:space="0" w:color="000000"/>
            </w:tcBorders>
            <w:shd w:val="clear" w:color="000000" w:fill="FFFFFF"/>
          </w:tcPr>
          <w:p w14:paraId="6FA6FAC3" w14:textId="6DD386AF" w:rsidR="00F35AC3" w:rsidRPr="003536EA" w:rsidRDefault="00F35AC3" w:rsidP="00F33474">
            <w:pPr>
              <w:pStyle w:val="a9"/>
              <w:rPr>
                <w:lang w:eastAsia="ru-RU"/>
              </w:rPr>
            </w:pPr>
            <w:r w:rsidRPr="003536EA">
              <w:rPr>
                <w:lang w:eastAsia="ru-RU"/>
              </w:rPr>
              <w:t>658</w:t>
            </w:r>
          </w:p>
        </w:tc>
        <w:tc>
          <w:tcPr>
            <w:tcW w:w="1086" w:type="dxa"/>
            <w:tcBorders>
              <w:top w:val="nil"/>
              <w:left w:val="nil"/>
              <w:bottom w:val="single" w:sz="4" w:space="0" w:color="000000"/>
              <w:right w:val="single" w:sz="4" w:space="0" w:color="000000"/>
            </w:tcBorders>
            <w:shd w:val="clear" w:color="000000" w:fill="FFFFFF"/>
          </w:tcPr>
          <w:p w14:paraId="73EEFCCC" w14:textId="4A2685D3" w:rsidR="00F35AC3" w:rsidRPr="003536EA" w:rsidRDefault="00F35AC3" w:rsidP="00B47C9B">
            <w:pPr>
              <w:pStyle w:val="a9"/>
              <w:rPr>
                <w:lang w:eastAsia="ru-RU"/>
              </w:rPr>
            </w:pPr>
            <w:r w:rsidRPr="003536EA">
              <w:rPr>
                <w:lang w:eastAsia="ru-RU"/>
              </w:rPr>
              <w:t>5786</w:t>
            </w:r>
          </w:p>
        </w:tc>
        <w:tc>
          <w:tcPr>
            <w:tcW w:w="887" w:type="dxa"/>
            <w:tcBorders>
              <w:top w:val="nil"/>
              <w:left w:val="nil"/>
              <w:bottom w:val="single" w:sz="4" w:space="0" w:color="000000"/>
              <w:right w:val="single" w:sz="4" w:space="0" w:color="000000"/>
            </w:tcBorders>
            <w:shd w:val="clear" w:color="000000" w:fill="FFFFFF"/>
          </w:tcPr>
          <w:p w14:paraId="326515C5" w14:textId="67397F23" w:rsidR="00F35AC3" w:rsidRPr="003536EA" w:rsidRDefault="00F35AC3" w:rsidP="00B47C9B">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6B01038D" w14:textId="0E653753" w:rsidR="00F35AC3" w:rsidRPr="003536EA" w:rsidRDefault="00F35AC3" w:rsidP="00B47C9B">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20F22206" w14:textId="5C081662" w:rsidR="00F35AC3" w:rsidRPr="003536EA" w:rsidRDefault="00F35AC3" w:rsidP="00B47C9B">
            <w:pPr>
              <w:pStyle w:val="a9"/>
              <w:rPr>
                <w:lang w:eastAsia="ru-RU"/>
              </w:rPr>
            </w:pPr>
            <w:r w:rsidRPr="003536EA">
              <w:rPr>
                <w:lang w:eastAsia="ru-RU"/>
              </w:rPr>
              <w:t>0,00</w:t>
            </w:r>
          </w:p>
        </w:tc>
      </w:tr>
      <w:tr w:rsidR="00F35AC3" w:rsidRPr="003536EA" w14:paraId="31C5F4D8" w14:textId="77777777" w:rsidTr="00914A0F">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75C0A625" w14:textId="77777777" w:rsidR="00F35AC3" w:rsidRPr="003536EA" w:rsidRDefault="00F35AC3" w:rsidP="00B47C9B">
            <w:pPr>
              <w:pStyle w:val="a9"/>
              <w:rPr>
                <w:lang w:eastAsia="ru-RU"/>
              </w:rPr>
            </w:pPr>
            <w:r w:rsidRPr="003536EA">
              <w:rPr>
                <w:lang w:eastAsia="ru-RU"/>
              </w:rPr>
              <w:t>0304</w:t>
            </w:r>
          </w:p>
        </w:tc>
        <w:tc>
          <w:tcPr>
            <w:tcW w:w="3326" w:type="dxa"/>
            <w:tcBorders>
              <w:top w:val="nil"/>
              <w:left w:val="nil"/>
              <w:bottom w:val="single" w:sz="4" w:space="0" w:color="000000"/>
              <w:right w:val="single" w:sz="4" w:space="0" w:color="000000"/>
            </w:tcBorders>
            <w:shd w:val="clear" w:color="000000" w:fill="FFFFFF"/>
            <w:hideMark/>
          </w:tcPr>
          <w:p w14:paraId="7AB2D119" w14:textId="77777777" w:rsidR="00F35AC3" w:rsidRPr="003536EA" w:rsidRDefault="00F35AC3" w:rsidP="00B47C9B">
            <w:pPr>
              <w:pStyle w:val="a9"/>
              <w:rPr>
                <w:lang w:eastAsia="ru-RU"/>
              </w:rPr>
            </w:pPr>
            <w:r w:rsidRPr="003536EA">
              <w:rPr>
                <w:lang w:eastAsia="ru-RU"/>
              </w:rPr>
              <w:t>Азот (II) оксид (Азота оксид)</w:t>
            </w:r>
          </w:p>
        </w:tc>
        <w:tc>
          <w:tcPr>
            <w:tcW w:w="1004" w:type="dxa"/>
            <w:tcBorders>
              <w:top w:val="nil"/>
              <w:left w:val="nil"/>
              <w:bottom w:val="single" w:sz="4" w:space="0" w:color="000000"/>
              <w:right w:val="single" w:sz="4" w:space="0" w:color="000000"/>
            </w:tcBorders>
            <w:shd w:val="clear" w:color="000000" w:fill="FFFFFF"/>
          </w:tcPr>
          <w:p w14:paraId="390CAF6F" w14:textId="59F69615" w:rsidR="00F35AC3" w:rsidRPr="003536EA" w:rsidRDefault="00F35AC3" w:rsidP="00B47C9B">
            <w:pPr>
              <w:pStyle w:val="a9"/>
              <w:rPr>
                <w:lang w:eastAsia="ru-RU"/>
              </w:rPr>
            </w:pPr>
            <w:r w:rsidRPr="003536EA">
              <w:rPr>
                <w:lang w:eastAsia="ru-RU"/>
              </w:rPr>
              <w:t>0,24</w:t>
            </w:r>
          </w:p>
        </w:tc>
        <w:tc>
          <w:tcPr>
            <w:tcW w:w="887" w:type="dxa"/>
            <w:tcBorders>
              <w:top w:val="nil"/>
              <w:left w:val="nil"/>
              <w:bottom w:val="single" w:sz="4" w:space="0" w:color="000000"/>
              <w:right w:val="single" w:sz="4" w:space="0" w:color="000000"/>
            </w:tcBorders>
            <w:shd w:val="clear" w:color="000000" w:fill="FFFFFF"/>
          </w:tcPr>
          <w:p w14:paraId="36B2F8D6" w14:textId="66E2CCA7" w:rsidR="00F35AC3" w:rsidRPr="003536EA" w:rsidRDefault="00F35AC3" w:rsidP="00B47C9B">
            <w:pPr>
              <w:pStyle w:val="a9"/>
              <w:rPr>
                <w:lang w:eastAsia="ru-RU"/>
              </w:rPr>
            </w:pPr>
            <w:r w:rsidRPr="003536EA">
              <w:rPr>
                <w:lang w:eastAsia="ru-RU"/>
              </w:rPr>
              <w:t>-</w:t>
            </w:r>
          </w:p>
        </w:tc>
        <w:tc>
          <w:tcPr>
            <w:tcW w:w="1086" w:type="dxa"/>
            <w:tcBorders>
              <w:top w:val="nil"/>
              <w:left w:val="nil"/>
              <w:bottom w:val="single" w:sz="4" w:space="0" w:color="000000"/>
              <w:right w:val="single" w:sz="4" w:space="0" w:color="000000"/>
            </w:tcBorders>
            <w:shd w:val="clear" w:color="000000" w:fill="FFFFFF"/>
          </w:tcPr>
          <w:p w14:paraId="0B00F679" w14:textId="42E8C60B" w:rsidR="00F35AC3" w:rsidRPr="003536EA" w:rsidRDefault="00F35AC3" w:rsidP="00B47C9B">
            <w:pPr>
              <w:pStyle w:val="a9"/>
              <w:rPr>
                <w:lang w:eastAsia="ru-RU"/>
              </w:rPr>
            </w:pPr>
            <w:r w:rsidRPr="003536EA">
              <w:rPr>
                <w:lang w:eastAsia="ru-RU"/>
              </w:rPr>
              <w:t>852</w:t>
            </w:r>
          </w:p>
        </w:tc>
        <w:tc>
          <w:tcPr>
            <w:tcW w:w="887" w:type="dxa"/>
            <w:tcBorders>
              <w:top w:val="nil"/>
              <w:left w:val="nil"/>
              <w:bottom w:val="single" w:sz="4" w:space="0" w:color="000000"/>
              <w:right w:val="single" w:sz="4" w:space="0" w:color="000000"/>
            </w:tcBorders>
            <w:shd w:val="clear" w:color="000000" w:fill="FFFFFF"/>
          </w:tcPr>
          <w:p w14:paraId="3EFC336F" w14:textId="23CF4286" w:rsidR="00F35AC3" w:rsidRPr="003536EA" w:rsidRDefault="00F35AC3" w:rsidP="00B47C9B">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6C4DFAFE" w14:textId="143B44FB" w:rsidR="00F35AC3" w:rsidRPr="003536EA" w:rsidRDefault="00F35AC3" w:rsidP="00B47C9B">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06A2E208" w14:textId="40D21212" w:rsidR="00F35AC3" w:rsidRPr="003536EA" w:rsidRDefault="00F35AC3" w:rsidP="00B47C9B">
            <w:pPr>
              <w:pStyle w:val="a9"/>
              <w:rPr>
                <w:lang w:eastAsia="ru-RU"/>
              </w:rPr>
            </w:pPr>
            <w:r w:rsidRPr="003536EA">
              <w:rPr>
                <w:lang w:eastAsia="ru-RU"/>
              </w:rPr>
              <w:t>0,00</w:t>
            </w:r>
          </w:p>
        </w:tc>
      </w:tr>
      <w:tr w:rsidR="00F35AC3" w:rsidRPr="003536EA" w14:paraId="0D7DE448" w14:textId="77777777" w:rsidTr="00914A0F">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124ED531" w14:textId="77777777" w:rsidR="00F35AC3" w:rsidRPr="003536EA" w:rsidRDefault="00F35AC3" w:rsidP="00B47C9B">
            <w:pPr>
              <w:pStyle w:val="a9"/>
              <w:rPr>
                <w:lang w:eastAsia="ru-RU"/>
              </w:rPr>
            </w:pPr>
            <w:r w:rsidRPr="003536EA">
              <w:rPr>
                <w:lang w:eastAsia="ru-RU"/>
              </w:rPr>
              <w:t>0328</w:t>
            </w:r>
          </w:p>
        </w:tc>
        <w:tc>
          <w:tcPr>
            <w:tcW w:w="3326" w:type="dxa"/>
            <w:tcBorders>
              <w:top w:val="nil"/>
              <w:left w:val="nil"/>
              <w:bottom w:val="single" w:sz="4" w:space="0" w:color="000000"/>
              <w:right w:val="single" w:sz="4" w:space="0" w:color="000000"/>
            </w:tcBorders>
            <w:shd w:val="clear" w:color="000000" w:fill="FFFFFF"/>
            <w:hideMark/>
          </w:tcPr>
          <w:p w14:paraId="755580A7" w14:textId="77777777" w:rsidR="00F35AC3" w:rsidRPr="003536EA" w:rsidRDefault="00F35AC3" w:rsidP="00B47C9B">
            <w:pPr>
              <w:pStyle w:val="a9"/>
              <w:rPr>
                <w:lang w:eastAsia="ru-RU"/>
              </w:rPr>
            </w:pPr>
            <w:r w:rsidRPr="003536EA">
              <w:rPr>
                <w:lang w:eastAsia="ru-RU"/>
              </w:rPr>
              <w:t>Углерод (Сажа)</w:t>
            </w:r>
          </w:p>
        </w:tc>
        <w:tc>
          <w:tcPr>
            <w:tcW w:w="1004" w:type="dxa"/>
            <w:tcBorders>
              <w:top w:val="nil"/>
              <w:left w:val="nil"/>
              <w:bottom w:val="single" w:sz="4" w:space="0" w:color="000000"/>
              <w:right w:val="single" w:sz="4" w:space="0" w:color="000000"/>
            </w:tcBorders>
            <w:shd w:val="clear" w:color="000000" w:fill="FFFFFF"/>
          </w:tcPr>
          <w:p w14:paraId="6C358E49" w14:textId="63E888DB" w:rsidR="00F35AC3" w:rsidRPr="003536EA" w:rsidRDefault="00F35AC3" w:rsidP="00B47C9B">
            <w:pPr>
              <w:pStyle w:val="a9"/>
              <w:rPr>
                <w:lang w:eastAsia="ru-RU"/>
              </w:rPr>
            </w:pPr>
            <w:r w:rsidRPr="003536EA">
              <w:rPr>
                <w:lang w:eastAsia="ru-RU"/>
              </w:rPr>
              <w:t>0,23</w:t>
            </w:r>
          </w:p>
        </w:tc>
        <w:tc>
          <w:tcPr>
            <w:tcW w:w="887" w:type="dxa"/>
            <w:tcBorders>
              <w:top w:val="nil"/>
              <w:left w:val="nil"/>
              <w:bottom w:val="single" w:sz="4" w:space="0" w:color="000000"/>
              <w:right w:val="single" w:sz="4" w:space="0" w:color="000000"/>
            </w:tcBorders>
            <w:shd w:val="clear" w:color="000000" w:fill="FFFFFF"/>
          </w:tcPr>
          <w:p w14:paraId="5DA07E07" w14:textId="25D1FDDC" w:rsidR="00F35AC3" w:rsidRPr="003536EA" w:rsidRDefault="00F35AC3" w:rsidP="00B47C9B">
            <w:pPr>
              <w:pStyle w:val="a9"/>
              <w:rPr>
                <w:lang w:eastAsia="ru-RU"/>
              </w:rPr>
            </w:pPr>
            <w:r w:rsidRPr="003536EA">
              <w:rPr>
                <w:lang w:eastAsia="ru-RU"/>
              </w:rPr>
              <w:t>-</w:t>
            </w:r>
          </w:p>
        </w:tc>
        <w:tc>
          <w:tcPr>
            <w:tcW w:w="1086" w:type="dxa"/>
            <w:tcBorders>
              <w:top w:val="nil"/>
              <w:left w:val="nil"/>
              <w:bottom w:val="single" w:sz="4" w:space="0" w:color="000000"/>
              <w:right w:val="single" w:sz="4" w:space="0" w:color="000000"/>
            </w:tcBorders>
            <w:shd w:val="clear" w:color="000000" w:fill="FFFFFF"/>
          </w:tcPr>
          <w:p w14:paraId="710FC7F4" w14:textId="77027E64" w:rsidR="00F35AC3" w:rsidRPr="003536EA" w:rsidRDefault="00F35AC3" w:rsidP="00B47C9B">
            <w:pPr>
              <w:pStyle w:val="a9"/>
              <w:rPr>
                <w:lang w:eastAsia="ru-RU"/>
              </w:rPr>
            </w:pPr>
            <w:r w:rsidRPr="003536EA">
              <w:rPr>
                <w:lang w:eastAsia="ru-RU"/>
              </w:rPr>
              <w:t>866</w:t>
            </w:r>
          </w:p>
        </w:tc>
        <w:tc>
          <w:tcPr>
            <w:tcW w:w="887" w:type="dxa"/>
            <w:tcBorders>
              <w:top w:val="nil"/>
              <w:left w:val="nil"/>
              <w:bottom w:val="single" w:sz="4" w:space="0" w:color="000000"/>
              <w:right w:val="single" w:sz="4" w:space="0" w:color="000000"/>
            </w:tcBorders>
            <w:shd w:val="clear" w:color="000000" w:fill="FFFFFF"/>
          </w:tcPr>
          <w:p w14:paraId="0576CDAF" w14:textId="6137DC3B" w:rsidR="00F35AC3" w:rsidRPr="003536EA" w:rsidRDefault="00F35AC3" w:rsidP="00B47C9B">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39BD77BC" w14:textId="4B6E2879" w:rsidR="00F35AC3" w:rsidRPr="003536EA" w:rsidRDefault="00F35AC3" w:rsidP="00B47C9B">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34A733E0" w14:textId="5C137F60" w:rsidR="00F35AC3" w:rsidRPr="003536EA" w:rsidRDefault="00F35AC3" w:rsidP="00B47C9B">
            <w:pPr>
              <w:pStyle w:val="a9"/>
              <w:rPr>
                <w:lang w:eastAsia="ru-RU"/>
              </w:rPr>
            </w:pPr>
            <w:r w:rsidRPr="003536EA">
              <w:rPr>
                <w:lang w:eastAsia="ru-RU"/>
              </w:rPr>
              <w:t>0,00</w:t>
            </w:r>
          </w:p>
        </w:tc>
      </w:tr>
      <w:tr w:rsidR="00F35AC3" w:rsidRPr="003536EA" w14:paraId="4F58B11B" w14:textId="77777777" w:rsidTr="00914A0F">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31AB51B5" w14:textId="77777777" w:rsidR="00F35AC3" w:rsidRPr="003536EA" w:rsidRDefault="00F35AC3" w:rsidP="00B47C9B">
            <w:pPr>
              <w:pStyle w:val="a9"/>
              <w:rPr>
                <w:lang w:eastAsia="ru-RU"/>
              </w:rPr>
            </w:pPr>
            <w:r w:rsidRPr="003536EA">
              <w:rPr>
                <w:lang w:eastAsia="ru-RU"/>
              </w:rPr>
              <w:t>0330</w:t>
            </w:r>
          </w:p>
        </w:tc>
        <w:tc>
          <w:tcPr>
            <w:tcW w:w="3326" w:type="dxa"/>
            <w:tcBorders>
              <w:top w:val="nil"/>
              <w:left w:val="nil"/>
              <w:bottom w:val="single" w:sz="4" w:space="0" w:color="000000"/>
              <w:right w:val="single" w:sz="4" w:space="0" w:color="000000"/>
            </w:tcBorders>
            <w:shd w:val="clear" w:color="000000" w:fill="FFFFFF"/>
            <w:hideMark/>
          </w:tcPr>
          <w:p w14:paraId="146A6566" w14:textId="765C33F6" w:rsidR="00F35AC3" w:rsidRPr="003536EA" w:rsidRDefault="00F35AC3" w:rsidP="00B12B06">
            <w:pPr>
              <w:pStyle w:val="a9"/>
              <w:rPr>
                <w:lang w:eastAsia="ru-RU"/>
              </w:rPr>
            </w:pPr>
            <w:r w:rsidRPr="003536EA">
              <w:rPr>
                <w:lang w:eastAsia="ru-RU"/>
              </w:rPr>
              <w:t>Сера диоксид-</w:t>
            </w:r>
            <w:r w:rsidRPr="003536EA">
              <w:rPr>
                <w:lang w:eastAsia="ru-RU"/>
              </w:rPr>
              <w:br/>
            </w:r>
            <w:proofErr w:type="spellStart"/>
            <w:r w:rsidRPr="003536EA">
              <w:rPr>
                <w:lang w:eastAsia="ru-RU"/>
              </w:rPr>
              <w:t>нгидрид</w:t>
            </w:r>
            <w:proofErr w:type="spellEnd"/>
            <w:r w:rsidRPr="003536EA">
              <w:rPr>
                <w:lang w:eastAsia="ru-RU"/>
              </w:rPr>
              <w:t xml:space="preserve"> сернистый</w:t>
            </w:r>
          </w:p>
        </w:tc>
        <w:tc>
          <w:tcPr>
            <w:tcW w:w="1004" w:type="dxa"/>
            <w:tcBorders>
              <w:top w:val="nil"/>
              <w:left w:val="nil"/>
              <w:bottom w:val="single" w:sz="4" w:space="0" w:color="000000"/>
              <w:right w:val="single" w:sz="4" w:space="0" w:color="000000"/>
            </w:tcBorders>
            <w:shd w:val="clear" w:color="000000" w:fill="FFFFFF"/>
          </w:tcPr>
          <w:p w14:paraId="50C0A8F6" w14:textId="6AD7229B" w:rsidR="00F35AC3" w:rsidRPr="003536EA" w:rsidRDefault="00F35AC3" w:rsidP="00B47C9B">
            <w:pPr>
              <w:pStyle w:val="a9"/>
              <w:rPr>
                <w:lang w:eastAsia="ru-RU"/>
              </w:rPr>
            </w:pPr>
            <w:r w:rsidRPr="003536EA">
              <w:rPr>
                <w:lang w:eastAsia="ru-RU"/>
              </w:rPr>
              <w:t>0,31</w:t>
            </w:r>
          </w:p>
        </w:tc>
        <w:tc>
          <w:tcPr>
            <w:tcW w:w="887" w:type="dxa"/>
            <w:tcBorders>
              <w:top w:val="nil"/>
              <w:left w:val="nil"/>
              <w:bottom w:val="single" w:sz="4" w:space="0" w:color="000000"/>
              <w:right w:val="single" w:sz="4" w:space="0" w:color="000000"/>
            </w:tcBorders>
            <w:shd w:val="clear" w:color="000000" w:fill="FFFFFF"/>
          </w:tcPr>
          <w:p w14:paraId="0A1EB3F8" w14:textId="04049693" w:rsidR="00F35AC3" w:rsidRPr="003536EA" w:rsidRDefault="00F35AC3" w:rsidP="00B47C9B">
            <w:pPr>
              <w:pStyle w:val="a9"/>
              <w:rPr>
                <w:lang w:eastAsia="ru-RU"/>
              </w:rPr>
            </w:pPr>
            <w:r w:rsidRPr="003536EA">
              <w:rPr>
                <w:lang w:eastAsia="ru-RU"/>
              </w:rPr>
              <w:t>-</w:t>
            </w:r>
          </w:p>
        </w:tc>
        <w:tc>
          <w:tcPr>
            <w:tcW w:w="1086" w:type="dxa"/>
            <w:tcBorders>
              <w:top w:val="nil"/>
              <w:left w:val="nil"/>
              <w:bottom w:val="single" w:sz="4" w:space="0" w:color="000000"/>
              <w:right w:val="single" w:sz="4" w:space="0" w:color="000000"/>
            </w:tcBorders>
            <w:shd w:val="clear" w:color="000000" w:fill="FFFFFF"/>
          </w:tcPr>
          <w:p w14:paraId="56EAF953" w14:textId="35B7BFD5" w:rsidR="00F35AC3" w:rsidRPr="003536EA" w:rsidRDefault="00F35AC3" w:rsidP="00B47C9B">
            <w:pPr>
              <w:pStyle w:val="a9"/>
              <w:rPr>
                <w:lang w:eastAsia="ru-RU"/>
              </w:rPr>
            </w:pPr>
            <w:r w:rsidRPr="003536EA">
              <w:rPr>
                <w:lang w:eastAsia="ru-RU"/>
              </w:rPr>
              <w:t>956</w:t>
            </w:r>
          </w:p>
        </w:tc>
        <w:tc>
          <w:tcPr>
            <w:tcW w:w="887" w:type="dxa"/>
            <w:tcBorders>
              <w:top w:val="nil"/>
              <w:left w:val="nil"/>
              <w:bottom w:val="single" w:sz="4" w:space="0" w:color="000000"/>
              <w:right w:val="single" w:sz="4" w:space="0" w:color="000000"/>
            </w:tcBorders>
            <w:shd w:val="clear" w:color="000000" w:fill="FFFFFF"/>
          </w:tcPr>
          <w:p w14:paraId="0F6BC2E4" w14:textId="37089D33" w:rsidR="00F35AC3" w:rsidRPr="003536EA" w:rsidRDefault="00F35AC3" w:rsidP="00B47C9B">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34206139" w14:textId="1E4AC7F3" w:rsidR="00F35AC3" w:rsidRPr="003536EA" w:rsidRDefault="00F35AC3" w:rsidP="00B47C9B">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593E8A9E" w14:textId="35E566E1" w:rsidR="00F35AC3" w:rsidRPr="003536EA" w:rsidRDefault="00F35AC3" w:rsidP="00B47C9B">
            <w:pPr>
              <w:pStyle w:val="a9"/>
              <w:rPr>
                <w:lang w:eastAsia="ru-RU"/>
              </w:rPr>
            </w:pPr>
            <w:r w:rsidRPr="003536EA">
              <w:rPr>
                <w:lang w:eastAsia="ru-RU"/>
              </w:rPr>
              <w:t>0,00</w:t>
            </w:r>
          </w:p>
        </w:tc>
      </w:tr>
      <w:tr w:rsidR="00F35AC3" w:rsidRPr="003536EA" w14:paraId="0E6DED41" w14:textId="77777777" w:rsidTr="00914A0F">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188F2D41" w14:textId="77777777" w:rsidR="00F35AC3" w:rsidRPr="003536EA" w:rsidRDefault="00F35AC3" w:rsidP="00B47C9B">
            <w:pPr>
              <w:pStyle w:val="a9"/>
              <w:rPr>
                <w:lang w:eastAsia="ru-RU"/>
              </w:rPr>
            </w:pPr>
            <w:r w:rsidRPr="003536EA">
              <w:rPr>
                <w:lang w:eastAsia="ru-RU"/>
              </w:rPr>
              <w:t>0337</w:t>
            </w:r>
          </w:p>
        </w:tc>
        <w:tc>
          <w:tcPr>
            <w:tcW w:w="3326" w:type="dxa"/>
            <w:tcBorders>
              <w:top w:val="nil"/>
              <w:left w:val="nil"/>
              <w:bottom w:val="single" w:sz="4" w:space="0" w:color="000000"/>
              <w:right w:val="single" w:sz="4" w:space="0" w:color="000000"/>
            </w:tcBorders>
            <w:shd w:val="clear" w:color="000000" w:fill="FFFFFF"/>
            <w:hideMark/>
          </w:tcPr>
          <w:p w14:paraId="47C7E54A" w14:textId="77777777" w:rsidR="00F35AC3" w:rsidRPr="003536EA" w:rsidRDefault="00F35AC3" w:rsidP="00B47C9B">
            <w:pPr>
              <w:pStyle w:val="a9"/>
              <w:rPr>
                <w:lang w:eastAsia="ru-RU"/>
              </w:rPr>
            </w:pPr>
            <w:r w:rsidRPr="003536EA">
              <w:rPr>
                <w:lang w:eastAsia="ru-RU"/>
              </w:rPr>
              <w:t>Углерод оксид</w:t>
            </w:r>
          </w:p>
        </w:tc>
        <w:tc>
          <w:tcPr>
            <w:tcW w:w="1004" w:type="dxa"/>
            <w:tcBorders>
              <w:top w:val="nil"/>
              <w:left w:val="nil"/>
              <w:bottom w:val="single" w:sz="4" w:space="0" w:color="000000"/>
              <w:right w:val="single" w:sz="4" w:space="0" w:color="000000"/>
            </w:tcBorders>
            <w:shd w:val="clear" w:color="000000" w:fill="FFFFFF"/>
          </w:tcPr>
          <w:p w14:paraId="5AB41715" w14:textId="5A578779" w:rsidR="00F35AC3" w:rsidRPr="003536EA" w:rsidRDefault="00F35AC3" w:rsidP="00B47C9B">
            <w:pPr>
              <w:pStyle w:val="a9"/>
              <w:rPr>
                <w:lang w:eastAsia="ru-RU"/>
              </w:rPr>
            </w:pPr>
            <w:r w:rsidRPr="003536EA">
              <w:rPr>
                <w:lang w:eastAsia="ru-RU"/>
              </w:rPr>
              <w:t>0,58</w:t>
            </w:r>
          </w:p>
        </w:tc>
        <w:tc>
          <w:tcPr>
            <w:tcW w:w="887" w:type="dxa"/>
            <w:tcBorders>
              <w:top w:val="nil"/>
              <w:left w:val="nil"/>
              <w:bottom w:val="single" w:sz="4" w:space="0" w:color="000000"/>
              <w:right w:val="single" w:sz="4" w:space="0" w:color="000000"/>
            </w:tcBorders>
            <w:shd w:val="clear" w:color="000000" w:fill="FFFFFF"/>
          </w:tcPr>
          <w:p w14:paraId="49E65A3E" w14:textId="3F113AFA" w:rsidR="00F35AC3" w:rsidRPr="003536EA" w:rsidRDefault="00F35AC3" w:rsidP="00B47C9B">
            <w:pPr>
              <w:pStyle w:val="a9"/>
              <w:rPr>
                <w:lang w:eastAsia="ru-RU"/>
              </w:rPr>
            </w:pPr>
            <w:r w:rsidRPr="003536EA">
              <w:rPr>
                <w:lang w:eastAsia="ru-RU"/>
              </w:rPr>
              <w:t>-</w:t>
            </w:r>
          </w:p>
        </w:tc>
        <w:tc>
          <w:tcPr>
            <w:tcW w:w="1086" w:type="dxa"/>
            <w:tcBorders>
              <w:top w:val="nil"/>
              <w:left w:val="nil"/>
              <w:bottom w:val="single" w:sz="4" w:space="0" w:color="000000"/>
              <w:right w:val="single" w:sz="4" w:space="0" w:color="000000"/>
            </w:tcBorders>
            <w:shd w:val="clear" w:color="000000" w:fill="FFFFFF"/>
          </w:tcPr>
          <w:p w14:paraId="2520DFA8" w14:textId="654731CF" w:rsidR="00F35AC3" w:rsidRPr="003536EA" w:rsidRDefault="00F35AC3" w:rsidP="00B47C9B">
            <w:pPr>
              <w:pStyle w:val="a9"/>
              <w:rPr>
                <w:lang w:eastAsia="ru-RU"/>
              </w:rPr>
            </w:pPr>
            <w:r w:rsidRPr="003536EA">
              <w:rPr>
                <w:lang w:eastAsia="ru-RU"/>
              </w:rPr>
              <w:t>591</w:t>
            </w:r>
          </w:p>
        </w:tc>
        <w:tc>
          <w:tcPr>
            <w:tcW w:w="887" w:type="dxa"/>
            <w:tcBorders>
              <w:top w:val="nil"/>
              <w:left w:val="nil"/>
              <w:bottom w:val="single" w:sz="4" w:space="0" w:color="000000"/>
              <w:right w:val="single" w:sz="4" w:space="0" w:color="000000"/>
            </w:tcBorders>
            <w:shd w:val="clear" w:color="000000" w:fill="FFFFFF"/>
          </w:tcPr>
          <w:p w14:paraId="7930EF6B" w14:textId="6083783B" w:rsidR="00F35AC3" w:rsidRPr="003536EA" w:rsidRDefault="00F35AC3" w:rsidP="00B47C9B">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655DCF55" w14:textId="07954F3C" w:rsidR="00F35AC3" w:rsidRPr="003536EA" w:rsidRDefault="00F35AC3" w:rsidP="00B47C9B">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5AE7ECA2" w14:textId="060D712A" w:rsidR="00F35AC3" w:rsidRPr="003536EA" w:rsidRDefault="00F35AC3" w:rsidP="00B47C9B">
            <w:pPr>
              <w:pStyle w:val="a9"/>
              <w:rPr>
                <w:lang w:eastAsia="ru-RU"/>
              </w:rPr>
            </w:pPr>
            <w:r w:rsidRPr="003536EA">
              <w:rPr>
                <w:lang w:eastAsia="ru-RU"/>
              </w:rPr>
              <w:t>0,00</w:t>
            </w:r>
          </w:p>
        </w:tc>
      </w:tr>
      <w:tr w:rsidR="00F35AC3" w:rsidRPr="003536EA" w14:paraId="52E6B42B" w14:textId="77777777" w:rsidTr="00914A0F">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2A338765" w14:textId="77777777" w:rsidR="00F35AC3" w:rsidRPr="003536EA" w:rsidRDefault="00F35AC3" w:rsidP="00B47C9B">
            <w:pPr>
              <w:pStyle w:val="a9"/>
              <w:rPr>
                <w:lang w:eastAsia="ru-RU"/>
              </w:rPr>
            </w:pPr>
            <w:r w:rsidRPr="003536EA">
              <w:rPr>
                <w:lang w:eastAsia="ru-RU"/>
              </w:rPr>
              <w:t>0703</w:t>
            </w:r>
          </w:p>
        </w:tc>
        <w:tc>
          <w:tcPr>
            <w:tcW w:w="3326" w:type="dxa"/>
            <w:tcBorders>
              <w:top w:val="nil"/>
              <w:left w:val="nil"/>
              <w:bottom w:val="single" w:sz="4" w:space="0" w:color="000000"/>
              <w:right w:val="single" w:sz="4" w:space="0" w:color="000000"/>
            </w:tcBorders>
            <w:shd w:val="clear" w:color="000000" w:fill="FFFFFF"/>
            <w:hideMark/>
          </w:tcPr>
          <w:p w14:paraId="15DDEAB0" w14:textId="77777777" w:rsidR="00F35AC3" w:rsidRPr="003536EA" w:rsidRDefault="00F35AC3" w:rsidP="00B47C9B">
            <w:pPr>
              <w:pStyle w:val="a9"/>
              <w:rPr>
                <w:lang w:eastAsia="ru-RU"/>
              </w:rPr>
            </w:pPr>
            <w:proofErr w:type="spellStart"/>
            <w:r w:rsidRPr="003536EA">
              <w:rPr>
                <w:lang w:eastAsia="ru-RU"/>
              </w:rPr>
              <w:t>Бенз</w:t>
            </w:r>
            <w:proofErr w:type="spellEnd"/>
            <w:r w:rsidRPr="003536EA">
              <w:rPr>
                <w:lang w:eastAsia="ru-RU"/>
              </w:rPr>
              <w:t>/а/</w:t>
            </w:r>
            <w:proofErr w:type="spellStart"/>
            <w:r w:rsidRPr="003536EA">
              <w:rPr>
                <w:lang w:eastAsia="ru-RU"/>
              </w:rPr>
              <w:t>пирен</w:t>
            </w:r>
            <w:proofErr w:type="spellEnd"/>
            <w:r w:rsidRPr="003536EA">
              <w:rPr>
                <w:lang w:eastAsia="ru-RU"/>
              </w:rPr>
              <w:t xml:space="preserve"> (3,4-Бензпирен)</w:t>
            </w:r>
          </w:p>
        </w:tc>
        <w:tc>
          <w:tcPr>
            <w:tcW w:w="1004" w:type="dxa"/>
            <w:tcBorders>
              <w:top w:val="nil"/>
              <w:left w:val="nil"/>
              <w:bottom w:val="single" w:sz="4" w:space="0" w:color="000000"/>
              <w:right w:val="single" w:sz="4" w:space="0" w:color="000000"/>
            </w:tcBorders>
            <w:shd w:val="clear" w:color="000000" w:fill="FFFFFF"/>
          </w:tcPr>
          <w:p w14:paraId="7D810FDD" w14:textId="6AF50DD6" w:rsidR="00F35AC3" w:rsidRPr="003536EA" w:rsidRDefault="00F35AC3" w:rsidP="00B47C9B">
            <w:pPr>
              <w:pStyle w:val="a9"/>
              <w:rPr>
                <w:lang w:eastAsia="ru-RU"/>
              </w:rPr>
            </w:pPr>
            <w:r w:rsidRPr="003536EA">
              <w:rPr>
                <w:lang w:eastAsia="ru-RU"/>
              </w:rPr>
              <w:t>-</w:t>
            </w:r>
          </w:p>
        </w:tc>
        <w:tc>
          <w:tcPr>
            <w:tcW w:w="887" w:type="dxa"/>
            <w:tcBorders>
              <w:top w:val="nil"/>
              <w:left w:val="nil"/>
              <w:bottom w:val="single" w:sz="4" w:space="0" w:color="000000"/>
              <w:right w:val="single" w:sz="4" w:space="0" w:color="000000"/>
            </w:tcBorders>
            <w:shd w:val="clear" w:color="000000" w:fill="FFFFFF"/>
          </w:tcPr>
          <w:p w14:paraId="5B4A9EC0" w14:textId="13105DCB" w:rsidR="00F35AC3" w:rsidRPr="003536EA" w:rsidRDefault="00F35AC3" w:rsidP="00B47C9B">
            <w:pPr>
              <w:pStyle w:val="a9"/>
              <w:rPr>
                <w:lang w:eastAsia="ru-RU"/>
              </w:rPr>
            </w:pPr>
            <w:r w:rsidRPr="003536EA">
              <w:rPr>
                <w:lang w:eastAsia="ru-RU"/>
              </w:rPr>
              <w:t>-</w:t>
            </w:r>
          </w:p>
        </w:tc>
        <w:tc>
          <w:tcPr>
            <w:tcW w:w="1086" w:type="dxa"/>
            <w:tcBorders>
              <w:top w:val="nil"/>
              <w:left w:val="nil"/>
              <w:bottom w:val="single" w:sz="4" w:space="0" w:color="000000"/>
              <w:right w:val="single" w:sz="4" w:space="0" w:color="000000"/>
            </w:tcBorders>
            <w:shd w:val="clear" w:color="000000" w:fill="FFFFFF"/>
          </w:tcPr>
          <w:p w14:paraId="58B90331" w14:textId="774EAD75" w:rsidR="00F35AC3" w:rsidRPr="003536EA" w:rsidRDefault="00F35AC3" w:rsidP="00B47C9B">
            <w:pPr>
              <w:pStyle w:val="a9"/>
              <w:rPr>
                <w:lang w:eastAsia="ru-RU"/>
              </w:rPr>
            </w:pPr>
            <w:r w:rsidRPr="003536EA">
              <w:rPr>
                <w:lang w:eastAsia="ru-RU"/>
              </w:rPr>
              <w:t>-</w:t>
            </w:r>
          </w:p>
        </w:tc>
        <w:tc>
          <w:tcPr>
            <w:tcW w:w="887" w:type="dxa"/>
            <w:tcBorders>
              <w:top w:val="nil"/>
              <w:left w:val="nil"/>
              <w:bottom w:val="single" w:sz="4" w:space="0" w:color="000000"/>
              <w:right w:val="single" w:sz="4" w:space="0" w:color="000000"/>
            </w:tcBorders>
            <w:shd w:val="clear" w:color="000000" w:fill="FFFFFF"/>
          </w:tcPr>
          <w:p w14:paraId="4CBC47AA" w14:textId="2EA84CF2" w:rsidR="00F35AC3" w:rsidRPr="003536EA" w:rsidRDefault="00F35AC3" w:rsidP="00B47C9B">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6E162EEE" w14:textId="36E9CDA6" w:rsidR="00F35AC3" w:rsidRPr="003536EA" w:rsidRDefault="00F35AC3" w:rsidP="00B47C9B">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6413490F" w14:textId="42832FEC" w:rsidR="00F35AC3" w:rsidRPr="003536EA" w:rsidRDefault="00F35AC3" w:rsidP="00B47C9B">
            <w:pPr>
              <w:pStyle w:val="a9"/>
              <w:rPr>
                <w:lang w:eastAsia="ru-RU"/>
              </w:rPr>
            </w:pPr>
            <w:r w:rsidRPr="003536EA">
              <w:rPr>
                <w:lang w:eastAsia="ru-RU"/>
              </w:rPr>
              <w:t>0,00</w:t>
            </w:r>
          </w:p>
        </w:tc>
      </w:tr>
      <w:tr w:rsidR="00F35AC3" w:rsidRPr="003536EA" w14:paraId="6A0FD010" w14:textId="77777777" w:rsidTr="00914A0F">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779AA8CA" w14:textId="77777777" w:rsidR="00F35AC3" w:rsidRPr="003536EA" w:rsidRDefault="00F35AC3" w:rsidP="00B47C9B">
            <w:pPr>
              <w:pStyle w:val="a9"/>
              <w:rPr>
                <w:lang w:eastAsia="ru-RU"/>
              </w:rPr>
            </w:pPr>
            <w:r w:rsidRPr="003536EA">
              <w:rPr>
                <w:lang w:eastAsia="ru-RU"/>
              </w:rPr>
              <w:t>1325</w:t>
            </w:r>
          </w:p>
        </w:tc>
        <w:tc>
          <w:tcPr>
            <w:tcW w:w="3326" w:type="dxa"/>
            <w:tcBorders>
              <w:top w:val="nil"/>
              <w:left w:val="nil"/>
              <w:bottom w:val="single" w:sz="4" w:space="0" w:color="000000"/>
              <w:right w:val="single" w:sz="4" w:space="0" w:color="000000"/>
            </w:tcBorders>
            <w:shd w:val="clear" w:color="000000" w:fill="FFFFFF"/>
            <w:hideMark/>
          </w:tcPr>
          <w:p w14:paraId="034A3F0E" w14:textId="77777777" w:rsidR="00F35AC3" w:rsidRPr="003536EA" w:rsidRDefault="00F35AC3" w:rsidP="00B47C9B">
            <w:pPr>
              <w:pStyle w:val="a9"/>
              <w:rPr>
                <w:lang w:eastAsia="ru-RU"/>
              </w:rPr>
            </w:pPr>
            <w:r w:rsidRPr="003536EA">
              <w:rPr>
                <w:lang w:eastAsia="ru-RU"/>
              </w:rPr>
              <w:t>Формальдегид</w:t>
            </w:r>
          </w:p>
        </w:tc>
        <w:tc>
          <w:tcPr>
            <w:tcW w:w="1004" w:type="dxa"/>
            <w:tcBorders>
              <w:top w:val="nil"/>
              <w:left w:val="nil"/>
              <w:bottom w:val="single" w:sz="4" w:space="0" w:color="000000"/>
              <w:right w:val="single" w:sz="4" w:space="0" w:color="000000"/>
            </w:tcBorders>
            <w:shd w:val="clear" w:color="000000" w:fill="FFFFFF"/>
          </w:tcPr>
          <w:p w14:paraId="52619E54" w14:textId="5620C5A0" w:rsidR="00F35AC3" w:rsidRPr="003536EA" w:rsidRDefault="00F35AC3" w:rsidP="00B47C9B">
            <w:pPr>
              <w:pStyle w:val="a9"/>
              <w:rPr>
                <w:lang w:eastAsia="ru-RU"/>
              </w:rPr>
            </w:pPr>
            <w:r w:rsidRPr="003536EA">
              <w:rPr>
                <w:lang w:eastAsia="ru-RU"/>
              </w:rPr>
              <w:t>0,16</w:t>
            </w:r>
          </w:p>
        </w:tc>
        <w:tc>
          <w:tcPr>
            <w:tcW w:w="887" w:type="dxa"/>
            <w:tcBorders>
              <w:top w:val="nil"/>
              <w:left w:val="nil"/>
              <w:bottom w:val="single" w:sz="4" w:space="0" w:color="000000"/>
              <w:right w:val="single" w:sz="4" w:space="0" w:color="000000"/>
            </w:tcBorders>
            <w:shd w:val="clear" w:color="000000" w:fill="FFFFFF"/>
          </w:tcPr>
          <w:p w14:paraId="0603D6BC" w14:textId="75EAE778" w:rsidR="00F35AC3" w:rsidRPr="003536EA" w:rsidRDefault="00F35AC3" w:rsidP="00B47C9B">
            <w:pPr>
              <w:pStyle w:val="a9"/>
              <w:rPr>
                <w:lang w:eastAsia="ru-RU"/>
              </w:rPr>
            </w:pPr>
            <w:r w:rsidRPr="003536EA">
              <w:rPr>
                <w:lang w:eastAsia="ru-RU"/>
              </w:rPr>
              <w:t>-</w:t>
            </w:r>
          </w:p>
        </w:tc>
        <w:tc>
          <w:tcPr>
            <w:tcW w:w="1086" w:type="dxa"/>
            <w:tcBorders>
              <w:top w:val="nil"/>
              <w:left w:val="nil"/>
              <w:bottom w:val="single" w:sz="4" w:space="0" w:color="000000"/>
              <w:right w:val="single" w:sz="4" w:space="0" w:color="000000"/>
            </w:tcBorders>
            <w:shd w:val="clear" w:color="000000" w:fill="FFFFFF"/>
          </w:tcPr>
          <w:p w14:paraId="5C51A916" w14:textId="20616ADA" w:rsidR="00F35AC3" w:rsidRPr="003536EA" w:rsidRDefault="00F35AC3" w:rsidP="00B47C9B">
            <w:pPr>
              <w:pStyle w:val="a9"/>
              <w:rPr>
                <w:lang w:eastAsia="ru-RU"/>
              </w:rPr>
            </w:pPr>
            <w:r w:rsidRPr="003536EA">
              <w:rPr>
                <w:lang w:eastAsia="ru-RU"/>
              </w:rPr>
              <w:t>289</w:t>
            </w:r>
          </w:p>
        </w:tc>
        <w:tc>
          <w:tcPr>
            <w:tcW w:w="887" w:type="dxa"/>
            <w:tcBorders>
              <w:top w:val="nil"/>
              <w:left w:val="nil"/>
              <w:bottom w:val="single" w:sz="4" w:space="0" w:color="000000"/>
              <w:right w:val="single" w:sz="4" w:space="0" w:color="000000"/>
            </w:tcBorders>
            <w:shd w:val="clear" w:color="000000" w:fill="FFFFFF"/>
          </w:tcPr>
          <w:p w14:paraId="43D09313" w14:textId="099CADC5" w:rsidR="00F35AC3" w:rsidRPr="003536EA" w:rsidRDefault="00F35AC3" w:rsidP="00B47C9B">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33A710D3" w14:textId="25EDD038" w:rsidR="00F35AC3" w:rsidRPr="003536EA" w:rsidRDefault="00F35AC3" w:rsidP="00B47C9B">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2B3D4F16" w14:textId="2F59BEC0" w:rsidR="00F35AC3" w:rsidRPr="003536EA" w:rsidRDefault="00F35AC3" w:rsidP="00B47C9B">
            <w:pPr>
              <w:pStyle w:val="a9"/>
              <w:rPr>
                <w:lang w:eastAsia="ru-RU"/>
              </w:rPr>
            </w:pPr>
            <w:r w:rsidRPr="003536EA">
              <w:rPr>
                <w:lang w:eastAsia="ru-RU"/>
              </w:rPr>
              <w:t>0,00</w:t>
            </w:r>
          </w:p>
        </w:tc>
      </w:tr>
      <w:tr w:rsidR="00F35AC3" w:rsidRPr="003536EA" w14:paraId="684DE7CB" w14:textId="77777777" w:rsidTr="00914A0F">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7BADE42E" w14:textId="77777777" w:rsidR="00F35AC3" w:rsidRPr="003536EA" w:rsidRDefault="00F35AC3" w:rsidP="00B47C9B">
            <w:pPr>
              <w:pStyle w:val="a9"/>
              <w:rPr>
                <w:lang w:eastAsia="ru-RU"/>
              </w:rPr>
            </w:pPr>
            <w:r w:rsidRPr="003536EA">
              <w:rPr>
                <w:lang w:eastAsia="ru-RU"/>
              </w:rPr>
              <w:t>2732</w:t>
            </w:r>
          </w:p>
        </w:tc>
        <w:tc>
          <w:tcPr>
            <w:tcW w:w="3326" w:type="dxa"/>
            <w:tcBorders>
              <w:top w:val="nil"/>
              <w:left w:val="nil"/>
              <w:bottom w:val="single" w:sz="4" w:space="0" w:color="000000"/>
              <w:right w:val="single" w:sz="4" w:space="0" w:color="000000"/>
            </w:tcBorders>
            <w:shd w:val="clear" w:color="000000" w:fill="FFFFFF"/>
            <w:hideMark/>
          </w:tcPr>
          <w:p w14:paraId="5917A7E7" w14:textId="77777777" w:rsidR="00F35AC3" w:rsidRPr="003536EA" w:rsidRDefault="00F35AC3" w:rsidP="00B47C9B">
            <w:pPr>
              <w:pStyle w:val="a9"/>
              <w:rPr>
                <w:lang w:eastAsia="ru-RU"/>
              </w:rPr>
            </w:pPr>
            <w:r w:rsidRPr="003536EA">
              <w:rPr>
                <w:lang w:eastAsia="ru-RU"/>
              </w:rPr>
              <w:t>Керосин</w:t>
            </w:r>
          </w:p>
        </w:tc>
        <w:tc>
          <w:tcPr>
            <w:tcW w:w="1004" w:type="dxa"/>
            <w:tcBorders>
              <w:top w:val="nil"/>
              <w:left w:val="nil"/>
              <w:bottom w:val="single" w:sz="4" w:space="0" w:color="000000"/>
              <w:right w:val="single" w:sz="4" w:space="0" w:color="000000"/>
            </w:tcBorders>
            <w:shd w:val="clear" w:color="000000" w:fill="FFFFFF"/>
          </w:tcPr>
          <w:p w14:paraId="7B913809" w14:textId="424A60C5" w:rsidR="00F35AC3" w:rsidRPr="003536EA" w:rsidRDefault="00F35AC3" w:rsidP="00B47C9B">
            <w:pPr>
              <w:pStyle w:val="a9"/>
              <w:rPr>
                <w:lang w:eastAsia="ru-RU"/>
              </w:rPr>
            </w:pPr>
            <w:r w:rsidRPr="003536EA">
              <w:rPr>
                <w:lang w:eastAsia="ru-RU"/>
              </w:rPr>
              <w:t>0,16</w:t>
            </w:r>
          </w:p>
        </w:tc>
        <w:tc>
          <w:tcPr>
            <w:tcW w:w="887" w:type="dxa"/>
            <w:tcBorders>
              <w:top w:val="nil"/>
              <w:left w:val="nil"/>
              <w:bottom w:val="single" w:sz="4" w:space="0" w:color="000000"/>
              <w:right w:val="single" w:sz="4" w:space="0" w:color="000000"/>
            </w:tcBorders>
            <w:shd w:val="clear" w:color="000000" w:fill="FFFFFF"/>
          </w:tcPr>
          <w:p w14:paraId="0D1F996C" w14:textId="4FBEE5AC" w:rsidR="00F35AC3" w:rsidRPr="003536EA" w:rsidRDefault="00F35AC3" w:rsidP="00B47C9B">
            <w:pPr>
              <w:pStyle w:val="a9"/>
              <w:rPr>
                <w:lang w:eastAsia="ru-RU"/>
              </w:rPr>
            </w:pPr>
            <w:r w:rsidRPr="003536EA">
              <w:rPr>
                <w:lang w:eastAsia="ru-RU"/>
              </w:rPr>
              <w:t>-</w:t>
            </w:r>
          </w:p>
        </w:tc>
        <w:tc>
          <w:tcPr>
            <w:tcW w:w="1086" w:type="dxa"/>
            <w:tcBorders>
              <w:top w:val="nil"/>
              <w:left w:val="nil"/>
              <w:bottom w:val="single" w:sz="4" w:space="0" w:color="000000"/>
              <w:right w:val="single" w:sz="4" w:space="0" w:color="000000"/>
            </w:tcBorders>
            <w:shd w:val="clear" w:color="000000" w:fill="FFFFFF"/>
          </w:tcPr>
          <w:p w14:paraId="104D8A4C" w14:textId="544CDEB9" w:rsidR="00F35AC3" w:rsidRPr="003536EA" w:rsidRDefault="00F35AC3" w:rsidP="00B47C9B">
            <w:pPr>
              <w:pStyle w:val="a9"/>
              <w:rPr>
                <w:lang w:eastAsia="ru-RU"/>
              </w:rPr>
            </w:pPr>
            <w:r w:rsidRPr="003536EA">
              <w:rPr>
                <w:lang w:eastAsia="ru-RU"/>
              </w:rPr>
              <w:t>852</w:t>
            </w:r>
          </w:p>
        </w:tc>
        <w:tc>
          <w:tcPr>
            <w:tcW w:w="887" w:type="dxa"/>
            <w:tcBorders>
              <w:top w:val="nil"/>
              <w:left w:val="nil"/>
              <w:bottom w:val="single" w:sz="4" w:space="0" w:color="000000"/>
              <w:right w:val="single" w:sz="4" w:space="0" w:color="000000"/>
            </w:tcBorders>
            <w:shd w:val="clear" w:color="000000" w:fill="FFFFFF"/>
          </w:tcPr>
          <w:p w14:paraId="09BF32B8" w14:textId="5AC3077A" w:rsidR="00F35AC3" w:rsidRPr="003536EA" w:rsidRDefault="00F35AC3" w:rsidP="00B47C9B">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07097DA9" w14:textId="4AD6BB04" w:rsidR="00F35AC3" w:rsidRPr="003536EA" w:rsidRDefault="00F35AC3" w:rsidP="00B47C9B">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12267472" w14:textId="2AD1722E" w:rsidR="00F35AC3" w:rsidRPr="003536EA" w:rsidRDefault="00F35AC3" w:rsidP="00B47C9B">
            <w:pPr>
              <w:pStyle w:val="a9"/>
              <w:rPr>
                <w:lang w:eastAsia="ru-RU"/>
              </w:rPr>
            </w:pPr>
            <w:r w:rsidRPr="003536EA">
              <w:rPr>
                <w:lang w:eastAsia="ru-RU"/>
              </w:rPr>
              <w:t>0,00</w:t>
            </w:r>
          </w:p>
        </w:tc>
      </w:tr>
      <w:tr w:rsidR="00F35AC3" w:rsidRPr="003536EA" w14:paraId="6479E581" w14:textId="77777777" w:rsidTr="00702982">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728611E2" w14:textId="77777777" w:rsidR="00F35AC3" w:rsidRPr="003536EA" w:rsidRDefault="00F35AC3" w:rsidP="00496DD0">
            <w:pPr>
              <w:pStyle w:val="a9"/>
              <w:rPr>
                <w:lang w:eastAsia="ru-RU"/>
              </w:rPr>
            </w:pPr>
            <w:r w:rsidRPr="003536EA">
              <w:rPr>
                <w:lang w:eastAsia="ru-RU"/>
              </w:rPr>
              <w:t>6204</w:t>
            </w:r>
          </w:p>
        </w:tc>
        <w:tc>
          <w:tcPr>
            <w:tcW w:w="3326" w:type="dxa"/>
            <w:tcBorders>
              <w:top w:val="nil"/>
              <w:left w:val="nil"/>
              <w:bottom w:val="single" w:sz="4" w:space="0" w:color="000000"/>
              <w:right w:val="single" w:sz="4" w:space="0" w:color="000000"/>
            </w:tcBorders>
            <w:shd w:val="clear" w:color="000000" w:fill="FFFFFF"/>
            <w:hideMark/>
          </w:tcPr>
          <w:p w14:paraId="1C68F667" w14:textId="3611838C" w:rsidR="00F35AC3" w:rsidRPr="003536EA" w:rsidRDefault="00F35AC3" w:rsidP="00496DD0">
            <w:pPr>
              <w:pStyle w:val="a9"/>
              <w:rPr>
                <w:lang w:eastAsia="ru-RU"/>
              </w:rPr>
            </w:pPr>
            <w:r w:rsidRPr="003536EA">
              <w:rPr>
                <w:lang w:eastAsia="ru-RU"/>
              </w:rPr>
              <w:t>301+330</w:t>
            </w:r>
          </w:p>
        </w:tc>
        <w:tc>
          <w:tcPr>
            <w:tcW w:w="1004" w:type="dxa"/>
            <w:tcBorders>
              <w:top w:val="nil"/>
              <w:left w:val="nil"/>
              <w:bottom w:val="single" w:sz="4" w:space="0" w:color="000000"/>
              <w:right w:val="single" w:sz="4" w:space="0" w:color="000000"/>
            </w:tcBorders>
            <w:shd w:val="clear" w:color="000000" w:fill="FFFFFF"/>
          </w:tcPr>
          <w:p w14:paraId="01C18518" w14:textId="3A6F30A5" w:rsidR="00F35AC3" w:rsidRPr="003536EA" w:rsidRDefault="00F35AC3" w:rsidP="00496DD0">
            <w:pPr>
              <w:pStyle w:val="a9"/>
              <w:rPr>
                <w:lang w:eastAsia="ru-RU"/>
              </w:rPr>
            </w:pPr>
            <w:r w:rsidRPr="003536EA">
              <w:rPr>
                <w:lang w:eastAsia="ru-RU"/>
              </w:rPr>
              <w:t>1,77</w:t>
            </w:r>
          </w:p>
        </w:tc>
        <w:tc>
          <w:tcPr>
            <w:tcW w:w="887" w:type="dxa"/>
            <w:tcBorders>
              <w:top w:val="nil"/>
              <w:left w:val="nil"/>
              <w:bottom w:val="single" w:sz="4" w:space="0" w:color="000000"/>
              <w:right w:val="single" w:sz="4" w:space="0" w:color="000000"/>
            </w:tcBorders>
            <w:shd w:val="clear" w:color="000000" w:fill="FFFFFF"/>
          </w:tcPr>
          <w:p w14:paraId="781B9B9E" w14:textId="697DD3B8" w:rsidR="00F35AC3" w:rsidRPr="003536EA" w:rsidRDefault="00F35AC3" w:rsidP="00F33474">
            <w:pPr>
              <w:pStyle w:val="a9"/>
              <w:rPr>
                <w:lang w:eastAsia="ru-RU"/>
              </w:rPr>
            </w:pPr>
            <w:r w:rsidRPr="003536EA">
              <w:rPr>
                <w:lang w:eastAsia="ru-RU"/>
              </w:rPr>
              <w:t>385</w:t>
            </w:r>
          </w:p>
        </w:tc>
        <w:tc>
          <w:tcPr>
            <w:tcW w:w="1086" w:type="dxa"/>
            <w:tcBorders>
              <w:top w:val="nil"/>
              <w:left w:val="nil"/>
              <w:bottom w:val="single" w:sz="4" w:space="0" w:color="000000"/>
              <w:right w:val="single" w:sz="4" w:space="0" w:color="000000"/>
            </w:tcBorders>
            <w:shd w:val="clear" w:color="000000" w:fill="FFFFFF"/>
          </w:tcPr>
          <w:p w14:paraId="562DFB8E" w14:textId="24093B85" w:rsidR="00F35AC3" w:rsidRPr="003536EA" w:rsidRDefault="00F35AC3" w:rsidP="00496DD0">
            <w:pPr>
              <w:pStyle w:val="a9"/>
              <w:rPr>
                <w:lang w:eastAsia="ru-RU"/>
              </w:rPr>
            </w:pPr>
            <w:r w:rsidRPr="003536EA">
              <w:rPr>
                <w:lang w:eastAsia="ru-RU"/>
              </w:rPr>
              <w:t>5112</w:t>
            </w:r>
          </w:p>
        </w:tc>
        <w:tc>
          <w:tcPr>
            <w:tcW w:w="887" w:type="dxa"/>
            <w:tcBorders>
              <w:top w:val="nil"/>
              <w:left w:val="nil"/>
              <w:bottom w:val="single" w:sz="4" w:space="0" w:color="000000"/>
              <w:right w:val="single" w:sz="4" w:space="0" w:color="000000"/>
            </w:tcBorders>
            <w:shd w:val="clear" w:color="000000" w:fill="FFFFFF"/>
          </w:tcPr>
          <w:p w14:paraId="3D184A6E" w14:textId="0702B3E8" w:rsidR="00F35AC3" w:rsidRPr="003536EA" w:rsidRDefault="00F35AC3" w:rsidP="00496DD0">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67EC419D" w14:textId="3C48B251" w:rsidR="00F35AC3" w:rsidRPr="003536EA" w:rsidRDefault="00F35AC3" w:rsidP="00496DD0">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6D9E1433" w14:textId="4BED9641" w:rsidR="00F35AC3" w:rsidRPr="003536EA" w:rsidRDefault="00F35AC3" w:rsidP="00496DD0">
            <w:pPr>
              <w:pStyle w:val="a9"/>
              <w:rPr>
                <w:lang w:eastAsia="ru-RU"/>
              </w:rPr>
            </w:pPr>
            <w:r w:rsidRPr="003536EA">
              <w:rPr>
                <w:lang w:eastAsia="ru-RU"/>
              </w:rPr>
              <w:t>0,00</w:t>
            </w:r>
          </w:p>
        </w:tc>
      </w:tr>
      <w:tr w:rsidR="00F35AC3" w:rsidRPr="003536EA" w14:paraId="1197EA87" w14:textId="77777777" w:rsidTr="00702982">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3366852B" w14:textId="50828242" w:rsidR="00F35AC3" w:rsidRPr="003536EA" w:rsidRDefault="00F35AC3" w:rsidP="00496DD0">
            <w:pPr>
              <w:pStyle w:val="a9"/>
              <w:rPr>
                <w:lang w:eastAsia="ru-RU"/>
              </w:rPr>
            </w:pPr>
            <w:r w:rsidRPr="003536EA">
              <w:rPr>
                <w:lang w:eastAsia="ru-RU"/>
              </w:rPr>
              <w:t>-</w:t>
            </w:r>
          </w:p>
        </w:tc>
        <w:tc>
          <w:tcPr>
            <w:tcW w:w="3326" w:type="dxa"/>
            <w:tcBorders>
              <w:top w:val="nil"/>
              <w:left w:val="nil"/>
              <w:bottom w:val="single" w:sz="4" w:space="0" w:color="000000"/>
              <w:right w:val="single" w:sz="4" w:space="0" w:color="000000"/>
            </w:tcBorders>
            <w:shd w:val="clear" w:color="000000" w:fill="FFFFFF"/>
            <w:hideMark/>
          </w:tcPr>
          <w:p w14:paraId="7F0F8D65" w14:textId="58F069C0" w:rsidR="00F35AC3" w:rsidRPr="003536EA" w:rsidRDefault="00F35AC3" w:rsidP="00496DD0">
            <w:pPr>
              <w:pStyle w:val="a9"/>
              <w:rPr>
                <w:lang w:eastAsia="ru-RU"/>
              </w:rPr>
            </w:pPr>
            <w:r w:rsidRPr="003536EA">
              <w:rPr>
                <w:lang w:eastAsia="ru-RU"/>
              </w:rPr>
              <w:t>Все вещества</w:t>
            </w:r>
          </w:p>
        </w:tc>
        <w:tc>
          <w:tcPr>
            <w:tcW w:w="1004" w:type="dxa"/>
            <w:tcBorders>
              <w:top w:val="nil"/>
              <w:left w:val="nil"/>
              <w:bottom w:val="single" w:sz="4" w:space="0" w:color="000000"/>
              <w:right w:val="single" w:sz="4" w:space="0" w:color="000000"/>
            </w:tcBorders>
            <w:shd w:val="clear" w:color="000000" w:fill="FFFFFF"/>
          </w:tcPr>
          <w:p w14:paraId="12B06689" w14:textId="56AA03EE" w:rsidR="00F35AC3" w:rsidRPr="003536EA" w:rsidRDefault="00F35AC3" w:rsidP="00496DD0">
            <w:pPr>
              <w:pStyle w:val="a9"/>
              <w:rPr>
                <w:lang w:eastAsia="ru-RU"/>
              </w:rPr>
            </w:pPr>
            <w:r w:rsidRPr="003536EA">
              <w:rPr>
                <w:lang w:eastAsia="ru-RU"/>
              </w:rPr>
              <w:t>-</w:t>
            </w:r>
          </w:p>
        </w:tc>
        <w:tc>
          <w:tcPr>
            <w:tcW w:w="887" w:type="dxa"/>
            <w:tcBorders>
              <w:top w:val="nil"/>
              <w:left w:val="nil"/>
              <w:bottom w:val="single" w:sz="4" w:space="0" w:color="000000"/>
              <w:right w:val="single" w:sz="4" w:space="0" w:color="000000"/>
            </w:tcBorders>
            <w:shd w:val="clear" w:color="000000" w:fill="FFFFFF"/>
          </w:tcPr>
          <w:p w14:paraId="145A5F94" w14:textId="1B302AB0" w:rsidR="00F35AC3" w:rsidRPr="003536EA" w:rsidRDefault="00F35AC3" w:rsidP="00F33474">
            <w:pPr>
              <w:pStyle w:val="a9"/>
              <w:rPr>
                <w:lang w:eastAsia="ru-RU"/>
              </w:rPr>
            </w:pPr>
            <w:r w:rsidRPr="003536EA">
              <w:rPr>
                <w:lang w:eastAsia="ru-RU"/>
              </w:rPr>
              <w:t>612</w:t>
            </w:r>
          </w:p>
        </w:tc>
        <w:tc>
          <w:tcPr>
            <w:tcW w:w="1086" w:type="dxa"/>
            <w:tcBorders>
              <w:top w:val="nil"/>
              <w:left w:val="nil"/>
              <w:bottom w:val="single" w:sz="4" w:space="0" w:color="000000"/>
              <w:right w:val="single" w:sz="4" w:space="0" w:color="000000"/>
            </w:tcBorders>
            <w:shd w:val="clear" w:color="000000" w:fill="FFFFFF"/>
          </w:tcPr>
          <w:p w14:paraId="6A116104" w14:textId="113D2EC4" w:rsidR="00F35AC3" w:rsidRPr="003536EA" w:rsidRDefault="00F35AC3" w:rsidP="00496DD0">
            <w:pPr>
              <w:pStyle w:val="a9"/>
              <w:rPr>
                <w:lang w:eastAsia="ru-RU"/>
              </w:rPr>
            </w:pPr>
            <w:r w:rsidRPr="003536EA">
              <w:rPr>
                <w:lang w:eastAsia="ru-RU"/>
              </w:rPr>
              <w:t>5860</w:t>
            </w:r>
          </w:p>
        </w:tc>
        <w:tc>
          <w:tcPr>
            <w:tcW w:w="887" w:type="dxa"/>
            <w:tcBorders>
              <w:top w:val="nil"/>
              <w:left w:val="nil"/>
              <w:bottom w:val="single" w:sz="4" w:space="0" w:color="000000"/>
              <w:right w:val="single" w:sz="4" w:space="0" w:color="000000"/>
            </w:tcBorders>
            <w:shd w:val="clear" w:color="000000" w:fill="FFFFFF"/>
          </w:tcPr>
          <w:p w14:paraId="37C3D5C2" w14:textId="0DBC83EE" w:rsidR="00F35AC3" w:rsidRPr="003536EA" w:rsidRDefault="00F35AC3" w:rsidP="00496DD0">
            <w:pPr>
              <w:pStyle w:val="a9"/>
              <w:rPr>
                <w:lang w:eastAsia="ru-RU"/>
              </w:rPr>
            </w:pPr>
            <w:r w:rsidRPr="003536EA">
              <w:rPr>
                <w:lang w:eastAsia="ru-RU"/>
              </w:rPr>
              <w:t>0,00</w:t>
            </w:r>
          </w:p>
        </w:tc>
        <w:tc>
          <w:tcPr>
            <w:tcW w:w="887" w:type="dxa"/>
            <w:tcBorders>
              <w:top w:val="nil"/>
              <w:left w:val="nil"/>
              <w:bottom w:val="single" w:sz="4" w:space="0" w:color="000000"/>
              <w:right w:val="single" w:sz="4" w:space="0" w:color="000000"/>
            </w:tcBorders>
            <w:shd w:val="clear" w:color="000000" w:fill="FFFFFF"/>
          </w:tcPr>
          <w:p w14:paraId="6EEC3E41" w14:textId="20DD3AD4" w:rsidR="00F35AC3" w:rsidRPr="003536EA" w:rsidRDefault="00F35AC3" w:rsidP="00496DD0">
            <w:pPr>
              <w:pStyle w:val="a9"/>
              <w:rPr>
                <w:lang w:eastAsia="ru-RU"/>
              </w:rPr>
            </w:pPr>
            <w:r w:rsidRPr="003536EA">
              <w:rPr>
                <w:lang w:eastAsia="ru-RU"/>
              </w:rPr>
              <w:t>0,00</w:t>
            </w:r>
          </w:p>
        </w:tc>
        <w:tc>
          <w:tcPr>
            <w:tcW w:w="977" w:type="dxa"/>
            <w:tcBorders>
              <w:top w:val="nil"/>
              <w:left w:val="nil"/>
              <w:bottom w:val="single" w:sz="4" w:space="0" w:color="000000"/>
              <w:right w:val="single" w:sz="4" w:space="0" w:color="000000"/>
            </w:tcBorders>
            <w:shd w:val="clear" w:color="000000" w:fill="FFFFFF"/>
          </w:tcPr>
          <w:p w14:paraId="781D2817" w14:textId="62268C70" w:rsidR="00F35AC3" w:rsidRPr="003536EA" w:rsidRDefault="00F35AC3" w:rsidP="00496DD0">
            <w:pPr>
              <w:pStyle w:val="a9"/>
              <w:rPr>
                <w:lang w:eastAsia="ru-RU"/>
              </w:rPr>
            </w:pPr>
            <w:r w:rsidRPr="003536EA">
              <w:rPr>
                <w:lang w:eastAsia="ru-RU"/>
              </w:rPr>
              <w:t>0,00</w:t>
            </w:r>
          </w:p>
        </w:tc>
      </w:tr>
    </w:tbl>
    <w:p w14:paraId="12BB5854" w14:textId="212BA097" w:rsidR="007B4E90" w:rsidRPr="003536EA" w:rsidRDefault="00785A8B" w:rsidP="00D902CD">
      <w:r w:rsidRPr="003536EA">
        <w:t xml:space="preserve">Таким образом, на основании выполненных расчетов без учета фоновых концентраций </w:t>
      </w:r>
      <w:r w:rsidR="00F87A2A" w:rsidRPr="003536EA">
        <w:t xml:space="preserve">для выявления зон воздействия и влияния </w:t>
      </w:r>
      <w:r w:rsidRPr="003536EA">
        <w:t xml:space="preserve">было установлено, что </w:t>
      </w:r>
      <w:r w:rsidR="00F87A2A" w:rsidRPr="003536EA">
        <w:t>на границах нормируемой территории (</w:t>
      </w:r>
      <w:r w:rsidR="00F35AC3" w:rsidRPr="003536EA">
        <w:t>п. Ноглики</w:t>
      </w:r>
      <w:r w:rsidR="00F87A2A" w:rsidRPr="003536EA">
        <w:t>) концентрации загрязняющих веществ не превысят значения в 0,0</w:t>
      </w:r>
      <w:r w:rsidR="00F35AC3" w:rsidRPr="003536EA">
        <w:t>0</w:t>
      </w:r>
      <w:r w:rsidR="00F87A2A" w:rsidRPr="003536EA">
        <w:t xml:space="preserve"> долей ПДК. При выполнении расчета рассеивания с учётом фона и с учетом полученных</w:t>
      </w:r>
      <w:r w:rsidR="00923826" w:rsidRPr="003536EA">
        <w:t xml:space="preserve"> ранее </w:t>
      </w:r>
      <w:r w:rsidR="00F87A2A" w:rsidRPr="003536EA">
        <w:t>результатов было выявлено, что значения концентраций загрязняющих вещество на нормируемой территории будут фоновыми для данной акватории.</w:t>
      </w:r>
      <w:r w:rsidR="00923826" w:rsidRPr="003536EA">
        <w:t xml:space="preserve"> Зона воздействия для судна составит от </w:t>
      </w:r>
      <w:r w:rsidR="000700D7" w:rsidRPr="003536EA">
        <w:t>475</w:t>
      </w:r>
      <w:r w:rsidR="00923826" w:rsidRPr="003536EA">
        <w:t xml:space="preserve"> до </w:t>
      </w:r>
      <w:r w:rsidR="000700D7" w:rsidRPr="003536EA">
        <w:t>727</w:t>
      </w:r>
      <w:r w:rsidR="00923826" w:rsidRPr="003536EA">
        <w:t xml:space="preserve"> метров, а зона влияния от </w:t>
      </w:r>
      <w:r w:rsidR="000700D7" w:rsidRPr="003536EA">
        <w:t>289 м</w:t>
      </w:r>
      <w:r w:rsidR="00923826" w:rsidRPr="003536EA">
        <w:t xml:space="preserve"> до </w:t>
      </w:r>
      <w:r w:rsidR="000700D7" w:rsidRPr="003536EA">
        <w:rPr>
          <w:lang w:eastAsia="ru-RU"/>
        </w:rPr>
        <w:t>5957 </w:t>
      </w:r>
      <w:r w:rsidR="00923826" w:rsidRPr="003536EA">
        <w:t xml:space="preserve">м, максимальные значения выбросов загрязняющих веществ незначительно превысят </w:t>
      </w:r>
      <w:r w:rsidR="000700D7" w:rsidRPr="003536EA">
        <w:t>2 ПДК.</w:t>
      </w:r>
    </w:p>
    <w:p w14:paraId="383851F4" w14:textId="77777777" w:rsidR="00BD09DF" w:rsidRPr="003536EA" w:rsidRDefault="00BD09DF" w:rsidP="009048A0">
      <w:pPr>
        <w:pStyle w:val="7"/>
      </w:pPr>
      <w:r w:rsidRPr="003536EA">
        <w:t>Предложения по установлению нормативов предельно допустимых выбросов</w:t>
      </w:r>
    </w:p>
    <w:p w14:paraId="63ACC366" w14:textId="77777777" w:rsidR="009048A0" w:rsidRPr="003536EA" w:rsidRDefault="009048A0" w:rsidP="009048A0">
      <w:r w:rsidRPr="003536EA">
        <w:t>На основании расчетов рассеивания, выбросы можно принять за нормативные, то есть предельно допустимые (ПДВ) для всех ингредиентов.</w:t>
      </w:r>
    </w:p>
    <w:p w14:paraId="75D0FE03" w14:textId="77777777" w:rsidR="00BD09DF" w:rsidRPr="003536EA" w:rsidRDefault="009048A0" w:rsidP="009048A0">
      <w:r w:rsidRPr="003536EA">
        <w:t>Предложения по нормативам предельно-допустимых выбросов загрязняющих веществ в атмосферу представлены в таблице 4.2-7.</w:t>
      </w:r>
    </w:p>
    <w:p w14:paraId="3B6292BD" w14:textId="77777777" w:rsidR="00BD09DF" w:rsidRPr="003536EA" w:rsidRDefault="009048A0" w:rsidP="009048A0">
      <w:pPr>
        <w:pStyle w:val="a2"/>
      </w:pPr>
      <w:r w:rsidRPr="003536EA">
        <w:t>Предложения по нормативам предельно-допустимых выбросов загрязняющих веществ в атмосферный воздух</w:t>
      </w:r>
    </w:p>
    <w:tbl>
      <w:tblPr>
        <w:tblW w:w="4965" w:type="pct"/>
        <w:tblInd w:w="93" w:type="dxa"/>
        <w:tblLook w:val="04A0" w:firstRow="1" w:lastRow="0" w:firstColumn="1" w:lastColumn="0" w:noHBand="0" w:noVBand="1"/>
      </w:tblPr>
      <w:tblGrid>
        <w:gridCol w:w="1553"/>
        <w:gridCol w:w="2005"/>
        <w:gridCol w:w="852"/>
        <w:gridCol w:w="2693"/>
        <w:gridCol w:w="1405"/>
        <w:gridCol w:w="1276"/>
      </w:tblGrid>
      <w:tr w:rsidR="00372787" w:rsidRPr="003536EA" w14:paraId="1017993E" w14:textId="77777777" w:rsidTr="00372787">
        <w:trPr>
          <w:cantSplit/>
          <w:trHeight w:val="544"/>
        </w:trPr>
        <w:tc>
          <w:tcPr>
            <w:tcW w:w="1553"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4FA4202B" w14:textId="77777777" w:rsidR="00372787" w:rsidRPr="003536EA" w:rsidRDefault="00372787" w:rsidP="00372787">
            <w:pPr>
              <w:pStyle w:val="aa"/>
              <w:rPr>
                <w:lang w:eastAsia="ru-RU"/>
              </w:rPr>
            </w:pPr>
            <w:r w:rsidRPr="003536EA">
              <w:rPr>
                <w:lang w:eastAsia="ru-RU"/>
              </w:rPr>
              <w:t>Номер источника выброса</w:t>
            </w:r>
          </w:p>
        </w:tc>
        <w:tc>
          <w:tcPr>
            <w:tcW w:w="2005"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667304B5" w14:textId="77777777" w:rsidR="00372787" w:rsidRPr="003536EA" w:rsidRDefault="00372787" w:rsidP="00372787">
            <w:pPr>
              <w:pStyle w:val="aa"/>
              <w:rPr>
                <w:lang w:eastAsia="ru-RU"/>
              </w:rPr>
            </w:pPr>
            <w:r w:rsidRPr="003536EA">
              <w:rPr>
                <w:lang w:eastAsia="ru-RU"/>
              </w:rPr>
              <w:t>Наименование источника выброса загрязняющих веществ</w:t>
            </w:r>
          </w:p>
        </w:tc>
        <w:tc>
          <w:tcPr>
            <w:tcW w:w="3545" w:type="dxa"/>
            <w:gridSpan w:val="2"/>
            <w:tcBorders>
              <w:top w:val="single" w:sz="4" w:space="0" w:color="000000"/>
              <w:left w:val="nil"/>
              <w:bottom w:val="single" w:sz="4" w:space="0" w:color="000000"/>
              <w:right w:val="single" w:sz="4" w:space="0" w:color="000000"/>
            </w:tcBorders>
            <w:shd w:val="clear" w:color="000000" w:fill="FFFFFF"/>
            <w:vAlign w:val="center"/>
            <w:hideMark/>
          </w:tcPr>
          <w:p w14:paraId="658893F4" w14:textId="77777777" w:rsidR="00372787" w:rsidRPr="003536EA" w:rsidRDefault="00372787" w:rsidP="00372787">
            <w:pPr>
              <w:pStyle w:val="aa"/>
              <w:rPr>
                <w:lang w:eastAsia="ru-RU"/>
              </w:rPr>
            </w:pPr>
            <w:r w:rsidRPr="003536EA">
              <w:rPr>
                <w:lang w:eastAsia="ru-RU"/>
              </w:rPr>
              <w:t>Загрязняющее вещество</w:t>
            </w:r>
          </w:p>
        </w:tc>
        <w:tc>
          <w:tcPr>
            <w:tcW w:w="2681" w:type="dxa"/>
            <w:gridSpan w:val="2"/>
            <w:tcBorders>
              <w:top w:val="single" w:sz="4" w:space="0" w:color="000000"/>
              <w:left w:val="nil"/>
              <w:bottom w:val="single" w:sz="4" w:space="0" w:color="000000"/>
              <w:right w:val="single" w:sz="4" w:space="0" w:color="000000"/>
            </w:tcBorders>
            <w:shd w:val="clear" w:color="000000" w:fill="FFFFFF"/>
            <w:vAlign w:val="center"/>
            <w:hideMark/>
          </w:tcPr>
          <w:p w14:paraId="43A0EFAD" w14:textId="77777777" w:rsidR="00372787" w:rsidRPr="003536EA" w:rsidRDefault="00372787" w:rsidP="00372787">
            <w:pPr>
              <w:pStyle w:val="aa"/>
              <w:rPr>
                <w:lang w:eastAsia="ru-RU"/>
              </w:rPr>
            </w:pPr>
            <w:r w:rsidRPr="003536EA">
              <w:rPr>
                <w:lang w:eastAsia="ru-RU"/>
              </w:rPr>
              <w:t>Выбросы загрязняющих веществ</w:t>
            </w:r>
          </w:p>
        </w:tc>
      </w:tr>
      <w:tr w:rsidR="00372787" w:rsidRPr="003536EA" w14:paraId="1D1CB69B" w14:textId="77777777" w:rsidTr="00372787">
        <w:trPr>
          <w:cantSplit/>
          <w:trHeight w:val="709"/>
        </w:trPr>
        <w:tc>
          <w:tcPr>
            <w:tcW w:w="1553" w:type="dxa"/>
            <w:vMerge/>
            <w:tcBorders>
              <w:top w:val="single" w:sz="4" w:space="0" w:color="000000"/>
              <w:left w:val="single" w:sz="4" w:space="0" w:color="000000"/>
              <w:bottom w:val="single" w:sz="4" w:space="0" w:color="000000"/>
              <w:right w:val="single" w:sz="4" w:space="0" w:color="000000"/>
            </w:tcBorders>
            <w:vAlign w:val="center"/>
            <w:hideMark/>
          </w:tcPr>
          <w:p w14:paraId="745E8762" w14:textId="77777777" w:rsidR="00372787" w:rsidRPr="003536EA" w:rsidRDefault="00372787" w:rsidP="00372787">
            <w:pPr>
              <w:pStyle w:val="aa"/>
              <w:rPr>
                <w:lang w:eastAsia="ru-RU"/>
              </w:rPr>
            </w:pPr>
          </w:p>
        </w:tc>
        <w:tc>
          <w:tcPr>
            <w:tcW w:w="2005" w:type="dxa"/>
            <w:vMerge/>
            <w:tcBorders>
              <w:top w:val="single" w:sz="4" w:space="0" w:color="000000"/>
              <w:left w:val="single" w:sz="4" w:space="0" w:color="000000"/>
              <w:bottom w:val="single" w:sz="4" w:space="0" w:color="000000"/>
              <w:right w:val="single" w:sz="4" w:space="0" w:color="000000"/>
            </w:tcBorders>
            <w:vAlign w:val="center"/>
            <w:hideMark/>
          </w:tcPr>
          <w:p w14:paraId="697CACB7" w14:textId="77777777" w:rsidR="00372787" w:rsidRPr="003536EA" w:rsidRDefault="00372787" w:rsidP="00372787">
            <w:pPr>
              <w:pStyle w:val="aa"/>
              <w:rPr>
                <w:lang w:eastAsia="ru-RU"/>
              </w:rPr>
            </w:pPr>
          </w:p>
        </w:tc>
        <w:tc>
          <w:tcPr>
            <w:tcW w:w="852" w:type="dxa"/>
            <w:tcBorders>
              <w:top w:val="nil"/>
              <w:left w:val="nil"/>
              <w:bottom w:val="single" w:sz="4" w:space="0" w:color="000000"/>
              <w:right w:val="single" w:sz="4" w:space="0" w:color="000000"/>
            </w:tcBorders>
            <w:shd w:val="clear" w:color="000000" w:fill="FFFFFF"/>
            <w:vAlign w:val="center"/>
            <w:hideMark/>
          </w:tcPr>
          <w:p w14:paraId="6EFADAE5" w14:textId="77777777" w:rsidR="00372787" w:rsidRPr="003536EA" w:rsidRDefault="00372787" w:rsidP="00372787">
            <w:pPr>
              <w:pStyle w:val="aa"/>
              <w:rPr>
                <w:lang w:eastAsia="ru-RU"/>
              </w:rPr>
            </w:pPr>
            <w:r w:rsidRPr="003536EA">
              <w:rPr>
                <w:lang w:eastAsia="ru-RU"/>
              </w:rPr>
              <w:t>код</w:t>
            </w:r>
          </w:p>
        </w:tc>
        <w:tc>
          <w:tcPr>
            <w:tcW w:w="2693" w:type="dxa"/>
            <w:tcBorders>
              <w:top w:val="nil"/>
              <w:left w:val="nil"/>
              <w:bottom w:val="single" w:sz="4" w:space="0" w:color="000000"/>
              <w:right w:val="single" w:sz="4" w:space="0" w:color="000000"/>
            </w:tcBorders>
            <w:shd w:val="clear" w:color="000000" w:fill="FFFFFF"/>
            <w:vAlign w:val="center"/>
            <w:hideMark/>
          </w:tcPr>
          <w:p w14:paraId="28AC6B0B" w14:textId="77777777" w:rsidR="00372787" w:rsidRPr="003536EA" w:rsidRDefault="00372787" w:rsidP="00372787">
            <w:pPr>
              <w:pStyle w:val="aa"/>
              <w:rPr>
                <w:lang w:eastAsia="ru-RU"/>
              </w:rPr>
            </w:pPr>
            <w:r w:rsidRPr="003536EA">
              <w:rPr>
                <w:lang w:eastAsia="ru-RU"/>
              </w:rPr>
              <w:t>наименование</w:t>
            </w:r>
          </w:p>
        </w:tc>
        <w:tc>
          <w:tcPr>
            <w:tcW w:w="1405" w:type="dxa"/>
            <w:tcBorders>
              <w:top w:val="nil"/>
              <w:left w:val="nil"/>
              <w:bottom w:val="single" w:sz="4" w:space="0" w:color="000000"/>
              <w:right w:val="single" w:sz="4" w:space="0" w:color="000000"/>
            </w:tcBorders>
            <w:shd w:val="clear" w:color="000000" w:fill="FFFFFF"/>
            <w:vAlign w:val="center"/>
            <w:hideMark/>
          </w:tcPr>
          <w:p w14:paraId="7993558A" w14:textId="77777777" w:rsidR="00372787" w:rsidRPr="003536EA" w:rsidRDefault="00372787" w:rsidP="00372787">
            <w:pPr>
              <w:pStyle w:val="aa"/>
              <w:rPr>
                <w:lang w:eastAsia="ru-RU"/>
              </w:rPr>
            </w:pPr>
            <w:r w:rsidRPr="003536EA">
              <w:rPr>
                <w:lang w:eastAsia="ru-RU"/>
              </w:rPr>
              <w:t>г/с</w:t>
            </w:r>
          </w:p>
        </w:tc>
        <w:tc>
          <w:tcPr>
            <w:tcW w:w="1276" w:type="dxa"/>
            <w:tcBorders>
              <w:top w:val="nil"/>
              <w:left w:val="nil"/>
              <w:bottom w:val="single" w:sz="4" w:space="0" w:color="000000"/>
              <w:right w:val="single" w:sz="4" w:space="0" w:color="000000"/>
            </w:tcBorders>
            <w:shd w:val="clear" w:color="000000" w:fill="FFFFFF"/>
            <w:vAlign w:val="center"/>
            <w:hideMark/>
          </w:tcPr>
          <w:p w14:paraId="24459974" w14:textId="77777777" w:rsidR="00372787" w:rsidRPr="003536EA" w:rsidRDefault="00372787" w:rsidP="00372787">
            <w:pPr>
              <w:pStyle w:val="aa"/>
              <w:rPr>
                <w:lang w:eastAsia="ru-RU"/>
              </w:rPr>
            </w:pPr>
            <w:r w:rsidRPr="003536EA">
              <w:rPr>
                <w:lang w:eastAsia="ru-RU"/>
              </w:rPr>
              <w:t>т/год</w:t>
            </w:r>
          </w:p>
        </w:tc>
      </w:tr>
      <w:tr w:rsidR="00831CFB" w:rsidRPr="003536EA" w14:paraId="235DD96F" w14:textId="77777777" w:rsidTr="000700D7">
        <w:trPr>
          <w:cantSplit/>
          <w:trHeight w:val="495"/>
        </w:trPr>
        <w:tc>
          <w:tcPr>
            <w:tcW w:w="1553" w:type="dxa"/>
            <w:vMerge w:val="restart"/>
            <w:tcBorders>
              <w:top w:val="nil"/>
              <w:left w:val="single" w:sz="4" w:space="0" w:color="000000"/>
              <w:right w:val="single" w:sz="4" w:space="0" w:color="000000"/>
            </w:tcBorders>
            <w:shd w:val="clear" w:color="000000" w:fill="FFFFFF"/>
            <w:hideMark/>
          </w:tcPr>
          <w:p w14:paraId="71962C60" w14:textId="77777777" w:rsidR="00831CFB" w:rsidRPr="003536EA" w:rsidRDefault="00831CFB" w:rsidP="00372787">
            <w:pPr>
              <w:pStyle w:val="a9"/>
              <w:rPr>
                <w:lang w:eastAsia="ru-RU"/>
              </w:rPr>
            </w:pPr>
            <w:r w:rsidRPr="003536EA">
              <w:rPr>
                <w:lang w:eastAsia="ru-RU"/>
              </w:rPr>
              <w:t>6001</w:t>
            </w:r>
          </w:p>
        </w:tc>
        <w:tc>
          <w:tcPr>
            <w:tcW w:w="2005" w:type="dxa"/>
            <w:vMerge w:val="restart"/>
            <w:tcBorders>
              <w:top w:val="nil"/>
              <w:left w:val="nil"/>
              <w:right w:val="single" w:sz="4" w:space="0" w:color="000000"/>
            </w:tcBorders>
            <w:shd w:val="clear" w:color="000000" w:fill="FFFFFF"/>
            <w:hideMark/>
          </w:tcPr>
          <w:p w14:paraId="29315770" w14:textId="77777777" w:rsidR="00831CFB" w:rsidRPr="003536EA" w:rsidRDefault="00831CFB" w:rsidP="00372787">
            <w:pPr>
              <w:pStyle w:val="a9"/>
              <w:rPr>
                <w:lang w:eastAsia="ru-RU"/>
              </w:rPr>
            </w:pPr>
            <w:r w:rsidRPr="003536EA">
              <w:rPr>
                <w:lang w:eastAsia="ru-RU"/>
              </w:rPr>
              <w:t>НИС «Геофизик»</w:t>
            </w:r>
          </w:p>
        </w:tc>
        <w:tc>
          <w:tcPr>
            <w:tcW w:w="852" w:type="dxa"/>
            <w:tcBorders>
              <w:top w:val="nil"/>
              <w:left w:val="nil"/>
              <w:bottom w:val="single" w:sz="4" w:space="0" w:color="000000"/>
              <w:right w:val="single" w:sz="4" w:space="0" w:color="000000"/>
            </w:tcBorders>
            <w:shd w:val="clear" w:color="000000" w:fill="FFFFFF"/>
            <w:hideMark/>
          </w:tcPr>
          <w:p w14:paraId="64F42134" w14:textId="77777777" w:rsidR="00831CFB" w:rsidRPr="003536EA" w:rsidRDefault="00831CFB" w:rsidP="00372787">
            <w:pPr>
              <w:pStyle w:val="a9"/>
              <w:rPr>
                <w:lang w:eastAsia="ru-RU"/>
              </w:rPr>
            </w:pPr>
            <w:r w:rsidRPr="003536EA">
              <w:rPr>
                <w:lang w:eastAsia="ru-RU"/>
              </w:rPr>
              <w:t>0301</w:t>
            </w:r>
          </w:p>
        </w:tc>
        <w:tc>
          <w:tcPr>
            <w:tcW w:w="2693" w:type="dxa"/>
            <w:tcBorders>
              <w:top w:val="nil"/>
              <w:left w:val="nil"/>
              <w:bottom w:val="single" w:sz="4" w:space="0" w:color="000000"/>
              <w:right w:val="single" w:sz="4" w:space="0" w:color="000000"/>
            </w:tcBorders>
            <w:shd w:val="clear" w:color="000000" w:fill="FFFFFF"/>
            <w:hideMark/>
          </w:tcPr>
          <w:p w14:paraId="04AAA69B" w14:textId="77777777" w:rsidR="00831CFB" w:rsidRPr="003536EA" w:rsidRDefault="00831CFB" w:rsidP="00372787">
            <w:pPr>
              <w:pStyle w:val="a9"/>
              <w:rPr>
                <w:lang w:eastAsia="ru-RU"/>
              </w:rPr>
            </w:pPr>
            <w:r w:rsidRPr="003536EA">
              <w:rPr>
                <w:lang w:eastAsia="ru-RU"/>
              </w:rPr>
              <w:t>Азота диоксид (Азот (IV) оксид)</w:t>
            </w:r>
          </w:p>
        </w:tc>
        <w:tc>
          <w:tcPr>
            <w:tcW w:w="1405" w:type="dxa"/>
            <w:tcBorders>
              <w:top w:val="nil"/>
              <w:left w:val="nil"/>
              <w:bottom w:val="single" w:sz="4" w:space="0" w:color="000000"/>
              <w:right w:val="single" w:sz="4" w:space="0" w:color="000000"/>
            </w:tcBorders>
            <w:shd w:val="clear" w:color="000000" w:fill="FFFFFF"/>
          </w:tcPr>
          <w:p w14:paraId="21C62C34" w14:textId="088CB3AC" w:rsidR="00831CFB" w:rsidRPr="003536EA" w:rsidRDefault="00831CFB" w:rsidP="00372787">
            <w:pPr>
              <w:pStyle w:val="a9"/>
              <w:rPr>
                <w:lang w:eastAsia="ru-RU"/>
              </w:rPr>
            </w:pPr>
            <w:r w:rsidRPr="003536EA">
              <w:t>1,5243776</w:t>
            </w:r>
          </w:p>
        </w:tc>
        <w:tc>
          <w:tcPr>
            <w:tcW w:w="1276" w:type="dxa"/>
            <w:tcBorders>
              <w:top w:val="nil"/>
              <w:left w:val="nil"/>
              <w:bottom w:val="single" w:sz="4" w:space="0" w:color="000000"/>
              <w:right w:val="single" w:sz="4" w:space="0" w:color="000000"/>
            </w:tcBorders>
            <w:shd w:val="clear" w:color="000000" w:fill="FFFFFF"/>
          </w:tcPr>
          <w:p w14:paraId="4A9A7A97" w14:textId="18D58829" w:rsidR="00831CFB" w:rsidRPr="003536EA" w:rsidRDefault="00831CFB" w:rsidP="00372787">
            <w:pPr>
              <w:pStyle w:val="a9"/>
              <w:rPr>
                <w:lang w:eastAsia="ru-RU"/>
              </w:rPr>
            </w:pPr>
            <w:r w:rsidRPr="003536EA">
              <w:t>1,756903</w:t>
            </w:r>
          </w:p>
        </w:tc>
      </w:tr>
      <w:tr w:rsidR="00831CFB" w:rsidRPr="003536EA" w14:paraId="6635BAEF" w14:textId="77777777" w:rsidTr="000700D7">
        <w:trPr>
          <w:cantSplit/>
          <w:trHeight w:val="495"/>
        </w:trPr>
        <w:tc>
          <w:tcPr>
            <w:tcW w:w="1553" w:type="dxa"/>
            <w:vMerge/>
            <w:tcBorders>
              <w:left w:val="single" w:sz="4" w:space="0" w:color="000000"/>
              <w:right w:val="single" w:sz="4" w:space="0" w:color="000000"/>
            </w:tcBorders>
            <w:shd w:val="clear" w:color="000000" w:fill="FFFFFF"/>
            <w:hideMark/>
          </w:tcPr>
          <w:p w14:paraId="626B4459" w14:textId="77777777" w:rsidR="00831CFB" w:rsidRPr="003536EA" w:rsidRDefault="00831CFB" w:rsidP="00372787">
            <w:pPr>
              <w:pStyle w:val="a9"/>
              <w:rPr>
                <w:lang w:eastAsia="ru-RU"/>
              </w:rPr>
            </w:pPr>
          </w:p>
        </w:tc>
        <w:tc>
          <w:tcPr>
            <w:tcW w:w="2005" w:type="dxa"/>
            <w:vMerge/>
            <w:tcBorders>
              <w:left w:val="nil"/>
              <w:right w:val="single" w:sz="4" w:space="0" w:color="000000"/>
            </w:tcBorders>
            <w:shd w:val="clear" w:color="000000" w:fill="FFFFFF"/>
            <w:hideMark/>
          </w:tcPr>
          <w:p w14:paraId="482A000B" w14:textId="77777777" w:rsidR="00831CFB" w:rsidRPr="003536EA" w:rsidRDefault="00831CFB"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0E508D8D" w14:textId="77777777" w:rsidR="00831CFB" w:rsidRPr="003536EA" w:rsidRDefault="00831CFB" w:rsidP="00372787">
            <w:pPr>
              <w:pStyle w:val="a9"/>
              <w:rPr>
                <w:lang w:eastAsia="ru-RU"/>
              </w:rPr>
            </w:pPr>
            <w:r w:rsidRPr="003536EA">
              <w:rPr>
                <w:lang w:eastAsia="ru-RU"/>
              </w:rPr>
              <w:t>0304</w:t>
            </w:r>
          </w:p>
        </w:tc>
        <w:tc>
          <w:tcPr>
            <w:tcW w:w="2693" w:type="dxa"/>
            <w:tcBorders>
              <w:top w:val="nil"/>
              <w:left w:val="nil"/>
              <w:bottom w:val="single" w:sz="4" w:space="0" w:color="000000"/>
              <w:right w:val="single" w:sz="4" w:space="0" w:color="000000"/>
            </w:tcBorders>
            <w:shd w:val="clear" w:color="000000" w:fill="FFFFFF"/>
            <w:hideMark/>
          </w:tcPr>
          <w:p w14:paraId="43530EBF" w14:textId="77777777" w:rsidR="00831CFB" w:rsidRPr="003536EA" w:rsidRDefault="00831CFB" w:rsidP="00372787">
            <w:pPr>
              <w:pStyle w:val="a9"/>
              <w:rPr>
                <w:lang w:eastAsia="ru-RU"/>
              </w:rPr>
            </w:pPr>
            <w:r w:rsidRPr="003536EA">
              <w:rPr>
                <w:lang w:eastAsia="ru-RU"/>
              </w:rPr>
              <w:t>Азот (II) оксид (Азота оксид)</w:t>
            </w:r>
          </w:p>
        </w:tc>
        <w:tc>
          <w:tcPr>
            <w:tcW w:w="1405" w:type="dxa"/>
            <w:tcBorders>
              <w:top w:val="nil"/>
              <w:left w:val="nil"/>
              <w:bottom w:val="single" w:sz="4" w:space="0" w:color="000000"/>
              <w:right w:val="single" w:sz="4" w:space="0" w:color="000000"/>
            </w:tcBorders>
            <w:shd w:val="clear" w:color="000000" w:fill="FFFFFF"/>
          </w:tcPr>
          <w:p w14:paraId="64699BE3" w14:textId="52D5399E" w:rsidR="00831CFB" w:rsidRPr="003536EA" w:rsidRDefault="00831CFB" w:rsidP="00372787">
            <w:pPr>
              <w:pStyle w:val="a9"/>
              <w:rPr>
                <w:lang w:eastAsia="ru-RU"/>
              </w:rPr>
            </w:pPr>
            <w:r w:rsidRPr="003536EA">
              <w:t>0,2477113</w:t>
            </w:r>
          </w:p>
        </w:tc>
        <w:tc>
          <w:tcPr>
            <w:tcW w:w="1276" w:type="dxa"/>
            <w:tcBorders>
              <w:top w:val="nil"/>
              <w:left w:val="nil"/>
              <w:bottom w:val="single" w:sz="4" w:space="0" w:color="000000"/>
              <w:right w:val="single" w:sz="4" w:space="0" w:color="000000"/>
            </w:tcBorders>
            <w:shd w:val="clear" w:color="000000" w:fill="FFFFFF"/>
          </w:tcPr>
          <w:p w14:paraId="428E3FE3" w14:textId="59103DD9" w:rsidR="00831CFB" w:rsidRPr="003536EA" w:rsidRDefault="00831CFB" w:rsidP="00372787">
            <w:pPr>
              <w:pStyle w:val="a9"/>
              <w:rPr>
                <w:lang w:eastAsia="ru-RU"/>
              </w:rPr>
            </w:pPr>
            <w:r w:rsidRPr="003536EA">
              <w:t>0,285497</w:t>
            </w:r>
          </w:p>
        </w:tc>
      </w:tr>
      <w:tr w:rsidR="00831CFB" w:rsidRPr="003536EA" w14:paraId="0BCBB058" w14:textId="77777777" w:rsidTr="000700D7">
        <w:trPr>
          <w:cantSplit/>
          <w:trHeight w:val="77"/>
        </w:trPr>
        <w:tc>
          <w:tcPr>
            <w:tcW w:w="1553" w:type="dxa"/>
            <w:vMerge/>
            <w:tcBorders>
              <w:left w:val="single" w:sz="4" w:space="0" w:color="000000"/>
              <w:right w:val="single" w:sz="4" w:space="0" w:color="000000"/>
            </w:tcBorders>
            <w:shd w:val="clear" w:color="000000" w:fill="FFFFFF"/>
            <w:hideMark/>
          </w:tcPr>
          <w:p w14:paraId="36514A00" w14:textId="77777777" w:rsidR="00831CFB" w:rsidRPr="003536EA" w:rsidRDefault="00831CFB" w:rsidP="00372787">
            <w:pPr>
              <w:pStyle w:val="a9"/>
              <w:rPr>
                <w:lang w:eastAsia="ru-RU"/>
              </w:rPr>
            </w:pPr>
          </w:p>
        </w:tc>
        <w:tc>
          <w:tcPr>
            <w:tcW w:w="2005" w:type="dxa"/>
            <w:vMerge/>
            <w:tcBorders>
              <w:left w:val="nil"/>
              <w:right w:val="single" w:sz="4" w:space="0" w:color="000000"/>
            </w:tcBorders>
            <w:shd w:val="clear" w:color="000000" w:fill="FFFFFF"/>
            <w:hideMark/>
          </w:tcPr>
          <w:p w14:paraId="6790C068" w14:textId="77777777" w:rsidR="00831CFB" w:rsidRPr="003536EA" w:rsidRDefault="00831CFB"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373250E4" w14:textId="77777777" w:rsidR="00831CFB" w:rsidRPr="003536EA" w:rsidRDefault="00831CFB" w:rsidP="00372787">
            <w:pPr>
              <w:pStyle w:val="a9"/>
              <w:rPr>
                <w:lang w:eastAsia="ru-RU"/>
              </w:rPr>
            </w:pPr>
            <w:r w:rsidRPr="003536EA">
              <w:rPr>
                <w:lang w:eastAsia="ru-RU"/>
              </w:rPr>
              <w:t>0328</w:t>
            </w:r>
          </w:p>
        </w:tc>
        <w:tc>
          <w:tcPr>
            <w:tcW w:w="2693" w:type="dxa"/>
            <w:tcBorders>
              <w:top w:val="nil"/>
              <w:left w:val="nil"/>
              <w:bottom w:val="single" w:sz="4" w:space="0" w:color="000000"/>
              <w:right w:val="single" w:sz="4" w:space="0" w:color="000000"/>
            </w:tcBorders>
            <w:shd w:val="clear" w:color="000000" w:fill="FFFFFF"/>
            <w:hideMark/>
          </w:tcPr>
          <w:p w14:paraId="2055FF04" w14:textId="77777777" w:rsidR="00831CFB" w:rsidRPr="003536EA" w:rsidRDefault="00831CFB" w:rsidP="00372787">
            <w:pPr>
              <w:pStyle w:val="a9"/>
              <w:rPr>
                <w:lang w:eastAsia="ru-RU"/>
              </w:rPr>
            </w:pPr>
            <w:r w:rsidRPr="003536EA">
              <w:rPr>
                <w:lang w:eastAsia="ru-RU"/>
              </w:rPr>
              <w:t>Углерод (Сажа)</w:t>
            </w:r>
          </w:p>
        </w:tc>
        <w:tc>
          <w:tcPr>
            <w:tcW w:w="1405" w:type="dxa"/>
            <w:tcBorders>
              <w:top w:val="nil"/>
              <w:left w:val="nil"/>
              <w:bottom w:val="single" w:sz="4" w:space="0" w:color="000000"/>
              <w:right w:val="single" w:sz="4" w:space="0" w:color="000000"/>
            </w:tcBorders>
            <w:shd w:val="clear" w:color="000000" w:fill="FFFFFF"/>
          </w:tcPr>
          <w:p w14:paraId="1E24FB2C" w14:textId="5F218F16" w:rsidR="00831CFB" w:rsidRPr="003536EA" w:rsidRDefault="00831CFB" w:rsidP="00372787">
            <w:pPr>
              <w:pStyle w:val="a9"/>
              <w:rPr>
                <w:lang w:eastAsia="ru-RU"/>
              </w:rPr>
            </w:pPr>
            <w:r w:rsidRPr="003536EA">
              <w:t>0,1156608</w:t>
            </w:r>
          </w:p>
        </w:tc>
        <w:tc>
          <w:tcPr>
            <w:tcW w:w="1276" w:type="dxa"/>
            <w:tcBorders>
              <w:top w:val="nil"/>
              <w:left w:val="nil"/>
              <w:bottom w:val="single" w:sz="4" w:space="0" w:color="000000"/>
              <w:right w:val="single" w:sz="4" w:space="0" w:color="000000"/>
            </w:tcBorders>
            <w:shd w:val="clear" w:color="000000" w:fill="FFFFFF"/>
          </w:tcPr>
          <w:p w14:paraId="0BC47BBD" w14:textId="257B365B" w:rsidR="00831CFB" w:rsidRPr="003536EA" w:rsidRDefault="00831CFB" w:rsidP="00372787">
            <w:pPr>
              <w:pStyle w:val="a9"/>
              <w:rPr>
                <w:lang w:eastAsia="ru-RU"/>
              </w:rPr>
            </w:pPr>
            <w:r w:rsidRPr="003536EA">
              <w:t>0,133994</w:t>
            </w:r>
          </w:p>
        </w:tc>
      </w:tr>
      <w:tr w:rsidR="00831CFB" w:rsidRPr="003536EA" w14:paraId="17209B33" w14:textId="77777777" w:rsidTr="000700D7">
        <w:trPr>
          <w:cantSplit/>
          <w:trHeight w:val="77"/>
        </w:trPr>
        <w:tc>
          <w:tcPr>
            <w:tcW w:w="1553" w:type="dxa"/>
            <w:vMerge/>
            <w:tcBorders>
              <w:left w:val="single" w:sz="4" w:space="0" w:color="000000"/>
              <w:right w:val="single" w:sz="4" w:space="0" w:color="000000"/>
            </w:tcBorders>
            <w:shd w:val="clear" w:color="000000" w:fill="FFFFFF"/>
            <w:hideMark/>
          </w:tcPr>
          <w:p w14:paraId="2038D9AA" w14:textId="77777777" w:rsidR="00831CFB" w:rsidRPr="003536EA" w:rsidRDefault="00831CFB" w:rsidP="00372787">
            <w:pPr>
              <w:pStyle w:val="a9"/>
              <w:rPr>
                <w:lang w:eastAsia="ru-RU"/>
              </w:rPr>
            </w:pPr>
          </w:p>
        </w:tc>
        <w:tc>
          <w:tcPr>
            <w:tcW w:w="2005" w:type="dxa"/>
            <w:vMerge/>
            <w:tcBorders>
              <w:left w:val="nil"/>
              <w:right w:val="single" w:sz="4" w:space="0" w:color="000000"/>
            </w:tcBorders>
            <w:shd w:val="clear" w:color="000000" w:fill="FFFFFF"/>
            <w:hideMark/>
          </w:tcPr>
          <w:p w14:paraId="4003235A" w14:textId="77777777" w:rsidR="00831CFB" w:rsidRPr="003536EA" w:rsidRDefault="00831CFB"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5370104E" w14:textId="77777777" w:rsidR="00831CFB" w:rsidRPr="003536EA" w:rsidRDefault="00831CFB" w:rsidP="00372787">
            <w:pPr>
              <w:pStyle w:val="a9"/>
              <w:rPr>
                <w:lang w:eastAsia="ru-RU"/>
              </w:rPr>
            </w:pPr>
            <w:r w:rsidRPr="003536EA">
              <w:rPr>
                <w:lang w:eastAsia="ru-RU"/>
              </w:rPr>
              <w:t>0330</w:t>
            </w:r>
          </w:p>
        </w:tc>
        <w:tc>
          <w:tcPr>
            <w:tcW w:w="2693" w:type="dxa"/>
            <w:tcBorders>
              <w:top w:val="nil"/>
              <w:left w:val="nil"/>
              <w:bottom w:val="single" w:sz="4" w:space="0" w:color="000000"/>
              <w:right w:val="single" w:sz="4" w:space="0" w:color="000000"/>
            </w:tcBorders>
            <w:shd w:val="clear" w:color="000000" w:fill="FFFFFF"/>
            <w:hideMark/>
          </w:tcPr>
          <w:p w14:paraId="0D2E6DA9" w14:textId="77777777" w:rsidR="00831CFB" w:rsidRPr="003536EA" w:rsidRDefault="00831CFB" w:rsidP="00372787">
            <w:pPr>
              <w:pStyle w:val="a9"/>
              <w:rPr>
                <w:lang w:eastAsia="ru-RU"/>
              </w:rPr>
            </w:pPr>
            <w:r w:rsidRPr="003536EA">
              <w:rPr>
                <w:lang w:eastAsia="ru-RU"/>
              </w:rPr>
              <w:t>Сера диоксид</w:t>
            </w:r>
          </w:p>
        </w:tc>
        <w:tc>
          <w:tcPr>
            <w:tcW w:w="1405" w:type="dxa"/>
            <w:tcBorders>
              <w:top w:val="nil"/>
              <w:left w:val="nil"/>
              <w:bottom w:val="single" w:sz="4" w:space="0" w:color="000000"/>
              <w:right w:val="single" w:sz="4" w:space="0" w:color="000000"/>
            </w:tcBorders>
            <w:shd w:val="clear" w:color="000000" w:fill="FFFFFF"/>
          </w:tcPr>
          <w:p w14:paraId="4931A065" w14:textId="02E1021A" w:rsidR="00831CFB" w:rsidRPr="003536EA" w:rsidRDefault="00831CFB" w:rsidP="00372787">
            <w:pPr>
              <w:pStyle w:val="a9"/>
              <w:rPr>
                <w:lang w:eastAsia="ru-RU"/>
              </w:rPr>
            </w:pPr>
            <w:r w:rsidRPr="003536EA">
              <w:t>0,4854166</w:t>
            </w:r>
          </w:p>
        </w:tc>
        <w:tc>
          <w:tcPr>
            <w:tcW w:w="1276" w:type="dxa"/>
            <w:tcBorders>
              <w:top w:val="nil"/>
              <w:left w:val="nil"/>
              <w:bottom w:val="single" w:sz="4" w:space="0" w:color="000000"/>
              <w:right w:val="single" w:sz="4" w:space="0" w:color="000000"/>
            </w:tcBorders>
            <w:shd w:val="clear" w:color="000000" w:fill="FFFFFF"/>
          </w:tcPr>
          <w:p w14:paraId="0FE31EC8" w14:textId="0D1A4609" w:rsidR="00831CFB" w:rsidRPr="003536EA" w:rsidRDefault="00831CFB" w:rsidP="00372787">
            <w:pPr>
              <w:pStyle w:val="a9"/>
              <w:rPr>
                <w:lang w:eastAsia="ru-RU"/>
              </w:rPr>
            </w:pPr>
            <w:r w:rsidRPr="003536EA">
              <w:t>0,434187</w:t>
            </w:r>
          </w:p>
        </w:tc>
      </w:tr>
      <w:tr w:rsidR="00831CFB" w:rsidRPr="003536EA" w14:paraId="4A1D63E4" w14:textId="77777777" w:rsidTr="000700D7">
        <w:trPr>
          <w:cantSplit/>
          <w:trHeight w:val="289"/>
        </w:trPr>
        <w:tc>
          <w:tcPr>
            <w:tcW w:w="1553" w:type="dxa"/>
            <w:vMerge/>
            <w:tcBorders>
              <w:left w:val="single" w:sz="4" w:space="0" w:color="000000"/>
              <w:right w:val="single" w:sz="4" w:space="0" w:color="000000"/>
            </w:tcBorders>
            <w:shd w:val="clear" w:color="000000" w:fill="FFFFFF"/>
            <w:hideMark/>
          </w:tcPr>
          <w:p w14:paraId="58EEC460" w14:textId="77777777" w:rsidR="00831CFB" w:rsidRPr="003536EA" w:rsidRDefault="00831CFB" w:rsidP="00372787">
            <w:pPr>
              <w:pStyle w:val="a9"/>
              <w:rPr>
                <w:lang w:eastAsia="ru-RU"/>
              </w:rPr>
            </w:pPr>
          </w:p>
        </w:tc>
        <w:tc>
          <w:tcPr>
            <w:tcW w:w="2005" w:type="dxa"/>
            <w:vMerge/>
            <w:tcBorders>
              <w:left w:val="nil"/>
              <w:right w:val="single" w:sz="4" w:space="0" w:color="000000"/>
            </w:tcBorders>
            <w:shd w:val="clear" w:color="000000" w:fill="FFFFFF"/>
            <w:hideMark/>
          </w:tcPr>
          <w:p w14:paraId="5AF07057" w14:textId="77777777" w:rsidR="00831CFB" w:rsidRPr="003536EA" w:rsidRDefault="00831CFB"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55128ECC" w14:textId="77777777" w:rsidR="00831CFB" w:rsidRPr="003536EA" w:rsidRDefault="00831CFB" w:rsidP="00372787">
            <w:pPr>
              <w:pStyle w:val="a9"/>
              <w:rPr>
                <w:lang w:eastAsia="ru-RU"/>
              </w:rPr>
            </w:pPr>
            <w:r w:rsidRPr="003536EA">
              <w:rPr>
                <w:lang w:eastAsia="ru-RU"/>
              </w:rPr>
              <w:t>0337</w:t>
            </w:r>
          </w:p>
        </w:tc>
        <w:tc>
          <w:tcPr>
            <w:tcW w:w="2693" w:type="dxa"/>
            <w:tcBorders>
              <w:top w:val="nil"/>
              <w:left w:val="nil"/>
              <w:bottom w:val="single" w:sz="4" w:space="0" w:color="000000"/>
              <w:right w:val="single" w:sz="4" w:space="0" w:color="000000"/>
            </w:tcBorders>
            <w:shd w:val="clear" w:color="000000" w:fill="FFFFFF"/>
            <w:hideMark/>
          </w:tcPr>
          <w:p w14:paraId="43FD161B" w14:textId="77777777" w:rsidR="00831CFB" w:rsidRPr="003536EA" w:rsidRDefault="00831CFB" w:rsidP="00372787">
            <w:pPr>
              <w:pStyle w:val="a9"/>
              <w:rPr>
                <w:lang w:eastAsia="ru-RU"/>
              </w:rPr>
            </w:pPr>
            <w:r w:rsidRPr="003536EA">
              <w:rPr>
                <w:lang w:eastAsia="ru-RU"/>
              </w:rPr>
              <w:t>Углерод оксид</w:t>
            </w:r>
          </w:p>
        </w:tc>
        <w:tc>
          <w:tcPr>
            <w:tcW w:w="1405" w:type="dxa"/>
            <w:tcBorders>
              <w:top w:val="nil"/>
              <w:left w:val="nil"/>
              <w:bottom w:val="single" w:sz="4" w:space="0" w:color="000000"/>
              <w:right w:val="single" w:sz="4" w:space="0" w:color="000000"/>
            </w:tcBorders>
            <w:shd w:val="clear" w:color="000000" w:fill="FFFFFF"/>
          </w:tcPr>
          <w:p w14:paraId="5F45D629" w14:textId="43FD8FA7" w:rsidR="00831CFB" w:rsidRPr="003536EA" w:rsidRDefault="00831CFB" w:rsidP="00372787">
            <w:pPr>
              <w:pStyle w:val="a9"/>
              <w:rPr>
                <w:lang w:eastAsia="ru-RU"/>
              </w:rPr>
            </w:pPr>
            <w:r w:rsidRPr="003536EA">
              <w:t>1,6717223</w:t>
            </w:r>
          </w:p>
        </w:tc>
        <w:tc>
          <w:tcPr>
            <w:tcW w:w="1276" w:type="dxa"/>
            <w:tcBorders>
              <w:top w:val="nil"/>
              <w:left w:val="nil"/>
              <w:bottom w:val="single" w:sz="4" w:space="0" w:color="000000"/>
              <w:right w:val="single" w:sz="4" w:space="0" w:color="000000"/>
            </w:tcBorders>
            <w:shd w:val="clear" w:color="000000" w:fill="FFFFFF"/>
          </w:tcPr>
          <w:p w14:paraId="1535C042" w14:textId="717CD5F8" w:rsidR="00831CFB" w:rsidRPr="003536EA" w:rsidRDefault="00831CFB" w:rsidP="00372787">
            <w:pPr>
              <w:pStyle w:val="a9"/>
              <w:rPr>
                <w:lang w:eastAsia="ru-RU"/>
              </w:rPr>
            </w:pPr>
            <w:r w:rsidRPr="003536EA">
              <w:t>1,863470</w:t>
            </w:r>
          </w:p>
        </w:tc>
      </w:tr>
      <w:tr w:rsidR="00831CFB" w:rsidRPr="003536EA" w14:paraId="767F4727" w14:textId="77777777" w:rsidTr="000700D7">
        <w:trPr>
          <w:cantSplit/>
          <w:trHeight w:val="289"/>
        </w:trPr>
        <w:tc>
          <w:tcPr>
            <w:tcW w:w="1553" w:type="dxa"/>
            <w:vMerge/>
            <w:tcBorders>
              <w:left w:val="single" w:sz="4" w:space="0" w:color="000000"/>
              <w:right w:val="single" w:sz="4" w:space="0" w:color="000000"/>
            </w:tcBorders>
            <w:shd w:val="clear" w:color="000000" w:fill="FFFFFF"/>
            <w:hideMark/>
          </w:tcPr>
          <w:p w14:paraId="648DF958" w14:textId="77777777" w:rsidR="00831CFB" w:rsidRPr="003536EA" w:rsidRDefault="00831CFB" w:rsidP="00372787">
            <w:pPr>
              <w:pStyle w:val="a9"/>
              <w:rPr>
                <w:lang w:eastAsia="ru-RU"/>
              </w:rPr>
            </w:pPr>
          </w:p>
        </w:tc>
        <w:tc>
          <w:tcPr>
            <w:tcW w:w="2005" w:type="dxa"/>
            <w:vMerge/>
            <w:tcBorders>
              <w:left w:val="nil"/>
              <w:right w:val="single" w:sz="4" w:space="0" w:color="000000"/>
            </w:tcBorders>
            <w:shd w:val="clear" w:color="000000" w:fill="FFFFFF"/>
            <w:hideMark/>
          </w:tcPr>
          <w:p w14:paraId="35A384CE" w14:textId="77777777" w:rsidR="00831CFB" w:rsidRPr="003536EA" w:rsidRDefault="00831CFB"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5D2A9286" w14:textId="77777777" w:rsidR="00831CFB" w:rsidRPr="003536EA" w:rsidRDefault="00831CFB" w:rsidP="00372787">
            <w:pPr>
              <w:pStyle w:val="a9"/>
              <w:rPr>
                <w:lang w:eastAsia="ru-RU"/>
              </w:rPr>
            </w:pPr>
            <w:r w:rsidRPr="003536EA">
              <w:rPr>
                <w:lang w:eastAsia="ru-RU"/>
              </w:rPr>
              <w:t>0703</w:t>
            </w:r>
          </w:p>
        </w:tc>
        <w:tc>
          <w:tcPr>
            <w:tcW w:w="2693" w:type="dxa"/>
            <w:tcBorders>
              <w:top w:val="nil"/>
              <w:left w:val="nil"/>
              <w:bottom w:val="single" w:sz="4" w:space="0" w:color="000000"/>
              <w:right w:val="single" w:sz="4" w:space="0" w:color="000000"/>
            </w:tcBorders>
            <w:shd w:val="clear" w:color="000000" w:fill="FFFFFF"/>
            <w:hideMark/>
          </w:tcPr>
          <w:p w14:paraId="454407A7" w14:textId="77777777" w:rsidR="00831CFB" w:rsidRPr="003536EA" w:rsidRDefault="00831CFB" w:rsidP="00372787">
            <w:pPr>
              <w:pStyle w:val="a9"/>
              <w:rPr>
                <w:lang w:eastAsia="ru-RU"/>
              </w:rPr>
            </w:pPr>
            <w:proofErr w:type="spellStart"/>
            <w:r w:rsidRPr="003536EA">
              <w:rPr>
                <w:lang w:eastAsia="ru-RU"/>
              </w:rPr>
              <w:t>Бенз</w:t>
            </w:r>
            <w:proofErr w:type="spellEnd"/>
            <w:r w:rsidRPr="003536EA">
              <w:rPr>
                <w:lang w:eastAsia="ru-RU"/>
              </w:rPr>
              <w:t>/а/</w:t>
            </w:r>
            <w:proofErr w:type="spellStart"/>
            <w:r w:rsidRPr="003536EA">
              <w:rPr>
                <w:lang w:eastAsia="ru-RU"/>
              </w:rPr>
              <w:t>пирен</w:t>
            </w:r>
            <w:proofErr w:type="spellEnd"/>
          </w:p>
        </w:tc>
        <w:tc>
          <w:tcPr>
            <w:tcW w:w="1405" w:type="dxa"/>
            <w:tcBorders>
              <w:top w:val="nil"/>
              <w:left w:val="nil"/>
              <w:bottom w:val="single" w:sz="4" w:space="0" w:color="000000"/>
              <w:right w:val="single" w:sz="4" w:space="0" w:color="000000"/>
            </w:tcBorders>
            <w:shd w:val="clear" w:color="000000" w:fill="FFFFFF"/>
          </w:tcPr>
          <w:p w14:paraId="5DE67DDD" w14:textId="5D29739E" w:rsidR="00831CFB" w:rsidRPr="003536EA" w:rsidRDefault="00831CFB" w:rsidP="00372787">
            <w:pPr>
              <w:pStyle w:val="a9"/>
              <w:rPr>
                <w:lang w:eastAsia="ru-RU"/>
              </w:rPr>
            </w:pPr>
            <w:r w:rsidRPr="003536EA">
              <w:t>0,0000029</w:t>
            </w:r>
          </w:p>
        </w:tc>
        <w:tc>
          <w:tcPr>
            <w:tcW w:w="1276" w:type="dxa"/>
            <w:tcBorders>
              <w:top w:val="nil"/>
              <w:left w:val="nil"/>
              <w:bottom w:val="single" w:sz="4" w:space="0" w:color="000000"/>
              <w:right w:val="single" w:sz="4" w:space="0" w:color="000000"/>
            </w:tcBorders>
            <w:shd w:val="clear" w:color="000000" w:fill="FFFFFF"/>
          </w:tcPr>
          <w:p w14:paraId="6E776C36" w14:textId="1A455D3A" w:rsidR="00831CFB" w:rsidRPr="003536EA" w:rsidRDefault="00831CFB" w:rsidP="00372787">
            <w:pPr>
              <w:pStyle w:val="a9"/>
              <w:rPr>
                <w:lang w:eastAsia="ru-RU"/>
              </w:rPr>
            </w:pPr>
            <w:r w:rsidRPr="003536EA">
              <w:t>0,000003</w:t>
            </w:r>
          </w:p>
        </w:tc>
      </w:tr>
      <w:tr w:rsidR="00831CFB" w:rsidRPr="003536EA" w14:paraId="197676D9" w14:textId="77777777" w:rsidTr="000700D7">
        <w:trPr>
          <w:cantSplit/>
          <w:trHeight w:val="289"/>
        </w:trPr>
        <w:tc>
          <w:tcPr>
            <w:tcW w:w="1553" w:type="dxa"/>
            <w:vMerge/>
            <w:tcBorders>
              <w:left w:val="single" w:sz="4" w:space="0" w:color="000000"/>
              <w:right w:val="single" w:sz="4" w:space="0" w:color="000000"/>
            </w:tcBorders>
            <w:shd w:val="clear" w:color="000000" w:fill="FFFFFF"/>
            <w:hideMark/>
          </w:tcPr>
          <w:p w14:paraId="0BD9A6F8" w14:textId="77777777" w:rsidR="00831CFB" w:rsidRPr="003536EA" w:rsidRDefault="00831CFB" w:rsidP="00372787">
            <w:pPr>
              <w:pStyle w:val="a9"/>
              <w:rPr>
                <w:lang w:eastAsia="ru-RU"/>
              </w:rPr>
            </w:pPr>
          </w:p>
        </w:tc>
        <w:tc>
          <w:tcPr>
            <w:tcW w:w="2005" w:type="dxa"/>
            <w:vMerge/>
            <w:tcBorders>
              <w:left w:val="nil"/>
              <w:right w:val="single" w:sz="4" w:space="0" w:color="000000"/>
            </w:tcBorders>
            <w:shd w:val="clear" w:color="000000" w:fill="FFFFFF"/>
            <w:hideMark/>
          </w:tcPr>
          <w:p w14:paraId="37E73F0D" w14:textId="77777777" w:rsidR="00831CFB" w:rsidRPr="003536EA" w:rsidRDefault="00831CFB"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3D6AB016" w14:textId="77777777" w:rsidR="00831CFB" w:rsidRPr="003536EA" w:rsidRDefault="00831CFB" w:rsidP="00372787">
            <w:pPr>
              <w:pStyle w:val="a9"/>
              <w:rPr>
                <w:lang w:eastAsia="ru-RU"/>
              </w:rPr>
            </w:pPr>
            <w:r w:rsidRPr="003536EA">
              <w:rPr>
                <w:lang w:eastAsia="ru-RU"/>
              </w:rPr>
              <w:t>1325</w:t>
            </w:r>
          </w:p>
        </w:tc>
        <w:tc>
          <w:tcPr>
            <w:tcW w:w="2693" w:type="dxa"/>
            <w:tcBorders>
              <w:top w:val="nil"/>
              <w:left w:val="nil"/>
              <w:bottom w:val="single" w:sz="4" w:space="0" w:color="000000"/>
              <w:right w:val="single" w:sz="4" w:space="0" w:color="000000"/>
            </w:tcBorders>
            <w:shd w:val="clear" w:color="000000" w:fill="FFFFFF"/>
            <w:hideMark/>
          </w:tcPr>
          <w:p w14:paraId="40F21814" w14:textId="77777777" w:rsidR="00831CFB" w:rsidRPr="003536EA" w:rsidRDefault="00831CFB" w:rsidP="00372787">
            <w:pPr>
              <w:pStyle w:val="a9"/>
              <w:rPr>
                <w:lang w:eastAsia="ru-RU"/>
              </w:rPr>
            </w:pPr>
            <w:r w:rsidRPr="003536EA">
              <w:rPr>
                <w:lang w:eastAsia="ru-RU"/>
              </w:rPr>
              <w:t>Формальдегид</w:t>
            </w:r>
          </w:p>
        </w:tc>
        <w:tc>
          <w:tcPr>
            <w:tcW w:w="1405" w:type="dxa"/>
            <w:tcBorders>
              <w:top w:val="nil"/>
              <w:left w:val="nil"/>
              <w:bottom w:val="single" w:sz="4" w:space="0" w:color="000000"/>
              <w:right w:val="single" w:sz="4" w:space="0" w:color="000000"/>
            </w:tcBorders>
            <w:shd w:val="clear" w:color="000000" w:fill="FFFFFF"/>
          </w:tcPr>
          <w:p w14:paraId="22929A2C" w14:textId="721631F7" w:rsidR="00831CFB" w:rsidRPr="003536EA" w:rsidRDefault="00831CFB" w:rsidP="00372787">
            <w:pPr>
              <w:pStyle w:val="a9"/>
              <w:rPr>
                <w:lang w:eastAsia="ru-RU"/>
              </w:rPr>
            </w:pPr>
            <w:r w:rsidRPr="003536EA">
              <w:t>0,0276345</w:t>
            </w:r>
          </w:p>
        </w:tc>
        <w:tc>
          <w:tcPr>
            <w:tcW w:w="1276" w:type="dxa"/>
            <w:tcBorders>
              <w:top w:val="nil"/>
              <w:left w:val="nil"/>
              <w:bottom w:val="single" w:sz="4" w:space="0" w:color="000000"/>
              <w:right w:val="single" w:sz="4" w:space="0" w:color="000000"/>
            </w:tcBorders>
            <w:shd w:val="clear" w:color="000000" w:fill="FFFFFF"/>
          </w:tcPr>
          <w:p w14:paraId="6D315AD4" w14:textId="5887BDE6" w:rsidR="00831CFB" w:rsidRPr="003536EA" w:rsidRDefault="00831CFB" w:rsidP="00372787">
            <w:pPr>
              <w:pStyle w:val="a9"/>
              <w:rPr>
                <w:lang w:eastAsia="ru-RU"/>
              </w:rPr>
            </w:pPr>
            <w:r w:rsidRPr="003536EA">
              <w:t>0,032562</w:t>
            </w:r>
          </w:p>
        </w:tc>
      </w:tr>
      <w:tr w:rsidR="00831CFB" w:rsidRPr="003536EA" w14:paraId="1F8F0B6F" w14:textId="77777777" w:rsidTr="000700D7">
        <w:trPr>
          <w:cantSplit/>
          <w:trHeight w:val="289"/>
        </w:trPr>
        <w:tc>
          <w:tcPr>
            <w:tcW w:w="1553" w:type="dxa"/>
            <w:vMerge/>
            <w:tcBorders>
              <w:left w:val="single" w:sz="4" w:space="0" w:color="000000"/>
              <w:bottom w:val="single" w:sz="4" w:space="0" w:color="000000"/>
              <w:right w:val="single" w:sz="4" w:space="0" w:color="000000"/>
            </w:tcBorders>
            <w:shd w:val="clear" w:color="000000" w:fill="FFFFFF"/>
            <w:hideMark/>
          </w:tcPr>
          <w:p w14:paraId="70BA11CF" w14:textId="77777777" w:rsidR="00831CFB" w:rsidRPr="003536EA" w:rsidRDefault="00831CFB" w:rsidP="00372787">
            <w:pPr>
              <w:pStyle w:val="a9"/>
              <w:rPr>
                <w:lang w:eastAsia="ru-RU"/>
              </w:rPr>
            </w:pPr>
          </w:p>
        </w:tc>
        <w:tc>
          <w:tcPr>
            <w:tcW w:w="2005" w:type="dxa"/>
            <w:vMerge/>
            <w:tcBorders>
              <w:left w:val="nil"/>
              <w:bottom w:val="single" w:sz="4" w:space="0" w:color="000000"/>
              <w:right w:val="single" w:sz="4" w:space="0" w:color="000000"/>
            </w:tcBorders>
            <w:shd w:val="clear" w:color="000000" w:fill="FFFFFF"/>
            <w:hideMark/>
          </w:tcPr>
          <w:p w14:paraId="2D4A2E22" w14:textId="77777777" w:rsidR="00831CFB" w:rsidRPr="003536EA" w:rsidRDefault="00831CFB"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11D8929D" w14:textId="77777777" w:rsidR="00831CFB" w:rsidRPr="003536EA" w:rsidRDefault="00831CFB" w:rsidP="00372787">
            <w:pPr>
              <w:pStyle w:val="a9"/>
              <w:rPr>
                <w:lang w:eastAsia="ru-RU"/>
              </w:rPr>
            </w:pPr>
            <w:r w:rsidRPr="003536EA">
              <w:rPr>
                <w:lang w:eastAsia="ru-RU"/>
              </w:rPr>
              <w:t>2732</w:t>
            </w:r>
          </w:p>
        </w:tc>
        <w:tc>
          <w:tcPr>
            <w:tcW w:w="2693" w:type="dxa"/>
            <w:tcBorders>
              <w:top w:val="nil"/>
              <w:left w:val="nil"/>
              <w:bottom w:val="single" w:sz="4" w:space="0" w:color="000000"/>
              <w:right w:val="single" w:sz="4" w:space="0" w:color="000000"/>
            </w:tcBorders>
            <w:shd w:val="clear" w:color="000000" w:fill="FFFFFF"/>
            <w:hideMark/>
          </w:tcPr>
          <w:p w14:paraId="3C7D56B8" w14:textId="77777777" w:rsidR="00831CFB" w:rsidRPr="003536EA" w:rsidRDefault="00831CFB" w:rsidP="00372787">
            <w:pPr>
              <w:pStyle w:val="a9"/>
              <w:rPr>
                <w:lang w:eastAsia="ru-RU"/>
              </w:rPr>
            </w:pPr>
            <w:r w:rsidRPr="003536EA">
              <w:rPr>
                <w:lang w:eastAsia="ru-RU"/>
              </w:rPr>
              <w:t>Керосин</w:t>
            </w:r>
          </w:p>
        </w:tc>
        <w:tc>
          <w:tcPr>
            <w:tcW w:w="1405" w:type="dxa"/>
            <w:tcBorders>
              <w:top w:val="nil"/>
              <w:left w:val="nil"/>
              <w:bottom w:val="single" w:sz="4" w:space="0" w:color="000000"/>
              <w:right w:val="single" w:sz="4" w:space="0" w:color="000000"/>
            </w:tcBorders>
            <w:shd w:val="clear" w:color="000000" w:fill="FFFFFF"/>
          </w:tcPr>
          <w:p w14:paraId="2F74A7D6" w14:textId="6A8D136B" w:rsidR="00831CFB" w:rsidRPr="003536EA" w:rsidRDefault="00831CFB" w:rsidP="00372787">
            <w:pPr>
              <w:pStyle w:val="a9"/>
              <w:rPr>
                <w:lang w:eastAsia="ru-RU"/>
              </w:rPr>
            </w:pPr>
            <w:r w:rsidRPr="003536EA">
              <w:t>0,6702381</w:t>
            </w:r>
          </w:p>
        </w:tc>
        <w:tc>
          <w:tcPr>
            <w:tcW w:w="1276" w:type="dxa"/>
            <w:tcBorders>
              <w:top w:val="nil"/>
              <w:left w:val="nil"/>
              <w:bottom w:val="single" w:sz="4" w:space="0" w:color="000000"/>
              <w:right w:val="single" w:sz="4" w:space="0" w:color="000000"/>
            </w:tcBorders>
            <w:shd w:val="clear" w:color="000000" w:fill="FFFFFF"/>
          </w:tcPr>
          <w:p w14:paraId="2957922A" w14:textId="412EDB2B" w:rsidR="00831CFB" w:rsidRPr="003536EA" w:rsidRDefault="00831CFB" w:rsidP="00372787">
            <w:pPr>
              <w:pStyle w:val="a9"/>
              <w:rPr>
                <w:lang w:eastAsia="ru-RU"/>
              </w:rPr>
            </w:pPr>
            <w:r w:rsidRPr="003536EA">
              <w:t>0,814087</w:t>
            </w:r>
          </w:p>
        </w:tc>
      </w:tr>
      <w:tr w:rsidR="00831CFB" w:rsidRPr="003536EA" w14:paraId="1C97F9E1" w14:textId="77777777" w:rsidTr="000700D7">
        <w:trPr>
          <w:cantSplit/>
          <w:trHeight w:val="113"/>
        </w:trPr>
        <w:tc>
          <w:tcPr>
            <w:tcW w:w="1553" w:type="dxa"/>
            <w:vMerge w:val="restart"/>
            <w:tcBorders>
              <w:top w:val="nil"/>
              <w:left w:val="single" w:sz="4" w:space="0" w:color="000000"/>
              <w:right w:val="single" w:sz="4" w:space="0" w:color="000000"/>
            </w:tcBorders>
            <w:shd w:val="clear" w:color="000000" w:fill="FFFFFF"/>
            <w:hideMark/>
          </w:tcPr>
          <w:p w14:paraId="4DB66150" w14:textId="77777777" w:rsidR="00831CFB" w:rsidRPr="003536EA" w:rsidRDefault="00831CFB" w:rsidP="00372787">
            <w:pPr>
              <w:pStyle w:val="a9"/>
              <w:rPr>
                <w:lang w:eastAsia="ru-RU"/>
              </w:rPr>
            </w:pPr>
            <w:r w:rsidRPr="003536EA">
              <w:rPr>
                <w:lang w:eastAsia="ru-RU"/>
              </w:rPr>
              <w:t>6002</w:t>
            </w:r>
          </w:p>
        </w:tc>
        <w:tc>
          <w:tcPr>
            <w:tcW w:w="2005" w:type="dxa"/>
            <w:vMerge w:val="restart"/>
            <w:tcBorders>
              <w:top w:val="nil"/>
              <w:left w:val="nil"/>
              <w:right w:val="single" w:sz="4" w:space="0" w:color="000000"/>
            </w:tcBorders>
            <w:shd w:val="clear" w:color="000000" w:fill="FFFFFF"/>
            <w:hideMark/>
          </w:tcPr>
          <w:p w14:paraId="68C0188B" w14:textId="77777777" w:rsidR="00831CFB" w:rsidRPr="003536EA" w:rsidRDefault="00831CFB" w:rsidP="00372787">
            <w:pPr>
              <w:pStyle w:val="a9"/>
              <w:rPr>
                <w:lang w:eastAsia="ru-RU"/>
              </w:rPr>
            </w:pPr>
            <w:r w:rsidRPr="003536EA">
              <w:rPr>
                <w:lang w:eastAsia="ru-RU"/>
              </w:rPr>
              <w:t>Буровое судно «Диабаз»</w:t>
            </w:r>
          </w:p>
        </w:tc>
        <w:tc>
          <w:tcPr>
            <w:tcW w:w="852" w:type="dxa"/>
            <w:tcBorders>
              <w:top w:val="nil"/>
              <w:left w:val="nil"/>
              <w:bottom w:val="single" w:sz="4" w:space="0" w:color="000000"/>
              <w:right w:val="single" w:sz="4" w:space="0" w:color="000000"/>
            </w:tcBorders>
            <w:shd w:val="clear" w:color="000000" w:fill="FFFFFF"/>
            <w:hideMark/>
          </w:tcPr>
          <w:p w14:paraId="2C7A8E93" w14:textId="77777777" w:rsidR="00831CFB" w:rsidRPr="003536EA" w:rsidRDefault="00831CFB" w:rsidP="00372787">
            <w:pPr>
              <w:pStyle w:val="a9"/>
              <w:rPr>
                <w:lang w:eastAsia="ru-RU"/>
              </w:rPr>
            </w:pPr>
            <w:r w:rsidRPr="003536EA">
              <w:rPr>
                <w:lang w:eastAsia="ru-RU"/>
              </w:rPr>
              <w:t>0301</w:t>
            </w:r>
          </w:p>
        </w:tc>
        <w:tc>
          <w:tcPr>
            <w:tcW w:w="2693" w:type="dxa"/>
            <w:tcBorders>
              <w:top w:val="nil"/>
              <w:left w:val="nil"/>
              <w:bottom w:val="single" w:sz="4" w:space="0" w:color="000000"/>
              <w:right w:val="single" w:sz="4" w:space="0" w:color="000000"/>
            </w:tcBorders>
            <w:shd w:val="clear" w:color="000000" w:fill="FFFFFF"/>
            <w:hideMark/>
          </w:tcPr>
          <w:p w14:paraId="74BC5D77" w14:textId="77777777" w:rsidR="00831CFB" w:rsidRPr="003536EA" w:rsidRDefault="00831CFB" w:rsidP="00372787">
            <w:pPr>
              <w:pStyle w:val="a9"/>
              <w:rPr>
                <w:lang w:eastAsia="ru-RU"/>
              </w:rPr>
            </w:pPr>
            <w:r w:rsidRPr="003536EA">
              <w:rPr>
                <w:lang w:eastAsia="ru-RU"/>
              </w:rPr>
              <w:t>Азота диоксид (Азот (IV) оксид)</w:t>
            </w:r>
          </w:p>
        </w:tc>
        <w:tc>
          <w:tcPr>
            <w:tcW w:w="1405" w:type="dxa"/>
            <w:tcBorders>
              <w:top w:val="nil"/>
              <w:left w:val="nil"/>
              <w:bottom w:val="single" w:sz="4" w:space="0" w:color="000000"/>
              <w:right w:val="single" w:sz="4" w:space="0" w:color="000000"/>
            </w:tcBorders>
            <w:shd w:val="clear" w:color="000000" w:fill="FFFFFF"/>
          </w:tcPr>
          <w:p w14:paraId="795A83AE" w14:textId="7CC38D3A" w:rsidR="00831CFB" w:rsidRPr="003536EA" w:rsidRDefault="00831CFB" w:rsidP="00372787">
            <w:pPr>
              <w:pStyle w:val="a9"/>
              <w:rPr>
                <w:lang w:eastAsia="ru-RU"/>
              </w:rPr>
            </w:pPr>
            <w:r w:rsidRPr="003536EA">
              <w:t>1,7377556</w:t>
            </w:r>
          </w:p>
        </w:tc>
        <w:tc>
          <w:tcPr>
            <w:tcW w:w="1276" w:type="dxa"/>
            <w:tcBorders>
              <w:top w:val="nil"/>
              <w:left w:val="nil"/>
              <w:bottom w:val="single" w:sz="4" w:space="0" w:color="000000"/>
              <w:right w:val="single" w:sz="4" w:space="0" w:color="000000"/>
            </w:tcBorders>
            <w:shd w:val="clear" w:color="000000" w:fill="FFFFFF"/>
          </w:tcPr>
          <w:p w14:paraId="207AA851" w14:textId="750DF788" w:rsidR="00831CFB" w:rsidRPr="003536EA" w:rsidRDefault="00831CFB" w:rsidP="00372787">
            <w:pPr>
              <w:pStyle w:val="a9"/>
              <w:rPr>
                <w:lang w:eastAsia="ru-RU"/>
              </w:rPr>
            </w:pPr>
            <w:r w:rsidRPr="003536EA">
              <w:t>0,629459</w:t>
            </w:r>
          </w:p>
        </w:tc>
      </w:tr>
      <w:tr w:rsidR="00831CFB" w:rsidRPr="003536EA" w14:paraId="10B9EBAD" w14:textId="77777777" w:rsidTr="000700D7">
        <w:trPr>
          <w:cantSplit/>
          <w:trHeight w:val="495"/>
        </w:trPr>
        <w:tc>
          <w:tcPr>
            <w:tcW w:w="1553" w:type="dxa"/>
            <w:vMerge/>
            <w:tcBorders>
              <w:left w:val="single" w:sz="4" w:space="0" w:color="000000"/>
              <w:right w:val="single" w:sz="4" w:space="0" w:color="000000"/>
            </w:tcBorders>
            <w:shd w:val="clear" w:color="000000" w:fill="FFFFFF"/>
            <w:hideMark/>
          </w:tcPr>
          <w:p w14:paraId="0D59E709" w14:textId="77777777" w:rsidR="00831CFB" w:rsidRPr="003536EA" w:rsidRDefault="00831CFB" w:rsidP="00372787">
            <w:pPr>
              <w:pStyle w:val="a9"/>
              <w:rPr>
                <w:lang w:eastAsia="ru-RU"/>
              </w:rPr>
            </w:pPr>
          </w:p>
        </w:tc>
        <w:tc>
          <w:tcPr>
            <w:tcW w:w="2005" w:type="dxa"/>
            <w:vMerge/>
            <w:tcBorders>
              <w:left w:val="nil"/>
              <w:right w:val="single" w:sz="4" w:space="0" w:color="000000"/>
            </w:tcBorders>
            <w:shd w:val="clear" w:color="000000" w:fill="FFFFFF"/>
            <w:hideMark/>
          </w:tcPr>
          <w:p w14:paraId="4D0103E2" w14:textId="77777777" w:rsidR="00831CFB" w:rsidRPr="003536EA" w:rsidRDefault="00831CFB"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3AFED71C" w14:textId="77777777" w:rsidR="00831CFB" w:rsidRPr="003536EA" w:rsidRDefault="00831CFB" w:rsidP="00372787">
            <w:pPr>
              <w:pStyle w:val="a9"/>
              <w:rPr>
                <w:lang w:eastAsia="ru-RU"/>
              </w:rPr>
            </w:pPr>
            <w:r w:rsidRPr="003536EA">
              <w:rPr>
                <w:lang w:eastAsia="ru-RU"/>
              </w:rPr>
              <w:t>0304</w:t>
            </w:r>
          </w:p>
        </w:tc>
        <w:tc>
          <w:tcPr>
            <w:tcW w:w="2693" w:type="dxa"/>
            <w:tcBorders>
              <w:top w:val="nil"/>
              <w:left w:val="nil"/>
              <w:bottom w:val="single" w:sz="4" w:space="0" w:color="000000"/>
              <w:right w:val="single" w:sz="4" w:space="0" w:color="000000"/>
            </w:tcBorders>
            <w:shd w:val="clear" w:color="000000" w:fill="FFFFFF"/>
            <w:hideMark/>
          </w:tcPr>
          <w:p w14:paraId="5D8F1720" w14:textId="77777777" w:rsidR="00831CFB" w:rsidRPr="003536EA" w:rsidRDefault="00831CFB" w:rsidP="00372787">
            <w:pPr>
              <w:pStyle w:val="a9"/>
              <w:rPr>
                <w:lang w:eastAsia="ru-RU"/>
              </w:rPr>
            </w:pPr>
            <w:r w:rsidRPr="003536EA">
              <w:rPr>
                <w:lang w:eastAsia="ru-RU"/>
              </w:rPr>
              <w:t>Азот (II) оксид (Азота оксид)</w:t>
            </w:r>
          </w:p>
        </w:tc>
        <w:tc>
          <w:tcPr>
            <w:tcW w:w="1405" w:type="dxa"/>
            <w:tcBorders>
              <w:top w:val="nil"/>
              <w:left w:val="nil"/>
              <w:bottom w:val="single" w:sz="4" w:space="0" w:color="000000"/>
              <w:right w:val="single" w:sz="4" w:space="0" w:color="000000"/>
            </w:tcBorders>
            <w:shd w:val="clear" w:color="000000" w:fill="FFFFFF"/>
          </w:tcPr>
          <w:p w14:paraId="55770B2E" w14:textId="33DE1A36" w:rsidR="00831CFB" w:rsidRPr="003536EA" w:rsidRDefault="00831CFB" w:rsidP="00372787">
            <w:pPr>
              <w:pStyle w:val="a9"/>
              <w:rPr>
                <w:lang w:eastAsia="ru-RU"/>
              </w:rPr>
            </w:pPr>
            <w:r w:rsidRPr="003536EA">
              <w:t>0,2823853</w:t>
            </w:r>
          </w:p>
        </w:tc>
        <w:tc>
          <w:tcPr>
            <w:tcW w:w="1276" w:type="dxa"/>
            <w:tcBorders>
              <w:top w:val="nil"/>
              <w:left w:val="nil"/>
              <w:bottom w:val="single" w:sz="4" w:space="0" w:color="000000"/>
              <w:right w:val="single" w:sz="4" w:space="0" w:color="000000"/>
            </w:tcBorders>
            <w:shd w:val="clear" w:color="000000" w:fill="FFFFFF"/>
          </w:tcPr>
          <w:p w14:paraId="52F4B468" w14:textId="6AA0628E" w:rsidR="00831CFB" w:rsidRPr="003536EA" w:rsidRDefault="00831CFB" w:rsidP="00372787">
            <w:pPr>
              <w:pStyle w:val="a9"/>
              <w:rPr>
                <w:lang w:eastAsia="ru-RU"/>
              </w:rPr>
            </w:pPr>
            <w:r w:rsidRPr="003536EA">
              <w:t>0,102288</w:t>
            </w:r>
          </w:p>
        </w:tc>
      </w:tr>
      <w:tr w:rsidR="00831CFB" w:rsidRPr="003536EA" w14:paraId="79F0BEF7" w14:textId="77777777" w:rsidTr="000700D7">
        <w:trPr>
          <w:cantSplit/>
          <w:trHeight w:val="77"/>
        </w:trPr>
        <w:tc>
          <w:tcPr>
            <w:tcW w:w="1553" w:type="dxa"/>
            <w:vMerge/>
            <w:tcBorders>
              <w:left w:val="single" w:sz="4" w:space="0" w:color="000000"/>
              <w:right w:val="single" w:sz="4" w:space="0" w:color="000000"/>
            </w:tcBorders>
            <w:shd w:val="clear" w:color="000000" w:fill="FFFFFF"/>
            <w:hideMark/>
          </w:tcPr>
          <w:p w14:paraId="479302EB" w14:textId="77777777" w:rsidR="00831CFB" w:rsidRPr="003536EA" w:rsidRDefault="00831CFB" w:rsidP="00372787">
            <w:pPr>
              <w:pStyle w:val="a9"/>
              <w:rPr>
                <w:lang w:eastAsia="ru-RU"/>
              </w:rPr>
            </w:pPr>
          </w:p>
        </w:tc>
        <w:tc>
          <w:tcPr>
            <w:tcW w:w="2005" w:type="dxa"/>
            <w:vMerge/>
            <w:tcBorders>
              <w:left w:val="nil"/>
              <w:right w:val="single" w:sz="4" w:space="0" w:color="000000"/>
            </w:tcBorders>
            <w:shd w:val="clear" w:color="000000" w:fill="FFFFFF"/>
            <w:hideMark/>
          </w:tcPr>
          <w:p w14:paraId="6DE3DE9D" w14:textId="77777777" w:rsidR="00831CFB" w:rsidRPr="003536EA" w:rsidRDefault="00831CFB"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59E026CB" w14:textId="77777777" w:rsidR="00831CFB" w:rsidRPr="003536EA" w:rsidRDefault="00831CFB" w:rsidP="00372787">
            <w:pPr>
              <w:pStyle w:val="a9"/>
              <w:rPr>
                <w:lang w:eastAsia="ru-RU"/>
              </w:rPr>
            </w:pPr>
            <w:r w:rsidRPr="003536EA">
              <w:rPr>
                <w:lang w:eastAsia="ru-RU"/>
              </w:rPr>
              <w:t>0328</w:t>
            </w:r>
          </w:p>
        </w:tc>
        <w:tc>
          <w:tcPr>
            <w:tcW w:w="2693" w:type="dxa"/>
            <w:tcBorders>
              <w:top w:val="nil"/>
              <w:left w:val="nil"/>
              <w:bottom w:val="single" w:sz="4" w:space="0" w:color="000000"/>
              <w:right w:val="single" w:sz="4" w:space="0" w:color="000000"/>
            </w:tcBorders>
            <w:shd w:val="clear" w:color="000000" w:fill="FFFFFF"/>
            <w:hideMark/>
          </w:tcPr>
          <w:p w14:paraId="073D1A08" w14:textId="77777777" w:rsidR="00831CFB" w:rsidRPr="003536EA" w:rsidRDefault="00831CFB" w:rsidP="00372787">
            <w:pPr>
              <w:pStyle w:val="a9"/>
              <w:rPr>
                <w:lang w:eastAsia="ru-RU"/>
              </w:rPr>
            </w:pPr>
            <w:r w:rsidRPr="003536EA">
              <w:rPr>
                <w:lang w:eastAsia="ru-RU"/>
              </w:rPr>
              <w:t>Углерод (Сажа)</w:t>
            </w:r>
          </w:p>
        </w:tc>
        <w:tc>
          <w:tcPr>
            <w:tcW w:w="1405" w:type="dxa"/>
            <w:tcBorders>
              <w:top w:val="nil"/>
              <w:left w:val="nil"/>
              <w:bottom w:val="single" w:sz="4" w:space="0" w:color="000000"/>
              <w:right w:val="single" w:sz="4" w:space="0" w:color="000000"/>
            </w:tcBorders>
            <w:shd w:val="clear" w:color="000000" w:fill="FFFFFF"/>
          </w:tcPr>
          <w:p w14:paraId="4E1C680B" w14:textId="25F1D2BB" w:rsidR="00831CFB" w:rsidRPr="003536EA" w:rsidRDefault="00831CFB" w:rsidP="00372787">
            <w:pPr>
              <w:pStyle w:val="a9"/>
              <w:rPr>
                <w:lang w:eastAsia="ru-RU"/>
              </w:rPr>
            </w:pPr>
            <w:r w:rsidRPr="003536EA">
              <w:t>0,1312679</w:t>
            </w:r>
          </w:p>
        </w:tc>
        <w:tc>
          <w:tcPr>
            <w:tcW w:w="1276" w:type="dxa"/>
            <w:tcBorders>
              <w:top w:val="nil"/>
              <w:left w:val="nil"/>
              <w:bottom w:val="single" w:sz="4" w:space="0" w:color="000000"/>
              <w:right w:val="single" w:sz="4" w:space="0" w:color="000000"/>
            </w:tcBorders>
            <w:shd w:val="clear" w:color="000000" w:fill="FFFFFF"/>
          </w:tcPr>
          <w:p w14:paraId="32D03E3F" w14:textId="492E0E0D" w:rsidR="00831CFB" w:rsidRPr="003536EA" w:rsidRDefault="00831CFB" w:rsidP="00372787">
            <w:pPr>
              <w:pStyle w:val="a9"/>
              <w:rPr>
                <w:lang w:eastAsia="ru-RU"/>
              </w:rPr>
            </w:pPr>
            <w:r w:rsidRPr="003536EA">
              <w:t>0,049400</w:t>
            </w:r>
          </w:p>
        </w:tc>
      </w:tr>
      <w:tr w:rsidR="00831CFB" w:rsidRPr="003536EA" w14:paraId="1CFDDECC" w14:textId="77777777" w:rsidTr="000700D7">
        <w:trPr>
          <w:cantSplit/>
          <w:trHeight w:val="495"/>
        </w:trPr>
        <w:tc>
          <w:tcPr>
            <w:tcW w:w="1553" w:type="dxa"/>
            <w:vMerge/>
            <w:tcBorders>
              <w:left w:val="single" w:sz="4" w:space="0" w:color="000000"/>
              <w:right w:val="single" w:sz="4" w:space="0" w:color="000000"/>
            </w:tcBorders>
            <w:shd w:val="clear" w:color="000000" w:fill="FFFFFF"/>
            <w:hideMark/>
          </w:tcPr>
          <w:p w14:paraId="23DAFFE5" w14:textId="77777777" w:rsidR="00831CFB" w:rsidRPr="003536EA" w:rsidRDefault="00831CFB" w:rsidP="00372787">
            <w:pPr>
              <w:pStyle w:val="a9"/>
              <w:rPr>
                <w:lang w:eastAsia="ru-RU"/>
              </w:rPr>
            </w:pPr>
          </w:p>
        </w:tc>
        <w:tc>
          <w:tcPr>
            <w:tcW w:w="2005" w:type="dxa"/>
            <w:vMerge/>
            <w:tcBorders>
              <w:left w:val="nil"/>
              <w:right w:val="single" w:sz="4" w:space="0" w:color="000000"/>
            </w:tcBorders>
            <w:shd w:val="clear" w:color="000000" w:fill="FFFFFF"/>
            <w:hideMark/>
          </w:tcPr>
          <w:p w14:paraId="2397B8E7" w14:textId="77777777" w:rsidR="00831CFB" w:rsidRPr="003536EA" w:rsidRDefault="00831CFB"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0E9D3F0D" w14:textId="77777777" w:rsidR="00831CFB" w:rsidRPr="003536EA" w:rsidRDefault="00831CFB" w:rsidP="00372787">
            <w:pPr>
              <w:pStyle w:val="a9"/>
              <w:rPr>
                <w:lang w:eastAsia="ru-RU"/>
              </w:rPr>
            </w:pPr>
            <w:r w:rsidRPr="003536EA">
              <w:rPr>
                <w:lang w:eastAsia="ru-RU"/>
              </w:rPr>
              <w:t>0330</w:t>
            </w:r>
          </w:p>
        </w:tc>
        <w:tc>
          <w:tcPr>
            <w:tcW w:w="2693" w:type="dxa"/>
            <w:tcBorders>
              <w:top w:val="nil"/>
              <w:left w:val="nil"/>
              <w:bottom w:val="single" w:sz="4" w:space="0" w:color="000000"/>
              <w:right w:val="single" w:sz="4" w:space="0" w:color="000000"/>
            </w:tcBorders>
            <w:shd w:val="clear" w:color="000000" w:fill="FFFFFF"/>
            <w:hideMark/>
          </w:tcPr>
          <w:p w14:paraId="418893FD" w14:textId="77777777" w:rsidR="00831CFB" w:rsidRPr="003536EA" w:rsidRDefault="00831CFB" w:rsidP="00372787">
            <w:pPr>
              <w:pStyle w:val="a9"/>
              <w:rPr>
                <w:lang w:eastAsia="ru-RU"/>
              </w:rPr>
            </w:pPr>
            <w:r w:rsidRPr="003536EA">
              <w:rPr>
                <w:lang w:eastAsia="ru-RU"/>
              </w:rPr>
              <w:t>Сера диоксид-Ангидрид сернистый</w:t>
            </w:r>
          </w:p>
        </w:tc>
        <w:tc>
          <w:tcPr>
            <w:tcW w:w="1405" w:type="dxa"/>
            <w:tcBorders>
              <w:top w:val="nil"/>
              <w:left w:val="nil"/>
              <w:bottom w:val="single" w:sz="4" w:space="0" w:color="000000"/>
              <w:right w:val="single" w:sz="4" w:space="0" w:color="000000"/>
            </w:tcBorders>
            <w:shd w:val="clear" w:color="000000" w:fill="FFFFFF"/>
          </w:tcPr>
          <w:p w14:paraId="2FA22894" w14:textId="06DDD275" w:rsidR="00831CFB" w:rsidRPr="003536EA" w:rsidRDefault="00831CFB" w:rsidP="00372787">
            <w:pPr>
              <w:pStyle w:val="a9"/>
              <w:rPr>
                <w:lang w:eastAsia="ru-RU"/>
              </w:rPr>
            </w:pPr>
            <w:r w:rsidRPr="003536EA">
              <w:t>0,5882500</w:t>
            </w:r>
          </w:p>
        </w:tc>
        <w:tc>
          <w:tcPr>
            <w:tcW w:w="1276" w:type="dxa"/>
            <w:tcBorders>
              <w:top w:val="nil"/>
              <w:left w:val="nil"/>
              <w:bottom w:val="single" w:sz="4" w:space="0" w:color="000000"/>
              <w:right w:val="single" w:sz="4" w:space="0" w:color="000000"/>
            </w:tcBorders>
            <w:shd w:val="clear" w:color="000000" w:fill="FFFFFF"/>
          </w:tcPr>
          <w:p w14:paraId="7AFB7D2B" w14:textId="06DF7BCB" w:rsidR="00831CFB" w:rsidRPr="003536EA" w:rsidRDefault="00831CFB" w:rsidP="00372787">
            <w:pPr>
              <w:pStyle w:val="a9"/>
              <w:rPr>
                <w:lang w:eastAsia="ru-RU"/>
              </w:rPr>
            </w:pPr>
            <w:r w:rsidRPr="003536EA">
              <w:t>0,146907</w:t>
            </w:r>
          </w:p>
        </w:tc>
      </w:tr>
      <w:tr w:rsidR="00831CFB" w:rsidRPr="003536EA" w14:paraId="50090ACA" w14:textId="77777777" w:rsidTr="000700D7">
        <w:trPr>
          <w:cantSplit/>
          <w:trHeight w:val="289"/>
        </w:trPr>
        <w:tc>
          <w:tcPr>
            <w:tcW w:w="1553" w:type="dxa"/>
            <w:vMerge/>
            <w:tcBorders>
              <w:left w:val="single" w:sz="4" w:space="0" w:color="000000"/>
              <w:right w:val="single" w:sz="4" w:space="0" w:color="000000"/>
            </w:tcBorders>
            <w:shd w:val="clear" w:color="000000" w:fill="FFFFFF"/>
            <w:hideMark/>
          </w:tcPr>
          <w:p w14:paraId="5258FB78" w14:textId="77777777" w:rsidR="00831CFB" w:rsidRPr="003536EA" w:rsidRDefault="00831CFB" w:rsidP="00372787">
            <w:pPr>
              <w:pStyle w:val="a9"/>
              <w:rPr>
                <w:lang w:eastAsia="ru-RU"/>
              </w:rPr>
            </w:pPr>
          </w:p>
        </w:tc>
        <w:tc>
          <w:tcPr>
            <w:tcW w:w="2005" w:type="dxa"/>
            <w:vMerge/>
            <w:tcBorders>
              <w:left w:val="nil"/>
              <w:right w:val="single" w:sz="4" w:space="0" w:color="000000"/>
            </w:tcBorders>
            <w:shd w:val="clear" w:color="000000" w:fill="FFFFFF"/>
            <w:hideMark/>
          </w:tcPr>
          <w:p w14:paraId="3AB40FBF" w14:textId="77777777" w:rsidR="00831CFB" w:rsidRPr="003536EA" w:rsidRDefault="00831CFB"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28CCF478" w14:textId="77777777" w:rsidR="00831CFB" w:rsidRPr="003536EA" w:rsidRDefault="00831CFB" w:rsidP="00372787">
            <w:pPr>
              <w:pStyle w:val="a9"/>
              <w:rPr>
                <w:lang w:eastAsia="ru-RU"/>
              </w:rPr>
            </w:pPr>
            <w:r w:rsidRPr="003536EA">
              <w:rPr>
                <w:lang w:eastAsia="ru-RU"/>
              </w:rPr>
              <w:t>0337</w:t>
            </w:r>
          </w:p>
        </w:tc>
        <w:tc>
          <w:tcPr>
            <w:tcW w:w="2693" w:type="dxa"/>
            <w:tcBorders>
              <w:top w:val="nil"/>
              <w:left w:val="nil"/>
              <w:bottom w:val="single" w:sz="4" w:space="0" w:color="000000"/>
              <w:right w:val="single" w:sz="4" w:space="0" w:color="000000"/>
            </w:tcBorders>
            <w:shd w:val="clear" w:color="000000" w:fill="FFFFFF"/>
            <w:hideMark/>
          </w:tcPr>
          <w:p w14:paraId="59CB7084" w14:textId="77777777" w:rsidR="00831CFB" w:rsidRPr="003536EA" w:rsidRDefault="00831CFB" w:rsidP="00372787">
            <w:pPr>
              <w:pStyle w:val="a9"/>
              <w:rPr>
                <w:lang w:eastAsia="ru-RU"/>
              </w:rPr>
            </w:pPr>
            <w:r w:rsidRPr="003536EA">
              <w:rPr>
                <w:lang w:eastAsia="ru-RU"/>
              </w:rPr>
              <w:t>Углерод оксид</w:t>
            </w:r>
          </w:p>
        </w:tc>
        <w:tc>
          <w:tcPr>
            <w:tcW w:w="1405" w:type="dxa"/>
            <w:tcBorders>
              <w:top w:val="nil"/>
              <w:left w:val="nil"/>
              <w:bottom w:val="single" w:sz="4" w:space="0" w:color="000000"/>
              <w:right w:val="single" w:sz="4" w:space="0" w:color="000000"/>
            </w:tcBorders>
            <w:shd w:val="clear" w:color="000000" w:fill="FFFFFF"/>
          </w:tcPr>
          <w:p w14:paraId="6CA85862" w14:textId="469CD172" w:rsidR="00831CFB" w:rsidRPr="003536EA" w:rsidRDefault="00831CFB" w:rsidP="00372787">
            <w:pPr>
              <w:pStyle w:val="a9"/>
              <w:rPr>
                <w:lang w:eastAsia="ru-RU"/>
              </w:rPr>
            </w:pPr>
            <w:r w:rsidRPr="003536EA">
              <w:t>1,9371111</w:t>
            </w:r>
          </w:p>
        </w:tc>
        <w:tc>
          <w:tcPr>
            <w:tcW w:w="1276" w:type="dxa"/>
            <w:tcBorders>
              <w:top w:val="nil"/>
              <w:left w:val="nil"/>
              <w:bottom w:val="single" w:sz="4" w:space="0" w:color="000000"/>
              <w:right w:val="single" w:sz="4" w:space="0" w:color="000000"/>
            </w:tcBorders>
            <w:shd w:val="clear" w:color="000000" w:fill="FFFFFF"/>
          </w:tcPr>
          <w:p w14:paraId="11539F0A" w14:textId="091BCCD2" w:rsidR="00831CFB" w:rsidRPr="003536EA" w:rsidRDefault="00831CFB" w:rsidP="00372787">
            <w:pPr>
              <w:pStyle w:val="a9"/>
              <w:rPr>
                <w:lang w:eastAsia="ru-RU"/>
              </w:rPr>
            </w:pPr>
            <w:r w:rsidRPr="003536EA">
              <w:t>0,665452</w:t>
            </w:r>
          </w:p>
        </w:tc>
      </w:tr>
      <w:tr w:rsidR="00831CFB" w:rsidRPr="003536EA" w14:paraId="2585708E" w14:textId="77777777" w:rsidTr="000700D7">
        <w:trPr>
          <w:cantSplit/>
          <w:trHeight w:val="289"/>
        </w:trPr>
        <w:tc>
          <w:tcPr>
            <w:tcW w:w="1553" w:type="dxa"/>
            <w:vMerge/>
            <w:tcBorders>
              <w:left w:val="single" w:sz="4" w:space="0" w:color="000000"/>
              <w:right w:val="single" w:sz="4" w:space="0" w:color="000000"/>
            </w:tcBorders>
            <w:shd w:val="clear" w:color="000000" w:fill="FFFFFF"/>
            <w:hideMark/>
          </w:tcPr>
          <w:p w14:paraId="05EFBE27" w14:textId="77777777" w:rsidR="00831CFB" w:rsidRPr="003536EA" w:rsidRDefault="00831CFB" w:rsidP="00372787">
            <w:pPr>
              <w:pStyle w:val="a9"/>
              <w:rPr>
                <w:lang w:eastAsia="ru-RU"/>
              </w:rPr>
            </w:pPr>
          </w:p>
        </w:tc>
        <w:tc>
          <w:tcPr>
            <w:tcW w:w="2005" w:type="dxa"/>
            <w:vMerge/>
            <w:tcBorders>
              <w:left w:val="nil"/>
              <w:right w:val="single" w:sz="4" w:space="0" w:color="000000"/>
            </w:tcBorders>
            <w:shd w:val="clear" w:color="000000" w:fill="FFFFFF"/>
            <w:hideMark/>
          </w:tcPr>
          <w:p w14:paraId="595E9EAE" w14:textId="77777777" w:rsidR="00831CFB" w:rsidRPr="003536EA" w:rsidRDefault="00831CFB"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1DFA621D" w14:textId="77777777" w:rsidR="00831CFB" w:rsidRPr="003536EA" w:rsidRDefault="00831CFB" w:rsidP="00372787">
            <w:pPr>
              <w:pStyle w:val="a9"/>
              <w:rPr>
                <w:lang w:eastAsia="ru-RU"/>
              </w:rPr>
            </w:pPr>
            <w:r w:rsidRPr="003536EA">
              <w:rPr>
                <w:lang w:eastAsia="ru-RU"/>
              </w:rPr>
              <w:t>0703</w:t>
            </w:r>
          </w:p>
        </w:tc>
        <w:tc>
          <w:tcPr>
            <w:tcW w:w="2693" w:type="dxa"/>
            <w:tcBorders>
              <w:top w:val="nil"/>
              <w:left w:val="nil"/>
              <w:bottom w:val="single" w:sz="4" w:space="0" w:color="000000"/>
              <w:right w:val="single" w:sz="4" w:space="0" w:color="000000"/>
            </w:tcBorders>
            <w:shd w:val="clear" w:color="000000" w:fill="FFFFFF"/>
            <w:hideMark/>
          </w:tcPr>
          <w:p w14:paraId="2992B167" w14:textId="77777777" w:rsidR="00831CFB" w:rsidRPr="003536EA" w:rsidRDefault="00831CFB" w:rsidP="00372787">
            <w:pPr>
              <w:pStyle w:val="a9"/>
              <w:rPr>
                <w:lang w:eastAsia="ru-RU"/>
              </w:rPr>
            </w:pPr>
            <w:proofErr w:type="spellStart"/>
            <w:r w:rsidRPr="003536EA">
              <w:rPr>
                <w:lang w:eastAsia="ru-RU"/>
              </w:rPr>
              <w:t>Бенз</w:t>
            </w:r>
            <w:proofErr w:type="spellEnd"/>
            <w:r w:rsidRPr="003536EA">
              <w:rPr>
                <w:lang w:eastAsia="ru-RU"/>
              </w:rPr>
              <w:t>/а/</w:t>
            </w:r>
            <w:proofErr w:type="spellStart"/>
            <w:r w:rsidRPr="003536EA">
              <w:rPr>
                <w:lang w:eastAsia="ru-RU"/>
              </w:rPr>
              <w:t>пирен</w:t>
            </w:r>
            <w:proofErr w:type="spellEnd"/>
          </w:p>
        </w:tc>
        <w:tc>
          <w:tcPr>
            <w:tcW w:w="1405" w:type="dxa"/>
            <w:tcBorders>
              <w:top w:val="nil"/>
              <w:left w:val="nil"/>
              <w:bottom w:val="single" w:sz="4" w:space="0" w:color="000000"/>
              <w:right w:val="single" w:sz="4" w:space="0" w:color="000000"/>
            </w:tcBorders>
            <w:shd w:val="clear" w:color="000000" w:fill="FFFFFF"/>
          </w:tcPr>
          <w:p w14:paraId="7BAC7F1A" w14:textId="0A8D55EE" w:rsidR="00831CFB" w:rsidRPr="003536EA" w:rsidRDefault="00831CFB" w:rsidP="00372787">
            <w:pPr>
              <w:pStyle w:val="a9"/>
              <w:rPr>
                <w:lang w:eastAsia="ru-RU"/>
              </w:rPr>
            </w:pPr>
            <w:r w:rsidRPr="003536EA">
              <w:t>0,0000032</w:t>
            </w:r>
          </w:p>
        </w:tc>
        <w:tc>
          <w:tcPr>
            <w:tcW w:w="1276" w:type="dxa"/>
            <w:tcBorders>
              <w:top w:val="nil"/>
              <w:left w:val="nil"/>
              <w:bottom w:val="single" w:sz="4" w:space="0" w:color="000000"/>
              <w:right w:val="single" w:sz="4" w:space="0" w:color="000000"/>
            </w:tcBorders>
            <w:shd w:val="clear" w:color="000000" w:fill="FFFFFF"/>
          </w:tcPr>
          <w:p w14:paraId="2394FB9D" w14:textId="6B26436E" w:rsidR="00831CFB" w:rsidRPr="003536EA" w:rsidRDefault="00831CFB" w:rsidP="00372787">
            <w:pPr>
              <w:pStyle w:val="a9"/>
              <w:rPr>
                <w:lang w:eastAsia="ru-RU"/>
              </w:rPr>
            </w:pPr>
            <w:r w:rsidRPr="003536EA">
              <w:t>0,000001</w:t>
            </w:r>
          </w:p>
        </w:tc>
      </w:tr>
      <w:tr w:rsidR="00831CFB" w:rsidRPr="003536EA" w14:paraId="65B2C0EC" w14:textId="77777777" w:rsidTr="000700D7">
        <w:trPr>
          <w:cantSplit/>
          <w:trHeight w:val="289"/>
        </w:trPr>
        <w:tc>
          <w:tcPr>
            <w:tcW w:w="1553" w:type="dxa"/>
            <w:vMerge/>
            <w:tcBorders>
              <w:left w:val="single" w:sz="4" w:space="0" w:color="000000"/>
              <w:right w:val="single" w:sz="4" w:space="0" w:color="000000"/>
            </w:tcBorders>
            <w:shd w:val="clear" w:color="000000" w:fill="FFFFFF"/>
            <w:hideMark/>
          </w:tcPr>
          <w:p w14:paraId="0B3BCC1C" w14:textId="77777777" w:rsidR="00831CFB" w:rsidRPr="003536EA" w:rsidRDefault="00831CFB" w:rsidP="00372787">
            <w:pPr>
              <w:pStyle w:val="a9"/>
              <w:rPr>
                <w:lang w:eastAsia="ru-RU"/>
              </w:rPr>
            </w:pPr>
          </w:p>
        </w:tc>
        <w:tc>
          <w:tcPr>
            <w:tcW w:w="2005" w:type="dxa"/>
            <w:vMerge/>
            <w:tcBorders>
              <w:left w:val="nil"/>
              <w:right w:val="single" w:sz="4" w:space="0" w:color="000000"/>
            </w:tcBorders>
            <w:shd w:val="clear" w:color="000000" w:fill="FFFFFF"/>
            <w:hideMark/>
          </w:tcPr>
          <w:p w14:paraId="1011FD74" w14:textId="77777777" w:rsidR="00831CFB" w:rsidRPr="003536EA" w:rsidRDefault="00831CFB"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1D351639" w14:textId="77777777" w:rsidR="00831CFB" w:rsidRPr="003536EA" w:rsidRDefault="00831CFB" w:rsidP="00372787">
            <w:pPr>
              <w:pStyle w:val="a9"/>
              <w:rPr>
                <w:lang w:eastAsia="ru-RU"/>
              </w:rPr>
            </w:pPr>
            <w:r w:rsidRPr="003536EA">
              <w:rPr>
                <w:lang w:eastAsia="ru-RU"/>
              </w:rPr>
              <w:t>1325</w:t>
            </w:r>
          </w:p>
        </w:tc>
        <w:tc>
          <w:tcPr>
            <w:tcW w:w="2693" w:type="dxa"/>
            <w:tcBorders>
              <w:top w:val="nil"/>
              <w:left w:val="nil"/>
              <w:bottom w:val="single" w:sz="4" w:space="0" w:color="000000"/>
              <w:right w:val="single" w:sz="4" w:space="0" w:color="000000"/>
            </w:tcBorders>
            <w:shd w:val="clear" w:color="000000" w:fill="FFFFFF"/>
            <w:hideMark/>
          </w:tcPr>
          <w:p w14:paraId="18A23C56" w14:textId="77777777" w:rsidR="00831CFB" w:rsidRPr="003536EA" w:rsidRDefault="00831CFB" w:rsidP="00372787">
            <w:pPr>
              <w:pStyle w:val="a9"/>
              <w:rPr>
                <w:lang w:eastAsia="ru-RU"/>
              </w:rPr>
            </w:pPr>
            <w:r w:rsidRPr="003536EA">
              <w:rPr>
                <w:lang w:eastAsia="ru-RU"/>
              </w:rPr>
              <w:t>Формальдегид</w:t>
            </w:r>
          </w:p>
        </w:tc>
        <w:tc>
          <w:tcPr>
            <w:tcW w:w="1405" w:type="dxa"/>
            <w:tcBorders>
              <w:top w:val="nil"/>
              <w:left w:val="nil"/>
              <w:bottom w:val="single" w:sz="4" w:space="0" w:color="000000"/>
              <w:right w:val="single" w:sz="4" w:space="0" w:color="000000"/>
            </w:tcBorders>
            <w:shd w:val="clear" w:color="000000" w:fill="FFFFFF"/>
          </w:tcPr>
          <w:p w14:paraId="22F1687D" w14:textId="35F5C71A" w:rsidR="00831CFB" w:rsidRPr="003536EA" w:rsidRDefault="00831CFB" w:rsidP="00372787">
            <w:pPr>
              <w:pStyle w:val="a9"/>
              <w:rPr>
                <w:lang w:eastAsia="ru-RU"/>
              </w:rPr>
            </w:pPr>
            <w:r w:rsidRPr="003536EA">
              <w:t>0,0314187</w:t>
            </w:r>
          </w:p>
        </w:tc>
        <w:tc>
          <w:tcPr>
            <w:tcW w:w="1276" w:type="dxa"/>
            <w:tcBorders>
              <w:top w:val="nil"/>
              <w:left w:val="nil"/>
              <w:bottom w:val="single" w:sz="4" w:space="0" w:color="000000"/>
              <w:right w:val="single" w:sz="4" w:space="0" w:color="000000"/>
            </w:tcBorders>
            <w:shd w:val="clear" w:color="000000" w:fill="FFFFFF"/>
          </w:tcPr>
          <w:p w14:paraId="2242548F" w14:textId="30E3F8C1" w:rsidR="00831CFB" w:rsidRPr="003536EA" w:rsidRDefault="00831CFB" w:rsidP="00372787">
            <w:pPr>
              <w:pStyle w:val="a9"/>
              <w:rPr>
                <w:lang w:eastAsia="ru-RU"/>
              </w:rPr>
            </w:pPr>
            <w:r w:rsidRPr="003536EA">
              <w:t>0,011828</w:t>
            </w:r>
          </w:p>
        </w:tc>
      </w:tr>
      <w:tr w:rsidR="00831CFB" w:rsidRPr="003536EA" w14:paraId="199D4921" w14:textId="77777777" w:rsidTr="000700D7">
        <w:trPr>
          <w:cantSplit/>
          <w:trHeight w:val="289"/>
        </w:trPr>
        <w:tc>
          <w:tcPr>
            <w:tcW w:w="1553" w:type="dxa"/>
            <w:vMerge/>
            <w:tcBorders>
              <w:left w:val="single" w:sz="4" w:space="0" w:color="000000"/>
              <w:bottom w:val="single" w:sz="4" w:space="0" w:color="000000"/>
              <w:right w:val="single" w:sz="4" w:space="0" w:color="000000"/>
            </w:tcBorders>
            <w:shd w:val="clear" w:color="000000" w:fill="FFFFFF"/>
            <w:hideMark/>
          </w:tcPr>
          <w:p w14:paraId="15A008CF" w14:textId="77777777" w:rsidR="00831CFB" w:rsidRPr="003536EA" w:rsidRDefault="00831CFB" w:rsidP="00372787">
            <w:pPr>
              <w:pStyle w:val="a9"/>
              <w:rPr>
                <w:lang w:eastAsia="ru-RU"/>
              </w:rPr>
            </w:pPr>
          </w:p>
        </w:tc>
        <w:tc>
          <w:tcPr>
            <w:tcW w:w="2005" w:type="dxa"/>
            <w:vMerge/>
            <w:tcBorders>
              <w:left w:val="nil"/>
              <w:bottom w:val="single" w:sz="4" w:space="0" w:color="000000"/>
              <w:right w:val="single" w:sz="4" w:space="0" w:color="000000"/>
            </w:tcBorders>
            <w:shd w:val="clear" w:color="000000" w:fill="FFFFFF"/>
            <w:hideMark/>
          </w:tcPr>
          <w:p w14:paraId="377EB655" w14:textId="77777777" w:rsidR="00831CFB" w:rsidRPr="003536EA" w:rsidRDefault="00831CFB"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13259926" w14:textId="77777777" w:rsidR="00831CFB" w:rsidRPr="003536EA" w:rsidRDefault="00831CFB" w:rsidP="00372787">
            <w:pPr>
              <w:pStyle w:val="a9"/>
              <w:rPr>
                <w:lang w:eastAsia="ru-RU"/>
              </w:rPr>
            </w:pPr>
            <w:r w:rsidRPr="003536EA">
              <w:rPr>
                <w:lang w:eastAsia="ru-RU"/>
              </w:rPr>
              <w:t>2732</w:t>
            </w:r>
          </w:p>
        </w:tc>
        <w:tc>
          <w:tcPr>
            <w:tcW w:w="2693" w:type="dxa"/>
            <w:tcBorders>
              <w:top w:val="nil"/>
              <w:left w:val="nil"/>
              <w:bottom w:val="single" w:sz="4" w:space="0" w:color="000000"/>
              <w:right w:val="single" w:sz="4" w:space="0" w:color="000000"/>
            </w:tcBorders>
            <w:shd w:val="clear" w:color="000000" w:fill="FFFFFF"/>
            <w:hideMark/>
          </w:tcPr>
          <w:p w14:paraId="2470F81C" w14:textId="77777777" w:rsidR="00831CFB" w:rsidRPr="003536EA" w:rsidRDefault="00831CFB" w:rsidP="00372787">
            <w:pPr>
              <w:pStyle w:val="a9"/>
              <w:rPr>
                <w:lang w:eastAsia="ru-RU"/>
              </w:rPr>
            </w:pPr>
            <w:r w:rsidRPr="003536EA">
              <w:rPr>
                <w:lang w:eastAsia="ru-RU"/>
              </w:rPr>
              <w:t>Керосин</w:t>
            </w:r>
          </w:p>
        </w:tc>
        <w:tc>
          <w:tcPr>
            <w:tcW w:w="1405" w:type="dxa"/>
            <w:tcBorders>
              <w:top w:val="nil"/>
              <w:left w:val="nil"/>
              <w:bottom w:val="single" w:sz="4" w:space="0" w:color="000000"/>
              <w:right w:val="single" w:sz="4" w:space="0" w:color="000000"/>
            </w:tcBorders>
            <w:shd w:val="clear" w:color="000000" w:fill="FFFFFF"/>
          </w:tcPr>
          <w:p w14:paraId="1CEB1195" w14:textId="34CAC274" w:rsidR="00831CFB" w:rsidRPr="003536EA" w:rsidRDefault="00831CFB" w:rsidP="00372787">
            <w:pPr>
              <w:pStyle w:val="a9"/>
              <w:rPr>
                <w:lang w:eastAsia="ru-RU"/>
              </w:rPr>
            </w:pPr>
            <w:r w:rsidRPr="003536EA">
              <w:t>0,7587024</w:t>
            </w:r>
          </w:p>
        </w:tc>
        <w:tc>
          <w:tcPr>
            <w:tcW w:w="1276" w:type="dxa"/>
            <w:tcBorders>
              <w:top w:val="nil"/>
              <w:left w:val="nil"/>
              <w:bottom w:val="single" w:sz="4" w:space="0" w:color="000000"/>
              <w:right w:val="single" w:sz="4" w:space="0" w:color="000000"/>
            </w:tcBorders>
            <w:shd w:val="clear" w:color="000000" w:fill="FFFFFF"/>
          </w:tcPr>
          <w:p w14:paraId="010E3894" w14:textId="6192BAC6" w:rsidR="00831CFB" w:rsidRPr="003536EA" w:rsidRDefault="00831CFB" w:rsidP="00372787">
            <w:pPr>
              <w:pStyle w:val="a9"/>
              <w:rPr>
                <w:lang w:eastAsia="ru-RU"/>
              </w:rPr>
            </w:pPr>
            <w:r w:rsidRPr="003536EA">
              <w:t>0,296659</w:t>
            </w:r>
          </w:p>
        </w:tc>
      </w:tr>
    </w:tbl>
    <w:p w14:paraId="563F0D88" w14:textId="77777777" w:rsidR="000F5591" w:rsidRPr="003536EA" w:rsidRDefault="000F5591" w:rsidP="00B46FC4">
      <w:pPr>
        <w:pStyle w:val="2"/>
      </w:pPr>
      <w:bookmarkStart w:id="302" w:name="_Toc375251149"/>
      <w:bookmarkStart w:id="303" w:name="_Toc30122163"/>
      <w:r w:rsidRPr="003536EA">
        <w:t>Воздействие физических факторов</w:t>
      </w:r>
      <w:bookmarkEnd w:id="302"/>
      <w:bookmarkEnd w:id="303"/>
    </w:p>
    <w:p w14:paraId="4BF70FD2" w14:textId="77777777" w:rsidR="000F5591" w:rsidRPr="003536EA" w:rsidRDefault="000F5591" w:rsidP="00B0740D">
      <w:pPr>
        <w:pStyle w:val="30"/>
        <w:numPr>
          <w:ilvl w:val="2"/>
          <w:numId w:val="45"/>
        </w:numPr>
      </w:pPr>
      <w:bookmarkStart w:id="304" w:name="_Toc375251150"/>
      <w:bookmarkStart w:id="305" w:name="_Toc30122164"/>
      <w:r w:rsidRPr="003536EA">
        <w:t>Источники физических факторов воздействия</w:t>
      </w:r>
      <w:bookmarkEnd w:id="304"/>
      <w:bookmarkEnd w:id="305"/>
    </w:p>
    <w:p w14:paraId="6026B6F7" w14:textId="77777777" w:rsidR="000F5591" w:rsidRPr="003536EA" w:rsidRDefault="000F5591" w:rsidP="000F5591">
      <w:r w:rsidRPr="003536EA">
        <w:t xml:space="preserve">Факторами физического воздействия на окружающую среду при проведении </w:t>
      </w:r>
      <w:r w:rsidR="00225AD6" w:rsidRPr="003536EA">
        <w:t xml:space="preserve">инженерных </w:t>
      </w:r>
      <w:r w:rsidRPr="003536EA">
        <w:t>изысканий будут:</w:t>
      </w:r>
    </w:p>
    <w:p w14:paraId="48460D1A" w14:textId="77777777" w:rsidR="000F5591" w:rsidRPr="003536EA" w:rsidRDefault="000F5591" w:rsidP="000F5591">
      <w:pPr>
        <w:pStyle w:val="11"/>
      </w:pPr>
      <w:r w:rsidRPr="003536EA">
        <w:t>воздушный шум;</w:t>
      </w:r>
    </w:p>
    <w:p w14:paraId="42718373" w14:textId="77777777" w:rsidR="000F5591" w:rsidRPr="003536EA" w:rsidRDefault="000F5591" w:rsidP="000F5591">
      <w:pPr>
        <w:pStyle w:val="11"/>
      </w:pPr>
      <w:r w:rsidRPr="003536EA">
        <w:t>подводный шум;</w:t>
      </w:r>
    </w:p>
    <w:p w14:paraId="17CCA6ED" w14:textId="77777777" w:rsidR="000F5591" w:rsidRPr="003536EA" w:rsidRDefault="000F5591" w:rsidP="000F5591">
      <w:pPr>
        <w:pStyle w:val="11"/>
      </w:pPr>
      <w:r w:rsidRPr="003536EA">
        <w:t>вибрация;</w:t>
      </w:r>
    </w:p>
    <w:p w14:paraId="212C84E7" w14:textId="77777777" w:rsidR="000F5591" w:rsidRPr="003536EA" w:rsidRDefault="000F5591" w:rsidP="000F5591">
      <w:pPr>
        <w:pStyle w:val="11"/>
      </w:pPr>
      <w:r w:rsidRPr="003536EA">
        <w:t>электромагнитное излучение;</w:t>
      </w:r>
    </w:p>
    <w:p w14:paraId="43F34B3D" w14:textId="77777777" w:rsidR="000F5591" w:rsidRPr="003536EA" w:rsidRDefault="000F5591" w:rsidP="000F5591">
      <w:pPr>
        <w:pStyle w:val="11"/>
      </w:pPr>
      <w:r w:rsidRPr="003536EA">
        <w:t>световое воздействие.</w:t>
      </w:r>
    </w:p>
    <w:p w14:paraId="679A3B46" w14:textId="77777777" w:rsidR="000F5591" w:rsidRPr="003536EA" w:rsidRDefault="000F5591" w:rsidP="005106EF">
      <w:pPr>
        <w:pStyle w:val="40"/>
        <w:keepLines w:val="0"/>
        <w:tabs>
          <w:tab w:val="left" w:pos="1134"/>
        </w:tabs>
      </w:pPr>
      <w:bookmarkStart w:id="306" w:name="_Toc375251151"/>
      <w:bookmarkStart w:id="307" w:name="_Toc30122165"/>
      <w:r w:rsidRPr="003536EA">
        <w:t>Воздушный шум</w:t>
      </w:r>
      <w:bookmarkEnd w:id="306"/>
      <w:bookmarkEnd w:id="307"/>
    </w:p>
    <w:p w14:paraId="22E0DDA6" w14:textId="77777777" w:rsidR="000F5591" w:rsidRPr="003536EA" w:rsidRDefault="000F5591" w:rsidP="00225AD6">
      <w:pPr>
        <w:spacing w:after="120"/>
      </w:pPr>
      <w:r w:rsidRPr="003536EA">
        <w:t xml:space="preserve">Место проведения работ является источником непостоянного шума при маневрировании и работе </w:t>
      </w:r>
      <w:r w:rsidR="00225AD6" w:rsidRPr="003536EA">
        <w:t>изыскательского</w:t>
      </w:r>
      <w:r w:rsidRPr="003536EA">
        <w:t xml:space="preserve"> суд</w:t>
      </w:r>
      <w:r w:rsidR="00225AD6" w:rsidRPr="003536EA">
        <w:t>на</w:t>
      </w:r>
      <w:r w:rsidRPr="003536EA">
        <w:t>.</w:t>
      </w:r>
    </w:p>
    <w:p w14:paraId="27A3EE64" w14:textId="04647035" w:rsidR="00003299" w:rsidRPr="003536EA" w:rsidRDefault="00EA2574" w:rsidP="00003299">
      <w:pPr>
        <w:spacing w:before="0"/>
        <w:ind w:firstLine="0"/>
        <w:jc w:val="center"/>
      </w:pPr>
      <w:r w:rsidRPr="003536EA">
        <w:rPr>
          <w:noProof/>
          <w:lang w:eastAsia="ru-RU"/>
        </w:rPr>
        <w:drawing>
          <wp:inline distT="0" distB="0" distL="0" distR="0" wp14:anchorId="1C3157A8" wp14:editId="0F5D4470">
            <wp:extent cx="6119495" cy="556704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яшская_пл4 - РТ + ИШ.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119495" cy="5567045"/>
                    </a:xfrm>
                    <a:prstGeom prst="rect">
                      <a:avLst/>
                    </a:prstGeom>
                  </pic:spPr>
                </pic:pic>
              </a:graphicData>
            </a:graphic>
          </wp:inline>
        </w:drawing>
      </w:r>
    </w:p>
    <w:p w14:paraId="56FD37EF" w14:textId="77777777" w:rsidR="00003299" w:rsidRPr="003536EA" w:rsidRDefault="00003299" w:rsidP="00B0740D">
      <w:pPr>
        <w:pStyle w:val="a3"/>
        <w:numPr>
          <w:ilvl w:val="8"/>
          <w:numId w:val="55"/>
        </w:numPr>
      </w:pPr>
      <w:r w:rsidRPr="003536EA">
        <w:t>Схема расположения ИШ относительно береговой линии</w:t>
      </w:r>
    </w:p>
    <w:p w14:paraId="099532BB" w14:textId="61881763" w:rsidR="00EA2574" w:rsidRPr="003536EA" w:rsidRDefault="00EA2574" w:rsidP="00461941">
      <w:r w:rsidRPr="003536EA">
        <w:t>Схема с расположением источников акустического воздействия с указанием нормируемых территорий представлена на рисунке 4.3-1.</w:t>
      </w:r>
    </w:p>
    <w:p w14:paraId="4B57C236" w14:textId="77777777" w:rsidR="00225AD6" w:rsidRPr="003536EA" w:rsidRDefault="00225AD6" w:rsidP="00461941">
      <w:r w:rsidRPr="003536EA">
        <w:t>При выборе варианта расчета учитывалось:</w:t>
      </w:r>
    </w:p>
    <w:p w14:paraId="00C26B29" w14:textId="77777777" w:rsidR="00225AD6" w:rsidRPr="003536EA" w:rsidRDefault="00225AD6" w:rsidP="00225AD6">
      <w:pPr>
        <w:pStyle w:val="11"/>
      </w:pPr>
      <w:r w:rsidRPr="003536EA">
        <w:t>наибольшее скопление источников акустического воздействия в один момент времени;</w:t>
      </w:r>
    </w:p>
    <w:p w14:paraId="3D95B9B2" w14:textId="77777777" w:rsidR="00225AD6" w:rsidRPr="003536EA" w:rsidRDefault="00225AD6" w:rsidP="00225AD6">
      <w:pPr>
        <w:pStyle w:val="11"/>
      </w:pPr>
      <w:r w:rsidRPr="003536EA">
        <w:t>наиболее шумные источники при выполнении инженерных изысканий.</w:t>
      </w:r>
    </w:p>
    <w:p w14:paraId="3401A52D" w14:textId="06FF420A" w:rsidR="00225AD6" w:rsidRPr="003536EA" w:rsidRDefault="00225AD6" w:rsidP="00225AD6">
      <w:r w:rsidRPr="003536EA">
        <w:t xml:space="preserve">Согласно вышеизложенному, был определен наихудший вариант расчета, связанный с проведением </w:t>
      </w:r>
      <w:r w:rsidR="00C15443" w:rsidRPr="003536EA">
        <w:t>всех видов изысканий одновременно на значительном удалении судов вдруг от друга. Таким образом, для расчета был</w:t>
      </w:r>
      <w:r w:rsidR="00EA2574" w:rsidRPr="003536EA">
        <w:t>и</w:t>
      </w:r>
      <w:r w:rsidR="00C15443" w:rsidRPr="003536EA">
        <w:t xml:space="preserve"> выбран</w:t>
      </w:r>
      <w:r w:rsidR="00EA2574" w:rsidRPr="003536EA">
        <w:t>ы все задействованные в изысканиях суда</w:t>
      </w:r>
      <w:r w:rsidR="0039103F" w:rsidRPr="003536EA">
        <w:t>.</w:t>
      </w:r>
    </w:p>
    <w:p w14:paraId="009E8AF5" w14:textId="77777777" w:rsidR="00525D3A" w:rsidRPr="003536EA" w:rsidRDefault="0019289F" w:rsidP="000F5591">
      <w:r w:rsidRPr="003536EA">
        <w:t xml:space="preserve">Характеристики уровней шума главных, вспомогательных дизелей и дизель-генераторов на судах морского флота приняты согласно РД 31.81.81-90 «Рекомендации по снижению шума на судах морского флота». Характеристики судовых насосов и насосов, используемых на буровых установках приняты в соответствии с Н41.206.00.000-1 РЭ. Насос винтовой судовой. Руководство по эксплуатации. Характеристики судовых лебедок - ГОСТ 12617-78 Лебедки судовые грузовые. Общие технические условия. </w:t>
      </w:r>
      <w:r w:rsidR="000F5591" w:rsidRPr="003536EA">
        <w:t xml:space="preserve">Характеристики воздушного шума от судов и судового оборудования с указанием уровней звукового давления и нормативной базой указаны в таблице 4.3-1 и Приложении </w:t>
      </w:r>
      <w:r w:rsidR="00C15443" w:rsidRPr="003536EA">
        <w:t>Г</w:t>
      </w:r>
      <w:r w:rsidR="00EB0FD8" w:rsidRPr="003536EA">
        <w:t>1</w:t>
      </w:r>
      <w:r w:rsidR="00525D3A" w:rsidRPr="003536EA">
        <w:t>.</w:t>
      </w:r>
    </w:p>
    <w:p w14:paraId="5D4599F7" w14:textId="77777777" w:rsidR="00EB0FD8" w:rsidRPr="003536EA" w:rsidRDefault="00EB0FD8" w:rsidP="000F5591">
      <w:r w:rsidRPr="003536EA">
        <w:t>Согласно программе работ изыскания планируется выполнять только в дневное время суток</w:t>
      </w:r>
      <w:r w:rsidR="00EE4BE9" w:rsidRPr="003536EA">
        <w:t>.</w:t>
      </w:r>
      <w:r w:rsidRPr="003536EA">
        <w:t xml:space="preserve"> </w:t>
      </w:r>
      <w:r w:rsidR="00EE4BE9" w:rsidRPr="003536EA">
        <w:t xml:space="preserve">В ночное время </w:t>
      </w:r>
      <w:r w:rsidRPr="003536EA">
        <w:t>суда буду дрейфовать на акватории</w:t>
      </w:r>
      <w:r w:rsidR="00EE4BE9" w:rsidRPr="003536EA">
        <w:t xml:space="preserve"> с работающими двигателями и дизель-генераторами, что необходимо для функционирования судов и жизнедеятельности экипажа и научного персонала.</w:t>
      </w:r>
      <w:r w:rsidR="004C7C38" w:rsidRPr="003536EA">
        <w:t xml:space="preserve"> Источники акустического воздействия (палубное оборудование – лебедки) работать не будут. </w:t>
      </w:r>
      <w:r w:rsidRPr="003536EA">
        <w:t xml:space="preserve">Таким образом, нормирование допустимых уровней звука производиться для дневного </w:t>
      </w:r>
      <w:r w:rsidR="004C7C38" w:rsidRPr="003536EA">
        <w:t xml:space="preserve">– </w:t>
      </w:r>
      <w:r w:rsidRPr="003536EA">
        <w:t xml:space="preserve">с 7-00 до 23-00 и </w:t>
      </w:r>
      <w:r w:rsidR="004C7C38" w:rsidRPr="003536EA">
        <w:t>для</w:t>
      </w:r>
      <w:r w:rsidRPr="003536EA">
        <w:t xml:space="preserve"> ночно</w:t>
      </w:r>
      <w:r w:rsidR="004C7C38" w:rsidRPr="003536EA">
        <w:t>го</w:t>
      </w:r>
      <w:r w:rsidRPr="003536EA">
        <w:t xml:space="preserve"> </w:t>
      </w:r>
      <w:r w:rsidR="004C7C38" w:rsidRPr="003536EA">
        <w:t xml:space="preserve">времени суток </w:t>
      </w:r>
      <w:r w:rsidRPr="003536EA">
        <w:t>– с 23.00 до 7.00.</w:t>
      </w:r>
    </w:p>
    <w:p w14:paraId="52308514" w14:textId="77777777" w:rsidR="000F5591" w:rsidRPr="003536EA" w:rsidRDefault="000F5591" w:rsidP="000F5591"/>
    <w:p w14:paraId="2A6E283C" w14:textId="77777777" w:rsidR="000F5591" w:rsidRPr="003536EA" w:rsidRDefault="000F5591" w:rsidP="000F5591">
      <w:pPr>
        <w:sectPr w:rsidR="000F5591" w:rsidRPr="003536EA" w:rsidSect="00FB7801">
          <w:headerReference w:type="default" r:id="rId191"/>
          <w:footerReference w:type="default" r:id="rId192"/>
          <w:pgSz w:w="11906" w:h="16838"/>
          <w:pgMar w:top="1098" w:right="851" w:bottom="851" w:left="1418" w:header="567" w:footer="440" w:gutter="0"/>
          <w:cols w:space="708"/>
          <w:docGrid w:linePitch="360"/>
        </w:sectPr>
      </w:pPr>
    </w:p>
    <w:p w14:paraId="5F0A42B6" w14:textId="77777777" w:rsidR="000F5591" w:rsidRPr="003536EA" w:rsidRDefault="000F5591" w:rsidP="00B0740D">
      <w:pPr>
        <w:pStyle w:val="a2"/>
        <w:numPr>
          <w:ilvl w:val="7"/>
          <w:numId w:val="47"/>
        </w:numPr>
      </w:pPr>
      <w:r w:rsidRPr="003536EA">
        <w:t>Характеристики воздушного шума от судов и судового оборудования</w:t>
      </w:r>
    </w:p>
    <w:tbl>
      <w:tblPr>
        <w:tblW w:w="4976" w:type="pct"/>
        <w:tblInd w:w="103" w:type="dxa"/>
        <w:tblLook w:val="04A0" w:firstRow="1" w:lastRow="0" w:firstColumn="1" w:lastColumn="0" w:noHBand="0" w:noVBand="1"/>
      </w:tblPr>
      <w:tblGrid>
        <w:gridCol w:w="1898"/>
        <w:gridCol w:w="1923"/>
        <w:gridCol w:w="1286"/>
        <w:gridCol w:w="723"/>
        <w:gridCol w:w="683"/>
        <w:gridCol w:w="711"/>
        <w:gridCol w:w="711"/>
        <w:gridCol w:w="711"/>
        <w:gridCol w:w="601"/>
        <w:gridCol w:w="682"/>
        <w:gridCol w:w="760"/>
        <w:gridCol w:w="760"/>
        <w:gridCol w:w="760"/>
        <w:gridCol w:w="2823"/>
      </w:tblGrid>
      <w:tr w:rsidR="00EA2574" w:rsidRPr="003536EA" w14:paraId="3B3FC2C1" w14:textId="77777777" w:rsidTr="00EA2574">
        <w:trPr>
          <w:trHeight w:val="570"/>
          <w:tblHeader/>
        </w:trPr>
        <w:tc>
          <w:tcPr>
            <w:tcW w:w="18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2D702F" w14:textId="77777777" w:rsidR="00EA2574" w:rsidRPr="003536EA" w:rsidRDefault="00EA2574" w:rsidP="00EA2574">
            <w:pPr>
              <w:pStyle w:val="aa"/>
            </w:pPr>
            <w:r w:rsidRPr="003536EA">
              <w:t xml:space="preserve">Тип судна </w:t>
            </w:r>
          </w:p>
        </w:tc>
        <w:tc>
          <w:tcPr>
            <w:tcW w:w="19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357D75" w14:textId="77777777" w:rsidR="00EA2574" w:rsidRPr="003536EA" w:rsidRDefault="00EA2574" w:rsidP="00EA2574">
            <w:pPr>
              <w:pStyle w:val="aa"/>
            </w:pPr>
            <w:r w:rsidRPr="003536EA">
              <w:t>Характеристика оборудования</w:t>
            </w:r>
          </w:p>
        </w:tc>
        <w:tc>
          <w:tcPr>
            <w:tcW w:w="12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1AEF28" w14:textId="77777777" w:rsidR="00EA2574" w:rsidRPr="003536EA" w:rsidRDefault="00EA2574" w:rsidP="00EA2574">
            <w:pPr>
              <w:pStyle w:val="aa"/>
            </w:pPr>
            <w:r w:rsidRPr="003536EA">
              <w:t>Мощность одного ИШ, кВт</w:t>
            </w:r>
          </w:p>
        </w:tc>
        <w:tc>
          <w:tcPr>
            <w:tcW w:w="72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F55C2D3" w14:textId="77777777" w:rsidR="00EA2574" w:rsidRPr="003536EA" w:rsidRDefault="00EA2574" w:rsidP="00EA2574">
            <w:pPr>
              <w:pStyle w:val="aa"/>
            </w:pPr>
            <w:r w:rsidRPr="003536EA">
              <w:t>Кол-во ИШ</w:t>
            </w:r>
          </w:p>
        </w:tc>
        <w:tc>
          <w:tcPr>
            <w:tcW w:w="6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1FE4B4" w14:textId="77777777" w:rsidR="00EA2574" w:rsidRPr="003536EA" w:rsidRDefault="00EA2574" w:rsidP="00EA2574">
            <w:pPr>
              <w:pStyle w:val="aa"/>
            </w:pPr>
            <w:r w:rsidRPr="003536EA">
              <w:t>№ ИШ</w:t>
            </w:r>
          </w:p>
        </w:tc>
        <w:tc>
          <w:tcPr>
            <w:tcW w:w="5696" w:type="dxa"/>
            <w:gridSpan w:val="8"/>
            <w:tcBorders>
              <w:top w:val="single" w:sz="4" w:space="0" w:color="auto"/>
              <w:left w:val="nil"/>
              <w:bottom w:val="single" w:sz="4" w:space="0" w:color="auto"/>
              <w:right w:val="single" w:sz="4" w:space="0" w:color="000000"/>
            </w:tcBorders>
            <w:shd w:val="clear" w:color="auto" w:fill="auto"/>
            <w:vAlign w:val="center"/>
            <w:hideMark/>
          </w:tcPr>
          <w:p w14:paraId="2A95B53E" w14:textId="77777777" w:rsidR="00EA2574" w:rsidRPr="003536EA" w:rsidRDefault="00EA2574" w:rsidP="00EA2574">
            <w:pPr>
              <w:pStyle w:val="aa"/>
            </w:pPr>
            <w:r w:rsidRPr="003536EA">
              <w:t>Уровни звукового давления, дБ, в октавных полосах, со среднегеометрическими частотами, Гц</w:t>
            </w:r>
          </w:p>
        </w:tc>
        <w:tc>
          <w:tcPr>
            <w:tcW w:w="28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56DBEC" w14:textId="77777777" w:rsidR="00EA2574" w:rsidRPr="003536EA" w:rsidRDefault="00EA2574" w:rsidP="00EA2574">
            <w:pPr>
              <w:pStyle w:val="aa"/>
            </w:pPr>
            <w:r w:rsidRPr="003536EA">
              <w:t>Наименование документа</w:t>
            </w:r>
          </w:p>
        </w:tc>
      </w:tr>
      <w:tr w:rsidR="00EA2574" w:rsidRPr="003536EA" w14:paraId="14D5CD44" w14:textId="77777777" w:rsidTr="00EA2574">
        <w:trPr>
          <w:trHeight w:val="375"/>
          <w:tblHeader/>
        </w:trPr>
        <w:tc>
          <w:tcPr>
            <w:tcW w:w="1897" w:type="dxa"/>
            <w:vMerge/>
            <w:tcBorders>
              <w:top w:val="single" w:sz="4" w:space="0" w:color="auto"/>
              <w:left w:val="single" w:sz="4" w:space="0" w:color="auto"/>
              <w:bottom w:val="single" w:sz="4" w:space="0" w:color="auto"/>
              <w:right w:val="single" w:sz="4" w:space="0" w:color="auto"/>
            </w:tcBorders>
            <w:vAlign w:val="center"/>
            <w:hideMark/>
          </w:tcPr>
          <w:p w14:paraId="181F2DAC" w14:textId="77777777" w:rsidR="00EA2574" w:rsidRPr="003536EA" w:rsidRDefault="00EA2574" w:rsidP="00EA2574">
            <w:pPr>
              <w:pStyle w:val="aa"/>
            </w:pPr>
          </w:p>
        </w:tc>
        <w:tc>
          <w:tcPr>
            <w:tcW w:w="1923" w:type="dxa"/>
            <w:vMerge/>
            <w:tcBorders>
              <w:top w:val="single" w:sz="4" w:space="0" w:color="auto"/>
              <w:left w:val="single" w:sz="4" w:space="0" w:color="auto"/>
              <w:bottom w:val="single" w:sz="4" w:space="0" w:color="auto"/>
              <w:right w:val="single" w:sz="4" w:space="0" w:color="auto"/>
            </w:tcBorders>
            <w:vAlign w:val="center"/>
            <w:hideMark/>
          </w:tcPr>
          <w:p w14:paraId="7F27E4DD" w14:textId="77777777" w:rsidR="00EA2574" w:rsidRPr="003536EA" w:rsidRDefault="00EA2574" w:rsidP="00EA2574">
            <w:pPr>
              <w:pStyle w:val="aa"/>
            </w:pPr>
          </w:p>
        </w:tc>
        <w:tc>
          <w:tcPr>
            <w:tcW w:w="1286" w:type="dxa"/>
            <w:vMerge/>
            <w:tcBorders>
              <w:top w:val="single" w:sz="4" w:space="0" w:color="auto"/>
              <w:left w:val="single" w:sz="4" w:space="0" w:color="auto"/>
              <w:bottom w:val="single" w:sz="4" w:space="0" w:color="auto"/>
              <w:right w:val="single" w:sz="4" w:space="0" w:color="auto"/>
            </w:tcBorders>
            <w:vAlign w:val="center"/>
            <w:hideMark/>
          </w:tcPr>
          <w:p w14:paraId="3883FA22" w14:textId="77777777" w:rsidR="00EA2574" w:rsidRPr="003536EA" w:rsidRDefault="00EA2574" w:rsidP="00EA2574">
            <w:pPr>
              <w:pStyle w:val="aa"/>
            </w:pPr>
          </w:p>
        </w:tc>
        <w:tc>
          <w:tcPr>
            <w:tcW w:w="723" w:type="dxa"/>
            <w:vMerge/>
            <w:tcBorders>
              <w:top w:val="single" w:sz="4" w:space="0" w:color="auto"/>
              <w:left w:val="single" w:sz="4" w:space="0" w:color="auto"/>
              <w:bottom w:val="single" w:sz="4" w:space="0" w:color="000000"/>
              <w:right w:val="single" w:sz="4" w:space="0" w:color="auto"/>
            </w:tcBorders>
            <w:vAlign w:val="center"/>
            <w:hideMark/>
          </w:tcPr>
          <w:p w14:paraId="3A1FA9F7" w14:textId="77777777" w:rsidR="00EA2574" w:rsidRPr="003536EA" w:rsidRDefault="00EA2574" w:rsidP="00EA2574">
            <w:pPr>
              <w:pStyle w:val="aa"/>
            </w:pPr>
          </w:p>
        </w:tc>
        <w:tc>
          <w:tcPr>
            <w:tcW w:w="683" w:type="dxa"/>
            <w:vMerge/>
            <w:tcBorders>
              <w:top w:val="single" w:sz="4" w:space="0" w:color="auto"/>
              <w:left w:val="single" w:sz="4" w:space="0" w:color="auto"/>
              <w:bottom w:val="single" w:sz="4" w:space="0" w:color="auto"/>
              <w:right w:val="single" w:sz="4" w:space="0" w:color="auto"/>
            </w:tcBorders>
            <w:vAlign w:val="center"/>
            <w:hideMark/>
          </w:tcPr>
          <w:p w14:paraId="6BC84ABC" w14:textId="77777777" w:rsidR="00EA2574" w:rsidRPr="003536EA" w:rsidRDefault="00EA2574" w:rsidP="00EA2574">
            <w:pPr>
              <w:pStyle w:val="aa"/>
            </w:pPr>
          </w:p>
        </w:tc>
        <w:tc>
          <w:tcPr>
            <w:tcW w:w="711" w:type="dxa"/>
            <w:tcBorders>
              <w:top w:val="nil"/>
              <w:left w:val="nil"/>
              <w:bottom w:val="single" w:sz="4" w:space="0" w:color="auto"/>
              <w:right w:val="single" w:sz="4" w:space="0" w:color="auto"/>
            </w:tcBorders>
            <w:shd w:val="clear" w:color="auto" w:fill="auto"/>
            <w:vAlign w:val="center"/>
            <w:hideMark/>
          </w:tcPr>
          <w:p w14:paraId="7DE7FE9C" w14:textId="77777777" w:rsidR="00EA2574" w:rsidRPr="003536EA" w:rsidRDefault="00EA2574" w:rsidP="00EA2574">
            <w:pPr>
              <w:pStyle w:val="aa"/>
            </w:pPr>
            <w:r w:rsidRPr="003536EA">
              <w:t>63</w:t>
            </w:r>
          </w:p>
        </w:tc>
        <w:tc>
          <w:tcPr>
            <w:tcW w:w="711" w:type="dxa"/>
            <w:tcBorders>
              <w:top w:val="nil"/>
              <w:left w:val="nil"/>
              <w:bottom w:val="single" w:sz="4" w:space="0" w:color="auto"/>
              <w:right w:val="single" w:sz="4" w:space="0" w:color="auto"/>
            </w:tcBorders>
            <w:shd w:val="clear" w:color="auto" w:fill="auto"/>
            <w:vAlign w:val="center"/>
            <w:hideMark/>
          </w:tcPr>
          <w:p w14:paraId="481FB1AA" w14:textId="77777777" w:rsidR="00EA2574" w:rsidRPr="003536EA" w:rsidRDefault="00EA2574" w:rsidP="00EA2574">
            <w:pPr>
              <w:pStyle w:val="aa"/>
            </w:pPr>
            <w:r w:rsidRPr="003536EA">
              <w:t>125</w:t>
            </w:r>
          </w:p>
        </w:tc>
        <w:tc>
          <w:tcPr>
            <w:tcW w:w="711" w:type="dxa"/>
            <w:tcBorders>
              <w:top w:val="nil"/>
              <w:left w:val="nil"/>
              <w:bottom w:val="single" w:sz="4" w:space="0" w:color="auto"/>
              <w:right w:val="single" w:sz="4" w:space="0" w:color="auto"/>
            </w:tcBorders>
            <w:shd w:val="clear" w:color="auto" w:fill="auto"/>
            <w:vAlign w:val="center"/>
            <w:hideMark/>
          </w:tcPr>
          <w:p w14:paraId="02EF9E81" w14:textId="77777777" w:rsidR="00EA2574" w:rsidRPr="003536EA" w:rsidRDefault="00EA2574" w:rsidP="00EA2574">
            <w:pPr>
              <w:pStyle w:val="aa"/>
            </w:pPr>
            <w:r w:rsidRPr="003536EA">
              <w:t>250</w:t>
            </w:r>
          </w:p>
        </w:tc>
        <w:tc>
          <w:tcPr>
            <w:tcW w:w="601" w:type="dxa"/>
            <w:tcBorders>
              <w:top w:val="nil"/>
              <w:left w:val="nil"/>
              <w:bottom w:val="single" w:sz="4" w:space="0" w:color="auto"/>
              <w:right w:val="single" w:sz="4" w:space="0" w:color="auto"/>
            </w:tcBorders>
            <w:shd w:val="clear" w:color="auto" w:fill="auto"/>
            <w:vAlign w:val="center"/>
            <w:hideMark/>
          </w:tcPr>
          <w:p w14:paraId="3DA062E0" w14:textId="77777777" w:rsidR="00EA2574" w:rsidRPr="003536EA" w:rsidRDefault="00EA2574" w:rsidP="00EA2574">
            <w:pPr>
              <w:pStyle w:val="aa"/>
            </w:pPr>
            <w:r w:rsidRPr="003536EA">
              <w:t>500</w:t>
            </w:r>
          </w:p>
        </w:tc>
        <w:tc>
          <w:tcPr>
            <w:tcW w:w="682" w:type="dxa"/>
            <w:tcBorders>
              <w:top w:val="nil"/>
              <w:left w:val="nil"/>
              <w:bottom w:val="single" w:sz="4" w:space="0" w:color="auto"/>
              <w:right w:val="single" w:sz="4" w:space="0" w:color="auto"/>
            </w:tcBorders>
            <w:shd w:val="clear" w:color="auto" w:fill="auto"/>
            <w:vAlign w:val="center"/>
            <w:hideMark/>
          </w:tcPr>
          <w:p w14:paraId="4CFE0511" w14:textId="77777777" w:rsidR="00EA2574" w:rsidRPr="003536EA" w:rsidRDefault="00EA2574" w:rsidP="00EA2574">
            <w:pPr>
              <w:pStyle w:val="aa"/>
            </w:pPr>
            <w:r w:rsidRPr="003536EA">
              <w:t>1000</w:t>
            </w:r>
          </w:p>
        </w:tc>
        <w:tc>
          <w:tcPr>
            <w:tcW w:w="760" w:type="dxa"/>
            <w:tcBorders>
              <w:top w:val="nil"/>
              <w:left w:val="nil"/>
              <w:bottom w:val="single" w:sz="4" w:space="0" w:color="auto"/>
              <w:right w:val="single" w:sz="4" w:space="0" w:color="auto"/>
            </w:tcBorders>
            <w:shd w:val="clear" w:color="auto" w:fill="auto"/>
            <w:vAlign w:val="center"/>
            <w:hideMark/>
          </w:tcPr>
          <w:p w14:paraId="481537EA" w14:textId="77777777" w:rsidR="00EA2574" w:rsidRPr="003536EA" w:rsidRDefault="00EA2574" w:rsidP="00EA2574">
            <w:pPr>
              <w:pStyle w:val="aa"/>
            </w:pPr>
            <w:r w:rsidRPr="003536EA">
              <w:t>2000</w:t>
            </w:r>
          </w:p>
        </w:tc>
        <w:tc>
          <w:tcPr>
            <w:tcW w:w="760" w:type="dxa"/>
            <w:tcBorders>
              <w:top w:val="nil"/>
              <w:left w:val="nil"/>
              <w:bottom w:val="single" w:sz="4" w:space="0" w:color="auto"/>
              <w:right w:val="single" w:sz="4" w:space="0" w:color="auto"/>
            </w:tcBorders>
            <w:shd w:val="clear" w:color="auto" w:fill="auto"/>
            <w:vAlign w:val="center"/>
            <w:hideMark/>
          </w:tcPr>
          <w:p w14:paraId="710EE492" w14:textId="77777777" w:rsidR="00EA2574" w:rsidRPr="003536EA" w:rsidRDefault="00EA2574" w:rsidP="00EA2574">
            <w:pPr>
              <w:pStyle w:val="aa"/>
            </w:pPr>
            <w:r w:rsidRPr="003536EA">
              <w:t>4000</w:t>
            </w:r>
          </w:p>
        </w:tc>
        <w:tc>
          <w:tcPr>
            <w:tcW w:w="760" w:type="dxa"/>
            <w:tcBorders>
              <w:top w:val="nil"/>
              <w:left w:val="nil"/>
              <w:bottom w:val="single" w:sz="4" w:space="0" w:color="auto"/>
              <w:right w:val="single" w:sz="4" w:space="0" w:color="auto"/>
            </w:tcBorders>
            <w:shd w:val="clear" w:color="auto" w:fill="auto"/>
            <w:vAlign w:val="center"/>
            <w:hideMark/>
          </w:tcPr>
          <w:p w14:paraId="6363A9B3" w14:textId="77777777" w:rsidR="00EA2574" w:rsidRPr="003536EA" w:rsidRDefault="00EA2574" w:rsidP="00EA2574">
            <w:pPr>
              <w:pStyle w:val="aa"/>
            </w:pPr>
            <w:r w:rsidRPr="003536EA">
              <w:t>8000</w:t>
            </w:r>
          </w:p>
        </w:tc>
        <w:tc>
          <w:tcPr>
            <w:tcW w:w="2823" w:type="dxa"/>
            <w:vMerge/>
            <w:tcBorders>
              <w:top w:val="single" w:sz="4" w:space="0" w:color="auto"/>
              <w:left w:val="single" w:sz="4" w:space="0" w:color="auto"/>
              <w:bottom w:val="single" w:sz="4" w:space="0" w:color="auto"/>
              <w:right w:val="single" w:sz="4" w:space="0" w:color="auto"/>
            </w:tcBorders>
            <w:vAlign w:val="center"/>
            <w:hideMark/>
          </w:tcPr>
          <w:p w14:paraId="01723131" w14:textId="77777777" w:rsidR="00EA2574" w:rsidRPr="003536EA" w:rsidRDefault="00EA2574" w:rsidP="00EA2574">
            <w:pPr>
              <w:pStyle w:val="aa"/>
            </w:pPr>
          </w:p>
        </w:tc>
      </w:tr>
      <w:tr w:rsidR="00EA2574" w:rsidRPr="003536EA" w14:paraId="39A587FE" w14:textId="77777777" w:rsidTr="00EA2574">
        <w:trPr>
          <w:trHeight w:val="792"/>
        </w:trPr>
        <w:tc>
          <w:tcPr>
            <w:tcW w:w="1897" w:type="dxa"/>
            <w:vMerge w:val="restart"/>
            <w:tcBorders>
              <w:top w:val="nil"/>
              <w:left w:val="single" w:sz="4" w:space="0" w:color="auto"/>
              <w:bottom w:val="single" w:sz="4" w:space="0" w:color="000000"/>
              <w:right w:val="single" w:sz="4" w:space="0" w:color="auto"/>
            </w:tcBorders>
            <w:shd w:val="clear" w:color="auto" w:fill="auto"/>
            <w:vAlign w:val="center"/>
            <w:hideMark/>
          </w:tcPr>
          <w:p w14:paraId="6930607A" w14:textId="77777777" w:rsidR="00EA2574" w:rsidRPr="003536EA" w:rsidRDefault="00EA2574" w:rsidP="00EA2574">
            <w:pPr>
              <w:pStyle w:val="a9"/>
            </w:pPr>
            <w:r w:rsidRPr="003536EA">
              <w:t>НИС «Геофизик»</w:t>
            </w:r>
          </w:p>
        </w:tc>
        <w:tc>
          <w:tcPr>
            <w:tcW w:w="1923" w:type="dxa"/>
            <w:tcBorders>
              <w:top w:val="nil"/>
              <w:left w:val="nil"/>
              <w:bottom w:val="single" w:sz="4" w:space="0" w:color="auto"/>
              <w:right w:val="single" w:sz="4" w:space="0" w:color="auto"/>
            </w:tcBorders>
            <w:shd w:val="clear" w:color="auto" w:fill="auto"/>
            <w:vAlign w:val="center"/>
            <w:hideMark/>
          </w:tcPr>
          <w:p w14:paraId="7FF20531" w14:textId="77777777" w:rsidR="00EA2574" w:rsidRPr="003536EA" w:rsidRDefault="00EA2574" w:rsidP="00EA2574">
            <w:pPr>
              <w:pStyle w:val="a9"/>
            </w:pPr>
            <w:r w:rsidRPr="003536EA">
              <w:t>Главный двигатель 6 NVD 48 A-2U</w:t>
            </w:r>
          </w:p>
        </w:tc>
        <w:tc>
          <w:tcPr>
            <w:tcW w:w="1286" w:type="dxa"/>
            <w:tcBorders>
              <w:top w:val="nil"/>
              <w:left w:val="nil"/>
              <w:bottom w:val="single" w:sz="4" w:space="0" w:color="auto"/>
              <w:right w:val="single" w:sz="4" w:space="0" w:color="auto"/>
            </w:tcBorders>
            <w:shd w:val="clear" w:color="auto" w:fill="auto"/>
            <w:vAlign w:val="center"/>
            <w:hideMark/>
          </w:tcPr>
          <w:p w14:paraId="02BE1B5F" w14:textId="77777777" w:rsidR="00EA2574" w:rsidRPr="003536EA" w:rsidRDefault="00EA2574" w:rsidP="00EA2574">
            <w:pPr>
              <w:pStyle w:val="a9"/>
            </w:pPr>
            <w:r w:rsidRPr="003536EA">
              <w:t>736</w:t>
            </w:r>
          </w:p>
        </w:tc>
        <w:tc>
          <w:tcPr>
            <w:tcW w:w="723" w:type="dxa"/>
            <w:tcBorders>
              <w:top w:val="nil"/>
              <w:left w:val="nil"/>
              <w:bottom w:val="single" w:sz="4" w:space="0" w:color="auto"/>
              <w:right w:val="single" w:sz="4" w:space="0" w:color="auto"/>
            </w:tcBorders>
            <w:shd w:val="clear" w:color="auto" w:fill="auto"/>
            <w:vAlign w:val="center"/>
            <w:hideMark/>
          </w:tcPr>
          <w:p w14:paraId="522CB4A6" w14:textId="77777777" w:rsidR="00EA2574" w:rsidRPr="003536EA" w:rsidRDefault="00EA2574" w:rsidP="00EA2574">
            <w:pPr>
              <w:pStyle w:val="a9"/>
            </w:pPr>
            <w:r w:rsidRPr="003536EA">
              <w:t>1</w:t>
            </w:r>
          </w:p>
        </w:tc>
        <w:tc>
          <w:tcPr>
            <w:tcW w:w="683" w:type="dxa"/>
            <w:tcBorders>
              <w:top w:val="nil"/>
              <w:left w:val="nil"/>
              <w:bottom w:val="single" w:sz="4" w:space="0" w:color="auto"/>
              <w:right w:val="nil"/>
            </w:tcBorders>
            <w:shd w:val="clear" w:color="auto" w:fill="auto"/>
            <w:vAlign w:val="center"/>
            <w:hideMark/>
          </w:tcPr>
          <w:p w14:paraId="181B136F" w14:textId="77777777" w:rsidR="00EA2574" w:rsidRPr="003536EA" w:rsidRDefault="00EA2574" w:rsidP="00EA2574">
            <w:pPr>
              <w:pStyle w:val="a9"/>
            </w:pPr>
            <w:r w:rsidRPr="003536EA">
              <w:t>1</w:t>
            </w:r>
          </w:p>
        </w:tc>
        <w:tc>
          <w:tcPr>
            <w:tcW w:w="711" w:type="dxa"/>
            <w:tcBorders>
              <w:top w:val="nil"/>
              <w:left w:val="single" w:sz="4" w:space="0" w:color="auto"/>
              <w:bottom w:val="nil"/>
              <w:right w:val="single" w:sz="4" w:space="0" w:color="auto"/>
            </w:tcBorders>
            <w:shd w:val="clear" w:color="auto" w:fill="auto"/>
            <w:vAlign w:val="center"/>
            <w:hideMark/>
          </w:tcPr>
          <w:p w14:paraId="61C54C9C" w14:textId="77777777" w:rsidR="00EA2574" w:rsidRPr="003536EA" w:rsidRDefault="00EA2574" w:rsidP="00EA2574">
            <w:pPr>
              <w:pStyle w:val="a9"/>
            </w:pPr>
            <w:r w:rsidRPr="003536EA">
              <w:t>80</w:t>
            </w:r>
          </w:p>
        </w:tc>
        <w:tc>
          <w:tcPr>
            <w:tcW w:w="711" w:type="dxa"/>
            <w:tcBorders>
              <w:top w:val="nil"/>
              <w:left w:val="nil"/>
              <w:bottom w:val="nil"/>
              <w:right w:val="single" w:sz="4" w:space="0" w:color="auto"/>
            </w:tcBorders>
            <w:shd w:val="clear" w:color="auto" w:fill="auto"/>
            <w:vAlign w:val="center"/>
            <w:hideMark/>
          </w:tcPr>
          <w:p w14:paraId="6918DADB" w14:textId="77777777" w:rsidR="00EA2574" w:rsidRPr="003536EA" w:rsidRDefault="00EA2574" w:rsidP="00EA2574">
            <w:pPr>
              <w:pStyle w:val="a9"/>
            </w:pPr>
            <w:r w:rsidRPr="003536EA">
              <w:t>88</w:t>
            </w:r>
          </w:p>
        </w:tc>
        <w:tc>
          <w:tcPr>
            <w:tcW w:w="711" w:type="dxa"/>
            <w:tcBorders>
              <w:top w:val="nil"/>
              <w:left w:val="nil"/>
              <w:bottom w:val="nil"/>
              <w:right w:val="single" w:sz="4" w:space="0" w:color="auto"/>
            </w:tcBorders>
            <w:shd w:val="clear" w:color="auto" w:fill="auto"/>
            <w:vAlign w:val="center"/>
            <w:hideMark/>
          </w:tcPr>
          <w:p w14:paraId="7990E9C2" w14:textId="77777777" w:rsidR="00EA2574" w:rsidRPr="003536EA" w:rsidRDefault="00EA2574" w:rsidP="00EA2574">
            <w:pPr>
              <w:pStyle w:val="a9"/>
            </w:pPr>
            <w:r w:rsidRPr="003536EA">
              <w:t>89</w:t>
            </w:r>
          </w:p>
        </w:tc>
        <w:tc>
          <w:tcPr>
            <w:tcW w:w="601" w:type="dxa"/>
            <w:tcBorders>
              <w:top w:val="nil"/>
              <w:left w:val="nil"/>
              <w:bottom w:val="nil"/>
              <w:right w:val="single" w:sz="4" w:space="0" w:color="auto"/>
            </w:tcBorders>
            <w:shd w:val="clear" w:color="auto" w:fill="auto"/>
            <w:vAlign w:val="center"/>
            <w:hideMark/>
          </w:tcPr>
          <w:p w14:paraId="4764AE63" w14:textId="77777777" w:rsidR="00EA2574" w:rsidRPr="003536EA" w:rsidRDefault="00EA2574" w:rsidP="00EA2574">
            <w:pPr>
              <w:pStyle w:val="a9"/>
            </w:pPr>
            <w:r w:rsidRPr="003536EA">
              <w:t>91</w:t>
            </w:r>
          </w:p>
        </w:tc>
        <w:tc>
          <w:tcPr>
            <w:tcW w:w="682" w:type="dxa"/>
            <w:tcBorders>
              <w:top w:val="nil"/>
              <w:left w:val="nil"/>
              <w:bottom w:val="nil"/>
              <w:right w:val="single" w:sz="4" w:space="0" w:color="auto"/>
            </w:tcBorders>
            <w:shd w:val="clear" w:color="auto" w:fill="auto"/>
            <w:vAlign w:val="center"/>
            <w:hideMark/>
          </w:tcPr>
          <w:p w14:paraId="7C82EFFE" w14:textId="77777777" w:rsidR="00EA2574" w:rsidRPr="003536EA" w:rsidRDefault="00EA2574" w:rsidP="00EA2574">
            <w:pPr>
              <w:pStyle w:val="a9"/>
            </w:pPr>
            <w:r w:rsidRPr="003536EA">
              <w:t>88</w:t>
            </w:r>
          </w:p>
        </w:tc>
        <w:tc>
          <w:tcPr>
            <w:tcW w:w="760" w:type="dxa"/>
            <w:tcBorders>
              <w:top w:val="nil"/>
              <w:left w:val="nil"/>
              <w:bottom w:val="nil"/>
              <w:right w:val="single" w:sz="4" w:space="0" w:color="auto"/>
            </w:tcBorders>
            <w:shd w:val="clear" w:color="auto" w:fill="auto"/>
            <w:vAlign w:val="center"/>
            <w:hideMark/>
          </w:tcPr>
          <w:p w14:paraId="463DCFEB" w14:textId="77777777" w:rsidR="00EA2574" w:rsidRPr="003536EA" w:rsidRDefault="00EA2574" w:rsidP="00EA2574">
            <w:pPr>
              <w:pStyle w:val="a9"/>
            </w:pPr>
            <w:r w:rsidRPr="003536EA">
              <w:t>83</w:t>
            </w:r>
          </w:p>
        </w:tc>
        <w:tc>
          <w:tcPr>
            <w:tcW w:w="760" w:type="dxa"/>
            <w:tcBorders>
              <w:top w:val="nil"/>
              <w:left w:val="nil"/>
              <w:bottom w:val="nil"/>
              <w:right w:val="single" w:sz="4" w:space="0" w:color="auto"/>
            </w:tcBorders>
            <w:shd w:val="clear" w:color="auto" w:fill="auto"/>
            <w:vAlign w:val="center"/>
            <w:hideMark/>
          </w:tcPr>
          <w:p w14:paraId="4C5E52BF" w14:textId="77777777" w:rsidR="00EA2574" w:rsidRPr="003536EA" w:rsidRDefault="00EA2574" w:rsidP="00EA2574">
            <w:pPr>
              <w:pStyle w:val="a9"/>
            </w:pPr>
            <w:r w:rsidRPr="003536EA">
              <w:t>85</w:t>
            </w:r>
          </w:p>
        </w:tc>
        <w:tc>
          <w:tcPr>
            <w:tcW w:w="760" w:type="dxa"/>
            <w:tcBorders>
              <w:top w:val="nil"/>
              <w:left w:val="nil"/>
              <w:bottom w:val="nil"/>
              <w:right w:val="single" w:sz="4" w:space="0" w:color="auto"/>
            </w:tcBorders>
            <w:shd w:val="clear" w:color="auto" w:fill="auto"/>
            <w:vAlign w:val="center"/>
            <w:hideMark/>
          </w:tcPr>
          <w:p w14:paraId="59994433" w14:textId="77777777" w:rsidR="00EA2574" w:rsidRPr="003536EA" w:rsidRDefault="00EA2574" w:rsidP="00EA2574">
            <w:pPr>
              <w:pStyle w:val="a9"/>
            </w:pPr>
            <w:r w:rsidRPr="003536EA">
              <w:t>80</w:t>
            </w:r>
          </w:p>
        </w:tc>
        <w:tc>
          <w:tcPr>
            <w:tcW w:w="2823" w:type="dxa"/>
            <w:vMerge w:val="restart"/>
            <w:tcBorders>
              <w:top w:val="nil"/>
              <w:left w:val="single" w:sz="4" w:space="0" w:color="auto"/>
              <w:bottom w:val="single" w:sz="4" w:space="0" w:color="000000"/>
              <w:right w:val="single" w:sz="4" w:space="0" w:color="auto"/>
            </w:tcBorders>
            <w:shd w:val="clear" w:color="auto" w:fill="auto"/>
            <w:vAlign w:val="center"/>
            <w:hideMark/>
          </w:tcPr>
          <w:p w14:paraId="67DA380F" w14:textId="77777777" w:rsidR="00EA2574" w:rsidRPr="003536EA" w:rsidRDefault="00EA2574" w:rsidP="00EA2574">
            <w:pPr>
              <w:pStyle w:val="a9"/>
            </w:pPr>
            <w:r w:rsidRPr="003536EA">
              <w:t>Приложение 7. РД 31.81.81-90, Рекомендации</w:t>
            </w:r>
            <w:r w:rsidRPr="003536EA">
              <w:br/>
              <w:t>по снижению шума на судах морского флота. Измерения проводились на расстоянии 1 м от наружного контура агрегата.</w:t>
            </w:r>
          </w:p>
        </w:tc>
      </w:tr>
      <w:tr w:rsidR="00EA2574" w:rsidRPr="003536EA" w14:paraId="31352474" w14:textId="77777777" w:rsidTr="00EA2574">
        <w:trPr>
          <w:trHeight w:val="960"/>
        </w:trPr>
        <w:tc>
          <w:tcPr>
            <w:tcW w:w="1897" w:type="dxa"/>
            <w:vMerge/>
            <w:tcBorders>
              <w:top w:val="nil"/>
              <w:left w:val="single" w:sz="4" w:space="0" w:color="auto"/>
              <w:bottom w:val="single" w:sz="4" w:space="0" w:color="000000"/>
              <w:right w:val="single" w:sz="4" w:space="0" w:color="auto"/>
            </w:tcBorders>
            <w:vAlign w:val="center"/>
            <w:hideMark/>
          </w:tcPr>
          <w:p w14:paraId="1E5EEE5F" w14:textId="77777777" w:rsidR="00EA2574" w:rsidRPr="003536EA" w:rsidRDefault="00EA2574" w:rsidP="00EA2574">
            <w:pPr>
              <w:pStyle w:val="a9"/>
            </w:pPr>
          </w:p>
        </w:tc>
        <w:tc>
          <w:tcPr>
            <w:tcW w:w="1923" w:type="dxa"/>
            <w:tcBorders>
              <w:top w:val="nil"/>
              <w:left w:val="nil"/>
              <w:bottom w:val="single" w:sz="4" w:space="0" w:color="auto"/>
              <w:right w:val="single" w:sz="4" w:space="0" w:color="auto"/>
            </w:tcBorders>
            <w:shd w:val="clear" w:color="auto" w:fill="auto"/>
            <w:vAlign w:val="center"/>
            <w:hideMark/>
          </w:tcPr>
          <w:p w14:paraId="3AEB76D9" w14:textId="77777777" w:rsidR="00EA2574" w:rsidRPr="003536EA" w:rsidRDefault="00EA2574" w:rsidP="00EA2574">
            <w:pPr>
              <w:pStyle w:val="a9"/>
            </w:pPr>
            <w:r w:rsidRPr="003536EA">
              <w:t>Дизель-генератор</w:t>
            </w:r>
            <w:r w:rsidRPr="003536EA">
              <w:br/>
              <w:t>6 ЧН18/22</w:t>
            </w:r>
          </w:p>
        </w:tc>
        <w:tc>
          <w:tcPr>
            <w:tcW w:w="1286" w:type="dxa"/>
            <w:tcBorders>
              <w:top w:val="nil"/>
              <w:left w:val="nil"/>
              <w:bottom w:val="single" w:sz="4" w:space="0" w:color="auto"/>
              <w:right w:val="single" w:sz="4" w:space="0" w:color="auto"/>
            </w:tcBorders>
            <w:shd w:val="clear" w:color="auto" w:fill="auto"/>
            <w:vAlign w:val="center"/>
            <w:hideMark/>
          </w:tcPr>
          <w:p w14:paraId="763B2F7B" w14:textId="77777777" w:rsidR="00EA2574" w:rsidRPr="003536EA" w:rsidRDefault="00EA2574" w:rsidP="00EA2574">
            <w:pPr>
              <w:pStyle w:val="a9"/>
            </w:pPr>
            <w:r w:rsidRPr="003536EA">
              <w:t>150</w:t>
            </w:r>
          </w:p>
        </w:tc>
        <w:tc>
          <w:tcPr>
            <w:tcW w:w="723" w:type="dxa"/>
            <w:tcBorders>
              <w:top w:val="nil"/>
              <w:left w:val="nil"/>
              <w:bottom w:val="single" w:sz="4" w:space="0" w:color="auto"/>
              <w:right w:val="single" w:sz="4" w:space="0" w:color="auto"/>
            </w:tcBorders>
            <w:shd w:val="clear" w:color="auto" w:fill="auto"/>
            <w:vAlign w:val="center"/>
            <w:hideMark/>
          </w:tcPr>
          <w:p w14:paraId="57997AEB" w14:textId="77777777" w:rsidR="00EA2574" w:rsidRPr="003536EA" w:rsidRDefault="00EA2574" w:rsidP="00EA2574">
            <w:pPr>
              <w:pStyle w:val="a9"/>
            </w:pPr>
            <w:r w:rsidRPr="003536EA">
              <w:t>3</w:t>
            </w:r>
          </w:p>
        </w:tc>
        <w:tc>
          <w:tcPr>
            <w:tcW w:w="683" w:type="dxa"/>
            <w:tcBorders>
              <w:top w:val="nil"/>
              <w:left w:val="nil"/>
              <w:bottom w:val="single" w:sz="4" w:space="0" w:color="auto"/>
              <w:right w:val="nil"/>
            </w:tcBorders>
            <w:shd w:val="clear" w:color="auto" w:fill="auto"/>
            <w:vAlign w:val="center"/>
            <w:hideMark/>
          </w:tcPr>
          <w:p w14:paraId="360D5F2A" w14:textId="77777777" w:rsidR="00EA2574" w:rsidRPr="003536EA" w:rsidRDefault="00EA2574" w:rsidP="00EA2574">
            <w:pPr>
              <w:pStyle w:val="a9"/>
            </w:pPr>
            <w:r w:rsidRPr="003536EA">
              <w:t>2-4</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8A746" w14:textId="77777777" w:rsidR="00EA2574" w:rsidRPr="003536EA" w:rsidRDefault="00EA2574" w:rsidP="00EA2574">
            <w:pPr>
              <w:pStyle w:val="a9"/>
            </w:pPr>
            <w:r w:rsidRPr="003536EA">
              <w:t>86</w:t>
            </w:r>
          </w:p>
        </w:tc>
        <w:tc>
          <w:tcPr>
            <w:tcW w:w="711" w:type="dxa"/>
            <w:tcBorders>
              <w:top w:val="single" w:sz="4" w:space="0" w:color="auto"/>
              <w:left w:val="nil"/>
              <w:bottom w:val="single" w:sz="4" w:space="0" w:color="auto"/>
              <w:right w:val="single" w:sz="4" w:space="0" w:color="auto"/>
            </w:tcBorders>
            <w:shd w:val="clear" w:color="auto" w:fill="auto"/>
            <w:vAlign w:val="center"/>
            <w:hideMark/>
          </w:tcPr>
          <w:p w14:paraId="7905FA2C" w14:textId="77777777" w:rsidR="00EA2574" w:rsidRPr="003536EA" w:rsidRDefault="00EA2574" w:rsidP="00EA2574">
            <w:pPr>
              <w:pStyle w:val="a9"/>
            </w:pPr>
            <w:r w:rsidRPr="003536EA">
              <w:t>88</w:t>
            </w:r>
          </w:p>
        </w:tc>
        <w:tc>
          <w:tcPr>
            <w:tcW w:w="711" w:type="dxa"/>
            <w:tcBorders>
              <w:top w:val="single" w:sz="4" w:space="0" w:color="auto"/>
              <w:left w:val="nil"/>
              <w:bottom w:val="single" w:sz="4" w:space="0" w:color="auto"/>
              <w:right w:val="single" w:sz="4" w:space="0" w:color="auto"/>
            </w:tcBorders>
            <w:shd w:val="clear" w:color="auto" w:fill="auto"/>
            <w:vAlign w:val="center"/>
            <w:hideMark/>
          </w:tcPr>
          <w:p w14:paraId="755B70B4" w14:textId="77777777" w:rsidR="00EA2574" w:rsidRPr="003536EA" w:rsidRDefault="00EA2574" w:rsidP="00EA2574">
            <w:pPr>
              <w:pStyle w:val="a9"/>
            </w:pPr>
            <w:r w:rsidRPr="003536EA">
              <w:t>89</w:t>
            </w:r>
          </w:p>
        </w:tc>
        <w:tc>
          <w:tcPr>
            <w:tcW w:w="601" w:type="dxa"/>
            <w:tcBorders>
              <w:top w:val="single" w:sz="4" w:space="0" w:color="auto"/>
              <w:left w:val="nil"/>
              <w:bottom w:val="single" w:sz="4" w:space="0" w:color="auto"/>
              <w:right w:val="single" w:sz="4" w:space="0" w:color="auto"/>
            </w:tcBorders>
            <w:shd w:val="clear" w:color="auto" w:fill="auto"/>
            <w:vAlign w:val="center"/>
            <w:hideMark/>
          </w:tcPr>
          <w:p w14:paraId="4FFF99DB" w14:textId="77777777" w:rsidR="00EA2574" w:rsidRPr="003536EA" w:rsidRDefault="00EA2574" w:rsidP="00EA2574">
            <w:pPr>
              <w:pStyle w:val="a9"/>
            </w:pPr>
            <w:r w:rsidRPr="003536EA">
              <w:t>86</w:t>
            </w:r>
          </w:p>
        </w:tc>
        <w:tc>
          <w:tcPr>
            <w:tcW w:w="682" w:type="dxa"/>
            <w:tcBorders>
              <w:top w:val="single" w:sz="4" w:space="0" w:color="auto"/>
              <w:left w:val="nil"/>
              <w:bottom w:val="single" w:sz="4" w:space="0" w:color="auto"/>
              <w:right w:val="single" w:sz="4" w:space="0" w:color="auto"/>
            </w:tcBorders>
            <w:shd w:val="clear" w:color="auto" w:fill="auto"/>
            <w:vAlign w:val="center"/>
            <w:hideMark/>
          </w:tcPr>
          <w:p w14:paraId="1BBE5920" w14:textId="77777777" w:rsidR="00EA2574" w:rsidRPr="003536EA" w:rsidRDefault="00EA2574" w:rsidP="00EA2574">
            <w:pPr>
              <w:pStyle w:val="a9"/>
            </w:pPr>
            <w:r w:rsidRPr="003536EA">
              <w:t>84</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706DF00C" w14:textId="77777777" w:rsidR="00EA2574" w:rsidRPr="003536EA" w:rsidRDefault="00EA2574" w:rsidP="00EA2574">
            <w:pPr>
              <w:pStyle w:val="a9"/>
            </w:pPr>
            <w:r w:rsidRPr="003536EA">
              <w:t>80</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449EEAE1" w14:textId="77777777" w:rsidR="00EA2574" w:rsidRPr="003536EA" w:rsidRDefault="00EA2574" w:rsidP="00EA2574">
            <w:pPr>
              <w:pStyle w:val="a9"/>
            </w:pPr>
            <w:r w:rsidRPr="003536EA">
              <w:t>76</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1FA59095" w14:textId="77777777" w:rsidR="00EA2574" w:rsidRPr="003536EA" w:rsidRDefault="00EA2574" w:rsidP="00EA2574">
            <w:pPr>
              <w:pStyle w:val="a9"/>
            </w:pPr>
            <w:r w:rsidRPr="003536EA">
              <w:t>74</w:t>
            </w:r>
          </w:p>
        </w:tc>
        <w:tc>
          <w:tcPr>
            <w:tcW w:w="2823" w:type="dxa"/>
            <w:vMerge/>
            <w:tcBorders>
              <w:top w:val="nil"/>
              <w:left w:val="single" w:sz="4" w:space="0" w:color="auto"/>
              <w:bottom w:val="single" w:sz="4" w:space="0" w:color="000000"/>
              <w:right w:val="single" w:sz="4" w:space="0" w:color="auto"/>
            </w:tcBorders>
            <w:vAlign w:val="center"/>
            <w:hideMark/>
          </w:tcPr>
          <w:p w14:paraId="2DA86B9D" w14:textId="77777777" w:rsidR="00EA2574" w:rsidRPr="003536EA" w:rsidRDefault="00EA2574" w:rsidP="00EA2574">
            <w:pPr>
              <w:pStyle w:val="a9"/>
            </w:pPr>
          </w:p>
        </w:tc>
      </w:tr>
      <w:tr w:rsidR="00EA2574" w:rsidRPr="003536EA" w14:paraId="75A18C96" w14:textId="77777777" w:rsidTr="00EA2574">
        <w:trPr>
          <w:trHeight w:val="870"/>
        </w:trPr>
        <w:tc>
          <w:tcPr>
            <w:tcW w:w="1897" w:type="dxa"/>
            <w:vMerge/>
            <w:tcBorders>
              <w:top w:val="nil"/>
              <w:left w:val="single" w:sz="4" w:space="0" w:color="auto"/>
              <w:bottom w:val="single" w:sz="4" w:space="0" w:color="000000"/>
              <w:right w:val="single" w:sz="4" w:space="0" w:color="auto"/>
            </w:tcBorders>
            <w:vAlign w:val="center"/>
            <w:hideMark/>
          </w:tcPr>
          <w:p w14:paraId="5EC43561" w14:textId="77777777" w:rsidR="00EA2574" w:rsidRPr="003536EA" w:rsidRDefault="00EA2574" w:rsidP="00EA2574">
            <w:pPr>
              <w:pStyle w:val="a9"/>
            </w:pPr>
          </w:p>
        </w:tc>
        <w:tc>
          <w:tcPr>
            <w:tcW w:w="1923" w:type="dxa"/>
            <w:tcBorders>
              <w:top w:val="nil"/>
              <w:left w:val="nil"/>
              <w:bottom w:val="single" w:sz="4" w:space="0" w:color="auto"/>
              <w:right w:val="single" w:sz="4" w:space="0" w:color="auto"/>
            </w:tcBorders>
            <w:shd w:val="clear" w:color="auto" w:fill="auto"/>
            <w:vAlign w:val="center"/>
            <w:hideMark/>
          </w:tcPr>
          <w:p w14:paraId="2840AFC5" w14:textId="77777777" w:rsidR="00EA2574" w:rsidRPr="003536EA" w:rsidRDefault="00EA2574" w:rsidP="00EA2574">
            <w:pPr>
              <w:pStyle w:val="a9"/>
            </w:pPr>
            <w:r w:rsidRPr="003536EA">
              <w:t>Аварийный дизель – генератор K 268M (6ЧH 12/24)</w:t>
            </w:r>
          </w:p>
        </w:tc>
        <w:tc>
          <w:tcPr>
            <w:tcW w:w="1286" w:type="dxa"/>
            <w:tcBorders>
              <w:top w:val="nil"/>
              <w:left w:val="nil"/>
              <w:bottom w:val="single" w:sz="4" w:space="0" w:color="auto"/>
              <w:right w:val="single" w:sz="4" w:space="0" w:color="auto"/>
            </w:tcBorders>
            <w:shd w:val="clear" w:color="auto" w:fill="auto"/>
            <w:vAlign w:val="center"/>
            <w:hideMark/>
          </w:tcPr>
          <w:p w14:paraId="54A3D0C3" w14:textId="77777777" w:rsidR="00EA2574" w:rsidRPr="003536EA" w:rsidRDefault="00EA2574" w:rsidP="00EA2574">
            <w:pPr>
              <w:pStyle w:val="a9"/>
            </w:pPr>
            <w:r w:rsidRPr="003536EA">
              <w:t>50</w:t>
            </w:r>
          </w:p>
        </w:tc>
        <w:tc>
          <w:tcPr>
            <w:tcW w:w="723" w:type="dxa"/>
            <w:tcBorders>
              <w:top w:val="nil"/>
              <w:left w:val="nil"/>
              <w:bottom w:val="single" w:sz="4" w:space="0" w:color="auto"/>
              <w:right w:val="single" w:sz="4" w:space="0" w:color="auto"/>
            </w:tcBorders>
            <w:shd w:val="clear" w:color="auto" w:fill="auto"/>
            <w:vAlign w:val="center"/>
            <w:hideMark/>
          </w:tcPr>
          <w:p w14:paraId="2B8CAB86" w14:textId="77777777" w:rsidR="00EA2574" w:rsidRPr="003536EA" w:rsidRDefault="00EA2574" w:rsidP="00EA2574">
            <w:pPr>
              <w:pStyle w:val="a9"/>
            </w:pPr>
            <w:r w:rsidRPr="003536EA">
              <w:t>1</w:t>
            </w:r>
          </w:p>
        </w:tc>
        <w:tc>
          <w:tcPr>
            <w:tcW w:w="9202" w:type="dxa"/>
            <w:gridSpan w:val="10"/>
            <w:tcBorders>
              <w:top w:val="single" w:sz="4" w:space="0" w:color="auto"/>
              <w:left w:val="nil"/>
              <w:bottom w:val="single" w:sz="4" w:space="0" w:color="auto"/>
              <w:right w:val="single" w:sz="4" w:space="0" w:color="000000"/>
            </w:tcBorders>
            <w:shd w:val="clear" w:color="auto" w:fill="auto"/>
            <w:vAlign w:val="center"/>
            <w:hideMark/>
          </w:tcPr>
          <w:p w14:paraId="4E9CEF9F" w14:textId="77777777" w:rsidR="00EA2574" w:rsidRPr="003536EA" w:rsidRDefault="00EA2574" w:rsidP="00EA2574">
            <w:pPr>
              <w:pStyle w:val="a9"/>
            </w:pPr>
            <w:r w:rsidRPr="003536EA">
              <w:t>Работает в случае аварийной остановки главного двигателя и в расчете не учитывается</w:t>
            </w:r>
          </w:p>
        </w:tc>
      </w:tr>
      <w:tr w:rsidR="00EA2574" w:rsidRPr="003536EA" w14:paraId="53D7EE47" w14:textId="77777777" w:rsidTr="00EA2574">
        <w:trPr>
          <w:trHeight w:val="1245"/>
        </w:trPr>
        <w:tc>
          <w:tcPr>
            <w:tcW w:w="1897" w:type="dxa"/>
            <w:vMerge/>
            <w:tcBorders>
              <w:top w:val="nil"/>
              <w:left w:val="single" w:sz="4" w:space="0" w:color="auto"/>
              <w:bottom w:val="single" w:sz="4" w:space="0" w:color="000000"/>
              <w:right w:val="single" w:sz="4" w:space="0" w:color="auto"/>
            </w:tcBorders>
            <w:vAlign w:val="center"/>
            <w:hideMark/>
          </w:tcPr>
          <w:p w14:paraId="519B50ED" w14:textId="77777777" w:rsidR="00EA2574" w:rsidRPr="003536EA" w:rsidRDefault="00EA2574" w:rsidP="00EA2574">
            <w:pPr>
              <w:pStyle w:val="a9"/>
            </w:pPr>
          </w:p>
        </w:tc>
        <w:tc>
          <w:tcPr>
            <w:tcW w:w="1923" w:type="dxa"/>
            <w:tcBorders>
              <w:top w:val="nil"/>
              <w:left w:val="nil"/>
              <w:bottom w:val="single" w:sz="4" w:space="0" w:color="auto"/>
              <w:right w:val="single" w:sz="4" w:space="0" w:color="auto"/>
            </w:tcBorders>
            <w:shd w:val="clear" w:color="auto" w:fill="auto"/>
            <w:vAlign w:val="center"/>
            <w:hideMark/>
          </w:tcPr>
          <w:p w14:paraId="4E7C664B" w14:textId="77777777" w:rsidR="00EA2574" w:rsidRPr="003536EA" w:rsidRDefault="00EA2574" w:rsidP="00EA2574">
            <w:pPr>
              <w:pStyle w:val="a9"/>
            </w:pPr>
            <w:r w:rsidRPr="003536EA">
              <w:t>Палубная лебедка</w:t>
            </w:r>
          </w:p>
        </w:tc>
        <w:tc>
          <w:tcPr>
            <w:tcW w:w="1286" w:type="dxa"/>
            <w:tcBorders>
              <w:top w:val="nil"/>
              <w:left w:val="nil"/>
              <w:bottom w:val="single" w:sz="4" w:space="0" w:color="auto"/>
              <w:right w:val="single" w:sz="4" w:space="0" w:color="auto"/>
            </w:tcBorders>
            <w:shd w:val="clear" w:color="auto" w:fill="auto"/>
            <w:vAlign w:val="center"/>
            <w:hideMark/>
          </w:tcPr>
          <w:p w14:paraId="156D2F0E" w14:textId="77777777" w:rsidR="00EA2574" w:rsidRPr="003536EA" w:rsidRDefault="00EA2574" w:rsidP="00EA2574">
            <w:pPr>
              <w:pStyle w:val="a9"/>
            </w:pPr>
            <w:r w:rsidRPr="003536EA">
              <w:t>-</w:t>
            </w:r>
          </w:p>
        </w:tc>
        <w:tc>
          <w:tcPr>
            <w:tcW w:w="723" w:type="dxa"/>
            <w:tcBorders>
              <w:top w:val="nil"/>
              <w:left w:val="nil"/>
              <w:bottom w:val="single" w:sz="4" w:space="0" w:color="auto"/>
              <w:right w:val="single" w:sz="4" w:space="0" w:color="auto"/>
            </w:tcBorders>
            <w:shd w:val="clear" w:color="auto" w:fill="auto"/>
            <w:vAlign w:val="center"/>
            <w:hideMark/>
          </w:tcPr>
          <w:p w14:paraId="18B2DD77" w14:textId="77777777" w:rsidR="00EA2574" w:rsidRPr="003536EA" w:rsidRDefault="00EA2574" w:rsidP="00EA2574">
            <w:pPr>
              <w:pStyle w:val="a9"/>
            </w:pPr>
            <w:r w:rsidRPr="003536EA">
              <w:t>2</w:t>
            </w:r>
          </w:p>
        </w:tc>
        <w:tc>
          <w:tcPr>
            <w:tcW w:w="683" w:type="dxa"/>
            <w:tcBorders>
              <w:top w:val="nil"/>
              <w:left w:val="nil"/>
              <w:bottom w:val="single" w:sz="4" w:space="0" w:color="auto"/>
              <w:right w:val="single" w:sz="4" w:space="0" w:color="auto"/>
            </w:tcBorders>
            <w:shd w:val="clear" w:color="auto" w:fill="auto"/>
            <w:vAlign w:val="center"/>
            <w:hideMark/>
          </w:tcPr>
          <w:p w14:paraId="20E6EC9C" w14:textId="77777777" w:rsidR="00EA2574" w:rsidRPr="003536EA" w:rsidRDefault="00EA2574" w:rsidP="00EA2574">
            <w:pPr>
              <w:pStyle w:val="a9"/>
            </w:pPr>
            <w:r w:rsidRPr="003536EA">
              <w:t>5-6</w:t>
            </w:r>
          </w:p>
        </w:tc>
        <w:tc>
          <w:tcPr>
            <w:tcW w:w="711" w:type="dxa"/>
            <w:tcBorders>
              <w:top w:val="nil"/>
              <w:left w:val="nil"/>
              <w:bottom w:val="single" w:sz="4" w:space="0" w:color="auto"/>
              <w:right w:val="single" w:sz="4" w:space="0" w:color="auto"/>
            </w:tcBorders>
            <w:shd w:val="clear" w:color="auto" w:fill="auto"/>
            <w:noWrap/>
            <w:vAlign w:val="center"/>
            <w:hideMark/>
          </w:tcPr>
          <w:p w14:paraId="560FCFFF" w14:textId="77777777" w:rsidR="00EA2574" w:rsidRPr="003536EA" w:rsidRDefault="00EA2574" w:rsidP="00EA2574">
            <w:pPr>
              <w:pStyle w:val="a9"/>
            </w:pPr>
            <w:r w:rsidRPr="003536EA">
              <w:t>102,5</w:t>
            </w:r>
          </w:p>
        </w:tc>
        <w:tc>
          <w:tcPr>
            <w:tcW w:w="711" w:type="dxa"/>
            <w:tcBorders>
              <w:top w:val="nil"/>
              <w:left w:val="nil"/>
              <w:bottom w:val="single" w:sz="4" w:space="0" w:color="auto"/>
              <w:right w:val="single" w:sz="4" w:space="0" w:color="auto"/>
            </w:tcBorders>
            <w:shd w:val="clear" w:color="auto" w:fill="auto"/>
            <w:noWrap/>
            <w:vAlign w:val="center"/>
            <w:hideMark/>
          </w:tcPr>
          <w:p w14:paraId="37AB53BC" w14:textId="77777777" w:rsidR="00EA2574" w:rsidRPr="003536EA" w:rsidRDefault="00EA2574" w:rsidP="00EA2574">
            <w:pPr>
              <w:pStyle w:val="a9"/>
            </w:pPr>
            <w:r w:rsidRPr="003536EA">
              <w:t>96,0</w:t>
            </w:r>
          </w:p>
        </w:tc>
        <w:tc>
          <w:tcPr>
            <w:tcW w:w="711" w:type="dxa"/>
            <w:tcBorders>
              <w:top w:val="nil"/>
              <w:left w:val="nil"/>
              <w:bottom w:val="single" w:sz="4" w:space="0" w:color="auto"/>
              <w:right w:val="single" w:sz="4" w:space="0" w:color="auto"/>
            </w:tcBorders>
            <w:shd w:val="clear" w:color="auto" w:fill="auto"/>
            <w:noWrap/>
            <w:vAlign w:val="center"/>
            <w:hideMark/>
          </w:tcPr>
          <w:p w14:paraId="42B834EE" w14:textId="77777777" w:rsidR="00EA2574" w:rsidRPr="003536EA" w:rsidRDefault="00EA2574" w:rsidP="00EA2574">
            <w:pPr>
              <w:pStyle w:val="a9"/>
            </w:pPr>
            <w:r w:rsidRPr="003536EA">
              <w:t>91,0</w:t>
            </w:r>
          </w:p>
        </w:tc>
        <w:tc>
          <w:tcPr>
            <w:tcW w:w="601" w:type="dxa"/>
            <w:tcBorders>
              <w:top w:val="nil"/>
              <w:left w:val="nil"/>
              <w:bottom w:val="single" w:sz="4" w:space="0" w:color="auto"/>
              <w:right w:val="single" w:sz="4" w:space="0" w:color="auto"/>
            </w:tcBorders>
            <w:shd w:val="clear" w:color="auto" w:fill="auto"/>
            <w:noWrap/>
            <w:vAlign w:val="center"/>
            <w:hideMark/>
          </w:tcPr>
          <w:p w14:paraId="2FD35BF0" w14:textId="77777777" w:rsidR="00EA2574" w:rsidRPr="003536EA" w:rsidRDefault="00EA2574" w:rsidP="00EA2574">
            <w:pPr>
              <w:pStyle w:val="a9"/>
            </w:pPr>
            <w:r w:rsidRPr="003536EA">
              <w:t>87,5</w:t>
            </w:r>
          </w:p>
        </w:tc>
        <w:tc>
          <w:tcPr>
            <w:tcW w:w="682" w:type="dxa"/>
            <w:tcBorders>
              <w:top w:val="nil"/>
              <w:left w:val="nil"/>
              <w:bottom w:val="single" w:sz="4" w:space="0" w:color="auto"/>
              <w:right w:val="single" w:sz="4" w:space="0" w:color="auto"/>
            </w:tcBorders>
            <w:shd w:val="clear" w:color="auto" w:fill="auto"/>
            <w:noWrap/>
            <w:vAlign w:val="center"/>
            <w:hideMark/>
          </w:tcPr>
          <w:p w14:paraId="5A7AD8FB" w14:textId="77777777" w:rsidR="00EA2574" w:rsidRPr="003536EA" w:rsidRDefault="00EA2574" w:rsidP="00EA2574">
            <w:pPr>
              <w:pStyle w:val="a9"/>
            </w:pPr>
            <w:r w:rsidRPr="003536EA">
              <w:t>85,0</w:t>
            </w:r>
          </w:p>
        </w:tc>
        <w:tc>
          <w:tcPr>
            <w:tcW w:w="760" w:type="dxa"/>
            <w:tcBorders>
              <w:top w:val="nil"/>
              <w:left w:val="nil"/>
              <w:bottom w:val="single" w:sz="4" w:space="0" w:color="auto"/>
              <w:right w:val="single" w:sz="4" w:space="0" w:color="auto"/>
            </w:tcBorders>
            <w:shd w:val="clear" w:color="auto" w:fill="auto"/>
            <w:noWrap/>
            <w:vAlign w:val="center"/>
            <w:hideMark/>
          </w:tcPr>
          <w:p w14:paraId="35E30A5F" w14:textId="77777777" w:rsidR="00EA2574" w:rsidRPr="003536EA" w:rsidRDefault="00EA2574" w:rsidP="00EA2574">
            <w:pPr>
              <w:pStyle w:val="a9"/>
            </w:pPr>
            <w:r w:rsidRPr="003536EA">
              <w:t>83,0</w:t>
            </w:r>
          </w:p>
        </w:tc>
        <w:tc>
          <w:tcPr>
            <w:tcW w:w="760" w:type="dxa"/>
            <w:tcBorders>
              <w:top w:val="nil"/>
              <w:left w:val="nil"/>
              <w:bottom w:val="single" w:sz="4" w:space="0" w:color="auto"/>
              <w:right w:val="single" w:sz="4" w:space="0" w:color="auto"/>
            </w:tcBorders>
            <w:shd w:val="clear" w:color="auto" w:fill="auto"/>
            <w:noWrap/>
            <w:vAlign w:val="center"/>
            <w:hideMark/>
          </w:tcPr>
          <w:p w14:paraId="6211BBA5" w14:textId="77777777" w:rsidR="00EA2574" w:rsidRPr="003536EA" w:rsidRDefault="00EA2574" w:rsidP="00EA2574">
            <w:pPr>
              <w:pStyle w:val="a9"/>
            </w:pPr>
            <w:r w:rsidRPr="003536EA">
              <w:t>81,0</w:t>
            </w:r>
          </w:p>
        </w:tc>
        <w:tc>
          <w:tcPr>
            <w:tcW w:w="760" w:type="dxa"/>
            <w:tcBorders>
              <w:top w:val="nil"/>
              <w:left w:val="nil"/>
              <w:bottom w:val="single" w:sz="4" w:space="0" w:color="auto"/>
              <w:right w:val="single" w:sz="4" w:space="0" w:color="auto"/>
            </w:tcBorders>
            <w:shd w:val="clear" w:color="auto" w:fill="auto"/>
            <w:noWrap/>
            <w:vAlign w:val="center"/>
            <w:hideMark/>
          </w:tcPr>
          <w:p w14:paraId="5D58A0AD" w14:textId="77777777" w:rsidR="00EA2574" w:rsidRPr="003536EA" w:rsidRDefault="00EA2574" w:rsidP="00EA2574">
            <w:pPr>
              <w:pStyle w:val="a9"/>
            </w:pPr>
            <w:r w:rsidRPr="003536EA">
              <w:t>79,5</w:t>
            </w:r>
          </w:p>
        </w:tc>
        <w:tc>
          <w:tcPr>
            <w:tcW w:w="2823" w:type="dxa"/>
            <w:tcBorders>
              <w:top w:val="nil"/>
              <w:left w:val="nil"/>
              <w:bottom w:val="single" w:sz="4" w:space="0" w:color="auto"/>
              <w:right w:val="single" w:sz="4" w:space="0" w:color="auto"/>
            </w:tcBorders>
            <w:shd w:val="clear" w:color="auto" w:fill="auto"/>
            <w:vAlign w:val="center"/>
            <w:hideMark/>
          </w:tcPr>
          <w:p w14:paraId="2C18F0BB" w14:textId="77777777" w:rsidR="00EA2574" w:rsidRPr="003536EA" w:rsidRDefault="00EA2574" w:rsidP="00EA2574">
            <w:pPr>
              <w:pStyle w:val="a9"/>
            </w:pPr>
            <w:r w:rsidRPr="003536EA">
              <w:t xml:space="preserve">ГОСТ 12617-78 Лебедки судовые грузовые. Общие технические условия. Измерение проводилось на расстоянии 3 м от </w:t>
            </w:r>
            <w:proofErr w:type="spellStart"/>
            <w:r w:rsidRPr="003536EA">
              <w:t>наружнего</w:t>
            </w:r>
            <w:proofErr w:type="spellEnd"/>
            <w:r w:rsidRPr="003536EA">
              <w:t xml:space="preserve"> контура лебедки.</w:t>
            </w:r>
          </w:p>
        </w:tc>
      </w:tr>
      <w:tr w:rsidR="00EA2574" w:rsidRPr="003536EA" w14:paraId="78341744" w14:textId="77777777" w:rsidTr="00EA2574">
        <w:trPr>
          <w:trHeight w:val="1590"/>
        </w:trPr>
        <w:tc>
          <w:tcPr>
            <w:tcW w:w="1897" w:type="dxa"/>
            <w:vMerge/>
            <w:tcBorders>
              <w:top w:val="nil"/>
              <w:left w:val="single" w:sz="4" w:space="0" w:color="auto"/>
              <w:bottom w:val="single" w:sz="4" w:space="0" w:color="000000"/>
              <w:right w:val="single" w:sz="4" w:space="0" w:color="auto"/>
            </w:tcBorders>
            <w:vAlign w:val="center"/>
            <w:hideMark/>
          </w:tcPr>
          <w:p w14:paraId="1DDD0A6A" w14:textId="77777777" w:rsidR="00EA2574" w:rsidRPr="003536EA" w:rsidRDefault="00EA2574" w:rsidP="00EA2574">
            <w:pPr>
              <w:pStyle w:val="a9"/>
            </w:pPr>
          </w:p>
        </w:tc>
        <w:tc>
          <w:tcPr>
            <w:tcW w:w="1923" w:type="dxa"/>
            <w:tcBorders>
              <w:top w:val="nil"/>
              <w:left w:val="nil"/>
              <w:bottom w:val="single" w:sz="4" w:space="0" w:color="auto"/>
              <w:right w:val="single" w:sz="4" w:space="0" w:color="auto"/>
            </w:tcBorders>
            <w:shd w:val="clear" w:color="auto" w:fill="auto"/>
            <w:vAlign w:val="center"/>
            <w:hideMark/>
          </w:tcPr>
          <w:p w14:paraId="43E53835" w14:textId="77777777" w:rsidR="00EA2574" w:rsidRPr="003536EA" w:rsidRDefault="00EA2574" w:rsidP="00EA2574">
            <w:pPr>
              <w:pStyle w:val="a9"/>
            </w:pPr>
            <w:r w:rsidRPr="003536EA">
              <w:t>Компрессоры</w:t>
            </w:r>
            <w:r w:rsidRPr="003536EA">
              <w:br/>
              <w:t>(2ВМ2.5-5/221 -1 шт.</w:t>
            </w:r>
            <w:r w:rsidRPr="003536EA">
              <w:br/>
              <w:t xml:space="preserve">ЭК7,5 – 2 </w:t>
            </w:r>
            <w:proofErr w:type="spellStart"/>
            <w:r w:rsidRPr="003536EA">
              <w:t>шт</w:t>
            </w:r>
            <w:proofErr w:type="spellEnd"/>
            <w:r w:rsidRPr="003536EA">
              <w:t xml:space="preserve"> или аналоги)</w:t>
            </w:r>
          </w:p>
        </w:tc>
        <w:tc>
          <w:tcPr>
            <w:tcW w:w="1286" w:type="dxa"/>
            <w:tcBorders>
              <w:top w:val="nil"/>
              <w:left w:val="nil"/>
              <w:bottom w:val="single" w:sz="4" w:space="0" w:color="auto"/>
              <w:right w:val="single" w:sz="4" w:space="0" w:color="auto"/>
            </w:tcBorders>
            <w:shd w:val="clear" w:color="auto" w:fill="auto"/>
            <w:vAlign w:val="center"/>
            <w:hideMark/>
          </w:tcPr>
          <w:p w14:paraId="4BAA2FD5" w14:textId="77777777" w:rsidR="00EA2574" w:rsidRPr="003536EA" w:rsidRDefault="00EA2574" w:rsidP="00EA2574">
            <w:pPr>
              <w:pStyle w:val="a9"/>
            </w:pPr>
            <w:r w:rsidRPr="003536EA">
              <w:t>-</w:t>
            </w:r>
          </w:p>
        </w:tc>
        <w:tc>
          <w:tcPr>
            <w:tcW w:w="723" w:type="dxa"/>
            <w:tcBorders>
              <w:top w:val="nil"/>
              <w:left w:val="nil"/>
              <w:bottom w:val="single" w:sz="4" w:space="0" w:color="auto"/>
              <w:right w:val="single" w:sz="4" w:space="0" w:color="auto"/>
            </w:tcBorders>
            <w:shd w:val="clear" w:color="auto" w:fill="auto"/>
            <w:vAlign w:val="center"/>
            <w:hideMark/>
          </w:tcPr>
          <w:p w14:paraId="5AF9CB67" w14:textId="77777777" w:rsidR="00EA2574" w:rsidRPr="003536EA" w:rsidRDefault="00EA2574" w:rsidP="00EA2574">
            <w:pPr>
              <w:pStyle w:val="a9"/>
            </w:pPr>
            <w:r w:rsidRPr="003536EA">
              <w:t>3</w:t>
            </w:r>
          </w:p>
        </w:tc>
        <w:tc>
          <w:tcPr>
            <w:tcW w:w="683" w:type="dxa"/>
            <w:tcBorders>
              <w:top w:val="nil"/>
              <w:left w:val="nil"/>
              <w:bottom w:val="single" w:sz="4" w:space="0" w:color="auto"/>
              <w:right w:val="single" w:sz="4" w:space="0" w:color="auto"/>
            </w:tcBorders>
            <w:shd w:val="clear" w:color="auto" w:fill="auto"/>
            <w:vAlign w:val="center"/>
            <w:hideMark/>
          </w:tcPr>
          <w:p w14:paraId="3BFD2422" w14:textId="77777777" w:rsidR="00EA2574" w:rsidRPr="003536EA" w:rsidRDefault="00EA2574" w:rsidP="00EA2574">
            <w:pPr>
              <w:pStyle w:val="a9"/>
            </w:pPr>
            <w:r w:rsidRPr="003536EA">
              <w:t>7-9</w:t>
            </w:r>
          </w:p>
        </w:tc>
        <w:tc>
          <w:tcPr>
            <w:tcW w:w="711" w:type="dxa"/>
            <w:tcBorders>
              <w:top w:val="nil"/>
              <w:left w:val="nil"/>
              <w:bottom w:val="single" w:sz="4" w:space="0" w:color="auto"/>
              <w:right w:val="single" w:sz="4" w:space="0" w:color="auto"/>
            </w:tcBorders>
            <w:shd w:val="clear" w:color="auto" w:fill="auto"/>
            <w:noWrap/>
            <w:vAlign w:val="center"/>
            <w:hideMark/>
          </w:tcPr>
          <w:p w14:paraId="795FED89" w14:textId="77777777" w:rsidR="00EA2574" w:rsidRPr="003536EA" w:rsidRDefault="00EA2574" w:rsidP="00EA2574">
            <w:pPr>
              <w:pStyle w:val="a9"/>
            </w:pPr>
            <w:r w:rsidRPr="003536EA">
              <w:t>90,0</w:t>
            </w:r>
          </w:p>
        </w:tc>
        <w:tc>
          <w:tcPr>
            <w:tcW w:w="711" w:type="dxa"/>
            <w:tcBorders>
              <w:top w:val="nil"/>
              <w:left w:val="nil"/>
              <w:bottom w:val="single" w:sz="4" w:space="0" w:color="auto"/>
              <w:right w:val="single" w:sz="4" w:space="0" w:color="auto"/>
            </w:tcBorders>
            <w:shd w:val="clear" w:color="auto" w:fill="auto"/>
            <w:noWrap/>
            <w:vAlign w:val="center"/>
            <w:hideMark/>
          </w:tcPr>
          <w:p w14:paraId="7028A205" w14:textId="77777777" w:rsidR="00EA2574" w:rsidRPr="003536EA" w:rsidRDefault="00EA2574" w:rsidP="00EA2574">
            <w:pPr>
              <w:pStyle w:val="a9"/>
            </w:pPr>
            <w:r w:rsidRPr="003536EA">
              <w:t>94,0</w:t>
            </w:r>
          </w:p>
        </w:tc>
        <w:tc>
          <w:tcPr>
            <w:tcW w:w="711" w:type="dxa"/>
            <w:tcBorders>
              <w:top w:val="nil"/>
              <w:left w:val="nil"/>
              <w:bottom w:val="single" w:sz="4" w:space="0" w:color="auto"/>
              <w:right w:val="single" w:sz="4" w:space="0" w:color="auto"/>
            </w:tcBorders>
            <w:shd w:val="clear" w:color="auto" w:fill="auto"/>
            <w:noWrap/>
            <w:vAlign w:val="center"/>
            <w:hideMark/>
          </w:tcPr>
          <w:p w14:paraId="61DC8064" w14:textId="77777777" w:rsidR="00EA2574" w:rsidRPr="003536EA" w:rsidRDefault="00EA2574" w:rsidP="00EA2574">
            <w:pPr>
              <w:pStyle w:val="a9"/>
            </w:pPr>
            <w:r w:rsidRPr="003536EA">
              <w:t>95,0</w:t>
            </w:r>
          </w:p>
        </w:tc>
        <w:tc>
          <w:tcPr>
            <w:tcW w:w="601" w:type="dxa"/>
            <w:tcBorders>
              <w:top w:val="nil"/>
              <w:left w:val="nil"/>
              <w:bottom w:val="single" w:sz="4" w:space="0" w:color="auto"/>
              <w:right w:val="single" w:sz="4" w:space="0" w:color="auto"/>
            </w:tcBorders>
            <w:shd w:val="clear" w:color="auto" w:fill="auto"/>
            <w:noWrap/>
            <w:vAlign w:val="center"/>
            <w:hideMark/>
          </w:tcPr>
          <w:p w14:paraId="63366FCA" w14:textId="77777777" w:rsidR="00EA2574" w:rsidRPr="003536EA" w:rsidRDefault="00EA2574" w:rsidP="00EA2574">
            <w:pPr>
              <w:pStyle w:val="a9"/>
            </w:pPr>
            <w:r w:rsidRPr="003536EA">
              <w:t>92,0</w:t>
            </w:r>
          </w:p>
        </w:tc>
        <w:tc>
          <w:tcPr>
            <w:tcW w:w="682" w:type="dxa"/>
            <w:tcBorders>
              <w:top w:val="nil"/>
              <w:left w:val="nil"/>
              <w:bottom w:val="single" w:sz="4" w:space="0" w:color="auto"/>
              <w:right w:val="single" w:sz="4" w:space="0" w:color="auto"/>
            </w:tcBorders>
            <w:shd w:val="clear" w:color="auto" w:fill="auto"/>
            <w:noWrap/>
            <w:vAlign w:val="center"/>
            <w:hideMark/>
          </w:tcPr>
          <w:p w14:paraId="3A6B9510" w14:textId="77777777" w:rsidR="00EA2574" w:rsidRPr="003536EA" w:rsidRDefault="00EA2574" w:rsidP="00EA2574">
            <w:pPr>
              <w:pStyle w:val="a9"/>
            </w:pPr>
            <w:r w:rsidRPr="003536EA">
              <w:t>89,0</w:t>
            </w:r>
          </w:p>
        </w:tc>
        <w:tc>
          <w:tcPr>
            <w:tcW w:w="760" w:type="dxa"/>
            <w:tcBorders>
              <w:top w:val="nil"/>
              <w:left w:val="nil"/>
              <w:bottom w:val="single" w:sz="4" w:space="0" w:color="auto"/>
              <w:right w:val="single" w:sz="4" w:space="0" w:color="auto"/>
            </w:tcBorders>
            <w:shd w:val="clear" w:color="auto" w:fill="auto"/>
            <w:noWrap/>
            <w:vAlign w:val="center"/>
            <w:hideMark/>
          </w:tcPr>
          <w:p w14:paraId="4C426A3E" w14:textId="77777777" w:rsidR="00EA2574" w:rsidRPr="003536EA" w:rsidRDefault="00EA2574" w:rsidP="00EA2574">
            <w:pPr>
              <w:pStyle w:val="a9"/>
            </w:pPr>
            <w:r w:rsidRPr="003536EA">
              <w:t>87,0</w:t>
            </w:r>
          </w:p>
        </w:tc>
        <w:tc>
          <w:tcPr>
            <w:tcW w:w="760" w:type="dxa"/>
            <w:tcBorders>
              <w:top w:val="nil"/>
              <w:left w:val="nil"/>
              <w:bottom w:val="single" w:sz="4" w:space="0" w:color="auto"/>
              <w:right w:val="single" w:sz="4" w:space="0" w:color="auto"/>
            </w:tcBorders>
            <w:shd w:val="clear" w:color="auto" w:fill="auto"/>
            <w:noWrap/>
            <w:vAlign w:val="center"/>
            <w:hideMark/>
          </w:tcPr>
          <w:p w14:paraId="2AF2A7CA" w14:textId="77777777" w:rsidR="00EA2574" w:rsidRPr="003536EA" w:rsidRDefault="00EA2574" w:rsidP="00EA2574">
            <w:pPr>
              <w:pStyle w:val="a9"/>
            </w:pPr>
            <w:r w:rsidRPr="003536EA">
              <w:t>82,0</w:t>
            </w:r>
          </w:p>
        </w:tc>
        <w:tc>
          <w:tcPr>
            <w:tcW w:w="760" w:type="dxa"/>
            <w:tcBorders>
              <w:top w:val="nil"/>
              <w:left w:val="nil"/>
              <w:bottom w:val="single" w:sz="4" w:space="0" w:color="auto"/>
              <w:right w:val="single" w:sz="4" w:space="0" w:color="auto"/>
            </w:tcBorders>
            <w:shd w:val="clear" w:color="auto" w:fill="auto"/>
            <w:noWrap/>
            <w:vAlign w:val="center"/>
            <w:hideMark/>
          </w:tcPr>
          <w:p w14:paraId="3A1BAD00" w14:textId="77777777" w:rsidR="00EA2574" w:rsidRPr="003536EA" w:rsidRDefault="00EA2574" w:rsidP="00EA2574">
            <w:pPr>
              <w:pStyle w:val="a9"/>
            </w:pPr>
            <w:r w:rsidRPr="003536EA">
              <w:t>79,0</w:t>
            </w:r>
          </w:p>
        </w:tc>
        <w:tc>
          <w:tcPr>
            <w:tcW w:w="2823" w:type="dxa"/>
            <w:tcBorders>
              <w:top w:val="nil"/>
              <w:left w:val="nil"/>
              <w:bottom w:val="single" w:sz="4" w:space="0" w:color="auto"/>
              <w:right w:val="single" w:sz="4" w:space="0" w:color="auto"/>
            </w:tcBorders>
            <w:shd w:val="clear" w:color="auto" w:fill="auto"/>
            <w:vAlign w:val="center"/>
            <w:hideMark/>
          </w:tcPr>
          <w:p w14:paraId="52C8B0D1" w14:textId="77777777" w:rsidR="00EA2574" w:rsidRPr="003536EA" w:rsidRDefault="00EA2574" w:rsidP="00EA2574">
            <w:pPr>
              <w:pStyle w:val="a9"/>
            </w:pPr>
            <w:r w:rsidRPr="003536EA">
              <w:t>ГОСТ 12.2.110-95. Компрессоры воздушные поршневые стационарные общего назначения. Измерение проводилось на расстоянии 1 м от корпуса компрессора.</w:t>
            </w:r>
          </w:p>
        </w:tc>
      </w:tr>
      <w:tr w:rsidR="00EA2574" w:rsidRPr="003536EA" w14:paraId="0A9EF777" w14:textId="77777777" w:rsidTr="00EA2574">
        <w:trPr>
          <w:trHeight w:val="792"/>
        </w:trPr>
        <w:tc>
          <w:tcPr>
            <w:tcW w:w="1897" w:type="dxa"/>
            <w:vMerge w:val="restart"/>
            <w:tcBorders>
              <w:top w:val="nil"/>
              <w:left w:val="single" w:sz="4" w:space="0" w:color="auto"/>
              <w:bottom w:val="single" w:sz="4" w:space="0" w:color="000000"/>
              <w:right w:val="single" w:sz="4" w:space="0" w:color="auto"/>
            </w:tcBorders>
            <w:shd w:val="clear" w:color="auto" w:fill="auto"/>
            <w:vAlign w:val="center"/>
            <w:hideMark/>
          </w:tcPr>
          <w:p w14:paraId="016D87A3" w14:textId="77777777" w:rsidR="00EA2574" w:rsidRPr="003536EA" w:rsidRDefault="00EA2574" w:rsidP="00EA2574">
            <w:pPr>
              <w:pStyle w:val="a9"/>
            </w:pPr>
            <w:r w:rsidRPr="003536EA">
              <w:t>Буровое судно «Диабаз»</w:t>
            </w:r>
          </w:p>
        </w:tc>
        <w:tc>
          <w:tcPr>
            <w:tcW w:w="1923" w:type="dxa"/>
            <w:tcBorders>
              <w:top w:val="nil"/>
              <w:left w:val="nil"/>
              <w:bottom w:val="single" w:sz="4" w:space="0" w:color="auto"/>
              <w:right w:val="single" w:sz="4" w:space="0" w:color="auto"/>
            </w:tcBorders>
            <w:shd w:val="clear" w:color="auto" w:fill="auto"/>
            <w:vAlign w:val="center"/>
            <w:hideMark/>
          </w:tcPr>
          <w:p w14:paraId="61F93C53" w14:textId="77777777" w:rsidR="00EA2574" w:rsidRPr="003536EA" w:rsidRDefault="00EA2574" w:rsidP="00EA2574">
            <w:pPr>
              <w:pStyle w:val="a9"/>
            </w:pPr>
            <w:r w:rsidRPr="003536EA">
              <w:t>Главный двигатель</w:t>
            </w:r>
            <w:r w:rsidRPr="003536EA">
              <w:br/>
              <w:t>8 NVD 48 A-2U</w:t>
            </w:r>
          </w:p>
        </w:tc>
        <w:tc>
          <w:tcPr>
            <w:tcW w:w="1286" w:type="dxa"/>
            <w:tcBorders>
              <w:top w:val="nil"/>
              <w:left w:val="nil"/>
              <w:bottom w:val="single" w:sz="4" w:space="0" w:color="auto"/>
              <w:right w:val="single" w:sz="4" w:space="0" w:color="auto"/>
            </w:tcBorders>
            <w:shd w:val="clear" w:color="auto" w:fill="auto"/>
            <w:vAlign w:val="center"/>
            <w:hideMark/>
          </w:tcPr>
          <w:p w14:paraId="318C1A44" w14:textId="77777777" w:rsidR="00EA2574" w:rsidRPr="003536EA" w:rsidRDefault="00EA2574" w:rsidP="00EA2574">
            <w:pPr>
              <w:pStyle w:val="a9"/>
            </w:pPr>
            <w:r w:rsidRPr="003536EA">
              <w:t>970</w:t>
            </w:r>
          </w:p>
        </w:tc>
        <w:tc>
          <w:tcPr>
            <w:tcW w:w="723" w:type="dxa"/>
            <w:tcBorders>
              <w:top w:val="nil"/>
              <w:left w:val="nil"/>
              <w:bottom w:val="single" w:sz="4" w:space="0" w:color="auto"/>
              <w:right w:val="single" w:sz="4" w:space="0" w:color="auto"/>
            </w:tcBorders>
            <w:shd w:val="clear" w:color="auto" w:fill="auto"/>
            <w:vAlign w:val="center"/>
            <w:hideMark/>
          </w:tcPr>
          <w:p w14:paraId="66D86709" w14:textId="77777777" w:rsidR="00EA2574" w:rsidRPr="003536EA" w:rsidRDefault="00EA2574" w:rsidP="00EA2574">
            <w:pPr>
              <w:pStyle w:val="a9"/>
            </w:pPr>
            <w:r w:rsidRPr="003536EA">
              <w:t>1</w:t>
            </w:r>
          </w:p>
        </w:tc>
        <w:tc>
          <w:tcPr>
            <w:tcW w:w="683" w:type="dxa"/>
            <w:tcBorders>
              <w:top w:val="nil"/>
              <w:left w:val="nil"/>
              <w:bottom w:val="single" w:sz="4" w:space="0" w:color="auto"/>
              <w:right w:val="nil"/>
            </w:tcBorders>
            <w:shd w:val="clear" w:color="auto" w:fill="auto"/>
            <w:vAlign w:val="center"/>
            <w:hideMark/>
          </w:tcPr>
          <w:p w14:paraId="16F5B74A" w14:textId="77777777" w:rsidR="00EA2574" w:rsidRPr="003536EA" w:rsidRDefault="00EA2574" w:rsidP="00EA2574">
            <w:pPr>
              <w:pStyle w:val="a9"/>
            </w:pPr>
            <w:r w:rsidRPr="003536EA">
              <w:t>10</w:t>
            </w:r>
          </w:p>
        </w:tc>
        <w:tc>
          <w:tcPr>
            <w:tcW w:w="711" w:type="dxa"/>
            <w:tcBorders>
              <w:top w:val="nil"/>
              <w:left w:val="single" w:sz="4" w:space="0" w:color="auto"/>
              <w:bottom w:val="nil"/>
              <w:right w:val="single" w:sz="4" w:space="0" w:color="auto"/>
            </w:tcBorders>
            <w:shd w:val="clear" w:color="auto" w:fill="auto"/>
            <w:vAlign w:val="center"/>
            <w:hideMark/>
          </w:tcPr>
          <w:p w14:paraId="6B853E63" w14:textId="77777777" w:rsidR="00EA2574" w:rsidRPr="003536EA" w:rsidRDefault="00EA2574" w:rsidP="00EA2574">
            <w:pPr>
              <w:pStyle w:val="a9"/>
            </w:pPr>
            <w:r w:rsidRPr="003536EA">
              <w:t>98</w:t>
            </w:r>
          </w:p>
        </w:tc>
        <w:tc>
          <w:tcPr>
            <w:tcW w:w="711" w:type="dxa"/>
            <w:tcBorders>
              <w:top w:val="nil"/>
              <w:left w:val="nil"/>
              <w:bottom w:val="nil"/>
              <w:right w:val="single" w:sz="4" w:space="0" w:color="auto"/>
            </w:tcBorders>
            <w:shd w:val="clear" w:color="auto" w:fill="auto"/>
            <w:vAlign w:val="center"/>
            <w:hideMark/>
          </w:tcPr>
          <w:p w14:paraId="71B7581E" w14:textId="77777777" w:rsidR="00EA2574" w:rsidRPr="003536EA" w:rsidRDefault="00EA2574" w:rsidP="00EA2574">
            <w:pPr>
              <w:pStyle w:val="a9"/>
            </w:pPr>
            <w:r w:rsidRPr="003536EA">
              <w:t>99</w:t>
            </w:r>
          </w:p>
        </w:tc>
        <w:tc>
          <w:tcPr>
            <w:tcW w:w="711" w:type="dxa"/>
            <w:tcBorders>
              <w:top w:val="nil"/>
              <w:left w:val="nil"/>
              <w:bottom w:val="nil"/>
              <w:right w:val="single" w:sz="4" w:space="0" w:color="auto"/>
            </w:tcBorders>
            <w:shd w:val="clear" w:color="auto" w:fill="auto"/>
            <w:vAlign w:val="center"/>
            <w:hideMark/>
          </w:tcPr>
          <w:p w14:paraId="21BC765B" w14:textId="77777777" w:rsidR="00EA2574" w:rsidRPr="003536EA" w:rsidRDefault="00EA2574" w:rsidP="00EA2574">
            <w:pPr>
              <w:pStyle w:val="a9"/>
            </w:pPr>
            <w:r w:rsidRPr="003536EA">
              <w:t>103</w:t>
            </w:r>
          </w:p>
        </w:tc>
        <w:tc>
          <w:tcPr>
            <w:tcW w:w="601" w:type="dxa"/>
            <w:tcBorders>
              <w:top w:val="nil"/>
              <w:left w:val="nil"/>
              <w:bottom w:val="nil"/>
              <w:right w:val="single" w:sz="4" w:space="0" w:color="auto"/>
            </w:tcBorders>
            <w:shd w:val="clear" w:color="auto" w:fill="auto"/>
            <w:vAlign w:val="center"/>
            <w:hideMark/>
          </w:tcPr>
          <w:p w14:paraId="5615337C" w14:textId="77777777" w:rsidR="00EA2574" w:rsidRPr="003536EA" w:rsidRDefault="00EA2574" w:rsidP="00EA2574">
            <w:pPr>
              <w:pStyle w:val="a9"/>
            </w:pPr>
            <w:r w:rsidRPr="003536EA">
              <w:t>107</w:t>
            </w:r>
          </w:p>
        </w:tc>
        <w:tc>
          <w:tcPr>
            <w:tcW w:w="682" w:type="dxa"/>
            <w:tcBorders>
              <w:top w:val="nil"/>
              <w:left w:val="nil"/>
              <w:bottom w:val="nil"/>
              <w:right w:val="single" w:sz="4" w:space="0" w:color="auto"/>
            </w:tcBorders>
            <w:shd w:val="clear" w:color="auto" w:fill="auto"/>
            <w:vAlign w:val="center"/>
            <w:hideMark/>
          </w:tcPr>
          <w:p w14:paraId="0664FF41" w14:textId="77777777" w:rsidR="00EA2574" w:rsidRPr="003536EA" w:rsidRDefault="00EA2574" w:rsidP="00EA2574">
            <w:pPr>
              <w:pStyle w:val="a9"/>
            </w:pPr>
            <w:r w:rsidRPr="003536EA">
              <w:t>101</w:t>
            </w:r>
          </w:p>
        </w:tc>
        <w:tc>
          <w:tcPr>
            <w:tcW w:w="760" w:type="dxa"/>
            <w:tcBorders>
              <w:top w:val="nil"/>
              <w:left w:val="nil"/>
              <w:bottom w:val="nil"/>
              <w:right w:val="single" w:sz="4" w:space="0" w:color="auto"/>
            </w:tcBorders>
            <w:shd w:val="clear" w:color="auto" w:fill="auto"/>
            <w:vAlign w:val="center"/>
            <w:hideMark/>
          </w:tcPr>
          <w:p w14:paraId="6BA126F8" w14:textId="77777777" w:rsidR="00EA2574" w:rsidRPr="003536EA" w:rsidRDefault="00EA2574" w:rsidP="00EA2574">
            <w:pPr>
              <w:pStyle w:val="a9"/>
            </w:pPr>
            <w:r w:rsidRPr="003536EA">
              <w:t>98</w:t>
            </w:r>
          </w:p>
        </w:tc>
        <w:tc>
          <w:tcPr>
            <w:tcW w:w="760" w:type="dxa"/>
            <w:tcBorders>
              <w:top w:val="nil"/>
              <w:left w:val="nil"/>
              <w:bottom w:val="nil"/>
              <w:right w:val="single" w:sz="4" w:space="0" w:color="auto"/>
            </w:tcBorders>
            <w:shd w:val="clear" w:color="auto" w:fill="auto"/>
            <w:vAlign w:val="center"/>
            <w:hideMark/>
          </w:tcPr>
          <w:p w14:paraId="2060E770" w14:textId="77777777" w:rsidR="00EA2574" w:rsidRPr="003536EA" w:rsidRDefault="00EA2574" w:rsidP="00EA2574">
            <w:pPr>
              <w:pStyle w:val="a9"/>
            </w:pPr>
            <w:r w:rsidRPr="003536EA">
              <w:t>91</w:t>
            </w:r>
          </w:p>
        </w:tc>
        <w:tc>
          <w:tcPr>
            <w:tcW w:w="760" w:type="dxa"/>
            <w:tcBorders>
              <w:top w:val="nil"/>
              <w:left w:val="nil"/>
              <w:bottom w:val="nil"/>
              <w:right w:val="single" w:sz="4" w:space="0" w:color="auto"/>
            </w:tcBorders>
            <w:shd w:val="clear" w:color="auto" w:fill="auto"/>
            <w:vAlign w:val="center"/>
            <w:hideMark/>
          </w:tcPr>
          <w:p w14:paraId="409B8A61" w14:textId="77777777" w:rsidR="00EA2574" w:rsidRPr="003536EA" w:rsidRDefault="00EA2574" w:rsidP="00EA2574">
            <w:pPr>
              <w:pStyle w:val="a9"/>
            </w:pPr>
            <w:r w:rsidRPr="003536EA">
              <w:t>81</w:t>
            </w:r>
          </w:p>
        </w:tc>
        <w:tc>
          <w:tcPr>
            <w:tcW w:w="2823" w:type="dxa"/>
            <w:vMerge w:val="restart"/>
            <w:tcBorders>
              <w:top w:val="nil"/>
              <w:left w:val="single" w:sz="4" w:space="0" w:color="auto"/>
              <w:bottom w:val="single" w:sz="4" w:space="0" w:color="000000"/>
              <w:right w:val="single" w:sz="4" w:space="0" w:color="auto"/>
            </w:tcBorders>
            <w:shd w:val="clear" w:color="auto" w:fill="auto"/>
            <w:vAlign w:val="center"/>
            <w:hideMark/>
          </w:tcPr>
          <w:p w14:paraId="2A188B26" w14:textId="77777777" w:rsidR="00EA2574" w:rsidRPr="003536EA" w:rsidRDefault="00EA2574" w:rsidP="00EA2574">
            <w:pPr>
              <w:pStyle w:val="a9"/>
            </w:pPr>
            <w:r w:rsidRPr="003536EA">
              <w:t>Приложение 7. РД 31.81.81-90, Рекомендации</w:t>
            </w:r>
            <w:r w:rsidRPr="003536EA">
              <w:br/>
              <w:t>по снижению шума на судах морского флота. Измерения проводились на расстоянии 1 м от наружного контура агрегата.</w:t>
            </w:r>
          </w:p>
        </w:tc>
      </w:tr>
      <w:tr w:rsidR="00EA2574" w:rsidRPr="003536EA" w14:paraId="56E4E1E5" w14:textId="77777777" w:rsidTr="00EA2574">
        <w:trPr>
          <w:trHeight w:val="960"/>
        </w:trPr>
        <w:tc>
          <w:tcPr>
            <w:tcW w:w="1897" w:type="dxa"/>
            <w:vMerge/>
            <w:tcBorders>
              <w:top w:val="nil"/>
              <w:left w:val="single" w:sz="4" w:space="0" w:color="auto"/>
              <w:bottom w:val="single" w:sz="4" w:space="0" w:color="000000"/>
              <w:right w:val="single" w:sz="4" w:space="0" w:color="auto"/>
            </w:tcBorders>
            <w:vAlign w:val="center"/>
            <w:hideMark/>
          </w:tcPr>
          <w:p w14:paraId="0F884EB9" w14:textId="77777777" w:rsidR="00EA2574" w:rsidRPr="003536EA" w:rsidRDefault="00EA2574" w:rsidP="00EA2574">
            <w:pPr>
              <w:pStyle w:val="a9"/>
            </w:pPr>
          </w:p>
        </w:tc>
        <w:tc>
          <w:tcPr>
            <w:tcW w:w="1923" w:type="dxa"/>
            <w:tcBorders>
              <w:top w:val="nil"/>
              <w:left w:val="nil"/>
              <w:bottom w:val="single" w:sz="4" w:space="0" w:color="auto"/>
              <w:right w:val="single" w:sz="4" w:space="0" w:color="auto"/>
            </w:tcBorders>
            <w:shd w:val="clear" w:color="auto" w:fill="auto"/>
            <w:vAlign w:val="center"/>
            <w:hideMark/>
          </w:tcPr>
          <w:p w14:paraId="7B40D569" w14:textId="77777777" w:rsidR="00EA2574" w:rsidRPr="003536EA" w:rsidRDefault="00EA2574" w:rsidP="00EA2574">
            <w:pPr>
              <w:pStyle w:val="a9"/>
            </w:pPr>
            <w:r w:rsidRPr="003536EA">
              <w:t>Дизель-генератор</w:t>
            </w:r>
            <w:r w:rsidRPr="003536EA">
              <w:br/>
              <w:t>3Д6Н</w:t>
            </w:r>
          </w:p>
        </w:tc>
        <w:tc>
          <w:tcPr>
            <w:tcW w:w="1286" w:type="dxa"/>
            <w:tcBorders>
              <w:top w:val="nil"/>
              <w:left w:val="nil"/>
              <w:bottom w:val="single" w:sz="4" w:space="0" w:color="auto"/>
              <w:right w:val="single" w:sz="4" w:space="0" w:color="auto"/>
            </w:tcBorders>
            <w:shd w:val="clear" w:color="auto" w:fill="auto"/>
            <w:vAlign w:val="center"/>
            <w:hideMark/>
          </w:tcPr>
          <w:p w14:paraId="014824EB" w14:textId="77777777" w:rsidR="00EA2574" w:rsidRPr="003536EA" w:rsidRDefault="00EA2574" w:rsidP="00EA2574">
            <w:pPr>
              <w:pStyle w:val="a9"/>
            </w:pPr>
            <w:r w:rsidRPr="003536EA">
              <w:t>150</w:t>
            </w:r>
          </w:p>
        </w:tc>
        <w:tc>
          <w:tcPr>
            <w:tcW w:w="723" w:type="dxa"/>
            <w:tcBorders>
              <w:top w:val="nil"/>
              <w:left w:val="nil"/>
              <w:bottom w:val="single" w:sz="4" w:space="0" w:color="auto"/>
              <w:right w:val="single" w:sz="4" w:space="0" w:color="auto"/>
            </w:tcBorders>
            <w:shd w:val="clear" w:color="auto" w:fill="auto"/>
            <w:vAlign w:val="center"/>
            <w:hideMark/>
          </w:tcPr>
          <w:p w14:paraId="47BD03F1" w14:textId="77777777" w:rsidR="00EA2574" w:rsidRPr="003536EA" w:rsidRDefault="00EA2574" w:rsidP="00EA2574">
            <w:pPr>
              <w:pStyle w:val="a9"/>
            </w:pPr>
            <w:r w:rsidRPr="003536EA">
              <w:t>3</w:t>
            </w:r>
          </w:p>
        </w:tc>
        <w:tc>
          <w:tcPr>
            <w:tcW w:w="683" w:type="dxa"/>
            <w:tcBorders>
              <w:top w:val="nil"/>
              <w:left w:val="nil"/>
              <w:bottom w:val="single" w:sz="4" w:space="0" w:color="auto"/>
              <w:right w:val="nil"/>
            </w:tcBorders>
            <w:shd w:val="clear" w:color="auto" w:fill="auto"/>
            <w:vAlign w:val="center"/>
            <w:hideMark/>
          </w:tcPr>
          <w:p w14:paraId="394D13B6" w14:textId="77777777" w:rsidR="00EA2574" w:rsidRPr="003536EA" w:rsidRDefault="00EA2574" w:rsidP="00EA2574">
            <w:pPr>
              <w:pStyle w:val="a9"/>
            </w:pPr>
            <w:r w:rsidRPr="003536EA">
              <w:t>11-13</w:t>
            </w: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A0648" w14:textId="77777777" w:rsidR="00EA2574" w:rsidRPr="003536EA" w:rsidRDefault="00EA2574" w:rsidP="00EA2574">
            <w:pPr>
              <w:pStyle w:val="a9"/>
            </w:pPr>
            <w:r w:rsidRPr="003536EA">
              <w:t>86</w:t>
            </w:r>
          </w:p>
        </w:tc>
        <w:tc>
          <w:tcPr>
            <w:tcW w:w="711" w:type="dxa"/>
            <w:tcBorders>
              <w:top w:val="single" w:sz="4" w:space="0" w:color="auto"/>
              <w:left w:val="nil"/>
              <w:bottom w:val="single" w:sz="4" w:space="0" w:color="auto"/>
              <w:right w:val="single" w:sz="4" w:space="0" w:color="auto"/>
            </w:tcBorders>
            <w:shd w:val="clear" w:color="auto" w:fill="auto"/>
            <w:vAlign w:val="center"/>
            <w:hideMark/>
          </w:tcPr>
          <w:p w14:paraId="7ECFD7D6" w14:textId="77777777" w:rsidR="00EA2574" w:rsidRPr="003536EA" w:rsidRDefault="00EA2574" w:rsidP="00EA2574">
            <w:pPr>
              <w:pStyle w:val="a9"/>
            </w:pPr>
            <w:r w:rsidRPr="003536EA">
              <w:t>88</w:t>
            </w:r>
          </w:p>
        </w:tc>
        <w:tc>
          <w:tcPr>
            <w:tcW w:w="711" w:type="dxa"/>
            <w:tcBorders>
              <w:top w:val="single" w:sz="4" w:space="0" w:color="auto"/>
              <w:left w:val="nil"/>
              <w:bottom w:val="single" w:sz="4" w:space="0" w:color="auto"/>
              <w:right w:val="single" w:sz="4" w:space="0" w:color="auto"/>
            </w:tcBorders>
            <w:shd w:val="clear" w:color="auto" w:fill="auto"/>
            <w:vAlign w:val="center"/>
            <w:hideMark/>
          </w:tcPr>
          <w:p w14:paraId="06982B3A" w14:textId="77777777" w:rsidR="00EA2574" w:rsidRPr="003536EA" w:rsidRDefault="00EA2574" w:rsidP="00EA2574">
            <w:pPr>
              <w:pStyle w:val="a9"/>
            </w:pPr>
            <w:r w:rsidRPr="003536EA">
              <w:t>89</w:t>
            </w:r>
          </w:p>
        </w:tc>
        <w:tc>
          <w:tcPr>
            <w:tcW w:w="601" w:type="dxa"/>
            <w:tcBorders>
              <w:top w:val="single" w:sz="4" w:space="0" w:color="auto"/>
              <w:left w:val="nil"/>
              <w:bottom w:val="single" w:sz="4" w:space="0" w:color="auto"/>
              <w:right w:val="single" w:sz="4" w:space="0" w:color="auto"/>
            </w:tcBorders>
            <w:shd w:val="clear" w:color="auto" w:fill="auto"/>
            <w:vAlign w:val="center"/>
            <w:hideMark/>
          </w:tcPr>
          <w:p w14:paraId="16BEF490" w14:textId="77777777" w:rsidR="00EA2574" w:rsidRPr="003536EA" w:rsidRDefault="00EA2574" w:rsidP="00EA2574">
            <w:pPr>
              <w:pStyle w:val="a9"/>
            </w:pPr>
            <w:r w:rsidRPr="003536EA">
              <w:t>86</w:t>
            </w:r>
          </w:p>
        </w:tc>
        <w:tc>
          <w:tcPr>
            <w:tcW w:w="682" w:type="dxa"/>
            <w:tcBorders>
              <w:top w:val="single" w:sz="4" w:space="0" w:color="auto"/>
              <w:left w:val="nil"/>
              <w:bottom w:val="single" w:sz="4" w:space="0" w:color="auto"/>
              <w:right w:val="single" w:sz="4" w:space="0" w:color="auto"/>
            </w:tcBorders>
            <w:shd w:val="clear" w:color="auto" w:fill="auto"/>
            <w:vAlign w:val="center"/>
            <w:hideMark/>
          </w:tcPr>
          <w:p w14:paraId="36B8FD66" w14:textId="77777777" w:rsidR="00EA2574" w:rsidRPr="003536EA" w:rsidRDefault="00EA2574" w:rsidP="00EA2574">
            <w:pPr>
              <w:pStyle w:val="a9"/>
            </w:pPr>
            <w:r w:rsidRPr="003536EA">
              <w:t>84</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71DDF7A9" w14:textId="77777777" w:rsidR="00EA2574" w:rsidRPr="003536EA" w:rsidRDefault="00EA2574" w:rsidP="00EA2574">
            <w:pPr>
              <w:pStyle w:val="a9"/>
            </w:pPr>
            <w:r w:rsidRPr="003536EA">
              <w:t>80</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6B7304C7" w14:textId="77777777" w:rsidR="00EA2574" w:rsidRPr="003536EA" w:rsidRDefault="00EA2574" w:rsidP="00EA2574">
            <w:pPr>
              <w:pStyle w:val="a9"/>
            </w:pPr>
            <w:r w:rsidRPr="003536EA">
              <w:t>76</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368B4632" w14:textId="77777777" w:rsidR="00EA2574" w:rsidRPr="003536EA" w:rsidRDefault="00EA2574" w:rsidP="00EA2574">
            <w:pPr>
              <w:pStyle w:val="a9"/>
            </w:pPr>
            <w:r w:rsidRPr="003536EA">
              <w:t>74</w:t>
            </w:r>
          </w:p>
        </w:tc>
        <w:tc>
          <w:tcPr>
            <w:tcW w:w="2823" w:type="dxa"/>
            <w:vMerge/>
            <w:tcBorders>
              <w:top w:val="nil"/>
              <w:left w:val="single" w:sz="4" w:space="0" w:color="auto"/>
              <w:bottom w:val="single" w:sz="4" w:space="0" w:color="000000"/>
              <w:right w:val="single" w:sz="4" w:space="0" w:color="auto"/>
            </w:tcBorders>
            <w:vAlign w:val="center"/>
            <w:hideMark/>
          </w:tcPr>
          <w:p w14:paraId="1810C867" w14:textId="77777777" w:rsidR="00EA2574" w:rsidRPr="003536EA" w:rsidRDefault="00EA2574" w:rsidP="00EA2574">
            <w:pPr>
              <w:pStyle w:val="a9"/>
            </w:pPr>
          </w:p>
        </w:tc>
      </w:tr>
      <w:tr w:rsidR="00EA2574" w:rsidRPr="003536EA" w14:paraId="0BE05808" w14:textId="77777777" w:rsidTr="00EA2574">
        <w:trPr>
          <w:trHeight w:val="870"/>
        </w:trPr>
        <w:tc>
          <w:tcPr>
            <w:tcW w:w="1897" w:type="dxa"/>
            <w:vMerge/>
            <w:tcBorders>
              <w:top w:val="nil"/>
              <w:left w:val="single" w:sz="4" w:space="0" w:color="auto"/>
              <w:bottom w:val="single" w:sz="4" w:space="0" w:color="000000"/>
              <w:right w:val="single" w:sz="4" w:space="0" w:color="auto"/>
            </w:tcBorders>
            <w:vAlign w:val="center"/>
            <w:hideMark/>
          </w:tcPr>
          <w:p w14:paraId="25BAFD2A" w14:textId="77777777" w:rsidR="00EA2574" w:rsidRPr="003536EA" w:rsidRDefault="00EA2574" w:rsidP="00EA2574">
            <w:pPr>
              <w:pStyle w:val="a9"/>
            </w:pPr>
          </w:p>
        </w:tc>
        <w:tc>
          <w:tcPr>
            <w:tcW w:w="1923" w:type="dxa"/>
            <w:tcBorders>
              <w:top w:val="nil"/>
              <w:left w:val="nil"/>
              <w:bottom w:val="single" w:sz="4" w:space="0" w:color="auto"/>
              <w:right w:val="single" w:sz="4" w:space="0" w:color="auto"/>
            </w:tcBorders>
            <w:shd w:val="clear" w:color="auto" w:fill="auto"/>
            <w:vAlign w:val="center"/>
            <w:hideMark/>
          </w:tcPr>
          <w:p w14:paraId="118EE81D" w14:textId="77777777" w:rsidR="00EA2574" w:rsidRPr="003536EA" w:rsidRDefault="00EA2574" w:rsidP="00EA2574">
            <w:pPr>
              <w:pStyle w:val="a9"/>
            </w:pPr>
            <w:r w:rsidRPr="003536EA">
              <w:t>Аварийный дизель – генератор 6ЧH 25/34</w:t>
            </w:r>
          </w:p>
        </w:tc>
        <w:tc>
          <w:tcPr>
            <w:tcW w:w="1286" w:type="dxa"/>
            <w:tcBorders>
              <w:top w:val="nil"/>
              <w:left w:val="nil"/>
              <w:bottom w:val="single" w:sz="4" w:space="0" w:color="auto"/>
              <w:right w:val="single" w:sz="4" w:space="0" w:color="auto"/>
            </w:tcBorders>
            <w:shd w:val="clear" w:color="auto" w:fill="auto"/>
            <w:vAlign w:val="center"/>
            <w:hideMark/>
          </w:tcPr>
          <w:p w14:paraId="326B4853" w14:textId="77777777" w:rsidR="00EA2574" w:rsidRPr="003536EA" w:rsidRDefault="00EA2574" w:rsidP="00EA2574">
            <w:pPr>
              <w:pStyle w:val="a9"/>
            </w:pPr>
            <w:r w:rsidRPr="003536EA">
              <w:t>300</w:t>
            </w:r>
          </w:p>
        </w:tc>
        <w:tc>
          <w:tcPr>
            <w:tcW w:w="723" w:type="dxa"/>
            <w:tcBorders>
              <w:top w:val="nil"/>
              <w:left w:val="nil"/>
              <w:bottom w:val="single" w:sz="4" w:space="0" w:color="auto"/>
              <w:right w:val="single" w:sz="4" w:space="0" w:color="auto"/>
            </w:tcBorders>
            <w:shd w:val="clear" w:color="auto" w:fill="auto"/>
            <w:vAlign w:val="center"/>
            <w:hideMark/>
          </w:tcPr>
          <w:p w14:paraId="58C25CEF" w14:textId="77777777" w:rsidR="00EA2574" w:rsidRPr="003536EA" w:rsidRDefault="00EA2574" w:rsidP="00EA2574">
            <w:pPr>
              <w:pStyle w:val="a9"/>
            </w:pPr>
            <w:r w:rsidRPr="003536EA">
              <w:t>1</w:t>
            </w:r>
          </w:p>
        </w:tc>
        <w:tc>
          <w:tcPr>
            <w:tcW w:w="9202" w:type="dxa"/>
            <w:gridSpan w:val="10"/>
            <w:tcBorders>
              <w:top w:val="single" w:sz="4" w:space="0" w:color="auto"/>
              <w:left w:val="nil"/>
              <w:bottom w:val="single" w:sz="4" w:space="0" w:color="auto"/>
              <w:right w:val="single" w:sz="4" w:space="0" w:color="000000"/>
            </w:tcBorders>
            <w:shd w:val="clear" w:color="auto" w:fill="auto"/>
            <w:vAlign w:val="center"/>
            <w:hideMark/>
          </w:tcPr>
          <w:p w14:paraId="33743349" w14:textId="77777777" w:rsidR="00EA2574" w:rsidRPr="003536EA" w:rsidRDefault="00EA2574" w:rsidP="00EA2574">
            <w:pPr>
              <w:pStyle w:val="a9"/>
            </w:pPr>
            <w:r w:rsidRPr="003536EA">
              <w:t>Работает в случае аварийной остановки главного двигателя и в расчете не учитывается</w:t>
            </w:r>
          </w:p>
        </w:tc>
      </w:tr>
      <w:tr w:rsidR="00EA2574" w:rsidRPr="003536EA" w14:paraId="039E1180" w14:textId="77777777" w:rsidTr="00EA2574">
        <w:trPr>
          <w:trHeight w:val="1560"/>
        </w:trPr>
        <w:tc>
          <w:tcPr>
            <w:tcW w:w="1897" w:type="dxa"/>
            <w:vMerge/>
            <w:tcBorders>
              <w:top w:val="nil"/>
              <w:left w:val="single" w:sz="4" w:space="0" w:color="auto"/>
              <w:bottom w:val="single" w:sz="4" w:space="0" w:color="000000"/>
              <w:right w:val="single" w:sz="4" w:space="0" w:color="auto"/>
            </w:tcBorders>
            <w:vAlign w:val="center"/>
            <w:hideMark/>
          </w:tcPr>
          <w:p w14:paraId="389DDC96" w14:textId="77777777" w:rsidR="00EA2574" w:rsidRPr="003536EA" w:rsidRDefault="00EA2574" w:rsidP="00EA2574">
            <w:pPr>
              <w:pStyle w:val="a9"/>
            </w:pPr>
          </w:p>
        </w:tc>
        <w:tc>
          <w:tcPr>
            <w:tcW w:w="1923" w:type="dxa"/>
            <w:tcBorders>
              <w:top w:val="nil"/>
              <w:left w:val="nil"/>
              <w:bottom w:val="single" w:sz="4" w:space="0" w:color="auto"/>
              <w:right w:val="single" w:sz="4" w:space="0" w:color="auto"/>
            </w:tcBorders>
            <w:shd w:val="clear" w:color="auto" w:fill="auto"/>
            <w:vAlign w:val="center"/>
            <w:hideMark/>
          </w:tcPr>
          <w:p w14:paraId="1B242A61" w14:textId="77777777" w:rsidR="00EA2574" w:rsidRPr="003536EA" w:rsidRDefault="00EA2574" w:rsidP="00EA2574">
            <w:pPr>
              <w:pStyle w:val="a9"/>
            </w:pPr>
            <w:r w:rsidRPr="003536EA">
              <w:t>Буровая установка  ЗИФ-1200</w:t>
            </w:r>
          </w:p>
        </w:tc>
        <w:tc>
          <w:tcPr>
            <w:tcW w:w="1286" w:type="dxa"/>
            <w:tcBorders>
              <w:top w:val="nil"/>
              <w:left w:val="nil"/>
              <w:bottom w:val="single" w:sz="4" w:space="0" w:color="auto"/>
              <w:right w:val="single" w:sz="4" w:space="0" w:color="auto"/>
            </w:tcBorders>
            <w:shd w:val="clear" w:color="auto" w:fill="auto"/>
            <w:vAlign w:val="center"/>
            <w:hideMark/>
          </w:tcPr>
          <w:p w14:paraId="557A9471" w14:textId="77777777" w:rsidR="00EA2574" w:rsidRPr="003536EA" w:rsidRDefault="00EA2574" w:rsidP="00EA2574">
            <w:pPr>
              <w:pStyle w:val="a9"/>
            </w:pPr>
            <w:r w:rsidRPr="003536EA">
              <w:t>55</w:t>
            </w:r>
          </w:p>
        </w:tc>
        <w:tc>
          <w:tcPr>
            <w:tcW w:w="723" w:type="dxa"/>
            <w:tcBorders>
              <w:top w:val="nil"/>
              <w:left w:val="nil"/>
              <w:bottom w:val="single" w:sz="4" w:space="0" w:color="auto"/>
              <w:right w:val="single" w:sz="4" w:space="0" w:color="auto"/>
            </w:tcBorders>
            <w:shd w:val="clear" w:color="auto" w:fill="auto"/>
            <w:vAlign w:val="center"/>
            <w:hideMark/>
          </w:tcPr>
          <w:p w14:paraId="5A9D9EA6" w14:textId="77777777" w:rsidR="00EA2574" w:rsidRPr="003536EA" w:rsidRDefault="00EA2574" w:rsidP="00EA2574">
            <w:pPr>
              <w:pStyle w:val="a9"/>
            </w:pPr>
            <w:r w:rsidRPr="003536EA">
              <w:t>1</w:t>
            </w:r>
          </w:p>
        </w:tc>
        <w:tc>
          <w:tcPr>
            <w:tcW w:w="683" w:type="dxa"/>
            <w:tcBorders>
              <w:top w:val="nil"/>
              <w:left w:val="nil"/>
              <w:bottom w:val="single" w:sz="4" w:space="0" w:color="auto"/>
              <w:right w:val="single" w:sz="4" w:space="0" w:color="auto"/>
            </w:tcBorders>
            <w:shd w:val="clear" w:color="auto" w:fill="auto"/>
            <w:vAlign w:val="center"/>
            <w:hideMark/>
          </w:tcPr>
          <w:p w14:paraId="6BDC19D9" w14:textId="77777777" w:rsidR="00EA2574" w:rsidRPr="003536EA" w:rsidRDefault="00EA2574" w:rsidP="00EA2574">
            <w:pPr>
              <w:pStyle w:val="a9"/>
            </w:pPr>
            <w:r w:rsidRPr="003536EA">
              <w:t>14</w:t>
            </w:r>
          </w:p>
        </w:tc>
        <w:tc>
          <w:tcPr>
            <w:tcW w:w="711" w:type="dxa"/>
            <w:tcBorders>
              <w:top w:val="nil"/>
              <w:left w:val="nil"/>
              <w:bottom w:val="single" w:sz="4" w:space="0" w:color="auto"/>
              <w:right w:val="single" w:sz="4" w:space="0" w:color="auto"/>
            </w:tcBorders>
            <w:shd w:val="clear" w:color="auto" w:fill="auto"/>
            <w:noWrap/>
            <w:vAlign w:val="center"/>
            <w:hideMark/>
          </w:tcPr>
          <w:p w14:paraId="75D887F9" w14:textId="77777777" w:rsidR="00EA2574" w:rsidRPr="003536EA" w:rsidRDefault="00EA2574" w:rsidP="00EA2574">
            <w:pPr>
              <w:pStyle w:val="a9"/>
            </w:pPr>
            <w:r w:rsidRPr="003536EA">
              <w:t>79,0</w:t>
            </w:r>
          </w:p>
        </w:tc>
        <w:tc>
          <w:tcPr>
            <w:tcW w:w="711" w:type="dxa"/>
            <w:tcBorders>
              <w:top w:val="nil"/>
              <w:left w:val="nil"/>
              <w:bottom w:val="single" w:sz="4" w:space="0" w:color="auto"/>
              <w:right w:val="single" w:sz="4" w:space="0" w:color="auto"/>
            </w:tcBorders>
            <w:shd w:val="clear" w:color="auto" w:fill="auto"/>
            <w:noWrap/>
            <w:vAlign w:val="center"/>
            <w:hideMark/>
          </w:tcPr>
          <w:p w14:paraId="0EE55C1D" w14:textId="77777777" w:rsidR="00EA2574" w:rsidRPr="003536EA" w:rsidRDefault="00EA2574" w:rsidP="00EA2574">
            <w:pPr>
              <w:pStyle w:val="a9"/>
            </w:pPr>
            <w:r w:rsidRPr="003536EA">
              <w:t>79,0</w:t>
            </w:r>
          </w:p>
        </w:tc>
        <w:tc>
          <w:tcPr>
            <w:tcW w:w="711" w:type="dxa"/>
            <w:tcBorders>
              <w:top w:val="nil"/>
              <w:left w:val="nil"/>
              <w:bottom w:val="single" w:sz="4" w:space="0" w:color="auto"/>
              <w:right w:val="single" w:sz="4" w:space="0" w:color="auto"/>
            </w:tcBorders>
            <w:shd w:val="clear" w:color="auto" w:fill="auto"/>
            <w:noWrap/>
            <w:vAlign w:val="center"/>
            <w:hideMark/>
          </w:tcPr>
          <w:p w14:paraId="100B735E" w14:textId="77777777" w:rsidR="00EA2574" w:rsidRPr="003536EA" w:rsidRDefault="00EA2574" w:rsidP="00EA2574">
            <w:pPr>
              <w:pStyle w:val="a9"/>
            </w:pPr>
            <w:r w:rsidRPr="003536EA">
              <w:t>78,0</w:t>
            </w:r>
          </w:p>
        </w:tc>
        <w:tc>
          <w:tcPr>
            <w:tcW w:w="601" w:type="dxa"/>
            <w:tcBorders>
              <w:top w:val="nil"/>
              <w:left w:val="nil"/>
              <w:bottom w:val="single" w:sz="4" w:space="0" w:color="auto"/>
              <w:right w:val="single" w:sz="4" w:space="0" w:color="auto"/>
            </w:tcBorders>
            <w:shd w:val="clear" w:color="auto" w:fill="auto"/>
            <w:noWrap/>
            <w:vAlign w:val="center"/>
            <w:hideMark/>
          </w:tcPr>
          <w:p w14:paraId="2255A4C8" w14:textId="77777777" w:rsidR="00EA2574" w:rsidRPr="003536EA" w:rsidRDefault="00EA2574" w:rsidP="00EA2574">
            <w:pPr>
              <w:pStyle w:val="a9"/>
            </w:pPr>
            <w:r w:rsidRPr="003536EA">
              <w:t>78,0</w:t>
            </w:r>
          </w:p>
        </w:tc>
        <w:tc>
          <w:tcPr>
            <w:tcW w:w="682" w:type="dxa"/>
            <w:tcBorders>
              <w:top w:val="nil"/>
              <w:left w:val="nil"/>
              <w:bottom w:val="single" w:sz="4" w:space="0" w:color="auto"/>
              <w:right w:val="single" w:sz="4" w:space="0" w:color="auto"/>
            </w:tcBorders>
            <w:shd w:val="clear" w:color="auto" w:fill="auto"/>
            <w:noWrap/>
            <w:vAlign w:val="center"/>
            <w:hideMark/>
          </w:tcPr>
          <w:p w14:paraId="4A9F5902" w14:textId="77777777" w:rsidR="00EA2574" w:rsidRPr="003536EA" w:rsidRDefault="00EA2574" w:rsidP="00EA2574">
            <w:pPr>
              <w:pStyle w:val="a9"/>
            </w:pPr>
            <w:r w:rsidRPr="003536EA">
              <w:t>75,0</w:t>
            </w:r>
          </w:p>
        </w:tc>
        <w:tc>
          <w:tcPr>
            <w:tcW w:w="760" w:type="dxa"/>
            <w:tcBorders>
              <w:top w:val="nil"/>
              <w:left w:val="nil"/>
              <w:bottom w:val="single" w:sz="4" w:space="0" w:color="auto"/>
              <w:right w:val="single" w:sz="4" w:space="0" w:color="auto"/>
            </w:tcBorders>
            <w:shd w:val="clear" w:color="auto" w:fill="auto"/>
            <w:noWrap/>
            <w:vAlign w:val="center"/>
            <w:hideMark/>
          </w:tcPr>
          <w:p w14:paraId="5E267F16" w14:textId="77777777" w:rsidR="00EA2574" w:rsidRPr="003536EA" w:rsidRDefault="00EA2574" w:rsidP="00EA2574">
            <w:pPr>
              <w:pStyle w:val="a9"/>
            </w:pPr>
            <w:r w:rsidRPr="003536EA">
              <w:t>71,0</w:t>
            </w:r>
          </w:p>
        </w:tc>
        <w:tc>
          <w:tcPr>
            <w:tcW w:w="760" w:type="dxa"/>
            <w:tcBorders>
              <w:top w:val="nil"/>
              <w:left w:val="nil"/>
              <w:bottom w:val="single" w:sz="4" w:space="0" w:color="auto"/>
              <w:right w:val="single" w:sz="4" w:space="0" w:color="auto"/>
            </w:tcBorders>
            <w:shd w:val="clear" w:color="auto" w:fill="auto"/>
            <w:noWrap/>
            <w:vAlign w:val="center"/>
            <w:hideMark/>
          </w:tcPr>
          <w:p w14:paraId="05E65546" w14:textId="77777777" w:rsidR="00EA2574" w:rsidRPr="003536EA" w:rsidRDefault="00EA2574" w:rsidP="00EA2574">
            <w:pPr>
              <w:pStyle w:val="a9"/>
            </w:pPr>
            <w:r w:rsidRPr="003536EA">
              <w:t>66,0</w:t>
            </w:r>
          </w:p>
        </w:tc>
        <w:tc>
          <w:tcPr>
            <w:tcW w:w="760" w:type="dxa"/>
            <w:tcBorders>
              <w:top w:val="nil"/>
              <w:left w:val="nil"/>
              <w:bottom w:val="single" w:sz="4" w:space="0" w:color="auto"/>
              <w:right w:val="single" w:sz="4" w:space="0" w:color="auto"/>
            </w:tcBorders>
            <w:shd w:val="clear" w:color="auto" w:fill="auto"/>
            <w:noWrap/>
            <w:vAlign w:val="center"/>
            <w:hideMark/>
          </w:tcPr>
          <w:p w14:paraId="70620F94" w14:textId="77777777" w:rsidR="00EA2574" w:rsidRPr="003536EA" w:rsidRDefault="00EA2574" w:rsidP="00EA2574">
            <w:pPr>
              <w:pStyle w:val="a9"/>
            </w:pPr>
            <w:r w:rsidRPr="003536EA">
              <w:t>56,0</w:t>
            </w:r>
          </w:p>
        </w:tc>
        <w:tc>
          <w:tcPr>
            <w:tcW w:w="2823" w:type="dxa"/>
            <w:tcBorders>
              <w:top w:val="nil"/>
              <w:left w:val="nil"/>
              <w:bottom w:val="single" w:sz="4" w:space="0" w:color="auto"/>
              <w:right w:val="single" w:sz="4" w:space="0" w:color="auto"/>
            </w:tcBorders>
            <w:shd w:val="clear" w:color="auto" w:fill="auto"/>
            <w:vAlign w:val="center"/>
            <w:hideMark/>
          </w:tcPr>
          <w:p w14:paraId="7CFCA6F5" w14:textId="77777777" w:rsidR="00EA2574" w:rsidRPr="003536EA" w:rsidRDefault="00EA2574" w:rsidP="00EA2574">
            <w:pPr>
              <w:pStyle w:val="a9"/>
            </w:pPr>
            <w:r w:rsidRPr="003536EA">
              <w:t>Протокол измерений уровней шума ООО - Научно-технический центр «Экология» № 01-ш от 14.07.2006 г. Измерение проводилось на расстоянии 10 м от наружного контура агрегата.</w:t>
            </w:r>
          </w:p>
        </w:tc>
      </w:tr>
      <w:tr w:rsidR="00EA2574" w:rsidRPr="003536EA" w14:paraId="4E1FF4F5" w14:textId="77777777" w:rsidTr="00EA2574">
        <w:trPr>
          <w:trHeight w:val="1245"/>
        </w:trPr>
        <w:tc>
          <w:tcPr>
            <w:tcW w:w="1897" w:type="dxa"/>
            <w:vMerge/>
            <w:tcBorders>
              <w:top w:val="nil"/>
              <w:left w:val="single" w:sz="4" w:space="0" w:color="auto"/>
              <w:bottom w:val="single" w:sz="4" w:space="0" w:color="000000"/>
              <w:right w:val="single" w:sz="4" w:space="0" w:color="auto"/>
            </w:tcBorders>
            <w:vAlign w:val="center"/>
            <w:hideMark/>
          </w:tcPr>
          <w:p w14:paraId="6211FECA" w14:textId="77777777" w:rsidR="00EA2574" w:rsidRPr="003536EA" w:rsidRDefault="00EA2574" w:rsidP="00EA2574">
            <w:pPr>
              <w:pStyle w:val="a9"/>
            </w:pPr>
          </w:p>
        </w:tc>
        <w:tc>
          <w:tcPr>
            <w:tcW w:w="1923" w:type="dxa"/>
            <w:tcBorders>
              <w:top w:val="nil"/>
              <w:left w:val="nil"/>
              <w:bottom w:val="single" w:sz="4" w:space="0" w:color="auto"/>
              <w:right w:val="single" w:sz="4" w:space="0" w:color="auto"/>
            </w:tcBorders>
            <w:shd w:val="clear" w:color="auto" w:fill="auto"/>
            <w:vAlign w:val="center"/>
            <w:hideMark/>
          </w:tcPr>
          <w:p w14:paraId="67687A6D" w14:textId="77777777" w:rsidR="00EA2574" w:rsidRPr="003536EA" w:rsidRDefault="00EA2574" w:rsidP="00EA2574">
            <w:pPr>
              <w:pStyle w:val="a9"/>
            </w:pPr>
            <w:r w:rsidRPr="003536EA">
              <w:t>Палубная лебедка</w:t>
            </w:r>
          </w:p>
        </w:tc>
        <w:tc>
          <w:tcPr>
            <w:tcW w:w="1286" w:type="dxa"/>
            <w:tcBorders>
              <w:top w:val="nil"/>
              <w:left w:val="nil"/>
              <w:bottom w:val="single" w:sz="4" w:space="0" w:color="auto"/>
              <w:right w:val="single" w:sz="4" w:space="0" w:color="auto"/>
            </w:tcBorders>
            <w:shd w:val="clear" w:color="auto" w:fill="auto"/>
            <w:vAlign w:val="center"/>
            <w:hideMark/>
          </w:tcPr>
          <w:p w14:paraId="2E2D88C8" w14:textId="77777777" w:rsidR="00EA2574" w:rsidRPr="003536EA" w:rsidRDefault="00EA2574" w:rsidP="00EA2574">
            <w:pPr>
              <w:pStyle w:val="a9"/>
            </w:pPr>
            <w:r w:rsidRPr="003536EA">
              <w:t>-</w:t>
            </w:r>
          </w:p>
        </w:tc>
        <w:tc>
          <w:tcPr>
            <w:tcW w:w="723" w:type="dxa"/>
            <w:tcBorders>
              <w:top w:val="nil"/>
              <w:left w:val="nil"/>
              <w:bottom w:val="single" w:sz="4" w:space="0" w:color="auto"/>
              <w:right w:val="single" w:sz="4" w:space="0" w:color="auto"/>
            </w:tcBorders>
            <w:shd w:val="clear" w:color="auto" w:fill="auto"/>
            <w:vAlign w:val="center"/>
            <w:hideMark/>
          </w:tcPr>
          <w:p w14:paraId="23E52AB0" w14:textId="77777777" w:rsidR="00EA2574" w:rsidRPr="003536EA" w:rsidRDefault="00EA2574" w:rsidP="00EA2574">
            <w:pPr>
              <w:pStyle w:val="a9"/>
            </w:pPr>
            <w:r w:rsidRPr="003536EA">
              <w:t>2</w:t>
            </w:r>
          </w:p>
        </w:tc>
        <w:tc>
          <w:tcPr>
            <w:tcW w:w="683" w:type="dxa"/>
            <w:tcBorders>
              <w:top w:val="nil"/>
              <w:left w:val="nil"/>
              <w:bottom w:val="single" w:sz="4" w:space="0" w:color="auto"/>
              <w:right w:val="single" w:sz="4" w:space="0" w:color="auto"/>
            </w:tcBorders>
            <w:shd w:val="clear" w:color="auto" w:fill="auto"/>
            <w:vAlign w:val="center"/>
            <w:hideMark/>
          </w:tcPr>
          <w:p w14:paraId="29A36719" w14:textId="77777777" w:rsidR="00EA2574" w:rsidRPr="003536EA" w:rsidRDefault="00EA2574" w:rsidP="00EA2574">
            <w:pPr>
              <w:pStyle w:val="a9"/>
            </w:pPr>
            <w:r w:rsidRPr="003536EA">
              <w:t>15-16</w:t>
            </w:r>
          </w:p>
        </w:tc>
        <w:tc>
          <w:tcPr>
            <w:tcW w:w="711" w:type="dxa"/>
            <w:tcBorders>
              <w:top w:val="nil"/>
              <w:left w:val="nil"/>
              <w:bottom w:val="single" w:sz="4" w:space="0" w:color="auto"/>
              <w:right w:val="single" w:sz="4" w:space="0" w:color="auto"/>
            </w:tcBorders>
            <w:shd w:val="clear" w:color="auto" w:fill="auto"/>
            <w:noWrap/>
            <w:vAlign w:val="center"/>
            <w:hideMark/>
          </w:tcPr>
          <w:p w14:paraId="7CB6F6A8" w14:textId="77777777" w:rsidR="00EA2574" w:rsidRPr="003536EA" w:rsidRDefault="00EA2574" w:rsidP="00EA2574">
            <w:pPr>
              <w:pStyle w:val="a9"/>
            </w:pPr>
            <w:r w:rsidRPr="003536EA">
              <w:t>102,5</w:t>
            </w:r>
          </w:p>
        </w:tc>
        <w:tc>
          <w:tcPr>
            <w:tcW w:w="711" w:type="dxa"/>
            <w:tcBorders>
              <w:top w:val="nil"/>
              <w:left w:val="nil"/>
              <w:bottom w:val="single" w:sz="4" w:space="0" w:color="auto"/>
              <w:right w:val="single" w:sz="4" w:space="0" w:color="auto"/>
            </w:tcBorders>
            <w:shd w:val="clear" w:color="auto" w:fill="auto"/>
            <w:noWrap/>
            <w:vAlign w:val="center"/>
            <w:hideMark/>
          </w:tcPr>
          <w:p w14:paraId="12217D4D" w14:textId="77777777" w:rsidR="00EA2574" w:rsidRPr="003536EA" w:rsidRDefault="00EA2574" w:rsidP="00EA2574">
            <w:pPr>
              <w:pStyle w:val="a9"/>
            </w:pPr>
            <w:r w:rsidRPr="003536EA">
              <w:t>96,0</w:t>
            </w:r>
          </w:p>
        </w:tc>
        <w:tc>
          <w:tcPr>
            <w:tcW w:w="711" w:type="dxa"/>
            <w:tcBorders>
              <w:top w:val="nil"/>
              <w:left w:val="nil"/>
              <w:bottom w:val="single" w:sz="4" w:space="0" w:color="auto"/>
              <w:right w:val="single" w:sz="4" w:space="0" w:color="auto"/>
            </w:tcBorders>
            <w:shd w:val="clear" w:color="auto" w:fill="auto"/>
            <w:noWrap/>
            <w:vAlign w:val="center"/>
            <w:hideMark/>
          </w:tcPr>
          <w:p w14:paraId="29D0A69A" w14:textId="77777777" w:rsidR="00EA2574" w:rsidRPr="003536EA" w:rsidRDefault="00EA2574" w:rsidP="00EA2574">
            <w:pPr>
              <w:pStyle w:val="a9"/>
            </w:pPr>
            <w:r w:rsidRPr="003536EA">
              <w:t>91,0</w:t>
            </w:r>
          </w:p>
        </w:tc>
        <w:tc>
          <w:tcPr>
            <w:tcW w:w="601" w:type="dxa"/>
            <w:tcBorders>
              <w:top w:val="nil"/>
              <w:left w:val="nil"/>
              <w:bottom w:val="single" w:sz="4" w:space="0" w:color="auto"/>
              <w:right w:val="single" w:sz="4" w:space="0" w:color="auto"/>
            </w:tcBorders>
            <w:shd w:val="clear" w:color="auto" w:fill="auto"/>
            <w:noWrap/>
            <w:vAlign w:val="center"/>
            <w:hideMark/>
          </w:tcPr>
          <w:p w14:paraId="44941B31" w14:textId="77777777" w:rsidR="00EA2574" w:rsidRPr="003536EA" w:rsidRDefault="00EA2574" w:rsidP="00EA2574">
            <w:pPr>
              <w:pStyle w:val="a9"/>
            </w:pPr>
            <w:r w:rsidRPr="003536EA">
              <w:t>87,5</w:t>
            </w:r>
          </w:p>
        </w:tc>
        <w:tc>
          <w:tcPr>
            <w:tcW w:w="682" w:type="dxa"/>
            <w:tcBorders>
              <w:top w:val="nil"/>
              <w:left w:val="nil"/>
              <w:bottom w:val="single" w:sz="4" w:space="0" w:color="auto"/>
              <w:right w:val="single" w:sz="4" w:space="0" w:color="auto"/>
            </w:tcBorders>
            <w:shd w:val="clear" w:color="auto" w:fill="auto"/>
            <w:noWrap/>
            <w:vAlign w:val="center"/>
            <w:hideMark/>
          </w:tcPr>
          <w:p w14:paraId="00E3F7F4" w14:textId="77777777" w:rsidR="00EA2574" w:rsidRPr="003536EA" w:rsidRDefault="00EA2574" w:rsidP="00EA2574">
            <w:pPr>
              <w:pStyle w:val="a9"/>
            </w:pPr>
            <w:r w:rsidRPr="003536EA">
              <w:t>85,0</w:t>
            </w:r>
          </w:p>
        </w:tc>
        <w:tc>
          <w:tcPr>
            <w:tcW w:w="760" w:type="dxa"/>
            <w:tcBorders>
              <w:top w:val="nil"/>
              <w:left w:val="nil"/>
              <w:bottom w:val="single" w:sz="4" w:space="0" w:color="auto"/>
              <w:right w:val="single" w:sz="4" w:space="0" w:color="auto"/>
            </w:tcBorders>
            <w:shd w:val="clear" w:color="auto" w:fill="auto"/>
            <w:noWrap/>
            <w:vAlign w:val="center"/>
            <w:hideMark/>
          </w:tcPr>
          <w:p w14:paraId="44ABF440" w14:textId="77777777" w:rsidR="00EA2574" w:rsidRPr="003536EA" w:rsidRDefault="00EA2574" w:rsidP="00EA2574">
            <w:pPr>
              <w:pStyle w:val="a9"/>
            </w:pPr>
            <w:r w:rsidRPr="003536EA">
              <w:t>83,0</w:t>
            </w:r>
          </w:p>
        </w:tc>
        <w:tc>
          <w:tcPr>
            <w:tcW w:w="760" w:type="dxa"/>
            <w:tcBorders>
              <w:top w:val="nil"/>
              <w:left w:val="nil"/>
              <w:bottom w:val="single" w:sz="4" w:space="0" w:color="auto"/>
              <w:right w:val="single" w:sz="4" w:space="0" w:color="auto"/>
            </w:tcBorders>
            <w:shd w:val="clear" w:color="auto" w:fill="auto"/>
            <w:noWrap/>
            <w:vAlign w:val="center"/>
            <w:hideMark/>
          </w:tcPr>
          <w:p w14:paraId="13C62654" w14:textId="77777777" w:rsidR="00EA2574" w:rsidRPr="003536EA" w:rsidRDefault="00EA2574" w:rsidP="00EA2574">
            <w:pPr>
              <w:pStyle w:val="a9"/>
            </w:pPr>
            <w:r w:rsidRPr="003536EA">
              <w:t>81,0</w:t>
            </w:r>
          </w:p>
        </w:tc>
        <w:tc>
          <w:tcPr>
            <w:tcW w:w="760" w:type="dxa"/>
            <w:tcBorders>
              <w:top w:val="nil"/>
              <w:left w:val="nil"/>
              <w:bottom w:val="single" w:sz="4" w:space="0" w:color="auto"/>
              <w:right w:val="single" w:sz="4" w:space="0" w:color="auto"/>
            </w:tcBorders>
            <w:shd w:val="clear" w:color="auto" w:fill="auto"/>
            <w:noWrap/>
            <w:vAlign w:val="center"/>
            <w:hideMark/>
          </w:tcPr>
          <w:p w14:paraId="33B912BF" w14:textId="77777777" w:rsidR="00EA2574" w:rsidRPr="003536EA" w:rsidRDefault="00EA2574" w:rsidP="00EA2574">
            <w:pPr>
              <w:pStyle w:val="a9"/>
            </w:pPr>
            <w:r w:rsidRPr="003536EA">
              <w:t>79,5</w:t>
            </w:r>
          </w:p>
        </w:tc>
        <w:tc>
          <w:tcPr>
            <w:tcW w:w="2823" w:type="dxa"/>
            <w:tcBorders>
              <w:top w:val="nil"/>
              <w:left w:val="nil"/>
              <w:bottom w:val="single" w:sz="4" w:space="0" w:color="auto"/>
              <w:right w:val="single" w:sz="4" w:space="0" w:color="auto"/>
            </w:tcBorders>
            <w:shd w:val="clear" w:color="auto" w:fill="auto"/>
            <w:vAlign w:val="center"/>
            <w:hideMark/>
          </w:tcPr>
          <w:p w14:paraId="5E1105FF" w14:textId="77777777" w:rsidR="00EA2574" w:rsidRPr="003536EA" w:rsidRDefault="00EA2574" w:rsidP="00EA2574">
            <w:pPr>
              <w:pStyle w:val="a9"/>
            </w:pPr>
            <w:r w:rsidRPr="003536EA">
              <w:t xml:space="preserve">ГОСТ 12617-78 Лебедки судовые грузовые. Общие технические условия. Измерение проводилось на расстоянии 3 м от </w:t>
            </w:r>
            <w:proofErr w:type="spellStart"/>
            <w:r w:rsidRPr="003536EA">
              <w:t>наружнего</w:t>
            </w:r>
            <w:proofErr w:type="spellEnd"/>
            <w:r w:rsidRPr="003536EA">
              <w:t xml:space="preserve"> контура лебедки.</w:t>
            </w:r>
          </w:p>
        </w:tc>
      </w:tr>
      <w:tr w:rsidR="00EA2574" w:rsidRPr="003536EA" w14:paraId="618E64CE" w14:textId="77777777" w:rsidTr="00EA2574">
        <w:trPr>
          <w:trHeight w:val="1200"/>
        </w:trPr>
        <w:tc>
          <w:tcPr>
            <w:tcW w:w="1897" w:type="dxa"/>
            <w:vMerge/>
            <w:tcBorders>
              <w:top w:val="nil"/>
              <w:left w:val="single" w:sz="4" w:space="0" w:color="auto"/>
              <w:bottom w:val="single" w:sz="4" w:space="0" w:color="000000"/>
              <w:right w:val="single" w:sz="4" w:space="0" w:color="auto"/>
            </w:tcBorders>
            <w:vAlign w:val="center"/>
            <w:hideMark/>
          </w:tcPr>
          <w:p w14:paraId="3B05355E" w14:textId="77777777" w:rsidR="00EA2574" w:rsidRPr="003536EA" w:rsidRDefault="00EA2574" w:rsidP="00EA2574">
            <w:pPr>
              <w:pStyle w:val="a9"/>
            </w:pPr>
          </w:p>
        </w:tc>
        <w:tc>
          <w:tcPr>
            <w:tcW w:w="1923" w:type="dxa"/>
            <w:tcBorders>
              <w:top w:val="nil"/>
              <w:left w:val="nil"/>
              <w:bottom w:val="single" w:sz="4" w:space="0" w:color="auto"/>
              <w:right w:val="single" w:sz="4" w:space="0" w:color="auto"/>
            </w:tcBorders>
            <w:shd w:val="clear" w:color="auto" w:fill="auto"/>
            <w:vAlign w:val="center"/>
            <w:hideMark/>
          </w:tcPr>
          <w:p w14:paraId="51DD333C" w14:textId="77777777" w:rsidR="00EA2574" w:rsidRPr="003536EA" w:rsidRDefault="00EA2574" w:rsidP="00EA2574">
            <w:pPr>
              <w:pStyle w:val="a9"/>
            </w:pPr>
            <w:r w:rsidRPr="003536EA">
              <w:t>Судовой насос</w:t>
            </w:r>
            <w:r w:rsidRPr="003536EA">
              <w:br/>
              <w:t>НБ4-320/63</w:t>
            </w:r>
          </w:p>
        </w:tc>
        <w:tc>
          <w:tcPr>
            <w:tcW w:w="1286" w:type="dxa"/>
            <w:tcBorders>
              <w:top w:val="nil"/>
              <w:left w:val="nil"/>
              <w:bottom w:val="single" w:sz="4" w:space="0" w:color="auto"/>
              <w:right w:val="single" w:sz="4" w:space="0" w:color="auto"/>
            </w:tcBorders>
            <w:shd w:val="clear" w:color="auto" w:fill="auto"/>
            <w:vAlign w:val="center"/>
            <w:hideMark/>
          </w:tcPr>
          <w:p w14:paraId="2E0367B4" w14:textId="77777777" w:rsidR="00EA2574" w:rsidRPr="003536EA" w:rsidRDefault="00EA2574" w:rsidP="00EA2574">
            <w:pPr>
              <w:pStyle w:val="a9"/>
            </w:pPr>
            <w:r w:rsidRPr="003536EA">
              <w:t>-</w:t>
            </w:r>
          </w:p>
        </w:tc>
        <w:tc>
          <w:tcPr>
            <w:tcW w:w="723" w:type="dxa"/>
            <w:tcBorders>
              <w:top w:val="nil"/>
              <w:left w:val="nil"/>
              <w:bottom w:val="single" w:sz="4" w:space="0" w:color="auto"/>
              <w:right w:val="single" w:sz="4" w:space="0" w:color="auto"/>
            </w:tcBorders>
            <w:shd w:val="clear" w:color="auto" w:fill="auto"/>
            <w:vAlign w:val="center"/>
            <w:hideMark/>
          </w:tcPr>
          <w:p w14:paraId="53AE353D" w14:textId="77777777" w:rsidR="00EA2574" w:rsidRPr="003536EA" w:rsidRDefault="00EA2574" w:rsidP="00EA2574">
            <w:pPr>
              <w:pStyle w:val="a9"/>
            </w:pPr>
            <w:r w:rsidRPr="003536EA">
              <w:t>2</w:t>
            </w:r>
          </w:p>
        </w:tc>
        <w:tc>
          <w:tcPr>
            <w:tcW w:w="683" w:type="dxa"/>
            <w:tcBorders>
              <w:top w:val="nil"/>
              <w:left w:val="nil"/>
              <w:bottom w:val="single" w:sz="4" w:space="0" w:color="auto"/>
              <w:right w:val="single" w:sz="4" w:space="0" w:color="auto"/>
            </w:tcBorders>
            <w:shd w:val="clear" w:color="auto" w:fill="auto"/>
            <w:vAlign w:val="center"/>
            <w:hideMark/>
          </w:tcPr>
          <w:p w14:paraId="5D3D3EA0" w14:textId="77777777" w:rsidR="00EA2574" w:rsidRPr="003536EA" w:rsidRDefault="00EA2574" w:rsidP="00EA2574">
            <w:pPr>
              <w:pStyle w:val="a9"/>
            </w:pPr>
            <w:r w:rsidRPr="003536EA">
              <w:t>17-18</w:t>
            </w:r>
          </w:p>
        </w:tc>
        <w:tc>
          <w:tcPr>
            <w:tcW w:w="711" w:type="dxa"/>
            <w:tcBorders>
              <w:top w:val="nil"/>
              <w:left w:val="nil"/>
              <w:bottom w:val="single" w:sz="4" w:space="0" w:color="auto"/>
              <w:right w:val="single" w:sz="4" w:space="0" w:color="auto"/>
            </w:tcBorders>
            <w:shd w:val="clear" w:color="auto" w:fill="auto"/>
            <w:noWrap/>
            <w:vAlign w:val="center"/>
            <w:hideMark/>
          </w:tcPr>
          <w:p w14:paraId="11985552" w14:textId="77777777" w:rsidR="00EA2574" w:rsidRPr="003536EA" w:rsidRDefault="00EA2574" w:rsidP="00EA2574">
            <w:pPr>
              <w:pStyle w:val="a9"/>
            </w:pPr>
            <w:r w:rsidRPr="003536EA">
              <w:t>102,0</w:t>
            </w:r>
          </w:p>
        </w:tc>
        <w:tc>
          <w:tcPr>
            <w:tcW w:w="711" w:type="dxa"/>
            <w:tcBorders>
              <w:top w:val="nil"/>
              <w:left w:val="nil"/>
              <w:bottom w:val="single" w:sz="4" w:space="0" w:color="auto"/>
              <w:right w:val="single" w:sz="4" w:space="0" w:color="auto"/>
            </w:tcBorders>
            <w:shd w:val="clear" w:color="auto" w:fill="auto"/>
            <w:noWrap/>
            <w:vAlign w:val="center"/>
            <w:hideMark/>
          </w:tcPr>
          <w:p w14:paraId="1C0DF26C" w14:textId="77777777" w:rsidR="00EA2574" w:rsidRPr="003536EA" w:rsidRDefault="00EA2574" w:rsidP="00EA2574">
            <w:pPr>
              <w:pStyle w:val="a9"/>
            </w:pPr>
            <w:r w:rsidRPr="003536EA">
              <w:t>103,0</w:t>
            </w:r>
          </w:p>
        </w:tc>
        <w:tc>
          <w:tcPr>
            <w:tcW w:w="711" w:type="dxa"/>
            <w:tcBorders>
              <w:top w:val="nil"/>
              <w:left w:val="nil"/>
              <w:bottom w:val="single" w:sz="4" w:space="0" w:color="auto"/>
              <w:right w:val="single" w:sz="4" w:space="0" w:color="auto"/>
            </w:tcBorders>
            <w:shd w:val="clear" w:color="auto" w:fill="auto"/>
            <w:noWrap/>
            <w:vAlign w:val="center"/>
            <w:hideMark/>
          </w:tcPr>
          <w:p w14:paraId="5E19E596" w14:textId="77777777" w:rsidR="00EA2574" w:rsidRPr="003536EA" w:rsidRDefault="00EA2574" w:rsidP="00EA2574">
            <w:pPr>
              <w:pStyle w:val="a9"/>
            </w:pPr>
            <w:r w:rsidRPr="003536EA">
              <w:t>101,0</w:t>
            </w:r>
          </w:p>
        </w:tc>
        <w:tc>
          <w:tcPr>
            <w:tcW w:w="601" w:type="dxa"/>
            <w:tcBorders>
              <w:top w:val="nil"/>
              <w:left w:val="nil"/>
              <w:bottom w:val="single" w:sz="4" w:space="0" w:color="auto"/>
              <w:right w:val="single" w:sz="4" w:space="0" w:color="auto"/>
            </w:tcBorders>
            <w:shd w:val="clear" w:color="auto" w:fill="auto"/>
            <w:noWrap/>
            <w:vAlign w:val="center"/>
            <w:hideMark/>
          </w:tcPr>
          <w:p w14:paraId="228988DB" w14:textId="77777777" w:rsidR="00EA2574" w:rsidRPr="003536EA" w:rsidRDefault="00EA2574" w:rsidP="00EA2574">
            <w:pPr>
              <w:pStyle w:val="a9"/>
            </w:pPr>
            <w:r w:rsidRPr="003536EA">
              <w:t>94,0</w:t>
            </w:r>
          </w:p>
        </w:tc>
        <w:tc>
          <w:tcPr>
            <w:tcW w:w="682" w:type="dxa"/>
            <w:tcBorders>
              <w:top w:val="nil"/>
              <w:left w:val="nil"/>
              <w:bottom w:val="single" w:sz="4" w:space="0" w:color="auto"/>
              <w:right w:val="single" w:sz="4" w:space="0" w:color="auto"/>
            </w:tcBorders>
            <w:shd w:val="clear" w:color="auto" w:fill="auto"/>
            <w:noWrap/>
            <w:vAlign w:val="center"/>
            <w:hideMark/>
          </w:tcPr>
          <w:p w14:paraId="1153F97A" w14:textId="77777777" w:rsidR="00EA2574" w:rsidRPr="003536EA" w:rsidRDefault="00EA2574" w:rsidP="00EA2574">
            <w:pPr>
              <w:pStyle w:val="a9"/>
            </w:pPr>
            <w:r w:rsidRPr="003536EA">
              <w:t>90,0</w:t>
            </w:r>
          </w:p>
        </w:tc>
        <w:tc>
          <w:tcPr>
            <w:tcW w:w="760" w:type="dxa"/>
            <w:tcBorders>
              <w:top w:val="nil"/>
              <w:left w:val="nil"/>
              <w:bottom w:val="single" w:sz="4" w:space="0" w:color="auto"/>
              <w:right w:val="single" w:sz="4" w:space="0" w:color="auto"/>
            </w:tcBorders>
            <w:shd w:val="clear" w:color="auto" w:fill="auto"/>
            <w:noWrap/>
            <w:vAlign w:val="center"/>
            <w:hideMark/>
          </w:tcPr>
          <w:p w14:paraId="5D966E79" w14:textId="77777777" w:rsidR="00EA2574" w:rsidRPr="003536EA" w:rsidRDefault="00EA2574" w:rsidP="00EA2574">
            <w:pPr>
              <w:pStyle w:val="a9"/>
            </w:pPr>
            <w:r w:rsidRPr="003536EA">
              <w:t>91,0</w:t>
            </w:r>
          </w:p>
        </w:tc>
        <w:tc>
          <w:tcPr>
            <w:tcW w:w="760" w:type="dxa"/>
            <w:tcBorders>
              <w:top w:val="nil"/>
              <w:left w:val="nil"/>
              <w:bottom w:val="single" w:sz="4" w:space="0" w:color="auto"/>
              <w:right w:val="single" w:sz="4" w:space="0" w:color="auto"/>
            </w:tcBorders>
            <w:shd w:val="clear" w:color="auto" w:fill="auto"/>
            <w:noWrap/>
            <w:vAlign w:val="center"/>
            <w:hideMark/>
          </w:tcPr>
          <w:p w14:paraId="6F18F7CA" w14:textId="77777777" w:rsidR="00EA2574" w:rsidRPr="003536EA" w:rsidRDefault="00EA2574" w:rsidP="00EA2574">
            <w:pPr>
              <w:pStyle w:val="a9"/>
            </w:pPr>
            <w:r w:rsidRPr="003536EA">
              <w:t>90,0</w:t>
            </w:r>
          </w:p>
        </w:tc>
        <w:tc>
          <w:tcPr>
            <w:tcW w:w="760" w:type="dxa"/>
            <w:tcBorders>
              <w:top w:val="nil"/>
              <w:left w:val="nil"/>
              <w:bottom w:val="single" w:sz="4" w:space="0" w:color="auto"/>
              <w:right w:val="single" w:sz="4" w:space="0" w:color="auto"/>
            </w:tcBorders>
            <w:shd w:val="clear" w:color="auto" w:fill="auto"/>
            <w:noWrap/>
            <w:vAlign w:val="center"/>
            <w:hideMark/>
          </w:tcPr>
          <w:p w14:paraId="2BE6E670" w14:textId="77777777" w:rsidR="00EA2574" w:rsidRPr="003536EA" w:rsidRDefault="00EA2574" w:rsidP="00EA2574">
            <w:pPr>
              <w:pStyle w:val="a9"/>
            </w:pPr>
            <w:r w:rsidRPr="003536EA">
              <w:t>92,0</w:t>
            </w:r>
          </w:p>
        </w:tc>
        <w:tc>
          <w:tcPr>
            <w:tcW w:w="2823" w:type="dxa"/>
            <w:tcBorders>
              <w:top w:val="nil"/>
              <w:left w:val="nil"/>
              <w:bottom w:val="single" w:sz="4" w:space="0" w:color="auto"/>
              <w:right w:val="single" w:sz="4" w:space="0" w:color="auto"/>
            </w:tcBorders>
            <w:shd w:val="clear" w:color="auto" w:fill="auto"/>
            <w:vAlign w:val="center"/>
            <w:hideMark/>
          </w:tcPr>
          <w:p w14:paraId="5423194C" w14:textId="77777777" w:rsidR="00EA2574" w:rsidRPr="003536EA" w:rsidRDefault="00EA2574" w:rsidP="00EA2574">
            <w:pPr>
              <w:pStyle w:val="a9"/>
            </w:pPr>
            <w:r w:rsidRPr="003536EA">
              <w:t>Насос винтовой судовой. Руководство по эксплуатации. Н41.206.00.000-1 РЭ. Измерение проводилось на расстоянии 1 м от наружного контура агрегата.</w:t>
            </w:r>
          </w:p>
        </w:tc>
      </w:tr>
    </w:tbl>
    <w:p w14:paraId="528BD50F" w14:textId="77777777" w:rsidR="00EA2574" w:rsidRPr="003536EA" w:rsidRDefault="00EA2574" w:rsidP="00461941">
      <w:pPr>
        <w:ind w:firstLine="0"/>
      </w:pPr>
    </w:p>
    <w:p w14:paraId="244DA82F" w14:textId="77777777" w:rsidR="000F5591" w:rsidRPr="003536EA" w:rsidRDefault="000F5591" w:rsidP="000F5591">
      <w:pPr>
        <w:sectPr w:rsidR="000F5591" w:rsidRPr="003536EA" w:rsidSect="00524D45">
          <w:headerReference w:type="default" r:id="rId193"/>
          <w:footerReference w:type="default" r:id="rId194"/>
          <w:pgSz w:w="16838" w:h="11906" w:orient="landscape"/>
          <w:pgMar w:top="1418" w:right="1098" w:bottom="851" w:left="851" w:header="567" w:footer="440" w:gutter="0"/>
          <w:cols w:space="708"/>
          <w:docGrid w:linePitch="360"/>
        </w:sectPr>
      </w:pPr>
    </w:p>
    <w:p w14:paraId="5239E259" w14:textId="77777777" w:rsidR="000F5591" w:rsidRPr="003536EA" w:rsidRDefault="000F5591" w:rsidP="005106EF">
      <w:pPr>
        <w:pStyle w:val="40"/>
        <w:keepLines w:val="0"/>
        <w:tabs>
          <w:tab w:val="left" w:pos="1134"/>
        </w:tabs>
      </w:pPr>
      <w:bookmarkStart w:id="308" w:name="_Toc375251152"/>
      <w:bookmarkStart w:id="309" w:name="_Toc30122166"/>
      <w:r w:rsidRPr="003536EA">
        <w:t>Подводный шум</w:t>
      </w:r>
      <w:bookmarkEnd w:id="308"/>
      <w:bookmarkEnd w:id="309"/>
    </w:p>
    <w:p w14:paraId="11AD50EB" w14:textId="77777777" w:rsidR="000F5591" w:rsidRPr="003536EA" w:rsidRDefault="000F5591" w:rsidP="000F5591">
      <w:pPr>
        <w:rPr>
          <w:lang w:eastAsia="ru-RU"/>
        </w:rPr>
      </w:pPr>
      <w:r w:rsidRPr="003536EA">
        <w:rPr>
          <w:lang w:eastAsia="ru-RU"/>
        </w:rPr>
        <w:t>Основными источниками подводного шума при проведении инженерно-геофизических изысканий являются:</w:t>
      </w:r>
    </w:p>
    <w:p w14:paraId="41060004" w14:textId="77777777" w:rsidR="000F5591" w:rsidRPr="003536EA" w:rsidRDefault="000F5591" w:rsidP="000F5591">
      <w:pPr>
        <w:pStyle w:val="11"/>
        <w:rPr>
          <w:lang w:eastAsia="ru-RU"/>
        </w:rPr>
      </w:pPr>
      <w:r w:rsidRPr="003536EA">
        <w:rPr>
          <w:lang w:eastAsia="ru-RU"/>
        </w:rPr>
        <w:t>электродинамический излучатель типа «</w:t>
      </w:r>
      <w:r w:rsidR="00225AD6" w:rsidRPr="003536EA">
        <w:rPr>
          <w:lang w:val="en-US" w:eastAsia="ru-RU"/>
        </w:rPr>
        <w:t>Boomer</w:t>
      </w:r>
      <w:r w:rsidRPr="003536EA">
        <w:rPr>
          <w:lang w:eastAsia="ru-RU"/>
        </w:rPr>
        <w:t>»;</w:t>
      </w:r>
    </w:p>
    <w:p w14:paraId="1E3B7F95" w14:textId="77777777" w:rsidR="000F5591" w:rsidRPr="003536EA" w:rsidRDefault="000F5591" w:rsidP="000F5591">
      <w:pPr>
        <w:pStyle w:val="11"/>
        <w:rPr>
          <w:lang w:eastAsia="ru-RU"/>
        </w:rPr>
      </w:pPr>
      <w:r w:rsidRPr="003536EA">
        <w:rPr>
          <w:lang w:eastAsia="ru-RU"/>
        </w:rPr>
        <w:t>электроискровой излучатель типа «</w:t>
      </w:r>
      <w:r w:rsidR="00225AD6" w:rsidRPr="003536EA">
        <w:rPr>
          <w:lang w:val="en-US" w:eastAsia="ru-RU"/>
        </w:rPr>
        <w:t>Sparker</w:t>
      </w:r>
      <w:r w:rsidRPr="003536EA">
        <w:rPr>
          <w:lang w:eastAsia="ru-RU"/>
        </w:rPr>
        <w:t>»;</w:t>
      </w:r>
    </w:p>
    <w:p w14:paraId="6B9A40B5" w14:textId="77777777" w:rsidR="000F5591" w:rsidRPr="003536EA" w:rsidRDefault="000F5591" w:rsidP="000F5591">
      <w:pPr>
        <w:pStyle w:val="11"/>
        <w:rPr>
          <w:lang w:eastAsia="ru-RU"/>
        </w:rPr>
      </w:pPr>
      <w:r w:rsidRPr="003536EA">
        <w:rPr>
          <w:lang w:eastAsia="ru-RU"/>
        </w:rPr>
        <w:t>исследовательск</w:t>
      </w:r>
      <w:r w:rsidR="00225AD6" w:rsidRPr="003536EA">
        <w:rPr>
          <w:lang w:eastAsia="ru-RU"/>
        </w:rPr>
        <w:t>ое</w:t>
      </w:r>
      <w:r w:rsidRPr="003536EA">
        <w:rPr>
          <w:lang w:eastAsia="ru-RU"/>
        </w:rPr>
        <w:t xml:space="preserve"> суд</w:t>
      </w:r>
      <w:r w:rsidR="00225AD6" w:rsidRPr="003536EA">
        <w:rPr>
          <w:lang w:eastAsia="ru-RU"/>
        </w:rPr>
        <w:t>но</w:t>
      </w:r>
      <w:r w:rsidRPr="003536EA">
        <w:rPr>
          <w:lang w:eastAsia="ru-RU"/>
        </w:rPr>
        <w:t xml:space="preserve"> (работа гребных винтов).</w:t>
      </w:r>
    </w:p>
    <w:p w14:paraId="17B147D5" w14:textId="77777777" w:rsidR="000F5591" w:rsidRPr="003536EA" w:rsidRDefault="000F5591" w:rsidP="000F5591">
      <w:pPr>
        <w:rPr>
          <w:lang w:eastAsia="ru-RU"/>
        </w:rPr>
      </w:pPr>
      <w:r w:rsidRPr="003536EA">
        <w:rPr>
          <w:lang w:eastAsia="ru-RU"/>
        </w:rPr>
        <w:t xml:space="preserve">Для получения высокого разрешения при выполнении инженерно-геофизических изысканий может быть применена система двухчастотного сейсмоакустического профилирования при помощи использования параметрического </w:t>
      </w:r>
      <w:proofErr w:type="spellStart"/>
      <w:r w:rsidRPr="003536EA">
        <w:rPr>
          <w:lang w:eastAsia="ru-RU"/>
        </w:rPr>
        <w:t>профилографа</w:t>
      </w:r>
      <w:proofErr w:type="spellEnd"/>
      <w:r w:rsidRPr="003536EA">
        <w:rPr>
          <w:lang w:eastAsia="ru-RU"/>
        </w:rPr>
        <w:t xml:space="preserve"> </w:t>
      </w:r>
      <w:r w:rsidR="00100D4D" w:rsidRPr="003536EA">
        <w:rPr>
          <w:lang w:eastAsia="ru-RU"/>
        </w:rPr>
        <w:t>MIDAS SVP</w:t>
      </w:r>
      <w:r w:rsidRPr="003536EA">
        <w:rPr>
          <w:lang w:eastAsia="ru-RU"/>
        </w:rPr>
        <w:t>.</w:t>
      </w:r>
    </w:p>
    <w:p w14:paraId="071D7566" w14:textId="77777777" w:rsidR="000F5591" w:rsidRPr="003536EA" w:rsidRDefault="000F5591" w:rsidP="000F5591">
      <w:pPr>
        <w:rPr>
          <w:lang w:eastAsia="ru-RU"/>
        </w:rPr>
      </w:pPr>
      <w:r w:rsidRPr="003536EA">
        <w:rPr>
          <w:lang w:eastAsia="ru-RU"/>
        </w:rPr>
        <w:t>Для достижения требуемой глубинности исследований используется электродинамический излучатель «</w:t>
      </w:r>
      <w:r w:rsidR="00225AD6" w:rsidRPr="003536EA">
        <w:rPr>
          <w:lang w:val="en-US" w:eastAsia="ru-RU"/>
        </w:rPr>
        <w:t>Boomer</w:t>
      </w:r>
      <w:r w:rsidRPr="003536EA">
        <w:rPr>
          <w:lang w:eastAsia="ru-RU"/>
        </w:rPr>
        <w:t xml:space="preserve">» </w:t>
      </w:r>
      <w:r w:rsidR="00100D4D" w:rsidRPr="003536EA">
        <w:rPr>
          <w:lang w:eastAsia="ru-RU"/>
        </w:rPr>
        <w:t xml:space="preserve">и </w:t>
      </w:r>
      <w:r w:rsidRPr="003536EA">
        <w:rPr>
          <w:lang w:eastAsia="ru-RU"/>
        </w:rPr>
        <w:t>электроискровой излучатель «</w:t>
      </w:r>
      <w:r w:rsidR="00225AD6" w:rsidRPr="003536EA">
        <w:rPr>
          <w:lang w:val="en-US" w:eastAsia="ru-RU"/>
        </w:rPr>
        <w:t>Sparker</w:t>
      </w:r>
      <w:r w:rsidRPr="003536EA">
        <w:rPr>
          <w:lang w:eastAsia="ru-RU"/>
        </w:rPr>
        <w:t>» буксируемый на катамаране-носителе с незначительным заглублением,</w:t>
      </w:r>
      <w:r w:rsidR="00DB5157" w:rsidRPr="003536EA">
        <w:rPr>
          <w:lang w:eastAsia="ru-RU"/>
        </w:rPr>
        <w:t xml:space="preserve"> представленные на рисунке 4.3-2</w:t>
      </w:r>
      <w:r w:rsidRPr="003536EA">
        <w:rPr>
          <w:lang w:eastAsia="ru-RU"/>
        </w:rPr>
        <w:t>.</w:t>
      </w:r>
    </w:p>
    <w:p w14:paraId="102D7451" w14:textId="77777777" w:rsidR="000F5591" w:rsidRPr="003536EA" w:rsidRDefault="00DB5157" w:rsidP="000F5591">
      <w:pPr>
        <w:rPr>
          <w:lang w:eastAsia="ru-RU"/>
        </w:rPr>
      </w:pPr>
      <w:r w:rsidRPr="003536EA">
        <w:rPr>
          <w:lang w:eastAsia="ru-RU"/>
        </w:rPr>
        <w:t>По данным производителя (</w:t>
      </w:r>
      <w:hyperlink r:id="rId195" w:history="1">
        <w:r w:rsidR="00C03260" w:rsidRPr="003536EA">
          <w:rPr>
            <w:rStyle w:val="afa"/>
            <w:lang w:eastAsia="ru-RU"/>
          </w:rPr>
          <w:t>http://www.geomarinesurveysystems.com</w:t>
        </w:r>
      </w:hyperlink>
      <w:r w:rsidRPr="003536EA">
        <w:rPr>
          <w:lang w:eastAsia="ru-RU"/>
        </w:rPr>
        <w:t>) уровень звукового давления электродинамического излучателя «</w:t>
      </w:r>
      <w:proofErr w:type="spellStart"/>
      <w:r w:rsidRPr="003536EA">
        <w:rPr>
          <w:lang w:eastAsia="ru-RU"/>
        </w:rPr>
        <w:t>Geo-Boomer</w:t>
      </w:r>
      <w:proofErr w:type="spellEnd"/>
      <w:r w:rsidRPr="003536EA">
        <w:rPr>
          <w:lang w:eastAsia="ru-RU"/>
        </w:rPr>
        <w:t xml:space="preserve"> 300-500» составляет 215 дБ (и</w:t>
      </w:r>
      <w:r w:rsidRPr="003536EA">
        <w:t>сточник позволит возбуждать сигнал с центральной частотой 2000 Гц)</w:t>
      </w:r>
      <w:r w:rsidRPr="003536EA">
        <w:rPr>
          <w:lang w:eastAsia="ru-RU"/>
        </w:rPr>
        <w:t>, электроискрового излучателя «</w:t>
      </w:r>
      <w:proofErr w:type="spellStart"/>
      <w:r w:rsidRPr="003536EA">
        <w:rPr>
          <w:lang w:eastAsia="ru-RU"/>
        </w:rPr>
        <w:t>Спаркер</w:t>
      </w:r>
      <w:proofErr w:type="spellEnd"/>
      <w:r w:rsidRPr="003536EA">
        <w:rPr>
          <w:lang w:eastAsia="ru-RU"/>
        </w:rPr>
        <w:t xml:space="preserve"> </w:t>
      </w:r>
      <w:proofErr w:type="spellStart"/>
      <w:r w:rsidRPr="003536EA">
        <w:rPr>
          <w:lang w:eastAsia="ru-RU"/>
        </w:rPr>
        <w:t>Geo-Source</w:t>
      </w:r>
      <w:proofErr w:type="spellEnd"/>
      <w:r w:rsidRPr="003536EA">
        <w:rPr>
          <w:lang w:eastAsia="ru-RU"/>
        </w:rPr>
        <w:t xml:space="preserve"> 1600» - 222 дБ (и</w:t>
      </w:r>
      <w:r w:rsidRPr="003536EA">
        <w:t>сточник позволит возбуждать сигнал с центральной частотой не менее 400-600 Гц)</w:t>
      </w:r>
      <w:r w:rsidRPr="003536EA">
        <w:rPr>
          <w:lang w:eastAsia="ru-RU"/>
        </w:rPr>
        <w:t>.</w:t>
      </w:r>
    </w:p>
    <w:tbl>
      <w:tblPr>
        <w:tblW w:w="0" w:type="auto"/>
        <w:jc w:val="center"/>
        <w:tblLook w:val="04A0" w:firstRow="1" w:lastRow="0" w:firstColumn="1" w:lastColumn="0" w:noHBand="0" w:noVBand="1"/>
      </w:tblPr>
      <w:tblGrid>
        <w:gridCol w:w="4301"/>
        <w:gridCol w:w="5088"/>
      </w:tblGrid>
      <w:tr w:rsidR="000F5591" w:rsidRPr="003536EA" w14:paraId="72906650" w14:textId="77777777" w:rsidTr="00EB5962">
        <w:trPr>
          <w:trHeight w:val="2590"/>
          <w:jc w:val="center"/>
        </w:trPr>
        <w:tc>
          <w:tcPr>
            <w:tcW w:w="4301" w:type="dxa"/>
            <w:shd w:val="clear" w:color="auto" w:fill="auto"/>
            <w:vAlign w:val="center"/>
          </w:tcPr>
          <w:p w14:paraId="3AD40BFC" w14:textId="77777777" w:rsidR="000F5591" w:rsidRPr="003536EA" w:rsidRDefault="00DB5157" w:rsidP="00451393">
            <w:pPr>
              <w:keepLines/>
              <w:ind w:firstLine="0"/>
              <w:jc w:val="center"/>
            </w:pPr>
            <w:r w:rsidRPr="003536EA">
              <w:rPr>
                <w:noProof/>
                <w:color w:val="000000" w:themeColor="text1"/>
                <w:lang w:eastAsia="ru-RU"/>
              </w:rPr>
              <w:drawing>
                <wp:inline distT="0" distB="0" distL="0" distR="0" wp14:anchorId="23D977FF" wp14:editId="68DD30CD">
                  <wp:extent cx="2594344" cy="3465292"/>
                  <wp:effectExtent l="0" t="0" r="0" b="1905"/>
                  <wp:docPr id="1375" name="Рисунок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607391" cy="3482718"/>
                          </a:xfrm>
                          <a:prstGeom prst="rect">
                            <a:avLst/>
                          </a:prstGeom>
                          <a:noFill/>
                        </pic:spPr>
                      </pic:pic>
                    </a:graphicData>
                  </a:graphic>
                </wp:inline>
              </w:drawing>
            </w:r>
          </w:p>
        </w:tc>
        <w:tc>
          <w:tcPr>
            <w:tcW w:w="5088" w:type="dxa"/>
            <w:shd w:val="clear" w:color="auto" w:fill="auto"/>
            <w:vAlign w:val="center"/>
          </w:tcPr>
          <w:p w14:paraId="73DCA41A" w14:textId="77777777" w:rsidR="000F5591" w:rsidRPr="003536EA" w:rsidRDefault="00DB5157" w:rsidP="00451393">
            <w:pPr>
              <w:keepNext w:val="0"/>
              <w:ind w:firstLine="0"/>
            </w:pPr>
            <w:r w:rsidRPr="003536EA">
              <w:rPr>
                <w:noProof/>
                <w:color w:val="000000" w:themeColor="text1"/>
                <w:lang w:eastAsia="ru-RU"/>
              </w:rPr>
              <w:drawing>
                <wp:inline distT="0" distB="0" distL="0" distR="0" wp14:anchorId="08A60709" wp14:editId="6468A096">
                  <wp:extent cx="3094074" cy="231302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85106" cy="2306322"/>
                          </a:xfrm>
                          <a:prstGeom prst="rect">
                            <a:avLst/>
                          </a:prstGeom>
                          <a:noFill/>
                        </pic:spPr>
                      </pic:pic>
                    </a:graphicData>
                  </a:graphic>
                </wp:inline>
              </w:drawing>
            </w:r>
          </w:p>
        </w:tc>
      </w:tr>
    </w:tbl>
    <w:p w14:paraId="28B2086B" w14:textId="77777777" w:rsidR="000F5591" w:rsidRPr="003536EA" w:rsidRDefault="00DB5157" w:rsidP="000772D2">
      <w:pPr>
        <w:pStyle w:val="a3"/>
      </w:pPr>
      <w:proofErr w:type="spellStart"/>
      <w:r w:rsidRPr="003536EA">
        <w:t>Geo-Boomer</w:t>
      </w:r>
      <w:proofErr w:type="spellEnd"/>
      <w:r w:rsidRPr="003536EA">
        <w:t xml:space="preserve"> 300-500 (слева) и </w:t>
      </w:r>
      <w:proofErr w:type="spellStart"/>
      <w:r w:rsidRPr="003536EA">
        <w:t>Спаркер</w:t>
      </w:r>
      <w:proofErr w:type="spellEnd"/>
      <w:r w:rsidRPr="003536EA">
        <w:t xml:space="preserve"> </w:t>
      </w:r>
      <w:proofErr w:type="spellStart"/>
      <w:r w:rsidRPr="003536EA">
        <w:t>Geo-Source</w:t>
      </w:r>
      <w:proofErr w:type="spellEnd"/>
      <w:r w:rsidRPr="003536EA">
        <w:t xml:space="preserve"> 1600 (справа)</w:t>
      </w:r>
      <w:r w:rsidR="000F5591" w:rsidRPr="003536EA">
        <w:t>,</w:t>
      </w:r>
      <w:r w:rsidR="000F5591" w:rsidRPr="003536EA">
        <w:br/>
        <w:t>размещенные на катамаране</w:t>
      </w:r>
    </w:p>
    <w:p w14:paraId="50F9C65D" w14:textId="77777777" w:rsidR="000F5591" w:rsidRPr="003536EA" w:rsidRDefault="000F5591" w:rsidP="000F5591">
      <w:pPr>
        <w:keepNext w:val="0"/>
        <w:suppressAutoHyphens w:val="0"/>
        <w:spacing w:before="0"/>
        <w:ind w:firstLine="0"/>
        <w:jc w:val="left"/>
        <w:rPr>
          <w:lang w:eastAsia="ru-RU"/>
        </w:rPr>
      </w:pPr>
      <w:r w:rsidRPr="003536EA">
        <w:rPr>
          <w:lang w:eastAsia="ru-RU"/>
        </w:rPr>
        <w:br w:type="page"/>
      </w:r>
    </w:p>
    <w:p w14:paraId="193BC14B" w14:textId="77777777" w:rsidR="000F5591" w:rsidRPr="003536EA" w:rsidRDefault="000F5591" w:rsidP="005106EF">
      <w:pPr>
        <w:pStyle w:val="40"/>
        <w:keepLines w:val="0"/>
        <w:tabs>
          <w:tab w:val="left" w:pos="1134"/>
        </w:tabs>
      </w:pPr>
      <w:bookmarkStart w:id="310" w:name="_Toc375251153"/>
      <w:bookmarkStart w:id="311" w:name="_Toc30122167"/>
      <w:r w:rsidRPr="003536EA">
        <w:t>Вибрационное воздействие</w:t>
      </w:r>
      <w:bookmarkEnd w:id="310"/>
      <w:bookmarkEnd w:id="311"/>
    </w:p>
    <w:p w14:paraId="2473161E" w14:textId="77777777" w:rsidR="000F5591" w:rsidRPr="003536EA" w:rsidRDefault="000F5591" w:rsidP="000F5591">
      <w:pPr>
        <w:rPr>
          <w:lang w:eastAsia="ru-RU"/>
        </w:rPr>
      </w:pPr>
      <w:r w:rsidRPr="003536EA">
        <w:rPr>
          <w:lang w:eastAsia="ru-RU"/>
        </w:rPr>
        <w:t>Основным источником вибрации на судне является технологическое оборудование: воздушные компрессоры, дизель-генератор.</w:t>
      </w:r>
    </w:p>
    <w:p w14:paraId="6E243564" w14:textId="77777777" w:rsidR="000F5591" w:rsidRPr="003536EA" w:rsidRDefault="000F5591" w:rsidP="000F5591">
      <w:r w:rsidRPr="003536EA">
        <w:rPr>
          <w:lang w:eastAsia="ru-RU"/>
        </w:rPr>
        <w:t>Судов</w:t>
      </w:r>
      <w:r w:rsidR="00100D4D" w:rsidRPr="003536EA">
        <w:rPr>
          <w:lang w:eastAsia="ru-RU"/>
        </w:rPr>
        <w:t>ой</w:t>
      </w:r>
      <w:r w:rsidRPr="003536EA">
        <w:rPr>
          <w:lang w:eastAsia="ru-RU"/>
        </w:rPr>
        <w:t xml:space="preserve"> двигател</w:t>
      </w:r>
      <w:r w:rsidR="00100D4D" w:rsidRPr="003536EA">
        <w:rPr>
          <w:lang w:eastAsia="ru-RU"/>
        </w:rPr>
        <w:t>ь</w:t>
      </w:r>
      <w:r w:rsidRPr="003536EA">
        <w:rPr>
          <w:lang w:eastAsia="ru-RU"/>
        </w:rPr>
        <w:t xml:space="preserve"> и дизельны</w:t>
      </w:r>
      <w:r w:rsidR="00100D4D" w:rsidRPr="003536EA">
        <w:rPr>
          <w:lang w:eastAsia="ru-RU"/>
        </w:rPr>
        <w:t>е</w:t>
      </w:r>
      <w:r w:rsidRPr="003536EA">
        <w:rPr>
          <w:lang w:eastAsia="ru-RU"/>
        </w:rPr>
        <w:t xml:space="preserve"> электрогенератор</w:t>
      </w:r>
      <w:r w:rsidR="00100D4D" w:rsidRPr="003536EA">
        <w:rPr>
          <w:lang w:eastAsia="ru-RU"/>
        </w:rPr>
        <w:t>ы</w:t>
      </w:r>
      <w:r w:rsidRPr="003536EA">
        <w:rPr>
          <w:lang w:eastAsia="ru-RU"/>
        </w:rPr>
        <w:t xml:space="preserve"> являются источниками вибрации ввиду конструктивных особенностей и использования двигателей внутреннего сгорания. Все используемое оборудование сертифицировано и имеет необходимые допуски к использованию.</w:t>
      </w:r>
    </w:p>
    <w:p w14:paraId="7E213BE1" w14:textId="77777777" w:rsidR="000F5591" w:rsidRPr="003536EA" w:rsidRDefault="000F5591" w:rsidP="005106EF">
      <w:pPr>
        <w:pStyle w:val="40"/>
        <w:keepLines w:val="0"/>
        <w:tabs>
          <w:tab w:val="left" w:pos="1134"/>
        </w:tabs>
      </w:pPr>
      <w:bookmarkStart w:id="312" w:name="_Toc375251154"/>
      <w:bookmarkStart w:id="313" w:name="_Toc30122168"/>
      <w:r w:rsidRPr="003536EA">
        <w:t>Электромагнитное воздействие</w:t>
      </w:r>
      <w:bookmarkEnd w:id="312"/>
      <w:bookmarkEnd w:id="313"/>
    </w:p>
    <w:p w14:paraId="5C031EFF" w14:textId="77777777" w:rsidR="000F5591" w:rsidRPr="003536EA" w:rsidRDefault="000F5591" w:rsidP="000F5591">
      <w:r w:rsidRPr="003536EA">
        <w:t>Сейсмическое оборудование является слабым по интенсивности источником электромагнитного излучения и не оказывает значимого отрицательного влияния на человека и окружающую среду.</w:t>
      </w:r>
    </w:p>
    <w:p w14:paraId="7EC90B01" w14:textId="77777777" w:rsidR="000F5591" w:rsidRPr="003536EA" w:rsidRDefault="000F5591" w:rsidP="000F5591">
      <w:r w:rsidRPr="003536EA">
        <w:t>На суд</w:t>
      </w:r>
      <w:r w:rsidR="00100D4D" w:rsidRPr="003536EA">
        <w:t>не</w:t>
      </w:r>
      <w:r w:rsidRPr="003536EA">
        <w:t xml:space="preserve"> электромагнитное излучение и электростатическое поле исходит от используемого электрического оборудования. Оборудование для магнитометрии представляет собой приемное устройство, регистрирующее магнитное поле земли и не является источником электромагнитного излучения.</w:t>
      </w:r>
    </w:p>
    <w:p w14:paraId="01B81490" w14:textId="77777777" w:rsidR="000F5591" w:rsidRPr="003536EA" w:rsidRDefault="000F5591" w:rsidP="000F5591">
      <w:r w:rsidRPr="003536EA">
        <w:t>К наиболее значимым источникам воздействия следует отнести:</w:t>
      </w:r>
    </w:p>
    <w:p w14:paraId="0DF97AB5" w14:textId="77777777" w:rsidR="000F5591" w:rsidRPr="003536EA" w:rsidRDefault="000F5591" w:rsidP="000F5591">
      <w:pPr>
        <w:pStyle w:val="11"/>
      </w:pPr>
      <w:r w:rsidRPr="003536EA">
        <w:t>системы морской радиосвязи, работающие в диапазонах СВЧ и ВЧ;</w:t>
      </w:r>
    </w:p>
    <w:p w14:paraId="36E5338B" w14:textId="77777777" w:rsidR="000F5591" w:rsidRPr="003536EA" w:rsidRDefault="000F5591" w:rsidP="000F5591">
      <w:pPr>
        <w:pStyle w:val="11"/>
      </w:pPr>
      <w:r w:rsidRPr="003536EA">
        <w:t>навигационные системы;</w:t>
      </w:r>
    </w:p>
    <w:p w14:paraId="11F73869" w14:textId="77777777" w:rsidR="000F5591" w:rsidRPr="003536EA" w:rsidRDefault="000F5591" w:rsidP="000F5591">
      <w:pPr>
        <w:pStyle w:val="11"/>
      </w:pPr>
      <w:r w:rsidRPr="003536EA">
        <w:t>электрические машины (генераторы и электродвигатели), кабельная система, другое электрическое оборудование судна.</w:t>
      </w:r>
    </w:p>
    <w:p w14:paraId="543BD09C" w14:textId="77777777" w:rsidR="000F5591" w:rsidRPr="003536EA" w:rsidRDefault="000F5591" w:rsidP="000F5591">
      <w:r w:rsidRPr="003536EA">
        <w:t>На всех этапах изыскательских работ используется стандартное сертифицированное оборудование: судовая радиосвязь, электрическое оборудование, радиолокаторы.</w:t>
      </w:r>
    </w:p>
    <w:p w14:paraId="15BEE0EB" w14:textId="77777777" w:rsidR="000F5591" w:rsidRPr="003536EA" w:rsidRDefault="000F5591" w:rsidP="000F5591">
      <w:pPr>
        <w:rPr>
          <w:lang w:eastAsia="ru-RU"/>
        </w:rPr>
      </w:pPr>
      <w:r w:rsidRPr="003536EA">
        <w:t>Все судовые системы связи проходят обязательные проверки оборудования и резервных источников питания с записью в радиожурнал.</w:t>
      </w:r>
    </w:p>
    <w:p w14:paraId="56C74E98" w14:textId="77777777" w:rsidR="000F5591" w:rsidRPr="003536EA" w:rsidRDefault="000F5591" w:rsidP="005106EF">
      <w:pPr>
        <w:pStyle w:val="40"/>
        <w:keepLines w:val="0"/>
        <w:tabs>
          <w:tab w:val="left" w:pos="1134"/>
        </w:tabs>
      </w:pPr>
      <w:bookmarkStart w:id="314" w:name="_Toc375251155"/>
      <w:bookmarkStart w:id="315" w:name="_Toc30122169"/>
      <w:r w:rsidRPr="003536EA">
        <w:t>Световое воздействие</w:t>
      </w:r>
      <w:bookmarkEnd w:id="314"/>
      <w:bookmarkEnd w:id="315"/>
    </w:p>
    <w:p w14:paraId="371EF20A" w14:textId="4D74493B" w:rsidR="00EA2574" w:rsidRPr="003536EA" w:rsidRDefault="000F5591" w:rsidP="000F5591">
      <w:r w:rsidRPr="003536EA">
        <w:t>Источниками светового воздействия в темное время суток являются сигнальные огни на судне, установленные в соответствии с международными правилами предупреждения столкновений судов (МППСС-72). На рисунке 4.3-</w:t>
      </w:r>
      <w:r w:rsidR="00100D4D" w:rsidRPr="003536EA">
        <w:t>3</w:t>
      </w:r>
      <w:r w:rsidRPr="003536EA">
        <w:t xml:space="preserve"> показан пример схемы расположения сигнальных огней на судне. Точное расположение огней зависит от категории судна. Правила, относящиеся к судовым огням, должны соблюдаться в ночное время, а также в условиях ограниченной видимости днем.</w:t>
      </w:r>
    </w:p>
    <w:p w14:paraId="012A30BB" w14:textId="77777777" w:rsidR="00EA2574" w:rsidRPr="003536EA" w:rsidRDefault="00EA2574">
      <w:pPr>
        <w:keepNext w:val="0"/>
        <w:suppressAutoHyphens w:val="0"/>
        <w:spacing w:before="0"/>
        <w:ind w:firstLine="0"/>
        <w:jc w:val="left"/>
      </w:pPr>
      <w:r w:rsidRPr="003536EA">
        <w:br w:type="page"/>
      </w:r>
    </w:p>
    <w:p w14:paraId="393834C9" w14:textId="77777777" w:rsidR="000F5591" w:rsidRPr="003536EA" w:rsidRDefault="000F5591" w:rsidP="000F5591">
      <w:pPr>
        <w:jc w:val="center"/>
      </w:pPr>
      <w:r w:rsidRPr="003536EA">
        <w:rPr>
          <w:noProof/>
          <w:lang w:eastAsia="ru-RU"/>
        </w:rPr>
        <w:drawing>
          <wp:inline distT="0" distB="0" distL="0" distR="0" wp14:anchorId="1CE57CCD" wp14:editId="6609D76D">
            <wp:extent cx="4186865" cy="2126512"/>
            <wp:effectExtent l="0" t="0" r="4445"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188369" cy="2127276"/>
                    </a:xfrm>
                    <a:prstGeom prst="rect">
                      <a:avLst/>
                    </a:prstGeom>
                    <a:noFill/>
                    <a:ln>
                      <a:noFill/>
                    </a:ln>
                  </pic:spPr>
                </pic:pic>
              </a:graphicData>
            </a:graphic>
          </wp:inline>
        </w:drawing>
      </w:r>
    </w:p>
    <w:p w14:paraId="3C4DE3FA" w14:textId="77777777" w:rsidR="000F5591" w:rsidRPr="003536EA" w:rsidRDefault="000F5591" w:rsidP="000772D2">
      <w:pPr>
        <w:pStyle w:val="a3"/>
      </w:pPr>
      <w:r w:rsidRPr="003536EA">
        <w:t>Пример расположения сигнальных огней</w:t>
      </w:r>
      <w:r w:rsidRPr="003536EA">
        <w:br/>
        <w:t>в соответствии с МППСС-72</w:t>
      </w:r>
    </w:p>
    <w:p w14:paraId="132FC950" w14:textId="678F7BD1" w:rsidR="000F5591" w:rsidRPr="003536EA" w:rsidRDefault="000F5591" w:rsidP="005106EF">
      <w:pPr>
        <w:pStyle w:val="30"/>
      </w:pPr>
      <w:bookmarkStart w:id="316" w:name="_Toc375251156"/>
      <w:bookmarkStart w:id="317" w:name="_Toc30122170"/>
      <w:r w:rsidRPr="003536EA">
        <w:t>Ожидаемое воздействие</w:t>
      </w:r>
      <w:bookmarkEnd w:id="316"/>
      <w:bookmarkEnd w:id="317"/>
    </w:p>
    <w:p w14:paraId="2B4AAD39" w14:textId="77777777" w:rsidR="000F5591" w:rsidRPr="003536EA" w:rsidRDefault="000F5591" w:rsidP="005106EF">
      <w:pPr>
        <w:pStyle w:val="40"/>
        <w:tabs>
          <w:tab w:val="left" w:pos="1134"/>
        </w:tabs>
      </w:pPr>
      <w:bookmarkStart w:id="318" w:name="_Toc375251157"/>
      <w:bookmarkStart w:id="319" w:name="_Toc30122171"/>
      <w:r w:rsidRPr="003536EA">
        <w:t>Воздушный шум</w:t>
      </w:r>
      <w:bookmarkEnd w:id="318"/>
      <w:bookmarkEnd w:id="319"/>
    </w:p>
    <w:p w14:paraId="6AE42F28" w14:textId="77777777" w:rsidR="004B3BBD" w:rsidRPr="003536EA" w:rsidRDefault="000F5591" w:rsidP="000F5591">
      <w:pPr>
        <w:keepLines/>
        <w:tabs>
          <w:tab w:val="left" w:pos="1170"/>
        </w:tabs>
      </w:pPr>
      <w:r w:rsidRPr="003536EA">
        <w:t xml:space="preserve">В районе проведения работ, нормируемых по акустическому фактору, территорий </w:t>
      </w:r>
      <w:r w:rsidR="004B3BBD" w:rsidRPr="003536EA">
        <w:t xml:space="preserve">(селитебных) </w:t>
      </w:r>
      <w:r w:rsidRPr="003536EA">
        <w:t>н</w:t>
      </w:r>
      <w:r w:rsidR="00FB2F42" w:rsidRPr="003536EA">
        <w:t xml:space="preserve">е расположено. Для </w:t>
      </w:r>
      <w:r w:rsidR="0011496A" w:rsidRPr="003536EA">
        <w:t>определения</w:t>
      </w:r>
      <w:r w:rsidR="00FB2F42" w:rsidRPr="003536EA">
        <w:t xml:space="preserve"> расстояния распространения акустического воздействия принята </w:t>
      </w:r>
      <w:r w:rsidR="00DB7321" w:rsidRPr="003536EA">
        <w:t>точка, на которой достигается нормативное значение в 55 </w:t>
      </w:r>
      <w:proofErr w:type="spellStart"/>
      <w:r w:rsidR="00DB7321" w:rsidRPr="003536EA">
        <w:t>дБА</w:t>
      </w:r>
      <w:proofErr w:type="spellEnd"/>
      <w:r w:rsidR="00DB7321" w:rsidRPr="003536EA">
        <w:t xml:space="preserve"> для дневного </w:t>
      </w:r>
      <w:r w:rsidR="00291B35" w:rsidRPr="003536EA">
        <w:t xml:space="preserve">и ночного </w:t>
      </w:r>
      <w:r w:rsidR="00DB7321" w:rsidRPr="003536EA">
        <w:t>времени суток (РТ-</w:t>
      </w:r>
      <w:r w:rsidR="00FB2F42" w:rsidRPr="003536EA">
        <w:t>1</w:t>
      </w:r>
      <w:r w:rsidR="00DB7321" w:rsidRPr="003536EA">
        <w:t xml:space="preserve"> – зона шумового дискомфорта).</w:t>
      </w:r>
    </w:p>
    <w:p w14:paraId="4EF20E5C" w14:textId="77777777" w:rsidR="000F5591" w:rsidRPr="003536EA" w:rsidRDefault="000F5591" w:rsidP="000F5591">
      <w:pPr>
        <w:keepLines/>
        <w:tabs>
          <w:tab w:val="left" w:pos="1170"/>
        </w:tabs>
      </w:pPr>
      <w:r w:rsidRPr="003536EA">
        <w:t>В качестве нормативных требований для определения уровней шумового воздействия приняты санитарные требования по шумовому загрязнению (п. 9 табл. 3 СН 2.2.4/2.1.8.562-96), кото</w:t>
      </w:r>
      <w:r w:rsidR="00212EA4" w:rsidRPr="003536EA">
        <w:t>рые представлены в таблице 4.3-</w:t>
      </w:r>
      <w:r w:rsidR="00FB2F42" w:rsidRPr="003536EA">
        <w:t>2</w:t>
      </w:r>
      <w:r w:rsidRPr="003536EA">
        <w:t>.</w:t>
      </w:r>
    </w:p>
    <w:p w14:paraId="371DD0F0" w14:textId="77777777" w:rsidR="000F5591" w:rsidRPr="003536EA" w:rsidRDefault="000F5591" w:rsidP="005106EF">
      <w:pPr>
        <w:pStyle w:val="a2"/>
        <w:keepLines/>
      </w:pPr>
      <w:r w:rsidRPr="003536EA">
        <w:t>Допустимые уровни звукового давления, эквивалентные и максимальные уровни звука</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18"/>
        <w:gridCol w:w="806"/>
        <w:gridCol w:w="562"/>
        <w:gridCol w:w="562"/>
        <w:gridCol w:w="561"/>
        <w:gridCol w:w="561"/>
        <w:gridCol w:w="561"/>
        <w:gridCol w:w="561"/>
        <w:gridCol w:w="561"/>
        <w:gridCol w:w="561"/>
        <w:gridCol w:w="561"/>
        <w:gridCol w:w="969"/>
        <w:gridCol w:w="1003"/>
      </w:tblGrid>
      <w:tr w:rsidR="000F5591" w:rsidRPr="003536EA" w14:paraId="45ACC099" w14:textId="77777777" w:rsidTr="00451393">
        <w:trPr>
          <w:cantSplit/>
          <w:trHeight w:val="20"/>
          <w:tblHeader/>
          <w:jc w:val="center"/>
        </w:trPr>
        <w:tc>
          <w:tcPr>
            <w:tcW w:w="942" w:type="pct"/>
            <w:vMerge w:val="restart"/>
            <w:tcBorders>
              <w:top w:val="single" w:sz="4" w:space="0" w:color="auto"/>
              <w:left w:val="single" w:sz="4" w:space="0" w:color="auto"/>
              <w:bottom w:val="single" w:sz="4" w:space="0" w:color="auto"/>
              <w:right w:val="single" w:sz="4" w:space="0" w:color="auto"/>
            </w:tcBorders>
            <w:vAlign w:val="center"/>
            <w:hideMark/>
          </w:tcPr>
          <w:p w14:paraId="0DE56826" w14:textId="77777777" w:rsidR="000F5591" w:rsidRPr="003536EA" w:rsidRDefault="000F5591" w:rsidP="00451393">
            <w:pPr>
              <w:pStyle w:val="aa"/>
            </w:pPr>
            <w:r w:rsidRPr="003536EA">
              <w:t>Назначение помещений или территорий</w:t>
            </w:r>
          </w:p>
        </w:tc>
        <w:tc>
          <w:tcPr>
            <w:tcW w:w="417" w:type="pct"/>
            <w:vMerge w:val="restart"/>
            <w:tcBorders>
              <w:top w:val="single" w:sz="4" w:space="0" w:color="auto"/>
              <w:left w:val="single" w:sz="4" w:space="0" w:color="auto"/>
              <w:bottom w:val="single" w:sz="4" w:space="0" w:color="auto"/>
              <w:right w:val="single" w:sz="4" w:space="0" w:color="auto"/>
            </w:tcBorders>
            <w:vAlign w:val="center"/>
            <w:hideMark/>
          </w:tcPr>
          <w:p w14:paraId="34D92EEE" w14:textId="77777777" w:rsidR="000F5591" w:rsidRPr="003536EA" w:rsidRDefault="000F5591" w:rsidP="00451393">
            <w:pPr>
              <w:pStyle w:val="aa"/>
            </w:pPr>
            <w:r w:rsidRPr="003536EA">
              <w:t>Время суток</w:t>
            </w:r>
          </w:p>
        </w:tc>
        <w:tc>
          <w:tcPr>
            <w:tcW w:w="2617" w:type="pct"/>
            <w:gridSpan w:val="9"/>
            <w:tcBorders>
              <w:top w:val="single" w:sz="4" w:space="0" w:color="auto"/>
              <w:left w:val="single" w:sz="4" w:space="0" w:color="auto"/>
              <w:bottom w:val="single" w:sz="4" w:space="0" w:color="auto"/>
              <w:right w:val="single" w:sz="4" w:space="0" w:color="auto"/>
            </w:tcBorders>
            <w:vAlign w:val="center"/>
            <w:hideMark/>
          </w:tcPr>
          <w:p w14:paraId="0AEA31FD" w14:textId="77777777" w:rsidR="000F5591" w:rsidRPr="003536EA" w:rsidRDefault="000F5591" w:rsidP="00451393">
            <w:pPr>
              <w:pStyle w:val="aa"/>
            </w:pPr>
            <w:r w:rsidRPr="003536EA">
              <w:t>Уровни звукового давления, дБ в октавных полосах со среднегеометрическими частотами, Гц</w:t>
            </w:r>
          </w:p>
        </w:tc>
        <w:tc>
          <w:tcPr>
            <w:tcW w:w="502" w:type="pct"/>
            <w:vMerge w:val="restart"/>
            <w:tcBorders>
              <w:top w:val="single" w:sz="4" w:space="0" w:color="auto"/>
              <w:left w:val="single" w:sz="4" w:space="0" w:color="auto"/>
              <w:bottom w:val="single" w:sz="4" w:space="0" w:color="auto"/>
              <w:right w:val="single" w:sz="4" w:space="0" w:color="auto"/>
            </w:tcBorders>
            <w:vAlign w:val="center"/>
            <w:hideMark/>
          </w:tcPr>
          <w:p w14:paraId="558C5C00" w14:textId="77777777" w:rsidR="000F5591" w:rsidRPr="003536EA" w:rsidRDefault="000F5591" w:rsidP="00451393">
            <w:pPr>
              <w:pStyle w:val="aa"/>
            </w:pPr>
            <w:proofErr w:type="spellStart"/>
            <w:r w:rsidRPr="003536EA">
              <w:t>Эквива-лентные</w:t>
            </w:r>
            <w:proofErr w:type="spellEnd"/>
            <w:r w:rsidRPr="003536EA">
              <w:t xml:space="preserve"> уровни звука </w:t>
            </w:r>
            <w:proofErr w:type="spellStart"/>
            <w:r w:rsidRPr="003536EA">
              <w:t>L</w:t>
            </w:r>
            <w:r w:rsidRPr="003536EA">
              <w:rPr>
                <w:vertAlign w:val="subscript"/>
              </w:rPr>
              <w:t>Аэкв</w:t>
            </w:r>
            <w:proofErr w:type="spellEnd"/>
            <w:r w:rsidRPr="003536EA">
              <w:t xml:space="preserve">, </w:t>
            </w:r>
            <w:proofErr w:type="spellStart"/>
            <w:r w:rsidRPr="003536EA">
              <w:t>дБА</w:t>
            </w:r>
            <w:proofErr w:type="spellEnd"/>
          </w:p>
        </w:tc>
        <w:tc>
          <w:tcPr>
            <w:tcW w:w="522" w:type="pct"/>
            <w:vMerge w:val="restart"/>
            <w:tcBorders>
              <w:top w:val="single" w:sz="4" w:space="0" w:color="auto"/>
              <w:left w:val="single" w:sz="4" w:space="0" w:color="auto"/>
              <w:bottom w:val="single" w:sz="4" w:space="0" w:color="auto"/>
              <w:right w:val="single" w:sz="4" w:space="0" w:color="auto"/>
            </w:tcBorders>
            <w:vAlign w:val="center"/>
            <w:hideMark/>
          </w:tcPr>
          <w:p w14:paraId="04B24279" w14:textId="77777777" w:rsidR="000F5591" w:rsidRPr="003536EA" w:rsidRDefault="000F5591" w:rsidP="00451393">
            <w:pPr>
              <w:pStyle w:val="aa"/>
            </w:pPr>
            <w:r w:rsidRPr="003536EA">
              <w:t>Макси-</w:t>
            </w:r>
            <w:proofErr w:type="spellStart"/>
            <w:r w:rsidRPr="003536EA">
              <w:t>мальные</w:t>
            </w:r>
            <w:proofErr w:type="spellEnd"/>
            <w:r w:rsidRPr="003536EA">
              <w:t xml:space="preserve"> уровни звука </w:t>
            </w:r>
            <w:proofErr w:type="spellStart"/>
            <w:r w:rsidRPr="003536EA">
              <w:t>L</w:t>
            </w:r>
            <w:r w:rsidRPr="003536EA">
              <w:rPr>
                <w:vertAlign w:val="subscript"/>
              </w:rPr>
              <w:t>Амакс</w:t>
            </w:r>
            <w:proofErr w:type="spellEnd"/>
            <w:r w:rsidRPr="003536EA">
              <w:t xml:space="preserve">, </w:t>
            </w:r>
            <w:proofErr w:type="spellStart"/>
            <w:r w:rsidRPr="003536EA">
              <w:t>дБА</w:t>
            </w:r>
            <w:proofErr w:type="spellEnd"/>
          </w:p>
        </w:tc>
      </w:tr>
      <w:tr w:rsidR="000F5591" w:rsidRPr="003536EA" w14:paraId="11F51F53" w14:textId="77777777" w:rsidTr="00451393">
        <w:trPr>
          <w:cantSplit/>
          <w:trHeight w:val="20"/>
          <w:tblHeader/>
          <w:jc w:val="center"/>
        </w:trPr>
        <w:tc>
          <w:tcPr>
            <w:tcW w:w="942" w:type="pct"/>
            <w:vMerge/>
            <w:tcBorders>
              <w:top w:val="single" w:sz="4" w:space="0" w:color="auto"/>
              <w:left w:val="single" w:sz="4" w:space="0" w:color="auto"/>
              <w:bottom w:val="single" w:sz="4" w:space="0" w:color="auto"/>
              <w:right w:val="single" w:sz="4" w:space="0" w:color="auto"/>
            </w:tcBorders>
            <w:vAlign w:val="center"/>
            <w:hideMark/>
          </w:tcPr>
          <w:p w14:paraId="0F65809B" w14:textId="77777777" w:rsidR="000F5591" w:rsidRPr="003536EA" w:rsidRDefault="000F5591" w:rsidP="00451393">
            <w:pPr>
              <w:pStyle w:val="aa"/>
            </w:pPr>
          </w:p>
        </w:tc>
        <w:tc>
          <w:tcPr>
            <w:tcW w:w="417" w:type="pct"/>
            <w:vMerge/>
            <w:tcBorders>
              <w:top w:val="single" w:sz="4" w:space="0" w:color="auto"/>
              <w:left w:val="single" w:sz="4" w:space="0" w:color="auto"/>
              <w:bottom w:val="single" w:sz="4" w:space="0" w:color="auto"/>
              <w:right w:val="single" w:sz="4" w:space="0" w:color="auto"/>
            </w:tcBorders>
            <w:vAlign w:val="center"/>
            <w:hideMark/>
          </w:tcPr>
          <w:p w14:paraId="440377AD" w14:textId="77777777" w:rsidR="000F5591" w:rsidRPr="003536EA" w:rsidRDefault="000F5591" w:rsidP="00451393">
            <w:pPr>
              <w:pStyle w:val="aa"/>
            </w:pPr>
          </w:p>
        </w:tc>
        <w:tc>
          <w:tcPr>
            <w:tcW w:w="291" w:type="pct"/>
            <w:tcBorders>
              <w:top w:val="single" w:sz="4" w:space="0" w:color="auto"/>
              <w:left w:val="single" w:sz="4" w:space="0" w:color="auto"/>
              <w:bottom w:val="single" w:sz="4" w:space="0" w:color="auto"/>
              <w:right w:val="single" w:sz="4" w:space="0" w:color="auto"/>
            </w:tcBorders>
            <w:textDirection w:val="btLr"/>
            <w:hideMark/>
          </w:tcPr>
          <w:p w14:paraId="5412F89F" w14:textId="77777777" w:rsidR="000F5591" w:rsidRPr="003536EA" w:rsidRDefault="000F5591" w:rsidP="00451393">
            <w:pPr>
              <w:pStyle w:val="aa"/>
            </w:pPr>
            <w:r w:rsidRPr="003536EA">
              <w:t>31,5</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76D8BE41" w14:textId="77777777" w:rsidR="000F5591" w:rsidRPr="003536EA" w:rsidRDefault="000F5591" w:rsidP="00451393">
            <w:pPr>
              <w:pStyle w:val="aa"/>
            </w:pPr>
            <w:r w:rsidRPr="003536EA">
              <w:t>63</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7407C34A" w14:textId="77777777" w:rsidR="000F5591" w:rsidRPr="003536EA" w:rsidRDefault="000F5591" w:rsidP="00451393">
            <w:pPr>
              <w:pStyle w:val="aa"/>
            </w:pPr>
            <w:r w:rsidRPr="003536EA">
              <w:t>125</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68DBDB80" w14:textId="77777777" w:rsidR="000F5591" w:rsidRPr="003536EA" w:rsidRDefault="000F5591" w:rsidP="00451393">
            <w:pPr>
              <w:pStyle w:val="aa"/>
            </w:pPr>
            <w:r w:rsidRPr="003536EA">
              <w:t>250</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5580B3D0" w14:textId="77777777" w:rsidR="000F5591" w:rsidRPr="003536EA" w:rsidRDefault="000F5591" w:rsidP="00451393">
            <w:pPr>
              <w:pStyle w:val="aa"/>
            </w:pPr>
            <w:r w:rsidRPr="003536EA">
              <w:t>500</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457F0522" w14:textId="77777777" w:rsidR="000F5591" w:rsidRPr="003536EA" w:rsidRDefault="000F5591" w:rsidP="00451393">
            <w:pPr>
              <w:pStyle w:val="aa"/>
            </w:pPr>
            <w:r w:rsidRPr="003536EA">
              <w:t>1000</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34F4C9A3" w14:textId="77777777" w:rsidR="000F5591" w:rsidRPr="003536EA" w:rsidRDefault="000F5591" w:rsidP="00451393">
            <w:pPr>
              <w:pStyle w:val="aa"/>
            </w:pPr>
            <w:r w:rsidRPr="003536EA">
              <w:t>2000</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2DE8355A" w14:textId="77777777" w:rsidR="000F5591" w:rsidRPr="003536EA" w:rsidRDefault="000F5591" w:rsidP="00451393">
            <w:pPr>
              <w:pStyle w:val="aa"/>
            </w:pPr>
            <w:r w:rsidRPr="003536EA">
              <w:t>4000</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40538DF2" w14:textId="77777777" w:rsidR="000F5591" w:rsidRPr="003536EA" w:rsidRDefault="000F5591" w:rsidP="00451393">
            <w:pPr>
              <w:pStyle w:val="aa"/>
            </w:pPr>
            <w:r w:rsidRPr="003536EA">
              <w:t>8000</w:t>
            </w:r>
          </w:p>
        </w:tc>
        <w:tc>
          <w:tcPr>
            <w:tcW w:w="502" w:type="pct"/>
            <w:vMerge/>
            <w:tcBorders>
              <w:top w:val="single" w:sz="4" w:space="0" w:color="auto"/>
              <w:left w:val="single" w:sz="4" w:space="0" w:color="auto"/>
              <w:bottom w:val="single" w:sz="4" w:space="0" w:color="auto"/>
              <w:right w:val="single" w:sz="4" w:space="0" w:color="auto"/>
            </w:tcBorders>
            <w:vAlign w:val="center"/>
            <w:hideMark/>
          </w:tcPr>
          <w:p w14:paraId="607944FE" w14:textId="77777777" w:rsidR="000F5591" w:rsidRPr="003536EA" w:rsidRDefault="000F5591" w:rsidP="00451393">
            <w:pPr>
              <w:pStyle w:val="aa"/>
            </w:pPr>
          </w:p>
        </w:tc>
        <w:tc>
          <w:tcPr>
            <w:tcW w:w="522" w:type="pct"/>
            <w:vMerge/>
            <w:tcBorders>
              <w:top w:val="single" w:sz="4" w:space="0" w:color="auto"/>
              <w:left w:val="single" w:sz="4" w:space="0" w:color="auto"/>
              <w:bottom w:val="single" w:sz="4" w:space="0" w:color="auto"/>
              <w:right w:val="single" w:sz="4" w:space="0" w:color="auto"/>
            </w:tcBorders>
            <w:vAlign w:val="center"/>
            <w:hideMark/>
          </w:tcPr>
          <w:p w14:paraId="2758BA70" w14:textId="77777777" w:rsidR="000F5591" w:rsidRPr="003536EA" w:rsidRDefault="000F5591" w:rsidP="00451393">
            <w:pPr>
              <w:pStyle w:val="aa"/>
            </w:pPr>
          </w:p>
        </w:tc>
      </w:tr>
      <w:tr w:rsidR="000F5591" w:rsidRPr="003536EA" w14:paraId="7625E163" w14:textId="77777777" w:rsidTr="00451393">
        <w:trPr>
          <w:cantSplit/>
          <w:trHeight w:val="458"/>
          <w:tblHeader/>
          <w:jc w:val="center"/>
        </w:trPr>
        <w:tc>
          <w:tcPr>
            <w:tcW w:w="942" w:type="pct"/>
            <w:vMerge w:val="restart"/>
            <w:tcBorders>
              <w:top w:val="single" w:sz="4" w:space="0" w:color="auto"/>
              <w:left w:val="single" w:sz="4" w:space="0" w:color="auto"/>
              <w:bottom w:val="single" w:sz="4" w:space="0" w:color="auto"/>
              <w:right w:val="single" w:sz="4" w:space="0" w:color="auto"/>
            </w:tcBorders>
            <w:hideMark/>
          </w:tcPr>
          <w:p w14:paraId="03BF7551" w14:textId="77777777" w:rsidR="000F5591" w:rsidRPr="003536EA" w:rsidRDefault="000F5591" w:rsidP="00451393">
            <w:pPr>
              <w:pStyle w:val="a9"/>
            </w:pPr>
            <w:r w:rsidRPr="003536EA">
              <w:t>Территории, непосредственно прилегающие к жилым домам</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0466CF" w14:textId="77777777" w:rsidR="000F5591" w:rsidRPr="003536EA" w:rsidRDefault="000F5591" w:rsidP="00451393">
            <w:pPr>
              <w:pStyle w:val="a9"/>
            </w:pPr>
            <w:r w:rsidRPr="003536EA">
              <w:t>7.00-23.00</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E910DB" w14:textId="77777777" w:rsidR="000F5591" w:rsidRPr="003536EA" w:rsidRDefault="000F5591" w:rsidP="00451393">
            <w:pPr>
              <w:pStyle w:val="a9"/>
            </w:pPr>
            <w:r w:rsidRPr="003536EA">
              <w:t>90</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386C7D" w14:textId="77777777" w:rsidR="000F5591" w:rsidRPr="003536EA" w:rsidRDefault="000F5591" w:rsidP="00451393">
            <w:pPr>
              <w:pStyle w:val="a9"/>
            </w:pPr>
            <w:r w:rsidRPr="003536EA">
              <w:t>75</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A6C377" w14:textId="77777777" w:rsidR="000F5591" w:rsidRPr="003536EA" w:rsidRDefault="000F5591" w:rsidP="00451393">
            <w:pPr>
              <w:pStyle w:val="a9"/>
            </w:pPr>
            <w:r w:rsidRPr="003536EA">
              <w:t>66</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A56DB7" w14:textId="77777777" w:rsidR="000F5591" w:rsidRPr="003536EA" w:rsidRDefault="000F5591" w:rsidP="00451393">
            <w:pPr>
              <w:pStyle w:val="a9"/>
            </w:pPr>
            <w:r w:rsidRPr="003536EA">
              <w:t>59</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6EFC3E" w14:textId="77777777" w:rsidR="000F5591" w:rsidRPr="003536EA" w:rsidRDefault="000F5591" w:rsidP="00451393">
            <w:pPr>
              <w:pStyle w:val="a9"/>
            </w:pPr>
            <w:r w:rsidRPr="003536EA">
              <w:t>54</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CFB828" w14:textId="77777777" w:rsidR="000F5591" w:rsidRPr="003536EA" w:rsidRDefault="000F5591" w:rsidP="00451393">
            <w:pPr>
              <w:pStyle w:val="a9"/>
            </w:pPr>
            <w:r w:rsidRPr="003536EA">
              <w:t>50</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D8A402" w14:textId="77777777" w:rsidR="000F5591" w:rsidRPr="003536EA" w:rsidRDefault="000F5591" w:rsidP="00451393">
            <w:pPr>
              <w:pStyle w:val="a9"/>
            </w:pPr>
            <w:r w:rsidRPr="003536EA">
              <w:t>47</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18B386" w14:textId="77777777" w:rsidR="000F5591" w:rsidRPr="003536EA" w:rsidRDefault="000F5591" w:rsidP="00451393">
            <w:pPr>
              <w:pStyle w:val="a9"/>
            </w:pPr>
            <w:r w:rsidRPr="003536EA">
              <w:t>45</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ABEA82" w14:textId="77777777" w:rsidR="000F5591" w:rsidRPr="003536EA" w:rsidRDefault="000F5591" w:rsidP="00451393">
            <w:pPr>
              <w:pStyle w:val="a9"/>
            </w:pPr>
            <w:r w:rsidRPr="003536EA">
              <w:t>44</w:t>
            </w:r>
          </w:p>
        </w:tc>
        <w:tc>
          <w:tcPr>
            <w:tcW w:w="5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5033FF" w14:textId="77777777" w:rsidR="000F5591" w:rsidRPr="003536EA" w:rsidRDefault="000F5591" w:rsidP="00451393">
            <w:pPr>
              <w:pStyle w:val="a9"/>
            </w:pPr>
            <w:r w:rsidRPr="003536EA">
              <w:t>55</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E7B560" w14:textId="77777777" w:rsidR="000F5591" w:rsidRPr="003536EA" w:rsidRDefault="000F5591" w:rsidP="00451393">
            <w:pPr>
              <w:pStyle w:val="a9"/>
            </w:pPr>
            <w:r w:rsidRPr="003536EA">
              <w:t>70</w:t>
            </w:r>
          </w:p>
        </w:tc>
      </w:tr>
      <w:tr w:rsidR="000F5591" w:rsidRPr="003536EA" w14:paraId="3F2E0409" w14:textId="77777777" w:rsidTr="00451393">
        <w:trPr>
          <w:cantSplit/>
          <w:trHeight w:val="457"/>
          <w:tblHeader/>
          <w:jc w:val="center"/>
        </w:trPr>
        <w:tc>
          <w:tcPr>
            <w:tcW w:w="942" w:type="pct"/>
            <w:vMerge/>
            <w:tcBorders>
              <w:top w:val="single" w:sz="4" w:space="0" w:color="auto"/>
              <w:left w:val="single" w:sz="4" w:space="0" w:color="auto"/>
              <w:bottom w:val="single" w:sz="4" w:space="0" w:color="auto"/>
              <w:right w:val="single" w:sz="4" w:space="0" w:color="auto"/>
            </w:tcBorders>
            <w:vAlign w:val="center"/>
            <w:hideMark/>
          </w:tcPr>
          <w:p w14:paraId="2644980A" w14:textId="77777777" w:rsidR="000F5591" w:rsidRPr="003536EA" w:rsidRDefault="000F5591" w:rsidP="00451393">
            <w:pPr>
              <w:pStyle w:val="a9"/>
            </w:pP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8981E3" w14:textId="77777777" w:rsidR="000F5591" w:rsidRPr="003536EA" w:rsidRDefault="000F5591" w:rsidP="00451393">
            <w:pPr>
              <w:pStyle w:val="a9"/>
            </w:pPr>
            <w:r w:rsidRPr="003536EA">
              <w:t>23.00-7.00</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48BB88" w14:textId="77777777" w:rsidR="000F5591" w:rsidRPr="003536EA" w:rsidRDefault="000F5591" w:rsidP="00451393">
            <w:pPr>
              <w:pStyle w:val="a9"/>
            </w:pPr>
            <w:r w:rsidRPr="003536EA">
              <w:t>83</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4F109F" w14:textId="77777777" w:rsidR="000F5591" w:rsidRPr="003536EA" w:rsidRDefault="000F5591" w:rsidP="00451393">
            <w:pPr>
              <w:pStyle w:val="a9"/>
            </w:pPr>
            <w:r w:rsidRPr="003536EA">
              <w:t>67</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3D70CA" w14:textId="77777777" w:rsidR="000F5591" w:rsidRPr="003536EA" w:rsidRDefault="000F5591" w:rsidP="00451393">
            <w:pPr>
              <w:pStyle w:val="a9"/>
            </w:pPr>
            <w:r w:rsidRPr="003536EA">
              <w:t>57</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1CC4BB" w14:textId="77777777" w:rsidR="000F5591" w:rsidRPr="003536EA" w:rsidRDefault="000F5591" w:rsidP="00451393">
            <w:pPr>
              <w:pStyle w:val="a9"/>
            </w:pPr>
            <w:r w:rsidRPr="003536EA">
              <w:t>49</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B4217D" w14:textId="77777777" w:rsidR="000F5591" w:rsidRPr="003536EA" w:rsidRDefault="000F5591" w:rsidP="00451393">
            <w:pPr>
              <w:pStyle w:val="a9"/>
            </w:pPr>
            <w:r w:rsidRPr="003536EA">
              <w:t>44</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756D16" w14:textId="77777777" w:rsidR="000F5591" w:rsidRPr="003536EA" w:rsidRDefault="000F5591" w:rsidP="00451393">
            <w:pPr>
              <w:pStyle w:val="a9"/>
            </w:pPr>
            <w:r w:rsidRPr="003536EA">
              <w:t>40</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E6B311" w14:textId="77777777" w:rsidR="000F5591" w:rsidRPr="003536EA" w:rsidRDefault="000F5591" w:rsidP="00451393">
            <w:pPr>
              <w:pStyle w:val="a9"/>
            </w:pPr>
            <w:r w:rsidRPr="003536EA">
              <w:t>37</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70775B" w14:textId="77777777" w:rsidR="000F5591" w:rsidRPr="003536EA" w:rsidRDefault="000F5591" w:rsidP="00451393">
            <w:pPr>
              <w:pStyle w:val="a9"/>
            </w:pPr>
            <w:r w:rsidRPr="003536EA">
              <w:t>35</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9FB247" w14:textId="77777777" w:rsidR="000F5591" w:rsidRPr="003536EA" w:rsidRDefault="000F5591" w:rsidP="00451393">
            <w:pPr>
              <w:pStyle w:val="a9"/>
            </w:pPr>
            <w:r w:rsidRPr="003536EA">
              <w:t>33</w:t>
            </w:r>
          </w:p>
        </w:tc>
        <w:tc>
          <w:tcPr>
            <w:tcW w:w="5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872DEC" w14:textId="77777777" w:rsidR="000F5591" w:rsidRPr="003536EA" w:rsidRDefault="000F5591" w:rsidP="00451393">
            <w:pPr>
              <w:pStyle w:val="a9"/>
            </w:pPr>
            <w:r w:rsidRPr="003536EA">
              <w:t>45</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F9B8AA" w14:textId="77777777" w:rsidR="000F5591" w:rsidRPr="003536EA" w:rsidRDefault="000F5591" w:rsidP="00451393">
            <w:pPr>
              <w:pStyle w:val="a9"/>
            </w:pPr>
            <w:r w:rsidRPr="003536EA">
              <w:t>60</w:t>
            </w:r>
          </w:p>
        </w:tc>
      </w:tr>
    </w:tbl>
    <w:p w14:paraId="635DA289" w14:textId="77777777" w:rsidR="000F5591" w:rsidRPr="003536EA" w:rsidRDefault="000F5591" w:rsidP="000F5591">
      <w:pPr>
        <w:keepLines/>
      </w:pPr>
      <w:r w:rsidRPr="003536EA">
        <w:t>Особенностью выполняемых изысканий является то, что источники акустического воздействия при их производстве работают на открытом пространстве с постоянным перемещением по акватории, и работают в различных эксплуатационных режимах, что обуславливает непостоянство, как во времени, так и в пространстве, излучаемой в окружающую среду звуковой энергии. Таким образом, как ближнее, так и дальнее звуковые поля источников акустического воздействия будут характеризоваться непостоянными во времени уровнями звукового давления (уровнями звука).</w:t>
      </w:r>
    </w:p>
    <w:p w14:paraId="55688AD9" w14:textId="77777777" w:rsidR="00AF5F4B" w:rsidRPr="003536EA" w:rsidRDefault="00AF5F4B" w:rsidP="00AF5F4B">
      <w:r w:rsidRPr="003536EA">
        <w:t>Все расчеты производились с помощью программы АРМ Акустика версия 3.2.8.</w:t>
      </w:r>
    </w:p>
    <w:p w14:paraId="26A39CD9" w14:textId="77777777" w:rsidR="00AF5F4B" w:rsidRPr="003536EA" w:rsidRDefault="00AF5F4B" w:rsidP="00AF5F4B">
      <w:r w:rsidRPr="003536EA">
        <w:t>При расчёте распространения шума на местности в АРМ Акустика применены формулы, приведённые в ГОСТ 31295.2-2005 Шум. Затухание звука при распространении на местности. Часть 2. Общий метод расчёта.</w:t>
      </w:r>
    </w:p>
    <w:p w14:paraId="6DC4E787" w14:textId="77777777" w:rsidR="00AF5F4B" w:rsidRPr="003536EA" w:rsidRDefault="00AF5F4B" w:rsidP="00AF5F4B">
      <w:r w:rsidRPr="003536EA">
        <w:t xml:space="preserve">Эквивалентный октавный уровень звукового давления с подветренной стороны </w:t>
      </w:r>
      <m:oMath>
        <m:sSub>
          <m:sSubPr>
            <m:ctrlPr>
              <w:rPr>
                <w:rFonts w:ascii="Cambria Math" w:hAnsi="Cambria Math"/>
                <w:i/>
              </w:rPr>
            </m:ctrlPr>
          </m:sSubPr>
          <m:e>
            <m:r>
              <w:rPr>
                <w:rFonts w:ascii="Cambria Math" w:hAnsi="Cambria Math"/>
                <w:lang w:val="en-US"/>
              </w:rPr>
              <m:t>L</m:t>
            </m:r>
          </m:e>
          <m:sub>
            <m:r>
              <w:rPr>
                <w:rFonts w:ascii="Cambria Math" w:hAnsi="Cambria Math"/>
              </w:rPr>
              <m:t>ft</m:t>
            </m:r>
          </m:sub>
        </m:sSub>
        <m:r>
          <w:rPr>
            <w:rFonts w:ascii="Cambria Math" w:hAnsi="Cambria Math"/>
          </w:rPr>
          <m:t>(DW)</m:t>
        </m:r>
      </m:oMath>
      <w:r w:rsidRPr="003536EA">
        <w:t xml:space="preserve"> на приемнике рассчитывают для каждого точечного источника и мнимого источника для октавных полос со среднегеометрической частотой от 63 до 8000 Гц по формуле</w:t>
      </w:r>
    </w:p>
    <w:p w14:paraId="35F316D0" w14:textId="77777777" w:rsidR="00AF5F4B" w:rsidRPr="003536EA" w:rsidRDefault="00D75F26" w:rsidP="00AF5F4B">
      <m:oMathPara>
        <m:oMath>
          <m:sSub>
            <m:sSubPr>
              <m:ctrlPr>
                <w:rPr>
                  <w:rFonts w:ascii="Cambria Math" w:hAnsi="Cambria Math"/>
                  <w:i/>
                </w:rPr>
              </m:ctrlPr>
            </m:sSubPr>
            <m:e>
              <m:r>
                <w:rPr>
                  <w:rFonts w:ascii="Cambria Math" w:hAnsi="Cambria Math"/>
                </w:rPr>
                <m:t>L</m:t>
              </m:r>
            </m:e>
            <m:sub>
              <m:r>
                <w:rPr>
                  <w:rFonts w:ascii="Cambria Math" w:hAnsi="Cambria Math"/>
                </w:rPr>
                <m:t xml:space="preserve">ft </m:t>
              </m:r>
            </m:sub>
          </m:sSub>
          <m:d>
            <m:dPr>
              <m:ctrlPr>
                <w:rPr>
                  <w:rFonts w:ascii="Cambria Math" w:hAnsi="Cambria Math"/>
                  <w:i/>
                </w:rPr>
              </m:ctrlPr>
            </m:dPr>
            <m:e>
              <m:r>
                <w:rPr>
                  <w:rFonts w:ascii="Cambria Math" w:hAnsi="Cambria Math"/>
                </w:rPr>
                <m:t>DW</m:t>
              </m:r>
            </m:e>
          </m:d>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C</m:t>
              </m:r>
            </m:sub>
          </m:sSub>
          <m:r>
            <w:rPr>
              <w:rFonts w:ascii="Cambria Math" w:hAnsi="Cambria Math"/>
            </w:rPr>
            <m:t>-A</m:t>
          </m:r>
        </m:oMath>
      </m:oMathPara>
    </w:p>
    <w:p w14:paraId="49BEEB46" w14:textId="77777777" w:rsidR="00AF5F4B" w:rsidRPr="003536EA" w:rsidRDefault="00AF5F4B" w:rsidP="00AF5F4B">
      <w:r w:rsidRPr="003536EA">
        <w:t xml:space="preserve">где: </w:t>
      </w:r>
      <m:oMath>
        <m:sSub>
          <m:sSubPr>
            <m:ctrlPr>
              <w:rPr>
                <w:rFonts w:ascii="Cambria Math" w:hAnsi="Cambria Math"/>
                <w:i/>
              </w:rPr>
            </m:ctrlPr>
          </m:sSubPr>
          <m:e>
            <m:r>
              <w:rPr>
                <w:rFonts w:ascii="Cambria Math" w:hAnsi="Cambria Math"/>
              </w:rPr>
              <m:t>L</m:t>
            </m:r>
          </m:e>
          <m:sub>
            <m:r>
              <w:rPr>
                <w:rFonts w:ascii="Cambria Math" w:hAnsi="Cambria Math"/>
              </w:rPr>
              <m:t>W</m:t>
            </m:r>
          </m:sub>
        </m:sSub>
      </m:oMath>
      <w:r w:rsidRPr="003536EA">
        <w:t xml:space="preserve"> - октавный уровень звуковой мощности точечного источника шума относительно опорного значения звуковой мощности, равного 1 пВт, дБ;</w:t>
      </w:r>
    </w:p>
    <w:p w14:paraId="3C54C1BC" w14:textId="77777777" w:rsidR="00AF5F4B" w:rsidRPr="003536EA" w:rsidRDefault="00D75F26" w:rsidP="00AF5F4B">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C</m:t>
            </m:r>
          </m:sub>
        </m:sSub>
      </m:oMath>
      <w:r w:rsidR="00AF5F4B" w:rsidRPr="003536EA">
        <w:t xml:space="preserve"> - поправка, учитывающая направленность точечного источника шума и показывающая, насколько отличается эквивалентный уровень звукового давления точечного источника шума в заданном направлении от уровня звукового давления ненаправленного точечного источника шума с тем же уровнем звуковой мощности </w:t>
      </w:r>
      <m:oMath>
        <m:sSub>
          <m:sSubPr>
            <m:ctrlPr>
              <w:rPr>
                <w:rFonts w:ascii="Cambria Math" w:hAnsi="Cambria Math"/>
                <w:i/>
              </w:rPr>
            </m:ctrlPr>
          </m:sSubPr>
          <m:e>
            <m:r>
              <w:rPr>
                <w:rFonts w:ascii="Cambria Math" w:hAnsi="Cambria Math"/>
              </w:rPr>
              <m:t>L</m:t>
            </m:r>
          </m:e>
          <m:sub>
            <m:r>
              <w:rPr>
                <w:rFonts w:ascii="Cambria Math" w:hAnsi="Cambria Math"/>
              </w:rPr>
              <m:t>W</m:t>
            </m:r>
          </m:sub>
        </m:sSub>
      </m:oMath>
      <w:r w:rsidR="00AF5F4B" w:rsidRPr="003536EA">
        <w:t>, дБ;</w:t>
      </w:r>
    </w:p>
    <w:p w14:paraId="1A9912F4" w14:textId="77777777" w:rsidR="00AF5F4B" w:rsidRPr="003536EA" w:rsidRDefault="00AF5F4B" w:rsidP="00AF5F4B">
      <w:r w:rsidRPr="003536EA">
        <w:t>Затухание А из предыдущей формулы рассчитывают следующим образом:</w:t>
      </w:r>
    </w:p>
    <w:p w14:paraId="7D78E351" w14:textId="77777777" w:rsidR="00AF5F4B" w:rsidRPr="003536EA" w:rsidRDefault="00AF5F4B" w:rsidP="00AF5F4B">
      <m:oMathPara>
        <m:oMath>
          <m:r>
            <w:rPr>
              <w:rFonts w:ascii="Cambria Math" w:hAnsi="Cambria Math"/>
            </w:rPr>
            <m:t>А=</m:t>
          </m:r>
          <m:sSub>
            <m:sSubPr>
              <m:ctrlPr>
                <w:rPr>
                  <w:rFonts w:ascii="Cambria Math" w:hAnsi="Cambria Math"/>
                  <w:i/>
                </w:rPr>
              </m:ctrlPr>
            </m:sSubPr>
            <m:e>
              <m:r>
                <w:rPr>
                  <w:rFonts w:ascii="Cambria Math" w:hAnsi="Cambria Math"/>
                  <w:lang w:val="en-US"/>
                </w:rPr>
                <m:t>A</m:t>
              </m:r>
            </m:e>
            <m:sub>
              <m:r>
                <w:rPr>
                  <w:rFonts w:ascii="Cambria Math" w:hAnsi="Cambria Math"/>
                </w:rPr>
                <m:t>div</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atm</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gr</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bar</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misc</m:t>
              </m:r>
            </m:sub>
          </m:sSub>
        </m:oMath>
      </m:oMathPara>
    </w:p>
    <w:p w14:paraId="21B5A1F9" w14:textId="77777777" w:rsidR="00AF5F4B" w:rsidRPr="003536EA" w:rsidRDefault="00AF5F4B" w:rsidP="00AF5F4B">
      <w:r w:rsidRPr="003536EA">
        <w:t xml:space="preserve">где: </w:t>
      </w:r>
      <m:oMath>
        <m:sSub>
          <m:sSubPr>
            <m:ctrlPr>
              <w:rPr>
                <w:rFonts w:ascii="Cambria Math" w:hAnsi="Cambria Math"/>
                <w:i/>
              </w:rPr>
            </m:ctrlPr>
          </m:sSubPr>
          <m:e>
            <m:r>
              <w:rPr>
                <w:rFonts w:ascii="Cambria Math" w:hAnsi="Cambria Math"/>
              </w:rPr>
              <m:t>A</m:t>
            </m:r>
          </m:e>
          <m:sub>
            <m:r>
              <w:rPr>
                <w:rFonts w:ascii="Cambria Math" w:hAnsi="Cambria Math"/>
              </w:rPr>
              <m:t>div</m:t>
            </m:r>
          </m:sub>
        </m:sSub>
      </m:oMath>
      <w:r w:rsidRPr="003536EA">
        <w:t xml:space="preserve"> - затухание из-за геометрической дивергенции (из-за расхождения энергии при излучении в свободное пространство);</w:t>
      </w:r>
    </w:p>
    <w:p w14:paraId="5013978F" w14:textId="77777777" w:rsidR="00AF5F4B" w:rsidRPr="003536EA" w:rsidRDefault="00D75F26" w:rsidP="00AF5F4B">
      <m:oMath>
        <m:sSub>
          <m:sSubPr>
            <m:ctrlPr>
              <w:rPr>
                <w:rFonts w:ascii="Cambria Math" w:hAnsi="Cambria Math"/>
                <w:i/>
              </w:rPr>
            </m:ctrlPr>
          </m:sSubPr>
          <m:e>
            <m:r>
              <w:rPr>
                <w:rFonts w:ascii="Cambria Math" w:hAnsi="Cambria Math"/>
              </w:rPr>
              <m:t>A</m:t>
            </m:r>
          </m:e>
          <m:sub>
            <m:r>
              <w:rPr>
                <w:rFonts w:ascii="Cambria Math" w:hAnsi="Cambria Math"/>
              </w:rPr>
              <m:t>atm</m:t>
            </m:r>
          </m:sub>
        </m:sSub>
      </m:oMath>
      <w:r w:rsidR="00AF5F4B" w:rsidRPr="003536EA">
        <w:t xml:space="preserve"> - затухание из-за звукопоглощения атмосферой;</w:t>
      </w:r>
    </w:p>
    <w:p w14:paraId="1AAA3B71" w14:textId="77777777" w:rsidR="00AF5F4B" w:rsidRPr="003536EA" w:rsidRDefault="00D75F26" w:rsidP="00AF5F4B">
      <m:oMath>
        <m:sSub>
          <m:sSubPr>
            <m:ctrlPr>
              <w:rPr>
                <w:rFonts w:ascii="Cambria Math" w:hAnsi="Cambria Math"/>
                <w:i/>
              </w:rPr>
            </m:ctrlPr>
          </m:sSubPr>
          <m:e>
            <m:r>
              <w:rPr>
                <w:rFonts w:ascii="Cambria Math" w:hAnsi="Cambria Math"/>
              </w:rPr>
              <m:t>A</m:t>
            </m:r>
          </m:e>
          <m:sub>
            <m:r>
              <w:rPr>
                <w:rFonts w:ascii="Cambria Math" w:hAnsi="Cambria Math"/>
              </w:rPr>
              <m:t>gr</m:t>
            </m:r>
          </m:sub>
        </m:sSub>
      </m:oMath>
      <w:r w:rsidR="00AF5F4B" w:rsidRPr="003536EA">
        <w:t xml:space="preserve"> - затухание из-за влияния земли;</w:t>
      </w:r>
    </w:p>
    <w:p w14:paraId="0FB72682" w14:textId="77777777" w:rsidR="00AF5F4B" w:rsidRPr="003536EA" w:rsidRDefault="00D75F26" w:rsidP="00AF5F4B">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bar</m:t>
            </m:r>
          </m:sub>
        </m:sSub>
      </m:oMath>
      <w:r w:rsidR="00AF5F4B" w:rsidRPr="003536EA">
        <w:t xml:space="preserve"> -  затухание из-за экранирования;</w:t>
      </w:r>
    </w:p>
    <w:p w14:paraId="004D1582" w14:textId="77777777" w:rsidR="00AF5F4B" w:rsidRPr="003536EA" w:rsidRDefault="00D75F26" w:rsidP="00AF5F4B">
      <m:oMath>
        <m:sSub>
          <m:sSubPr>
            <m:ctrlPr>
              <w:rPr>
                <w:rFonts w:ascii="Cambria Math" w:hAnsi="Cambria Math"/>
                <w:i/>
              </w:rPr>
            </m:ctrlPr>
          </m:sSubPr>
          <m:e>
            <m:r>
              <w:rPr>
                <w:rFonts w:ascii="Cambria Math" w:hAnsi="Cambria Math"/>
                <w:lang w:val="en-US"/>
              </w:rPr>
              <m:t>A</m:t>
            </m:r>
          </m:e>
          <m:sub>
            <m:r>
              <w:rPr>
                <w:rFonts w:ascii="Cambria Math" w:hAnsi="Cambria Math"/>
              </w:rPr>
              <m:t>misc</m:t>
            </m:r>
          </m:sub>
        </m:sSub>
      </m:oMath>
      <w:r w:rsidR="00AF5F4B" w:rsidRPr="003536EA">
        <w:t xml:space="preserve"> - затухание из-за влияния прочих эффектов.</w:t>
      </w:r>
    </w:p>
    <w:p w14:paraId="283ECC42" w14:textId="77777777" w:rsidR="00AF5F4B" w:rsidRPr="003536EA" w:rsidRDefault="00AF5F4B" w:rsidP="00AF5F4B">
      <w:r w:rsidRPr="003536EA">
        <w:t xml:space="preserve">В связи с тем, что источники шумового воздействия находятся на акватории Карского моря на удалении от берега (25 км) и значительном удалении от жилой застройки (селитебная территория - п. </w:t>
      </w:r>
      <w:proofErr w:type="spellStart"/>
      <w:r w:rsidRPr="003536EA">
        <w:t>Харасавэй</w:t>
      </w:r>
      <w:proofErr w:type="spellEnd"/>
      <w:r w:rsidRPr="003536EA">
        <w:t xml:space="preserve"> находится в 239 км), из приведённой выше формула будут применимы только показатели </w:t>
      </w:r>
      <m:oMath>
        <m:sSub>
          <m:sSubPr>
            <m:ctrlPr>
              <w:rPr>
                <w:rFonts w:ascii="Cambria Math" w:hAnsi="Cambria Math"/>
                <w:i/>
              </w:rPr>
            </m:ctrlPr>
          </m:sSubPr>
          <m:e>
            <m:r>
              <w:rPr>
                <w:rFonts w:ascii="Cambria Math" w:hAnsi="Cambria Math"/>
              </w:rPr>
              <m:t>A</m:t>
            </m:r>
          </m:e>
          <m:sub>
            <m:r>
              <w:rPr>
                <w:rFonts w:ascii="Cambria Math" w:hAnsi="Cambria Math"/>
              </w:rPr>
              <m:t>atm</m:t>
            </m:r>
          </m:sub>
        </m:sSub>
      </m:oMath>
      <w:r w:rsidRPr="003536EA">
        <w:t xml:space="preserve"> и </w:t>
      </w:r>
      <m:oMath>
        <m:sSub>
          <m:sSubPr>
            <m:ctrlPr>
              <w:rPr>
                <w:rFonts w:ascii="Cambria Math" w:hAnsi="Cambria Math"/>
                <w:i/>
              </w:rPr>
            </m:ctrlPr>
          </m:sSubPr>
          <m:e>
            <m:r>
              <w:rPr>
                <w:rFonts w:ascii="Cambria Math" w:hAnsi="Cambria Math"/>
              </w:rPr>
              <m:t>A</m:t>
            </m:r>
          </m:e>
          <m:sub>
            <m:r>
              <w:rPr>
                <w:rFonts w:ascii="Cambria Math" w:hAnsi="Cambria Math"/>
              </w:rPr>
              <m:t>atm</m:t>
            </m:r>
          </m:sub>
        </m:sSub>
      </m:oMath>
      <w:r w:rsidRPr="003536EA">
        <w:t>.</w:t>
      </w:r>
    </w:p>
    <w:p w14:paraId="0C2EC404" w14:textId="77777777" w:rsidR="00AF5F4B" w:rsidRPr="003536EA" w:rsidRDefault="00AF5F4B" w:rsidP="00AF5F4B">
      <w:r w:rsidRPr="003536EA">
        <w:t xml:space="preserve">Эквивалентный уровень звука с подветренной стороны </w:t>
      </w:r>
      <m:oMath>
        <m:sSub>
          <m:sSubPr>
            <m:ctrlPr>
              <w:rPr>
                <w:rFonts w:ascii="Cambria Math" w:hAnsi="Cambria Math"/>
                <w:i/>
              </w:rPr>
            </m:ctrlPr>
          </m:sSubPr>
          <m:e>
            <m:r>
              <w:rPr>
                <w:rFonts w:ascii="Cambria Math" w:hAnsi="Cambria Math"/>
              </w:rPr>
              <m:t>L</m:t>
            </m:r>
          </m:e>
          <m:sub>
            <m:r>
              <w:rPr>
                <w:rFonts w:ascii="Cambria Math" w:hAnsi="Cambria Math"/>
              </w:rPr>
              <m:t xml:space="preserve">ft </m:t>
            </m:r>
          </m:sub>
        </m:sSub>
        <m:d>
          <m:dPr>
            <m:ctrlPr>
              <w:rPr>
                <w:rFonts w:ascii="Cambria Math" w:hAnsi="Cambria Math"/>
                <w:i/>
              </w:rPr>
            </m:ctrlPr>
          </m:dPr>
          <m:e>
            <m:r>
              <w:rPr>
                <w:rFonts w:ascii="Cambria Math" w:hAnsi="Cambria Math"/>
              </w:rPr>
              <m:t>DW</m:t>
            </m:r>
          </m:e>
        </m:d>
      </m:oMath>
      <w:r w:rsidRPr="003536EA">
        <w:t xml:space="preserve">, дБА, определяют суммированием </w:t>
      </w:r>
      <w:r w:rsidRPr="003536EA">
        <w:rPr>
          <w:i/>
        </w:rPr>
        <w:t>эквивалентных корректированных по А октавных уровней</w:t>
      </w:r>
      <w:r w:rsidRPr="003536EA">
        <w:t xml:space="preserve"> звукового давления, рассчитанных по указанным выше формулам для каждого точечного источника и источника, представляющего собой зеркальное изображение точечного источника (мнимый источник). Его рассчитывают по формуле:</w:t>
      </w:r>
    </w:p>
    <w:p w14:paraId="79228C9D" w14:textId="77777777" w:rsidR="00AF5F4B" w:rsidRPr="003536EA" w:rsidRDefault="00D75F26" w:rsidP="00AF5F4B">
      <w:pPr>
        <w:rPr>
          <w:i/>
          <w:lang w:val="en-US"/>
        </w:rPr>
      </w:pPr>
      <m:oMathPara>
        <m:oMath>
          <m:sSub>
            <m:sSubPr>
              <m:ctrlPr>
                <w:rPr>
                  <w:rFonts w:ascii="Cambria Math" w:hAnsi="Cambria Math"/>
                  <w:i/>
                </w:rPr>
              </m:ctrlPr>
            </m:sSubPr>
            <m:e>
              <m:r>
                <w:rPr>
                  <w:rFonts w:ascii="Cambria Math" w:hAnsi="Cambria Math"/>
                </w:rPr>
                <m:t>L</m:t>
              </m:r>
            </m:e>
            <m:sub>
              <m:r>
                <w:rPr>
                  <w:rFonts w:ascii="Cambria Math" w:hAnsi="Cambria Math"/>
                </w:rPr>
                <m:t xml:space="preserve">ft </m:t>
              </m:r>
            </m:sub>
          </m:sSub>
          <m:d>
            <m:dPr>
              <m:ctrlPr>
                <w:rPr>
                  <w:rFonts w:ascii="Cambria Math" w:hAnsi="Cambria Math"/>
                  <w:i/>
                </w:rPr>
              </m:ctrlPr>
            </m:dPr>
            <m:e>
              <m:r>
                <w:rPr>
                  <w:rFonts w:ascii="Cambria Math" w:hAnsi="Cambria Math"/>
                </w:rPr>
                <m:t>DW</m:t>
              </m:r>
            </m:e>
          </m:d>
          <m:r>
            <w:rPr>
              <w:rFonts w:ascii="Cambria Math" w:hAnsi="Cambria Math"/>
            </w:rPr>
            <m:t>=10</m:t>
          </m:r>
          <m:r>
            <w:rPr>
              <w:rFonts w:ascii="Cambria Math" w:hAnsi="Cambria Math"/>
              <w:lang w:val="en-US"/>
            </w:rPr>
            <m:t>lg</m:t>
          </m:r>
          <m:d>
            <m:dPr>
              <m:begChr m:val="{"/>
              <m:endChr m:val="}"/>
              <m:ctrlPr>
                <w:rPr>
                  <w:rFonts w:ascii="Cambria Math" w:hAnsi="Cambria Math"/>
                  <w:i/>
                  <w:lang w:val="en-US"/>
                </w:rPr>
              </m:ctrlPr>
            </m:dPr>
            <m:e>
              <m:nary>
                <m:naryPr>
                  <m:chr m:val="∑"/>
                  <m:limLoc m:val="undOvr"/>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d>
                    <m:dPr>
                      <m:begChr m:val="["/>
                      <m:endChr m:val="]"/>
                      <m:ctrlPr>
                        <w:rPr>
                          <w:rFonts w:ascii="Cambria Math" w:hAnsi="Cambria Math"/>
                          <w:i/>
                          <w:lang w:val="en-US"/>
                        </w:rPr>
                      </m:ctrlPr>
                    </m:dPr>
                    <m:e>
                      <m:nary>
                        <m:naryPr>
                          <m:chr m:val="∑"/>
                          <m:limLoc m:val="undOvr"/>
                          <m:ctrlPr>
                            <w:rPr>
                              <w:rFonts w:ascii="Cambria Math" w:hAnsi="Cambria Math"/>
                              <w:i/>
                              <w:lang w:val="en-US"/>
                            </w:rPr>
                          </m:ctrlPr>
                        </m:naryPr>
                        <m:sub>
                          <m:r>
                            <w:rPr>
                              <w:rFonts w:ascii="Cambria Math" w:hAnsi="Cambria Math"/>
                              <w:lang w:val="en-US"/>
                            </w:rPr>
                            <m:t>j=1</m:t>
                          </m:r>
                        </m:sub>
                        <m:sup>
                          <m:r>
                            <w:rPr>
                              <w:rFonts w:ascii="Cambria Math" w:hAnsi="Cambria Math"/>
                              <w:lang w:val="en-US"/>
                            </w:rPr>
                            <m:t>8</m:t>
                          </m:r>
                        </m:sup>
                        <m:e>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0.1</m:t>
                              </m:r>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fT</m:t>
                                      </m:r>
                                    </m:sub>
                                  </m:sSub>
                                  <m:d>
                                    <m:dPr>
                                      <m:ctrlPr>
                                        <w:rPr>
                                          <w:rFonts w:ascii="Cambria Math" w:hAnsi="Cambria Math"/>
                                          <w:i/>
                                          <w:lang w:val="en-US"/>
                                        </w:rPr>
                                      </m:ctrlPr>
                                    </m:dPr>
                                    <m:e>
                                      <m:r>
                                        <w:rPr>
                                          <w:rFonts w:ascii="Cambria Math" w:hAnsi="Cambria Math"/>
                                          <w:lang w:val="en-US"/>
                                        </w:rPr>
                                        <m:t>ij</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f</m:t>
                                      </m:r>
                                    </m:sub>
                                  </m:sSub>
                                  <m:r>
                                    <w:rPr>
                                      <w:rFonts w:ascii="Cambria Math" w:hAnsi="Cambria Math"/>
                                      <w:lang w:val="en-US"/>
                                    </w:rPr>
                                    <m:t>(j)</m:t>
                                  </m:r>
                                </m:e>
                              </m:d>
                            </m:sup>
                          </m:sSup>
                        </m:e>
                      </m:nary>
                    </m:e>
                  </m:d>
                </m:e>
              </m:nary>
            </m:e>
          </m:d>
        </m:oMath>
      </m:oMathPara>
    </w:p>
    <w:p w14:paraId="3D7967F5" w14:textId="77777777" w:rsidR="00AF5F4B" w:rsidRPr="003536EA" w:rsidRDefault="00AF5F4B" w:rsidP="00AF5F4B">
      <w:r w:rsidRPr="003536EA">
        <w:t xml:space="preserve">где: </w:t>
      </w:r>
      <w:r w:rsidRPr="003536EA">
        <w:rPr>
          <w:i/>
          <w:lang w:val="en-US"/>
        </w:rPr>
        <w:t>n</w:t>
      </w:r>
      <w:r w:rsidRPr="003536EA">
        <w:t xml:space="preserve"> - число источников шума и траекторий распространения звука, влияние которых учитывают;</w:t>
      </w:r>
    </w:p>
    <w:p w14:paraId="759604AE" w14:textId="77777777" w:rsidR="00AF5F4B" w:rsidRPr="003536EA" w:rsidRDefault="00AF5F4B" w:rsidP="00AF5F4B">
      <w:proofErr w:type="spellStart"/>
      <w:r w:rsidRPr="003536EA">
        <w:rPr>
          <w:i/>
          <w:lang w:val="en-US"/>
        </w:rPr>
        <w:t>i</w:t>
      </w:r>
      <w:proofErr w:type="spellEnd"/>
      <w:r w:rsidRPr="003536EA">
        <w:t xml:space="preserve"> - </w:t>
      </w:r>
      <w:r w:rsidRPr="003536EA">
        <w:rPr>
          <w:i/>
        </w:rPr>
        <w:t>номер источника шума (или траектории распространения звука)</w:t>
      </w:r>
      <w:r w:rsidRPr="003536EA">
        <w:t>;</w:t>
      </w:r>
    </w:p>
    <w:p w14:paraId="173E8FE2" w14:textId="77777777" w:rsidR="00AF5F4B" w:rsidRPr="003536EA" w:rsidRDefault="00AF5F4B" w:rsidP="00AF5F4B">
      <w:r w:rsidRPr="003536EA">
        <w:rPr>
          <w:i/>
          <w:lang w:val="en-US"/>
        </w:rPr>
        <w:t>j</w:t>
      </w:r>
      <w:r w:rsidRPr="003536EA">
        <w:t xml:space="preserve"> - номер октавной полосы со среднегеометрической частотой от 63 до 8000 Гц (всего восемь октавных полос);</w:t>
      </w:r>
    </w:p>
    <w:p w14:paraId="56229091" w14:textId="77777777" w:rsidR="00AF5F4B" w:rsidRPr="003536EA" w:rsidRDefault="00D75F26" w:rsidP="00AF5F4B">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f</m:t>
            </m:r>
          </m:sub>
        </m:sSub>
      </m:oMath>
      <w:r w:rsidR="00AF5F4B" w:rsidRPr="003536EA">
        <w:rPr>
          <w:i/>
        </w:rPr>
        <w:t xml:space="preserve"> - относительная частотная характеристика шумомера по </w:t>
      </w:r>
      <w:r w:rsidR="00AF5F4B" w:rsidRPr="003536EA">
        <w:t>ГОСТ 17187.</w:t>
      </w:r>
    </w:p>
    <w:p w14:paraId="0710DEC0" w14:textId="77777777" w:rsidR="00AF5F4B" w:rsidRPr="003536EA" w:rsidRDefault="00AF5F4B" w:rsidP="00AF5F4B">
      <w:r w:rsidRPr="003536EA">
        <w:t xml:space="preserve">Усредненный на долгосрочном временном интервале уровень звука </w:t>
      </w:r>
      <m:oMath>
        <m:sSub>
          <m:sSubPr>
            <m:ctrlPr>
              <w:rPr>
                <w:rFonts w:ascii="Cambria Math" w:hAnsi="Cambria Math"/>
                <w:i/>
              </w:rPr>
            </m:ctrlPr>
          </m:sSubPr>
          <m:e>
            <m:r>
              <w:rPr>
                <w:rFonts w:ascii="Cambria Math" w:hAnsi="Cambria Math"/>
                <w:lang w:val="en-US"/>
              </w:rPr>
              <m:t>L</m:t>
            </m:r>
          </m:e>
          <m:sub>
            <m:r>
              <w:rPr>
                <w:rFonts w:ascii="Cambria Math" w:hAnsi="Cambria Math"/>
              </w:rPr>
              <m:t>AT</m:t>
            </m:r>
          </m:sub>
        </m:sSub>
        <m:r>
          <w:rPr>
            <w:rFonts w:ascii="Cambria Math" w:hAnsi="Cambria Math"/>
          </w:rPr>
          <m:t>(LT)</m:t>
        </m:r>
      </m:oMath>
      <w:r w:rsidRPr="003536EA">
        <w:t>, дБА, рассчитываю по формуле:</w:t>
      </w:r>
    </w:p>
    <w:p w14:paraId="2D3E1796" w14:textId="77777777" w:rsidR="00AF5F4B" w:rsidRPr="003536EA" w:rsidRDefault="00D75F26" w:rsidP="00AF5F4B">
      <m:oMathPara>
        <m:oMath>
          <m:sSub>
            <m:sSubPr>
              <m:ctrlPr>
                <w:rPr>
                  <w:rFonts w:ascii="Cambria Math" w:hAnsi="Cambria Math"/>
                  <w:i/>
                </w:rPr>
              </m:ctrlPr>
            </m:sSubPr>
            <m:e>
              <m:r>
                <w:rPr>
                  <w:rFonts w:ascii="Cambria Math" w:hAnsi="Cambria Math"/>
                  <w:lang w:val="en-US"/>
                </w:rPr>
                <m:t>L</m:t>
              </m:r>
            </m:e>
            <m:sub>
              <m:r>
                <w:rPr>
                  <w:rFonts w:ascii="Cambria Math" w:hAnsi="Cambria Math"/>
                </w:rPr>
                <m:t>AT</m:t>
              </m:r>
            </m:sub>
          </m:sSub>
          <m:d>
            <m:dPr>
              <m:ctrlPr>
                <w:rPr>
                  <w:rFonts w:ascii="Cambria Math" w:hAnsi="Cambria Math"/>
                  <w:i/>
                </w:rPr>
              </m:ctrlPr>
            </m:dPr>
            <m:e>
              <m:r>
                <w:rPr>
                  <w:rFonts w:ascii="Cambria Math" w:hAnsi="Cambria Math"/>
                </w:rPr>
                <m:t>LT</m:t>
              </m:r>
            </m:e>
          </m:d>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AT</m:t>
              </m:r>
            </m:sub>
          </m:sSub>
          <m:d>
            <m:dPr>
              <m:ctrlPr>
                <w:rPr>
                  <w:rFonts w:ascii="Cambria Math" w:hAnsi="Cambria Math"/>
                  <w:i/>
                </w:rPr>
              </m:ctrlPr>
            </m:dPr>
            <m:e>
              <m:r>
                <w:rPr>
                  <w:rFonts w:ascii="Cambria Math" w:hAnsi="Cambria Math"/>
                </w:rPr>
                <m:t>DW</m:t>
              </m:r>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met</m:t>
              </m:r>
            </m:sub>
          </m:sSub>
        </m:oMath>
      </m:oMathPara>
    </w:p>
    <w:p w14:paraId="421B92EF" w14:textId="77777777" w:rsidR="00AF5F4B" w:rsidRPr="003536EA" w:rsidRDefault="00AF5F4B" w:rsidP="00AF5F4B">
      <w:r w:rsidRPr="003536EA">
        <w:t xml:space="preserve">где: </w:t>
      </w:r>
      <m:oMath>
        <m:sSub>
          <m:sSubPr>
            <m:ctrlPr>
              <w:rPr>
                <w:rFonts w:ascii="Cambria Math" w:hAnsi="Cambria Math"/>
                <w:i/>
              </w:rPr>
            </m:ctrlPr>
          </m:sSubPr>
          <m:e>
            <m:r>
              <w:rPr>
                <w:rFonts w:ascii="Cambria Math" w:hAnsi="Cambria Math"/>
              </w:rPr>
              <m:t>C</m:t>
            </m:r>
          </m:e>
          <m:sub>
            <m:r>
              <w:rPr>
                <w:rFonts w:ascii="Cambria Math" w:hAnsi="Cambria Math"/>
              </w:rPr>
              <m:t>met</m:t>
            </m:r>
          </m:sub>
        </m:sSub>
      </m:oMath>
      <w:r w:rsidRPr="003536EA">
        <w:t xml:space="preserve"> - поправка на метеорологические условия.</w:t>
      </w:r>
    </w:p>
    <w:p w14:paraId="36E0B291" w14:textId="77777777" w:rsidR="00AF5F4B" w:rsidRPr="003536EA" w:rsidRDefault="00AF5F4B" w:rsidP="00AF5F4B">
      <w:r w:rsidRPr="003536EA">
        <w:t>В соответствии с последним столбцом таблицы 4.3-1 замеры уровней звукового давления для дизельных двигателей (главные двигатели судов) и различных дизель-генераторов (предназначены для выработки электроэнергии) проводились на расстоянии 1 м от наружного контура агрегата (Приложение 7. РД 31.81.81-90), непосредственно в машинном отделении.</w:t>
      </w:r>
    </w:p>
    <w:p w14:paraId="652F330D" w14:textId="77777777" w:rsidR="00AF5F4B" w:rsidRPr="003536EA" w:rsidRDefault="00AF5F4B" w:rsidP="00AF5F4B">
      <w:r w:rsidRPr="003536EA">
        <w:t xml:space="preserve">Необходимо отметить, что внешний корпус судов такого типа составляет примерно 8 мм стального листа, внутренний корпус – около 1-2 мм, внутренняя изоляция из стекловаты – около 8-10 мм и финишная обшивка около 3 мм. Таким образом, при проведении расчетов учитывалось, что почти все агрегаты, кроме судовых лебедок и бурового оборудования, расположены в корпусе судна, что приводит к снижению уровня звукового давления. Для реализации </w:t>
      </w:r>
      <w:proofErr w:type="spellStart"/>
      <w:r w:rsidRPr="003536EA">
        <w:t>шумоглушения</w:t>
      </w:r>
      <w:proofErr w:type="spellEnd"/>
      <w:r w:rsidRPr="003536EA">
        <w:t xml:space="preserve"> обшивкой судна (включая изоляцию из стекловаты и пр.) при расчёте в программе АРМ Акустика были приняты положения таблицы 3.2 Справочник проектировщика. Защита от шума. Под редакцией проф. Е.Я. Юдина, М., </w:t>
      </w:r>
      <w:proofErr w:type="spellStart"/>
      <w:r w:rsidRPr="003536EA">
        <w:t>Стройиздат</w:t>
      </w:r>
      <w:proofErr w:type="spellEnd"/>
      <w:r w:rsidRPr="003536EA">
        <w:t xml:space="preserve">., 1974 г. В соответствии с данными, представленными в указанной выше таблице, наиболее близкими по уровню </w:t>
      </w:r>
      <w:proofErr w:type="spellStart"/>
      <w:r w:rsidRPr="003536EA">
        <w:t>шумоглушения</w:t>
      </w:r>
      <w:proofErr w:type="spellEnd"/>
      <w:r w:rsidRPr="003536EA">
        <w:t xml:space="preserve"> являются значения для материала «Сталь (панели с ребрами жесткости, размер ячеек между ребрами не более 1х1 м)» (по данным И.И. Боголепова).</w:t>
      </w:r>
    </w:p>
    <w:p w14:paraId="5EC65369" w14:textId="77777777" w:rsidR="00AF5F4B" w:rsidRPr="003536EA" w:rsidRDefault="00AF5F4B" w:rsidP="00AF5F4B">
      <w:r w:rsidRPr="003536EA">
        <w:t xml:space="preserve">Таким образом, для расчёта в программе АРМ Акустика в качестве </w:t>
      </w:r>
      <w:proofErr w:type="spellStart"/>
      <w:r w:rsidRPr="003536EA">
        <w:t>шумоглушения</w:t>
      </w:r>
      <w:proofErr w:type="spellEnd"/>
      <w:r w:rsidRPr="003536EA">
        <w:t xml:space="preserve"> указан «Стальной корпус судна», а значения по октавным полосам прияты для 10 мм стальных листов.</w:t>
      </w:r>
    </w:p>
    <w:p w14:paraId="0E69698A" w14:textId="77777777" w:rsidR="000F5591" w:rsidRPr="003536EA" w:rsidRDefault="000F5591" w:rsidP="000F5591">
      <w:pPr>
        <w:keepLines/>
        <w:rPr>
          <w:szCs w:val="24"/>
          <w:lang w:eastAsia="ru-RU"/>
        </w:rPr>
      </w:pPr>
      <w:r w:rsidRPr="003536EA">
        <w:rPr>
          <w:szCs w:val="24"/>
          <w:lang w:eastAsia="ru-RU"/>
        </w:rPr>
        <w:t>Для наглядного представления результатов были построены акустические поля и проведен количественный анализ полученных результатов. На рисунках 4.3-</w:t>
      </w:r>
      <w:r w:rsidR="00047B80" w:rsidRPr="003536EA">
        <w:rPr>
          <w:szCs w:val="24"/>
          <w:lang w:eastAsia="ru-RU"/>
        </w:rPr>
        <w:t>4</w:t>
      </w:r>
      <w:r w:rsidRPr="003536EA">
        <w:rPr>
          <w:szCs w:val="24"/>
          <w:lang w:eastAsia="ru-RU"/>
        </w:rPr>
        <w:t xml:space="preserve"> и 4.3-</w:t>
      </w:r>
      <w:r w:rsidR="00047B80" w:rsidRPr="003536EA">
        <w:rPr>
          <w:szCs w:val="24"/>
          <w:lang w:eastAsia="ru-RU"/>
        </w:rPr>
        <w:t>5</w:t>
      </w:r>
      <w:r w:rsidRPr="003536EA">
        <w:rPr>
          <w:szCs w:val="24"/>
          <w:lang w:eastAsia="ru-RU"/>
        </w:rPr>
        <w:t xml:space="preserve"> представлены графические результаты акустического воздействия для дневного и ночного времени суток. Исходные данные и результаты расчетов представлены в Приложении </w:t>
      </w:r>
      <w:r w:rsidR="0039103F" w:rsidRPr="003536EA">
        <w:rPr>
          <w:szCs w:val="24"/>
          <w:lang w:eastAsia="ru-RU"/>
        </w:rPr>
        <w:t>Г1 и Г2 настоящего тома</w:t>
      </w:r>
      <w:r w:rsidRPr="003536EA">
        <w:rPr>
          <w:szCs w:val="24"/>
          <w:lang w:eastAsia="ru-RU"/>
        </w:rPr>
        <w:t>.</w:t>
      </w:r>
    </w:p>
    <w:p w14:paraId="7D02997D" w14:textId="546E98D6" w:rsidR="000F5591" w:rsidRPr="003536EA" w:rsidRDefault="00AF5F4B" w:rsidP="000F5591">
      <w:pPr>
        <w:keepLines/>
        <w:ind w:firstLine="0"/>
        <w:jc w:val="center"/>
      </w:pPr>
      <w:r w:rsidRPr="003536EA">
        <w:rPr>
          <w:noProof/>
          <w:lang w:eastAsia="ru-RU"/>
        </w:rPr>
        <w:drawing>
          <wp:inline distT="0" distB="0" distL="0" distR="0" wp14:anchorId="31EA1CC4" wp14:editId="5F3AD30F">
            <wp:extent cx="6119495" cy="5577840"/>
            <wp:effectExtent l="0" t="0" r="0" b="381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вивалентный.png"/>
                    <pic:cNvPicPr/>
                  </pic:nvPicPr>
                  <pic:blipFill>
                    <a:blip r:embed="rId199">
                      <a:extLst>
                        <a:ext uri="{28A0092B-C50C-407E-A947-70E740481C1C}">
                          <a14:useLocalDpi xmlns:a14="http://schemas.microsoft.com/office/drawing/2010/main" val="0"/>
                        </a:ext>
                      </a:extLst>
                    </a:blip>
                    <a:stretch>
                      <a:fillRect/>
                    </a:stretch>
                  </pic:blipFill>
                  <pic:spPr>
                    <a:xfrm>
                      <a:off x="0" y="0"/>
                      <a:ext cx="6119495" cy="5577840"/>
                    </a:xfrm>
                    <a:prstGeom prst="rect">
                      <a:avLst/>
                    </a:prstGeom>
                  </pic:spPr>
                </pic:pic>
              </a:graphicData>
            </a:graphic>
          </wp:inline>
        </w:drawing>
      </w:r>
    </w:p>
    <w:p w14:paraId="67C73FC0" w14:textId="283C7B3D" w:rsidR="000F5591" w:rsidRPr="003536EA" w:rsidRDefault="000F5591" w:rsidP="000772D2">
      <w:pPr>
        <w:pStyle w:val="a3"/>
      </w:pPr>
      <w:r w:rsidRPr="003536EA">
        <w:t>Графические результаты моделирования зон воздействия</w:t>
      </w:r>
      <w:r w:rsidRPr="003536EA">
        <w:br/>
      </w:r>
      <w:proofErr w:type="spellStart"/>
      <w:r w:rsidR="00AF5F4B" w:rsidRPr="003536EA">
        <w:t>эквивалентого</w:t>
      </w:r>
      <w:proofErr w:type="spellEnd"/>
      <w:r w:rsidR="00AF5F4B" w:rsidRPr="003536EA">
        <w:t xml:space="preserve"> уровня</w:t>
      </w:r>
      <w:r w:rsidRPr="003536EA">
        <w:t xml:space="preserve"> шума от работы суд</w:t>
      </w:r>
      <w:r w:rsidR="00AF1BCB" w:rsidRPr="003536EA">
        <w:t>на</w:t>
      </w:r>
      <w:r w:rsidRPr="003536EA">
        <w:t xml:space="preserve"> и оборудования </w:t>
      </w:r>
      <w:r w:rsidRPr="003536EA">
        <w:br/>
        <w:t>для дневного времени суток (</w:t>
      </w:r>
      <w:proofErr w:type="spellStart"/>
      <w:r w:rsidRPr="003536EA">
        <w:t>дБа</w:t>
      </w:r>
      <w:proofErr w:type="spellEnd"/>
      <w:r w:rsidRPr="003536EA">
        <w:t xml:space="preserve">), шаг сетки </w:t>
      </w:r>
      <w:r w:rsidR="00AF5F4B" w:rsidRPr="003536EA">
        <w:t>1000</w:t>
      </w:r>
      <w:r w:rsidRPr="003536EA">
        <w:t xml:space="preserve"> м</w:t>
      </w:r>
    </w:p>
    <w:p w14:paraId="61E5A5F4" w14:textId="4D2C8976" w:rsidR="000F5591" w:rsidRPr="003536EA" w:rsidRDefault="00AF5F4B" w:rsidP="000F5591">
      <w:pPr>
        <w:keepLines/>
        <w:ind w:firstLine="0"/>
        <w:jc w:val="center"/>
      </w:pPr>
      <w:r w:rsidRPr="003536EA">
        <w:rPr>
          <w:noProof/>
          <w:lang w:eastAsia="ru-RU"/>
        </w:rPr>
        <w:drawing>
          <wp:inline distT="0" distB="0" distL="0" distR="0" wp14:anchorId="40A243D1" wp14:editId="0F5E976C">
            <wp:extent cx="6119495" cy="5584825"/>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симальный.png"/>
                    <pic:cNvPicPr/>
                  </pic:nvPicPr>
                  <pic:blipFill>
                    <a:blip r:embed="rId200">
                      <a:extLst>
                        <a:ext uri="{28A0092B-C50C-407E-A947-70E740481C1C}">
                          <a14:useLocalDpi xmlns:a14="http://schemas.microsoft.com/office/drawing/2010/main" val="0"/>
                        </a:ext>
                      </a:extLst>
                    </a:blip>
                    <a:stretch>
                      <a:fillRect/>
                    </a:stretch>
                  </pic:blipFill>
                  <pic:spPr>
                    <a:xfrm>
                      <a:off x="0" y="0"/>
                      <a:ext cx="6119495" cy="5584825"/>
                    </a:xfrm>
                    <a:prstGeom prst="rect">
                      <a:avLst/>
                    </a:prstGeom>
                  </pic:spPr>
                </pic:pic>
              </a:graphicData>
            </a:graphic>
          </wp:inline>
        </w:drawing>
      </w:r>
    </w:p>
    <w:p w14:paraId="421C6F7C" w14:textId="63B5CCD4" w:rsidR="000F5591" w:rsidRPr="003536EA" w:rsidRDefault="000F5591" w:rsidP="000772D2">
      <w:pPr>
        <w:pStyle w:val="a3"/>
      </w:pPr>
      <w:r w:rsidRPr="003536EA">
        <w:t>Графические результаты моделирования зон воздействия</w:t>
      </w:r>
      <w:r w:rsidRPr="003536EA">
        <w:br/>
      </w:r>
      <w:r w:rsidR="00AF5F4B" w:rsidRPr="003536EA">
        <w:t>максимального уровня</w:t>
      </w:r>
      <w:r w:rsidRPr="003536EA">
        <w:t xml:space="preserve"> шума от работы суд</w:t>
      </w:r>
      <w:r w:rsidR="00AF1BCB" w:rsidRPr="003536EA">
        <w:t>на</w:t>
      </w:r>
      <w:r w:rsidRPr="003536EA">
        <w:t xml:space="preserve"> и оборудования</w:t>
      </w:r>
      <w:r w:rsidRPr="003536EA">
        <w:br/>
        <w:t>для ночного времени суток (</w:t>
      </w:r>
      <w:proofErr w:type="spellStart"/>
      <w:r w:rsidRPr="003536EA">
        <w:t>дБа</w:t>
      </w:r>
      <w:proofErr w:type="spellEnd"/>
      <w:r w:rsidRPr="003536EA">
        <w:t xml:space="preserve">), шаг сетки </w:t>
      </w:r>
      <w:r w:rsidR="00AF5F4B" w:rsidRPr="003536EA">
        <w:t>1000</w:t>
      </w:r>
      <w:r w:rsidRPr="003536EA">
        <w:t xml:space="preserve"> м</w:t>
      </w:r>
    </w:p>
    <w:p w14:paraId="48B2E1A8" w14:textId="18A7A88E" w:rsidR="00B84556" w:rsidRPr="003536EA" w:rsidRDefault="00B84556" w:rsidP="000F5591">
      <w:pPr>
        <w:keepLines/>
      </w:pPr>
      <w:r w:rsidRPr="003536EA">
        <w:t>В таблице 4.3-3 представлена таблица дистанций между источниками шума и расчётными точками, установленными на границе зоны акустического дискомфорта.</w:t>
      </w:r>
    </w:p>
    <w:p w14:paraId="1187B723" w14:textId="3F340039" w:rsidR="00B84556" w:rsidRPr="003536EA" w:rsidRDefault="00B84556" w:rsidP="00B84556">
      <w:pPr>
        <w:pStyle w:val="a2"/>
      </w:pPr>
      <w:r w:rsidRPr="003536EA">
        <w:t>Таблица дистанций между источниками шума и расчётными точками, м</w:t>
      </w:r>
    </w:p>
    <w:tbl>
      <w:tblPr>
        <w:tblW w:w="5000" w:type="pct"/>
        <w:tblInd w:w="93" w:type="dxa"/>
        <w:tblLook w:val="04A0" w:firstRow="1" w:lastRow="0" w:firstColumn="1" w:lastColumn="0" w:noHBand="0" w:noVBand="1"/>
      </w:tblPr>
      <w:tblGrid>
        <w:gridCol w:w="1064"/>
        <w:gridCol w:w="3800"/>
        <w:gridCol w:w="1340"/>
        <w:gridCol w:w="1340"/>
        <w:gridCol w:w="2309"/>
      </w:tblGrid>
      <w:tr w:rsidR="00B84556" w:rsidRPr="003536EA" w14:paraId="58C2A920" w14:textId="77777777" w:rsidTr="00B84556">
        <w:trPr>
          <w:trHeight w:val="300"/>
          <w:tblHeader/>
        </w:trPr>
        <w:tc>
          <w:tcPr>
            <w:tcW w:w="10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F453AE" w14:textId="77777777" w:rsidR="00B84556" w:rsidRPr="003536EA" w:rsidRDefault="00B84556" w:rsidP="00B84556">
            <w:pPr>
              <w:pStyle w:val="aa"/>
            </w:pPr>
            <w:r w:rsidRPr="003536EA">
              <w:t> </w:t>
            </w:r>
          </w:p>
        </w:tc>
        <w:tc>
          <w:tcPr>
            <w:tcW w:w="3800" w:type="dxa"/>
            <w:tcBorders>
              <w:top w:val="single" w:sz="4" w:space="0" w:color="auto"/>
              <w:left w:val="nil"/>
              <w:bottom w:val="single" w:sz="4" w:space="0" w:color="auto"/>
              <w:right w:val="single" w:sz="4" w:space="0" w:color="auto"/>
            </w:tcBorders>
            <w:shd w:val="clear" w:color="auto" w:fill="auto"/>
            <w:noWrap/>
            <w:vAlign w:val="bottom"/>
            <w:hideMark/>
          </w:tcPr>
          <w:p w14:paraId="663AE0A6" w14:textId="77777777" w:rsidR="00B84556" w:rsidRPr="003536EA" w:rsidRDefault="00B84556" w:rsidP="00B84556">
            <w:pPr>
              <w:pStyle w:val="aa"/>
            </w:pPr>
            <w:r w:rsidRPr="003536EA">
              <w:t>Координаты ИШ (</w:t>
            </w:r>
            <w:proofErr w:type="spellStart"/>
            <w:r w:rsidRPr="003536EA">
              <w:t>x:y:z</w:t>
            </w:r>
            <w:proofErr w:type="spellEnd"/>
            <w:r w:rsidRPr="003536EA">
              <w:t>), м</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7BC9211C" w14:textId="77777777" w:rsidR="00B84556" w:rsidRPr="003536EA" w:rsidRDefault="00B84556" w:rsidP="00B84556">
            <w:pPr>
              <w:pStyle w:val="aa"/>
            </w:pPr>
            <w:r w:rsidRPr="003536EA">
              <w:t>РТ-1</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6E082315" w14:textId="77777777" w:rsidR="00B84556" w:rsidRPr="003536EA" w:rsidRDefault="00B84556" w:rsidP="00B84556">
            <w:pPr>
              <w:pStyle w:val="aa"/>
            </w:pPr>
            <w:r w:rsidRPr="003536EA">
              <w:t>РТ-2</w:t>
            </w:r>
          </w:p>
        </w:tc>
        <w:tc>
          <w:tcPr>
            <w:tcW w:w="2309" w:type="dxa"/>
            <w:tcBorders>
              <w:top w:val="single" w:sz="4" w:space="0" w:color="auto"/>
              <w:left w:val="nil"/>
              <w:bottom w:val="single" w:sz="4" w:space="0" w:color="auto"/>
              <w:right w:val="single" w:sz="4" w:space="0" w:color="auto"/>
            </w:tcBorders>
            <w:shd w:val="clear" w:color="auto" w:fill="auto"/>
            <w:noWrap/>
            <w:vAlign w:val="bottom"/>
            <w:hideMark/>
          </w:tcPr>
          <w:p w14:paraId="4936DCD5" w14:textId="77777777" w:rsidR="00B84556" w:rsidRPr="003536EA" w:rsidRDefault="00B84556" w:rsidP="00B84556">
            <w:pPr>
              <w:pStyle w:val="aa"/>
            </w:pPr>
            <w:r w:rsidRPr="003536EA">
              <w:t>Комментарий</w:t>
            </w:r>
          </w:p>
        </w:tc>
      </w:tr>
      <w:tr w:rsidR="00B84556" w:rsidRPr="003536EA" w14:paraId="23B9A991" w14:textId="77777777" w:rsidTr="00496DD0">
        <w:trPr>
          <w:trHeight w:val="300"/>
        </w:trPr>
        <w:tc>
          <w:tcPr>
            <w:tcW w:w="9853"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649BCB" w14:textId="7F3EF95B" w:rsidR="00B84556" w:rsidRPr="003536EA" w:rsidRDefault="00B84556" w:rsidP="00B84556">
            <w:pPr>
              <w:pStyle w:val="a9"/>
              <w:rPr>
                <w:i/>
              </w:rPr>
            </w:pPr>
            <w:r w:rsidRPr="003536EA">
              <w:rPr>
                <w:i/>
              </w:rPr>
              <w:t>Источники группы: Источники шума</w:t>
            </w:r>
          </w:p>
        </w:tc>
      </w:tr>
      <w:tr w:rsidR="00B84556" w:rsidRPr="003536EA" w14:paraId="12B2D90D" w14:textId="77777777" w:rsidTr="00B84556">
        <w:trPr>
          <w:trHeight w:val="300"/>
        </w:trPr>
        <w:tc>
          <w:tcPr>
            <w:tcW w:w="10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AAEC08" w14:textId="77777777" w:rsidR="00B84556" w:rsidRPr="003536EA" w:rsidRDefault="00B84556" w:rsidP="00B84556">
            <w:pPr>
              <w:pStyle w:val="a9"/>
            </w:pPr>
            <w:r w:rsidRPr="003536EA">
              <w:t>ИШ-1</w:t>
            </w:r>
          </w:p>
        </w:tc>
        <w:tc>
          <w:tcPr>
            <w:tcW w:w="3800" w:type="dxa"/>
            <w:tcBorders>
              <w:top w:val="single" w:sz="4" w:space="0" w:color="auto"/>
              <w:left w:val="nil"/>
              <w:bottom w:val="single" w:sz="4" w:space="0" w:color="auto"/>
              <w:right w:val="single" w:sz="4" w:space="0" w:color="auto"/>
            </w:tcBorders>
            <w:shd w:val="clear" w:color="auto" w:fill="auto"/>
            <w:noWrap/>
            <w:vAlign w:val="bottom"/>
            <w:hideMark/>
          </w:tcPr>
          <w:p w14:paraId="4C2DA5E7" w14:textId="77777777" w:rsidR="00B84556" w:rsidRPr="003536EA" w:rsidRDefault="00B84556" w:rsidP="00B84556">
            <w:pPr>
              <w:pStyle w:val="a9"/>
            </w:pPr>
            <w:r w:rsidRPr="003536EA">
              <w:t>93718.49:62667.94:1.00</w:t>
            </w:r>
          </w:p>
        </w:tc>
        <w:tc>
          <w:tcPr>
            <w:tcW w:w="1340" w:type="dxa"/>
            <w:tcBorders>
              <w:top w:val="single" w:sz="4" w:space="0" w:color="auto"/>
              <w:left w:val="nil"/>
              <w:bottom w:val="single" w:sz="4" w:space="0" w:color="auto"/>
              <w:right w:val="single" w:sz="4" w:space="0" w:color="auto"/>
            </w:tcBorders>
            <w:shd w:val="clear" w:color="000000" w:fill="EBF1DE"/>
            <w:noWrap/>
            <w:vAlign w:val="bottom"/>
            <w:hideMark/>
          </w:tcPr>
          <w:p w14:paraId="0E427533" w14:textId="77777777" w:rsidR="00B84556" w:rsidRPr="003536EA" w:rsidRDefault="00B84556" w:rsidP="00B84556">
            <w:pPr>
              <w:pStyle w:val="a9"/>
            </w:pPr>
            <w:r w:rsidRPr="003536EA">
              <w:t>1093,29</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2696D6AF" w14:textId="77777777" w:rsidR="00B84556" w:rsidRPr="003536EA" w:rsidRDefault="00B84556" w:rsidP="00B84556">
            <w:pPr>
              <w:pStyle w:val="a9"/>
            </w:pPr>
            <w:r w:rsidRPr="003536EA">
              <w:t>4924,48</w:t>
            </w:r>
          </w:p>
        </w:tc>
        <w:tc>
          <w:tcPr>
            <w:tcW w:w="2309" w:type="dxa"/>
            <w:tcBorders>
              <w:top w:val="single" w:sz="4" w:space="0" w:color="auto"/>
              <w:left w:val="nil"/>
              <w:bottom w:val="single" w:sz="4" w:space="0" w:color="auto"/>
              <w:right w:val="single" w:sz="4" w:space="0" w:color="auto"/>
            </w:tcBorders>
            <w:shd w:val="clear" w:color="auto" w:fill="auto"/>
            <w:noWrap/>
            <w:vAlign w:val="bottom"/>
            <w:hideMark/>
          </w:tcPr>
          <w:p w14:paraId="03B6B10C" w14:textId="77777777" w:rsidR="00B84556" w:rsidRPr="003536EA" w:rsidRDefault="00B84556" w:rsidP="00B84556">
            <w:pPr>
              <w:pStyle w:val="a9"/>
            </w:pPr>
            <w:r w:rsidRPr="003536EA">
              <w:t> </w:t>
            </w:r>
          </w:p>
        </w:tc>
      </w:tr>
      <w:tr w:rsidR="00B84556" w:rsidRPr="003536EA" w14:paraId="171B4253"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723D8A55" w14:textId="77777777" w:rsidR="00B84556" w:rsidRPr="003536EA" w:rsidRDefault="00B84556" w:rsidP="00B84556">
            <w:pPr>
              <w:pStyle w:val="a9"/>
            </w:pPr>
            <w:r w:rsidRPr="003536EA">
              <w:t>ИШ-2</w:t>
            </w:r>
          </w:p>
        </w:tc>
        <w:tc>
          <w:tcPr>
            <w:tcW w:w="3800" w:type="dxa"/>
            <w:tcBorders>
              <w:top w:val="nil"/>
              <w:left w:val="nil"/>
              <w:bottom w:val="single" w:sz="4" w:space="0" w:color="auto"/>
              <w:right w:val="single" w:sz="4" w:space="0" w:color="auto"/>
            </w:tcBorders>
            <w:shd w:val="clear" w:color="auto" w:fill="auto"/>
            <w:noWrap/>
            <w:vAlign w:val="bottom"/>
            <w:hideMark/>
          </w:tcPr>
          <w:p w14:paraId="3DF0CB13" w14:textId="77777777" w:rsidR="00B84556" w:rsidRPr="003536EA" w:rsidRDefault="00B84556" w:rsidP="00B84556">
            <w:pPr>
              <w:pStyle w:val="a9"/>
            </w:pPr>
            <w:r w:rsidRPr="003536EA">
              <w:t>93700.39:62654.37:1.00</w:t>
            </w:r>
          </w:p>
        </w:tc>
        <w:tc>
          <w:tcPr>
            <w:tcW w:w="1340" w:type="dxa"/>
            <w:tcBorders>
              <w:top w:val="nil"/>
              <w:left w:val="nil"/>
              <w:bottom w:val="single" w:sz="4" w:space="0" w:color="auto"/>
              <w:right w:val="single" w:sz="4" w:space="0" w:color="auto"/>
            </w:tcBorders>
            <w:shd w:val="clear" w:color="000000" w:fill="EBF1DE"/>
            <w:noWrap/>
            <w:vAlign w:val="bottom"/>
            <w:hideMark/>
          </w:tcPr>
          <w:p w14:paraId="59AB7CD4" w14:textId="77777777" w:rsidR="00B84556" w:rsidRPr="003536EA" w:rsidRDefault="00B84556" w:rsidP="00B84556">
            <w:pPr>
              <w:pStyle w:val="a9"/>
            </w:pPr>
            <w:r w:rsidRPr="003536EA">
              <w:t>1108,2</w:t>
            </w:r>
          </w:p>
        </w:tc>
        <w:tc>
          <w:tcPr>
            <w:tcW w:w="1340" w:type="dxa"/>
            <w:tcBorders>
              <w:top w:val="nil"/>
              <w:left w:val="nil"/>
              <w:bottom w:val="single" w:sz="4" w:space="0" w:color="auto"/>
              <w:right w:val="single" w:sz="4" w:space="0" w:color="auto"/>
            </w:tcBorders>
            <w:shd w:val="clear" w:color="auto" w:fill="auto"/>
            <w:noWrap/>
            <w:vAlign w:val="bottom"/>
            <w:hideMark/>
          </w:tcPr>
          <w:p w14:paraId="22E0C48F" w14:textId="77777777" w:rsidR="00B84556" w:rsidRPr="003536EA" w:rsidRDefault="00B84556" w:rsidP="00B84556">
            <w:pPr>
              <w:pStyle w:val="a9"/>
            </w:pPr>
            <w:r w:rsidRPr="003536EA">
              <w:t>4940,36</w:t>
            </w:r>
          </w:p>
        </w:tc>
        <w:tc>
          <w:tcPr>
            <w:tcW w:w="2309" w:type="dxa"/>
            <w:tcBorders>
              <w:top w:val="nil"/>
              <w:left w:val="nil"/>
              <w:bottom w:val="single" w:sz="4" w:space="0" w:color="auto"/>
              <w:right w:val="single" w:sz="4" w:space="0" w:color="auto"/>
            </w:tcBorders>
            <w:shd w:val="clear" w:color="auto" w:fill="auto"/>
            <w:noWrap/>
            <w:vAlign w:val="bottom"/>
            <w:hideMark/>
          </w:tcPr>
          <w:p w14:paraId="23E158E0" w14:textId="77777777" w:rsidR="00B84556" w:rsidRPr="003536EA" w:rsidRDefault="00B84556" w:rsidP="00B84556">
            <w:pPr>
              <w:pStyle w:val="a9"/>
            </w:pPr>
            <w:r w:rsidRPr="003536EA">
              <w:t> </w:t>
            </w:r>
          </w:p>
        </w:tc>
      </w:tr>
      <w:tr w:rsidR="00B84556" w:rsidRPr="003536EA" w14:paraId="7D19E4CE"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0BCC1F6E" w14:textId="77777777" w:rsidR="00B84556" w:rsidRPr="003536EA" w:rsidRDefault="00B84556" w:rsidP="00B84556">
            <w:pPr>
              <w:pStyle w:val="a9"/>
            </w:pPr>
            <w:r w:rsidRPr="003536EA">
              <w:t>ИШ-3</w:t>
            </w:r>
          </w:p>
        </w:tc>
        <w:tc>
          <w:tcPr>
            <w:tcW w:w="3800" w:type="dxa"/>
            <w:tcBorders>
              <w:top w:val="nil"/>
              <w:left w:val="nil"/>
              <w:bottom w:val="single" w:sz="4" w:space="0" w:color="auto"/>
              <w:right w:val="single" w:sz="4" w:space="0" w:color="auto"/>
            </w:tcBorders>
            <w:shd w:val="clear" w:color="auto" w:fill="auto"/>
            <w:noWrap/>
            <w:vAlign w:val="bottom"/>
            <w:hideMark/>
          </w:tcPr>
          <w:p w14:paraId="30DE780F" w14:textId="77777777" w:rsidR="00B84556" w:rsidRPr="003536EA" w:rsidRDefault="00B84556" w:rsidP="00B84556">
            <w:pPr>
              <w:pStyle w:val="a9"/>
            </w:pPr>
            <w:r w:rsidRPr="003536EA">
              <w:t>93723.02:62658.89:1.00</w:t>
            </w:r>
          </w:p>
        </w:tc>
        <w:tc>
          <w:tcPr>
            <w:tcW w:w="1340" w:type="dxa"/>
            <w:tcBorders>
              <w:top w:val="nil"/>
              <w:left w:val="nil"/>
              <w:bottom w:val="single" w:sz="4" w:space="0" w:color="auto"/>
              <w:right w:val="single" w:sz="4" w:space="0" w:color="auto"/>
            </w:tcBorders>
            <w:shd w:val="clear" w:color="000000" w:fill="EBF1DE"/>
            <w:noWrap/>
            <w:vAlign w:val="bottom"/>
            <w:hideMark/>
          </w:tcPr>
          <w:p w14:paraId="61B09AA8" w14:textId="77777777" w:rsidR="00B84556" w:rsidRPr="003536EA" w:rsidRDefault="00B84556" w:rsidP="00B84556">
            <w:pPr>
              <w:pStyle w:val="a9"/>
            </w:pPr>
            <w:r w:rsidRPr="003536EA">
              <w:t>1086,96</w:t>
            </w:r>
          </w:p>
        </w:tc>
        <w:tc>
          <w:tcPr>
            <w:tcW w:w="1340" w:type="dxa"/>
            <w:tcBorders>
              <w:top w:val="nil"/>
              <w:left w:val="nil"/>
              <w:bottom w:val="single" w:sz="4" w:space="0" w:color="auto"/>
              <w:right w:val="single" w:sz="4" w:space="0" w:color="auto"/>
            </w:tcBorders>
            <w:shd w:val="clear" w:color="auto" w:fill="auto"/>
            <w:noWrap/>
            <w:vAlign w:val="bottom"/>
            <w:hideMark/>
          </w:tcPr>
          <w:p w14:paraId="4F2A1C9C" w14:textId="77777777" w:rsidR="00B84556" w:rsidRPr="003536EA" w:rsidRDefault="00B84556" w:rsidP="00B84556">
            <w:pPr>
              <w:pStyle w:val="a9"/>
            </w:pPr>
            <w:r w:rsidRPr="003536EA">
              <w:t>4932,86</w:t>
            </w:r>
          </w:p>
        </w:tc>
        <w:tc>
          <w:tcPr>
            <w:tcW w:w="2309" w:type="dxa"/>
            <w:tcBorders>
              <w:top w:val="nil"/>
              <w:left w:val="nil"/>
              <w:bottom w:val="single" w:sz="4" w:space="0" w:color="auto"/>
              <w:right w:val="single" w:sz="4" w:space="0" w:color="auto"/>
            </w:tcBorders>
            <w:shd w:val="clear" w:color="auto" w:fill="auto"/>
            <w:noWrap/>
            <w:vAlign w:val="bottom"/>
            <w:hideMark/>
          </w:tcPr>
          <w:p w14:paraId="1D9876FF" w14:textId="77777777" w:rsidR="00B84556" w:rsidRPr="003536EA" w:rsidRDefault="00B84556" w:rsidP="00B84556">
            <w:pPr>
              <w:pStyle w:val="a9"/>
            </w:pPr>
            <w:r w:rsidRPr="003536EA">
              <w:t> </w:t>
            </w:r>
          </w:p>
        </w:tc>
      </w:tr>
      <w:tr w:rsidR="00B84556" w:rsidRPr="003536EA" w14:paraId="13AC759B"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656BC0AC" w14:textId="77777777" w:rsidR="00B84556" w:rsidRPr="003536EA" w:rsidRDefault="00B84556" w:rsidP="00B84556">
            <w:pPr>
              <w:pStyle w:val="a9"/>
            </w:pPr>
            <w:r w:rsidRPr="003536EA">
              <w:t>ИШ-4</w:t>
            </w:r>
          </w:p>
        </w:tc>
        <w:tc>
          <w:tcPr>
            <w:tcW w:w="3800" w:type="dxa"/>
            <w:tcBorders>
              <w:top w:val="nil"/>
              <w:left w:val="nil"/>
              <w:bottom w:val="single" w:sz="4" w:space="0" w:color="auto"/>
              <w:right w:val="single" w:sz="4" w:space="0" w:color="auto"/>
            </w:tcBorders>
            <w:shd w:val="clear" w:color="auto" w:fill="auto"/>
            <w:noWrap/>
            <w:vAlign w:val="bottom"/>
            <w:hideMark/>
          </w:tcPr>
          <w:p w14:paraId="71CB80D7" w14:textId="77777777" w:rsidR="00B84556" w:rsidRPr="003536EA" w:rsidRDefault="00B84556" w:rsidP="00B84556">
            <w:pPr>
              <w:pStyle w:val="a9"/>
            </w:pPr>
            <w:r w:rsidRPr="003536EA">
              <w:t>93727.55:62645.32:1.00</w:t>
            </w:r>
          </w:p>
        </w:tc>
        <w:tc>
          <w:tcPr>
            <w:tcW w:w="1340" w:type="dxa"/>
            <w:tcBorders>
              <w:top w:val="nil"/>
              <w:left w:val="nil"/>
              <w:bottom w:val="single" w:sz="4" w:space="0" w:color="auto"/>
              <w:right w:val="single" w:sz="4" w:space="0" w:color="auto"/>
            </w:tcBorders>
            <w:shd w:val="clear" w:color="000000" w:fill="EBF1DE"/>
            <w:noWrap/>
            <w:vAlign w:val="bottom"/>
            <w:hideMark/>
          </w:tcPr>
          <w:p w14:paraId="271AA9B3" w14:textId="77777777" w:rsidR="00B84556" w:rsidRPr="003536EA" w:rsidRDefault="00B84556" w:rsidP="00B84556">
            <w:pPr>
              <w:pStyle w:val="a9"/>
            </w:pPr>
            <w:r w:rsidRPr="003536EA">
              <w:t>1079,8</w:t>
            </w:r>
          </w:p>
        </w:tc>
        <w:tc>
          <w:tcPr>
            <w:tcW w:w="1340" w:type="dxa"/>
            <w:tcBorders>
              <w:top w:val="nil"/>
              <w:left w:val="nil"/>
              <w:bottom w:val="single" w:sz="4" w:space="0" w:color="auto"/>
              <w:right w:val="single" w:sz="4" w:space="0" w:color="auto"/>
            </w:tcBorders>
            <w:shd w:val="clear" w:color="auto" w:fill="auto"/>
            <w:noWrap/>
            <w:vAlign w:val="bottom"/>
            <w:hideMark/>
          </w:tcPr>
          <w:p w14:paraId="44ECF997" w14:textId="77777777" w:rsidR="00B84556" w:rsidRPr="003536EA" w:rsidRDefault="00B84556" w:rsidP="00B84556">
            <w:pPr>
              <w:pStyle w:val="a9"/>
            </w:pPr>
            <w:r w:rsidRPr="003536EA">
              <w:t>4945,73</w:t>
            </w:r>
          </w:p>
        </w:tc>
        <w:tc>
          <w:tcPr>
            <w:tcW w:w="2309" w:type="dxa"/>
            <w:tcBorders>
              <w:top w:val="nil"/>
              <w:left w:val="nil"/>
              <w:bottom w:val="single" w:sz="4" w:space="0" w:color="auto"/>
              <w:right w:val="single" w:sz="4" w:space="0" w:color="auto"/>
            </w:tcBorders>
            <w:shd w:val="clear" w:color="auto" w:fill="auto"/>
            <w:noWrap/>
            <w:vAlign w:val="bottom"/>
            <w:hideMark/>
          </w:tcPr>
          <w:p w14:paraId="522FED39" w14:textId="77777777" w:rsidR="00B84556" w:rsidRPr="003536EA" w:rsidRDefault="00B84556" w:rsidP="00B84556">
            <w:pPr>
              <w:pStyle w:val="a9"/>
            </w:pPr>
            <w:r w:rsidRPr="003536EA">
              <w:t> </w:t>
            </w:r>
          </w:p>
        </w:tc>
      </w:tr>
      <w:tr w:rsidR="00B84556" w:rsidRPr="003536EA" w14:paraId="10D17A8C"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5A28833D" w14:textId="77777777" w:rsidR="00B84556" w:rsidRPr="003536EA" w:rsidRDefault="00B84556" w:rsidP="00B84556">
            <w:pPr>
              <w:pStyle w:val="a9"/>
            </w:pPr>
            <w:r w:rsidRPr="003536EA">
              <w:t>ИШ-5</w:t>
            </w:r>
          </w:p>
        </w:tc>
        <w:tc>
          <w:tcPr>
            <w:tcW w:w="3800" w:type="dxa"/>
            <w:tcBorders>
              <w:top w:val="nil"/>
              <w:left w:val="nil"/>
              <w:bottom w:val="single" w:sz="4" w:space="0" w:color="auto"/>
              <w:right w:val="single" w:sz="4" w:space="0" w:color="auto"/>
            </w:tcBorders>
            <w:shd w:val="clear" w:color="auto" w:fill="auto"/>
            <w:noWrap/>
            <w:vAlign w:val="bottom"/>
            <w:hideMark/>
          </w:tcPr>
          <w:p w14:paraId="5F3FA362" w14:textId="77777777" w:rsidR="00B84556" w:rsidRPr="003536EA" w:rsidRDefault="00B84556" w:rsidP="00B84556">
            <w:pPr>
              <w:pStyle w:val="a9"/>
            </w:pPr>
            <w:r w:rsidRPr="003536EA">
              <w:t>93713.97:62636.26:1.00</w:t>
            </w:r>
          </w:p>
        </w:tc>
        <w:tc>
          <w:tcPr>
            <w:tcW w:w="1340" w:type="dxa"/>
            <w:tcBorders>
              <w:top w:val="nil"/>
              <w:left w:val="nil"/>
              <w:bottom w:val="single" w:sz="4" w:space="0" w:color="auto"/>
              <w:right w:val="single" w:sz="4" w:space="0" w:color="auto"/>
            </w:tcBorders>
            <w:shd w:val="clear" w:color="000000" w:fill="EBF1DE"/>
            <w:noWrap/>
            <w:vAlign w:val="bottom"/>
            <w:hideMark/>
          </w:tcPr>
          <w:p w14:paraId="276BD9D8" w14:textId="77777777" w:rsidR="00B84556" w:rsidRPr="003536EA" w:rsidRDefault="00B84556" w:rsidP="00B84556">
            <w:pPr>
              <w:pStyle w:val="a9"/>
            </w:pPr>
            <w:r w:rsidRPr="003536EA">
              <w:t>1091,41</w:t>
            </w:r>
          </w:p>
        </w:tc>
        <w:tc>
          <w:tcPr>
            <w:tcW w:w="1340" w:type="dxa"/>
            <w:tcBorders>
              <w:top w:val="nil"/>
              <w:left w:val="nil"/>
              <w:bottom w:val="single" w:sz="4" w:space="0" w:color="auto"/>
              <w:right w:val="single" w:sz="4" w:space="0" w:color="auto"/>
            </w:tcBorders>
            <w:shd w:val="clear" w:color="auto" w:fill="auto"/>
            <w:noWrap/>
            <w:vAlign w:val="bottom"/>
            <w:hideMark/>
          </w:tcPr>
          <w:p w14:paraId="6F90F4E1" w14:textId="77777777" w:rsidR="00B84556" w:rsidRPr="003536EA" w:rsidRDefault="00B84556" w:rsidP="00B84556">
            <w:pPr>
              <w:pStyle w:val="a9"/>
            </w:pPr>
            <w:r w:rsidRPr="003536EA">
              <w:t>4956,48</w:t>
            </w:r>
          </w:p>
        </w:tc>
        <w:tc>
          <w:tcPr>
            <w:tcW w:w="2309" w:type="dxa"/>
            <w:tcBorders>
              <w:top w:val="nil"/>
              <w:left w:val="nil"/>
              <w:bottom w:val="single" w:sz="4" w:space="0" w:color="auto"/>
              <w:right w:val="single" w:sz="4" w:space="0" w:color="auto"/>
            </w:tcBorders>
            <w:shd w:val="clear" w:color="auto" w:fill="auto"/>
            <w:noWrap/>
            <w:vAlign w:val="bottom"/>
            <w:hideMark/>
          </w:tcPr>
          <w:p w14:paraId="270F4B88" w14:textId="77777777" w:rsidR="00B84556" w:rsidRPr="003536EA" w:rsidRDefault="00B84556" w:rsidP="00B84556">
            <w:pPr>
              <w:pStyle w:val="a9"/>
            </w:pPr>
            <w:r w:rsidRPr="003536EA">
              <w:t> </w:t>
            </w:r>
          </w:p>
        </w:tc>
      </w:tr>
      <w:tr w:rsidR="00B84556" w:rsidRPr="003536EA" w14:paraId="26A92905"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4F57140A" w14:textId="77777777" w:rsidR="00B84556" w:rsidRPr="003536EA" w:rsidRDefault="00B84556" w:rsidP="00B84556">
            <w:pPr>
              <w:pStyle w:val="a9"/>
            </w:pPr>
            <w:r w:rsidRPr="003536EA">
              <w:t>ИШ-6</w:t>
            </w:r>
          </w:p>
        </w:tc>
        <w:tc>
          <w:tcPr>
            <w:tcW w:w="3800" w:type="dxa"/>
            <w:tcBorders>
              <w:top w:val="nil"/>
              <w:left w:val="nil"/>
              <w:bottom w:val="single" w:sz="4" w:space="0" w:color="auto"/>
              <w:right w:val="single" w:sz="4" w:space="0" w:color="auto"/>
            </w:tcBorders>
            <w:shd w:val="clear" w:color="auto" w:fill="auto"/>
            <w:noWrap/>
            <w:vAlign w:val="bottom"/>
            <w:hideMark/>
          </w:tcPr>
          <w:p w14:paraId="5AA8B2E6" w14:textId="77777777" w:rsidR="00B84556" w:rsidRPr="003536EA" w:rsidRDefault="00B84556" w:rsidP="00B84556">
            <w:pPr>
              <w:pStyle w:val="a9"/>
            </w:pPr>
            <w:r w:rsidRPr="003536EA">
              <w:t>93727.55:62636.26:1.00</w:t>
            </w:r>
          </w:p>
        </w:tc>
        <w:tc>
          <w:tcPr>
            <w:tcW w:w="1340" w:type="dxa"/>
            <w:tcBorders>
              <w:top w:val="nil"/>
              <w:left w:val="nil"/>
              <w:bottom w:val="single" w:sz="4" w:space="0" w:color="auto"/>
              <w:right w:val="single" w:sz="4" w:space="0" w:color="auto"/>
            </w:tcBorders>
            <w:shd w:val="clear" w:color="000000" w:fill="EBF1DE"/>
            <w:noWrap/>
            <w:vAlign w:val="bottom"/>
            <w:hideMark/>
          </w:tcPr>
          <w:p w14:paraId="14E417A5" w14:textId="77777777" w:rsidR="00B84556" w:rsidRPr="003536EA" w:rsidRDefault="00B84556" w:rsidP="00B84556">
            <w:pPr>
              <w:pStyle w:val="a9"/>
            </w:pPr>
            <w:r w:rsidRPr="003536EA">
              <w:t>1078,07</w:t>
            </w:r>
          </w:p>
        </w:tc>
        <w:tc>
          <w:tcPr>
            <w:tcW w:w="1340" w:type="dxa"/>
            <w:tcBorders>
              <w:top w:val="nil"/>
              <w:left w:val="nil"/>
              <w:bottom w:val="single" w:sz="4" w:space="0" w:color="auto"/>
              <w:right w:val="single" w:sz="4" w:space="0" w:color="auto"/>
            </w:tcBorders>
            <w:shd w:val="clear" w:color="auto" w:fill="auto"/>
            <w:noWrap/>
            <w:vAlign w:val="bottom"/>
            <w:hideMark/>
          </w:tcPr>
          <w:p w14:paraId="0D6BD29C" w14:textId="77777777" w:rsidR="00B84556" w:rsidRPr="003536EA" w:rsidRDefault="00B84556" w:rsidP="00B84556">
            <w:pPr>
              <w:pStyle w:val="a9"/>
            </w:pPr>
            <w:r w:rsidRPr="003536EA">
              <w:t>4954,71</w:t>
            </w:r>
          </w:p>
        </w:tc>
        <w:tc>
          <w:tcPr>
            <w:tcW w:w="2309" w:type="dxa"/>
            <w:tcBorders>
              <w:top w:val="nil"/>
              <w:left w:val="nil"/>
              <w:bottom w:val="single" w:sz="4" w:space="0" w:color="auto"/>
              <w:right w:val="single" w:sz="4" w:space="0" w:color="auto"/>
            </w:tcBorders>
            <w:shd w:val="clear" w:color="auto" w:fill="auto"/>
            <w:noWrap/>
            <w:vAlign w:val="bottom"/>
            <w:hideMark/>
          </w:tcPr>
          <w:p w14:paraId="7C7B70F4" w14:textId="77777777" w:rsidR="00B84556" w:rsidRPr="003536EA" w:rsidRDefault="00B84556" w:rsidP="00B84556">
            <w:pPr>
              <w:pStyle w:val="a9"/>
            </w:pPr>
            <w:r w:rsidRPr="003536EA">
              <w:t> </w:t>
            </w:r>
          </w:p>
        </w:tc>
      </w:tr>
      <w:tr w:rsidR="00B84556" w:rsidRPr="003536EA" w14:paraId="2BE16F21"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42975957" w14:textId="77777777" w:rsidR="00B84556" w:rsidRPr="003536EA" w:rsidRDefault="00B84556" w:rsidP="00B84556">
            <w:pPr>
              <w:pStyle w:val="a9"/>
            </w:pPr>
            <w:r w:rsidRPr="003536EA">
              <w:t>ИШ-7</w:t>
            </w:r>
          </w:p>
        </w:tc>
        <w:tc>
          <w:tcPr>
            <w:tcW w:w="3800" w:type="dxa"/>
            <w:tcBorders>
              <w:top w:val="nil"/>
              <w:left w:val="nil"/>
              <w:bottom w:val="single" w:sz="4" w:space="0" w:color="auto"/>
              <w:right w:val="single" w:sz="4" w:space="0" w:color="auto"/>
            </w:tcBorders>
            <w:shd w:val="clear" w:color="auto" w:fill="auto"/>
            <w:noWrap/>
            <w:vAlign w:val="bottom"/>
            <w:hideMark/>
          </w:tcPr>
          <w:p w14:paraId="434B451C" w14:textId="77777777" w:rsidR="00B84556" w:rsidRPr="003536EA" w:rsidRDefault="00B84556" w:rsidP="00B84556">
            <w:pPr>
              <w:pStyle w:val="a9"/>
            </w:pPr>
            <w:r w:rsidRPr="003536EA">
              <w:t>93713.97:62627.21:1.00</w:t>
            </w:r>
          </w:p>
        </w:tc>
        <w:tc>
          <w:tcPr>
            <w:tcW w:w="1340" w:type="dxa"/>
            <w:tcBorders>
              <w:top w:val="nil"/>
              <w:left w:val="nil"/>
              <w:bottom w:val="single" w:sz="4" w:space="0" w:color="auto"/>
              <w:right w:val="single" w:sz="4" w:space="0" w:color="auto"/>
            </w:tcBorders>
            <w:shd w:val="clear" w:color="000000" w:fill="EBF1DE"/>
            <w:noWrap/>
            <w:vAlign w:val="bottom"/>
            <w:hideMark/>
          </w:tcPr>
          <w:p w14:paraId="39A7093B" w14:textId="77777777" w:rsidR="00B84556" w:rsidRPr="003536EA" w:rsidRDefault="00B84556" w:rsidP="00B84556">
            <w:pPr>
              <w:pStyle w:val="a9"/>
            </w:pPr>
            <w:r w:rsidRPr="003536EA">
              <w:t>1089,78</w:t>
            </w:r>
          </w:p>
        </w:tc>
        <w:tc>
          <w:tcPr>
            <w:tcW w:w="1340" w:type="dxa"/>
            <w:tcBorders>
              <w:top w:val="nil"/>
              <w:left w:val="nil"/>
              <w:bottom w:val="single" w:sz="4" w:space="0" w:color="auto"/>
              <w:right w:val="single" w:sz="4" w:space="0" w:color="auto"/>
            </w:tcBorders>
            <w:shd w:val="clear" w:color="auto" w:fill="auto"/>
            <w:noWrap/>
            <w:vAlign w:val="bottom"/>
            <w:hideMark/>
          </w:tcPr>
          <w:p w14:paraId="5819EFE7" w14:textId="77777777" w:rsidR="00B84556" w:rsidRPr="003536EA" w:rsidRDefault="00B84556" w:rsidP="00B84556">
            <w:pPr>
              <w:pStyle w:val="a9"/>
            </w:pPr>
            <w:r w:rsidRPr="003536EA">
              <w:t>4965,46</w:t>
            </w:r>
          </w:p>
        </w:tc>
        <w:tc>
          <w:tcPr>
            <w:tcW w:w="2309" w:type="dxa"/>
            <w:tcBorders>
              <w:top w:val="nil"/>
              <w:left w:val="nil"/>
              <w:bottom w:val="single" w:sz="4" w:space="0" w:color="auto"/>
              <w:right w:val="single" w:sz="4" w:space="0" w:color="auto"/>
            </w:tcBorders>
            <w:shd w:val="clear" w:color="auto" w:fill="auto"/>
            <w:noWrap/>
            <w:vAlign w:val="bottom"/>
            <w:hideMark/>
          </w:tcPr>
          <w:p w14:paraId="76155817" w14:textId="77777777" w:rsidR="00B84556" w:rsidRPr="003536EA" w:rsidRDefault="00B84556" w:rsidP="00B84556">
            <w:pPr>
              <w:pStyle w:val="a9"/>
            </w:pPr>
            <w:r w:rsidRPr="003536EA">
              <w:t> </w:t>
            </w:r>
          </w:p>
        </w:tc>
      </w:tr>
      <w:tr w:rsidR="00B84556" w:rsidRPr="003536EA" w14:paraId="7E186610"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027119BC" w14:textId="77777777" w:rsidR="00B84556" w:rsidRPr="003536EA" w:rsidRDefault="00B84556" w:rsidP="00B84556">
            <w:pPr>
              <w:pStyle w:val="a9"/>
            </w:pPr>
            <w:r w:rsidRPr="003536EA">
              <w:t>ИШ-8</w:t>
            </w:r>
          </w:p>
        </w:tc>
        <w:tc>
          <w:tcPr>
            <w:tcW w:w="3800" w:type="dxa"/>
            <w:tcBorders>
              <w:top w:val="nil"/>
              <w:left w:val="nil"/>
              <w:bottom w:val="single" w:sz="4" w:space="0" w:color="auto"/>
              <w:right w:val="single" w:sz="4" w:space="0" w:color="auto"/>
            </w:tcBorders>
            <w:shd w:val="clear" w:color="auto" w:fill="auto"/>
            <w:noWrap/>
            <w:vAlign w:val="bottom"/>
            <w:hideMark/>
          </w:tcPr>
          <w:p w14:paraId="47F5057B" w14:textId="77777777" w:rsidR="00B84556" w:rsidRPr="003536EA" w:rsidRDefault="00B84556" w:rsidP="00B84556">
            <w:pPr>
              <w:pStyle w:val="a9"/>
            </w:pPr>
            <w:r w:rsidRPr="003536EA">
              <w:t>93732.07:62631.74:1.00</w:t>
            </w:r>
          </w:p>
        </w:tc>
        <w:tc>
          <w:tcPr>
            <w:tcW w:w="1340" w:type="dxa"/>
            <w:tcBorders>
              <w:top w:val="nil"/>
              <w:left w:val="nil"/>
              <w:bottom w:val="single" w:sz="4" w:space="0" w:color="auto"/>
              <w:right w:val="single" w:sz="4" w:space="0" w:color="auto"/>
            </w:tcBorders>
            <w:shd w:val="clear" w:color="000000" w:fill="EBF1DE"/>
            <w:noWrap/>
            <w:vAlign w:val="bottom"/>
            <w:hideMark/>
          </w:tcPr>
          <w:p w14:paraId="1DE024C4" w14:textId="77777777" w:rsidR="00B84556" w:rsidRPr="003536EA" w:rsidRDefault="00B84556" w:rsidP="00B84556">
            <w:pPr>
              <w:pStyle w:val="a9"/>
            </w:pPr>
            <w:r w:rsidRPr="003536EA">
              <w:t>1072,79</w:t>
            </w:r>
          </w:p>
        </w:tc>
        <w:tc>
          <w:tcPr>
            <w:tcW w:w="1340" w:type="dxa"/>
            <w:tcBorders>
              <w:top w:val="nil"/>
              <w:left w:val="nil"/>
              <w:bottom w:val="single" w:sz="4" w:space="0" w:color="auto"/>
              <w:right w:val="single" w:sz="4" w:space="0" w:color="auto"/>
            </w:tcBorders>
            <w:shd w:val="clear" w:color="auto" w:fill="auto"/>
            <w:noWrap/>
            <w:vAlign w:val="bottom"/>
            <w:hideMark/>
          </w:tcPr>
          <w:p w14:paraId="3AEF3EF5" w14:textId="77777777" w:rsidR="00B84556" w:rsidRPr="003536EA" w:rsidRDefault="00B84556" w:rsidP="00B84556">
            <w:pPr>
              <w:pStyle w:val="a9"/>
            </w:pPr>
            <w:r w:rsidRPr="003536EA">
              <w:t>4958,61</w:t>
            </w:r>
          </w:p>
        </w:tc>
        <w:tc>
          <w:tcPr>
            <w:tcW w:w="2309" w:type="dxa"/>
            <w:tcBorders>
              <w:top w:val="nil"/>
              <w:left w:val="nil"/>
              <w:bottom w:val="single" w:sz="4" w:space="0" w:color="auto"/>
              <w:right w:val="single" w:sz="4" w:space="0" w:color="auto"/>
            </w:tcBorders>
            <w:shd w:val="clear" w:color="auto" w:fill="auto"/>
            <w:noWrap/>
            <w:vAlign w:val="bottom"/>
            <w:hideMark/>
          </w:tcPr>
          <w:p w14:paraId="074F08FC" w14:textId="77777777" w:rsidR="00B84556" w:rsidRPr="003536EA" w:rsidRDefault="00B84556" w:rsidP="00B84556">
            <w:pPr>
              <w:pStyle w:val="a9"/>
            </w:pPr>
            <w:r w:rsidRPr="003536EA">
              <w:t> </w:t>
            </w:r>
          </w:p>
        </w:tc>
      </w:tr>
      <w:tr w:rsidR="00B84556" w:rsidRPr="003536EA" w14:paraId="2125BE5A"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09106EB3" w14:textId="77777777" w:rsidR="00B84556" w:rsidRPr="003536EA" w:rsidRDefault="00B84556" w:rsidP="00B84556">
            <w:pPr>
              <w:pStyle w:val="a9"/>
            </w:pPr>
            <w:r w:rsidRPr="003536EA">
              <w:t>ИШ-9</w:t>
            </w:r>
          </w:p>
        </w:tc>
        <w:tc>
          <w:tcPr>
            <w:tcW w:w="3800" w:type="dxa"/>
            <w:tcBorders>
              <w:top w:val="nil"/>
              <w:left w:val="nil"/>
              <w:bottom w:val="single" w:sz="4" w:space="0" w:color="auto"/>
              <w:right w:val="single" w:sz="4" w:space="0" w:color="auto"/>
            </w:tcBorders>
            <w:shd w:val="clear" w:color="auto" w:fill="auto"/>
            <w:noWrap/>
            <w:vAlign w:val="bottom"/>
            <w:hideMark/>
          </w:tcPr>
          <w:p w14:paraId="5673784E" w14:textId="77777777" w:rsidR="00B84556" w:rsidRPr="003536EA" w:rsidRDefault="00B84556" w:rsidP="00B84556">
            <w:pPr>
              <w:pStyle w:val="a9"/>
            </w:pPr>
            <w:r w:rsidRPr="003536EA">
              <w:t>93691.34:62631.74:1.00</w:t>
            </w:r>
          </w:p>
        </w:tc>
        <w:tc>
          <w:tcPr>
            <w:tcW w:w="1340" w:type="dxa"/>
            <w:tcBorders>
              <w:top w:val="nil"/>
              <w:left w:val="nil"/>
              <w:bottom w:val="single" w:sz="4" w:space="0" w:color="auto"/>
              <w:right w:val="single" w:sz="4" w:space="0" w:color="auto"/>
            </w:tcBorders>
            <w:shd w:val="clear" w:color="000000" w:fill="EBF1DE"/>
            <w:noWrap/>
            <w:vAlign w:val="bottom"/>
            <w:hideMark/>
          </w:tcPr>
          <w:p w14:paraId="26DB39C7" w14:textId="77777777" w:rsidR="00B84556" w:rsidRPr="003536EA" w:rsidRDefault="00B84556" w:rsidP="00B84556">
            <w:pPr>
              <w:pStyle w:val="a9"/>
            </w:pPr>
            <w:r w:rsidRPr="003536EA">
              <w:t>1112,85</w:t>
            </w:r>
          </w:p>
        </w:tc>
        <w:tc>
          <w:tcPr>
            <w:tcW w:w="1340" w:type="dxa"/>
            <w:tcBorders>
              <w:top w:val="nil"/>
              <w:left w:val="nil"/>
              <w:bottom w:val="single" w:sz="4" w:space="0" w:color="auto"/>
              <w:right w:val="single" w:sz="4" w:space="0" w:color="auto"/>
            </w:tcBorders>
            <w:shd w:val="clear" w:color="auto" w:fill="auto"/>
            <w:noWrap/>
            <w:vAlign w:val="bottom"/>
            <w:hideMark/>
          </w:tcPr>
          <w:p w14:paraId="43446148" w14:textId="77777777" w:rsidR="00B84556" w:rsidRPr="003536EA" w:rsidRDefault="00B84556" w:rsidP="00B84556">
            <w:pPr>
              <w:pStyle w:val="a9"/>
            </w:pPr>
            <w:r w:rsidRPr="003536EA">
              <w:t>4964,01</w:t>
            </w:r>
          </w:p>
        </w:tc>
        <w:tc>
          <w:tcPr>
            <w:tcW w:w="2309" w:type="dxa"/>
            <w:tcBorders>
              <w:top w:val="nil"/>
              <w:left w:val="nil"/>
              <w:bottom w:val="single" w:sz="4" w:space="0" w:color="auto"/>
              <w:right w:val="single" w:sz="4" w:space="0" w:color="auto"/>
            </w:tcBorders>
            <w:shd w:val="clear" w:color="auto" w:fill="auto"/>
            <w:noWrap/>
            <w:vAlign w:val="bottom"/>
            <w:hideMark/>
          </w:tcPr>
          <w:p w14:paraId="3154E6C4" w14:textId="77777777" w:rsidR="00B84556" w:rsidRPr="003536EA" w:rsidRDefault="00B84556" w:rsidP="00B84556">
            <w:pPr>
              <w:pStyle w:val="a9"/>
            </w:pPr>
            <w:r w:rsidRPr="003536EA">
              <w:t> </w:t>
            </w:r>
          </w:p>
        </w:tc>
      </w:tr>
      <w:tr w:rsidR="00B84556" w:rsidRPr="003536EA" w14:paraId="03459298"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400451AC" w14:textId="77777777" w:rsidR="00B84556" w:rsidRPr="003536EA" w:rsidRDefault="00B84556" w:rsidP="00B84556">
            <w:pPr>
              <w:pStyle w:val="a9"/>
            </w:pPr>
            <w:r w:rsidRPr="003536EA">
              <w:t>ИШ-10</w:t>
            </w:r>
          </w:p>
        </w:tc>
        <w:tc>
          <w:tcPr>
            <w:tcW w:w="3800" w:type="dxa"/>
            <w:tcBorders>
              <w:top w:val="nil"/>
              <w:left w:val="nil"/>
              <w:bottom w:val="single" w:sz="4" w:space="0" w:color="auto"/>
              <w:right w:val="single" w:sz="4" w:space="0" w:color="auto"/>
            </w:tcBorders>
            <w:shd w:val="clear" w:color="auto" w:fill="auto"/>
            <w:noWrap/>
            <w:vAlign w:val="bottom"/>
            <w:hideMark/>
          </w:tcPr>
          <w:p w14:paraId="00BDF833" w14:textId="77777777" w:rsidR="00B84556" w:rsidRPr="003536EA" w:rsidRDefault="00B84556" w:rsidP="00B84556">
            <w:pPr>
              <w:pStyle w:val="a9"/>
            </w:pPr>
            <w:r w:rsidRPr="003536EA">
              <w:t>93696.55:67063.47:1.00</w:t>
            </w:r>
          </w:p>
        </w:tc>
        <w:tc>
          <w:tcPr>
            <w:tcW w:w="1340" w:type="dxa"/>
            <w:tcBorders>
              <w:top w:val="nil"/>
              <w:left w:val="nil"/>
              <w:bottom w:val="single" w:sz="4" w:space="0" w:color="auto"/>
              <w:right w:val="single" w:sz="4" w:space="0" w:color="auto"/>
            </w:tcBorders>
            <w:shd w:val="clear" w:color="auto" w:fill="auto"/>
            <w:noWrap/>
            <w:vAlign w:val="bottom"/>
            <w:hideMark/>
          </w:tcPr>
          <w:p w14:paraId="12E75F4C" w14:textId="77777777" w:rsidR="00B84556" w:rsidRPr="003536EA" w:rsidRDefault="00B84556" w:rsidP="00B84556">
            <w:pPr>
              <w:pStyle w:val="a9"/>
            </w:pPr>
            <w:r w:rsidRPr="003536EA">
              <w:t>4755,43</w:t>
            </w:r>
          </w:p>
        </w:tc>
        <w:tc>
          <w:tcPr>
            <w:tcW w:w="1340" w:type="dxa"/>
            <w:tcBorders>
              <w:top w:val="nil"/>
              <w:left w:val="nil"/>
              <w:bottom w:val="single" w:sz="4" w:space="0" w:color="auto"/>
              <w:right w:val="single" w:sz="4" w:space="0" w:color="auto"/>
            </w:tcBorders>
            <w:shd w:val="clear" w:color="000000" w:fill="EBF1DE"/>
            <w:noWrap/>
            <w:vAlign w:val="bottom"/>
            <w:hideMark/>
          </w:tcPr>
          <w:p w14:paraId="513FA4E0" w14:textId="77777777" w:rsidR="00B84556" w:rsidRPr="003536EA" w:rsidRDefault="00B84556" w:rsidP="00B84556">
            <w:pPr>
              <w:pStyle w:val="a9"/>
            </w:pPr>
            <w:r w:rsidRPr="003536EA">
              <w:t>829,97</w:t>
            </w:r>
          </w:p>
        </w:tc>
        <w:tc>
          <w:tcPr>
            <w:tcW w:w="2309" w:type="dxa"/>
            <w:tcBorders>
              <w:top w:val="nil"/>
              <w:left w:val="nil"/>
              <w:bottom w:val="single" w:sz="4" w:space="0" w:color="auto"/>
              <w:right w:val="single" w:sz="4" w:space="0" w:color="auto"/>
            </w:tcBorders>
            <w:shd w:val="clear" w:color="auto" w:fill="auto"/>
            <w:noWrap/>
            <w:vAlign w:val="bottom"/>
            <w:hideMark/>
          </w:tcPr>
          <w:p w14:paraId="11A5088C" w14:textId="77777777" w:rsidR="00B84556" w:rsidRPr="003536EA" w:rsidRDefault="00B84556" w:rsidP="00B84556">
            <w:pPr>
              <w:pStyle w:val="a9"/>
            </w:pPr>
            <w:r w:rsidRPr="003536EA">
              <w:t> </w:t>
            </w:r>
          </w:p>
        </w:tc>
      </w:tr>
      <w:tr w:rsidR="00B84556" w:rsidRPr="003536EA" w14:paraId="14E93D2C"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1F157962" w14:textId="77777777" w:rsidR="00B84556" w:rsidRPr="003536EA" w:rsidRDefault="00B84556" w:rsidP="00B84556">
            <w:pPr>
              <w:pStyle w:val="a9"/>
            </w:pPr>
            <w:r w:rsidRPr="003536EA">
              <w:t>ИШ-11</w:t>
            </w:r>
          </w:p>
        </w:tc>
        <w:tc>
          <w:tcPr>
            <w:tcW w:w="3800" w:type="dxa"/>
            <w:tcBorders>
              <w:top w:val="nil"/>
              <w:left w:val="nil"/>
              <w:bottom w:val="single" w:sz="4" w:space="0" w:color="auto"/>
              <w:right w:val="single" w:sz="4" w:space="0" w:color="auto"/>
            </w:tcBorders>
            <w:shd w:val="clear" w:color="auto" w:fill="auto"/>
            <w:noWrap/>
            <w:vAlign w:val="bottom"/>
            <w:hideMark/>
          </w:tcPr>
          <w:p w14:paraId="15DE65DF" w14:textId="77777777" w:rsidR="00B84556" w:rsidRPr="003536EA" w:rsidRDefault="00B84556" w:rsidP="00B84556">
            <w:pPr>
              <w:pStyle w:val="a9"/>
            </w:pPr>
            <w:r w:rsidRPr="003536EA">
              <w:t>93683.11:67046.68:1.00</w:t>
            </w:r>
          </w:p>
        </w:tc>
        <w:tc>
          <w:tcPr>
            <w:tcW w:w="1340" w:type="dxa"/>
            <w:tcBorders>
              <w:top w:val="nil"/>
              <w:left w:val="nil"/>
              <w:bottom w:val="single" w:sz="4" w:space="0" w:color="auto"/>
              <w:right w:val="single" w:sz="4" w:space="0" w:color="auto"/>
            </w:tcBorders>
            <w:shd w:val="clear" w:color="auto" w:fill="auto"/>
            <w:noWrap/>
            <w:vAlign w:val="bottom"/>
            <w:hideMark/>
          </w:tcPr>
          <w:p w14:paraId="0FF6C826" w14:textId="77777777" w:rsidR="00B84556" w:rsidRPr="003536EA" w:rsidRDefault="00B84556" w:rsidP="00B84556">
            <w:pPr>
              <w:pStyle w:val="a9"/>
            </w:pPr>
            <w:r w:rsidRPr="003536EA">
              <w:t>4742,19</w:t>
            </w:r>
          </w:p>
        </w:tc>
        <w:tc>
          <w:tcPr>
            <w:tcW w:w="1340" w:type="dxa"/>
            <w:tcBorders>
              <w:top w:val="nil"/>
              <w:left w:val="nil"/>
              <w:bottom w:val="single" w:sz="4" w:space="0" w:color="auto"/>
              <w:right w:val="single" w:sz="4" w:space="0" w:color="auto"/>
            </w:tcBorders>
            <w:shd w:val="clear" w:color="000000" w:fill="EBF1DE"/>
            <w:noWrap/>
            <w:vAlign w:val="bottom"/>
            <w:hideMark/>
          </w:tcPr>
          <w:p w14:paraId="09690CC2" w14:textId="77777777" w:rsidR="00B84556" w:rsidRPr="003536EA" w:rsidRDefault="00B84556" w:rsidP="00B84556">
            <w:pPr>
              <w:pStyle w:val="a9"/>
            </w:pPr>
            <w:r w:rsidRPr="003536EA">
              <w:t>850,71</w:t>
            </w:r>
          </w:p>
        </w:tc>
        <w:tc>
          <w:tcPr>
            <w:tcW w:w="2309" w:type="dxa"/>
            <w:tcBorders>
              <w:top w:val="nil"/>
              <w:left w:val="nil"/>
              <w:bottom w:val="single" w:sz="4" w:space="0" w:color="auto"/>
              <w:right w:val="single" w:sz="4" w:space="0" w:color="auto"/>
            </w:tcBorders>
            <w:shd w:val="clear" w:color="auto" w:fill="auto"/>
            <w:noWrap/>
            <w:vAlign w:val="bottom"/>
            <w:hideMark/>
          </w:tcPr>
          <w:p w14:paraId="1E1B35BC" w14:textId="77777777" w:rsidR="00B84556" w:rsidRPr="003536EA" w:rsidRDefault="00B84556" w:rsidP="00B84556">
            <w:pPr>
              <w:pStyle w:val="a9"/>
            </w:pPr>
            <w:r w:rsidRPr="003536EA">
              <w:t> </w:t>
            </w:r>
          </w:p>
        </w:tc>
      </w:tr>
      <w:tr w:rsidR="00B84556" w:rsidRPr="003536EA" w14:paraId="16150004"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52DC8C96" w14:textId="77777777" w:rsidR="00B84556" w:rsidRPr="003536EA" w:rsidRDefault="00B84556" w:rsidP="00B84556">
            <w:pPr>
              <w:pStyle w:val="a9"/>
            </w:pPr>
            <w:r w:rsidRPr="003536EA">
              <w:t>ИШ-12</w:t>
            </w:r>
          </w:p>
        </w:tc>
        <w:tc>
          <w:tcPr>
            <w:tcW w:w="3800" w:type="dxa"/>
            <w:tcBorders>
              <w:top w:val="nil"/>
              <w:left w:val="nil"/>
              <w:bottom w:val="single" w:sz="4" w:space="0" w:color="auto"/>
              <w:right w:val="single" w:sz="4" w:space="0" w:color="auto"/>
            </w:tcBorders>
            <w:shd w:val="clear" w:color="auto" w:fill="auto"/>
            <w:noWrap/>
            <w:vAlign w:val="bottom"/>
            <w:hideMark/>
          </w:tcPr>
          <w:p w14:paraId="720A3AE5" w14:textId="77777777" w:rsidR="00B84556" w:rsidRPr="003536EA" w:rsidRDefault="00B84556" w:rsidP="00B84556">
            <w:pPr>
              <w:pStyle w:val="a9"/>
            </w:pPr>
            <w:r w:rsidRPr="003536EA">
              <w:t>93699.91:67043.32:1.00</w:t>
            </w:r>
          </w:p>
        </w:tc>
        <w:tc>
          <w:tcPr>
            <w:tcW w:w="1340" w:type="dxa"/>
            <w:tcBorders>
              <w:top w:val="nil"/>
              <w:left w:val="nil"/>
              <w:bottom w:val="single" w:sz="4" w:space="0" w:color="auto"/>
              <w:right w:val="single" w:sz="4" w:space="0" w:color="auto"/>
            </w:tcBorders>
            <w:shd w:val="clear" w:color="auto" w:fill="auto"/>
            <w:noWrap/>
            <w:vAlign w:val="bottom"/>
            <w:hideMark/>
          </w:tcPr>
          <w:p w14:paraId="0D824C52" w14:textId="77777777" w:rsidR="00B84556" w:rsidRPr="003536EA" w:rsidRDefault="00B84556" w:rsidP="00B84556">
            <w:pPr>
              <w:pStyle w:val="a9"/>
            </w:pPr>
            <w:r w:rsidRPr="003536EA">
              <w:t>4735,04</w:t>
            </w:r>
          </w:p>
        </w:tc>
        <w:tc>
          <w:tcPr>
            <w:tcW w:w="1340" w:type="dxa"/>
            <w:tcBorders>
              <w:top w:val="nil"/>
              <w:left w:val="nil"/>
              <w:bottom w:val="single" w:sz="4" w:space="0" w:color="auto"/>
              <w:right w:val="single" w:sz="4" w:space="0" w:color="auto"/>
            </w:tcBorders>
            <w:shd w:val="clear" w:color="000000" w:fill="EBF1DE"/>
            <w:noWrap/>
            <w:vAlign w:val="bottom"/>
            <w:hideMark/>
          </w:tcPr>
          <w:p w14:paraId="5AB69345" w14:textId="77777777" w:rsidR="00B84556" w:rsidRPr="003536EA" w:rsidRDefault="00B84556" w:rsidP="00B84556">
            <w:pPr>
              <w:pStyle w:val="a9"/>
            </w:pPr>
            <w:r w:rsidRPr="003536EA">
              <w:t>839,24</w:t>
            </w:r>
          </w:p>
        </w:tc>
        <w:tc>
          <w:tcPr>
            <w:tcW w:w="2309" w:type="dxa"/>
            <w:tcBorders>
              <w:top w:val="nil"/>
              <w:left w:val="nil"/>
              <w:bottom w:val="single" w:sz="4" w:space="0" w:color="auto"/>
              <w:right w:val="single" w:sz="4" w:space="0" w:color="auto"/>
            </w:tcBorders>
            <w:shd w:val="clear" w:color="auto" w:fill="auto"/>
            <w:noWrap/>
            <w:vAlign w:val="bottom"/>
            <w:hideMark/>
          </w:tcPr>
          <w:p w14:paraId="293CA1B9" w14:textId="77777777" w:rsidR="00B84556" w:rsidRPr="003536EA" w:rsidRDefault="00B84556" w:rsidP="00B84556">
            <w:pPr>
              <w:pStyle w:val="a9"/>
            </w:pPr>
            <w:r w:rsidRPr="003536EA">
              <w:t> </w:t>
            </w:r>
          </w:p>
        </w:tc>
      </w:tr>
      <w:tr w:rsidR="00B84556" w:rsidRPr="003536EA" w14:paraId="73CEB85C"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3EAE49B5" w14:textId="77777777" w:rsidR="00B84556" w:rsidRPr="003536EA" w:rsidRDefault="00B84556" w:rsidP="00B84556">
            <w:pPr>
              <w:pStyle w:val="a9"/>
            </w:pPr>
            <w:r w:rsidRPr="003536EA">
              <w:t>ИШ-13</w:t>
            </w:r>
          </w:p>
        </w:tc>
        <w:tc>
          <w:tcPr>
            <w:tcW w:w="3800" w:type="dxa"/>
            <w:tcBorders>
              <w:top w:val="nil"/>
              <w:left w:val="nil"/>
              <w:bottom w:val="single" w:sz="4" w:space="0" w:color="auto"/>
              <w:right w:val="single" w:sz="4" w:space="0" w:color="auto"/>
            </w:tcBorders>
            <w:shd w:val="clear" w:color="auto" w:fill="auto"/>
            <w:noWrap/>
            <w:vAlign w:val="bottom"/>
            <w:hideMark/>
          </w:tcPr>
          <w:p w14:paraId="3F4E7DB2" w14:textId="77777777" w:rsidR="00B84556" w:rsidRPr="003536EA" w:rsidRDefault="00B84556" w:rsidP="00B84556">
            <w:pPr>
              <w:pStyle w:val="a9"/>
            </w:pPr>
            <w:r w:rsidRPr="003536EA">
              <w:t>93706.63:67046.68:1.00</w:t>
            </w:r>
          </w:p>
        </w:tc>
        <w:tc>
          <w:tcPr>
            <w:tcW w:w="1340" w:type="dxa"/>
            <w:tcBorders>
              <w:top w:val="nil"/>
              <w:left w:val="nil"/>
              <w:bottom w:val="single" w:sz="4" w:space="0" w:color="auto"/>
              <w:right w:val="single" w:sz="4" w:space="0" w:color="auto"/>
            </w:tcBorders>
            <w:shd w:val="clear" w:color="auto" w:fill="auto"/>
            <w:noWrap/>
            <w:vAlign w:val="bottom"/>
            <w:hideMark/>
          </w:tcPr>
          <w:p w14:paraId="4138E071" w14:textId="77777777" w:rsidR="00B84556" w:rsidRPr="003536EA" w:rsidRDefault="00B84556" w:rsidP="00B84556">
            <w:pPr>
              <w:pStyle w:val="a9"/>
            </w:pPr>
            <w:r w:rsidRPr="003536EA">
              <w:t>4736,77</w:t>
            </w:r>
          </w:p>
        </w:tc>
        <w:tc>
          <w:tcPr>
            <w:tcW w:w="1340" w:type="dxa"/>
            <w:tcBorders>
              <w:top w:val="nil"/>
              <w:left w:val="nil"/>
              <w:bottom w:val="single" w:sz="4" w:space="0" w:color="auto"/>
              <w:right w:val="single" w:sz="4" w:space="0" w:color="auto"/>
            </w:tcBorders>
            <w:shd w:val="clear" w:color="000000" w:fill="EBF1DE"/>
            <w:noWrap/>
            <w:vAlign w:val="bottom"/>
            <w:hideMark/>
          </w:tcPr>
          <w:p w14:paraId="3E073388" w14:textId="77777777" w:rsidR="00B84556" w:rsidRPr="003536EA" w:rsidRDefault="00B84556" w:rsidP="00B84556">
            <w:pPr>
              <w:pStyle w:val="a9"/>
            </w:pPr>
            <w:r w:rsidRPr="003536EA">
              <w:t>831,85</w:t>
            </w:r>
          </w:p>
        </w:tc>
        <w:tc>
          <w:tcPr>
            <w:tcW w:w="2309" w:type="dxa"/>
            <w:tcBorders>
              <w:top w:val="nil"/>
              <w:left w:val="nil"/>
              <w:bottom w:val="single" w:sz="4" w:space="0" w:color="auto"/>
              <w:right w:val="single" w:sz="4" w:space="0" w:color="auto"/>
            </w:tcBorders>
            <w:shd w:val="clear" w:color="auto" w:fill="auto"/>
            <w:noWrap/>
            <w:vAlign w:val="bottom"/>
            <w:hideMark/>
          </w:tcPr>
          <w:p w14:paraId="3550B223" w14:textId="77777777" w:rsidR="00B84556" w:rsidRPr="003536EA" w:rsidRDefault="00B84556" w:rsidP="00B84556">
            <w:pPr>
              <w:pStyle w:val="a9"/>
            </w:pPr>
            <w:r w:rsidRPr="003536EA">
              <w:t> </w:t>
            </w:r>
          </w:p>
        </w:tc>
      </w:tr>
      <w:tr w:rsidR="00B84556" w:rsidRPr="003536EA" w14:paraId="51D7531B"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5C83A4D8" w14:textId="77777777" w:rsidR="00B84556" w:rsidRPr="003536EA" w:rsidRDefault="00B84556" w:rsidP="00B84556">
            <w:pPr>
              <w:pStyle w:val="a9"/>
            </w:pPr>
            <w:r w:rsidRPr="003536EA">
              <w:t>ИШ-14</w:t>
            </w:r>
          </w:p>
        </w:tc>
        <w:tc>
          <w:tcPr>
            <w:tcW w:w="3800" w:type="dxa"/>
            <w:tcBorders>
              <w:top w:val="nil"/>
              <w:left w:val="nil"/>
              <w:bottom w:val="single" w:sz="4" w:space="0" w:color="auto"/>
              <w:right w:val="single" w:sz="4" w:space="0" w:color="auto"/>
            </w:tcBorders>
            <w:shd w:val="clear" w:color="auto" w:fill="auto"/>
            <w:noWrap/>
            <w:vAlign w:val="bottom"/>
            <w:hideMark/>
          </w:tcPr>
          <w:p w14:paraId="4157E33C" w14:textId="77777777" w:rsidR="00B84556" w:rsidRPr="003536EA" w:rsidRDefault="00B84556" w:rsidP="00B84556">
            <w:pPr>
              <w:pStyle w:val="a9"/>
            </w:pPr>
            <w:r w:rsidRPr="003536EA">
              <w:t>93699.91:67036.60:1.00</w:t>
            </w:r>
          </w:p>
        </w:tc>
        <w:tc>
          <w:tcPr>
            <w:tcW w:w="1340" w:type="dxa"/>
            <w:tcBorders>
              <w:top w:val="nil"/>
              <w:left w:val="nil"/>
              <w:bottom w:val="single" w:sz="4" w:space="0" w:color="auto"/>
              <w:right w:val="single" w:sz="4" w:space="0" w:color="auto"/>
            </w:tcBorders>
            <w:shd w:val="clear" w:color="auto" w:fill="auto"/>
            <w:noWrap/>
            <w:vAlign w:val="bottom"/>
            <w:hideMark/>
          </w:tcPr>
          <w:p w14:paraId="63B55CCC" w14:textId="77777777" w:rsidR="00B84556" w:rsidRPr="003536EA" w:rsidRDefault="00B84556" w:rsidP="00B84556">
            <w:pPr>
              <w:pStyle w:val="a9"/>
            </w:pPr>
            <w:r w:rsidRPr="003536EA">
              <w:t>4728,5</w:t>
            </w:r>
          </w:p>
        </w:tc>
        <w:tc>
          <w:tcPr>
            <w:tcW w:w="1340" w:type="dxa"/>
            <w:tcBorders>
              <w:top w:val="nil"/>
              <w:left w:val="nil"/>
              <w:bottom w:val="single" w:sz="4" w:space="0" w:color="auto"/>
              <w:right w:val="single" w:sz="4" w:space="0" w:color="auto"/>
            </w:tcBorders>
            <w:shd w:val="clear" w:color="000000" w:fill="EBF1DE"/>
            <w:noWrap/>
            <w:vAlign w:val="bottom"/>
            <w:hideMark/>
          </w:tcPr>
          <w:p w14:paraId="3FB5DC72" w14:textId="77777777" w:rsidR="00B84556" w:rsidRPr="003536EA" w:rsidRDefault="00B84556" w:rsidP="00B84556">
            <w:pPr>
              <w:pStyle w:val="a9"/>
            </w:pPr>
            <w:r w:rsidRPr="003536EA">
              <w:t>843,3</w:t>
            </w:r>
          </w:p>
        </w:tc>
        <w:tc>
          <w:tcPr>
            <w:tcW w:w="2309" w:type="dxa"/>
            <w:tcBorders>
              <w:top w:val="nil"/>
              <w:left w:val="nil"/>
              <w:bottom w:val="single" w:sz="4" w:space="0" w:color="auto"/>
              <w:right w:val="single" w:sz="4" w:space="0" w:color="auto"/>
            </w:tcBorders>
            <w:shd w:val="clear" w:color="auto" w:fill="auto"/>
            <w:noWrap/>
            <w:vAlign w:val="bottom"/>
            <w:hideMark/>
          </w:tcPr>
          <w:p w14:paraId="3ED6CF31" w14:textId="77777777" w:rsidR="00B84556" w:rsidRPr="003536EA" w:rsidRDefault="00B84556" w:rsidP="00B84556">
            <w:pPr>
              <w:pStyle w:val="a9"/>
            </w:pPr>
            <w:r w:rsidRPr="003536EA">
              <w:t> </w:t>
            </w:r>
          </w:p>
        </w:tc>
      </w:tr>
      <w:tr w:rsidR="00B84556" w:rsidRPr="003536EA" w14:paraId="23DD781F"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4C9C1783" w14:textId="77777777" w:rsidR="00B84556" w:rsidRPr="003536EA" w:rsidRDefault="00B84556" w:rsidP="00B84556">
            <w:pPr>
              <w:pStyle w:val="a9"/>
            </w:pPr>
            <w:r w:rsidRPr="003536EA">
              <w:t>ИШ-15</w:t>
            </w:r>
          </w:p>
        </w:tc>
        <w:tc>
          <w:tcPr>
            <w:tcW w:w="3800" w:type="dxa"/>
            <w:tcBorders>
              <w:top w:val="nil"/>
              <w:left w:val="nil"/>
              <w:bottom w:val="single" w:sz="4" w:space="0" w:color="auto"/>
              <w:right w:val="single" w:sz="4" w:space="0" w:color="auto"/>
            </w:tcBorders>
            <w:shd w:val="clear" w:color="auto" w:fill="auto"/>
            <w:noWrap/>
            <w:vAlign w:val="bottom"/>
            <w:hideMark/>
          </w:tcPr>
          <w:p w14:paraId="1B3EDB3A" w14:textId="77777777" w:rsidR="00B84556" w:rsidRPr="003536EA" w:rsidRDefault="00B84556" w:rsidP="00B84556">
            <w:pPr>
              <w:pStyle w:val="a9"/>
            </w:pPr>
            <w:r w:rsidRPr="003536EA">
              <w:t>93686.47:67033.24:1.00</w:t>
            </w:r>
          </w:p>
        </w:tc>
        <w:tc>
          <w:tcPr>
            <w:tcW w:w="1340" w:type="dxa"/>
            <w:tcBorders>
              <w:top w:val="nil"/>
              <w:left w:val="nil"/>
              <w:bottom w:val="single" w:sz="4" w:space="0" w:color="auto"/>
              <w:right w:val="single" w:sz="4" w:space="0" w:color="auto"/>
            </w:tcBorders>
            <w:shd w:val="clear" w:color="auto" w:fill="auto"/>
            <w:noWrap/>
            <w:vAlign w:val="bottom"/>
            <w:hideMark/>
          </w:tcPr>
          <w:p w14:paraId="556D035B" w14:textId="77777777" w:rsidR="00B84556" w:rsidRPr="003536EA" w:rsidRDefault="00B84556" w:rsidP="00B84556">
            <w:pPr>
              <w:pStyle w:val="a9"/>
            </w:pPr>
            <w:r w:rsidRPr="003536EA">
              <w:t>4728,34</w:t>
            </w:r>
          </w:p>
        </w:tc>
        <w:tc>
          <w:tcPr>
            <w:tcW w:w="1340" w:type="dxa"/>
            <w:tcBorders>
              <w:top w:val="nil"/>
              <w:left w:val="nil"/>
              <w:bottom w:val="single" w:sz="4" w:space="0" w:color="auto"/>
              <w:right w:val="single" w:sz="4" w:space="0" w:color="auto"/>
            </w:tcBorders>
            <w:shd w:val="clear" w:color="000000" w:fill="EBF1DE"/>
            <w:noWrap/>
            <w:vAlign w:val="bottom"/>
            <w:hideMark/>
          </w:tcPr>
          <w:p w14:paraId="5226983E" w14:textId="77777777" w:rsidR="00B84556" w:rsidRPr="003536EA" w:rsidRDefault="00B84556" w:rsidP="00B84556">
            <w:pPr>
              <w:pStyle w:val="a9"/>
            </w:pPr>
            <w:r w:rsidRPr="003536EA">
              <w:t>856,03</w:t>
            </w:r>
          </w:p>
        </w:tc>
        <w:tc>
          <w:tcPr>
            <w:tcW w:w="2309" w:type="dxa"/>
            <w:tcBorders>
              <w:top w:val="nil"/>
              <w:left w:val="nil"/>
              <w:bottom w:val="single" w:sz="4" w:space="0" w:color="auto"/>
              <w:right w:val="single" w:sz="4" w:space="0" w:color="auto"/>
            </w:tcBorders>
            <w:shd w:val="clear" w:color="auto" w:fill="auto"/>
            <w:noWrap/>
            <w:vAlign w:val="bottom"/>
            <w:hideMark/>
          </w:tcPr>
          <w:p w14:paraId="2DAB68BA" w14:textId="77777777" w:rsidR="00B84556" w:rsidRPr="003536EA" w:rsidRDefault="00B84556" w:rsidP="00B84556">
            <w:pPr>
              <w:pStyle w:val="a9"/>
            </w:pPr>
            <w:r w:rsidRPr="003536EA">
              <w:t> </w:t>
            </w:r>
          </w:p>
        </w:tc>
      </w:tr>
      <w:tr w:rsidR="00B84556" w:rsidRPr="003536EA" w14:paraId="2D8AE4C8"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0255FADB" w14:textId="77777777" w:rsidR="00B84556" w:rsidRPr="003536EA" w:rsidRDefault="00B84556" w:rsidP="00B84556">
            <w:pPr>
              <w:pStyle w:val="a9"/>
            </w:pPr>
            <w:r w:rsidRPr="003536EA">
              <w:t>ИШ-16</w:t>
            </w:r>
          </w:p>
        </w:tc>
        <w:tc>
          <w:tcPr>
            <w:tcW w:w="3800" w:type="dxa"/>
            <w:tcBorders>
              <w:top w:val="nil"/>
              <w:left w:val="nil"/>
              <w:bottom w:val="single" w:sz="4" w:space="0" w:color="auto"/>
              <w:right w:val="single" w:sz="4" w:space="0" w:color="auto"/>
            </w:tcBorders>
            <w:shd w:val="clear" w:color="auto" w:fill="auto"/>
            <w:noWrap/>
            <w:vAlign w:val="bottom"/>
            <w:hideMark/>
          </w:tcPr>
          <w:p w14:paraId="378562E0" w14:textId="77777777" w:rsidR="00B84556" w:rsidRPr="003536EA" w:rsidRDefault="00B84556" w:rsidP="00B84556">
            <w:pPr>
              <w:pStyle w:val="a9"/>
            </w:pPr>
            <w:r w:rsidRPr="003536EA">
              <w:t>93699.91:67036.60:1.00</w:t>
            </w:r>
          </w:p>
        </w:tc>
        <w:tc>
          <w:tcPr>
            <w:tcW w:w="1340" w:type="dxa"/>
            <w:tcBorders>
              <w:top w:val="nil"/>
              <w:left w:val="nil"/>
              <w:bottom w:val="single" w:sz="4" w:space="0" w:color="auto"/>
              <w:right w:val="single" w:sz="4" w:space="0" w:color="auto"/>
            </w:tcBorders>
            <w:shd w:val="clear" w:color="auto" w:fill="auto"/>
            <w:noWrap/>
            <w:vAlign w:val="bottom"/>
            <w:hideMark/>
          </w:tcPr>
          <w:p w14:paraId="132EF183" w14:textId="77777777" w:rsidR="00B84556" w:rsidRPr="003536EA" w:rsidRDefault="00B84556" w:rsidP="00B84556">
            <w:pPr>
              <w:pStyle w:val="a9"/>
            </w:pPr>
            <w:r w:rsidRPr="003536EA">
              <w:t>4728,5</w:t>
            </w:r>
          </w:p>
        </w:tc>
        <w:tc>
          <w:tcPr>
            <w:tcW w:w="1340" w:type="dxa"/>
            <w:tcBorders>
              <w:top w:val="nil"/>
              <w:left w:val="nil"/>
              <w:bottom w:val="single" w:sz="4" w:space="0" w:color="auto"/>
              <w:right w:val="single" w:sz="4" w:space="0" w:color="auto"/>
            </w:tcBorders>
            <w:shd w:val="clear" w:color="000000" w:fill="EBF1DE"/>
            <w:noWrap/>
            <w:vAlign w:val="bottom"/>
            <w:hideMark/>
          </w:tcPr>
          <w:p w14:paraId="0AF3F9AC" w14:textId="77777777" w:rsidR="00B84556" w:rsidRPr="003536EA" w:rsidRDefault="00B84556" w:rsidP="00B84556">
            <w:pPr>
              <w:pStyle w:val="a9"/>
            </w:pPr>
            <w:r w:rsidRPr="003536EA">
              <w:t>843,3</w:t>
            </w:r>
          </w:p>
        </w:tc>
        <w:tc>
          <w:tcPr>
            <w:tcW w:w="2309" w:type="dxa"/>
            <w:tcBorders>
              <w:top w:val="nil"/>
              <w:left w:val="nil"/>
              <w:bottom w:val="single" w:sz="4" w:space="0" w:color="auto"/>
              <w:right w:val="single" w:sz="4" w:space="0" w:color="auto"/>
            </w:tcBorders>
            <w:shd w:val="clear" w:color="auto" w:fill="auto"/>
            <w:noWrap/>
            <w:vAlign w:val="bottom"/>
            <w:hideMark/>
          </w:tcPr>
          <w:p w14:paraId="4CBDEF1C" w14:textId="77777777" w:rsidR="00B84556" w:rsidRPr="003536EA" w:rsidRDefault="00B84556" w:rsidP="00B84556">
            <w:pPr>
              <w:pStyle w:val="a9"/>
            </w:pPr>
            <w:r w:rsidRPr="003536EA">
              <w:t> </w:t>
            </w:r>
          </w:p>
        </w:tc>
      </w:tr>
      <w:tr w:rsidR="00B84556" w:rsidRPr="003536EA" w14:paraId="39620B6F"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44779DCE" w14:textId="77777777" w:rsidR="00B84556" w:rsidRPr="003536EA" w:rsidRDefault="00B84556" w:rsidP="00B84556">
            <w:pPr>
              <w:pStyle w:val="a9"/>
            </w:pPr>
            <w:r w:rsidRPr="003536EA">
              <w:t>ИШ-17</w:t>
            </w:r>
          </w:p>
        </w:tc>
        <w:tc>
          <w:tcPr>
            <w:tcW w:w="3800" w:type="dxa"/>
            <w:tcBorders>
              <w:top w:val="nil"/>
              <w:left w:val="nil"/>
              <w:bottom w:val="single" w:sz="4" w:space="0" w:color="auto"/>
              <w:right w:val="single" w:sz="4" w:space="0" w:color="auto"/>
            </w:tcBorders>
            <w:shd w:val="clear" w:color="auto" w:fill="auto"/>
            <w:noWrap/>
            <w:vAlign w:val="bottom"/>
            <w:hideMark/>
          </w:tcPr>
          <w:p w14:paraId="3BEDB6D0" w14:textId="77777777" w:rsidR="00B84556" w:rsidRPr="003536EA" w:rsidRDefault="00B84556" w:rsidP="00B84556">
            <w:pPr>
              <w:pStyle w:val="a9"/>
            </w:pPr>
            <w:r w:rsidRPr="003536EA">
              <w:t>93686.47:67026.53:1.00</w:t>
            </w:r>
          </w:p>
        </w:tc>
        <w:tc>
          <w:tcPr>
            <w:tcW w:w="1340" w:type="dxa"/>
            <w:tcBorders>
              <w:top w:val="nil"/>
              <w:left w:val="nil"/>
              <w:bottom w:val="single" w:sz="4" w:space="0" w:color="auto"/>
              <w:right w:val="single" w:sz="4" w:space="0" w:color="auto"/>
            </w:tcBorders>
            <w:shd w:val="clear" w:color="auto" w:fill="auto"/>
            <w:noWrap/>
            <w:vAlign w:val="bottom"/>
            <w:hideMark/>
          </w:tcPr>
          <w:p w14:paraId="298B0E46" w14:textId="77777777" w:rsidR="00B84556" w:rsidRPr="003536EA" w:rsidRDefault="00B84556" w:rsidP="00B84556">
            <w:pPr>
              <w:pStyle w:val="a9"/>
            </w:pPr>
            <w:r w:rsidRPr="003536EA">
              <w:t>4721,81</w:t>
            </w:r>
          </w:p>
        </w:tc>
        <w:tc>
          <w:tcPr>
            <w:tcW w:w="1340" w:type="dxa"/>
            <w:tcBorders>
              <w:top w:val="nil"/>
              <w:left w:val="nil"/>
              <w:bottom w:val="single" w:sz="4" w:space="0" w:color="auto"/>
              <w:right w:val="single" w:sz="4" w:space="0" w:color="auto"/>
            </w:tcBorders>
            <w:shd w:val="clear" w:color="000000" w:fill="EBF1DE"/>
            <w:noWrap/>
            <w:vAlign w:val="bottom"/>
            <w:hideMark/>
          </w:tcPr>
          <w:p w14:paraId="56AF5C8F" w14:textId="77777777" w:rsidR="00B84556" w:rsidRPr="003536EA" w:rsidRDefault="00B84556" w:rsidP="00B84556">
            <w:pPr>
              <w:pStyle w:val="a9"/>
            </w:pPr>
            <w:r w:rsidRPr="003536EA">
              <w:t>860,1</w:t>
            </w:r>
          </w:p>
        </w:tc>
        <w:tc>
          <w:tcPr>
            <w:tcW w:w="2309" w:type="dxa"/>
            <w:tcBorders>
              <w:top w:val="nil"/>
              <w:left w:val="nil"/>
              <w:bottom w:val="single" w:sz="4" w:space="0" w:color="auto"/>
              <w:right w:val="single" w:sz="4" w:space="0" w:color="auto"/>
            </w:tcBorders>
            <w:shd w:val="clear" w:color="auto" w:fill="auto"/>
            <w:noWrap/>
            <w:vAlign w:val="bottom"/>
            <w:hideMark/>
          </w:tcPr>
          <w:p w14:paraId="207EBE95" w14:textId="77777777" w:rsidR="00B84556" w:rsidRPr="003536EA" w:rsidRDefault="00B84556" w:rsidP="00B84556">
            <w:pPr>
              <w:pStyle w:val="a9"/>
            </w:pPr>
            <w:r w:rsidRPr="003536EA">
              <w:t> </w:t>
            </w:r>
          </w:p>
        </w:tc>
      </w:tr>
      <w:tr w:rsidR="00B84556" w:rsidRPr="003536EA" w14:paraId="7DB6D12C" w14:textId="77777777" w:rsidTr="00B84556">
        <w:trPr>
          <w:trHeight w:val="300"/>
        </w:trPr>
        <w:tc>
          <w:tcPr>
            <w:tcW w:w="1064" w:type="dxa"/>
            <w:tcBorders>
              <w:top w:val="nil"/>
              <w:left w:val="single" w:sz="4" w:space="0" w:color="auto"/>
              <w:bottom w:val="single" w:sz="4" w:space="0" w:color="auto"/>
              <w:right w:val="single" w:sz="4" w:space="0" w:color="auto"/>
            </w:tcBorders>
            <w:shd w:val="clear" w:color="auto" w:fill="auto"/>
            <w:noWrap/>
            <w:vAlign w:val="bottom"/>
            <w:hideMark/>
          </w:tcPr>
          <w:p w14:paraId="015D68BC" w14:textId="77777777" w:rsidR="00B84556" w:rsidRPr="003536EA" w:rsidRDefault="00B84556" w:rsidP="00B84556">
            <w:pPr>
              <w:pStyle w:val="a9"/>
            </w:pPr>
            <w:r w:rsidRPr="003536EA">
              <w:t>ИШ-18</w:t>
            </w:r>
          </w:p>
        </w:tc>
        <w:tc>
          <w:tcPr>
            <w:tcW w:w="3800" w:type="dxa"/>
            <w:tcBorders>
              <w:top w:val="nil"/>
              <w:left w:val="nil"/>
              <w:bottom w:val="single" w:sz="4" w:space="0" w:color="auto"/>
              <w:right w:val="single" w:sz="4" w:space="0" w:color="auto"/>
            </w:tcBorders>
            <w:shd w:val="clear" w:color="auto" w:fill="auto"/>
            <w:noWrap/>
            <w:vAlign w:val="bottom"/>
            <w:hideMark/>
          </w:tcPr>
          <w:p w14:paraId="7787ABBE" w14:textId="77777777" w:rsidR="00B84556" w:rsidRPr="003536EA" w:rsidRDefault="00B84556" w:rsidP="00B84556">
            <w:pPr>
              <w:pStyle w:val="a9"/>
            </w:pPr>
            <w:r w:rsidRPr="003536EA">
              <w:t>93706.63:67019.81:1.00</w:t>
            </w:r>
          </w:p>
        </w:tc>
        <w:tc>
          <w:tcPr>
            <w:tcW w:w="1340" w:type="dxa"/>
            <w:tcBorders>
              <w:top w:val="nil"/>
              <w:left w:val="nil"/>
              <w:bottom w:val="single" w:sz="4" w:space="0" w:color="auto"/>
              <w:right w:val="single" w:sz="4" w:space="0" w:color="auto"/>
            </w:tcBorders>
            <w:shd w:val="clear" w:color="auto" w:fill="auto"/>
            <w:noWrap/>
            <w:vAlign w:val="bottom"/>
            <w:hideMark/>
          </w:tcPr>
          <w:p w14:paraId="2AD481C0" w14:textId="77777777" w:rsidR="00B84556" w:rsidRPr="003536EA" w:rsidRDefault="00B84556" w:rsidP="00B84556">
            <w:pPr>
              <w:pStyle w:val="a9"/>
            </w:pPr>
            <w:r w:rsidRPr="003536EA">
              <w:t>4710,61</w:t>
            </w:r>
          </w:p>
        </w:tc>
        <w:tc>
          <w:tcPr>
            <w:tcW w:w="1340" w:type="dxa"/>
            <w:tcBorders>
              <w:top w:val="nil"/>
              <w:left w:val="nil"/>
              <w:bottom w:val="single" w:sz="4" w:space="0" w:color="auto"/>
              <w:right w:val="single" w:sz="4" w:space="0" w:color="auto"/>
            </w:tcBorders>
            <w:shd w:val="clear" w:color="000000" w:fill="EBF1DE"/>
            <w:noWrap/>
            <w:vAlign w:val="bottom"/>
            <w:hideMark/>
          </w:tcPr>
          <w:p w14:paraId="35826D01" w14:textId="77777777" w:rsidR="00B84556" w:rsidRPr="003536EA" w:rsidRDefault="00B84556" w:rsidP="00B84556">
            <w:pPr>
              <w:pStyle w:val="a9"/>
            </w:pPr>
            <w:r w:rsidRPr="003536EA">
              <w:t>848,36</w:t>
            </w:r>
          </w:p>
        </w:tc>
        <w:tc>
          <w:tcPr>
            <w:tcW w:w="2309" w:type="dxa"/>
            <w:tcBorders>
              <w:top w:val="nil"/>
              <w:left w:val="nil"/>
              <w:bottom w:val="single" w:sz="4" w:space="0" w:color="auto"/>
              <w:right w:val="single" w:sz="4" w:space="0" w:color="auto"/>
            </w:tcBorders>
            <w:shd w:val="clear" w:color="auto" w:fill="auto"/>
            <w:noWrap/>
            <w:vAlign w:val="bottom"/>
            <w:hideMark/>
          </w:tcPr>
          <w:p w14:paraId="679C996D" w14:textId="77777777" w:rsidR="00B84556" w:rsidRPr="003536EA" w:rsidRDefault="00B84556" w:rsidP="00B84556">
            <w:pPr>
              <w:pStyle w:val="a9"/>
            </w:pPr>
            <w:r w:rsidRPr="003536EA">
              <w:t> </w:t>
            </w:r>
          </w:p>
        </w:tc>
      </w:tr>
    </w:tbl>
    <w:p w14:paraId="57EDCCD3" w14:textId="77777777" w:rsidR="009C75F9" w:rsidRPr="003536EA" w:rsidRDefault="009C75F9" w:rsidP="000F5591">
      <w:pPr>
        <w:keepLines/>
      </w:pPr>
      <w:r w:rsidRPr="003536EA">
        <w:t xml:space="preserve">Таким образом, проведенными расчетами установлено, что предполагаемая зона акустического дискомфорта, на границе которой соблюдаются требования п. 9 табл. 3 СН 2.2.4/2.1.8.562-96 составит в среднем 500 м для 55,0 </w:t>
      </w:r>
      <w:proofErr w:type="spellStart"/>
      <w:r w:rsidRPr="003536EA">
        <w:t>дБА</w:t>
      </w:r>
      <w:proofErr w:type="spellEnd"/>
      <w:r w:rsidRPr="003536EA">
        <w:t xml:space="preserve"> и </w:t>
      </w:r>
      <w:r w:rsidR="00FB2F42" w:rsidRPr="003536EA">
        <w:t>500</w:t>
      </w:r>
      <w:r w:rsidRPr="003536EA">
        <w:t xml:space="preserve"> м для 45,0 </w:t>
      </w:r>
      <w:proofErr w:type="spellStart"/>
      <w:r w:rsidRPr="003536EA">
        <w:t>дБА</w:t>
      </w:r>
      <w:proofErr w:type="spellEnd"/>
      <w:r w:rsidRPr="003536EA">
        <w:t>.</w:t>
      </w:r>
    </w:p>
    <w:p w14:paraId="58D7A041" w14:textId="77777777" w:rsidR="000F5591" w:rsidRPr="003536EA" w:rsidRDefault="000F5591" w:rsidP="000F5591">
      <w:pPr>
        <w:keepLines/>
      </w:pPr>
      <w:r w:rsidRPr="003536EA">
        <w:t>Кроме того, следует отметить, что ближайшие селитебные территория находится на расстоянии несколько десятков километров от района выполняемых инженерных изысканий, следовательно, на территории населенных пунктов санитарные условия проживания населения полностью обеспечиваются.</w:t>
      </w:r>
    </w:p>
    <w:p w14:paraId="632BC324" w14:textId="77777777" w:rsidR="000F5591" w:rsidRPr="003536EA" w:rsidRDefault="000F5591" w:rsidP="000F5591">
      <w:pPr>
        <w:keepLines/>
      </w:pPr>
      <w:r w:rsidRPr="003536EA">
        <w:t>Таким образом, воздействие воздушного шума на окружающую среду оценивание, как кратковременное, точечное, незначительное, и в целом, как несущественное.</w:t>
      </w:r>
    </w:p>
    <w:p w14:paraId="20EA1AA4" w14:textId="77777777" w:rsidR="000F5591" w:rsidRPr="003536EA" w:rsidRDefault="000F5591" w:rsidP="005106EF">
      <w:pPr>
        <w:pStyle w:val="40"/>
        <w:tabs>
          <w:tab w:val="left" w:pos="1134"/>
        </w:tabs>
      </w:pPr>
      <w:bookmarkStart w:id="320" w:name="_Toc375251158"/>
      <w:bookmarkStart w:id="321" w:name="_Toc30122172"/>
      <w:r w:rsidRPr="003536EA">
        <w:t>Подводный шум</w:t>
      </w:r>
      <w:bookmarkEnd w:id="320"/>
      <w:bookmarkEnd w:id="321"/>
    </w:p>
    <w:p w14:paraId="500CC1E5" w14:textId="77777777" w:rsidR="000F5591" w:rsidRPr="003536EA" w:rsidRDefault="000F5591" w:rsidP="000F5591">
      <w:pPr>
        <w:pStyle w:val="7"/>
      </w:pPr>
      <w:bookmarkStart w:id="322" w:name="_Toc375251159"/>
      <w:bookmarkStart w:id="323" w:name="_Toc375695071"/>
      <w:bookmarkStart w:id="324" w:name="_Toc379511072"/>
      <w:bookmarkStart w:id="325" w:name="_Toc379511876"/>
      <w:bookmarkStart w:id="326" w:name="_Toc384839390"/>
      <w:bookmarkStart w:id="327" w:name="_Toc384846767"/>
      <w:bookmarkStart w:id="328" w:name="_Toc392060198"/>
      <w:bookmarkStart w:id="329" w:name="_Toc392104083"/>
      <w:bookmarkStart w:id="330" w:name="_Toc393553659"/>
      <w:bookmarkStart w:id="331" w:name="_Toc397103629"/>
      <w:bookmarkStart w:id="332" w:name="_Toc397104382"/>
      <w:bookmarkStart w:id="333" w:name="_Toc397676927"/>
      <w:bookmarkStart w:id="334" w:name="_Toc423284636"/>
      <w:bookmarkStart w:id="335" w:name="_Toc424600436"/>
      <w:bookmarkStart w:id="336" w:name="_Toc433410713"/>
      <w:bookmarkStart w:id="337" w:name="_Toc456302000"/>
      <w:bookmarkStart w:id="338" w:name="_Toc458506468"/>
      <w:r w:rsidRPr="003536EA">
        <w:t>Расчет подводного шума от ПИ</w:t>
      </w:r>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p>
    <w:p w14:paraId="14775080" w14:textId="77777777" w:rsidR="000F5591" w:rsidRPr="003536EA" w:rsidRDefault="000F5591" w:rsidP="000F5591">
      <w:pPr>
        <w:keepLines/>
      </w:pPr>
      <w:r w:rsidRPr="003536EA">
        <w:t>Зависимость уровня давления от расстояния учитывает сферическое расхождение и поглощение звуковых волн. Из-за сферического расхождения уровень звукового давления на некотором расстоянии R от источника убывает по закону (Клей, Медвин, 1980):</w:t>
      </w:r>
    </w:p>
    <w:p w14:paraId="4057FDF7" w14:textId="77777777" w:rsidR="000F5591" w:rsidRPr="003536EA" w:rsidRDefault="000F5591" w:rsidP="000F5591">
      <w:pPr>
        <w:keepLines/>
        <w:jc w:val="center"/>
      </w:pPr>
      <w:r w:rsidRPr="003536EA">
        <w:rPr>
          <w:position w:val="-12"/>
        </w:rPr>
        <w:object w:dxaOrig="2420" w:dyaOrig="360" w14:anchorId="4312BD46">
          <v:shape id="_x0000_i1027" type="#_x0000_t75" style="width:120.5pt;height:15pt" o:ole="">
            <v:fill opacity=".5"/>
            <v:imagedata r:id="rId201" o:title=""/>
          </v:shape>
          <o:OLEObject Type="Embed" ProgID="Equation.3" ShapeID="_x0000_i1027" DrawAspect="Content" ObjectID="_1652744938" r:id="rId202"/>
        </w:object>
      </w:r>
    </w:p>
    <w:p w14:paraId="0AB6C0CE" w14:textId="77777777" w:rsidR="000F5591" w:rsidRPr="003536EA" w:rsidRDefault="000F5591" w:rsidP="000F5591">
      <w:pPr>
        <w:keepLines/>
      </w:pPr>
      <w:r w:rsidRPr="003536EA">
        <w:t xml:space="preserve">где SPL - уровень звукового давления, дБ </w:t>
      </w:r>
      <w:proofErr w:type="spellStart"/>
      <w:r w:rsidRPr="003536EA">
        <w:t>отн</w:t>
      </w:r>
      <w:proofErr w:type="spellEnd"/>
      <w:r w:rsidRPr="003536EA">
        <w:t xml:space="preserve">. 1 </w:t>
      </w:r>
      <w:proofErr w:type="spellStart"/>
      <w:r w:rsidRPr="003536EA">
        <w:t>мкПа</w:t>
      </w:r>
      <w:proofErr w:type="spellEnd"/>
      <w:r w:rsidRPr="003536EA">
        <w:t>.</w:t>
      </w:r>
    </w:p>
    <w:p w14:paraId="200F4AAC" w14:textId="77777777" w:rsidR="000F5591" w:rsidRPr="003536EA" w:rsidRDefault="000F5591" w:rsidP="000F5591">
      <w:pPr>
        <w:keepLines/>
        <w:ind w:firstLine="0"/>
      </w:pPr>
      <w:r w:rsidRPr="003536EA">
        <w:rPr>
          <w:position w:val="-12"/>
        </w:rPr>
        <w:object w:dxaOrig="1800" w:dyaOrig="360" w14:anchorId="40F3F149">
          <v:shape id="_x0000_i1028" type="#_x0000_t75" style="width:90.5pt;height:15pt" o:ole="">
            <v:fill opacity=".5"/>
            <v:imagedata r:id="rId203" o:title=""/>
          </v:shape>
          <o:OLEObject Type="Embed" ProgID="Equation.3" ShapeID="_x0000_i1028" DrawAspect="Content" ObjectID="_1652744939" r:id="rId204"/>
        </w:object>
      </w:r>
      <w:r w:rsidRPr="003536EA">
        <w:t xml:space="preserve"> дБ - уровень сигнала на расстоянии r</w:t>
      </w:r>
      <w:r w:rsidRPr="003536EA">
        <w:rPr>
          <w:vertAlign w:val="subscript"/>
        </w:rPr>
        <w:t>0</w:t>
      </w:r>
      <w:r w:rsidRPr="003536EA">
        <w:t xml:space="preserve"> от источника, где определены его акустические характеристики (обычно 1 м), </w:t>
      </w:r>
      <w:proofErr w:type="spellStart"/>
      <w:r w:rsidRPr="003536EA">
        <w:t>P</w:t>
      </w:r>
      <w:r w:rsidRPr="003536EA">
        <w:rPr>
          <w:vertAlign w:val="subscript"/>
        </w:rPr>
        <w:t>r</w:t>
      </w:r>
      <w:proofErr w:type="spellEnd"/>
      <w:r w:rsidRPr="003536EA">
        <w:t xml:space="preserve"> - опорное давление звука (1 </w:t>
      </w:r>
      <w:proofErr w:type="spellStart"/>
      <w:r w:rsidRPr="003536EA">
        <w:t>мкПа</w:t>
      </w:r>
      <w:proofErr w:type="spellEnd"/>
      <w:r w:rsidRPr="003536EA">
        <w:t>).</w:t>
      </w:r>
    </w:p>
    <w:p w14:paraId="05B065EE" w14:textId="77777777" w:rsidR="000F5591" w:rsidRPr="003536EA" w:rsidRDefault="000F5591" w:rsidP="000F5591">
      <w:pPr>
        <w:keepLines/>
      </w:pPr>
      <w:r w:rsidRPr="003536EA">
        <w:t>При удалении от источника звук будет также затухать из-за поглощения. Однако из-за относительно низких частот сигналов при небольших расстояниях от источника этот эффект можно не учитывать (Клей, Медвин, 1980). При дальнейшем распространении в волноводе (акустическом профиле) значения функции затухания акустического импульса определяются батиметрическим профилем, акустическими свойствами придонного слоя, вариацией гидрологических условий. С учетом коэффициента затухания в волноводе α (дБ/км), формула расчёта УЗД в зависимости от расстояния имеет вид:</w:t>
      </w:r>
    </w:p>
    <w:p w14:paraId="5B430CD6" w14:textId="77777777" w:rsidR="000F5591" w:rsidRPr="003536EA" w:rsidRDefault="000F5591" w:rsidP="000F5591">
      <w:pPr>
        <w:keepLines/>
        <w:jc w:val="center"/>
      </w:pPr>
      <w:r w:rsidRPr="003536EA">
        <w:rPr>
          <w:position w:val="-12"/>
        </w:rPr>
        <w:object w:dxaOrig="2940" w:dyaOrig="360" w14:anchorId="697C429A">
          <v:shape id="_x0000_i1029" type="#_x0000_t75" style="width:146.5pt;height:15pt" o:ole="">
            <v:fill opacity=".5"/>
            <v:imagedata r:id="rId205" o:title=""/>
          </v:shape>
          <o:OLEObject Type="Embed" ProgID="Equation.3" ShapeID="_x0000_i1029" DrawAspect="Content" ObjectID="_1652744940" r:id="rId206"/>
        </w:object>
      </w:r>
    </w:p>
    <w:p w14:paraId="3650627B" w14:textId="77777777" w:rsidR="000F5591" w:rsidRPr="003536EA" w:rsidRDefault="000F5591" w:rsidP="000F5591">
      <w:pPr>
        <w:keepLines/>
      </w:pPr>
      <w:r w:rsidRPr="003536EA">
        <w:t>Согласно проведенным акустическим исследованиям (</w:t>
      </w:r>
      <w:proofErr w:type="spellStart"/>
      <w:r w:rsidRPr="003536EA">
        <w:t>Parvin</w:t>
      </w:r>
      <w:proofErr w:type="spellEnd"/>
      <w:r w:rsidRPr="003536EA">
        <w:t xml:space="preserve"> </w:t>
      </w:r>
      <w:proofErr w:type="spellStart"/>
      <w:r w:rsidRPr="003536EA">
        <w:t>et</w:t>
      </w:r>
      <w:proofErr w:type="spellEnd"/>
      <w:r w:rsidRPr="003536EA">
        <w:t xml:space="preserve"> </w:t>
      </w:r>
      <w:proofErr w:type="spellStart"/>
      <w:r w:rsidRPr="003536EA">
        <w:t>al</w:t>
      </w:r>
      <w:proofErr w:type="spellEnd"/>
      <w:r w:rsidRPr="003536EA">
        <w:t>., 2006) коэффициент затухания может варьировать от 0,3 до 4,7 в зависимости от параметров акустического профиля. Для оценки УЗД в зависимости от расстояния в качестве консервативного значения принимаем коэффициент поглощения α равным 0.</w:t>
      </w:r>
    </w:p>
    <w:p w14:paraId="44DEE25F" w14:textId="77777777" w:rsidR="000F5591" w:rsidRPr="003536EA" w:rsidRDefault="000F5591" w:rsidP="000F5591">
      <w:pPr>
        <w:keepLines/>
      </w:pPr>
      <w:r w:rsidRPr="003536EA">
        <w:t>В таблице 4.3-</w:t>
      </w:r>
      <w:r w:rsidR="00761CD0" w:rsidRPr="003536EA">
        <w:t>3</w:t>
      </w:r>
      <w:r w:rsidRPr="003536EA">
        <w:t xml:space="preserve"> приведены оценочные уровни звукового давления, которые достигаются на определенном расстоянии от электродинамического излучателя </w:t>
      </w:r>
      <w:r w:rsidR="00A50859" w:rsidRPr="003536EA">
        <w:t>«</w:t>
      </w:r>
      <w:proofErr w:type="spellStart"/>
      <w:r w:rsidR="00A50859" w:rsidRPr="003536EA">
        <w:t>Geo-Boomer</w:t>
      </w:r>
      <w:proofErr w:type="spellEnd"/>
      <w:r w:rsidR="00A50859" w:rsidRPr="003536EA">
        <w:t xml:space="preserve"> 300-500»</w:t>
      </w:r>
      <w:r w:rsidRPr="003536EA">
        <w:t>.</w:t>
      </w:r>
    </w:p>
    <w:p w14:paraId="359F409C" w14:textId="77777777" w:rsidR="000F5591" w:rsidRPr="003536EA" w:rsidRDefault="000F5591" w:rsidP="005106EF">
      <w:pPr>
        <w:pStyle w:val="a2"/>
        <w:keepLines/>
      </w:pPr>
      <w:r w:rsidRPr="003536EA">
        <w:t xml:space="preserve">Оценочные уровни звукового давления излучателя </w:t>
      </w:r>
      <w:r w:rsidR="00A50859" w:rsidRPr="003536EA">
        <w:t>«</w:t>
      </w:r>
      <w:proofErr w:type="spellStart"/>
      <w:r w:rsidR="00A50859" w:rsidRPr="003536EA">
        <w:t>Geo-Boomer</w:t>
      </w:r>
      <w:proofErr w:type="spellEnd"/>
      <w:r w:rsidR="00A50859" w:rsidRPr="003536EA">
        <w:t xml:space="preserve"> 300-500»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6"/>
        <w:gridCol w:w="4517"/>
      </w:tblGrid>
      <w:tr w:rsidR="000F5591" w:rsidRPr="003536EA" w14:paraId="1DED795C" w14:textId="77777777" w:rsidTr="00451393">
        <w:trPr>
          <w:trHeight w:val="20"/>
          <w:tblHeader/>
        </w:trPr>
        <w:tc>
          <w:tcPr>
            <w:tcW w:w="2708" w:type="pct"/>
            <w:shd w:val="clear" w:color="auto" w:fill="auto"/>
            <w:vAlign w:val="center"/>
            <w:hideMark/>
          </w:tcPr>
          <w:p w14:paraId="397E824E" w14:textId="77777777" w:rsidR="000F5591" w:rsidRPr="003536EA" w:rsidRDefault="000F5591" w:rsidP="00451393">
            <w:pPr>
              <w:pStyle w:val="aa"/>
              <w:keepLines/>
            </w:pPr>
            <w:r w:rsidRPr="003536EA">
              <w:t>Расстояние (R), км</w:t>
            </w:r>
          </w:p>
        </w:tc>
        <w:tc>
          <w:tcPr>
            <w:tcW w:w="2292" w:type="pct"/>
            <w:shd w:val="clear" w:color="auto" w:fill="auto"/>
            <w:vAlign w:val="center"/>
            <w:hideMark/>
          </w:tcPr>
          <w:p w14:paraId="4559B7D0" w14:textId="77777777" w:rsidR="000F5591" w:rsidRPr="003536EA" w:rsidRDefault="000F5591" w:rsidP="00451393">
            <w:pPr>
              <w:pStyle w:val="aa"/>
              <w:keepLines/>
            </w:pPr>
            <w:r w:rsidRPr="003536EA">
              <w:t xml:space="preserve">Электродинамический излучатель </w:t>
            </w:r>
            <w:r w:rsidRPr="003536EA">
              <w:br/>
            </w:r>
            <w:r w:rsidR="00A50859" w:rsidRPr="003536EA">
              <w:t>«</w:t>
            </w:r>
            <w:proofErr w:type="spellStart"/>
            <w:r w:rsidR="00A50859" w:rsidRPr="003536EA">
              <w:t>Geo-Boomer</w:t>
            </w:r>
            <w:proofErr w:type="spellEnd"/>
            <w:r w:rsidR="00A50859" w:rsidRPr="003536EA">
              <w:t xml:space="preserve"> 300-500»</w:t>
            </w:r>
            <w:r w:rsidRPr="003536EA">
              <w:t>, УЗД, дБ</w:t>
            </w:r>
          </w:p>
        </w:tc>
      </w:tr>
      <w:tr w:rsidR="000F5591" w:rsidRPr="003536EA" w14:paraId="6B00C28D" w14:textId="77777777" w:rsidTr="00451393">
        <w:trPr>
          <w:trHeight w:val="20"/>
        </w:trPr>
        <w:tc>
          <w:tcPr>
            <w:tcW w:w="2708" w:type="pct"/>
            <w:shd w:val="clear" w:color="auto" w:fill="auto"/>
            <w:vAlign w:val="center"/>
            <w:hideMark/>
          </w:tcPr>
          <w:p w14:paraId="3A558D3F"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0,003</w:t>
            </w:r>
          </w:p>
        </w:tc>
        <w:tc>
          <w:tcPr>
            <w:tcW w:w="2292" w:type="pct"/>
            <w:shd w:val="clear" w:color="auto" w:fill="auto"/>
            <w:vAlign w:val="center"/>
            <w:hideMark/>
          </w:tcPr>
          <w:p w14:paraId="7F188705"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215</w:t>
            </w:r>
          </w:p>
        </w:tc>
      </w:tr>
      <w:tr w:rsidR="000F5591" w:rsidRPr="003536EA" w14:paraId="04CC6771" w14:textId="77777777" w:rsidTr="00451393">
        <w:trPr>
          <w:trHeight w:val="20"/>
        </w:trPr>
        <w:tc>
          <w:tcPr>
            <w:tcW w:w="2708" w:type="pct"/>
            <w:shd w:val="clear" w:color="auto" w:fill="auto"/>
            <w:vAlign w:val="center"/>
            <w:hideMark/>
          </w:tcPr>
          <w:p w14:paraId="17347F41"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0,150</w:t>
            </w:r>
          </w:p>
        </w:tc>
        <w:tc>
          <w:tcPr>
            <w:tcW w:w="2292" w:type="pct"/>
            <w:shd w:val="clear" w:color="auto" w:fill="auto"/>
            <w:vAlign w:val="center"/>
            <w:hideMark/>
          </w:tcPr>
          <w:p w14:paraId="5402A6F8"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181</w:t>
            </w:r>
          </w:p>
        </w:tc>
      </w:tr>
      <w:tr w:rsidR="000F5591" w:rsidRPr="003536EA" w14:paraId="7CB87775" w14:textId="77777777" w:rsidTr="00451393">
        <w:trPr>
          <w:trHeight w:val="20"/>
        </w:trPr>
        <w:tc>
          <w:tcPr>
            <w:tcW w:w="2708" w:type="pct"/>
            <w:shd w:val="clear" w:color="auto" w:fill="auto"/>
            <w:vAlign w:val="center"/>
          </w:tcPr>
          <w:p w14:paraId="30A90A61"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0,300</w:t>
            </w:r>
          </w:p>
        </w:tc>
        <w:tc>
          <w:tcPr>
            <w:tcW w:w="2292" w:type="pct"/>
            <w:shd w:val="clear" w:color="auto" w:fill="auto"/>
            <w:vAlign w:val="center"/>
          </w:tcPr>
          <w:p w14:paraId="60000B25"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175</w:t>
            </w:r>
          </w:p>
        </w:tc>
      </w:tr>
      <w:tr w:rsidR="000F5591" w:rsidRPr="003536EA" w14:paraId="27CD64A8" w14:textId="77777777" w:rsidTr="00451393">
        <w:trPr>
          <w:trHeight w:val="20"/>
        </w:trPr>
        <w:tc>
          <w:tcPr>
            <w:tcW w:w="2708" w:type="pct"/>
            <w:shd w:val="clear" w:color="auto" w:fill="auto"/>
            <w:vAlign w:val="center"/>
            <w:hideMark/>
          </w:tcPr>
          <w:p w14:paraId="4BCBCEB8"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0,500</w:t>
            </w:r>
          </w:p>
        </w:tc>
        <w:tc>
          <w:tcPr>
            <w:tcW w:w="2292" w:type="pct"/>
            <w:shd w:val="clear" w:color="auto" w:fill="auto"/>
            <w:vAlign w:val="center"/>
            <w:hideMark/>
          </w:tcPr>
          <w:p w14:paraId="64C65590"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170</w:t>
            </w:r>
          </w:p>
        </w:tc>
      </w:tr>
      <w:tr w:rsidR="000F5591" w:rsidRPr="003536EA" w14:paraId="46B9298E" w14:textId="77777777" w:rsidTr="00451393">
        <w:trPr>
          <w:trHeight w:val="20"/>
        </w:trPr>
        <w:tc>
          <w:tcPr>
            <w:tcW w:w="2708" w:type="pct"/>
            <w:shd w:val="clear" w:color="auto" w:fill="auto"/>
            <w:vAlign w:val="center"/>
            <w:hideMark/>
          </w:tcPr>
          <w:p w14:paraId="0D9B57BA"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0,900</w:t>
            </w:r>
          </w:p>
        </w:tc>
        <w:tc>
          <w:tcPr>
            <w:tcW w:w="2292" w:type="pct"/>
            <w:shd w:val="clear" w:color="auto" w:fill="auto"/>
            <w:vAlign w:val="center"/>
            <w:hideMark/>
          </w:tcPr>
          <w:p w14:paraId="1B81341E"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165</w:t>
            </w:r>
          </w:p>
        </w:tc>
      </w:tr>
      <w:tr w:rsidR="000F5591" w:rsidRPr="003536EA" w14:paraId="0EB5DF63" w14:textId="77777777" w:rsidTr="00451393">
        <w:trPr>
          <w:trHeight w:val="20"/>
        </w:trPr>
        <w:tc>
          <w:tcPr>
            <w:tcW w:w="2708" w:type="pct"/>
            <w:shd w:val="clear" w:color="auto" w:fill="auto"/>
            <w:vAlign w:val="center"/>
            <w:hideMark/>
          </w:tcPr>
          <w:p w14:paraId="487C1170"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1,200</w:t>
            </w:r>
          </w:p>
        </w:tc>
        <w:tc>
          <w:tcPr>
            <w:tcW w:w="2292" w:type="pct"/>
            <w:shd w:val="clear" w:color="auto" w:fill="auto"/>
            <w:vAlign w:val="center"/>
            <w:hideMark/>
          </w:tcPr>
          <w:p w14:paraId="5AB5E242"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163</w:t>
            </w:r>
          </w:p>
        </w:tc>
      </w:tr>
      <w:tr w:rsidR="000F5591" w:rsidRPr="003536EA" w14:paraId="2AB45F50" w14:textId="77777777" w:rsidTr="00451393">
        <w:trPr>
          <w:trHeight w:val="20"/>
        </w:trPr>
        <w:tc>
          <w:tcPr>
            <w:tcW w:w="2708" w:type="pct"/>
            <w:shd w:val="clear" w:color="auto" w:fill="auto"/>
            <w:vAlign w:val="center"/>
            <w:hideMark/>
          </w:tcPr>
          <w:p w14:paraId="72479188"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17,00</w:t>
            </w:r>
          </w:p>
        </w:tc>
        <w:tc>
          <w:tcPr>
            <w:tcW w:w="2292" w:type="pct"/>
            <w:shd w:val="clear" w:color="auto" w:fill="auto"/>
            <w:vAlign w:val="center"/>
            <w:hideMark/>
          </w:tcPr>
          <w:p w14:paraId="3EA713EE"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140</w:t>
            </w:r>
          </w:p>
        </w:tc>
      </w:tr>
    </w:tbl>
    <w:p w14:paraId="64B94F56" w14:textId="77777777" w:rsidR="00FB2F42" w:rsidRPr="003536EA" w:rsidRDefault="000F5591" w:rsidP="000F5591">
      <w:pPr>
        <w:keepLines/>
      </w:pPr>
      <w:r w:rsidRPr="003536EA">
        <w:t>В таблице 4.3-</w:t>
      </w:r>
      <w:r w:rsidR="00761CD0" w:rsidRPr="003536EA">
        <w:t>4</w:t>
      </w:r>
      <w:r w:rsidRPr="003536EA">
        <w:t xml:space="preserve"> приведены оценочные уровни звукового давления, которые достигаются на определенном расстоянии от электроискрового излучателя </w:t>
      </w:r>
      <w:r w:rsidR="00A50859" w:rsidRPr="003536EA">
        <w:t>«</w:t>
      </w:r>
      <w:r w:rsidR="00761CD0" w:rsidRPr="003536EA">
        <w:rPr>
          <w:lang w:val="en-US"/>
        </w:rPr>
        <w:t>Sparker</w:t>
      </w:r>
      <w:r w:rsidR="00A50859" w:rsidRPr="003536EA">
        <w:t xml:space="preserve"> </w:t>
      </w:r>
      <w:proofErr w:type="spellStart"/>
      <w:r w:rsidR="00A50859" w:rsidRPr="003536EA">
        <w:t>Geo-Source</w:t>
      </w:r>
      <w:proofErr w:type="spellEnd"/>
      <w:r w:rsidR="00A50859" w:rsidRPr="003536EA">
        <w:t xml:space="preserve"> 1600»</w:t>
      </w:r>
      <w:r w:rsidRPr="003536EA">
        <w:t>.</w:t>
      </w:r>
    </w:p>
    <w:p w14:paraId="1C4C5BAA" w14:textId="77777777" w:rsidR="000F5591" w:rsidRPr="003536EA" w:rsidRDefault="000F5591" w:rsidP="005106EF">
      <w:pPr>
        <w:pStyle w:val="a2"/>
        <w:keepLines/>
      </w:pPr>
      <w:r w:rsidRPr="003536EA">
        <w:t xml:space="preserve">Оценочные уровни звукового давления излучателя </w:t>
      </w:r>
      <w:r w:rsidR="00A50859" w:rsidRPr="003536EA">
        <w:t>«</w:t>
      </w:r>
      <w:r w:rsidR="00761CD0" w:rsidRPr="003536EA">
        <w:rPr>
          <w:lang w:val="en-US"/>
        </w:rPr>
        <w:t>Sparker</w:t>
      </w:r>
      <w:r w:rsidR="00A50859" w:rsidRPr="003536EA">
        <w:t xml:space="preserve"> </w:t>
      </w:r>
      <w:proofErr w:type="spellStart"/>
      <w:r w:rsidR="00A50859" w:rsidRPr="003536EA">
        <w:t>Geo-Source</w:t>
      </w:r>
      <w:proofErr w:type="spellEnd"/>
      <w:r w:rsidR="00A50859" w:rsidRPr="003536EA">
        <w:t xml:space="preserve"> 1600»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6"/>
        <w:gridCol w:w="4517"/>
      </w:tblGrid>
      <w:tr w:rsidR="000F5591" w:rsidRPr="003536EA" w14:paraId="1CA8FA0E" w14:textId="77777777" w:rsidTr="00451393">
        <w:trPr>
          <w:trHeight w:val="20"/>
          <w:tblHeader/>
        </w:trPr>
        <w:tc>
          <w:tcPr>
            <w:tcW w:w="2708" w:type="pct"/>
            <w:shd w:val="clear" w:color="auto" w:fill="auto"/>
            <w:vAlign w:val="center"/>
            <w:hideMark/>
          </w:tcPr>
          <w:p w14:paraId="38654886" w14:textId="77777777" w:rsidR="000F5591" w:rsidRPr="003536EA" w:rsidRDefault="000F5591" w:rsidP="00451393">
            <w:pPr>
              <w:pStyle w:val="aa"/>
              <w:keepLines/>
            </w:pPr>
            <w:r w:rsidRPr="003536EA">
              <w:t>Расстояние (R), км</w:t>
            </w:r>
          </w:p>
        </w:tc>
        <w:tc>
          <w:tcPr>
            <w:tcW w:w="2292" w:type="pct"/>
            <w:shd w:val="clear" w:color="auto" w:fill="auto"/>
            <w:vAlign w:val="center"/>
            <w:hideMark/>
          </w:tcPr>
          <w:p w14:paraId="209C0643" w14:textId="77777777" w:rsidR="000F5591" w:rsidRPr="003536EA" w:rsidRDefault="000F5591" w:rsidP="00451393">
            <w:pPr>
              <w:pStyle w:val="aa"/>
              <w:keepLines/>
            </w:pPr>
            <w:r w:rsidRPr="003536EA">
              <w:t xml:space="preserve">Электродинамический излучатель </w:t>
            </w:r>
            <w:r w:rsidRPr="003536EA">
              <w:br/>
            </w:r>
            <w:r w:rsidR="00A50859" w:rsidRPr="003536EA">
              <w:t>«</w:t>
            </w:r>
            <w:r w:rsidR="00761CD0" w:rsidRPr="003536EA">
              <w:rPr>
                <w:lang w:val="en-US"/>
              </w:rPr>
              <w:t>Sparker</w:t>
            </w:r>
            <w:r w:rsidR="00A50859" w:rsidRPr="003536EA">
              <w:t xml:space="preserve"> </w:t>
            </w:r>
            <w:proofErr w:type="spellStart"/>
            <w:r w:rsidR="00A50859" w:rsidRPr="003536EA">
              <w:t>Geo-Source</w:t>
            </w:r>
            <w:proofErr w:type="spellEnd"/>
            <w:r w:rsidR="00A50859" w:rsidRPr="003536EA">
              <w:t xml:space="preserve"> 1600»</w:t>
            </w:r>
            <w:r w:rsidRPr="003536EA">
              <w:t>, УЗД, дБ</w:t>
            </w:r>
          </w:p>
        </w:tc>
      </w:tr>
      <w:tr w:rsidR="000F5591" w:rsidRPr="003536EA" w14:paraId="799BA534" w14:textId="77777777" w:rsidTr="00451393">
        <w:trPr>
          <w:trHeight w:val="20"/>
        </w:trPr>
        <w:tc>
          <w:tcPr>
            <w:tcW w:w="2708" w:type="pct"/>
            <w:shd w:val="clear" w:color="auto" w:fill="auto"/>
            <w:vAlign w:val="center"/>
            <w:hideMark/>
          </w:tcPr>
          <w:p w14:paraId="198DAA07"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0,0013</w:t>
            </w:r>
          </w:p>
        </w:tc>
        <w:tc>
          <w:tcPr>
            <w:tcW w:w="2292" w:type="pct"/>
            <w:shd w:val="clear" w:color="auto" w:fill="auto"/>
            <w:vAlign w:val="center"/>
            <w:hideMark/>
          </w:tcPr>
          <w:p w14:paraId="6AC09832"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222</w:t>
            </w:r>
          </w:p>
        </w:tc>
      </w:tr>
      <w:tr w:rsidR="000F5591" w:rsidRPr="003536EA" w14:paraId="20EA5CE0" w14:textId="77777777" w:rsidTr="00451393">
        <w:trPr>
          <w:trHeight w:val="20"/>
        </w:trPr>
        <w:tc>
          <w:tcPr>
            <w:tcW w:w="2708" w:type="pct"/>
            <w:shd w:val="clear" w:color="auto" w:fill="auto"/>
            <w:vAlign w:val="center"/>
            <w:hideMark/>
          </w:tcPr>
          <w:p w14:paraId="631DC36F"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0,1500</w:t>
            </w:r>
          </w:p>
        </w:tc>
        <w:tc>
          <w:tcPr>
            <w:tcW w:w="2292" w:type="pct"/>
            <w:shd w:val="clear" w:color="auto" w:fill="auto"/>
            <w:vAlign w:val="center"/>
            <w:hideMark/>
          </w:tcPr>
          <w:p w14:paraId="07DF69CC"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181</w:t>
            </w:r>
          </w:p>
        </w:tc>
      </w:tr>
      <w:tr w:rsidR="000F5591" w:rsidRPr="003536EA" w14:paraId="241B2B6D" w14:textId="77777777" w:rsidTr="00451393">
        <w:trPr>
          <w:trHeight w:val="20"/>
        </w:trPr>
        <w:tc>
          <w:tcPr>
            <w:tcW w:w="2708" w:type="pct"/>
            <w:shd w:val="clear" w:color="auto" w:fill="auto"/>
            <w:vAlign w:val="center"/>
          </w:tcPr>
          <w:p w14:paraId="59F9C5D4"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0,3000</w:t>
            </w:r>
          </w:p>
        </w:tc>
        <w:tc>
          <w:tcPr>
            <w:tcW w:w="2292" w:type="pct"/>
            <w:shd w:val="clear" w:color="auto" w:fill="auto"/>
            <w:vAlign w:val="center"/>
          </w:tcPr>
          <w:p w14:paraId="5E2748A8"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175</w:t>
            </w:r>
          </w:p>
        </w:tc>
      </w:tr>
      <w:tr w:rsidR="000F5591" w:rsidRPr="003536EA" w14:paraId="4569F4A1" w14:textId="77777777" w:rsidTr="00451393">
        <w:trPr>
          <w:trHeight w:val="20"/>
        </w:trPr>
        <w:tc>
          <w:tcPr>
            <w:tcW w:w="2708" w:type="pct"/>
            <w:shd w:val="clear" w:color="auto" w:fill="auto"/>
            <w:vAlign w:val="center"/>
            <w:hideMark/>
          </w:tcPr>
          <w:p w14:paraId="415DB8A2"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0,5000</w:t>
            </w:r>
          </w:p>
        </w:tc>
        <w:tc>
          <w:tcPr>
            <w:tcW w:w="2292" w:type="pct"/>
            <w:shd w:val="clear" w:color="auto" w:fill="auto"/>
            <w:vAlign w:val="center"/>
            <w:hideMark/>
          </w:tcPr>
          <w:p w14:paraId="4380F5FE"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170</w:t>
            </w:r>
          </w:p>
        </w:tc>
      </w:tr>
      <w:tr w:rsidR="000F5591" w:rsidRPr="003536EA" w14:paraId="38B044EB" w14:textId="77777777" w:rsidTr="00451393">
        <w:trPr>
          <w:trHeight w:val="20"/>
        </w:trPr>
        <w:tc>
          <w:tcPr>
            <w:tcW w:w="2708" w:type="pct"/>
            <w:shd w:val="clear" w:color="auto" w:fill="auto"/>
            <w:vAlign w:val="center"/>
            <w:hideMark/>
          </w:tcPr>
          <w:p w14:paraId="0CDA98C9"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0,9000</w:t>
            </w:r>
          </w:p>
        </w:tc>
        <w:tc>
          <w:tcPr>
            <w:tcW w:w="2292" w:type="pct"/>
            <w:shd w:val="clear" w:color="auto" w:fill="auto"/>
            <w:vAlign w:val="center"/>
            <w:hideMark/>
          </w:tcPr>
          <w:p w14:paraId="392417C2"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165</w:t>
            </w:r>
          </w:p>
        </w:tc>
      </w:tr>
      <w:tr w:rsidR="000F5591" w:rsidRPr="003536EA" w14:paraId="538EE1B1" w14:textId="77777777" w:rsidTr="00451393">
        <w:trPr>
          <w:trHeight w:val="20"/>
        </w:trPr>
        <w:tc>
          <w:tcPr>
            <w:tcW w:w="2708" w:type="pct"/>
            <w:shd w:val="clear" w:color="auto" w:fill="auto"/>
            <w:vAlign w:val="center"/>
            <w:hideMark/>
          </w:tcPr>
          <w:p w14:paraId="5D50C43C"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1,2000</w:t>
            </w:r>
          </w:p>
        </w:tc>
        <w:tc>
          <w:tcPr>
            <w:tcW w:w="2292" w:type="pct"/>
            <w:shd w:val="clear" w:color="auto" w:fill="auto"/>
            <w:vAlign w:val="center"/>
            <w:hideMark/>
          </w:tcPr>
          <w:p w14:paraId="7E851BF7"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163</w:t>
            </w:r>
          </w:p>
        </w:tc>
      </w:tr>
      <w:tr w:rsidR="000F5591" w:rsidRPr="003536EA" w14:paraId="2578CA37" w14:textId="77777777" w:rsidTr="00451393">
        <w:trPr>
          <w:trHeight w:val="20"/>
        </w:trPr>
        <w:tc>
          <w:tcPr>
            <w:tcW w:w="2708" w:type="pct"/>
            <w:shd w:val="clear" w:color="auto" w:fill="auto"/>
            <w:vAlign w:val="center"/>
            <w:hideMark/>
          </w:tcPr>
          <w:p w14:paraId="2B753305"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17,0000</w:t>
            </w:r>
          </w:p>
        </w:tc>
        <w:tc>
          <w:tcPr>
            <w:tcW w:w="2292" w:type="pct"/>
            <w:shd w:val="clear" w:color="auto" w:fill="auto"/>
            <w:vAlign w:val="center"/>
            <w:hideMark/>
          </w:tcPr>
          <w:p w14:paraId="4A3319FD" w14:textId="77777777" w:rsidR="000F5591" w:rsidRPr="003536EA" w:rsidRDefault="000F5591" w:rsidP="00451393">
            <w:pPr>
              <w:keepLines/>
              <w:suppressAutoHyphens w:val="0"/>
              <w:spacing w:before="40" w:after="40" w:line="288" w:lineRule="auto"/>
              <w:ind w:firstLine="0"/>
              <w:rPr>
                <w:rFonts w:eastAsia="Times New Roman"/>
                <w:noProof/>
                <w:kern w:val="28"/>
                <w:szCs w:val="20"/>
                <w:lang w:eastAsia="ru-RU"/>
              </w:rPr>
            </w:pPr>
            <w:r w:rsidRPr="003536EA">
              <w:rPr>
                <w:rFonts w:eastAsia="Times New Roman"/>
                <w:noProof/>
                <w:kern w:val="28"/>
                <w:szCs w:val="20"/>
                <w:lang w:eastAsia="ru-RU"/>
              </w:rPr>
              <w:t>140</w:t>
            </w:r>
          </w:p>
        </w:tc>
      </w:tr>
    </w:tbl>
    <w:p w14:paraId="25F26883" w14:textId="77777777" w:rsidR="000F5591" w:rsidRPr="003536EA" w:rsidRDefault="000F5591" w:rsidP="000F5591">
      <w:pPr>
        <w:pStyle w:val="7"/>
      </w:pPr>
      <w:bookmarkStart w:id="339" w:name="_Toc375251160"/>
      <w:bookmarkStart w:id="340" w:name="_Toc375695072"/>
      <w:bookmarkStart w:id="341" w:name="_Toc379511073"/>
      <w:bookmarkStart w:id="342" w:name="_Toc379511877"/>
      <w:bookmarkStart w:id="343" w:name="_Toc384839391"/>
      <w:bookmarkStart w:id="344" w:name="_Toc384846768"/>
      <w:bookmarkStart w:id="345" w:name="_Toc392060199"/>
      <w:bookmarkStart w:id="346" w:name="_Toc392104084"/>
      <w:bookmarkStart w:id="347" w:name="_Toc393553660"/>
      <w:bookmarkStart w:id="348" w:name="_Toc397103630"/>
      <w:bookmarkStart w:id="349" w:name="_Toc397104383"/>
      <w:bookmarkStart w:id="350" w:name="_Toc397676928"/>
      <w:bookmarkStart w:id="351" w:name="_Toc423284637"/>
      <w:bookmarkStart w:id="352" w:name="_Toc424600437"/>
      <w:bookmarkStart w:id="353" w:name="_Toc433410714"/>
      <w:bookmarkStart w:id="354" w:name="_Toc456302001"/>
      <w:bookmarkStart w:id="355" w:name="_Toc458506469"/>
      <w:r w:rsidRPr="003536EA">
        <w:t>Расчет зон подводного шума от плавсредств (работа гребных винтов)</w:t>
      </w:r>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p w14:paraId="5FA03CD5" w14:textId="77777777" w:rsidR="000F5591" w:rsidRPr="003536EA" w:rsidRDefault="000F5591" w:rsidP="000F5591">
      <w:pPr>
        <w:keepLines/>
      </w:pPr>
      <w:r w:rsidRPr="003536EA">
        <w:t>В таблице 4.3-</w:t>
      </w:r>
      <w:r w:rsidR="00761CD0" w:rsidRPr="003536EA">
        <w:t>5</w:t>
      </w:r>
      <w:r w:rsidRPr="003536EA">
        <w:t xml:space="preserve"> приведены расчетные уровни звукового давления, которые достигаются на определенном расстоянии от плавсредства с УЗД 180 дБ </w:t>
      </w:r>
      <w:proofErr w:type="spellStart"/>
      <w:r w:rsidRPr="003536EA">
        <w:t>отн</w:t>
      </w:r>
      <w:proofErr w:type="spellEnd"/>
      <w:r w:rsidRPr="003536EA">
        <w:t xml:space="preserve">. 1 </w:t>
      </w:r>
      <w:proofErr w:type="spellStart"/>
      <w:r w:rsidRPr="003536EA">
        <w:t>мкПа</w:t>
      </w:r>
      <w:proofErr w:type="spellEnd"/>
      <w:r w:rsidRPr="003536EA">
        <w:t xml:space="preserve"> на расстоянии 1 м (из работы </w:t>
      </w:r>
      <w:r w:rsidRPr="003536EA">
        <w:rPr>
          <w:lang w:val="en-US"/>
        </w:rPr>
        <w:t>Richardson</w:t>
      </w:r>
      <w:r w:rsidRPr="003536EA">
        <w:t xml:space="preserve"> </w:t>
      </w:r>
      <w:r w:rsidRPr="003536EA">
        <w:rPr>
          <w:lang w:val="en-US"/>
        </w:rPr>
        <w:t>et</w:t>
      </w:r>
      <w:r w:rsidRPr="003536EA">
        <w:t xml:space="preserve"> </w:t>
      </w:r>
      <w:r w:rsidRPr="003536EA">
        <w:rPr>
          <w:lang w:val="en-US"/>
        </w:rPr>
        <w:t>al</w:t>
      </w:r>
      <w:r w:rsidRPr="003536EA">
        <w:t>. 1995</w:t>
      </w:r>
      <w:r w:rsidRPr="003536EA">
        <w:rPr>
          <w:lang w:val="en-US"/>
        </w:rPr>
        <w:t>a</w:t>
      </w:r>
      <w:r w:rsidRPr="003536EA">
        <w:t>).</w:t>
      </w:r>
    </w:p>
    <w:p w14:paraId="214AB004" w14:textId="77777777" w:rsidR="000F5591" w:rsidRPr="003536EA" w:rsidRDefault="000F5591" w:rsidP="005106EF">
      <w:pPr>
        <w:pStyle w:val="a2"/>
        <w:keepLines/>
      </w:pPr>
      <w:r w:rsidRPr="003536EA">
        <w:t>Расчетные уровни звукового давления от работы гребных винтов плавсредства</w:t>
      </w:r>
    </w:p>
    <w:tbl>
      <w:tblPr>
        <w:tblW w:w="5000" w:type="pct"/>
        <w:tblLook w:val="04A0" w:firstRow="1" w:lastRow="0" w:firstColumn="1" w:lastColumn="0" w:noHBand="0" w:noVBand="1"/>
      </w:tblPr>
      <w:tblGrid>
        <w:gridCol w:w="6407"/>
        <w:gridCol w:w="690"/>
        <w:gridCol w:w="690"/>
        <w:gridCol w:w="690"/>
        <w:gridCol w:w="690"/>
        <w:gridCol w:w="686"/>
      </w:tblGrid>
      <w:tr w:rsidR="000F5591" w:rsidRPr="003536EA" w14:paraId="6C79FAD4" w14:textId="77777777" w:rsidTr="00451393">
        <w:trPr>
          <w:trHeight w:val="20"/>
          <w:tblHeader/>
        </w:trPr>
        <w:tc>
          <w:tcPr>
            <w:tcW w:w="325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94F4DDD" w14:textId="77777777" w:rsidR="000F5591" w:rsidRPr="003536EA" w:rsidRDefault="000F5591" w:rsidP="00451393">
            <w:pPr>
              <w:keepLines/>
              <w:spacing w:before="60" w:after="60"/>
              <w:ind w:firstLine="0"/>
              <w:jc w:val="center"/>
              <w:rPr>
                <w:b/>
                <w:sz w:val="22"/>
              </w:rPr>
            </w:pPr>
            <w:r w:rsidRPr="003536EA">
              <w:rPr>
                <w:b/>
                <w:sz w:val="22"/>
              </w:rPr>
              <w:t>Расчетные УЗД, дБ</w:t>
            </w:r>
          </w:p>
        </w:tc>
        <w:tc>
          <w:tcPr>
            <w:tcW w:w="350" w:type="pct"/>
            <w:tcBorders>
              <w:top w:val="single" w:sz="4" w:space="0" w:color="auto"/>
              <w:left w:val="nil"/>
              <w:bottom w:val="single" w:sz="4" w:space="0" w:color="auto"/>
              <w:right w:val="single" w:sz="4" w:space="0" w:color="auto"/>
            </w:tcBorders>
            <w:shd w:val="clear" w:color="auto" w:fill="auto"/>
            <w:noWrap/>
            <w:vAlign w:val="bottom"/>
            <w:hideMark/>
          </w:tcPr>
          <w:p w14:paraId="026AEAE9" w14:textId="77777777" w:rsidR="000F5591" w:rsidRPr="003536EA" w:rsidRDefault="000F5591" w:rsidP="00451393">
            <w:pPr>
              <w:pStyle w:val="aa"/>
              <w:keepNext w:val="0"/>
            </w:pPr>
            <w:r w:rsidRPr="003536EA">
              <w:t>150</w:t>
            </w:r>
          </w:p>
        </w:tc>
        <w:tc>
          <w:tcPr>
            <w:tcW w:w="350" w:type="pct"/>
            <w:tcBorders>
              <w:top w:val="single" w:sz="4" w:space="0" w:color="auto"/>
              <w:left w:val="nil"/>
              <w:bottom w:val="single" w:sz="4" w:space="0" w:color="auto"/>
              <w:right w:val="single" w:sz="4" w:space="0" w:color="auto"/>
            </w:tcBorders>
            <w:shd w:val="clear" w:color="auto" w:fill="auto"/>
            <w:noWrap/>
            <w:vAlign w:val="bottom"/>
            <w:hideMark/>
          </w:tcPr>
          <w:p w14:paraId="5AC29508" w14:textId="77777777" w:rsidR="000F5591" w:rsidRPr="003536EA" w:rsidRDefault="000F5591" w:rsidP="00451393">
            <w:pPr>
              <w:pStyle w:val="aa"/>
              <w:keepNext w:val="0"/>
            </w:pPr>
            <w:r w:rsidRPr="003536EA">
              <w:t>144</w:t>
            </w:r>
          </w:p>
        </w:tc>
        <w:tc>
          <w:tcPr>
            <w:tcW w:w="350" w:type="pct"/>
            <w:tcBorders>
              <w:top w:val="single" w:sz="4" w:space="0" w:color="auto"/>
              <w:left w:val="nil"/>
              <w:bottom w:val="single" w:sz="4" w:space="0" w:color="auto"/>
              <w:right w:val="single" w:sz="4" w:space="0" w:color="auto"/>
            </w:tcBorders>
            <w:shd w:val="clear" w:color="auto" w:fill="auto"/>
            <w:noWrap/>
            <w:vAlign w:val="bottom"/>
            <w:hideMark/>
          </w:tcPr>
          <w:p w14:paraId="75DC2A13" w14:textId="77777777" w:rsidR="000F5591" w:rsidRPr="003536EA" w:rsidRDefault="000F5591" w:rsidP="00451393">
            <w:pPr>
              <w:pStyle w:val="aa"/>
              <w:keepNext w:val="0"/>
            </w:pPr>
            <w:r w:rsidRPr="003536EA">
              <w:t>140</w:t>
            </w:r>
          </w:p>
        </w:tc>
        <w:tc>
          <w:tcPr>
            <w:tcW w:w="350" w:type="pct"/>
            <w:tcBorders>
              <w:top w:val="single" w:sz="4" w:space="0" w:color="auto"/>
              <w:left w:val="nil"/>
              <w:bottom w:val="single" w:sz="4" w:space="0" w:color="auto"/>
              <w:right w:val="single" w:sz="4" w:space="0" w:color="auto"/>
            </w:tcBorders>
            <w:shd w:val="clear" w:color="auto" w:fill="auto"/>
            <w:noWrap/>
            <w:vAlign w:val="bottom"/>
            <w:hideMark/>
          </w:tcPr>
          <w:p w14:paraId="1A470767" w14:textId="77777777" w:rsidR="000F5591" w:rsidRPr="003536EA" w:rsidRDefault="000F5591" w:rsidP="00451393">
            <w:pPr>
              <w:pStyle w:val="aa"/>
              <w:keepNext w:val="0"/>
            </w:pPr>
            <w:r w:rsidRPr="003536EA">
              <w:t>130</w:t>
            </w:r>
          </w:p>
        </w:tc>
        <w:tc>
          <w:tcPr>
            <w:tcW w:w="348" w:type="pct"/>
            <w:tcBorders>
              <w:top w:val="single" w:sz="4" w:space="0" w:color="auto"/>
              <w:left w:val="nil"/>
              <w:bottom w:val="single" w:sz="4" w:space="0" w:color="auto"/>
              <w:right w:val="single" w:sz="4" w:space="0" w:color="auto"/>
            </w:tcBorders>
            <w:shd w:val="clear" w:color="auto" w:fill="auto"/>
            <w:noWrap/>
            <w:vAlign w:val="bottom"/>
            <w:hideMark/>
          </w:tcPr>
          <w:p w14:paraId="31F3AE7F" w14:textId="77777777" w:rsidR="000F5591" w:rsidRPr="003536EA" w:rsidRDefault="000F5591" w:rsidP="00451393">
            <w:pPr>
              <w:pStyle w:val="aa"/>
              <w:keepNext w:val="0"/>
            </w:pPr>
            <w:r w:rsidRPr="003536EA">
              <w:t>123</w:t>
            </w:r>
          </w:p>
        </w:tc>
      </w:tr>
      <w:tr w:rsidR="000F5591" w:rsidRPr="003536EA" w14:paraId="2DEECABC" w14:textId="77777777" w:rsidTr="00451393">
        <w:trPr>
          <w:trHeight w:val="20"/>
        </w:trPr>
        <w:tc>
          <w:tcPr>
            <w:tcW w:w="3251" w:type="pct"/>
            <w:tcBorders>
              <w:top w:val="nil"/>
              <w:left w:val="single" w:sz="4" w:space="0" w:color="auto"/>
              <w:bottom w:val="single" w:sz="4" w:space="0" w:color="auto"/>
              <w:right w:val="single" w:sz="4" w:space="0" w:color="auto"/>
            </w:tcBorders>
            <w:shd w:val="clear" w:color="auto" w:fill="auto"/>
            <w:noWrap/>
            <w:vAlign w:val="bottom"/>
            <w:hideMark/>
          </w:tcPr>
          <w:p w14:paraId="1E9875CD" w14:textId="77777777" w:rsidR="000F5591" w:rsidRPr="003536EA" w:rsidRDefault="000F5591" w:rsidP="00451393">
            <w:pPr>
              <w:keepLines/>
              <w:spacing w:before="60" w:after="60"/>
              <w:ind w:firstLine="0"/>
              <w:jc w:val="left"/>
              <w:rPr>
                <w:sz w:val="22"/>
              </w:rPr>
            </w:pPr>
            <w:r w:rsidRPr="003536EA">
              <w:rPr>
                <w:sz w:val="22"/>
              </w:rPr>
              <w:t>Расстояние (м), достигаемое для заданного УЗД, дБ</w:t>
            </w:r>
          </w:p>
        </w:tc>
        <w:tc>
          <w:tcPr>
            <w:tcW w:w="350" w:type="pct"/>
            <w:tcBorders>
              <w:top w:val="nil"/>
              <w:left w:val="nil"/>
              <w:bottom w:val="single" w:sz="4" w:space="0" w:color="auto"/>
              <w:right w:val="single" w:sz="4" w:space="0" w:color="auto"/>
            </w:tcBorders>
            <w:shd w:val="clear" w:color="auto" w:fill="auto"/>
            <w:noWrap/>
            <w:vAlign w:val="bottom"/>
            <w:hideMark/>
          </w:tcPr>
          <w:p w14:paraId="59EC0AC5" w14:textId="77777777" w:rsidR="000F5591" w:rsidRPr="003536EA" w:rsidRDefault="000F5591" w:rsidP="00451393">
            <w:pPr>
              <w:pStyle w:val="a9"/>
              <w:keepNext w:val="0"/>
            </w:pPr>
            <w:r w:rsidRPr="003536EA">
              <w:t>30</w:t>
            </w:r>
          </w:p>
        </w:tc>
        <w:tc>
          <w:tcPr>
            <w:tcW w:w="350" w:type="pct"/>
            <w:tcBorders>
              <w:top w:val="nil"/>
              <w:left w:val="nil"/>
              <w:bottom w:val="single" w:sz="4" w:space="0" w:color="auto"/>
              <w:right w:val="single" w:sz="4" w:space="0" w:color="auto"/>
            </w:tcBorders>
            <w:shd w:val="clear" w:color="auto" w:fill="auto"/>
            <w:noWrap/>
            <w:vAlign w:val="bottom"/>
            <w:hideMark/>
          </w:tcPr>
          <w:p w14:paraId="4F66047A" w14:textId="77777777" w:rsidR="000F5591" w:rsidRPr="003536EA" w:rsidRDefault="000F5591" w:rsidP="00451393">
            <w:pPr>
              <w:pStyle w:val="a9"/>
              <w:keepNext w:val="0"/>
            </w:pPr>
            <w:r w:rsidRPr="003536EA">
              <w:t>60</w:t>
            </w:r>
          </w:p>
        </w:tc>
        <w:tc>
          <w:tcPr>
            <w:tcW w:w="350" w:type="pct"/>
            <w:tcBorders>
              <w:top w:val="nil"/>
              <w:left w:val="nil"/>
              <w:bottom w:val="single" w:sz="4" w:space="0" w:color="auto"/>
              <w:right w:val="single" w:sz="4" w:space="0" w:color="auto"/>
            </w:tcBorders>
            <w:shd w:val="clear" w:color="auto" w:fill="auto"/>
            <w:noWrap/>
            <w:vAlign w:val="bottom"/>
            <w:hideMark/>
          </w:tcPr>
          <w:p w14:paraId="17C69F27" w14:textId="77777777" w:rsidR="000F5591" w:rsidRPr="003536EA" w:rsidRDefault="000F5591" w:rsidP="00451393">
            <w:pPr>
              <w:pStyle w:val="a9"/>
              <w:keepNext w:val="0"/>
            </w:pPr>
            <w:r w:rsidRPr="003536EA">
              <w:t>100</w:t>
            </w:r>
          </w:p>
        </w:tc>
        <w:tc>
          <w:tcPr>
            <w:tcW w:w="350" w:type="pct"/>
            <w:tcBorders>
              <w:top w:val="nil"/>
              <w:left w:val="nil"/>
              <w:bottom w:val="single" w:sz="4" w:space="0" w:color="auto"/>
              <w:right w:val="single" w:sz="4" w:space="0" w:color="auto"/>
            </w:tcBorders>
            <w:shd w:val="clear" w:color="auto" w:fill="auto"/>
            <w:noWrap/>
            <w:vAlign w:val="bottom"/>
            <w:hideMark/>
          </w:tcPr>
          <w:p w14:paraId="39D4650C" w14:textId="77777777" w:rsidR="000F5591" w:rsidRPr="003536EA" w:rsidRDefault="000F5591" w:rsidP="00451393">
            <w:pPr>
              <w:pStyle w:val="a9"/>
              <w:keepNext w:val="0"/>
            </w:pPr>
            <w:r w:rsidRPr="003536EA">
              <w:t>300</w:t>
            </w:r>
          </w:p>
        </w:tc>
        <w:tc>
          <w:tcPr>
            <w:tcW w:w="348" w:type="pct"/>
            <w:tcBorders>
              <w:top w:val="nil"/>
              <w:left w:val="nil"/>
              <w:bottom w:val="single" w:sz="4" w:space="0" w:color="auto"/>
              <w:right w:val="single" w:sz="4" w:space="0" w:color="auto"/>
            </w:tcBorders>
            <w:shd w:val="clear" w:color="auto" w:fill="auto"/>
            <w:noWrap/>
            <w:vAlign w:val="bottom"/>
            <w:hideMark/>
          </w:tcPr>
          <w:p w14:paraId="24355AF2" w14:textId="77777777" w:rsidR="000F5591" w:rsidRPr="003536EA" w:rsidRDefault="000F5591" w:rsidP="00451393">
            <w:pPr>
              <w:pStyle w:val="a9"/>
              <w:keepNext w:val="0"/>
            </w:pPr>
            <w:r w:rsidRPr="003536EA">
              <w:t>700</w:t>
            </w:r>
          </w:p>
        </w:tc>
      </w:tr>
    </w:tbl>
    <w:p w14:paraId="3CE45973" w14:textId="77777777" w:rsidR="000F5591" w:rsidRPr="003536EA" w:rsidRDefault="000F5591" w:rsidP="000F5591">
      <w:pPr>
        <w:keepLines/>
      </w:pPr>
      <w:r w:rsidRPr="003536EA">
        <w:t>Согласно таблице 4.3-</w:t>
      </w:r>
      <w:r w:rsidR="00BA314A" w:rsidRPr="003536EA">
        <w:t>7</w:t>
      </w:r>
      <w:r w:rsidRPr="003536EA">
        <w:t xml:space="preserve"> зона воздействия подводного шума уровнем менее 130 дБ </w:t>
      </w:r>
      <w:proofErr w:type="spellStart"/>
      <w:r w:rsidRPr="003536EA">
        <w:t>отн</w:t>
      </w:r>
      <w:proofErr w:type="spellEnd"/>
      <w:r w:rsidRPr="003536EA">
        <w:t xml:space="preserve">. 1 </w:t>
      </w:r>
      <w:proofErr w:type="spellStart"/>
      <w:r w:rsidRPr="003536EA">
        <w:t>мкПа</w:t>
      </w:r>
      <w:proofErr w:type="spellEnd"/>
      <w:r w:rsidRPr="003536EA">
        <w:t xml:space="preserve"> будет находиться в пределах 300-350 м.</w:t>
      </w:r>
    </w:p>
    <w:p w14:paraId="1F4871BD" w14:textId="77777777" w:rsidR="000F5591" w:rsidRPr="003536EA" w:rsidRDefault="000F5591" w:rsidP="000F5591">
      <w:pPr>
        <w:keepLines/>
      </w:pPr>
      <w:r w:rsidRPr="003536EA">
        <w:t>В целом, несмотря на давний интерес к проблеме последствий сейсмоакустических работ в море, информация о влиянии сейсмоакустических волн на морские организмы не является исчерпывающей, хотя большинство специалистов склоняются к мнению об отсутствии заметных негативных эффектов на уровне популяций и сообществ морской биоты (Патин, 2001).</w:t>
      </w:r>
    </w:p>
    <w:p w14:paraId="394014C9" w14:textId="77777777" w:rsidR="00CA1CEA" w:rsidRPr="003536EA" w:rsidRDefault="000F5591" w:rsidP="000F5591">
      <w:pPr>
        <w:keepLines/>
      </w:pPr>
      <w:r w:rsidRPr="003536EA">
        <w:t>В связи с тем, что сейсморазведка ведется на достаточно большом расстоянии от берега, воздействие подводного шума на население и животный мир береговой зоны пренебрежимо мало. Более значимым является воздействие подводных шумов на гидробионтов, детальные оценки влияния подводного шума на водную биоту изложены в разделе 4.6 настоящего тома.</w:t>
      </w:r>
    </w:p>
    <w:p w14:paraId="076E83F4" w14:textId="77777777" w:rsidR="000F5591" w:rsidRPr="003536EA" w:rsidRDefault="000F5591" w:rsidP="005106EF">
      <w:pPr>
        <w:pStyle w:val="40"/>
        <w:tabs>
          <w:tab w:val="left" w:pos="1134"/>
        </w:tabs>
      </w:pPr>
      <w:bookmarkStart w:id="356" w:name="_Toc375251161"/>
      <w:bookmarkStart w:id="357" w:name="_Toc30122173"/>
      <w:r w:rsidRPr="003536EA">
        <w:t>Воздействие источников вибрации</w:t>
      </w:r>
      <w:bookmarkEnd w:id="356"/>
      <w:bookmarkEnd w:id="357"/>
    </w:p>
    <w:p w14:paraId="35C8D7BF" w14:textId="77777777" w:rsidR="000F5591" w:rsidRPr="003536EA" w:rsidRDefault="000F5591" w:rsidP="000F5591">
      <w:pPr>
        <w:keepLines/>
      </w:pPr>
      <w:r w:rsidRPr="003536EA">
        <w:t>Согласно СН 2.5.2.048-96 исследовательск</w:t>
      </w:r>
      <w:r w:rsidR="00E1181F" w:rsidRPr="003536EA">
        <w:t>о</w:t>
      </w:r>
      <w:r w:rsidRPr="003536EA">
        <w:t>е суд</w:t>
      </w:r>
      <w:r w:rsidR="00E1181F" w:rsidRPr="003536EA">
        <w:t>но</w:t>
      </w:r>
      <w:r w:rsidRPr="003536EA">
        <w:t xml:space="preserve"> относ</w:t>
      </w:r>
      <w:r w:rsidR="00E1181F" w:rsidRPr="003536EA">
        <w:t>и</w:t>
      </w:r>
      <w:r w:rsidRPr="003536EA">
        <w:t>тся к судам 1 категории, совершающим рейсы продолжительностью более 5 суток. В таблице 4.3-</w:t>
      </w:r>
      <w:r w:rsidR="00E1181F" w:rsidRPr="003536EA">
        <w:t>6</w:t>
      </w:r>
      <w:r w:rsidRPr="003536EA">
        <w:t xml:space="preserve"> указаны предельно допустимые корректированные уровни и величины вибрации на судах, установленные согласно предельным спектрам по </w:t>
      </w:r>
      <w:proofErr w:type="spellStart"/>
      <w:r w:rsidRPr="003536EA">
        <w:t>виброускорению</w:t>
      </w:r>
      <w:proofErr w:type="spellEnd"/>
      <w:r w:rsidRPr="003536EA">
        <w:t xml:space="preserve"> и </w:t>
      </w:r>
      <w:proofErr w:type="spellStart"/>
      <w:r w:rsidRPr="003536EA">
        <w:t>виброскорости</w:t>
      </w:r>
      <w:proofErr w:type="spellEnd"/>
      <w:r w:rsidRPr="003536EA">
        <w:t>.</w:t>
      </w:r>
    </w:p>
    <w:p w14:paraId="75098563" w14:textId="77777777" w:rsidR="000F5591" w:rsidRPr="003536EA" w:rsidRDefault="000F5591" w:rsidP="005106EF">
      <w:pPr>
        <w:pStyle w:val="a2"/>
        <w:keepLines/>
      </w:pPr>
      <w:r w:rsidRPr="003536EA">
        <w:t>Предельно допустимые уровни вибрации на судах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7"/>
        <w:gridCol w:w="877"/>
        <w:gridCol w:w="1210"/>
        <w:gridCol w:w="849"/>
        <w:gridCol w:w="1240"/>
      </w:tblGrid>
      <w:tr w:rsidR="000F5591" w:rsidRPr="003536EA" w14:paraId="71F26895" w14:textId="77777777" w:rsidTr="00451393">
        <w:trPr>
          <w:tblHeader/>
        </w:trPr>
        <w:tc>
          <w:tcPr>
            <w:tcW w:w="2881" w:type="pct"/>
            <w:vMerge w:val="restart"/>
            <w:shd w:val="clear" w:color="auto" w:fill="auto"/>
          </w:tcPr>
          <w:p w14:paraId="094F205A" w14:textId="77777777" w:rsidR="000F5591" w:rsidRPr="003536EA" w:rsidRDefault="000F5591" w:rsidP="00451393">
            <w:pPr>
              <w:keepLines/>
              <w:spacing w:before="60" w:after="60"/>
              <w:ind w:firstLine="0"/>
              <w:jc w:val="center"/>
              <w:rPr>
                <w:b/>
                <w:sz w:val="22"/>
              </w:rPr>
            </w:pPr>
            <w:r w:rsidRPr="003536EA">
              <w:rPr>
                <w:b/>
                <w:sz w:val="22"/>
              </w:rPr>
              <w:t>Наименование судна</w:t>
            </w:r>
          </w:p>
        </w:tc>
        <w:tc>
          <w:tcPr>
            <w:tcW w:w="2119" w:type="pct"/>
            <w:gridSpan w:val="4"/>
            <w:shd w:val="clear" w:color="auto" w:fill="auto"/>
          </w:tcPr>
          <w:p w14:paraId="3B98DA10" w14:textId="77777777" w:rsidR="000F5591" w:rsidRPr="003536EA" w:rsidRDefault="000F5591" w:rsidP="00451393">
            <w:pPr>
              <w:keepLines/>
              <w:spacing w:before="60" w:after="60"/>
              <w:ind w:firstLine="0"/>
              <w:jc w:val="center"/>
              <w:rPr>
                <w:b/>
                <w:sz w:val="22"/>
              </w:rPr>
            </w:pPr>
            <w:r w:rsidRPr="003536EA">
              <w:rPr>
                <w:b/>
                <w:sz w:val="22"/>
              </w:rPr>
              <w:t>Корректированные ПДУ вибрации</w:t>
            </w:r>
          </w:p>
        </w:tc>
      </w:tr>
      <w:tr w:rsidR="000F5591" w:rsidRPr="003536EA" w14:paraId="2FA0C727" w14:textId="77777777" w:rsidTr="00451393">
        <w:trPr>
          <w:tblHeader/>
        </w:trPr>
        <w:tc>
          <w:tcPr>
            <w:tcW w:w="2881" w:type="pct"/>
            <w:vMerge/>
            <w:shd w:val="clear" w:color="auto" w:fill="auto"/>
          </w:tcPr>
          <w:p w14:paraId="7BA314FC" w14:textId="77777777" w:rsidR="000F5591" w:rsidRPr="003536EA" w:rsidRDefault="000F5591" w:rsidP="00451393">
            <w:pPr>
              <w:keepLines/>
              <w:spacing w:before="60" w:after="60"/>
              <w:ind w:firstLine="0"/>
              <w:jc w:val="center"/>
              <w:rPr>
                <w:b/>
                <w:sz w:val="22"/>
              </w:rPr>
            </w:pPr>
          </w:p>
        </w:tc>
        <w:tc>
          <w:tcPr>
            <w:tcW w:w="1059" w:type="pct"/>
            <w:gridSpan w:val="2"/>
            <w:shd w:val="clear" w:color="auto" w:fill="auto"/>
          </w:tcPr>
          <w:p w14:paraId="3A69074D" w14:textId="77777777" w:rsidR="000F5591" w:rsidRPr="003536EA" w:rsidRDefault="000F5591" w:rsidP="00451393">
            <w:pPr>
              <w:keepLines/>
              <w:spacing w:before="60" w:after="60"/>
              <w:ind w:firstLine="0"/>
              <w:jc w:val="center"/>
              <w:rPr>
                <w:b/>
                <w:sz w:val="22"/>
              </w:rPr>
            </w:pPr>
            <w:proofErr w:type="spellStart"/>
            <w:r w:rsidRPr="003536EA">
              <w:rPr>
                <w:b/>
                <w:sz w:val="22"/>
              </w:rPr>
              <w:t>виброускорение</w:t>
            </w:r>
            <w:proofErr w:type="spellEnd"/>
          </w:p>
        </w:tc>
        <w:tc>
          <w:tcPr>
            <w:tcW w:w="1060" w:type="pct"/>
            <w:gridSpan w:val="2"/>
            <w:shd w:val="clear" w:color="auto" w:fill="auto"/>
          </w:tcPr>
          <w:p w14:paraId="6A49E345" w14:textId="77777777" w:rsidR="000F5591" w:rsidRPr="003536EA" w:rsidRDefault="000F5591" w:rsidP="00451393">
            <w:pPr>
              <w:keepLines/>
              <w:spacing w:before="60" w:after="60"/>
              <w:ind w:firstLine="0"/>
              <w:jc w:val="center"/>
              <w:rPr>
                <w:b/>
                <w:sz w:val="22"/>
              </w:rPr>
            </w:pPr>
            <w:proofErr w:type="spellStart"/>
            <w:r w:rsidRPr="003536EA">
              <w:rPr>
                <w:b/>
                <w:sz w:val="22"/>
              </w:rPr>
              <w:t>виброскорость</w:t>
            </w:r>
            <w:proofErr w:type="spellEnd"/>
          </w:p>
        </w:tc>
      </w:tr>
      <w:tr w:rsidR="000F5591" w:rsidRPr="003536EA" w14:paraId="7344EE4F" w14:textId="77777777" w:rsidTr="00451393">
        <w:trPr>
          <w:tblHeader/>
        </w:trPr>
        <w:tc>
          <w:tcPr>
            <w:tcW w:w="2881" w:type="pct"/>
            <w:vMerge/>
            <w:shd w:val="clear" w:color="auto" w:fill="auto"/>
          </w:tcPr>
          <w:p w14:paraId="4604EB06" w14:textId="77777777" w:rsidR="000F5591" w:rsidRPr="003536EA" w:rsidRDefault="000F5591" w:rsidP="00451393">
            <w:pPr>
              <w:keepLines/>
              <w:spacing w:before="60" w:after="60"/>
              <w:ind w:firstLine="0"/>
              <w:jc w:val="center"/>
              <w:rPr>
                <w:b/>
                <w:sz w:val="22"/>
              </w:rPr>
            </w:pPr>
          </w:p>
        </w:tc>
        <w:tc>
          <w:tcPr>
            <w:tcW w:w="445" w:type="pct"/>
            <w:shd w:val="clear" w:color="auto" w:fill="auto"/>
          </w:tcPr>
          <w:p w14:paraId="45B92670" w14:textId="77777777" w:rsidR="000F5591" w:rsidRPr="003536EA" w:rsidRDefault="000F5591" w:rsidP="00451393">
            <w:pPr>
              <w:keepLines/>
              <w:spacing w:before="60" w:after="60"/>
              <w:ind w:firstLine="0"/>
              <w:jc w:val="center"/>
              <w:rPr>
                <w:b/>
                <w:sz w:val="22"/>
              </w:rPr>
            </w:pPr>
            <w:r w:rsidRPr="003536EA">
              <w:rPr>
                <w:b/>
                <w:sz w:val="22"/>
              </w:rPr>
              <w:t>м/с</w:t>
            </w:r>
            <w:r w:rsidRPr="003536EA">
              <w:rPr>
                <w:b/>
                <w:sz w:val="22"/>
                <w:vertAlign w:val="superscript"/>
              </w:rPr>
              <w:t>2</w:t>
            </w:r>
          </w:p>
        </w:tc>
        <w:tc>
          <w:tcPr>
            <w:tcW w:w="614" w:type="pct"/>
            <w:shd w:val="clear" w:color="auto" w:fill="auto"/>
          </w:tcPr>
          <w:p w14:paraId="6B0467AF" w14:textId="77777777" w:rsidR="000F5591" w:rsidRPr="003536EA" w:rsidRDefault="000F5591" w:rsidP="00451393">
            <w:pPr>
              <w:keepLines/>
              <w:spacing w:before="60" w:after="60"/>
              <w:ind w:firstLine="0"/>
              <w:jc w:val="center"/>
              <w:rPr>
                <w:b/>
                <w:sz w:val="22"/>
              </w:rPr>
            </w:pPr>
            <w:r w:rsidRPr="003536EA">
              <w:rPr>
                <w:b/>
                <w:sz w:val="22"/>
              </w:rPr>
              <w:t xml:space="preserve">дБ </w:t>
            </w:r>
            <w:proofErr w:type="spellStart"/>
            <w:r w:rsidRPr="003536EA">
              <w:rPr>
                <w:b/>
                <w:sz w:val="22"/>
              </w:rPr>
              <w:t>отн</w:t>
            </w:r>
            <w:proofErr w:type="spellEnd"/>
            <w:r w:rsidRPr="003536EA">
              <w:rPr>
                <w:b/>
                <w:sz w:val="22"/>
              </w:rPr>
              <w:t>. 10</w:t>
            </w:r>
            <w:r w:rsidRPr="003536EA">
              <w:rPr>
                <w:b/>
                <w:sz w:val="22"/>
                <w:vertAlign w:val="superscript"/>
              </w:rPr>
              <w:t>-6</w:t>
            </w:r>
            <w:r w:rsidRPr="003536EA">
              <w:rPr>
                <w:b/>
                <w:sz w:val="22"/>
              </w:rPr>
              <w:t xml:space="preserve"> м/с</w:t>
            </w:r>
            <w:r w:rsidRPr="003536EA">
              <w:rPr>
                <w:b/>
                <w:sz w:val="22"/>
                <w:vertAlign w:val="superscript"/>
              </w:rPr>
              <w:t>2</w:t>
            </w:r>
          </w:p>
        </w:tc>
        <w:tc>
          <w:tcPr>
            <w:tcW w:w="431" w:type="pct"/>
            <w:shd w:val="clear" w:color="auto" w:fill="auto"/>
          </w:tcPr>
          <w:p w14:paraId="230A8BFA" w14:textId="77777777" w:rsidR="000F5591" w:rsidRPr="003536EA" w:rsidRDefault="000F5591" w:rsidP="00451393">
            <w:pPr>
              <w:keepLines/>
              <w:spacing w:before="60" w:after="60"/>
              <w:ind w:firstLine="0"/>
              <w:jc w:val="center"/>
              <w:rPr>
                <w:b/>
                <w:sz w:val="22"/>
              </w:rPr>
            </w:pPr>
            <w:r w:rsidRPr="003536EA">
              <w:rPr>
                <w:b/>
                <w:sz w:val="22"/>
              </w:rPr>
              <w:t>мм/с</w:t>
            </w:r>
          </w:p>
        </w:tc>
        <w:tc>
          <w:tcPr>
            <w:tcW w:w="629" w:type="pct"/>
            <w:shd w:val="clear" w:color="auto" w:fill="auto"/>
          </w:tcPr>
          <w:p w14:paraId="66A8C2C5" w14:textId="77777777" w:rsidR="000F5591" w:rsidRPr="003536EA" w:rsidRDefault="000F5591" w:rsidP="00451393">
            <w:pPr>
              <w:keepLines/>
              <w:spacing w:before="60" w:after="60"/>
              <w:ind w:firstLine="0"/>
              <w:jc w:val="center"/>
              <w:rPr>
                <w:b/>
                <w:sz w:val="22"/>
              </w:rPr>
            </w:pPr>
            <w:r w:rsidRPr="003536EA">
              <w:rPr>
                <w:b/>
                <w:sz w:val="22"/>
              </w:rPr>
              <w:t xml:space="preserve">дБ </w:t>
            </w:r>
            <w:proofErr w:type="spellStart"/>
            <w:r w:rsidRPr="003536EA">
              <w:rPr>
                <w:b/>
                <w:sz w:val="22"/>
              </w:rPr>
              <w:t>отн</w:t>
            </w:r>
            <w:proofErr w:type="spellEnd"/>
            <w:r w:rsidRPr="003536EA">
              <w:rPr>
                <w:b/>
                <w:sz w:val="22"/>
              </w:rPr>
              <w:t>. 5∙</w:t>
            </w:r>
            <w:r w:rsidRPr="003536EA">
              <w:rPr>
                <w:b/>
                <w:sz w:val="22"/>
              </w:rPr>
              <w:br/>
              <w:t>10</w:t>
            </w:r>
            <w:r w:rsidRPr="003536EA">
              <w:rPr>
                <w:b/>
                <w:sz w:val="22"/>
                <w:vertAlign w:val="superscript"/>
              </w:rPr>
              <w:t>-8</w:t>
            </w:r>
            <w:r w:rsidRPr="003536EA">
              <w:rPr>
                <w:b/>
                <w:sz w:val="22"/>
              </w:rPr>
              <w:t xml:space="preserve"> м/с</w:t>
            </w:r>
          </w:p>
        </w:tc>
      </w:tr>
      <w:tr w:rsidR="000F5591" w:rsidRPr="003536EA" w14:paraId="09450314" w14:textId="77777777" w:rsidTr="00451393">
        <w:tc>
          <w:tcPr>
            <w:tcW w:w="2881" w:type="pct"/>
            <w:shd w:val="clear" w:color="auto" w:fill="auto"/>
          </w:tcPr>
          <w:p w14:paraId="3677385F" w14:textId="77777777" w:rsidR="000F5591" w:rsidRPr="003536EA" w:rsidRDefault="000F5591" w:rsidP="00451393">
            <w:pPr>
              <w:keepLines/>
              <w:spacing w:before="60" w:after="60"/>
              <w:ind w:firstLine="0"/>
              <w:jc w:val="left"/>
              <w:rPr>
                <w:sz w:val="22"/>
              </w:rPr>
            </w:pPr>
            <w:r w:rsidRPr="003536EA">
              <w:rPr>
                <w:sz w:val="22"/>
              </w:rPr>
              <w:t>1. Энергетическое отделение</w:t>
            </w:r>
          </w:p>
        </w:tc>
        <w:tc>
          <w:tcPr>
            <w:tcW w:w="2119" w:type="pct"/>
            <w:gridSpan w:val="4"/>
            <w:shd w:val="clear" w:color="auto" w:fill="auto"/>
          </w:tcPr>
          <w:p w14:paraId="16BA6F1A" w14:textId="77777777" w:rsidR="000F5591" w:rsidRPr="003536EA" w:rsidRDefault="000F5591" w:rsidP="00451393">
            <w:pPr>
              <w:keepLines/>
              <w:spacing w:before="60" w:after="60"/>
              <w:ind w:firstLine="0"/>
              <w:jc w:val="left"/>
              <w:rPr>
                <w:sz w:val="22"/>
              </w:rPr>
            </w:pPr>
          </w:p>
        </w:tc>
      </w:tr>
      <w:tr w:rsidR="000F5591" w:rsidRPr="003536EA" w14:paraId="44E5C205" w14:textId="77777777" w:rsidTr="00451393">
        <w:trPr>
          <w:trHeight w:val="233"/>
        </w:trPr>
        <w:tc>
          <w:tcPr>
            <w:tcW w:w="2881" w:type="pct"/>
            <w:shd w:val="clear" w:color="auto" w:fill="auto"/>
          </w:tcPr>
          <w:p w14:paraId="3793C672" w14:textId="77777777" w:rsidR="000F5591" w:rsidRPr="003536EA" w:rsidRDefault="000F5591" w:rsidP="00451393">
            <w:pPr>
              <w:keepLines/>
              <w:spacing w:before="60" w:after="60"/>
              <w:ind w:firstLine="0"/>
              <w:jc w:val="left"/>
              <w:rPr>
                <w:sz w:val="22"/>
              </w:rPr>
            </w:pPr>
            <w:r w:rsidRPr="003536EA">
              <w:rPr>
                <w:sz w:val="22"/>
              </w:rPr>
              <w:t xml:space="preserve">С </w:t>
            </w:r>
            <w:proofErr w:type="spellStart"/>
            <w:r w:rsidRPr="003536EA">
              <w:rPr>
                <w:sz w:val="22"/>
              </w:rPr>
              <w:t>безвахтенным</w:t>
            </w:r>
            <w:proofErr w:type="spellEnd"/>
            <w:r w:rsidRPr="003536EA">
              <w:rPr>
                <w:sz w:val="22"/>
              </w:rPr>
              <w:t xml:space="preserve"> обслуживанием</w:t>
            </w:r>
          </w:p>
        </w:tc>
        <w:tc>
          <w:tcPr>
            <w:tcW w:w="445" w:type="pct"/>
            <w:shd w:val="clear" w:color="auto" w:fill="auto"/>
          </w:tcPr>
          <w:p w14:paraId="3B30D563" w14:textId="77777777" w:rsidR="000F5591" w:rsidRPr="003536EA" w:rsidRDefault="000F5591" w:rsidP="00451393">
            <w:pPr>
              <w:keepLines/>
              <w:spacing w:before="60" w:after="60"/>
              <w:ind w:firstLine="0"/>
              <w:jc w:val="left"/>
              <w:rPr>
                <w:sz w:val="22"/>
              </w:rPr>
            </w:pPr>
            <w:r w:rsidRPr="003536EA">
              <w:rPr>
                <w:sz w:val="22"/>
              </w:rPr>
              <w:t>0,4230</w:t>
            </w:r>
          </w:p>
        </w:tc>
        <w:tc>
          <w:tcPr>
            <w:tcW w:w="614" w:type="pct"/>
            <w:shd w:val="clear" w:color="auto" w:fill="auto"/>
          </w:tcPr>
          <w:p w14:paraId="5B7705DD" w14:textId="77777777" w:rsidR="000F5591" w:rsidRPr="003536EA" w:rsidRDefault="000F5591" w:rsidP="00451393">
            <w:pPr>
              <w:keepLines/>
              <w:spacing w:before="60" w:after="60"/>
              <w:ind w:firstLine="0"/>
              <w:jc w:val="left"/>
              <w:rPr>
                <w:sz w:val="22"/>
              </w:rPr>
            </w:pPr>
            <w:r w:rsidRPr="003536EA">
              <w:rPr>
                <w:sz w:val="22"/>
              </w:rPr>
              <w:t>63</w:t>
            </w:r>
          </w:p>
        </w:tc>
        <w:tc>
          <w:tcPr>
            <w:tcW w:w="431" w:type="pct"/>
            <w:shd w:val="clear" w:color="auto" w:fill="auto"/>
          </w:tcPr>
          <w:p w14:paraId="0028D365" w14:textId="77777777" w:rsidR="000F5591" w:rsidRPr="003536EA" w:rsidRDefault="000F5591" w:rsidP="00451393">
            <w:pPr>
              <w:keepLines/>
              <w:spacing w:before="60" w:after="60"/>
              <w:ind w:firstLine="0"/>
              <w:jc w:val="left"/>
              <w:rPr>
                <w:sz w:val="22"/>
              </w:rPr>
            </w:pPr>
            <w:r w:rsidRPr="003536EA">
              <w:rPr>
                <w:sz w:val="22"/>
              </w:rPr>
              <w:t>8,880</w:t>
            </w:r>
          </w:p>
        </w:tc>
        <w:tc>
          <w:tcPr>
            <w:tcW w:w="629" w:type="pct"/>
            <w:shd w:val="clear" w:color="auto" w:fill="auto"/>
          </w:tcPr>
          <w:p w14:paraId="39427094" w14:textId="77777777" w:rsidR="000F5591" w:rsidRPr="003536EA" w:rsidRDefault="000F5591" w:rsidP="00451393">
            <w:pPr>
              <w:keepLines/>
              <w:spacing w:before="60" w:after="60"/>
              <w:ind w:firstLine="0"/>
              <w:jc w:val="left"/>
              <w:rPr>
                <w:sz w:val="22"/>
              </w:rPr>
            </w:pPr>
            <w:r w:rsidRPr="003536EA">
              <w:rPr>
                <w:sz w:val="22"/>
              </w:rPr>
              <w:t>105</w:t>
            </w:r>
          </w:p>
        </w:tc>
      </w:tr>
      <w:tr w:rsidR="000F5591" w:rsidRPr="003536EA" w14:paraId="0233D3C8" w14:textId="77777777" w:rsidTr="00451393">
        <w:tc>
          <w:tcPr>
            <w:tcW w:w="2881" w:type="pct"/>
            <w:shd w:val="clear" w:color="auto" w:fill="auto"/>
          </w:tcPr>
          <w:p w14:paraId="3D512364" w14:textId="77777777" w:rsidR="000F5591" w:rsidRPr="003536EA" w:rsidRDefault="000F5591" w:rsidP="00451393">
            <w:pPr>
              <w:keepLines/>
              <w:spacing w:before="60" w:after="60"/>
              <w:ind w:firstLine="0"/>
              <w:jc w:val="left"/>
              <w:rPr>
                <w:sz w:val="22"/>
              </w:rPr>
            </w:pPr>
            <w:r w:rsidRPr="003536EA">
              <w:rPr>
                <w:sz w:val="22"/>
              </w:rPr>
              <w:t>С периодическим обслуживанием</w:t>
            </w:r>
          </w:p>
        </w:tc>
        <w:tc>
          <w:tcPr>
            <w:tcW w:w="445" w:type="pct"/>
            <w:shd w:val="clear" w:color="auto" w:fill="auto"/>
          </w:tcPr>
          <w:p w14:paraId="6CC78A8B" w14:textId="77777777" w:rsidR="000F5591" w:rsidRPr="003536EA" w:rsidRDefault="000F5591" w:rsidP="00451393">
            <w:pPr>
              <w:keepLines/>
              <w:spacing w:before="60" w:after="60"/>
              <w:ind w:firstLine="0"/>
              <w:jc w:val="left"/>
              <w:rPr>
                <w:sz w:val="22"/>
              </w:rPr>
            </w:pPr>
            <w:r w:rsidRPr="003536EA">
              <w:rPr>
                <w:sz w:val="22"/>
              </w:rPr>
              <w:t>0,3000</w:t>
            </w:r>
          </w:p>
        </w:tc>
        <w:tc>
          <w:tcPr>
            <w:tcW w:w="614" w:type="pct"/>
            <w:shd w:val="clear" w:color="auto" w:fill="auto"/>
          </w:tcPr>
          <w:p w14:paraId="3E1AE0D2" w14:textId="77777777" w:rsidR="000F5591" w:rsidRPr="003536EA" w:rsidRDefault="000F5591" w:rsidP="00451393">
            <w:pPr>
              <w:keepLines/>
              <w:spacing w:before="60" w:after="60"/>
              <w:ind w:firstLine="0"/>
              <w:jc w:val="left"/>
              <w:rPr>
                <w:sz w:val="22"/>
              </w:rPr>
            </w:pPr>
            <w:r w:rsidRPr="003536EA">
              <w:rPr>
                <w:sz w:val="22"/>
              </w:rPr>
              <w:t>60</w:t>
            </w:r>
          </w:p>
        </w:tc>
        <w:tc>
          <w:tcPr>
            <w:tcW w:w="431" w:type="pct"/>
            <w:shd w:val="clear" w:color="auto" w:fill="auto"/>
          </w:tcPr>
          <w:p w14:paraId="282FA88A" w14:textId="77777777" w:rsidR="000F5591" w:rsidRPr="003536EA" w:rsidRDefault="000F5591" w:rsidP="00451393">
            <w:pPr>
              <w:keepLines/>
              <w:spacing w:before="60" w:after="60"/>
              <w:ind w:firstLine="0"/>
              <w:jc w:val="left"/>
              <w:rPr>
                <w:sz w:val="22"/>
              </w:rPr>
            </w:pPr>
            <w:r w:rsidRPr="003536EA">
              <w:rPr>
                <w:sz w:val="22"/>
              </w:rPr>
              <w:t>6,300</w:t>
            </w:r>
          </w:p>
        </w:tc>
        <w:tc>
          <w:tcPr>
            <w:tcW w:w="629" w:type="pct"/>
            <w:shd w:val="clear" w:color="auto" w:fill="auto"/>
          </w:tcPr>
          <w:p w14:paraId="47617E37" w14:textId="77777777" w:rsidR="000F5591" w:rsidRPr="003536EA" w:rsidRDefault="000F5591" w:rsidP="00451393">
            <w:pPr>
              <w:keepLines/>
              <w:spacing w:before="60" w:after="60"/>
              <w:ind w:firstLine="0"/>
              <w:jc w:val="left"/>
              <w:rPr>
                <w:sz w:val="22"/>
              </w:rPr>
            </w:pPr>
            <w:r w:rsidRPr="003536EA">
              <w:rPr>
                <w:sz w:val="22"/>
              </w:rPr>
              <w:t>102</w:t>
            </w:r>
          </w:p>
        </w:tc>
      </w:tr>
      <w:tr w:rsidR="000F5591" w:rsidRPr="003536EA" w14:paraId="24DFEB4F" w14:textId="77777777" w:rsidTr="00451393">
        <w:tc>
          <w:tcPr>
            <w:tcW w:w="2881" w:type="pct"/>
            <w:shd w:val="clear" w:color="auto" w:fill="auto"/>
          </w:tcPr>
          <w:p w14:paraId="1950644B" w14:textId="77777777" w:rsidR="000F5591" w:rsidRPr="003536EA" w:rsidRDefault="000F5591" w:rsidP="00451393">
            <w:pPr>
              <w:keepLines/>
              <w:spacing w:before="60" w:after="60"/>
              <w:ind w:firstLine="0"/>
              <w:jc w:val="left"/>
              <w:rPr>
                <w:sz w:val="22"/>
              </w:rPr>
            </w:pPr>
            <w:r w:rsidRPr="003536EA">
              <w:rPr>
                <w:sz w:val="22"/>
              </w:rPr>
              <w:t>С постоянной вахтой</w:t>
            </w:r>
          </w:p>
        </w:tc>
        <w:tc>
          <w:tcPr>
            <w:tcW w:w="445" w:type="pct"/>
            <w:shd w:val="clear" w:color="auto" w:fill="auto"/>
          </w:tcPr>
          <w:p w14:paraId="3C245369" w14:textId="77777777" w:rsidR="000F5591" w:rsidRPr="003536EA" w:rsidRDefault="000F5591" w:rsidP="00451393">
            <w:pPr>
              <w:keepLines/>
              <w:spacing w:before="60" w:after="60"/>
              <w:ind w:firstLine="0"/>
              <w:jc w:val="left"/>
              <w:rPr>
                <w:sz w:val="22"/>
              </w:rPr>
            </w:pPr>
            <w:r w:rsidRPr="003536EA">
              <w:rPr>
                <w:sz w:val="22"/>
              </w:rPr>
              <w:t>0,1890</w:t>
            </w:r>
          </w:p>
        </w:tc>
        <w:tc>
          <w:tcPr>
            <w:tcW w:w="614" w:type="pct"/>
            <w:shd w:val="clear" w:color="auto" w:fill="auto"/>
          </w:tcPr>
          <w:p w14:paraId="58A0BC88" w14:textId="77777777" w:rsidR="000F5591" w:rsidRPr="003536EA" w:rsidRDefault="000F5591" w:rsidP="00451393">
            <w:pPr>
              <w:keepLines/>
              <w:spacing w:before="60" w:after="60"/>
              <w:ind w:firstLine="0"/>
              <w:jc w:val="left"/>
              <w:rPr>
                <w:sz w:val="22"/>
              </w:rPr>
            </w:pPr>
            <w:r w:rsidRPr="003536EA">
              <w:rPr>
                <w:sz w:val="22"/>
              </w:rPr>
              <w:t>56</w:t>
            </w:r>
          </w:p>
        </w:tc>
        <w:tc>
          <w:tcPr>
            <w:tcW w:w="431" w:type="pct"/>
            <w:shd w:val="clear" w:color="auto" w:fill="auto"/>
          </w:tcPr>
          <w:p w14:paraId="296DA1FF" w14:textId="77777777" w:rsidR="000F5591" w:rsidRPr="003536EA" w:rsidRDefault="000F5591" w:rsidP="00451393">
            <w:pPr>
              <w:keepLines/>
              <w:spacing w:before="60" w:after="60"/>
              <w:ind w:firstLine="0"/>
              <w:jc w:val="left"/>
              <w:rPr>
                <w:sz w:val="22"/>
              </w:rPr>
            </w:pPr>
            <w:r w:rsidRPr="003536EA">
              <w:rPr>
                <w:sz w:val="22"/>
              </w:rPr>
              <w:t>3,970</w:t>
            </w:r>
          </w:p>
        </w:tc>
        <w:tc>
          <w:tcPr>
            <w:tcW w:w="629" w:type="pct"/>
            <w:shd w:val="clear" w:color="auto" w:fill="auto"/>
          </w:tcPr>
          <w:p w14:paraId="6DEC7F63" w14:textId="77777777" w:rsidR="000F5591" w:rsidRPr="003536EA" w:rsidRDefault="000F5591" w:rsidP="00451393">
            <w:pPr>
              <w:keepLines/>
              <w:spacing w:before="60" w:after="60"/>
              <w:ind w:firstLine="0"/>
              <w:jc w:val="left"/>
              <w:rPr>
                <w:sz w:val="22"/>
              </w:rPr>
            </w:pPr>
            <w:r w:rsidRPr="003536EA">
              <w:rPr>
                <w:sz w:val="22"/>
              </w:rPr>
              <w:t>98</w:t>
            </w:r>
          </w:p>
        </w:tc>
      </w:tr>
      <w:tr w:rsidR="000F5591" w:rsidRPr="003536EA" w14:paraId="1649F6B0" w14:textId="77777777" w:rsidTr="00451393">
        <w:tc>
          <w:tcPr>
            <w:tcW w:w="2881" w:type="pct"/>
            <w:shd w:val="clear" w:color="auto" w:fill="auto"/>
          </w:tcPr>
          <w:p w14:paraId="3D52F05E" w14:textId="77777777" w:rsidR="000F5591" w:rsidRPr="003536EA" w:rsidRDefault="000F5591" w:rsidP="00451393">
            <w:pPr>
              <w:keepLines/>
              <w:spacing w:before="60" w:after="60"/>
              <w:ind w:firstLine="0"/>
              <w:jc w:val="left"/>
              <w:rPr>
                <w:sz w:val="22"/>
              </w:rPr>
            </w:pPr>
            <w:r w:rsidRPr="003536EA">
              <w:rPr>
                <w:sz w:val="22"/>
              </w:rPr>
              <w:t>Изолированные посты управления (ЦУП)</w:t>
            </w:r>
          </w:p>
        </w:tc>
        <w:tc>
          <w:tcPr>
            <w:tcW w:w="445" w:type="pct"/>
            <w:shd w:val="clear" w:color="auto" w:fill="auto"/>
          </w:tcPr>
          <w:p w14:paraId="31DC289B" w14:textId="77777777" w:rsidR="000F5591" w:rsidRPr="003536EA" w:rsidRDefault="000F5591" w:rsidP="00451393">
            <w:pPr>
              <w:keepLines/>
              <w:spacing w:before="60" w:after="60"/>
              <w:ind w:firstLine="0"/>
              <w:jc w:val="left"/>
              <w:rPr>
                <w:sz w:val="22"/>
              </w:rPr>
            </w:pPr>
            <w:r w:rsidRPr="003536EA">
              <w:rPr>
                <w:sz w:val="22"/>
              </w:rPr>
              <w:t>0,1890</w:t>
            </w:r>
          </w:p>
        </w:tc>
        <w:tc>
          <w:tcPr>
            <w:tcW w:w="614" w:type="pct"/>
            <w:shd w:val="clear" w:color="auto" w:fill="auto"/>
          </w:tcPr>
          <w:p w14:paraId="660E8FB5" w14:textId="77777777" w:rsidR="000F5591" w:rsidRPr="003536EA" w:rsidRDefault="000F5591" w:rsidP="00451393">
            <w:pPr>
              <w:keepLines/>
              <w:spacing w:before="60" w:after="60"/>
              <w:ind w:firstLine="0"/>
              <w:jc w:val="left"/>
              <w:rPr>
                <w:sz w:val="22"/>
              </w:rPr>
            </w:pPr>
            <w:r w:rsidRPr="003536EA">
              <w:rPr>
                <w:sz w:val="22"/>
              </w:rPr>
              <w:t>56</w:t>
            </w:r>
          </w:p>
        </w:tc>
        <w:tc>
          <w:tcPr>
            <w:tcW w:w="431" w:type="pct"/>
            <w:shd w:val="clear" w:color="auto" w:fill="auto"/>
          </w:tcPr>
          <w:p w14:paraId="57AC04F2" w14:textId="77777777" w:rsidR="000F5591" w:rsidRPr="003536EA" w:rsidRDefault="000F5591" w:rsidP="00451393">
            <w:pPr>
              <w:keepLines/>
              <w:spacing w:before="60" w:after="60"/>
              <w:ind w:firstLine="0"/>
              <w:jc w:val="left"/>
              <w:rPr>
                <w:sz w:val="22"/>
              </w:rPr>
            </w:pPr>
            <w:r w:rsidRPr="003536EA">
              <w:rPr>
                <w:sz w:val="22"/>
              </w:rPr>
              <w:t>3,970</w:t>
            </w:r>
          </w:p>
        </w:tc>
        <w:tc>
          <w:tcPr>
            <w:tcW w:w="629" w:type="pct"/>
            <w:shd w:val="clear" w:color="auto" w:fill="auto"/>
          </w:tcPr>
          <w:p w14:paraId="7D468ADB" w14:textId="77777777" w:rsidR="000F5591" w:rsidRPr="003536EA" w:rsidRDefault="000F5591" w:rsidP="00451393">
            <w:pPr>
              <w:keepLines/>
              <w:spacing w:before="60" w:after="60"/>
              <w:ind w:firstLine="0"/>
              <w:jc w:val="left"/>
              <w:rPr>
                <w:sz w:val="22"/>
              </w:rPr>
            </w:pPr>
            <w:r w:rsidRPr="003536EA">
              <w:rPr>
                <w:sz w:val="22"/>
              </w:rPr>
              <w:t>98</w:t>
            </w:r>
          </w:p>
        </w:tc>
      </w:tr>
      <w:tr w:rsidR="000F5591" w:rsidRPr="003536EA" w14:paraId="485F1220" w14:textId="77777777" w:rsidTr="00451393">
        <w:tc>
          <w:tcPr>
            <w:tcW w:w="2881" w:type="pct"/>
            <w:shd w:val="clear" w:color="auto" w:fill="auto"/>
          </w:tcPr>
          <w:p w14:paraId="2E896C9F" w14:textId="77777777" w:rsidR="000F5591" w:rsidRPr="003536EA" w:rsidRDefault="000F5591" w:rsidP="00451393">
            <w:pPr>
              <w:keepLines/>
              <w:spacing w:before="60" w:after="60"/>
              <w:ind w:firstLine="0"/>
              <w:jc w:val="left"/>
              <w:rPr>
                <w:sz w:val="22"/>
              </w:rPr>
            </w:pPr>
            <w:r w:rsidRPr="003536EA">
              <w:rPr>
                <w:sz w:val="22"/>
              </w:rPr>
              <w:t>2. Производственные помещения</w:t>
            </w:r>
          </w:p>
        </w:tc>
        <w:tc>
          <w:tcPr>
            <w:tcW w:w="445" w:type="pct"/>
            <w:shd w:val="clear" w:color="auto" w:fill="auto"/>
          </w:tcPr>
          <w:p w14:paraId="6918C974" w14:textId="77777777" w:rsidR="000F5591" w:rsidRPr="003536EA" w:rsidRDefault="000F5591" w:rsidP="00451393">
            <w:pPr>
              <w:keepLines/>
              <w:spacing w:before="60" w:after="60"/>
              <w:ind w:firstLine="0"/>
              <w:jc w:val="left"/>
              <w:rPr>
                <w:sz w:val="22"/>
              </w:rPr>
            </w:pPr>
            <w:r w:rsidRPr="003536EA">
              <w:rPr>
                <w:sz w:val="22"/>
              </w:rPr>
              <w:t>0,1890</w:t>
            </w:r>
          </w:p>
        </w:tc>
        <w:tc>
          <w:tcPr>
            <w:tcW w:w="614" w:type="pct"/>
            <w:shd w:val="clear" w:color="auto" w:fill="auto"/>
          </w:tcPr>
          <w:p w14:paraId="76F56218" w14:textId="77777777" w:rsidR="000F5591" w:rsidRPr="003536EA" w:rsidRDefault="000F5591" w:rsidP="00451393">
            <w:pPr>
              <w:keepLines/>
              <w:spacing w:before="60" w:after="60"/>
              <w:ind w:firstLine="0"/>
              <w:jc w:val="left"/>
              <w:rPr>
                <w:sz w:val="22"/>
              </w:rPr>
            </w:pPr>
            <w:r w:rsidRPr="003536EA">
              <w:rPr>
                <w:sz w:val="22"/>
              </w:rPr>
              <w:t>56</w:t>
            </w:r>
          </w:p>
        </w:tc>
        <w:tc>
          <w:tcPr>
            <w:tcW w:w="431" w:type="pct"/>
            <w:shd w:val="clear" w:color="auto" w:fill="auto"/>
          </w:tcPr>
          <w:p w14:paraId="3EC135B2" w14:textId="77777777" w:rsidR="000F5591" w:rsidRPr="003536EA" w:rsidRDefault="000F5591" w:rsidP="00451393">
            <w:pPr>
              <w:keepLines/>
              <w:spacing w:before="60" w:after="60"/>
              <w:ind w:firstLine="0"/>
              <w:jc w:val="left"/>
              <w:rPr>
                <w:sz w:val="22"/>
              </w:rPr>
            </w:pPr>
            <w:r w:rsidRPr="003536EA">
              <w:rPr>
                <w:sz w:val="22"/>
              </w:rPr>
              <w:t>3,970</w:t>
            </w:r>
          </w:p>
        </w:tc>
        <w:tc>
          <w:tcPr>
            <w:tcW w:w="629" w:type="pct"/>
            <w:shd w:val="clear" w:color="auto" w:fill="auto"/>
          </w:tcPr>
          <w:p w14:paraId="1535B4A0" w14:textId="77777777" w:rsidR="000F5591" w:rsidRPr="003536EA" w:rsidRDefault="000F5591" w:rsidP="00451393">
            <w:pPr>
              <w:keepLines/>
              <w:spacing w:before="60" w:after="60"/>
              <w:ind w:firstLine="0"/>
              <w:jc w:val="left"/>
              <w:rPr>
                <w:sz w:val="22"/>
              </w:rPr>
            </w:pPr>
            <w:r w:rsidRPr="003536EA">
              <w:rPr>
                <w:sz w:val="22"/>
              </w:rPr>
              <w:t>98</w:t>
            </w:r>
          </w:p>
        </w:tc>
      </w:tr>
      <w:tr w:rsidR="000F5591" w:rsidRPr="003536EA" w14:paraId="6C3D9C13" w14:textId="77777777" w:rsidTr="00451393">
        <w:tc>
          <w:tcPr>
            <w:tcW w:w="2881" w:type="pct"/>
            <w:shd w:val="clear" w:color="auto" w:fill="auto"/>
          </w:tcPr>
          <w:p w14:paraId="024731B7" w14:textId="77777777" w:rsidR="000F5591" w:rsidRPr="003536EA" w:rsidRDefault="000F5591" w:rsidP="00451393">
            <w:pPr>
              <w:keepLines/>
              <w:spacing w:before="60" w:after="60"/>
              <w:ind w:firstLine="0"/>
              <w:jc w:val="left"/>
              <w:rPr>
                <w:sz w:val="22"/>
              </w:rPr>
            </w:pPr>
            <w:r w:rsidRPr="003536EA">
              <w:rPr>
                <w:sz w:val="22"/>
              </w:rPr>
              <w:t>3. Служебные помещения</w:t>
            </w:r>
          </w:p>
        </w:tc>
        <w:tc>
          <w:tcPr>
            <w:tcW w:w="445" w:type="pct"/>
            <w:shd w:val="clear" w:color="auto" w:fill="auto"/>
          </w:tcPr>
          <w:p w14:paraId="004AF607" w14:textId="77777777" w:rsidR="000F5591" w:rsidRPr="003536EA" w:rsidRDefault="000F5591" w:rsidP="00451393">
            <w:pPr>
              <w:keepLines/>
              <w:spacing w:before="60" w:after="60"/>
              <w:ind w:firstLine="0"/>
              <w:jc w:val="left"/>
              <w:rPr>
                <w:sz w:val="22"/>
              </w:rPr>
            </w:pPr>
            <w:r w:rsidRPr="003536EA">
              <w:rPr>
                <w:sz w:val="22"/>
              </w:rPr>
              <w:t>0,1340</w:t>
            </w:r>
          </w:p>
        </w:tc>
        <w:tc>
          <w:tcPr>
            <w:tcW w:w="614" w:type="pct"/>
            <w:shd w:val="clear" w:color="auto" w:fill="auto"/>
          </w:tcPr>
          <w:p w14:paraId="56CD1507" w14:textId="77777777" w:rsidR="000F5591" w:rsidRPr="003536EA" w:rsidRDefault="000F5591" w:rsidP="00451393">
            <w:pPr>
              <w:keepLines/>
              <w:spacing w:before="60" w:after="60"/>
              <w:ind w:firstLine="0"/>
              <w:jc w:val="left"/>
              <w:rPr>
                <w:sz w:val="22"/>
              </w:rPr>
            </w:pPr>
            <w:r w:rsidRPr="003536EA">
              <w:rPr>
                <w:sz w:val="22"/>
              </w:rPr>
              <w:t>53</w:t>
            </w:r>
          </w:p>
        </w:tc>
        <w:tc>
          <w:tcPr>
            <w:tcW w:w="431" w:type="pct"/>
            <w:shd w:val="clear" w:color="auto" w:fill="auto"/>
          </w:tcPr>
          <w:p w14:paraId="14AC9E02" w14:textId="77777777" w:rsidR="000F5591" w:rsidRPr="003536EA" w:rsidRDefault="000F5591" w:rsidP="00451393">
            <w:pPr>
              <w:keepLines/>
              <w:spacing w:before="60" w:after="60"/>
              <w:ind w:firstLine="0"/>
              <w:jc w:val="left"/>
              <w:rPr>
                <w:sz w:val="22"/>
              </w:rPr>
            </w:pPr>
            <w:r w:rsidRPr="003536EA">
              <w:rPr>
                <w:sz w:val="22"/>
              </w:rPr>
              <w:t>2,810</w:t>
            </w:r>
          </w:p>
        </w:tc>
        <w:tc>
          <w:tcPr>
            <w:tcW w:w="629" w:type="pct"/>
            <w:shd w:val="clear" w:color="auto" w:fill="auto"/>
          </w:tcPr>
          <w:p w14:paraId="3D366E98" w14:textId="77777777" w:rsidR="000F5591" w:rsidRPr="003536EA" w:rsidRDefault="000F5591" w:rsidP="00451393">
            <w:pPr>
              <w:keepLines/>
              <w:spacing w:before="60" w:after="60"/>
              <w:ind w:firstLine="0"/>
              <w:jc w:val="left"/>
              <w:rPr>
                <w:sz w:val="22"/>
              </w:rPr>
            </w:pPr>
            <w:r w:rsidRPr="003536EA">
              <w:rPr>
                <w:sz w:val="22"/>
              </w:rPr>
              <w:t>95</w:t>
            </w:r>
          </w:p>
        </w:tc>
      </w:tr>
      <w:tr w:rsidR="000F5591" w:rsidRPr="003536EA" w14:paraId="746D1A6D" w14:textId="77777777" w:rsidTr="00451393">
        <w:tc>
          <w:tcPr>
            <w:tcW w:w="2881" w:type="pct"/>
            <w:shd w:val="clear" w:color="auto" w:fill="auto"/>
          </w:tcPr>
          <w:p w14:paraId="12998376" w14:textId="77777777" w:rsidR="000F5591" w:rsidRPr="003536EA" w:rsidRDefault="000F5591" w:rsidP="00451393">
            <w:pPr>
              <w:keepLines/>
              <w:spacing w:before="60" w:after="60"/>
              <w:ind w:firstLine="0"/>
              <w:jc w:val="left"/>
              <w:rPr>
                <w:sz w:val="22"/>
              </w:rPr>
            </w:pPr>
            <w:r w:rsidRPr="003536EA">
              <w:rPr>
                <w:sz w:val="22"/>
              </w:rPr>
              <w:t>4. Общественные помещения, кабины и салоны в жилых помещениях</w:t>
            </w:r>
          </w:p>
        </w:tc>
        <w:tc>
          <w:tcPr>
            <w:tcW w:w="445" w:type="pct"/>
            <w:shd w:val="clear" w:color="auto" w:fill="auto"/>
          </w:tcPr>
          <w:p w14:paraId="2654F167" w14:textId="77777777" w:rsidR="000F5591" w:rsidRPr="003536EA" w:rsidRDefault="000F5591" w:rsidP="00451393">
            <w:pPr>
              <w:keepLines/>
              <w:spacing w:before="60" w:after="60"/>
              <w:ind w:firstLine="0"/>
              <w:jc w:val="left"/>
              <w:rPr>
                <w:sz w:val="22"/>
              </w:rPr>
            </w:pPr>
            <w:r w:rsidRPr="003536EA">
              <w:rPr>
                <w:sz w:val="22"/>
              </w:rPr>
              <w:t>0,0946</w:t>
            </w:r>
          </w:p>
        </w:tc>
        <w:tc>
          <w:tcPr>
            <w:tcW w:w="614" w:type="pct"/>
            <w:shd w:val="clear" w:color="auto" w:fill="auto"/>
          </w:tcPr>
          <w:p w14:paraId="23BDC45A" w14:textId="77777777" w:rsidR="000F5591" w:rsidRPr="003536EA" w:rsidRDefault="000F5591" w:rsidP="00451393">
            <w:pPr>
              <w:keepLines/>
              <w:spacing w:before="60" w:after="60"/>
              <w:ind w:firstLine="0"/>
              <w:jc w:val="left"/>
              <w:rPr>
                <w:sz w:val="22"/>
              </w:rPr>
            </w:pPr>
            <w:r w:rsidRPr="003536EA">
              <w:rPr>
                <w:sz w:val="22"/>
              </w:rPr>
              <w:t>50</w:t>
            </w:r>
          </w:p>
        </w:tc>
        <w:tc>
          <w:tcPr>
            <w:tcW w:w="431" w:type="pct"/>
            <w:shd w:val="clear" w:color="auto" w:fill="auto"/>
          </w:tcPr>
          <w:p w14:paraId="4222728F" w14:textId="77777777" w:rsidR="000F5591" w:rsidRPr="003536EA" w:rsidRDefault="000F5591" w:rsidP="00451393">
            <w:pPr>
              <w:keepLines/>
              <w:spacing w:before="60" w:after="60"/>
              <w:ind w:firstLine="0"/>
              <w:jc w:val="left"/>
              <w:rPr>
                <w:sz w:val="22"/>
              </w:rPr>
            </w:pPr>
            <w:r w:rsidRPr="003536EA">
              <w:rPr>
                <w:sz w:val="22"/>
              </w:rPr>
              <w:t>1,990</w:t>
            </w:r>
          </w:p>
        </w:tc>
        <w:tc>
          <w:tcPr>
            <w:tcW w:w="629" w:type="pct"/>
            <w:shd w:val="clear" w:color="auto" w:fill="auto"/>
          </w:tcPr>
          <w:p w14:paraId="3E91A4D3" w14:textId="77777777" w:rsidR="000F5591" w:rsidRPr="003536EA" w:rsidRDefault="000F5591" w:rsidP="00451393">
            <w:pPr>
              <w:keepLines/>
              <w:spacing w:before="60" w:after="60"/>
              <w:ind w:firstLine="0"/>
              <w:jc w:val="left"/>
              <w:rPr>
                <w:sz w:val="22"/>
              </w:rPr>
            </w:pPr>
            <w:r w:rsidRPr="003536EA">
              <w:rPr>
                <w:sz w:val="22"/>
              </w:rPr>
              <w:t>92</w:t>
            </w:r>
          </w:p>
        </w:tc>
      </w:tr>
      <w:tr w:rsidR="000F5591" w:rsidRPr="003536EA" w14:paraId="77293D47" w14:textId="77777777" w:rsidTr="00451393">
        <w:tc>
          <w:tcPr>
            <w:tcW w:w="2881" w:type="pct"/>
            <w:shd w:val="clear" w:color="auto" w:fill="auto"/>
          </w:tcPr>
          <w:p w14:paraId="189BB765" w14:textId="77777777" w:rsidR="000F5591" w:rsidRPr="003536EA" w:rsidRDefault="000F5591" w:rsidP="00451393">
            <w:pPr>
              <w:keepLines/>
              <w:spacing w:before="60" w:after="60"/>
              <w:ind w:firstLine="0"/>
              <w:jc w:val="left"/>
              <w:rPr>
                <w:sz w:val="22"/>
              </w:rPr>
            </w:pPr>
            <w:r w:rsidRPr="003536EA">
              <w:rPr>
                <w:sz w:val="22"/>
              </w:rPr>
              <w:t>5. Спальные и медицинские помещения судов I и II категорий</w:t>
            </w:r>
          </w:p>
        </w:tc>
        <w:tc>
          <w:tcPr>
            <w:tcW w:w="445" w:type="pct"/>
            <w:shd w:val="clear" w:color="auto" w:fill="auto"/>
          </w:tcPr>
          <w:p w14:paraId="28D75178" w14:textId="77777777" w:rsidR="000F5591" w:rsidRPr="003536EA" w:rsidRDefault="000F5591" w:rsidP="00451393">
            <w:pPr>
              <w:keepLines/>
              <w:spacing w:before="60" w:after="60"/>
              <w:ind w:firstLine="0"/>
              <w:jc w:val="left"/>
              <w:rPr>
                <w:sz w:val="22"/>
              </w:rPr>
            </w:pPr>
            <w:r w:rsidRPr="003536EA">
              <w:rPr>
                <w:sz w:val="22"/>
              </w:rPr>
              <w:t>0,0672</w:t>
            </w:r>
          </w:p>
        </w:tc>
        <w:tc>
          <w:tcPr>
            <w:tcW w:w="614" w:type="pct"/>
            <w:shd w:val="clear" w:color="auto" w:fill="auto"/>
          </w:tcPr>
          <w:p w14:paraId="675D2FC6" w14:textId="77777777" w:rsidR="000F5591" w:rsidRPr="003536EA" w:rsidRDefault="000F5591" w:rsidP="00451393">
            <w:pPr>
              <w:keepLines/>
              <w:spacing w:before="60" w:after="60"/>
              <w:ind w:firstLine="0"/>
              <w:jc w:val="left"/>
              <w:rPr>
                <w:sz w:val="22"/>
              </w:rPr>
            </w:pPr>
            <w:r w:rsidRPr="003536EA">
              <w:rPr>
                <w:sz w:val="22"/>
              </w:rPr>
              <w:t>47</w:t>
            </w:r>
          </w:p>
        </w:tc>
        <w:tc>
          <w:tcPr>
            <w:tcW w:w="431" w:type="pct"/>
            <w:shd w:val="clear" w:color="auto" w:fill="auto"/>
          </w:tcPr>
          <w:p w14:paraId="7CFEAE32" w14:textId="77777777" w:rsidR="000F5591" w:rsidRPr="003536EA" w:rsidRDefault="000F5591" w:rsidP="00451393">
            <w:pPr>
              <w:keepLines/>
              <w:spacing w:before="60" w:after="60"/>
              <w:ind w:firstLine="0"/>
              <w:jc w:val="left"/>
              <w:rPr>
                <w:sz w:val="22"/>
              </w:rPr>
            </w:pPr>
            <w:r w:rsidRPr="003536EA">
              <w:rPr>
                <w:sz w:val="22"/>
              </w:rPr>
              <w:t>1,410</w:t>
            </w:r>
          </w:p>
        </w:tc>
        <w:tc>
          <w:tcPr>
            <w:tcW w:w="629" w:type="pct"/>
            <w:shd w:val="clear" w:color="auto" w:fill="auto"/>
          </w:tcPr>
          <w:p w14:paraId="516DAA40" w14:textId="77777777" w:rsidR="000F5591" w:rsidRPr="003536EA" w:rsidRDefault="000F5591" w:rsidP="00451393">
            <w:pPr>
              <w:keepLines/>
              <w:spacing w:before="60" w:after="60"/>
              <w:ind w:firstLine="0"/>
              <w:jc w:val="left"/>
              <w:rPr>
                <w:sz w:val="22"/>
              </w:rPr>
            </w:pPr>
            <w:r w:rsidRPr="003536EA">
              <w:rPr>
                <w:sz w:val="22"/>
              </w:rPr>
              <w:t>89</w:t>
            </w:r>
          </w:p>
        </w:tc>
      </w:tr>
      <w:tr w:rsidR="000F5591" w:rsidRPr="003536EA" w14:paraId="74234D2A" w14:textId="77777777" w:rsidTr="00451393">
        <w:tc>
          <w:tcPr>
            <w:tcW w:w="2881" w:type="pct"/>
            <w:shd w:val="clear" w:color="auto" w:fill="auto"/>
          </w:tcPr>
          <w:p w14:paraId="0420B971" w14:textId="77777777" w:rsidR="000F5591" w:rsidRPr="003536EA" w:rsidRDefault="000F5591" w:rsidP="00451393">
            <w:pPr>
              <w:keepLines/>
              <w:spacing w:before="60" w:after="60"/>
              <w:ind w:firstLine="0"/>
              <w:jc w:val="left"/>
              <w:rPr>
                <w:sz w:val="22"/>
              </w:rPr>
            </w:pPr>
            <w:r w:rsidRPr="003536EA">
              <w:rPr>
                <w:sz w:val="22"/>
              </w:rPr>
              <w:t>6. Жилые помещения судов III категории</w:t>
            </w:r>
          </w:p>
        </w:tc>
        <w:tc>
          <w:tcPr>
            <w:tcW w:w="445" w:type="pct"/>
            <w:shd w:val="clear" w:color="auto" w:fill="auto"/>
          </w:tcPr>
          <w:p w14:paraId="7676E636" w14:textId="77777777" w:rsidR="000F5591" w:rsidRPr="003536EA" w:rsidRDefault="000F5591" w:rsidP="00451393">
            <w:pPr>
              <w:keepLines/>
              <w:spacing w:before="60" w:after="60"/>
              <w:ind w:firstLine="0"/>
              <w:jc w:val="left"/>
              <w:rPr>
                <w:sz w:val="22"/>
              </w:rPr>
            </w:pPr>
            <w:r w:rsidRPr="003536EA">
              <w:rPr>
                <w:sz w:val="22"/>
              </w:rPr>
              <w:t>0,0946</w:t>
            </w:r>
          </w:p>
        </w:tc>
        <w:tc>
          <w:tcPr>
            <w:tcW w:w="614" w:type="pct"/>
            <w:shd w:val="clear" w:color="auto" w:fill="auto"/>
          </w:tcPr>
          <w:p w14:paraId="4A6A8E5E" w14:textId="77777777" w:rsidR="000F5591" w:rsidRPr="003536EA" w:rsidRDefault="000F5591" w:rsidP="00451393">
            <w:pPr>
              <w:keepLines/>
              <w:spacing w:before="60" w:after="60"/>
              <w:ind w:firstLine="0"/>
              <w:jc w:val="left"/>
              <w:rPr>
                <w:sz w:val="22"/>
              </w:rPr>
            </w:pPr>
            <w:r w:rsidRPr="003536EA">
              <w:rPr>
                <w:sz w:val="22"/>
              </w:rPr>
              <w:t>50</w:t>
            </w:r>
          </w:p>
        </w:tc>
        <w:tc>
          <w:tcPr>
            <w:tcW w:w="431" w:type="pct"/>
            <w:shd w:val="clear" w:color="auto" w:fill="auto"/>
          </w:tcPr>
          <w:p w14:paraId="74E48396" w14:textId="77777777" w:rsidR="000F5591" w:rsidRPr="003536EA" w:rsidRDefault="000F5591" w:rsidP="00451393">
            <w:pPr>
              <w:keepLines/>
              <w:spacing w:before="60" w:after="60"/>
              <w:ind w:firstLine="0"/>
              <w:jc w:val="left"/>
              <w:rPr>
                <w:sz w:val="22"/>
              </w:rPr>
            </w:pPr>
            <w:r w:rsidRPr="003536EA">
              <w:rPr>
                <w:sz w:val="22"/>
              </w:rPr>
              <w:t>1,990</w:t>
            </w:r>
          </w:p>
        </w:tc>
        <w:tc>
          <w:tcPr>
            <w:tcW w:w="629" w:type="pct"/>
            <w:shd w:val="clear" w:color="auto" w:fill="auto"/>
          </w:tcPr>
          <w:p w14:paraId="7D9910B8" w14:textId="77777777" w:rsidR="000F5591" w:rsidRPr="003536EA" w:rsidRDefault="000F5591" w:rsidP="00451393">
            <w:pPr>
              <w:keepLines/>
              <w:spacing w:before="60" w:after="60"/>
              <w:ind w:firstLine="0"/>
              <w:jc w:val="left"/>
              <w:rPr>
                <w:sz w:val="22"/>
              </w:rPr>
            </w:pPr>
            <w:r w:rsidRPr="003536EA">
              <w:rPr>
                <w:sz w:val="22"/>
              </w:rPr>
              <w:t>92</w:t>
            </w:r>
          </w:p>
        </w:tc>
      </w:tr>
      <w:tr w:rsidR="000F5591" w:rsidRPr="003536EA" w14:paraId="10E63560" w14:textId="77777777" w:rsidTr="00451393">
        <w:tc>
          <w:tcPr>
            <w:tcW w:w="2881" w:type="pct"/>
            <w:shd w:val="clear" w:color="auto" w:fill="auto"/>
          </w:tcPr>
          <w:p w14:paraId="09543ADF" w14:textId="77777777" w:rsidR="000F5591" w:rsidRPr="003536EA" w:rsidRDefault="000F5591" w:rsidP="00451393">
            <w:pPr>
              <w:keepLines/>
              <w:spacing w:before="60" w:after="60"/>
              <w:ind w:firstLine="0"/>
              <w:jc w:val="left"/>
              <w:rPr>
                <w:sz w:val="22"/>
              </w:rPr>
            </w:pPr>
            <w:r w:rsidRPr="003536EA">
              <w:rPr>
                <w:sz w:val="22"/>
              </w:rPr>
              <w:t xml:space="preserve">7. Жилые помещения (для отдыха </w:t>
            </w:r>
            <w:proofErr w:type="spellStart"/>
            <w:r w:rsidRPr="003536EA">
              <w:rPr>
                <w:sz w:val="22"/>
              </w:rPr>
              <w:t>подвахты</w:t>
            </w:r>
            <w:proofErr w:type="spellEnd"/>
            <w:r w:rsidRPr="003536EA">
              <w:rPr>
                <w:sz w:val="22"/>
              </w:rPr>
              <w:t>) судов IV категории</w:t>
            </w:r>
          </w:p>
        </w:tc>
        <w:tc>
          <w:tcPr>
            <w:tcW w:w="445" w:type="pct"/>
            <w:shd w:val="clear" w:color="auto" w:fill="auto"/>
          </w:tcPr>
          <w:p w14:paraId="7F63452A" w14:textId="77777777" w:rsidR="000F5591" w:rsidRPr="003536EA" w:rsidRDefault="000F5591" w:rsidP="00451393">
            <w:pPr>
              <w:keepLines/>
              <w:spacing w:before="60" w:after="60"/>
              <w:ind w:firstLine="0"/>
              <w:jc w:val="left"/>
              <w:rPr>
                <w:sz w:val="22"/>
              </w:rPr>
            </w:pPr>
            <w:r w:rsidRPr="003536EA">
              <w:rPr>
                <w:sz w:val="22"/>
              </w:rPr>
              <w:t>0,1340</w:t>
            </w:r>
          </w:p>
        </w:tc>
        <w:tc>
          <w:tcPr>
            <w:tcW w:w="614" w:type="pct"/>
            <w:shd w:val="clear" w:color="auto" w:fill="auto"/>
          </w:tcPr>
          <w:p w14:paraId="1E615964" w14:textId="77777777" w:rsidR="000F5591" w:rsidRPr="003536EA" w:rsidRDefault="000F5591" w:rsidP="00451393">
            <w:pPr>
              <w:keepLines/>
              <w:spacing w:before="60" w:after="60"/>
              <w:ind w:firstLine="0"/>
              <w:jc w:val="left"/>
              <w:rPr>
                <w:sz w:val="22"/>
              </w:rPr>
            </w:pPr>
            <w:r w:rsidRPr="003536EA">
              <w:rPr>
                <w:sz w:val="22"/>
              </w:rPr>
              <w:t>53</w:t>
            </w:r>
          </w:p>
        </w:tc>
        <w:tc>
          <w:tcPr>
            <w:tcW w:w="431" w:type="pct"/>
            <w:shd w:val="clear" w:color="auto" w:fill="auto"/>
          </w:tcPr>
          <w:p w14:paraId="17AF11FE" w14:textId="77777777" w:rsidR="000F5591" w:rsidRPr="003536EA" w:rsidRDefault="000F5591" w:rsidP="00451393">
            <w:pPr>
              <w:keepLines/>
              <w:spacing w:before="60" w:after="60"/>
              <w:ind w:firstLine="0"/>
              <w:jc w:val="left"/>
              <w:rPr>
                <w:sz w:val="22"/>
              </w:rPr>
            </w:pPr>
            <w:r w:rsidRPr="003536EA">
              <w:rPr>
                <w:sz w:val="22"/>
              </w:rPr>
              <w:t>2,810</w:t>
            </w:r>
          </w:p>
        </w:tc>
        <w:tc>
          <w:tcPr>
            <w:tcW w:w="629" w:type="pct"/>
            <w:shd w:val="clear" w:color="auto" w:fill="auto"/>
          </w:tcPr>
          <w:p w14:paraId="32520DBF" w14:textId="77777777" w:rsidR="000F5591" w:rsidRPr="003536EA" w:rsidRDefault="000F5591" w:rsidP="00451393">
            <w:pPr>
              <w:keepLines/>
              <w:spacing w:before="60" w:after="60"/>
              <w:ind w:firstLine="0"/>
              <w:jc w:val="left"/>
              <w:rPr>
                <w:sz w:val="22"/>
              </w:rPr>
            </w:pPr>
            <w:r w:rsidRPr="003536EA">
              <w:rPr>
                <w:sz w:val="22"/>
              </w:rPr>
              <w:t>95</w:t>
            </w:r>
          </w:p>
        </w:tc>
      </w:tr>
    </w:tbl>
    <w:p w14:paraId="6A9A674F" w14:textId="77777777" w:rsidR="000F5591" w:rsidRPr="003536EA" w:rsidRDefault="000F5591" w:rsidP="000F5591">
      <w:pPr>
        <w:keepLines/>
      </w:pPr>
      <w:r w:rsidRPr="003536EA">
        <w:t>При соблюдении требований, указанных в ГОСТ 12.1.012-2004 и СН 2.2.4/2.1.8.566-96 воздействие источников вибрации будет носить локальный характер и не распространится за пределы территории работ.</w:t>
      </w:r>
    </w:p>
    <w:p w14:paraId="407A2DD2" w14:textId="77777777" w:rsidR="000F5591" w:rsidRPr="003536EA" w:rsidRDefault="000F5591" w:rsidP="005106EF">
      <w:pPr>
        <w:pStyle w:val="40"/>
        <w:tabs>
          <w:tab w:val="left" w:pos="1134"/>
        </w:tabs>
      </w:pPr>
      <w:bookmarkStart w:id="358" w:name="_Toc375251162"/>
      <w:bookmarkStart w:id="359" w:name="_Toc30122174"/>
      <w:r w:rsidRPr="003536EA">
        <w:t>Воздействие источников электромагнитного излучения</w:t>
      </w:r>
      <w:bookmarkEnd w:id="358"/>
      <w:bookmarkEnd w:id="359"/>
    </w:p>
    <w:p w14:paraId="2A3CAF40" w14:textId="77777777" w:rsidR="001E5AAC" w:rsidRPr="003536EA" w:rsidRDefault="000F5591" w:rsidP="000F5591">
      <w:pPr>
        <w:keepLines/>
      </w:pPr>
      <w:r w:rsidRPr="003536EA">
        <w:t xml:space="preserve">При соблюдении требований СанПиН 2.1.8/2.2.4.1383-03 к размещению и эксплуатации передающих </w:t>
      </w:r>
      <w:proofErr w:type="spellStart"/>
      <w:r w:rsidRPr="003536EA">
        <w:t>радиообъектов</w:t>
      </w:r>
      <w:proofErr w:type="spellEnd"/>
      <w:r w:rsidRPr="003536EA">
        <w:t>, воздействие на персонал ожидается незначительным. Электромагнитные характеристики источников удовлетворяют требованиям, приведенным в СанПиН 2.1.8/2.2.4.1383-03, и оцениваются как маломощные источники, не подлежащие контролю органами санитарно-эпидемиологического надзора и не превышающие предельно допустимых значений, указанных в таблицах 4.3-</w:t>
      </w:r>
      <w:r w:rsidR="00E1181F" w:rsidRPr="003536EA">
        <w:t>7</w:t>
      </w:r>
      <w:r w:rsidRPr="003536EA">
        <w:t>, 4.3-</w:t>
      </w:r>
      <w:r w:rsidR="00E1181F" w:rsidRPr="003536EA">
        <w:t>8</w:t>
      </w:r>
      <w:r w:rsidRPr="003536EA">
        <w:t>.</w:t>
      </w:r>
    </w:p>
    <w:p w14:paraId="4D8E06C5" w14:textId="77777777" w:rsidR="000F5591" w:rsidRPr="003536EA" w:rsidRDefault="000F5591" w:rsidP="005106EF">
      <w:pPr>
        <w:pStyle w:val="a2"/>
        <w:keepLines/>
      </w:pPr>
      <w:r w:rsidRPr="003536EA">
        <w:t>ПДУ ЭМИ диапазона частот 30 кГц-300 ГГц</w:t>
      </w:r>
    </w:p>
    <w:tbl>
      <w:tblPr>
        <w:tblW w:w="0" w:type="auto"/>
        <w:jc w:val="center"/>
        <w:tblBorders>
          <w:top w:val="single" w:sz="4" w:space="0" w:color="auto"/>
          <w:left w:val="single" w:sz="4" w:space="0" w:color="auto"/>
          <w:bottom w:val="single" w:sz="4" w:space="0" w:color="auto"/>
          <w:right w:val="single" w:sz="4" w:space="0" w:color="auto"/>
        </w:tblBorders>
        <w:shd w:val="clear" w:color="auto" w:fill="FFFFFF"/>
        <w:tblCellMar>
          <w:left w:w="28" w:type="dxa"/>
          <w:right w:w="28" w:type="dxa"/>
        </w:tblCellMar>
        <w:tblLook w:val="04A0" w:firstRow="1" w:lastRow="0" w:firstColumn="1" w:lastColumn="0" w:noHBand="0" w:noVBand="1"/>
      </w:tblPr>
      <w:tblGrid>
        <w:gridCol w:w="5030"/>
        <w:gridCol w:w="779"/>
        <w:gridCol w:w="773"/>
        <w:gridCol w:w="877"/>
        <w:gridCol w:w="983"/>
        <w:gridCol w:w="1251"/>
      </w:tblGrid>
      <w:tr w:rsidR="000F5591" w:rsidRPr="003536EA" w14:paraId="4498FE69" w14:textId="77777777" w:rsidTr="00451393">
        <w:trPr>
          <w:tblHeade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5CA69665" w14:textId="77777777" w:rsidR="000F5591" w:rsidRPr="003536EA" w:rsidRDefault="000F5591" w:rsidP="00451393">
            <w:pPr>
              <w:keepLines/>
              <w:spacing w:before="60" w:after="60"/>
              <w:ind w:firstLine="0"/>
              <w:jc w:val="center"/>
              <w:rPr>
                <w:b/>
                <w:sz w:val="22"/>
              </w:rPr>
            </w:pPr>
            <w:bookmarkStart w:id="360" w:name="TO0000001"/>
            <w:r w:rsidRPr="003536EA">
              <w:rPr>
                <w:b/>
                <w:sz w:val="22"/>
              </w:rPr>
              <w:t>Параметр</w:t>
            </w:r>
          </w:p>
        </w:tc>
        <w:tc>
          <w:tcPr>
            <w:tcW w:w="0" w:type="auto"/>
            <w:gridSpan w:val="5"/>
            <w:tcBorders>
              <w:top w:val="single" w:sz="4" w:space="0" w:color="auto"/>
              <w:left w:val="single" w:sz="4" w:space="0" w:color="auto"/>
              <w:bottom w:val="single" w:sz="4" w:space="0" w:color="auto"/>
              <w:right w:val="single" w:sz="4" w:space="0" w:color="auto"/>
            </w:tcBorders>
            <w:shd w:val="clear" w:color="auto" w:fill="FFFFFF"/>
            <w:vAlign w:val="center"/>
            <w:hideMark/>
          </w:tcPr>
          <w:p w14:paraId="7DE490EE" w14:textId="77777777" w:rsidR="000F5591" w:rsidRPr="003536EA" w:rsidRDefault="000F5591" w:rsidP="00451393">
            <w:pPr>
              <w:keepLines/>
              <w:spacing w:before="60" w:after="60"/>
              <w:ind w:firstLine="0"/>
              <w:jc w:val="center"/>
              <w:rPr>
                <w:b/>
                <w:sz w:val="22"/>
              </w:rPr>
            </w:pPr>
            <w:r w:rsidRPr="003536EA">
              <w:rPr>
                <w:b/>
                <w:sz w:val="22"/>
              </w:rPr>
              <w:t>Диапазонах частот (МГц)</w:t>
            </w:r>
          </w:p>
        </w:tc>
      </w:tr>
      <w:tr w:rsidR="000F5591" w:rsidRPr="003536EA" w14:paraId="62FBB9A9" w14:textId="77777777" w:rsidTr="00451393">
        <w:trPr>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3C64D70A" w14:textId="77777777" w:rsidR="000F5591" w:rsidRPr="003536EA" w:rsidRDefault="000F5591" w:rsidP="00451393">
            <w:pPr>
              <w:keepLines/>
              <w:spacing w:before="60" w:after="60"/>
              <w:ind w:firstLine="0"/>
              <w:jc w:val="center"/>
              <w:rPr>
                <w:b/>
                <w:sz w:val="22"/>
              </w:rPr>
            </w:pP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39A6CC2" w14:textId="77777777" w:rsidR="000F5591" w:rsidRPr="003536EA" w:rsidRDefault="000F5591" w:rsidP="00451393">
            <w:pPr>
              <w:keepLines/>
              <w:spacing w:before="60" w:after="60"/>
              <w:ind w:firstLine="0"/>
              <w:jc w:val="center"/>
              <w:rPr>
                <w:b/>
                <w:sz w:val="22"/>
              </w:rPr>
            </w:pPr>
            <w:r w:rsidRPr="003536EA">
              <w:rPr>
                <w:b/>
                <w:sz w:val="22"/>
              </w:rPr>
              <w:t>0,03-3,0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564B04F3" w14:textId="77777777" w:rsidR="000F5591" w:rsidRPr="003536EA" w:rsidRDefault="000F5591" w:rsidP="00451393">
            <w:pPr>
              <w:keepLines/>
              <w:spacing w:before="60" w:after="60"/>
              <w:ind w:firstLine="0"/>
              <w:jc w:val="center"/>
              <w:rPr>
                <w:b/>
                <w:sz w:val="22"/>
              </w:rPr>
            </w:pPr>
            <w:r w:rsidRPr="003536EA">
              <w:rPr>
                <w:b/>
                <w:sz w:val="22"/>
              </w:rPr>
              <w:t>3,0-30,0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1709BA24" w14:textId="77777777" w:rsidR="000F5591" w:rsidRPr="003536EA" w:rsidRDefault="000F5591" w:rsidP="00451393">
            <w:pPr>
              <w:keepLines/>
              <w:spacing w:before="60" w:after="60"/>
              <w:ind w:firstLine="0"/>
              <w:jc w:val="center"/>
              <w:rPr>
                <w:b/>
                <w:sz w:val="22"/>
              </w:rPr>
            </w:pPr>
            <w:r w:rsidRPr="003536EA">
              <w:rPr>
                <w:b/>
                <w:sz w:val="22"/>
              </w:rPr>
              <w:t>30,0-50,0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B36C513" w14:textId="77777777" w:rsidR="000F5591" w:rsidRPr="003536EA" w:rsidRDefault="000F5591" w:rsidP="00451393">
            <w:pPr>
              <w:keepLines/>
              <w:spacing w:before="60" w:after="60"/>
              <w:ind w:firstLine="0"/>
              <w:jc w:val="center"/>
              <w:rPr>
                <w:b/>
                <w:sz w:val="22"/>
              </w:rPr>
            </w:pPr>
            <w:r w:rsidRPr="003536EA">
              <w:rPr>
                <w:b/>
                <w:sz w:val="22"/>
              </w:rPr>
              <w:t>50,0-300,0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F336D7A" w14:textId="77777777" w:rsidR="000F5591" w:rsidRPr="003536EA" w:rsidRDefault="000F5591" w:rsidP="00451393">
            <w:pPr>
              <w:keepLines/>
              <w:spacing w:before="60" w:after="60"/>
              <w:ind w:firstLine="0"/>
              <w:jc w:val="center"/>
              <w:rPr>
                <w:b/>
                <w:sz w:val="22"/>
              </w:rPr>
            </w:pPr>
            <w:r w:rsidRPr="003536EA">
              <w:rPr>
                <w:b/>
                <w:sz w:val="22"/>
              </w:rPr>
              <w:t>300,0-300000</w:t>
            </w:r>
          </w:p>
        </w:tc>
      </w:tr>
      <w:tr w:rsidR="000F5591" w:rsidRPr="003536EA" w14:paraId="763F83AC" w14:textId="77777777" w:rsidTr="00451393">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6E0E6827" w14:textId="77777777" w:rsidR="000F5591" w:rsidRPr="003536EA" w:rsidRDefault="000F5591" w:rsidP="00451393">
            <w:pPr>
              <w:keepLines/>
              <w:spacing w:before="60" w:after="60"/>
              <w:ind w:firstLine="0"/>
              <w:jc w:val="left"/>
              <w:rPr>
                <w:sz w:val="22"/>
              </w:rPr>
            </w:pPr>
            <w:r w:rsidRPr="003536EA">
              <w:rPr>
                <w:sz w:val="22"/>
              </w:rPr>
              <w:t>Предельно допустимое значение ЭЭЕ, (В/м)</w:t>
            </w:r>
            <w:r w:rsidRPr="003536EA">
              <w:rPr>
                <w:sz w:val="22"/>
                <w:vertAlign w:val="superscript"/>
              </w:rPr>
              <w:t>2</w:t>
            </w:r>
            <w:r w:rsidRPr="003536EA">
              <w:rPr>
                <w:sz w:val="22"/>
              </w:rPr>
              <w:t>, ч</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39BE7F41" w14:textId="77777777" w:rsidR="000F5591" w:rsidRPr="003536EA" w:rsidRDefault="000F5591" w:rsidP="00451393">
            <w:pPr>
              <w:keepLines/>
              <w:spacing w:before="60" w:after="60"/>
              <w:ind w:firstLine="0"/>
              <w:jc w:val="left"/>
              <w:rPr>
                <w:sz w:val="22"/>
              </w:rPr>
            </w:pPr>
            <w:r w:rsidRPr="003536EA">
              <w:rPr>
                <w:sz w:val="22"/>
              </w:rPr>
              <w:t>20000</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5C24A76B" w14:textId="77777777" w:rsidR="000F5591" w:rsidRPr="003536EA" w:rsidRDefault="000F5591" w:rsidP="00451393">
            <w:pPr>
              <w:keepLines/>
              <w:spacing w:before="60" w:after="60"/>
              <w:ind w:firstLine="0"/>
              <w:jc w:val="left"/>
              <w:rPr>
                <w:sz w:val="22"/>
              </w:rPr>
            </w:pPr>
            <w:r w:rsidRPr="003536EA">
              <w:rPr>
                <w:sz w:val="22"/>
              </w:rPr>
              <w:t>7000</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0537A6AA" w14:textId="77777777" w:rsidR="000F5591" w:rsidRPr="003536EA" w:rsidRDefault="000F5591" w:rsidP="00451393">
            <w:pPr>
              <w:keepLines/>
              <w:spacing w:before="60" w:after="60"/>
              <w:ind w:firstLine="0"/>
              <w:jc w:val="left"/>
              <w:rPr>
                <w:sz w:val="22"/>
              </w:rPr>
            </w:pPr>
            <w:r w:rsidRPr="003536EA">
              <w:rPr>
                <w:sz w:val="22"/>
              </w:rPr>
              <w:t>800</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430185B9" w14:textId="77777777" w:rsidR="000F5591" w:rsidRPr="003536EA" w:rsidRDefault="000F5591" w:rsidP="00451393">
            <w:pPr>
              <w:keepLines/>
              <w:spacing w:before="60" w:after="60"/>
              <w:ind w:firstLine="0"/>
              <w:jc w:val="left"/>
              <w:rPr>
                <w:sz w:val="22"/>
              </w:rPr>
            </w:pPr>
            <w:r w:rsidRPr="003536EA">
              <w:rPr>
                <w:sz w:val="22"/>
              </w:rPr>
              <w:t>800</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2C73EC5D" w14:textId="77777777" w:rsidR="000F5591" w:rsidRPr="003536EA" w:rsidRDefault="000F5591" w:rsidP="00451393">
            <w:pPr>
              <w:keepLines/>
              <w:spacing w:before="60" w:after="60"/>
              <w:ind w:firstLine="0"/>
              <w:jc w:val="left"/>
              <w:rPr>
                <w:sz w:val="22"/>
              </w:rPr>
            </w:pPr>
            <w:r w:rsidRPr="003536EA">
              <w:rPr>
                <w:sz w:val="22"/>
              </w:rPr>
              <w:t>-</w:t>
            </w:r>
          </w:p>
        </w:tc>
      </w:tr>
      <w:tr w:rsidR="000F5591" w:rsidRPr="003536EA" w14:paraId="7E6BCAE6" w14:textId="77777777" w:rsidTr="00451393">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7DAB6028" w14:textId="77777777" w:rsidR="000F5591" w:rsidRPr="003536EA" w:rsidRDefault="000F5591" w:rsidP="00451393">
            <w:pPr>
              <w:keepLines/>
              <w:spacing w:before="60" w:after="60"/>
              <w:ind w:firstLine="0"/>
              <w:jc w:val="left"/>
              <w:rPr>
                <w:sz w:val="22"/>
              </w:rPr>
            </w:pPr>
            <w:r w:rsidRPr="003536EA">
              <w:rPr>
                <w:sz w:val="22"/>
              </w:rPr>
              <w:t>Предельно допустимое значение ЭЭН, (А/м)</w:t>
            </w:r>
            <w:r w:rsidRPr="003536EA">
              <w:rPr>
                <w:sz w:val="22"/>
                <w:vertAlign w:val="superscript"/>
              </w:rPr>
              <w:t>2</w:t>
            </w:r>
            <w:r w:rsidRPr="003536EA">
              <w:rPr>
                <w:sz w:val="22"/>
              </w:rPr>
              <w:t>, ч</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3294D658" w14:textId="77777777" w:rsidR="000F5591" w:rsidRPr="003536EA" w:rsidRDefault="000F5591" w:rsidP="00451393">
            <w:pPr>
              <w:keepLines/>
              <w:spacing w:before="60" w:after="60"/>
              <w:ind w:firstLine="0"/>
              <w:jc w:val="left"/>
              <w:rPr>
                <w:sz w:val="22"/>
              </w:rPr>
            </w:pPr>
            <w:r w:rsidRPr="003536EA">
              <w:rPr>
                <w:sz w:val="22"/>
              </w:rPr>
              <w:t>200</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12EFB288" w14:textId="77777777" w:rsidR="000F5591" w:rsidRPr="003536EA" w:rsidRDefault="000F5591" w:rsidP="00451393">
            <w:pPr>
              <w:keepLines/>
              <w:spacing w:before="60" w:after="60"/>
              <w:ind w:firstLine="0"/>
              <w:jc w:val="left"/>
              <w:rPr>
                <w:sz w:val="22"/>
              </w:rPr>
            </w:pPr>
            <w:r w:rsidRPr="003536EA">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10A0C69A" w14:textId="77777777" w:rsidR="000F5591" w:rsidRPr="003536EA" w:rsidRDefault="000F5591" w:rsidP="00451393">
            <w:pPr>
              <w:keepLines/>
              <w:spacing w:before="60" w:after="60"/>
              <w:ind w:firstLine="0"/>
              <w:jc w:val="left"/>
              <w:rPr>
                <w:sz w:val="22"/>
              </w:rPr>
            </w:pPr>
            <w:r w:rsidRPr="003536EA">
              <w:rPr>
                <w:sz w:val="22"/>
              </w:rPr>
              <w:t>0,72</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02EFC875" w14:textId="77777777" w:rsidR="000F5591" w:rsidRPr="003536EA" w:rsidRDefault="000F5591" w:rsidP="00451393">
            <w:pPr>
              <w:keepLines/>
              <w:spacing w:before="60" w:after="60"/>
              <w:ind w:firstLine="0"/>
              <w:jc w:val="left"/>
              <w:rPr>
                <w:sz w:val="22"/>
              </w:rPr>
            </w:pPr>
            <w:r w:rsidRPr="003536EA">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43E9E10F" w14:textId="77777777" w:rsidR="000F5591" w:rsidRPr="003536EA" w:rsidRDefault="000F5591" w:rsidP="00451393">
            <w:pPr>
              <w:keepLines/>
              <w:spacing w:before="60" w:after="60"/>
              <w:ind w:firstLine="0"/>
              <w:jc w:val="left"/>
              <w:rPr>
                <w:sz w:val="22"/>
              </w:rPr>
            </w:pPr>
            <w:r w:rsidRPr="003536EA">
              <w:rPr>
                <w:sz w:val="22"/>
              </w:rPr>
              <w:t>-</w:t>
            </w:r>
          </w:p>
        </w:tc>
      </w:tr>
      <w:tr w:rsidR="000F5591" w:rsidRPr="003536EA" w14:paraId="3E2A0762" w14:textId="77777777" w:rsidTr="00451393">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0853D138" w14:textId="77777777" w:rsidR="000F5591" w:rsidRPr="003536EA" w:rsidRDefault="000F5591" w:rsidP="00451393">
            <w:pPr>
              <w:keepLines/>
              <w:spacing w:before="60" w:after="60"/>
              <w:ind w:firstLine="0"/>
              <w:jc w:val="left"/>
              <w:rPr>
                <w:sz w:val="22"/>
              </w:rPr>
            </w:pPr>
            <w:r w:rsidRPr="003536EA">
              <w:rPr>
                <w:sz w:val="22"/>
              </w:rPr>
              <w:t>Предельно допустимое значение ЭЭППЭ, (мкВт/см</w:t>
            </w:r>
            <w:r w:rsidRPr="003536EA">
              <w:rPr>
                <w:sz w:val="22"/>
                <w:vertAlign w:val="superscript"/>
              </w:rPr>
              <w:t>2</w:t>
            </w:r>
            <w:r w:rsidRPr="003536EA">
              <w:rPr>
                <w:sz w:val="22"/>
              </w:rPr>
              <w:t>), ч</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128E07F8" w14:textId="77777777" w:rsidR="000F5591" w:rsidRPr="003536EA" w:rsidRDefault="000F5591" w:rsidP="00451393">
            <w:pPr>
              <w:keepLines/>
              <w:spacing w:before="60" w:after="60"/>
              <w:ind w:firstLine="0"/>
              <w:jc w:val="left"/>
              <w:rPr>
                <w:sz w:val="22"/>
              </w:rPr>
            </w:pPr>
            <w:r w:rsidRPr="003536EA">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6DD47887" w14:textId="77777777" w:rsidR="000F5591" w:rsidRPr="003536EA" w:rsidRDefault="000F5591" w:rsidP="00451393">
            <w:pPr>
              <w:keepLines/>
              <w:spacing w:before="60" w:after="60"/>
              <w:ind w:firstLine="0"/>
              <w:jc w:val="left"/>
              <w:rPr>
                <w:sz w:val="22"/>
              </w:rPr>
            </w:pPr>
            <w:r w:rsidRPr="003536EA">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0B20BF2B" w14:textId="77777777" w:rsidR="000F5591" w:rsidRPr="003536EA" w:rsidRDefault="000F5591" w:rsidP="00451393">
            <w:pPr>
              <w:keepLines/>
              <w:spacing w:before="60" w:after="60"/>
              <w:ind w:firstLine="0"/>
              <w:jc w:val="left"/>
              <w:rPr>
                <w:sz w:val="22"/>
              </w:rPr>
            </w:pPr>
            <w:r w:rsidRPr="003536EA">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02528C4C" w14:textId="77777777" w:rsidR="000F5591" w:rsidRPr="003536EA" w:rsidRDefault="000F5591" w:rsidP="00451393">
            <w:pPr>
              <w:keepLines/>
              <w:spacing w:before="60" w:after="60"/>
              <w:ind w:firstLine="0"/>
              <w:jc w:val="left"/>
              <w:rPr>
                <w:sz w:val="22"/>
              </w:rPr>
            </w:pPr>
            <w:r w:rsidRPr="003536EA">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33DCF183" w14:textId="77777777" w:rsidR="000F5591" w:rsidRPr="003536EA" w:rsidRDefault="000F5591" w:rsidP="00451393">
            <w:pPr>
              <w:keepLines/>
              <w:spacing w:before="60" w:after="60"/>
              <w:ind w:firstLine="0"/>
              <w:jc w:val="left"/>
              <w:rPr>
                <w:sz w:val="22"/>
              </w:rPr>
            </w:pPr>
            <w:r w:rsidRPr="003536EA">
              <w:rPr>
                <w:sz w:val="22"/>
              </w:rPr>
              <w:t>200</w:t>
            </w:r>
          </w:p>
        </w:tc>
      </w:tr>
    </w:tbl>
    <w:bookmarkEnd w:id="360"/>
    <w:p w14:paraId="6D6A0E72" w14:textId="77777777" w:rsidR="000F5591" w:rsidRPr="003536EA" w:rsidRDefault="000F5591" w:rsidP="005106EF">
      <w:pPr>
        <w:pStyle w:val="a2"/>
        <w:keepLines/>
      </w:pPr>
      <w:r w:rsidRPr="003536EA">
        <w:t>Максимальные ПДУ напряженности и плотности потока энергии ЭМП диапазона частот</w:t>
      </w:r>
    </w:p>
    <w:tbl>
      <w:tblPr>
        <w:tblW w:w="5000" w:type="pct"/>
        <w:jc w:val="center"/>
        <w:tblBorders>
          <w:top w:val="single" w:sz="4" w:space="0" w:color="auto"/>
          <w:left w:val="single" w:sz="4" w:space="0" w:color="auto"/>
          <w:bottom w:val="single" w:sz="4" w:space="0" w:color="auto"/>
          <w:right w:val="single" w:sz="4" w:space="0" w:color="auto"/>
        </w:tblBorders>
        <w:shd w:val="clear" w:color="auto" w:fill="FFFFFF"/>
        <w:tblCellMar>
          <w:left w:w="28" w:type="dxa"/>
          <w:right w:w="28" w:type="dxa"/>
        </w:tblCellMar>
        <w:tblLook w:val="04A0" w:firstRow="1" w:lastRow="0" w:firstColumn="1" w:lastColumn="0" w:noHBand="0" w:noVBand="1"/>
      </w:tblPr>
      <w:tblGrid>
        <w:gridCol w:w="4492"/>
        <w:gridCol w:w="849"/>
        <w:gridCol w:w="849"/>
        <w:gridCol w:w="1062"/>
        <w:gridCol w:w="1068"/>
        <w:gridCol w:w="1373"/>
      </w:tblGrid>
      <w:tr w:rsidR="000F5591" w:rsidRPr="003536EA" w14:paraId="76879953" w14:textId="77777777" w:rsidTr="00B84556">
        <w:trPr>
          <w:cantSplit/>
          <w:tblHeader/>
          <w:jc w:val="center"/>
        </w:trPr>
        <w:tc>
          <w:tcPr>
            <w:tcW w:w="2317"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18B90F12" w14:textId="77777777" w:rsidR="000F5591" w:rsidRPr="003536EA" w:rsidRDefault="000F5591" w:rsidP="00451393">
            <w:pPr>
              <w:keepLines/>
              <w:spacing w:before="60" w:after="60"/>
              <w:ind w:firstLine="0"/>
              <w:jc w:val="center"/>
              <w:rPr>
                <w:b/>
                <w:sz w:val="22"/>
              </w:rPr>
            </w:pPr>
            <w:r w:rsidRPr="003536EA">
              <w:rPr>
                <w:b/>
                <w:sz w:val="22"/>
              </w:rPr>
              <w:t>Параметр</w:t>
            </w:r>
          </w:p>
        </w:tc>
        <w:tc>
          <w:tcPr>
            <w:tcW w:w="2683" w:type="pct"/>
            <w:gridSpan w:val="5"/>
            <w:tcBorders>
              <w:top w:val="single" w:sz="4" w:space="0" w:color="auto"/>
              <w:left w:val="single" w:sz="4" w:space="0" w:color="auto"/>
              <w:bottom w:val="single" w:sz="4" w:space="0" w:color="auto"/>
              <w:right w:val="single" w:sz="4" w:space="0" w:color="auto"/>
            </w:tcBorders>
            <w:shd w:val="clear" w:color="auto" w:fill="FFFFFF"/>
            <w:vAlign w:val="center"/>
            <w:hideMark/>
          </w:tcPr>
          <w:p w14:paraId="0E83EF7F" w14:textId="77777777" w:rsidR="000F5591" w:rsidRPr="003536EA" w:rsidRDefault="000F5591" w:rsidP="00451393">
            <w:pPr>
              <w:keepLines/>
              <w:spacing w:before="60" w:after="60"/>
              <w:ind w:firstLine="0"/>
              <w:jc w:val="center"/>
              <w:rPr>
                <w:b/>
                <w:sz w:val="22"/>
              </w:rPr>
            </w:pPr>
            <w:r w:rsidRPr="003536EA">
              <w:rPr>
                <w:b/>
                <w:sz w:val="22"/>
              </w:rPr>
              <w:t>Диапазонах частот (МГц)</w:t>
            </w:r>
          </w:p>
        </w:tc>
      </w:tr>
      <w:tr w:rsidR="000F5591" w:rsidRPr="003536EA" w14:paraId="11BEEDF1" w14:textId="77777777" w:rsidTr="00B84556">
        <w:trPr>
          <w:cantSplit/>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4B11FC37" w14:textId="77777777" w:rsidR="000F5591" w:rsidRPr="003536EA" w:rsidRDefault="000F5591" w:rsidP="00451393">
            <w:pPr>
              <w:keepLines/>
              <w:spacing w:before="60" w:after="60"/>
              <w:ind w:firstLine="0"/>
              <w:jc w:val="center"/>
              <w:rPr>
                <w:b/>
                <w:sz w:val="22"/>
              </w:rPr>
            </w:pPr>
          </w:p>
        </w:tc>
        <w:tc>
          <w:tcPr>
            <w:tcW w:w="4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059596" w14:textId="77777777" w:rsidR="000F5591" w:rsidRPr="003536EA" w:rsidRDefault="000F5591" w:rsidP="00451393">
            <w:pPr>
              <w:keepLines/>
              <w:spacing w:before="60" w:after="60"/>
              <w:ind w:firstLine="0"/>
              <w:jc w:val="center"/>
              <w:rPr>
                <w:b/>
                <w:sz w:val="22"/>
              </w:rPr>
            </w:pPr>
            <w:r w:rsidRPr="003536EA">
              <w:rPr>
                <w:b/>
                <w:sz w:val="22"/>
              </w:rPr>
              <w:t>0,03-3,0</w:t>
            </w:r>
          </w:p>
        </w:tc>
        <w:tc>
          <w:tcPr>
            <w:tcW w:w="4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485988" w14:textId="77777777" w:rsidR="000F5591" w:rsidRPr="003536EA" w:rsidRDefault="000F5591" w:rsidP="00451393">
            <w:pPr>
              <w:keepLines/>
              <w:spacing w:before="60" w:after="60"/>
              <w:ind w:firstLine="0"/>
              <w:jc w:val="center"/>
              <w:rPr>
                <w:b/>
                <w:sz w:val="22"/>
              </w:rPr>
            </w:pPr>
            <w:r w:rsidRPr="003536EA">
              <w:rPr>
                <w:b/>
                <w:sz w:val="22"/>
              </w:rPr>
              <w:t>3,0-30,0</w:t>
            </w:r>
          </w:p>
        </w:tc>
        <w:tc>
          <w:tcPr>
            <w:tcW w:w="54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B9F9F87" w14:textId="77777777" w:rsidR="000F5591" w:rsidRPr="003536EA" w:rsidRDefault="000F5591" w:rsidP="00451393">
            <w:pPr>
              <w:keepLines/>
              <w:spacing w:before="60" w:after="60"/>
              <w:ind w:firstLine="0"/>
              <w:jc w:val="center"/>
              <w:rPr>
                <w:b/>
                <w:sz w:val="22"/>
              </w:rPr>
            </w:pPr>
            <w:r w:rsidRPr="003536EA">
              <w:rPr>
                <w:b/>
                <w:sz w:val="22"/>
              </w:rPr>
              <w:t>30,0-50,0</w:t>
            </w:r>
          </w:p>
        </w:tc>
        <w:tc>
          <w:tcPr>
            <w:tcW w:w="55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5B7F82D" w14:textId="77777777" w:rsidR="000F5591" w:rsidRPr="003536EA" w:rsidRDefault="000F5591" w:rsidP="00451393">
            <w:pPr>
              <w:keepLines/>
              <w:spacing w:before="60" w:after="60"/>
              <w:ind w:firstLine="0"/>
              <w:jc w:val="center"/>
              <w:rPr>
                <w:b/>
                <w:sz w:val="22"/>
              </w:rPr>
            </w:pPr>
            <w:r w:rsidRPr="003536EA">
              <w:rPr>
                <w:b/>
                <w:sz w:val="22"/>
              </w:rPr>
              <w:t>50,0-300,0</w:t>
            </w:r>
          </w:p>
        </w:tc>
        <w:tc>
          <w:tcPr>
            <w:tcW w:w="70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B8B32F" w14:textId="77777777" w:rsidR="000F5591" w:rsidRPr="003536EA" w:rsidRDefault="000F5591" w:rsidP="00451393">
            <w:pPr>
              <w:keepLines/>
              <w:spacing w:before="60" w:after="60"/>
              <w:ind w:firstLine="0"/>
              <w:jc w:val="center"/>
              <w:rPr>
                <w:b/>
                <w:sz w:val="22"/>
              </w:rPr>
            </w:pPr>
            <w:r w:rsidRPr="003536EA">
              <w:rPr>
                <w:b/>
                <w:sz w:val="22"/>
              </w:rPr>
              <w:t>300,0-300000</w:t>
            </w:r>
          </w:p>
        </w:tc>
      </w:tr>
      <w:tr w:rsidR="000F5591" w:rsidRPr="003536EA" w14:paraId="165A61BC" w14:textId="77777777" w:rsidTr="00B84556">
        <w:trPr>
          <w:cantSplit/>
          <w:jc w:val="center"/>
        </w:trPr>
        <w:tc>
          <w:tcPr>
            <w:tcW w:w="2317" w:type="pct"/>
            <w:tcBorders>
              <w:top w:val="single" w:sz="4" w:space="0" w:color="auto"/>
              <w:left w:val="single" w:sz="4" w:space="0" w:color="auto"/>
              <w:bottom w:val="single" w:sz="4" w:space="0" w:color="auto"/>
              <w:right w:val="single" w:sz="4" w:space="0" w:color="auto"/>
            </w:tcBorders>
            <w:shd w:val="clear" w:color="auto" w:fill="FFFFFF"/>
            <w:hideMark/>
          </w:tcPr>
          <w:p w14:paraId="64BADE30" w14:textId="77777777" w:rsidR="000F5591" w:rsidRPr="003536EA" w:rsidRDefault="000F5591" w:rsidP="00451393">
            <w:pPr>
              <w:keepLines/>
              <w:spacing w:before="60" w:after="60"/>
              <w:ind w:firstLine="0"/>
              <w:jc w:val="left"/>
              <w:rPr>
                <w:sz w:val="22"/>
              </w:rPr>
            </w:pPr>
            <w:r w:rsidRPr="003536EA">
              <w:rPr>
                <w:sz w:val="22"/>
              </w:rPr>
              <w:t>Максимальный ПДУ Е, В/м</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6FEAB4A5" w14:textId="77777777" w:rsidR="000F5591" w:rsidRPr="003536EA" w:rsidRDefault="000F5591" w:rsidP="00451393">
            <w:pPr>
              <w:keepLines/>
              <w:spacing w:before="60" w:after="60"/>
              <w:ind w:firstLine="0"/>
              <w:jc w:val="left"/>
              <w:rPr>
                <w:sz w:val="22"/>
              </w:rPr>
            </w:pPr>
            <w:r w:rsidRPr="003536EA">
              <w:rPr>
                <w:sz w:val="22"/>
              </w:rPr>
              <w:t>500</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1A211CA6" w14:textId="77777777" w:rsidR="000F5591" w:rsidRPr="003536EA" w:rsidRDefault="000F5591" w:rsidP="00451393">
            <w:pPr>
              <w:keepLines/>
              <w:spacing w:before="60" w:after="60"/>
              <w:ind w:firstLine="0"/>
              <w:jc w:val="left"/>
              <w:rPr>
                <w:sz w:val="22"/>
              </w:rPr>
            </w:pPr>
            <w:r w:rsidRPr="003536EA">
              <w:rPr>
                <w:sz w:val="22"/>
              </w:rPr>
              <w:t>296</w:t>
            </w:r>
          </w:p>
        </w:tc>
        <w:tc>
          <w:tcPr>
            <w:tcW w:w="548" w:type="pct"/>
            <w:tcBorders>
              <w:top w:val="single" w:sz="4" w:space="0" w:color="auto"/>
              <w:left w:val="single" w:sz="4" w:space="0" w:color="auto"/>
              <w:bottom w:val="single" w:sz="4" w:space="0" w:color="auto"/>
              <w:right w:val="single" w:sz="4" w:space="0" w:color="auto"/>
            </w:tcBorders>
            <w:shd w:val="clear" w:color="auto" w:fill="FFFFFF"/>
            <w:hideMark/>
          </w:tcPr>
          <w:p w14:paraId="0354C5C7" w14:textId="77777777" w:rsidR="000F5591" w:rsidRPr="003536EA" w:rsidRDefault="000F5591" w:rsidP="00451393">
            <w:pPr>
              <w:keepLines/>
              <w:spacing w:before="60" w:after="60"/>
              <w:ind w:firstLine="0"/>
              <w:jc w:val="left"/>
              <w:rPr>
                <w:sz w:val="22"/>
              </w:rPr>
            </w:pPr>
            <w:r w:rsidRPr="003536EA">
              <w:rPr>
                <w:sz w:val="22"/>
              </w:rPr>
              <w:t>80</w:t>
            </w:r>
          </w:p>
        </w:tc>
        <w:tc>
          <w:tcPr>
            <w:tcW w:w="551" w:type="pct"/>
            <w:tcBorders>
              <w:top w:val="single" w:sz="4" w:space="0" w:color="auto"/>
              <w:left w:val="single" w:sz="4" w:space="0" w:color="auto"/>
              <w:bottom w:val="single" w:sz="4" w:space="0" w:color="auto"/>
              <w:right w:val="single" w:sz="4" w:space="0" w:color="auto"/>
            </w:tcBorders>
            <w:shd w:val="clear" w:color="auto" w:fill="FFFFFF"/>
            <w:hideMark/>
          </w:tcPr>
          <w:p w14:paraId="663422FB" w14:textId="77777777" w:rsidR="000F5591" w:rsidRPr="003536EA" w:rsidRDefault="000F5591" w:rsidP="00451393">
            <w:pPr>
              <w:keepLines/>
              <w:spacing w:before="60" w:after="60"/>
              <w:ind w:firstLine="0"/>
              <w:jc w:val="left"/>
              <w:rPr>
                <w:sz w:val="22"/>
              </w:rPr>
            </w:pPr>
            <w:r w:rsidRPr="003536EA">
              <w:rPr>
                <w:sz w:val="22"/>
              </w:rPr>
              <w:t>80</w:t>
            </w:r>
          </w:p>
        </w:tc>
        <w:tc>
          <w:tcPr>
            <w:tcW w:w="708" w:type="pct"/>
            <w:tcBorders>
              <w:top w:val="single" w:sz="4" w:space="0" w:color="auto"/>
              <w:left w:val="single" w:sz="4" w:space="0" w:color="auto"/>
              <w:bottom w:val="single" w:sz="4" w:space="0" w:color="auto"/>
              <w:right w:val="single" w:sz="4" w:space="0" w:color="auto"/>
            </w:tcBorders>
            <w:shd w:val="clear" w:color="auto" w:fill="FFFFFF"/>
            <w:hideMark/>
          </w:tcPr>
          <w:p w14:paraId="792EE028" w14:textId="77777777" w:rsidR="000F5591" w:rsidRPr="003536EA" w:rsidRDefault="000F5591" w:rsidP="00451393">
            <w:pPr>
              <w:keepLines/>
              <w:spacing w:before="60" w:after="60"/>
              <w:ind w:firstLine="0"/>
              <w:jc w:val="left"/>
              <w:rPr>
                <w:sz w:val="22"/>
              </w:rPr>
            </w:pPr>
            <w:r w:rsidRPr="003536EA">
              <w:rPr>
                <w:sz w:val="22"/>
              </w:rPr>
              <w:t>-</w:t>
            </w:r>
          </w:p>
        </w:tc>
      </w:tr>
      <w:tr w:rsidR="000F5591" w:rsidRPr="003536EA" w14:paraId="421DBBE8" w14:textId="77777777" w:rsidTr="00B84556">
        <w:trPr>
          <w:cantSplit/>
          <w:jc w:val="center"/>
        </w:trPr>
        <w:tc>
          <w:tcPr>
            <w:tcW w:w="2317" w:type="pct"/>
            <w:tcBorders>
              <w:top w:val="single" w:sz="4" w:space="0" w:color="auto"/>
              <w:left w:val="single" w:sz="4" w:space="0" w:color="auto"/>
              <w:bottom w:val="single" w:sz="4" w:space="0" w:color="auto"/>
              <w:right w:val="single" w:sz="4" w:space="0" w:color="auto"/>
            </w:tcBorders>
            <w:shd w:val="clear" w:color="auto" w:fill="FFFFFF"/>
            <w:hideMark/>
          </w:tcPr>
          <w:p w14:paraId="24641EDF" w14:textId="77777777" w:rsidR="000F5591" w:rsidRPr="003536EA" w:rsidRDefault="000F5591" w:rsidP="00451393">
            <w:pPr>
              <w:keepLines/>
              <w:spacing w:before="60" w:after="60"/>
              <w:ind w:firstLine="0"/>
              <w:jc w:val="left"/>
              <w:rPr>
                <w:sz w:val="22"/>
              </w:rPr>
            </w:pPr>
            <w:r w:rsidRPr="003536EA">
              <w:rPr>
                <w:sz w:val="22"/>
              </w:rPr>
              <w:t>Максимальный ПДУ Н, А/м</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300125FB" w14:textId="77777777" w:rsidR="000F5591" w:rsidRPr="003536EA" w:rsidRDefault="000F5591" w:rsidP="00451393">
            <w:pPr>
              <w:keepLines/>
              <w:spacing w:before="60" w:after="60"/>
              <w:ind w:firstLine="0"/>
              <w:jc w:val="left"/>
              <w:rPr>
                <w:sz w:val="22"/>
              </w:rPr>
            </w:pPr>
            <w:r w:rsidRPr="003536EA">
              <w:rPr>
                <w:sz w:val="22"/>
              </w:rPr>
              <w:t>50</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371AE746" w14:textId="77777777" w:rsidR="000F5591" w:rsidRPr="003536EA" w:rsidRDefault="000F5591" w:rsidP="00451393">
            <w:pPr>
              <w:keepLines/>
              <w:spacing w:before="60" w:after="60"/>
              <w:ind w:firstLine="0"/>
              <w:jc w:val="left"/>
              <w:rPr>
                <w:sz w:val="22"/>
              </w:rPr>
            </w:pPr>
            <w:r w:rsidRPr="003536EA">
              <w:rPr>
                <w:sz w:val="22"/>
              </w:rPr>
              <w:t>-</w:t>
            </w:r>
          </w:p>
        </w:tc>
        <w:tc>
          <w:tcPr>
            <w:tcW w:w="548" w:type="pct"/>
            <w:tcBorders>
              <w:top w:val="single" w:sz="4" w:space="0" w:color="auto"/>
              <w:left w:val="single" w:sz="4" w:space="0" w:color="auto"/>
              <w:bottom w:val="single" w:sz="4" w:space="0" w:color="auto"/>
              <w:right w:val="single" w:sz="4" w:space="0" w:color="auto"/>
            </w:tcBorders>
            <w:shd w:val="clear" w:color="auto" w:fill="FFFFFF"/>
            <w:hideMark/>
          </w:tcPr>
          <w:p w14:paraId="1E274126" w14:textId="77777777" w:rsidR="000F5591" w:rsidRPr="003536EA" w:rsidRDefault="000F5591" w:rsidP="00451393">
            <w:pPr>
              <w:keepLines/>
              <w:spacing w:before="60" w:after="60"/>
              <w:ind w:firstLine="0"/>
              <w:jc w:val="left"/>
              <w:rPr>
                <w:sz w:val="22"/>
              </w:rPr>
            </w:pPr>
            <w:r w:rsidRPr="003536EA">
              <w:rPr>
                <w:sz w:val="22"/>
              </w:rPr>
              <w:t>3,0</w:t>
            </w:r>
          </w:p>
        </w:tc>
        <w:tc>
          <w:tcPr>
            <w:tcW w:w="551" w:type="pct"/>
            <w:tcBorders>
              <w:top w:val="single" w:sz="4" w:space="0" w:color="auto"/>
              <w:left w:val="single" w:sz="4" w:space="0" w:color="auto"/>
              <w:bottom w:val="single" w:sz="4" w:space="0" w:color="auto"/>
              <w:right w:val="single" w:sz="4" w:space="0" w:color="auto"/>
            </w:tcBorders>
            <w:shd w:val="clear" w:color="auto" w:fill="FFFFFF"/>
            <w:hideMark/>
          </w:tcPr>
          <w:p w14:paraId="62FB04AD" w14:textId="77777777" w:rsidR="000F5591" w:rsidRPr="003536EA" w:rsidRDefault="000F5591" w:rsidP="00451393">
            <w:pPr>
              <w:keepLines/>
              <w:spacing w:before="60" w:after="60"/>
              <w:ind w:firstLine="0"/>
              <w:jc w:val="left"/>
              <w:rPr>
                <w:sz w:val="22"/>
              </w:rPr>
            </w:pPr>
            <w:r w:rsidRPr="003536EA">
              <w:rPr>
                <w:sz w:val="22"/>
              </w:rPr>
              <w:t>-</w:t>
            </w:r>
          </w:p>
        </w:tc>
        <w:tc>
          <w:tcPr>
            <w:tcW w:w="708" w:type="pct"/>
            <w:tcBorders>
              <w:top w:val="single" w:sz="4" w:space="0" w:color="auto"/>
              <w:left w:val="single" w:sz="4" w:space="0" w:color="auto"/>
              <w:bottom w:val="single" w:sz="4" w:space="0" w:color="auto"/>
              <w:right w:val="single" w:sz="4" w:space="0" w:color="auto"/>
            </w:tcBorders>
            <w:shd w:val="clear" w:color="auto" w:fill="FFFFFF"/>
            <w:hideMark/>
          </w:tcPr>
          <w:p w14:paraId="52EF51B0" w14:textId="77777777" w:rsidR="000F5591" w:rsidRPr="003536EA" w:rsidRDefault="000F5591" w:rsidP="00451393">
            <w:pPr>
              <w:keepLines/>
              <w:spacing w:before="60" w:after="60"/>
              <w:ind w:firstLine="0"/>
              <w:jc w:val="left"/>
              <w:rPr>
                <w:sz w:val="22"/>
              </w:rPr>
            </w:pPr>
            <w:r w:rsidRPr="003536EA">
              <w:rPr>
                <w:sz w:val="22"/>
              </w:rPr>
              <w:t>-</w:t>
            </w:r>
          </w:p>
        </w:tc>
      </w:tr>
      <w:tr w:rsidR="000F5591" w:rsidRPr="003536EA" w14:paraId="65336186" w14:textId="77777777" w:rsidTr="00B84556">
        <w:trPr>
          <w:cantSplit/>
          <w:jc w:val="center"/>
        </w:trPr>
        <w:tc>
          <w:tcPr>
            <w:tcW w:w="2317" w:type="pct"/>
            <w:tcBorders>
              <w:top w:val="single" w:sz="4" w:space="0" w:color="auto"/>
              <w:left w:val="single" w:sz="4" w:space="0" w:color="auto"/>
              <w:bottom w:val="single" w:sz="4" w:space="0" w:color="auto"/>
              <w:right w:val="single" w:sz="4" w:space="0" w:color="auto"/>
            </w:tcBorders>
            <w:shd w:val="clear" w:color="auto" w:fill="FFFFFF"/>
            <w:hideMark/>
          </w:tcPr>
          <w:p w14:paraId="09BE8D80" w14:textId="77777777" w:rsidR="000F5591" w:rsidRPr="003536EA" w:rsidRDefault="000F5591" w:rsidP="00451393">
            <w:pPr>
              <w:keepLines/>
              <w:spacing w:before="60" w:after="60"/>
              <w:ind w:firstLine="0"/>
              <w:jc w:val="left"/>
              <w:rPr>
                <w:sz w:val="22"/>
              </w:rPr>
            </w:pPr>
            <w:r w:rsidRPr="003536EA">
              <w:rPr>
                <w:sz w:val="22"/>
              </w:rPr>
              <w:t>Максимальный ПДУ ППЭ, мкВт/см2</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6E470F49" w14:textId="77777777" w:rsidR="000F5591" w:rsidRPr="003536EA" w:rsidRDefault="000F5591" w:rsidP="00451393">
            <w:pPr>
              <w:keepLines/>
              <w:spacing w:before="60" w:after="60"/>
              <w:ind w:firstLine="0"/>
              <w:jc w:val="left"/>
              <w:rPr>
                <w:sz w:val="22"/>
              </w:rPr>
            </w:pPr>
            <w:r w:rsidRPr="003536EA">
              <w:rPr>
                <w:sz w:val="22"/>
              </w:rPr>
              <w:t>-</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37224EAB" w14:textId="77777777" w:rsidR="000F5591" w:rsidRPr="003536EA" w:rsidRDefault="000F5591" w:rsidP="00451393">
            <w:pPr>
              <w:keepLines/>
              <w:spacing w:before="60" w:after="60"/>
              <w:ind w:firstLine="0"/>
              <w:jc w:val="left"/>
              <w:rPr>
                <w:sz w:val="22"/>
              </w:rPr>
            </w:pPr>
            <w:r w:rsidRPr="003536EA">
              <w:rPr>
                <w:sz w:val="22"/>
              </w:rPr>
              <w:t>-</w:t>
            </w:r>
          </w:p>
        </w:tc>
        <w:tc>
          <w:tcPr>
            <w:tcW w:w="548" w:type="pct"/>
            <w:tcBorders>
              <w:top w:val="single" w:sz="4" w:space="0" w:color="auto"/>
              <w:left w:val="single" w:sz="4" w:space="0" w:color="auto"/>
              <w:bottom w:val="single" w:sz="4" w:space="0" w:color="auto"/>
              <w:right w:val="single" w:sz="4" w:space="0" w:color="auto"/>
            </w:tcBorders>
            <w:shd w:val="clear" w:color="auto" w:fill="FFFFFF"/>
          </w:tcPr>
          <w:p w14:paraId="3A30C65F" w14:textId="77777777" w:rsidR="000F5591" w:rsidRPr="003536EA" w:rsidRDefault="000F5591" w:rsidP="00451393">
            <w:pPr>
              <w:keepLines/>
              <w:spacing w:before="60" w:after="60"/>
              <w:ind w:firstLine="0"/>
              <w:jc w:val="left"/>
              <w:rPr>
                <w:sz w:val="22"/>
              </w:rPr>
            </w:pPr>
          </w:p>
        </w:tc>
        <w:tc>
          <w:tcPr>
            <w:tcW w:w="551" w:type="pct"/>
            <w:tcBorders>
              <w:top w:val="single" w:sz="4" w:space="0" w:color="auto"/>
              <w:left w:val="single" w:sz="4" w:space="0" w:color="auto"/>
              <w:bottom w:val="single" w:sz="4" w:space="0" w:color="auto"/>
              <w:right w:val="single" w:sz="4" w:space="0" w:color="auto"/>
            </w:tcBorders>
            <w:shd w:val="clear" w:color="auto" w:fill="FFFFFF"/>
            <w:hideMark/>
          </w:tcPr>
          <w:p w14:paraId="7C36F297" w14:textId="77777777" w:rsidR="000F5591" w:rsidRPr="003536EA" w:rsidRDefault="000F5591" w:rsidP="00451393">
            <w:pPr>
              <w:keepLines/>
              <w:spacing w:before="60" w:after="60"/>
              <w:ind w:firstLine="0"/>
              <w:jc w:val="left"/>
              <w:rPr>
                <w:sz w:val="22"/>
              </w:rPr>
            </w:pPr>
            <w:r w:rsidRPr="003536EA">
              <w:rPr>
                <w:sz w:val="22"/>
              </w:rPr>
              <w:t>-</w:t>
            </w:r>
          </w:p>
        </w:tc>
        <w:tc>
          <w:tcPr>
            <w:tcW w:w="708" w:type="pct"/>
            <w:tcBorders>
              <w:top w:val="single" w:sz="4" w:space="0" w:color="auto"/>
              <w:left w:val="single" w:sz="4" w:space="0" w:color="auto"/>
              <w:bottom w:val="single" w:sz="4" w:space="0" w:color="auto"/>
              <w:right w:val="single" w:sz="4" w:space="0" w:color="auto"/>
            </w:tcBorders>
            <w:shd w:val="clear" w:color="auto" w:fill="FFFFFF"/>
            <w:hideMark/>
          </w:tcPr>
          <w:p w14:paraId="63058104" w14:textId="77777777" w:rsidR="000F5591" w:rsidRPr="003536EA" w:rsidRDefault="000F5591" w:rsidP="00451393">
            <w:pPr>
              <w:keepLines/>
              <w:spacing w:before="60" w:after="60"/>
              <w:ind w:firstLine="0"/>
              <w:jc w:val="left"/>
              <w:rPr>
                <w:sz w:val="22"/>
              </w:rPr>
            </w:pPr>
            <w:r w:rsidRPr="003536EA">
              <w:rPr>
                <w:sz w:val="22"/>
              </w:rPr>
              <w:t>1000</w:t>
            </w:r>
          </w:p>
        </w:tc>
      </w:tr>
      <w:tr w:rsidR="000F5591" w:rsidRPr="003536EA" w14:paraId="1F9E199E" w14:textId="77777777" w:rsidTr="00B84556">
        <w:trPr>
          <w:cantSplit/>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FFFFF"/>
            <w:hideMark/>
          </w:tcPr>
          <w:p w14:paraId="7F31412B" w14:textId="77777777" w:rsidR="000F5591" w:rsidRPr="003536EA" w:rsidRDefault="000F5591" w:rsidP="00451393">
            <w:pPr>
              <w:keepLines/>
              <w:spacing w:before="60" w:after="60"/>
              <w:ind w:firstLine="0"/>
              <w:jc w:val="left"/>
              <w:rPr>
                <w:sz w:val="22"/>
              </w:rPr>
            </w:pPr>
            <w:r w:rsidRPr="003536EA">
              <w:rPr>
                <w:sz w:val="22"/>
              </w:rPr>
              <w:t>Примечание. Диапазоны, приведенные в табл., исключают нижний и включают верхний предел частоты.</w:t>
            </w:r>
          </w:p>
        </w:tc>
      </w:tr>
    </w:tbl>
    <w:p w14:paraId="0F4973C8" w14:textId="77777777" w:rsidR="000F5591" w:rsidRPr="003536EA" w:rsidRDefault="000F5591" w:rsidP="000F5591">
      <w:pPr>
        <w:keepLines/>
      </w:pPr>
      <w:r w:rsidRPr="003536EA">
        <w:t>На всех этапах работ используется стандартное сертифицированное оборудование, обладающее свойствами электромагнитного излучения (ЭМИ). Уровень ЭМИ устройств, используемых персоналом в период работ, принципиально низкий, так как они рассчитаны на ношение и пользование людьми, и имеют необходимые гигиенические сертификаты.</w:t>
      </w:r>
    </w:p>
    <w:p w14:paraId="0FEB67AC" w14:textId="77777777" w:rsidR="000F5591" w:rsidRPr="003536EA" w:rsidRDefault="000F5591" w:rsidP="005106EF">
      <w:pPr>
        <w:pStyle w:val="40"/>
        <w:tabs>
          <w:tab w:val="left" w:pos="1134"/>
        </w:tabs>
      </w:pPr>
      <w:bookmarkStart w:id="361" w:name="_Toc375251163"/>
      <w:bookmarkStart w:id="362" w:name="_Toc30122175"/>
      <w:r w:rsidRPr="003536EA">
        <w:t>Воздействие источников светового излучения</w:t>
      </w:r>
      <w:bookmarkEnd w:id="361"/>
      <w:bookmarkEnd w:id="362"/>
    </w:p>
    <w:p w14:paraId="54F4E4CF" w14:textId="77777777" w:rsidR="000F5591" w:rsidRPr="003536EA" w:rsidRDefault="000F5591" w:rsidP="000F5591">
      <w:pPr>
        <w:keepLines/>
      </w:pPr>
      <w:r w:rsidRPr="003536EA">
        <w:t>Свет сигнальных огней судов в ночное время суток может привлечь мигрирующих птиц, в результате чего возможно столкновение с конструкциями единичных особей. Мероприятия по ограничению уровня светового воздействия позволят свести к минимуму физическую гибель птиц (см. раздел 5.5).</w:t>
      </w:r>
    </w:p>
    <w:p w14:paraId="51FAC34C" w14:textId="77777777" w:rsidR="000F5591" w:rsidRPr="003536EA" w:rsidRDefault="000F5591" w:rsidP="005106EF">
      <w:pPr>
        <w:pStyle w:val="2"/>
      </w:pPr>
      <w:bookmarkStart w:id="363" w:name="_Toc30122176"/>
      <w:r w:rsidRPr="003536EA">
        <w:t>Воздействие на геологическую среду</w:t>
      </w:r>
      <w:bookmarkEnd w:id="363"/>
    </w:p>
    <w:p w14:paraId="1C231C3E" w14:textId="77777777" w:rsidR="000F5591" w:rsidRPr="003536EA" w:rsidRDefault="000F5591" w:rsidP="000F5591">
      <w:pPr>
        <w:rPr>
          <w:lang w:eastAsia="ru-RU"/>
        </w:rPr>
      </w:pPr>
      <w:r w:rsidRPr="003536EA">
        <w:rPr>
          <w:lang w:eastAsia="ru-RU"/>
        </w:rPr>
        <w:t xml:space="preserve">Воздействие на геологическую среду будет оказано при выполнении геотехнических работ – отбор проб на глубину 4 м при помощи </w:t>
      </w:r>
      <w:proofErr w:type="spellStart"/>
      <w:r w:rsidR="007F6726" w:rsidRPr="003536EA">
        <w:rPr>
          <w:lang w:eastAsia="ru-RU"/>
        </w:rPr>
        <w:t>гидроударной</w:t>
      </w:r>
      <w:proofErr w:type="spellEnd"/>
      <w:r w:rsidR="007F6726" w:rsidRPr="003536EA">
        <w:rPr>
          <w:lang w:eastAsia="ru-RU"/>
        </w:rPr>
        <w:t xml:space="preserve"> установки </w:t>
      </w:r>
      <w:r w:rsidR="001E5AAC" w:rsidRPr="003536EA">
        <w:rPr>
          <w:lang w:eastAsia="ru-RU"/>
        </w:rPr>
        <w:t>ПГ</w:t>
      </w:r>
      <w:r w:rsidR="007F6726" w:rsidRPr="003536EA">
        <w:rPr>
          <w:lang w:eastAsia="ru-RU"/>
        </w:rPr>
        <w:t xml:space="preserve"> - </w:t>
      </w:r>
      <w:r w:rsidR="001E5AAC" w:rsidRPr="003536EA">
        <w:rPr>
          <w:lang w:eastAsia="ru-RU"/>
        </w:rPr>
        <w:t>127</w:t>
      </w:r>
      <w:r w:rsidRPr="003536EA">
        <w:rPr>
          <w:lang w:eastAsia="ru-RU"/>
        </w:rPr>
        <w:t xml:space="preserve"> (параметры </w:t>
      </w:r>
      <w:proofErr w:type="spellStart"/>
      <w:r w:rsidRPr="003536EA">
        <w:rPr>
          <w:lang w:eastAsia="ru-RU"/>
        </w:rPr>
        <w:t>пробоотборного</w:t>
      </w:r>
      <w:proofErr w:type="spellEnd"/>
      <w:r w:rsidRPr="003536EA">
        <w:rPr>
          <w:lang w:eastAsia="ru-RU"/>
        </w:rPr>
        <w:t xml:space="preserve"> устройства</w:t>
      </w:r>
      <w:r w:rsidR="001E5AAC" w:rsidRPr="003536EA">
        <w:rPr>
          <w:lang w:eastAsia="ru-RU"/>
        </w:rPr>
        <w:t xml:space="preserve"> представлены в таблице 4.4-1).</w:t>
      </w:r>
    </w:p>
    <w:p w14:paraId="09FF4401" w14:textId="77777777" w:rsidR="000F5591" w:rsidRPr="003536EA" w:rsidRDefault="000F5591" w:rsidP="00B0740D">
      <w:pPr>
        <w:pStyle w:val="a2"/>
        <w:numPr>
          <w:ilvl w:val="7"/>
          <w:numId w:val="48"/>
        </w:numPr>
        <w:rPr>
          <w:lang w:eastAsia="ru-RU"/>
        </w:rPr>
      </w:pPr>
      <w:r w:rsidRPr="003536EA">
        <w:rPr>
          <w:lang w:eastAsia="ru-RU"/>
        </w:rPr>
        <w:t xml:space="preserve">Параметры </w:t>
      </w:r>
      <w:proofErr w:type="spellStart"/>
      <w:r w:rsidR="007F6726" w:rsidRPr="003536EA">
        <w:rPr>
          <w:lang w:eastAsia="ru-RU"/>
        </w:rPr>
        <w:t>гидроударной</w:t>
      </w:r>
      <w:proofErr w:type="spellEnd"/>
      <w:r w:rsidR="007F6726" w:rsidRPr="003536EA">
        <w:rPr>
          <w:lang w:eastAsia="ru-RU"/>
        </w:rPr>
        <w:t xml:space="preserve"> установка П</w:t>
      </w:r>
      <w:r w:rsidR="001E5AAC" w:rsidRPr="003536EA">
        <w:rPr>
          <w:lang w:eastAsia="ru-RU"/>
        </w:rPr>
        <w:t>Г</w:t>
      </w:r>
      <w:r w:rsidR="007F6726" w:rsidRPr="003536EA">
        <w:rPr>
          <w:lang w:eastAsia="ru-RU"/>
        </w:rPr>
        <w:t xml:space="preserve"> - 1</w:t>
      </w:r>
      <w:r w:rsidR="001E5AAC" w:rsidRPr="003536EA">
        <w:rPr>
          <w:lang w:eastAsia="ru-RU"/>
        </w:rPr>
        <w:t>27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68"/>
        <w:gridCol w:w="3717"/>
      </w:tblGrid>
      <w:tr w:rsidR="001E5AAC" w:rsidRPr="003536EA" w14:paraId="7769C3F5" w14:textId="77777777" w:rsidTr="005A3D15">
        <w:trPr>
          <w:cantSplit/>
          <w:jc w:val="center"/>
        </w:trPr>
        <w:tc>
          <w:tcPr>
            <w:tcW w:w="5468" w:type="dxa"/>
          </w:tcPr>
          <w:p w14:paraId="20E086CC" w14:textId="77777777" w:rsidR="001E5AAC" w:rsidRPr="003536EA" w:rsidRDefault="001E5AAC" w:rsidP="005A3D15">
            <w:pPr>
              <w:pStyle w:val="a9"/>
            </w:pPr>
            <w:r w:rsidRPr="003536EA">
              <w:t>Категория отбора проб грунтов</w:t>
            </w:r>
          </w:p>
        </w:tc>
        <w:tc>
          <w:tcPr>
            <w:tcW w:w="3717" w:type="dxa"/>
          </w:tcPr>
          <w:p w14:paraId="60A00EEF" w14:textId="77777777" w:rsidR="001E5AAC" w:rsidRPr="003536EA" w:rsidRDefault="001E5AAC" w:rsidP="005A3D15">
            <w:pPr>
              <w:pStyle w:val="a9"/>
            </w:pPr>
            <w:r w:rsidRPr="003536EA">
              <w:t>I-II</w:t>
            </w:r>
          </w:p>
        </w:tc>
      </w:tr>
      <w:tr w:rsidR="001E5AAC" w:rsidRPr="003536EA" w14:paraId="1F045796" w14:textId="77777777" w:rsidTr="005A3D15">
        <w:trPr>
          <w:cantSplit/>
          <w:jc w:val="center"/>
        </w:trPr>
        <w:tc>
          <w:tcPr>
            <w:tcW w:w="5468" w:type="dxa"/>
          </w:tcPr>
          <w:p w14:paraId="2F8F85BE" w14:textId="77777777" w:rsidR="001E5AAC" w:rsidRPr="003536EA" w:rsidRDefault="001E5AAC" w:rsidP="005A3D15">
            <w:pPr>
              <w:pStyle w:val="a9"/>
            </w:pPr>
            <w:r w:rsidRPr="003536EA">
              <w:t>Диаметр пробоотборника</w:t>
            </w:r>
          </w:p>
        </w:tc>
        <w:tc>
          <w:tcPr>
            <w:tcW w:w="3717" w:type="dxa"/>
          </w:tcPr>
          <w:p w14:paraId="300A87B1" w14:textId="77777777" w:rsidR="001E5AAC" w:rsidRPr="003536EA" w:rsidRDefault="001E5AAC" w:rsidP="005A3D15">
            <w:pPr>
              <w:pStyle w:val="a9"/>
            </w:pPr>
            <w:r w:rsidRPr="003536EA">
              <w:t>130 мм</w:t>
            </w:r>
          </w:p>
        </w:tc>
      </w:tr>
      <w:tr w:rsidR="001E5AAC" w:rsidRPr="003536EA" w14:paraId="06D5AE63" w14:textId="77777777" w:rsidTr="005A3D15">
        <w:trPr>
          <w:cantSplit/>
          <w:jc w:val="center"/>
        </w:trPr>
        <w:tc>
          <w:tcPr>
            <w:tcW w:w="5468" w:type="dxa"/>
          </w:tcPr>
          <w:p w14:paraId="04A0D782" w14:textId="77777777" w:rsidR="001E5AAC" w:rsidRPr="003536EA" w:rsidRDefault="001E5AAC" w:rsidP="005A3D15">
            <w:pPr>
              <w:pStyle w:val="a9"/>
            </w:pPr>
            <w:r w:rsidRPr="003536EA">
              <w:t>Диаметр внутренней трубы</w:t>
            </w:r>
          </w:p>
        </w:tc>
        <w:tc>
          <w:tcPr>
            <w:tcW w:w="3717" w:type="dxa"/>
          </w:tcPr>
          <w:p w14:paraId="29784AAE" w14:textId="77777777" w:rsidR="001E5AAC" w:rsidRPr="003536EA" w:rsidRDefault="001E5AAC" w:rsidP="005A3D15">
            <w:pPr>
              <w:pStyle w:val="a9"/>
            </w:pPr>
            <w:r w:rsidRPr="003536EA">
              <w:t>104 мм</w:t>
            </w:r>
          </w:p>
        </w:tc>
      </w:tr>
      <w:tr w:rsidR="001E5AAC" w:rsidRPr="003536EA" w14:paraId="27DAD673" w14:textId="77777777" w:rsidTr="005A3D15">
        <w:trPr>
          <w:cantSplit/>
          <w:jc w:val="center"/>
        </w:trPr>
        <w:tc>
          <w:tcPr>
            <w:tcW w:w="5468" w:type="dxa"/>
          </w:tcPr>
          <w:p w14:paraId="4E8FAFC8" w14:textId="77777777" w:rsidR="001E5AAC" w:rsidRPr="003536EA" w:rsidRDefault="001E5AAC" w:rsidP="005A3D15">
            <w:pPr>
              <w:pStyle w:val="a9"/>
            </w:pPr>
            <w:r w:rsidRPr="003536EA">
              <w:t>Диаметр керна</w:t>
            </w:r>
          </w:p>
        </w:tc>
        <w:tc>
          <w:tcPr>
            <w:tcW w:w="3717" w:type="dxa"/>
          </w:tcPr>
          <w:p w14:paraId="79575EC0" w14:textId="77777777" w:rsidR="001E5AAC" w:rsidRPr="003536EA" w:rsidRDefault="001E5AAC" w:rsidP="005A3D15">
            <w:pPr>
              <w:pStyle w:val="a9"/>
            </w:pPr>
            <w:r w:rsidRPr="003536EA">
              <w:t>96 мм</w:t>
            </w:r>
          </w:p>
        </w:tc>
      </w:tr>
      <w:tr w:rsidR="001E5AAC" w:rsidRPr="003536EA" w14:paraId="5D588D2C" w14:textId="77777777" w:rsidTr="005A3D15">
        <w:trPr>
          <w:cantSplit/>
          <w:jc w:val="center"/>
        </w:trPr>
        <w:tc>
          <w:tcPr>
            <w:tcW w:w="5468" w:type="dxa"/>
          </w:tcPr>
          <w:p w14:paraId="1161C66F" w14:textId="77777777" w:rsidR="001E5AAC" w:rsidRPr="003536EA" w:rsidRDefault="001E5AAC" w:rsidP="005A3D15">
            <w:pPr>
              <w:pStyle w:val="a9"/>
            </w:pPr>
            <w:r w:rsidRPr="003536EA">
              <w:t>Длина керноприемной трубы</w:t>
            </w:r>
          </w:p>
        </w:tc>
        <w:tc>
          <w:tcPr>
            <w:tcW w:w="3717" w:type="dxa"/>
          </w:tcPr>
          <w:p w14:paraId="6F063CD4" w14:textId="77777777" w:rsidR="001E5AAC" w:rsidRPr="003536EA" w:rsidRDefault="001E5AAC" w:rsidP="005A3D15">
            <w:pPr>
              <w:pStyle w:val="a9"/>
            </w:pPr>
            <w:r w:rsidRPr="003536EA">
              <w:t>4.0 м</w:t>
            </w:r>
          </w:p>
        </w:tc>
      </w:tr>
      <w:tr w:rsidR="001E5AAC" w:rsidRPr="003536EA" w14:paraId="67B150A2" w14:textId="77777777" w:rsidTr="005A3D15">
        <w:trPr>
          <w:cantSplit/>
          <w:jc w:val="center"/>
        </w:trPr>
        <w:tc>
          <w:tcPr>
            <w:tcW w:w="5468" w:type="dxa"/>
          </w:tcPr>
          <w:p w14:paraId="292CAA13" w14:textId="77777777" w:rsidR="001E5AAC" w:rsidRPr="003536EA" w:rsidRDefault="001E5AAC" w:rsidP="005A3D15">
            <w:pPr>
              <w:pStyle w:val="a9"/>
            </w:pPr>
            <w:r w:rsidRPr="003536EA">
              <w:t>Вес</w:t>
            </w:r>
          </w:p>
        </w:tc>
        <w:tc>
          <w:tcPr>
            <w:tcW w:w="3717" w:type="dxa"/>
          </w:tcPr>
          <w:p w14:paraId="3185739E" w14:textId="77777777" w:rsidR="001E5AAC" w:rsidRPr="003536EA" w:rsidRDefault="001E5AAC" w:rsidP="005A3D15">
            <w:pPr>
              <w:pStyle w:val="a9"/>
            </w:pPr>
            <w:r w:rsidRPr="003536EA">
              <w:t>500 кг</w:t>
            </w:r>
          </w:p>
        </w:tc>
      </w:tr>
      <w:tr w:rsidR="001E5AAC" w:rsidRPr="003536EA" w14:paraId="23947148" w14:textId="77777777" w:rsidTr="005A3D15">
        <w:trPr>
          <w:cantSplit/>
          <w:jc w:val="center"/>
        </w:trPr>
        <w:tc>
          <w:tcPr>
            <w:tcW w:w="5468" w:type="dxa"/>
          </w:tcPr>
          <w:p w14:paraId="186F47B2" w14:textId="77777777" w:rsidR="001E5AAC" w:rsidRPr="003536EA" w:rsidRDefault="001E5AAC" w:rsidP="005A3D15">
            <w:pPr>
              <w:pStyle w:val="a9"/>
            </w:pPr>
            <w:r w:rsidRPr="003536EA">
              <w:t>Размеры</w:t>
            </w:r>
          </w:p>
        </w:tc>
        <w:tc>
          <w:tcPr>
            <w:tcW w:w="3717" w:type="dxa"/>
          </w:tcPr>
          <w:p w14:paraId="001E4046" w14:textId="77777777" w:rsidR="001E5AAC" w:rsidRPr="003536EA" w:rsidRDefault="001E5AAC" w:rsidP="005A3D15">
            <w:pPr>
              <w:pStyle w:val="a9"/>
            </w:pPr>
            <w:r w:rsidRPr="003536EA">
              <w:t>4500 x1000 мм</w:t>
            </w:r>
          </w:p>
        </w:tc>
      </w:tr>
      <w:tr w:rsidR="001E5AAC" w:rsidRPr="003536EA" w14:paraId="02262852" w14:textId="77777777" w:rsidTr="005A3D15">
        <w:trPr>
          <w:cantSplit/>
          <w:jc w:val="center"/>
        </w:trPr>
        <w:tc>
          <w:tcPr>
            <w:tcW w:w="5468" w:type="dxa"/>
          </w:tcPr>
          <w:p w14:paraId="10CAA550" w14:textId="77777777" w:rsidR="001E5AAC" w:rsidRPr="003536EA" w:rsidRDefault="001E5AAC" w:rsidP="005A3D15">
            <w:pPr>
              <w:pStyle w:val="a9"/>
            </w:pPr>
            <w:r w:rsidRPr="003536EA">
              <w:t>Требование к судну:</w:t>
            </w:r>
          </w:p>
        </w:tc>
        <w:tc>
          <w:tcPr>
            <w:tcW w:w="3717" w:type="dxa"/>
          </w:tcPr>
          <w:p w14:paraId="49349ADF" w14:textId="77777777" w:rsidR="001E5AAC" w:rsidRPr="003536EA" w:rsidRDefault="001E5AAC" w:rsidP="005A3D15">
            <w:pPr>
              <w:pStyle w:val="a9"/>
            </w:pPr>
          </w:p>
        </w:tc>
      </w:tr>
      <w:tr w:rsidR="001E5AAC" w:rsidRPr="003536EA" w14:paraId="299FED84" w14:textId="77777777" w:rsidTr="005A3D15">
        <w:trPr>
          <w:cantSplit/>
          <w:jc w:val="center"/>
        </w:trPr>
        <w:tc>
          <w:tcPr>
            <w:tcW w:w="5468" w:type="dxa"/>
          </w:tcPr>
          <w:p w14:paraId="0CE573F6" w14:textId="77777777" w:rsidR="001E5AAC" w:rsidRPr="003536EA" w:rsidRDefault="001E5AAC" w:rsidP="005A3D15">
            <w:pPr>
              <w:pStyle w:val="a9"/>
            </w:pPr>
            <w:r w:rsidRPr="003536EA">
              <w:t>Стрела с вылетом за борт</w:t>
            </w:r>
          </w:p>
        </w:tc>
        <w:tc>
          <w:tcPr>
            <w:tcW w:w="3717" w:type="dxa"/>
          </w:tcPr>
          <w:p w14:paraId="599E5140" w14:textId="77777777" w:rsidR="001E5AAC" w:rsidRPr="003536EA" w:rsidRDefault="001E5AAC" w:rsidP="005A3D15">
            <w:pPr>
              <w:pStyle w:val="a9"/>
            </w:pPr>
            <w:r w:rsidRPr="003536EA">
              <w:t>5 м</w:t>
            </w:r>
          </w:p>
        </w:tc>
      </w:tr>
      <w:tr w:rsidR="001E5AAC" w:rsidRPr="003536EA" w14:paraId="5A682229" w14:textId="77777777" w:rsidTr="005A3D15">
        <w:trPr>
          <w:cantSplit/>
          <w:jc w:val="center"/>
        </w:trPr>
        <w:tc>
          <w:tcPr>
            <w:tcW w:w="5468" w:type="dxa"/>
          </w:tcPr>
          <w:p w14:paraId="7767B35F" w14:textId="77777777" w:rsidR="001E5AAC" w:rsidRPr="003536EA" w:rsidRDefault="001E5AAC" w:rsidP="005A3D15">
            <w:pPr>
              <w:pStyle w:val="a9"/>
            </w:pPr>
            <w:r w:rsidRPr="003536EA">
              <w:t>Грузоподъемность стрелы</w:t>
            </w:r>
          </w:p>
        </w:tc>
        <w:tc>
          <w:tcPr>
            <w:tcW w:w="3717" w:type="dxa"/>
          </w:tcPr>
          <w:p w14:paraId="60593C38" w14:textId="77777777" w:rsidR="001E5AAC" w:rsidRPr="003536EA" w:rsidRDefault="001E5AAC" w:rsidP="005A3D15">
            <w:pPr>
              <w:pStyle w:val="a9"/>
            </w:pPr>
            <w:r w:rsidRPr="003536EA">
              <w:t>до 3 т</w:t>
            </w:r>
          </w:p>
        </w:tc>
      </w:tr>
      <w:tr w:rsidR="001E5AAC" w:rsidRPr="003536EA" w14:paraId="7D1E9BC9" w14:textId="77777777" w:rsidTr="005A3D15">
        <w:trPr>
          <w:cantSplit/>
          <w:jc w:val="center"/>
        </w:trPr>
        <w:tc>
          <w:tcPr>
            <w:tcW w:w="9185" w:type="dxa"/>
            <w:gridSpan w:val="2"/>
          </w:tcPr>
          <w:p w14:paraId="67F3555C" w14:textId="77777777" w:rsidR="001E5AAC" w:rsidRPr="003536EA" w:rsidRDefault="001E5AAC" w:rsidP="005A3D15">
            <w:pPr>
              <w:pStyle w:val="a9"/>
            </w:pPr>
            <w:r w:rsidRPr="003536EA">
              <w:t>Внутренняя труба пластиковая с полиэтиленовым вкладышем внутри</w:t>
            </w:r>
          </w:p>
        </w:tc>
      </w:tr>
      <w:tr w:rsidR="001E5AAC" w:rsidRPr="003536EA" w14:paraId="59CABE25" w14:textId="77777777" w:rsidTr="005A3D15">
        <w:trPr>
          <w:cantSplit/>
          <w:jc w:val="center"/>
        </w:trPr>
        <w:tc>
          <w:tcPr>
            <w:tcW w:w="9185" w:type="dxa"/>
            <w:gridSpan w:val="2"/>
          </w:tcPr>
          <w:p w14:paraId="1A4B6768" w14:textId="77777777" w:rsidR="001E5AAC" w:rsidRPr="003536EA" w:rsidRDefault="001E5AAC" w:rsidP="005A3D15">
            <w:pPr>
              <w:pStyle w:val="a9"/>
            </w:pPr>
            <w:r w:rsidRPr="003536EA">
              <w:t>Извлечение керна из пробоотборника с использованием экструдера</w:t>
            </w:r>
          </w:p>
        </w:tc>
      </w:tr>
    </w:tbl>
    <w:p w14:paraId="51ED8894" w14:textId="77777777" w:rsidR="000F5591" w:rsidRPr="003536EA" w:rsidRDefault="000F5591" w:rsidP="000F5591">
      <w:pPr>
        <w:rPr>
          <w:lang w:eastAsia="ru-RU"/>
        </w:rPr>
      </w:pPr>
      <w:r w:rsidRPr="003536EA">
        <w:rPr>
          <w:lang w:eastAsia="ru-RU"/>
        </w:rPr>
        <w:t>Согласно Программе работ общий объем исследований н</w:t>
      </w:r>
      <w:r w:rsidR="008352AF" w:rsidRPr="003536EA">
        <w:rPr>
          <w:lang w:eastAsia="ru-RU"/>
        </w:rPr>
        <w:t xml:space="preserve">а акватории изысканий составит </w:t>
      </w:r>
      <w:r w:rsidR="001E5AAC" w:rsidRPr="003536EA">
        <w:rPr>
          <w:lang w:eastAsia="ru-RU"/>
        </w:rPr>
        <w:t>55</w:t>
      </w:r>
      <w:r w:rsidR="008352AF" w:rsidRPr="003536EA">
        <w:rPr>
          <w:lang w:eastAsia="ru-RU"/>
        </w:rPr>
        <w:t xml:space="preserve"> станци</w:t>
      </w:r>
      <w:r w:rsidR="00957E50" w:rsidRPr="003536EA">
        <w:rPr>
          <w:lang w:eastAsia="ru-RU"/>
        </w:rPr>
        <w:t>й</w:t>
      </w:r>
      <w:r w:rsidRPr="003536EA">
        <w:rPr>
          <w:lang w:eastAsia="ru-RU"/>
        </w:rPr>
        <w:t xml:space="preserve"> – таблица 1.</w:t>
      </w:r>
      <w:r w:rsidR="001E5AAC" w:rsidRPr="003536EA">
        <w:rPr>
          <w:lang w:eastAsia="ru-RU"/>
        </w:rPr>
        <w:t>10</w:t>
      </w:r>
      <w:r w:rsidRPr="003536EA">
        <w:rPr>
          <w:lang w:eastAsia="ru-RU"/>
        </w:rPr>
        <w:t>-1.</w:t>
      </w:r>
    </w:p>
    <w:p w14:paraId="209D6844" w14:textId="77777777" w:rsidR="000F5591" w:rsidRPr="003536EA" w:rsidRDefault="000F5591" w:rsidP="000F5591">
      <w:pPr>
        <w:rPr>
          <w:lang w:eastAsia="ru-RU"/>
        </w:rPr>
      </w:pPr>
      <w:r w:rsidRPr="003536EA">
        <w:rPr>
          <w:lang w:eastAsia="ru-RU"/>
        </w:rPr>
        <w:t>Площадь, нарушаемая при отборе 1 керна при указанном внешнем диаметре пробоотборника, составляет 0,01</w:t>
      </w:r>
      <w:r w:rsidR="00F7487B" w:rsidRPr="003536EA">
        <w:rPr>
          <w:lang w:eastAsia="ru-RU"/>
        </w:rPr>
        <w:t>3</w:t>
      </w:r>
      <w:r w:rsidRPr="003536EA">
        <w:rPr>
          <w:lang w:eastAsia="ru-RU"/>
        </w:rPr>
        <w:t xml:space="preserve"> м². Таким образом, суммарная площадь поверхности морского дна, испытывающая прямое механическое воздействие в пр</w:t>
      </w:r>
      <w:r w:rsidR="008352AF" w:rsidRPr="003536EA">
        <w:rPr>
          <w:lang w:eastAsia="ru-RU"/>
        </w:rPr>
        <w:t xml:space="preserve">оцессе отбора проб, составит </w:t>
      </w:r>
      <w:r w:rsidR="00E837DB" w:rsidRPr="003536EA">
        <w:rPr>
          <w:lang w:eastAsia="ru-RU"/>
        </w:rPr>
        <w:t>1</w:t>
      </w:r>
      <w:r w:rsidR="008352AF" w:rsidRPr="003536EA">
        <w:rPr>
          <w:lang w:eastAsia="ru-RU"/>
        </w:rPr>
        <w:t>,</w:t>
      </w:r>
      <w:r w:rsidR="00957E50" w:rsidRPr="003536EA">
        <w:rPr>
          <w:lang w:eastAsia="ru-RU"/>
        </w:rPr>
        <w:t>4</w:t>
      </w:r>
      <w:r w:rsidR="00E837DB" w:rsidRPr="003536EA">
        <w:rPr>
          <w:lang w:eastAsia="ru-RU"/>
        </w:rPr>
        <w:t>3</w:t>
      </w:r>
      <w:r w:rsidR="00957E50" w:rsidRPr="003536EA">
        <w:rPr>
          <w:lang w:eastAsia="ru-RU"/>
        </w:rPr>
        <w:t xml:space="preserve"> м².</w:t>
      </w:r>
    </w:p>
    <w:p w14:paraId="51B5ABA7" w14:textId="77777777" w:rsidR="000F5591" w:rsidRPr="003536EA" w:rsidRDefault="000F5591" w:rsidP="000F5591">
      <w:pPr>
        <w:rPr>
          <w:lang w:eastAsia="ru-RU"/>
        </w:rPr>
      </w:pPr>
      <w:r w:rsidRPr="003536EA">
        <w:rPr>
          <w:lang w:eastAsia="ru-RU"/>
        </w:rPr>
        <w:t>Общий объем извлеченного в целях лабораторно</w:t>
      </w:r>
      <w:r w:rsidR="00F7487B" w:rsidRPr="003536EA">
        <w:rPr>
          <w:lang w:eastAsia="ru-RU"/>
        </w:rPr>
        <w:t>го анализа грунта не превысит 1,</w:t>
      </w:r>
      <w:r w:rsidR="00957E50" w:rsidRPr="003536EA">
        <w:rPr>
          <w:lang w:eastAsia="ru-RU"/>
        </w:rPr>
        <w:t>976</w:t>
      </w:r>
      <w:r w:rsidR="00F7487B" w:rsidRPr="003536EA">
        <w:rPr>
          <w:lang w:eastAsia="ru-RU"/>
        </w:rPr>
        <w:t> </w:t>
      </w:r>
      <w:r w:rsidRPr="003536EA">
        <w:rPr>
          <w:lang w:eastAsia="ru-RU"/>
        </w:rPr>
        <w:t>м³.</w:t>
      </w:r>
    </w:p>
    <w:p w14:paraId="4187134A" w14:textId="25B4630C" w:rsidR="00507EC5" w:rsidRPr="003536EA" w:rsidRDefault="00507EC5" w:rsidP="00507EC5">
      <w:pPr>
        <w:rPr>
          <w:lang w:eastAsia="ru-RU"/>
        </w:rPr>
      </w:pPr>
      <w:r w:rsidRPr="003536EA">
        <w:rPr>
          <w:lang w:eastAsia="ru-RU"/>
        </w:rPr>
        <w:t xml:space="preserve">Кроме того, будет выполнен отбор проб донных отложений в рамках инженерно-экологических изысканий на </w:t>
      </w:r>
      <w:r w:rsidR="00957E50" w:rsidRPr="003536EA">
        <w:rPr>
          <w:lang w:eastAsia="ru-RU"/>
        </w:rPr>
        <w:t>1</w:t>
      </w:r>
      <w:r w:rsidR="0007198A" w:rsidRPr="003536EA">
        <w:rPr>
          <w:lang w:eastAsia="ru-RU"/>
        </w:rPr>
        <w:t>3</w:t>
      </w:r>
      <w:r w:rsidRPr="003536EA">
        <w:rPr>
          <w:lang w:eastAsia="ru-RU"/>
        </w:rPr>
        <w:t xml:space="preserve"> станциях при помощи </w:t>
      </w:r>
      <w:proofErr w:type="spellStart"/>
      <w:r w:rsidRPr="003536EA">
        <w:rPr>
          <w:lang w:eastAsia="ru-RU"/>
        </w:rPr>
        <w:t>дночерпателя</w:t>
      </w:r>
      <w:proofErr w:type="spellEnd"/>
      <w:r w:rsidRPr="003536EA">
        <w:rPr>
          <w:lang w:eastAsia="ru-RU"/>
        </w:rPr>
        <w:t xml:space="preserve"> Океан-0,1 с площадью охвата морского дна 0,1 м². Согласно методике осуществления работ с каждой станции будет поднято 3 </w:t>
      </w:r>
      <w:proofErr w:type="spellStart"/>
      <w:r w:rsidRPr="003536EA">
        <w:rPr>
          <w:lang w:eastAsia="ru-RU"/>
        </w:rPr>
        <w:t>дночерпателя</w:t>
      </w:r>
      <w:proofErr w:type="spellEnd"/>
      <w:r w:rsidRPr="003536EA">
        <w:rPr>
          <w:lang w:eastAsia="ru-RU"/>
        </w:rPr>
        <w:t xml:space="preserve">. Таким </w:t>
      </w:r>
      <w:r w:rsidR="00957E50" w:rsidRPr="003536EA">
        <w:rPr>
          <w:lang w:eastAsia="ru-RU"/>
        </w:rPr>
        <w:t>образом</w:t>
      </w:r>
      <w:r w:rsidRPr="003536EA">
        <w:rPr>
          <w:lang w:eastAsia="ru-RU"/>
        </w:rPr>
        <w:t xml:space="preserve">, площадь нарушенной поверхности морского дна составит </w:t>
      </w:r>
      <w:r w:rsidR="00957E50" w:rsidRPr="003536EA">
        <w:rPr>
          <w:lang w:eastAsia="ru-RU"/>
        </w:rPr>
        <w:t xml:space="preserve">около </w:t>
      </w:r>
      <w:r w:rsidRPr="003536EA">
        <w:rPr>
          <w:lang w:eastAsia="ru-RU"/>
        </w:rPr>
        <w:t xml:space="preserve">6 м². Отбор производится </w:t>
      </w:r>
      <w:r w:rsidR="001F28B7" w:rsidRPr="003536EA">
        <w:rPr>
          <w:lang w:eastAsia="ru-RU"/>
        </w:rPr>
        <w:t>из</w:t>
      </w:r>
      <w:r w:rsidRPr="003536EA">
        <w:rPr>
          <w:lang w:eastAsia="ru-RU"/>
        </w:rPr>
        <w:t xml:space="preserve"> поверхностного слоя донных отложений на глубину до 10 см. </w:t>
      </w:r>
      <w:r w:rsidR="001F28B7" w:rsidRPr="003536EA">
        <w:rPr>
          <w:lang w:eastAsia="ru-RU"/>
        </w:rPr>
        <w:t xml:space="preserve">Всего, в результате инженерно-экологических изысканий будет извлечено </w:t>
      </w:r>
      <w:r w:rsidR="00957E50" w:rsidRPr="003536EA">
        <w:rPr>
          <w:lang w:eastAsia="ru-RU"/>
        </w:rPr>
        <w:t xml:space="preserve">около </w:t>
      </w:r>
      <w:r w:rsidR="001F28B7" w:rsidRPr="003536EA">
        <w:rPr>
          <w:lang w:eastAsia="ru-RU"/>
        </w:rPr>
        <w:t>0,</w:t>
      </w:r>
      <w:r w:rsidR="00957E50" w:rsidRPr="003536EA">
        <w:rPr>
          <w:lang w:eastAsia="ru-RU"/>
        </w:rPr>
        <w:t>5</w:t>
      </w:r>
      <w:r w:rsidR="001F28B7" w:rsidRPr="003536EA">
        <w:rPr>
          <w:lang w:eastAsia="ru-RU"/>
        </w:rPr>
        <w:t xml:space="preserve"> м³ грунта.</w:t>
      </w:r>
    </w:p>
    <w:p w14:paraId="75FBCDC1" w14:textId="77777777" w:rsidR="001F28B7" w:rsidRPr="003536EA" w:rsidRDefault="001F28B7" w:rsidP="00507EC5">
      <w:pPr>
        <w:rPr>
          <w:lang w:eastAsia="ru-RU"/>
        </w:rPr>
      </w:pPr>
      <w:r w:rsidRPr="003536EA">
        <w:rPr>
          <w:lang w:eastAsia="ru-RU"/>
        </w:rPr>
        <w:t>Совокупное воздействие всех видов работ на морское дно на участке изысканий общей площадью 5</w:t>
      </w:r>
      <w:r w:rsidR="00E837DB" w:rsidRPr="003536EA">
        <w:rPr>
          <w:lang w:eastAsia="ru-RU"/>
        </w:rPr>
        <w:t>0</w:t>
      </w:r>
      <w:r w:rsidRPr="003536EA">
        <w:rPr>
          <w:lang w:eastAsia="ru-RU"/>
        </w:rPr>
        <w:t xml:space="preserve"> км² состави</w:t>
      </w:r>
      <w:r w:rsidR="00E837DB" w:rsidRPr="003536EA">
        <w:rPr>
          <w:lang w:eastAsia="ru-RU"/>
        </w:rPr>
        <w:t>т 7</w:t>
      </w:r>
      <w:r w:rsidRPr="003536EA">
        <w:rPr>
          <w:lang w:eastAsia="ru-RU"/>
        </w:rPr>
        <w:t>,</w:t>
      </w:r>
      <w:r w:rsidR="00957E50" w:rsidRPr="003536EA">
        <w:rPr>
          <w:lang w:eastAsia="ru-RU"/>
        </w:rPr>
        <w:t>4</w:t>
      </w:r>
      <w:r w:rsidR="00E837DB" w:rsidRPr="003536EA">
        <w:rPr>
          <w:lang w:eastAsia="ru-RU"/>
        </w:rPr>
        <w:t>3</w:t>
      </w:r>
      <w:r w:rsidRPr="003536EA">
        <w:rPr>
          <w:lang w:eastAsia="ru-RU"/>
        </w:rPr>
        <w:t xml:space="preserve"> м², а общий объем извлеченного грунта – 2,</w:t>
      </w:r>
      <w:r w:rsidR="00957E50" w:rsidRPr="003536EA">
        <w:rPr>
          <w:lang w:eastAsia="ru-RU"/>
        </w:rPr>
        <w:t>476</w:t>
      </w:r>
      <w:r w:rsidRPr="003536EA">
        <w:rPr>
          <w:lang w:eastAsia="ru-RU"/>
        </w:rPr>
        <w:t xml:space="preserve"> м³.</w:t>
      </w:r>
    </w:p>
    <w:p w14:paraId="58115714" w14:textId="77777777" w:rsidR="00507EC5" w:rsidRPr="003536EA" w:rsidRDefault="00507EC5" w:rsidP="00507EC5">
      <w:pPr>
        <w:rPr>
          <w:lang w:eastAsia="ru-RU"/>
        </w:rPr>
      </w:pPr>
      <w:r w:rsidRPr="003536EA">
        <w:rPr>
          <w:lang w:eastAsia="ru-RU"/>
        </w:rPr>
        <w:t xml:space="preserve">Продолжительность работ по пробоотбору, а также </w:t>
      </w:r>
      <w:r w:rsidR="00957E50" w:rsidRPr="003536EA">
        <w:rPr>
          <w:lang w:eastAsia="ru-RU"/>
        </w:rPr>
        <w:t>продолжительность</w:t>
      </w:r>
      <w:r w:rsidRPr="003536EA">
        <w:rPr>
          <w:lang w:eastAsia="ru-RU"/>
        </w:rPr>
        <w:t xml:space="preserve"> инженерно-экологических исследований не п</w:t>
      </w:r>
      <w:r w:rsidR="00F62D36" w:rsidRPr="003536EA">
        <w:rPr>
          <w:lang w:eastAsia="ru-RU"/>
        </w:rPr>
        <w:t xml:space="preserve">ревысит </w:t>
      </w:r>
      <w:r w:rsidR="001E5AAC" w:rsidRPr="003536EA">
        <w:rPr>
          <w:lang w:eastAsia="ru-RU"/>
        </w:rPr>
        <w:t>11</w:t>
      </w:r>
      <w:r w:rsidR="00F62D36" w:rsidRPr="003536EA">
        <w:rPr>
          <w:lang w:eastAsia="ru-RU"/>
        </w:rPr>
        <w:t xml:space="preserve"> дней (таблица 1.</w:t>
      </w:r>
      <w:r w:rsidR="001E5AAC" w:rsidRPr="003536EA">
        <w:rPr>
          <w:lang w:eastAsia="ru-RU"/>
        </w:rPr>
        <w:t>10</w:t>
      </w:r>
      <w:r w:rsidR="00957E50" w:rsidRPr="003536EA">
        <w:rPr>
          <w:lang w:eastAsia="ru-RU"/>
        </w:rPr>
        <w:t>-1).</w:t>
      </w:r>
    </w:p>
    <w:p w14:paraId="2C467EBF" w14:textId="77777777" w:rsidR="00705944" w:rsidRPr="003536EA" w:rsidRDefault="000F5591" w:rsidP="000F5591">
      <w:pPr>
        <w:rPr>
          <w:lang w:eastAsia="ru-RU"/>
        </w:rPr>
      </w:pPr>
      <w:r w:rsidRPr="003536EA">
        <w:rPr>
          <w:lang w:eastAsia="ru-RU"/>
        </w:rPr>
        <w:t xml:space="preserve">С учетом сказанного выше можно признать воздействие изыскательских работ на поверхность морского дна и баланс масс грунта кратковременным, локальным и </w:t>
      </w:r>
      <w:r w:rsidR="00957E50" w:rsidRPr="003536EA">
        <w:rPr>
          <w:lang w:eastAsia="ru-RU"/>
        </w:rPr>
        <w:t>пренебрежимо</w:t>
      </w:r>
      <w:r w:rsidRPr="003536EA">
        <w:rPr>
          <w:lang w:eastAsia="ru-RU"/>
        </w:rPr>
        <w:t xml:space="preserve"> малым для рассматриваемой морской экосистемы.</w:t>
      </w:r>
    </w:p>
    <w:p w14:paraId="27792F1E" w14:textId="77777777" w:rsidR="000F5591" w:rsidRPr="003536EA" w:rsidRDefault="000F5591" w:rsidP="005106EF">
      <w:pPr>
        <w:pStyle w:val="2"/>
      </w:pPr>
      <w:bookmarkStart w:id="364" w:name="_Toc30122177"/>
      <w:r w:rsidRPr="003536EA">
        <w:t>Воздействие на водную среду</w:t>
      </w:r>
      <w:bookmarkEnd w:id="364"/>
    </w:p>
    <w:p w14:paraId="6F11618B" w14:textId="77777777" w:rsidR="000F5591" w:rsidRPr="003536EA" w:rsidRDefault="000F5591" w:rsidP="00B0740D">
      <w:pPr>
        <w:pStyle w:val="30"/>
        <w:numPr>
          <w:ilvl w:val="2"/>
          <w:numId w:val="44"/>
        </w:numPr>
      </w:pPr>
      <w:bookmarkStart w:id="365" w:name="_Toc30122178"/>
      <w:r w:rsidRPr="003536EA">
        <w:t>Источники и виды воздействия</w:t>
      </w:r>
      <w:bookmarkEnd w:id="365"/>
    </w:p>
    <w:p w14:paraId="08D814ED" w14:textId="77777777" w:rsidR="000F5591" w:rsidRPr="003536EA" w:rsidRDefault="000F5591" w:rsidP="000F5591">
      <w:pPr>
        <w:keepLines/>
        <w:suppressAutoHyphens w:val="0"/>
      </w:pPr>
      <w:r w:rsidRPr="003536EA">
        <w:t>Основными источниками воздействие на состояние водной среды в процессе проведения изысканий будут:</w:t>
      </w:r>
    </w:p>
    <w:p w14:paraId="64A76C49" w14:textId="77777777" w:rsidR="000F5591" w:rsidRPr="003536EA" w:rsidRDefault="000F5591" w:rsidP="00562A87">
      <w:pPr>
        <w:pStyle w:val="11"/>
        <w:keepLines/>
        <w:suppressAutoHyphens w:val="0"/>
        <w:ind w:left="1134" w:hanging="425"/>
      </w:pPr>
      <w:r w:rsidRPr="003536EA">
        <w:t xml:space="preserve">выполнение пробоотбора </w:t>
      </w:r>
      <w:proofErr w:type="spellStart"/>
      <w:r w:rsidR="00562A87" w:rsidRPr="003536EA">
        <w:t>гидроударной</w:t>
      </w:r>
      <w:proofErr w:type="spellEnd"/>
      <w:r w:rsidR="00562A87" w:rsidRPr="003536EA">
        <w:t xml:space="preserve"> установкой П</w:t>
      </w:r>
      <w:r w:rsidR="001E5AAC" w:rsidRPr="003536EA">
        <w:t>Г</w:t>
      </w:r>
      <w:r w:rsidR="00562A87" w:rsidRPr="003536EA">
        <w:t xml:space="preserve"> - 1</w:t>
      </w:r>
      <w:r w:rsidR="001E5AAC" w:rsidRPr="003536EA">
        <w:t>27</w:t>
      </w:r>
      <w:r w:rsidRPr="003536EA">
        <w:t>;</w:t>
      </w:r>
    </w:p>
    <w:p w14:paraId="05F22276" w14:textId="77777777" w:rsidR="000F5591" w:rsidRPr="003536EA" w:rsidRDefault="000F5591" w:rsidP="000F5591">
      <w:pPr>
        <w:pStyle w:val="11"/>
        <w:keepLines/>
        <w:suppressAutoHyphens w:val="0"/>
        <w:ind w:left="1134" w:hanging="425"/>
      </w:pPr>
      <w:r w:rsidRPr="003536EA">
        <w:t>деятельность суд</w:t>
      </w:r>
      <w:r w:rsidR="00250CC5" w:rsidRPr="003536EA">
        <w:t>на</w:t>
      </w:r>
      <w:r w:rsidRPr="003536EA">
        <w:t xml:space="preserve"> на акватории.</w:t>
      </w:r>
    </w:p>
    <w:p w14:paraId="3520B899" w14:textId="77777777" w:rsidR="000F5591" w:rsidRPr="003536EA" w:rsidRDefault="000F5591" w:rsidP="000F5591">
      <w:pPr>
        <w:keepLines/>
        <w:suppressAutoHyphens w:val="0"/>
      </w:pPr>
      <w:r w:rsidRPr="003536EA">
        <w:t>Основное воздействие на морскую водную среду при проведении изыскательских работ будет выражаться:</w:t>
      </w:r>
    </w:p>
    <w:p w14:paraId="4356941B" w14:textId="77777777" w:rsidR="000F5591" w:rsidRPr="003536EA" w:rsidRDefault="000F5591" w:rsidP="000F5591">
      <w:pPr>
        <w:pStyle w:val="11"/>
        <w:keepLines/>
        <w:suppressAutoHyphens w:val="0"/>
        <w:ind w:left="1134" w:hanging="425"/>
      </w:pPr>
      <w:r w:rsidRPr="003536EA">
        <w:t>в незначительном изменении физико-химических свойств морских вод, главным образом, вследствие их загрязнения минеральными взвесями при проведении геотехнических работ;</w:t>
      </w:r>
    </w:p>
    <w:p w14:paraId="6B7CB76F" w14:textId="77777777" w:rsidR="000F5591" w:rsidRPr="003536EA" w:rsidRDefault="000F5591" w:rsidP="000F5591">
      <w:pPr>
        <w:pStyle w:val="11"/>
        <w:keepLines/>
        <w:suppressAutoHyphens w:val="0"/>
        <w:ind w:left="1134" w:hanging="425"/>
      </w:pPr>
      <w:r w:rsidRPr="003536EA">
        <w:t>в заборе морской воды для хозяйственно-бытовых и технологических нужд.</w:t>
      </w:r>
    </w:p>
    <w:p w14:paraId="2A95FF2F" w14:textId="77777777" w:rsidR="00562A87" w:rsidRPr="003536EA" w:rsidRDefault="000F5591" w:rsidP="000F5591">
      <w:r w:rsidRPr="003536EA">
        <w:t xml:space="preserve">Для выполнения работ, в соответствии с программой, планируется привлечь </w:t>
      </w:r>
      <w:r w:rsidR="007A39A1" w:rsidRPr="003536EA">
        <w:t>НИС «</w:t>
      </w:r>
      <w:r w:rsidR="009C7D55" w:rsidRPr="003536EA">
        <w:t>Геофизик</w:t>
      </w:r>
      <w:r w:rsidR="007A39A1" w:rsidRPr="003536EA">
        <w:t>»</w:t>
      </w:r>
      <w:r w:rsidR="00C04D91" w:rsidRPr="003536EA">
        <w:t xml:space="preserve"> и </w:t>
      </w:r>
      <w:r w:rsidR="001E5AAC" w:rsidRPr="003536EA">
        <w:t>буровое судно</w:t>
      </w:r>
      <w:r w:rsidR="00C04D91" w:rsidRPr="003536EA">
        <w:t xml:space="preserve"> «Диабаз»</w:t>
      </w:r>
      <w:r w:rsidR="007A39A1" w:rsidRPr="003536EA">
        <w:t xml:space="preserve">. </w:t>
      </w:r>
      <w:r w:rsidRPr="003536EA">
        <w:t xml:space="preserve">Сроки выполнения работ с учетом мобилизации (демобилизации) и простоев по непогоде составит </w:t>
      </w:r>
      <w:r w:rsidR="00C04D91" w:rsidRPr="003536EA">
        <w:t>максимально 1</w:t>
      </w:r>
      <w:r w:rsidR="001E5AAC" w:rsidRPr="003536EA">
        <w:t>1</w:t>
      </w:r>
      <w:r w:rsidRPr="003536EA">
        <w:t xml:space="preserve"> </w:t>
      </w:r>
      <w:r w:rsidR="00C04D91" w:rsidRPr="003536EA">
        <w:t>суток</w:t>
      </w:r>
      <w:r w:rsidRPr="003536EA">
        <w:t>.</w:t>
      </w:r>
    </w:p>
    <w:p w14:paraId="576B6A3E" w14:textId="77777777" w:rsidR="000F5591" w:rsidRPr="003536EA" w:rsidRDefault="000F5591" w:rsidP="005106EF">
      <w:pPr>
        <w:pStyle w:val="30"/>
      </w:pPr>
      <w:bookmarkStart w:id="366" w:name="_Toc30122179"/>
      <w:r w:rsidRPr="003536EA">
        <w:t>Оценка воздействия на водную среду</w:t>
      </w:r>
      <w:bookmarkEnd w:id="366"/>
    </w:p>
    <w:p w14:paraId="4ED7A0E4" w14:textId="77777777" w:rsidR="000F5591" w:rsidRPr="003536EA" w:rsidRDefault="000F5591" w:rsidP="005106EF">
      <w:pPr>
        <w:pStyle w:val="40"/>
        <w:tabs>
          <w:tab w:val="left" w:pos="1134"/>
        </w:tabs>
        <w:rPr>
          <w:color w:val="auto"/>
        </w:rPr>
      </w:pPr>
      <w:bookmarkStart w:id="367" w:name="_Toc30122180"/>
      <w:r w:rsidRPr="003536EA">
        <w:rPr>
          <w:color w:val="auto"/>
        </w:rPr>
        <w:t xml:space="preserve">Исследования с применением </w:t>
      </w:r>
      <w:proofErr w:type="spellStart"/>
      <w:r w:rsidR="00562A87" w:rsidRPr="003536EA">
        <w:rPr>
          <w:color w:val="auto"/>
        </w:rPr>
        <w:t>гидроударной</w:t>
      </w:r>
      <w:proofErr w:type="spellEnd"/>
      <w:r w:rsidR="00562A87" w:rsidRPr="003536EA">
        <w:rPr>
          <w:color w:val="auto"/>
        </w:rPr>
        <w:t xml:space="preserve"> установки</w:t>
      </w:r>
      <w:bookmarkEnd w:id="367"/>
    </w:p>
    <w:p w14:paraId="414438E6" w14:textId="77777777" w:rsidR="000F5591" w:rsidRPr="003536EA" w:rsidRDefault="000F5591" w:rsidP="000F5591">
      <w:pPr>
        <w:keepLines/>
        <w:suppressAutoHyphens w:val="0"/>
      </w:pPr>
      <w:r w:rsidRPr="003536EA">
        <w:t xml:space="preserve">Выполнение пробоотбора с помощью </w:t>
      </w:r>
      <w:proofErr w:type="spellStart"/>
      <w:r w:rsidR="00562A87" w:rsidRPr="003536EA">
        <w:t>гидроударной</w:t>
      </w:r>
      <w:proofErr w:type="spellEnd"/>
      <w:r w:rsidR="00562A87" w:rsidRPr="003536EA">
        <w:t xml:space="preserve"> установки </w:t>
      </w:r>
      <w:r w:rsidR="001E5AAC" w:rsidRPr="003536EA">
        <w:t>ПГ-127</w:t>
      </w:r>
      <w:r w:rsidRPr="003536EA">
        <w:t xml:space="preserve"> в плане воздействия на среду крайне незначительно.</w:t>
      </w:r>
    </w:p>
    <w:p w14:paraId="7147A2DF" w14:textId="77777777" w:rsidR="000F5591" w:rsidRPr="003536EA" w:rsidRDefault="000F5591" w:rsidP="000F5591">
      <w:pPr>
        <w:keepLines/>
        <w:suppressAutoHyphens w:val="0"/>
        <w:rPr>
          <w:lang w:eastAsia="ru-RU"/>
        </w:rPr>
      </w:pPr>
      <w:r w:rsidRPr="003536EA">
        <w:rPr>
          <w:lang w:eastAsia="ru-RU"/>
        </w:rPr>
        <w:t>Отбор проб будет производиться в конкретных точках, определенных по данным геофизических работ. В этом случае возрастает требование к точности вывода пробоотборника в намеченную точку. Планируется отбор проб из круга радиусом 5 м от предполагаемой цели опробования.</w:t>
      </w:r>
    </w:p>
    <w:p w14:paraId="6440449D" w14:textId="77777777" w:rsidR="000F5591" w:rsidRPr="003536EA" w:rsidRDefault="000F5591" w:rsidP="000F5591">
      <w:pPr>
        <w:keepLines/>
        <w:suppressAutoHyphens w:val="0"/>
        <w:rPr>
          <w:lang w:eastAsia="ru-RU"/>
        </w:rPr>
      </w:pPr>
      <w:r w:rsidRPr="003536EA">
        <w:rPr>
          <w:lang w:eastAsia="ru-RU"/>
        </w:rPr>
        <w:t>В качестве пробоотборника будет использован</w:t>
      </w:r>
      <w:r w:rsidR="00562A87" w:rsidRPr="003536EA">
        <w:rPr>
          <w:lang w:eastAsia="ru-RU"/>
        </w:rPr>
        <w:t>а</w:t>
      </w:r>
      <w:r w:rsidRPr="003536EA">
        <w:rPr>
          <w:lang w:eastAsia="ru-RU"/>
        </w:rPr>
        <w:t xml:space="preserve"> </w:t>
      </w:r>
      <w:proofErr w:type="spellStart"/>
      <w:r w:rsidR="00562A87" w:rsidRPr="003536EA">
        <w:rPr>
          <w:lang w:eastAsia="ru-RU"/>
        </w:rPr>
        <w:t>гидроударная</w:t>
      </w:r>
      <w:proofErr w:type="spellEnd"/>
      <w:r w:rsidR="00562A87" w:rsidRPr="003536EA">
        <w:rPr>
          <w:lang w:eastAsia="ru-RU"/>
        </w:rPr>
        <w:t xml:space="preserve"> установка </w:t>
      </w:r>
      <w:r w:rsidR="001E5AAC" w:rsidRPr="003536EA">
        <w:rPr>
          <w:lang w:eastAsia="ru-RU"/>
        </w:rPr>
        <w:t>ПГ-127</w:t>
      </w:r>
      <w:r w:rsidRPr="003536EA">
        <w:rPr>
          <w:lang w:eastAsia="ru-RU"/>
        </w:rPr>
        <w:t xml:space="preserve">. Диаметр пробоотборника </w:t>
      </w:r>
      <w:r w:rsidR="009C7D55" w:rsidRPr="003536EA">
        <w:rPr>
          <w:lang w:eastAsia="ru-RU"/>
        </w:rPr>
        <w:t>составляет</w:t>
      </w:r>
      <w:r w:rsidRPr="003536EA">
        <w:rPr>
          <w:lang w:eastAsia="ru-RU"/>
        </w:rPr>
        <w:t xml:space="preserve"> 1</w:t>
      </w:r>
      <w:r w:rsidR="00562A87" w:rsidRPr="003536EA">
        <w:rPr>
          <w:lang w:eastAsia="ru-RU"/>
        </w:rPr>
        <w:t>0</w:t>
      </w:r>
      <w:r w:rsidRPr="003536EA">
        <w:rPr>
          <w:lang w:eastAsia="ru-RU"/>
        </w:rPr>
        <w:t>0 мм</w:t>
      </w:r>
      <w:r w:rsidR="009C7D55" w:rsidRPr="003536EA">
        <w:rPr>
          <w:lang w:eastAsia="ru-RU"/>
        </w:rPr>
        <w:t xml:space="preserve">, диаметр внутренней трубы – </w:t>
      </w:r>
      <w:r w:rsidR="00562A87" w:rsidRPr="003536EA">
        <w:rPr>
          <w:lang w:eastAsia="ru-RU"/>
        </w:rPr>
        <w:t>99</w:t>
      </w:r>
      <w:r w:rsidR="009C7D55" w:rsidRPr="003536EA">
        <w:rPr>
          <w:lang w:eastAsia="ru-RU"/>
        </w:rPr>
        <w:t> </w:t>
      </w:r>
      <w:r w:rsidRPr="003536EA">
        <w:rPr>
          <w:lang w:eastAsia="ru-RU"/>
        </w:rPr>
        <w:t>мм, диаметр керна – 9</w:t>
      </w:r>
      <w:r w:rsidR="00562A87" w:rsidRPr="003536EA">
        <w:rPr>
          <w:lang w:eastAsia="ru-RU"/>
        </w:rPr>
        <w:t>8</w:t>
      </w:r>
      <w:r w:rsidRPr="003536EA">
        <w:rPr>
          <w:lang w:eastAsia="ru-RU"/>
        </w:rPr>
        <w:t xml:space="preserve"> мм, длина керноприемной трубы – 4 м.</w:t>
      </w:r>
    </w:p>
    <w:p w14:paraId="109521C4" w14:textId="77777777" w:rsidR="00A650EA" w:rsidRPr="003536EA" w:rsidRDefault="000F5591" w:rsidP="000F5591">
      <w:r w:rsidRPr="003536EA">
        <w:t xml:space="preserve">В целом воздействие на окружающую среду при </w:t>
      </w:r>
      <w:r w:rsidR="009C7D55" w:rsidRPr="003536EA">
        <w:t>выполни</w:t>
      </w:r>
      <w:r w:rsidRPr="003536EA">
        <w:t xml:space="preserve"> пробоотбора при соблюдении технологии проведения работ будет незначительным.</w:t>
      </w:r>
    </w:p>
    <w:p w14:paraId="443D10CE" w14:textId="77777777" w:rsidR="000F5591" w:rsidRPr="003536EA" w:rsidRDefault="000F5591" w:rsidP="005106EF">
      <w:pPr>
        <w:pStyle w:val="40"/>
        <w:tabs>
          <w:tab w:val="left" w:pos="1134"/>
        </w:tabs>
        <w:suppressAutoHyphens w:val="0"/>
      </w:pPr>
      <w:bookmarkStart w:id="368" w:name="_Toc30122181"/>
      <w:r w:rsidRPr="003536EA">
        <w:t>Воздействия на качество морской воды при работе судов</w:t>
      </w:r>
      <w:bookmarkEnd w:id="368"/>
    </w:p>
    <w:p w14:paraId="75BA75F1" w14:textId="77777777" w:rsidR="000F5591" w:rsidRPr="003536EA" w:rsidRDefault="000F5591" w:rsidP="000F5591">
      <w:pPr>
        <w:pStyle w:val="8"/>
      </w:pPr>
      <w:bookmarkStart w:id="369" w:name="_Toc392060210"/>
      <w:bookmarkStart w:id="370" w:name="_Toc392104095"/>
      <w:bookmarkStart w:id="371" w:name="_Toc393553671"/>
      <w:bookmarkStart w:id="372" w:name="_Toc397103641"/>
      <w:bookmarkStart w:id="373" w:name="_Toc397104394"/>
      <w:bookmarkStart w:id="374" w:name="_Toc397676939"/>
      <w:bookmarkStart w:id="375" w:name="_Toc423284647"/>
      <w:bookmarkStart w:id="376" w:name="_Toc424600447"/>
      <w:bookmarkStart w:id="377" w:name="_Toc433410724"/>
      <w:bookmarkStart w:id="378" w:name="_Toc456302011"/>
      <w:bookmarkStart w:id="379" w:name="_Toc458506479"/>
      <w:r w:rsidRPr="003536EA">
        <w:t>Льяльные воды</w:t>
      </w:r>
      <w:bookmarkEnd w:id="369"/>
      <w:bookmarkEnd w:id="370"/>
      <w:bookmarkEnd w:id="371"/>
      <w:bookmarkEnd w:id="372"/>
      <w:bookmarkEnd w:id="373"/>
      <w:bookmarkEnd w:id="374"/>
      <w:bookmarkEnd w:id="375"/>
      <w:bookmarkEnd w:id="376"/>
      <w:bookmarkEnd w:id="377"/>
      <w:bookmarkEnd w:id="378"/>
      <w:bookmarkEnd w:id="379"/>
    </w:p>
    <w:p w14:paraId="0D4B86DB" w14:textId="77777777" w:rsidR="000F5591" w:rsidRPr="003536EA" w:rsidRDefault="000F5591" w:rsidP="000F5591">
      <w:pPr>
        <w:keepLines/>
      </w:pPr>
      <w:r w:rsidRPr="003536EA">
        <w:t>При эксплуатации судов</w:t>
      </w:r>
      <w:r w:rsidR="008F013F" w:rsidRPr="003536EA">
        <w:t>ой</w:t>
      </w:r>
      <w:r w:rsidRPr="003536EA">
        <w:t xml:space="preserve"> энергетическ</w:t>
      </w:r>
      <w:r w:rsidR="008F013F" w:rsidRPr="003536EA">
        <w:t>ой</w:t>
      </w:r>
      <w:r w:rsidRPr="003536EA">
        <w:t xml:space="preserve"> установк</w:t>
      </w:r>
      <w:r w:rsidR="008F013F" w:rsidRPr="003536EA">
        <w:t>и</w:t>
      </w:r>
      <w:r w:rsidRPr="003536EA">
        <w:t xml:space="preserve"> неизбежно образуются нефтесодержащие льяльные воды и отходы топлива. Причиной образования льяльных вод являются протечки нефтепродуктов через арматуру, фланцевые соединения и уплотнения насосов масляных и топливных систем, через уплотнения теплообменных аппаратов. Накопление загрязненных вод в льялах и колодцах происходит также при мойке настилов и механизмов, стоке конденсата при отпотевании стенок машинных отделений, внутренней чистке и продувке парогенераторов и др.</w:t>
      </w:r>
      <w:r w:rsidR="00A650EA" w:rsidRPr="003536EA">
        <w:t xml:space="preserve"> </w:t>
      </w:r>
      <w:r w:rsidRPr="003536EA">
        <w:t>Согласно требованиям российских и международных нормативных документов (Кодекс торгового мореплавания Российской Федерации, Международная конвенция по предотвращению загрязнения с судов (МАРПОЛ 73/78), Санитарные правила для морских судов СССР) при проведении работ предусмотрен обязательный сбор всех льяльных вод в танки.</w:t>
      </w:r>
    </w:p>
    <w:p w14:paraId="25812D0B" w14:textId="77777777" w:rsidR="000F5591" w:rsidRPr="003536EA" w:rsidRDefault="000F5591" w:rsidP="000F5591">
      <w:pPr>
        <w:keepLines/>
      </w:pPr>
      <w:r w:rsidRPr="003536EA">
        <w:t>Льяльные воды состоят из морской и конденсированной воды (95%) и различных нефтепродуктов (топливо – 3%, масла – 1,5%, мех. примеси – 0,5%), состав и количество которых зависит от используемого топлива, срока эксплуатации судового оборудования и других факторов.</w:t>
      </w:r>
      <w:r w:rsidR="00A650EA" w:rsidRPr="003536EA">
        <w:t xml:space="preserve"> </w:t>
      </w:r>
      <w:r w:rsidRPr="003536EA">
        <w:t>Кроме льяльных вод при эксплуатации энергетических установок образуются отходы нефтепродуктов вследствие их фильтрации, сепарации, перелива, смены масел, ремонте и др. (см. раздел 4.7). Процессы, приводящие к формированию нефтесодержащих судовых отходов, также могут являться потенциальными источниками их поступления в водную среду в основном в составе льяльных и промывочных вод.</w:t>
      </w:r>
    </w:p>
    <w:p w14:paraId="67A9BC49" w14:textId="77777777" w:rsidR="000F5591" w:rsidRPr="003536EA" w:rsidRDefault="000F5591" w:rsidP="000F5591">
      <w:pPr>
        <w:keepLines/>
      </w:pPr>
      <w:r w:rsidRPr="003536EA">
        <w:t>Согласно требованиям российских и международных нормативных документов («Международной конвенции по предотвращению загрязнения с судов, МАРПОЛ 73/78») при проведении работ на рассматриваемой акватории предусмотрен обязательный сбор всех льяльных вод в танки с целью дальнейшей их передачи специализированным портовым организациям, либо очистки на судовых очистных установках.</w:t>
      </w:r>
    </w:p>
    <w:p w14:paraId="75A92CAF" w14:textId="439F28D5" w:rsidR="00496DD0" w:rsidRPr="003536EA" w:rsidRDefault="000F5591" w:rsidP="000F5591">
      <w:pPr>
        <w:keepLines/>
      </w:pPr>
      <w:r w:rsidRPr="003536EA">
        <w:t>Объем образования льяльных вод исходя из описанных выше данных</w:t>
      </w:r>
      <w:r w:rsidR="008F013F" w:rsidRPr="003536EA">
        <w:t>, представленных в таблице 4.5-1</w:t>
      </w:r>
      <w:r w:rsidRPr="003536EA">
        <w:t>.</w:t>
      </w:r>
    </w:p>
    <w:p w14:paraId="4BEE450D" w14:textId="77777777" w:rsidR="00496DD0" w:rsidRPr="003536EA" w:rsidRDefault="00496DD0">
      <w:pPr>
        <w:keepNext w:val="0"/>
        <w:suppressAutoHyphens w:val="0"/>
        <w:spacing w:before="0"/>
        <w:ind w:firstLine="0"/>
        <w:jc w:val="left"/>
      </w:pPr>
      <w:r w:rsidRPr="003536EA">
        <w:br w:type="page"/>
      </w:r>
    </w:p>
    <w:p w14:paraId="7624328D" w14:textId="77777777" w:rsidR="000F5591" w:rsidRPr="003536EA" w:rsidRDefault="000F5591" w:rsidP="00B0740D">
      <w:pPr>
        <w:pStyle w:val="a2"/>
        <w:numPr>
          <w:ilvl w:val="7"/>
          <w:numId w:val="56"/>
        </w:numPr>
      </w:pPr>
      <w:r w:rsidRPr="003536EA">
        <w:t>Нормативный объем образования льяльных вод на судах, осуществляющих работы</w:t>
      </w:r>
    </w:p>
    <w:tbl>
      <w:tblPr>
        <w:tblW w:w="9640" w:type="dxa"/>
        <w:tblInd w:w="103" w:type="dxa"/>
        <w:tblLook w:val="04A0" w:firstRow="1" w:lastRow="0" w:firstColumn="1" w:lastColumn="0" w:noHBand="0" w:noVBand="1"/>
      </w:tblPr>
      <w:tblGrid>
        <w:gridCol w:w="700"/>
        <w:gridCol w:w="2500"/>
        <w:gridCol w:w="1200"/>
        <w:gridCol w:w="1286"/>
        <w:gridCol w:w="1840"/>
        <w:gridCol w:w="2140"/>
      </w:tblGrid>
      <w:tr w:rsidR="00496DD0" w:rsidRPr="003536EA" w14:paraId="68FC58BD" w14:textId="77777777" w:rsidTr="00496DD0">
        <w:trPr>
          <w:cantSplit/>
          <w:trHeight w:val="1350"/>
          <w:tblHead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56F87B" w14:textId="77777777" w:rsidR="00496DD0" w:rsidRPr="003536EA" w:rsidRDefault="00496DD0" w:rsidP="00496DD0">
            <w:pPr>
              <w:pStyle w:val="aa"/>
            </w:pPr>
            <w:r w:rsidRPr="003536EA">
              <w:t>№№ п/п</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14:paraId="32876997" w14:textId="77777777" w:rsidR="00496DD0" w:rsidRPr="003536EA" w:rsidRDefault="00496DD0" w:rsidP="00496DD0">
            <w:pPr>
              <w:pStyle w:val="aa"/>
            </w:pPr>
            <w:r w:rsidRPr="003536EA">
              <w:t>Тип судна</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0FEA96B5" w14:textId="77777777" w:rsidR="00496DD0" w:rsidRPr="003536EA" w:rsidRDefault="00496DD0" w:rsidP="00496DD0">
            <w:pPr>
              <w:pStyle w:val="aa"/>
            </w:pPr>
            <w:r w:rsidRPr="003536EA">
              <w:t xml:space="preserve">Время работы, </w:t>
            </w:r>
            <w:proofErr w:type="spellStart"/>
            <w:r w:rsidRPr="003536EA">
              <w:t>сут</w:t>
            </w:r>
            <w:proofErr w:type="spellEnd"/>
            <w:r w:rsidRPr="003536EA">
              <w:t>.</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35A450DB" w14:textId="77777777" w:rsidR="00496DD0" w:rsidRPr="003536EA" w:rsidRDefault="00496DD0" w:rsidP="00496DD0">
            <w:pPr>
              <w:pStyle w:val="aa"/>
            </w:pPr>
            <w:r w:rsidRPr="003536EA">
              <w:t>Мощность главного двигателя, кВт</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7BBEB6C0" w14:textId="5EC01C36" w:rsidR="00496DD0" w:rsidRPr="003536EA" w:rsidRDefault="00496DD0" w:rsidP="00496DD0">
            <w:pPr>
              <w:pStyle w:val="aa"/>
            </w:pPr>
            <w:r w:rsidRPr="003536EA">
              <w:t>Норматив образования количества льяльных вод, м³/</w:t>
            </w:r>
            <w:proofErr w:type="spellStart"/>
            <w:r w:rsidRPr="003536EA">
              <w:t>сут</w:t>
            </w:r>
            <w:proofErr w:type="spellEnd"/>
            <w:r w:rsidRPr="003536EA">
              <w:t>.</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14:paraId="5E75D1BE" w14:textId="77777777" w:rsidR="00496DD0" w:rsidRPr="003536EA" w:rsidRDefault="00496DD0" w:rsidP="00496DD0">
            <w:pPr>
              <w:pStyle w:val="aa"/>
            </w:pPr>
            <w:r w:rsidRPr="003536EA">
              <w:t>Итого, т/период</w:t>
            </w:r>
          </w:p>
        </w:tc>
      </w:tr>
      <w:tr w:rsidR="00496DD0" w:rsidRPr="003536EA" w14:paraId="793D2E17" w14:textId="77777777" w:rsidTr="00496DD0">
        <w:trPr>
          <w:trHeight w:val="300"/>
        </w:trPr>
        <w:tc>
          <w:tcPr>
            <w:tcW w:w="96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33E52806" w14:textId="77777777" w:rsidR="00496DD0" w:rsidRPr="003536EA" w:rsidRDefault="00496DD0" w:rsidP="00496DD0">
            <w:pPr>
              <w:pStyle w:val="a9"/>
              <w:rPr>
                <w:b/>
                <w:i/>
              </w:rPr>
            </w:pPr>
            <w:r w:rsidRPr="003536EA">
              <w:rPr>
                <w:b/>
                <w:i/>
              </w:rPr>
              <w:t>Инженерно-геофизические изыскания</w:t>
            </w:r>
          </w:p>
        </w:tc>
      </w:tr>
      <w:tr w:rsidR="00496DD0" w:rsidRPr="003536EA" w14:paraId="1180E980" w14:textId="77777777" w:rsidTr="00496DD0">
        <w:trPr>
          <w:trHeight w:val="76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B1E263C" w14:textId="77777777" w:rsidR="00496DD0" w:rsidRPr="003536EA" w:rsidRDefault="00496DD0" w:rsidP="00496DD0">
            <w:pPr>
              <w:pStyle w:val="a9"/>
            </w:pPr>
            <w:r w:rsidRPr="003536EA">
              <w:t>1</w:t>
            </w:r>
          </w:p>
        </w:tc>
        <w:tc>
          <w:tcPr>
            <w:tcW w:w="2500" w:type="dxa"/>
            <w:tcBorders>
              <w:top w:val="nil"/>
              <w:left w:val="nil"/>
              <w:bottom w:val="single" w:sz="4" w:space="0" w:color="auto"/>
              <w:right w:val="single" w:sz="4" w:space="0" w:color="auto"/>
            </w:tcBorders>
            <w:shd w:val="clear" w:color="auto" w:fill="auto"/>
            <w:vAlign w:val="center"/>
            <w:hideMark/>
          </w:tcPr>
          <w:p w14:paraId="0EADABA2" w14:textId="77777777" w:rsidR="00496DD0" w:rsidRPr="003536EA" w:rsidRDefault="00496DD0" w:rsidP="00496DD0">
            <w:pPr>
              <w:pStyle w:val="a9"/>
            </w:pPr>
            <w:r w:rsidRPr="003536EA">
              <w:t>НИС «Геофизик» - НСАП, МЛЭ, ГЛБО и магнитометрия</w:t>
            </w:r>
          </w:p>
        </w:tc>
        <w:tc>
          <w:tcPr>
            <w:tcW w:w="1200" w:type="dxa"/>
            <w:tcBorders>
              <w:top w:val="nil"/>
              <w:left w:val="nil"/>
              <w:bottom w:val="single" w:sz="4" w:space="0" w:color="auto"/>
              <w:right w:val="single" w:sz="4" w:space="0" w:color="auto"/>
            </w:tcBorders>
            <w:shd w:val="clear" w:color="auto" w:fill="auto"/>
            <w:vAlign w:val="center"/>
            <w:hideMark/>
          </w:tcPr>
          <w:p w14:paraId="379E258B" w14:textId="77777777" w:rsidR="00496DD0" w:rsidRPr="003536EA" w:rsidRDefault="00496DD0" w:rsidP="00496DD0">
            <w:pPr>
              <w:pStyle w:val="a9"/>
            </w:pPr>
            <w:r w:rsidRPr="003536EA">
              <w:t>8</w:t>
            </w:r>
          </w:p>
        </w:tc>
        <w:tc>
          <w:tcPr>
            <w:tcW w:w="1260" w:type="dxa"/>
            <w:tcBorders>
              <w:top w:val="nil"/>
              <w:left w:val="nil"/>
              <w:bottom w:val="single" w:sz="4" w:space="0" w:color="auto"/>
              <w:right w:val="single" w:sz="4" w:space="0" w:color="auto"/>
            </w:tcBorders>
            <w:shd w:val="clear" w:color="auto" w:fill="auto"/>
            <w:vAlign w:val="center"/>
            <w:hideMark/>
          </w:tcPr>
          <w:p w14:paraId="4913081B" w14:textId="77777777" w:rsidR="00496DD0" w:rsidRPr="003536EA" w:rsidRDefault="00496DD0" w:rsidP="00496DD0">
            <w:pPr>
              <w:pStyle w:val="a9"/>
            </w:pPr>
            <w:r w:rsidRPr="003536EA">
              <w:t>736</w:t>
            </w:r>
          </w:p>
        </w:tc>
        <w:tc>
          <w:tcPr>
            <w:tcW w:w="1840" w:type="dxa"/>
            <w:tcBorders>
              <w:top w:val="nil"/>
              <w:left w:val="nil"/>
              <w:bottom w:val="single" w:sz="4" w:space="0" w:color="auto"/>
              <w:right w:val="single" w:sz="4" w:space="0" w:color="auto"/>
            </w:tcBorders>
            <w:shd w:val="clear" w:color="auto" w:fill="auto"/>
            <w:vAlign w:val="center"/>
            <w:hideMark/>
          </w:tcPr>
          <w:p w14:paraId="7A2AE000" w14:textId="77777777" w:rsidR="00496DD0" w:rsidRPr="003536EA" w:rsidRDefault="00496DD0" w:rsidP="00496DD0">
            <w:pPr>
              <w:pStyle w:val="a9"/>
            </w:pPr>
            <w:r w:rsidRPr="003536EA">
              <w:t>0,25</w:t>
            </w:r>
          </w:p>
        </w:tc>
        <w:tc>
          <w:tcPr>
            <w:tcW w:w="2140" w:type="dxa"/>
            <w:tcBorders>
              <w:top w:val="nil"/>
              <w:left w:val="nil"/>
              <w:bottom w:val="single" w:sz="4" w:space="0" w:color="auto"/>
              <w:right w:val="single" w:sz="4" w:space="0" w:color="auto"/>
            </w:tcBorders>
            <w:shd w:val="clear" w:color="auto" w:fill="auto"/>
            <w:vAlign w:val="center"/>
            <w:hideMark/>
          </w:tcPr>
          <w:p w14:paraId="59E06B4A" w14:textId="77777777" w:rsidR="00496DD0" w:rsidRPr="003536EA" w:rsidRDefault="00496DD0" w:rsidP="00496DD0">
            <w:pPr>
              <w:pStyle w:val="a9"/>
            </w:pPr>
            <w:r w:rsidRPr="003536EA">
              <w:t>2,000</w:t>
            </w:r>
          </w:p>
        </w:tc>
      </w:tr>
      <w:tr w:rsidR="00496DD0" w:rsidRPr="003536EA" w14:paraId="642BAC21" w14:textId="77777777" w:rsidTr="00496DD0">
        <w:trPr>
          <w:trHeight w:val="3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198A9165" w14:textId="77777777" w:rsidR="00496DD0" w:rsidRPr="003536EA" w:rsidRDefault="00496DD0" w:rsidP="00496DD0">
            <w:pPr>
              <w:pStyle w:val="a9"/>
            </w:pPr>
            <w:r w:rsidRPr="003536EA">
              <w:t>2</w:t>
            </w:r>
          </w:p>
        </w:tc>
        <w:tc>
          <w:tcPr>
            <w:tcW w:w="2500" w:type="dxa"/>
            <w:tcBorders>
              <w:top w:val="nil"/>
              <w:left w:val="nil"/>
              <w:bottom w:val="single" w:sz="4" w:space="0" w:color="auto"/>
              <w:right w:val="single" w:sz="4" w:space="0" w:color="auto"/>
            </w:tcBorders>
            <w:shd w:val="clear" w:color="auto" w:fill="auto"/>
            <w:vAlign w:val="center"/>
            <w:hideMark/>
          </w:tcPr>
          <w:p w14:paraId="73F88483" w14:textId="77777777" w:rsidR="00496DD0" w:rsidRPr="003536EA" w:rsidRDefault="00496DD0" w:rsidP="00496DD0">
            <w:pPr>
              <w:pStyle w:val="a9"/>
            </w:pPr>
            <w:r w:rsidRPr="003536EA">
              <w:t>НИС «Геофизик» - СВР</w:t>
            </w:r>
          </w:p>
        </w:tc>
        <w:tc>
          <w:tcPr>
            <w:tcW w:w="1200" w:type="dxa"/>
            <w:tcBorders>
              <w:top w:val="nil"/>
              <w:left w:val="nil"/>
              <w:bottom w:val="single" w:sz="4" w:space="0" w:color="auto"/>
              <w:right w:val="single" w:sz="4" w:space="0" w:color="auto"/>
            </w:tcBorders>
            <w:shd w:val="clear" w:color="auto" w:fill="auto"/>
            <w:vAlign w:val="center"/>
            <w:hideMark/>
          </w:tcPr>
          <w:p w14:paraId="200097F8" w14:textId="77777777" w:rsidR="00496DD0" w:rsidRPr="003536EA" w:rsidRDefault="00496DD0" w:rsidP="00496DD0">
            <w:pPr>
              <w:pStyle w:val="a9"/>
            </w:pPr>
            <w:r w:rsidRPr="003536EA">
              <w:t>5</w:t>
            </w:r>
          </w:p>
        </w:tc>
        <w:tc>
          <w:tcPr>
            <w:tcW w:w="1260" w:type="dxa"/>
            <w:tcBorders>
              <w:top w:val="nil"/>
              <w:left w:val="nil"/>
              <w:bottom w:val="single" w:sz="4" w:space="0" w:color="auto"/>
              <w:right w:val="single" w:sz="4" w:space="0" w:color="auto"/>
            </w:tcBorders>
            <w:shd w:val="clear" w:color="auto" w:fill="auto"/>
            <w:vAlign w:val="center"/>
            <w:hideMark/>
          </w:tcPr>
          <w:p w14:paraId="51D2BAAB" w14:textId="77777777" w:rsidR="00496DD0" w:rsidRPr="003536EA" w:rsidRDefault="00496DD0" w:rsidP="00496DD0">
            <w:pPr>
              <w:pStyle w:val="a9"/>
            </w:pPr>
            <w:r w:rsidRPr="003536EA">
              <w:t>736</w:t>
            </w:r>
          </w:p>
        </w:tc>
        <w:tc>
          <w:tcPr>
            <w:tcW w:w="1840" w:type="dxa"/>
            <w:tcBorders>
              <w:top w:val="nil"/>
              <w:left w:val="nil"/>
              <w:bottom w:val="single" w:sz="4" w:space="0" w:color="auto"/>
              <w:right w:val="single" w:sz="4" w:space="0" w:color="auto"/>
            </w:tcBorders>
            <w:shd w:val="clear" w:color="auto" w:fill="auto"/>
            <w:vAlign w:val="center"/>
            <w:hideMark/>
          </w:tcPr>
          <w:p w14:paraId="1C500718" w14:textId="77777777" w:rsidR="00496DD0" w:rsidRPr="003536EA" w:rsidRDefault="00496DD0" w:rsidP="00496DD0">
            <w:pPr>
              <w:pStyle w:val="a9"/>
            </w:pPr>
            <w:r w:rsidRPr="003536EA">
              <w:t>0,25</w:t>
            </w:r>
          </w:p>
        </w:tc>
        <w:tc>
          <w:tcPr>
            <w:tcW w:w="2140" w:type="dxa"/>
            <w:tcBorders>
              <w:top w:val="nil"/>
              <w:left w:val="nil"/>
              <w:bottom w:val="single" w:sz="4" w:space="0" w:color="auto"/>
              <w:right w:val="single" w:sz="4" w:space="0" w:color="auto"/>
            </w:tcBorders>
            <w:shd w:val="clear" w:color="auto" w:fill="auto"/>
            <w:vAlign w:val="center"/>
            <w:hideMark/>
          </w:tcPr>
          <w:p w14:paraId="452CD672" w14:textId="77777777" w:rsidR="00496DD0" w:rsidRPr="003536EA" w:rsidRDefault="00496DD0" w:rsidP="00496DD0">
            <w:pPr>
              <w:pStyle w:val="a9"/>
            </w:pPr>
            <w:r w:rsidRPr="003536EA">
              <w:t>1,250</w:t>
            </w:r>
          </w:p>
        </w:tc>
      </w:tr>
      <w:tr w:rsidR="00496DD0" w:rsidRPr="003536EA" w14:paraId="4D675D8C" w14:textId="77777777" w:rsidTr="00496DD0">
        <w:trPr>
          <w:trHeight w:val="300"/>
        </w:trPr>
        <w:tc>
          <w:tcPr>
            <w:tcW w:w="96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7A774A39" w14:textId="77777777" w:rsidR="00496DD0" w:rsidRPr="003536EA" w:rsidRDefault="00496DD0" w:rsidP="00496DD0">
            <w:pPr>
              <w:pStyle w:val="a9"/>
              <w:rPr>
                <w:b/>
                <w:i/>
              </w:rPr>
            </w:pPr>
            <w:r w:rsidRPr="003536EA">
              <w:rPr>
                <w:b/>
                <w:i/>
              </w:rPr>
              <w:t>Инженерно-геотехнические изыскания</w:t>
            </w:r>
          </w:p>
        </w:tc>
      </w:tr>
      <w:tr w:rsidR="00496DD0" w:rsidRPr="003536EA" w14:paraId="4B46DA7C" w14:textId="77777777" w:rsidTr="00496DD0">
        <w:trPr>
          <w:trHeight w:val="3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117CB2D5" w14:textId="77777777" w:rsidR="00496DD0" w:rsidRPr="003536EA" w:rsidRDefault="00496DD0" w:rsidP="00496DD0">
            <w:pPr>
              <w:pStyle w:val="a9"/>
            </w:pPr>
            <w:r w:rsidRPr="003536EA">
              <w:t>3</w:t>
            </w:r>
          </w:p>
        </w:tc>
        <w:tc>
          <w:tcPr>
            <w:tcW w:w="2500" w:type="dxa"/>
            <w:tcBorders>
              <w:top w:val="nil"/>
              <w:left w:val="nil"/>
              <w:bottom w:val="single" w:sz="4" w:space="0" w:color="auto"/>
              <w:right w:val="single" w:sz="4" w:space="0" w:color="auto"/>
            </w:tcBorders>
            <w:shd w:val="clear" w:color="auto" w:fill="auto"/>
            <w:vAlign w:val="center"/>
            <w:hideMark/>
          </w:tcPr>
          <w:p w14:paraId="77E5493A" w14:textId="77777777" w:rsidR="00496DD0" w:rsidRPr="003536EA" w:rsidRDefault="00496DD0" w:rsidP="00496DD0">
            <w:pPr>
              <w:pStyle w:val="a9"/>
            </w:pPr>
            <w:r w:rsidRPr="003536EA">
              <w:t>Буровое судно «Диабаз»</w:t>
            </w:r>
          </w:p>
        </w:tc>
        <w:tc>
          <w:tcPr>
            <w:tcW w:w="1200" w:type="dxa"/>
            <w:tcBorders>
              <w:top w:val="nil"/>
              <w:left w:val="nil"/>
              <w:bottom w:val="single" w:sz="4" w:space="0" w:color="auto"/>
              <w:right w:val="single" w:sz="4" w:space="0" w:color="auto"/>
            </w:tcBorders>
            <w:shd w:val="clear" w:color="auto" w:fill="auto"/>
            <w:vAlign w:val="center"/>
            <w:hideMark/>
          </w:tcPr>
          <w:p w14:paraId="32372A96" w14:textId="77777777" w:rsidR="00496DD0" w:rsidRPr="003536EA" w:rsidRDefault="00496DD0" w:rsidP="00496DD0">
            <w:pPr>
              <w:pStyle w:val="a9"/>
            </w:pPr>
            <w:r w:rsidRPr="003536EA">
              <w:t>6</w:t>
            </w:r>
          </w:p>
        </w:tc>
        <w:tc>
          <w:tcPr>
            <w:tcW w:w="1260" w:type="dxa"/>
            <w:tcBorders>
              <w:top w:val="nil"/>
              <w:left w:val="nil"/>
              <w:bottom w:val="single" w:sz="4" w:space="0" w:color="auto"/>
              <w:right w:val="single" w:sz="4" w:space="0" w:color="auto"/>
            </w:tcBorders>
            <w:shd w:val="clear" w:color="auto" w:fill="auto"/>
            <w:vAlign w:val="center"/>
            <w:hideMark/>
          </w:tcPr>
          <w:p w14:paraId="0969815B" w14:textId="77777777" w:rsidR="00496DD0" w:rsidRPr="003536EA" w:rsidRDefault="00496DD0" w:rsidP="00496DD0">
            <w:pPr>
              <w:pStyle w:val="a9"/>
            </w:pPr>
            <w:r w:rsidRPr="003536EA">
              <w:t>970</w:t>
            </w:r>
          </w:p>
        </w:tc>
        <w:tc>
          <w:tcPr>
            <w:tcW w:w="1840" w:type="dxa"/>
            <w:tcBorders>
              <w:top w:val="nil"/>
              <w:left w:val="nil"/>
              <w:bottom w:val="single" w:sz="4" w:space="0" w:color="auto"/>
              <w:right w:val="single" w:sz="4" w:space="0" w:color="auto"/>
            </w:tcBorders>
            <w:shd w:val="clear" w:color="auto" w:fill="auto"/>
            <w:vAlign w:val="center"/>
            <w:hideMark/>
          </w:tcPr>
          <w:p w14:paraId="2F9430C3" w14:textId="77777777" w:rsidR="00496DD0" w:rsidRPr="003536EA" w:rsidRDefault="00496DD0" w:rsidP="00496DD0">
            <w:pPr>
              <w:pStyle w:val="a9"/>
            </w:pPr>
            <w:r w:rsidRPr="003536EA">
              <w:t>0,27</w:t>
            </w:r>
          </w:p>
        </w:tc>
        <w:tc>
          <w:tcPr>
            <w:tcW w:w="2140" w:type="dxa"/>
            <w:tcBorders>
              <w:top w:val="nil"/>
              <w:left w:val="nil"/>
              <w:bottom w:val="single" w:sz="4" w:space="0" w:color="auto"/>
              <w:right w:val="single" w:sz="4" w:space="0" w:color="auto"/>
            </w:tcBorders>
            <w:shd w:val="clear" w:color="auto" w:fill="auto"/>
            <w:vAlign w:val="center"/>
            <w:hideMark/>
          </w:tcPr>
          <w:p w14:paraId="631F853A" w14:textId="77777777" w:rsidR="00496DD0" w:rsidRPr="003536EA" w:rsidRDefault="00496DD0" w:rsidP="00496DD0">
            <w:pPr>
              <w:pStyle w:val="a9"/>
            </w:pPr>
            <w:r w:rsidRPr="003536EA">
              <w:t>1,620</w:t>
            </w:r>
          </w:p>
        </w:tc>
      </w:tr>
      <w:tr w:rsidR="00496DD0" w:rsidRPr="003536EA" w14:paraId="316F5FE5" w14:textId="77777777" w:rsidTr="00496DD0">
        <w:trPr>
          <w:trHeight w:val="300"/>
        </w:trPr>
        <w:tc>
          <w:tcPr>
            <w:tcW w:w="96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7838ADC5" w14:textId="77777777" w:rsidR="00496DD0" w:rsidRPr="003536EA" w:rsidRDefault="00496DD0" w:rsidP="00496DD0">
            <w:pPr>
              <w:pStyle w:val="a9"/>
              <w:rPr>
                <w:b/>
                <w:i/>
              </w:rPr>
            </w:pPr>
            <w:r w:rsidRPr="003536EA">
              <w:rPr>
                <w:b/>
                <w:i/>
              </w:rPr>
              <w:t>Инженерно-экологические и инженерно-гидрометеорологические изыскания</w:t>
            </w:r>
          </w:p>
        </w:tc>
      </w:tr>
      <w:tr w:rsidR="00496DD0" w:rsidRPr="003536EA" w14:paraId="1BBCE06A" w14:textId="77777777" w:rsidTr="00496DD0">
        <w:trPr>
          <w:trHeight w:val="3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18BE9B4D" w14:textId="77777777" w:rsidR="00496DD0" w:rsidRPr="003536EA" w:rsidRDefault="00496DD0" w:rsidP="00496DD0">
            <w:pPr>
              <w:pStyle w:val="a9"/>
            </w:pPr>
            <w:r w:rsidRPr="003536EA">
              <w:t>4</w:t>
            </w:r>
          </w:p>
        </w:tc>
        <w:tc>
          <w:tcPr>
            <w:tcW w:w="2500" w:type="dxa"/>
            <w:tcBorders>
              <w:top w:val="nil"/>
              <w:left w:val="nil"/>
              <w:bottom w:val="single" w:sz="4" w:space="0" w:color="auto"/>
              <w:right w:val="single" w:sz="4" w:space="0" w:color="auto"/>
            </w:tcBorders>
            <w:shd w:val="clear" w:color="auto" w:fill="auto"/>
            <w:vAlign w:val="center"/>
            <w:hideMark/>
          </w:tcPr>
          <w:p w14:paraId="63589AE8" w14:textId="77777777" w:rsidR="00496DD0" w:rsidRPr="003536EA" w:rsidRDefault="00496DD0" w:rsidP="00496DD0">
            <w:pPr>
              <w:pStyle w:val="a9"/>
            </w:pPr>
            <w:r w:rsidRPr="003536EA">
              <w:t>НИС «Геофизик»</w:t>
            </w:r>
          </w:p>
        </w:tc>
        <w:tc>
          <w:tcPr>
            <w:tcW w:w="1200" w:type="dxa"/>
            <w:tcBorders>
              <w:top w:val="nil"/>
              <w:left w:val="nil"/>
              <w:bottom w:val="single" w:sz="4" w:space="0" w:color="auto"/>
              <w:right w:val="single" w:sz="4" w:space="0" w:color="auto"/>
            </w:tcBorders>
            <w:shd w:val="clear" w:color="auto" w:fill="auto"/>
            <w:vAlign w:val="center"/>
            <w:hideMark/>
          </w:tcPr>
          <w:p w14:paraId="593BB07D" w14:textId="77777777" w:rsidR="00496DD0" w:rsidRPr="003536EA" w:rsidRDefault="00496DD0" w:rsidP="00496DD0">
            <w:pPr>
              <w:pStyle w:val="a9"/>
            </w:pPr>
            <w:r w:rsidRPr="003536EA">
              <w:t>5</w:t>
            </w:r>
          </w:p>
        </w:tc>
        <w:tc>
          <w:tcPr>
            <w:tcW w:w="1260" w:type="dxa"/>
            <w:tcBorders>
              <w:top w:val="nil"/>
              <w:left w:val="nil"/>
              <w:bottom w:val="single" w:sz="4" w:space="0" w:color="auto"/>
              <w:right w:val="single" w:sz="4" w:space="0" w:color="auto"/>
            </w:tcBorders>
            <w:shd w:val="clear" w:color="auto" w:fill="auto"/>
            <w:vAlign w:val="center"/>
            <w:hideMark/>
          </w:tcPr>
          <w:p w14:paraId="61EE8F10" w14:textId="77777777" w:rsidR="00496DD0" w:rsidRPr="003536EA" w:rsidRDefault="00496DD0" w:rsidP="00496DD0">
            <w:pPr>
              <w:pStyle w:val="a9"/>
            </w:pPr>
            <w:r w:rsidRPr="003536EA">
              <w:t>736</w:t>
            </w:r>
          </w:p>
        </w:tc>
        <w:tc>
          <w:tcPr>
            <w:tcW w:w="1840" w:type="dxa"/>
            <w:tcBorders>
              <w:top w:val="nil"/>
              <w:left w:val="nil"/>
              <w:bottom w:val="single" w:sz="4" w:space="0" w:color="auto"/>
              <w:right w:val="single" w:sz="4" w:space="0" w:color="auto"/>
            </w:tcBorders>
            <w:shd w:val="clear" w:color="auto" w:fill="auto"/>
            <w:vAlign w:val="center"/>
            <w:hideMark/>
          </w:tcPr>
          <w:p w14:paraId="17F348FC" w14:textId="77777777" w:rsidR="00496DD0" w:rsidRPr="003536EA" w:rsidRDefault="00496DD0" w:rsidP="00496DD0">
            <w:pPr>
              <w:pStyle w:val="a9"/>
            </w:pPr>
            <w:r w:rsidRPr="003536EA">
              <w:t>0,25</w:t>
            </w:r>
          </w:p>
        </w:tc>
        <w:tc>
          <w:tcPr>
            <w:tcW w:w="2140" w:type="dxa"/>
            <w:tcBorders>
              <w:top w:val="nil"/>
              <w:left w:val="nil"/>
              <w:bottom w:val="single" w:sz="4" w:space="0" w:color="auto"/>
              <w:right w:val="single" w:sz="4" w:space="0" w:color="auto"/>
            </w:tcBorders>
            <w:shd w:val="clear" w:color="auto" w:fill="auto"/>
            <w:vAlign w:val="center"/>
            <w:hideMark/>
          </w:tcPr>
          <w:p w14:paraId="6B439BCC" w14:textId="77777777" w:rsidR="00496DD0" w:rsidRPr="003536EA" w:rsidRDefault="00496DD0" w:rsidP="00496DD0">
            <w:pPr>
              <w:pStyle w:val="a9"/>
            </w:pPr>
            <w:r w:rsidRPr="003536EA">
              <w:t>1,250</w:t>
            </w:r>
          </w:p>
        </w:tc>
      </w:tr>
      <w:tr w:rsidR="00496DD0" w:rsidRPr="003536EA" w14:paraId="2A534A1D" w14:textId="77777777" w:rsidTr="00496DD0">
        <w:trPr>
          <w:trHeight w:val="360"/>
        </w:trPr>
        <w:tc>
          <w:tcPr>
            <w:tcW w:w="320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FA0D5D" w14:textId="77777777" w:rsidR="00496DD0" w:rsidRPr="003536EA" w:rsidRDefault="00496DD0" w:rsidP="00496DD0">
            <w:pPr>
              <w:pStyle w:val="a9"/>
              <w:rPr>
                <w:b/>
              </w:rPr>
            </w:pPr>
            <w:r w:rsidRPr="003536EA">
              <w:rPr>
                <w:b/>
              </w:rPr>
              <w:t>Итого:</w:t>
            </w:r>
          </w:p>
        </w:tc>
        <w:tc>
          <w:tcPr>
            <w:tcW w:w="1200" w:type="dxa"/>
            <w:tcBorders>
              <w:top w:val="nil"/>
              <w:left w:val="nil"/>
              <w:bottom w:val="single" w:sz="4" w:space="0" w:color="auto"/>
              <w:right w:val="single" w:sz="4" w:space="0" w:color="auto"/>
            </w:tcBorders>
            <w:shd w:val="clear" w:color="auto" w:fill="auto"/>
            <w:noWrap/>
            <w:vAlign w:val="bottom"/>
            <w:hideMark/>
          </w:tcPr>
          <w:p w14:paraId="0EDF6DDF" w14:textId="77777777" w:rsidR="00496DD0" w:rsidRPr="003536EA" w:rsidRDefault="00496DD0" w:rsidP="00496DD0">
            <w:pPr>
              <w:pStyle w:val="a9"/>
              <w:rPr>
                <w:b/>
              </w:rPr>
            </w:pPr>
            <w:r w:rsidRPr="003536EA">
              <w:rPr>
                <w:b/>
              </w:rPr>
              <w:t> </w:t>
            </w:r>
          </w:p>
        </w:tc>
        <w:tc>
          <w:tcPr>
            <w:tcW w:w="1260" w:type="dxa"/>
            <w:tcBorders>
              <w:top w:val="nil"/>
              <w:left w:val="nil"/>
              <w:bottom w:val="single" w:sz="4" w:space="0" w:color="auto"/>
              <w:right w:val="single" w:sz="4" w:space="0" w:color="auto"/>
            </w:tcBorders>
            <w:shd w:val="clear" w:color="auto" w:fill="auto"/>
            <w:noWrap/>
            <w:vAlign w:val="bottom"/>
            <w:hideMark/>
          </w:tcPr>
          <w:p w14:paraId="2C86C99F" w14:textId="77777777" w:rsidR="00496DD0" w:rsidRPr="003536EA" w:rsidRDefault="00496DD0" w:rsidP="00496DD0">
            <w:pPr>
              <w:pStyle w:val="a9"/>
              <w:rPr>
                <w:b/>
              </w:rPr>
            </w:pPr>
            <w:r w:rsidRPr="003536EA">
              <w:rPr>
                <w:b/>
              </w:rPr>
              <w:t> </w:t>
            </w:r>
          </w:p>
        </w:tc>
        <w:tc>
          <w:tcPr>
            <w:tcW w:w="1840" w:type="dxa"/>
            <w:tcBorders>
              <w:top w:val="nil"/>
              <w:left w:val="nil"/>
              <w:bottom w:val="single" w:sz="4" w:space="0" w:color="auto"/>
              <w:right w:val="single" w:sz="4" w:space="0" w:color="auto"/>
            </w:tcBorders>
            <w:shd w:val="clear" w:color="auto" w:fill="auto"/>
            <w:noWrap/>
            <w:vAlign w:val="bottom"/>
            <w:hideMark/>
          </w:tcPr>
          <w:p w14:paraId="49F1A8C9" w14:textId="77777777" w:rsidR="00496DD0" w:rsidRPr="003536EA" w:rsidRDefault="00496DD0" w:rsidP="00496DD0">
            <w:pPr>
              <w:pStyle w:val="a9"/>
              <w:rPr>
                <w:b/>
              </w:rPr>
            </w:pPr>
            <w:r w:rsidRPr="003536EA">
              <w:rPr>
                <w:b/>
              </w:rPr>
              <w:t> </w:t>
            </w:r>
          </w:p>
        </w:tc>
        <w:tc>
          <w:tcPr>
            <w:tcW w:w="2140" w:type="dxa"/>
            <w:tcBorders>
              <w:top w:val="nil"/>
              <w:left w:val="nil"/>
              <w:bottom w:val="single" w:sz="4" w:space="0" w:color="auto"/>
              <w:right w:val="single" w:sz="4" w:space="0" w:color="auto"/>
            </w:tcBorders>
            <w:shd w:val="clear" w:color="auto" w:fill="auto"/>
            <w:noWrap/>
            <w:vAlign w:val="center"/>
            <w:hideMark/>
          </w:tcPr>
          <w:p w14:paraId="56E5008F" w14:textId="77777777" w:rsidR="00496DD0" w:rsidRPr="003536EA" w:rsidRDefault="00496DD0" w:rsidP="00496DD0">
            <w:pPr>
              <w:pStyle w:val="a9"/>
              <w:rPr>
                <w:b/>
              </w:rPr>
            </w:pPr>
            <w:r w:rsidRPr="003536EA">
              <w:rPr>
                <w:b/>
              </w:rPr>
              <w:t>6,120</w:t>
            </w:r>
          </w:p>
        </w:tc>
      </w:tr>
    </w:tbl>
    <w:p w14:paraId="1DB1E976" w14:textId="77777777" w:rsidR="00245736" w:rsidRPr="003536EA" w:rsidRDefault="004D3D9E" w:rsidP="00496DD0">
      <w:pPr>
        <w:keepLines/>
        <w:spacing w:before="0"/>
        <w:ind w:firstLine="0"/>
        <w:rPr>
          <w:sz w:val="20"/>
          <w:szCs w:val="20"/>
        </w:rPr>
      </w:pPr>
      <w:r w:rsidRPr="003536EA">
        <w:rPr>
          <w:sz w:val="20"/>
          <w:szCs w:val="20"/>
        </w:rPr>
        <w:t>*- норматив прият по данным таблицы 2.4 «Правил классификации и постройки судов смешанного плавания (река-море) плавания (ПССП), том 4, 2002 г.</w:t>
      </w:r>
    </w:p>
    <w:p w14:paraId="4D5614E8" w14:textId="501D107E" w:rsidR="000F5591" w:rsidRPr="003536EA" w:rsidRDefault="00C04D91" w:rsidP="000F5591">
      <w:pPr>
        <w:keepLines/>
      </w:pPr>
      <w:r w:rsidRPr="003536EA">
        <w:t>Все суда</w:t>
      </w:r>
      <w:r w:rsidR="007F22FF" w:rsidRPr="003536EA">
        <w:t xml:space="preserve"> оборудован</w:t>
      </w:r>
      <w:r w:rsidRPr="003536EA">
        <w:t>ы</w:t>
      </w:r>
      <w:r w:rsidR="000F5591" w:rsidRPr="003536EA">
        <w:t xml:space="preserve"> сепарационным оборудованием для очистки льяльных вод. Таким образом, при вычитании значения образовавшегося шлама (см. таблицу </w:t>
      </w:r>
      <w:r w:rsidR="00662E31" w:rsidRPr="003536EA">
        <w:t>4.7</w:t>
      </w:r>
      <w:r w:rsidR="007F22FF" w:rsidRPr="003536EA">
        <w:t>-</w:t>
      </w:r>
      <w:r w:rsidR="00662E31" w:rsidRPr="003536EA">
        <w:t>3</w:t>
      </w:r>
      <w:r w:rsidR="000F5591" w:rsidRPr="003536EA">
        <w:t xml:space="preserve">, раздел 4.7) общий объем очищенных вод составит </w:t>
      </w:r>
      <w:r w:rsidR="00496DD0" w:rsidRPr="003536EA">
        <w:t>6</w:t>
      </w:r>
      <w:r w:rsidR="00FC24CF" w:rsidRPr="003536EA">
        <w:t>,</w:t>
      </w:r>
      <w:r w:rsidR="0025603C" w:rsidRPr="003536EA">
        <w:t>1</w:t>
      </w:r>
      <w:r w:rsidR="00496DD0" w:rsidRPr="003536EA">
        <w:t>2</w:t>
      </w:r>
      <w:r w:rsidR="0025603C" w:rsidRPr="003536EA">
        <w:t>0</w:t>
      </w:r>
      <w:r w:rsidR="000F5591" w:rsidRPr="003536EA">
        <w:t xml:space="preserve"> т (м³).</w:t>
      </w:r>
      <w:r w:rsidR="00A333E0" w:rsidRPr="003536EA">
        <w:t xml:space="preserve"> Таким образом, весь объем очищенных льяльных вод будет сброшен за бо</w:t>
      </w:r>
      <w:r w:rsidR="00137B14" w:rsidRPr="003536EA">
        <w:t xml:space="preserve">рт без ограничений по акватории, однако </w:t>
      </w:r>
      <w:proofErr w:type="spellStart"/>
      <w:r w:rsidR="00137B14" w:rsidRPr="003536EA">
        <w:t>учитвыая</w:t>
      </w:r>
      <w:proofErr w:type="spellEnd"/>
      <w:r w:rsidR="00137B14" w:rsidRPr="003536EA">
        <w:t xml:space="preserve"> требования к водным объектам высшей рыбохозяйственной категории, сброс будет осуществляться за границами территориального моря Российской Федерации (за границей РФ), а именно за 12-ти мильной зоной.</w:t>
      </w:r>
    </w:p>
    <w:p w14:paraId="7A6CD53B" w14:textId="77777777" w:rsidR="000F5591" w:rsidRPr="003536EA" w:rsidRDefault="000F5591" w:rsidP="000F5591">
      <w:pPr>
        <w:keepLines/>
      </w:pPr>
      <w:r w:rsidRPr="003536EA">
        <w:t xml:space="preserve">Для очистки льяльных вод от нефти применяется </w:t>
      </w:r>
      <w:proofErr w:type="spellStart"/>
      <w:r w:rsidRPr="003536EA">
        <w:t>нефтеочистное</w:t>
      </w:r>
      <w:proofErr w:type="spellEnd"/>
      <w:r w:rsidRPr="003536EA">
        <w:t xml:space="preserve"> оборудование, основанное на принципе сепарации или фильтрации.</w:t>
      </w:r>
    </w:p>
    <w:p w14:paraId="3C3D272E" w14:textId="1175781D" w:rsidR="00A333E0" w:rsidRPr="003536EA" w:rsidRDefault="000F5591" w:rsidP="000F5591">
      <w:pPr>
        <w:keepLines/>
      </w:pPr>
      <w:r w:rsidRPr="003536EA">
        <w:t xml:space="preserve">Наиболее эффективной является двухступенчатая система грубой и тонкой очистки. Грубая очистка осуществляется в сепарирующих устройствах отстойного типа, когда от воды отделяются </w:t>
      </w:r>
      <w:proofErr w:type="spellStart"/>
      <w:r w:rsidRPr="003536EA">
        <w:t>грубодисперсионные</w:t>
      </w:r>
      <w:proofErr w:type="spellEnd"/>
      <w:r w:rsidRPr="003536EA">
        <w:t xml:space="preserve"> частицы нефтепродуктов. Тонкая очистка обеспечивается фильтрами </w:t>
      </w:r>
      <w:proofErr w:type="spellStart"/>
      <w:r w:rsidRPr="003536EA">
        <w:t>коалесцирующего</w:t>
      </w:r>
      <w:proofErr w:type="spellEnd"/>
      <w:r w:rsidRPr="003536EA">
        <w:t xml:space="preserve"> типа. На рисунке 4.5-1 </w:t>
      </w:r>
      <w:r w:rsidR="007F22FF" w:rsidRPr="003536EA">
        <w:t>приставлена</w:t>
      </w:r>
      <w:r w:rsidRPr="003536EA">
        <w:t xml:space="preserve"> </w:t>
      </w:r>
      <w:r w:rsidR="007F22FF" w:rsidRPr="003536EA">
        <w:t>принципиальная</w:t>
      </w:r>
      <w:r w:rsidRPr="003536EA">
        <w:t xml:space="preserve"> схема системы очистки нефтесодержащих вод.</w:t>
      </w:r>
    </w:p>
    <w:p w14:paraId="628DA25C" w14:textId="77777777" w:rsidR="00A333E0" w:rsidRPr="003536EA" w:rsidRDefault="00A333E0">
      <w:pPr>
        <w:keepNext w:val="0"/>
        <w:suppressAutoHyphens w:val="0"/>
        <w:spacing w:before="0"/>
        <w:ind w:firstLine="0"/>
        <w:jc w:val="left"/>
      </w:pPr>
      <w:r w:rsidRPr="003536EA">
        <w:br w:type="page"/>
      </w:r>
    </w:p>
    <w:p w14:paraId="6742BB12" w14:textId="77777777" w:rsidR="000F5591" w:rsidRPr="003536EA" w:rsidRDefault="000F5591" w:rsidP="000F5591">
      <w:pPr>
        <w:keepLines/>
      </w:pPr>
      <w:r w:rsidRPr="003536EA">
        <w:rPr>
          <w:noProof/>
          <w:lang w:eastAsia="ru-RU"/>
        </w:rPr>
        <mc:AlternateContent>
          <mc:Choice Requires="wpg">
            <w:drawing>
              <wp:anchor distT="0" distB="0" distL="114300" distR="114300" simplePos="0" relativeHeight="251655680" behindDoc="0" locked="0" layoutInCell="1" allowOverlap="1" wp14:anchorId="5F13F9EA" wp14:editId="1C677C66">
                <wp:simplePos x="0" y="0"/>
                <wp:positionH relativeFrom="column">
                  <wp:posOffset>116840</wp:posOffset>
                </wp:positionH>
                <wp:positionV relativeFrom="paragraph">
                  <wp:posOffset>216016</wp:posOffset>
                </wp:positionV>
                <wp:extent cx="5826539" cy="2009169"/>
                <wp:effectExtent l="19050" t="57150" r="117475" b="67310"/>
                <wp:wrapNone/>
                <wp:docPr id="11" name="Группа 11"/>
                <wp:cNvGraphicFramePr/>
                <a:graphic xmlns:a="http://schemas.openxmlformats.org/drawingml/2006/main">
                  <a:graphicData uri="http://schemas.microsoft.com/office/word/2010/wordprocessingGroup">
                    <wpg:wgp>
                      <wpg:cNvGrpSpPr/>
                      <wpg:grpSpPr>
                        <a:xfrm>
                          <a:off x="0" y="0"/>
                          <a:ext cx="5826539" cy="2009169"/>
                          <a:chOff x="0" y="0"/>
                          <a:chExt cx="5826539" cy="2009169"/>
                        </a:xfrm>
                      </wpg:grpSpPr>
                      <wps:wsp>
                        <wps:cNvPr id="12" name="Поле 12"/>
                        <wps:cNvSpPr txBox="1"/>
                        <wps:spPr>
                          <a:xfrm>
                            <a:off x="0" y="10633"/>
                            <a:ext cx="829340" cy="265813"/>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58C493BD" w14:textId="77777777" w:rsidR="000772D2" w:rsidRDefault="000772D2" w:rsidP="000F5591">
                              <w:pPr>
                                <w:spacing w:before="0"/>
                                <w:ind w:firstLine="0"/>
                                <w:jc w:val="center"/>
                              </w:pPr>
                              <w:r>
                                <w:t>ЦСН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Стрелка вправо 19"/>
                        <wps:cNvSpPr/>
                        <wps:spPr>
                          <a:xfrm rot="10800000">
                            <a:off x="903768" y="63795"/>
                            <a:ext cx="510362" cy="202019"/>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Поле 24"/>
                        <wps:cNvSpPr txBox="1"/>
                        <wps:spPr>
                          <a:xfrm>
                            <a:off x="1435395" y="10633"/>
                            <a:ext cx="829310"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14E30E07" w14:textId="77777777" w:rsidR="000772D2" w:rsidRDefault="000772D2" w:rsidP="000F5591">
                              <w:pPr>
                                <w:spacing w:before="0"/>
                                <w:ind w:firstLine="0"/>
                                <w:jc w:val="center"/>
                              </w:pPr>
                              <w:r>
                                <w:t>ФГО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 name="Стрелка вправо 227"/>
                        <wps:cNvSpPr/>
                        <wps:spPr>
                          <a:xfrm>
                            <a:off x="2307265" y="53163"/>
                            <a:ext cx="509905" cy="201930"/>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Поле 229"/>
                        <wps:cNvSpPr txBox="1"/>
                        <wps:spPr>
                          <a:xfrm>
                            <a:off x="2817628" y="10633"/>
                            <a:ext cx="829310"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7713825A" w14:textId="77777777" w:rsidR="000772D2" w:rsidRDefault="000772D2" w:rsidP="000F5591">
                              <w:pPr>
                                <w:spacing w:before="0"/>
                                <w:ind w:firstLine="0"/>
                                <w:jc w:val="center"/>
                              </w:pPr>
                              <w:r>
                                <w:t>ФТО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 name="Стрелка вправо 240"/>
                        <wps:cNvSpPr/>
                        <wps:spPr>
                          <a:xfrm>
                            <a:off x="3678865" y="42530"/>
                            <a:ext cx="509905" cy="201930"/>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Поле 241"/>
                        <wps:cNvSpPr txBox="1"/>
                        <wps:spPr>
                          <a:xfrm>
                            <a:off x="4189228" y="0"/>
                            <a:ext cx="829310"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429EA89D" w14:textId="77777777" w:rsidR="000772D2" w:rsidRDefault="000772D2" w:rsidP="000F5591">
                              <w:pPr>
                                <w:spacing w:before="0"/>
                                <w:ind w:firstLine="0"/>
                                <w:jc w:val="center"/>
                              </w:pPr>
                              <w:r>
                                <w:t>ЦСН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2" name="Выгнутая вправо стрелка 242"/>
                        <wps:cNvSpPr/>
                        <wps:spPr>
                          <a:xfrm>
                            <a:off x="5146158" y="116958"/>
                            <a:ext cx="584791" cy="128654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Стрелка вправо 244"/>
                        <wps:cNvSpPr/>
                        <wps:spPr>
                          <a:xfrm rot="16200000">
                            <a:off x="1610833" y="473149"/>
                            <a:ext cx="509905" cy="201930"/>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Поле 245"/>
                        <wps:cNvSpPr txBox="1"/>
                        <wps:spPr>
                          <a:xfrm>
                            <a:off x="1446028" y="882502"/>
                            <a:ext cx="829310"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2602CDC4" w14:textId="77777777" w:rsidR="000772D2" w:rsidRDefault="000772D2" w:rsidP="000F5591">
                              <w:pPr>
                                <w:spacing w:before="0"/>
                                <w:ind w:firstLine="0"/>
                                <w:jc w:val="center"/>
                              </w:pPr>
                              <w:r>
                                <w:t>Насосы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 name="Стрелка вправо 246"/>
                        <wps:cNvSpPr/>
                        <wps:spPr>
                          <a:xfrm rot="16200000">
                            <a:off x="1610832" y="1345019"/>
                            <a:ext cx="509905" cy="201930"/>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4" name="Поле 1344"/>
                        <wps:cNvSpPr txBox="1"/>
                        <wps:spPr>
                          <a:xfrm>
                            <a:off x="1456661" y="1743739"/>
                            <a:ext cx="829310"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160EB3B8" w14:textId="77777777" w:rsidR="000772D2" w:rsidRDefault="000772D2" w:rsidP="000F5591">
                              <w:pPr>
                                <w:spacing w:before="0"/>
                                <w:ind w:firstLine="0"/>
                                <w:jc w:val="center"/>
                              </w:pPr>
                              <w:r>
                                <w:t>Льяла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5" name="Стрелка вправо 1345"/>
                        <wps:cNvSpPr/>
                        <wps:spPr>
                          <a:xfrm rot="5400000">
                            <a:off x="2971801" y="473148"/>
                            <a:ext cx="509905" cy="201930"/>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6" name="Поле 1346"/>
                        <wps:cNvSpPr txBox="1"/>
                        <wps:spPr>
                          <a:xfrm>
                            <a:off x="2817628" y="882502"/>
                            <a:ext cx="829310" cy="818435"/>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2F090F59" w14:textId="77777777" w:rsidR="000772D2" w:rsidRDefault="000772D2" w:rsidP="000F5591">
                              <w:pPr>
                                <w:spacing w:before="0"/>
                                <w:ind w:firstLine="0"/>
                                <w:jc w:val="center"/>
                              </w:pPr>
                              <w:r>
                                <w:t>Сборная система чистой воды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9" name="Поле 1359"/>
                        <wps:cNvSpPr txBox="1"/>
                        <wps:spPr>
                          <a:xfrm>
                            <a:off x="4752754" y="510363"/>
                            <a:ext cx="1073785" cy="31877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210FB866" w14:textId="77777777" w:rsidR="000772D2" w:rsidRDefault="000772D2" w:rsidP="000F5591">
                              <w:pPr>
                                <w:spacing w:before="0"/>
                                <w:ind w:firstLine="0"/>
                                <w:jc w:val="center"/>
                              </w:pPr>
                              <w:r>
                                <w:t>САЗРИУС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2" name="Поле 1362"/>
                        <wps:cNvSpPr txBox="1"/>
                        <wps:spPr>
                          <a:xfrm>
                            <a:off x="3976577" y="1137684"/>
                            <a:ext cx="1116389"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7589C410" w14:textId="77777777" w:rsidR="000772D2" w:rsidRDefault="000772D2" w:rsidP="000F5591">
                              <w:pPr>
                                <w:spacing w:before="0"/>
                                <w:ind w:firstLine="0"/>
                                <w:jc w:val="center"/>
                              </w:pPr>
                              <w:r>
                                <w:t>Сброс за борт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F13F9EA" id="Группа 11" o:spid="_x0000_s1026" style="position:absolute;left:0;text-align:left;margin-left:9.2pt;margin-top:17pt;width:458.8pt;height:158.2pt;z-index:251655680" coordsize="58265,20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ppQAAcAAE1AAAAOAAAAZHJzL2Uyb0RvYy54bWzsXN1u2zYUvh+wdxB0v1rUv4w6RdosxYCs&#10;LZYOvab1YwmTRI2SY2dXXXu5iwHbAwx7g2JDbzasfQX7jXYORcmWkzheurWdoxRIRIriz+H5znd4&#10;SPbuvXmWKmchLxOWj1RyR1OVMPdZkOSTkfr10+PPXFUpK5oHNGV5OFLPw1K9d/DpJ3dnxTDUWczS&#10;IOQKVJKXw1kxUuOqKoaDQenHYUbLO6wIc3gZMZ7RCpJ8Mgg4nUHtWTrQNc0ezBgPCs78sCwh96h+&#10;qR6I+qMo9KvHUVSGlZKOVOhbJX5z8XuMvwcHd+lwwmkRJ77sBr1BLzKa5NBoW9URragy5cmFqrLE&#10;56xkUXXHZ9mARVHih2IMMBqibYzmIWfTQoxlMpxNilZMINoNOd24Wv/R2ROuJAHMHVGVnGYwR4uf&#10;l8+XLxdv4d8rBbJBRrNiMoSiD3lxWjzhMmNSp3DY84hn+BcGpMyFdM9b6YbzSvEh03J12zI8VfHh&#10;HcydR2yvlr8fwyRd+M6PP7/my0HT8AD713ZnVoAulStxle8mrtOYFqGYhRJl0IhLb8X1y+LN4s/F&#10;a4XotahEMZSTUs3vMxi5FGE5LCHzSnERzTaMWiCNyFzdM0xQWyEx23KJeN8Omw4LXlYPQ5Yp+DBS&#10;Oei7UEN6dlJWME1QtCmC7ZYsTYLjJE1F4rx8kHLljAI0AFEBm6lKSssKMkfqsfjB3kAVnc/SXJmN&#10;VNuwNNFS5x221dY5Tqn/zcUaoL40x/ZDAU/oJybYtAr5aRzMlHE65V9RUEhLczUYe5DgyAyXYIKm&#10;EzAzqapwVj1LqljMDWoa1nFJ65hN0yKm9TBNDX5kl2RpMcC2dZFa6xgoVjNr+FTNx3Oh/OVwzIJz&#10;mGHoh1D3svCPExj9CQjwCeVgQ6C3YBerx/ArShmIjMknVYkZ/+6yfCwPugpvVWUGNmmklt9OKQ9h&#10;Xr7IQYs9YqI2VCJhWo4OCb7+Zrz+Jp9mDxjMLeAaeicesXyVNo8RZ9kzMJ+H2Cq8orkPbY/Uqnl8&#10;UNWWEsyvHx4eikJgtgpaneSnhY9VN3J/On9GeSHVsAL9fcQa3MAMdLWxLotf5uxwWrEoEaqKAq6l&#10;CrMgMYyW532AGayStH2/Ll8sny9eA6D/AOu3+G3xFpKv4O8bhQhzhR0CM9DawUY/altUKwRB1UVV&#10;w0FKm+hphmMDG4Lxsw3Hs7pIt4hm2GBSatsIXCDa2oL0ZBJXh5wDaIWOdyWMJgGzO+Asd8A7fpRO&#10;sy9ZUAPGtVaAqb+/yiDoFoAL+o9aG6UUdMjPigA0OJ80sPUrLjr7zr2yd+gVwvuIlnE9DtGkBP6G&#10;9UETh3Na22Z82mNo4xRInN8acOtmC+6GqSFLmnGJ5F2ZmpgGuDCWQPEVfE0QBejh2JZpNGTT+Eeo&#10;lT1fv1e+rp3bZr73GNu3j7Z13WmhvYW3sVgX7jJ1hTuuG5oD6BUgtwxibzjlluZ5GrytqZp414K8&#10;p2rkWPBGhANy0YHoqfoyL/xWUrW+csRbroa8Lnp3JWvdJY6t1y53T9b/i8W1IOs2jNKT9R6tsXUM&#10;XVy/yMZiXbhvJ2vDdlxXkrWpWzUZQ3CpCR32ZH11dG9ztd+vq28aMruVZG2udgxasoa8Lnp3JWuT&#10;uJ4uyVpuyzQYxih4v6r+uKLggqjFwmjPI2a3cFVtrra2flr+sPh98dfy5fLF4tXyx248fPl9J1au&#10;w3dd7G9nbouYNrGkew57gfAIH6xRt2s6HpgYXGcTHTi+9gyujon7U34WBidh9E8D43wybnetzGOX&#10;3D/CnuCKdX2/rN74unGc+5JGRIg+pkFYB6kxqt0EDMu6+MVe9IvlfrFcb9jr5iqwvS36BcWuhaXc&#10;trJhWx51EBVTblsRGzazYF8a961MxyCm3LNvyLmPhm3ZPu8dbFX5d/akb6eDDVFmuWJeOdhi43ht&#10;E3pXBxvODtiadLBdV7c0wdYruu297I/vrInwslvz3YfD9iocZrfg3sre9ruzN/jz6EMbpiXPlaxQ&#10;39N3T98Ql/2vj5TdRvoGvK0c9Ia/RWbXHd+dwC3btmFBjFh2TMOBs7SdBXPP4B8pg7cuW8/ge8Tg&#10;yKe7ULgo14W8TK2fP6lX4HiIcmMBrnsOcbUa9mIBvhkm63e4+h2unsH/kzsehrly0tcYfNMl35XB&#10;1w+kXLcEd4kLZ01lHLo/PvrBrnuIJXg74T2B7xWBWxePmxEDMrtsvSu8TcfSHQt8fnDQxX2OjYOj&#10;RHMMx5UnRw3iOk6z29Pj+8Piuz0f3ON7r/CNN6o2AugEr1ndDN+G59iWA0fOcQFO8DaXCM2ugmmE&#10;wGFxt7nh2t//aC5+fdD7moLAxZqpP6ny/q5tihvZcGddHGCQ9+vxUvx6Gp7X/xeAg78BAAD//wMA&#10;UEsDBBQABgAIAAAAIQAn8U4h3gAAAAkBAAAPAAAAZHJzL2Rvd25yZXYueG1sTE9NS8NAEL0L/odl&#10;BG92E5OWNmZTSlFPRbAVpLdpdpqEZndDdpuk/97xpLd58x7vI19PphUD9b5xVkE8i0CQLZ1ubKXg&#10;6/D2tAThA1qNrbOk4EYe1sX9XY6ZdqP9pGEfKsEm1meooA6hy6T0ZU0G/cx1ZJk7u95gYNhXUvc4&#10;srlp5XMULaTBxnJCjR1tayov+6tR8D7iuEni12F3OW9vx8P843sXk1KPD9PmBUSgKfyJ4bc+V4eC&#10;O53c1WovWsbLlJUKkpQnMb9KFnyc+DGPUpBFLv8vKH4AAAD//wMAUEsBAi0AFAAGAAgAAAAhALaD&#10;OJL+AAAA4QEAABMAAAAAAAAAAAAAAAAAAAAAAFtDb250ZW50X1R5cGVzXS54bWxQSwECLQAUAAYA&#10;CAAAACEAOP0h/9YAAACUAQAACwAAAAAAAAAAAAAAAAAvAQAAX3JlbHMvLnJlbHNQSwECLQAUAAYA&#10;CAAAACEA4wqaUAAHAABNQAAADgAAAAAAAAAAAAAAAAAuAgAAZHJzL2Uyb0RvYy54bWxQSwECLQAU&#10;AAYACAAAACEAJ/FOId4AAAAJAQAADwAAAAAAAAAAAAAAAABaCQAAZHJzL2Rvd25yZXYueG1sUEsF&#10;BgAAAAAEAAQA8wAAAGUKAAAAAA==&#10;">
                <v:shapetype id="_x0000_t202" coordsize="21600,21600" o:spt="202" path="m,l,21600r21600,l21600,xe">
                  <v:stroke joinstyle="miter"/>
                  <v:path gradientshapeok="t" o:connecttype="rect"/>
                </v:shapetype>
                <v:shape id="Поле 12" o:spid="_x0000_s1027" type="#_x0000_t202" style="position:absolute;top:106;width:8293;height:2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9zawQAAANsAAAAPAAAAZHJzL2Rvd25yZXYueG1sRE9Na8Mw&#10;DL0P+h+MBr2tThMYI6sbwkpLL2UsKztrsZqExrKJ3ST99/NgsJse71ObYja9GGnwnWUF61UCgri2&#10;uuNGwflz//QCwgdkjb1lUnAnD8V28bDBXNuJP2isQiNiCPscFbQhuFxKX7dk0K+sI47cxQ4GQ4RD&#10;I/WAUww3vUyT5Fka7Dg2tOjoraX6Wt2MgsMuk0csz6fv9bv7Gp3J0mrKlFo+zuUriEBz+Bf/uY86&#10;zk/h95d4gNz+AAAA//8DAFBLAQItABQABgAIAAAAIQDb4fbL7gAAAIUBAAATAAAAAAAAAAAAAAAA&#10;AAAAAABbQ29udGVudF9UeXBlc10ueG1sUEsBAi0AFAAGAAgAAAAhAFr0LFu/AAAAFQEAAAsAAAAA&#10;AAAAAAAAAAAAHwEAAF9yZWxzLy5yZWxzUEsBAi0AFAAGAAgAAAAhAPh33NrBAAAA2wAAAA8AAAAA&#10;AAAAAAAAAAAABwIAAGRycy9kb3ducmV2LnhtbFBLBQYAAAAAAwADALcAAAD1AgAAAAA=&#10;" fillcolor="window" strokeweight=".5pt">
                  <v:shadow on="t" color="black" opacity="26214f" origin="-.5" offset="3pt,0"/>
                  <v:textbox>
                    <w:txbxContent>
                      <w:p w14:paraId="58C493BD" w14:textId="77777777" w:rsidR="000772D2" w:rsidRDefault="000772D2" w:rsidP="000F5591">
                        <w:pPr>
                          <w:spacing w:before="0"/>
                          <w:ind w:firstLine="0"/>
                          <w:jc w:val="center"/>
                        </w:pPr>
                        <w:r>
                          <w:t>ЦСН</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9" o:spid="_x0000_s1028" type="#_x0000_t13" style="position:absolute;left:9037;top:637;width:5104;height:20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3jFwgAAANsAAAAPAAAAZHJzL2Rvd25yZXYueG1sRE/bisIw&#10;EH0X/Icwwr5puspK7RrFy66oD4q6HzA0s22xmZQmav17Iwi+zeFcZzxtTCmuVLvCsoLPXgSCOLW6&#10;4EzB3+m3G4NwHlljaZkU3MnBdNJujTHR9sYHuh59JkIIuwQV5N5XiZQuzcmg69mKOHD/tjboA6wz&#10;qWu8hXBTyn4UDaXBgkNDjhUtckrPx4tRsFmstvuvn+WsmPe3u4gH8rKO90p9dJrZNwhPjX+LX+61&#10;DvNH8PwlHCAnDwAAAP//AwBQSwECLQAUAAYACAAAACEA2+H2y+4AAACFAQAAEwAAAAAAAAAAAAAA&#10;AAAAAAAAW0NvbnRlbnRfVHlwZXNdLnhtbFBLAQItABQABgAIAAAAIQBa9CxbvwAAABUBAAALAAAA&#10;AAAAAAAAAAAAAB8BAABfcmVscy8ucmVsc1BLAQItABQABgAIAAAAIQDkD3jFwgAAANsAAAAPAAAA&#10;AAAAAAAAAAAAAAcCAABkcnMvZG93bnJldi54bWxQSwUGAAAAAAMAAwC3AAAA9gIAAAAA&#10;" adj="17325" fillcolor="#d9d9d9" strokecolor="#a6a6a6" strokeweight="2pt"/>
                <v:shape id="Поле 24" o:spid="_x0000_s1029" type="#_x0000_t202" style="position:absolute;left:14353;top:106;width:8294;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uIwwAAANsAAAAPAAAAZHJzL2Rvd25yZXYueG1sRI9Ba8JA&#10;FITvgv9heUJvujERkdRVpKXFixRj8PyafU1Cs2+X7DZJ/323UOhxmJlvmP1xMp0YqPetZQXrVQKC&#10;uLK65VpBeXtZ7kD4gKyxs0wKvsnD8TCf7THXduQrDUWoRYSwz1FBE4LLpfRVQwb9yjri6H3Y3mCI&#10;sq+l7nGMcNPJNEm20mDLcaFBR08NVZ/Fl1Hw+pzJM57Ky/v6zd0HZ7K0GDOlHhbT6RFEoCn8h//a&#10;Z60g3cDvl/gD5OEHAAD//wMAUEsBAi0AFAAGAAgAAAAhANvh9svuAAAAhQEAABMAAAAAAAAAAAAA&#10;AAAAAAAAAFtDb250ZW50X1R5cGVzXS54bWxQSwECLQAUAAYACAAAACEAWvQsW78AAAAVAQAACwAA&#10;AAAAAAAAAAAAAAAfAQAAX3JlbHMvLnJlbHNQSwECLQAUAAYACAAAACEA1r4riMMAAADbAAAADwAA&#10;AAAAAAAAAAAAAAAHAgAAZHJzL2Rvd25yZXYueG1sUEsFBgAAAAADAAMAtwAAAPcCAAAAAA==&#10;" fillcolor="window" strokeweight=".5pt">
                  <v:shadow on="t" color="black" opacity="26214f" origin="-.5" offset="3pt,0"/>
                  <v:textbox>
                    <w:txbxContent>
                      <w:p w14:paraId="14E30E07" w14:textId="77777777" w:rsidR="000772D2" w:rsidRDefault="000772D2" w:rsidP="000F5591">
                        <w:pPr>
                          <w:spacing w:before="0"/>
                          <w:ind w:firstLine="0"/>
                          <w:jc w:val="center"/>
                        </w:pPr>
                        <w:r>
                          <w:t>ФГО</w:t>
                        </w:r>
                      </w:p>
                    </w:txbxContent>
                  </v:textbox>
                </v:shape>
                <v:shape id="Стрелка вправо 227" o:spid="_x0000_s1030" type="#_x0000_t13" style="position:absolute;left:23072;top:531;width:5099;height:2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qWwgAAANwAAAAPAAAAZHJzL2Rvd25yZXYueG1sRI9BawIx&#10;FITvhf6H8ArearaL2HY1Sg0Ieqza++vmuVncvKybuK7/3giFHoeZ+YaZLwfXiJ66UHtW8DbOQBCX&#10;3tRcKTjs168fIEJENth4JgU3CrBcPD/NsTD+yt/U72IlEoRDgQpsjG0hZSgtOQxj3xIn7+g7hzHJ&#10;rpKmw2uCu0bmWTaVDmtOCxZb0pbK0+7iFEx1j6vJ5yR4HczPefurT63VSo1ehq8ZiEhD/A//tTdG&#10;QZ6/w+NMOgJycQcAAP//AwBQSwECLQAUAAYACAAAACEA2+H2y+4AAACFAQAAEwAAAAAAAAAAAAAA&#10;AAAAAAAAW0NvbnRlbnRfVHlwZXNdLnhtbFBLAQItABQABgAIAAAAIQBa9CxbvwAAABUBAAALAAAA&#10;AAAAAAAAAAAAAB8BAABfcmVscy8ucmVsc1BLAQItABQABgAIAAAAIQC/eUqWwgAAANwAAAAPAAAA&#10;AAAAAAAAAAAAAAcCAABkcnMvZG93bnJldi54bWxQSwUGAAAAAAMAAwC3AAAA9gIAAAAA&#10;" adj="17323" fillcolor="#d9d9d9" strokecolor="#a6a6a6" strokeweight="2pt"/>
                <v:shape id="Поле 229" o:spid="_x0000_s1031" type="#_x0000_t202" style="position:absolute;left:28176;top:106;width:829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U/QxAAAANwAAAAPAAAAZHJzL2Rvd25yZXYueG1sRI9Ba8JA&#10;FITvBf/D8gRvdWMCpaauIkrFS5FG8fyafU1Cs2+X7DZJ/31XEDwOM/MNs9qMphU9db6xrGAxT0AQ&#10;l1Y3XCm4nN+fX0H4gKyxtUwK/sjDZj15WmGu7cCf1BehEhHCPkcFdQgul9KXNRn0c+uIo/dtO4Mh&#10;yq6SusMhwk0r0yR5kQYbjgs1OtrVVP4Uv0bBYZ/JI24vH1+Lk7v2zmRpMWRKzabj9g1EoDE8wvf2&#10;UStI0yXczsQjINf/AAAA//8DAFBLAQItABQABgAIAAAAIQDb4fbL7gAAAIUBAAATAAAAAAAAAAAA&#10;AAAAAAAAAABbQ29udGVudF9UeXBlc10ueG1sUEsBAi0AFAAGAAgAAAAhAFr0LFu/AAAAFQEAAAsA&#10;AAAAAAAAAAAAAAAAHwEAAF9yZWxzLy5yZWxzUEsBAi0AFAAGAAgAAAAhAKAhT9DEAAAA3AAAAA8A&#10;AAAAAAAAAAAAAAAABwIAAGRycy9kb3ducmV2LnhtbFBLBQYAAAAAAwADALcAAAD4AgAAAAA=&#10;" fillcolor="window" strokeweight=".5pt">
                  <v:shadow on="t" color="black" opacity="26214f" origin="-.5" offset="3pt,0"/>
                  <v:textbox>
                    <w:txbxContent>
                      <w:p w14:paraId="7713825A" w14:textId="77777777" w:rsidR="000772D2" w:rsidRDefault="000772D2" w:rsidP="000F5591">
                        <w:pPr>
                          <w:spacing w:before="0"/>
                          <w:ind w:firstLine="0"/>
                          <w:jc w:val="center"/>
                        </w:pPr>
                        <w:r>
                          <w:t>ФТО</w:t>
                        </w:r>
                      </w:p>
                    </w:txbxContent>
                  </v:textbox>
                </v:shape>
                <v:shape id="Стрелка вправо 240" o:spid="_x0000_s1032" type="#_x0000_t13" style="position:absolute;left:36788;top:425;width:5099;height:2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zdCvwAAANwAAAAPAAAAZHJzL2Rvd25yZXYueG1sRE/Pa8Iw&#10;FL4P/B/CE7zNdFJkdqZlBgQ9zm33Z/PWFJuX2sRa//vlMNjx4/u9rSbXiZGG0HpW8LLMQBDX3rTc&#10;KPj63D+/gggR2WDnmRQ8KEBVzp62WBh/5w8aT7ERKYRDgQpsjH0hZagtOQxL3xMn7scPDmOCQyPN&#10;gPcU7jq5yrK1dNhyarDYk7ZUX043p2CtR9zlmzx4Hcz39XjWl95qpRbz6f0NRKQp/ov/3AejYJWn&#10;+elMOgKy/AUAAP//AwBQSwECLQAUAAYACAAAACEA2+H2y+4AAACFAQAAEwAAAAAAAAAAAAAAAAAA&#10;AAAAW0NvbnRlbnRfVHlwZXNdLnhtbFBLAQItABQABgAIAAAAIQBa9CxbvwAAABUBAAALAAAAAAAA&#10;AAAAAAAAAB8BAABfcmVscy8ucmVsc1BLAQItABQABgAIAAAAIQDtTzdCvwAAANwAAAAPAAAAAAAA&#10;AAAAAAAAAAcCAABkcnMvZG93bnJldi54bWxQSwUGAAAAAAMAAwC3AAAA8wIAAAAA&#10;" adj="17323" fillcolor="#d9d9d9" strokecolor="#a6a6a6" strokeweight="2pt"/>
                <v:shape id="Поле 241" o:spid="_x0000_s1033" type="#_x0000_t202" style="position:absolute;left:41892;width:829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KZ2xAAAANwAAAAPAAAAZHJzL2Rvd25yZXYueG1sRI/NasMw&#10;EITvhb6D2EJujfxTSnGjhNCSkEspdULPW2tjm1grYSm28/ZRIZDjMDPfMIvVZDoxUO9bywrSeQKC&#10;uLK65VrBYb95fgPhA7LGzjIpuJCH1fLxYYGFtiP/0FCGWkQI+wIVNCG4QkpfNWTQz60jjt7R9gZD&#10;lH0tdY9jhJtOZknyKg22HBcadPTRUHUqz0bB9jOXO1wfvv7Sb/c7OJNn5ZgrNXua1u8gAk3hHr61&#10;d1pB9pLC/5l4BOTyCgAA//8DAFBLAQItABQABgAIAAAAIQDb4fbL7gAAAIUBAAATAAAAAAAAAAAA&#10;AAAAAAAAAABbQ29udGVudF9UeXBlc10ueG1sUEsBAi0AFAAGAAgAAAAhAFr0LFu/AAAAFQEAAAsA&#10;AAAAAAAAAAAAAAAAHwEAAF9yZWxzLy5yZWxzUEsBAi0AFAAGAAgAAAAhAIOIpnbEAAAA3AAAAA8A&#10;AAAAAAAAAAAAAAAABwIAAGRycy9kb3ducmV2LnhtbFBLBQYAAAAAAwADALcAAAD4AgAAAAA=&#10;" fillcolor="window" strokeweight=".5pt">
                  <v:shadow on="t" color="black" opacity="26214f" origin="-.5" offset="3pt,0"/>
                  <v:textbox>
                    <w:txbxContent>
                      <w:p w14:paraId="429EA89D" w14:textId="77777777" w:rsidR="000772D2" w:rsidRDefault="000772D2" w:rsidP="000F5591">
                        <w:pPr>
                          <w:spacing w:before="0"/>
                          <w:ind w:firstLine="0"/>
                          <w:jc w:val="center"/>
                        </w:pPr>
                        <w:r>
                          <w:t>ЦСН</w:t>
                        </w:r>
                      </w:p>
                    </w:txbxContent>
                  </v:textbox>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Выгнутая вправо стрелка 242" o:spid="_x0000_s1034" type="#_x0000_t103" style="position:absolute;left:51461;top:1169;width:5848;height:12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Y5IwgAAANwAAAAPAAAAZHJzL2Rvd25yZXYueG1sRI9Bi8Iw&#10;FITvwv6H8Ba8yJpaRNZqlGVVUG/qwl4fzbMpNi+libX+eyMIHoeZb4aZLztbiZYaXzpWMBomIIhz&#10;p0suFPydNl/fIHxA1lg5JgV38rBcfPTmmGl34wO1x1CIWMI+QwUmhDqT0ueGLPqhq4mjd3aNxRBl&#10;U0jd4C2W20qmSTKRFkuOCwZr+jWUX45XqyD1l7Rzg91q0p6cXG/30//CTJXqf3Y/MxCBuvAOv+it&#10;jtw4heeZeATk4gEAAP//AwBQSwECLQAUAAYACAAAACEA2+H2y+4AAACFAQAAEwAAAAAAAAAAAAAA&#10;AAAAAAAAW0NvbnRlbnRfVHlwZXNdLnhtbFBLAQItABQABgAIAAAAIQBa9CxbvwAAABUBAAALAAAA&#10;AAAAAAAAAAAAAB8BAABfcmVscy8ucmVsc1BLAQItABQABgAIAAAAIQCveY5IwgAAANwAAAAPAAAA&#10;AAAAAAAAAAAAAAcCAABkcnMvZG93bnJldi54bWxQSwUGAAAAAAMAAwC3AAAA9gIAAAAA&#10;" adj="16691,20373,5400" fillcolor="#4f81bd" strokecolor="#385d8a" strokeweight="2pt"/>
                <v:shape id="Стрелка вправо 244" o:spid="_x0000_s1035" type="#_x0000_t13" style="position:absolute;left:16108;top:4731;width:5099;height:201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XK6xAAAANwAAAAPAAAAZHJzL2Rvd25yZXYueG1sRI/NasMw&#10;EITvhbyD2EBujVxjSnCjhFIItIcE8gc9LtLGMrVWxlIU9+2rQCHHYWa+YZbr0XUi0RBazwpe5gUI&#10;Yu1Ny42C03HzvAARIrLBzjMp+KUA69XkaYm18TfeUzrERmQIhxoV2Bj7WsqgLTkMc98TZ+/iB4cx&#10;y6GRZsBbhrtOlkXxKh22nBcs9vRhSf8crk6BafTXbrtf6HQtz3ixaZOq706p2XR8fwMRaYyP8H/7&#10;0ygoqwruZ/IRkKs/AAAA//8DAFBLAQItABQABgAIAAAAIQDb4fbL7gAAAIUBAAATAAAAAAAAAAAA&#10;AAAAAAAAAABbQ29udGVudF9UeXBlc10ueG1sUEsBAi0AFAAGAAgAAAAhAFr0LFu/AAAAFQEAAAsA&#10;AAAAAAAAAAAAAAAAHwEAAF9yZWxzLy5yZWxzUEsBAi0AFAAGAAgAAAAhAAklcrrEAAAA3AAAAA8A&#10;AAAAAAAAAAAAAAAABwIAAGRycy9kb3ducmV2LnhtbFBLBQYAAAAAAwADALcAAAD4AgAAAAA=&#10;" adj="17323" fillcolor="#d9d9d9" strokecolor="#a6a6a6" strokeweight="2pt"/>
                <v:shape id="Поле 245" o:spid="_x0000_s1036" type="#_x0000_t202" style="position:absolute;left:14460;top:8825;width:829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6B1xAAAANwAAAAPAAAAZHJzL2Rvd25yZXYueG1sRI9Ba8JA&#10;FITvBf/D8gRvdWPSFomuIhaLl1IaxfMz+0yC2bdLdpuk/75bKPQ4zMw3zHo7mlb01PnGsoLFPAFB&#10;XFrdcKXgfDo8LkH4gKyxtUwKvsnDdjN5WGOu7cCf1BehEhHCPkcFdQgul9KXNRn0c+uIo3ezncEQ&#10;ZVdJ3eEQ4aaVaZK8SIMNx4UaHe1rKu/Fl1Hw9prJI+7O79fFh7v0zmRpMWRKzabjbgUi0Bj+w3/t&#10;o1aQPj3D75l4BOTmBwAA//8DAFBLAQItABQABgAIAAAAIQDb4fbL7gAAAIUBAAATAAAAAAAAAAAA&#10;AAAAAAAAAABbQ29udGVudF9UeXBlc10ueG1sUEsBAi0AFAAGAAgAAAAhAFr0LFu/AAAAFQEAAAsA&#10;AAAAAAAAAAAAAAAAHwEAAF9yZWxzLy5yZWxzUEsBAi0AFAAGAAgAAAAhAPyzoHXEAAAA3AAAAA8A&#10;AAAAAAAAAAAAAAAABwIAAGRycy9kb3ducmV2LnhtbFBLBQYAAAAAAwADALcAAAD4AgAAAAA=&#10;" fillcolor="window" strokeweight=".5pt">
                  <v:shadow on="t" color="black" opacity="26214f" origin="-.5" offset="3pt,0"/>
                  <v:textbox>
                    <w:txbxContent>
                      <w:p w14:paraId="2602CDC4" w14:textId="77777777" w:rsidR="000772D2" w:rsidRDefault="000772D2" w:rsidP="000F5591">
                        <w:pPr>
                          <w:spacing w:before="0"/>
                          <w:ind w:firstLine="0"/>
                          <w:jc w:val="center"/>
                        </w:pPr>
                        <w:r>
                          <w:t>Насосы</w:t>
                        </w:r>
                      </w:p>
                    </w:txbxContent>
                  </v:textbox>
                </v:shape>
                <v:shape id="Стрелка вправо 246" o:spid="_x0000_s1037" type="#_x0000_t13" style="position:absolute;left:16108;top:13450;width:5099;height:201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0lWwwAAANwAAAAPAAAAZHJzL2Rvd25yZXYueG1sRI9BawIx&#10;FITvhf6H8ITeatZFRFajiCC0hwpaBY+P5LlZ3Lwsmxi3/94UCj0OM/MNs1wPrhWJ+tB4VjAZFyCI&#10;tTcN1wpO37v3OYgQkQ22nknBDwVYr15fllgZ/+ADpWOsRYZwqFCBjbGrpAzaksMw9h1x9q6+dxiz&#10;7GtpenxkuGtlWRQz6bDhvGCxo60lfTvenQJT68/912Gu070849WmXZpeWqXeRsNmASLSEP/Df+0P&#10;o6CczuD3TD4CcvUEAAD//wMAUEsBAi0AFAAGAAgAAAAhANvh9svuAAAAhQEAABMAAAAAAAAAAAAA&#10;AAAAAAAAAFtDb250ZW50X1R5cGVzXS54bWxQSwECLQAUAAYACAAAACEAWvQsW78AAAAVAQAACwAA&#10;AAAAAAAAAAAAAAAfAQAAX3JlbHMvLnJlbHNQSwECLQAUAAYACAAAACEAlrtJVsMAAADcAAAADwAA&#10;AAAAAAAAAAAAAAAHAgAAZHJzL2Rvd25yZXYueG1sUEsFBgAAAAADAAMAtwAAAPcCAAAAAA==&#10;" adj="17323" fillcolor="#d9d9d9" strokecolor="#a6a6a6" strokeweight="2pt"/>
                <v:shape id="Поле 1344" o:spid="_x0000_s1038" type="#_x0000_t202" style="position:absolute;left:14566;top:17437;width:829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GWcwgAAAN0AAAAPAAAAZHJzL2Rvd25yZXYueG1sRE9Na8JA&#10;EL0X/A/LCN7qRiOlRFcRS8VLkabiecyOSTA7u2TXJP77rlDobR7vc1abwTSio9bXlhXMpgkI4sLq&#10;mksFp5/P13cQPiBrbCyTggd52KxHLyvMtO35m7o8lCKGsM9QQRWCy6T0RUUG/dQ64shdbWswRNiW&#10;UrfYx3DTyHmSvEmDNceGCh3tKipu+d0o2H+k8oDb09dldnTnzpl0nvepUpPxsF2CCDSEf/Gf+6Dj&#10;/HSxgOc38QS5/gUAAP//AwBQSwECLQAUAAYACAAAACEA2+H2y+4AAACFAQAAEwAAAAAAAAAAAAAA&#10;AAAAAAAAW0NvbnRlbnRfVHlwZXNdLnhtbFBLAQItABQABgAIAAAAIQBa9CxbvwAAABUBAAALAAAA&#10;AAAAAAAAAAAAAB8BAABfcmVscy8ucmVsc1BLAQItABQABgAIAAAAIQB0pGWcwgAAAN0AAAAPAAAA&#10;AAAAAAAAAAAAAAcCAABkcnMvZG93bnJldi54bWxQSwUGAAAAAAMAAwC3AAAA9gIAAAAA&#10;" fillcolor="window" strokeweight=".5pt">
                  <v:shadow on="t" color="black" opacity="26214f" origin="-.5" offset="3pt,0"/>
                  <v:textbox>
                    <w:txbxContent>
                      <w:p w14:paraId="160EB3B8" w14:textId="77777777" w:rsidR="000772D2" w:rsidRDefault="000772D2" w:rsidP="000F5591">
                        <w:pPr>
                          <w:spacing w:before="0"/>
                          <w:ind w:firstLine="0"/>
                          <w:jc w:val="center"/>
                        </w:pPr>
                        <w:r>
                          <w:t>Льяла</w:t>
                        </w:r>
                      </w:p>
                    </w:txbxContent>
                  </v:textbox>
                </v:shape>
                <v:shape id="Стрелка вправо 1345" o:spid="_x0000_s1039" type="#_x0000_t13" style="position:absolute;left:29717;top:4731;width:5099;height:20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euwgAAAN0AAAAPAAAAZHJzL2Rvd25yZXYueG1sRE/dasIw&#10;FL4X9g7hDLwRTdWtuM4oIgy8Eux8gENzbMqak5Jkte7pjSDs7nx8v2e9HWwrevKhcaxgPstAEFdO&#10;N1wrOH9/TVcgQkTW2DomBTcKsN28jNZYaHflE/VlrEUK4VCgAhNjV0gZKkMWw8x1xIm7OG8xJuhr&#10;qT1eU7ht5SLLcmmx4dRgsKO9oeqn/LUK9vXRz82hj/lftWM+leXH5HhTavw67D5BRBriv/jpPug0&#10;f/n2Do9v0glycwcAAP//AwBQSwECLQAUAAYACAAAACEA2+H2y+4AAACFAQAAEwAAAAAAAAAAAAAA&#10;AAAAAAAAW0NvbnRlbnRfVHlwZXNdLnhtbFBLAQItABQABgAIAAAAIQBa9CxbvwAAABUBAAALAAAA&#10;AAAAAAAAAAAAAB8BAABfcmVscy8ucmVsc1BLAQItABQABgAIAAAAIQCwc/euwgAAAN0AAAAPAAAA&#10;AAAAAAAAAAAAAAcCAABkcnMvZG93bnJldi54bWxQSwUGAAAAAAMAAwC3AAAA9gIAAAAA&#10;" adj="17323" fillcolor="#d9d9d9" strokecolor="#a6a6a6" strokeweight="2pt"/>
                <v:shape id="Поле 1346" o:spid="_x0000_s1040" type="#_x0000_t202" style="position:absolute;left:28176;top:8825;width:8293;height:8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l5wwgAAAN0AAAAPAAAAZHJzL2Rvd25yZXYueG1sRE9Na8JA&#10;EL0X/A/LCN7qRlOkRFcRS8WLlKbiecyOSTA7u2TXJP57t1DobR7vc1abwTSio9bXlhXMpgkI4sLq&#10;mksFp5/P13cQPiBrbCyTggd52KxHLyvMtO35m7o8lCKGsM9QQRWCy6T0RUUG/dQ64shdbWswRNiW&#10;UrfYx3DTyHmSLKTBmmNDhY52FRW3/G4U7D9SecDt6XiZfblz50w6z/tUqcl42C5BBBrCv/jPfdBx&#10;fvq2gN9v4gly/QQAAP//AwBQSwECLQAUAAYACAAAACEA2+H2y+4AAACFAQAAEwAAAAAAAAAAAAAA&#10;AAAAAAAAW0NvbnRlbnRfVHlwZXNdLnhtbFBLAQItABQABgAIAAAAIQBa9CxbvwAAABUBAAALAAAA&#10;AAAAAAAAAAAAAB8BAABfcmVscy8ucmVsc1BLAQItABQABgAIAAAAIQDrOl5wwgAAAN0AAAAPAAAA&#10;AAAAAAAAAAAAAAcCAABkcnMvZG93bnJldi54bWxQSwUGAAAAAAMAAwC3AAAA9gIAAAAA&#10;" fillcolor="window" strokeweight=".5pt">
                  <v:shadow on="t" color="black" opacity="26214f" origin="-.5" offset="3pt,0"/>
                  <v:textbox>
                    <w:txbxContent>
                      <w:p w14:paraId="2F090F59" w14:textId="77777777" w:rsidR="000772D2" w:rsidRDefault="000772D2" w:rsidP="000F5591">
                        <w:pPr>
                          <w:spacing w:before="0"/>
                          <w:ind w:firstLine="0"/>
                          <w:jc w:val="center"/>
                        </w:pPr>
                        <w:r>
                          <w:t>Сборная система чистой воды</w:t>
                        </w:r>
                      </w:p>
                    </w:txbxContent>
                  </v:textbox>
                </v:shape>
                <v:shape id="Поле 1359" o:spid="_x0000_s1041" type="#_x0000_t202" style="position:absolute;left:47527;top:5103;width:10738;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FzfwwAAAN0AAAAPAAAAZHJzL2Rvd25yZXYueG1sRE9Na8JA&#10;EL0X/A/LCN7qRkOLRlcRi8VLKUbxPGbHJJidXbLbJP333UKht3m8z1lvB9OIjlpfW1YwmyYgiAur&#10;ay4VXM6H5wUIH5A1NpZJwTd52G5GT2vMtO35RF0eShFD2GeooArBZVL6oiKDfmodceTutjUYImxL&#10;qVvsY7hp5DxJXqXBmmNDhY72FRWP/MsoeH9L5RF3l4/b7NNdO2fSed6nSk3Gw24FItAQ/sV/7qOO&#10;89OXJfx+E0+Qmx8AAAD//wMAUEsBAi0AFAAGAAgAAAAhANvh9svuAAAAhQEAABMAAAAAAAAAAAAA&#10;AAAAAAAAAFtDb250ZW50X1R5cGVzXS54bWxQSwECLQAUAAYACAAAACEAWvQsW78AAAAVAQAACwAA&#10;AAAAAAAAAAAAAAAfAQAAX3JlbHMvLnJlbHNQSwECLQAUAAYACAAAACEAH3xc38MAAADdAAAADwAA&#10;AAAAAAAAAAAAAAAHAgAAZHJzL2Rvd25yZXYueG1sUEsFBgAAAAADAAMAtwAAAPcCAAAAAA==&#10;" fillcolor="window" strokeweight=".5pt">
                  <v:shadow on="t" color="black" opacity="26214f" origin="-.5" offset="3pt,0"/>
                  <v:textbox>
                    <w:txbxContent>
                      <w:p w14:paraId="210FB866" w14:textId="77777777" w:rsidR="000772D2" w:rsidRDefault="000772D2" w:rsidP="000F5591">
                        <w:pPr>
                          <w:spacing w:before="0"/>
                          <w:ind w:firstLine="0"/>
                          <w:jc w:val="center"/>
                        </w:pPr>
                        <w:r>
                          <w:t>САЗРИУС</w:t>
                        </w:r>
                      </w:p>
                    </w:txbxContent>
                  </v:textbox>
                </v:shape>
                <v:shape id="Поле 1362" o:spid="_x0000_s1042" type="#_x0000_t202" style="position:absolute;left:39765;top:11376;width:11164;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AQTwgAAAN0AAAAPAAAAZHJzL2Rvd25yZXYueG1sRE9Na8JA&#10;EL0X/A/LCN7qxgSkRFcRxeKllEbxPGbHJJidXbLbJP77bqHQ2zze56y3o2lFT51vLCtYzBMQxKXV&#10;DVcKLufj6xsIH5A1tpZJwZM8bDeTlzXm2g78RX0RKhFD2OeooA7B5VL6siaDfm4dceTutjMYIuwq&#10;qTscYrhpZZokS2mw4dhQo6N9TeWj+DYK3g+ZPOHu8nFbfLpr70yWFkOm1Gw67lYgAo3hX/znPuk4&#10;P1um8PtNPEFufgAAAP//AwBQSwECLQAUAAYACAAAACEA2+H2y+4AAACFAQAAEwAAAAAAAAAAAAAA&#10;AAAAAAAAW0NvbnRlbnRfVHlwZXNdLnhtbFBLAQItABQABgAIAAAAIQBa9CxbvwAAABUBAAALAAAA&#10;AAAAAAAAAAAAAB8BAABfcmVscy8ucmVsc1BLAQItABQABgAIAAAAIQDftAQTwgAAAN0AAAAPAAAA&#10;AAAAAAAAAAAAAAcCAABkcnMvZG93bnJldi54bWxQSwUGAAAAAAMAAwC3AAAA9gIAAAAA&#10;" fillcolor="window" strokeweight=".5pt">
                  <v:shadow on="t" color="black" opacity="26214f" origin="-.5" offset="3pt,0"/>
                  <v:textbox>
                    <w:txbxContent>
                      <w:p w14:paraId="7589C410" w14:textId="77777777" w:rsidR="000772D2" w:rsidRDefault="000772D2" w:rsidP="000F5591">
                        <w:pPr>
                          <w:spacing w:before="0"/>
                          <w:ind w:firstLine="0"/>
                          <w:jc w:val="center"/>
                        </w:pPr>
                        <w:r>
                          <w:t>Сброс за борт</w:t>
                        </w:r>
                      </w:p>
                    </w:txbxContent>
                  </v:textbox>
                </v:shape>
              </v:group>
            </w:pict>
          </mc:Fallback>
        </mc:AlternateContent>
      </w:r>
    </w:p>
    <w:p w14:paraId="060F8353" w14:textId="77777777" w:rsidR="00BF25B9" w:rsidRPr="003536EA" w:rsidRDefault="00BF25B9" w:rsidP="000F5591">
      <w:pPr>
        <w:keepLines/>
      </w:pPr>
    </w:p>
    <w:p w14:paraId="1C2DBC34" w14:textId="77777777" w:rsidR="000F5591" w:rsidRPr="003536EA" w:rsidRDefault="000F5591" w:rsidP="000F5591">
      <w:pPr>
        <w:keepLines/>
      </w:pPr>
    </w:p>
    <w:p w14:paraId="2199E172" w14:textId="77777777" w:rsidR="000F5591" w:rsidRPr="003536EA" w:rsidRDefault="000F5591" w:rsidP="000F5591">
      <w:pPr>
        <w:keepLines/>
      </w:pPr>
    </w:p>
    <w:p w14:paraId="276AA1FD" w14:textId="77777777" w:rsidR="000F5591" w:rsidRPr="003536EA" w:rsidRDefault="000F5591" w:rsidP="000F5591">
      <w:pPr>
        <w:keepLines/>
      </w:pPr>
    </w:p>
    <w:p w14:paraId="40D53D01" w14:textId="77777777" w:rsidR="000F5591" w:rsidRPr="003536EA" w:rsidRDefault="000F5591" w:rsidP="000F5591">
      <w:pPr>
        <w:keepLines/>
      </w:pPr>
    </w:p>
    <w:p w14:paraId="4F921DE3" w14:textId="77777777" w:rsidR="00B90ADA" w:rsidRPr="003536EA" w:rsidRDefault="00B90ADA" w:rsidP="000F5591">
      <w:pPr>
        <w:keepLines/>
      </w:pPr>
    </w:p>
    <w:p w14:paraId="33917517" w14:textId="77777777" w:rsidR="000F5591" w:rsidRPr="003536EA" w:rsidRDefault="000F5591" w:rsidP="000F5591">
      <w:pPr>
        <w:keepLines/>
      </w:pPr>
    </w:p>
    <w:p w14:paraId="6E45D536" w14:textId="77777777" w:rsidR="000F5591" w:rsidRPr="003536EA" w:rsidRDefault="000F5591" w:rsidP="000F5591">
      <w:pPr>
        <w:keepLines/>
      </w:pPr>
    </w:p>
    <w:p w14:paraId="08115B00" w14:textId="77777777" w:rsidR="000F5591" w:rsidRPr="003536EA" w:rsidRDefault="000F5591" w:rsidP="00B0740D">
      <w:pPr>
        <w:pStyle w:val="a3"/>
        <w:numPr>
          <w:ilvl w:val="8"/>
          <w:numId w:val="49"/>
        </w:numPr>
      </w:pPr>
      <w:r w:rsidRPr="003536EA">
        <w:t>Схема двухступенчатой очистки нефтесодержащих вод</w:t>
      </w:r>
    </w:p>
    <w:p w14:paraId="1CDCD583" w14:textId="77777777" w:rsidR="000F5591" w:rsidRPr="003536EA" w:rsidRDefault="000F5591" w:rsidP="000F5591">
      <w:pPr>
        <w:keepLines/>
      </w:pPr>
      <w:r w:rsidRPr="003536EA">
        <w:t>ЦСН – цистерна сточных нефтепродуктов; ФТО – фильтр тонкой очистки; ФГО – фильтр грубой очистки; САЗРИУС – система автоматического замера, регистрации и управления сбросом.</w:t>
      </w:r>
    </w:p>
    <w:p w14:paraId="5EF7B324" w14:textId="77777777" w:rsidR="000F5591" w:rsidRPr="003536EA" w:rsidRDefault="000F5591" w:rsidP="000F5591">
      <w:pPr>
        <w:keepLines/>
      </w:pPr>
      <w:r w:rsidRPr="003536EA">
        <w:t>Загрязненная вода подается насосами из льял в ФГО, ФГО должен обеспечивать прием не менее суточного объема поступающих нефтесодержащих вод, что обеспечивает необходимые условия отстоя между двумя периодическими отстаиваниями.</w:t>
      </w:r>
    </w:p>
    <w:p w14:paraId="5FA060E4" w14:textId="77777777" w:rsidR="000F5591" w:rsidRPr="003536EA" w:rsidRDefault="000F5591" w:rsidP="000F5591">
      <w:pPr>
        <w:keepLines/>
      </w:pPr>
      <w:r w:rsidRPr="003536EA">
        <w:t xml:space="preserve">В ФГО предусматривается подогрев нефтесодержащей смеси насыщенным паром низкого давления. С ростом температуры объем нефтяных капель увеличивается быстрее и подъемная сила возрастает, обеспечивая всплытие капель на поверхность. Через клапанное устройство нефть с поверхности поступает в </w:t>
      </w:r>
      <w:proofErr w:type="spellStart"/>
      <w:r w:rsidRPr="003536EA">
        <w:t>нефтесборник</w:t>
      </w:r>
      <w:proofErr w:type="spellEnd"/>
      <w:r w:rsidRPr="003536EA">
        <w:t>, в затем в ЦСН.</w:t>
      </w:r>
    </w:p>
    <w:p w14:paraId="26B1EB7D" w14:textId="77777777" w:rsidR="000F5591" w:rsidRPr="003536EA" w:rsidRDefault="000F5591" w:rsidP="000F5591">
      <w:pPr>
        <w:keepLines/>
      </w:pPr>
      <w:r w:rsidRPr="003536EA">
        <w:t xml:space="preserve">После грубой очистки нефтесодержащая смесь поступает в ФТО </w:t>
      </w:r>
      <w:proofErr w:type="spellStart"/>
      <w:r w:rsidRPr="003536EA">
        <w:t>коалесцирующего</w:t>
      </w:r>
      <w:proofErr w:type="spellEnd"/>
      <w:r w:rsidRPr="003536EA">
        <w:t xml:space="preserve"> типа, в котором происходит укрупнение частиц нефти и их слияние при прохождении че</w:t>
      </w:r>
      <w:r w:rsidR="00871578" w:rsidRPr="003536EA">
        <w:t>ре</w:t>
      </w:r>
      <w:r w:rsidRPr="003536EA">
        <w:t xml:space="preserve">з </w:t>
      </w:r>
      <w:proofErr w:type="spellStart"/>
      <w:r w:rsidRPr="003536EA">
        <w:t>коалесцирующий</w:t>
      </w:r>
      <w:proofErr w:type="spellEnd"/>
      <w:r w:rsidRPr="003536EA">
        <w:t xml:space="preserve"> материал и последующим отделением</w:t>
      </w:r>
      <w:r w:rsidR="00871578" w:rsidRPr="003536EA">
        <w:t xml:space="preserve"> </w:t>
      </w:r>
      <w:r w:rsidRPr="003536EA">
        <w:t xml:space="preserve">этих частиц от воды. В качестве </w:t>
      </w:r>
      <w:proofErr w:type="spellStart"/>
      <w:r w:rsidRPr="003536EA">
        <w:t>коалесцирующих</w:t>
      </w:r>
      <w:proofErr w:type="spellEnd"/>
      <w:r w:rsidRPr="003536EA">
        <w:t xml:space="preserve"> материалов </w:t>
      </w:r>
      <w:r w:rsidR="00871578" w:rsidRPr="003536EA">
        <w:t>применяют</w:t>
      </w:r>
      <w:r w:rsidRPr="003536EA">
        <w:t xml:space="preserve"> шерсть, стекловолокно, </w:t>
      </w:r>
      <w:proofErr w:type="spellStart"/>
      <w:r w:rsidRPr="003536EA">
        <w:t>пенопропилен</w:t>
      </w:r>
      <w:proofErr w:type="spellEnd"/>
      <w:r w:rsidRPr="003536EA">
        <w:t xml:space="preserve"> и др. Выделившиеся из смеси нефтепродукты перетекают в ЦСН, а очищенная вода поле контроля САЗРИУС сбрасывается за борт.</w:t>
      </w:r>
    </w:p>
    <w:p w14:paraId="12A3DA07" w14:textId="77777777" w:rsidR="00871578" w:rsidRPr="003536EA" w:rsidRDefault="000F5591" w:rsidP="000F5591">
      <w:pPr>
        <w:keepLines/>
      </w:pPr>
      <w:r w:rsidRPr="003536EA">
        <w:t>Информация о наличии сепараторов и объему емкостей, используемых для накопления льяльных вод и нефтяных остатках (объем учтен в разделе 4.7 настоящего тома) представлена в таблице 4.5-</w:t>
      </w:r>
      <w:r w:rsidR="00871578" w:rsidRPr="003536EA">
        <w:t>2</w:t>
      </w:r>
      <w:r w:rsidRPr="003536EA">
        <w:t>.</w:t>
      </w:r>
    </w:p>
    <w:p w14:paraId="32EFFA30" w14:textId="77777777" w:rsidR="000F5591" w:rsidRPr="003536EA" w:rsidRDefault="000F5591" w:rsidP="007E7E19">
      <w:pPr>
        <w:pStyle w:val="a2"/>
        <w:numPr>
          <w:ilvl w:val="7"/>
          <w:numId w:val="14"/>
        </w:numPr>
      </w:pPr>
      <w:r w:rsidRPr="003536EA">
        <w:t>Наличие и объем емкостей накопления льяльных вод, согласно судовым документам</w:t>
      </w:r>
    </w:p>
    <w:tbl>
      <w:tblPr>
        <w:tblW w:w="9757" w:type="dxa"/>
        <w:tblInd w:w="103" w:type="dxa"/>
        <w:tblLook w:val="04A0" w:firstRow="1" w:lastRow="0" w:firstColumn="1" w:lastColumn="0" w:noHBand="0" w:noVBand="1"/>
      </w:tblPr>
      <w:tblGrid>
        <w:gridCol w:w="678"/>
        <w:gridCol w:w="1737"/>
        <w:gridCol w:w="1275"/>
        <w:gridCol w:w="2978"/>
        <w:gridCol w:w="1437"/>
        <w:gridCol w:w="1652"/>
      </w:tblGrid>
      <w:tr w:rsidR="000F5591" w:rsidRPr="003536EA" w14:paraId="587B336F" w14:textId="77777777" w:rsidTr="00A333E0">
        <w:trPr>
          <w:cantSplit/>
          <w:trHeight w:val="1350"/>
          <w:tblHeader/>
        </w:trPr>
        <w:tc>
          <w:tcPr>
            <w:tcW w:w="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DCD64" w14:textId="77777777" w:rsidR="000F5591" w:rsidRPr="003536EA" w:rsidRDefault="000F5591" w:rsidP="00451393">
            <w:pPr>
              <w:pStyle w:val="aa"/>
              <w:rPr>
                <w:lang w:eastAsia="ru-RU"/>
              </w:rPr>
            </w:pPr>
            <w:r w:rsidRPr="003536EA">
              <w:rPr>
                <w:lang w:eastAsia="ru-RU"/>
              </w:rPr>
              <w:t>№№ п/п</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14:paraId="189D59E2" w14:textId="77777777" w:rsidR="000F5591" w:rsidRPr="003536EA" w:rsidRDefault="000F5591" w:rsidP="00451393">
            <w:pPr>
              <w:pStyle w:val="aa"/>
              <w:rPr>
                <w:lang w:eastAsia="ru-RU"/>
              </w:rPr>
            </w:pPr>
            <w:r w:rsidRPr="003536EA">
              <w:rPr>
                <w:lang w:eastAsia="ru-RU"/>
              </w:rPr>
              <w:t>Тип судна</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678E03CC" w14:textId="77777777" w:rsidR="000F5591" w:rsidRPr="003536EA" w:rsidRDefault="000F5591" w:rsidP="00451393">
            <w:pPr>
              <w:pStyle w:val="aa"/>
              <w:rPr>
                <w:lang w:eastAsia="ru-RU"/>
              </w:rPr>
            </w:pPr>
            <w:r w:rsidRPr="003536EA">
              <w:rPr>
                <w:lang w:eastAsia="ru-RU"/>
              </w:rPr>
              <w:t>Объем танк льяльных вод, м³</w:t>
            </w:r>
          </w:p>
        </w:tc>
        <w:tc>
          <w:tcPr>
            <w:tcW w:w="2978" w:type="dxa"/>
            <w:tcBorders>
              <w:top w:val="single" w:sz="4" w:space="0" w:color="auto"/>
              <w:left w:val="nil"/>
              <w:bottom w:val="single" w:sz="4" w:space="0" w:color="auto"/>
              <w:right w:val="single" w:sz="4" w:space="0" w:color="auto"/>
            </w:tcBorders>
            <w:shd w:val="clear" w:color="auto" w:fill="auto"/>
            <w:vAlign w:val="center"/>
            <w:hideMark/>
          </w:tcPr>
          <w:p w14:paraId="4E349B00" w14:textId="77777777" w:rsidR="000F5591" w:rsidRPr="003536EA" w:rsidRDefault="000F5591" w:rsidP="00451393">
            <w:pPr>
              <w:pStyle w:val="aa"/>
              <w:rPr>
                <w:lang w:eastAsia="ru-RU"/>
              </w:rPr>
            </w:pPr>
            <w:r w:rsidRPr="003536EA">
              <w:rPr>
                <w:lang w:eastAsia="ru-RU"/>
              </w:rPr>
              <w:t>Установка для фильтрации льяльных вод</w:t>
            </w:r>
          </w:p>
        </w:tc>
        <w:tc>
          <w:tcPr>
            <w:tcW w:w="1437" w:type="dxa"/>
            <w:tcBorders>
              <w:top w:val="single" w:sz="4" w:space="0" w:color="auto"/>
              <w:left w:val="nil"/>
              <w:bottom w:val="single" w:sz="4" w:space="0" w:color="auto"/>
              <w:right w:val="single" w:sz="4" w:space="0" w:color="auto"/>
            </w:tcBorders>
            <w:shd w:val="clear" w:color="auto" w:fill="auto"/>
            <w:vAlign w:val="center"/>
            <w:hideMark/>
          </w:tcPr>
          <w:p w14:paraId="532B2C6F" w14:textId="77777777" w:rsidR="000F5591" w:rsidRPr="003536EA" w:rsidRDefault="000F5591" w:rsidP="00451393">
            <w:pPr>
              <w:pStyle w:val="aa"/>
              <w:rPr>
                <w:lang w:eastAsia="ru-RU"/>
              </w:rPr>
            </w:pPr>
            <w:r w:rsidRPr="003536EA">
              <w:rPr>
                <w:lang w:eastAsia="ru-RU"/>
              </w:rPr>
              <w:t>Пропускная способность системы, м³/час</w:t>
            </w:r>
          </w:p>
        </w:tc>
        <w:tc>
          <w:tcPr>
            <w:tcW w:w="1652" w:type="dxa"/>
            <w:tcBorders>
              <w:top w:val="single" w:sz="4" w:space="0" w:color="auto"/>
              <w:left w:val="nil"/>
              <w:bottom w:val="single" w:sz="4" w:space="0" w:color="auto"/>
              <w:right w:val="single" w:sz="4" w:space="0" w:color="auto"/>
            </w:tcBorders>
            <w:shd w:val="clear" w:color="auto" w:fill="auto"/>
            <w:vAlign w:val="center"/>
            <w:hideMark/>
          </w:tcPr>
          <w:p w14:paraId="3A548B92" w14:textId="77777777" w:rsidR="000F5591" w:rsidRPr="003536EA" w:rsidRDefault="000F5591" w:rsidP="00451393">
            <w:pPr>
              <w:pStyle w:val="aa"/>
              <w:rPr>
                <w:lang w:eastAsia="ru-RU"/>
              </w:rPr>
            </w:pPr>
            <w:r w:rsidRPr="003536EA">
              <w:rPr>
                <w:lang w:eastAsia="ru-RU"/>
              </w:rPr>
              <w:t xml:space="preserve">Объем танков для </w:t>
            </w:r>
            <w:proofErr w:type="spellStart"/>
            <w:r w:rsidRPr="003536EA">
              <w:rPr>
                <w:lang w:eastAsia="ru-RU"/>
              </w:rPr>
              <w:t>нефтешламов</w:t>
            </w:r>
            <w:proofErr w:type="spellEnd"/>
            <w:r w:rsidRPr="003536EA">
              <w:rPr>
                <w:lang w:eastAsia="ru-RU"/>
              </w:rPr>
              <w:t>, м³</w:t>
            </w:r>
          </w:p>
        </w:tc>
      </w:tr>
      <w:tr w:rsidR="000F5591" w:rsidRPr="003536EA" w14:paraId="536D8E50" w14:textId="77777777" w:rsidTr="00A333E0">
        <w:trPr>
          <w:cantSplit/>
          <w:trHeight w:val="510"/>
        </w:trPr>
        <w:tc>
          <w:tcPr>
            <w:tcW w:w="678" w:type="dxa"/>
            <w:tcBorders>
              <w:top w:val="single" w:sz="4" w:space="0" w:color="auto"/>
              <w:left w:val="single" w:sz="4" w:space="0" w:color="auto"/>
              <w:bottom w:val="single" w:sz="4" w:space="0" w:color="auto"/>
              <w:right w:val="nil"/>
            </w:tcBorders>
            <w:shd w:val="clear" w:color="auto" w:fill="auto"/>
            <w:vAlign w:val="center"/>
            <w:hideMark/>
          </w:tcPr>
          <w:p w14:paraId="09710989" w14:textId="77777777" w:rsidR="000F5591" w:rsidRPr="003536EA" w:rsidRDefault="000F5591" w:rsidP="00451393">
            <w:pPr>
              <w:pStyle w:val="a9"/>
              <w:rPr>
                <w:lang w:eastAsia="ru-RU"/>
              </w:rPr>
            </w:pPr>
            <w:r w:rsidRPr="003536EA">
              <w:rPr>
                <w:lang w:eastAsia="ru-RU"/>
              </w:rPr>
              <w:t>1</w:t>
            </w:r>
          </w:p>
        </w:tc>
        <w:tc>
          <w:tcPr>
            <w:tcW w:w="1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788F0" w14:textId="77777777" w:rsidR="000F5591" w:rsidRPr="003536EA" w:rsidRDefault="000F5591" w:rsidP="00871578">
            <w:pPr>
              <w:pStyle w:val="a9"/>
              <w:rPr>
                <w:lang w:eastAsia="ru-RU"/>
              </w:rPr>
            </w:pPr>
            <w:r w:rsidRPr="003536EA">
              <w:rPr>
                <w:lang w:eastAsia="ru-RU"/>
              </w:rPr>
              <w:t>НИС «</w:t>
            </w:r>
            <w:r w:rsidR="00871578" w:rsidRPr="003536EA">
              <w:rPr>
                <w:lang w:eastAsia="ru-RU"/>
              </w:rPr>
              <w:t>Геофизик</w:t>
            </w:r>
            <w:r w:rsidRPr="003536EA">
              <w:rPr>
                <w:lang w:eastAsia="ru-RU"/>
              </w:rPr>
              <w:t>»</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7A9D338E" w14:textId="77777777" w:rsidR="000F5591" w:rsidRPr="003536EA" w:rsidRDefault="00871578" w:rsidP="00FC24CF">
            <w:pPr>
              <w:pStyle w:val="a9"/>
              <w:rPr>
                <w:lang w:eastAsia="ru-RU"/>
              </w:rPr>
            </w:pPr>
            <w:r w:rsidRPr="003536EA">
              <w:rPr>
                <w:lang w:eastAsia="ru-RU"/>
              </w:rPr>
              <w:t>62</w:t>
            </w:r>
            <w:r w:rsidR="000F5591" w:rsidRPr="003536EA">
              <w:rPr>
                <w:lang w:eastAsia="ru-RU"/>
              </w:rPr>
              <w:t>,</w:t>
            </w:r>
            <w:r w:rsidRPr="003536EA">
              <w:rPr>
                <w:lang w:eastAsia="ru-RU"/>
              </w:rPr>
              <w:t>82</w:t>
            </w:r>
          </w:p>
        </w:tc>
        <w:tc>
          <w:tcPr>
            <w:tcW w:w="2978" w:type="dxa"/>
            <w:tcBorders>
              <w:top w:val="single" w:sz="4" w:space="0" w:color="auto"/>
              <w:left w:val="nil"/>
              <w:bottom w:val="single" w:sz="4" w:space="0" w:color="auto"/>
              <w:right w:val="single" w:sz="4" w:space="0" w:color="auto"/>
            </w:tcBorders>
            <w:shd w:val="clear" w:color="auto" w:fill="auto"/>
            <w:vAlign w:val="center"/>
            <w:hideMark/>
          </w:tcPr>
          <w:p w14:paraId="7BCFBCA7" w14:textId="77777777" w:rsidR="000F5591" w:rsidRPr="003536EA" w:rsidRDefault="00871578" w:rsidP="00FC24CF">
            <w:pPr>
              <w:pStyle w:val="a9"/>
              <w:rPr>
                <w:lang w:val="en-US" w:eastAsia="ru-RU"/>
              </w:rPr>
            </w:pPr>
            <w:r w:rsidRPr="003536EA">
              <w:rPr>
                <w:lang w:val="en-US" w:eastAsia="ru-RU"/>
              </w:rPr>
              <w:t>SKIT-S 1,5</w:t>
            </w:r>
            <w:r w:rsidR="00C04D91" w:rsidRPr="003536EA">
              <w:rPr>
                <w:lang w:val="en-US" w:eastAsia="ru-RU"/>
              </w:rPr>
              <w:br/>
            </w:r>
            <w:r w:rsidRPr="003536EA">
              <w:rPr>
                <w:lang w:val="en-US" w:eastAsia="ru-RU"/>
              </w:rPr>
              <w:t xml:space="preserve">RWO </w:t>
            </w:r>
            <w:proofErr w:type="spellStart"/>
            <w:r w:rsidRPr="003536EA">
              <w:rPr>
                <w:lang w:val="en-US" w:eastAsia="ru-RU"/>
              </w:rPr>
              <w:t>Abwassertechnik</w:t>
            </w:r>
            <w:proofErr w:type="spellEnd"/>
            <w:r w:rsidRPr="003536EA">
              <w:rPr>
                <w:lang w:val="en-US" w:eastAsia="ru-RU"/>
              </w:rPr>
              <w:t xml:space="preserve"> GmbH</w:t>
            </w:r>
          </w:p>
        </w:tc>
        <w:tc>
          <w:tcPr>
            <w:tcW w:w="1437" w:type="dxa"/>
            <w:tcBorders>
              <w:top w:val="single" w:sz="4" w:space="0" w:color="auto"/>
              <w:left w:val="nil"/>
              <w:bottom w:val="single" w:sz="4" w:space="0" w:color="auto"/>
              <w:right w:val="single" w:sz="4" w:space="0" w:color="auto"/>
            </w:tcBorders>
            <w:shd w:val="clear" w:color="auto" w:fill="auto"/>
            <w:vAlign w:val="center"/>
            <w:hideMark/>
          </w:tcPr>
          <w:p w14:paraId="6B854C6D" w14:textId="7B825D71" w:rsidR="000F5591" w:rsidRPr="003536EA" w:rsidRDefault="00871578" w:rsidP="00496DD0">
            <w:pPr>
              <w:pStyle w:val="a9"/>
              <w:rPr>
                <w:lang w:eastAsia="ru-RU"/>
              </w:rPr>
            </w:pPr>
            <w:r w:rsidRPr="003536EA">
              <w:rPr>
                <w:lang w:eastAsia="ru-RU"/>
              </w:rPr>
              <w:t>1</w:t>
            </w:r>
            <w:r w:rsidR="000F5591" w:rsidRPr="003536EA">
              <w:rPr>
                <w:lang w:eastAsia="ru-RU"/>
              </w:rPr>
              <w:t>,</w:t>
            </w:r>
            <w:r w:rsidR="00496DD0" w:rsidRPr="003536EA">
              <w:rPr>
                <w:lang w:eastAsia="ru-RU"/>
              </w:rPr>
              <w:t>0</w:t>
            </w:r>
            <w:r w:rsidR="000F5591" w:rsidRPr="003536EA">
              <w:rPr>
                <w:lang w:eastAsia="ru-RU"/>
              </w:rPr>
              <w:t>0</w:t>
            </w:r>
          </w:p>
        </w:tc>
        <w:tc>
          <w:tcPr>
            <w:tcW w:w="1652" w:type="dxa"/>
            <w:tcBorders>
              <w:top w:val="single" w:sz="4" w:space="0" w:color="auto"/>
              <w:left w:val="nil"/>
              <w:bottom w:val="single" w:sz="4" w:space="0" w:color="auto"/>
              <w:right w:val="single" w:sz="4" w:space="0" w:color="auto"/>
            </w:tcBorders>
            <w:shd w:val="clear" w:color="auto" w:fill="auto"/>
            <w:vAlign w:val="center"/>
            <w:hideMark/>
          </w:tcPr>
          <w:p w14:paraId="73D1D1E1" w14:textId="01BF2400" w:rsidR="000F5591" w:rsidRPr="003536EA" w:rsidRDefault="00496DD0" w:rsidP="00FC24CF">
            <w:pPr>
              <w:pStyle w:val="a9"/>
              <w:rPr>
                <w:lang w:eastAsia="ru-RU"/>
              </w:rPr>
            </w:pPr>
            <w:r w:rsidRPr="003536EA">
              <w:rPr>
                <w:lang w:eastAsia="ru-RU"/>
              </w:rPr>
              <w:t>3,44</w:t>
            </w:r>
          </w:p>
        </w:tc>
      </w:tr>
      <w:tr w:rsidR="00FC24CF" w:rsidRPr="003536EA" w14:paraId="0B3825C2" w14:textId="77777777" w:rsidTr="00A333E0">
        <w:trPr>
          <w:cantSplit/>
          <w:trHeight w:val="510"/>
        </w:trPr>
        <w:tc>
          <w:tcPr>
            <w:tcW w:w="678" w:type="dxa"/>
            <w:tcBorders>
              <w:top w:val="single" w:sz="4" w:space="0" w:color="auto"/>
              <w:left w:val="single" w:sz="4" w:space="0" w:color="auto"/>
              <w:bottom w:val="single" w:sz="4" w:space="0" w:color="auto"/>
              <w:right w:val="nil"/>
            </w:tcBorders>
            <w:shd w:val="clear" w:color="auto" w:fill="auto"/>
            <w:vAlign w:val="center"/>
          </w:tcPr>
          <w:p w14:paraId="2CF96A5B" w14:textId="77777777" w:rsidR="00FC24CF" w:rsidRPr="003536EA" w:rsidRDefault="00FC24CF" w:rsidP="00451393">
            <w:pPr>
              <w:pStyle w:val="a9"/>
              <w:rPr>
                <w:lang w:eastAsia="ru-RU"/>
              </w:rPr>
            </w:pPr>
            <w:r w:rsidRPr="003536EA">
              <w:rPr>
                <w:lang w:eastAsia="ru-RU"/>
              </w:rPr>
              <w:t>2</w:t>
            </w:r>
          </w:p>
        </w:tc>
        <w:tc>
          <w:tcPr>
            <w:tcW w:w="1737" w:type="dxa"/>
            <w:tcBorders>
              <w:top w:val="single" w:sz="4" w:space="0" w:color="auto"/>
              <w:left w:val="single" w:sz="4" w:space="0" w:color="auto"/>
              <w:bottom w:val="single" w:sz="4" w:space="0" w:color="auto"/>
              <w:right w:val="single" w:sz="4" w:space="0" w:color="auto"/>
            </w:tcBorders>
            <w:shd w:val="clear" w:color="auto" w:fill="auto"/>
            <w:vAlign w:val="center"/>
          </w:tcPr>
          <w:p w14:paraId="7771EFFC" w14:textId="77777777" w:rsidR="00FC24CF" w:rsidRPr="003536EA" w:rsidRDefault="00FC24CF" w:rsidP="00871578">
            <w:pPr>
              <w:pStyle w:val="a9"/>
              <w:rPr>
                <w:lang w:eastAsia="ru-RU"/>
              </w:rPr>
            </w:pPr>
            <w:r w:rsidRPr="003536EA">
              <w:rPr>
                <w:lang w:eastAsia="ru-RU"/>
              </w:rPr>
              <w:t>Буровое судно «Диабаз»</w:t>
            </w:r>
          </w:p>
        </w:tc>
        <w:tc>
          <w:tcPr>
            <w:tcW w:w="1275" w:type="dxa"/>
            <w:tcBorders>
              <w:top w:val="single" w:sz="4" w:space="0" w:color="auto"/>
              <w:left w:val="nil"/>
              <w:bottom w:val="single" w:sz="4" w:space="0" w:color="auto"/>
              <w:right w:val="single" w:sz="4" w:space="0" w:color="auto"/>
            </w:tcBorders>
            <w:shd w:val="clear" w:color="auto" w:fill="auto"/>
            <w:vAlign w:val="center"/>
          </w:tcPr>
          <w:p w14:paraId="691088F6" w14:textId="77777777" w:rsidR="00FC24CF" w:rsidRPr="003536EA" w:rsidRDefault="00FC24CF" w:rsidP="00FC24CF">
            <w:pPr>
              <w:pStyle w:val="a9"/>
              <w:rPr>
                <w:color w:val="000000"/>
                <w:sz w:val="20"/>
                <w:szCs w:val="20"/>
              </w:rPr>
            </w:pPr>
            <w:r w:rsidRPr="003536EA">
              <w:rPr>
                <w:color w:val="000000"/>
                <w:sz w:val="20"/>
                <w:szCs w:val="20"/>
              </w:rPr>
              <w:t>13,80</w:t>
            </w:r>
          </w:p>
        </w:tc>
        <w:tc>
          <w:tcPr>
            <w:tcW w:w="2978" w:type="dxa"/>
            <w:tcBorders>
              <w:top w:val="single" w:sz="4" w:space="0" w:color="auto"/>
              <w:left w:val="nil"/>
              <w:bottom w:val="single" w:sz="4" w:space="0" w:color="auto"/>
              <w:right w:val="single" w:sz="4" w:space="0" w:color="auto"/>
            </w:tcBorders>
            <w:shd w:val="clear" w:color="auto" w:fill="auto"/>
            <w:vAlign w:val="center"/>
          </w:tcPr>
          <w:p w14:paraId="3A632D4B" w14:textId="7DD743CA" w:rsidR="00FC24CF" w:rsidRPr="003536EA" w:rsidRDefault="00FC24CF" w:rsidP="003C1178">
            <w:pPr>
              <w:pStyle w:val="a9"/>
              <w:rPr>
                <w:color w:val="000000"/>
                <w:sz w:val="20"/>
                <w:szCs w:val="20"/>
                <w:lang w:val="en-US"/>
              </w:rPr>
            </w:pPr>
            <w:r w:rsidRPr="003536EA">
              <w:rPr>
                <w:color w:val="000000"/>
                <w:sz w:val="20"/>
                <w:szCs w:val="20"/>
                <w:lang w:val="en-US"/>
              </w:rPr>
              <w:t>HMS-50,</w:t>
            </w:r>
            <w:r w:rsidRPr="003536EA">
              <w:rPr>
                <w:color w:val="000000"/>
                <w:sz w:val="20"/>
                <w:szCs w:val="20"/>
                <w:lang w:val="en-US"/>
              </w:rPr>
              <w:br/>
              <w:t>HEISHIN PUMP WORKS CO., LTD,</w:t>
            </w:r>
            <w:r w:rsidR="003C1178" w:rsidRPr="003536EA">
              <w:rPr>
                <w:color w:val="000000"/>
                <w:sz w:val="20"/>
                <w:szCs w:val="20"/>
                <w:lang w:val="en-US"/>
              </w:rPr>
              <w:t xml:space="preserve"> </w:t>
            </w:r>
            <w:r w:rsidRPr="003536EA">
              <w:rPr>
                <w:color w:val="000000"/>
                <w:sz w:val="20"/>
                <w:szCs w:val="20"/>
              </w:rPr>
              <w:t>Япония</w:t>
            </w:r>
          </w:p>
        </w:tc>
        <w:tc>
          <w:tcPr>
            <w:tcW w:w="1437" w:type="dxa"/>
            <w:tcBorders>
              <w:top w:val="single" w:sz="4" w:space="0" w:color="auto"/>
              <w:left w:val="nil"/>
              <w:bottom w:val="single" w:sz="4" w:space="0" w:color="auto"/>
              <w:right w:val="single" w:sz="4" w:space="0" w:color="auto"/>
            </w:tcBorders>
            <w:shd w:val="clear" w:color="auto" w:fill="auto"/>
            <w:vAlign w:val="center"/>
          </w:tcPr>
          <w:p w14:paraId="09CD6D9E" w14:textId="77777777" w:rsidR="00FC24CF" w:rsidRPr="003536EA" w:rsidRDefault="00FC24CF" w:rsidP="00FC24CF">
            <w:pPr>
              <w:pStyle w:val="a9"/>
              <w:rPr>
                <w:lang w:eastAsia="ru-RU"/>
              </w:rPr>
            </w:pPr>
            <w:r w:rsidRPr="003536EA">
              <w:rPr>
                <w:lang w:eastAsia="ru-RU"/>
              </w:rPr>
              <w:t>0,50</w:t>
            </w:r>
          </w:p>
        </w:tc>
        <w:tc>
          <w:tcPr>
            <w:tcW w:w="1652" w:type="dxa"/>
            <w:tcBorders>
              <w:top w:val="single" w:sz="4" w:space="0" w:color="auto"/>
              <w:left w:val="nil"/>
              <w:bottom w:val="single" w:sz="4" w:space="0" w:color="auto"/>
              <w:right w:val="single" w:sz="4" w:space="0" w:color="auto"/>
            </w:tcBorders>
            <w:shd w:val="clear" w:color="auto" w:fill="auto"/>
            <w:vAlign w:val="center"/>
          </w:tcPr>
          <w:p w14:paraId="28F2F1EF" w14:textId="77777777" w:rsidR="00FC24CF" w:rsidRPr="003536EA" w:rsidRDefault="00FC24CF" w:rsidP="00FC24CF">
            <w:pPr>
              <w:pStyle w:val="a9"/>
              <w:rPr>
                <w:color w:val="000000"/>
                <w:sz w:val="20"/>
                <w:szCs w:val="20"/>
              </w:rPr>
            </w:pPr>
            <w:r w:rsidRPr="003536EA">
              <w:rPr>
                <w:color w:val="000000"/>
                <w:sz w:val="20"/>
                <w:szCs w:val="20"/>
              </w:rPr>
              <w:t>2,41</w:t>
            </w:r>
          </w:p>
        </w:tc>
      </w:tr>
    </w:tbl>
    <w:p w14:paraId="040D4558" w14:textId="77777777" w:rsidR="000F5591" w:rsidRPr="003536EA" w:rsidRDefault="000F5591" w:rsidP="000F5591">
      <w:pPr>
        <w:spacing w:after="120"/>
      </w:pPr>
      <w:r w:rsidRPr="003536EA">
        <w:t>Внешний вид применяем</w:t>
      </w:r>
      <w:r w:rsidR="0003115A" w:rsidRPr="003536EA">
        <w:t>ой</w:t>
      </w:r>
      <w:r w:rsidRPr="003536EA">
        <w:t xml:space="preserve"> установк</w:t>
      </w:r>
      <w:r w:rsidR="0003115A" w:rsidRPr="003536EA">
        <w:t>и</w:t>
      </w:r>
      <w:r w:rsidRPr="003536EA">
        <w:t xml:space="preserve"> фильтрации льяльных вод представлен на рисунке 4.5-2.</w:t>
      </w:r>
    </w:p>
    <w:p w14:paraId="0C29E77C" w14:textId="77777777" w:rsidR="0003115A" w:rsidRPr="003536EA" w:rsidRDefault="0003115A" w:rsidP="0003115A">
      <w:pPr>
        <w:spacing w:after="120"/>
        <w:ind w:firstLine="0"/>
        <w:jc w:val="center"/>
      </w:pPr>
      <w:r w:rsidRPr="003536EA">
        <w:rPr>
          <w:noProof/>
          <w:lang w:eastAsia="ru-RU"/>
        </w:rPr>
        <w:drawing>
          <wp:inline distT="0" distB="0" distL="0" distR="0" wp14:anchorId="491C083B" wp14:editId="53749B98">
            <wp:extent cx="2952750" cy="2990730"/>
            <wp:effectExtent l="0" t="0" r="0" b="63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IT S.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956805" cy="2994837"/>
                    </a:xfrm>
                    <a:prstGeom prst="rect">
                      <a:avLst/>
                    </a:prstGeom>
                  </pic:spPr>
                </pic:pic>
              </a:graphicData>
            </a:graphic>
          </wp:inline>
        </w:drawing>
      </w:r>
    </w:p>
    <w:p w14:paraId="3EA24176" w14:textId="77777777" w:rsidR="000F5591" w:rsidRPr="003536EA" w:rsidRDefault="0003115A" w:rsidP="000772D2">
      <w:pPr>
        <w:pStyle w:val="a3"/>
        <w:rPr>
          <w:lang w:val="en-US"/>
        </w:rPr>
      </w:pPr>
      <w:r w:rsidRPr="003536EA">
        <w:t>Внешний</w:t>
      </w:r>
      <w:r w:rsidRPr="003536EA">
        <w:rPr>
          <w:lang w:val="en-US"/>
        </w:rPr>
        <w:t xml:space="preserve"> </w:t>
      </w:r>
      <w:r w:rsidRPr="003536EA">
        <w:t>вид</w:t>
      </w:r>
      <w:r w:rsidRPr="003536EA">
        <w:rPr>
          <w:lang w:val="en-US"/>
        </w:rPr>
        <w:t xml:space="preserve"> SKIT-S 1,5 RWO </w:t>
      </w:r>
      <w:proofErr w:type="spellStart"/>
      <w:r w:rsidRPr="003536EA">
        <w:rPr>
          <w:lang w:val="en-US"/>
        </w:rPr>
        <w:t>Abwassertechnik</w:t>
      </w:r>
      <w:proofErr w:type="spellEnd"/>
      <w:r w:rsidRPr="003536EA">
        <w:rPr>
          <w:lang w:val="en-US"/>
        </w:rPr>
        <w:t xml:space="preserve"> GmbH</w:t>
      </w:r>
    </w:p>
    <w:p w14:paraId="71B6154B" w14:textId="77777777" w:rsidR="000F5591" w:rsidRPr="003536EA" w:rsidRDefault="000F5591" w:rsidP="000F5591">
      <w:r w:rsidRPr="003536EA">
        <w:t>После очистки (сепарации) льяльные воды будут сбрасываться в море через систему автоматического замера содержания нефти, регистрации и управления сбросом. Указанная система не позволяет сбрасывать за борт воду, в которой концентрация нефти превышает 15</w:t>
      </w:r>
      <w:r w:rsidR="00DB70E5" w:rsidRPr="003536EA">
        <w:t> </w:t>
      </w:r>
      <w:proofErr w:type="spellStart"/>
      <w:r w:rsidRPr="003536EA">
        <w:t>ppm</w:t>
      </w:r>
      <w:proofErr w:type="spellEnd"/>
      <w:r w:rsidRPr="003536EA">
        <w:t xml:space="preserve"> (15 </w:t>
      </w:r>
      <w:r w:rsidR="00DB70E5" w:rsidRPr="003536EA">
        <w:t>миллионных</w:t>
      </w:r>
      <w:r w:rsidRPr="003536EA">
        <w:t xml:space="preserve"> частей), что в переводе на российскую систему исчисления концентраций составляет 15 мг/л. При осуществлении сброса судно должно находиться в движении («в пути»), что означает, что судно следует в море по курсу со скоростью приводящей к распределению любого сброса в пределах настолько большего района моря, насколько это разумно и практически осуществимо. Таким образом, сброс происходит не мгновенно, а постепенно, при скорости судна не менее 4-х узлов.</w:t>
      </w:r>
    </w:p>
    <w:p w14:paraId="715BDEBF" w14:textId="77777777" w:rsidR="000F5591" w:rsidRPr="003536EA" w:rsidRDefault="000F5591" w:rsidP="000F5591">
      <w:r w:rsidRPr="003536EA">
        <w:t xml:space="preserve">Следует отметить, что </w:t>
      </w:r>
      <w:r w:rsidR="00C04D91" w:rsidRPr="003536EA">
        <w:t>все суда</w:t>
      </w:r>
      <w:r w:rsidRPr="003536EA">
        <w:t xml:space="preserve"> оборудован</w:t>
      </w:r>
      <w:r w:rsidR="00C04D91" w:rsidRPr="003536EA">
        <w:t>ы</w:t>
      </w:r>
      <w:r w:rsidRPr="003536EA">
        <w:t xml:space="preserve"> указанной автоматизированной системой контроля качества сточных вод, что подтверждается международным свидетельств</w:t>
      </w:r>
      <w:r w:rsidR="00DB70E5" w:rsidRPr="003536EA">
        <w:t>ом</w:t>
      </w:r>
      <w:r w:rsidRPr="003536EA">
        <w:t xml:space="preserve"> о предотвращении загрязнения</w:t>
      </w:r>
      <w:r w:rsidR="00DB70E5" w:rsidRPr="003536EA">
        <w:t xml:space="preserve"> </w:t>
      </w:r>
      <w:r w:rsidRPr="003536EA">
        <w:t xml:space="preserve">нефтью (IOPP </w:t>
      </w:r>
      <w:proofErr w:type="spellStart"/>
      <w:r w:rsidRPr="003536EA">
        <w:t>sertificate</w:t>
      </w:r>
      <w:proofErr w:type="spellEnd"/>
      <w:r w:rsidRPr="003536EA">
        <w:t xml:space="preserve">). Указанная информация, </w:t>
      </w:r>
      <w:r w:rsidR="00DB70E5" w:rsidRPr="003536EA">
        <w:t>представлена</w:t>
      </w:r>
      <w:r w:rsidRPr="003536EA">
        <w:t xml:space="preserve"> на официальном сайте Российского морского регистра судоходства в виде списков по странам и производителям оборудования, используемого на морских судах (сепараторы, системы сигнализации, </w:t>
      </w:r>
      <w:proofErr w:type="spellStart"/>
      <w:r w:rsidRPr="003536EA">
        <w:t>инсинераторы</w:t>
      </w:r>
      <w:proofErr w:type="spellEnd"/>
      <w:r w:rsidRPr="003536EA">
        <w:t xml:space="preserve"> и пр.).</w:t>
      </w:r>
    </w:p>
    <w:p w14:paraId="6C7D3301" w14:textId="77777777" w:rsidR="000F5591" w:rsidRPr="003536EA" w:rsidRDefault="000F5591" w:rsidP="000F5591">
      <w:r w:rsidRPr="003536EA">
        <w:t>В связи с тем, что очищенные льяльные воды содержат в себе до 15 мг/л нефтепродуктов, в разделе выполнен расчет общей массы загрязняющих веществ, поступление которых в водную среду, возможен в период проведения работ (Таблица 4.5-</w:t>
      </w:r>
      <w:r w:rsidR="00DB70E5" w:rsidRPr="003536EA">
        <w:t>3</w:t>
      </w:r>
      <w:r w:rsidRPr="003536EA">
        <w:t>).</w:t>
      </w:r>
    </w:p>
    <w:p w14:paraId="1A1AA3AD" w14:textId="77777777" w:rsidR="000F5591" w:rsidRPr="003536EA" w:rsidRDefault="000F5591" w:rsidP="000F5591">
      <w:pPr>
        <w:pStyle w:val="a2"/>
      </w:pPr>
      <w:r w:rsidRPr="003536EA">
        <w:t xml:space="preserve">Объем сброса нефтепродуктов в </w:t>
      </w:r>
      <w:r w:rsidR="00DB70E5" w:rsidRPr="003536EA">
        <w:t>составе</w:t>
      </w:r>
      <w:r w:rsidRPr="003536EA">
        <w:t xml:space="preserve"> льяльных вод</w:t>
      </w:r>
    </w:p>
    <w:tbl>
      <w:tblPr>
        <w:tblStyle w:val="27"/>
        <w:tblW w:w="0" w:type="auto"/>
        <w:tblLook w:val="04A0" w:firstRow="1" w:lastRow="0" w:firstColumn="1" w:lastColumn="0" w:noHBand="0" w:noVBand="1"/>
      </w:tblPr>
      <w:tblGrid>
        <w:gridCol w:w="2463"/>
        <w:gridCol w:w="2463"/>
        <w:gridCol w:w="2463"/>
        <w:gridCol w:w="2464"/>
      </w:tblGrid>
      <w:tr w:rsidR="000F5591" w:rsidRPr="003536EA" w14:paraId="1AFC57D6" w14:textId="77777777" w:rsidTr="00451393">
        <w:tc>
          <w:tcPr>
            <w:tcW w:w="2463" w:type="dxa"/>
            <w:shd w:val="clear" w:color="auto" w:fill="auto"/>
          </w:tcPr>
          <w:p w14:paraId="0B05F67F" w14:textId="77777777" w:rsidR="000F5591" w:rsidRPr="003536EA" w:rsidRDefault="000F5591" w:rsidP="00451393">
            <w:pPr>
              <w:pStyle w:val="aa"/>
            </w:pPr>
            <w:r w:rsidRPr="003536EA">
              <w:t>Загрязняющее вещество</w:t>
            </w:r>
          </w:p>
        </w:tc>
        <w:tc>
          <w:tcPr>
            <w:tcW w:w="2463" w:type="dxa"/>
            <w:shd w:val="clear" w:color="auto" w:fill="auto"/>
          </w:tcPr>
          <w:p w14:paraId="7ECE2705" w14:textId="77777777" w:rsidR="000F5591" w:rsidRPr="003536EA" w:rsidRDefault="000F5591" w:rsidP="00451393">
            <w:pPr>
              <w:pStyle w:val="aa"/>
            </w:pPr>
            <w:r w:rsidRPr="003536EA">
              <w:t>Объем отводимых вод, м³</w:t>
            </w:r>
          </w:p>
        </w:tc>
        <w:tc>
          <w:tcPr>
            <w:tcW w:w="2463" w:type="dxa"/>
            <w:shd w:val="clear" w:color="auto" w:fill="auto"/>
          </w:tcPr>
          <w:p w14:paraId="45BBF68F" w14:textId="77777777" w:rsidR="000F5591" w:rsidRPr="003536EA" w:rsidRDefault="000F5591" w:rsidP="00451393">
            <w:pPr>
              <w:pStyle w:val="aa"/>
            </w:pPr>
            <w:r w:rsidRPr="003536EA">
              <w:t>Концентрация, мг/л</w:t>
            </w:r>
          </w:p>
        </w:tc>
        <w:tc>
          <w:tcPr>
            <w:tcW w:w="2464" w:type="dxa"/>
            <w:shd w:val="clear" w:color="auto" w:fill="auto"/>
          </w:tcPr>
          <w:p w14:paraId="56EE9CA5" w14:textId="77777777" w:rsidR="000F5591" w:rsidRPr="003536EA" w:rsidRDefault="000F5591" w:rsidP="00451393">
            <w:pPr>
              <w:pStyle w:val="aa"/>
            </w:pPr>
            <w:r w:rsidRPr="003536EA">
              <w:t>Масса загрязняющих веществ (т)</w:t>
            </w:r>
          </w:p>
        </w:tc>
      </w:tr>
      <w:tr w:rsidR="000F5591" w:rsidRPr="003536EA" w14:paraId="01E3C622" w14:textId="77777777" w:rsidTr="00451393">
        <w:tc>
          <w:tcPr>
            <w:tcW w:w="2463" w:type="dxa"/>
            <w:shd w:val="clear" w:color="auto" w:fill="auto"/>
          </w:tcPr>
          <w:p w14:paraId="5DC263D0" w14:textId="77777777" w:rsidR="000F5591" w:rsidRPr="003536EA" w:rsidRDefault="000F5591" w:rsidP="00451393">
            <w:pPr>
              <w:pStyle w:val="a9"/>
            </w:pPr>
            <w:r w:rsidRPr="003536EA">
              <w:t>Нефтепродукты</w:t>
            </w:r>
          </w:p>
        </w:tc>
        <w:tc>
          <w:tcPr>
            <w:tcW w:w="2463" w:type="dxa"/>
            <w:shd w:val="clear" w:color="auto" w:fill="auto"/>
          </w:tcPr>
          <w:p w14:paraId="057C0FD0" w14:textId="2C202C09" w:rsidR="000F5591" w:rsidRPr="003536EA" w:rsidRDefault="00496DD0" w:rsidP="0025603C">
            <w:pPr>
              <w:pStyle w:val="a9"/>
            </w:pPr>
            <w:r w:rsidRPr="003536EA">
              <w:t>6,120</w:t>
            </w:r>
          </w:p>
        </w:tc>
        <w:tc>
          <w:tcPr>
            <w:tcW w:w="2463" w:type="dxa"/>
            <w:shd w:val="clear" w:color="auto" w:fill="auto"/>
          </w:tcPr>
          <w:p w14:paraId="03774B99" w14:textId="77777777" w:rsidR="000F5591" w:rsidRPr="003536EA" w:rsidRDefault="000F5591" w:rsidP="00451393">
            <w:pPr>
              <w:pStyle w:val="a9"/>
            </w:pPr>
            <w:r w:rsidRPr="003536EA">
              <w:t>15</w:t>
            </w:r>
          </w:p>
        </w:tc>
        <w:tc>
          <w:tcPr>
            <w:tcW w:w="2464" w:type="dxa"/>
            <w:shd w:val="clear" w:color="auto" w:fill="auto"/>
          </w:tcPr>
          <w:p w14:paraId="129BE66E" w14:textId="1166CADA" w:rsidR="000F5591" w:rsidRPr="003536EA" w:rsidRDefault="000F5591" w:rsidP="00496DD0">
            <w:pPr>
              <w:pStyle w:val="a9"/>
            </w:pPr>
            <w:r w:rsidRPr="003536EA">
              <w:t>0,00</w:t>
            </w:r>
            <w:r w:rsidR="00DB70E5" w:rsidRPr="003536EA">
              <w:t>0</w:t>
            </w:r>
            <w:r w:rsidR="00496DD0" w:rsidRPr="003536EA">
              <w:t>092</w:t>
            </w:r>
          </w:p>
        </w:tc>
      </w:tr>
    </w:tbl>
    <w:p w14:paraId="1A34B45C" w14:textId="7CB3B264" w:rsidR="00496DD0" w:rsidRPr="003536EA" w:rsidRDefault="000F5591" w:rsidP="000F5591">
      <w:pPr>
        <w:keepLines/>
        <w:suppressAutoHyphens w:val="0"/>
      </w:pPr>
      <w:r w:rsidRPr="003536EA">
        <w:t xml:space="preserve">Таким образом, общая масса нефтепродуктов в общем объеме очищенных льяльных вод составит </w:t>
      </w:r>
      <w:r w:rsidR="00FC24CF" w:rsidRPr="003536EA">
        <w:t>0,000</w:t>
      </w:r>
      <w:r w:rsidR="00496DD0" w:rsidRPr="003536EA">
        <w:t>092</w:t>
      </w:r>
      <w:r w:rsidR="00FC24CF" w:rsidRPr="003536EA">
        <w:t xml:space="preserve"> т</w:t>
      </w:r>
      <w:r w:rsidRPr="003536EA">
        <w:t>.</w:t>
      </w:r>
    </w:p>
    <w:p w14:paraId="695ED824" w14:textId="77777777" w:rsidR="00496DD0" w:rsidRPr="003536EA" w:rsidRDefault="00496DD0">
      <w:pPr>
        <w:keepNext w:val="0"/>
        <w:suppressAutoHyphens w:val="0"/>
        <w:spacing w:before="0"/>
        <w:ind w:firstLine="0"/>
        <w:jc w:val="left"/>
      </w:pPr>
      <w:r w:rsidRPr="003536EA">
        <w:br w:type="page"/>
      </w:r>
    </w:p>
    <w:p w14:paraId="72F7F521" w14:textId="77777777" w:rsidR="000F5591" w:rsidRPr="003536EA" w:rsidRDefault="000F5591" w:rsidP="000F5591">
      <w:pPr>
        <w:pStyle w:val="8"/>
      </w:pPr>
      <w:bookmarkStart w:id="380" w:name="_Toc392060211"/>
      <w:bookmarkStart w:id="381" w:name="_Toc392104096"/>
      <w:bookmarkStart w:id="382" w:name="_Toc393553672"/>
      <w:bookmarkStart w:id="383" w:name="_Toc397103642"/>
      <w:bookmarkStart w:id="384" w:name="_Toc397104395"/>
      <w:bookmarkStart w:id="385" w:name="_Toc397676940"/>
      <w:bookmarkStart w:id="386" w:name="_Toc423284648"/>
      <w:bookmarkStart w:id="387" w:name="_Toc424600448"/>
      <w:bookmarkStart w:id="388" w:name="_Toc433410725"/>
      <w:bookmarkStart w:id="389" w:name="_Toc456302012"/>
      <w:bookmarkStart w:id="390" w:name="_Toc458506480"/>
      <w:r w:rsidRPr="003536EA">
        <w:t>Технологические воды</w:t>
      </w:r>
      <w:bookmarkEnd w:id="380"/>
      <w:bookmarkEnd w:id="381"/>
      <w:bookmarkEnd w:id="382"/>
      <w:bookmarkEnd w:id="383"/>
      <w:bookmarkEnd w:id="384"/>
      <w:bookmarkEnd w:id="385"/>
      <w:bookmarkEnd w:id="386"/>
      <w:bookmarkEnd w:id="387"/>
      <w:bookmarkEnd w:id="388"/>
      <w:bookmarkEnd w:id="389"/>
      <w:bookmarkEnd w:id="390"/>
    </w:p>
    <w:p w14:paraId="2D83DD50" w14:textId="77777777" w:rsidR="000F5591" w:rsidRPr="003536EA" w:rsidRDefault="000F5591" w:rsidP="000F5591">
      <w:pPr>
        <w:keepLines/>
      </w:pPr>
      <w:r w:rsidRPr="003536EA">
        <w:t>Для охлаждения энергетическ</w:t>
      </w:r>
      <w:r w:rsidR="00D93C8B" w:rsidRPr="003536EA">
        <w:t>ой</w:t>
      </w:r>
      <w:r w:rsidRPr="003536EA">
        <w:t xml:space="preserve"> установк</w:t>
      </w:r>
      <w:r w:rsidR="00D93C8B" w:rsidRPr="003536EA">
        <w:t>и</w:t>
      </w:r>
      <w:r w:rsidRPr="003536EA">
        <w:t xml:space="preserve"> </w:t>
      </w:r>
      <w:r w:rsidR="00F143CD" w:rsidRPr="003536EA">
        <w:t>судов</w:t>
      </w:r>
      <w:r w:rsidRPr="003536EA">
        <w:t xml:space="preserve"> осуществляться забор морской воды. Вода, используемая для этих целей, циркулирует во внешних контурах охладительных систем и не контактирует с источниками загрязнения.</w:t>
      </w:r>
    </w:p>
    <w:p w14:paraId="36CE1650" w14:textId="77777777" w:rsidR="000F5591" w:rsidRPr="003536EA" w:rsidRDefault="000F5591" w:rsidP="000F5591">
      <w:pPr>
        <w:keepLines/>
      </w:pPr>
      <w:r w:rsidRPr="003536EA">
        <w:t>Расчетные объемы потребления морской воды на технологические нужды представлены в таблице 4.5-</w:t>
      </w:r>
      <w:r w:rsidR="00D93C8B" w:rsidRPr="003536EA">
        <w:t>4</w:t>
      </w:r>
      <w:r w:rsidRPr="003536EA">
        <w:t xml:space="preserve">. </w:t>
      </w:r>
      <w:r w:rsidR="00D93C8B" w:rsidRPr="003536EA">
        <w:t>Расход морской воды на нужды охлаждения работающих на дизельном топливе судовых двигательных установок, составляет n=1,2-1,8 м³/</w:t>
      </w:r>
      <w:proofErr w:type="spellStart"/>
      <w:r w:rsidR="00D93C8B" w:rsidRPr="003536EA">
        <w:t>сут</w:t>
      </w:r>
      <w:proofErr w:type="spellEnd"/>
      <w:r w:rsidR="00D93C8B" w:rsidRPr="003536EA">
        <w:t xml:space="preserve"> на 1 кВт мощности (Овсянников М.К., Петухов В.А. Судовые дизельные установки: Справочник. Судостроение, 1986 г.). В расчет принято максимальное из рекомендуемых значений.</w:t>
      </w:r>
    </w:p>
    <w:p w14:paraId="1B3AC325" w14:textId="77777777" w:rsidR="000F5591" w:rsidRPr="003536EA" w:rsidRDefault="000F5591" w:rsidP="000F5591">
      <w:pPr>
        <w:pStyle w:val="a2"/>
      </w:pPr>
      <w:r w:rsidRPr="003536EA">
        <w:t xml:space="preserve">Оценка объемов потребления </w:t>
      </w:r>
      <w:r w:rsidR="00D93C8B" w:rsidRPr="003536EA">
        <w:t>морской воды на цели охлаждения</w:t>
      </w:r>
    </w:p>
    <w:tbl>
      <w:tblPr>
        <w:tblW w:w="5000" w:type="pct"/>
        <w:tblInd w:w="103" w:type="dxa"/>
        <w:tblLook w:val="04A0" w:firstRow="1" w:lastRow="0" w:firstColumn="1" w:lastColumn="0" w:noHBand="0" w:noVBand="1"/>
      </w:tblPr>
      <w:tblGrid>
        <w:gridCol w:w="786"/>
        <w:gridCol w:w="2719"/>
        <w:gridCol w:w="1445"/>
        <w:gridCol w:w="1415"/>
        <w:gridCol w:w="1668"/>
        <w:gridCol w:w="1820"/>
      </w:tblGrid>
      <w:tr w:rsidR="00496DD0" w:rsidRPr="003536EA" w14:paraId="0F110AB0" w14:textId="77777777" w:rsidTr="00496DD0">
        <w:trPr>
          <w:trHeight w:val="1350"/>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BCD8F" w14:textId="77777777" w:rsidR="00496DD0" w:rsidRPr="003536EA" w:rsidRDefault="00496DD0" w:rsidP="00496DD0">
            <w:pPr>
              <w:pStyle w:val="aa"/>
            </w:pPr>
            <w:r w:rsidRPr="003536EA">
              <w:t>№№ п/п</w:t>
            </w:r>
          </w:p>
        </w:tc>
        <w:tc>
          <w:tcPr>
            <w:tcW w:w="2420" w:type="dxa"/>
            <w:tcBorders>
              <w:top w:val="single" w:sz="4" w:space="0" w:color="auto"/>
              <w:left w:val="nil"/>
              <w:bottom w:val="single" w:sz="4" w:space="0" w:color="auto"/>
              <w:right w:val="single" w:sz="4" w:space="0" w:color="auto"/>
            </w:tcBorders>
            <w:shd w:val="clear" w:color="auto" w:fill="auto"/>
            <w:vAlign w:val="center"/>
            <w:hideMark/>
          </w:tcPr>
          <w:p w14:paraId="3949C775" w14:textId="77777777" w:rsidR="00496DD0" w:rsidRPr="003536EA" w:rsidRDefault="00496DD0" w:rsidP="00496DD0">
            <w:pPr>
              <w:pStyle w:val="aa"/>
            </w:pPr>
            <w:r w:rsidRPr="003536EA">
              <w:t>Тип судна</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5E75AB8B" w14:textId="77777777" w:rsidR="00496DD0" w:rsidRPr="003536EA" w:rsidRDefault="00496DD0" w:rsidP="00496DD0">
            <w:pPr>
              <w:pStyle w:val="aa"/>
            </w:pPr>
            <w:r w:rsidRPr="003536EA">
              <w:t>Мощность главного двигателя, кВт</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6342DDBE" w14:textId="77777777" w:rsidR="00496DD0" w:rsidRPr="003536EA" w:rsidRDefault="00496DD0" w:rsidP="00496DD0">
            <w:pPr>
              <w:pStyle w:val="aa"/>
            </w:pPr>
            <w:r w:rsidRPr="003536EA">
              <w:t xml:space="preserve">Время работы, </w:t>
            </w:r>
            <w:proofErr w:type="spellStart"/>
            <w:r w:rsidRPr="003536EA">
              <w:t>сут</w:t>
            </w:r>
            <w:proofErr w:type="spellEnd"/>
            <w:r w:rsidRPr="003536EA">
              <w:t>.</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1741B198" w14:textId="3226EFF9" w:rsidR="00496DD0" w:rsidRPr="003536EA" w:rsidRDefault="00496DD0" w:rsidP="00496DD0">
            <w:pPr>
              <w:pStyle w:val="aa"/>
            </w:pPr>
            <w:r w:rsidRPr="003536EA">
              <w:t>Норматив потребления забортной воды, м³/</w:t>
            </w:r>
            <w:proofErr w:type="spellStart"/>
            <w:r w:rsidRPr="003536EA">
              <w:t>сут</w:t>
            </w:r>
            <w:proofErr w:type="spellEnd"/>
            <w:r w:rsidRPr="003536EA">
              <w:t>./кВт*</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4E46D974" w14:textId="77777777" w:rsidR="00496DD0" w:rsidRPr="003536EA" w:rsidRDefault="00496DD0" w:rsidP="00496DD0">
            <w:pPr>
              <w:pStyle w:val="aa"/>
            </w:pPr>
            <w:r w:rsidRPr="003536EA">
              <w:t>Итого, т/период</w:t>
            </w:r>
          </w:p>
        </w:tc>
      </w:tr>
      <w:tr w:rsidR="00496DD0" w:rsidRPr="003536EA" w14:paraId="26EE7222" w14:textId="77777777" w:rsidTr="00496DD0">
        <w:trPr>
          <w:trHeight w:val="300"/>
        </w:trPr>
        <w:tc>
          <w:tcPr>
            <w:tcW w:w="860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1BD3C9B9" w14:textId="77777777" w:rsidR="00496DD0" w:rsidRPr="003536EA" w:rsidRDefault="00496DD0" w:rsidP="00496DD0">
            <w:pPr>
              <w:pStyle w:val="a9"/>
              <w:rPr>
                <w:b/>
                <w:i/>
              </w:rPr>
            </w:pPr>
            <w:r w:rsidRPr="003536EA">
              <w:rPr>
                <w:b/>
                <w:i/>
              </w:rPr>
              <w:t>Инженерно-геофизические изыскания</w:t>
            </w:r>
          </w:p>
        </w:tc>
      </w:tr>
      <w:tr w:rsidR="00496DD0" w:rsidRPr="003536EA" w14:paraId="41728F4D" w14:textId="77777777" w:rsidTr="00496DD0">
        <w:trPr>
          <w:trHeight w:val="76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249D5779" w14:textId="77777777" w:rsidR="00496DD0" w:rsidRPr="003536EA" w:rsidRDefault="00496DD0" w:rsidP="00496DD0">
            <w:pPr>
              <w:pStyle w:val="a9"/>
            </w:pPr>
            <w:r w:rsidRPr="003536EA">
              <w:t>1</w:t>
            </w:r>
          </w:p>
        </w:tc>
        <w:tc>
          <w:tcPr>
            <w:tcW w:w="2420" w:type="dxa"/>
            <w:tcBorders>
              <w:top w:val="nil"/>
              <w:left w:val="nil"/>
              <w:bottom w:val="single" w:sz="4" w:space="0" w:color="auto"/>
              <w:right w:val="single" w:sz="4" w:space="0" w:color="auto"/>
            </w:tcBorders>
            <w:shd w:val="clear" w:color="auto" w:fill="auto"/>
            <w:vAlign w:val="center"/>
            <w:hideMark/>
          </w:tcPr>
          <w:p w14:paraId="43317D9F" w14:textId="77777777" w:rsidR="00496DD0" w:rsidRPr="003536EA" w:rsidRDefault="00496DD0" w:rsidP="00496DD0">
            <w:pPr>
              <w:pStyle w:val="a9"/>
            </w:pPr>
            <w:r w:rsidRPr="003536EA">
              <w:t>НИС «Геофизик» - НСАП, МЛЭ, ГЛБО и магнитометрия</w:t>
            </w:r>
          </w:p>
        </w:tc>
        <w:tc>
          <w:tcPr>
            <w:tcW w:w="1200" w:type="dxa"/>
            <w:tcBorders>
              <w:top w:val="nil"/>
              <w:left w:val="nil"/>
              <w:bottom w:val="single" w:sz="4" w:space="0" w:color="auto"/>
              <w:right w:val="single" w:sz="4" w:space="0" w:color="auto"/>
            </w:tcBorders>
            <w:shd w:val="clear" w:color="auto" w:fill="auto"/>
            <w:vAlign w:val="center"/>
            <w:hideMark/>
          </w:tcPr>
          <w:p w14:paraId="5CAD0D3C" w14:textId="77777777" w:rsidR="00496DD0" w:rsidRPr="003536EA" w:rsidRDefault="00496DD0" w:rsidP="00496DD0">
            <w:pPr>
              <w:pStyle w:val="a9"/>
            </w:pPr>
            <w:r w:rsidRPr="003536EA">
              <w:t>736</w:t>
            </w:r>
          </w:p>
        </w:tc>
        <w:tc>
          <w:tcPr>
            <w:tcW w:w="1260" w:type="dxa"/>
            <w:tcBorders>
              <w:top w:val="nil"/>
              <w:left w:val="nil"/>
              <w:bottom w:val="single" w:sz="4" w:space="0" w:color="auto"/>
              <w:right w:val="single" w:sz="4" w:space="0" w:color="auto"/>
            </w:tcBorders>
            <w:shd w:val="clear" w:color="auto" w:fill="auto"/>
            <w:vAlign w:val="center"/>
            <w:hideMark/>
          </w:tcPr>
          <w:p w14:paraId="75E193C8" w14:textId="77777777" w:rsidR="00496DD0" w:rsidRPr="003536EA" w:rsidRDefault="00496DD0" w:rsidP="00496DD0">
            <w:pPr>
              <w:pStyle w:val="a9"/>
            </w:pPr>
            <w:r w:rsidRPr="003536EA">
              <w:t>8</w:t>
            </w:r>
          </w:p>
        </w:tc>
        <w:tc>
          <w:tcPr>
            <w:tcW w:w="1400" w:type="dxa"/>
            <w:tcBorders>
              <w:top w:val="nil"/>
              <w:left w:val="nil"/>
              <w:bottom w:val="single" w:sz="4" w:space="0" w:color="auto"/>
              <w:right w:val="single" w:sz="4" w:space="0" w:color="auto"/>
            </w:tcBorders>
            <w:shd w:val="clear" w:color="auto" w:fill="auto"/>
            <w:vAlign w:val="center"/>
            <w:hideMark/>
          </w:tcPr>
          <w:p w14:paraId="69EF4974" w14:textId="77777777" w:rsidR="00496DD0" w:rsidRPr="003536EA" w:rsidRDefault="00496DD0" w:rsidP="00496DD0">
            <w:pPr>
              <w:pStyle w:val="a9"/>
            </w:pPr>
            <w:r w:rsidRPr="003536EA">
              <w:t>1,80</w:t>
            </w:r>
          </w:p>
        </w:tc>
        <w:tc>
          <w:tcPr>
            <w:tcW w:w="1620" w:type="dxa"/>
            <w:tcBorders>
              <w:top w:val="nil"/>
              <w:left w:val="nil"/>
              <w:bottom w:val="single" w:sz="4" w:space="0" w:color="auto"/>
              <w:right w:val="single" w:sz="4" w:space="0" w:color="auto"/>
            </w:tcBorders>
            <w:shd w:val="clear" w:color="auto" w:fill="auto"/>
            <w:vAlign w:val="center"/>
            <w:hideMark/>
          </w:tcPr>
          <w:p w14:paraId="1BE1D344" w14:textId="77777777" w:rsidR="00496DD0" w:rsidRPr="003536EA" w:rsidRDefault="00496DD0" w:rsidP="00496DD0">
            <w:pPr>
              <w:pStyle w:val="a9"/>
            </w:pPr>
            <w:r w:rsidRPr="003536EA">
              <w:t>10 598,400</w:t>
            </w:r>
          </w:p>
        </w:tc>
      </w:tr>
      <w:tr w:rsidR="00496DD0" w:rsidRPr="003536EA" w14:paraId="26A6F0F4" w14:textId="77777777" w:rsidTr="00496DD0">
        <w:trPr>
          <w:trHeight w:val="3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62F04E45" w14:textId="77777777" w:rsidR="00496DD0" w:rsidRPr="003536EA" w:rsidRDefault="00496DD0" w:rsidP="00496DD0">
            <w:pPr>
              <w:pStyle w:val="a9"/>
            </w:pPr>
            <w:r w:rsidRPr="003536EA">
              <w:t>2</w:t>
            </w:r>
          </w:p>
        </w:tc>
        <w:tc>
          <w:tcPr>
            <w:tcW w:w="2420" w:type="dxa"/>
            <w:tcBorders>
              <w:top w:val="nil"/>
              <w:left w:val="nil"/>
              <w:bottom w:val="single" w:sz="4" w:space="0" w:color="auto"/>
              <w:right w:val="single" w:sz="4" w:space="0" w:color="auto"/>
            </w:tcBorders>
            <w:shd w:val="clear" w:color="auto" w:fill="auto"/>
            <w:vAlign w:val="center"/>
            <w:hideMark/>
          </w:tcPr>
          <w:p w14:paraId="37F789FA" w14:textId="77777777" w:rsidR="00496DD0" w:rsidRPr="003536EA" w:rsidRDefault="00496DD0" w:rsidP="00496DD0">
            <w:pPr>
              <w:pStyle w:val="a9"/>
            </w:pPr>
            <w:r w:rsidRPr="003536EA">
              <w:t>НИС «Геофизик» - СВР</w:t>
            </w:r>
          </w:p>
        </w:tc>
        <w:tc>
          <w:tcPr>
            <w:tcW w:w="1200" w:type="dxa"/>
            <w:tcBorders>
              <w:top w:val="nil"/>
              <w:left w:val="nil"/>
              <w:bottom w:val="single" w:sz="4" w:space="0" w:color="auto"/>
              <w:right w:val="single" w:sz="4" w:space="0" w:color="auto"/>
            </w:tcBorders>
            <w:shd w:val="clear" w:color="auto" w:fill="auto"/>
            <w:vAlign w:val="center"/>
            <w:hideMark/>
          </w:tcPr>
          <w:p w14:paraId="2E751EA7" w14:textId="77777777" w:rsidR="00496DD0" w:rsidRPr="003536EA" w:rsidRDefault="00496DD0" w:rsidP="00496DD0">
            <w:pPr>
              <w:pStyle w:val="a9"/>
            </w:pPr>
            <w:r w:rsidRPr="003536EA">
              <w:t>736</w:t>
            </w:r>
          </w:p>
        </w:tc>
        <w:tc>
          <w:tcPr>
            <w:tcW w:w="1260" w:type="dxa"/>
            <w:tcBorders>
              <w:top w:val="nil"/>
              <w:left w:val="nil"/>
              <w:bottom w:val="single" w:sz="4" w:space="0" w:color="auto"/>
              <w:right w:val="single" w:sz="4" w:space="0" w:color="auto"/>
            </w:tcBorders>
            <w:shd w:val="clear" w:color="auto" w:fill="auto"/>
            <w:vAlign w:val="center"/>
            <w:hideMark/>
          </w:tcPr>
          <w:p w14:paraId="5E25B68C" w14:textId="77777777" w:rsidR="00496DD0" w:rsidRPr="003536EA" w:rsidRDefault="00496DD0" w:rsidP="00496DD0">
            <w:pPr>
              <w:pStyle w:val="a9"/>
            </w:pPr>
            <w:r w:rsidRPr="003536EA">
              <w:t>5</w:t>
            </w:r>
          </w:p>
        </w:tc>
        <w:tc>
          <w:tcPr>
            <w:tcW w:w="1400" w:type="dxa"/>
            <w:tcBorders>
              <w:top w:val="nil"/>
              <w:left w:val="nil"/>
              <w:bottom w:val="single" w:sz="4" w:space="0" w:color="auto"/>
              <w:right w:val="single" w:sz="4" w:space="0" w:color="auto"/>
            </w:tcBorders>
            <w:shd w:val="clear" w:color="auto" w:fill="auto"/>
            <w:vAlign w:val="center"/>
            <w:hideMark/>
          </w:tcPr>
          <w:p w14:paraId="67D8F671" w14:textId="77777777" w:rsidR="00496DD0" w:rsidRPr="003536EA" w:rsidRDefault="00496DD0" w:rsidP="00496DD0">
            <w:pPr>
              <w:pStyle w:val="a9"/>
            </w:pPr>
            <w:r w:rsidRPr="003536EA">
              <w:t>1,80</w:t>
            </w:r>
          </w:p>
        </w:tc>
        <w:tc>
          <w:tcPr>
            <w:tcW w:w="1620" w:type="dxa"/>
            <w:tcBorders>
              <w:top w:val="nil"/>
              <w:left w:val="nil"/>
              <w:bottom w:val="single" w:sz="4" w:space="0" w:color="auto"/>
              <w:right w:val="single" w:sz="4" w:space="0" w:color="auto"/>
            </w:tcBorders>
            <w:shd w:val="clear" w:color="auto" w:fill="auto"/>
            <w:vAlign w:val="center"/>
            <w:hideMark/>
          </w:tcPr>
          <w:p w14:paraId="0973483D" w14:textId="77777777" w:rsidR="00496DD0" w:rsidRPr="003536EA" w:rsidRDefault="00496DD0" w:rsidP="00496DD0">
            <w:pPr>
              <w:pStyle w:val="a9"/>
            </w:pPr>
            <w:r w:rsidRPr="003536EA">
              <w:t>6 624,000</w:t>
            </w:r>
          </w:p>
        </w:tc>
      </w:tr>
      <w:tr w:rsidR="00496DD0" w:rsidRPr="003536EA" w14:paraId="75628848" w14:textId="77777777" w:rsidTr="00496DD0">
        <w:trPr>
          <w:trHeight w:val="300"/>
        </w:trPr>
        <w:tc>
          <w:tcPr>
            <w:tcW w:w="860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D767B3B" w14:textId="77777777" w:rsidR="00496DD0" w:rsidRPr="003536EA" w:rsidRDefault="00496DD0" w:rsidP="00496DD0">
            <w:pPr>
              <w:pStyle w:val="a9"/>
              <w:rPr>
                <w:b/>
                <w:i/>
              </w:rPr>
            </w:pPr>
            <w:r w:rsidRPr="003536EA">
              <w:rPr>
                <w:b/>
                <w:i/>
              </w:rPr>
              <w:t>Инженерно-геотехнические изыскания</w:t>
            </w:r>
          </w:p>
        </w:tc>
      </w:tr>
      <w:tr w:rsidR="00496DD0" w:rsidRPr="003536EA" w14:paraId="742BCF09" w14:textId="77777777" w:rsidTr="00496DD0">
        <w:trPr>
          <w:trHeight w:val="3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60132A1D" w14:textId="77777777" w:rsidR="00496DD0" w:rsidRPr="003536EA" w:rsidRDefault="00496DD0" w:rsidP="00496DD0">
            <w:pPr>
              <w:pStyle w:val="a9"/>
            </w:pPr>
            <w:r w:rsidRPr="003536EA">
              <w:t>3</w:t>
            </w:r>
          </w:p>
        </w:tc>
        <w:tc>
          <w:tcPr>
            <w:tcW w:w="2420" w:type="dxa"/>
            <w:tcBorders>
              <w:top w:val="nil"/>
              <w:left w:val="nil"/>
              <w:bottom w:val="single" w:sz="4" w:space="0" w:color="auto"/>
              <w:right w:val="single" w:sz="4" w:space="0" w:color="auto"/>
            </w:tcBorders>
            <w:shd w:val="clear" w:color="auto" w:fill="auto"/>
            <w:vAlign w:val="center"/>
            <w:hideMark/>
          </w:tcPr>
          <w:p w14:paraId="5A439365" w14:textId="77777777" w:rsidR="00496DD0" w:rsidRPr="003536EA" w:rsidRDefault="00496DD0" w:rsidP="00496DD0">
            <w:pPr>
              <w:pStyle w:val="a9"/>
            </w:pPr>
            <w:r w:rsidRPr="003536EA">
              <w:t>Буровое судно «Диабаз»</w:t>
            </w:r>
          </w:p>
        </w:tc>
        <w:tc>
          <w:tcPr>
            <w:tcW w:w="1200" w:type="dxa"/>
            <w:tcBorders>
              <w:top w:val="nil"/>
              <w:left w:val="nil"/>
              <w:bottom w:val="single" w:sz="4" w:space="0" w:color="auto"/>
              <w:right w:val="single" w:sz="4" w:space="0" w:color="auto"/>
            </w:tcBorders>
            <w:shd w:val="clear" w:color="auto" w:fill="auto"/>
            <w:vAlign w:val="center"/>
            <w:hideMark/>
          </w:tcPr>
          <w:p w14:paraId="6D7A6301" w14:textId="77777777" w:rsidR="00496DD0" w:rsidRPr="003536EA" w:rsidRDefault="00496DD0" w:rsidP="00496DD0">
            <w:pPr>
              <w:pStyle w:val="a9"/>
            </w:pPr>
            <w:r w:rsidRPr="003536EA">
              <w:t>970</w:t>
            </w:r>
          </w:p>
        </w:tc>
        <w:tc>
          <w:tcPr>
            <w:tcW w:w="1260" w:type="dxa"/>
            <w:tcBorders>
              <w:top w:val="nil"/>
              <w:left w:val="nil"/>
              <w:bottom w:val="single" w:sz="4" w:space="0" w:color="auto"/>
              <w:right w:val="single" w:sz="4" w:space="0" w:color="auto"/>
            </w:tcBorders>
            <w:shd w:val="clear" w:color="auto" w:fill="auto"/>
            <w:vAlign w:val="center"/>
            <w:hideMark/>
          </w:tcPr>
          <w:p w14:paraId="0B350AFD" w14:textId="77777777" w:rsidR="00496DD0" w:rsidRPr="003536EA" w:rsidRDefault="00496DD0" w:rsidP="00496DD0">
            <w:pPr>
              <w:pStyle w:val="a9"/>
            </w:pPr>
            <w:r w:rsidRPr="003536EA">
              <w:t>6</w:t>
            </w:r>
          </w:p>
        </w:tc>
        <w:tc>
          <w:tcPr>
            <w:tcW w:w="1400" w:type="dxa"/>
            <w:tcBorders>
              <w:top w:val="nil"/>
              <w:left w:val="nil"/>
              <w:bottom w:val="single" w:sz="4" w:space="0" w:color="auto"/>
              <w:right w:val="single" w:sz="4" w:space="0" w:color="auto"/>
            </w:tcBorders>
            <w:shd w:val="clear" w:color="auto" w:fill="auto"/>
            <w:vAlign w:val="center"/>
            <w:hideMark/>
          </w:tcPr>
          <w:p w14:paraId="0CF33580" w14:textId="77777777" w:rsidR="00496DD0" w:rsidRPr="003536EA" w:rsidRDefault="00496DD0" w:rsidP="00496DD0">
            <w:pPr>
              <w:pStyle w:val="a9"/>
            </w:pPr>
            <w:r w:rsidRPr="003536EA">
              <w:t>1,95</w:t>
            </w:r>
          </w:p>
        </w:tc>
        <w:tc>
          <w:tcPr>
            <w:tcW w:w="1620" w:type="dxa"/>
            <w:tcBorders>
              <w:top w:val="nil"/>
              <w:left w:val="nil"/>
              <w:bottom w:val="single" w:sz="4" w:space="0" w:color="auto"/>
              <w:right w:val="single" w:sz="4" w:space="0" w:color="auto"/>
            </w:tcBorders>
            <w:shd w:val="clear" w:color="auto" w:fill="auto"/>
            <w:vAlign w:val="center"/>
            <w:hideMark/>
          </w:tcPr>
          <w:p w14:paraId="69581BB5" w14:textId="77777777" w:rsidR="00496DD0" w:rsidRPr="003536EA" w:rsidRDefault="00496DD0" w:rsidP="00496DD0">
            <w:pPr>
              <w:pStyle w:val="a9"/>
            </w:pPr>
            <w:r w:rsidRPr="003536EA">
              <w:t>11 349,000</w:t>
            </w:r>
          </w:p>
        </w:tc>
      </w:tr>
      <w:tr w:rsidR="00496DD0" w:rsidRPr="003536EA" w14:paraId="0C5CD6D1" w14:textId="77777777" w:rsidTr="00496DD0">
        <w:trPr>
          <w:trHeight w:val="300"/>
        </w:trPr>
        <w:tc>
          <w:tcPr>
            <w:tcW w:w="860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FB275C5" w14:textId="77777777" w:rsidR="00496DD0" w:rsidRPr="003536EA" w:rsidRDefault="00496DD0" w:rsidP="00496DD0">
            <w:pPr>
              <w:pStyle w:val="a9"/>
              <w:rPr>
                <w:b/>
                <w:i/>
              </w:rPr>
            </w:pPr>
            <w:r w:rsidRPr="003536EA">
              <w:rPr>
                <w:b/>
                <w:i/>
              </w:rPr>
              <w:t>Инженерно-экологические и инженерно-гидрометеорологические изыскания</w:t>
            </w:r>
          </w:p>
        </w:tc>
      </w:tr>
      <w:tr w:rsidR="00496DD0" w:rsidRPr="003536EA" w14:paraId="5AF837C7" w14:textId="77777777" w:rsidTr="00496DD0">
        <w:trPr>
          <w:trHeight w:val="3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60A9D801" w14:textId="77777777" w:rsidR="00496DD0" w:rsidRPr="003536EA" w:rsidRDefault="00496DD0" w:rsidP="00496DD0">
            <w:pPr>
              <w:pStyle w:val="a9"/>
            </w:pPr>
            <w:r w:rsidRPr="003536EA">
              <w:t>4</w:t>
            </w:r>
          </w:p>
        </w:tc>
        <w:tc>
          <w:tcPr>
            <w:tcW w:w="2420" w:type="dxa"/>
            <w:tcBorders>
              <w:top w:val="nil"/>
              <w:left w:val="nil"/>
              <w:bottom w:val="single" w:sz="4" w:space="0" w:color="auto"/>
              <w:right w:val="single" w:sz="4" w:space="0" w:color="auto"/>
            </w:tcBorders>
            <w:shd w:val="clear" w:color="auto" w:fill="auto"/>
            <w:vAlign w:val="center"/>
            <w:hideMark/>
          </w:tcPr>
          <w:p w14:paraId="6ED09486" w14:textId="77777777" w:rsidR="00496DD0" w:rsidRPr="003536EA" w:rsidRDefault="00496DD0" w:rsidP="00496DD0">
            <w:pPr>
              <w:pStyle w:val="a9"/>
            </w:pPr>
            <w:r w:rsidRPr="003536EA">
              <w:t>НИС «Геофизик»</w:t>
            </w:r>
          </w:p>
        </w:tc>
        <w:tc>
          <w:tcPr>
            <w:tcW w:w="1200" w:type="dxa"/>
            <w:tcBorders>
              <w:top w:val="nil"/>
              <w:left w:val="nil"/>
              <w:bottom w:val="single" w:sz="4" w:space="0" w:color="auto"/>
              <w:right w:val="single" w:sz="4" w:space="0" w:color="auto"/>
            </w:tcBorders>
            <w:shd w:val="clear" w:color="auto" w:fill="auto"/>
            <w:vAlign w:val="center"/>
            <w:hideMark/>
          </w:tcPr>
          <w:p w14:paraId="52DEC3AD" w14:textId="77777777" w:rsidR="00496DD0" w:rsidRPr="003536EA" w:rsidRDefault="00496DD0" w:rsidP="00496DD0">
            <w:pPr>
              <w:pStyle w:val="a9"/>
            </w:pPr>
            <w:r w:rsidRPr="003536EA">
              <w:t>736</w:t>
            </w:r>
          </w:p>
        </w:tc>
        <w:tc>
          <w:tcPr>
            <w:tcW w:w="1260" w:type="dxa"/>
            <w:tcBorders>
              <w:top w:val="nil"/>
              <w:left w:val="nil"/>
              <w:bottom w:val="single" w:sz="4" w:space="0" w:color="auto"/>
              <w:right w:val="single" w:sz="4" w:space="0" w:color="auto"/>
            </w:tcBorders>
            <w:shd w:val="clear" w:color="auto" w:fill="auto"/>
            <w:vAlign w:val="center"/>
            <w:hideMark/>
          </w:tcPr>
          <w:p w14:paraId="4705AC5F" w14:textId="77777777" w:rsidR="00496DD0" w:rsidRPr="003536EA" w:rsidRDefault="00496DD0" w:rsidP="00496DD0">
            <w:pPr>
              <w:pStyle w:val="a9"/>
            </w:pPr>
            <w:r w:rsidRPr="003536EA">
              <w:t>5</w:t>
            </w:r>
          </w:p>
        </w:tc>
        <w:tc>
          <w:tcPr>
            <w:tcW w:w="1400" w:type="dxa"/>
            <w:tcBorders>
              <w:top w:val="nil"/>
              <w:left w:val="nil"/>
              <w:bottom w:val="single" w:sz="4" w:space="0" w:color="auto"/>
              <w:right w:val="single" w:sz="4" w:space="0" w:color="auto"/>
            </w:tcBorders>
            <w:shd w:val="clear" w:color="auto" w:fill="auto"/>
            <w:vAlign w:val="center"/>
            <w:hideMark/>
          </w:tcPr>
          <w:p w14:paraId="3FB2A143" w14:textId="208E7AB3" w:rsidR="00496DD0" w:rsidRPr="003536EA" w:rsidRDefault="00072C8E" w:rsidP="00496DD0">
            <w:pPr>
              <w:pStyle w:val="a9"/>
            </w:pPr>
            <w:r w:rsidRPr="003536EA">
              <w:t>1,80</w:t>
            </w:r>
          </w:p>
        </w:tc>
        <w:tc>
          <w:tcPr>
            <w:tcW w:w="1620" w:type="dxa"/>
            <w:tcBorders>
              <w:top w:val="nil"/>
              <w:left w:val="nil"/>
              <w:bottom w:val="single" w:sz="4" w:space="0" w:color="auto"/>
              <w:right w:val="single" w:sz="4" w:space="0" w:color="auto"/>
            </w:tcBorders>
            <w:shd w:val="clear" w:color="auto" w:fill="auto"/>
            <w:vAlign w:val="center"/>
            <w:hideMark/>
          </w:tcPr>
          <w:p w14:paraId="42E15EA2" w14:textId="7A35A329" w:rsidR="00496DD0" w:rsidRPr="003536EA" w:rsidRDefault="00072C8E" w:rsidP="00072C8E">
            <w:pPr>
              <w:pStyle w:val="a9"/>
            </w:pPr>
            <w:r w:rsidRPr="003536EA">
              <w:t>6</w:t>
            </w:r>
            <w:r w:rsidR="00496DD0" w:rsidRPr="003536EA">
              <w:t xml:space="preserve"> </w:t>
            </w:r>
            <w:r w:rsidRPr="003536EA">
              <w:t>324</w:t>
            </w:r>
            <w:r w:rsidR="00496DD0" w:rsidRPr="003536EA">
              <w:t>,000</w:t>
            </w:r>
          </w:p>
        </w:tc>
      </w:tr>
      <w:tr w:rsidR="00496DD0" w:rsidRPr="003536EA" w14:paraId="605560CB" w14:textId="77777777" w:rsidTr="00496DD0">
        <w:trPr>
          <w:trHeight w:val="285"/>
        </w:trPr>
        <w:tc>
          <w:tcPr>
            <w:tcW w:w="31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80BFB4" w14:textId="77777777" w:rsidR="00496DD0" w:rsidRPr="003536EA" w:rsidRDefault="00496DD0" w:rsidP="00496DD0">
            <w:pPr>
              <w:pStyle w:val="a9"/>
              <w:rPr>
                <w:b/>
              </w:rPr>
            </w:pPr>
            <w:r w:rsidRPr="003536EA">
              <w:rPr>
                <w:b/>
              </w:rPr>
              <w:t>Итого:</w:t>
            </w:r>
          </w:p>
        </w:tc>
        <w:tc>
          <w:tcPr>
            <w:tcW w:w="1200" w:type="dxa"/>
            <w:tcBorders>
              <w:top w:val="nil"/>
              <w:left w:val="nil"/>
              <w:bottom w:val="single" w:sz="4" w:space="0" w:color="auto"/>
              <w:right w:val="single" w:sz="4" w:space="0" w:color="auto"/>
            </w:tcBorders>
            <w:shd w:val="clear" w:color="auto" w:fill="auto"/>
            <w:noWrap/>
            <w:vAlign w:val="bottom"/>
            <w:hideMark/>
          </w:tcPr>
          <w:p w14:paraId="09476A9C" w14:textId="77777777" w:rsidR="00496DD0" w:rsidRPr="003536EA" w:rsidRDefault="00496DD0" w:rsidP="00496DD0">
            <w:pPr>
              <w:pStyle w:val="a9"/>
              <w:rPr>
                <w:b/>
              </w:rPr>
            </w:pPr>
            <w:r w:rsidRPr="003536EA">
              <w:rPr>
                <w:b/>
              </w:rPr>
              <w:t> </w:t>
            </w:r>
          </w:p>
        </w:tc>
        <w:tc>
          <w:tcPr>
            <w:tcW w:w="1260" w:type="dxa"/>
            <w:tcBorders>
              <w:top w:val="nil"/>
              <w:left w:val="nil"/>
              <w:bottom w:val="single" w:sz="4" w:space="0" w:color="auto"/>
              <w:right w:val="single" w:sz="4" w:space="0" w:color="auto"/>
            </w:tcBorders>
            <w:shd w:val="clear" w:color="auto" w:fill="auto"/>
            <w:noWrap/>
            <w:vAlign w:val="bottom"/>
            <w:hideMark/>
          </w:tcPr>
          <w:p w14:paraId="13D18CB6" w14:textId="77777777" w:rsidR="00496DD0" w:rsidRPr="003536EA" w:rsidRDefault="00496DD0" w:rsidP="00496DD0">
            <w:pPr>
              <w:pStyle w:val="a9"/>
              <w:rPr>
                <w:b/>
              </w:rPr>
            </w:pPr>
            <w:r w:rsidRPr="003536EA">
              <w:rPr>
                <w:b/>
              </w:rPr>
              <w:t> </w:t>
            </w:r>
          </w:p>
        </w:tc>
        <w:tc>
          <w:tcPr>
            <w:tcW w:w="1400" w:type="dxa"/>
            <w:tcBorders>
              <w:top w:val="nil"/>
              <w:left w:val="nil"/>
              <w:bottom w:val="single" w:sz="4" w:space="0" w:color="auto"/>
              <w:right w:val="single" w:sz="4" w:space="0" w:color="auto"/>
            </w:tcBorders>
            <w:shd w:val="clear" w:color="auto" w:fill="auto"/>
            <w:noWrap/>
            <w:vAlign w:val="bottom"/>
            <w:hideMark/>
          </w:tcPr>
          <w:p w14:paraId="690FD1C5" w14:textId="77777777" w:rsidR="00496DD0" w:rsidRPr="003536EA" w:rsidRDefault="00496DD0" w:rsidP="00496DD0">
            <w:pPr>
              <w:pStyle w:val="a9"/>
              <w:rPr>
                <w:b/>
              </w:rPr>
            </w:pPr>
            <w:r w:rsidRPr="003536EA">
              <w:rPr>
                <w:b/>
              </w:rPr>
              <w:t> </w:t>
            </w:r>
          </w:p>
        </w:tc>
        <w:tc>
          <w:tcPr>
            <w:tcW w:w="1620" w:type="dxa"/>
            <w:tcBorders>
              <w:top w:val="nil"/>
              <w:left w:val="nil"/>
              <w:bottom w:val="single" w:sz="4" w:space="0" w:color="auto"/>
              <w:right w:val="single" w:sz="4" w:space="0" w:color="auto"/>
            </w:tcBorders>
            <w:shd w:val="clear" w:color="auto" w:fill="auto"/>
            <w:noWrap/>
            <w:vAlign w:val="center"/>
            <w:hideMark/>
          </w:tcPr>
          <w:p w14:paraId="1EEF607D" w14:textId="345A0777" w:rsidR="00496DD0" w:rsidRPr="003536EA" w:rsidRDefault="00496DD0" w:rsidP="00072C8E">
            <w:pPr>
              <w:pStyle w:val="a9"/>
              <w:rPr>
                <w:b/>
              </w:rPr>
            </w:pPr>
            <w:r w:rsidRPr="003536EA">
              <w:rPr>
                <w:b/>
              </w:rPr>
              <w:t xml:space="preserve">35 </w:t>
            </w:r>
            <w:r w:rsidR="00072C8E" w:rsidRPr="003536EA">
              <w:rPr>
                <w:b/>
              </w:rPr>
              <w:t>195</w:t>
            </w:r>
            <w:r w:rsidRPr="003536EA">
              <w:rPr>
                <w:b/>
              </w:rPr>
              <w:t>,400</w:t>
            </w:r>
          </w:p>
        </w:tc>
      </w:tr>
    </w:tbl>
    <w:p w14:paraId="4C2B2BC5" w14:textId="32A3B971" w:rsidR="00496DD0" w:rsidRPr="003536EA" w:rsidRDefault="00072C8E" w:rsidP="00072C8E">
      <w:pPr>
        <w:keepLines/>
        <w:suppressAutoHyphens w:val="0"/>
        <w:ind w:firstLine="0"/>
        <w:rPr>
          <w:sz w:val="20"/>
          <w:szCs w:val="20"/>
        </w:rPr>
      </w:pPr>
      <w:r w:rsidRPr="003536EA">
        <w:rPr>
          <w:sz w:val="20"/>
          <w:szCs w:val="20"/>
        </w:rPr>
        <w:t>* - *- Овсянников М.К., Петухов В.А. Судовые дизельные установки: Справочник. Судостроение, 1986 г.</w:t>
      </w:r>
    </w:p>
    <w:p w14:paraId="5660737B" w14:textId="77777777" w:rsidR="00D93C8B" w:rsidRPr="003536EA" w:rsidRDefault="00D93C8B" w:rsidP="000F5591">
      <w:pPr>
        <w:keepLines/>
        <w:suppressAutoHyphens w:val="0"/>
      </w:pPr>
      <w:r w:rsidRPr="003536EA">
        <w:t>Забор морской воды на судах производится посредством всасывающих клапанов через кингстонные коробки, расположенные в носовой и кормовой части. Для предотвращения захвата морских организмов и мусора, входы кингстонных коробок, в соответствии с требованиями СНиП 2.06.07-87, оборудованы решетками с отверстиями диаметром не более 20 мм.</w:t>
      </w:r>
    </w:p>
    <w:p w14:paraId="4D3B191D" w14:textId="77777777" w:rsidR="000F5591" w:rsidRPr="003536EA" w:rsidRDefault="000F5591" w:rsidP="000F5591">
      <w:pPr>
        <w:keepLines/>
        <w:suppressAutoHyphens w:val="0"/>
      </w:pPr>
      <w:r w:rsidRPr="003536EA">
        <w:t xml:space="preserve">Следует отметить, что объем забираемой технологической воды, на прямую зависит от режима его эксплуатации: простои, работа на полную мощность (работает главный двигатель), работа только судовых вспомогательных механизмов при выполнении каких-либо работ на якоре и пр.). </w:t>
      </w:r>
      <w:r w:rsidR="00A650EA" w:rsidRPr="003536EA">
        <w:t>Вследствие</w:t>
      </w:r>
      <w:r w:rsidRPr="003536EA">
        <w:t xml:space="preserve"> чего, представленный в таблице расчет объема забираемой на технологические нужды морской воды является максимально возможным.</w:t>
      </w:r>
    </w:p>
    <w:p w14:paraId="6F3F48CC" w14:textId="77777777" w:rsidR="000F5591" w:rsidRPr="003536EA" w:rsidRDefault="000F5591" w:rsidP="000F5591">
      <w:pPr>
        <w:keepLines/>
        <w:suppressAutoHyphens w:val="0"/>
      </w:pPr>
      <w:r w:rsidRPr="003536EA">
        <w:t xml:space="preserve">Сброс технологической морской воды, используемой для охлаждения энергетических установок судов, лебедок и иных судовых механизмов осуществляется в соответствии с требованиями МАРПОЛ 73/78. </w:t>
      </w:r>
    </w:p>
    <w:p w14:paraId="69D89D16" w14:textId="77777777" w:rsidR="00FF2A3C" w:rsidRPr="003536EA" w:rsidRDefault="000F5591" w:rsidP="000F5591">
      <w:pPr>
        <w:keepLines/>
        <w:suppressAutoHyphens w:val="0"/>
      </w:pPr>
      <w:r w:rsidRPr="003536EA">
        <w:t>Нормативно-чистые воды из систем охлаждения оборудования сбрасываются в море без очистки совместно с водами, образующимися в процессе водоподготовки на опреснительных установках.</w:t>
      </w:r>
    </w:p>
    <w:p w14:paraId="360F533F" w14:textId="77777777" w:rsidR="000F5591" w:rsidRPr="003536EA" w:rsidRDefault="000F5591" w:rsidP="000F5591">
      <w:pPr>
        <w:pStyle w:val="8"/>
      </w:pPr>
      <w:bookmarkStart w:id="391" w:name="_Toc392060212"/>
      <w:bookmarkStart w:id="392" w:name="_Toc392104097"/>
      <w:bookmarkStart w:id="393" w:name="_Toc393553673"/>
      <w:bookmarkStart w:id="394" w:name="_Toc397103643"/>
      <w:bookmarkStart w:id="395" w:name="_Toc397104396"/>
      <w:bookmarkStart w:id="396" w:name="_Toc397676941"/>
      <w:bookmarkStart w:id="397" w:name="_Toc423284649"/>
      <w:bookmarkStart w:id="398" w:name="_Toc424600449"/>
      <w:bookmarkStart w:id="399" w:name="_Toc433410726"/>
      <w:bookmarkStart w:id="400" w:name="_Toc456302013"/>
      <w:bookmarkStart w:id="401" w:name="_Toc458506481"/>
      <w:r w:rsidRPr="003536EA">
        <w:t>Питьевые и хозяйственно-бытовые воды</w:t>
      </w:r>
      <w:bookmarkEnd w:id="391"/>
      <w:bookmarkEnd w:id="392"/>
      <w:bookmarkEnd w:id="393"/>
      <w:bookmarkEnd w:id="394"/>
      <w:bookmarkEnd w:id="395"/>
      <w:bookmarkEnd w:id="396"/>
      <w:bookmarkEnd w:id="397"/>
      <w:bookmarkEnd w:id="398"/>
      <w:bookmarkEnd w:id="399"/>
      <w:bookmarkEnd w:id="400"/>
      <w:bookmarkEnd w:id="401"/>
    </w:p>
    <w:p w14:paraId="04F97434" w14:textId="77777777" w:rsidR="000F5591" w:rsidRPr="003536EA" w:rsidRDefault="00CD0ACA" w:rsidP="000F5591">
      <w:pPr>
        <w:keepLines/>
      </w:pPr>
      <w:r w:rsidRPr="003536EA">
        <w:t>Д</w:t>
      </w:r>
      <w:r w:rsidR="000F5591" w:rsidRPr="003536EA">
        <w:t>ля обеспечения жизнедеятельности персонала суд</w:t>
      </w:r>
      <w:r w:rsidRPr="003536EA">
        <w:t>но</w:t>
      </w:r>
      <w:r w:rsidR="000F5591" w:rsidRPr="003536EA">
        <w:t xml:space="preserve"> оборудован</w:t>
      </w:r>
      <w:r w:rsidRPr="003536EA">
        <w:t>о</w:t>
      </w:r>
      <w:r w:rsidR="000F5591" w:rsidRPr="003536EA">
        <w:t xml:space="preserve"> цистернами для пресной воды. Указанные цистерны заполняются перед выходом судов в море и по мере использования воды, её запасы пополняются с помощью опреснения забортной воды.</w:t>
      </w:r>
    </w:p>
    <w:p w14:paraId="70EB99F9" w14:textId="77777777" w:rsidR="000F5591" w:rsidRPr="003536EA" w:rsidRDefault="000F5591" w:rsidP="000F5591">
      <w:pPr>
        <w:keepLines/>
      </w:pPr>
      <w:r w:rsidRPr="003536EA">
        <w:t xml:space="preserve">Питьевая вода подается ко всем </w:t>
      </w:r>
      <w:proofErr w:type="spellStart"/>
      <w:r w:rsidRPr="003536EA">
        <w:t>водопотребителям</w:t>
      </w:r>
      <w:proofErr w:type="spellEnd"/>
      <w:r w:rsidRPr="003536EA">
        <w:t xml:space="preserve"> пищевого блока и медицинских помещений, к сатураторам и кипятильникам вне пищеблока, в тамбуры провизионных кладовых, ко всем умывальникам. </w:t>
      </w:r>
      <w:proofErr w:type="spellStart"/>
      <w:r w:rsidRPr="003536EA">
        <w:t>Мытьевая</w:t>
      </w:r>
      <w:proofErr w:type="spellEnd"/>
      <w:r w:rsidRPr="003536EA">
        <w:t xml:space="preserve"> вода подается в ванны, души, бани и прачечные.</w:t>
      </w:r>
    </w:p>
    <w:p w14:paraId="197ED04F" w14:textId="77777777" w:rsidR="00F143CD" w:rsidRPr="003536EA" w:rsidRDefault="000F5591" w:rsidP="000F5591">
      <w:pPr>
        <w:keepLines/>
        <w:suppressAutoHyphens w:val="0"/>
      </w:pPr>
      <w:r w:rsidRPr="003536EA">
        <w:t xml:space="preserve">Информация о наличии опреснительных установках, танках с пресной водой забираемых при бункеровке в порту в </w:t>
      </w:r>
      <w:r w:rsidR="00CD0ACA" w:rsidRPr="003536EA">
        <w:t>перерод</w:t>
      </w:r>
      <w:r w:rsidRPr="003536EA">
        <w:t xml:space="preserve"> мобилизации представлены в таблице 4.5-</w:t>
      </w:r>
      <w:r w:rsidR="00CD0ACA" w:rsidRPr="003536EA">
        <w:t>5</w:t>
      </w:r>
      <w:r w:rsidRPr="003536EA">
        <w:t>.</w:t>
      </w:r>
    </w:p>
    <w:p w14:paraId="310A1B13" w14:textId="77777777" w:rsidR="000F5591" w:rsidRPr="003536EA" w:rsidRDefault="000F5591" w:rsidP="000F5591">
      <w:pPr>
        <w:pStyle w:val="a2"/>
      </w:pPr>
      <w:r w:rsidRPr="003536EA">
        <w:t>Опреснительные установки и танки для пресной воды</w:t>
      </w:r>
    </w:p>
    <w:tbl>
      <w:tblPr>
        <w:tblW w:w="5000" w:type="pct"/>
        <w:tblInd w:w="103" w:type="dxa"/>
        <w:tblLayout w:type="fixed"/>
        <w:tblLook w:val="04A0" w:firstRow="1" w:lastRow="0" w:firstColumn="1" w:lastColumn="0" w:noHBand="0" w:noVBand="1"/>
      </w:tblPr>
      <w:tblGrid>
        <w:gridCol w:w="987"/>
        <w:gridCol w:w="3216"/>
        <w:gridCol w:w="1797"/>
        <w:gridCol w:w="1598"/>
        <w:gridCol w:w="2255"/>
      </w:tblGrid>
      <w:tr w:rsidR="000F5591" w:rsidRPr="003536EA" w14:paraId="68BA78B2" w14:textId="77777777" w:rsidTr="00F143CD">
        <w:trPr>
          <w:cantSplit/>
          <w:trHeight w:val="1350"/>
          <w:tblHeader/>
        </w:trPr>
        <w:tc>
          <w:tcPr>
            <w:tcW w:w="9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D8077" w14:textId="77777777" w:rsidR="000F5591" w:rsidRPr="003536EA" w:rsidRDefault="000F5591" w:rsidP="00451393">
            <w:pPr>
              <w:pStyle w:val="aa"/>
            </w:pPr>
            <w:r w:rsidRPr="003536EA">
              <w:t>№№ п/п</w:t>
            </w:r>
          </w:p>
        </w:tc>
        <w:tc>
          <w:tcPr>
            <w:tcW w:w="3216" w:type="dxa"/>
            <w:tcBorders>
              <w:top w:val="single" w:sz="4" w:space="0" w:color="auto"/>
              <w:left w:val="nil"/>
              <w:bottom w:val="single" w:sz="4" w:space="0" w:color="auto"/>
              <w:right w:val="single" w:sz="4" w:space="0" w:color="auto"/>
            </w:tcBorders>
            <w:shd w:val="clear" w:color="auto" w:fill="auto"/>
            <w:vAlign w:val="center"/>
            <w:hideMark/>
          </w:tcPr>
          <w:p w14:paraId="5FF649E4" w14:textId="77777777" w:rsidR="000F5591" w:rsidRPr="003536EA" w:rsidRDefault="000F5591" w:rsidP="00451393">
            <w:pPr>
              <w:pStyle w:val="aa"/>
            </w:pPr>
            <w:r w:rsidRPr="003536EA">
              <w:t>Тип судна</w:t>
            </w:r>
          </w:p>
        </w:tc>
        <w:tc>
          <w:tcPr>
            <w:tcW w:w="1797" w:type="dxa"/>
            <w:tcBorders>
              <w:top w:val="single" w:sz="4" w:space="0" w:color="auto"/>
              <w:left w:val="nil"/>
              <w:bottom w:val="single" w:sz="4" w:space="0" w:color="auto"/>
              <w:right w:val="single" w:sz="4" w:space="0" w:color="auto"/>
            </w:tcBorders>
            <w:shd w:val="clear" w:color="auto" w:fill="auto"/>
            <w:vAlign w:val="center"/>
            <w:hideMark/>
          </w:tcPr>
          <w:p w14:paraId="067DA8FE" w14:textId="77777777" w:rsidR="000F5591" w:rsidRPr="003536EA" w:rsidRDefault="000F5591" w:rsidP="00451393">
            <w:pPr>
              <w:pStyle w:val="aa"/>
            </w:pPr>
            <w:r w:rsidRPr="003536EA">
              <w:t>Вместимость танков питьевой воды</w:t>
            </w:r>
            <w:r w:rsidR="00FC24CF" w:rsidRPr="003536EA">
              <w:t>, т.</w:t>
            </w:r>
          </w:p>
        </w:tc>
        <w:tc>
          <w:tcPr>
            <w:tcW w:w="1598" w:type="dxa"/>
            <w:tcBorders>
              <w:top w:val="single" w:sz="4" w:space="0" w:color="auto"/>
              <w:left w:val="nil"/>
              <w:bottom w:val="single" w:sz="4" w:space="0" w:color="auto"/>
              <w:right w:val="single" w:sz="4" w:space="0" w:color="auto"/>
            </w:tcBorders>
            <w:shd w:val="clear" w:color="auto" w:fill="auto"/>
            <w:vAlign w:val="center"/>
            <w:hideMark/>
          </w:tcPr>
          <w:p w14:paraId="1DC8C0BD" w14:textId="77777777" w:rsidR="000F5591" w:rsidRPr="003536EA" w:rsidRDefault="000F5591" w:rsidP="00451393">
            <w:pPr>
              <w:pStyle w:val="aa"/>
            </w:pPr>
            <w:r w:rsidRPr="003536EA">
              <w:t>Вместимость танков технической воды</w:t>
            </w:r>
          </w:p>
        </w:tc>
        <w:tc>
          <w:tcPr>
            <w:tcW w:w="2255" w:type="dxa"/>
            <w:tcBorders>
              <w:top w:val="single" w:sz="4" w:space="0" w:color="auto"/>
              <w:left w:val="nil"/>
              <w:bottom w:val="single" w:sz="4" w:space="0" w:color="auto"/>
              <w:right w:val="single" w:sz="4" w:space="0" w:color="auto"/>
            </w:tcBorders>
            <w:shd w:val="clear" w:color="auto" w:fill="auto"/>
            <w:vAlign w:val="center"/>
            <w:hideMark/>
          </w:tcPr>
          <w:p w14:paraId="3996C96F" w14:textId="77777777" w:rsidR="000F5591" w:rsidRPr="003536EA" w:rsidRDefault="000F5591" w:rsidP="00451393">
            <w:pPr>
              <w:pStyle w:val="aa"/>
            </w:pPr>
            <w:r w:rsidRPr="003536EA">
              <w:t>Опреснитель / производи-тельность</w:t>
            </w:r>
          </w:p>
        </w:tc>
      </w:tr>
      <w:tr w:rsidR="00FC24CF" w:rsidRPr="003536EA" w14:paraId="2DA4F3E5" w14:textId="77777777" w:rsidTr="00F143CD">
        <w:trPr>
          <w:cantSplit/>
          <w:trHeight w:val="510"/>
        </w:trPr>
        <w:tc>
          <w:tcPr>
            <w:tcW w:w="987" w:type="dxa"/>
            <w:tcBorders>
              <w:top w:val="single" w:sz="4" w:space="0" w:color="auto"/>
              <w:left w:val="single" w:sz="4" w:space="0" w:color="auto"/>
              <w:bottom w:val="single" w:sz="4" w:space="0" w:color="auto"/>
              <w:right w:val="nil"/>
            </w:tcBorders>
            <w:shd w:val="clear" w:color="auto" w:fill="auto"/>
            <w:vAlign w:val="center"/>
            <w:hideMark/>
          </w:tcPr>
          <w:p w14:paraId="54B5288B" w14:textId="77777777" w:rsidR="00FC24CF" w:rsidRPr="003536EA" w:rsidRDefault="00FC24CF" w:rsidP="00451393">
            <w:pPr>
              <w:pStyle w:val="a9"/>
            </w:pPr>
            <w:r w:rsidRPr="003536EA">
              <w:t>1</w:t>
            </w:r>
          </w:p>
        </w:tc>
        <w:tc>
          <w:tcPr>
            <w:tcW w:w="32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13B35" w14:textId="77777777" w:rsidR="00FC24CF" w:rsidRPr="003536EA" w:rsidRDefault="00FC24CF" w:rsidP="00CD0ACA">
            <w:pPr>
              <w:pStyle w:val="a9"/>
            </w:pPr>
            <w:r w:rsidRPr="003536EA">
              <w:t>НИС «Геофизик»</w:t>
            </w:r>
          </w:p>
        </w:tc>
        <w:tc>
          <w:tcPr>
            <w:tcW w:w="1797" w:type="dxa"/>
            <w:tcBorders>
              <w:top w:val="single" w:sz="4" w:space="0" w:color="auto"/>
              <w:left w:val="nil"/>
              <w:bottom w:val="single" w:sz="4" w:space="0" w:color="auto"/>
              <w:right w:val="single" w:sz="4" w:space="0" w:color="auto"/>
            </w:tcBorders>
            <w:shd w:val="clear" w:color="auto" w:fill="auto"/>
            <w:vAlign w:val="center"/>
            <w:hideMark/>
          </w:tcPr>
          <w:p w14:paraId="0FA92A83" w14:textId="77777777" w:rsidR="00FC24CF" w:rsidRPr="003536EA" w:rsidRDefault="00FC24CF" w:rsidP="00FC24CF">
            <w:pPr>
              <w:pStyle w:val="a9"/>
            </w:pPr>
            <w:r w:rsidRPr="003536EA">
              <w:t>45,00</w:t>
            </w:r>
          </w:p>
        </w:tc>
        <w:tc>
          <w:tcPr>
            <w:tcW w:w="1598" w:type="dxa"/>
            <w:tcBorders>
              <w:top w:val="single" w:sz="4" w:space="0" w:color="auto"/>
              <w:left w:val="nil"/>
              <w:bottom w:val="single" w:sz="4" w:space="0" w:color="auto"/>
              <w:right w:val="single" w:sz="4" w:space="0" w:color="auto"/>
            </w:tcBorders>
            <w:shd w:val="clear" w:color="auto" w:fill="auto"/>
            <w:vAlign w:val="center"/>
            <w:hideMark/>
          </w:tcPr>
          <w:p w14:paraId="67D0974A" w14:textId="77777777" w:rsidR="00FC24CF" w:rsidRPr="003536EA" w:rsidRDefault="00FC24CF" w:rsidP="00FC24CF">
            <w:pPr>
              <w:pStyle w:val="a9"/>
            </w:pPr>
            <w:r w:rsidRPr="003536EA">
              <w:t>65,00</w:t>
            </w:r>
          </w:p>
        </w:tc>
        <w:tc>
          <w:tcPr>
            <w:tcW w:w="2255" w:type="dxa"/>
            <w:tcBorders>
              <w:top w:val="single" w:sz="4" w:space="0" w:color="auto"/>
              <w:left w:val="nil"/>
              <w:bottom w:val="single" w:sz="4" w:space="0" w:color="auto"/>
              <w:right w:val="single" w:sz="4" w:space="0" w:color="auto"/>
            </w:tcBorders>
            <w:shd w:val="clear" w:color="auto" w:fill="auto"/>
            <w:vAlign w:val="center"/>
            <w:hideMark/>
          </w:tcPr>
          <w:p w14:paraId="4848D876" w14:textId="77777777" w:rsidR="00FC24CF" w:rsidRPr="003536EA" w:rsidRDefault="00FC24CF" w:rsidP="00FC24CF">
            <w:pPr>
              <w:pStyle w:val="a9"/>
            </w:pPr>
            <w:r w:rsidRPr="003536EA">
              <w:t>Д 3У, 6 т/</w:t>
            </w:r>
            <w:proofErr w:type="spellStart"/>
            <w:r w:rsidRPr="003536EA">
              <w:t>сут</w:t>
            </w:r>
            <w:proofErr w:type="spellEnd"/>
            <w:r w:rsidRPr="003536EA">
              <w:t>; AQUA-BASE YC4, 250 л/час</w:t>
            </w:r>
          </w:p>
        </w:tc>
      </w:tr>
      <w:tr w:rsidR="00FC24CF" w:rsidRPr="003536EA" w14:paraId="14AFDDE6" w14:textId="77777777" w:rsidTr="00F143CD">
        <w:trPr>
          <w:cantSplit/>
          <w:trHeight w:val="510"/>
        </w:trPr>
        <w:tc>
          <w:tcPr>
            <w:tcW w:w="987" w:type="dxa"/>
            <w:tcBorders>
              <w:top w:val="single" w:sz="4" w:space="0" w:color="auto"/>
              <w:left w:val="single" w:sz="4" w:space="0" w:color="auto"/>
              <w:bottom w:val="single" w:sz="4" w:space="0" w:color="auto"/>
              <w:right w:val="nil"/>
            </w:tcBorders>
            <w:shd w:val="clear" w:color="auto" w:fill="auto"/>
            <w:vAlign w:val="center"/>
          </w:tcPr>
          <w:p w14:paraId="2C2D678B" w14:textId="77777777" w:rsidR="00FC24CF" w:rsidRPr="003536EA" w:rsidRDefault="00FC24CF" w:rsidP="00451393">
            <w:pPr>
              <w:pStyle w:val="a9"/>
            </w:pPr>
            <w:r w:rsidRPr="003536EA">
              <w:t>2</w:t>
            </w:r>
          </w:p>
        </w:tc>
        <w:tc>
          <w:tcPr>
            <w:tcW w:w="3216" w:type="dxa"/>
            <w:tcBorders>
              <w:top w:val="single" w:sz="4" w:space="0" w:color="auto"/>
              <w:left w:val="single" w:sz="4" w:space="0" w:color="auto"/>
              <w:bottom w:val="single" w:sz="4" w:space="0" w:color="auto"/>
              <w:right w:val="single" w:sz="4" w:space="0" w:color="auto"/>
            </w:tcBorders>
            <w:shd w:val="clear" w:color="auto" w:fill="auto"/>
            <w:vAlign w:val="center"/>
          </w:tcPr>
          <w:p w14:paraId="64EA00AF" w14:textId="77777777" w:rsidR="00FC24CF" w:rsidRPr="003536EA" w:rsidRDefault="00FC24CF" w:rsidP="00CD0ACA">
            <w:pPr>
              <w:pStyle w:val="a9"/>
            </w:pPr>
            <w:r w:rsidRPr="003536EA">
              <w:t>Буровое судно «Диабаз»</w:t>
            </w:r>
          </w:p>
        </w:tc>
        <w:tc>
          <w:tcPr>
            <w:tcW w:w="1797" w:type="dxa"/>
            <w:tcBorders>
              <w:top w:val="single" w:sz="4" w:space="0" w:color="auto"/>
              <w:left w:val="nil"/>
              <w:bottom w:val="single" w:sz="4" w:space="0" w:color="auto"/>
              <w:right w:val="single" w:sz="4" w:space="0" w:color="auto"/>
            </w:tcBorders>
            <w:shd w:val="clear" w:color="auto" w:fill="auto"/>
            <w:vAlign w:val="center"/>
          </w:tcPr>
          <w:p w14:paraId="00291477" w14:textId="77777777" w:rsidR="00FC24CF" w:rsidRPr="003536EA" w:rsidRDefault="00FC24CF" w:rsidP="00FC24CF">
            <w:pPr>
              <w:pStyle w:val="a9"/>
            </w:pPr>
            <w:r w:rsidRPr="003536EA">
              <w:t>17,54</w:t>
            </w:r>
          </w:p>
        </w:tc>
        <w:tc>
          <w:tcPr>
            <w:tcW w:w="1598" w:type="dxa"/>
            <w:tcBorders>
              <w:top w:val="single" w:sz="4" w:space="0" w:color="auto"/>
              <w:left w:val="nil"/>
              <w:bottom w:val="single" w:sz="4" w:space="0" w:color="auto"/>
              <w:right w:val="single" w:sz="4" w:space="0" w:color="auto"/>
            </w:tcBorders>
            <w:shd w:val="clear" w:color="auto" w:fill="auto"/>
            <w:vAlign w:val="center"/>
          </w:tcPr>
          <w:p w14:paraId="4302D95F" w14:textId="77777777" w:rsidR="00FC24CF" w:rsidRPr="003536EA" w:rsidRDefault="00FC24CF" w:rsidP="00FC24CF">
            <w:pPr>
              <w:pStyle w:val="a9"/>
            </w:pPr>
            <w:r w:rsidRPr="003536EA">
              <w:t>16,53</w:t>
            </w:r>
          </w:p>
        </w:tc>
        <w:tc>
          <w:tcPr>
            <w:tcW w:w="2255" w:type="dxa"/>
            <w:tcBorders>
              <w:top w:val="single" w:sz="4" w:space="0" w:color="auto"/>
              <w:left w:val="nil"/>
              <w:bottom w:val="single" w:sz="4" w:space="0" w:color="auto"/>
              <w:right w:val="single" w:sz="4" w:space="0" w:color="auto"/>
            </w:tcBorders>
            <w:shd w:val="clear" w:color="auto" w:fill="auto"/>
            <w:vAlign w:val="center"/>
          </w:tcPr>
          <w:p w14:paraId="5F59D792" w14:textId="77777777" w:rsidR="00FC24CF" w:rsidRPr="003536EA" w:rsidRDefault="00FC24CF" w:rsidP="00FC24CF">
            <w:pPr>
              <w:pStyle w:val="a9"/>
            </w:pPr>
            <w:r w:rsidRPr="003536EA">
              <w:t>Д 3У произв. 6 т/</w:t>
            </w:r>
            <w:proofErr w:type="spellStart"/>
            <w:r w:rsidRPr="003536EA">
              <w:t>сут</w:t>
            </w:r>
            <w:proofErr w:type="spellEnd"/>
          </w:p>
        </w:tc>
      </w:tr>
    </w:tbl>
    <w:p w14:paraId="39E07C93" w14:textId="77777777" w:rsidR="000F5591" w:rsidRPr="003536EA" w:rsidRDefault="000F5591" w:rsidP="000F5591">
      <w:pPr>
        <w:keepLines/>
      </w:pPr>
      <w:r w:rsidRPr="003536EA">
        <w:t>Конструктивная схема опреснителя типа «Д» представлена на рисунке 4.5-3.</w:t>
      </w:r>
    </w:p>
    <w:p w14:paraId="7417D9D5" w14:textId="77777777" w:rsidR="000F5591" w:rsidRPr="003536EA" w:rsidRDefault="000F5591" w:rsidP="000F5591">
      <w:pPr>
        <w:keepLines/>
      </w:pPr>
      <w:r w:rsidRPr="003536EA">
        <w:t>Особенности опреснителя заключаются в следующем. Теплообменную часть греющей батареи представляют вертикально расположенные мельхиоровые трубки 1 развальцованные в латунных трубных досках, внутри которых происходит процесс кипения морской воды. В верхней расширенной части находится горизонтальный жалюзийный сепаратор 2 и двух ходовой прямоугольный конденсатор 3. Относительно большая высота парового пространства в сочетании с жалюзийным сепаратором позволяет получить дистиллят с солесодержанием не более 8 мг/л.</w:t>
      </w:r>
    </w:p>
    <w:p w14:paraId="520CB6B1" w14:textId="77777777" w:rsidR="000F5591" w:rsidRPr="003536EA" w:rsidRDefault="000F5591" w:rsidP="000F5591">
      <w:pPr>
        <w:keepLines/>
      </w:pPr>
      <w:r w:rsidRPr="003536EA">
        <w:t>В центре нагревательной батареи установлена цилиндрическая шахта для циркуляции рассола. В ней установлена центральная труба, по которой рассол сливается к эжектору. Уровень рассола устанавливается на высоте верхнего среза сливной трубы 4.</w:t>
      </w:r>
    </w:p>
    <w:p w14:paraId="4CC976F2" w14:textId="77777777" w:rsidR="000F5591" w:rsidRPr="003536EA" w:rsidRDefault="000F5591" w:rsidP="000F5591">
      <w:pPr>
        <w:keepLines/>
        <w:jc w:val="center"/>
      </w:pPr>
      <w:r w:rsidRPr="003536EA">
        <w:rPr>
          <w:noProof/>
          <w:lang w:eastAsia="ru-RU"/>
        </w:rPr>
        <w:drawing>
          <wp:inline distT="0" distB="0" distL="0" distR="0" wp14:anchorId="3B820018" wp14:editId="054A6573">
            <wp:extent cx="3210424" cy="3625702"/>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преснитель Д.bmp"/>
                    <pic:cNvPicPr/>
                  </pic:nvPicPr>
                  <pic:blipFill>
                    <a:blip r:embed="rId208">
                      <a:extLst>
                        <a:ext uri="{28A0092B-C50C-407E-A947-70E740481C1C}">
                          <a14:useLocalDpi xmlns:a14="http://schemas.microsoft.com/office/drawing/2010/main" val="0"/>
                        </a:ext>
                      </a:extLst>
                    </a:blip>
                    <a:stretch>
                      <a:fillRect/>
                    </a:stretch>
                  </pic:blipFill>
                  <pic:spPr>
                    <a:xfrm>
                      <a:off x="0" y="0"/>
                      <a:ext cx="3222411" cy="3639240"/>
                    </a:xfrm>
                    <a:prstGeom prst="rect">
                      <a:avLst/>
                    </a:prstGeom>
                  </pic:spPr>
                </pic:pic>
              </a:graphicData>
            </a:graphic>
          </wp:inline>
        </w:drawing>
      </w:r>
    </w:p>
    <w:p w14:paraId="67E5092A" w14:textId="77777777" w:rsidR="000F5591" w:rsidRPr="003536EA" w:rsidRDefault="000F5591" w:rsidP="000F5591">
      <w:pPr>
        <w:keepLines/>
        <w:numPr>
          <w:ilvl w:val="8"/>
          <w:numId w:val="10"/>
        </w:numPr>
        <w:spacing w:after="240"/>
        <w:ind w:left="1560"/>
        <w:jc w:val="center"/>
        <w:rPr>
          <w:lang w:eastAsia="ru-RU"/>
        </w:rPr>
      </w:pPr>
      <w:r w:rsidRPr="003536EA">
        <w:rPr>
          <w:lang w:eastAsia="ru-RU"/>
        </w:rPr>
        <w:t>Конструктивная схема опреснителя типа «Д»</w:t>
      </w:r>
    </w:p>
    <w:p w14:paraId="589D75A2" w14:textId="77777777" w:rsidR="003774E5" w:rsidRPr="003536EA" w:rsidRDefault="003774E5" w:rsidP="000F5591">
      <w:pPr>
        <w:keepLines/>
      </w:pPr>
      <w:r w:rsidRPr="003536EA">
        <w:t>Состав забираемой воды – морская вода, выход пресной воды 1:8 (1 часть забираемой воды – пресная вода подается потребителю, 7/8 частей – вода с повышенным солесодержанием смешивается с водами после охлаждения двигателей и сбрасывается в морскую среду.</w:t>
      </w:r>
    </w:p>
    <w:p w14:paraId="2BB6BED7" w14:textId="77777777" w:rsidR="000F5591" w:rsidRPr="003536EA" w:rsidRDefault="000F5591" w:rsidP="000F5591">
      <w:pPr>
        <w:keepLines/>
      </w:pPr>
      <w:r w:rsidRPr="003536EA">
        <w:t>В процессе жизнедеятельности судна и персонала образуются сточные воды.</w:t>
      </w:r>
    </w:p>
    <w:p w14:paraId="1CC402AB" w14:textId="77777777" w:rsidR="00CD0ACA" w:rsidRPr="003536EA" w:rsidRDefault="00CD0ACA" w:rsidP="000F5591">
      <w:pPr>
        <w:keepLines/>
        <w:suppressAutoHyphens w:val="0"/>
      </w:pPr>
      <w:r w:rsidRPr="003536EA">
        <w:t xml:space="preserve">Данные по объему танков накопления сточных вод и оборудованию представлены в таблице 4.5-6. </w:t>
      </w:r>
      <w:r w:rsidR="000F5591" w:rsidRPr="003536EA">
        <w:t>Расчетные расходы водопотребления на хозяйственно-бытовые нужд</w:t>
      </w:r>
      <w:r w:rsidRPr="003536EA">
        <w:t>ы представлены в таблице 4.5-7.</w:t>
      </w:r>
    </w:p>
    <w:p w14:paraId="26A71551" w14:textId="77777777" w:rsidR="00CD0ACA" w:rsidRPr="003536EA" w:rsidRDefault="00CD0ACA" w:rsidP="00CD0ACA">
      <w:pPr>
        <w:pStyle w:val="a2"/>
      </w:pPr>
      <w:r w:rsidRPr="003536EA">
        <w:t>Данные об объемах танков сточных вод и судовом оборудовании водоочистки</w:t>
      </w:r>
    </w:p>
    <w:tbl>
      <w:tblPr>
        <w:tblW w:w="5000" w:type="pct"/>
        <w:tblInd w:w="103" w:type="dxa"/>
        <w:tblLook w:val="04A0" w:firstRow="1" w:lastRow="0" w:firstColumn="1" w:lastColumn="0" w:noHBand="0" w:noVBand="1"/>
      </w:tblPr>
      <w:tblGrid>
        <w:gridCol w:w="714"/>
        <w:gridCol w:w="3119"/>
        <w:gridCol w:w="3010"/>
        <w:gridCol w:w="3010"/>
      </w:tblGrid>
      <w:tr w:rsidR="00CD0ACA" w:rsidRPr="003536EA" w14:paraId="0C22D304" w14:textId="77777777" w:rsidTr="00F143CD">
        <w:trPr>
          <w:trHeight w:val="621"/>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E98AEE" w14:textId="77777777" w:rsidR="00CD0ACA" w:rsidRPr="003536EA" w:rsidRDefault="00CD0ACA" w:rsidP="000C721F">
            <w:pPr>
              <w:pStyle w:val="aa"/>
              <w:rPr>
                <w:lang w:eastAsia="ru-RU"/>
              </w:rPr>
            </w:pPr>
            <w:r w:rsidRPr="003536EA">
              <w:rPr>
                <w:lang w:eastAsia="ru-RU"/>
              </w:rPr>
              <w:t>№№ п/п</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14:paraId="0483C9BF" w14:textId="77777777" w:rsidR="00CD0ACA" w:rsidRPr="003536EA" w:rsidRDefault="00CD0ACA" w:rsidP="000C721F">
            <w:pPr>
              <w:pStyle w:val="aa"/>
              <w:rPr>
                <w:lang w:eastAsia="ru-RU"/>
              </w:rPr>
            </w:pPr>
            <w:r w:rsidRPr="003536EA">
              <w:rPr>
                <w:lang w:eastAsia="ru-RU"/>
              </w:rPr>
              <w:t>Тип судна</w:t>
            </w:r>
          </w:p>
        </w:tc>
        <w:tc>
          <w:tcPr>
            <w:tcW w:w="3010" w:type="dxa"/>
            <w:tcBorders>
              <w:top w:val="single" w:sz="4" w:space="0" w:color="auto"/>
              <w:left w:val="nil"/>
              <w:bottom w:val="single" w:sz="4" w:space="0" w:color="auto"/>
              <w:right w:val="single" w:sz="4" w:space="0" w:color="auto"/>
            </w:tcBorders>
            <w:shd w:val="clear" w:color="auto" w:fill="auto"/>
            <w:vAlign w:val="center"/>
            <w:hideMark/>
          </w:tcPr>
          <w:p w14:paraId="4EDF4C79" w14:textId="77777777" w:rsidR="00CD0ACA" w:rsidRPr="003536EA" w:rsidRDefault="00CD0ACA" w:rsidP="000C721F">
            <w:pPr>
              <w:pStyle w:val="aa"/>
              <w:rPr>
                <w:lang w:eastAsia="ru-RU"/>
              </w:rPr>
            </w:pPr>
            <w:r w:rsidRPr="003536EA">
              <w:rPr>
                <w:lang w:eastAsia="ru-RU"/>
              </w:rPr>
              <w:t>Установка для очистки сточных вод</w:t>
            </w:r>
          </w:p>
        </w:tc>
        <w:tc>
          <w:tcPr>
            <w:tcW w:w="3010" w:type="dxa"/>
            <w:tcBorders>
              <w:top w:val="single" w:sz="4" w:space="0" w:color="auto"/>
              <w:left w:val="nil"/>
              <w:bottom w:val="single" w:sz="4" w:space="0" w:color="auto"/>
              <w:right w:val="single" w:sz="4" w:space="0" w:color="auto"/>
            </w:tcBorders>
            <w:shd w:val="clear" w:color="auto" w:fill="auto"/>
            <w:vAlign w:val="center"/>
            <w:hideMark/>
          </w:tcPr>
          <w:p w14:paraId="67859E9D" w14:textId="77777777" w:rsidR="00CD0ACA" w:rsidRPr="003536EA" w:rsidRDefault="00CD0ACA" w:rsidP="000C721F">
            <w:pPr>
              <w:pStyle w:val="aa"/>
              <w:rPr>
                <w:lang w:eastAsia="ru-RU"/>
              </w:rPr>
            </w:pPr>
            <w:r w:rsidRPr="003536EA">
              <w:rPr>
                <w:lang w:eastAsia="ru-RU"/>
              </w:rPr>
              <w:t>Объем танков для сточных вод, м³</w:t>
            </w:r>
          </w:p>
        </w:tc>
      </w:tr>
      <w:tr w:rsidR="00535AB3" w:rsidRPr="003536EA" w14:paraId="0090E93A" w14:textId="77777777" w:rsidTr="00F143CD">
        <w:trPr>
          <w:trHeight w:val="510"/>
        </w:trPr>
        <w:tc>
          <w:tcPr>
            <w:tcW w:w="714" w:type="dxa"/>
            <w:tcBorders>
              <w:top w:val="single" w:sz="4" w:space="0" w:color="auto"/>
              <w:left w:val="single" w:sz="4" w:space="0" w:color="auto"/>
              <w:bottom w:val="single" w:sz="4" w:space="0" w:color="auto"/>
              <w:right w:val="nil"/>
            </w:tcBorders>
            <w:shd w:val="clear" w:color="auto" w:fill="auto"/>
            <w:vAlign w:val="center"/>
            <w:hideMark/>
          </w:tcPr>
          <w:p w14:paraId="2F05FC19" w14:textId="77777777" w:rsidR="00535AB3" w:rsidRPr="003536EA" w:rsidRDefault="00535AB3" w:rsidP="000C721F">
            <w:pPr>
              <w:pStyle w:val="a9"/>
              <w:rPr>
                <w:lang w:eastAsia="ru-RU"/>
              </w:rPr>
            </w:pPr>
            <w:r w:rsidRPr="003536EA">
              <w:rPr>
                <w:lang w:eastAsia="ru-RU"/>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A5150A" w14:textId="77777777" w:rsidR="00535AB3" w:rsidRPr="003536EA" w:rsidRDefault="00535AB3" w:rsidP="00535AB3">
            <w:pPr>
              <w:pStyle w:val="a9"/>
            </w:pPr>
            <w:r w:rsidRPr="003536EA">
              <w:t>НИС «Геофизик»</w:t>
            </w:r>
          </w:p>
        </w:tc>
        <w:tc>
          <w:tcPr>
            <w:tcW w:w="3010" w:type="dxa"/>
            <w:tcBorders>
              <w:top w:val="single" w:sz="4" w:space="0" w:color="auto"/>
              <w:left w:val="nil"/>
              <w:bottom w:val="single" w:sz="4" w:space="0" w:color="auto"/>
              <w:right w:val="single" w:sz="4" w:space="0" w:color="auto"/>
            </w:tcBorders>
            <w:shd w:val="clear" w:color="auto" w:fill="auto"/>
            <w:vAlign w:val="center"/>
            <w:hideMark/>
          </w:tcPr>
          <w:p w14:paraId="3F24DED3" w14:textId="77777777" w:rsidR="00535AB3" w:rsidRPr="003536EA" w:rsidRDefault="00535AB3" w:rsidP="00535AB3">
            <w:pPr>
              <w:pStyle w:val="a9"/>
            </w:pPr>
            <w:r w:rsidRPr="003536EA">
              <w:t>-</w:t>
            </w:r>
          </w:p>
        </w:tc>
        <w:tc>
          <w:tcPr>
            <w:tcW w:w="3010" w:type="dxa"/>
            <w:tcBorders>
              <w:top w:val="single" w:sz="4" w:space="0" w:color="auto"/>
              <w:left w:val="nil"/>
              <w:bottom w:val="single" w:sz="4" w:space="0" w:color="auto"/>
              <w:right w:val="single" w:sz="4" w:space="0" w:color="auto"/>
            </w:tcBorders>
            <w:shd w:val="clear" w:color="auto" w:fill="auto"/>
            <w:vAlign w:val="center"/>
            <w:hideMark/>
          </w:tcPr>
          <w:p w14:paraId="0485155B" w14:textId="77777777" w:rsidR="00535AB3" w:rsidRPr="003536EA" w:rsidRDefault="00535AB3" w:rsidP="00535AB3">
            <w:pPr>
              <w:pStyle w:val="a9"/>
            </w:pPr>
            <w:r w:rsidRPr="003536EA">
              <w:t>10,90</w:t>
            </w:r>
          </w:p>
        </w:tc>
      </w:tr>
      <w:tr w:rsidR="00535AB3" w:rsidRPr="003536EA" w14:paraId="454118FA" w14:textId="77777777" w:rsidTr="00F143CD">
        <w:trPr>
          <w:trHeight w:val="510"/>
        </w:trPr>
        <w:tc>
          <w:tcPr>
            <w:tcW w:w="714" w:type="dxa"/>
            <w:tcBorders>
              <w:top w:val="single" w:sz="4" w:space="0" w:color="auto"/>
              <w:left w:val="single" w:sz="4" w:space="0" w:color="auto"/>
              <w:bottom w:val="single" w:sz="4" w:space="0" w:color="auto"/>
              <w:right w:val="nil"/>
            </w:tcBorders>
            <w:shd w:val="clear" w:color="auto" w:fill="auto"/>
            <w:vAlign w:val="center"/>
          </w:tcPr>
          <w:p w14:paraId="52500D24" w14:textId="77777777" w:rsidR="00535AB3" w:rsidRPr="003536EA" w:rsidRDefault="00535AB3" w:rsidP="000C721F">
            <w:pPr>
              <w:pStyle w:val="a9"/>
              <w:rPr>
                <w:lang w:eastAsia="ru-RU"/>
              </w:rPr>
            </w:pPr>
            <w:r w:rsidRPr="003536EA">
              <w:rPr>
                <w:lang w:eastAsia="ru-RU"/>
              </w:rPr>
              <w:t>2</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4150B53" w14:textId="77777777" w:rsidR="00535AB3" w:rsidRPr="003536EA" w:rsidRDefault="00535AB3" w:rsidP="00535AB3">
            <w:pPr>
              <w:pStyle w:val="a9"/>
            </w:pPr>
            <w:r w:rsidRPr="003536EA">
              <w:t>Буровое судно «Диабаз»</w:t>
            </w:r>
          </w:p>
        </w:tc>
        <w:tc>
          <w:tcPr>
            <w:tcW w:w="3010" w:type="dxa"/>
            <w:tcBorders>
              <w:top w:val="single" w:sz="4" w:space="0" w:color="auto"/>
              <w:left w:val="nil"/>
              <w:bottom w:val="single" w:sz="4" w:space="0" w:color="auto"/>
              <w:right w:val="single" w:sz="4" w:space="0" w:color="auto"/>
            </w:tcBorders>
            <w:shd w:val="clear" w:color="auto" w:fill="auto"/>
            <w:vAlign w:val="center"/>
          </w:tcPr>
          <w:p w14:paraId="16604E04" w14:textId="77777777" w:rsidR="00535AB3" w:rsidRPr="003536EA" w:rsidRDefault="00535AB3" w:rsidP="00535AB3">
            <w:pPr>
              <w:pStyle w:val="a9"/>
            </w:pPr>
            <w:r w:rsidRPr="003536EA">
              <w:rPr>
                <w:lang w:val="en-US"/>
              </w:rPr>
              <w:t>ORCA IIA-24</w:t>
            </w:r>
            <w:r w:rsidRPr="003536EA">
              <w:rPr>
                <w:lang w:val="en-US"/>
              </w:rPr>
              <w:br/>
              <w:t xml:space="preserve">EVAC NORTH AMERICA Inc. </w:t>
            </w:r>
            <w:r w:rsidRPr="003536EA">
              <w:t>USA</w:t>
            </w:r>
          </w:p>
        </w:tc>
        <w:tc>
          <w:tcPr>
            <w:tcW w:w="3010" w:type="dxa"/>
            <w:tcBorders>
              <w:top w:val="single" w:sz="4" w:space="0" w:color="auto"/>
              <w:left w:val="nil"/>
              <w:bottom w:val="single" w:sz="4" w:space="0" w:color="auto"/>
              <w:right w:val="single" w:sz="4" w:space="0" w:color="auto"/>
            </w:tcBorders>
            <w:shd w:val="clear" w:color="auto" w:fill="auto"/>
            <w:vAlign w:val="center"/>
          </w:tcPr>
          <w:p w14:paraId="079DA149" w14:textId="77777777" w:rsidR="00535AB3" w:rsidRPr="003536EA" w:rsidRDefault="00535AB3" w:rsidP="00535AB3">
            <w:pPr>
              <w:pStyle w:val="a9"/>
            </w:pPr>
            <w:r w:rsidRPr="003536EA">
              <w:t>6,81</w:t>
            </w:r>
          </w:p>
        </w:tc>
      </w:tr>
    </w:tbl>
    <w:p w14:paraId="6D681625" w14:textId="77777777" w:rsidR="00FF2A3C" w:rsidRPr="003536EA" w:rsidRDefault="00FF2A3C">
      <w:pPr>
        <w:keepNext w:val="0"/>
        <w:suppressAutoHyphens w:val="0"/>
        <w:spacing w:before="0"/>
        <w:ind w:firstLine="0"/>
        <w:jc w:val="left"/>
        <w:rPr>
          <w:lang w:val="en-US"/>
        </w:rPr>
      </w:pPr>
      <w:r w:rsidRPr="003536EA">
        <w:rPr>
          <w:lang w:val="en-US"/>
        </w:rPr>
        <w:br w:type="page"/>
      </w:r>
    </w:p>
    <w:p w14:paraId="4D2675CA" w14:textId="77777777" w:rsidR="000F5591" w:rsidRPr="003536EA" w:rsidRDefault="000F5591" w:rsidP="000F5591">
      <w:pPr>
        <w:pStyle w:val="a2"/>
      </w:pPr>
      <w:r w:rsidRPr="003536EA">
        <w:t>Расчет объемов водопотребления и водоотведения на судах (по СанПиН</w:t>
      </w:r>
      <w:r w:rsidRPr="003536EA">
        <w:br/>
        <w:t xml:space="preserve">2.5.2-703-98 «Водный транспорт. Суда внутреннего и смешанного (река-море) плавания», утв. постановлением Главного государственного санитарного врача РФ </w:t>
      </w:r>
      <w:r w:rsidR="00F92CED" w:rsidRPr="003536EA">
        <w:t>№ 4</w:t>
      </w:r>
      <w:r w:rsidRPr="003536EA">
        <w:t>6 30.04.1998 г.)</w:t>
      </w:r>
    </w:p>
    <w:tbl>
      <w:tblPr>
        <w:tblW w:w="4966" w:type="pct"/>
        <w:tblInd w:w="103" w:type="dxa"/>
        <w:tblLook w:val="04A0" w:firstRow="1" w:lastRow="0" w:firstColumn="1" w:lastColumn="0" w:noHBand="0" w:noVBand="1"/>
      </w:tblPr>
      <w:tblGrid>
        <w:gridCol w:w="659"/>
        <w:gridCol w:w="1756"/>
        <w:gridCol w:w="930"/>
        <w:gridCol w:w="974"/>
        <w:gridCol w:w="789"/>
        <w:gridCol w:w="1104"/>
        <w:gridCol w:w="1235"/>
        <w:gridCol w:w="1104"/>
        <w:gridCol w:w="1235"/>
      </w:tblGrid>
      <w:tr w:rsidR="00F80201" w:rsidRPr="003536EA" w14:paraId="522CFA86" w14:textId="77777777" w:rsidTr="00F80201">
        <w:trPr>
          <w:trHeight w:val="289"/>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E354C2" w14:textId="77777777" w:rsidR="00F80201" w:rsidRPr="003536EA" w:rsidRDefault="00F80201" w:rsidP="00F80201">
            <w:pPr>
              <w:pStyle w:val="aa"/>
            </w:pPr>
            <w:r w:rsidRPr="003536EA">
              <w:t>№№ п/п</w:t>
            </w:r>
          </w:p>
        </w:tc>
        <w:tc>
          <w:tcPr>
            <w:tcW w:w="17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377987" w14:textId="77777777" w:rsidR="00F80201" w:rsidRPr="003536EA" w:rsidRDefault="00F80201" w:rsidP="00F80201">
            <w:pPr>
              <w:pStyle w:val="aa"/>
            </w:pPr>
            <w:r w:rsidRPr="003536EA">
              <w:t>Наименование судна</w:t>
            </w:r>
          </w:p>
        </w:tc>
        <w:tc>
          <w:tcPr>
            <w:tcW w:w="93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93E3531" w14:textId="77777777" w:rsidR="00F80201" w:rsidRPr="003536EA" w:rsidRDefault="00F80201" w:rsidP="00F80201">
            <w:pPr>
              <w:pStyle w:val="aa"/>
            </w:pPr>
            <w:r w:rsidRPr="003536EA">
              <w:t>Количество человек</w:t>
            </w:r>
          </w:p>
        </w:tc>
        <w:tc>
          <w:tcPr>
            <w:tcW w:w="97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728B6A18" w14:textId="77777777" w:rsidR="00F80201" w:rsidRPr="003536EA" w:rsidRDefault="00F80201" w:rsidP="00F80201">
            <w:pPr>
              <w:pStyle w:val="aa"/>
            </w:pPr>
            <w:r w:rsidRPr="003536EA">
              <w:t xml:space="preserve">Время работы, </w:t>
            </w:r>
            <w:proofErr w:type="spellStart"/>
            <w:r w:rsidRPr="003536EA">
              <w:t>сут</w:t>
            </w:r>
            <w:proofErr w:type="spellEnd"/>
            <w:r w:rsidRPr="003536EA">
              <w:t>.</w:t>
            </w:r>
          </w:p>
        </w:tc>
        <w:tc>
          <w:tcPr>
            <w:tcW w:w="78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69721DFE" w14:textId="77777777" w:rsidR="00F80201" w:rsidRPr="003536EA" w:rsidRDefault="00F80201" w:rsidP="00F80201">
            <w:pPr>
              <w:pStyle w:val="aa"/>
            </w:pPr>
            <w:r w:rsidRPr="003536EA">
              <w:t>Норма на чел./</w:t>
            </w:r>
            <w:proofErr w:type="spellStart"/>
            <w:r w:rsidRPr="003536EA">
              <w:t>сут</w:t>
            </w:r>
            <w:proofErr w:type="spellEnd"/>
            <w:r w:rsidRPr="003536EA">
              <w:t>., л</w:t>
            </w:r>
          </w:p>
        </w:tc>
        <w:tc>
          <w:tcPr>
            <w:tcW w:w="233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9F57C1A" w14:textId="77777777" w:rsidR="00F80201" w:rsidRPr="003536EA" w:rsidRDefault="00F80201" w:rsidP="00F80201">
            <w:pPr>
              <w:pStyle w:val="aa"/>
            </w:pPr>
            <w:r w:rsidRPr="003536EA">
              <w:t>Водопотребление</w:t>
            </w:r>
          </w:p>
        </w:tc>
        <w:tc>
          <w:tcPr>
            <w:tcW w:w="233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9A6E1B0" w14:textId="77777777" w:rsidR="00F80201" w:rsidRPr="003536EA" w:rsidRDefault="00F80201" w:rsidP="00F80201">
            <w:pPr>
              <w:pStyle w:val="aa"/>
            </w:pPr>
            <w:r w:rsidRPr="003536EA">
              <w:t>Водоотведение</w:t>
            </w:r>
          </w:p>
        </w:tc>
      </w:tr>
      <w:tr w:rsidR="00F80201" w:rsidRPr="003536EA" w14:paraId="7D89E409" w14:textId="77777777" w:rsidTr="00F80201">
        <w:trPr>
          <w:cantSplit/>
          <w:trHeight w:val="1378"/>
        </w:trPr>
        <w:tc>
          <w:tcPr>
            <w:tcW w:w="636" w:type="dxa"/>
            <w:vMerge/>
            <w:tcBorders>
              <w:top w:val="single" w:sz="4" w:space="0" w:color="auto"/>
              <w:left w:val="single" w:sz="4" w:space="0" w:color="auto"/>
              <w:bottom w:val="single" w:sz="4" w:space="0" w:color="auto"/>
              <w:right w:val="single" w:sz="4" w:space="0" w:color="auto"/>
            </w:tcBorders>
            <w:vAlign w:val="center"/>
            <w:hideMark/>
          </w:tcPr>
          <w:p w14:paraId="2293BB80" w14:textId="77777777" w:rsidR="00F80201" w:rsidRPr="003536EA" w:rsidRDefault="00F80201" w:rsidP="00F80201">
            <w:pPr>
              <w:pStyle w:val="aa"/>
            </w:pPr>
          </w:p>
        </w:tc>
        <w:tc>
          <w:tcPr>
            <w:tcW w:w="1779" w:type="dxa"/>
            <w:vMerge/>
            <w:tcBorders>
              <w:top w:val="single" w:sz="4" w:space="0" w:color="auto"/>
              <w:left w:val="single" w:sz="4" w:space="0" w:color="auto"/>
              <w:bottom w:val="single" w:sz="4" w:space="0" w:color="auto"/>
              <w:right w:val="single" w:sz="4" w:space="0" w:color="auto"/>
            </w:tcBorders>
            <w:vAlign w:val="center"/>
            <w:hideMark/>
          </w:tcPr>
          <w:p w14:paraId="188CE8A8" w14:textId="77777777" w:rsidR="00F80201" w:rsidRPr="003536EA" w:rsidRDefault="00F80201" w:rsidP="00F80201">
            <w:pPr>
              <w:pStyle w:val="aa"/>
            </w:pPr>
          </w:p>
        </w:tc>
        <w:tc>
          <w:tcPr>
            <w:tcW w:w="930" w:type="dxa"/>
            <w:vMerge/>
            <w:tcBorders>
              <w:top w:val="single" w:sz="4" w:space="0" w:color="auto"/>
              <w:left w:val="single" w:sz="4" w:space="0" w:color="auto"/>
              <w:bottom w:val="single" w:sz="4" w:space="0" w:color="auto"/>
              <w:right w:val="single" w:sz="4" w:space="0" w:color="auto"/>
            </w:tcBorders>
            <w:vAlign w:val="center"/>
            <w:hideMark/>
          </w:tcPr>
          <w:p w14:paraId="70C62F9F" w14:textId="77777777" w:rsidR="00F80201" w:rsidRPr="003536EA" w:rsidRDefault="00F80201" w:rsidP="00F80201">
            <w:pPr>
              <w:pStyle w:val="aa"/>
            </w:pPr>
          </w:p>
        </w:tc>
        <w:tc>
          <w:tcPr>
            <w:tcW w:w="974" w:type="dxa"/>
            <w:vMerge/>
            <w:tcBorders>
              <w:top w:val="single" w:sz="4" w:space="0" w:color="auto"/>
              <w:left w:val="single" w:sz="4" w:space="0" w:color="auto"/>
              <w:bottom w:val="single" w:sz="4" w:space="0" w:color="auto"/>
              <w:right w:val="single" w:sz="4" w:space="0" w:color="auto"/>
            </w:tcBorders>
            <w:vAlign w:val="center"/>
            <w:hideMark/>
          </w:tcPr>
          <w:p w14:paraId="7E1DE89C" w14:textId="77777777" w:rsidR="00F80201" w:rsidRPr="003536EA" w:rsidRDefault="00F80201" w:rsidP="00F80201">
            <w:pPr>
              <w:pStyle w:val="aa"/>
            </w:pPr>
          </w:p>
        </w:tc>
        <w:tc>
          <w:tcPr>
            <w:tcW w:w="789" w:type="dxa"/>
            <w:vMerge/>
            <w:tcBorders>
              <w:top w:val="single" w:sz="4" w:space="0" w:color="auto"/>
              <w:left w:val="single" w:sz="4" w:space="0" w:color="auto"/>
              <w:bottom w:val="single" w:sz="4" w:space="0" w:color="auto"/>
              <w:right w:val="single" w:sz="4" w:space="0" w:color="auto"/>
            </w:tcBorders>
            <w:vAlign w:val="center"/>
            <w:hideMark/>
          </w:tcPr>
          <w:p w14:paraId="5C71A0A1" w14:textId="77777777" w:rsidR="00F80201" w:rsidRPr="003536EA" w:rsidRDefault="00F80201" w:rsidP="00F80201">
            <w:pPr>
              <w:pStyle w:val="aa"/>
            </w:pPr>
          </w:p>
        </w:tc>
        <w:tc>
          <w:tcPr>
            <w:tcW w:w="1104" w:type="dxa"/>
            <w:tcBorders>
              <w:top w:val="nil"/>
              <w:left w:val="nil"/>
              <w:bottom w:val="single" w:sz="4" w:space="0" w:color="auto"/>
              <w:right w:val="single" w:sz="4" w:space="0" w:color="auto"/>
            </w:tcBorders>
            <w:shd w:val="clear" w:color="auto" w:fill="auto"/>
            <w:textDirection w:val="btLr"/>
            <w:vAlign w:val="center"/>
            <w:hideMark/>
          </w:tcPr>
          <w:p w14:paraId="0E2C395A" w14:textId="52A34015" w:rsidR="00F80201" w:rsidRPr="003536EA" w:rsidRDefault="00F80201" w:rsidP="00F80201">
            <w:pPr>
              <w:pStyle w:val="aa"/>
            </w:pPr>
            <w:r w:rsidRPr="003536EA">
              <w:t>в сутки, м³</w:t>
            </w:r>
          </w:p>
        </w:tc>
        <w:tc>
          <w:tcPr>
            <w:tcW w:w="1235" w:type="dxa"/>
            <w:tcBorders>
              <w:top w:val="nil"/>
              <w:left w:val="nil"/>
              <w:bottom w:val="single" w:sz="4" w:space="0" w:color="auto"/>
              <w:right w:val="single" w:sz="4" w:space="0" w:color="auto"/>
            </w:tcBorders>
            <w:shd w:val="clear" w:color="auto" w:fill="auto"/>
            <w:textDirection w:val="btLr"/>
            <w:vAlign w:val="center"/>
            <w:hideMark/>
          </w:tcPr>
          <w:p w14:paraId="51A0E4A5" w14:textId="7A047B71" w:rsidR="00F80201" w:rsidRPr="003536EA" w:rsidRDefault="00F80201" w:rsidP="00F80201">
            <w:pPr>
              <w:pStyle w:val="aa"/>
            </w:pPr>
            <w:r w:rsidRPr="003536EA">
              <w:t>на период изысканий, м³</w:t>
            </w:r>
          </w:p>
        </w:tc>
        <w:tc>
          <w:tcPr>
            <w:tcW w:w="1104" w:type="dxa"/>
            <w:tcBorders>
              <w:top w:val="nil"/>
              <w:left w:val="nil"/>
              <w:bottom w:val="single" w:sz="4" w:space="0" w:color="auto"/>
              <w:right w:val="single" w:sz="4" w:space="0" w:color="auto"/>
            </w:tcBorders>
            <w:shd w:val="clear" w:color="auto" w:fill="auto"/>
            <w:textDirection w:val="btLr"/>
            <w:vAlign w:val="center"/>
            <w:hideMark/>
          </w:tcPr>
          <w:p w14:paraId="24707B90" w14:textId="4600A997" w:rsidR="00F80201" w:rsidRPr="003536EA" w:rsidRDefault="00F80201" w:rsidP="00F80201">
            <w:pPr>
              <w:pStyle w:val="aa"/>
            </w:pPr>
            <w:r w:rsidRPr="003536EA">
              <w:t>в сутки, м³</w:t>
            </w:r>
          </w:p>
        </w:tc>
        <w:tc>
          <w:tcPr>
            <w:tcW w:w="1235" w:type="dxa"/>
            <w:tcBorders>
              <w:top w:val="nil"/>
              <w:left w:val="nil"/>
              <w:bottom w:val="single" w:sz="4" w:space="0" w:color="auto"/>
              <w:right w:val="single" w:sz="4" w:space="0" w:color="auto"/>
            </w:tcBorders>
            <w:shd w:val="clear" w:color="auto" w:fill="auto"/>
            <w:textDirection w:val="btLr"/>
            <w:vAlign w:val="center"/>
            <w:hideMark/>
          </w:tcPr>
          <w:p w14:paraId="0A411331" w14:textId="4498EB09" w:rsidR="00F80201" w:rsidRPr="003536EA" w:rsidRDefault="00F80201" w:rsidP="00F80201">
            <w:pPr>
              <w:pStyle w:val="aa"/>
            </w:pPr>
            <w:r w:rsidRPr="003536EA">
              <w:t>на период изысканий, м³</w:t>
            </w:r>
          </w:p>
        </w:tc>
      </w:tr>
      <w:tr w:rsidR="00F80201" w:rsidRPr="003536EA" w14:paraId="0CB89A66" w14:textId="77777777" w:rsidTr="00F80201">
        <w:trPr>
          <w:trHeight w:val="300"/>
        </w:trPr>
        <w:tc>
          <w:tcPr>
            <w:tcW w:w="9786"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2DFE380A" w14:textId="77777777" w:rsidR="00F80201" w:rsidRPr="003536EA" w:rsidRDefault="00F80201" w:rsidP="00F80201">
            <w:pPr>
              <w:pStyle w:val="a9"/>
              <w:rPr>
                <w:b/>
                <w:i/>
              </w:rPr>
            </w:pPr>
            <w:r w:rsidRPr="003536EA">
              <w:rPr>
                <w:b/>
                <w:i/>
              </w:rPr>
              <w:t>Инженерно-геофизические изыскания</w:t>
            </w:r>
          </w:p>
        </w:tc>
      </w:tr>
      <w:tr w:rsidR="00F80201" w:rsidRPr="003536EA" w14:paraId="19EADA94" w14:textId="77777777" w:rsidTr="00F80201">
        <w:trPr>
          <w:trHeight w:val="765"/>
        </w:trPr>
        <w:tc>
          <w:tcPr>
            <w:tcW w:w="636" w:type="dxa"/>
            <w:tcBorders>
              <w:top w:val="nil"/>
              <w:left w:val="single" w:sz="4" w:space="0" w:color="auto"/>
              <w:bottom w:val="single" w:sz="4" w:space="0" w:color="auto"/>
              <w:right w:val="single" w:sz="4" w:space="0" w:color="auto"/>
            </w:tcBorders>
            <w:shd w:val="clear" w:color="auto" w:fill="auto"/>
            <w:vAlign w:val="center"/>
            <w:hideMark/>
          </w:tcPr>
          <w:p w14:paraId="2107E877" w14:textId="77777777" w:rsidR="00F80201" w:rsidRPr="003536EA" w:rsidRDefault="00F80201" w:rsidP="00F80201">
            <w:pPr>
              <w:pStyle w:val="a9"/>
            </w:pPr>
            <w:r w:rsidRPr="003536EA">
              <w:t>1</w:t>
            </w:r>
          </w:p>
        </w:tc>
        <w:tc>
          <w:tcPr>
            <w:tcW w:w="1779" w:type="dxa"/>
            <w:tcBorders>
              <w:top w:val="nil"/>
              <w:left w:val="nil"/>
              <w:bottom w:val="single" w:sz="4" w:space="0" w:color="auto"/>
              <w:right w:val="single" w:sz="4" w:space="0" w:color="auto"/>
            </w:tcBorders>
            <w:shd w:val="clear" w:color="auto" w:fill="auto"/>
            <w:vAlign w:val="center"/>
            <w:hideMark/>
          </w:tcPr>
          <w:p w14:paraId="476DD38E" w14:textId="77777777" w:rsidR="00F80201" w:rsidRPr="003536EA" w:rsidRDefault="00F80201" w:rsidP="00F80201">
            <w:pPr>
              <w:pStyle w:val="a9"/>
            </w:pPr>
            <w:r w:rsidRPr="003536EA">
              <w:t>НИС «Геофизик» - НСАП, МЛЭ, ГЛБО и магнитометрия</w:t>
            </w:r>
          </w:p>
        </w:tc>
        <w:tc>
          <w:tcPr>
            <w:tcW w:w="930" w:type="dxa"/>
            <w:tcBorders>
              <w:top w:val="nil"/>
              <w:left w:val="nil"/>
              <w:bottom w:val="single" w:sz="4" w:space="0" w:color="auto"/>
              <w:right w:val="single" w:sz="4" w:space="0" w:color="auto"/>
            </w:tcBorders>
            <w:shd w:val="clear" w:color="auto" w:fill="auto"/>
            <w:vAlign w:val="center"/>
            <w:hideMark/>
          </w:tcPr>
          <w:p w14:paraId="5B59BC83" w14:textId="77777777" w:rsidR="00F80201" w:rsidRPr="003536EA" w:rsidRDefault="00F80201" w:rsidP="00F80201">
            <w:pPr>
              <w:pStyle w:val="a9"/>
            </w:pPr>
            <w:r w:rsidRPr="003536EA">
              <w:t>40</w:t>
            </w:r>
          </w:p>
        </w:tc>
        <w:tc>
          <w:tcPr>
            <w:tcW w:w="974" w:type="dxa"/>
            <w:tcBorders>
              <w:top w:val="nil"/>
              <w:left w:val="nil"/>
              <w:bottom w:val="single" w:sz="4" w:space="0" w:color="auto"/>
              <w:right w:val="single" w:sz="4" w:space="0" w:color="auto"/>
            </w:tcBorders>
            <w:shd w:val="clear" w:color="auto" w:fill="auto"/>
            <w:vAlign w:val="center"/>
            <w:hideMark/>
          </w:tcPr>
          <w:p w14:paraId="1CA1C3D6" w14:textId="77777777" w:rsidR="00F80201" w:rsidRPr="003536EA" w:rsidRDefault="00F80201" w:rsidP="00F80201">
            <w:pPr>
              <w:pStyle w:val="a9"/>
            </w:pPr>
            <w:r w:rsidRPr="003536EA">
              <w:t>8</w:t>
            </w:r>
          </w:p>
        </w:tc>
        <w:tc>
          <w:tcPr>
            <w:tcW w:w="789" w:type="dxa"/>
            <w:tcBorders>
              <w:top w:val="nil"/>
              <w:left w:val="nil"/>
              <w:bottom w:val="single" w:sz="4" w:space="0" w:color="auto"/>
              <w:right w:val="single" w:sz="4" w:space="0" w:color="auto"/>
            </w:tcBorders>
            <w:shd w:val="clear" w:color="auto" w:fill="auto"/>
            <w:vAlign w:val="center"/>
            <w:hideMark/>
          </w:tcPr>
          <w:p w14:paraId="04E29ED8" w14:textId="77777777" w:rsidR="00F80201" w:rsidRPr="003536EA" w:rsidRDefault="00F80201" w:rsidP="00F80201">
            <w:pPr>
              <w:pStyle w:val="a9"/>
            </w:pPr>
            <w:r w:rsidRPr="003536EA">
              <w:t>150</w:t>
            </w:r>
          </w:p>
        </w:tc>
        <w:tc>
          <w:tcPr>
            <w:tcW w:w="1104" w:type="dxa"/>
            <w:tcBorders>
              <w:top w:val="nil"/>
              <w:left w:val="nil"/>
              <w:bottom w:val="single" w:sz="4" w:space="0" w:color="auto"/>
              <w:right w:val="single" w:sz="4" w:space="0" w:color="auto"/>
            </w:tcBorders>
            <w:shd w:val="clear" w:color="auto" w:fill="auto"/>
            <w:vAlign w:val="center"/>
            <w:hideMark/>
          </w:tcPr>
          <w:p w14:paraId="04F47D7E" w14:textId="77777777" w:rsidR="00F80201" w:rsidRPr="003536EA" w:rsidRDefault="00F80201" w:rsidP="00F80201">
            <w:pPr>
              <w:pStyle w:val="a9"/>
            </w:pPr>
            <w:r w:rsidRPr="003536EA">
              <w:t>6,000</w:t>
            </w:r>
          </w:p>
        </w:tc>
        <w:tc>
          <w:tcPr>
            <w:tcW w:w="1235" w:type="dxa"/>
            <w:tcBorders>
              <w:top w:val="nil"/>
              <w:left w:val="nil"/>
              <w:bottom w:val="single" w:sz="4" w:space="0" w:color="auto"/>
              <w:right w:val="single" w:sz="4" w:space="0" w:color="auto"/>
            </w:tcBorders>
            <w:shd w:val="clear" w:color="auto" w:fill="auto"/>
            <w:vAlign w:val="center"/>
            <w:hideMark/>
          </w:tcPr>
          <w:p w14:paraId="327F0704" w14:textId="77777777" w:rsidR="00F80201" w:rsidRPr="003536EA" w:rsidRDefault="00F80201" w:rsidP="00F80201">
            <w:pPr>
              <w:pStyle w:val="a9"/>
            </w:pPr>
            <w:r w:rsidRPr="003536EA">
              <w:t>48,000</w:t>
            </w:r>
          </w:p>
        </w:tc>
        <w:tc>
          <w:tcPr>
            <w:tcW w:w="1104" w:type="dxa"/>
            <w:tcBorders>
              <w:top w:val="nil"/>
              <w:left w:val="nil"/>
              <w:bottom w:val="single" w:sz="4" w:space="0" w:color="auto"/>
              <w:right w:val="single" w:sz="4" w:space="0" w:color="auto"/>
            </w:tcBorders>
            <w:shd w:val="clear" w:color="auto" w:fill="auto"/>
            <w:vAlign w:val="center"/>
            <w:hideMark/>
          </w:tcPr>
          <w:p w14:paraId="4E3CFFCA" w14:textId="77777777" w:rsidR="00F80201" w:rsidRPr="003536EA" w:rsidRDefault="00F80201" w:rsidP="00F80201">
            <w:pPr>
              <w:pStyle w:val="a9"/>
            </w:pPr>
            <w:r w:rsidRPr="003536EA">
              <w:t>6,000</w:t>
            </w:r>
          </w:p>
        </w:tc>
        <w:tc>
          <w:tcPr>
            <w:tcW w:w="1235" w:type="dxa"/>
            <w:tcBorders>
              <w:top w:val="nil"/>
              <w:left w:val="nil"/>
              <w:bottom w:val="single" w:sz="4" w:space="0" w:color="auto"/>
              <w:right w:val="single" w:sz="4" w:space="0" w:color="auto"/>
            </w:tcBorders>
            <w:shd w:val="clear" w:color="auto" w:fill="auto"/>
            <w:vAlign w:val="center"/>
            <w:hideMark/>
          </w:tcPr>
          <w:p w14:paraId="152DD256" w14:textId="77777777" w:rsidR="00F80201" w:rsidRPr="003536EA" w:rsidRDefault="00F80201" w:rsidP="00F80201">
            <w:pPr>
              <w:pStyle w:val="a9"/>
            </w:pPr>
            <w:r w:rsidRPr="003536EA">
              <w:t>48,000</w:t>
            </w:r>
          </w:p>
        </w:tc>
      </w:tr>
      <w:tr w:rsidR="00F80201" w:rsidRPr="003536EA" w14:paraId="58159BCE" w14:textId="77777777" w:rsidTr="00F80201">
        <w:trPr>
          <w:trHeight w:val="510"/>
        </w:trPr>
        <w:tc>
          <w:tcPr>
            <w:tcW w:w="636" w:type="dxa"/>
            <w:tcBorders>
              <w:top w:val="nil"/>
              <w:left w:val="single" w:sz="4" w:space="0" w:color="auto"/>
              <w:bottom w:val="single" w:sz="4" w:space="0" w:color="auto"/>
              <w:right w:val="single" w:sz="4" w:space="0" w:color="auto"/>
            </w:tcBorders>
            <w:shd w:val="clear" w:color="auto" w:fill="auto"/>
            <w:vAlign w:val="center"/>
            <w:hideMark/>
          </w:tcPr>
          <w:p w14:paraId="61D00F1E" w14:textId="77777777" w:rsidR="00F80201" w:rsidRPr="003536EA" w:rsidRDefault="00F80201" w:rsidP="00F80201">
            <w:pPr>
              <w:pStyle w:val="a9"/>
            </w:pPr>
            <w:r w:rsidRPr="003536EA">
              <w:t>2</w:t>
            </w:r>
          </w:p>
        </w:tc>
        <w:tc>
          <w:tcPr>
            <w:tcW w:w="1779" w:type="dxa"/>
            <w:tcBorders>
              <w:top w:val="nil"/>
              <w:left w:val="nil"/>
              <w:bottom w:val="single" w:sz="4" w:space="0" w:color="auto"/>
              <w:right w:val="single" w:sz="4" w:space="0" w:color="auto"/>
            </w:tcBorders>
            <w:shd w:val="clear" w:color="auto" w:fill="auto"/>
            <w:vAlign w:val="center"/>
            <w:hideMark/>
          </w:tcPr>
          <w:p w14:paraId="05E0EA50" w14:textId="77777777" w:rsidR="00F80201" w:rsidRPr="003536EA" w:rsidRDefault="00F80201" w:rsidP="00F80201">
            <w:pPr>
              <w:pStyle w:val="a9"/>
            </w:pPr>
            <w:r w:rsidRPr="003536EA">
              <w:t>НИС «Геофизик» - СВР</w:t>
            </w:r>
          </w:p>
        </w:tc>
        <w:tc>
          <w:tcPr>
            <w:tcW w:w="930" w:type="dxa"/>
            <w:tcBorders>
              <w:top w:val="nil"/>
              <w:left w:val="nil"/>
              <w:bottom w:val="single" w:sz="4" w:space="0" w:color="auto"/>
              <w:right w:val="single" w:sz="4" w:space="0" w:color="auto"/>
            </w:tcBorders>
            <w:shd w:val="clear" w:color="auto" w:fill="auto"/>
            <w:vAlign w:val="center"/>
            <w:hideMark/>
          </w:tcPr>
          <w:p w14:paraId="2089AE92" w14:textId="77777777" w:rsidR="00F80201" w:rsidRPr="003536EA" w:rsidRDefault="00F80201" w:rsidP="00F80201">
            <w:pPr>
              <w:pStyle w:val="a9"/>
            </w:pPr>
            <w:r w:rsidRPr="003536EA">
              <w:t>40</w:t>
            </w:r>
          </w:p>
        </w:tc>
        <w:tc>
          <w:tcPr>
            <w:tcW w:w="974" w:type="dxa"/>
            <w:tcBorders>
              <w:top w:val="nil"/>
              <w:left w:val="nil"/>
              <w:bottom w:val="single" w:sz="4" w:space="0" w:color="auto"/>
              <w:right w:val="single" w:sz="4" w:space="0" w:color="auto"/>
            </w:tcBorders>
            <w:shd w:val="clear" w:color="auto" w:fill="auto"/>
            <w:vAlign w:val="center"/>
            <w:hideMark/>
          </w:tcPr>
          <w:p w14:paraId="5CFAD0A8" w14:textId="77777777" w:rsidR="00F80201" w:rsidRPr="003536EA" w:rsidRDefault="00F80201" w:rsidP="00F80201">
            <w:pPr>
              <w:pStyle w:val="a9"/>
            </w:pPr>
            <w:r w:rsidRPr="003536EA">
              <w:t>5</w:t>
            </w:r>
          </w:p>
        </w:tc>
        <w:tc>
          <w:tcPr>
            <w:tcW w:w="789" w:type="dxa"/>
            <w:tcBorders>
              <w:top w:val="nil"/>
              <w:left w:val="nil"/>
              <w:bottom w:val="single" w:sz="4" w:space="0" w:color="auto"/>
              <w:right w:val="single" w:sz="4" w:space="0" w:color="auto"/>
            </w:tcBorders>
            <w:shd w:val="clear" w:color="auto" w:fill="auto"/>
            <w:vAlign w:val="center"/>
            <w:hideMark/>
          </w:tcPr>
          <w:p w14:paraId="1D23B106" w14:textId="77777777" w:rsidR="00F80201" w:rsidRPr="003536EA" w:rsidRDefault="00F80201" w:rsidP="00F80201">
            <w:pPr>
              <w:pStyle w:val="a9"/>
            </w:pPr>
            <w:r w:rsidRPr="003536EA">
              <w:t>150</w:t>
            </w:r>
          </w:p>
        </w:tc>
        <w:tc>
          <w:tcPr>
            <w:tcW w:w="1104" w:type="dxa"/>
            <w:tcBorders>
              <w:top w:val="nil"/>
              <w:left w:val="nil"/>
              <w:bottom w:val="single" w:sz="4" w:space="0" w:color="auto"/>
              <w:right w:val="single" w:sz="4" w:space="0" w:color="auto"/>
            </w:tcBorders>
            <w:shd w:val="clear" w:color="auto" w:fill="auto"/>
            <w:vAlign w:val="center"/>
            <w:hideMark/>
          </w:tcPr>
          <w:p w14:paraId="7D4AED8C" w14:textId="77777777" w:rsidR="00F80201" w:rsidRPr="003536EA" w:rsidRDefault="00F80201" w:rsidP="00F80201">
            <w:pPr>
              <w:pStyle w:val="a9"/>
            </w:pPr>
            <w:r w:rsidRPr="003536EA">
              <w:t>6,000</w:t>
            </w:r>
          </w:p>
        </w:tc>
        <w:tc>
          <w:tcPr>
            <w:tcW w:w="1235" w:type="dxa"/>
            <w:tcBorders>
              <w:top w:val="nil"/>
              <w:left w:val="nil"/>
              <w:bottom w:val="single" w:sz="4" w:space="0" w:color="auto"/>
              <w:right w:val="single" w:sz="4" w:space="0" w:color="auto"/>
            </w:tcBorders>
            <w:shd w:val="clear" w:color="auto" w:fill="auto"/>
            <w:vAlign w:val="center"/>
            <w:hideMark/>
          </w:tcPr>
          <w:p w14:paraId="3E8800CE" w14:textId="77777777" w:rsidR="00F80201" w:rsidRPr="003536EA" w:rsidRDefault="00F80201" w:rsidP="00F80201">
            <w:pPr>
              <w:pStyle w:val="a9"/>
            </w:pPr>
            <w:r w:rsidRPr="003536EA">
              <w:t>30,000</w:t>
            </w:r>
          </w:p>
        </w:tc>
        <w:tc>
          <w:tcPr>
            <w:tcW w:w="1104" w:type="dxa"/>
            <w:tcBorders>
              <w:top w:val="nil"/>
              <w:left w:val="nil"/>
              <w:bottom w:val="single" w:sz="4" w:space="0" w:color="auto"/>
              <w:right w:val="single" w:sz="4" w:space="0" w:color="auto"/>
            </w:tcBorders>
            <w:shd w:val="clear" w:color="auto" w:fill="auto"/>
            <w:vAlign w:val="center"/>
            <w:hideMark/>
          </w:tcPr>
          <w:p w14:paraId="0293BCBA" w14:textId="77777777" w:rsidR="00F80201" w:rsidRPr="003536EA" w:rsidRDefault="00F80201" w:rsidP="00F80201">
            <w:pPr>
              <w:pStyle w:val="a9"/>
            </w:pPr>
            <w:r w:rsidRPr="003536EA">
              <w:t>6,000</w:t>
            </w:r>
          </w:p>
        </w:tc>
        <w:tc>
          <w:tcPr>
            <w:tcW w:w="1235" w:type="dxa"/>
            <w:tcBorders>
              <w:top w:val="nil"/>
              <w:left w:val="nil"/>
              <w:bottom w:val="single" w:sz="4" w:space="0" w:color="auto"/>
              <w:right w:val="single" w:sz="4" w:space="0" w:color="auto"/>
            </w:tcBorders>
            <w:shd w:val="clear" w:color="auto" w:fill="auto"/>
            <w:vAlign w:val="center"/>
            <w:hideMark/>
          </w:tcPr>
          <w:p w14:paraId="78BBCF88" w14:textId="77777777" w:rsidR="00F80201" w:rsidRPr="003536EA" w:rsidRDefault="00F80201" w:rsidP="00F80201">
            <w:pPr>
              <w:pStyle w:val="a9"/>
            </w:pPr>
            <w:r w:rsidRPr="003536EA">
              <w:t>30,000</w:t>
            </w:r>
          </w:p>
        </w:tc>
      </w:tr>
      <w:tr w:rsidR="00F80201" w:rsidRPr="003536EA" w14:paraId="37BB9529" w14:textId="77777777" w:rsidTr="00F80201">
        <w:trPr>
          <w:trHeight w:val="300"/>
        </w:trPr>
        <w:tc>
          <w:tcPr>
            <w:tcW w:w="9786"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500700EE" w14:textId="77777777" w:rsidR="00F80201" w:rsidRPr="003536EA" w:rsidRDefault="00F80201" w:rsidP="00F80201">
            <w:pPr>
              <w:pStyle w:val="a9"/>
              <w:rPr>
                <w:b/>
                <w:i/>
              </w:rPr>
            </w:pPr>
            <w:r w:rsidRPr="003536EA">
              <w:rPr>
                <w:b/>
                <w:i/>
              </w:rPr>
              <w:t>Инженерно-геотехнические изыскания</w:t>
            </w:r>
          </w:p>
        </w:tc>
      </w:tr>
      <w:tr w:rsidR="00F80201" w:rsidRPr="003536EA" w14:paraId="43FADFE0" w14:textId="77777777" w:rsidTr="00F80201">
        <w:trPr>
          <w:trHeight w:val="510"/>
        </w:trPr>
        <w:tc>
          <w:tcPr>
            <w:tcW w:w="636" w:type="dxa"/>
            <w:tcBorders>
              <w:top w:val="nil"/>
              <w:left w:val="single" w:sz="4" w:space="0" w:color="auto"/>
              <w:bottom w:val="single" w:sz="4" w:space="0" w:color="auto"/>
              <w:right w:val="single" w:sz="4" w:space="0" w:color="auto"/>
            </w:tcBorders>
            <w:shd w:val="clear" w:color="auto" w:fill="auto"/>
            <w:vAlign w:val="center"/>
            <w:hideMark/>
          </w:tcPr>
          <w:p w14:paraId="3256128C" w14:textId="77777777" w:rsidR="00F80201" w:rsidRPr="003536EA" w:rsidRDefault="00F80201" w:rsidP="00F80201">
            <w:pPr>
              <w:pStyle w:val="a9"/>
            </w:pPr>
            <w:r w:rsidRPr="003536EA">
              <w:t>3</w:t>
            </w:r>
          </w:p>
        </w:tc>
        <w:tc>
          <w:tcPr>
            <w:tcW w:w="1779" w:type="dxa"/>
            <w:tcBorders>
              <w:top w:val="nil"/>
              <w:left w:val="nil"/>
              <w:bottom w:val="single" w:sz="4" w:space="0" w:color="auto"/>
              <w:right w:val="single" w:sz="4" w:space="0" w:color="auto"/>
            </w:tcBorders>
            <w:shd w:val="clear" w:color="auto" w:fill="auto"/>
            <w:vAlign w:val="center"/>
            <w:hideMark/>
          </w:tcPr>
          <w:p w14:paraId="2B1257BB" w14:textId="77777777" w:rsidR="00F80201" w:rsidRPr="003536EA" w:rsidRDefault="00F80201" w:rsidP="00F80201">
            <w:pPr>
              <w:pStyle w:val="a9"/>
            </w:pPr>
            <w:r w:rsidRPr="003536EA">
              <w:t>Буровое судно «Диабаз»</w:t>
            </w:r>
          </w:p>
        </w:tc>
        <w:tc>
          <w:tcPr>
            <w:tcW w:w="930" w:type="dxa"/>
            <w:tcBorders>
              <w:top w:val="nil"/>
              <w:left w:val="nil"/>
              <w:bottom w:val="single" w:sz="4" w:space="0" w:color="auto"/>
              <w:right w:val="single" w:sz="4" w:space="0" w:color="auto"/>
            </w:tcBorders>
            <w:shd w:val="clear" w:color="auto" w:fill="auto"/>
            <w:vAlign w:val="center"/>
            <w:hideMark/>
          </w:tcPr>
          <w:p w14:paraId="79BC76B9" w14:textId="77777777" w:rsidR="00F80201" w:rsidRPr="003536EA" w:rsidRDefault="00F80201" w:rsidP="00F80201">
            <w:pPr>
              <w:pStyle w:val="a9"/>
            </w:pPr>
            <w:r w:rsidRPr="003536EA">
              <w:t>32</w:t>
            </w:r>
          </w:p>
        </w:tc>
        <w:tc>
          <w:tcPr>
            <w:tcW w:w="974" w:type="dxa"/>
            <w:tcBorders>
              <w:top w:val="nil"/>
              <w:left w:val="nil"/>
              <w:bottom w:val="single" w:sz="4" w:space="0" w:color="auto"/>
              <w:right w:val="single" w:sz="4" w:space="0" w:color="auto"/>
            </w:tcBorders>
            <w:shd w:val="clear" w:color="auto" w:fill="auto"/>
            <w:vAlign w:val="center"/>
            <w:hideMark/>
          </w:tcPr>
          <w:p w14:paraId="4E239696" w14:textId="77777777" w:rsidR="00F80201" w:rsidRPr="003536EA" w:rsidRDefault="00F80201" w:rsidP="00F80201">
            <w:pPr>
              <w:pStyle w:val="a9"/>
            </w:pPr>
            <w:r w:rsidRPr="003536EA">
              <w:t>6</w:t>
            </w:r>
          </w:p>
        </w:tc>
        <w:tc>
          <w:tcPr>
            <w:tcW w:w="789" w:type="dxa"/>
            <w:tcBorders>
              <w:top w:val="nil"/>
              <w:left w:val="nil"/>
              <w:bottom w:val="single" w:sz="4" w:space="0" w:color="auto"/>
              <w:right w:val="single" w:sz="4" w:space="0" w:color="auto"/>
            </w:tcBorders>
            <w:shd w:val="clear" w:color="auto" w:fill="auto"/>
            <w:vAlign w:val="center"/>
            <w:hideMark/>
          </w:tcPr>
          <w:p w14:paraId="4654CA3D" w14:textId="77777777" w:rsidR="00F80201" w:rsidRPr="003536EA" w:rsidRDefault="00F80201" w:rsidP="00F80201">
            <w:pPr>
              <w:pStyle w:val="a9"/>
            </w:pPr>
            <w:r w:rsidRPr="003536EA">
              <w:t>150</w:t>
            </w:r>
          </w:p>
        </w:tc>
        <w:tc>
          <w:tcPr>
            <w:tcW w:w="1104" w:type="dxa"/>
            <w:tcBorders>
              <w:top w:val="nil"/>
              <w:left w:val="nil"/>
              <w:bottom w:val="single" w:sz="4" w:space="0" w:color="auto"/>
              <w:right w:val="single" w:sz="4" w:space="0" w:color="auto"/>
            </w:tcBorders>
            <w:shd w:val="clear" w:color="auto" w:fill="auto"/>
            <w:vAlign w:val="center"/>
            <w:hideMark/>
          </w:tcPr>
          <w:p w14:paraId="3DDF6685" w14:textId="77777777" w:rsidR="00F80201" w:rsidRPr="003536EA" w:rsidRDefault="00F80201" w:rsidP="00F80201">
            <w:pPr>
              <w:pStyle w:val="a9"/>
            </w:pPr>
            <w:r w:rsidRPr="003536EA">
              <w:t>4,800</w:t>
            </w:r>
          </w:p>
        </w:tc>
        <w:tc>
          <w:tcPr>
            <w:tcW w:w="1235" w:type="dxa"/>
            <w:tcBorders>
              <w:top w:val="nil"/>
              <w:left w:val="nil"/>
              <w:bottom w:val="single" w:sz="4" w:space="0" w:color="auto"/>
              <w:right w:val="single" w:sz="4" w:space="0" w:color="auto"/>
            </w:tcBorders>
            <w:shd w:val="clear" w:color="auto" w:fill="auto"/>
            <w:vAlign w:val="center"/>
            <w:hideMark/>
          </w:tcPr>
          <w:p w14:paraId="3E6CC66C" w14:textId="77777777" w:rsidR="00F80201" w:rsidRPr="003536EA" w:rsidRDefault="00F80201" w:rsidP="00F80201">
            <w:pPr>
              <w:pStyle w:val="a9"/>
            </w:pPr>
            <w:r w:rsidRPr="003536EA">
              <w:t>28,800</w:t>
            </w:r>
          </w:p>
        </w:tc>
        <w:tc>
          <w:tcPr>
            <w:tcW w:w="1104" w:type="dxa"/>
            <w:tcBorders>
              <w:top w:val="nil"/>
              <w:left w:val="nil"/>
              <w:bottom w:val="single" w:sz="4" w:space="0" w:color="auto"/>
              <w:right w:val="single" w:sz="4" w:space="0" w:color="auto"/>
            </w:tcBorders>
            <w:shd w:val="clear" w:color="auto" w:fill="auto"/>
            <w:vAlign w:val="center"/>
            <w:hideMark/>
          </w:tcPr>
          <w:p w14:paraId="6E04E95C" w14:textId="77777777" w:rsidR="00F80201" w:rsidRPr="003536EA" w:rsidRDefault="00F80201" w:rsidP="00F80201">
            <w:pPr>
              <w:pStyle w:val="a9"/>
            </w:pPr>
            <w:r w:rsidRPr="003536EA">
              <w:t>4,800</w:t>
            </w:r>
          </w:p>
        </w:tc>
        <w:tc>
          <w:tcPr>
            <w:tcW w:w="1235" w:type="dxa"/>
            <w:tcBorders>
              <w:top w:val="nil"/>
              <w:left w:val="nil"/>
              <w:bottom w:val="single" w:sz="4" w:space="0" w:color="auto"/>
              <w:right w:val="single" w:sz="4" w:space="0" w:color="auto"/>
            </w:tcBorders>
            <w:shd w:val="clear" w:color="auto" w:fill="auto"/>
            <w:vAlign w:val="center"/>
            <w:hideMark/>
          </w:tcPr>
          <w:p w14:paraId="4D795D3E" w14:textId="77777777" w:rsidR="00F80201" w:rsidRPr="003536EA" w:rsidRDefault="00F80201" w:rsidP="00F80201">
            <w:pPr>
              <w:pStyle w:val="a9"/>
            </w:pPr>
            <w:r w:rsidRPr="003536EA">
              <w:t>28,800</w:t>
            </w:r>
          </w:p>
        </w:tc>
      </w:tr>
      <w:tr w:rsidR="00F80201" w:rsidRPr="003536EA" w14:paraId="56F71F93" w14:textId="77777777" w:rsidTr="00F80201">
        <w:trPr>
          <w:trHeight w:val="300"/>
        </w:trPr>
        <w:tc>
          <w:tcPr>
            <w:tcW w:w="9786"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0A6B71BD" w14:textId="77777777" w:rsidR="00F80201" w:rsidRPr="003536EA" w:rsidRDefault="00F80201" w:rsidP="00F80201">
            <w:pPr>
              <w:pStyle w:val="a9"/>
              <w:rPr>
                <w:b/>
                <w:i/>
              </w:rPr>
            </w:pPr>
            <w:r w:rsidRPr="003536EA">
              <w:rPr>
                <w:b/>
                <w:i/>
              </w:rPr>
              <w:t>Инженерно-экологические и инженерно-гидрометеорологические изыскания</w:t>
            </w:r>
          </w:p>
        </w:tc>
      </w:tr>
      <w:tr w:rsidR="00F80201" w:rsidRPr="003536EA" w14:paraId="5C381436" w14:textId="77777777" w:rsidTr="00F80201">
        <w:trPr>
          <w:trHeight w:val="300"/>
        </w:trPr>
        <w:tc>
          <w:tcPr>
            <w:tcW w:w="636" w:type="dxa"/>
            <w:tcBorders>
              <w:top w:val="nil"/>
              <w:left w:val="single" w:sz="4" w:space="0" w:color="auto"/>
              <w:bottom w:val="single" w:sz="4" w:space="0" w:color="auto"/>
              <w:right w:val="single" w:sz="4" w:space="0" w:color="auto"/>
            </w:tcBorders>
            <w:shd w:val="clear" w:color="auto" w:fill="auto"/>
            <w:vAlign w:val="center"/>
            <w:hideMark/>
          </w:tcPr>
          <w:p w14:paraId="618321EB" w14:textId="77777777" w:rsidR="00F80201" w:rsidRPr="003536EA" w:rsidRDefault="00F80201" w:rsidP="00F80201">
            <w:pPr>
              <w:pStyle w:val="a9"/>
            </w:pPr>
            <w:r w:rsidRPr="003536EA">
              <w:t>4</w:t>
            </w:r>
          </w:p>
        </w:tc>
        <w:tc>
          <w:tcPr>
            <w:tcW w:w="1779" w:type="dxa"/>
            <w:tcBorders>
              <w:top w:val="nil"/>
              <w:left w:val="nil"/>
              <w:bottom w:val="single" w:sz="4" w:space="0" w:color="auto"/>
              <w:right w:val="single" w:sz="4" w:space="0" w:color="auto"/>
            </w:tcBorders>
            <w:shd w:val="clear" w:color="auto" w:fill="auto"/>
            <w:vAlign w:val="center"/>
            <w:hideMark/>
          </w:tcPr>
          <w:p w14:paraId="7EB91433" w14:textId="77777777" w:rsidR="00F80201" w:rsidRPr="003536EA" w:rsidRDefault="00F80201" w:rsidP="00F80201">
            <w:pPr>
              <w:pStyle w:val="a9"/>
            </w:pPr>
            <w:r w:rsidRPr="003536EA">
              <w:t>НИС «Геофизик»</w:t>
            </w:r>
          </w:p>
        </w:tc>
        <w:tc>
          <w:tcPr>
            <w:tcW w:w="930" w:type="dxa"/>
            <w:tcBorders>
              <w:top w:val="nil"/>
              <w:left w:val="nil"/>
              <w:bottom w:val="single" w:sz="4" w:space="0" w:color="auto"/>
              <w:right w:val="single" w:sz="4" w:space="0" w:color="auto"/>
            </w:tcBorders>
            <w:shd w:val="clear" w:color="auto" w:fill="auto"/>
            <w:vAlign w:val="center"/>
            <w:hideMark/>
          </w:tcPr>
          <w:p w14:paraId="1D48F4F2" w14:textId="77777777" w:rsidR="00F80201" w:rsidRPr="003536EA" w:rsidRDefault="00F80201" w:rsidP="00F80201">
            <w:pPr>
              <w:pStyle w:val="a9"/>
            </w:pPr>
            <w:r w:rsidRPr="003536EA">
              <w:t>32</w:t>
            </w:r>
          </w:p>
        </w:tc>
        <w:tc>
          <w:tcPr>
            <w:tcW w:w="974" w:type="dxa"/>
            <w:tcBorders>
              <w:top w:val="nil"/>
              <w:left w:val="nil"/>
              <w:bottom w:val="single" w:sz="4" w:space="0" w:color="auto"/>
              <w:right w:val="single" w:sz="4" w:space="0" w:color="auto"/>
            </w:tcBorders>
            <w:shd w:val="clear" w:color="auto" w:fill="auto"/>
            <w:vAlign w:val="center"/>
            <w:hideMark/>
          </w:tcPr>
          <w:p w14:paraId="12E9AA87" w14:textId="77777777" w:rsidR="00F80201" w:rsidRPr="003536EA" w:rsidRDefault="00F80201" w:rsidP="00F80201">
            <w:pPr>
              <w:pStyle w:val="a9"/>
            </w:pPr>
            <w:r w:rsidRPr="003536EA">
              <w:t>5</w:t>
            </w:r>
          </w:p>
        </w:tc>
        <w:tc>
          <w:tcPr>
            <w:tcW w:w="789" w:type="dxa"/>
            <w:tcBorders>
              <w:top w:val="nil"/>
              <w:left w:val="nil"/>
              <w:bottom w:val="single" w:sz="4" w:space="0" w:color="auto"/>
              <w:right w:val="single" w:sz="4" w:space="0" w:color="auto"/>
            </w:tcBorders>
            <w:shd w:val="clear" w:color="auto" w:fill="auto"/>
            <w:vAlign w:val="center"/>
            <w:hideMark/>
          </w:tcPr>
          <w:p w14:paraId="293FC2E1" w14:textId="77777777" w:rsidR="00F80201" w:rsidRPr="003536EA" w:rsidRDefault="00F80201" w:rsidP="00F80201">
            <w:pPr>
              <w:pStyle w:val="a9"/>
            </w:pPr>
            <w:r w:rsidRPr="003536EA">
              <w:t>150</w:t>
            </w:r>
          </w:p>
        </w:tc>
        <w:tc>
          <w:tcPr>
            <w:tcW w:w="1104" w:type="dxa"/>
            <w:tcBorders>
              <w:top w:val="nil"/>
              <w:left w:val="nil"/>
              <w:bottom w:val="single" w:sz="4" w:space="0" w:color="auto"/>
              <w:right w:val="single" w:sz="4" w:space="0" w:color="auto"/>
            </w:tcBorders>
            <w:shd w:val="clear" w:color="auto" w:fill="auto"/>
            <w:vAlign w:val="center"/>
            <w:hideMark/>
          </w:tcPr>
          <w:p w14:paraId="0E23F04F" w14:textId="77777777" w:rsidR="00F80201" w:rsidRPr="003536EA" w:rsidRDefault="00F80201" w:rsidP="00F80201">
            <w:pPr>
              <w:pStyle w:val="a9"/>
            </w:pPr>
            <w:r w:rsidRPr="003536EA">
              <w:t>4,800</w:t>
            </w:r>
          </w:p>
        </w:tc>
        <w:tc>
          <w:tcPr>
            <w:tcW w:w="1235" w:type="dxa"/>
            <w:tcBorders>
              <w:top w:val="nil"/>
              <w:left w:val="nil"/>
              <w:bottom w:val="single" w:sz="4" w:space="0" w:color="auto"/>
              <w:right w:val="single" w:sz="4" w:space="0" w:color="auto"/>
            </w:tcBorders>
            <w:shd w:val="clear" w:color="auto" w:fill="auto"/>
            <w:vAlign w:val="center"/>
            <w:hideMark/>
          </w:tcPr>
          <w:p w14:paraId="13C6AD84" w14:textId="77777777" w:rsidR="00F80201" w:rsidRPr="003536EA" w:rsidRDefault="00F80201" w:rsidP="00F80201">
            <w:pPr>
              <w:pStyle w:val="a9"/>
            </w:pPr>
            <w:r w:rsidRPr="003536EA">
              <w:t>24,000</w:t>
            </w:r>
          </w:p>
        </w:tc>
        <w:tc>
          <w:tcPr>
            <w:tcW w:w="1104" w:type="dxa"/>
            <w:tcBorders>
              <w:top w:val="nil"/>
              <w:left w:val="nil"/>
              <w:bottom w:val="single" w:sz="4" w:space="0" w:color="auto"/>
              <w:right w:val="single" w:sz="4" w:space="0" w:color="auto"/>
            </w:tcBorders>
            <w:shd w:val="clear" w:color="auto" w:fill="auto"/>
            <w:vAlign w:val="center"/>
            <w:hideMark/>
          </w:tcPr>
          <w:p w14:paraId="47FB57E0" w14:textId="77777777" w:rsidR="00F80201" w:rsidRPr="003536EA" w:rsidRDefault="00F80201" w:rsidP="00F80201">
            <w:pPr>
              <w:pStyle w:val="a9"/>
            </w:pPr>
            <w:r w:rsidRPr="003536EA">
              <w:t>4,800</w:t>
            </w:r>
          </w:p>
        </w:tc>
        <w:tc>
          <w:tcPr>
            <w:tcW w:w="1235" w:type="dxa"/>
            <w:tcBorders>
              <w:top w:val="nil"/>
              <w:left w:val="nil"/>
              <w:bottom w:val="single" w:sz="4" w:space="0" w:color="auto"/>
              <w:right w:val="single" w:sz="4" w:space="0" w:color="auto"/>
            </w:tcBorders>
            <w:shd w:val="clear" w:color="auto" w:fill="auto"/>
            <w:vAlign w:val="center"/>
            <w:hideMark/>
          </w:tcPr>
          <w:p w14:paraId="10670BB0" w14:textId="77777777" w:rsidR="00F80201" w:rsidRPr="003536EA" w:rsidRDefault="00F80201" w:rsidP="00F80201">
            <w:pPr>
              <w:pStyle w:val="a9"/>
            </w:pPr>
            <w:r w:rsidRPr="003536EA">
              <w:t>24,000</w:t>
            </w:r>
          </w:p>
        </w:tc>
      </w:tr>
      <w:tr w:rsidR="00F80201" w:rsidRPr="003536EA" w14:paraId="0C2C2E00" w14:textId="77777777" w:rsidTr="00F80201">
        <w:trPr>
          <w:trHeight w:val="285"/>
        </w:trPr>
        <w:tc>
          <w:tcPr>
            <w:tcW w:w="24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C3B13" w14:textId="77777777" w:rsidR="00F80201" w:rsidRPr="003536EA" w:rsidRDefault="00F80201" w:rsidP="00F80201">
            <w:pPr>
              <w:pStyle w:val="a9"/>
              <w:rPr>
                <w:b/>
              </w:rPr>
            </w:pPr>
            <w:r w:rsidRPr="003536EA">
              <w:rPr>
                <w:b/>
              </w:rPr>
              <w:t>Итого:</w:t>
            </w:r>
          </w:p>
        </w:tc>
        <w:tc>
          <w:tcPr>
            <w:tcW w:w="930" w:type="dxa"/>
            <w:tcBorders>
              <w:top w:val="nil"/>
              <w:left w:val="nil"/>
              <w:bottom w:val="single" w:sz="4" w:space="0" w:color="auto"/>
              <w:right w:val="single" w:sz="4" w:space="0" w:color="auto"/>
            </w:tcBorders>
            <w:shd w:val="clear" w:color="auto" w:fill="auto"/>
            <w:noWrap/>
            <w:vAlign w:val="bottom"/>
            <w:hideMark/>
          </w:tcPr>
          <w:p w14:paraId="4923317A" w14:textId="77777777" w:rsidR="00F80201" w:rsidRPr="003536EA" w:rsidRDefault="00F80201" w:rsidP="00F80201">
            <w:pPr>
              <w:pStyle w:val="a9"/>
              <w:rPr>
                <w:b/>
              </w:rPr>
            </w:pPr>
            <w:r w:rsidRPr="003536EA">
              <w:rPr>
                <w:b/>
              </w:rPr>
              <w:t> </w:t>
            </w:r>
          </w:p>
        </w:tc>
        <w:tc>
          <w:tcPr>
            <w:tcW w:w="974" w:type="dxa"/>
            <w:tcBorders>
              <w:top w:val="nil"/>
              <w:left w:val="nil"/>
              <w:bottom w:val="single" w:sz="4" w:space="0" w:color="auto"/>
              <w:right w:val="single" w:sz="4" w:space="0" w:color="auto"/>
            </w:tcBorders>
            <w:shd w:val="clear" w:color="auto" w:fill="auto"/>
            <w:noWrap/>
            <w:vAlign w:val="bottom"/>
            <w:hideMark/>
          </w:tcPr>
          <w:p w14:paraId="662DEC9C" w14:textId="77777777" w:rsidR="00F80201" w:rsidRPr="003536EA" w:rsidRDefault="00F80201" w:rsidP="00F80201">
            <w:pPr>
              <w:pStyle w:val="a9"/>
              <w:rPr>
                <w:b/>
              </w:rPr>
            </w:pPr>
            <w:r w:rsidRPr="003536EA">
              <w:rPr>
                <w:b/>
              </w:rPr>
              <w:t> </w:t>
            </w:r>
          </w:p>
        </w:tc>
        <w:tc>
          <w:tcPr>
            <w:tcW w:w="789" w:type="dxa"/>
            <w:tcBorders>
              <w:top w:val="nil"/>
              <w:left w:val="nil"/>
              <w:bottom w:val="single" w:sz="4" w:space="0" w:color="auto"/>
              <w:right w:val="single" w:sz="4" w:space="0" w:color="auto"/>
            </w:tcBorders>
            <w:shd w:val="clear" w:color="auto" w:fill="auto"/>
            <w:noWrap/>
            <w:vAlign w:val="bottom"/>
            <w:hideMark/>
          </w:tcPr>
          <w:p w14:paraId="0ADB0DF8" w14:textId="77777777" w:rsidR="00F80201" w:rsidRPr="003536EA" w:rsidRDefault="00F80201" w:rsidP="00F80201">
            <w:pPr>
              <w:pStyle w:val="a9"/>
              <w:rPr>
                <w:b/>
              </w:rPr>
            </w:pPr>
            <w:r w:rsidRPr="003536EA">
              <w:rPr>
                <w:b/>
              </w:rPr>
              <w:t> </w:t>
            </w:r>
          </w:p>
        </w:tc>
        <w:tc>
          <w:tcPr>
            <w:tcW w:w="1104" w:type="dxa"/>
            <w:tcBorders>
              <w:top w:val="nil"/>
              <w:left w:val="nil"/>
              <w:bottom w:val="single" w:sz="4" w:space="0" w:color="auto"/>
              <w:right w:val="single" w:sz="4" w:space="0" w:color="auto"/>
            </w:tcBorders>
            <w:shd w:val="clear" w:color="auto" w:fill="auto"/>
            <w:noWrap/>
            <w:vAlign w:val="bottom"/>
            <w:hideMark/>
          </w:tcPr>
          <w:p w14:paraId="10B388C9" w14:textId="77777777" w:rsidR="00F80201" w:rsidRPr="003536EA" w:rsidRDefault="00F80201" w:rsidP="00F80201">
            <w:pPr>
              <w:pStyle w:val="a9"/>
              <w:rPr>
                <w:b/>
              </w:rPr>
            </w:pPr>
            <w:r w:rsidRPr="003536EA">
              <w:rPr>
                <w:b/>
              </w:rPr>
              <w:t> </w:t>
            </w:r>
          </w:p>
        </w:tc>
        <w:tc>
          <w:tcPr>
            <w:tcW w:w="1235" w:type="dxa"/>
            <w:tcBorders>
              <w:top w:val="nil"/>
              <w:left w:val="nil"/>
              <w:bottom w:val="single" w:sz="4" w:space="0" w:color="auto"/>
              <w:right w:val="single" w:sz="4" w:space="0" w:color="auto"/>
            </w:tcBorders>
            <w:shd w:val="clear" w:color="auto" w:fill="auto"/>
            <w:noWrap/>
            <w:vAlign w:val="center"/>
            <w:hideMark/>
          </w:tcPr>
          <w:p w14:paraId="52934882" w14:textId="77777777" w:rsidR="00F80201" w:rsidRPr="003536EA" w:rsidRDefault="00F80201" w:rsidP="00F80201">
            <w:pPr>
              <w:pStyle w:val="a9"/>
              <w:rPr>
                <w:b/>
              </w:rPr>
            </w:pPr>
            <w:r w:rsidRPr="003536EA">
              <w:rPr>
                <w:b/>
              </w:rPr>
              <w:t>130,800</w:t>
            </w:r>
          </w:p>
        </w:tc>
        <w:tc>
          <w:tcPr>
            <w:tcW w:w="1104" w:type="dxa"/>
            <w:tcBorders>
              <w:top w:val="nil"/>
              <w:left w:val="nil"/>
              <w:bottom w:val="single" w:sz="4" w:space="0" w:color="auto"/>
              <w:right w:val="single" w:sz="4" w:space="0" w:color="auto"/>
            </w:tcBorders>
            <w:shd w:val="clear" w:color="auto" w:fill="auto"/>
            <w:noWrap/>
            <w:vAlign w:val="bottom"/>
            <w:hideMark/>
          </w:tcPr>
          <w:p w14:paraId="7751739F" w14:textId="77777777" w:rsidR="00F80201" w:rsidRPr="003536EA" w:rsidRDefault="00F80201" w:rsidP="00F80201">
            <w:pPr>
              <w:pStyle w:val="a9"/>
              <w:rPr>
                <w:b/>
              </w:rPr>
            </w:pPr>
            <w:r w:rsidRPr="003536EA">
              <w:rPr>
                <w:b/>
              </w:rPr>
              <w:t> </w:t>
            </w:r>
          </w:p>
        </w:tc>
        <w:tc>
          <w:tcPr>
            <w:tcW w:w="1235" w:type="dxa"/>
            <w:tcBorders>
              <w:top w:val="nil"/>
              <w:left w:val="nil"/>
              <w:bottom w:val="single" w:sz="4" w:space="0" w:color="auto"/>
              <w:right w:val="single" w:sz="4" w:space="0" w:color="auto"/>
            </w:tcBorders>
            <w:shd w:val="clear" w:color="auto" w:fill="auto"/>
            <w:noWrap/>
            <w:vAlign w:val="center"/>
            <w:hideMark/>
          </w:tcPr>
          <w:p w14:paraId="0ACD9725" w14:textId="77777777" w:rsidR="00F80201" w:rsidRPr="003536EA" w:rsidRDefault="00F80201" w:rsidP="00F80201">
            <w:pPr>
              <w:pStyle w:val="a9"/>
              <w:rPr>
                <w:b/>
              </w:rPr>
            </w:pPr>
            <w:r w:rsidRPr="003536EA">
              <w:rPr>
                <w:b/>
              </w:rPr>
              <w:t>130,800</w:t>
            </w:r>
          </w:p>
        </w:tc>
      </w:tr>
    </w:tbl>
    <w:p w14:paraId="49A9CFD0" w14:textId="77777777" w:rsidR="000F5591" w:rsidRPr="003536EA" w:rsidRDefault="000F5591" w:rsidP="00CD0ACA">
      <w:r w:rsidRPr="003536EA">
        <w:t>В соответствии с правилами Приложения IV МАРПОЛ 73/78 допускается сброс неизмельченных и необеззараженных сточных вод на расстоянии более 12 морских миль от ближайшего берега при условии, что накопленные в сборных танках сточные воды сбрасываются не мгновенно, а постепенно, когда судно находится в пути, имея скорость не менее 4 узлов.</w:t>
      </w:r>
      <w:r w:rsidR="00CD0ACA" w:rsidRPr="003536EA">
        <w:t xml:space="preserve"> Таким образом, при накоплении достаточного количества сточных вод НИС «Геофизик»</w:t>
      </w:r>
      <w:r w:rsidR="003D6C04" w:rsidRPr="003536EA">
        <w:t xml:space="preserve"> и</w:t>
      </w:r>
      <w:r w:rsidR="00700560" w:rsidRPr="003536EA">
        <w:t xml:space="preserve"> </w:t>
      </w:r>
      <w:r w:rsidR="003D6C04" w:rsidRPr="003536EA">
        <w:t>БС</w:t>
      </w:r>
      <w:r w:rsidR="00047B80" w:rsidRPr="003536EA">
        <w:t xml:space="preserve"> «Диабаз</w:t>
      </w:r>
      <w:r w:rsidR="00700560" w:rsidRPr="003536EA">
        <w:t xml:space="preserve">» </w:t>
      </w:r>
      <w:r w:rsidR="00CD0ACA" w:rsidRPr="003536EA">
        <w:t>буд</w:t>
      </w:r>
      <w:r w:rsidR="00700560" w:rsidRPr="003536EA">
        <w:t>у</w:t>
      </w:r>
      <w:r w:rsidR="00CD0ACA" w:rsidRPr="003536EA">
        <w:t>т выходить за границы 12-ти мильной зоны и производить сброс в соответствии с предписаниями МАРПОЛ 73/78.</w:t>
      </w:r>
    </w:p>
    <w:p w14:paraId="12962D3E" w14:textId="77777777" w:rsidR="000F5591" w:rsidRPr="003536EA" w:rsidRDefault="000F5591" w:rsidP="000F5591">
      <w:pPr>
        <w:keepLines/>
        <w:suppressAutoHyphens w:val="0"/>
      </w:pPr>
      <w:r w:rsidRPr="003536EA">
        <w:t>Данные по водопотреблению и водоотведению для всех судов и операций</w:t>
      </w:r>
      <w:r w:rsidR="006D6D00" w:rsidRPr="003536EA">
        <w:t xml:space="preserve"> видов изысканий </w:t>
      </w:r>
      <w:r w:rsidRPr="003536EA">
        <w:t>представлены в таблице 4.5-</w:t>
      </w:r>
      <w:r w:rsidR="00047B80" w:rsidRPr="003536EA">
        <w:t>8</w:t>
      </w:r>
      <w:r w:rsidRPr="003536EA">
        <w:t>.</w:t>
      </w:r>
    </w:p>
    <w:p w14:paraId="26524C5C" w14:textId="77777777" w:rsidR="000F5591" w:rsidRPr="003536EA" w:rsidRDefault="000F5591" w:rsidP="000F5591"/>
    <w:p w14:paraId="3E483F09" w14:textId="77777777" w:rsidR="000F5591" w:rsidRPr="003536EA" w:rsidRDefault="000F5591" w:rsidP="000F5591">
      <w:pPr>
        <w:keepLines/>
        <w:suppressAutoHyphens w:val="0"/>
        <w:sectPr w:rsidR="000F5591" w:rsidRPr="003536EA" w:rsidSect="00FB7801">
          <w:headerReference w:type="default" r:id="rId209"/>
          <w:footerReference w:type="default" r:id="rId210"/>
          <w:pgSz w:w="11906" w:h="16838"/>
          <w:pgMar w:top="1098" w:right="851" w:bottom="851" w:left="1418" w:header="567" w:footer="440" w:gutter="0"/>
          <w:cols w:space="708"/>
          <w:docGrid w:linePitch="360"/>
        </w:sectPr>
      </w:pPr>
    </w:p>
    <w:p w14:paraId="74A71F66" w14:textId="77777777" w:rsidR="000F5591" w:rsidRPr="003536EA" w:rsidRDefault="000F5591" w:rsidP="005106EF">
      <w:pPr>
        <w:pStyle w:val="a2"/>
      </w:pPr>
      <w:r w:rsidRPr="003536EA">
        <w:t xml:space="preserve">Баланс водопотребления и водоотведения </w:t>
      </w:r>
      <w:r w:rsidR="004E25D5" w:rsidRPr="003536EA">
        <w:t>по всем видам изысканий</w:t>
      </w:r>
    </w:p>
    <w:p w14:paraId="7A0621BA" w14:textId="320D179F" w:rsidR="000F5591" w:rsidRPr="003536EA" w:rsidRDefault="00F80201" w:rsidP="00F80201">
      <w:pPr>
        <w:ind w:firstLine="0"/>
        <w:jc w:val="center"/>
      </w:pPr>
      <w:r w:rsidRPr="003536EA">
        <w:rPr>
          <w:noProof/>
          <w:lang w:eastAsia="ru-RU"/>
        </w:rPr>
        <w:drawing>
          <wp:inline distT="0" distB="0" distL="0" distR="0" wp14:anchorId="7F32BDA4" wp14:editId="1A4682C7">
            <wp:extent cx="13884275" cy="3771302"/>
            <wp:effectExtent l="0" t="0" r="3175" b="63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3884275" cy="3771302"/>
                    </a:xfrm>
                    <a:prstGeom prst="rect">
                      <a:avLst/>
                    </a:prstGeom>
                    <a:noFill/>
                    <a:ln>
                      <a:noFill/>
                    </a:ln>
                  </pic:spPr>
                </pic:pic>
              </a:graphicData>
            </a:graphic>
          </wp:inline>
        </w:drawing>
      </w:r>
    </w:p>
    <w:p w14:paraId="5848D042" w14:textId="77777777" w:rsidR="002A259D" w:rsidRPr="003536EA" w:rsidRDefault="002A259D" w:rsidP="000F5591"/>
    <w:p w14:paraId="7C6A5F32" w14:textId="77777777" w:rsidR="000F5591" w:rsidRPr="003536EA" w:rsidRDefault="000F5591" w:rsidP="000F5591">
      <w:pPr>
        <w:sectPr w:rsidR="000F5591" w:rsidRPr="003536EA" w:rsidSect="00451393">
          <w:headerReference w:type="default" r:id="rId212"/>
          <w:footerReference w:type="default" r:id="rId213"/>
          <w:pgSz w:w="23814" w:h="16839" w:orient="landscape" w:code="8"/>
          <w:pgMar w:top="1418" w:right="1098" w:bottom="851" w:left="851" w:header="567" w:footer="440" w:gutter="0"/>
          <w:cols w:space="708"/>
          <w:docGrid w:linePitch="360"/>
        </w:sectPr>
      </w:pPr>
    </w:p>
    <w:p w14:paraId="17D2FE99" w14:textId="77777777" w:rsidR="000F5591" w:rsidRPr="003536EA" w:rsidRDefault="000F5591" w:rsidP="000F5591">
      <w:pPr>
        <w:pStyle w:val="8"/>
      </w:pPr>
      <w:bookmarkStart w:id="402" w:name="_Toc392060213"/>
      <w:bookmarkStart w:id="403" w:name="_Toc392104098"/>
      <w:bookmarkStart w:id="404" w:name="_Toc393553674"/>
      <w:bookmarkStart w:id="405" w:name="_Toc397103644"/>
      <w:bookmarkStart w:id="406" w:name="_Toc397104397"/>
      <w:bookmarkStart w:id="407" w:name="_Toc397676942"/>
      <w:bookmarkStart w:id="408" w:name="_Toc423284650"/>
      <w:bookmarkStart w:id="409" w:name="_Toc424600450"/>
      <w:bookmarkStart w:id="410" w:name="_Toc433410727"/>
      <w:bookmarkStart w:id="411" w:name="_Toc456302014"/>
      <w:bookmarkStart w:id="412" w:name="_Toc458506482"/>
      <w:r w:rsidRPr="003536EA">
        <w:t>Дождевые и штормовые воды</w:t>
      </w:r>
      <w:bookmarkEnd w:id="402"/>
      <w:bookmarkEnd w:id="403"/>
      <w:bookmarkEnd w:id="404"/>
      <w:bookmarkEnd w:id="405"/>
      <w:bookmarkEnd w:id="406"/>
      <w:bookmarkEnd w:id="407"/>
      <w:bookmarkEnd w:id="408"/>
      <w:bookmarkEnd w:id="409"/>
      <w:bookmarkEnd w:id="410"/>
      <w:bookmarkEnd w:id="411"/>
      <w:bookmarkEnd w:id="412"/>
    </w:p>
    <w:p w14:paraId="147DE9C2" w14:textId="77777777" w:rsidR="000F5591" w:rsidRPr="003536EA" w:rsidRDefault="000F5591" w:rsidP="000F5591">
      <w:r w:rsidRPr="003536EA">
        <w:t xml:space="preserve">Данная категория стоков образуется при выпадении атмосферных осадков на открытые палубные пространства, а также </w:t>
      </w:r>
      <w:proofErr w:type="spellStart"/>
      <w:r w:rsidRPr="003536EA">
        <w:t>захлёстов</w:t>
      </w:r>
      <w:proofErr w:type="spellEnd"/>
      <w:r w:rsidRPr="003536EA">
        <w:t xml:space="preserve"> палубы штормовыми волнами (рисунок 4.5-</w:t>
      </w:r>
      <w:r w:rsidR="004E25D5" w:rsidRPr="003536EA">
        <w:t>4</w:t>
      </w:r>
      <w:r w:rsidRPr="003536EA">
        <w:t>).</w:t>
      </w:r>
    </w:p>
    <w:p w14:paraId="3D7D7777" w14:textId="77777777" w:rsidR="000F5591" w:rsidRPr="003536EA" w:rsidRDefault="000F5591" w:rsidP="000F5591">
      <w:r w:rsidRPr="003536EA">
        <w:rPr>
          <w:noProof/>
          <w:lang w:eastAsia="ru-RU"/>
        </w:rPr>
        <w:drawing>
          <wp:inline distT="0" distB="0" distL="0" distR="0" wp14:anchorId="1222A042" wp14:editId="556AAF49">
            <wp:extent cx="4925265" cy="3264196"/>
            <wp:effectExtent l="0" t="0" r="8890" b="0"/>
            <wp:docPr id="48" name="Рисунок 48" descr="DSC_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_097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923235" cy="3262851"/>
                    </a:xfrm>
                    <a:prstGeom prst="rect">
                      <a:avLst/>
                    </a:prstGeom>
                    <a:noFill/>
                    <a:ln>
                      <a:noFill/>
                    </a:ln>
                  </pic:spPr>
                </pic:pic>
              </a:graphicData>
            </a:graphic>
          </wp:inline>
        </w:drawing>
      </w:r>
    </w:p>
    <w:p w14:paraId="115CEEB8" w14:textId="77777777" w:rsidR="000F5591" w:rsidRPr="003536EA" w:rsidRDefault="000F5591" w:rsidP="000772D2">
      <w:pPr>
        <w:pStyle w:val="a3"/>
      </w:pPr>
      <w:proofErr w:type="spellStart"/>
      <w:r w:rsidRPr="003536EA">
        <w:t>Захлест</w:t>
      </w:r>
      <w:proofErr w:type="spellEnd"/>
      <w:r w:rsidRPr="003536EA">
        <w:t xml:space="preserve"> палубы штормовыми волнами</w:t>
      </w:r>
    </w:p>
    <w:p w14:paraId="353EBE32" w14:textId="77777777" w:rsidR="000F5591" w:rsidRPr="003536EA" w:rsidRDefault="000F5591" w:rsidP="000F5591">
      <w:r w:rsidRPr="003536EA">
        <w:t xml:space="preserve">Отведение дождевых и штормовых стоков с незагрязненных участков палубы производится через шпигаты, предусмотренные </w:t>
      </w:r>
      <w:r w:rsidR="004E25D5" w:rsidRPr="003536EA">
        <w:t>конструкцией</w:t>
      </w:r>
      <w:r w:rsidRPr="003536EA">
        <w:t xml:space="preserve"> судов, в море без предварительной обработки, так как они считаются нормативно-чистыми. Объем отведения стоков зависит от погодных условий района работ и времени работы судна на участке и не поддается оценке.</w:t>
      </w:r>
    </w:p>
    <w:p w14:paraId="4313443A" w14:textId="77777777" w:rsidR="000F5591" w:rsidRPr="003536EA" w:rsidRDefault="000F5591" w:rsidP="000F5591">
      <w:r w:rsidRPr="003536EA">
        <w:t>Комплекс изыскательских работ не предполагает попадание нефтепродуктов и других загрязняющих веществ на палубы и открытые площадки судов. Соответственно, ливневые стоки, образующиеся на палубах, не будут загрязнены нефтепродуктами, маслами и другими загрязняющими веществами.</w:t>
      </w:r>
    </w:p>
    <w:p w14:paraId="552D4A86" w14:textId="77777777" w:rsidR="00C302D4" w:rsidRPr="003536EA" w:rsidRDefault="00C302D4" w:rsidP="005106EF">
      <w:pPr>
        <w:pStyle w:val="2"/>
      </w:pPr>
      <w:bookmarkStart w:id="413" w:name="_Toc30122182"/>
      <w:r w:rsidRPr="003536EA">
        <w:t>Воздействие на морскую биоту</w:t>
      </w:r>
      <w:bookmarkEnd w:id="413"/>
    </w:p>
    <w:p w14:paraId="4590CE45" w14:textId="77777777" w:rsidR="00331261" w:rsidRPr="003536EA" w:rsidRDefault="00331261" w:rsidP="00B0740D">
      <w:pPr>
        <w:pStyle w:val="30"/>
        <w:numPr>
          <w:ilvl w:val="2"/>
          <w:numId w:val="52"/>
        </w:numPr>
      </w:pPr>
      <w:bookmarkStart w:id="414" w:name="_Toc30122183"/>
      <w:r w:rsidRPr="003536EA">
        <w:t>Воздействие на водные биоресурсы</w:t>
      </w:r>
      <w:bookmarkEnd w:id="414"/>
    </w:p>
    <w:p w14:paraId="5F4613DE" w14:textId="77777777" w:rsidR="00185DF8" w:rsidRPr="003536EA" w:rsidRDefault="00185DF8" w:rsidP="00185DF8">
      <w:bookmarkStart w:id="415" w:name="_Toc374489024"/>
      <w:r w:rsidRPr="003536EA">
        <w:t xml:space="preserve">Летальное или прямое воздействие </w:t>
      </w:r>
      <w:proofErr w:type="spellStart"/>
      <w:r w:rsidRPr="003536EA">
        <w:t>пневмоисточников</w:t>
      </w:r>
      <w:proofErr w:type="spellEnd"/>
      <w:r w:rsidRPr="003536EA">
        <w:t xml:space="preserve">, применяемых в морской сейсморазведке, может наблюдаться в отношении пассивных сообществ гидробионтов, не обладающих достаточной бросковой скоростью для покидания опасной зоны. Это относится к фито-, зоопланктону, икре и личинкам рыб, а также отдельным группам донных животных. Интенсивность воздействия зависит от расстояния между организмом и </w:t>
      </w:r>
      <w:proofErr w:type="spellStart"/>
      <w:r w:rsidRPr="003536EA">
        <w:t>пневмоисточником</w:t>
      </w:r>
      <w:proofErr w:type="spellEnd"/>
      <w:r w:rsidRPr="003536EA">
        <w:t xml:space="preserve">, а также от мощности последнего. </w:t>
      </w:r>
    </w:p>
    <w:p w14:paraId="1E750D95" w14:textId="77777777" w:rsidR="00185DF8" w:rsidRPr="003536EA" w:rsidRDefault="00185DF8" w:rsidP="00185DF8">
      <w:r w:rsidRPr="003536EA">
        <w:t xml:space="preserve">Усугубляющими факторами для планктонных организмов является то, что основные скопления фитопланктона, зоопланктона, </w:t>
      </w:r>
      <w:proofErr w:type="spellStart"/>
      <w:r w:rsidRPr="003536EA">
        <w:t>ихтиопланктона</w:t>
      </w:r>
      <w:proofErr w:type="spellEnd"/>
      <w:r w:rsidRPr="003536EA">
        <w:t xml:space="preserve"> локализуются в верхнем </w:t>
      </w:r>
      <w:proofErr w:type="spellStart"/>
      <w:r w:rsidRPr="003536EA">
        <w:t>фотическом</w:t>
      </w:r>
      <w:proofErr w:type="spellEnd"/>
      <w:r w:rsidRPr="003536EA">
        <w:t xml:space="preserve"> слое, в котором обычно буксируются источники сейсмических сигналов. Помимо этого, сейсмические работы проводятся, как правило, в летний период – в период массового размножения и развития основных видов морской фауны.  </w:t>
      </w:r>
    </w:p>
    <w:p w14:paraId="0B96D01E" w14:textId="77777777" w:rsidR="00442266" w:rsidRPr="003536EA" w:rsidRDefault="00185DF8" w:rsidP="00185DF8">
      <w:r w:rsidRPr="003536EA">
        <w:t xml:space="preserve">Большинство работ, посвященных изучению влияния сейсмики на морскую биоту, свидетельствуют о локальном и кратковременном воздействии </w:t>
      </w:r>
      <w:proofErr w:type="spellStart"/>
      <w:r w:rsidRPr="003536EA">
        <w:t>пневмоисточников</w:t>
      </w:r>
      <w:proofErr w:type="spellEnd"/>
      <w:r w:rsidRPr="003536EA">
        <w:t xml:space="preserve"> на морские организмы в пределах радиуса летального воздействия до 5 м [Влияние на гидробионты…, 1995; Исследование воздействия…, 2005; Немчинова, 2007; Немчинова, </w:t>
      </w:r>
      <w:proofErr w:type="spellStart"/>
      <w:r w:rsidRPr="003536EA">
        <w:t>Мухаметова</w:t>
      </w:r>
      <w:proofErr w:type="spellEnd"/>
      <w:r w:rsidRPr="003536EA">
        <w:t>, 2007], максимум - до 10–12 м [</w:t>
      </w:r>
      <w:proofErr w:type="spellStart"/>
      <w:r w:rsidRPr="003536EA">
        <w:t>Kostyuchenko</w:t>
      </w:r>
      <w:proofErr w:type="spellEnd"/>
      <w:r w:rsidRPr="003536EA">
        <w:t xml:space="preserve">, 1973; </w:t>
      </w:r>
      <w:proofErr w:type="spellStart"/>
      <w:r w:rsidRPr="003536EA">
        <w:t>Корпакова</w:t>
      </w:r>
      <w:proofErr w:type="spellEnd"/>
      <w:r w:rsidRPr="003536EA">
        <w:t xml:space="preserve">, </w:t>
      </w:r>
      <w:proofErr w:type="spellStart"/>
      <w:r w:rsidRPr="003536EA">
        <w:t>Цыбульский</w:t>
      </w:r>
      <w:proofErr w:type="spellEnd"/>
      <w:r w:rsidRPr="003536EA">
        <w:t xml:space="preserve">, 2006; Экспертное заключение…, 1998]. Различные фаунистические группы зоопланктона (в том числе икра и личинки рыб) подвержены воздействию </w:t>
      </w:r>
      <w:proofErr w:type="spellStart"/>
      <w:r w:rsidRPr="003536EA">
        <w:t>пневмоисточников</w:t>
      </w:r>
      <w:proofErr w:type="spellEnd"/>
      <w:r w:rsidRPr="003536EA">
        <w:t xml:space="preserve"> в разной степени. Это предполагает отдельный расчет смертности для каждой группы, представленной в планктоне (см. ниже) [Методическое пособие по оценке…, 2016].</w:t>
      </w:r>
    </w:p>
    <w:p w14:paraId="33BAD136" w14:textId="77777777" w:rsidR="005575AB" w:rsidRPr="003536EA" w:rsidRDefault="005575AB" w:rsidP="005575AB">
      <w:pPr>
        <w:pStyle w:val="7"/>
      </w:pPr>
      <w:r w:rsidRPr="003536EA">
        <w:t xml:space="preserve">Воздействие на фито-, зоопланктон и </w:t>
      </w:r>
      <w:proofErr w:type="spellStart"/>
      <w:r w:rsidRPr="003536EA">
        <w:t>ихтиопланктон</w:t>
      </w:r>
      <w:proofErr w:type="spellEnd"/>
      <w:r w:rsidRPr="003536EA">
        <w:t xml:space="preserve"> </w:t>
      </w:r>
    </w:p>
    <w:p w14:paraId="20F8D4F1" w14:textId="77777777" w:rsidR="005575AB" w:rsidRPr="003536EA" w:rsidRDefault="005575AB" w:rsidP="005575AB">
      <w:r w:rsidRPr="003536EA">
        <w:t xml:space="preserve">При оценке воздействия </w:t>
      </w:r>
      <w:proofErr w:type="spellStart"/>
      <w:r w:rsidRPr="003536EA">
        <w:t>пневмоисточников</w:t>
      </w:r>
      <w:proofErr w:type="spellEnd"/>
      <w:r w:rsidRPr="003536EA">
        <w:t xml:space="preserve"> на водную биоту фитопланктон обычно не рассматривается как уязвимый компонент экосистемы, ввиду его высоких темпов размножения, высоких показателей естественной смертности и быстроты восстановления численности, а также значительных сезонных и межгодовых флуктуаций численности и биомассы [Влияние на гидробионты…, 1995]. Считается, что фитопланктон более устойчив к внешнему воздействию, чем зоопланктон. Отмечено также, что колониальные водоросли после воздействия ПИ, наоборот, начинают более интенсивно развиваться, и повышают свою численность [</w:t>
      </w:r>
      <w:proofErr w:type="spellStart"/>
      <w:r w:rsidRPr="003536EA">
        <w:t>Матишов</w:t>
      </w:r>
      <w:proofErr w:type="spellEnd"/>
      <w:r w:rsidRPr="003536EA">
        <w:t xml:space="preserve"> и др., 1999]. </w:t>
      </w:r>
    </w:p>
    <w:p w14:paraId="050DF09B" w14:textId="77777777" w:rsidR="005575AB" w:rsidRPr="003536EA" w:rsidRDefault="005575AB" w:rsidP="005575AB">
      <w:r w:rsidRPr="003536EA">
        <w:t xml:space="preserve">При исследовании влияния ПИ на фитопланктон Баренцева моря был сделан вывод об отсутствии влияния даже на минимальном расстоянии от </w:t>
      </w:r>
      <w:proofErr w:type="spellStart"/>
      <w:r w:rsidRPr="003536EA">
        <w:t>пневмоисточников</w:t>
      </w:r>
      <w:proofErr w:type="spellEnd"/>
      <w:r w:rsidRPr="003536EA">
        <w:t xml:space="preserve">. Видимых морфологических нарушений или ослабления свечения в хлоропластах нано- и микрофитопланктона в данных исследованиях не обнаружено [Оценка влияния…, 1989].  </w:t>
      </w:r>
    </w:p>
    <w:p w14:paraId="02D40FA0" w14:textId="77777777" w:rsidR="005575AB" w:rsidRPr="003536EA" w:rsidRDefault="005575AB" w:rsidP="005575AB">
      <w:r w:rsidRPr="003536EA">
        <w:t xml:space="preserve">Позднее, в сентябре 2003 г. стационарные эксперименты с установкой «ПИ Пульс-6М» были проведены </w:t>
      </w:r>
      <w:proofErr w:type="spellStart"/>
      <w:r w:rsidRPr="003536EA">
        <w:t>АзНИИРХ</w:t>
      </w:r>
      <w:proofErr w:type="spellEnd"/>
      <w:r w:rsidRPr="003536EA">
        <w:t xml:space="preserve"> в Черном море на базе НЭМБЦ «Большой </w:t>
      </w:r>
      <w:proofErr w:type="spellStart"/>
      <w:r w:rsidRPr="003536EA">
        <w:t>Утриш</w:t>
      </w:r>
      <w:proofErr w:type="spellEnd"/>
      <w:r w:rsidRPr="003536EA">
        <w:t>»; глубины — в пределах 4–6 м. Через 2 часа на расстоянии 1–2 м было отмечено сокращение числа видов с 14 до 7–6, исчезли сине-зеленые и золотистые водоросли, а общая численность фитопланктона по сравнению с контролем снизилась на 79,1–85,2%, на расстоянии 5 м — на 18,4%. Через трое суток численность фитопланктона на тех же расстояниях была ниже, чем в контроле, на 60,2–70,3%. Количество видов (6) на расстояниях 1 и 2 м было ниже на 53,8% [Оценка влияния…, 1989].</w:t>
      </w:r>
    </w:p>
    <w:p w14:paraId="1C683223" w14:textId="77777777" w:rsidR="005575AB" w:rsidRPr="003536EA" w:rsidRDefault="005575AB" w:rsidP="005575AB">
      <w:r w:rsidRPr="003536EA">
        <w:t xml:space="preserve">В октябре 2004 г. в Ейском заливе Азовского моря на акватории с глубинами 0,7… 1,7 м исследования </w:t>
      </w:r>
      <w:proofErr w:type="spellStart"/>
      <w:r w:rsidRPr="003536EA">
        <w:t>АзНИИРХ</w:t>
      </w:r>
      <w:proofErr w:type="spellEnd"/>
      <w:r w:rsidRPr="003536EA">
        <w:t xml:space="preserve"> были проведены с той же установкой из 5 ПИ общим объемом 9,5 л, но с длиной рабочей линии 4 м. В среднем по результатам двух опытов на разных участках залива снижение численности фитопланктона в точках 1, 5 и 10 м в среднем составило соответственно 42,6; 33,8 и 15,0%. При этом в точке 15 м численность микроводорослей оказалась на 10,4% выше исходной. Снижение общей биомассы фитопланктона в точках 1, 5, 10 и 15 м в среднем составило соответственно 75,3; 70,0; 43,5 и 2,7% [</w:t>
      </w:r>
      <w:proofErr w:type="spellStart"/>
      <w:r w:rsidRPr="003536EA">
        <w:t>Корпакова</w:t>
      </w:r>
      <w:proofErr w:type="spellEnd"/>
      <w:r w:rsidRPr="003536EA">
        <w:t xml:space="preserve">, </w:t>
      </w:r>
      <w:proofErr w:type="spellStart"/>
      <w:r w:rsidRPr="003536EA">
        <w:t>Цыбульский</w:t>
      </w:r>
      <w:proofErr w:type="spellEnd"/>
      <w:r w:rsidRPr="003536EA">
        <w:t xml:space="preserve">, 2006]. Более показательны данные о процентном соотношении живых и мертвых клеток в пробах. По данным двух экспериментов, доли погибших организмов фитопланктона в точках 1, 5, 10 и 15 м, за вычетом контроля (1%), в среднем составили соответственно 25,0; 18,5; 6,5 и 0,5% [Отчет о НИР…, 2004; </w:t>
      </w:r>
      <w:proofErr w:type="spellStart"/>
      <w:r w:rsidRPr="003536EA">
        <w:t>Корпакова</w:t>
      </w:r>
      <w:proofErr w:type="spellEnd"/>
      <w:r w:rsidRPr="003536EA">
        <w:t xml:space="preserve">, </w:t>
      </w:r>
      <w:proofErr w:type="spellStart"/>
      <w:r w:rsidRPr="003536EA">
        <w:t>Цыбульский</w:t>
      </w:r>
      <w:proofErr w:type="spellEnd"/>
      <w:r w:rsidRPr="003536EA">
        <w:t xml:space="preserve">, 2006]. Т.е. в пределах радиуса 10 м от ПИ наблюдалась дополнительная смертность фитопланктона в результате воздействия ПИ. Эти данные позволяют провести расчет потери </w:t>
      </w:r>
      <w:proofErr w:type="spellStart"/>
      <w:r w:rsidRPr="003536EA">
        <w:t>рыбопродукции</w:t>
      </w:r>
      <w:proofErr w:type="spellEnd"/>
      <w:r w:rsidRPr="003536EA">
        <w:t xml:space="preserve"> от гибели фитопланктона в короткой трофической цепи – «фитопланктон→ рыбы-фитофаги» [Оценка воздействия…, 2003; Отчет о НИР…, 2004].  Расчет потерь фитопланктона можно проводить по аналогии с таковыми для пищевой цепи «зоопланктон → рыбы-</w:t>
      </w:r>
      <w:proofErr w:type="spellStart"/>
      <w:r w:rsidRPr="003536EA">
        <w:t>планктофаги</w:t>
      </w:r>
      <w:proofErr w:type="spellEnd"/>
      <w:r w:rsidRPr="003536EA">
        <w:t xml:space="preserve">». В этом случае рекомендовано использовать данные о доле гибнущих организмов (ДГО) полученным по результатам двух проведенных </w:t>
      </w:r>
      <w:proofErr w:type="spellStart"/>
      <w:r w:rsidRPr="003536EA">
        <w:t>АзНИИРХ</w:t>
      </w:r>
      <w:proofErr w:type="spellEnd"/>
      <w:r w:rsidRPr="003536EA">
        <w:t xml:space="preserve"> экспериментов с установкой ПИ «Пульс-6М» в Ейском заливе Азовского моря [Отчет о НИР…, 2004; </w:t>
      </w:r>
      <w:proofErr w:type="spellStart"/>
      <w:r w:rsidRPr="003536EA">
        <w:t>Корпакова</w:t>
      </w:r>
      <w:proofErr w:type="spellEnd"/>
      <w:r w:rsidRPr="003536EA">
        <w:t xml:space="preserve">, </w:t>
      </w:r>
      <w:proofErr w:type="spellStart"/>
      <w:r w:rsidRPr="003536EA">
        <w:t>Цыбульский</w:t>
      </w:r>
      <w:proofErr w:type="spellEnd"/>
      <w:r w:rsidRPr="003536EA">
        <w:t xml:space="preserve">, 2006]. Для мелководья с глубинами 0,6–1,7 м, где воздействие </w:t>
      </w:r>
      <w:proofErr w:type="spellStart"/>
      <w:r w:rsidRPr="003536EA">
        <w:t>пневмоисточников</w:t>
      </w:r>
      <w:proofErr w:type="spellEnd"/>
      <w:r w:rsidRPr="003536EA">
        <w:t xml:space="preserve"> усиливается многократным отражением упругих волн от дна и поверхности воды, k = 0,19 и s = 0,05. При ослаблении фактора отражения на «глубокой» воде, ориентировочные величины этих коэффициентов для фитопланктона до проведения новых исследований могут быть приняты: k = 0,18 и s = 0,04. </w:t>
      </w:r>
    </w:p>
    <w:p w14:paraId="6458275B" w14:textId="77777777" w:rsidR="005575AB" w:rsidRPr="003536EA" w:rsidRDefault="005575AB" w:rsidP="005575AB">
      <w:r w:rsidRPr="003536EA">
        <w:t xml:space="preserve">Наиболее ранние исследования воздействия невзрывных источников на зоопланктон относятся к 1968 г. Они проведены на </w:t>
      </w:r>
      <w:proofErr w:type="spellStart"/>
      <w:r w:rsidRPr="003536EA">
        <w:t>Куринском</w:t>
      </w:r>
      <w:proofErr w:type="spellEnd"/>
      <w:r w:rsidRPr="003536EA">
        <w:t xml:space="preserve"> экспериментальном заводе с одиночным источником объемом 5 л [</w:t>
      </w:r>
      <w:proofErr w:type="spellStart"/>
      <w:r w:rsidRPr="003536EA">
        <w:t>Векилов</w:t>
      </w:r>
      <w:proofErr w:type="spellEnd"/>
      <w:r w:rsidRPr="003536EA">
        <w:t xml:space="preserve"> и др., 1971]. В качестве экспериментальных объектов были выбраны планктонные рачки дафнии. Результаты эксперимента показали 100%-</w:t>
      </w:r>
      <w:proofErr w:type="spellStart"/>
      <w:r w:rsidRPr="003536EA">
        <w:t>ную</w:t>
      </w:r>
      <w:proofErr w:type="spellEnd"/>
      <w:r w:rsidRPr="003536EA">
        <w:t xml:space="preserve"> гибель рачков в радиусе 2 м. </w:t>
      </w:r>
    </w:p>
    <w:p w14:paraId="24EAB935" w14:textId="77777777" w:rsidR="005575AB" w:rsidRPr="003536EA" w:rsidRDefault="005575AB" w:rsidP="005575AB">
      <w:r w:rsidRPr="003536EA">
        <w:t xml:space="preserve">В 1988 г. были проведены эксперименты на личинках краба </w:t>
      </w:r>
      <w:proofErr w:type="spellStart"/>
      <w:r w:rsidRPr="003536EA">
        <w:t>Metacarcinus</w:t>
      </w:r>
      <w:proofErr w:type="spellEnd"/>
      <w:r w:rsidRPr="003536EA">
        <w:t xml:space="preserve"> </w:t>
      </w:r>
      <w:proofErr w:type="spellStart"/>
      <w:r w:rsidRPr="003536EA">
        <w:t>magister</w:t>
      </w:r>
      <w:proofErr w:type="spellEnd"/>
      <w:r w:rsidRPr="003536EA">
        <w:t xml:space="preserve">, которые показали, что на ранних стадиях личинки </w:t>
      </w:r>
      <w:proofErr w:type="spellStart"/>
      <w:r w:rsidRPr="003536EA">
        <w:t>zoea</w:t>
      </w:r>
      <w:proofErr w:type="spellEnd"/>
      <w:r w:rsidRPr="003536EA">
        <w:t xml:space="preserve"> подвержены воздействию </w:t>
      </w:r>
      <w:proofErr w:type="spellStart"/>
      <w:r w:rsidRPr="003536EA">
        <w:t>пневмоисточники</w:t>
      </w:r>
      <w:proofErr w:type="spellEnd"/>
      <w:r w:rsidRPr="003536EA">
        <w:t xml:space="preserve"> объемом 13,8 л со звуковым давлением до 231 дБ </w:t>
      </w:r>
      <w:proofErr w:type="spellStart"/>
      <w:r w:rsidRPr="003536EA">
        <w:t>отн</w:t>
      </w:r>
      <w:proofErr w:type="spellEnd"/>
      <w:r w:rsidRPr="003536EA">
        <w:t xml:space="preserve">. 1 </w:t>
      </w:r>
      <w:proofErr w:type="spellStart"/>
      <w:r w:rsidRPr="003536EA">
        <w:t>мкПа</w:t>
      </w:r>
      <w:proofErr w:type="spellEnd"/>
      <w:r w:rsidRPr="003536EA">
        <w:t xml:space="preserve">. Авторы не обнаружили значительных повреждений далее 1 м от источника. </w:t>
      </w:r>
    </w:p>
    <w:p w14:paraId="5BCFF65A" w14:textId="77777777" w:rsidR="005575AB" w:rsidRPr="003536EA" w:rsidRDefault="005575AB" w:rsidP="005575AB">
      <w:r w:rsidRPr="003536EA">
        <w:t xml:space="preserve">В 1989–1990 гг. ПИНРО проводил исследования по выяснению степени влияния </w:t>
      </w:r>
      <w:proofErr w:type="spellStart"/>
      <w:r w:rsidRPr="003536EA">
        <w:t>сейсмосигналов</w:t>
      </w:r>
      <w:proofErr w:type="spellEnd"/>
      <w:r w:rsidRPr="003536EA">
        <w:t xml:space="preserve"> на гидробионтов различных систематических групп [</w:t>
      </w:r>
      <w:proofErr w:type="spellStart"/>
      <w:r w:rsidRPr="003536EA">
        <w:t>Kosheleva</w:t>
      </w:r>
      <w:proofErr w:type="spellEnd"/>
      <w:r w:rsidRPr="003536EA">
        <w:t xml:space="preserve">, 1992]. При проведении эксперимента использовали </w:t>
      </w:r>
      <w:proofErr w:type="spellStart"/>
      <w:r w:rsidRPr="003536EA">
        <w:t>пневмоизлучатели</w:t>
      </w:r>
      <w:proofErr w:type="spellEnd"/>
      <w:r w:rsidRPr="003536EA">
        <w:t xml:space="preserve"> типа «Пульс 1А», и его зарубежный аналог «</w:t>
      </w:r>
      <w:proofErr w:type="spellStart"/>
      <w:r w:rsidRPr="003536EA">
        <w:t>Bolt</w:t>
      </w:r>
      <w:proofErr w:type="spellEnd"/>
      <w:r w:rsidRPr="003536EA">
        <w:t xml:space="preserve"> 1900» (США). В качестве объектов исследований были выбраны рыбы, ракообразные (</w:t>
      </w:r>
      <w:proofErr w:type="spellStart"/>
      <w:r w:rsidRPr="003536EA">
        <w:t>Gammarus</w:t>
      </w:r>
      <w:proofErr w:type="spellEnd"/>
      <w:r w:rsidRPr="003536EA">
        <w:t xml:space="preserve"> </w:t>
      </w:r>
      <w:proofErr w:type="spellStart"/>
      <w:r w:rsidRPr="003536EA">
        <w:t>locustus</w:t>
      </w:r>
      <w:proofErr w:type="spellEnd"/>
      <w:r w:rsidRPr="003536EA">
        <w:t>), моллюски, фитопланктон, зоопланктон (</w:t>
      </w:r>
      <w:proofErr w:type="spellStart"/>
      <w:r w:rsidRPr="003536EA">
        <w:t>Calanus</w:t>
      </w:r>
      <w:proofErr w:type="spellEnd"/>
      <w:r w:rsidRPr="003536EA">
        <w:t xml:space="preserve">, </w:t>
      </w:r>
      <w:proofErr w:type="spellStart"/>
      <w:r w:rsidRPr="003536EA">
        <w:t>Paracalanus</w:t>
      </w:r>
      <w:proofErr w:type="spellEnd"/>
      <w:r w:rsidRPr="003536EA">
        <w:t xml:space="preserve">) и </w:t>
      </w:r>
      <w:proofErr w:type="spellStart"/>
      <w:r w:rsidRPr="003536EA">
        <w:t>ихтиопланктон</w:t>
      </w:r>
      <w:proofErr w:type="spellEnd"/>
      <w:r w:rsidRPr="003536EA">
        <w:t xml:space="preserve"> (икра и личинки морской камбалы). В результате работ не было выявлено массовой гибели зоопланктона в зоне расположения группового </w:t>
      </w:r>
      <w:proofErr w:type="spellStart"/>
      <w:r w:rsidRPr="003536EA">
        <w:t>пневмоисточника</w:t>
      </w:r>
      <w:proofErr w:type="spellEnd"/>
      <w:r w:rsidRPr="003536EA">
        <w:t xml:space="preserve">. И только на расстоянии ближе 1,5 м воздействие проявлялось в изменении придатков тела копепод. Доля поврежденных особей составила не более 5–7%. </w:t>
      </w:r>
    </w:p>
    <w:p w14:paraId="542ABB34" w14:textId="77777777" w:rsidR="005575AB" w:rsidRPr="003536EA" w:rsidRDefault="005575AB" w:rsidP="005575AB">
      <w:r w:rsidRPr="003536EA">
        <w:t>К работам, в результате которых не было выявлено значимого воздействия  на популяционную структуру гидробионтов можно отнести исследования Мак-</w:t>
      </w:r>
      <w:proofErr w:type="spellStart"/>
      <w:r w:rsidRPr="003536EA">
        <w:t>Коули</w:t>
      </w:r>
      <w:proofErr w:type="spellEnd"/>
      <w:r w:rsidRPr="003536EA">
        <w:t xml:space="preserve"> [</w:t>
      </w:r>
      <w:proofErr w:type="spellStart"/>
      <w:r w:rsidRPr="003536EA">
        <w:t>McCauley</w:t>
      </w:r>
      <w:proofErr w:type="spellEnd"/>
      <w:r w:rsidRPr="003536EA">
        <w:t>, 1994], которым произведён расчет количества личинок рыб, в частности северного тунца (</w:t>
      </w:r>
      <w:proofErr w:type="spellStart"/>
      <w:r w:rsidRPr="003536EA">
        <w:t>Thunnus</w:t>
      </w:r>
      <w:proofErr w:type="spellEnd"/>
      <w:r w:rsidRPr="003536EA">
        <w:t xml:space="preserve"> </w:t>
      </w:r>
      <w:proofErr w:type="spellStart"/>
      <w:r w:rsidRPr="003536EA">
        <w:t>maccoyii</w:t>
      </w:r>
      <w:proofErr w:type="spellEnd"/>
      <w:r w:rsidRPr="003536EA">
        <w:t xml:space="preserve">), погибших при воздействии </w:t>
      </w:r>
      <w:proofErr w:type="spellStart"/>
      <w:r w:rsidRPr="003536EA">
        <w:t>пневмоисточников</w:t>
      </w:r>
      <w:proofErr w:type="spellEnd"/>
      <w:r w:rsidRPr="003536EA">
        <w:t xml:space="preserve"> во время сейсмопрофилирования на глубине 10 м. Такие же расчеты приведены для планктонных личинок креветок и личинок омара. В данном случае условно были выбраны наихудшие условия - период нереста и наибольшая численность популяции, радиус воздействия на личинок — до 10 м, расстояние по траверзу — 100 км, использована батарея (линия) </w:t>
      </w:r>
      <w:proofErr w:type="spellStart"/>
      <w:r w:rsidRPr="003536EA">
        <w:t>пневмоисточников</w:t>
      </w:r>
      <w:proofErr w:type="spellEnd"/>
      <w:r w:rsidRPr="003536EA">
        <w:t xml:space="preserve"> длиной 10 м, «выстрелы» производились через каждые 25 м. Однако даже при таких условиях количество погибших личинок составило меньше 1% от общей их численности в 20-метровом слое. </w:t>
      </w:r>
    </w:p>
    <w:p w14:paraId="065C91EF" w14:textId="77777777" w:rsidR="005575AB" w:rsidRPr="003536EA" w:rsidRDefault="005575AB" w:rsidP="005575AB">
      <w:r w:rsidRPr="003536EA">
        <w:t xml:space="preserve">В информационно-справочном пособии за 1995 г. приведены данные М.М. </w:t>
      </w:r>
      <w:proofErr w:type="spellStart"/>
      <w:r w:rsidRPr="003536EA">
        <w:t>Хлопникова</w:t>
      </w:r>
      <w:proofErr w:type="spellEnd"/>
      <w:r w:rsidRPr="003536EA">
        <w:t xml:space="preserve"> (</w:t>
      </w:r>
      <w:proofErr w:type="spellStart"/>
      <w:r w:rsidRPr="003536EA">
        <w:t>АтлантНИРО</w:t>
      </w:r>
      <w:proofErr w:type="spellEnd"/>
      <w:r w:rsidRPr="003536EA">
        <w:t xml:space="preserve">) об экспериментах на гидробионтах Балтийского моря с использованием ПИ объемом 5 дм3 [Влияние на гидробионты..., 1995]. В данных работах подопытные животные помещались в садках на глубину 1 и 3 м. Гидробионты были представлены зоопланктоном (коловратки </w:t>
      </w:r>
      <w:proofErr w:type="spellStart"/>
      <w:r w:rsidRPr="003536EA">
        <w:t>Keratella</w:t>
      </w:r>
      <w:proofErr w:type="spellEnd"/>
      <w:r w:rsidRPr="003536EA">
        <w:t xml:space="preserve"> </w:t>
      </w:r>
      <w:proofErr w:type="spellStart"/>
      <w:r w:rsidRPr="003536EA">
        <w:t>quadrata</w:t>
      </w:r>
      <w:proofErr w:type="spellEnd"/>
      <w:r w:rsidRPr="003536EA">
        <w:t xml:space="preserve">, K. </w:t>
      </w:r>
      <w:proofErr w:type="spellStart"/>
      <w:r w:rsidRPr="003536EA">
        <w:t>cochlearis</w:t>
      </w:r>
      <w:proofErr w:type="spellEnd"/>
      <w:r w:rsidRPr="003536EA">
        <w:t xml:space="preserve">, </w:t>
      </w:r>
      <w:proofErr w:type="spellStart"/>
      <w:r w:rsidRPr="003536EA">
        <w:t>Brachionus</w:t>
      </w:r>
      <w:proofErr w:type="spellEnd"/>
      <w:r w:rsidRPr="003536EA">
        <w:t xml:space="preserve"> </w:t>
      </w:r>
      <w:proofErr w:type="spellStart"/>
      <w:r w:rsidRPr="003536EA">
        <w:t>angularis</w:t>
      </w:r>
      <w:proofErr w:type="spellEnd"/>
      <w:r w:rsidRPr="003536EA">
        <w:t xml:space="preserve">, </w:t>
      </w:r>
      <w:proofErr w:type="spellStart"/>
      <w:r w:rsidRPr="003536EA">
        <w:t>Synchaeta</w:t>
      </w:r>
      <w:proofErr w:type="spellEnd"/>
      <w:r w:rsidRPr="003536EA">
        <w:t xml:space="preserve"> </w:t>
      </w:r>
      <w:proofErr w:type="spellStart"/>
      <w:r w:rsidRPr="003536EA">
        <w:t>sp</w:t>
      </w:r>
      <w:proofErr w:type="spellEnd"/>
      <w:r w:rsidRPr="003536EA">
        <w:t xml:space="preserve">. и копеподы </w:t>
      </w:r>
      <w:proofErr w:type="spellStart"/>
      <w:r w:rsidRPr="003536EA">
        <w:t>Eurytemora</w:t>
      </w:r>
      <w:proofErr w:type="spellEnd"/>
      <w:r w:rsidRPr="003536EA">
        <w:t xml:space="preserve"> </w:t>
      </w:r>
      <w:proofErr w:type="spellStart"/>
      <w:r w:rsidRPr="003536EA">
        <w:t>affinis</w:t>
      </w:r>
      <w:proofErr w:type="spellEnd"/>
      <w:r w:rsidRPr="003536EA">
        <w:t xml:space="preserve">, </w:t>
      </w:r>
      <w:proofErr w:type="spellStart"/>
      <w:r w:rsidRPr="003536EA">
        <w:t>Acartia</w:t>
      </w:r>
      <w:proofErr w:type="spellEnd"/>
      <w:r w:rsidRPr="003536EA">
        <w:t xml:space="preserve"> </w:t>
      </w:r>
      <w:proofErr w:type="spellStart"/>
      <w:r w:rsidRPr="003536EA">
        <w:t>biffilosa</w:t>
      </w:r>
      <w:proofErr w:type="spellEnd"/>
      <w:r w:rsidRPr="003536EA">
        <w:t xml:space="preserve">), зообентосом (полихеты и моллюски), </w:t>
      </w:r>
      <w:proofErr w:type="spellStart"/>
      <w:r w:rsidRPr="003536EA">
        <w:t>нектобентосом</w:t>
      </w:r>
      <w:proofErr w:type="spellEnd"/>
      <w:r w:rsidRPr="003536EA">
        <w:t xml:space="preserve"> (</w:t>
      </w:r>
      <w:proofErr w:type="spellStart"/>
      <w:r w:rsidRPr="003536EA">
        <w:t>мизиды</w:t>
      </w:r>
      <w:proofErr w:type="spellEnd"/>
      <w:r w:rsidRPr="003536EA">
        <w:t xml:space="preserve"> </w:t>
      </w:r>
      <w:proofErr w:type="spellStart"/>
      <w:r w:rsidRPr="003536EA">
        <w:t>Neomysis</w:t>
      </w:r>
      <w:proofErr w:type="spellEnd"/>
      <w:r w:rsidRPr="003536EA">
        <w:t xml:space="preserve"> </w:t>
      </w:r>
      <w:proofErr w:type="spellStart"/>
      <w:r w:rsidRPr="003536EA">
        <w:t>vulgaris</w:t>
      </w:r>
      <w:proofErr w:type="spellEnd"/>
      <w:r w:rsidRPr="003536EA">
        <w:t xml:space="preserve">). Среди копепод присутствовали все возрастные группы. </w:t>
      </w:r>
      <w:proofErr w:type="spellStart"/>
      <w:r w:rsidRPr="003536EA">
        <w:t>Науплиальные</w:t>
      </w:r>
      <w:proofErr w:type="spellEnd"/>
      <w:r w:rsidRPr="003536EA">
        <w:t xml:space="preserve"> и младшие </w:t>
      </w:r>
      <w:proofErr w:type="spellStart"/>
      <w:r w:rsidRPr="003536EA">
        <w:t>копеподитные</w:t>
      </w:r>
      <w:proofErr w:type="spellEnd"/>
      <w:r w:rsidRPr="003536EA">
        <w:t xml:space="preserve"> стадии практически не испытывали воздействие </w:t>
      </w:r>
      <w:proofErr w:type="spellStart"/>
      <w:r w:rsidRPr="003536EA">
        <w:t>пневмоудара</w:t>
      </w:r>
      <w:proofErr w:type="spellEnd"/>
      <w:r w:rsidRPr="003536EA">
        <w:t xml:space="preserve">. Их смертность в контроле и опыте была примерно одинаковой. То же самое наблюдалось в отношении самцов </w:t>
      </w:r>
      <w:proofErr w:type="spellStart"/>
      <w:r w:rsidRPr="003536EA">
        <w:t>эвритеморы</w:t>
      </w:r>
      <w:proofErr w:type="spellEnd"/>
      <w:r w:rsidRPr="003536EA">
        <w:t xml:space="preserve">. Смертность половозрелых самок этого рода была более высокой, достигая на удалении 1 м от ПИ 27% и на удалении 3 м — 7% (контроль 3%). Повышенная смертность отмечена у </w:t>
      </w:r>
      <w:proofErr w:type="spellStart"/>
      <w:r w:rsidRPr="003536EA">
        <w:t>акарций</w:t>
      </w:r>
      <w:proofErr w:type="spellEnd"/>
      <w:r w:rsidRPr="003536EA">
        <w:t xml:space="preserve">: 22% на удалении 1 м и 17% на удалении 3 м (контроль 3%). Смертность </w:t>
      </w:r>
      <w:proofErr w:type="spellStart"/>
      <w:r w:rsidRPr="003536EA">
        <w:t>мизид</w:t>
      </w:r>
      <w:proofErr w:type="spellEnd"/>
      <w:r w:rsidRPr="003536EA">
        <w:t xml:space="preserve"> и коловраток в контроле и опыте практически не отличалась. </w:t>
      </w:r>
    </w:p>
    <w:p w14:paraId="285741B6" w14:textId="77777777" w:rsidR="005575AB" w:rsidRPr="003536EA" w:rsidRDefault="005575AB" w:rsidP="005575AB">
      <w:r w:rsidRPr="003536EA">
        <w:t xml:space="preserve">В 1998 году </w:t>
      </w:r>
      <w:proofErr w:type="spellStart"/>
      <w:r w:rsidRPr="003536EA">
        <w:t>СахНИРО</w:t>
      </w:r>
      <w:proofErr w:type="spellEnd"/>
      <w:r w:rsidRPr="003536EA">
        <w:t xml:space="preserve"> были проведены эксперименты по воздействию спаренного </w:t>
      </w:r>
      <w:proofErr w:type="spellStart"/>
      <w:r w:rsidRPr="003536EA">
        <w:t>пневмоисточника</w:t>
      </w:r>
      <w:proofErr w:type="spellEnd"/>
      <w:r w:rsidRPr="003536EA">
        <w:t xml:space="preserve"> (3,5 и 0,66 л) одиночным и множественным сигналом [Экспертное заключение…, 1998]. При воздействии спаренным ПИ суммарным объемом 4,2 л однократным импульсом механические повреждения у животных на расстоянии далее 1 м от ПИ практически отсутствовали, за исключением гидромедуз. Внешних повреждений не обнаружено у щетинкочелюстных, икры рыб и яиц ракообразных. Наибольший процент смертности животных зарегистрирован на минимальном расстоянии 1 м от ПИ у веслоногих ракообразных — 24,3% и </w:t>
      </w:r>
      <w:proofErr w:type="spellStart"/>
      <w:r w:rsidRPr="003536EA">
        <w:t>эвфаузиид</w:t>
      </w:r>
      <w:proofErr w:type="spellEnd"/>
      <w:r w:rsidRPr="003536EA">
        <w:t xml:space="preserve"> — 16%. Среди основных повреждений зоопланктона отмечены изменения покровов и придатков тела, повреждения глаз. </w:t>
      </w:r>
    </w:p>
    <w:p w14:paraId="3680AC53" w14:textId="77777777" w:rsidR="005575AB" w:rsidRPr="003536EA" w:rsidRDefault="005575AB" w:rsidP="005575AB">
      <w:r w:rsidRPr="003536EA">
        <w:t xml:space="preserve">Специалисты </w:t>
      </w:r>
      <w:proofErr w:type="spellStart"/>
      <w:r w:rsidRPr="003536EA">
        <w:t>АзНИИРХ</w:t>
      </w:r>
      <w:proofErr w:type="spellEnd"/>
      <w:r w:rsidRPr="003536EA">
        <w:t xml:space="preserve"> в 2003 и 2004 гг. провели стационарные эксперименты по воздействию на зоопланктон установки «ПИ Пульс-6М». </w:t>
      </w:r>
    </w:p>
    <w:p w14:paraId="015FB164" w14:textId="77777777" w:rsidR="005575AB" w:rsidRPr="003536EA" w:rsidRDefault="005575AB" w:rsidP="005575AB">
      <w:r w:rsidRPr="003536EA">
        <w:t xml:space="preserve">В сентябре 2003 г. эксперимент был проведен в Черном море на базе НЭМБЦ «Большой </w:t>
      </w:r>
      <w:proofErr w:type="spellStart"/>
      <w:r w:rsidRPr="003536EA">
        <w:t>Утриш</w:t>
      </w:r>
      <w:proofErr w:type="spellEnd"/>
      <w:r w:rsidRPr="003536EA">
        <w:t xml:space="preserve">» [Отчет о НИР…, 2003]. Зоопланктон был помещен в садки, установленные на разных расстояниях от установки. Через 2 часа после воздействия часть </w:t>
      </w:r>
      <w:proofErr w:type="spellStart"/>
      <w:r w:rsidRPr="003536EA">
        <w:t>меропланктона</w:t>
      </w:r>
      <w:proofErr w:type="spellEnd"/>
      <w:r w:rsidRPr="003536EA">
        <w:t xml:space="preserve"> (полихет, </w:t>
      </w:r>
      <w:proofErr w:type="spellStart"/>
      <w:r w:rsidRPr="003536EA">
        <w:t>остракод</w:t>
      </w:r>
      <w:proofErr w:type="spellEnd"/>
      <w:r w:rsidRPr="003536EA">
        <w:t xml:space="preserve">, личинок </w:t>
      </w:r>
      <w:proofErr w:type="spellStart"/>
      <w:r w:rsidRPr="003536EA">
        <w:t>балянусов</w:t>
      </w:r>
      <w:proofErr w:type="spellEnd"/>
      <w:r w:rsidRPr="003536EA">
        <w:t xml:space="preserve">) и </w:t>
      </w:r>
      <w:proofErr w:type="spellStart"/>
      <w:r w:rsidRPr="003536EA">
        <w:t>науплиев</w:t>
      </w:r>
      <w:proofErr w:type="spellEnd"/>
      <w:r w:rsidRPr="003536EA">
        <w:t xml:space="preserve"> копепод не проявляли двигательной активности. По мере удаления от источника воздействие ослабевало: доля мертвых особей уменьшалась от 25,2% в 1 м от линии ПИ до 21,0% — в 2 м и 15,1% — в 5 м. Численность зоопланктона через 5 суток эксперимента не восстанавливалась. 25–28 октября 2004 г. два эксперимента были проведены в Ейском заливе Азовского моря с той же установкой [Оценка воздействия…, 2004; </w:t>
      </w:r>
      <w:proofErr w:type="spellStart"/>
      <w:r w:rsidRPr="003536EA">
        <w:t>Корпакова</w:t>
      </w:r>
      <w:proofErr w:type="spellEnd"/>
      <w:r w:rsidRPr="003536EA">
        <w:t xml:space="preserve">, </w:t>
      </w:r>
      <w:proofErr w:type="spellStart"/>
      <w:r w:rsidRPr="003536EA">
        <w:t>Цыбульский</w:t>
      </w:r>
      <w:proofErr w:type="spellEnd"/>
      <w:r w:rsidRPr="003536EA">
        <w:t xml:space="preserve">, 2006]. В среднем по двум экспериментам численность зоопланктона закономерно снижалась в точках 1, 5 и 10 м, соответственно, на 41,9; 19,0 и 4,0%. Снижение биомассы составило 32,9; 17,3 и 2,2%. Относительные величины смертности зоопланктона по мере удаления от батареи ПИ в среднем по 2 экспериментам составили 24,07; 20,23; 4,25%. Таким образом, воздействие батареи ПИ на зоопланктон на мелководье прослеживалось в радиусе до 10 м. </w:t>
      </w:r>
    </w:p>
    <w:p w14:paraId="4F24F682" w14:textId="77777777" w:rsidR="005575AB" w:rsidRPr="003536EA" w:rsidRDefault="005575AB" w:rsidP="005575AB">
      <w:r w:rsidRPr="003536EA">
        <w:t xml:space="preserve">В 2004 г. группой специалистов из Федерального университета г. </w:t>
      </w:r>
      <w:proofErr w:type="spellStart"/>
      <w:r w:rsidRPr="003536EA">
        <w:t>Куритиба</w:t>
      </w:r>
      <w:proofErr w:type="spellEnd"/>
      <w:r w:rsidRPr="003536EA">
        <w:t xml:space="preserve"> (Бразилия, штат </w:t>
      </w:r>
      <w:proofErr w:type="spellStart"/>
      <w:r w:rsidRPr="003536EA">
        <w:t>Паранá</w:t>
      </w:r>
      <w:proofErr w:type="spellEnd"/>
      <w:r w:rsidRPr="003536EA">
        <w:t xml:space="preserve">) в районе острова </w:t>
      </w:r>
      <w:proofErr w:type="spellStart"/>
      <w:r w:rsidRPr="003536EA">
        <w:t>Бойпеба</w:t>
      </w:r>
      <w:proofErr w:type="spellEnd"/>
      <w:r w:rsidRPr="003536EA">
        <w:t xml:space="preserve"> (</w:t>
      </w:r>
      <w:proofErr w:type="spellStart"/>
      <w:r w:rsidRPr="003536EA">
        <w:t>Boipeba</w:t>
      </w:r>
      <w:proofErr w:type="spellEnd"/>
      <w:r w:rsidRPr="003536EA">
        <w:t>) были проведены исследования по выявлению краткосрочного влияния промышленной 3D сейсморазведки на зоопланктон и рифовых рыб, обитающих в данном районе [</w:t>
      </w:r>
      <w:proofErr w:type="spellStart"/>
      <w:r w:rsidRPr="003536EA">
        <w:t>Assessment</w:t>
      </w:r>
      <w:proofErr w:type="spellEnd"/>
      <w:r w:rsidRPr="003536EA">
        <w:t xml:space="preserve"> </w:t>
      </w:r>
      <w:proofErr w:type="spellStart"/>
      <w:r w:rsidRPr="003536EA">
        <w:t>of</w:t>
      </w:r>
      <w:proofErr w:type="spellEnd"/>
      <w:r w:rsidRPr="003536EA">
        <w:t xml:space="preserve"> </w:t>
      </w:r>
      <w:proofErr w:type="spellStart"/>
      <w:r w:rsidRPr="003536EA">
        <w:t>effects</w:t>
      </w:r>
      <w:proofErr w:type="spellEnd"/>
      <w:r w:rsidRPr="003536EA">
        <w:t xml:space="preserve">…, 2004]. Для этого были проведены экспериментальные и мониторинговые исследования. В связи со сложностью отбора проб при проведении промышленной сейсморазведки большое внимание было уделено математическому аппарату, который использовался для сравнительной оценки популяций и выявления воздействия </w:t>
      </w:r>
      <w:proofErr w:type="spellStart"/>
      <w:r w:rsidRPr="003536EA">
        <w:t>пневмоисточников</w:t>
      </w:r>
      <w:proofErr w:type="spellEnd"/>
      <w:r w:rsidRPr="003536EA">
        <w:t>. Результаты этих исследований не показали статистически достоверных различий между контрольными и экспериментальными пробами, а также не показали отличий в структуре популяций функциональных групп планктона при мониторинге акватории до и после сейсмопрофилирования [</w:t>
      </w:r>
      <w:proofErr w:type="spellStart"/>
      <w:r w:rsidRPr="003536EA">
        <w:t>Assessment</w:t>
      </w:r>
      <w:proofErr w:type="spellEnd"/>
      <w:r w:rsidRPr="003536EA">
        <w:t xml:space="preserve"> </w:t>
      </w:r>
      <w:proofErr w:type="spellStart"/>
      <w:r w:rsidRPr="003536EA">
        <w:t>of</w:t>
      </w:r>
      <w:proofErr w:type="spellEnd"/>
      <w:r w:rsidRPr="003536EA">
        <w:t xml:space="preserve"> </w:t>
      </w:r>
      <w:proofErr w:type="spellStart"/>
      <w:r w:rsidRPr="003536EA">
        <w:t>effects</w:t>
      </w:r>
      <w:proofErr w:type="spellEnd"/>
      <w:r w:rsidRPr="003536EA">
        <w:t xml:space="preserve">…, 2004]. </w:t>
      </w:r>
    </w:p>
    <w:p w14:paraId="5811C75F" w14:textId="77777777" w:rsidR="005575AB" w:rsidRPr="003536EA" w:rsidRDefault="005575AB" w:rsidP="005575AB">
      <w:r w:rsidRPr="003536EA">
        <w:t>Одновременно, в 2004 г., в Охотском море сотрудники ФГУП «</w:t>
      </w:r>
      <w:proofErr w:type="spellStart"/>
      <w:r w:rsidRPr="003536EA">
        <w:t>СахНИРО</w:t>
      </w:r>
      <w:proofErr w:type="spellEnd"/>
      <w:r w:rsidRPr="003536EA">
        <w:t xml:space="preserve">» выполнили натурные исследования по изучению воздействия буксируемых линейных </w:t>
      </w:r>
      <w:proofErr w:type="spellStart"/>
      <w:r w:rsidRPr="003536EA">
        <w:t>пневмоисточников</w:t>
      </w:r>
      <w:proofErr w:type="spellEnd"/>
      <w:r w:rsidRPr="003536EA">
        <w:t xml:space="preserve"> на </w:t>
      </w:r>
      <w:proofErr w:type="spellStart"/>
      <w:r w:rsidRPr="003536EA">
        <w:t>ихтио</w:t>
      </w:r>
      <w:proofErr w:type="spellEnd"/>
      <w:r w:rsidRPr="003536EA">
        <w:t xml:space="preserve">- и зоопланктон [Немчинова, 2007; Немчинова, </w:t>
      </w:r>
      <w:proofErr w:type="spellStart"/>
      <w:r w:rsidRPr="003536EA">
        <w:t>Мухаметова</w:t>
      </w:r>
      <w:proofErr w:type="spellEnd"/>
      <w:r w:rsidRPr="003536EA">
        <w:t xml:space="preserve">, 2007а]. </w:t>
      </w:r>
    </w:p>
    <w:p w14:paraId="3D1A6D44" w14:textId="77777777" w:rsidR="005575AB" w:rsidRPr="003536EA" w:rsidRDefault="005575AB" w:rsidP="005575AB">
      <w:r w:rsidRPr="003536EA">
        <w:t xml:space="preserve">Для маломощного источника объемом 0,49 л доля погибшего зоопланктона в пределах 4,5 м от источника составила в среднем 4,9%, икры рыб — 11,4%, личинок рыб — 54,1%. Для </w:t>
      </w:r>
      <w:proofErr w:type="spellStart"/>
      <w:r w:rsidRPr="003536EA">
        <w:t>пневмоисточника</w:t>
      </w:r>
      <w:proofErr w:type="spellEnd"/>
      <w:r w:rsidRPr="003536EA">
        <w:t xml:space="preserve"> объемом 1,6 л усредненные показатели смертности были несколько выше: для зоопланктона — 6,5%, икры рыб — 42,6%, личинок рыб — 57,6% [Немчинова, 2007; Немчинова, </w:t>
      </w:r>
      <w:proofErr w:type="spellStart"/>
      <w:r w:rsidRPr="003536EA">
        <w:t>Мухаметова</w:t>
      </w:r>
      <w:proofErr w:type="spellEnd"/>
      <w:r w:rsidRPr="003536EA">
        <w:t xml:space="preserve">, 2007]. Эти данные, наряду с результатами других экспериментов </w:t>
      </w:r>
      <w:proofErr w:type="spellStart"/>
      <w:r w:rsidRPr="003536EA">
        <w:t>СахНИРО</w:t>
      </w:r>
      <w:proofErr w:type="spellEnd"/>
      <w:r w:rsidRPr="003536EA">
        <w:t xml:space="preserve"> [</w:t>
      </w:r>
      <w:proofErr w:type="spellStart"/>
      <w:r w:rsidRPr="003536EA">
        <w:t>Саматов</w:t>
      </w:r>
      <w:proofErr w:type="spellEnd"/>
      <w:r w:rsidRPr="003536EA">
        <w:t xml:space="preserve">, Немчинова, 2000; Немчинова, </w:t>
      </w:r>
      <w:proofErr w:type="spellStart"/>
      <w:r w:rsidRPr="003536EA">
        <w:t>Мухаметова</w:t>
      </w:r>
      <w:proofErr w:type="spellEnd"/>
      <w:r w:rsidRPr="003536EA">
        <w:t xml:space="preserve">, 2007], в дальнейшем послужили основой для расчетов коэффициентов смертности зоопланктона и </w:t>
      </w:r>
      <w:proofErr w:type="spellStart"/>
      <w:r w:rsidRPr="003536EA">
        <w:t>ихтиопланктона</w:t>
      </w:r>
      <w:proofErr w:type="spellEnd"/>
      <w:r w:rsidRPr="003536EA">
        <w:t xml:space="preserve"> при оценке воздействия ПИ различной конфигурации и мощности. </w:t>
      </w:r>
    </w:p>
    <w:p w14:paraId="39DE96CE" w14:textId="77777777" w:rsidR="005575AB" w:rsidRPr="003536EA" w:rsidRDefault="005575AB" w:rsidP="005575AB">
      <w:r w:rsidRPr="003536EA">
        <w:t>При расчётах превентивного ущерба рекомендуется использовать максимальный радиус воздействия для планктонных организмов – 10 м.</w:t>
      </w:r>
    </w:p>
    <w:p w14:paraId="2B4C3328" w14:textId="77777777" w:rsidR="005575AB" w:rsidRPr="003536EA" w:rsidRDefault="005575AB" w:rsidP="005575AB">
      <w:pPr>
        <w:pStyle w:val="7"/>
      </w:pPr>
      <w:r w:rsidRPr="003536EA">
        <w:t>Воздействие на бентос и промысловых беспозвоночных</w:t>
      </w:r>
    </w:p>
    <w:p w14:paraId="2553429A" w14:textId="77777777" w:rsidR="005575AB" w:rsidRPr="003536EA" w:rsidRDefault="005575AB" w:rsidP="00185DF8">
      <w:r w:rsidRPr="003536EA">
        <w:t>При проведении сейсмики на открытой воде при глубинах более 20 м, воздействие на донные биоценозы не прогнозируется и не рассматривается.</w:t>
      </w:r>
    </w:p>
    <w:p w14:paraId="062EC2D9" w14:textId="77777777" w:rsidR="005575AB" w:rsidRPr="003536EA" w:rsidRDefault="005575AB" w:rsidP="005575AB">
      <w:pPr>
        <w:pStyle w:val="7"/>
      </w:pPr>
      <w:r w:rsidRPr="003536EA">
        <w:t>Воздействие на ихтиофауну, включая промысловые виды рыб</w:t>
      </w:r>
    </w:p>
    <w:p w14:paraId="4AF5BB73" w14:textId="77777777" w:rsidR="005575AB" w:rsidRPr="003536EA" w:rsidRDefault="005575AB" w:rsidP="00185DF8">
      <w:r w:rsidRPr="003536EA">
        <w:t xml:space="preserve">Рыбы, в силу высокой скорости и мобильности способны уходить из зоны повреждающего воздействия </w:t>
      </w:r>
      <w:proofErr w:type="spellStart"/>
      <w:r w:rsidRPr="003536EA">
        <w:t>пневмоисточников</w:t>
      </w:r>
      <w:proofErr w:type="spellEnd"/>
      <w:r w:rsidRPr="003536EA">
        <w:t xml:space="preserve">, так как акустические сигналы отпугивают их на довольно значительном расстоянии. На сегодня принято, что сейсмические источники не вызывают непосредственного негативного воздействия на рыб, приводящего к их гибели, но опосредованное воздействие через потерю части нагульных площадей, вследствие гибели кормовых организмов происходит. При некоторых условиях </w:t>
      </w:r>
      <w:proofErr w:type="spellStart"/>
      <w:r w:rsidRPr="003536EA">
        <w:t>сейсмоисследования</w:t>
      </w:r>
      <w:proofErr w:type="spellEnd"/>
      <w:r w:rsidRPr="003536EA">
        <w:t xml:space="preserve"> могут создавать помехи рыболовству, рассеивая скопления рыб, перераспределяя их </w:t>
      </w:r>
      <w:proofErr w:type="spellStart"/>
      <w:r w:rsidRPr="003536EA">
        <w:t>пространственно</w:t>
      </w:r>
      <w:proofErr w:type="spellEnd"/>
      <w:r w:rsidRPr="003536EA">
        <w:t xml:space="preserve"> и изменять естественное поведение.</w:t>
      </w:r>
    </w:p>
    <w:p w14:paraId="50250298" w14:textId="77777777" w:rsidR="005575AB" w:rsidRPr="003536EA" w:rsidRDefault="005575AB" w:rsidP="005575AB">
      <w:pPr>
        <w:pStyle w:val="7"/>
      </w:pPr>
      <w:r w:rsidRPr="003536EA">
        <w:t>Воздействие электродинамических и электроискровых источников малой и средней мощности</w:t>
      </w:r>
    </w:p>
    <w:p w14:paraId="36E15690" w14:textId="77777777" w:rsidR="005575AB" w:rsidRPr="003536EA" w:rsidRDefault="005575AB" w:rsidP="005575AB">
      <w:r w:rsidRPr="003536EA">
        <w:t>К данной категории относятся электродинамические источники «</w:t>
      </w:r>
      <w:proofErr w:type="spellStart"/>
      <w:r w:rsidRPr="003536EA">
        <w:t>бумеры</w:t>
      </w:r>
      <w:proofErr w:type="spellEnd"/>
      <w:r w:rsidRPr="003536EA">
        <w:t xml:space="preserve">», принцип действия которых основан на механическом  (ударном воздействии) якоря электромагнита на металлическую пластину корпуса источника. Конструктивно они представляют собой плоский цилиндр диаметром около 20–25 см и высотой 5–6 см. Устройства такого типа имеют компактные размеры и буксируются за кормой судна. Как правило, </w:t>
      </w:r>
      <w:proofErr w:type="spellStart"/>
      <w:r w:rsidRPr="003536EA">
        <w:t>бумеры</w:t>
      </w:r>
      <w:proofErr w:type="spellEnd"/>
      <w:r w:rsidRPr="003536EA">
        <w:t xml:space="preserve">, относятся к источникам относительно малой мощности – не более 1 кДж.  </w:t>
      </w:r>
    </w:p>
    <w:p w14:paraId="7DC2A7E1" w14:textId="77777777" w:rsidR="005575AB" w:rsidRPr="003536EA" w:rsidRDefault="005575AB" w:rsidP="005575AB">
      <w:r w:rsidRPr="003536EA">
        <w:t>К электроискровым источникам относятся так называемые «</w:t>
      </w:r>
      <w:proofErr w:type="spellStart"/>
      <w:r w:rsidRPr="003536EA">
        <w:t>спаркеры</w:t>
      </w:r>
      <w:proofErr w:type="spellEnd"/>
      <w:r w:rsidRPr="003536EA">
        <w:t xml:space="preserve">» с энергией излучения не более 2–2,5кДж. Они представляют собой цилиндрический многоэлектродный кабель разной длины (до 3 м) или более короткие компактные устройства. Сегодня считается, что действие </w:t>
      </w:r>
      <w:proofErr w:type="spellStart"/>
      <w:r w:rsidRPr="003536EA">
        <w:t>бумеров</w:t>
      </w:r>
      <w:proofErr w:type="spellEnd"/>
      <w:r w:rsidRPr="003536EA">
        <w:t xml:space="preserve"> и </w:t>
      </w:r>
      <w:proofErr w:type="spellStart"/>
      <w:r w:rsidRPr="003536EA">
        <w:t>спаркеров</w:t>
      </w:r>
      <w:proofErr w:type="spellEnd"/>
      <w:r w:rsidRPr="003536EA">
        <w:t xml:space="preserve"> (малой мощности) на водную фауну сходно [Методическое пособие…, 2016].</w:t>
      </w:r>
    </w:p>
    <w:p w14:paraId="2FAF4D36" w14:textId="77777777" w:rsidR="005575AB" w:rsidRPr="003536EA" w:rsidRDefault="005575AB" w:rsidP="005575AB">
      <w:r w:rsidRPr="003536EA">
        <w:t xml:space="preserve">При сейсмопрофилировании применяются одиночные источники. Устройства этого типа имеют компактные размеры и обычно буксируются за судном у поверхности воды. Данных по воздействию маломощных </w:t>
      </w:r>
      <w:proofErr w:type="spellStart"/>
      <w:r w:rsidRPr="003536EA">
        <w:t>сейсмоисточников</w:t>
      </w:r>
      <w:proofErr w:type="spellEnd"/>
      <w:r w:rsidRPr="003536EA">
        <w:t xml:space="preserve"> типа «</w:t>
      </w:r>
      <w:proofErr w:type="spellStart"/>
      <w:r w:rsidRPr="003536EA">
        <w:t>бумер</w:t>
      </w:r>
      <w:proofErr w:type="spellEnd"/>
      <w:r w:rsidRPr="003536EA">
        <w:t>» или «</w:t>
      </w:r>
      <w:proofErr w:type="spellStart"/>
      <w:r w:rsidRPr="003536EA">
        <w:t>спаркер</w:t>
      </w:r>
      <w:proofErr w:type="spellEnd"/>
      <w:r w:rsidRPr="003536EA">
        <w:t xml:space="preserve">» на гидробионтов очень мало. Анализ имеющейся информации свидетельствует, что сейсмоакустические источники малой мощности, являются сравнительно безопасными для морской биоты. Тем не менее, существующая российская практика предусматривает оценку ущерба биоресурсам от их воздействия. Предполагается, что работа </w:t>
      </w:r>
      <w:proofErr w:type="spellStart"/>
      <w:r w:rsidRPr="003536EA">
        <w:t>спаркера</w:t>
      </w:r>
      <w:proofErr w:type="spellEnd"/>
      <w:r w:rsidRPr="003536EA">
        <w:t xml:space="preserve"> и </w:t>
      </w:r>
      <w:proofErr w:type="spellStart"/>
      <w:r w:rsidRPr="003536EA">
        <w:t>бумера</w:t>
      </w:r>
      <w:proofErr w:type="spellEnd"/>
      <w:r w:rsidRPr="003536EA">
        <w:t xml:space="preserve">, мощность которых превышает 0,1 кДж может вызывать снижение количественных показателей планктонных и бентосных организмов в ограниченном сферической зоне радиусом не более 5 м.  Экспериментальные исследования, проведенные сотрудниками </w:t>
      </w:r>
      <w:proofErr w:type="spellStart"/>
      <w:r w:rsidRPr="003536EA">
        <w:t>КаспНИРХ</w:t>
      </w:r>
      <w:proofErr w:type="spellEnd"/>
      <w:r w:rsidRPr="003536EA">
        <w:t xml:space="preserve"> в Каспийском бассейне, не выявили каких-либо проявлений негативного воздействия источников типа «</w:t>
      </w:r>
      <w:proofErr w:type="spellStart"/>
      <w:r w:rsidRPr="003536EA">
        <w:t>спаркер</w:t>
      </w:r>
      <w:proofErr w:type="spellEnd"/>
      <w:r w:rsidRPr="003536EA">
        <w:t>» и «</w:t>
      </w:r>
      <w:proofErr w:type="spellStart"/>
      <w:r w:rsidRPr="003536EA">
        <w:t>бумер</w:t>
      </w:r>
      <w:proofErr w:type="spellEnd"/>
      <w:r w:rsidRPr="003536EA">
        <w:t xml:space="preserve">» на рыб [Отчет </w:t>
      </w:r>
      <w:proofErr w:type="spellStart"/>
      <w:r w:rsidRPr="003536EA">
        <w:t>КаспНИРХ</w:t>
      </w:r>
      <w:proofErr w:type="spellEnd"/>
      <w:r w:rsidRPr="003536EA">
        <w:t xml:space="preserve">…, 2002]. Поведение и другие жизненно-важные функции подопытных рыб после воздействия импульсными сигналами источников не отличались от контрольных. Было высказано предположение, что акустические импульсы не воздействуют на подвижные организмы, поскольку являются для них отпугивающими, заставляя их покидать район работ. В тоже время, было зарегистрировано слабое поражающее воздействие сейсмоакустических сигналов на организмы бентоса и планктона. </w:t>
      </w:r>
    </w:p>
    <w:p w14:paraId="7331EECD" w14:textId="77777777" w:rsidR="005575AB" w:rsidRPr="003536EA" w:rsidRDefault="005575AB" w:rsidP="005575AB">
      <w:r w:rsidRPr="003536EA">
        <w:t xml:space="preserve">Для расчета потерь кормового бентоса (при работах на мелководье) по результатам экспериментов было рекомендовано использовать показатель потери биомассы 11,9% в радиусе 1 м, 5% — в радиусе 2 м, 3% — в пределах радиуса 3 м и 2% — на расстоянии 5 м [Методическое пособие…, 2016]. </w:t>
      </w:r>
    </w:p>
    <w:p w14:paraId="5DA314AC" w14:textId="77777777" w:rsidR="005575AB" w:rsidRPr="003536EA" w:rsidRDefault="005575AB" w:rsidP="005575AB">
      <w:r w:rsidRPr="003536EA">
        <w:t xml:space="preserve">Гибель планктонных организмов в экспериментальных работах </w:t>
      </w:r>
      <w:proofErr w:type="spellStart"/>
      <w:r w:rsidRPr="003536EA">
        <w:t>КаспНИИРХ</w:t>
      </w:r>
      <w:proofErr w:type="spellEnd"/>
      <w:r w:rsidRPr="003536EA">
        <w:t xml:space="preserve"> оказалось менее негативным: снижение численности и биомассы фитопланктона в радиусе 1 м от источника произошло на 5,5 и 7,2%, соответственно, зоопланктона — на 15,5 и 6,4% [Отчет </w:t>
      </w:r>
      <w:proofErr w:type="spellStart"/>
      <w:r w:rsidRPr="003536EA">
        <w:t>КаспНИРХ</w:t>
      </w:r>
      <w:proofErr w:type="spellEnd"/>
      <w:r w:rsidRPr="003536EA">
        <w:t xml:space="preserve">, 2002]. Но, как правило, организмы бентоса более устойчивы к воздействию упругих волн по сравнению с фито- и зоопланктоном, поэтому величина предельного радиуса воздействия 1 м, принятая в отчете </w:t>
      </w:r>
      <w:proofErr w:type="spellStart"/>
      <w:r w:rsidRPr="003536EA">
        <w:t>КаспНИРХ</w:t>
      </w:r>
      <w:proofErr w:type="spellEnd"/>
      <w:r w:rsidRPr="003536EA">
        <w:t xml:space="preserve"> для планктонных организмов, представляется многократно заниженной. </w:t>
      </w:r>
    </w:p>
    <w:p w14:paraId="545D0165" w14:textId="77777777" w:rsidR="005575AB" w:rsidRPr="003536EA" w:rsidRDefault="005575AB" w:rsidP="005575AB">
      <w:r w:rsidRPr="003536EA">
        <w:t xml:space="preserve">Иная картина получена при проведении экспериментов </w:t>
      </w:r>
      <w:proofErr w:type="spellStart"/>
      <w:r w:rsidRPr="003536EA">
        <w:t>АзНИИРХ</w:t>
      </w:r>
      <w:proofErr w:type="spellEnd"/>
      <w:r w:rsidRPr="003536EA">
        <w:t xml:space="preserve"> [Отчет о НИР…, 2003]. При пересчете данных </w:t>
      </w:r>
      <w:proofErr w:type="spellStart"/>
      <w:r w:rsidRPr="003536EA">
        <w:t>АзНИИРХ</w:t>
      </w:r>
      <w:proofErr w:type="spellEnd"/>
      <w:r w:rsidRPr="003536EA">
        <w:t xml:space="preserve"> на однократное воздействие </w:t>
      </w:r>
      <w:proofErr w:type="spellStart"/>
      <w:r w:rsidRPr="003536EA">
        <w:t>спаркера</w:t>
      </w:r>
      <w:proofErr w:type="spellEnd"/>
      <w:r w:rsidRPr="003536EA">
        <w:t xml:space="preserve"> получены более пессимистические оценки гибели отдельных групп планктонных организмов: фитопланктон – 15,2%, зоопланктон – 2,5% в радиусе 1,1 м от источника.</w:t>
      </w:r>
    </w:p>
    <w:p w14:paraId="0F0B63A6" w14:textId="77777777" w:rsidR="005575AB" w:rsidRPr="003536EA" w:rsidRDefault="005575AB" w:rsidP="005575AB">
      <w:r w:rsidRPr="003536EA">
        <w:t xml:space="preserve">До получения новых данных для расчетов ущерба рекомендуется консервативная оценка предельного радиуса воздействия источников (с энергией импульса 0,5–2,5 кДж, не более 3 кДж) на планктонные организмы </w:t>
      </w:r>
      <w:proofErr w:type="spellStart"/>
      <w:r w:rsidRPr="003536EA">
        <w:t>Rmax</w:t>
      </w:r>
      <w:proofErr w:type="spellEnd"/>
      <w:r w:rsidRPr="003536EA">
        <w:t xml:space="preserve"> =5 м со снижением биомассы фитопланктона на 11,2%, зоопланктона — на 6,4%, для </w:t>
      </w:r>
      <w:proofErr w:type="spellStart"/>
      <w:r w:rsidRPr="003536EA">
        <w:t>ихтиопланктона</w:t>
      </w:r>
      <w:proofErr w:type="spellEnd"/>
      <w:r w:rsidRPr="003536EA">
        <w:t xml:space="preserve"> – со снижением численности на 9% [Методическое пособие…, 2016].</w:t>
      </w:r>
    </w:p>
    <w:p w14:paraId="42FA969F" w14:textId="77777777" w:rsidR="000260A2" w:rsidRPr="003536EA" w:rsidRDefault="000260A2" w:rsidP="00A1246C">
      <w:pPr>
        <w:pStyle w:val="7"/>
      </w:pPr>
      <w:bookmarkStart w:id="416" w:name="_Toc393553677"/>
      <w:bookmarkStart w:id="417" w:name="_Toc397103647"/>
      <w:bookmarkStart w:id="418" w:name="_Toc397104400"/>
      <w:bookmarkStart w:id="419" w:name="_Toc397676945"/>
      <w:bookmarkStart w:id="420" w:name="_Toc423284653"/>
      <w:bookmarkStart w:id="421" w:name="_Toc424600453"/>
      <w:bookmarkStart w:id="422" w:name="_Toc433410730"/>
      <w:bookmarkStart w:id="423" w:name="_Toc456302017"/>
      <w:bookmarkStart w:id="424" w:name="_Toc458506485"/>
      <w:r w:rsidRPr="003536EA">
        <w:t xml:space="preserve">Воздействие </w:t>
      </w:r>
      <w:r w:rsidR="00380390" w:rsidRPr="003536EA">
        <w:t>геофизических изысканий</w:t>
      </w:r>
      <w:bookmarkEnd w:id="416"/>
      <w:bookmarkEnd w:id="417"/>
      <w:bookmarkEnd w:id="418"/>
      <w:bookmarkEnd w:id="419"/>
      <w:bookmarkEnd w:id="420"/>
      <w:bookmarkEnd w:id="421"/>
      <w:bookmarkEnd w:id="422"/>
      <w:bookmarkEnd w:id="423"/>
      <w:bookmarkEnd w:id="424"/>
    </w:p>
    <w:p w14:paraId="227117E6" w14:textId="77777777" w:rsidR="00B52D46" w:rsidRPr="003536EA" w:rsidRDefault="00B52D46" w:rsidP="00B52D46">
      <w:r w:rsidRPr="003536EA">
        <w:t xml:space="preserve">Повреждающее воздействие упругих волн на планктонные организмы уменьшается в радиальном направлении при удалении от источника любого типа вследствие расширения фронта волны и рассеяния энергии упругих волн при прохождении через водную среду. </w:t>
      </w:r>
    </w:p>
    <w:p w14:paraId="67AE86A1" w14:textId="77777777" w:rsidR="00B52D46" w:rsidRPr="003536EA" w:rsidRDefault="00B52D46" w:rsidP="00B52D46">
      <w:r w:rsidRPr="003536EA">
        <w:t xml:space="preserve">Воздействие </w:t>
      </w:r>
      <w:proofErr w:type="spellStart"/>
      <w:r w:rsidRPr="003536EA">
        <w:t>пневмоисточников</w:t>
      </w:r>
      <w:proofErr w:type="spellEnd"/>
      <w:r w:rsidRPr="003536EA">
        <w:t xml:space="preserve"> на различные группы организмов зоопланктона, включая </w:t>
      </w:r>
      <w:proofErr w:type="spellStart"/>
      <w:r w:rsidRPr="003536EA">
        <w:t>ихтиопланктон</w:t>
      </w:r>
      <w:proofErr w:type="spellEnd"/>
      <w:r w:rsidRPr="003536EA">
        <w:t>, оценивается путем математической аппроксимации (по уравнению регрессии) экспериментальных данных о смертности гидробионтов на различных расстояниях от источника упругих волн [</w:t>
      </w:r>
      <w:proofErr w:type="spellStart"/>
      <w:r w:rsidRPr="003536EA">
        <w:t>Мойсейченко</w:t>
      </w:r>
      <w:proofErr w:type="spellEnd"/>
      <w:r w:rsidRPr="003536EA">
        <w:t xml:space="preserve"> и др., 2006; Оценка воздействия…, 2003; Семёнов и др., 2004; </w:t>
      </w:r>
      <w:proofErr w:type="spellStart"/>
      <w:r w:rsidRPr="003536EA">
        <w:rPr>
          <w:color w:val="000000"/>
        </w:rPr>
        <w:t>Зуенко</w:t>
      </w:r>
      <w:proofErr w:type="spellEnd"/>
      <w:r w:rsidRPr="003536EA">
        <w:rPr>
          <w:color w:val="000000"/>
        </w:rPr>
        <w:t xml:space="preserve"> и др., 2008</w:t>
      </w:r>
      <w:r w:rsidRPr="003536EA">
        <w:t xml:space="preserve">]. Наиболее подходящие для анализа данные получены при проведении натурных экспериментов в Охотском море [Исследование воздействия…, 2005; Немчинова, 2007; Немчинова, </w:t>
      </w:r>
      <w:proofErr w:type="spellStart"/>
      <w:r w:rsidRPr="003536EA">
        <w:t>Мухаметова</w:t>
      </w:r>
      <w:proofErr w:type="spellEnd"/>
      <w:r w:rsidRPr="003536EA">
        <w:t xml:space="preserve">, 2007; </w:t>
      </w:r>
      <w:proofErr w:type="spellStart"/>
      <w:r w:rsidRPr="003536EA">
        <w:t>Саматов</w:t>
      </w:r>
      <w:proofErr w:type="spellEnd"/>
      <w:r w:rsidRPr="003536EA">
        <w:t xml:space="preserve">, Немчинова, 2000; Экспертное заключение..., 1998]. </w:t>
      </w:r>
    </w:p>
    <w:p w14:paraId="2D6FB18C" w14:textId="77777777" w:rsidR="00B52D46" w:rsidRPr="003536EA" w:rsidRDefault="00B52D46" w:rsidP="00B52D46">
      <w:r w:rsidRPr="003536EA">
        <w:t>Зависимость доли гибнущих организмов (ДГО), т.е. смертности гидробионтов (</w:t>
      </w:r>
      <w:r w:rsidRPr="003536EA">
        <w:rPr>
          <w:i/>
        </w:rPr>
        <w:t>m</w:t>
      </w:r>
      <w:r w:rsidRPr="003536EA">
        <w:t xml:space="preserve">), от расстояния до </w:t>
      </w:r>
      <w:proofErr w:type="spellStart"/>
      <w:r w:rsidRPr="003536EA">
        <w:t>пневмоисточника</w:t>
      </w:r>
      <w:proofErr w:type="spellEnd"/>
      <w:r w:rsidRPr="003536EA">
        <w:t xml:space="preserve"> описывается экспоненциальной функцией вида:</w:t>
      </w:r>
    </w:p>
    <w:p w14:paraId="30FB0048" w14:textId="77777777" w:rsidR="00B52D46" w:rsidRPr="003536EA" w:rsidRDefault="00B52D46" w:rsidP="00B52D46">
      <w:r w:rsidRPr="003536EA">
        <w:rPr>
          <w:i/>
        </w:rPr>
        <w:t xml:space="preserve">m = </w:t>
      </w:r>
      <w:proofErr w:type="spellStart"/>
      <w:r w:rsidRPr="003536EA">
        <w:rPr>
          <w:i/>
        </w:rPr>
        <w:t>m</w:t>
      </w:r>
      <w:r w:rsidRPr="003536EA">
        <w:rPr>
          <w:i/>
          <w:vertAlign w:val="subscript"/>
        </w:rPr>
        <w:t>o</w:t>
      </w:r>
      <w:proofErr w:type="spellEnd"/>
      <w:r w:rsidRPr="003536EA">
        <w:rPr>
          <w:i/>
        </w:rPr>
        <w:t xml:space="preserve"> </w:t>
      </w:r>
      <w:proofErr w:type="spellStart"/>
      <w:r w:rsidRPr="003536EA">
        <w:t>exp</w:t>
      </w:r>
      <w:proofErr w:type="spellEnd"/>
      <w:r w:rsidRPr="003536EA">
        <w:rPr>
          <w:i/>
        </w:rPr>
        <w:t xml:space="preserve"> </w:t>
      </w:r>
      <w:r w:rsidRPr="003536EA">
        <w:t>(</w:t>
      </w:r>
      <w:r w:rsidRPr="003536EA">
        <w:rPr>
          <w:i/>
        </w:rPr>
        <w:t xml:space="preserve">–k r </w:t>
      </w:r>
      <w:r w:rsidRPr="003536EA">
        <w:t>),</w:t>
      </w:r>
      <w:r w:rsidRPr="003536EA">
        <w:tab/>
      </w:r>
      <w:r w:rsidRPr="003536EA">
        <w:tab/>
      </w:r>
      <w:r w:rsidRPr="003536EA">
        <w:tab/>
      </w:r>
      <w:r w:rsidRPr="003536EA">
        <w:tab/>
      </w:r>
      <w:r w:rsidRPr="003536EA">
        <w:tab/>
        <w:t>(1)</w:t>
      </w:r>
    </w:p>
    <w:p w14:paraId="28469B61" w14:textId="77777777" w:rsidR="00B52D46" w:rsidRPr="003536EA" w:rsidRDefault="00B52D46" w:rsidP="00B52D46">
      <w:r w:rsidRPr="003536EA">
        <w:t xml:space="preserve">где </w:t>
      </w:r>
      <w:proofErr w:type="spellStart"/>
      <w:r w:rsidRPr="003536EA">
        <w:rPr>
          <w:i/>
        </w:rPr>
        <w:t>m</w:t>
      </w:r>
      <w:r w:rsidRPr="003536EA">
        <w:rPr>
          <w:i/>
          <w:vertAlign w:val="subscript"/>
        </w:rPr>
        <w:t>o</w:t>
      </w:r>
      <w:proofErr w:type="spellEnd"/>
      <w:r w:rsidRPr="003536EA">
        <w:rPr>
          <w:i/>
        </w:rPr>
        <w:t xml:space="preserve"> — </w:t>
      </w:r>
      <w:r w:rsidRPr="003536EA">
        <w:t xml:space="preserve">смертность вблизи </w:t>
      </w:r>
      <w:proofErr w:type="spellStart"/>
      <w:r w:rsidRPr="003536EA">
        <w:t>пневмоисточника</w:t>
      </w:r>
      <w:proofErr w:type="spellEnd"/>
      <w:r w:rsidRPr="003536EA">
        <w:t xml:space="preserve"> (при </w:t>
      </w:r>
      <w:r w:rsidRPr="003536EA">
        <w:rPr>
          <w:i/>
        </w:rPr>
        <w:t>r</w:t>
      </w:r>
      <w:r w:rsidRPr="003536EA">
        <w:t xml:space="preserve"> = 0), </w:t>
      </w:r>
      <w:r w:rsidRPr="003536EA">
        <w:rPr>
          <w:i/>
        </w:rPr>
        <w:t xml:space="preserve">r </w:t>
      </w:r>
      <w:r w:rsidRPr="003536EA">
        <w:t xml:space="preserve">— расстояние от </w:t>
      </w:r>
      <w:proofErr w:type="spellStart"/>
      <w:r w:rsidRPr="003536EA">
        <w:t>пневмоисточника</w:t>
      </w:r>
      <w:proofErr w:type="spellEnd"/>
      <w:r w:rsidRPr="003536EA">
        <w:t xml:space="preserve">, а </w:t>
      </w:r>
      <w:r w:rsidRPr="003536EA">
        <w:rPr>
          <w:i/>
        </w:rPr>
        <w:t xml:space="preserve">k — </w:t>
      </w:r>
      <w:r w:rsidRPr="003536EA">
        <w:t xml:space="preserve">коэффициент экспоненциального ослабления воздействия ПИ при удалении от него. </w:t>
      </w:r>
    </w:p>
    <w:p w14:paraId="37C3AE2F" w14:textId="77777777" w:rsidR="00B52D46" w:rsidRPr="003536EA" w:rsidRDefault="00B52D46" w:rsidP="00B52D46">
      <w:r w:rsidRPr="003536EA">
        <w:t xml:space="preserve">Параметры </w:t>
      </w:r>
      <w:proofErr w:type="spellStart"/>
      <w:r w:rsidRPr="003536EA">
        <w:rPr>
          <w:i/>
        </w:rPr>
        <w:t>m</w:t>
      </w:r>
      <w:r w:rsidRPr="003536EA">
        <w:rPr>
          <w:i/>
          <w:vertAlign w:val="subscript"/>
        </w:rPr>
        <w:t>o</w:t>
      </w:r>
      <w:proofErr w:type="spellEnd"/>
      <w:r w:rsidRPr="003536EA">
        <w:rPr>
          <w:i/>
        </w:rPr>
        <w:t xml:space="preserve"> </w:t>
      </w:r>
      <w:r w:rsidRPr="003536EA">
        <w:t xml:space="preserve">и </w:t>
      </w:r>
      <w:r w:rsidRPr="003536EA">
        <w:rPr>
          <w:i/>
        </w:rPr>
        <w:t xml:space="preserve">k </w:t>
      </w:r>
      <w:r w:rsidRPr="003536EA">
        <w:t xml:space="preserve">различны для разных групп гидробионтов. Величина </w:t>
      </w:r>
      <w:proofErr w:type="spellStart"/>
      <w:r w:rsidRPr="003536EA">
        <w:rPr>
          <w:i/>
        </w:rPr>
        <w:t>m</w:t>
      </w:r>
      <w:r w:rsidRPr="003536EA">
        <w:rPr>
          <w:i/>
          <w:vertAlign w:val="subscript"/>
        </w:rPr>
        <w:t>o</w:t>
      </w:r>
      <w:proofErr w:type="spellEnd"/>
      <w:r w:rsidRPr="003536EA">
        <w:t xml:space="preserve"> зависит от рабочего объема </w:t>
      </w:r>
      <w:proofErr w:type="spellStart"/>
      <w:r w:rsidRPr="003536EA">
        <w:t>пневмоисточника</w:t>
      </w:r>
      <w:proofErr w:type="spellEnd"/>
      <w:r w:rsidRPr="003536EA">
        <w:t xml:space="preserve">. В практике сейсморазведочных работ в батареях ПИ применяются </w:t>
      </w:r>
      <w:proofErr w:type="spellStart"/>
      <w:r w:rsidRPr="003536EA">
        <w:t>пневмоисточники</w:t>
      </w:r>
      <w:proofErr w:type="spellEnd"/>
      <w:r w:rsidRPr="003536EA">
        <w:t xml:space="preserve"> разного объема (обычно от 0,3–0,7 до 4–5 л). С увеличением объема </w:t>
      </w:r>
      <w:proofErr w:type="spellStart"/>
      <w:r w:rsidRPr="003536EA">
        <w:t>пневмоисточника</w:t>
      </w:r>
      <w:proofErr w:type="spellEnd"/>
      <w:r w:rsidRPr="003536EA">
        <w:t xml:space="preserve"> возрастает и его поражающее воздействие на планктонные организмы. </w:t>
      </w:r>
    </w:p>
    <w:p w14:paraId="68FE01A9" w14:textId="77777777" w:rsidR="00B52D46" w:rsidRPr="003536EA" w:rsidRDefault="00B52D46" w:rsidP="00B52D46">
      <w:r w:rsidRPr="003536EA">
        <w:t xml:space="preserve">Для всех групп </w:t>
      </w:r>
      <w:proofErr w:type="spellStart"/>
      <w:r w:rsidRPr="003536EA">
        <w:t>зоо</w:t>
      </w:r>
      <w:proofErr w:type="spellEnd"/>
      <w:r w:rsidRPr="003536EA">
        <w:t xml:space="preserve">– и </w:t>
      </w:r>
      <w:proofErr w:type="spellStart"/>
      <w:r w:rsidRPr="003536EA">
        <w:t>ихтиопланктона</w:t>
      </w:r>
      <w:proofErr w:type="spellEnd"/>
      <w:r w:rsidRPr="003536EA">
        <w:t>, для которых была определена смертность в эксперименте предельный расчетный радиус воздействия (</w:t>
      </w:r>
      <w:proofErr w:type="spellStart"/>
      <w:r w:rsidRPr="003536EA">
        <w:rPr>
          <w:i/>
        </w:rPr>
        <w:t>R</w:t>
      </w:r>
      <w:r w:rsidRPr="003536EA">
        <w:rPr>
          <w:vertAlign w:val="subscript"/>
        </w:rPr>
        <w:t>max</w:t>
      </w:r>
      <w:proofErr w:type="spellEnd"/>
      <w:r w:rsidRPr="003536EA">
        <w:t xml:space="preserve">) ориентировочно составляет 10 м. </w:t>
      </w:r>
    </w:p>
    <w:p w14:paraId="7392A042" w14:textId="77777777" w:rsidR="00B52D46" w:rsidRPr="003536EA" w:rsidRDefault="00B52D46" w:rsidP="00B52D46">
      <w:r w:rsidRPr="003536EA">
        <w:t>Тенденция к уменьшению смертности (</w:t>
      </w:r>
      <w:r w:rsidRPr="003536EA">
        <w:rPr>
          <w:i/>
        </w:rPr>
        <w:t>m</w:t>
      </w:r>
      <w:r w:rsidRPr="003536EA">
        <w:t xml:space="preserve">) по мере удаления от </w:t>
      </w:r>
      <w:proofErr w:type="spellStart"/>
      <w:r w:rsidRPr="003536EA">
        <w:t>пневмоисточника</w:t>
      </w:r>
      <w:proofErr w:type="spellEnd"/>
      <w:r w:rsidRPr="003536EA">
        <w:t xml:space="preserve"> и уменьшения его объема имеет физическую основу и потому одинакова для любых видов воздействия: единичного либо множественного. Это дает основание применять зависимость (1), полученную по данным экспериментов с одиночными </w:t>
      </w:r>
      <w:proofErr w:type="spellStart"/>
      <w:r w:rsidRPr="003536EA">
        <w:t>пневмоисточниками</w:t>
      </w:r>
      <w:proofErr w:type="spellEnd"/>
      <w:r w:rsidRPr="003536EA">
        <w:t xml:space="preserve">, и для случая множественного воздействия (воздействия группы </w:t>
      </w:r>
      <w:proofErr w:type="spellStart"/>
      <w:r w:rsidRPr="003536EA">
        <w:t>пневмоисточников</w:t>
      </w:r>
      <w:proofErr w:type="spellEnd"/>
      <w:r w:rsidRPr="003536EA">
        <w:t xml:space="preserve">), учитывая, что смертность зоопланктона при воздействии батареи ПИ более высокая, чем при воздействии одиночного ПИ [Исследование воздействия…, 2005; Немчинова, </w:t>
      </w:r>
      <w:proofErr w:type="spellStart"/>
      <w:r w:rsidRPr="003536EA">
        <w:t>Мухаметова</w:t>
      </w:r>
      <w:proofErr w:type="spellEnd"/>
      <w:r w:rsidRPr="003536EA">
        <w:t xml:space="preserve">, 2007]. </w:t>
      </w:r>
    </w:p>
    <w:p w14:paraId="5B1B0B72" w14:textId="77777777" w:rsidR="00B52D46" w:rsidRPr="003536EA" w:rsidRDefault="00B52D46" w:rsidP="00B52D46">
      <w:r w:rsidRPr="003536EA">
        <w:t xml:space="preserve">Оценка параметра </w:t>
      </w:r>
      <w:proofErr w:type="spellStart"/>
      <w:r w:rsidRPr="003536EA">
        <w:rPr>
          <w:i/>
        </w:rPr>
        <w:t>m</w:t>
      </w:r>
      <w:r w:rsidRPr="003536EA">
        <w:rPr>
          <w:vertAlign w:val="subscript"/>
        </w:rPr>
        <w:t>o</w:t>
      </w:r>
      <w:proofErr w:type="spellEnd"/>
      <w:r w:rsidRPr="003536EA">
        <w:t xml:space="preserve">, задающего пропорциональный «масштаб» </w:t>
      </w:r>
      <w:r w:rsidRPr="003536EA">
        <w:rPr>
          <w:i/>
        </w:rPr>
        <w:t>m</w:t>
      </w:r>
      <w:r w:rsidRPr="003536EA">
        <w:t xml:space="preserve"> для приведения к результату множественного воздействия батареи ПИ, выполнена по результатам эксперимента, проведенного в реальных условиях сейсморазведки с буксируемой батареей </w:t>
      </w:r>
      <w:proofErr w:type="spellStart"/>
      <w:r w:rsidRPr="003536EA">
        <w:t>пневмоисточников</w:t>
      </w:r>
      <w:proofErr w:type="spellEnd"/>
      <w:r w:rsidRPr="003536EA">
        <w:t xml:space="preserve"> разного объема [Исследование воздействия…, 2005; </w:t>
      </w:r>
      <w:proofErr w:type="spellStart"/>
      <w:r w:rsidRPr="003536EA">
        <w:t>Зуенко</w:t>
      </w:r>
      <w:proofErr w:type="spellEnd"/>
      <w:r w:rsidRPr="003536EA">
        <w:t xml:space="preserve"> и др., 2008]. В ходе эксперимента определена смертность массовых групп зоопланктона (включая икру и личинки рыб) в объеме воды между двумя буксируемыми линиями ПИ [Исследование воздействия…, 2005; Немчинова, </w:t>
      </w:r>
      <w:proofErr w:type="spellStart"/>
      <w:r w:rsidRPr="003536EA">
        <w:t>Мухаметова</w:t>
      </w:r>
      <w:proofErr w:type="spellEnd"/>
      <w:r w:rsidRPr="003536EA">
        <w:t>, 2007]. Параметр (</w:t>
      </w:r>
      <w:proofErr w:type="spellStart"/>
      <w:r w:rsidRPr="003536EA">
        <w:rPr>
          <w:i/>
        </w:rPr>
        <w:t>m</w:t>
      </w:r>
      <w:r w:rsidRPr="003536EA">
        <w:rPr>
          <w:vertAlign w:val="subscript"/>
        </w:rPr>
        <w:t>o</w:t>
      </w:r>
      <w:proofErr w:type="spellEnd"/>
      <w:r w:rsidRPr="003536EA">
        <w:t xml:space="preserve">) определен для каждой группы путем решения обратной задачи при допущении, что </w:t>
      </w:r>
      <w:proofErr w:type="spellStart"/>
      <w:r w:rsidRPr="003536EA">
        <w:rPr>
          <w:i/>
        </w:rPr>
        <w:t>m</w:t>
      </w:r>
      <w:r w:rsidRPr="003536EA">
        <w:rPr>
          <w:vertAlign w:val="subscript"/>
        </w:rPr>
        <w:t>o</w:t>
      </w:r>
      <w:proofErr w:type="spellEnd"/>
      <w:r w:rsidRPr="003536EA">
        <w:t xml:space="preserve"> = 0 при </w:t>
      </w:r>
      <w:r w:rsidRPr="003536EA">
        <w:rPr>
          <w:i/>
        </w:rPr>
        <w:t>v</w:t>
      </w:r>
      <w:r w:rsidRPr="003536EA">
        <w:t xml:space="preserve"> = 0 и экспоненциально возрастает при росте объема, т.е.</w:t>
      </w:r>
    </w:p>
    <w:p w14:paraId="3792FDD7" w14:textId="77777777" w:rsidR="00B52D46" w:rsidRPr="003536EA" w:rsidRDefault="00B52D46" w:rsidP="00B52D46">
      <w:proofErr w:type="spellStart"/>
      <w:r w:rsidRPr="003536EA">
        <w:rPr>
          <w:i/>
        </w:rPr>
        <w:t>m</w:t>
      </w:r>
      <w:r w:rsidRPr="003536EA">
        <w:rPr>
          <w:i/>
          <w:vertAlign w:val="subscript"/>
        </w:rPr>
        <w:t>o</w:t>
      </w:r>
      <w:proofErr w:type="spellEnd"/>
      <w:r w:rsidRPr="003536EA">
        <w:t xml:space="preserve"> = 1 – e</w:t>
      </w:r>
      <w:r w:rsidRPr="003536EA">
        <w:rPr>
          <w:vertAlign w:val="superscript"/>
        </w:rPr>
        <w:t>–</w:t>
      </w:r>
      <w:proofErr w:type="spellStart"/>
      <w:r w:rsidRPr="003536EA">
        <w:rPr>
          <w:i/>
          <w:vertAlign w:val="superscript"/>
        </w:rPr>
        <w:t>sv</w:t>
      </w:r>
      <w:proofErr w:type="spellEnd"/>
      <w:r w:rsidRPr="003536EA">
        <w:t xml:space="preserve"> ,</w:t>
      </w:r>
      <w:r w:rsidRPr="003536EA">
        <w:tab/>
      </w:r>
      <w:r w:rsidRPr="003536EA">
        <w:tab/>
      </w:r>
      <w:r w:rsidRPr="003536EA">
        <w:tab/>
      </w:r>
      <w:r w:rsidRPr="003536EA">
        <w:tab/>
      </w:r>
      <w:r w:rsidRPr="003536EA">
        <w:tab/>
      </w:r>
      <w:r w:rsidRPr="003536EA">
        <w:tab/>
      </w:r>
      <w:r w:rsidRPr="003536EA">
        <w:tab/>
        <w:t>(2)</w:t>
      </w:r>
    </w:p>
    <w:p w14:paraId="1D20EA63" w14:textId="77777777" w:rsidR="00B52D46" w:rsidRPr="003536EA" w:rsidRDefault="00B52D46" w:rsidP="00B52D46">
      <w:r w:rsidRPr="003536EA">
        <w:t xml:space="preserve">где </w:t>
      </w:r>
      <w:r w:rsidRPr="003536EA">
        <w:rPr>
          <w:i/>
        </w:rPr>
        <w:t>s</w:t>
      </w:r>
      <w:r w:rsidRPr="003536EA">
        <w:t xml:space="preserve"> — эмпирический коэффициент, постоянный для определенной группы зоопланктона, </w:t>
      </w:r>
      <w:r w:rsidRPr="003536EA">
        <w:br/>
      </w:r>
      <w:r w:rsidRPr="003536EA">
        <w:rPr>
          <w:i/>
          <w:iCs/>
        </w:rPr>
        <w:t>v</w:t>
      </w:r>
      <w:r w:rsidRPr="003536EA">
        <w:t xml:space="preserve"> — объем </w:t>
      </w:r>
      <w:proofErr w:type="spellStart"/>
      <w:r w:rsidRPr="003536EA">
        <w:t>пневмоисточника</w:t>
      </w:r>
      <w:proofErr w:type="spellEnd"/>
      <w:r w:rsidRPr="003536EA">
        <w:t xml:space="preserve">. Таким образом, получены такие </w:t>
      </w:r>
      <w:r w:rsidRPr="003536EA">
        <w:rPr>
          <w:i/>
        </w:rPr>
        <w:t>s</w:t>
      </w:r>
      <w:r w:rsidRPr="003536EA">
        <w:t>, чтобы интеграл функции</w:t>
      </w:r>
    </w:p>
    <w:p w14:paraId="12CCA42C" w14:textId="77777777" w:rsidR="00B52D46" w:rsidRPr="003536EA" w:rsidRDefault="00B52D46" w:rsidP="00B52D46">
      <w:r w:rsidRPr="003536EA">
        <w:rPr>
          <w:lang w:val="sv-SE"/>
        </w:rPr>
        <w:t>m</w:t>
      </w:r>
      <w:r w:rsidRPr="003536EA">
        <w:t xml:space="preserve"> = (1 – </w:t>
      </w:r>
      <w:r w:rsidRPr="003536EA">
        <w:rPr>
          <w:lang w:val="sv-SE"/>
        </w:rPr>
        <w:t>e</w:t>
      </w:r>
      <w:r w:rsidRPr="003536EA">
        <w:rPr>
          <w:vertAlign w:val="superscript"/>
        </w:rPr>
        <w:t>–</w:t>
      </w:r>
      <w:r w:rsidRPr="003536EA">
        <w:rPr>
          <w:vertAlign w:val="superscript"/>
          <w:lang w:val="sv-SE"/>
        </w:rPr>
        <w:t>sv</w:t>
      </w:r>
      <w:r w:rsidRPr="003536EA">
        <w:t xml:space="preserve">) </w:t>
      </w:r>
      <w:r w:rsidRPr="003536EA">
        <w:rPr>
          <w:lang w:val="sv-SE"/>
        </w:rPr>
        <w:t>exp</w:t>
      </w:r>
      <w:r w:rsidRPr="003536EA">
        <w:t xml:space="preserve"> (–</w:t>
      </w:r>
      <w:r w:rsidRPr="003536EA">
        <w:rPr>
          <w:lang w:val="sv-SE"/>
        </w:rPr>
        <w:t>k</w:t>
      </w:r>
      <w:r w:rsidRPr="003536EA">
        <w:t xml:space="preserve"> </w:t>
      </w:r>
      <w:r w:rsidRPr="003536EA">
        <w:rPr>
          <w:lang w:val="sv-SE"/>
        </w:rPr>
        <w:t>r</w:t>
      </w:r>
      <w:r w:rsidRPr="003536EA">
        <w:t xml:space="preserve"> )</w:t>
      </w:r>
      <w:r w:rsidRPr="003536EA">
        <w:tab/>
      </w:r>
      <w:r w:rsidRPr="003536EA">
        <w:tab/>
      </w:r>
      <w:r w:rsidRPr="003536EA">
        <w:tab/>
      </w:r>
      <w:r w:rsidRPr="003536EA">
        <w:tab/>
      </w:r>
      <w:r w:rsidRPr="003536EA">
        <w:tab/>
        <w:t>(3)</w:t>
      </w:r>
    </w:p>
    <w:p w14:paraId="4FC2D50B" w14:textId="77777777" w:rsidR="00B52D46" w:rsidRPr="003536EA" w:rsidRDefault="00B52D46" w:rsidP="00B52D46">
      <w:r w:rsidRPr="003536EA">
        <w:t xml:space="preserve">совпал с результатом эксперимента. Полученные оценки </w:t>
      </w:r>
      <w:r w:rsidRPr="003536EA">
        <w:rPr>
          <w:i/>
        </w:rPr>
        <w:t>s</w:t>
      </w:r>
      <w:r w:rsidRPr="003536EA">
        <w:t xml:space="preserve"> для кормовых и массовых групп зоопланктона (выявлено воздействие) представлены в таблице 2–11. </w:t>
      </w:r>
    </w:p>
    <w:p w14:paraId="0073F585" w14:textId="77777777" w:rsidR="00380390" w:rsidRPr="003536EA" w:rsidRDefault="00B52D46" w:rsidP="00B52D46">
      <w:r w:rsidRPr="003536EA">
        <w:t xml:space="preserve">При определенных для групп зоопланктона эмпирических коэффициентах </w:t>
      </w:r>
      <w:r w:rsidRPr="003536EA">
        <w:rPr>
          <w:i/>
        </w:rPr>
        <w:t xml:space="preserve">k </w:t>
      </w:r>
      <w:r w:rsidRPr="003536EA">
        <w:t>и</w:t>
      </w:r>
      <w:r w:rsidRPr="003536EA">
        <w:rPr>
          <w:i/>
        </w:rPr>
        <w:t xml:space="preserve"> s </w:t>
      </w:r>
      <w:r w:rsidRPr="003536EA">
        <w:t>доля гибнущих организмов (</w:t>
      </w:r>
      <w:r w:rsidRPr="003536EA">
        <w:rPr>
          <w:i/>
        </w:rPr>
        <w:t>m</w:t>
      </w:r>
      <w:r w:rsidRPr="003536EA">
        <w:t>) для каждой группы в любой точке пространства вокруг ПИ рассчитывается исходя из объема (</w:t>
      </w:r>
      <w:r w:rsidRPr="003536EA">
        <w:rPr>
          <w:i/>
        </w:rPr>
        <w:t>v</w:t>
      </w:r>
      <w:r w:rsidRPr="003536EA">
        <w:t xml:space="preserve">) </w:t>
      </w:r>
      <w:proofErr w:type="spellStart"/>
      <w:r w:rsidRPr="003536EA">
        <w:t>пневмоисточника</w:t>
      </w:r>
      <w:proofErr w:type="spellEnd"/>
      <w:r w:rsidRPr="003536EA">
        <w:t xml:space="preserve"> и расстояния до него (</w:t>
      </w:r>
      <w:r w:rsidRPr="003536EA">
        <w:rPr>
          <w:i/>
        </w:rPr>
        <w:t>r</w:t>
      </w:r>
      <w:r w:rsidRPr="003536EA">
        <w:t>)</w:t>
      </w:r>
      <w:r w:rsidRPr="003536EA">
        <w:rPr>
          <w:i/>
        </w:rPr>
        <w:t xml:space="preserve"> </w:t>
      </w:r>
      <w:r w:rsidRPr="003536EA">
        <w:t>с помощью формулы (3).</w:t>
      </w:r>
      <w:r w:rsidR="00442266" w:rsidRPr="003536EA">
        <w:t xml:space="preserve"> </w:t>
      </w:r>
    </w:p>
    <w:p w14:paraId="7B9E9FB7" w14:textId="77777777" w:rsidR="00442266" w:rsidRPr="003536EA" w:rsidRDefault="00442266" w:rsidP="00442266">
      <w:r w:rsidRPr="003536EA">
        <w:t>Полученные оценки s для разных групп зоопланктона представлены в табл</w:t>
      </w:r>
      <w:r w:rsidR="00380390" w:rsidRPr="003536EA">
        <w:t>ице 4.6-</w:t>
      </w:r>
      <w:r w:rsidR="00711A2B" w:rsidRPr="003536EA">
        <w:t>9</w:t>
      </w:r>
      <w:r w:rsidRPr="003536EA">
        <w:t>.</w:t>
      </w:r>
    </w:p>
    <w:p w14:paraId="0F623CBA" w14:textId="77777777" w:rsidR="00442266" w:rsidRPr="003536EA" w:rsidRDefault="00B52D46" w:rsidP="00B52D46">
      <w:pPr>
        <w:pStyle w:val="a2"/>
      </w:pPr>
      <w:r w:rsidRPr="003536EA">
        <w:t>Эмпирические коэффициенты k и s для расчёта смертности разных групп планктона в зависимости от объема ПИ и расстояния до ПИ</w:t>
      </w:r>
    </w:p>
    <w:tbl>
      <w:tblPr>
        <w:tblW w:w="7209" w:type="dxa"/>
        <w:tblInd w:w="1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3"/>
        <w:gridCol w:w="2323"/>
        <w:gridCol w:w="2233"/>
      </w:tblGrid>
      <w:tr w:rsidR="00B52D46" w:rsidRPr="003536EA" w14:paraId="66939733" w14:textId="77777777" w:rsidTr="00C23192">
        <w:trPr>
          <w:tblHeader/>
        </w:trPr>
        <w:tc>
          <w:tcPr>
            <w:tcW w:w="2653" w:type="dxa"/>
            <w:shd w:val="clear" w:color="auto" w:fill="DDD9C3" w:themeFill="background2" w:themeFillShade="E6"/>
            <w:vAlign w:val="center"/>
          </w:tcPr>
          <w:p w14:paraId="46C0535B" w14:textId="77777777" w:rsidR="00B52D46" w:rsidRPr="003536EA" w:rsidRDefault="00B52D46" w:rsidP="00B52D46">
            <w:pPr>
              <w:pStyle w:val="aa"/>
            </w:pPr>
            <w:r w:rsidRPr="003536EA">
              <w:t>Группы планктона</w:t>
            </w:r>
          </w:p>
        </w:tc>
        <w:tc>
          <w:tcPr>
            <w:tcW w:w="2323" w:type="dxa"/>
            <w:shd w:val="clear" w:color="auto" w:fill="DDD9C3" w:themeFill="background2" w:themeFillShade="E6"/>
            <w:vAlign w:val="center"/>
          </w:tcPr>
          <w:p w14:paraId="5B4AB534" w14:textId="77777777" w:rsidR="00B52D46" w:rsidRPr="003536EA" w:rsidRDefault="00B52D46" w:rsidP="00B52D46">
            <w:pPr>
              <w:pStyle w:val="aa"/>
            </w:pPr>
            <w:r w:rsidRPr="003536EA">
              <w:rPr>
                <w:i/>
              </w:rPr>
              <w:t>k</w:t>
            </w:r>
            <w:r w:rsidRPr="003536EA">
              <w:t>, м</w:t>
            </w:r>
            <w:r w:rsidRPr="003536EA">
              <w:rPr>
                <w:vertAlign w:val="superscript"/>
              </w:rPr>
              <w:t>–1</w:t>
            </w:r>
          </w:p>
        </w:tc>
        <w:tc>
          <w:tcPr>
            <w:tcW w:w="2233" w:type="dxa"/>
            <w:shd w:val="clear" w:color="auto" w:fill="DDD9C3" w:themeFill="background2" w:themeFillShade="E6"/>
            <w:vAlign w:val="center"/>
          </w:tcPr>
          <w:p w14:paraId="5C16825A" w14:textId="77777777" w:rsidR="00B52D46" w:rsidRPr="003536EA" w:rsidRDefault="00B52D46" w:rsidP="00B52D46">
            <w:pPr>
              <w:pStyle w:val="aa"/>
            </w:pPr>
            <w:r w:rsidRPr="003536EA">
              <w:rPr>
                <w:i/>
              </w:rPr>
              <w:t>s</w:t>
            </w:r>
            <w:r w:rsidRPr="003536EA">
              <w:t>, л</w:t>
            </w:r>
            <w:r w:rsidRPr="003536EA">
              <w:rPr>
                <w:vertAlign w:val="superscript"/>
              </w:rPr>
              <w:t>–1</w:t>
            </w:r>
          </w:p>
        </w:tc>
      </w:tr>
      <w:tr w:rsidR="00B52D46" w:rsidRPr="003536EA" w14:paraId="397F4D63" w14:textId="77777777" w:rsidTr="00C23192">
        <w:tc>
          <w:tcPr>
            <w:tcW w:w="2653" w:type="dxa"/>
            <w:vAlign w:val="center"/>
          </w:tcPr>
          <w:p w14:paraId="471C7DEE" w14:textId="77777777" w:rsidR="00B52D46" w:rsidRPr="003536EA" w:rsidRDefault="00B52D46" w:rsidP="00B52D46">
            <w:pPr>
              <w:pStyle w:val="a9"/>
              <w:rPr>
                <w:lang w:val="en-US"/>
              </w:rPr>
            </w:pPr>
            <w:r w:rsidRPr="003536EA">
              <w:rPr>
                <w:lang w:val="en-US"/>
              </w:rPr>
              <w:t>Phytoplankton</w:t>
            </w:r>
          </w:p>
        </w:tc>
        <w:tc>
          <w:tcPr>
            <w:tcW w:w="2323" w:type="dxa"/>
            <w:vAlign w:val="center"/>
          </w:tcPr>
          <w:p w14:paraId="2B17FDB6" w14:textId="77777777" w:rsidR="00B52D46" w:rsidRPr="003536EA" w:rsidRDefault="00B52D46" w:rsidP="00B52D46">
            <w:pPr>
              <w:pStyle w:val="a9"/>
              <w:rPr>
                <w:lang w:val="en-US"/>
              </w:rPr>
            </w:pPr>
            <w:r w:rsidRPr="003536EA">
              <w:rPr>
                <w:lang w:val="en-US"/>
              </w:rPr>
              <w:t>0,18</w:t>
            </w:r>
          </w:p>
        </w:tc>
        <w:tc>
          <w:tcPr>
            <w:tcW w:w="2233" w:type="dxa"/>
            <w:vAlign w:val="center"/>
          </w:tcPr>
          <w:p w14:paraId="526CF852" w14:textId="77777777" w:rsidR="00B52D46" w:rsidRPr="003536EA" w:rsidRDefault="00B52D46" w:rsidP="00B52D46">
            <w:pPr>
              <w:pStyle w:val="a9"/>
              <w:rPr>
                <w:lang w:val="en-US"/>
              </w:rPr>
            </w:pPr>
            <w:r w:rsidRPr="003536EA">
              <w:rPr>
                <w:lang w:val="en-US"/>
              </w:rPr>
              <w:t>0,04</w:t>
            </w:r>
          </w:p>
        </w:tc>
      </w:tr>
      <w:tr w:rsidR="00B52D46" w:rsidRPr="003536EA" w14:paraId="41B92697" w14:textId="77777777" w:rsidTr="00C23192">
        <w:tc>
          <w:tcPr>
            <w:tcW w:w="2653" w:type="dxa"/>
            <w:vAlign w:val="center"/>
          </w:tcPr>
          <w:p w14:paraId="63C8A282" w14:textId="77777777" w:rsidR="00B52D46" w:rsidRPr="003536EA" w:rsidRDefault="00B52D46" w:rsidP="00B52D46">
            <w:pPr>
              <w:pStyle w:val="a9"/>
            </w:pPr>
            <w:proofErr w:type="spellStart"/>
            <w:r w:rsidRPr="003536EA">
              <w:rPr>
                <w:lang w:val="en-US"/>
              </w:rPr>
              <w:t>Copepoda</w:t>
            </w:r>
            <w:proofErr w:type="spellEnd"/>
          </w:p>
        </w:tc>
        <w:tc>
          <w:tcPr>
            <w:tcW w:w="2323" w:type="dxa"/>
            <w:vAlign w:val="center"/>
          </w:tcPr>
          <w:p w14:paraId="230F4360" w14:textId="77777777" w:rsidR="00B52D46" w:rsidRPr="003536EA" w:rsidRDefault="00B52D46" w:rsidP="00B52D46">
            <w:pPr>
              <w:pStyle w:val="a9"/>
            </w:pPr>
            <w:r w:rsidRPr="003536EA">
              <w:t>0,80</w:t>
            </w:r>
          </w:p>
        </w:tc>
        <w:tc>
          <w:tcPr>
            <w:tcW w:w="2233" w:type="dxa"/>
            <w:vAlign w:val="center"/>
          </w:tcPr>
          <w:p w14:paraId="1B986DCE" w14:textId="77777777" w:rsidR="00B52D46" w:rsidRPr="003536EA" w:rsidRDefault="00B52D46" w:rsidP="00B52D46">
            <w:pPr>
              <w:pStyle w:val="a9"/>
            </w:pPr>
            <w:r w:rsidRPr="003536EA">
              <w:t>0,62</w:t>
            </w:r>
          </w:p>
        </w:tc>
      </w:tr>
      <w:tr w:rsidR="00B52D46" w:rsidRPr="003536EA" w14:paraId="395E9A81" w14:textId="77777777" w:rsidTr="00C23192">
        <w:tc>
          <w:tcPr>
            <w:tcW w:w="2653" w:type="dxa"/>
            <w:vAlign w:val="center"/>
          </w:tcPr>
          <w:p w14:paraId="770A55E1" w14:textId="77777777" w:rsidR="00B52D46" w:rsidRPr="003536EA" w:rsidRDefault="00B52D46" w:rsidP="00B52D46">
            <w:pPr>
              <w:pStyle w:val="a9"/>
            </w:pPr>
            <w:proofErr w:type="spellStart"/>
            <w:r w:rsidRPr="003536EA">
              <w:rPr>
                <w:lang w:val="en-US"/>
              </w:rPr>
              <w:t>Euphausiacea</w:t>
            </w:r>
            <w:proofErr w:type="spellEnd"/>
          </w:p>
        </w:tc>
        <w:tc>
          <w:tcPr>
            <w:tcW w:w="2323" w:type="dxa"/>
            <w:vAlign w:val="center"/>
          </w:tcPr>
          <w:p w14:paraId="628D8F93" w14:textId="77777777" w:rsidR="00B52D46" w:rsidRPr="003536EA" w:rsidRDefault="00B52D46" w:rsidP="00B52D46">
            <w:pPr>
              <w:pStyle w:val="a9"/>
            </w:pPr>
            <w:r w:rsidRPr="003536EA">
              <w:t>1,30</w:t>
            </w:r>
          </w:p>
        </w:tc>
        <w:tc>
          <w:tcPr>
            <w:tcW w:w="2233" w:type="dxa"/>
            <w:vAlign w:val="center"/>
          </w:tcPr>
          <w:p w14:paraId="6BC9D789" w14:textId="77777777" w:rsidR="00B52D46" w:rsidRPr="003536EA" w:rsidRDefault="00B52D46" w:rsidP="00B52D46">
            <w:pPr>
              <w:pStyle w:val="a9"/>
            </w:pPr>
            <w:r w:rsidRPr="003536EA">
              <w:t>2,00</w:t>
            </w:r>
          </w:p>
        </w:tc>
      </w:tr>
      <w:tr w:rsidR="00B52D46" w:rsidRPr="003536EA" w14:paraId="5768DA6F" w14:textId="77777777" w:rsidTr="00C23192">
        <w:tc>
          <w:tcPr>
            <w:tcW w:w="2653" w:type="dxa"/>
            <w:vAlign w:val="center"/>
          </w:tcPr>
          <w:p w14:paraId="7D5A2AE4" w14:textId="77777777" w:rsidR="00B52D46" w:rsidRPr="003536EA" w:rsidRDefault="00B52D46" w:rsidP="00B52D46">
            <w:pPr>
              <w:pStyle w:val="a9"/>
            </w:pPr>
            <w:r w:rsidRPr="003536EA">
              <w:rPr>
                <w:lang w:val="en-US"/>
              </w:rPr>
              <w:t>Cladocera</w:t>
            </w:r>
          </w:p>
        </w:tc>
        <w:tc>
          <w:tcPr>
            <w:tcW w:w="2323" w:type="dxa"/>
            <w:vAlign w:val="center"/>
          </w:tcPr>
          <w:p w14:paraId="072C597A" w14:textId="77777777" w:rsidR="00B52D46" w:rsidRPr="003536EA" w:rsidRDefault="00B52D46" w:rsidP="00B52D46">
            <w:pPr>
              <w:pStyle w:val="a9"/>
            </w:pPr>
            <w:r w:rsidRPr="003536EA">
              <w:t>0,80</w:t>
            </w:r>
          </w:p>
        </w:tc>
        <w:tc>
          <w:tcPr>
            <w:tcW w:w="2233" w:type="dxa"/>
            <w:vAlign w:val="center"/>
          </w:tcPr>
          <w:p w14:paraId="4B715F7B" w14:textId="77777777" w:rsidR="00B52D46" w:rsidRPr="003536EA" w:rsidRDefault="00B52D46" w:rsidP="00B52D46">
            <w:pPr>
              <w:pStyle w:val="a9"/>
            </w:pPr>
            <w:r w:rsidRPr="003536EA">
              <w:t>0,02</w:t>
            </w:r>
          </w:p>
        </w:tc>
      </w:tr>
      <w:tr w:rsidR="00B52D46" w:rsidRPr="003536EA" w14:paraId="118CCB88" w14:textId="77777777" w:rsidTr="00C23192">
        <w:tc>
          <w:tcPr>
            <w:tcW w:w="2653" w:type="dxa"/>
            <w:vAlign w:val="center"/>
          </w:tcPr>
          <w:p w14:paraId="6C90AB9D" w14:textId="77777777" w:rsidR="00B52D46" w:rsidRPr="003536EA" w:rsidRDefault="00B52D46" w:rsidP="00B52D46">
            <w:pPr>
              <w:pStyle w:val="a9"/>
            </w:pPr>
            <w:proofErr w:type="spellStart"/>
            <w:r w:rsidRPr="003536EA">
              <w:rPr>
                <w:lang w:val="en-US"/>
              </w:rPr>
              <w:t>Chaetognatha</w:t>
            </w:r>
            <w:proofErr w:type="spellEnd"/>
          </w:p>
        </w:tc>
        <w:tc>
          <w:tcPr>
            <w:tcW w:w="2323" w:type="dxa"/>
            <w:vAlign w:val="center"/>
          </w:tcPr>
          <w:p w14:paraId="05149755" w14:textId="77777777" w:rsidR="00B52D46" w:rsidRPr="003536EA" w:rsidRDefault="00B52D46" w:rsidP="00B52D46">
            <w:pPr>
              <w:pStyle w:val="a9"/>
            </w:pPr>
            <w:r w:rsidRPr="003536EA">
              <w:t>0,88</w:t>
            </w:r>
          </w:p>
        </w:tc>
        <w:tc>
          <w:tcPr>
            <w:tcW w:w="2233" w:type="dxa"/>
            <w:vAlign w:val="center"/>
          </w:tcPr>
          <w:p w14:paraId="01FE3D92" w14:textId="77777777" w:rsidR="00B52D46" w:rsidRPr="003536EA" w:rsidRDefault="00B52D46" w:rsidP="00B52D46">
            <w:pPr>
              <w:pStyle w:val="a9"/>
            </w:pPr>
            <w:r w:rsidRPr="003536EA">
              <w:t>0,01</w:t>
            </w:r>
          </w:p>
        </w:tc>
      </w:tr>
      <w:tr w:rsidR="00B52D46" w:rsidRPr="003536EA" w14:paraId="7CE971E5" w14:textId="77777777" w:rsidTr="00C23192">
        <w:tc>
          <w:tcPr>
            <w:tcW w:w="2653" w:type="dxa"/>
            <w:vAlign w:val="center"/>
          </w:tcPr>
          <w:p w14:paraId="6168CA71" w14:textId="77777777" w:rsidR="00B52D46" w:rsidRPr="003536EA" w:rsidRDefault="00B52D46" w:rsidP="00B52D46">
            <w:pPr>
              <w:pStyle w:val="a9"/>
              <w:rPr>
                <w:lang w:val="en-US"/>
              </w:rPr>
            </w:pPr>
            <w:proofErr w:type="spellStart"/>
            <w:r w:rsidRPr="003536EA">
              <w:rPr>
                <w:lang w:val="en-US"/>
              </w:rPr>
              <w:t>Coelenterata</w:t>
            </w:r>
            <w:proofErr w:type="spellEnd"/>
          </w:p>
        </w:tc>
        <w:tc>
          <w:tcPr>
            <w:tcW w:w="2323" w:type="dxa"/>
            <w:vAlign w:val="center"/>
          </w:tcPr>
          <w:p w14:paraId="0C2B3E13" w14:textId="77777777" w:rsidR="00B52D46" w:rsidRPr="003536EA" w:rsidRDefault="00B52D46" w:rsidP="00B52D46">
            <w:pPr>
              <w:pStyle w:val="a9"/>
              <w:rPr>
                <w:lang w:val="en-US"/>
              </w:rPr>
            </w:pPr>
            <w:r w:rsidRPr="003536EA">
              <w:t>0</w:t>
            </w:r>
            <w:r w:rsidRPr="003536EA">
              <w:rPr>
                <w:lang w:val="en-US"/>
              </w:rPr>
              <w:t>,</w:t>
            </w:r>
            <w:r w:rsidRPr="003536EA">
              <w:t>53</w:t>
            </w:r>
          </w:p>
        </w:tc>
        <w:tc>
          <w:tcPr>
            <w:tcW w:w="2233" w:type="dxa"/>
            <w:vAlign w:val="center"/>
          </w:tcPr>
          <w:p w14:paraId="71F91D64" w14:textId="77777777" w:rsidR="00B52D46" w:rsidRPr="003536EA" w:rsidRDefault="00B52D46" w:rsidP="00B52D46">
            <w:pPr>
              <w:pStyle w:val="a9"/>
              <w:rPr>
                <w:lang w:val="en-US"/>
              </w:rPr>
            </w:pPr>
            <w:r w:rsidRPr="003536EA">
              <w:t>0,39</w:t>
            </w:r>
          </w:p>
        </w:tc>
      </w:tr>
      <w:tr w:rsidR="00B52D46" w:rsidRPr="003536EA" w14:paraId="6DAA5A25" w14:textId="77777777" w:rsidTr="00C23192">
        <w:tc>
          <w:tcPr>
            <w:tcW w:w="2653" w:type="dxa"/>
            <w:vAlign w:val="center"/>
          </w:tcPr>
          <w:p w14:paraId="22C3660A" w14:textId="77777777" w:rsidR="00B52D46" w:rsidRPr="003536EA" w:rsidRDefault="00B52D46" w:rsidP="00B52D46">
            <w:pPr>
              <w:pStyle w:val="a9"/>
            </w:pPr>
            <w:proofErr w:type="spellStart"/>
            <w:r w:rsidRPr="003536EA">
              <w:rPr>
                <w:lang w:val="en-US"/>
              </w:rPr>
              <w:t>Pteropoda</w:t>
            </w:r>
            <w:proofErr w:type="spellEnd"/>
          </w:p>
        </w:tc>
        <w:tc>
          <w:tcPr>
            <w:tcW w:w="2323" w:type="dxa"/>
            <w:vAlign w:val="center"/>
          </w:tcPr>
          <w:p w14:paraId="3D2E4D3F" w14:textId="77777777" w:rsidR="00B52D46" w:rsidRPr="003536EA" w:rsidRDefault="00B52D46" w:rsidP="00B52D46">
            <w:pPr>
              <w:pStyle w:val="a9"/>
            </w:pPr>
            <w:r w:rsidRPr="003536EA">
              <w:t>1,02</w:t>
            </w:r>
          </w:p>
        </w:tc>
        <w:tc>
          <w:tcPr>
            <w:tcW w:w="2233" w:type="dxa"/>
            <w:vAlign w:val="center"/>
          </w:tcPr>
          <w:p w14:paraId="34564BE5" w14:textId="77777777" w:rsidR="00B52D46" w:rsidRPr="003536EA" w:rsidRDefault="00B52D46" w:rsidP="00B52D46">
            <w:pPr>
              <w:pStyle w:val="a9"/>
            </w:pPr>
            <w:r w:rsidRPr="003536EA">
              <w:t>1,12</w:t>
            </w:r>
          </w:p>
        </w:tc>
      </w:tr>
      <w:tr w:rsidR="00B52D46" w:rsidRPr="003536EA" w14:paraId="1D7890C9" w14:textId="77777777" w:rsidTr="00C23192">
        <w:tc>
          <w:tcPr>
            <w:tcW w:w="2653" w:type="dxa"/>
            <w:vAlign w:val="center"/>
          </w:tcPr>
          <w:p w14:paraId="3B5121FF" w14:textId="77777777" w:rsidR="00B52D46" w:rsidRPr="003536EA" w:rsidRDefault="00B52D46" w:rsidP="00B52D46">
            <w:pPr>
              <w:pStyle w:val="a9"/>
            </w:pPr>
            <w:r w:rsidRPr="003536EA">
              <w:rPr>
                <w:lang w:val="en-US"/>
              </w:rPr>
              <w:t>Decapoda</w:t>
            </w:r>
            <w:r w:rsidRPr="003536EA">
              <w:t xml:space="preserve"> (личинки)</w:t>
            </w:r>
          </w:p>
        </w:tc>
        <w:tc>
          <w:tcPr>
            <w:tcW w:w="2323" w:type="dxa"/>
            <w:vAlign w:val="center"/>
          </w:tcPr>
          <w:p w14:paraId="3292047C" w14:textId="77777777" w:rsidR="00B52D46" w:rsidRPr="003536EA" w:rsidRDefault="00B52D46" w:rsidP="00B52D46">
            <w:pPr>
              <w:pStyle w:val="a9"/>
              <w:rPr>
                <w:lang w:val="en-US"/>
              </w:rPr>
            </w:pPr>
            <w:r w:rsidRPr="003536EA">
              <w:rPr>
                <w:lang w:val="en-US"/>
              </w:rPr>
              <w:t>1,05</w:t>
            </w:r>
          </w:p>
        </w:tc>
        <w:tc>
          <w:tcPr>
            <w:tcW w:w="2233" w:type="dxa"/>
            <w:vAlign w:val="center"/>
          </w:tcPr>
          <w:p w14:paraId="26C2E283" w14:textId="77777777" w:rsidR="00B52D46" w:rsidRPr="003536EA" w:rsidRDefault="00B52D46" w:rsidP="00B52D46">
            <w:pPr>
              <w:pStyle w:val="a9"/>
            </w:pPr>
            <w:r w:rsidRPr="003536EA">
              <w:t>0,54</w:t>
            </w:r>
          </w:p>
        </w:tc>
      </w:tr>
      <w:tr w:rsidR="00B52D46" w:rsidRPr="003536EA" w14:paraId="4DB166C6" w14:textId="77777777" w:rsidTr="00C23192">
        <w:tc>
          <w:tcPr>
            <w:tcW w:w="2653" w:type="dxa"/>
            <w:vAlign w:val="center"/>
          </w:tcPr>
          <w:p w14:paraId="355736A7" w14:textId="77777777" w:rsidR="00B52D46" w:rsidRPr="003536EA" w:rsidRDefault="00B52D46" w:rsidP="00B52D46">
            <w:pPr>
              <w:pStyle w:val="a9"/>
            </w:pPr>
            <w:r w:rsidRPr="003536EA">
              <w:rPr>
                <w:lang w:val="en-US"/>
              </w:rPr>
              <w:t>Mollusca</w:t>
            </w:r>
            <w:r w:rsidRPr="003536EA">
              <w:t xml:space="preserve"> (личинки)</w:t>
            </w:r>
          </w:p>
        </w:tc>
        <w:tc>
          <w:tcPr>
            <w:tcW w:w="2323" w:type="dxa"/>
            <w:vAlign w:val="center"/>
          </w:tcPr>
          <w:p w14:paraId="6DD87104" w14:textId="77777777" w:rsidR="00B52D46" w:rsidRPr="003536EA" w:rsidRDefault="00B52D46" w:rsidP="00B52D46">
            <w:pPr>
              <w:pStyle w:val="a9"/>
              <w:rPr>
                <w:lang w:val="en-US"/>
              </w:rPr>
            </w:pPr>
            <w:r w:rsidRPr="003536EA">
              <w:rPr>
                <w:lang w:val="en-US"/>
              </w:rPr>
              <w:t>0,70</w:t>
            </w:r>
          </w:p>
        </w:tc>
        <w:tc>
          <w:tcPr>
            <w:tcW w:w="2233" w:type="dxa"/>
            <w:vAlign w:val="center"/>
          </w:tcPr>
          <w:p w14:paraId="2374AA2E" w14:textId="77777777" w:rsidR="00B52D46" w:rsidRPr="003536EA" w:rsidRDefault="00B52D46" w:rsidP="00B52D46">
            <w:pPr>
              <w:pStyle w:val="a9"/>
            </w:pPr>
            <w:r w:rsidRPr="003536EA">
              <w:t>0,06</w:t>
            </w:r>
          </w:p>
        </w:tc>
      </w:tr>
      <w:tr w:rsidR="00B52D46" w:rsidRPr="003536EA" w14:paraId="20F595E1" w14:textId="77777777" w:rsidTr="00C23192">
        <w:tc>
          <w:tcPr>
            <w:tcW w:w="2653" w:type="dxa"/>
            <w:vAlign w:val="center"/>
          </w:tcPr>
          <w:p w14:paraId="29C09F62" w14:textId="77777777" w:rsidR="00B52D46" w:rsidRPr="003536EA" w:rsidRDefault="00B52D46" w:rsidP="00B52D46">
            <w:pPr>
              <w:pStyle w:val="a9"/>
              <w:rPr>
                <w:lang w:val="en-US"/>
              </w:rPr>
            </w:pPr>
            <w:r w:rsidRPr="003536EA">
              <w:t>Икра</w:t>
            </w:r>
            <w:r w:rsidRPr="003536EA">
              <w:rPr>
                <w:lang w:val="en-US"/>
              </w:rPr>
              <w:t xml:space="preserve"> </w:t>
            </w:r>
            <w:r w:rsidRPr="003536EA">
              <w:t>рыб</w:t>
            </w:r>
          </w:p>
        </w:tc>
        <w:tc>
          <w:tcPr>
            <w:tcW w:w="2323" w:type="dxa"/>
            <w:vAlign w:val="center"/>
          </w:tcPr>
          <w:p w14:paraId="5DAF4A31" w14:textId="77777777" w:rsidR="00B52D46" w:rsidRPr="003536EA" w:rsidRDefault="00B52D46" w:rsidP="00B52D46">
            <w:pPr>
              <w:pStyle w:val="a9"/>
            </w:pPr>
            <w:r w:rsidRPr="003536EA">
              <w:t>0,32</w:t>
            </w:r>
          </w:p>
        </w:tc>
        <w:tc>
          <w:tcPr>
            <w:tcW w:w="2233" w:type="dxa"/>
            <w:vAlign w:val="center"/>
          </w:tcPr>
          <w:p w14:paraId="28BE209B" w14:textId="77777777" w:rsidR="00B52D46" w:rsidRPr="003536EA" w:rsidRDefault="00B52D46" w:rsidP="00B52D46">
            <w:pPr>
              <w:pStyle w:val="a9"/>
            </w:pPr>
            <w:r w:rsidRPr="003536EA">
              <w:t>0,04</w:t>
            </w:r>
          </w:p>
        </w:tc>
      </w:tr>
      <w:tr w:rsidR="00B52D46" w:rsidRPr="003536EA" w14:paraId="1653CAA6" w14:textId="77777777" w:rsidTr="00C23192">
        <w:tc>
          <w:tcPr>
            <w:tcW w:w="2653" w:type="dxa"/>
            <w:vAlign w:val="center"/>
          </w:tcPr>
          <w:p w14:paraId="08839BBA" w14:textId="77777777" w:rsidR="00B52D46" w:rsidRPr="003536EA" w:rsidRDefault="00B52D46" w:rsidP="00B52D46">
            <w:pPr>
              <w:pStyle w:val="a9"/>
            </w:pPr>
            <w:r w:rsidRPr="003536EA">
              <w:t>Личинки рыб</w:t>
            </w:r>
          </w:p>
        </w:tc>
        <w:tc>
          <w:tcPr>
            <w:tcW w:w="2323" w:type="dxa"/>
            <w:vAlign w:val="center"/>
          </w:tcPr>
          <w:p w14:paraId="3BF9F0E2" w14:textId="77777777" w:rsidR="00B52D46" w:rsidRPr="003536EA" w:rsidRDefault="00B52D46" w:rsidP="00B52D46">
            <w:pPr>
              <w:pStyle w:val="a9"/>
            </w:pPr>
            <w:r w:rsidRPr="003536EA">
              <w:t>0,20</w:t>
            </w:r>
          </w:p>
        </w:tc>
        <w:tc>
          <w:tcPr>
            <w:tcW w:w="2233" w:type="dxa"/>
            <w:vAlign w:val="center"/>
          </w:tcPr>
          <w:p w14:paraId="7E9ADE6C" w14:textId="77777777" w:rsidR="00B52D46" w:rsidRPr="003536EA" w:rsidRDefault="00B52D46" w:rsidP="00B52D46">
            <w:pPr>
              <w:pStyle w:val="a9"/>
            </w:pPr>
            <w:r w:rsidRPr="003536EA">
              <w:t>1,56</w:t>
            </w:r>
          </w:p>
        </w:tc>
      </w:tr>
    </w:tbl>
    <w:p w14:paraId="27920E0F" w14:textId="77777777" w:rsidR="00B52D46" w:rsidRPr="003536EA" w:rsidRDefault="00B52D46" w:rsidP="00B52D46">
      <w:r w:rsidRPr="003536EA">
        <w:t xml:space="preserve">При выполнении СВР на площадке скважины №4 </w:t>
      </w:r>
      <w:proofErr w:type="spellStart"/>
      <w:r w:rsidRPr="003536EA">
        <w:t>Аяшского</w:t>
      </w:r>
      <w:proofErr w:type="spellEnd"/>
      <w:r w:rsidRPr="003536EA">
        <w:t xml:space="preserve"> участка, планируется использовать четыре </w:t>
      </w:r>
      <w:proofErr w:type="spellStart"/>
      <w:r w:rsidRPr="003536EA">
        <w:t>пневмоисточника</w:t>
      </w:r>
      <w:proofErr w:type="spellEnd"/>
      <w:r w:rsidRPr="003536EA">
        <w:t>, закрепленных на жесткой раме близко друг к другу и образующих кластер (см. гл. 2.2.2). В этом случае они (</w:t>
      </w:r>
      <w:proofErr w:type="spellStart"/>
      <w:r w:rsidRPr="003536EA">
        <w:t>пневмоисточники</w:t>
      </w:r>
      <w:proofErr w:type="spellEnd"/>
      <w:r w:rsidRPr="003536EA">
        <w:t xml:space="preserve">) могут рассматриваться как одиночный источник объемом 160 куб. дюймов. </w:t>
      </w:r>
    </w:p>
    <w:p w14:paraId="2932216E" w14:textId="77777777" w:rsidR="00B52D46" w:rsidRPr="003536EA" w:rsidRDefault="00B52D46" w:rsidP="00B52D46">
      <w:r w:rsidRPr="003536EA">
        <w:t xml:space="preserve">Для фаунистических групп, по которым не получено достоверных данных о смертности в экспериментах, можно использовать осредненные расчетные данные для трех основных «типов» планктона – рачкового, мягкотелого и </w:t>
      </w:r>
      <w:proofErr w:type="spellStart"/>
      <w:r w:rsidRPr="003536EA">
        <w:t>желетелого</w:t>
      </w:r>
      <w:proofErr w:type="spellEnd"/>
      <w:r w:rsidRPr="003536EA">
        <w:t xml:space="preserve">. </w:t>
      </w:r>
    </w:p>
    <w:p w14:paraId="0339337C" w14:textId="77777777" w:rsidR="00B52D46" w:rsidRPr="003536EA" w:rsidRDefault="00B52D46" w:rsidP="00B52D46">
      <w:r w:rsidRPr="003536EA">
        <w:t xml:space="preserve">Так, например, для пелагических амфипод и молоди кумовых раков использован средний процент гибели по рачковому планктону – 0,52%, полученный как среднее значение от гибели копепод, </w:t>
      </w:r>
      <w:proofErr w:type="spellStart"/>
      <w:r w:rsidRPr="003536EA">
        <w:t>эвфаузиид</w:t>
      </w:r>
      <w:proofErr w:type="spellEnd"/>
      <w:r w:rsidRPr="003536EA">
        <w:t xml:space="preserve">, личинок десятиногих раков и </w:t>
      </w:r>
      <w:proofErr w:type="spellStart"/>
      <w:r w:rsidRPr="003536EA">
        <w:t>кладоцер</w:t>
      </w:r>
      <w:proofErr w:type="spellEnd"/>
      <w:r w:rsidRPr="003536EA">
        <w:t xml:space="preserve">. К мягкотелому планктону (0,33%) отнесены личинки моллюсков, </w:t>
      </w:r>
      <w:proofErr w:type="spellStart"/>
      <w:r w:rsidRPr="003536EA">
        <w:t>Chaetognatha</w:t>
      </w:r>
      <w:proofErr w:type="spellEnd"/>
      <w:r w:rsidRPr="003536EA">
        <w:t xml:space="preserve">, </w:t>
      </w:r>
      <w:proofErr w:type="spellStart"/>
      <w:r w:rsidRPr="003536EA">
        <w:t>Pteropoda</w:t>
      </w:r>
      <w:proofErr w:type="spellEnd"/>
      <w:r w:rsidRPr="003536EA">
        <w:t xml:space="preserve">, </w:t>
      </w:r>
      <w:proofErr w:type="spellStart"/>
      <w:r w:rsidRPr="003536EA">
        <w:t>Tunicata</w:t>
      </w:r>
      <w:proofErr w:type="spellEnd"/>
      <w:r w:rsidRPr="003536EA">
        <w:t xml:space="preserve">, а также личинки иглокожих, разные черви и микропланктон. К </w:t>
      </w:r>
      <w:proofErr w:type="spellStart"/>
      <w:r w:rsidRPr="003536EA">
        <w:t>желетелому</w:t>
      </w:r>
      <w:proofErr w:type="spellEnd"/>
      <w:r w:rsidRPr="003536EA">
        <w:t xml:space="preserve"> планктону – </w:t>
      </w:r>
      <w:proofErr w:type="spellStart"/>
      <w:r w:rsidRPr="003536EA">
        <w:t>Hydrozoa</w:t>
      </w:r>
      <w:proofErr w:type="spellEnd"/>
      <w:r w:rsidRPr="003536EA">
        <w:t xml:space="preserve"> и </w:t>
      </w:r>
      <w:proofErr w:type="spellStart"/>
      <w:r w:rsidRPr="003536EA">
        <w:t>Ctenophora</w:t>
      </w:r>
      <w:proofErr w:type="spellEnd"/>
      <w:r w:rsidRPr="003536EA">
        <w:t xml:space="preserve"> – 2,68%.</w:t>
      </w:r>
    </w:p>
    <w:p w14:paraId="4478CA34" w14:textId="77777777" w:rsidR="00B52D46" w:rsidRPr="003536EA" w:rsidRDefault="00B52D46" w:rsidP="00B52D46">
      <w:r w:rsidRPr="003536EA">
        <w:t>Для расчета используется единый максимальный радиус воздействия –10 м.</w:t>
      </w:r>
    </w:p>
    <w:p w14:paraId="68F20289" w14:textId="77777777" w:rsidR="00B52D46" w:rsidRPr="003536EA" w:rsidRDefault="00B52D46" w:rsidP="00B52D46">
      <w:r w:rsidRPr="003536EA">
        <w:t>Средневзвешенная смертность зоопланктона получена исходя из вклада каждой фаунистической группы в общую биомассу и составляет 1,04%</w:t>
      </w:r>
    </w:p>
    <w:p w14:paraId="275823DA" w14:textId="77777777" w:rsidR="00B52D46" w:rsidRPr="003536EA" w:rsidRDefault="00B52D46" w:rsidP="00B52D46">
      <w:pPr>
        <w:pStyle w:val="a2"/>
      </w:pPr>
      <w:r w:rsidRPr="003536EA">
        <w:t xml:space="preserve">Расчетная смертность фито-, </w:t>
      </w:r>
      <w:proofErr w:type="spellStart"/>
      <w:r w:rsidRPr="003536EA">
        <w:t>зоо</w:t>
      </w:r>
      <w:proofErr w:type="spellEnd"/>
      <w:r w:rsidRPr="003536EA">
        <w:t xml:space="preserve">- и </w:t>
      </w:r>
      <w:proofErr w:type="spellStart"/>
      <w:r w:rsidRPr="003536EA">
        <w:t>ихтиопланктона</w:t>
      </w:r>
      <w:proofErr w:type="spellEnd"/>
      <w:r w:rsidRPr="003536EA">
        <w:t xml:space="preserve">, при выполнении СВР в районе скважины №4 </w:t>
      </w:r>
      <w:proofErr w:type="spellStart"/>
      <w:r w:rsidRPr="003536EA">
        <w:t>Аяшского</w:t>
      </w:r>
      <w:proofErr w:type="spellEnd"/>
      <w:r w:rsidRPr="003536EA">
        <w:t xml:space="preserve"> участка недр</w:t>
      </w:r>
    </w:p>
    <w:tbl>
      <w:tblPr>
        <w:tblpPr w:leftFromText="180" w:rightFromText="180" w:vertAnchor="text" w:tblpXSpec="center" w:tblpY="1"/>
        <w:tblOverlap w:val="never"/>
        <w:tblW w:w="83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8"/>
        <w:gridCol w:w="2197"/>
        <w:gridCol w:w="2197"/>
      </w:tblGrid>
      <w:tr w:rsidR="00B52D46" w:rsidRPr="003536EA" w14:paraId="6CFE0784"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B64331D" w14:textId="77777777" w:rsidR="00B52D46" w:rsidRPr="003536EA" w:rsidRDefault="00B52D46" w:rsidP="001C7FF3">
            <w:pPr>
              <w:pStyle w:val="aa"/>
            </w:pPr>
            <w:r w:rsidRPr="003536EA">
              <w:t>Группа</w:t>
            </w:r>
          </w:p>
        </w:tc>
        <w:tc>
          <w:tcPr>
            <w:tcW w:w="2197"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E09E655" w14:textId="77777777" w:rsidR="00B52D46" w:rsidRPr="003536EA" w:rsidRDefault="00695BE4" w:rsidP="001C7FF3">
            <w:pPr>
              <w:pStyle w:val="aa"/>
            </w:pPr>
            <w:r w:rsidRPr="003536EA">
              <w:t>В, мг/м³</w:t>
            </w:r>
            <w:r w:rsidR="00B52D46" w:rsidRPr="003536EA">
              <w:t xml:space="preserve"> %</w:t>
            </w:r>
          </w:p>
        </w:tc>
        <w:tc>
          <w:tcPr>
            <w:tcW w:w="2197"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CD61C06" w14:textId="77777777" w:rsidR="00B52D46" w:rsidRPr="003536EA" w:rsidRDefault="00695BE4" w:rsidP="001C7FF3">
            <w:pPr>
              <w:pStyle w:val="aa"/>
              <w:rPr>
                <w:lang w:val="en-US"/>
              </w:rPr>
            </w:pPr>
            <w:r w:rsidRPr="003536EA">
              <w:rPr>
                <w:lang w:val="en-US"/>
              </w:rPr>
              <w:t>d, %</w:t>
            </w:r>
          </w:p>
        </w:tc>
      </w:tr>
      <w:tr w:rsidR="00B52D46" w:rsidRPr="003536EA" w14:paraId="362BCC80"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733E2C" w14:textId="77777777" w:rsidR="00B52D46" w:rsidRPr="003536EA" w:rsidRDefault="00B52D46" w:rsidP="001C7FF3">
            <w:pPr>
              <w:pStyle w:val="a9"/>
            </w:pPr>
            <w:proofErr w:type="spellStart"/>
            <w:r w:rsidRPr="003536EA">
              <w:t>Copepoda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251B7E" w14:textId="77777777" w:rsidR="00B52D46" w:rsidRPr="003536EA" w:rsidRDefault="00B52D46" w:rsidP="001C7FF3">
            <w:pPr>
              <w:pStyle w:val="a9"/>
            </w:pPr>
            <w:r w:rsidRPr="003536EA">
              <w:t>353,090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329C6DC4" w14:textId="77777777" w:rsidR="00B52D46" w:rsidRPr="003536EA" w:rsidRDefault="00B52D46" w:rsidP="001C7FF3">
            <w:pPr>
              <w:pStyle w:val="a9"/>
            </w:pPr>
            <w:r w:rsidRPr="003536EA">
              <w:t>1,14</w:t>
            </w:r>
          </w:p>
        </w:tc>
      </w:tr>
      <w:tr w:rsidR="00B52D46" w:rsidRPr="003536EA" w14:paraId="5FFEF55F"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510B3D" w14:textId="77777777" w:rsidR="00B52D46" w:rsidRPr="003536EA" w:rsidRDefault="00B52D46" w:rsidP="001C7FF3">
            <w:pPr>
              <w:pStyle w:val="a9"/>
            </w:pPr>
            <w:proofErr w:type="spellStart"/>
            <w:r w:rsidRPr="003536EA">
              <w:t>Euphausiacea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28FA9A" w14:textId="77777777" w:rsidR="00B52D46" w:rsidRPr="003536EA" w:rsidRDefault="00B52D46" w:rsidP="001C7FF3">
            <w:pPr>
              <w:pStyle w:val="a9"/>
            </w:pPr>
            <w:r w:rsidRPr="003536EA">
              <w:t>12,410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5022BECF" w14:textId="77777777" w:rsidR="00B52D46" w:rsidRPr="003536EA" w:rsidRDefault="00B52D46" w:rsidP="001C7FF3">
            <w:pPr>
              <w:pStyle w:val="a9"/>
            </w:pPr>
            <w:r w:rsidRPr="003536EA">
              <w:t>0,35</w:t>
            </w:r>
          </w:p>
        </w:tc>
      </w:tr>
      <w:tr w:rsidR="00B52D46" w:rsidRPr="003536EA" w14:paraId="48CBB84D"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18261C" w14:textId="77777777" w:rsidR="00B52D46" w:rsidRPr="003536EA" w:rsidRDefault="00B52D46" w:rsidP="001C7FF3">
            <w:pPr>
              <w:pStyle w:val="a9"/>
            </w:pPr>
            <w:proofErr w:type="spellStart"/>
            <w:r w:rsidRPr="003536EA">
              <w:t>Amphipoda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7AEFE3" w14:textId="77777777" w:rsidR="00B52D46" w:rsidRPr="003536EA" w:rsidRDefault="00B52D46" w:rsidP="001C7FF3">
            <w:pPr>
              <w:pStyle w:val="a9"/>
            </w:pPr>
            <w:r w:rsidRPr="003536EA">
              <w:t>5,350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6751D0FF" w14:textId="77777777" w:rsidR="00B52D46" w:rsidRPr="003536EA" w:rsidRDefault="00B52D46" w:rsidP="001C7FF3">
            <w:pPr>
              <w:pStyle w:val="a9"/>
            </w:pPr>
            <w:r w:rsidRPr="003536EA">
              <w:t>0,52</w:t>
            </w:r>
          </w:p>
        </w:tc>
      </w:tr>
      <w:tr w:rsidR="00B52D46" w:rsidRPr="003536EA" w14:paraId="742EEFC9"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6A50DE" w14:textId="77777777" w:rsidR="00B52D46" w:rsidRPr="003536EA" w:rsidRDefault="00B52D46" w:rsidP="001C7FF3">
            <w:pPr>
              <w:pStyle w:val="a9"/>
            </w:pPr>
            <w:proofErr w:type="spellStart"/>
            <w:r w:rsidRPr="003536EA">
              <w:t>Chaetognatha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AD27E4" w14:textId="77777777" w:rsidR="00B52D46" w:rsidRPr="003536EA" w:rsidRDefault="00B52D46" w:rsidP="001C7FF3">
            <w:pPr>
              <w:pStyle w:val="a9"/>
            </w:pPr>
            <w:r w:rsidRPr="003536EA">
              <w:t>6,700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6CE04E76" w14:textId="77777777" w:rsidR="00B52D46" w:rsidRPr="003536EA" w:rsidRDefault="00B52D46" w:rsidP="001C7FF3">
            <w:pPr>
              <w:pStyle w:val="a9"/>
            </w:pPr>
            <w:r w:rsidRPr="003536EA">
              <w:t>0,03</w:t>
            </w:r>
          </w:p>
        </w:tc>
      </w:tr>
      <w:tr w:rsidR="00B52D46" w:rsidRPr="003536EA" w14:paraId="58257DB1"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B1FA04" w14:textId="77777777" w:rsidR="00B52D46" w:rsidRPr="003536EA" w:rsidRDefault="00B52D46" w:rsidP="001C7FF3">
            <w:pPr>
              <w:pStyle w:val="a9"/>
            </w:pPr>
            <w:proofErr w:type="spellStart"/>
            <w:r w:rsidRPr="003536EA">
              <w:t>Tunicata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D13902" w14:textId="77777777" w:rsidR="00B52D46" w:rsidRPr="003536EA" w:rsidRDefault="00B52D46" w:rsidP="001C7FF3">
            <w:pPr>
              <w:pStyle w:val="a9"/>
            </w:pPr>
            <w:r w:rsidRPr="003536EA">
              <w:t>7,810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2284B521" w14:textId="77777777" w:rsidR="00B52D46" w:rsidRPr="003536EA" w:rsidRDefault="00B52D46" w:rsidP="001C7FF3">
            <w:pPr>
              <w:pStyle w:val="a9"/>
            </w:pPr>
            <w:r w:rsidRPr="003536EA">
              <w:t>0,33</w:t>
            </w:r>
          </w:p>
        </w:tc>
      </w:tr>
      <w:tr w:rsidR="00B52D46" w:rsidRPr="003536EA" w14:paraId="5C3BA363"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53CCD0" w14:textId="77777777" w:rsidR="00B52D46" w:rsidRPr="003536EA" w:rsidRDefault="00B52D46" w:rsidP="001C7FF3">
            <w:pPr>
              <w:pStyle w:val="a9"/>
            </w:pPr>
            <w:proofErr w:type="spellStart"/>
            <w:r w:rsidRPr="003536EA">
              <w:t>Cumacea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E51569" w14:textId="77777777" w:rsidR="00B52D46" w:rsidRPr="003536EA" w:rsidRDefault="00B52D46" w:rsidP="001C7FF3">
            <w:pPr>
              <w:pStyle w:val="a9"/>
            </w:pPr>
            <w:r w:rsidRPr="003536EA">
              <w:t>2,220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4D7352C8" w14:textId="77777777" w:rsidR="00B52D46" w:rsidRPr="003536EA" w:rsidRDefault="00B52D46" w:rsidP="001C7FF3">
            <w:pPr>
              <w:pStyle w:val="a9"/>
            </w:pPr>
            <w:r w:rsidRPr="003536EA">
              <w:t>0,52</w:t>
            </w:r>
          </w:p>
        </w:tc>
      </w:tr>
      <w:tr w:rsidR="00B52D46" w:rsidRPr="003536EA" w14:paraId="02267134"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F7F9E8" w14:textId="77777777" w:rsidR="00B52D46" w:rsidRPr="003536EA" w:rsidRDefault="00B52D46" w:rsidP="001C7FF3">
            <w:pPr>
              <w:pStyle w:val="a9"/>
            </w:pPr>
            <w:proofErr w:type="spellStart"/>
            <w:r w:rsidRPr="003536EA">
              <w:t>Mollusca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3B3D88" w14:textId="77777777" w:rsidR="00B52D46" w:rsidRPr="003536EA" w:rsidRDefault="00B52D46" w:rsidP="001C7FF3">
            <w:pPr>
              <w:pStyle w:val="a9"/>
            </w:pPr>
            <w:r w:rsidRPr="003536EA">
              <w:t>22,380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55B454CF" w14:textId="77777777" w:rsidR="00B52D46" w:rsidRPr="003536EA" w:rsidRDefault="00B52D46" w:rsidP="001C7FF3">
            <w:pPr>
              <w:pStyle w:val="a9"/>
            </w:pPr>
            <w:r w:rsidRPr="003536EA">
              <w:t>0,30</w:t>
            </w:r>
          </w:p>
        </w:tc>
      </w:tr>
      <w:tr w:rsidR="00B52D46" w:rsidRPr="003536EA" w14:paraId="11F5A8E7"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D18FDD" w14:textId="77777777" w:rsidR="00B52D46" w:rsidRPr="003536EA" w:rsidRDefault="00B52D46" w:rsidP="001C7FF3">
            <w:pPr>
              <w:pStyle w:val="a9"/>
            </w:pPr>
            <w:proofErr w:type="spellStart"/>
            <w:r w:rsidRPr="003536EA">
              <w:t>Hydrozoa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88DF10" w14:textId="77777777" w:rsidR="00B52D46" w:rsidRPr="003536EA" w:rsidRDefault="00B52D46" w:rsidP="001C7FF3">
            <w:pPr>
              <w:pStyle w:val="a9"/>
            </w:pPr>
            <w:r w:rsidRPr="003536EA">
              <w:t>10,230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66E2481F" w14:textId="77777777" w:rsidR="00B52D46" w:rsidRPr="003536EA" w:rsidRDefault="00B52D46" w:rsidP="001C7FF3">
            <w:pPr>
              <w:pStyle w:val="a9"/>
            </w:pPr>
            <w:r w:rsidRPr="003536EA">
              <w:t>2,68</w:t>
            </w:r>
          </w:p>
        </w:tc>
      </w:tr>
      <w:tr w:rsidR="00B52D46" w:rsidRPr="003536EA" w14:paraId="1F7161C8"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5D5F04" w14:textId="77777777" w:rsidR="00B52D46" w:rsidRPr="003536EA" w:rsidRDefault="00B52D46" w:rsidP="001C7FF3">
            <w:pPr>
              <w:pStyle w:val="a9"/>
            </w:pPr>
            <w:proofErr w:type="spellStart"/>
            <w:r w:rsidRPr="003536EA">
              <w:t>Ctenophora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12DFAA" w14:textId="77777777" w:rsidR="00B52D46" w:rsidRPr="003536EA" w:rsidRDefault="00B52D46" w:rsidP="001C7FF3">
            <w:pPr>
              <w:pStyle w:val="a9"/>
            </w:pPr>
            <w:r w:rsidRPr="003536EA">
              <w:t>0,310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5C1B53F9" w14:textId="77777777" w:rsidR="00B52D46" w:rsidRPr="003536EA" w:rsidRDefault="00B52D46" w:rsidP="001C7FF3">
            <w:pPr>
              <w:pStyle w:val="a9"/>
            </w:pPr>
            <w:r w:rsidRPr="003536EA">
              <w:t>2,68</w:t>
            </w:r>
          </w:p>
        </w:tc>
      </w:tr>
      <w:tr w:rsidR="00B52D46" w:rsidRPr="003536EA" w14:paraId="054656ED"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C105D4" w14:textId="77777777" w:rsidR="00B52D46" w:rsidRPr="003536EA" w:rsidRDefault="00B52D46" w:rsidP="001C7FF3">
            <w:pPr>
              <w:pStyle w:val="a9"/>
            </w:pPr>
            <w:proofErr w:type="spellStart"/>
            <w:r w:rsidRPr="003536EA">
              <w:t>Cladocera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097D7F" w14:textId="77777777" w:rsidR="00B52D46" w:rsidRPr="003536EA" w:rsidRDefault="00B52D46" w:rsidP="001C7FF3">
            <w:pPr>
              <w:pStyle w:val="a9"/>
            </w:pPr>
            <w:r w:rsidRPr="003536EA">
              <w:t>2,850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62201EB1" w14:textId="77777777" w:rsidR="00B52D46" w:rsidRPr="003536EA" w:rsidRDefault="00B52D46" w:rsidP="001C7FF3">
            <w:pPr>
              <w:pStyle w:val="a9"/>
            </w:pPr>
            <w:r w:rsidRPr="003536EA">
              <w:t>0,07</w:t>
            </w:r>
          </w:p>
        </w:tc>
      </w:tr>
      <w:tr w:rsidR="00B52D46" w:rsidRPr="003536EA" w14:paraId="382B609D"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8187C7" w14:textId="77777777" w:rsidR="00B52D46" w:rsidRPr="003536EA" w:rsidRDefault="00B52D46" w:rsidP="001C7FF3">
            <w:pPr>
              <w:pStyle w:val="a9"/>
            </w:pPr>
            <w:proofErr w:type="spellStart"/>
            <w:r w:rsidRPr="003536EA">
              <w:t>Polychaeta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42DAA5" w14:textId="77777777" w:rsidR="00B52D46" w:rsidRPr="003536EA" w:rsidRDefault="00B52D46" w:rsidP="001C7FF3">
            <w:pPr>
              <w:pStyle w:val="a9"/>
            </w:pPr>
            <w:r w:rsidRPr="003536EA">
              <w:t>4,030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39CAE7CC" w14:textId="77777777" w:rsidR="00B52D46" w:rsidRPr="003536EA" w:rsidRDefault="00B52D46" w:rsidP="001C7FF3">
            <w:pPr>
              <w:pStyle w:val="a9"/>
            </w:pPr>
            <w:r w:rsidRPr="003536EA">
              <w:t>0,33</w:t>
            </w:r>
          </w:p>
        </w:tc>
      </w:tr>
      <w:tr w:rsidR="00B52D46" w:rsidRPr="003536EA" w14:paraId="62A4566D"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264943" w14:textId="77777777" w:rsidR="00B52D46" w:rsidRPr="003536EA" w:rsidRDefault="00B52D46" w:rsidP="001C7FF3">
            <w:pPr>
              <w:pStyle w:val="a9"/>
            </w:pPr>
            <w:proofErr w:type="spellStart"/>
            <w:r w:rsidRPr="003536EA">
              <w:t>Mysida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D59491" w14:textId="77777777" w:rsidR="00B52D46" w:rsidRPr="003536EA" w:rsidRDefault="00B52D46" w:rsidP="001C7FF3">
            <w:pPr>
              <w:pStyle w:val="a9"/>
            </w:pPr>
            <w:r w:rsidRPr="003536EA">
              <w:t>1,450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02B130A8" w14:textId="77777777" w:rsidR="00B52D46" w:rsidRPr="003536EA" w:rsidRDefault="00B52D46" w:rsidP="001C7FF3">
            <w:pPr>
              <w:pStyle w:val="a9"/>
            </w:pPr>
            <w:r w:rsidRPr="003536EA">
              <w:t>0,52</w:t>
            </w:r>
          </w:p>
        </w:tc>
      </w:tr>
      <w:tr w:rsidR="00B52D46" w:rsidRPr="003536EA" w14:paraId="1031C96B"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9472AF" w14:textId="77777777" w:rsidR="00B52D46" w:rsidRPr="003536EA" w:rsidRDefault="00B52D46" w:rsidP="001C7FF3">
            <w:pPr>
              <w:pStyle w:val="a9"/>
            </w:pPr>
            <w:proofErr w:type="spellStart"/>
            <w:r w:rsidRPr="003536EA">
              <w:t>Isopoda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00814F" w14:textId="77777777" w:rsidR="00B52D46" w:rsidRPr="003536EA" w:rsidRDefault="00B52D46" w:rsidP="001C7FF3">
            <w:pPr>
              <w:pStyle w:val="a9"/>
            </w:pPr>
            <w:r w:rsidRPr="003536EA">
              <w:t>0,020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1D6D9675" w14:textId="77777777" w:rsidR="00B52D46" w:rsidRPr="003536EA" w:rsidRDefault="00B52D46" w:rsidP="001C7FF3">
            <w:pPr>
              <w:pStyle w:val="a9"/>
            </w:pPr>
            <w:r w:rsidRPr="003536EA">
              <w:t>0,52</w:t>
            </w:r>
          </w:p>
        </w:tc>
      </w:tr>
      <w:tr w:rsidR="00B52D46" w:rsidRPr="003536EA" w14:paraId="750E6FA0"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08C936" w14:textId="77777777" w:rsidR="00B52D46" w:rsidRPr="003536EA" w:rsidRDefault="00B52D46" w:rsidP="001C7FF3">
            <w:pPr>
              <w:pStyle w:val="a9"/>
            </w:pPr>
            <w:proofErr w:type="spellStart"/>
            <w:r w:rsidRPr="003536EA">
              <w:t>Decapoda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1C176D" w14:textId="77777777" w:rsidR="00B52D46" w:rsidRPr="003536EA" w:rsidRDefault="00B52D46" w:rsidP="001C7FF3">
            <w:pPr>
              <w:pStyle w:val="a9"/>
            </w:pPr>
            <w:r w:rsidRPr="003536EA">
              <w:t>1,170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35BB7F46" w14:textId="77777777" w:rsidR="00B52D46" w:rsidRPr="003536EA" w:rsidRDefault="00B52D46" w:rsidP="001C7FF3">
            <w:pPr>
              <w:pStyle w:val="a9"/>
            </w:pPr>
            <w:r w:rsidRPr="003536EA">
              <w:t>0,50</w:t>
            </w:r>
          </w:p>
        </w:tc>
      </w:tr>
      <w:tr w:rsidR="00B52D46" w:rsidRPr="003536EA" w14:paraId="3A406DA2"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DD4D1A" w14:textId="77777777" w:rsidR="00B52D46" w:rsidRPr="003536EA" w:rsidRDefault="00B52D46" w:rsidP="001C7FF3">
            <w:pPr>
              <w:pStyle w:val="a9"/>
            </w:pPr>
            <w:proofErr w:type="spellStart"/>
            <w:r w:rsidRPr="003536EA">
              <w:t>Echinodermata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E3C193" w14:textId="77777777" w:rsidR="00B52D46" w:rsidRPr="003536EA" w:rsidRDefault="00B52D46" w:rsidP="001C7FF3">
            <w:pPr>
              <w:pStyle w:val="a9"/>
            </w:pPr>
            <w:r w:rsidRPr="003536EA">
              <w:t>1,690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1D860A28" w14:textId="77777777" w:rsidR="00B52D46" w:rsidRPr="003536EA" w:rsidRDefault="00B52D46" w:rsidP="001C7FF3">
            <w:pPr>
              <w:pStyle w:val="a9"/>
            </w:pPr>
            <w:r w:rsidRPr="003536EA">
              <w:t>0,33</w:t>
            </w:r>
          </w:p>
        </w:tc>
      </w:tr>
      <w:tr w:rsidR="00B52D46" w:rsidRPr="003536EA" w14:paraId="1CC56A88"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BAB62B" w14:textId="77777777" w:rsidR="00B52D46" w:rsidRPr="003536EA" w:rsidRDefault="00B52D46" w:rsidP="001C7FF3">
            <w:pPr>
              <w:pStyle w:val="a9"/>
            </w:pPr>
            <w:proofErr w:type="spellStart"/>
            <w:r w:rsidRPr="003536EA">
              <w:t>Pteropoda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EB730E" w14:textId="77777777" w:rsidR="00B52D46" w:rsidRPr="003536EA" w:rsidRDefault="00B52D46" w:rsidP="001C7FF3">
            <w:pPr>
              <w:pStyle w:val="a9"/>
            </w:pPr>
            <w:r w:rsidRPr="003536EA">
              <w:t>4,730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78A994FB" w14:textId="77777777" w:rsidR="00B52D46" w:rsidRPr="003536EA" w:rsidRDefault="00B52D46" w:rsidP="001C7FF3">
            <w:pPr>
              <w:pStyle w:val="a9"/>
            </w:pPr>
            <w:r w:rsidRPr="003536EA">
              <w:t>0,68</w:t>
            </w:r>
          </w:p>
        </w:tc>
      </w:tr>
      <w:tr w:rsidR="00B52D46" w:rsidRPr="003536EA" w14:paraId="597A98BE"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9494EF" w14:textId="77777777" w:rsidR="00B52D46" w:rsidRPr="003536EA" w:rsidRDefault="00B52D46" w:rsidP="001C7FF3">
            <w:pPr>
              <w:pStyle w:val="a9"/>
            </w:pPr>
            <w:proofErr w:type="spellStart"/>
            <w:r w:rsidRPr="003536EA">
              <w:t>Cirripedia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227123" w14:textId="77777777" w:rsidR="00B52D46" w:rsidRPr="003536EA" w:rsidRDefault="00B52D46" w:rsidP="001C7FF3">
            <w:pPr>
              <w:pStyle w:val="a9"/>
            </w:pPr>
            <w:r w:rsidRPr="003536EA">
              <w:t>0,440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035B1D2A" w14:textId="77777777" w:rsidR="00B52D46" w:rsidRPr="003536EA" w:rsidRDefault="00B52D46" w:rsidP="001C7FF3">
            <w:pPr>
              <w:pStyle w:val="a9"/>
            </w:pPr>
            <w:r w:rsidRPr="003536EA">
              <w:t>0,33</w:t>
            </w:r>
          </w:p>
        </w:tc>
      </w:tr>
      <w:tr w:rsidR="00B52D46" w:rsidRPr="003536EA" w14:paraId="5018BBF2"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428B9C" w14:textId="77777777" w:rsidR="00B52D46" w:rsidRPr="003536EA" w:rsidRDefault="00B52D46" w:rsidP="001C7FF3">
            <w:pPr>
              <w:pStyle w:val="a9"/>
            </w:pPr>
            <w:proofErr w:type="spellStart"/>
            <w:r w:rsidRPr="003536EA">
              <w:t>Sarcodina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F2D0AA" w14:textId="77777777" w:rsidR="00B52D46" w:rsidRPr="003536EA" w:rsidRDefault="00B52D46" w:rsidP="001C7FF3">
            <w:pPr>
              <w:pStyle w:val="a9"/>
            </w:pPr>
            <w:r w:rsidRPr="003536EA">
              <w:t>0,004</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6C3BE04C" w14:textId="77777777" w:rsidR="00B52D46" w:rsidRPr="003536EA" w:rsidRDefault="00B52D46" w:rsidP="001C7FF3">
            <w:pPr>
              <w:pStyle w:val="a9"/>
            </w:pPr>
            <w:r w:rsidRPr="003536EA">
              <w:t>0,33</w:t>
            </w:r>
          </w:p>
        </w:tc>
      </w:tr>
      <w:tr w:rsidR="00B52D46" w:rsidRPr="003536EA" w14:paraId="2BF5263F"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EF01F6" w14:textId="77777777" w:rsidR="00B52D46" w:rsidRPr="003536EA" w:rsidRDefault="00B52D46" w:rsidP="001C7FF3">
            <w:pPr>
              <w:pStyle w:val="a9"/>
            </w:pPr>
            <w:proofErr w:type="spellStart"/>
            <w:r w:rsidRPr="003536EA">
              <w:t>Nemertini</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2B2C68" w14:textId="77777777" w:rsidR="00B52D46" w:rsidRPr="003536EA" w:rsidRDefault="00B52D46" w:rsidP="001C7FF3">
            <w:pPr>
              <w:pStyle w:val="a9"/>
            </w:pPr>
            <w:r w:rsidRPr="003536EA">
              <w:t>0,260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66537D27" w14:textId="77777777" w:rsidR="00B52D46" w:rsidRPr="003536EA" w:rsidRDefault="00B52D46" w:rsidP="001C7FF3">
            <w:pPr>
              <w:pStyle w:val="a9"/>
            </w:pPr>
            <w:r w:rsidRPr="003536EA">
              <w:t>0,33</w:t>
            </w:r>
          </w:p>
        </w:tc>
      </w:tr>
      <w:tr w:rsidR="00B52D46" w:rsidRPr="003536EA" w14:paraId="14CE3A8E"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C919FF" w14:textId="77777777" w:rsidR="00B52D46" w:rsidRPr="003536EA" w:rsidRDefault="00B52D46" w:rsidP="001C7FF3">
            <w:pPr>
              <w:pStyle w:val="a9"/>
            </w:pPr>
            <w:proofErr w:type="spellStart"/>
            <w:r w:rsidRPr="003536EA">
              <w:t>Phoronida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F7470C" w14:textId="77777777" w:rsidR="00B52D46" w:rsidRPr="003536EA" w:rsidRDefault="00B52D46" w:rsidP="001C7FF3">
            <w:pPr>
              <w:pStyle w:val="a9"/>
            </w:pPr>
            <w:r w:rsidRPr="003536EA">
              <w:t>0,200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786D5120" w14:textId="77777777" w:rsidR="00B52D46" w:rsidRPr="003536EA" w:rsidRDefault="00B52D46" w:rsidP="001C7FF3">
            <w:pPr>
              <w:pStyle w:val="a9"/>
            </w:pPr>
            <w:r w:rsidRPr="003536EA">
              <w:t>0,33</w:t>
            </w:r>
          </w:p>
        </w:tc>
      </w:tr>
      <w:tr w:rsidR="00B52D46" w:rsidRPr="003536EA" w14:paraId="1919F9AC"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A90BDD" w14:textId="77777777" w:rsidR="00B52D46" w:rsidRPr="003536EA" w:rsidRDefault="00B52D46" w:rsidP="001C7FF3">
            <w:pPr>
              <w:pStyle w:val="a9"/>
            </w:pPr>
            <w:proofErr w:type="spellStart"/>
            <w:r w:rsidRPr="003536EA">
              <w:t>Rotifera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38F28D" w14:textId="77777777" w:rsidR="00B52D46" w:rsidRPr="003536EA" w:rsidRDefault="00B52D46" w:rsidP="001C7FF3">
            <w:pPr>
              <w:pStyle w:val="a9"/>
            </w:pPr>
            <w:r w:rsidRPr="003536EA">
              <w:t>0,050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49BE002F" w14:textId="77777777" w:rsidR="00B52D46" w:rsidRPr="003536EA" w:rsidRDefault="00B52D46" w:rsidP="001C7FF3">
            <w:pPr>
              <w:pStyle w:val="a9"/>
            </w:pPr>
            <w:r w:rsidRPr="003536EA">
              <w:t>0,33</w:t>
            </w:r>
          </w:p>
        </w:tc>
      </w:tr>
      <w:tr w:rsidR="00B52D46" w:rsidRPr="003536EA" w14:paraId="37DB60F3"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8BF2DC" w14:textId="77777777" w:rsidR="00B52D46" w:rsidRPr="003536EA" w:rsidRDefault="00B52D46" w:rsidP="001C7FF3">
            <w:pPr>
              <w:pStyle w:val="a9"/>
            </w:pPr>
            <w:proofErr w:type="spellStart"/>
            <w:r w:rsidRPr="003536EA">
              <w:t>Hemichordata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F09E50" w14:textId="77777777" w:rsidR="00B52D46" w:rsidRPr="003536EA" w:rsidRDefault="00B52D46" w:rsidP="001C7FF3">
            <w:pPr>
              <w:pStyle w:val="a9"/>
            </w:pPr>
            <w:r w:rsidRPr="003536EA">
              <w:t>0,010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44F64C56" w14:textId="77777777" w:rsidR="00B52D46" w:rsidRPr="003536EA" w:rsidRDefault="00B52D46" w:rsidP="001C7FF3">
            <w:pPr>
              <w:pStyle w:val="a9"/>
            </w:pPr>
            <w:r w:rsidRPr="003536EA">
              <w:t>0,33</w:t>
            </w:r>
          </w:p>
        </w:tc>
      </w:tr>
      <w:tr w:rsidR="00B52D46" w:rsidRPr="003536EA" w14:paraId="585D9154"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231EB8" w14:textId="77777777" w:rsidR="00B52D46" w:rsidRPr="003536EA" w:rsidRDefault="00B52D46" w:rsidP="001C7FF3">
            <w:pPr>
              <w:pStyle w:val="a9"/>
            </w:pPr>
            <w:proofErr w:type="spellStart"/>
            <w:r w:rsidRPr="003536EA">
              <w:t>Ciliophora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5E6DE2" w14:textId="77777777" w:rsidR="00B52D46" w:rsidRPr="003536EA" w:rsidRDefault="00B52D46" w:rsidP="001C7FF3">
            <w:pPr>
              <w:pStyle w:val="a9"/>
            </w:pPr>
            <w:r w:rsidRPr="003536EA">
              <w:t>0,130</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0DAA4674" w14:textId="77777777" w:rsidR="00B52D46" w:rsidRPr="003536EA" w:rsidRDefault="00B52D46" w:rsidP="001C7FF3">
            <w:pPr>
              <w:pStyle w:val="a9"/>
            </w:pPr>
            <w:r w:rsidRPr="003536EA">
              <w:t>0,33</w:t>
            </w:r>
          </w:p>
        </w:tc>
      </w:tr>
      <w:tr w:rsidR="00B52D46" w:rsidRPr="003536EA" w14:paraId="345B4938" w14:textId="77777777" w:rsidTr="001C7FF3">
        <w:trPr>
          <w:trHeight w:val="340"/>
        </w:trPr>
        <w:tc>
          <w:tcPr>
            <w:tcW w:w="39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9D1E68" w14:textId="77777777" w:rsidR="00B52D46" w:rsidRPr="003536EA" w:rsidRDefault="00B52D46" w:rsidP="001C7FF3">
            <w:pPr>
              <w:pStyle w:val="a9"/>
            </w:pPr>
            <w:proofErr w:type="spellStart"/>
            <w:r w:rsidRPr="003536EA">
              <w:t>Protozoa</w:t>
            </w:r>
            <w:proofErr w:type="spellEnd"/>
          </w:p>
        </w:tc>
        <w:tc>
          <w:tcPr>
            <w:tcW w:w="2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A43BEB" w14:textId="77777777" w:rsidR="00B52D46" w:rsidRPr="003536EA" w:rsidRDefault="00B52D46" w:rsidP="001C7FF3">
            <w:pPr>
              <w:pStyle w:val="a9"/>
            </w:pPr>
            <w:r w:rsidRPr="003536EA">
              <w:t>0,001</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14:paraId="5D9B92CA" w14:textId="77777777" w:rsidR="00B52D46" w:rsidRPr="003536EA" w:rsidRDefault="00B52D46" w:rsidP="001C7FF3">
            <w:pPr>
              <w:pStyle w:val="a9"/>
            </w:pPr>
            <w:r w:rsidRPr="003536EA">
              <w:t>0,33</w:t>
            </w:r>
          </w:p>
        </w:tc>
      </w:tr>
      <w:tr w:rsidR="00B52D46" w:rsidRPr="003536EA" w14:paraId="3A6E584C" w14:textId="77777777" w:rsidTr="001C7FF3">
        <w:trPr>
          <w:trHeight w:val="340"/>
        </w:trPr>
        <w:tc>
          <w:tcPr>
            <w:tcW w:w="3908" w:type="dxa"/>
            <w:shd w:val="clear" w:color="auto" w:fill="auto"/>
            <w:noWrap/>
            <w:vAlign w:val="center"/>
            <w:hideMark/>
          </w:tcPr>
          <w:p w14:paraId="2D14AA29" w14:textId="77777777" w:rsidR="00B52D46" w:rsidRPr="003536EA" w:rsidRDefault="00B52D46" w:rsidP="001C7FF3">
            <w:pPr>
              <w:pStyle w:val="a9"/>
            </w:pPr>
            <w:r w:rsidRPr="003536EA">
              <w:t>Средневзвешенная смертность зоопланктона, d, %</w:t>
            </w:r>
          </w:p>
        </w:tc>
        <w:tc>
          <w:tcPr>
            <w:tcW w:w="4394" w:type="dxa"/>
            <w:gridSpan w:val="2"/>
            <w:shd w:val="clear" w:color="auto" w:fill="auto"/>
            <w:noWrap/>
            <w:vAlign w:val="center"/>
            <w:hideMark/>
          </w:tcPr>
          <w:p w14:paraId="0CD09EF2" w14:textId="77777777" w:rsidR="00B52D46" w:rsidRPr="003536EA" w:rsidRDefault="00B52D46" w:rsidP="001C7FF3">
            <w:pPr>
              <w:pStyle w:val="a9"/>
              <w:rPr>
                <w:lang w:val="en-US"/>
              </w:rPr>
            </w:pPr>
            <w:r w:rsidRPr="003536EA">
              <w:rPr>
                <w:lang w:val="en-US"/>
              </w:rPr>
              <w:t>1</w:t>
            </w:r>
            <w:r w:rsidRPr="003536EA">
              <w:t>,</w:t>
            </w:r>
            <w:r w:rsidRPr="003536EA">
              <w:rPr>
                <w:lang w:val="en-US"/>
              </w:rPr>
              <w:t>04</w:t>
            </w:r>
          </w:p>
        </w:tc>
      </w:tr>
      <w:tr w:rsidR="00B52D46" w:rsidRPr="003536EA" w14:paraId="7C71E0C3" w14:textId="77777777" w:rsidTr="001C7FF3">
        <w:trPr>
          <w:trHeight w:val="340"/>
        </w:trPr>
        <w:tc>
          <w:tcPr>
            <w:tcW w:w="3908" w:type="dxa"/>
            <w:shd w:val="clear" w:color="auto" w:fill="auto"/>
            <w:noWrap/>
            <w:vAlign w:val="center"/>
          </w:tcPr>
          <w:p w14:paraId="363E1FCC" w14:textId="77777777" w:rsidR="00B52D46" w:rsidRPr="003536EA" w:rsidRDefault="00B52D46" w:rsidP="001C7FF3">
            <w:pPr>
              <w:pStyle w:val="a9"/>
            </w:pPr>
            <w:r w:rsidRPr="003536EA">
              <w:t>Смертность икры  рыб, d, %</w:t>
            </w:r>
          </w:p>
        </w:tc>
        <w:tc>
          <w:tcPr>
            <w:tcW w:w="4394" w:type="dxa"/>
            <w:gridSpan w:val="2"/>
            <w:shd w:val="clear" w:color="auto" w:fill="auto"/>
            <w:noWrap/>
            <w:vAlign w:val="center"/>
          </w:tcPr>
          <w:p w14:paraId="085693D4" w14:textId="77777777" w:rsidR="00B52D46" w:rsidRPr="003536EA" w:rsidRDefault="00B52D46" w:rsidP="001C7FF3">
            <w:pPr>
              <w:pStyle w:val="a9"/>
            </w:pPr>
            <w:r w:rsidRPr="003536EA">
              <w:t>1,2</w:t>
            </w:r>
          </w:p>
        </w:tc>
      </w:tr>
      <w:tr w:rsidR="00B52D46" w:rsidRPr="003536EA" w14:paraId="0FEF3C62" w14:textId="77777777" w:rsidTr="001C7FF3">
        <w:trPr>
          <w:trHeight w:val="340"/>
        </w:trPr>
        <w:tc>
          <w:tcPr>
            <w:tcW w:w="3908" w:type="dxa"/>
            <w:shd w:val="clear" w:color="auto" w:fill="auto"/>
            <w:noWrap/>
            <w:vAlign w:val="center"/>
          </w:tcPr>
          <w:p w14:paraId="37C8943F" w14:textId="77777777" w:rsidR="00B52D46" w:rsidRPr="003536EA" w:rsidRDefault="00B52D46" w:rsidP="001C7FF3">
            <w:pPr>
              <w:pStyle w:val="a9"/>
            </w:pPr>
            <w:r w:rsidRPr="003536EA">
              <w:t>Смертность личинок рыб, d, %</w:t>
            </w:r>
          </w:p>
        </w:tc>
        <w:tc>
          <w:tcPr>
            <w:tcW w:w="4394" w:type="dxa"/>
            <w:gridSpan w:val="2"/>
            <w:shd w:val="clear" w:color="auto" w:fill="auto"/>
            <w:noWrap/>
            <w:vAlign w:val="center"/>
          </w:tcPr>
          <w:p w14:paraId="24EC1506" w14:textId="77777777" w:rsidR="00B52D46" w:rsidRPr="003536EA" w:rsidRDefault="00B52D46" w:rsidP="001C7FF3">
            <w:pPr>
              <w:pStyle w:val="a9"/>
              <w:rPr>
                <w:lang w:val="en-US"/>
              </w:rPr>
            </w:pPr>
            <w:r w:rsidRPr="003536EA">
              <w:t>25,07</w:t>
            </w:r>
          </w:p>
        </w:tc>
      </w:tr>
      <w:tr w:rsidR="00B52D46" w:rsidRPr="003536EA" w14:paraId="0FFFD58C" w14:textId="77777777" w:rsidTr="001C7FF3">
        <w:trPr>
          <w:trHeight w:val="340"/>
        </w:trPr>
        <w:tc>
          <w:tcPr>
            <w:tcW w:w="3908" w:type="dxa"/>
            <w:shd w:val="clear" w:color="auto" w:fill="auto"/>
            <w:noWrap/>
            <w:vAlign w:val="center"/>
          </w:tcPr>
          <w:p w14:paraId="67EC2DBA" w14:textId="77777777" w:rsidR="00B52D46" w:rsidRPr="003536EA" w:rsidRDefault="00B52D46" w:rsidP="001C7FF3">
            <w:pPr>
              <w:pStyle w:val="a9"/>
            </w:pPr>
            <w:r w:rsidRPr="003536EA">
              <w:t>Смертность фитопланктона, d, %</w:t>
            </w:r>
          </w:p>
        </w:tc>
        <w:tc>
          <w:tcPr>
            <w:tcW w:w="4394" w:type="dxa"/>
            <w:gridSpan w:val="2"/>
            <w:shd w:val="clear" w:color="auto" w:fill="auto"/>
            <w:noWrap/>
            <w:vAlign w:val="center"/>
          </w:tcPr>
          <w:p w14:paraId="6AA32643" w14:textId="77777777" w:rsidR="00B52D46" w:rsidRPr="003536EA" w:rsidRDefault="00B52D46" w:rsidP="001C7FF3">
            <w:pPr>
              <w:pStyle w:val="a9"/>
            </w:pPr>
            <w:r w:rsidRPr="003536EA">
              <w:t>2,88</w:t>
            </w:r>
          </w:p>
        </w:tc>
      </w:tr>
    </w:tbl>
    <w:p w14:paraId="64B02357" w14:textId="77777777" w:rsidR="00B52D46" w:rsidRPr="003536EA" w:rsidRDefault="001C7FF3" w:rsidP="00B52D46">
      <w:r w:rsidRPr="003536EA">
        <w:br w:type="textWrapping" w:clear="all"/>
      </w:r>
      <w:r w:rsidR="00B52D46" w:rsidRPr="003536EA">
        <w:t xml:space="preserve">Расчет объема зоны воздействия кластера </w:t>
      </w:r>
      <w:proofErr w:type="spellStart"/>
      <w:r w:rsidR="00B52D46" w:rsidRPr="003536EA">
        <w:t>пневмоисточников</w:t>
      </w:r>
      <w:proofErr w:type="spellEnd"/>
      <w:r w:rsidR="00B52D46" w:rsidRPr="003536EA">
        <w:t xml:space="preserve"> при проведении СВР произведен согласно техническим условиям </w:t>
      </w:r>
      <w:proofErr w:type="spellStart"/>
      <w:r w:rsidR="00B52D46" w:rsidRPr="003536EA">
        <w:t>сейсмосъёмки</w:t>
      </w:r>
      <w:proofErr w:type="spellEnd"/>
      <w:r w:rsidR="00B52D46" w:rsidRPr="003536EA">
        <w:t xml:space="preserve"> и с учетом радиального распространения звуковой волны относительно источника. В этом случае объем зоны воздействия имеет форму сферы с радиусом максимального воздействия без учета сегмента, равного по высоте разнице между радиусом воздействия и глубиной погружения источника. Объем зоны негативного воздействия кластера </w:t>
      </w:r>
      <w:proofErr w:type="spellStart"/>
      <w:r w:rsidR="00B52D46" w:rsidRPr="003536EA">
        <w:t>пневмоисточников</w:t>
      </w:r>
      <w:proofErr w:type="spellEnd"/>
      <w:r w:rsidR="00B52D46" w:rsidRPr="003536EA">
        <w:t xml:space="preserve"> при условии погружения установки на 3,5 м, и радиусом воздействия 10 м составит 3207,5 м3 для одного импульса. Для всего запланированного числа пунктов возбуждения (59520 ПВ) объём зоны воздействия достигнет 190910400 м3 за 6 суток. При расчете потерь </w:t>
      </w:r>
      <w:proofErr w:type="spellStart"/>
      <w:r w:rsidR="00B52D46" w:rsidRPr="003536EA">
        <w:t>рыбопродукции</w:t>
      </w:r>
      <w:proofErr w:type="spellEnd"/>
      <w:r w:rsidR="00B52D46" w:rsidRPr="003536EA">
        <w:t xml:space="preserve"> от гибели фитопланктона суточный объем зоны воздействия составит 31818400 м3 (190910400/6). </w:t>
      </w:r>
    </w:p>
    <w:p w14:paraId="5448A562" w14:textId="77777777" w:rsidR="00B52D46" w:rsidRPr="003536EA" w:rsidRDefault="00B52D46" w:rsidP="00B52D46">
      <w:r w:rsidRPr="003536EA">
        <w:t xml:space="preserve">Общий объем зоны негативного воздействия при работе маломощных источников при выполнении НСАП рассчитан в соответствии с рекомендациями [Методическое пособие…, 2016] и исходя из условий проведения работ [Программа работ…, 2019; Программа работ…, 2019а]: радиус воздействия на планктон – 5 м, длина профиля – 385 км, глубина погружения источников 0,2-1 м. Для расчетов глубина источников приведена к максимальной – 1 м. </w:t>
      </w:r>
    </w:p>
    <w:p w14:paraId="01FD8635" w14:textId="77777777" w:rsidR="00B52D46" w:rsidRPr="003536EA" w:rsidRDefault="00B52D46" w:rsidP="00B52D46">
      <w:r w:rsidRPr="003536EA">
        <w:t xml:space="preserve">При условии, что расстояние между пунктами возбуждения меньше радиуса воздействия на планктон, область воздействия может быть представлена в виде горизонтально ориентированного цилиндра радиусом равным радиусу воздействия, высотой, равной длине профиля с двумя замыкающими полусферами за вычетом сегмента равного по высоте глубине погружения источников [Методическое пособие..., 2016]. </w:t>
      </w:r>
      <w:r w:rsidR="00695BE4" w:rsidRPr="003536EA">
        <w:t xml:space="preserve">В этом случае объем зоны воздействия электродинамических источников при прохождении профиля длиной 385 </w:t>
      </w:r>
      <w:proofErr w:type="spellStart"/>
      <w:r w:rsidR="00695BE4" w:rsidRPr="003536EA">
        <w:t>пог</w:t>
      </w:r>
      <w:proofErr w:type="spellEnd"/>
      <w:r w:rsidR="00695BE4" w:rsidRPr="003536EA">
        <w:t>. км составит ориентировочно 5029618,94 м³. По техническим условиям судно при выполнении НСАП буксирует два электродинамических источника (</w:t>
      </w:r>
      <w:proofErr w:type="spellStart"/>
      <w:r w:rsidR="00695BE4" w:rsidRPr="003536EA">
        <w:t>ВЧвысокочастотный</w:t>
      </w:r>
      <w:proofErr w:type="spellEnd"/>
      <w:r w:rsidR="00695BE4" w:rsidRPr="003536EA">
        <w:t xml:space="preserve"> «Бумер» и </w:t>
      </w:r>
      <w:proofErr w:type="spellStart"/>
      <w:r w:rsidR="00695BE4" w:rsidRPr="003536EA">
        <w:t>НЧнизкочастотный</w:t>
      </w:r>
      <w:proofErr w:type="spellEnd"/>
      <w:r w:rsidR="00695BE4" w:rsidRPr="003536EA">
        <w:t xml:space="preserve"> («</w:t>
      </w:r>
      <w:proofErr w:type="spellStart"/>
      <w:r w:rsidR="00695BE4" w:rsidRPr="003536EA">
        <w:t>Спаркер</w:t>
      </w:r>
      <w:proofErr w:type="spellEnd"/>
      <w:r w:rsidR="00695BE4" w:rsidRPr="003536EA">
        <w:t xml:space="preserve">»), которые срабатывают одновременно, их зоны воздействия не перекрываются. В этом случае общий объём единичного воздействия 2-х источников составит –10059238 м³ и для обеих площадок будет одинаковым. При расчете потерь </w:t>
      </w:r>
      <w:proofErr w:type="spellStart"/>
      <w:r w:rsidR="00695BE4" w:rsidRPr="003536EA">
        <w:t>рыбопродукции</w:t>
      </w:r>
      <w:proofErr w:type="spellEnd"/>
      <w:r w:rsidR="00695BE4" w:rsidRPr="003536EA">
        <w:t xml:space="preserve"> от гибели фитопланктона суточный объем зоны воздействия при НСАП составит 2011847,6  м³ (10059238/5).</w:t>
      </w:r>
    </w:p>
    <w:p w14:paraId="76125E6A" w14:textId="77777777" w:rsidR="000F0C20" w:rsidRPr="003536EA" w:rsidRDefault="000F0C20" w:rsidP="000F0C20">
      <w:pPr>
        <w:pStyle w:val="7"/>
      </w:pPr>
      <w:r w:rsidRPr="003536EA">
        <w:t>Методика расчета ущерба</w:t>
      </w:r>
    </w:p>
    <w:p w14:paraId="39BD0D6F" w14:textId="77777777" w:rsidR="000F0C20" w:rsidRPr="003536EA" w:rsidRDefault="000F0C20" w:rsidP="000F0C20">
      <w:pPr>
        <w:rPr>
          <w:szCs w:val="26"/>
        </w:rPr>
      </w:pPr>
      <w:r w:rsidRPr="003536EA">
        <w:rPr>
          <w:szCs w:val="26"/>
        </w:rPr>
        <w:t>Оценка ущерба выполняется согласно «Методике исчисления размера вреда, причиненного водным биологическим ресурсам», утвержденной приказом Росрыболовства от 25 ноября 2011 г. №1166 (далее: Методика исчисления…, 2012).</w:t>
      </w:r>
    </w:p>
    <w:p w14:paraId="24B92EB9" w14:textId="77777777" w:rsidR="000F0C20" w:rsidRPr="003536EA" w:rsidRDefault="000F0C20" w:rsidP="000F0C20">
      <w:pPr>
        <w:rPr>
          <w:szCs w:val="26"/>
          <w:lang w:eastAsia="ja-JP"/>
        </w:rPr>
      </w:pPr>
      <w:r w:rsidRPr="003536EA">
        <w:rPr>
          <w:rFonts w:eastAsia="MS Mincho"/>
          <w:szCs w:val="26"/>
          <w:lang w:eastAsia="ja-JP"/>
        </w:rPr>
        <w:t xml:space="preserve">Оценка ущерба выполняется согласно </w:t>
      </w:r>
      <w:r w:rsidRPr="003536EA">
        <w:rPr>
          <w:szCs w:val="26"/>
          <w:lang w:eastAsia="ja-JP"/>
        </w:rPr>
        <w:t>«Методике исчисления размера вреда, причиненного водным биологическим ресурсам», утвержденной приказом Росрыболовства от 25 ноября 2011 г. №1166 [Методика исчисления…, 2012].</w:t>
      </w:r>
    </w:p>
    <w:p w14:paraId="6F42290D" w14:textId="77777777" w:rsidR="000F0C20" w:rsidRPr="003536EA" w:rsidRDefault="000F0C20" w:rsidP="000F0C20">
      <w:pPr>
        <w:rPr>
          <w:szCs w:val="26"/>
          <w:lang w:eastAsia="ja-JP"/>
        </w:rPr>
      </w:pPr>
      <w:r w:rsidRPr="003536EA">
        <w:rPr>
          <w:i/>
          <w:szCs w:val="26"/>
          <w:lang w:eastAsia="ja-JP"/>
        </w:rPr>
        <w:t>Определение потерь водных биоресурсов от снижения продуктивности фитопланктона</w:t>
      </w:r>
      <w:r w:rsidRPr="003536EA">
        <w:rPr>
          <w:szCs w:val="26"/>
          <w:lang w:eastAsia="ja-JP"/>
        </w:rPr>
        <w:t xml:space="preserve"> при работе сейсмических источников производится по формуле 5</w:t>
      </w:r>
      <w:r w:rsidRPr="003536EA">
        <w:rPr>
          <w:szCs w:val="26"/>
          <w:lang w:val="en-US" w:eastAsia="ja-JP"/>
        </w:rPr>
        <w:t>b</w:t>
      </w:r>
      <w:r w:rsidRPr="003536EA">
        <w:rPr>
          <w:szCs w:val="26"/>
          <w:lang w:eastAsia="ja-JP"/>
        </w:rPr>
        <w:t xml:space="preserve">  п. 49 «Методики исчисления размера…» [2012], используемой при частичной гибели фитопланктона (1):</w:t>
      </w:r>
    </w:p>
    <w:p w14:paraId="582DBA41" w14:textId="77777777" w:rsidR="000F0C20" w:rsidRPr="003536EA" w:rsidRDefault="000F0C20" w:rsidP="000F0C20">
      <w:pPr>
        <w:rPr>
          <w:szCs w:val="26"/>
          <w:lang w:eastAsia="ja-JP"/>
        </w:rPr>
      </w:pPr>
    </w:p>
    <w:p w14:paraId="6D4F240E" w14:textId="77777777" w:rsidR="000F0C20" w:rsidRPr="003536EA" w:rsidRDefault="000F0C20" w:rsidP="000F0C20">
      <w:pPr>
        <w:jc w:val="center"/>
        <w:rPr>
          <w:szCs w:val="26"/>
          <w:lang w:eastAsia="ja-JP"/>
        </w:rPr>
      </w:pPr>
      <m:oMath>
        <m:r>
          <w:rPr>
            <w:rFonts w:ascii="Cambria Math" w:hAnsi="Cambria Math"/>
            <w:szCs w:val="26"/>
            <w:lang w:eastAsia="ja-JP"/>
          </w:rPr>
          <m:t>N</m:t>
        </m:r>
        <m:r>
          <m:rPr>
            <m:sty m:val="p"/>
          </m:rPr>
          <w:rPr>
            <w:rFonts w:ascii="Cambria Math" w:hAnsi="Cambria Math"/>
            <w:szCs w:val="26"/>
            <w:lang w:eastAsia="ja-JP"/>
          </w:rPr>
          <m:t>=</m:t>
        </m:r>
        <m:r>
          <w:rPr>
            <w:rFonts w:ascii="Cambria Math" w:hAnsi="Cambria Math"/>
            <w:szCs w:val="26"/>
            <w:lang w:eastAsia="ja-JP"/>
          </w:rPr>
          <m:t>B</m:t>
        </m:r>
        <m:r>
          <m:rPr>
            <m:sty m:val="p"/>
          </m:rPr>
          <w:rPr>
            <w:rFonts w:ascii="Cambria Math" w:hAnsi="Cambria Math"/>
            <w:szCs w:val="26"/>
            <w:lang w:eastAsia="ja-JP"/>
          </w:rPr>
          <m:t>×</m:t>
        </m:r>
        <m:r>
          <w:rPr>
            <w:rFonts w:ascii="Cambria Math" w:hAnsi="Cambria Math"/>
            <w:szCs w:val="26"/>
            <w:lang w:val="en-US" w:eastAsia="ja-JP"/>
          </w:rPr>
          <m:t>d</m:t>
        </m:r>
        <m:r>
          <m:rPr>
            <m:sty m:val="p"/>
          </m:rPr>
          <w:rPr>
            <w:rFonts w:ascii="Cambria Math" w:hAnsi="Cambria Math"/>
            <w:szCs w:val="26"/>
            <w:lang w:eastAsia="ja-JP"/>
          </w:rPr>
          <m:t>×</m:t>
        </m:r>
        <m:sSub>
          <m:sSubPr>
            <m:ctrlPr>
              <w:rPr>
                <w:rFonts w:ascii="Cambria Math" w:hAnsi="Cambria Math"/>
                <w:i/>
                <w:szCs w:val="26"/>
                <w:lang w:eastAsia="ja-JP"/>
              </w:rPr>
            </m:ctrlPr>
          </m:sSubPr>
          <m:e>
            <m:r>
              <w:rPr>
                <w:rFonts w:ascii="Cambria Math" w:hAnsi="Cambria Math"/>
                <w:szCs w:val="26"/>
                <w:lang w:eastAsia="ja-JP"/>
              </w:rPr>
              <m:t>W</m:t>
            </m:r>
          </m:e>
          <m:sub>
            <m:r>
              <w:rPr>
                <w:rFonts w:ascii="Cambria Math" w:hAnsi="Cambria Math"/>
                <w:szCs w:val="26"/>
                <w:lang w:eastAsia="ja-JP"/>
              </w:rPr>
              <m:t>сут.</m:t>
            </m:r>
          </m:sub>
        </m:sSub>
        <m:r>
          <m:rPr>
            <m:sty m:val="p"/>
          </m:rPr>
          <w:rPr>
            <w:rFonts w:ascii="Cambria Math" w:hAnsi="Cambria Math"/>
            <w:szCs w:val="26"/>
            <w:lang w:eastAsia="ja-JP"/>
          </w:rPr>
          <m:t>×(</m:t>
        </m:r>
        <m:f>
          <m:fPr>
            <m:ctrlPr>
              <w:rPr>
                <w:rFonts w:ascii="Cambria Math" w:hAnsi="Cambria Math"/>
                <w:szCs w:val="26"/>
                <w:lang w:eastAsia="ja-JP"/>
              </w:rPr>
            </m:ctrlPr>
          </m:fPr>
          <m:num>
            <m:r>
              <w:rPr>
                <w:rFonts w:ascii="Cambria Math" w:hAnsi="Cambria Math"/>
                <w:szCs w:val="26"/>
                <w:lang w:eastAsia="ja-JP"/>
              </w:rPr>
              <m:t>P</m:t>
            </m:r>
          </m:num>
          <m:den>
            <m:r>
              <w:rPr>
                <w:rFonts w:ascii="Cambria Math" w:hAnsi="Cambria Math"/>
                <w:szCs w:val="26"/>
                <w:lang w:eastAsia="ja-JP"/>
              </w:rPr>
              <m:t>B</m:t>
            </m:r>
          </m:den>
        </m:f>
        <m:r>
          <m:rPr>
            <m:sty m:val="p"/>
          </m:rPr>
          <w:rPr>
            <w:rFonts w:ascii="Cambria Math" w:hAnsi="Cambria Math"/>
            <w:szCs w:val="26"/>
            <w:lang w:eastAsia="ja-JP"/>
          </w:rPr>
          <m:t>)×</m:t>
        </m:r>
        <m:sSub>
          <m:sSubPr>
            <m:ctrlPr>
              <w:rPr>
                <w:rFonts w:ascii="Cambria Math" w:hAnsi="Cambria Math"/>
                <w:szCs w:val="26"/>
                <w:lang w:eastAsia="ja-JP"/>
              </w:rPr>
            </m:ctrlPr>
          </m:sSubPr>
          <m:e>
            <m:sSub>
              <m:sSubPr>
                <m:ctrlPr>
                  <w:rPr>
                    <w:rFonts w:ascii="Cambria Math" w:hAnsi="Cambria Math"/>
                    <w:szCs w:val="26"/>
                    <w:lang w:eastAsia="ja-JP"/>
                  </w:rPr>
                </m:ctrlPr>
              </m:sSubPr>
              <m:e>
                <m:r>
                  <w:rPr>
                    <w:rFonts w:ascii="Cambria Math" w:hAnsi="Cambria Math"/>
                    <w:szCs w:val="26"/>
                    <w:lang w:eastAsia="ja-JP"/>
                  </w:rPr>
                  <m:t>t</m:t>
                </m:r>
              </m:e>
              <m:sub>
                <m:r>
                  <w:rPr>
                    <w:rFonts w:ascii="Cambria Math" w:hAnsi="Cambria Math"/>
                    <w:szCs w:val="26"/>
                    <w:lang w:eastAsia="ja-JP"/>
                  </w:rPr>
                  <m:t>сут.</m:t>
                </m:r>
              </m:sub>
            </m:sSub>
            <m:r>
              <m:rPr>
                <m:sty m:val="p"/>
              </m:rPr>
              <w:rPr>
                <w:rFonts w:ascii="Cambria Math" w:hAnsi="Cambria Math"/>
                <w:szCs w:val="26"/>
                <w:lang w:eastAsia="ja-JP"/>
              </w:rPr>
              <m:t>×</m:t>
            </m:r>
            <m:r>
              <w:rPr>
                <w:rFonts w:ascii="Cambria Math" w:hAnsi="Cambria Math"/>
                <w:szCs w:val="26"/>
                <w:lang w:eastAsia="ja-JP"/>
              </w:rPr>
              <m:t>K</m:t>
            </m:r>
          </m:e>
          <m:sub>
            <m:r>
              <w:rPr>
                <w:rFonts w:ascii="Cambria Math" w:hAnsi="Cambria Math"/>
                <w:szCs w:val="26"/>
                <w:lang w:eastAsia="ja-JP"/>
              </w:rPr>
              <m:t>E</m:t>
            </m:r>
          </m:sub>
        </m:sSub>
        <m:r>
          <m:rPr>
            <m:sty m:val="p"/>
          </m:rPr>
          <w:rPr>
            <w:rFonts w:ascii="Cambria Math" w:hAnsi="Cambria Math"/>
            <w:szCs w:val="26"/>
            <w:lang w:eastAsia="ja-JP"/>
          </w:rPr>
          <m:t>×</m:t>
        </m:r>
        <m:d>
          <m:dPr>
            <m:ctrlPr>
              <w:rPr>
                <w:rFonts w:ascii="Cambria Math" w:hAnsi="Cambria Math"/>
                <w:szCs w:val="26"/>
                <w:lang w:eastAsia="ja-JP"/>
              </w:rPr>
            </m:ctrlPr>
          </m:dPr>
          <m:e>
            <m:f>
              <m:fPr>
                <m:ctrlPr>
                  <w:rPr>
                    <w:rFonts w:ascii="Cambria Math" w:hAnsi="Cambria Math"/>
                    <w:szCs w:val="26"/>
                    <w:lang w:eastAsia="ja-JP"/>
                  </w:rPr>
                </m:ctrlPr>
              </m:fPr>
              <m:num>
                <m:sSub>
                  <m:sSubPr>
                    <m:ctrlPr>
                      <w:rPr>
                        <w:rFonts w:ascii="Cambria Math" w:hAnsi="Cambria Math"/>
                        <w:szCs w:val="26"/>
                        <w:lang w:eastAsia="ja-JP"/>
                      </w:rPr>
                    </m:ctrlPr>
                  </m:sSubPr>
                  <m:e>
                    <m:r>
                      <w:rPr>
                        <w:rFonts w:ascii="Cambria Math" w:hAnsi="Cambria Math"/>
                        <w:szCs w:val="26"/>
                        <w:lang w:eastAsia="ja-JP"/>
                      </w:rPr>
                      <m:t>K</m:t>
                    </m:r>
                  </m:e>
                  <m:sub>
                    <m:r>
                      <m:rPr>
                        <m:sty m:val="p"/>
                      </m:rPr>
                      <w:rPr>
                        <w:rFonts w:ascii="Cambria Math" w:hAnsi="Cambria Math"/>
                        <w:szCs w:val="26"/>
                        <w:lang w:eastAsia="ja-JP"/>
                      </w:rPr>
                      <m:t>3</m:t>
                    </m:r>
                  </m:sub>
                </m:sSub>
              </m:num>
              <m:den>
                <m:r>
                  <m:rPr>
                    <m:sty m:val="p"/>
                  </m:rPr>
                  <w:rPr>
                    <w:rFonts w:ascii="Cambria Math" w:hAnsi="Cambria Math"/>
                    <w:szCs w:val="26"/>
                    <w:lang w:eastAsia="ja-JP"/>
                  </w:rPr>
                  <m:t>100</m:t>
                </m:r>
              </m:den>
            </m:f>
          </m:e>
        </m:d>
        <m:r>
          <m:rPr>
            <m:sty m:val="p"/>
          </m:rPr>
          <w:rPr>
            <w:rFonts w:ascii="Cambria Math" w:hAnsi="Cambria Math"/>
            <w:szCs w:val="26"/>
            <w:lang w:eastAsia="ja-JP"/>
          </w:rPr>
          <m:t>×</m:t>
        </m:r>
        <m:sSup>
          <m:sSupPr>
            <m:ctrlPr>
              <w:rPr>
                <w:rFonts w:ascii="Cambria Math" w:hAnsi="Cambria Math"/>
                <w:szCs w:val="26"/>
                <w:lang w:eastAsia="ja-JP"/>
              </w:rPr>
            </m:ctrlPr>
          </m:sSupPr>
          <m:e>
            <m:r>
              <m:rPr>
                <m:sty m:val="p"/>
              </m:rPr>
              <w:rPr>
                <w:rFonts w:ascii="Cambria Math" w:hAnsi="Cambria Math"/>
                <w:szCs w:val="26"/>
                <w:lang w:eastAsia="ja-JP"/>
              </w:rPr>
              <m:t>10</m:t>
            </m:r>
          </m:e>
          <m:sup>
            <m:r>
              <m:rPr>
                <m:sty m:val="p"/>
              </m:rPr>
              <w:rPr>
                <w:rFonts w:ascii="Cambria Math" w:hAnsi="Cambria Math"/>
                <w:szCs w:val="26"/>
                <w:lang w:eastAsia="ja-JP"/>
              </w:rPr>
              <m:t>-3</m:t>
            </m:r>
          </m:sup>
        </m:sSup>
      </m:oMath>
      <w:r w:rsidRPr="003536EA">
        <w:rPr>
          <w:rFonts w:ascii="Arial" w:hAnsi="Arial"/>
          <w:szCs w:val="26"/>
          <w:lang w:eastAsia="ja-JP"/>
        </w:rPr>
        <w:t xml:space="preserve">,   </w:t>
      </w:r>
      <w:r w:rsidRPr="003536EA">
        <w:rPr>
          <w:rFonts w:ascii="Arial" w:hAnsi="Arial"/>
          <w:szCs w:val="26"/>
          <w:lang w:eastAsia="ja-JP"/>
        </w:rPr>
        <w:tab/>
        <w:t>(</w:t>
      </w:r>
      <w:r w:rsidRPr="003536EA">
        <w:rPr>
          <w:szCs w:val="26"/>
          <w:lang w:eastAsia="ja-JP"/>
        </w:rPr>
        <w:t>1),</w:t>
      </w:r>
    </w:p>
    <w:p w14:paraId="10272221" w14:textId="77777777" w:rsidR="000F0C20" w:rsidRPr="003536EA" w:rsidRDefault="000F0C20" w:rsidP="000F0C20">
      <w:pPr>
        <w:jc w:val="right"/>
        <w:rPr>
          <w:szCs w:val="26"/>
          <w:lang w:eastAsia="ja-JP"/>
        </w:rPr>
      </w:pPr>
    </w:p>
    <w:p w14:paraId="4854F4F9" w14:textId="77777777" w:rsidR="000F0C20" w:rsidRPr="003536EA" w:rsidRDefault="000F0C20" w:rsidP="000F0C20">
      <w:pPr>
        <w:rPr>
          <w:szCs w:val="26"/>
          <w:lang w:eastAsia="ja-JP"/>
        </w:rPr>
      </w:pPr>
      <w:r w:rsidRPr="003536EA">
        <w:rPr>
          <w:szCs w:val="26"/>
          <w:lang w:eastAsia="ja-JP"/>
        </w:rPr>
        <w:t xml:space="preserve">где: </w:t>
      </w:r>
    </w:p>
    <w:p w14:paraId="7E46DC01" w14:textId="77777777" w:rsidR="000F0C20" w:rsidRPr="003536EA" w:rsidRDefault="000F0C20" w:rsidP="000F0C20">
      <w:pPr>
        <w:rPr>
          <w:szCs w:val="26"/>
          <w:lang w:eastAsia="ja-JP"/>
        </w:rPr>
      </w:pPr>
      <w:r w:rsidRPr="003536EA">
        <w:rPr>
          <w:i/>
          <w:szCs w:val="26"/>
          <w:lang w:eastAsia="ja-JP"/>
        </w:rPr>
        <w:t>N</w:t>
      </w:r>
      <w:r w:rsidRPr="003536EA">
        <w:rPr>
          <w:szCs w:val="26"/>
          <w:lang w:eastAsia="ja-JP"/>
        </w:rPr>
        <w:t xml:space="preserve"> – потери (размер вреда) водных биоресурсов, кг или т; </w:t>
      </w:r>
    </w:p>
    <w:p w14:paraId="7F73139C" w14:textId="77777777" w:rsidR="000F0C20" w:rsidRPr="003536EA" w:rsidRDefault="000F0C20" w:rsidP="000F0C20">
      <w:pPr>
        <w:rPr>
          <w:szCs w:val="26"/>
          <w:lang w:eastAsia="ja-JP"/>
        </w:rPr>
      </w:pPr>
      <w:r w:rsidRPr="003536EA">
        <w:rPr>
          <w:i/>
          <w:szCs w:val="26"/>
          <w:lang w:eastAsia="ja-JP"/>
        </w:rPr>
        <w:t>B</w:t>
      </w:r>
      <w:r w:rsidRPr="003536EA">
        <w:rPr>
          <w:szCs w:val="26"/>
          <w:lang w:eastAsia="ja-JP"/>
        </w:rPr>
        <w:t xml:space="preserve"> – средняя за период воздействия (месяцы, сезоны) величина общей биомассы фитопланктона, г/м</w:t>
      </w:r>
      <w:r w:rsidRPr="003536EA">
        <w:rPr>
          <w:szCs w:val="26"/>
          <w:vertAlign w:val="superscript"/>
          <w:lang w:eastAsia="ja-JP"/>
        </w:rPr>
        <w:t>3</w:t>
      </w:r>
      <w:r w:rsidRPr="003536EA">
        <w:rPr>
          <w:szCs w:val="26"/>
          <w:lang w:eastAsia="ja-JP"/>
        </w:rPr>
        <w:t xml:space="preserve">; </w:t>
      </w:r>
    </w:p>
    <w:p w14:paraId="7CC4549C" w14:textId="77777777" w:rsidR="000F0C20" w:rsidRPr="003536EA" w:rsidRDefault="000F0C20" w:rsidP="000F0C20">
      <w:pPr>
        <w:rPr>
          <w:szCs w:val="26"/>
          <w:lang w:eastAsia="ja-JP"/>
        </w:rPr>
      </w:pPr>
      <w:r w:rsidRPr="003536EA">
        <w:rPr>
          <w:i/>
          <w:szCs w:val="26"/>
          <w:lang w:val="en-US" w:eastAsia="ja-JP"/>
        </w:rPr>
        <w:t>P</w:t>
      </w:r>
      <w:r w:rsidRPr="003536EA">
        <w:rPr>
          <w:i/>
          <w:szCs w:val="26"/>
          <w:lang w:eastAsia="ja-JP"/>
        </w:rPr>
        <w:t>/</w:t>
      </w:r>
      <w:r w:rsidRPr="003536EA">
        <w:rPr>
          <w:i/>
          <w:szCs w:val="26"/>
          <w:lang w:val="en-US" w:eastAsia="ja-JP"/>
        </w:rPr>
        <w:t>B</w:t>
      </w:r>
      <w:r w:rsidRPr="003536EA">
        <w:rPr>
          <w:szCs w:val="26"/>
          <w:lang w:eastAsia="ja-JP"/>
        </w:rPr>
        <w:t xml:space="preserve"> – средний суточный продукционный коэффициент перевода биомассы фитопланктона в продукцию (для данного сезона или сезонов). </w:t>
      </w:r>
      <w:r w:rsidRPr="003536EA">
        <w:rPr>
          <w:i/>
          <w:szCs w:val="26"/>
          <w:lang w:val="en-US" w:eastAsia="ja-JP"/>
        </w:rPr>
        <w:t>W</w:t>
      </w:r>
      <w:proofErr w:type="spellStart"/>
      <w:r w:rsidRPr="003536EA">
        <w:rPr>
          <w:i/>
          <w:szCs w:val="26"/>
          <w:vertAlign w:val="subscript"/>
          <w:lang w:eastAsia="ja-JP"/>
        </w:rPr>
        <w:t>сут</w:t>
      </w:r>
      <w:proofErr w:type="spellEnd"/>
      <w:r w:rsidRPr="003536EA">
        <w:rPr>
          <w:szCs w:val="26"/>
          <w:vertAlign w:val="subscript"/>
          <w:lang w:eastAsia="ja-JP"/>
        </w:rPr>
        <w:t xml:space="preserve">. </w:t>
      </w:r>
      <w:r w:rsidRPr="003536EA">
        <w:rPr>
          <w:szCs w:val="26"/>
          <w:lang w:eastAsia="ja-JP"/>
        </w:rPr>
        <w:t>–суточный объем зоны негативного воздействия, м</w:t>
      </w:r>
      <w:r w:rsidRPr="003536EA">
        <w:rPr>
          <w:szCs w:val="26"/>
          <w:vertAlign w:val="superscript"/>
          <w:lang w:eastAsia="ja-JP"/>
        </w:rPr>
        <w:t>3</w:t>
      </w:r>
      <w:r w:rsidRPr="003536EA">
        <w:rPr>
          <w:szCs w:val="26"/>
          <w:lang w:eastAsia="ja-JP"/>
        </w:rPr>
        <w:t xml:space="preserve">; </w:t>
      </w:r>
      <w:r w:rsidRPr="003536EA">
        <w:rPr>
          <w:i/>
          <w:szCs w:val="26"/>
          <w:lang w:val="en-US" w:eastAsia="ja-JP"/>
        </w:rPr>
        <w:t>W</w:t>
      </w:r>
      <w:proofErr w:type="spellStart"/>
      <w:r w:rsidRPr="003536EA">
        <w:rPr>
          <w:i/>
          <w:szCs w:val="26"/>
          <w:vertAlign w:val="subscript"/>
          <w:lang w:eastAsia="ja-JP"/>
        </w:rPr>
        <w:t>сут</w:t>
      </w:r>
      <w:proofErr w:type="spellEnd"/>
      <w:r w:rsidRPr="003536EA">
        <w:rPr>
          <w:szCs w:val="26"/>
          <w:lang w:eastAsia="ja-JP"/>
        </w:rPr>
        <w:t>.=</w:t>
      </w:r>
      <w:r w:rsidRPr="003536EA">
        <w:rPr>
          <w:i/>
          <w:szCs w:val="26"/>
          <w:lang w:val="en-US" w:eastAsia="ja-JP"/>
        </w:rPr>
        <w:t>W</w:t>
      </w:r>
      <w:r w:rsidRPr="003536EA">
        <w:rPr>
          <w:i/>
          <w:szCs w:val="26"/>
          <w:lang w:eastAsia="ja-JP"/>
        </w:rPr>
        <w:t>/</w:t>
      </w:r>
      <w:r w:rsidRPr="003536EA">
        <w:rPr>
          <w:i/>
          <w:szCs w:val="26"/>
          <w:lang w:val="en-US" w:eastAsia="ja-JP"/>
        </w:rPr>
        <w:t>t</w:t>
      </w:r>
      <w:r w:rsidRPr="003536EA">
        <w:rPr>
          <w:szCs w:val="26"/>
          <w:lang w:eastAsia="ja-JP"/>
        </w:rPr>
        <w:t xml:space="preserve">, где </w:t>
      </w:r>
      <w:r w:rsidRPr="003536EA">
        <w:rPr>
          <w:i/>
          <w:szCs w:val="26"/>
          <w:lang w:val="en-US" w:eastAsia="ja-JP"/>
        </w:rPr>
        <w:t>W</w:t>
      </w:r>
      <w:r w:rsidRPr="003536EA">
        <w:rPr>
          <w:szCs w:val="26"/>
          <w:lang w:eastAsia="ja-JP"/>
        </w:rPr>
        <w:t xml:space="preserve"> – общий объем зоны воздействия за весь период работ на месторождении; </w:t>
      </w:r>
      <w:r w:rsidRPr="003536EA">
        <w:rPr>
          <w:i/>
          <w:szCs w:val="26"/>
          <w:lang w:val="en-US" w:eastAsia="ja-JP"/>
        </w:rPr>
        <w:t>t</w:t>
      </w:r>
      <w:r w:rsidRPr="003536EA">
        <w:rPr>
          <w:szCs w:val="26"/>
          <w:lang w:eastAsia="ja-JP"/>
        </w:rPr>
        <w:t xml:space="preserve"> – время работы. </w:t>
      </w:r>
    </w:p>
    <w:p w14:paraId="12EED824" w14:textId="77777777" w:rsidR="000F0C20" w:rsidRPr="003536EA" w:rsidRDefault="000F0C20" w:rsidP="000F0C20">
      <w:pPr>
        <w:rPr>
          <w:szCs w:val="26"/>
          <w:lang w:eastAsia="ja-JP"/>
        </w:rPr>
      </w:pPr>
      <w:r w:rsidRPr="003536EA">
        <w:rPr>
          <w:i/>
          <w:szCs w:val="26"/>
          <w:lang w:val="en-US" w:eastAsia="ja-JP"/>
        </w:rPr>
        <w:t>t</w:t>
      </w:r>
      <w:r w:rsidRPr="003536EA">
        <w:rPr>
          <w:i/>
          <w:szCs w:val="26"/>
          <w:vertAlign w:val="subscript"/>
          <w:lang w:eastAsia="ja-JP"/>
        </w:rPr>
        <w:t xml:space="preserve"> </w:t>
      </w:r>
      <w:r w:rsidRPr="003536EA">
        <w:rPr>
          <w:szCs w:val="26"/>
          <w:lang w:eastAsia="ja-JP"/>
        </w:rPr>
        <w:t xml:space="preserve">– продолжительность негативного воздействия на фитопланктон или продолжительность сейсмопрофилирования, сутки. при проведении СВР в пределах  скважины № 4 – 6 суток; НСАП – 5 суток для каждой скважины  (см. таблицу2–10); </w:t>
      </w:r>
      <w:r w:rsidRPr="003536EA">
        <w:rPr>
          <w:i/>
          <w:szCs w:val="26"/>
          <w:lang w:val="en-US" w:eastAsia="ja-JP"/>
        </w:rPr>
        <w:t>K</w:t>
      </w:r>
      <w:r w:rsidRPr="003536EA">
        <w:rPr>
          <w:i/>
          <w:szCs w:val="26"/>
          <w:vertAlign w:val="subscript"/>
          <w:lang w:val="en-US" w:eastAsia="ja-JP"/>
        </w:rPr>
        <w:t>E</w:t>
      </w:r>
      <w:r w:rsidRPr="003536EA">
        <w:rPr>
          <w:szCs w:val="26"/>
          <w:lang w:eastAsia="ja-JP"/>
        </w:rPr>
        <w:t xml:space="preserve"> – коэффициент эффективности использования пищи на рост (для пищевой цепи "фитопланктон → рыбы" либо объединенный для пищевой цепи "фитопланктон → зоопланктон → рыбы"); </w:t>
      </w:r>
    </w:p>
    <w:p w14:paraId="6FE68D1B" w14:textId="77777777" w:rsidR="000F0C20" w:rsidRPr="003536EA" w:rsidRDefault="000F0C20" w:rsidP="000F0C20">
      <w:pPr>
        <w:rPr>
          <w:szCs w:val="26"/>
          <w:lang w:eastAsia="ja-JP"/>
        </w:rPr>
      </w:pPr>
      <w:r w:rsidRPr="003536EA">
        <w:rPr>
          <w:i/>
          <w:szCs w:val="26"/>
          <w:lang w:val="en-US" w:eastAsia="ja-JP"/>
        </w:rPr>
        <w:t>K</w:t>
      </w:r>
      <w:r w:rsidRPr="003536EA">
        <w:rPr>
          <w:i/>
          <w:szCs w:val="26"/>
          <w:vertAlign w:val="subscript"/>
          <w:lang w:eastAsia="ja-JP"/>
        </w:rPr>
        <w:t>3</w:t>
      </w:r>
      <w:r w:rsidRPr="003536EA">
        <w:rPr>
          <w:szCs w:val="26"/>
          <w:vertAlign w:val="subscript"/>
          <w:lang w:eastAsia="ja-JP"/>
        </w:rPr>
        <w:t xml:space="preserve"> </w:t>
      </w:r>
      <w:r w:rsidRPr="003536EA">
        <w:rPr>
          <w:szCs w:val="26"/>
          <w:lang w:eastAsia="ja-JP"/>
        </w:rPr>
        <w:t xml:space="preserve">– средняя для данной экосистемы (района) и сезона доля использования кормовой базы (для пищевой цепи "фитопланктон → рыбы" либо объединенная для пищевой цепи "фитопланктон - зоопланктон → рыбы"), %; </w:t>
      </w:r>
    </w:p>
    <w:p w14:paraId="7AC02F34" w14:textId="77777777" w:rsidR="000F0C20" w:rsidRPr="003536EA" w:rsidRDefault="000F0C20" w:rsidP="000F0C20">
      <w:pPr>
        <w:rPr>
          <w:szCs w:val="26"/>
          <w:lang w:eastAsia="ja-JP"/>
        </w:rPr>
      </w:pPr>
      <w:r w:rsidRPr="003536EA">
        <w:rPr>
          <w:i/>
          <w:szCs w:val="26"/>
          <w:lang w:eastAsia="ja-JP"/>
        </w:rPr>
        <w:t>d</w:t>
      </w:r>
      <w:r w:rsidRPr="003536EA">
        <w:rPr>
          <w:szCs w:val="26"/>
          <w:lang w:eastAsia="ja-JP"/>
        </w:rPr>
        <w:t xml:space="preserve"> – степень воздействия, или доля количества (в данном случае биомассы) гибнущих организмов от общего их количества (в долях единицы). По данным эксперимента с маломощными электроискровыми и электродинамическими источниками, потери биомассы фитопланктона составляют 11,2% (см. гл. 3);</w:t>
      </w:r>
    </w:p>
    <w:p w14:paraId="39DFDB65" w14:textId="77777777" w:rsidR="000F0C20" w:rsidRPr="003536EA" w:rsidRDefault="000F0C20" w:rsidP="000F0C20">
      <w:pPr>
        <w:rPr>
          <w:szCs w:val="26"/>
          <w:lang w:eastAsia="ja-JP"/>
        </w:rPr>
      </w:pPr>
      <w:r w:rsidRPr="003536EA">
        <w:rPr>
          <w:szCs w:val="26"/>
          <w:lang w:eastAsia="ja-JP"/>
        </w:rPr>
        <w:t>10</w:t>
      </w:r>
      <w:r w:rsidRPr="003536EA">
        <w:rPr>
          <w:szCs w:val="26"/>
          <w:vertAlign w:val="superscript"/>
          <w:lang w:eastAsia="ja-JP"/>
        </w:rPr>
        <w:t>-3</w:t>
      </w:r>
      <w:r w:rsidRPr="003536EA">
        <w:rPr>
          <w:szCs w:val="26"/>
          <w:lang w:eastAsia="ja-JP"/>
        </w:rPr>
        <w:t xml:space="preserve"> – показатель перевода граммов в килограммы или килограммов в тонны. </w:t>
      </w:r>
    </w:p>
    <w:p w14:paraId="5BF0951F" w14:textId="77777777" w:rsidR="000F0C20" w:rsidRPr="003536EA" w:rsidRDefault="000F0C20" w:rsidP="000F0C20">
      <w:pPr>
        <w:rPr>
          <w:szCs w:val="26"/>
          <w:lang w:eastAsia="ja-JP"/>
        </w:rPr>
      </w:pPr>
      <w:r w:rsidRPr="003536EA">
        <w:rPr>
          <w:szCs w:val="26"/>
          <w:lang w:eastAsia="ja-JP"/>
        </w:rPr>
        <w:t xml:space="preserve">Коэффициенты эффективности использования пищи на рост и доля использования кормовой базы для пищевой цепи «фитопланктон → зоопланктон» составляют </w:t>
      </w:r>
      <w:r w:rsidRPr="003536EA">
        <w:rPr>
          <w:i/>
          <w:iCs/>
          <w:szCs w:val="26"/>
          <w:lang w:eastAsia="ja-JP"/>
        </w:rPr>
        <w:t>К</w:t>
      </w:r>
      <w:r w:rsidRPr="003536EA">
        <w:rPr>
          <w:i/>
          <w:iCs/>
          <w:szCs w:val="26"/>
          <w:vertAlign w:val="subscript"/>
          <w:lang w:eastAsia="ja-JP"/>
        </w:rPr>
        <w:t>Е</w:t>
      </w:r>
      <w:r w:rsidRPr="003536EA">
        <w:rPr>
          <w:szCs w:val="26"/>
          <w:lang w:eastAsia="ja-JP"/>
        </w:rPr>
        <w:t xml:space="preserve"> = 0,3; </w:t>
      </w:r>
      <w:r w:rsidRPr="003536EA">
        <w:rPr>
          <w:i/>
          <w:iCs/>
          <w:szCs w:val="26"/>
          <w:lang w:eastAsia="ja-JP"/>
        </w:rPr>
        <w:t>К</w:t>
      </w:r>
      <w:r w:rsidRPr="003536EA">
        <w:rPr>
          <w:i/>
          <w:iCs/>
          <w:szCs w:val="26"/>
          <w:vertAlign w:val="subscript"/>
          <w:lang w:eastAsia="ja-JP"/>
        </w:rPr>
        <w:t>3</w:t>
      </w:r>
      <w:r w:rsidRPr="003536EA">
        <w:rPr>
          <w:szCs w:val="26"/>
          <w:lang w:eastAsia="ja-JP"/>
        </w:rPr>
        <w:t xml:space="preserve"> = 47% (таблица 1 приложения к Методике), для пищевой цепи «</w:t>
      </w:r>
      <w:proofErr w:type="spellStart"/>
      <w:r w:rsidRPr="003536EA">
        <w:rPr>
          <w:szCs w:val="26"/>
          <w:lang w:eastAsia="ja-JP"/>
        </w:rPr>
        <w:t>зоопланктон→рыбы</w:t>
      </w:r>
      <w:proofErr w:type="spellEnd"/>
      <w:r w:rsidRPr="003536EA">
        <w:rPr>
          <w:szCs w:val="26"/>
          <w:lang w:eastAsia="ja-JP"/>
        </w:rPr>
        <w:t xml:space="preserve">» – </w:t>
      </w:r>
      <w:r w:rsidRPr="003536EA">
        <w:rPr>
          <w:i/>
          <w:iCs/>
          <w:szCs w:val="26"/>
          <w:lang w:eastAsia="ja-JP"/>
        </w:rPr>
        <w:t>К</w:t>
      </w:r>
      <w:r w:rsidRPr="003536EA">
        <w:rPr>
          <w:i/>
          <w:iCs/>
          <w:szCs w:val="26"/>
          <w:vertAlign w:val="subscript"/>
          <w:lang w:eastAsia="ja-JP"/>
        </w:rPr>
        <w:t>Е</w:t>
      </w:r>
      <w:r w:rsidRPr="003536EA">
        <w:rPr>
          <w:szCs w:val="26"/>
          <w:lang w:eastAsia="ja-JP"/>
        </w:rPr>
        <w:t xml:space="preserve"> = 0,24; </w:t>
      </w:r>
      <w:r w:rsidRPr="003536EA">
        <w:rPr>
          <w:i/>
          <w:iCs/>
          <w:szCs w:val="26"/>
          <w:lang w:eastAsia="ja-JP"/>
        </w:rPr>
        <w:t>К</w:t>
      </w:r>
      <w:r w:rsidRPr="003536EA">
        <w:rPr>
          <w:i/>
          <w:iCs/>
          <w:szCs w:val="26"/>
          <w:vertAlign w:val="subscript"/>
          <w:lang w:eastAsia="ja-JP"/>
        </w:rPr>
        <w:t>3</w:t>
      </w:r>
      <w:r w:rsidRPr="003536EA">
        <w:rPr>
          <w:szCs w:val="26"/>
          <w:lang w:eastAsia="ja-JP"/>
        </w:rPr>
        <w:t xml:space="preserve"> = 40% (таблица 1 приложения  Методики, 2012). </w:t>
      </w:r>
    </w:p>
    <w:p w14:paraId="3795A186" w14:textId="77777777" w:rsidR="000F0C20" w:rsidRPr="003536EA" w:rsidRDefault="000F0C20" w:rsidP="000F0C20">
      <w:pPr>
        <w:jc w:val="center"/>
        <w:rPr>
          <w:szCs w:val="26"/>
          <w:lang w:eastAsia="ja-JP"/>
        </w:rPr>
      </w:pPr>
      <w:r w:rsidRPr="003536EA">
        <w:rPr>
          <w:szCs w:val="26"/>
          <w:lang w:eastAsia="ja-JP"/>
        </w:rPr>
        <w:t>Соответственно, для общей пищевой цепи «</w:t>
      </w:r>
      <w:proofErr w:type="spellStart"/>
      <w:r w:rsidRPr="003536EA">
        <w:rPr>
          <w:szCs w:val="26"/>
          <w:lang w:eastAsia="ja-JP"/>
        </w:rPr>
        <w:t>фитопланктон→зоопланктон→рыбы</w:t>
      </w:r>
      <w:proofErr w:type="spellEnd"/>
      <w:r w:rsidRPr="003536EA">
        <w:rPr>
          <w:szCs w:val="26"/>
          <w:lang w:eastAsia="ja-JP"/>
        </w:rPr>
        <w:t xml:space="preserve">» коэффициенты принимаются следующими: </w:t>
      </w:r>
      <w:r w:rsidRPr="003536EA">
        <w:rPr>
          <w:i/>
          <w:iCs/>
          <w:szCs w:val="26"/>
          <w:lang w:eastAsia="ja-JP"/>
        </w:rPr>
        <w:t>К</w:t>
      </w:r>
      <w:r w:rsidRPr="003536EA">
        <w:rPr>
          <w:i/>
          <w:iCs/>
          <w:szCs w:val="26"/>
          <w:vertAlign w:val="subscript"/>
          <w:lang w:eastAsia="ja-JP"/>
        </w:rPr>
        <w:t>Е</w:t>
      </w:r>
      <w:r w:rsidRPr="003536EA">
        <w:rPr>
          <w:szCs w:val="26"/>
          <w:lang w:eastAsia="ja-JP"/>
        </w:rPr>
        <w:t xml:space="preserve"> = 0,3 × 0,24 = 0,072; </w:t>
      </w:r>
      <w:r w:rsidRPr="003536EA">
        <w:rPr>
          <w:i/>
          <w:iCs/>
          <w:szCs w:val="26"/>
          <w:lang w:eastAsia="ja-JP"/>
        </w:rPr>
        <w:t>К</w:t>
      </w:r>
      <w:r w:rsidRPr="003536EA">
        <w:rPr>
          <w:i/>
          <w:iCs/>
          <w:szCs w:val="26"/>
          <w:vertAlign w:val="subscript"/>
          <w:lang w:eastAsia="ja-JP"/>
        </w:rPr>
        <w:t>3</w:t>
      </w:r>
      <w:r w:rsidRPr="003536EA">
        <w:rPr>
          <w:szCs w:val="26"/>
          <w:lang w:eastAsia="ja-JP"/>
        </w:rPr>
        <w:t xml:space="preserve"> =(47% × 40%)/100 = 18,8%.</w:t>
      </w:r>
    </w:p>
    <w:p w14:paraId="026274AA" w14:textId="77777777" w:rsidR="000F0C20" w:rsidRPr="003536EA" w:rsidRDefault="000F0C20" w:rsidP="000F0C20">
      <w:pPr>
        <w:rPr>
          <w:szCs w:val="26"/>
          <w:lang w:eastAsia="ja-JP"/>
        </w:rPr>
      </w:pPr>
      <w:r w:rsidRPr="003536EA">
        <w:rPr>
          <w:bCs/>
          <w:i/>
          <w:szCs w:val="26"/>
          <w:lang w:eastAsia="ja-JP"/>
        </w:rPr>
        <w:t xml:space="preserve">Определение потерь водных биоресурсов </w:t>
      </w:r>
      <w:r w:rsidRPr="003536EA">
        <w:rPr>
          <w:i/>
          <w:szCs w:val="26"/>
          <w:lang w:eastAsia="ja-JP"/>
        </w:rPr>
        <w:t xml:space="preserve">вследствие гибели кормового зоопланктона </w:t>
      </w:r>
      <w:r w:rsidRPr="003536EA">
        <w:rPr>
          <w:szCs w:val="26"/>
          <w:lang w:eastAsia="ja-JP"/>
        </w:rPr>
        <w:t>выполняется по формуле 5, указанной в п. 47 Методики исчисления …, 2012 (2):</w:t>
      </w:r>
    </w:p>
    <w:p w14:paraId="16224F37" w14:textId="77777777" w:rsidR="000F0C20" w:rsidRPr="003536EA" w:rsidRDefault="000F0C20" w:rsidP="000F0C20">
      <w:pPr>
        <w:jc w:val="center"/>
        <w:rPr>
          <w:szCs w:val="26"/>
          <w:lang w:eastAsia="ja-JP"/>
        </w:rPr>
      </w:pPr>
      <m:oMath>
        <m:r>
          <w:rPr>
            <w:rFonts w:ascii="Cambria Math" w:hAnsi="Cambria Math"/>
            <w:szCs w:val="26"/>
            <w:lang w:eastAsia="ja-JP"/>
          </w:rPr>
          <m:t>N</m:t>
        </m:r>
        <m:r>
          <m:rPr>
            <m:sty m:val="p"/>
          </m:rPr>
          <w:rPr>
            <w:rFonts w:ascii="Cambria Math" w:hAnsi="Cambria Math"/>
            <w:szCs w:val="26"/>
            <w:lang w:eastAsia="ja-JP"/>
          </w:rPr>
          <m:t>=</m:t>
        </m:r>
        <m:r>
          <w:rPr>
            <w:rFonts w:ascii="Cambria Math" w:hAnsi="Cambria Math"/>
            <w:szCs w:val="26"/>
            <w:lang w:eastAsia="ja-JP"/>
          </w:rPr>
          <m:t>B</m:t>
        </m:r>
        <m:r>
          <m:rPr>
            <m:sty m:val="p"/>
          </m:rPr>
          <w:rPr>
            <w:rFonts w:ascii="Cambria Math" w:hAnsi="Cambria Math"/>
            <w:szCs w:val="26"/>
            <w:lang w:eastAsia="ja-JP"/>
          </w:rPr>
          <m:t>×</m:t>
        </m:r>
        <m:r>
          <w:rPr>
            <w:rFonts w:ascii="Cambria Math" w:hAnsi="Cambria Math"/>
            <w:szCs w:val="26"/>
            <w:lang w:val="en-US" w:eastAsia="ja-JP"/>
          </w:rPr>
          <m:t>d</m:t>
        </m:r>
        <m:r>
          <m:rPr>
            <m:sty m:val="p"/>
          </m:rPr>
          <w:rPr>
            <w:rFonts w:ascii="Cambria Math" w:hAnsi="Cambria Math"/>
            <w:szCs w:val="26"/>
            <w:lang w:eastAsia="ja-JP"/>
          </w:rPr>
          <m:t>×</m:t>
        </m:r>
        <m:r>
          <w:rPr>
            <w:rFonts w:ascii="Cambria Math" w:hAnsi="Cambria Math"/>
            <w:szCs w:val="26"/>
            <w:lang w:eastAsia="ja-JP"/>
          </w:rPr>
          <m:t>W</m:t>
        </m:r>
        <m:r>
          <m:rPr>
            <m:sty m:val="p"/>
          </m:rPr>
          <w:rPr>
            <w:rFonts w:ascii="Cambria Math" w:hAnsi="Cambria Math"/>
            <w:szCs w:val="26"/>
            <w:lang w:eastAsia="ja-JP"/>
          </w:rPr>
          <m:t>×(1+</m:t>
        </m:r>
        <m:f>
          <m:fPr>
            <m:ctrlPr>
              <w:rPr>
                <w:rFonts w:ascii="Cambria Math" w:hAnsi="Cambria Math"/>
                <w:szCs w:val="26"/>
                <w:lang w:eastAsia="ja-JP"/>
              </w:rPr>
            </m:ctrlPr>
          </m:fPr>
          <m:num>
            <m:r>
              <w:rPr>
                <w:rFonts w:ascii="Cambria Math" w:hAnsi="Cambria Math"/>
                <w:szCs w:val="26"/>
                <w:lang w:eastAsia="ja-JP"/>
              </w:rPr>
              <m:t>P</m:t>
            </m:r>
          </m:num>
          <m:den>
            <m:r>
              <w:rPr>
                <w:rFonts w:ascii="Cambria Math" w:hAnsi="Cambria Math"/>
                <w:szCs w:val="26"/>
                <w:lang w:eastAsia="ja-JP"/>
              </w:rPr>
              <m:t>B</m:t>
            </m:r>
          </m:den>
        </m:f>
        <m:r>
          <m:rPr>
            <m:sty m:val="p"/>
          </m:rPr>
          <w:rPr>
            <w:rFonts w:ascii="Cambria Math" w:hAnsi="Cambria Math"/>
            <w:szCs w:val="26"/>
            <w:lang w:eastAsia="ja-JP"/>
          </w:rPr>
          <m:t>)×</m:t>
        </m:r>
        <m:sSub>
          <m:sSubPr>
            <m:ctrlPr>
              <w:rPr>
                <w:rFonts w:ascii="Cambria Math" w:hAnsi="Cambria Math"/>
                <w:szCs w:val="26"/>
                <w:lang w:eastAsia="ja-JP"/>
              </w:rPr>
            </m:ctrlPr>
          </m:sSubPr>
          <m:e>
            <m:r>
              <w:rPr>
                <w:rFonts w:ascii="Cambria Math" w:hAnsi="Cambria Math"/>
                <w:szCs w:val="26"/>
                <w:lang w:eastAsia="ja-JP"/>
              </w:rPr>
              <m:t>K</m:t>
            </m:r>
          </m:e>
          <m:sub>
            <m:r>
              <w:rPr>
                <w:rFonts w:ascii="Cambria Math" w:hAnsi="Cambria Math"/>
                <w:szCs w:val="26"/>
                <w:lang w:eastAsia="ja-JP"/>
              </w:rPr>
              <m:t>E</m:t>
            </m:r>
          </m:sub>
        </m:sSub>
        <m:r>
          <m:rPr>
            <m:sty m:val="p"/>
          </m:rPr>
          <w:rPr>
            <w:rFonts w:ascii="Cambria Math" w:hAnsi="Cambria Math"/>
            <w:szCs w:val="26"/>
            <w:lang w:eastAsia="ja-JP"/>
          </w:rPr>
          <m:t>×</m:t>
        </m:r>
        <m:d>
          <m:dPr>
            <m:ctrlPr>
              <w:rPr>
                <w:rFonts w:ascii="Cambria Math" w:hAnsi="Cambria Math"/>
                <w:szCs w:val="26"/>
                <w:lang w:eastAsia="ja-JP"/>
              </w:rPr>
            </m:ctrlPr>
          </m:dPr>
          <m:e>
            <m:f>
              <m:fPr>
                <m:ctrlPr>
                  <w:rPr>
                    <w:rFonts w:ascii="Cambria Math" w:hAnsi="Cambria Math"/>
                    <w:szCs w:val="26"/>
                    <w:lang w:eastAsia="ja-JP"/>
                  </w:rPr>
                </m:ctrlPr>
              </m:fPr>
              <m:num>
                <m:sSub>
                  <m:sSubPr>
                    <m:ctrlPr>
                      <w:rPr>
                        <w:rFonts w:ascii="Cambria Math" w:hAnsi="Cambria Math"/>
                        <w:szCs w:val="26"/>
                        <w:lang w:eastAsia="ja-JP"/>
                      </w:rPr>
                    </m:ctrlPr>
                  </m:sSubPr>
                  <m:e>
                    <m:r>
                      <w:rPr>
                        <w:rFonts w:ascii="Cambria Math" w:hAnsi="Cambria Math"/>
                        <w:szCs w:val="26"/>
                        <w:lang w:eastAsia="ja-JP"/>
                      </w:rPr>
                      <m:t>K</m:t>
                    </m:r>
                  </m:e>
                  <m:sub>
                    <m:r>
                      <m:rPr>
                        <m:sty m:val="p"/>
                      </m:rPr>
                      <w:rPr>
                        <w:rFonts w:ascii="Cambria Math" w:hAnsi="Cambria Math"/>
                        <w:szCs w:val="26"/>
                        <w:lang w:eastAsia="ja-JP"/>
                      </w:rPr>
                      <m:t>3</m:t>
                    </m:r>
                  </m:sub>
                </m:sSub>
              </m:num>
              <m:den>
                <m:r>
                  <m:rPr>
                    <m:sty m:val="p"/>
                  </m:rPr>
                  <w:rPr>
                    <w:rFonts w:ascii="Cambria Math" w:hAnsi="Cambria Math"/>
                    <w:szCs w:val="26"/>
                    <w:lang w:eastAsia="ja-JP"/>
                  </w:rPr>
                  <m:t>100</m:t>
                </m:r>
              </m:den>
            </m:f>
          </m:e>
        </m:d>
        <m:r>
          <m:rPr>
            <m:sty m:val="p"/>
          </m:rPr>
          <w:rPr>
            <w:rFonts w:ascii="Cambria Math" w:hAnsi="Cambria Math"/>
            <w:szCs w:val="26"/>
            <w:lang w:eastAsia="ja-JP"/>
          </w:rPr>
          <m:t>×</m:t>
        </m:r>
        <m:sSup>
          <m:sSupPr>
            <m:ctrlPr>
              <w:rPr>
                <w:rFonts w:ascii="Cambria Math" w:hAnsi="Cambria Math"/>
                <w:szCs w:val="26"/>
                <w:lang w:eastAsia="ja-JP"/>
              </w:rPr>
            </m:ctrlPr>
          </m:sSupPr>
          <m:e>
            <m:r>
              <m:rPr>
                <m:sty m:val="p"/>
              </m:rPr>
              <w:rPr>
                <w:rFonts w:ascii="Cambria Math" w:hAnsi="Cambria Math"/>
                <w:szCs w:val="26"/>
                <w:lang w:eastAsia="ja-JP"/>
              </w:rPr>
              <m:t>10</m:t>
            </m:r>
          </m:e>
          <m:sup>
            <m:r>
              <m:rPr>
                <m:sty m:val="p"/>
              </m:rPr>
              <w:rPr>
                <w:rFonts w:ascii="Cambria Math" w:hAnsi="Cambria Math"/>
                <w:szCs w:val="26"/>
                <w:lang w:eastAsia="ja-JP"/>
              </w:rPr>
              <m:t>-6</m:t>
            </m:r>
          </m:sup>
        </m:sSup>
      </m:oMath>
      <w:r w:rsidRPr="003536EA">
        <w:rPr>
          <w:szCs w:val="26"/>
          <w:lang w:eastAsia="ja-JP"/>
        </w:rPr>
        <w:t xml:space="preserve">,   </w:t>
      </w:r>
      <w:r w:rsidRPr="003536EA">
        <w:rPr>
          <w:szCs w:val="26"/>
          <w:lang w:eastAsia="ja-JP"/>
        </w:rPr>
        <w:tab/>
      </w:r>
      <w:r w:rsidRPr="003536EA">
        <w:rPr>
          <w:szCs w:val="26"/>
          <w:lang w:eastAsia="ja-JP"/>
        </w:rPr>
        <w:tab/>
        <w:t>(2),</w:t>
      </w:r>
    </w:p>
    <w:p w14:paraId="3D459FF7" w14:textId="77777777" w:rsidR="000F0C20" w:rsidRPr="003536EA" w:rsidRDefault="000F0C20" w:rsidP="000F0C20">
      <w:pPr>
        <w:jc w:val="right"/>
        <w:rPr>
          <w:szCs w:val="26"/>
          <w:lang w:eastAsia="ja-JP"/>
        </w:rPr>
      </w:pPr>
    </w:p>
    <w:p w14:paraId="33168CF0" w14:textId="77777777" w:rsidR="000F0C20" w:rsidRPr="003536EA" w:rsidRDefault="000F0C20" w:rsidP="000F0C20">
      <w:pPr>
        <w:rPr>
          <w:szCs w:val="26"/>
          <w:lang w:eastAsia="ja-JP"/>
        </w:rPr>
      </w:pPr>
      <w:r w:rsidRPr="003536EA">
        <w:rPr>
          <w:szCs w:val="26"/>
          <w:lang w:eastAsia="ja-JP"/>
        </w:rPr>
        <w:t xml:space="preserve">где </w:t>
      </w:r>
    </w:p>
    <w:p w14:paraId="0329B499" w14:textId="77777777" w:rsidR="000F0C20" w:rsidRPr="003536EA" w:rsidRDefault="000F0C20" w:rsidP="000F0C20">
      <w:pPr>
        <w:rPr>
          <w:szCs w:val="26"/>
          <w:lang w:eastAsia="ja-JP"/>
        </w:rPr>
      </w:pPr>
      <w:r w:rsidRPr="003536EA">
        <w:rPr>
          <w:i/>
          <w:szCs w:val="26"/>
          <w:lang w:val="en-US" w:eastAsia="ja-JP"/>
        </w:rPr>
        <w:t>N</w:t>
      </w:r>
      <w:r w:rsidRPr="003536EA">
        <w:rPr>
          <w:szCs w:val="26"/>
          <w:lang w:eastAsia="ja-JP"/>
        </w:rPr>
        <w:t xml:space="preserve"> – потерянная </w:t>
      </w:r>
      <w:proofErr w:type="spellStart"/>
      <w:r w:rsidRPr="003536EA">
        <w:rPr>
          <w:szCs w:val="26"/>
          <w:lang w:eastAsia="ja-JP"/>
        </w:rPr>
        <w:t>рыбопродукция</w:t>
      </w:r>
      <w:proofErr w:type="spellEnd"/>
      <w:r w:rsidRPr="003536EA">
        <w:rPr>
          <w:szCs w:val="26"/>
          <w:lang w:eastAsia="ja-JP"/>
        </w:rPr>
        <w:t xml:space="preserve"> (размер вреда), кг;</w:t>
      </w:r>
    </w:p>
    <w:p w14:paraId="72020A26" w14:textId="77777777" w:rsidR="000F0C20" w:rsidRPr="003536EA" w:rsidRDefault="000F0C20" w:rsidP="000F0C20">
      <w:pPr>
        <w:rPr>
          <w:szCs w:val="26"/>
          <w:lang w:eastAsia="ja-JP"/>
        </w:rPr>
      </w:pPr>
      <w:r w:rsidRPr="003536EA">
        <w:rPr>
          <w:i/>
          <w:iCs/>
          <w:szCs w:val="26"/>
          <w:lang w:eastAsia="ja-JP"/>
        </w:rPr>
        <w:t>В</w:t>
      </w:r>
      <w:r w:rsidRPr="003536EA">
        <w:rPr>
          <w:szCs w:val="26"/>
          <w:lang w:eastAsia="ja-JP"/>
        </w:rPr>
        <w:t xml:space="preserve"> – средняя биомасса кормовых организмов в единице объёма воды, мг/м</w:t>
      </w:r>
      <w:r w:rsidRPr="003536EA">
        <w:rPr>
          <w:szCs w:val="26"/>
          <w:vertAlign w:val="superscript"/>
          <w:lang w:eastAsia="ja-JP"/>
        </w:rPr>
        <w:t>3</w:t>
      </w:r>
      <w:r w:rsidRPr="003536EA">
        <w:rPr>
          <w:szCs w:val="26"/>
          <w:lang w:eastAsia="ja-JP"/>
        </w:rPr>
        <w:t>;</w:t>
      </w:r>
    </w:p>
    <w:p w14:paraId="534C5954" w14:textId="77777777" w:rsidR="000F0C20" w:rsidRPr="003536EA" w:rsidRDefault="000F0C20" w:rsidP="000F0C20">
      <w:pPr>
        <w:rPr>
          <w:szCs w:val="26"/>
          <w:lang w:eastAsia="ja-JP"/>
        </w:rPr>
      </w:pPr>
      <w:r w:rsidRPr="003536EA">
        <w:rPr>
          <w:i/>
          <w:iCs/>
          <w:szCs w:val="26"/>
          <w:lang w:val="en-US" w:eastAsia="ja-JP"/>
        </w:rPr>
        <w:t>W</w:t>
      </w:r>
      <w:r w:rsidRPr="003536EA">
        <w:rPr>
          <w:szCs w:val="26"/>
          <w:lang w:eastAsia="ja-JP"/>
        </w:rPr>
        <w:t xml:space="preserve"> – объём воды, подвергающийся негативному воздействию за весь период работ, м</w:t>
      </w:r>
      <w:r w:rsidRPr="003536EA">
        <w:rPr>
          <w:szCs w:val="26"/>
          <w:vertAlign w:val="superscript"/>
          <w:lang w:eastAsia="ja-JP"/>
        </w:rPr>
        <w:t xml:space="preserve">3 </w:t>
      </w:r>
      <w:r w:rsidRPr="003536EA">
        <w:rPr>
          <w:szCs w:val="26"/>
          <w:lang w:eastAsia="ja-JP"/>
        </w:rPr>
        <w:t xml:space="preserve">(таблица 2–10); </w:t>
      </w:r>
    </w:p>
    <w:p w14:paraId="330BD04C" w14:textId="77777777" w:rsidR="000F0C20" w:rsidRPr="003536EA" w:rsidRDefault="000F0C20" w:rsidP="000F0C20">
      <w:pPr>
        <w:rPr>
          <w:szCs w:val="26"/>
          <w:lang w:eastAsia="ja-JP"/>
        </w:rPr>
      </w:pPr>
      <w:r w:rsidRPr="003536EA">
        <w:rPr>
          <w:i/>
          <w:szCs w:val="26"/>
          <w:lang w:val="en-US" w:eastAsia="ja-JP"/>
        </w:rPr>
        <w:t>d</w:t>
      </w:r>
      <w:r w:rsidRPr="003536EA">
        <w:rPr>
          <w:szCs w:val="26"/>
          <w:lang w:eastAsia="ja-JP"/>
        </w:rPr>
        <w:t xml:space="preserve"> – коэффициент воздействия, характеризующий интенсивность воздействия негативного фактора на зоопланктон (относительная величина смертности, % или доля); По данным эксперимента с маломощными электроискровыми источниками, потери биомассы зоопланктона при НСАП составят 6,4% (см. гл. 2.2.4), для работы </w:t>
      </w:r>
      <w:proofErr w:type="spellStart"/>
      <w:r w:rsidRPr="003536EA">
        <w:rPr>
          <w:szCs w:val="26"/>
          <w:lang w:eastAsia="ja-JP"/>
        </w:rPr>
        <w:t>пневмоисточников</w:t>
      </w:r>
      <w:proofErr w:type="spellEnd"/>
      <w:r w:rsidRPr="003536EA">
        <w:rPr>
          <w:szCs w:val="26"/>
          <w:lang w:eastAsia="ja-JP"/>
        </w:rPr>
        <w:t xml:space="preserve"> (СВР) получена средневзвешенная величина гибели (потери биомассы) зоопланктона – 1,04% (см. таблицу 2–12);</w:t>
      </w:r>
    </w:p>
    <w:p w14:paraId="6742B2D9" w14:textId="77777777" w:rsidR="000F0C20" w:rsidRPr="003536EA" w:rsidRDefault="000F0C20" w:rsidP="000F0C20">
      <w:pPr>
        <w:rPr>
          <w:rFonts w:cs="Arial"/>
          <w:bCs/>
          <w:szCs w:val="24"/>
          <w:lang w:eastAsia="ja-JP"/>
        </w:rPr>
      </w:pPr>
      <w:r w:rsidRPr="003536EA">
        <w:rPr>
          <w:rFonts w:cs="Arial"/>
          <w:i/>
          <w:szCs w:val="24"/>
          <w:lang w:eastAsia="ja-JP"/>
        </w:rPr>
        <w:t>Р/В</w:t>
      </w:r>
      <w:r w:rsidRPr="003536EA">
        <w:rPr>
          <w:rFonts w:cs="Arial"/>
          <w:szCs w:val="24"/>
          <w:lang w:eastAsia="ja-JP"/>
        </w:rPr>
        <w:t xml:space="preserve"> – </w:t>
      </w:r>
      <w:r w:rsidRPr="003536EA">
        <w:rPr>
          <w:szCs w:val="26"/>
          <w:lang w:eastAsia="ja-JP"/>
        </w:rPr>
        <w:t xml:space="preserve">средний суточный продукционный коэффициент перевода биомассы кормовых организмов в их продукцию (для данного сезона или сезонов). Для северо-восточного Сахалина </w:t>
      </w:r>
      <w:r w:rsidRPr="003536EA">
        <w:rPr>
          <w:szCs w:val="26"/>
          <w:lang w:val="en-US" w:eastAsia="ja-JP"/>
        </w:rPr>
        <w:t>P</w:t>
      </w:r>
      <w:r w:rsidRPr="003536EA">
        <w:rPr>
          <w:szCs w:val="26"/>
          <w:lang w:eastAsia="ja-JP"/>
        </w:rPr>
        <w:t>/</w:t>
      </w:r>
      <w:r w:rsidRPr="003536EA">
        <w:rPr>
          <w:szCs w:val="26"/>
          <w:lang w:val="en-US" w:eastAsia="ja-JP"/>
        </w:rPr>
        <w:t>B</w:t>
      </w:r>
      <w:r w:rsidRPr="003536EA">
        <w:rPr>
          <w:szCs w:val="26"/>
          <w:lang w:eastAsia="ja-JP"/>
        </w:rPr>
        <w:t xml:space="preserve"> составляет 3,94 (таблица 1 приложения Методики…, 2012);</w:t>
      </w:r>
    </w:p>
    <w:p w14:paraId="04D4145D" w14:textId="77777777" w:rsidR="000F0C20" w:rsidRPr="003536EA" w:rsidRDefault="000F0C20" w:rsidP="000F0C20">
      <w:pPr>
        <w:rPr>
          <w:szCs w:val="26"/>
          <w:lang w:eastAsia="ja-JP"/>
        </w:rPr>
      </w:pPr>
      <w:r w:rsidRPr="003536EA">
        <w:rPr>
          <w:i/>
          <w:szCs w:val="26"/>
          <w:lang w:eastAsia="ja-JP"/>
        </w:rPr>
        <w:t>K</w:t>
      </w:r>
      <w:r w:rsidRPr="003536EA">
        <w:rPr>
          <w:i/>
          <w:szCs w:val="26"/>
          <w:vertAlign w:val="subscript"/>
          <w:lang w:eastAsia="ja-JP"/>
        </w:rPr>
        <w:t>Е</w:t>
      </w:r>
      <w:r w:rsidRPr="003536EA">
        <w:rPr>
          <w:szCs w:val="26"/>
          <w:lang w:eastAsia="ja-JP"/>
        </w:rPr>
        <w:t xml:space="preserve"> — коэффициент эффективности использования пищи на рост (доля потребленной пищи, используемая организмом на формирование массы своего тела), </w:t>
      </w:r>
      <w:r w:rsidRPr="003536EA">
        <w:rPr>
          <w:i/>
          <w:szCs w:val="26"/>
          <w:lang w:eastAsia="ja-JP"/>
        </w:rPr>
        <w:t>K</w:t>
      </w:r>
      <w:r w:rsidRPr="003536EA">
        <w:rPr>
          <w:i/>
          <w:szCs w:val="26"/>
          <w:vertAlign w:val="subscript"/>
          <w:lang w:eastAsia="ja-JP"/>
        </w:rPr>
        <w:t>Е</w:t>
      </w:r>
      <w:r w:rsidRPr="003536EA">
        <w:rPr>
          <w:i/>
          <w:szCs w:val="26"/>
          <w:lang w:eastAsia="ja-JP"/>
        </w:rPr>
        <w:t>=0,24</w:t>
      </w:r>
      <w:r w:rsidRPr="003536EA">
        <w:rPr>
          <w:szCs w:val="26"/>
          <w:lang w:eastAsia="ja-JP"/>
        </w:rPr>
        <w:t xml:space="preserve"> (таблица 1 приложения Методики…, 2012);</w:t>
      </w:r>
    </w:p>
    <w:p w14:paraId="571DEBFB" w14:textId="77777777" w:rsidR="000F0C20" w:rsidRPr="003536EA" w:rsidRDefault="000F0C20" w:rsidP="000F0C20">
      <w:pPr>
        <w:rPr>
          <w:szCs w:val="26"/>
          <w:lang w:eastAsia="ja-JP"/>
        </w:rPr>
      </w:pPr>
      <w:r w:rsidRPr="003536EA">
        <w:rPr>
          <w:i/>
          <w:szCs w:val="26"/>
          <w:lang w:eastAsia="ja-JP"/>
        </w:rPr>
        <w:t>K</w:t>
      </w:r>
      <w:r w:rsidRPr="003536EA">
        <w:rPr>
          <w:i/>
          <w:szCs w:val="26"/>
          <w:vertAlign w:val="subscript"/>
          <w:lang w:eastAsia="ja-JP"/>
        </w:rPr>
        <w:t>3</w:t>
      </w:r>
      <w:r w:rsidRPr="003536EA">
        <w:rPr>
          <w:szCs w:val="26"/>
          <w:lang w:eastAsia="ja-JP"/>
        </w:rPr>
        <w:t xml:space="preserve"> — средний для данной экосистемы (района) и сезона (года) коэффициент (доля) использования кормовой базы, %, </w:t>
      </w:r>
      <w:r w:rsidRPr="003536EA">
        <w:rPr>
          <w:i/>
          <w:szCs w:val="26"/>
          <w:lang w:eastAsia="ja-JP"/>
        </w:rPr>
        <w:t>K</w:t>
      </w:r>
      <w:r w:rsidRPr="003536EA">
        <w:rPr>
          <w:i/>
          <w:szCs w:val="26"/>
          <w:vertAlign w:val="subscript"/>
          <w:lang w:eastAsia="ja-JP"/>
        </w:rPr>
        <w:t>3</w:t>
      </w:r>
      <w:r w:rsidRPr="003536EA">
        <w:rPr>
          <w:i/>
          <w:szCs w:val="26"/>
          <w:lang w:eastAsia="ja-JP"/>
        </w:rPr>
        <w:t>=40%</w:t>
      </w:r>
      <w:r w:rsidRPr="003536EA">
        <w:rPr>
          <w:szCs w:val="26"/>
          <w:lang w:eastAsia="ja-JP"/>
        </w:rPr>
        <w:t xml:space="preserve"> (таблица 1 приложения Методики…, 2012);</w:t>
      </w:r>
    </w:p>
    <w:p w14:paraId="31F2DEDE" w14:textId="77777777" w:rsidR="000F0C20" w:rsidRPr="003536EA" w:rsidRDefault="000F0C20" w:rsidP="000F0C20">
      <w:pPr>
        <w:rPr>
          <w:szCs w:val="26"/>
          <w:lang w:eastAsia="ja-JP"/>
        </w:rPr>
      </w:pPr>
      <w:r w:rsidRPr="003536EA">
        <w:rPr>
          <w:i/>
          <w:szCs w:val="26"/>
          <w:lang w:eastAsia="ja-JP"/>
        </w:rPr>
        <w:t>10</w:t>
      </w:r>
      <w:r w:rsidRPr="003536EA">
        <w:rPr>
          <w:i/>
          <w:szCs w:val="26"/>
          <w:vertAlign w:val="superscript"/>
          <w:lang w:eastAsia="ja-JP"/>
        </w:rPr>
        <w:t>–6</w:t>
      </w:r>
      <w:r w:rsidRPr="003536EA">
        <w:rPr>
          <w:szCs w:val="26"/>
          <w:lang w:eastAsia="ja-JP"/>
        </w:rPr>
        <w:t xml:space="preserve"> — показатель перевода миллиграммов в килограммы.</w:t>
      </w:r>
    </w:p>
    <w:p w14:paraId="4D5CA697" w14:textId="77777777" w:rsidR="000F0C20" w:rsidRPr="003536EA" w:rsidRDefault="000F0C20" w:rsidP="000F0C20">
      <w:pPr>
        <w:rPr>
          <w:rFonts w:eastAsia="Arial Unicode MS"/>
          <w:szCs w:val="26"/>
        </w:rPr>
      </w:pPr>
      <w:r w:rsidRPr="003536EA">
        <w:rPr>
          <w:rFonts w:eastAsia="Arial Unicode MS"/>
          <w:i/>
          <w:szCs w:val="26"/>
        </w:rPr>
        <w:t xml:space="preserve">При расчете потерь водных биоресурсов от гибели пелагической икры и личинок рыб </w:t>
      </w:r>
      <w:r w:rsidRPr="003536EA">
        <w:rPr>
          <w:rFonts w:eastAsia="Arial Unicode MS"/>
          <w:szCs w:val="26"/>
        </w:rPr>
        <w:t>используется формула 4а п. 44, Методики исчисления…, 2012:</w:t>
      </w:r>
    </w:p>
    <w:p w14:paraId="766FD4AE" w14:textId="77777777" w:rsidR="000F0C20" w:rsidRPr="003536EA" w:rsidRDefault="000F0C20" w:rsidP="000F0C20">
      <w:pPr>
        <w:jc w:val="center"/>
        <w:rPr>
          <w:rFonts w:eastAsia="Arial Unicode MS"/>
          <w:szCs w:val="26"/>
        </w:rPr>
      </w:pPr>
      <w:r w:rsidRPr="003536EA">
        <w:rPr>
          <w:rFonts w:eastAsia="Arial Unicode MS"/>
          <w:i/>
          <w:szCs w:val="26"/>
        </w:rPr>
        <w:t>N = d × n</w:t>
      </w:r>
      <w:r w:rsidRPr="003536EA">
        <w:rPr>
          <w:rFonts w:eastAsia="Arial Unicode MS"/>
          <w:i/>
          <w:szCs w:val="26"/>
          <w:vertAlign w:val="subscript"/>
        </w:rPr>
        <w:t xml:space="preserve"> </w:t>
      </w:r>
      <w:r w:rsidRPr="003536EA">
        <w:rPr>
          <w:rFonts w:eastAsia="Arial Unicode MS"/>
          <w:i/>
          <w:szCs w:val="26"/>
        </w:rPr>
        <w:t>× (K</w:t>
      </w:r>
      <w:r w:rsidRPr="003536EA">
        <w:rPr>
          <w:rFonts w:eastAsia="Arial Unicode MS"/>
          <w:i/>
          <w:szCs w:val="26"/>
          <w:vertAlign w:val="subscript"/>
        </w:rPr>
        <w:t>1</w:t>
      </w:r>
      <w:r w:rsidRPr="003536EA">
        <w:rPr>
          <w:rFonts w:eastAsia="Arial Unicode MS"/>
          <w:i/>
          <w:szCs w:val="26"/>
        </w:rPr>
        <w:t>/100) × p × θ × W</w:t>
      </w:r>
      <w:r w:rsidRPr="003536EA">
        <w:rPr>
          <w:rFonts w:eastAsia="Arial Unicode MS"/>
          <w:szCs w:val="26"/>
        </w:rPr>
        <w:t xml:space="preserve">, </w:t>
      </w:r>
      <w:r w:rsidRPr="003536EA">
        <w:rPr>
          <w:rFonts w:eastAsia="Arial Unicode MS"/>
          <w:szCs w:val="26"/>
        </w:rPr>
        <w:tab/>
      </w:r>
      <w:r w:rsidRPr="003536EA">
        <w:rPr>
          <w:rFonts w:eastAsia="Arial Unicode MS"/>
          <w:szCs w:val="26"/>
        </w:rPr>
        <w:tab/>
      </w:r>
      <w:r w:rsidRPr="003536EA">
        <w:rPr>
          <w:rFonts w:eastAsia="Arial Unicode MS"/>
          <w:szCs w:val="26"/>
        </w:rPr>
        <w:tab/>
        <w:t>(3),</w:t>
      </w:r>
    </w:p>
    <w:p w14:paraId="3B3F11A5" w14:textId="77777777" w:rsidR="000F0C20" w:rsidRPr="003536EA" w:rsidRDefault="000F0C20" w:rsidP="000F0C20">
      <w:pPr>
        <w:rPr>
          <w:rFonts w:eastAsia="Arial Unicode MS"/>
          <w:szCs w:val="26"/>
        </w:rPr>
      </w:pPr>
      <w:r w:rsidRPr="003536EA">
        <w:rPr>
          <w:rFonts w:eastAsia="Arial Unicode MS"/>
          <w:szCs w:val="26"/>
        </w:rPr>
        <w:t>где:</w:t>
      </w:r>
    </w:p>
    <w:p w14:paraId="7D94B949" w14:textId="77777777" w:rsidR="000F0C20" w:rsidRPr="003536EA" w:rsidRDefault="000F0C20" w:rsidP="000F0C20">
      <w:pPr>
        <w:rPr>
          <w:rFonts w:eastAsia="Arial Unicode MS"/>
          <w:szCs w:val="26"/>
        </w:rPr>
      </w:pPr>
      <w:r w:rsidRPr="003536EA">
        <w:rPr>
          <w:rFonts w:eastAsia="Arial Unicode MS"/>
          <w:i/>
          <w:szCs w:val="26"/>
        </w:rPr>
        <w:t>N</w:t>
      </w:r>
      <w:r w:rsidRPr="003536EA">
        <w:rPr>
          <w:rFonts w:eastAsia="Arial Unicode MS"/>
          <w:szCs w:val="26"/>
        </w:rPr>
        <w:t xml:space="preserve"> — потери (размер вреда) водных биоресурсов, кг или т;</w:t>
      </w:r>
    </w:p>
    <w:p w14:paraId="4D951743" w14:textId="77777777" w:rsidR="000F0C20" w:rsidRPr="003536EA" w:rsidRDefault="000F0C20" w:rsidP="000F0C20">
      <w:pPr>
        <w:rPr>
          <w:rFonts w:eastAsia="Arial Unicode MS"/>
          <w:szCs w:val="26"/>
        </w:rPr>
      </w:pPr>
      <w:r w:rsidRPr="003536EA">
        <w:rPr>
          <w:rFonts w:eastAsia="Arial Unicode MS"/>
          <w:i/>
          <w:szCs w:val="26"/>
        </w:rPr>
        <w:t>n</w:t>
      </w:r>
      <w:r w:rsidRPr="003536EA">
        <w:rPr>
          <w:rFonts w:eastAsia="Arial Unicode MS"/>
          <w:szCs w:val="26"/>
        </w:rPr>
        <w:t xml:space="preserve"> — средняя за период встречаемости данной стадии или весовой категории концентрация (численность) икры, личинок или ранней молоди в районе проведения работ, экз./м</w:t>
      </w:r>
      <w:r w:rsidRPr="003536EA">
        <w:rPr>
          <w:rFonts w:eastAsia="Arial Unicode MS"/>
          <w:szCs w:val="26"/>
          <w:vertAlign w:val="superscript"/>
        </w:rPr>
        <w:t>3</w:t>
      </w:r>
      <w:r w:rsidRPr="003536EA">
        <w:rPr>
          <w:rFonts w:eastAsia="Arial Unicode MS"/>
          <w:szCs w:val="26"/>
        </w:rPr>
        <w:t>;</w:t>
      </w:r>
    </w:p>
    <w:p w14:paraId="6BAA34FC" w14:textId="77777777" w:rsidR="000F0C20" w:rsidRPr="003536EA" w:rsidRDefault="000F0C20" w:rsidP="000F0C20">
      <w:pPr>
        <w:rPr>
          <w:szCs w:val="26"/>
        </w:rPr>
      </w:pPr>
      <w:r w:rsidRPr="003536EA">
        <w:rPr>
          <w:rFonts w:eastAsia="Arial Unicode MS"/>
          <w:i/>
          <w:szCs w:val="26"/>
        </w:rPr>
        <w:t>W</w:t>
      </w:r>
      <w:r w:rsidRPr="003536EA">
        <w:rPr>
          <w:rFonts w:eastAsia="Arial Unicode MS"/>
          <w:szCs w:val="26"/>
        </w:rPr>
        <w:t xml:space="preserve"> — объём воды в зоне воздействия, в котором прогнозируется гибель икры, личинок или ранней молоди видов водных биоресурсов, которые используются или могут быть использованы в целях рыболовства, м</w:t>
      </w:r>
      <w:r w:rsidRPr="003536EA">
        <w:rPr>
          <w:rFonts w:eastAsia="Arial Unicode MS"/>
          <w:szCs w:val="26"/>
          <w:vertAlign w:val="superscript"/>
        </w:rPr>
        <w:t>3</w:t>
      </w:r>
      <w:r w:rsidRPr="003536EA">
        <w:rPr>
          <w:rFonts w:eastAsia="Arial Unicode MS"/>
          <w:szCs w:val="26"/>
        </w:rPr>
        <w:t>;</w:t>
      </w:r>
    </w:p>
    <w:p w14:paraId="7BBFAAF8" w14:textId="77777777" w:rsidR="000F0C20" w:rsidRPr="003536EA" w:rsidRDefault="000F0C20" w:rsidP="000F0C20">
      <w:pPr>
        <w:rPr>
          <w:rFonts w:eastAsia="Arial Unicode MS"/>
          <w:szCs w:val="26"/>
        </w:rPr>
      </w:pPr>
      <w:r w:rsidRPr="003536EA">
        <w:rPr>
          <w:rFonts w:eastAsia="Arial Unicode MS"/>
          <w:i/>
          <w:szCs w:val="26"/>
        </w:rPr>
        <w:t>K</w:t>
      </w:r>
      <w:r w:rsidRPr="003536EA">
        <w:rPr>
          <w:rFonts w:eastAsia="Arial Unicode MS"/>
          <w:i/>
          <w:szCs w:val="26"/>
          <w:vertAlign w:val="subscript"/>
        </w:rPr>
        <w:t>1</w:t>
      </w:r>
      <w:r w:rsidRPr="003536EA">
        <w:rPr>
          <w:rFonts w:eastAsia="Arial Unicode MS"/>
          <w:szCs w:val="26"/>
        </w:rPr>
        <w:t xml:space="preserve"> — коэффициент пополнения промыслового запаса (промысловый возврат), %;</w:t>
      </w:r>
    </w:p>
    <w:p w14:paraId="030EDD04" w14:textId="77777777" w:rsidR="000F0C20" w:rsidRPr="003536EA" w:rsidRDefault="000F0C20" w:rsidP="000F0C20">
      <w:pPr>
        <w:rPr>
          <w:rFonts w:eastAsia="Arial Unicode MS"/>
          <w:szCs w:val="26"/>
        </w:rPr>
      </w:pPr>
      <w:r w:rsidRPr="003536EA">
        <w:rPr>
          <w:rFonts w:eastAsia="Arial Unicode MS"/>
          <w:i/>
          <w:szCs w:val="26"/>
        </w:rPr>
        <w:t>p</w:t>
      </w:r>
      <w:r w:rsidRPr="003536EA">
        <w:rPr>
          <w:rFonts w:eastAsia="Arial Unicode MS"/>
          <w:szCs w:val="26"/>
        </w:rPr>
        <w:t xml:space="preserve"> — средняя масса рыб промысловых размеров, кг;.</w:t>
      </w:r>
    </w:p>
    <w:p w14:paraId="6C418BBC" w14:textId="77777777" w:rsidR="000F0C20" w:rsidRPr="003536EA" w:rsidRDefault="000F0C20" w:rsidP="000F0C20">
      <w:pPr>
        <w:rPr>
          <w:rFonts w:eastAsia="Arial Unicode MS"/>
          <w:szCs w:val="26"/>
        </w:rPr>
      </w:pPr>
      <w:r w:rsidRPr="003536EA">
        <w:rPr>
          <w:rFonts w:eastAsia="Arial Unicode MS"/>
          <w:i/>
          <w:szCs w:val="26"/>
        </w:rPr>
        <w:t>d</w:t>
      </w:r>
      <w:r w:rsidRPr="003536EA">
        <w:rPr>
          <w:rFonts w:eastAsia="Arial Unicode MS"/>
          <w:szCs w:val="26"/>
        </w:rPr>
        <w:t xml:space="preserve"> — степень воздействия, или доля количества гибнущих икры, личинок, ранней молоди от общего их количества, в данном случае отношение величины теряемого количества к величине исходного количества, % или долях единицы;  Расчетным путем получена величина гибели  рыб на ранних стадиях развития  (см. табл. 3.5.2). </w:t>
      </w:r>
    </w:p>
    <w:p w14:paraId="299AAEBA" w14:textId="77777777" w:rsidR="000F0C20" w:rsidRPr="003536EA" w:rsidRDefault="000F0C20" w:rsidP="000F0C20">
      <w:pPr>
        <w:rPr>
          <w:szCs w:val="26"/>
        </w:rPr>
      </w:pPr>
      <m:oMath>
        <m:r>
          <w:rPr>
            <w:rFonts w:ascii="Cambria Math" w:hAnsi="Cambria Math"/>
            <w:szCs w:val="26"/>
          </w:rPr>
          <m:t>θ</m:t>
        </m:r>
      </m:oMath>
      <w:r w:rsidRPr="003536EA">
        <w:rPr>
          <w:szCs w:val="26"/>
        </w:rPr>
        <w:t xml:space="preserve"> – повышающий коэффициент, учитывающий время восстановления (до исходной численности, биомассы) теряемых водных биоресурсов до исходной биомассы теряемых водных биоресурсов;</w:t>
      </w:r>
    </w:p>
    <w:p w14:paraId="2E2DD0B1" w14:textId="77777777" w:rsidR="000F0C20" w:rsidRPr="003536EA" w:rsidRDefault="000F0C20" w:rsidP="000F0C20">
      <w:pPr>
        <w:rPr>
          <w:szCs w:val="26"/>
        </w:rPr>
      </w:pPr>
      <w:r w:rsidRPr="003536EA">
        <w:rPr>
          <w:szCs w:val="26"/>
        </w:rPr>
        <w:t>Величина повышающего коэффициента (</w:t>
      </w:r>
      <m:oMath>
        <m:r>
          <m:rPr>
            <m:sty m:val="p"/>
          </m:rPr>
          <w:rPr>
            <w:rFonts w:ascii="Cambria Math" w:hAnsi="Cambria Math"/>
            <w:szCs w:val="26"/>
          </w:rPr>
          <m:t>θ)</m:t>
        </m:r>
      </m:oMath>
      <w:r w:rsidRPr="003536EA">
        <w:rPr>
          <w:szCs w:val="26"/>
        </w:rPr>
        <w:t xml:space="preserve"> определяется по формуле п. 51 Методики исчисления …, 2012:</w:t>
      </w:r>
    </w:p>
    <w:p w14:paraId="2EABD5D7" w14:textId="77777777" w:rsidR="000F0C20" w:rsidRPr="003536EA" w:rsidRDefault="000F0C20" w:rsidP="000F0C20">
      <w:pPr>
        <w:jc w:val="center"/>
        <w:rPr>
          <w:szCs w:val="26"/>
        </w:rPr>
      </w:pPr>
      <m:oMath>
        <m:r>
          <w:rPr>
            <w:rFonts w:ascii="Cambria Math" w:hAnsi="Cambria Math"/>
            <w:szCs w:val="26"/>
          </w:rPr>
          <m:t>θ=T+</m:t>
        </m:r>
        <m:nary>
          <m:naryPr>
            <m:chr m:val="∑"/>
            <m:limLoc m:val="undOvr"/>
            <m:subHide m:val="1"/>
            <m:supHide m:val="1"/>
            <m:ctrlPr>
              <w:rPr>
                <w:rFonts w:ascii="Cambria Math" w:hAnsi="Cambria Math"/>
                <w:i/>
                <w:szCs w:val="26"/>
              </w:rPr>
            </m:ctrlPr>
          </m:naryPr>
          <m:sub/>
          <m:sup/>
          <m:e>
            <m:sSub>
              <m:sSubPr>
                <m:ctrlPr>
                  <w:rPr>
                    <w:rFonts w:ascii="Cambria Math" w:hAnsi="Cambria Math"/>
                    <w:i/>
                    <w:szCs w:val="26"/>
                  </w:rPr>
                </m:ctrlPr>
              </m:sSubPr>
              <m:e>
                <m:r>
                  <w:rPr>
                    <w:rFonts w:ascii="Cambria Math" w:hAnsi="Cambria Math"/>
                    <w:szCs w:val="26"/>
                  </w:rPr>
                  <m:t>K</m:t>
                </m:r>
              </m:e>
              <m:sub>
                <m:r>
                  <w:rPr>
                    <w:rFonts w:ascii="Cambria Math" w:hAnsi="Cambria Math"/>
                    <w:szCs w:val="26"/>
                  </w:rPr>
                  <m:t>E(t=i)</m:t>
                </m:r>
              </m:sub>
            </m:sSub>
          </m:e>
        </m:nary>
      </m:oMath>
      <w:r w:rsidRPr="003536EA">
        <w:rPr>
          <w:szCs w:val="26"/>
        </w:rPr>
        <w:t xml:space="preserve">, </w:t>
      </w:r>
      <w:r w:rsidRPr="003536EA">
        <w:rPr>
          <w:szCs w:val="26"/>
        </w:rPr>
        <w:tab/>
      </w:r>
      <w:r w:rsidRPr="003536EA">
        <w:rPr>
          <w:szCs w:val="26"/>
        </w:rPr>
        <w:tab/>
      </w:r>
      <w:r w:rsidRPr="003536EA">
        <w:rPr>
          <w:szCs w:val="26"/>
        </w:rPr>
        <w:tab/>
      </w:r>
      <w:r w:rsidRPr="003536EA">
        <w:rPr>
          <w:szCs w:val="26"/>
        </w:rPr>
        <w:tab/>
      </w:r>
      <w:r w:rsidRPr="003536EA">
        <w:rPr>
          <w:szCs w:val="26"/>
        </w:rPr>
        <w:tab/>
      </w:r>
      <w:r w:rsidRPr="003536EA">
        <w:rPr>
          <w:szCs w:val="26"/>
        </w:rPr>
        <w:tab/>
        <w:t>(4), где:</w:t>
      </w:r>
    </w:p>
    <w:p w14:paraId="11377426" w14:textId="77777777" w:rsidR="000F0C20" w:rsidRPr="003536EA" w:rsidRDefault="000F0C20" w:rsidP="000F0C20">
      <w:pPr>
        <w:rPr>
          <w:szCs w:val="26"/>
        </w:rPr>
      </w:pPr>
      <w:r w:rsidRPr="003536EA">
        <w:rPr>
          <w:i/>
          <w:noProof/>
          <w:position w:val="-6"/>
          <w:szCs w:val="26"/>
        </w:rPr>
        <w:t>θ</w:t>
      </w:r>
      <w:r w:rsidRPr="003536EA">
        <w:rPr>
          <w:i/>
          <w:szCs w:val="26"/>
        </w:rPr>
        <w:t xml:space="preserve"> </w:t>
      </w:r>
      <w:r w:rsidRPr="003536EA">
        <w:rPr>
          <w:szCs w:val="26"/>
        </w:rPr>
        <w:t>– величина повышающего коэффициента, в долях;</w:t>
      </w:r>
    </w:p>
    <w:p w14:paraId="176F7D85" w14:textId="77777777" w:rsidR="000F0C20" w:rsidRPr="003536EA" w:rsidRDefault="000F0C20" w:rsidP="000F0C20">
      <w:pPr>
        <w:rPr>
          <w:szCs w:val="26"/>
        </w:rPr>
      </w:pPr>
      <w:r w:rsidRPr="003536EA">
        <w:rPr>
          <w:i/>
          <w:noProof/>
          <w:position w:val="-4"/>
          <w:szCs w:val="26"/>
          <w:lang w:eastAsia="ru-RU"/>
        </w:rPr>
        <w:drawing>
          <wp:inline distT="0" distB="0" distL="0" distR="0" wp14:anchorId="78D35CE8" wp14:editId="5FA024DE">
            <wp:extent cx="142875" cy="171450"/>
            <wp:effectExtent l="0" t="0" r="9525" b="0"/>
            <wp:docPr id="18"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42875" cy="171450"/>
                    </a:xfrm>
                    <a:prstGeom prst="rect">
                      <a:avLst/>
                    </a:prstGeom>
                    <a:noFill/>
                    <a:ln>
                      <a:noFill/>
                    </a:ln>
                  </pic:spPr>
                </pic:pic>
              </a:graphicData>
            </a:graphic>
          </wp:inline>
        </w:drawing>
      </w:r>
      <w:r w:rsidRPr="003536EA">
        <w:rPr>
          <w:szCs w:val="26"/>
        </w:rPr>
        <w:t xml:space="preserve"> – показатель длительности негативного воздействия, в течение которого невозможно или не происходит восстановление водных биоресурсов и их кормовой базы, в результате нарушения условий обитания и воспроизводства водных биоресурсов (определяется в долях года, принятого за единицу, как отношение </w:t>
      </w:r>
      <w:proofErr w:type="spellStart"/>
      <w:r w:rsidRPr="003536EA">
        <w:rPr>
          <w:szCs w:val="26"/>
        </w:rPr>
        <w:t>сут</w:t>
      </w:r>
      <w:proofErr w:type="spellEnd"/>
      <w:r w:rsidRPr="003536EA">
        <w:rPr>
          <w:szCs w:val="26"/>
        </w:rPr>
        <w:t>./365); При условии соблюдения технических параметров съемки, работы в пределах площадки скважины №3 (НСАП) будут проведены в течение 5 суток, на площадке скважины №4 –5 суток – для выполнения НСАП, 6 суток – для СВР.</w:t>
      </w:r>
    </w:p>
    <w:p w14:paraId="2B2F1522" w14:textId="77777777" w:rsidR="000F0C20" w:rsidRPr="003536EA" w:rsidRDefault="00D75F26" w:rsidP="000F0C20">
      <w:pPr>
        <w:rPr>
          <w:szCs w:val="26"/>
        </w:rPr>
      </w:pPr>
      <m:oMath>
        <m:nary>
          <m:naryPr>
            <m:chr m:val="∑"/>
            <m:limLoc m:val="undOvr"/>
            <m:subHide m:val="1"/>
            <m:supHide m:val="1"/>
            <m:ctrlPr>
              <w:rPr>
                <w:rFonts w:ascii="Cambria Math" w:hAnsi="Cambria Math"/>
                <w:i/>
                <w:szCs w:val="26"/>
              </w:rPr>
            </m:ctrlPr>
          </m:naryPr>
          <m:sub/>
          <m:sup/>
          <m:e>
            <m:sSub>
              <m:sSubPr>
                <m:ctrlPr>
                  <w:rPr>
                    <w:rFonts w:ascii="Cambria Math" w:hAnsi="Cambria Math"/>
                    <w:i/>
                    <w:szCs w:val="26"/>
                  </w:rPr>
                </m:ctrlPr>
              </m:sSubPr>
              <m:e>
                <m:r>
                  <w:rPr>
                    <w:rFonts w:ascii="Cambria Math" w:hAnsi="Cambria Math"/>
                    <w:szCs w:val="26"/>
                  </w:rPr>
                  <m:t>K</m:t>
                </m:r>
              </m:e>
              <m:sub>
                <m:r>
                  <w:rPr>
                    <w:rFonts w:ascii="Cambria Math" w:hAnsi="Cambria Math"/>
                    <w:szCs w:val="26"/>
                  </w:rPr>
                  <m:t>E(t=i)</m:t>
                </m:r>
              </m:sub>
            </m:sSub>
          </m:e>
        </m:nary>
      </m:oMath>
      <w:r w:rsidR="000F0C20" w:rsidRPr="003536EA">
        <w:rPr>
          <w:szCs w:val="26"/>
        </w:rPr>
        <w:t xml:space="preserve"> – коэффициент длительности восстановления теряемых водных биоресурсов, определяемый как </w:t>
      </w:r>
      <m:oMath>
        <m:nary>
          <m:naryPr>
            <m:chr m:val="∑"/>
            <m:limLoc m:val="undOvr"/>
            <m:subHide m:val="1"/>
            <m:supHide m:val="1"/>
            <m:ctrlPr>
              <w:rPr>
                <w:rFonts w:ascii="Cambria Math" w:hAnsi="Cambria Math"/>
                <w:i/>
                <w:szCs w:val="26"/>
              </w:rPr>
            </m:ctrlPr>
          </m:naryPr>
          <m:sub/>
          <m:sup/>
          <m:e>
            <m:sSub>
              <m:sSubPr>
                <m:ctrlPr>
                  <w:rPr>
                    <w:rFonts w:ascii="Cambria Math" w:hAnsi="Cambria Math"/>
                    <w:i/>
                    <w:szCs w:val="26"/>
                  </w:rPr>
                </m:ctrlPr>
              </m:sSubPr>
              <m:e>
                <m:r>
                  <w:rPr>
                    <w:rFonts w:ascii="Cambria Math" w:hAnsi="Cambria Math"/>
                    <w:szCs w:val="26"/>
                  </w:rPr>
                  <m:t>K</m:t>
                </m:r>
              </m:e>
              <m:sub>
                <m:r>
                  <w:rPr>
                    <w:rFonts w:ascii="Cambria Math" w:hAnsi="Cambria Math"/>
                    <w:szCs w:val="26"/>
                  </w:rPr>
                  <m:t>E(t=i)</m:t>
                </m:r>
              </m:sub>
            </m:sSub>
          </m:e>
        </m:nary>
        <m:r>
          <w:rPr>
            <w:rFonts w:ascii="Cambria Math" w:hAnsi="Cambria Math"/>
            <w:szCs w:val="26"/>
          </w:rPr>
          <m:t>=0.5×i</m:t>
        </m:r>
      </m:oMath>
      <w:r w:rsidR="000F0C20" w:rsidRPr="003536EA">
        <w:rPr>
          <w:szCs w:val="26"/>
        </w:rPr>
        <w:t>.</w:t>
      </w:r>
    </w:p>
    <w:p w14:paraId="484A8D92" w14:textId="77777777" w:rsidR="000F0C20" w:rsidRPr="003536EA" w:rsidRDefault="000F0C20" w:rsidP="000F0C20">
      <w:pPr>
        <w:rPr>
          <w:szCs w:val="26"/>
        </w:rPr>
      </w:pPr>
      <w:proofErr w:type="spellStart"/>
      <w:r w:rsidRPr="003536EA">
        <w:rPr>
          <w:i/>
          <w:szCs w:val="26"/>
          <w:lang w:val="en-US"/>
        </w:rPr>
        <w:t>i</w:t>
      </w:r>
      <w:proofErr w:type="spellEnd"/>
      <w:r w:rsidRPr="003536EA">
        <w:rPr>
          <w:i/>
          <w:szCs w:val="26"/>
        </w:rPr>
        <w:t xml:space="preserve"> </w:t>
      </w:r>
      <w:r w:rsidRPr="003536EA">
        <w:rPr>
          <w:szCs w:val="26"/>
        </w:rPr>
        <w:t>– средний возраст достижения рыбами промыслового размера (см. гл. 3.3, таблицу 3–5).</w:t>
      </w:r>
    </w:p>
    <w:p w14:paraId="6F25FA2B" w14:textId="77777777" w:rsidR="000F0C20" w:rsidRPr="003536EA" w:rsidRDefault="000F0C20" w:rsidP="000F0C20">
      <w:r w:rsidRPr="003536EA">
        <w:rPr>
          <w:rFonts w:eastAsia="Arial Unicode MS"/>
          <w:szCs w:val="26"/>
        </w:rPr>
        <w:t xml:space="preserve">Ущерб от гибели </w:t>
      </w:r>
      <w:proofErr w:type="spellStart"/>
      <w:r w:rsidRPr="003536EA">
        <w:rPr>
          <w:rFonts w:eastAsia="Arial Unicode MS"/>
          <w:szCs w:val="26"/>
        </w:rPr>
        <w:t>ихтиопланктона</w:t>
      </w:r>
      <w:proofErr w:type="spellEnd"/>
      <w:r w:rsidRPr="003536EA">
        <w:rPr>
          <w:rFonts w:eastAsia="Arial Unicode MS"/>
          <w:szCs w:val="26"/>
        </w:rPr>
        <w:t xml:space="preserve"> в результате воздействия </w:t>
      </w:r>
      <w:proofErr w:type="spellStart"/>
      <w:r w:rsidRPr="003536EA">
        <w:rPr>
          <w:rFonts w:eastAsia="Arial Unicode MS"/>
          <w:szCs w:val="26"/>
        </w:rPr>
        <w:t>пневмоисточников</w:t>
      </w:r>
      <w:proofErr w:type="spellEnd"/>
      <w:r w:rsidRPr="003536EA">
        <w:rPr>
          <w:rFonts w:eastAsia="Arial Unicode MS"/>
          <w:szCs w:val="26"/>
        </w:rPr>
        <w:t>, рассчитывается по тем же факторам воздействия и в тех же водных объемах, что и ущерб от гибели фито- и зоопланктона.</w:t>
      </w:r>
    </w:p>
    <w:p w14:paraId="1EFB458D" w14:textId="77777777" w:rsidR="00442266" w:rsidRPr="003536EA" w:rsidRDefault="00442266" w:rsidP="00A1246C">
      <w:pPr>
        <w:pStyle w:val="7"/>
      </w:pPr>
      <w:bookmarkStart w:id="425" w:name="_Toc287866612"/>
      <w:bookmarkStart w:id="426" w:name="_Toc320007394"/>
      <w:bookmarkStart w:id="427" w:name="_Toc332195352"/>
      <w:bookmarkStart w:id="428" w:name="_Toc391763241"/>
      <w:bookmarkStart w:id="429" w:name="_Toc393553678"/>
      <w:bookmarkStart w:id="430" w:name="_Toc397103648"/>
      <w:bookmarkStart w:id="431" w:name="_Toc397104401"/>
      <w:bookmarkStart w:id="432" w:name="_Toc397676946"/>
      <w:bookmarkStart w:id="433" w:name="_Toc423284654"/>
      <w:bookmarkStart w:id="434" w:name="_Toc424600454"/>
      <w:bookmarkStart w:id="435" w:name="_Toc433410731"/>
      <w:bookmarkStart w:id="436" w:name="_Toc456302018"/>
      <w:bookmarkStart w:id="437" w:name="_Toc458506486"/>
      <w:r w:rsidRPr="003536EA">
        <w:t>Воздействие геотехнических работ</w:t>
      </w:r>
      <w:bookmarkEnd w:id="425"/>
      <w:bookmarkEnd w:id="426"/>
      <w:bookmarkEnd w:id="427"/>
      <w:bookmarkEnd w:id="428"/>
      <w:bookmarkEnd w:id="429"/>
      <w:bookmarkEnd w:id="430"/>
      <w:bookmarkEnd w:id="431"/>
      <w:bookmarkEnd w:id="432"/>
      <w:bookmarkEnd w:id="433"/>
      <w:bookmarkEnd w:id="434"/>
      <w:bookmarkEnd w:id="435"/>
      <w:bookmarkEnd w:id="436"/>
      <w:bookmarkEnd w:id="437"/>
    </w:p>
    <w:p w14:paraId="28A7E480" w14:textId="77777777" w:rsidR="00442266" w:rsidRPr="003536EA" w:rsidRDefault="00442266" w:rsidP="00442266">
      <w:r w:rsidRPr="003536EA">
        <w:t>Геотехнические работы (пробоотбор</w:t>
      </w:r>
      <w:r w:rsidR="00E91264" w:rsidRPr="003536EA">
        <w:t xml:space="preserve"> легкими техническими средствами</w:t>
      </w:r>
      <w:r w:rsidRPr="003536EA">
        <w:t>) по данному проекту будут выполняться со специализированного судна НИС «Диабаз».</w:t>
      </w:r>
    </w:p>
    <w:p w14:paraId="4BF5D7C5" w14:textId="77777777" w:rsidR="00442266" w:rsidRPr="003536EA" w:rsidRDefault="00442266" w:rsidP="00442266">
      <w:r w:rsidRPr="003536EA">
        <w:t>Воздействие от данного фактора не оценивается согласно п. 21. Методики (2011): «определения последствий негативного воздействия не требуется при проведении инженерно-геологических, инженерно-экологических изысканий с отбором проб грунта донными пробоотборниками (</w:t>
      </w:r>
      <w:proofErr w:type="spellStart"/>
      <w:r w:rsidRPr="003536EA">
        <w:t>гидроударные</w:t>
      </w:r>
      <w:proofErr w:type="spellEnd"/>
      <w:r w:rsidRPr="003536EA">
        <w:t xml:space="preserve"> трубки, </w:t>
      </w:r>
      <w:proofErr w:type="spellStart"/>
      <w:r w:rsidRPr="003536EA">
        <w:t>дночерпатели</w:t>
      </w:r>
      <w:proofErr w:type="spellEnd"/>
      <w:r w:rsidRPr="003536EA">
        <w:t>), бурением скважин небольшого диаметра (до 200 мм) и небольшой глубины (до 100 - 150 м) для отбора проб грунта (кернов), при сейсмоакустических исследованиях с использованием маломощных сигналов (мощностью менее 100 Дж), а также при постановке на якоря научно-исследовательских судов и других плавсредств для отбора биологических проб и геологических кернов, при постановке на якоря судов при осуществлении хозяйственной деятельности, за исключением последствий негативного воздействия от постановки на якоря стационарных платформ или их оснований, полупогружных буровых установок (ППБУ), самоподъемных буровых установок (СПБУ) для геологического изучения недр, поиска, разведки и разработки нефтяных и газовых месторождений, добычи углеводородного сырья».</w:t>
      </w:r>
    </w:p>
    <w:p w14:paraId="31636F2B" w14:textId="77777777" w:rsidR="00E91264" w:rsidRPr="003536EA" w:rsidRDefault="00E91264" w:rsidP="00442266">
      <w:r w:rsidRPr="003536EA">
        <w:t>Тем не менее, ниже приведена сравнительная оценка воздействия пробоотбора при сопоставлении с накопленными данными по воздействию буровых геотехнических работ.</w:t>
      </w:r>
    </w:p>
    <w:p w14:paraId="4EAC8CDA" w14:textId="77777777" w:rsidR="00442266" w:rsidRPr="003536EA" w:rsidRDefault="00442266" w:rsidP="00442266">
      <w:r w:rsidRPr="003536EA">
        <w:t>Факторы негативного воздействия на водные биоресурсы при выполнении инженерно-геологического бурения</w:t>
      </w:r>
      <w:r w:rsidR="00E91264" w:rsidRPr="003536EA">
        <w:t xml:space="preserve"> и пробоотбора ЛТС</w:t>
      </w:r>
      <w:r w:rsidRPr="003536EA">
        <w:t xml:space="preserve"> различны. Случаев прямой гибели рыб и</w:t>
      </w:r>
      <w:r w:rsidR="006A0643" w:rsidRPr="003536EA">
        <w:t>ли</w:t>
      </w:r>
      <w:r w:rsidRPr="003536EA">
        <w:t xml:space="preserve"> морских млекопитающих при выполнении данных видов работ не зафиксировано. </w:t>
      </w:r>
    </w:p>
    <w:p w14:paraId="4CA464EE" w14:textId="77777777" w:rsidR="00442266" w:rsidRPr="003536EA" w:rsidRDefault="00442266" w:rsidP="00442266">
      <w:r w:rsidRPr="003536EA">
        <w:t>Легкие фракции грунта, выходящие во взвесь при опускании буровой колонны, а также после ее вытаскивания, также оказывают негативное воздействие на гидробионты. Но гибель планктонных организмов зависит от концентрации взвеси в воде и времени сущест</w:t>
      </w:r>
      <w:r w:rsidR="000260A2" w:rsidRPr="003536EA">
        <w:t>вования облака с определенной</w:t>
      </w:r>
      <w:r w:rsidRPr="003536EA">
        <w:t xml:space="preserve"> концентрацией, то есть от того, как долго взвесь той или иной концентрации действует на зоопланктон [</w:t>
      </w:r>
      <w:proofErr w:type="spellStart"/>
      <w:r w:rsidRPr="003536EA">
        <w:t>Шавыкин</w:t>
      </w:r>
      <w:proofErr w:type="spellEnd"/>
      <w:r w:rsidRPr="003536EA">
        <w:t xml:space="preserve"> и др., 2008]. Установлено, что влияние чистой (без примесей </w:t>
      </w:r>
      <w:proofErr w:type="spellStart"/>
      <w:r w:rsidRPr="003536EA">
        <w:t>полютантов</w:t>
      </w:r>
      <w:proofErr w:type="spellEnd"/>
      <w:r w:rsidRPr="003536EA">
        <w:t xml:space="preserve">, </w:t>
      </w:r>
      <w:proofErr w:type="spellStart"/>
      <w:r w:rsidRPr="003536EA">
        <w:t>биогенов</w:t>
      </w:r>
      <w:proofErr w:type="spellEnd"/>
      <w:r w:rsidRPr="003536EA">
        <w:t xml:space="preserve"> и др.) минеральной взвеси на зоопланктон начинает сказываться через 2 суток при ее концентрации -  500 — 1000 мг/л, через 3 суток - при 100 мг/л и тольк</w:t>
      </w:r>
      <w:r w:rsidR="000260A2" w:rsidRPr="003536EA">
        <w:t xml:space="preserve">о через 5 суток - при 50 мг/л. </w:t>
      </w:r>
      <w:r w:rsidRPr="003536EA">
        <w:t>Согласно динамике выживания организмов в эксперименте:</w:t>
      </w:r>
    </w:p>
    <w:p w14:paraId="59C0E137" w14:textId="77777777" w:rsidR="00442266" w:rsidRPr="003536EA" w:rsidRDefault="00442266" w:rsidP="000260A2">
      <w:pPr>
        <w:pStyle w:val="11"/>
      </w:pPr>
      <w:r w:rsidRPr="003536EA">
        <w:t xml:space="preserve">при концентрации взвеси 100 мг/л в период с 4 по 9 </w:t>
      </w:r>
      <w:proofErr w:type="spellStart"/>
      <w:r w:rsidRPr="003536EA">
        <w:t>сут</w:t>
      </w:r>
      <w:proofErr w:type="spellEnd"/>
      <w:r w:rsidRPr="003536EA">
        <w:t xml:space="preserve">. численность зоопланктона снизилась на 10%, в период с 10 по 14 </w:t>
      </w:r>
      <w:proofErr w:type="spellStart"/>
      <w:r w:rsidRPr="003536EA">
        <w:t>сут</w:t>
      </w:r>
      <w:proofErr w:type="spellEnd"/>
      <w:r w:rsidRPr="003536EA">
        <w:t xml:space="preserve">. — на 15%, с 16 по 18 сутки — на 20% и с 19 по 21 </w:t>
      </w:r>
      <w:proofErr w:type="spellStart"/>
      <w:r w:rsidRPr="003536EA">
        <w:t>сут</w:t>
      </w:r>
      <w:proofErr w:type="spellEnd"/>
      <w:r w:rsidRPr="003536EA">
        <w:t>. — на 25%;</w:t>
      </w:r>
    </w:p>
    <w:p w14:paraId="578CE441" w14:textId="77777777" w:rsidR="00442266" w:rsidRPr="003536EA" w:rsidRDefault="00442266" w:rsidP="000260A2">
      <w:pPr>
        <w:pStyle w:val="11"/>
      </w:pPr>
      <w:r w:rsidRPr="003536EA">
        <w:t xml:space="preserve">при концентрации 50 мг/л в течение 5 </w:t>
      </w:r>
      <w:proofErr w:type="spellStart"/>
      <w:r w:rsidRPr="003536EA">
        <w:t>сут</w:t>
      </w:r>
      <w:proofErr w:type="spellEnd"/>
      <w:r w:rsidRPr="003536EA">
        <w:t xml:space="preserve">. отмечается 100% выживаемость организмов, далее отмечено статистически недостоверное снижение численности организмов до 5% на 6 — 7 </w:t>
      </w:r>
      <w:proofErr w:type="spellStart"/>
      <w:r w:rsidRPr="003536EA">
        <w:t>сут</w:t>
      </w:r>
      <w:proofErr w:type="spellEnd"/>
      <w:r w:rsidRPr="003536EA">
        <w:t xml:space="preserve">. и до 10% - с 8 по 16 </w:t>
      </w:r>
      <w:proofErr w:type="spellStart"/>
      <w:r w:rsidRPr="003536EA">
        <w:t>сут</w:t>
      </w:r>
      <w:proofErr w:type="spellEnd"/>
      <w:r w:rsidRPr="003536EA">
        <w:t xml:space="preserve">. С 17 по 21 </w:t>
      </w:r>
      <w:proofErr w:type="spellStart"/>
      <w:r w:rsidRPr="003536EA">
        <w:t>сут</w:t>
      </w:r>
      <w:proofErr w:type="spellEnd"/>
      <w:r w:rsidRPr="003536EA">
        <w:t>. при данной концентрации отмечено 85% живых организмов.</w:t>
      </w:r>
    </w:p>
    <w:p w14:paraId="531D7352" w14:textId="77777777" w:rsidR="00442266" w:rsidRPr="003536EA" w:rsidRDefault="00442266" w:rsidP="00442266">
      <w:r w:rsidRPr="003536EA">
        <w:t>Учитывая, что свидетельством токсичности среды является отклонение опытных данных от контроля на 20% и выше [Методические рекомендации, 1982], можно утверждать, что заметная гибель зоопланктонных организмов может наступить лишь при воздействии в течение нескольких суток экстремально высоких концентраций природной и антропогенной взвеси.</w:t>
      </w:r>
      <w:r w:rsidR="006A0643" w:rsidRPr="003536EA">
        <w:t xml:space="preserve"> </w:t>
      </w:r>
      <w:r w:rsidRPr="003536EA">
        <w:t xml:space="preserve">Концентрация взвеси в толще воды при опускании буровой колонны, а также после ее вытаскивания, </w:t>
      </w:r>
      <w:r w:rsidR="00E91264" w:rsidRPr="003536EA">
        <w:t>как правило,</w:t>
      </w:r>
      <w:r w:rsidRPr="003536EA">
        <w:t xml:space="preserve"> кратковременн</w:t>
      </w:r>
      <w:r w:rsidR="00E91264" w:rsidRPr="003536EA">
        <w:t>а</w:t>
      </w:r>
      <w:r w:rsidRPr="003536EA">
        <w:t>, локально ограничен</w:t>
      </w:r>
      <w:r w:rsidR="00E91264" w:rsidRPr="003536EA">
        <w:t>а</w:t>
      </w:r>
      <w:r w:rsidRPr="003536EA">
        <w:t xml:space="preserve"> (максимум 1-3 м от колонны) в пространстве и незначительн</w:t>
      </w:r>
      <w:r w:rsidR="00E91264" w:rsidRPr="003536EA">
        <w:t>а</w:t>
      </w:r>
      <w:r w:rsidRPr="003536EA">
        <w:t xml:space="preserve"> по сравнению с ее </w:t>
      </w:r>
      <w:r w:rsidR="00E91264" w:rsidRPr="003536EA">
        <w:t>увеличением</w:t>
      </w:r>
      <w:r w:rsidRPr="003536EA">
        <w:t xml:space="preserve"> в период штормов</w:t>
      </w:r>
      <w:r w:rsidR="00E91264" w:rsidRPr="003536EA">
        <w:t xml:space="preserve"> (особенно на малых глубинах)</w:t>
      </w:r>
      <w:r w:rsidRPr="003536EA">
        <w:t xml:space="preserve">, когда переносу подвергаются значительные массы донных отложений. Поэтому воздействие взвеси на зоопланктон </w:t>
      </w:r>
      <w:r w:rsidR="00E91264" w:rsidRPr="003536EA">
        <w:t>даже при проведении буровых работ</w:t>
      </w:r>
      <w:r w:rsidRPr="003536EA">
        <w:t xml:space="preserve"> </w:t>
      </w:r>
      <w:r w:rsidR="00E91264" w:rsidRPr="003536EA">
        <w:t xml:space="preserve">во многих случаях </w:t>
      </w:r>
      <w:r w:rsidRPr="003536EA">
        <w:t>несущественно по сравнению с естественными штормовыми условиями.</w:t>
      </w:r>
    </w:p>
    <w:p w14:paraId="2BDDE53C" w14:textId="77777777" w:rsidR="00E91264" w:rsidRPr="003536EA" w:rsidRDefault="00E91264" w:rsidP="00E91264">
      <w:r w:rsidRPr="003536EA">
        <w:t xml:space="preserve">Выполнение </w:t>
      </w:r>
      <w:r w:rsidR="006A0643" w:rsidRPr="003536EA">
        <w:t xml:space="preserve">же </w:t>
      </w:r>
      <w:r w:rsidRPr="003536EA">
        <w:t xml:space="preserve">пробоотбора для геологического изучения подразумевает точечное и кратковременное воздействие грунтоноса на морское дно. При выполнении пробоотбора с помощью гравитационной трубки ПГ-127 диаметром 130 мм, время касания составляет несколько секунд, а площадь нарушаемой в точке отбора поверхности морского дна – 0,013 м². Так как морской грунт </w:t>
      </w:r>
      <w:proofErr w:type="spellStart"/>
      <w:r w:rsidRPr="003536EA">
        <w:t>водонасыщен</w:t>
      </w:r>
      <w:proofErr w:type="spellEnd"/>
      <w:r w:rsidRPr="003536EA">
        <w:t xml:space="preserve">, то после извлечения трубки образовавшаяся полость самопроизвольно «затягивается», не оставляя «следов» на поверхности. </w:t>
      </w:r>
      <w:r w:rsidR="006A0643" w:rsidRPr="003536EA">
        <w:t>Кроме того, о</w:t>
      </w:r>
      <w:r w:rsidRPr="003536EA">
        <w:t>пыт работ на шельфе о. Сахалин показал, что попытки ликвидации инженерно-геологических скважин путем цементации оказываются безуспешными. Причиной этого является очень быстрое естественное оплывание стенок сразу же после извлечения бурильной и обсадной колонн, в результате чего цементный раствор, закачанный в скважину, выжимается на поверхность дна и растекается по ней. Таким образом, цементация скважин приведет только к увеличению площади дна, подвергаемой воздействию.</w:t>
      </w:r>
    </w:p>
    <w:p w14:paraId="7AAFFD78" w14:textId="77777777" w:rsidR="00E91264" w:rsidRPr="003536EA" w:rsidRDefault="00E91264" w:rsidP="00E91264">
      <w:r w:rsidRPr="003536EA">
        <w:t>Извлеченный керн исследуется на борту судна и/или доставляется в стационарную лабораторию. Поскольку осуществляется полный отбор керна, шлам и прочие отходы отсутствуют.</w:t>
      </w:r>
    </w:p>
    <w:p w14:paraId="4C9BDA28" w14:textId="77777777" w:rsidR="00E91264" w:rsidRPr="003536EA" w:rsidRDefault="00E91264" w:rsidP="00E91264">
      <w:r w:rsidRPr="003536EA">
        <w:t xml:space="preserve">В рамках инженерно-экологических изысканий также выполняется отбор проб с морского дна с использованием </w:t>
      </w:r>
      <w:proofErr w:type="spellStart"/>
      <w:r w:rsidRPr="003536EA">
        <w:t>дночерпателя</w:t>
      </w:r>
      <w:proofErr w:type="spellEnd"/>
      <w:r w:rsidRPr="003536EA">
        <w:t xml:space="preserve"> Океан-0,1 с площадью охвата морского дна 0,1 м². </w:t>
      </w:r>
    </w:p>
    <w:p w14:paraId="120D0A39" w14:textId="77777777" w:rsidR="00E91264" w:rsidRPr="003536EA" w:rsidRDefault="00E91264" w:rsidP="00E91264">
      <w:r w:rsidRPr="003536EA">
        <w:t>Совокупное воздействие пробоотбора в рамках геотехнических исследований и инженерно-экологических изысканий на окружающую среду носит незначительный и кратковременный характер. Суммарная затронутая площадь морского дня составит 6,</w:t>
      </w:r>
      <w:r w:rsidR="00C91E3D" w:rsidRPr="003536EA">
        <w:t>494</w:t>
      </w:r>
      <w:r w:rsidRPr="003536EA">
        <w:t xml:space="preserve"> м² (см. раздел 4.4), что не может серьезно повлиять на </w:t>
      </w:r>
      <w:proofErr w:type="spellStart"/>
      <w:r w:rsidRPr="003536EA">
        <w:t>биопродуктивность</w:t>
      </w:r>
      <w:proofErr w:type="spellEnd"/>
      <w:r w:rsidRPr="003536EA">
        <w:t xml:space="preserve"> и экологические условия района работ.</w:t>
      </w:r>
    </w:p>
    <w:p w14:paraId="194DF072" w14:textId="77777777" w:rsidR="00442266" w:rsidRPr="003536EA" w:rsidRDefault="00442266" w:rsidP="00442266">
      <w:r w:rsidRPr="003536EA">
        <w:t xml:space="preserve">Возможные небольшие аварийные ситуации технического характера (прихват снаряда, обрыв </w:t>
      </w:r>
      <w:r w:rsidR="0036086E" w:rsidRPr="003536EA">
        <w:t>оборудования</w:t>
      </w:r>
      <w:r w:rsidRPr="003536EA">
        <w:t xml:space="preserve"> и пр.) ликвидируются собственными силами с помощью специального оборудования, имеющегося на борту (</w:t>
      </w:r>
      <w:proofErr w:type="spellStart"/>
      <w:r w:rsidRPr="003536EA">
        <w:t>ловильный</w:t>
      </w:r>
      <w:proofErr w:type="spellEnd"/>
      <w:r w:rsidRPr="003536EA">
        <w:t xml:space="preserve"> инструмент и др.). </w:t>
      </w:r>
    </w:p>
    <w:p w14:paraId="5E0E00AE" w14:textId="77777777" w:rsidR="00442266" w:rsidRPr="003536EA" w:rsidRDefault="00442266" w:rsidP="00442266">
      <w:r w:rsidRPr="003536EA">
        <w:t xml:space="preserve">У рыб акустическая коммуникационная сигнализация, обеспечивающая различные биологические процессы, охватывает область частот от 20 Гц до 10 кГц. В низкочастотном диапазоне (0,1-30 Гц) смещение части воды они воспринимают органами боковой линии, а в высокочастотном (6-10 кГц) - слуховым органом [Протасов, 1965, </w:t>
      </w:r>
      <w:proofErr w:type="spellStart"/>
      <w:r w:rsidRPr="003536EA">
        <w:t>Муравейко</w:t>
      </w:r>
      <w:proofErr w:type="spellEnd"/>
      <w:r w:rsidRPr="003536EA">
        <w:t xml:space="preserve"> и др., 1994].</w:t>
      </w:r>
    </w:p>
    <w:p w14:paraId="5A3D070C" w14:textId="77777777" w:rsidR="00F96C44" w:rsidRPr="003536EA" w:rsidRDefault="00F96C44" w:rsidP="00442266">
      <w:r w:rsidRPr="003536EA">
        <w:t>Подробно методология и результаты расчетов расхождения звука в воде рассмотрены в разделе 4.3.2.2.</w:t>
      </w:r>
    </w:p>
    <w:p w14:paraId="72445084" w14:textId="77777777" w:rsidR="00442266" w:rsidRPr="003536EA" w:rsidRDefault="00E91264" w:rsidP="00442266">
      <w:r w:rsidRPr="003536EA">
        <w:t>А</w:t>
      </w:r>
      <w:r w:rsidR="00442266" w:rsidRPr="003536EA">
        <w:t>бсолютн</w:t>
      </w:r>
      <w:r w:rsidR="000260A2" w:rsidRPr="003536EA">
        <w:t>ая дальность восприятия рыбами «собственных»</w:t>
      </w:r>
      <w:r w:rsidR="00442266" w:rsidRPr="003536EA">
        <w:t xml:space="preserve"> звуков при отсутствии посторонних шумов достигает 300 м. Индустриальный шум, создаваемый работающей буровой установкой, намного превышает естественные шумы, достигая значений 40-210 дБ относительно порога слуха человека. Морские рыбы реагируют на зву</w:t>
      </w:r>
      <w:r w:rsidR="00442266" w:rsidRPr="003536EA">
        <w:softHyphen/>
        <w:t xml:space="preserve">ковое давление 180 дБ, уходя </w:t>
      </w:r>
      <w:proofErr w:type="spellStart"/>
      <w:r w:rsidR="00442266" w:rsidRPr="003536EA">
        <w:t>oт</w:t>
      </w:r>
      <w:proofErr w:type="spellEnd"/>
      <w:r w:rsidR="00442266" w:rsidRPr="003536EA">
        <w:t xml:space="preserve"> источника звука [</w:t>
      </w:r>
      <w:proofErr w:type="spellStart"/>
      <w:r w:rsidR="00442266" w:rsidRPr="003536EA">
        <w:t>Dalen</w:t>
      </w:r>
      <w:proofErr w:type="spellEnd"/>
      <w:r w:rsidR="00442266" w:rsidRPr="003536EA">
        <w:t xml:space="preserve"> </w:t>
      </w:r>
      <w:proofErr w:type="spellStart"/>
      <w:r w:rsidR="00442266" w:rsidRPr="003536EA">
        <w:t>et</w:t>
      </w:r>
      <w:proofErr w:type="spellEnd"/>
      <w:r w:rsidR="00442266" w:rsidRPr="003536EA">
        <w:t xml:space="preserve"> </w:t>
      </w:r>
      <w:proofErr w:type="spellStart"/>
      <w:r w:rsidR="00442266" w:rsidRPr="003536EA">
        <w:t>al</w:t>
      </w:r>
      <w:proofErr w:type="spellEnd"/>
      <w:r w:rsidR="00442266" w:rsidRPr="003536EA">
        <w:t>, 1987]. Аналогичным образом ведут себя морские млекопитающие.</w:t>
      </w:r>
    </w:p>
    <w:p w14:paraId="41D1CD24" w14:textId="77777777" w:rsidR="00D50647" w:rsidRPr="003536EA" w:rsidRDefault="00442266" w:rsidP="00442266">
      <w:r w:rsidRPr="003536EA">
        <w:t>В целом, уровень шума при пробоотборе не превышает значений этого показателя для судна, идущего на полном ходу, а его влияние будет иметь локальный кратковременный характер и не приведет к потере водных биоресурсов.</w:t>
      </w:r>
    </w:p>
    <w:p w14:paraId="28B7BB37" w14:textId="77777777" w:rsidR="00331261" w:rsidRPr="003536EA" w:rsidRDefault="00331261" w:rsidP="00331261">
      <w:pPr>
        <w:pStyle w:val="30"/>
      </w:pPr>
      <w:bookmarkStart w:id="438" w:name="_Toc30122184"/>
      <w:r w:rsidRPr="003536EA">
        <w:t>Оценка воздействия на морских птиц и млекопитающих</w:t>
      </w:r>
      <w:bookmarkEnd w:id="438"/>
    </w:p>
    <w:p w14:paraId="2B95FE5B" w14:textId="77777777" w:rsidR="00331261" w:rsidRPr="003536EA" w:rsidRDefault="00331261" w:rsidP="00331261">
      <w:pPr>
        <w:keepLines/>
        <w:rPr>
          <w:u w:val="single"/>
        </w:rPr>
      </w:pPr>
      <w:r w:rsidRPr="003536EA">
        <w:rPr>
          <w:u w:val="single"/>
        </w:rPr>
        <w:t>Источники и виды воздействия</w:t>
      </w:r>
    </w:p>
    <w:p w14:paraId="344BA693" w14:textId="77777777" w:rsidR="00331261" w:rsidRPr="003536EA" w:rsidRDefault="00331261" w:rsidP="00331261">
      <w:pPr>
        <w:keepLines/>
      </w:pPr>
      <w:r w:rsidRPr="003536EA">
        <w:t>В общий перечень основных видов воздействия на орнитофауну и морских млекопитающих входят:</w:t>
      </w:r>
    </w:p>
    <w:p w14:paraId="5542341C" w14:textId="77777777" w:rsidR="00331261" w:rsidRPr="003536EA" w:rsidRDefault="00331261" w:rsidP="00B0740D">
      <w:pPr>
        <w:pStyle w:val="11"/>
        <w:keepLines/>
        <w:numPr>
          <w:ilvl w:val="0"/>
          <w:numId w:val="38"/>
        </w:numPr>
      </w:pPr>
      <w:r w:rsidRPr="003536EA">
        <w:t xml:space="preserve">воздействия физических полей (акустическое, электромагнитное и пр.) и беспокойство животных; </w:t>
      </w:r>
    </w:p>
    <w:p w14:paraId="67D606C9" w14:textId="77777777" w:rsidR="00331261" w:rsidRPr="003536EA" w:rsidRDefault="00331261" w:rsidP="00B0740D">
      <w:pPr>
        <w:pStyle w:val="11"/>
        <w:keepLines/>
        <w:numPr>
          <w:ilvl w:val="0"/>
          <w:numId w:val="38"/>
        </w:numPr>
      </w:pPr>
      <w:r w:rsidRPr="003536EA">
        <w:t xml:space="preserve">изменение физических и химических </w:t>
      </w:r>
      <w:r w:rsidR="00A20E3E" w:rsidRPr="003536EA">
        <w:t>свойств местообитаний животных;</w:t>
      </w:r>
    </w:p>
    <w:p w14:paraId="18CF4D73" w14:textId="77777777" w:rsidR="00331261" w:rsidRPr="003536EA" w:rsidRDefault="00331261" w:rsidP="00B0740D">
      <w:pPr>
        <w:pStyle w:val="11"/>
        <w:keepLines/>
        <w:numPr>
          <w:ilvl w:val="0"/>
          <w:numId w:val="38"/>
        </w:numPr>
      </w:pPr>
      <w:r w:rsidRPr="003536EA">
        <w:t xml:space="preserve">изменение биотических компонентов среды обитания, которое воздействует опосредовано, через изменение состояния и доступности кормовой базы; </w:t>
      </w:r>
    </w:p>
    <w:p w14:paraId="63DAF4FD" w14:textId="77777777" w:rsidR="00331261" w:rsidRPr="003536EA" w:rsidRDefault="00331261" w:rsidP="00331261">
      <w:pPr>
        <w:keepLines/>
      </w:pPr>
      <w:r w:rsidRPr="003536EA">
        <w:t xml:space="preserve">Источниками воздействия на орнитофауну и морских млекопитающих будут, прежде всего, суда и механизмы, работа которых сопровождается шумом, пугающим животных и заставляющим их покидать места производства работ. </w:t>
      </w:r>
    </w:p>
    <w:p w14:paraId="61F5814C" w14:textId="77777777" w:rsidR="00CA1CEA" w:rsidRPr="003536EA" w:rsidRDefault="00331261" w:rsidP="00331261">
      <w:pPr>
        <w:keepLines/>
      </w:pPr>
      <w:r w:rsidRPr="003536EA">
        <w:t>Приведенное ниже описание воздействий и реакции на него со стороны морских птиц и млекопитающих является общим, как для охраняемых видов, так и для обычных видов морских птиц и млекопитающих.</w:t>
      </w:r>
    </w:p>
    <w:p w14:paraId="226E3653" w14:textId="77777777" w:rsidR="00331261" w:rsidRPr="003536EA" w:rsidRDefault="00331261" w:rsidP="00331261">
      <w:pPr>
        <w:pStyle w:val="40"/>
      </w:pPr>
      <w:bookmarkStart w:id="439" w:name="_Toc30122185"/>
      <w:r w:rsidRPr="003536EA">
        <w:t>Воздействие СВР на морских птиц и млекопитающих</w:t>
      </w:r>
      <w:bookmarkEnd w:id="439"/>
    </w:p>
    <w:p w14:paraId="7926CF56" w14:textId="77777777" w:rsidR="00331261" w:rsidRPr="003536EA" w:rsidRDefault="00331261" w:rsidP="00331261">
      <w:pPr>
        <w:pStyle w:val="7"/>
      </w:pPr>
      <w:bookmarkStart w:id="440" w:name="_Toc375083158"/>
      <w:bookmarkStart w:id="441" w:name="_Toc390192721"/>
      <w:bookmarkStart w:id="442" w:name="_Toc392104105"/>
      <w:bookmarkStart w:id="443" w:name="_Toc393553681"/>
      <w:bookmarkStart w:id="444" w:name="_Toc397103651"/>
      <w:bookmarkStart w:id="445" w:name="_Toc397104404"/>
      <w:bookmarkStart w:id="446" w:name="_Toc397676949"/>
      <w:bookmarkStart w:id="447" w:name="_Toc423284657"/>
      <w:bookmarkStart w:id="448" w:name="_Toc424600457"/>
      <w:bookmarkStart w:id="449" w:name="_Toc433410734"/>
      <w:bookmarkStart w:id="450" w:name="_Toc456302021"/>
      <w:bookmarkStart w:id="451" w:name="_Toc458506489"/>
      <w:r w:rsidRPr="003536EA">
        <w:t>Китообразные</w:t>
      </w:r>
      <w:bookmarkEnd w:id="440"/>
      <w:bookmarkEnd w:id="441"/>
      <w:bookmarkEnd w:id="442"/>
      <w:bookmarkEnd w:id="443"/>
      <w:bookmarkEnd w:id="444"/>
      <w:bookmarkEnd w:id="445"/>
      <w:bookmarkEnd w:id="446"/>
      <w:bookmarkEnd w:id="447"/>
      <w:bookmarkEnd w:id="448"/>
      <w:bookmarkEnd w:id="449"/>
      <w:bookmarkEnd w:id="450"/>
      <w:bookmarkEnd w:id="451"/>
    </w:p>
    <w:p w14:paraId="60ED177E" w14:textId="77777777" w:rsidR="00331261" w:rsidRPr="003536EA" w:rsidRDefault="00331261" w:rsidP="00331261">
      <w:r w:rsidRPr="003536EA">
        <w:t xml:space="preserve">Интенсивные звуки, сопровождающие сейсмическую разведку – потенциальная причина негативных воздействий на китообразных. Прямое воздействие на организм животного выражается в нарушении слуха - постоянном или временном сдвиге порога слуховой чувствительности. В зависимости от интенсивности воздействия следствиями сдвига могут быть: изменение ареалов обитания (на короткие и длинные периоды времени), маскирование коммуникационных сигналов и других биологически важных шумов, помеха возможности акустической интерпретации окружающей среды, временные резкие изменения в поведении и модификация поведения (постепенное изменение поведения в сторону уменьшения его эффективности), стрессы (уменьшение жизнеспособности особей, повышение уязвимости к болезням). </w:t>
      </w:r>
    </w:p>
    <w:p w14:paraId="02AB235B" w14:textId="77777777" w:rsidR="00331261" w:rsidRPr="003536EA" w:rsidRDefault="00331261" w:rsidP="00331261">
      <w:r w:rsidRPr="003536EA">
        <w:t>Обнаружено так же, что некоторые виды зубатых китов (</w:t>
      </w:r>
      <w:proofErr w:type="spellStart"/>
      <w:r w:rsidRPr="003536EA">
        <w:t>бутылконосый</w:t>
      </w:r>
      <w:proofErr w:type="spellEnd"/>
      <w:r w:rsidRPr="003536EA">
        <w:t xml:space="preserve"> дельфин) способны чувствовать низкочастотные звуки (50-150 Гц) особыми рецепторами поверхности кожи, очень чувствительной у зубатых китов. </w:t>
      </w:r>
    </w:p>
    <w:p w14:paraId="7A7800B8" w14:textId="77777777" w:rsidR="00331261" w:rsidRPr="003536EA" w:rsidRDefault="00331261" w:rsidP="00331261">
      <w:pPr>
        <w:spacing w:before="0"/>
      </w:pPr>
      <w:r w:rsidRPr="003536EA">
        <w:t>Косвенное воздействие может выражаться в уменьшение возможности поймать добычу (рыбу), вследствие ее ухода из района сейсмических работ. (</w:t>
      </w:r>
      <w:proofErr w:type="spellStart"/>
      <w:r w:rsidRPr="003536EA">
        <w:t>Simmonds</w:t>
      </w:r>
      <w:proofErr w:type="spellEnd"/>
      <w:r w:rsidRPr="003536EA">
        <w:t xml:space="preserve"> &amp; </w:t>
      </w:r>
      <w:proofErr w:type="spellStart"/>
      <w:r w:rsidRPr="003536EA">
        <w:t>Dolman</w:t>
      </w:r>
      <w:proofErr w:type="spellEnd"/>
      <w:r w:rsidRPr="003536EA">
        <w:t xml:space="preserve">, 1999). </w:t>
      </w:r>
    </w:p>
    <w:p w14:paraId="68C0888E" w14:textId="77777777" w:rsidR="00331261" w:rsidRPr="003536EA" w:rsidRDefault="00331261" w:rsidP="00331261">
      <w:pPr>
        <w:spacing w:before="0"/>
      </w:pPr>
      <w:r w:rsidRPr="003536EA">
        <w:t xml:space="preserve">Звуковые сигналы, генерируемые ПИ имеют широкий спектральный диапазон. Максимум интенсивности звуковых колебаний, излучаемых ПИ лежит в диапазоне 10-300 Гц. Максимальная чувствительность морских млекопитающих к звуковым колебаниям различна для отдельных видов, но лежит в основном в диапазоне 10 Гц – 100 кГц. В результате проведенных экспериментов выяснилось, что обыкновенные дельфины давали около 100% положительных ответов в диапазоне частот от 150 Гц до 120 кГц. Зубатые киты средних размеров, (единственным представителем которых в районе предполагаемых работ является белуха), способны слышать звуки в широком диапазоне, «специализируясь», большей частью, по высоким частотам в диапазоне выше 1-10 кГц. </w:t>
      </w:r>
    </w:p>
    <w:p w14:paraId="3D43AE24" w14:textId="77777777" w:rsidR="00331261" w:rsidRPr="003536EA" w:rsidRDefault="00331261" w:rsidP="00331261">
      <w:pPr>
        <w:spacing w:before="0"/>
      </w:pPr>
      <w:r w:rsidRPr="003536EA">
        <w:t>Слуховые порог морских млекопитающих выше (т.е. чувствительность хуже) импульсов, продолжительностью менее 0,1-0,2 сек, а для некоторых видов возможно, равняется 1сек (</w:t>
      </w:r>
      <w:proofErr w:type="spellStart"/>
      <w:r w:rsidRPr="003536EA">
        <w:t>Richardson</w:t>
      </w:r>
      <w:proofErr w:type="spellEnd"/>
      <w:r w:rsidRPr="003536EA">
        <w:t xml:space="preserve">, </w:t>
      </w:r>
      <w:proofErr w:type="spellStart"/>
      <w:r w:rsidRPr="003536EA">
        <w:t>et</w:t>
      </w:r>
      <w:proofErr w:type="spellEnd"/>
      <w:r w:rsidRPr="003536EA">
        <w:t xml:space="preserve"> </w:t>
      </w:r>
      <w:proofErr w:type="spellStart"/>
      <w:r w:rsidRPr="003536EA">
        <w:t>al</w:t>
      </w:r>
      <w:proofErr w:type="spellEnd"/>
      <w:r w:rsidRPr="003536EA">
        <w:t xml:space="preserve">., 1995). Подводный шум от </w:t>
      </w:r>
      <w:proofErr w:type="spellStart"/>
      <w:r w:rsidRPr="003536EA">
        <w:t>пневмоисточников</w:t>
      </w:r>
      <w:proofErr w:type="spellEnd"/>
      <w:r w:rsidRPr="003536EA">
        <w:t xml:space="preserve"> является импульсным с длительностью импульса больше 0,2 сек. </w:t>
      </w:r>
    </w:p>
    <w:p w14:paraId="687C6CE6" w14:textId="77777777" w:rsidR="00331261" w:rsidRPr="003536EA" w:rsidRDefault="00331261" w:rsidP="00331261">
      <w:pPr>
        <w:spacing w:before="0"/>
      </w:pPr>
      <w:r w:rsidRPr="003536EA">
        <w:t xml:space="preserve">Таким образом, несмотря на относительно низкую чувствительность слуха китов к низким частотам, которые составляют большую часть энергии в импульсе от рядов </w:t>
      </w:r>
      <w:proofErr w:type="spellStart"/>
      <w:r w:rsidRPr="003536EA">
        <w:t>пневмоисточников</w:t>
      </w:r>
      <w:proofErr w:type="spellEnd"/>
      <w:r w:rsidRPr="003536EA">
        <w:t xml:space="preserve">, они являются достаточно сильными, так что принимаемые уровни иногда остаются выше слуховых порогов этих видов на расстояниях до нескольких десятков километров. </w:t>
      </w:r>
    </w:p>
    <w:p w14:paraId="086A9AE2" w14:textId="77777777" w:rsidR="00331261" w:rsidRPr="003536EA" w:rsidRDefault="00331261" w:rsidP="00331261">
      <w:r w:rsidRPr="003536EA">
        <w:t xml:space="preserve">Дельфины (зубатые киты мелких размеров), часто замечаемые с сейсморазведочных судов, проявляли определенную толерантность к звукам </w:t>
      </w:r>
      <w:proofErr w:type="spellStart"/>
      <w:r w:rsidRPr="003536EA">
        <w:t>пневмоисточников</w:t>
      </w:r>
      <w:proofErr w:type="spellEnd"/>
      <w:r w:rsidRPr="003536EA">
        <w:t xml:space="preserve">, но при воздействии сильных звуков от находящегося поблизости судна, они иногда проявляют реакции избегания или изменение поведения. </w:t>
      </w:r>
      <w:proofErr w:type="spellStart"/>
      <w:r w:rsidRPr="003536EA">
        <w:t>Goold</w:t>
      </w:r>
      <w:proofErr w:type="spellEnd"/>
      <w:r w:rsidRPr="003536EA">
        <w:t xml:space="preserve"> (1996 а, б, с) изучал влияние на дельфинов белобочек сейсморазведки в Ирландском море. Пассивные акустические исследования проводились с «дежурного судна», которое буксировало гидрофон в 180 м за кормой. Наблюдения показали, что животные были терпимы к звукам на расстояниях свыше 1 км от </w:t>
      </w:r>
      <w:proofErr w:type="spellStart"/>
      <w:r w:rsidRPr="003536EA">
        <w:t>пневмоисточников</w:t>
      </w:r>
      <w:proofErr w:type="spellEnd"/>
      <w:r w:rsidRPr="003536EA">
        <w:t xml:space="preserve">. Наблюдения беломордого, белобокого и обыкновенного дельфинов в момент воздействия шума так же подтверждают, что импульсы высокого давления, создаваемые </w:t>
      </w:r>
      <w:proofErr w:type="spellStart"/>
      <w:r w:rsidRPr="003536EA">
        <w:t>пневмоисточниками</w:t>
      </w:r>
      <w:proofErr w:type="spellEnd"/>
      <w:r w:rsidRPr="003536EA">
        <w:t>, способны вызывать кратковременные и локальные перемещения животных. Стоун (</w:t>
      </w:r>
      <w:proofErr w:type="spellStart"/>
      <w:r w:rsidRPr="003536EA">
        <w:t>Stone</w:t>
      </w:r>
      <w:proofErr w:type="spellEnd"/>
      <w:r w:rsidRPr="003536EA">
        <w:t xml:space="preserve"> 1997 </w:t>
      </w:r>
      <w:proofErr w:type="spellStart"/>
      <w:r w:rsidRPr="003536EA">
        <w:t>and</w:t>
      </w:r>
      <w:proofErr w:type="spellEnd"/>
      <w:r w:rsidRPr="003536EA">
        <w:t xml:space="preserve"> 1998 по – </w:t>
      </w:r>
      <w:proofErr w:type="spellStart"/>
      <w:r w:rsidRPr="003536EA">
        <w:t>Simmonds</w:t>
      </w:r>
      <w:proofErr w:type="spellEnd"/>
      <w:r w:rsidRPr="003536EA">
        <w:t xml:space="preserve"> &amp; </w:t>
      </w:r>
      <w:proofErr w:type="spellStart"/>
      <w:r w:rsidRPr="003536EA">
        <w:t>Dolman</w:t>
      </w:r>
      <w:proofErr w:type="spellEnd"/>
      <w:r w:rsidRPr="003536EA">
        <w:t>, 1998) представил свидетельства того, что первые два вида покидали район сейсмических исследований, а обыкновенный дельфин не приближался к судну-источнику шума ближе, чем на 1 км.</w:t>
      </w:r>
    </w:p>
    <w:p w14:paraId="7CC49615" w14:textId="77777777" w:rsidR="00331261" w:rsidRPr="003536EA" w:rsidRDefault="00331261" w:rsidP="00331261">
      <w:r w:rsidRPr="003536EA">
        <w:t xml:space="preserve">Антропогенные уровни звука могут создавать помехи улавливанию акустических сигналов - коммуникационных и эхолокационных. Животные могут реагировать на такие шумы изменением собственных звуков. Однако, учитывая непродолжительность и прерывность издаваемых </w:t>
      </w:r>
      <w:proofErr w:type="spellStart"/>
      <w:r w:rsidRPr="003536EA">
        <w:t>пневмоисточниками</w:t>
      </w:r>
      <w:proofErr w:type="spellEnd"/>
      <w:r w:rsidRPr="003536EA">
        <w:t xml:space="preserve"> импульсов (примерно 0,001 секунды из каждых 5 или 10 секунд), </w:t>
      </w:r>
      <w:proofErr w:type="spellStart"/>
      <w:r w:rsidRPr="003536EA">
        <w:t>заглушение</w:t>
      </w:r>
      <w:proofErr w:type="spellEnd"/>
      <w:r w:rsidRPr="003536EA">
        <w:t xml:space="preserve"> звуком </w:t>
      </w:r>
      <w:proofErr w:type="spellStart"/>
      <w:r w:rsidRPr="003536EA">
        <w:t>пневмоисточников</w:t>
      </w:r>
      <w:proofErr w:type="spellEnd"/>
      <w:r w:rsidRPr="003536EA">
        <w:t xml:space="preserve"> не является существенным фактором воздействия. Реакцией белух на </w:t>
      </w:r>
      <w:proofErr w:type="spellStart"/>
      <w:r w:rsidRPr="003536EA">
        <w:t>заглушение</w:t>
      </w:r>
      <w:proofErr w:type="spellEnd"/>
      <w:r w:rsidRPr="003536EA">
        <w:t>, наблюдавшиеся в природе, было изменение громкости, типа и частоты собственных акустических сигналов (</w:t>
      </w:r>
      <w:proofErr w:type="spellStart"/>
      <w:r w:rsidRPr="003536EA">
        <w:t>Lesage</w:t>
      </w:r>
      <w:proofErr w:type="spellEnd"/>
      <w:r w:rsidRPr="003536EA">
        <w:t xml:space="preserve"> </w:t>
      </w:r>
      <w:proofErr w:type="spellStart"/>
      <w:r w:rsidRPr="003536EA">
        <w:t>et</w:t>
      </w:r>
      <w:proofErr w:type="spellEnd"/>
      <w:r w:rsidRPr="003536EA">
        <w:t xml:space="preserve"> </w:t>
      </w:r>
      <w:proofErr w:type="spellStart"/>
      <w:r w:rsidRPr="003536EA">
        <w:t>al</w:t>
      </w:r>
      <w:proofErr w:type="spellEnd"/>
      <w:r w:rsidRPr="003536EA">
        <w:t xml:space="preserve">., 1999 по - </w:t>
      </w:r>
      <w:proofErr w:type="spellStart"/>
      <w:r w:rsidRPr="003536EA">
        <w:t>Simmonds</w:t>
      </w:r>
      <w:proofErr w:type="spellEnd"/>
      <w:r w:rsidRPr="003536EA">
        <w:t xml:space="preserve"> &amp; </w:t>
      </w:r>
      <w:proofErr w:type="spellStart"/>
      <w:r w:rsidRPr="003536EA">
        <w:t>Dolman</w:t>
      </w:r>
      <w:proofErr w:type="spellEnd"/>
      <w:r w:rsidRPr="003536EA">
        <w:t xml:space="preserve">, 1998), однако наблюдения эти относились к районам хронического шумового воздействия активного трафика судов. </w:t>
      </w:r>
    </w:p>
    <w:p w14:paraId="1CBE967F" w14:textId="77777777" w:rsidR="00331261" w:rsidRPr="003536EA" w:rsidRDefault="00331261" w:rsidP="00331261">
      <w:r w:rsidRPr="003536EA">
        <w:t xml:space="preserve">В настоящее время нет экспериментально подтвержденной информации о нарушении слуха зубатых китов (постоянного или временного), вследствие воздействия шума </w:t>
      </w:r>
      <w:proofErr w:type="spellStart"/>
      <w:r w:rsidRPr="003536EA">
        <w:t>пневмоисточников</w:t>
      </w:r>
      <w:proofErr w:type="spellEnd"/>
      <w:r w:rsidRPr="003536EA">
        <w:t xml:space="preserve"> в естественной среде обитания. В экспериментах установлено, что в водной среде звуки интенсивностью 150-180 дБ на 1 </w:t>
      </w:r>
      <w:proofErr w:type="spellStart"/>
      <w:r w:rsidRPr="003536EA">
        <w:t>мкПа</w:t>
      </w:r>
      <w:proofErr w:type="spellEnd"/>
      <w:r w:rsidRPr="003536EA">
        <w:t>. на частоте 0,7-0,5 кГц вызывают временное смещение порога слуховой чувствительности у человека. Данная оценка используется как грубый ориентир для определения уровня такого смещения у всех китообразных. В других экспериментах (</w:t>
      </w:r>
      <w:proofErr w:type="spellStart"/>
      <w:r w:rsidRPr="003536EA">
        <w:t>Finneran</w:t>
      </w:r>
      <w:proofErr w:type="spellEnd"/>
      <w:r w:rsidRPr="003536EA">
        <w:t xml:space="preserve"> </w:t>
      </w:r>
      <w:proofErr w:type="spellStart"/>
      <w:r w:rsidRPr="003536EA">
        <w:t>et</w:t>
      </w:r>
      <w:proofErr w:type="spellEnd"/>
      <w:r w:rsidRPr="003536EA">
        <w:t xml:space="preserve"> </w:t>
      </w:r>
      <w:proofErr w:type="spellStart"/>
      <w:r w:rsidRPr="003536EA">
        <w:t>al</w:t>
      </w:r>
      <w:proofErr w:type="spellEnd"/>
      <w:r w:rsidRPr="003536EA">
        <w:t xml:space="preserve">. 2000), временное смещение порога слуховой чувствительности белухи вызывалось импульсами в 221 дБ на 1 </w:t>
      </w:r>
      <w:proofErr w:type="spellStart"/>
      <w:r w:rsidRPr="003536EA">
        <w:t>мкПА</w:t>
      </w:r>
      <w:proofErr w:type="spellEnd"/>
      <w:r w:rsidRPr="003536EA">
        <w:t xml:space="preserve">. Временное смещение порога может длиться от нескольких минут или часов до нескольких дней. </w:t>
      </w:r>
    </w:p>
    <w:p w14:paraId="56A04B25" w14:textId="77777777" w:rsidR="00331261" w:rsidRPr="003536EA" w:rsidRDefault="00331261" w:rsidP="00331261">
      <w:r w:rsidRPr="003536EA">
        <w:t xml:space="preserve">Шум может оказывать косвенное воздействие на китообразных, влияя на обилие добычи, ее поведение и распространение. Рыба может считаться особенно подверженной интенсивным звуковым воздействиям из-за наличия у нее большого наполненного газом плавательного пузыря. Воздействие на рыбу сейсмических воздушных орудий столь сильно, что заставляет ее удаляться на многие километры. Уменьшение вылова некоторых видов рыбы было отмечено рыбаками в районах проводимых </w:t>
      </w:r>
      <w:proofErr w:type="spellStart"/>
      <w:r w:rsidRPr="003536EA">
        <w:t>сейсмоиспытаний</w:t>
      </w:r>
      <w:proofErr w:type="spellEnd"/>
      <w:r w:rsidRPr="003536EA">
        <w:t xml:space="preserve">. В районах </w:t>
      </w:r>
      <w:proofErr w:type="spellStart"/>
      <w:r w:rsidRPr="003536EA">
        <w:t>сейсмострельбы</w:t>
      </w:r>
      <w:proofErr w:type="spellEnd"/>
      <w:r w:rsidRPr="003536EA">
        <w:t xml:space="preserve"> выловы пикши уменьшились на 70% и не восстановились еще в течение нескольких дней по окончании разведочных работ (McCauley,1994 по </w:t>
      </w:r>
      <w:proofErr w:type="spellStart"/>
      <w:r w:rsidRPr="003536EA">
        <w:t>Simmonds</w:t>
      </w:r>
      <w:proofErr w:type="spellEnd"/>
      <w:r w:rsidRPr="003536EA">
        <w:t xml:space="preserve"> &amp; </w:t>
      </w:r>
      <w:proofErr w:type="spellStart"/>
      <w:r w:rsidRPr="003536EA">
        <w:t>Dolman</w:t>
      </w:r>
      <w:proofErr w:type="spellEnd"/>
      <w:r w:rsidRPr="003536EA">
        <w:t xml:space="preserve">, 1998) </w:t>
      </w:r>
      <w:proofErr w:type="spellStart"/>
      <w:r w:rsidRPr="003536EA">
        <w:t>Dalen</w:t>
      </w:r>
      <w:proofErr w:type="spellEnd"/>
      <w:r w:rsidRPr="003536EA">
        <w:t xml:space="preserve"> и </w:t>
      </w:r>
      <w:proofErr w:type="spellStart"/>
      <w:r w:rsidRPr="003536EA">
        <w:t>Knutsen</w:t>
      </w:r>
      <w:proofErr w:type="spellEnd"/>
      <w:r w:rsidRPr="003536EA">
        <w:t xml:space="preserve"> (1986) обнаружили, после воздействия шума, снижение на 54% вылова пелагических и 36% донных рыб. </w:t>
      </w:r>
      <w:proofErr w:type="spellStart"/>
      <w:r w:rsidRPr="003536EA">
        <w:t>Engas</w:t>
      </w:r>
      <w:proofErr w:type="spellEnd"/>
      <w:r w:rsidRPr="003536EA">
        <w:t xml:space="preserve"> </w:t>
      </w:r>
      <w:proofErr w:type="spellStart"/>
      <w:r w:rsidRPr="003536EA">
        <w:t>et</w:t>
      </w:r>
      <w:proofErr w:type="spellEnd"/>
      <w:r w:rsidRPr="003536EA">
        <w:t xml:space="preserve"> </w:t>
      </w:r>
      <w:proofErr w:type="spellStart"/>
      <w:r w:rsidRPr="003536EA">
        <w:t>al</w:t>
      </w:r>
      <w:proofErr w:type="spellEnd"/>
      <w:r w:rsidRPr="003536EA">
        <w:t xml:space="preserve"> (1993) документировали 70% снижение вылова трески и пикши в 3 милях от источника шума и 45% - в 18 милях. Очевидно, что если добыча становится менее доступной в ареале обитания (или она покидает район, или ее становиться труднее поймать), это влияет на уровень питания и распространение морских млекопитающих.</w:t>
      </w:r>
    </w:p>
    <w:p w14:paraId="5E6FAF71" w14:textId="77777777" w:rsidR="00331261" w:rsidRPr="003536EA" w:rsidRDefault="00331261" w:rsidP="00331261">
      <w:pPr>
        <w:pStyle w:val="7"/>
      </w:pPr>
      <w:bookmarkStart w:id="452" w:name="_Toc138234277"/>
      <w:bookmarkStart w:id="453" w:name="_Toc375083159"/>
      <w:bookmarkStart w:id="454" w:name="_Toc390192722"/>
      <w:bookmarkStart w:id="455" w:name="_Toc392104106"/>
      <w:bookmarkStart w:id="456" w:name="_Toc393553682"/>
      <w:bookmarkStart w:id="457" w:name="_Toc397103652"/>
      <w:bookmarkStart w:id="458" w:name="_Toc397104405"/>
      <w:bookmarkStart w:id="459" w:name="_Toc397676950"/>
      <w:bookmarkStart w:id="460" w:name="_Toc423284658"/>
      <w:bookmarkStart w:id="461" w:name="_Toc424600458"/>
      <w:bookmarkStart w:id="462" w:name="_Toc433410735"/>
      <w:bookmarkStart w:id="463" w:name="_Toc456302022"/>
      <w:bookmarkStart w:id="464" w:name="_Toc458506490"/>
      <w:r w:rsidRPr="003536EA">
        <w:t>Ластоноги</w:t>
      </w:r>
      <w:bookmarkEnd w:id="452"/>
      <w:r w:rsidRPr="003536EA">
        <w:t>е</w:t>
      </w:r>
      <w:bookmarkEnd w:id="453"/>
      <w:bookmarkEnd w:id="454"/>
      <w:bookmarkEnd w:id="455"/>
      <w:bookmarkEnd w:id="456"/>
      <w:bookmarkEnd w:id="457"/>
      <w:bookmarkEnd w:id="458"/>
      <w:bookmarkEnd w:id="459"/>
      <w:bookmarkEnd w:id="460"/>
      <w:bookmarkEnd w:id="461"/>
      <w:bookmarkEnd w:id="462"/>
      <w:bookmarkEnd w:id="463"/>
      <w:bookmarkEnd w:id="464"/>
    </w:p>
    <w:p w14:paraId="7DAA7C8E" w14:textId="77777777" w:rsidR="00331261" w:rsidRPr="003536EA" w:rsidRDefault="00331261" w:rsidP="00331261">
      <w:r w:rsidRPr="003536EA">
        <w:t>Большинство ластоногих слышит в низкочастотном диапазоне от 1 кГц до 30-50 кГц. Высокочастотный предел для изученных видов - приблизительно 60 кГц. Учитывая это, можно сделать вывод, что ластоногие, несомненно, могут слышать сейсмические импульсы (</w:t>
      </w:r>
      <w:proofErr w:type="spellStart"/>
      <w:r w:rsidRPr="003536EA">
        <w:t>Kastak</w:t>
      </w:r>
      <w:proofErr w:type="spellEnd"/>
      <w:r w:rsidRPr="003536EA">
        <w:t xml:space="preserve">, D. </w:t>
      </w:r>
      <w:proofErr w:type="spellStart"/>
      <w:r w:rsidRPr="003536EA">
        <w:t>and</w:t>
      </w:r>
      <w:proofErr w:type="spellEnd"/>
      <w:r w:rsidRPr="003536EA">
        <w:t xml:space="preserve"> R.J. </w:t>
      </w:r>
      <w:proofErr w:type="spellStart"/>
      <w:r w:rsidRPr="003536EA">
        <w:t>Schusterman</w:t>
      </w:r>
      <w:proofErr w:type="spellEnd"/>
      <w:r w:rsidRPr="003536EA">
        <w:t xml:space="preserve">. 1998, </w:t>
      </w:r>
      <w:proofErr w:type="spellStart"/>
      <w:r w:rsidRPr="003536EA">
        <w:t>Richardson</w:t>
      </w:r>
      <w:proofErr w:type="spellEnd"/>
      <w:r w:rsidRPr="003536EA">
        <w:t xml:space="preserve">, </w:t>
      </w:r>
      <w:proofErr w:type="spellStart"/>
      <w:r w:rsidRPr="003536EA">
        <w:t>et</w:t>
      </w:r>
      <w:proofErr w:type="spellEnd"/>
      <w:r w:rsidRPr="003536EA">
        <w:t xml:space="preserve"> </w:t>
      </w:r>
      <w:proofErr w:type="spellStart"/>
      <w:r w:rsidRPr="003536EA">
        <w:t>al</w:t>
      </w:r>
      <w:proofErr w:type="spellEnd"/>
      <w:r w:rsidRPr="003536EA">
        <w:t xml:space="preserve">. 1995). </w:t>
      </w:r>
    </w:p>
    <w:p w14:paraId="1079531E" w14:textId="77777777" w:rsidR="00331261" w:rsidRPr="003536EA" w:rsidRDefault="00331261" w:rsidP="00331261">
      <w:r w:rsidRPr="003536EA">
        <w:t>До недавнего времени имелось мало данных о реакциях ластоногих на сейсморазведочные работы. Некоторые ластоногие, подвергшиеся воздействию сейсмических импульсов, проявляют изменения в поведении, в том числе прекращение прежних видов деятельности (например, кормление) и уход из района работы сейсморазведочного судна. Разные особи проявляют разные реакции на сейсмические звуки, а очень многие животные не предпринимают видимых попыток уйти от источников звука или как-либо иначе вести себя в их присутствии (</w:t>
      </w:r>
      <w:proofErr w:type="spellStart"/>
      <w:r w:rsidRPr="003536EA">
        <w:t>Richardson</w:t>
      </w:r>
      <w:proofErr w:type="spellEnd"/>
      <w:r w:rsidRPr="003536EA">
        <w:t xml:space="preserve">, 1991 по: Оценка воздействия…, 2001). Регулярные наблюдения за поведением каланов, обитающих у берегов Калифорнии, показали, что при воздействии на них звуковых импульсов от установки, состоящей из нескольких </w:t>
      </w:r>
      <w:proofErr w:type="spellStart"/>
      <w:r w:rsidRPr="003536EA">
        <w:t>пневмоисточников</w:t>
      </w:r>
      <w:proofErr w:type="spellEnd"/>
      <w:r w:rsidRPr="003536EA">
        <w:t xml:space="preserve">, а также от одного </w:t>
      </w:r>
      <w:proofErr w:type="spellStart"/>
      <w:r w:rsidRPr="003536EA">
        <w:t>пневмоисточника</w:t>
      </w:r>
      <w:proofErr w:type="spellEnd"/>
      <w:r w:rsidRPr="003536EA">
        <w:t xml:space="preserve"> (Оценка…, 1995) с расстояния 1-2 км, никаких заметных нарушений в реакциях каланов не отмечалось. Они продолжали плавать, нырять, чиститься, играть друг с другом и т.д.</w:t>
      </w:r>
    </w:p>
    <w:p w14:paraId="19765F5F" w14:textId="77777777" w:rsidR="00331261" w:rsidRPr="003536EA" w:rsidRDefault="00331261" w:rsidP="00331261">
      <w:r w:rsidRPr="003536EA">
        <w:t xml:space="preserve">Исследованиями установлено также, что в результате воздействия </w:t>
      </w:r>
      <w:proofErr w:type="spellStart"/>
      <w:r w:rsidRPr="003536EA">
        <w:t>пневмоисточников</w:t>
      </w:r>
      <w:proofErr w:type="spellEnd"/>
      <w:r w:rsidRPr="003536EA">
        <w:t xml:space="preserve"> непрямые поведенческие реакции тюленей, такие как перерывы в питании, перемещение из своего обычного района обитания и кормления, могут потенциально привести к уменьшению их выживаемости (</w:t>
      </w:r>
      <w:proofErr w:type="spellStart"/>
      <w:r w:rsidRPr="003536EA">
        <w:t>Evans</w:t>
      </w:r>
      <w:proofErr w:type="spellEnd"/>
      <w:r w:rsidRPr="003536EA">
        <w:t xml:space="preserve">, </w:t>
      </w:r>
      <w:proofErr w:type="spellStart"/>
      <w:r w:rsidRPr="003536EA">
        <w:t>Nice</w:t>
      </w:r>
      <w:proofErr w:type="spellEnd"/>
      <w:r w:rsidRPr="003536EA">
        <w:t>, 1996). Эти последствия могут быть также обусловлены удалением рыбы из района проведения сейсмической съемки, также приводящим к перемещению тюленей, поскольку они вынуждены искать источники пищи в новых местах (</w:t>
      </w:r>
      <w:proofErr w:type="spellStart"/>
      <w:r w:rsidRPr="003536EA">
        <w:t>Evans</w:t>
      </w:r>
      <w:proofErr w:type="spellEnd"/>
      <w:r w:rsidRPr="003536EA">
        <w:t xml:space="preserve">, </w:t>
      </w:r>
      <w:proofErr w:type="spellStart"/>
      <w:r w:rsidRPr="003536EA">
        <w:t>Nice</w:t>
      </w:r>
      <w:proofErr w:type="spellEnd"/>
      <w:r w:rsidRPr="003536EA">
        <w:t>, 1996). При этом какой-то части присутствующей популяции тюленей, возможно, придется расходовать больше энергии для того, чтобы определить местонахождение своего источника питания. Это может оказаться негативным фактором стресса, особенно для более слабых особей популяции.</w:t>
      </w:r>
    </w:p>
    <w:p w14:paraId="6D357F33" w14:textId="77777777" w:rsidR="00331261" w:rsidRPr="003536EA" w:rsidRDefault="00331261" w:rsidP="00331261">
      <w:r w:rsidRPr="003536EA">
        <w:t xml:space="preserve">Таким образом, обобщая имеющиеся сведения о воздействии сейсмической съемки на  морских млекопитающих, необходимо отметить, что основываясь на современных данных сложно охарактеризовать плотность распределения большинства видов морских млекопитающих в предполагаемых границах площадей работы и, следовательно, оценить вероятный уровень воздействия на популяции. </w:t>
      </w:r>
    </w:p>
    <w:p w14:paraId="385DB081" w14:textId="77777777" w:rsidR="00331261" w:rsidRPr="003536EA" w:rsidRDefault="00331261" w:rsidP="00331261">
      <w:r w:rsidRPr="003536EA">
        <w:t xml:space="preserve">Ввиду отсутствия данных по сложным физиологическим реакциям животных на шум на различном удалении от источника шума, за единичный акт воздействия принимается попадание животного в условно опасную зону воздействия, ограниченную радиусом 500 м для зубатых китов и 250 – для тюленей. Реакция животных на источника шума начинается, как показывают натурные наблюдения, и на гораздо большем удалении от работающей </w:t>
      </w:r>
      <w:proofErr w:type="spellStart"/>
      <w:r w:rsidRPr="003536EA">
        <w:t>пневмоустановки</w:t>
      </w:r>
      <w:proofErr w:type="spellEnd"/>
      <w:r w:rsidRPr="003536EA">
        <w:t>, однако в практике мер охраны морских млекопитающих в районах сейсморазведки в настоящее время используются именно такие ограничения, соответствующие, приблизительно, расстоянию, на котором у животного может быть вызваны элементарные повреждения слуха (смещения порога чувствительности). (www.GeoCet.com., Программа защиты…, 2003).</w:t>
      </w:r>
    </w:p>
    <w:p w14:paraId="7D490AC5" w14:textId="77777777" w:rsidR="00331261" w:rsidRPr="003536EA" w:rsidRDefault="00331261" w:rsidP="00331261">
      <w:r w:rsidRPr="003536EA">
        <w:t xml:space="preserve">Негативные последствия шумового воздействия </w:t>
      </w:r>
      <w:proofErr w:type="spellStart"/>
      <w:r w:rsidRPr="003536EA">
        <w:t>пневмоустановок</w:t>
      </w:r>
      <w:proofErr w:type="spellEnd"/>
      <w:r w:rsidRPr="003536EA">
        <w:t>, подтвержденные натурными наблюдениями – временное беспокойство, и связанные с ним неадекватные перемещения животных в пределах участка обитания, а так же уменьшение возможности поймать добычу.</w:t>
      </w:r>
    </w:p>
    <w:p w14:paraId="762F1376" w14:textId="77777777" w:rsidR="00331261" w:rsidRPr="003536EA" w:rsidRDefault="00331261" w:rsidP="00331261">
      <w:r w:rsidRPr="003536EA">
        <w:t xml:space="preserve">Все виды воздействия вероятно, будут иметь место, однако, ввиду низкой плотности популяции морских млекопитающих в районе предполагаемых работ, и отсутствии ключевых для биологии видов районов, будут несущественными (кратковременными, локальными). </w:t>
      </w:r>
    </w:p>
    <w:p w14:paraId="070A854A" w14:textId="77777777" w:rsidR="00331261" w:rsidRPr="003536EA" w:rsidRDefault="00331261" w:rsidP="00331261">
      <w:r w:rsidRPr="003536EA">
        <w:t xml:space="preserve">Применение мягкого старта минимизирует воздействие на животных, оказавшихся в зоне опасного воздействия в момент начала работы. </w:t>
      </w:r>
    </w:p>
    <w:p w14:paraId="39A81F41" w14:textId="77777777" w:rsidR="00331261" w:rsidRPr="003536EA" w:rsidRDefault="00331261" w:rsidP="00331261">
      <w:pPr>
        <w:pStyle w:val="7"/>
      </w:pPr>
      <w:bookmarkStart w:id="465" w:name="_Toc390192723"/>
      <w:bookmarkStart w:id="466" w:name="_Toc392104107"/>
      <w:bookmarkStart w:id="467" w:name="_Toc393553683"/>
      <w:bookmarkStart w:id="468" w:name="_Toc397103653"/>
      <w:bookmarkStart w:id="469" w:name="_Toc397104406"/>
      <w:bookmarkStart w:id="470" w:name="_Toc397676951"/>
      <w:bookmarkStart w:id="471" w:name="_Toc423284659"/>
      <w:bookmarkStart w:id="472" w:name="_Toc424600459"/>
      <w:bookmarkStart w:id="473" w:name="_Toc433410736"/>
      <w:bookmarkStart w:id="474" w:name="_Toc456302023"/>
      <w:bookmarkStart w:id="475" w:name="_Toc458506491"/>
      <w:r w:rsidRPr="003536EA">
        <w:t>Результаты моделирования распространения звука в водной среде применительно к частотам, значимым для морских млекопитающих</w:t>
      </w:r>
      <w:bookmarkEnd w:id="465"/>
      <w:bookmarkEnd w:id="466"/>
      <w:bookmarkEnd w:id="467"/>
      <w:bookmarkEnd w:id="468"/>
      <w:bookmarkEnd w:id="469"/>
      <w:bookmarkEnd w:id="470"/>
      <w:bookmarkEnd w:id="471"/>
      <w:bookmarkEnd w:id="472"/>
      <w:bookmarkEnd w:id="473"/>
      <w:bookmarkEnd w:id="474"/>
      <w:bookmarkEnd w:id="475"/>
    </w:p>
    <w:p w14:paraId="01C3E35F" w14:textId="77777777" w:rsidR="00331261" w:rsidRPr="003536EA" w:rsidRDefault="00331261" w:rsidP="00331261">
      <w:pPr>
        <w:rPr>
          <w:lang w:eastAsia="ru-RU"/>
        </w:rPr>
      </w:pPr>
      <w:r w:rsidRPr="003536EA">
        <w:rPr>
          <w:lang w:eastAsia="ru-RU"/>
        </w:rPr>
        <w:t xml:space="preserve">В рамках выполнения оценки воздействия были произведены расчеты полей звукового давления, генерируемого </w:t>
      </w:r>
      <w:proofErr w:type="spellStart"/>
      <w:r w:rsidRPr="003536EA">
        <w:rPr>
          <w:lang w:eastAsia="ru-RU"/>
        </w:rPr>
        <w:t>сейсмоисточниками</w:t>
      </w:r>
      <w:proofErr w:type="spellEnd"/>
      <w:r w:rsidRPr="003536EA">
        <w:rPr>
          <w:lang w:eastAsia="ru-RU"/>
        </w:rPr>
        <w:t xml:space="preserve"> в рассматриваемой настоящим Проектом конфигурации, с использованием программного комплекса моделирования акустического поля «GUNDALF» (версия </w:t>
      </w:r>
      <w:proofErr w:type="spellStart"/>
      <w:r w:rsidRPr="003536EA">
        <w:rPr>
          <w:lang w:eastAsia="ru-RU"/>
        </w:rPr>
        <w:t>Gundalf</w:t>
      </w:r>
      <w:proofErr w:type="spellEnd"/>
      <w:r w:rsidRPr="003536EA">
        <w:rPr>
          <w:lang w:eastAsia="ru-RU"/>
        </w:rPr>
        <w:t xml:space="preserve"> AIR8.1c от 30/04/2013). Расчеты выполнялись для частот 20, 100, 5 000 и 20 000 Гц. В диапазоне 20 Гц находятся низкочастотные сигналы, используемые усатыми китами, полосатиками, синими и другими усатыми китами. Диапазон 5 000 Гц охватывает некоторые частоты, используемые в коммуникации млекопитающих, а 20 000 Гц - частоты, в которых находится их пик чувствительности. Подробно используемые алгоритмы </w:t>
      </w:r>
      <w:proofErr w:type="spellStart"/>
      <w:r w:rsidRPr="003536EA">
        <w:rPr>
          <w:lang w:eastAsia="ru-RU"/>
        </w:rPr>
        <w:t>моделиования</w:t>
      </w:r>
      <w:proofErr w:type="spellEnd"/>
      <w:r w:rsidRPr="003536EA">
        <w:rPr>
          <w:lang w:eastAsia="ru-RU"/>
        </w:rPr>
        <w:t xml:space="preserve"> рассмотрены ниже. </w:t>
      </w:r>
    </w:p>
    <w:p w14:paraId="52F6766C" w14:textId="77777777" w:rsidR="00331261" w:rsidRPr="003536EA" w:rsidRDefault="00331261" w:rsidP="00331261">
      <w:pPr>
        <w:rPr>
          <w:lang w:eastAsia="ru-RU"/>
        </w:rPr>
      </w:pPr>
      <w:r w:rsidRPr="003536EA">
        <w:rPr>
          <w:lang w:eastAsia="ru-RU"/>
        </w:rPr>
        <w:t xml:space="preserve">Этот раздел содержит схемы направленности азимутов падения поля акустического излучения в различных полосах пропускания в заданном диапазоне частот. Падение рассчитывается как угол относительно вертикальной оси. Падение равно нулю в центральной точке, где импульс направлен вертикально вниз. Направление судна соответствует азимутальному углу в 180° (обозначается в нижней части рисунков 4.6-1 – </w:t>
      </w:r>
      <w:r w:rsidRPr="003536EA">
        <w:rPr>
          <w:lang w:eastAsia="ru-RU"/>
        </w:rPr>
        <w:br/>
        <w:t xml:space="preserve">4.6-6 синим треугольником). Используемая единица измерения дБ на 1 </w:t>
      </w:r>
      <w:proofErr w:type="spellStart"/>
      <w:r w:rsidRPr="003536EA">
        <w:rPr>
          <w:lang w:eastAsia="ru-RU"/>
        </w:rPr>
        <w:t>мкПа</w:t>
      </w:r>
      <w:proofErr w:type="spellEnd"/>
      <w:r w:rsidRPr="003536EA">
        <w:rPr>
          <w:lang w:eastAsia="ru-RU"/>
        </w:rPr>
        <w:t xml:space="preserve">. Другими словами, в рассматриваемой полосе пропускания излучение будет измеряться нормальными спектральными значениями в дБ относительно 1 </w:t>
      </w:r>
      <w:proofErr w:type="spellStart"/>
      <w:r w:rsidRPr="003536EA">
        <w:rPr>
          <w:lang w:eastAsia="ru-RU"/>
        </w:rPr>
        <w:t>мкПа</w:t>
      </w:r>
      <w:proofErr w:type="spellEnd"/>
      <w:r w:rsidRPr="003536EA">
        <w:rPr>
          <w:lang w:eastAsia="ru-RU"/>
        </w:rPr>
        <w:t xml:space="preserve"> на Гц. Эти значения не скорректированы на направленность аудиограммы. Ширина полосы составляет 1/3 октавы, поскольку такая величина соответствует эффективной ширине полосы пропускания слуха человека и некоторых животных (</w:t>
      </w:r>
      <w:r w:rsidRPr="003536EA">
        <w:rPr>
          <w:lang w:val="en-US"/>
        </w:rPr>
        <w:t>Richardson</w:t>
      </w:r>
      <w:r w:rsidRPr="003536EA">
        <w:t>…</w:t>
      </w:r>
      <w:r w:rsidRPr="003536EA">
        <w:rPr>
          <w:lang w:eastAsia="ru-RU"/>
        </w:rPr>
        <w:t xml:space="preserve">, 1995). </w:t>
      </w:r>
    </w:p>
    <w:p w14:paraId="5429EEF1" w14:textId="77777777" w:rsidR="00331261" w:rsidRPr="003536EA" w:rsidRDefault="00331261" w:rsidP="00331261">
      <w:pPr>
        <w:ind w:firstLine="0"/>
        <w:jc w:val="center"/>
        <w:rPr>
          <w:lang w:eastAsia="ru-RU"/>
        </w:rPr>
      </w:pPr>
      <w:r w:rsidRPr="003536EA">
        <w:rPr>
          <w:noProof/>
          <w:lang w:eastAsia="ru-RU"/>
        </w:rPr>
        <w:drawing>
          <wp:inline distT="0" distB="0" distL="0" distR="0" wp14:anchorId="1DB34AC4" wp14:editId="02480D2F">
            <wp:extent cx="6113700" cy="34766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k-marine mam_azi0.png"/>
                    <pic:cNvPicPr/>
                  </pic:nvPicPr>
                  <pic:blipFill rotWithShape="1">
                    <a:blip r:embed="rId216">
                      <a:extLst>
                        <a:ext uri="{28A0092B-C50C-407E-A947-70E740481C1C}">
                          <a14:useLocalDpi xmlns:a14="http://schemas.microsoft.com/office/drawing/2010/main" val="0"/>
                        </a:ext>
                      </a:extLst>
                    </a:blip>
                    <a:srcRect t="6872" b="6635"/>
                    <a:stretch/>
                  </pic:blipFill>
                  <pic:spPr bwMode="auto">
                    <a:xfrm>
                      <a:off x="0" y="0"/>
                      <a:ext cx="6119495" cy="3479920"/>
                    </a:xfrm>
                    <a:prstGeom prst="rect">
                      <a:avLst/>
                    </a:prstGeom>
                    <a:ln>
                      <a:noFill/>
                    </a:ln>
                    <a:extLst>
                      <a:ext uri="{53640926-AAD7-44D8-BBD7-CCE9431645EC}">
                        <a14:shadowObscured xmlns:a14="http://schemas.microsoft.com/office/drawing/2010/main"/>
                      </a:ext>
                    </a:extLst>
                  </pic:spPr>
                </pic:pic>
              </a:graphicData>
            </a:graphic>
          </wp:inline>
        </w:drawing>
      </w:r>
    </w:p>
    <w:p w14:paraId="67C07EFF" w14:textId="77777777" w:rsidR="00331261" w:rsidRPr="003536EA" w:rsidRDefault="00331261" w:rsidP="000772D2">
      <w:pPr>
        <w:pStyle w:val="a3"/>
        <w:numPr>
          <w:ilvl w:val="8"/>
          <w:numId w:val="14"/>
        </w:numPr>
      </w:pPr>
      <w:r w:rsidRPr="003536EA">
        <w:t>Поле для частоты 20 Гц (1/3 октавы), расстояние по осям 1 000 м</w:t>
      </w:r>
    </w:p>
    <w:p w14:paraId="5ED4E89B" w14:textId="77777777" w:rsidR="00331261" w:rsidRPr="003536EA" w:rsidRDefault="00331261" w:rsidP="00331261"/>
    <w:p w14:paraId="28EC78B2" w14:textId="77777777" w:rsidR="00331261" w:rsidRPr="003536EA" w:rsidRDefault="00331261" w:rsidP="00331261">
      <w:pPr>
        <w:ind w:firstLine="0"/>
        <w:jc w:val="center"/>
      </w:pPr>
      <w:r w:rsidRPr="003536EA">
        <w:rPr>
          <w:noProof/>
          <w:lang w:eastAsia="ru-RU"/>
        </w:rPr>
        <w:drawing>
          <wp:inline distT="0" distB="0" distL="0" distR="0" wp14:anchorId="212E7E98" wp14:editId="0FBB61BE">
            <wp:extent cx="6113700" cy="350520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k-marine mam_azi1.png"/>
                    <pic:cNvPicPr/>
                  </pic:nvPicPr>
                  <pic:blipFill rotWithShape="1">
                    <a:blip r:embed="rId217">
                      <a:extLst>
                        <a:ext uri="{28A0092B-C50C-407E-A947-70E740481C1C}">
                          <a14:useLocalDpi xmlns:a14="http://schemas.microsoft.com/office/drawing/2010/main" val="0"/>
                        </a:ext>
                      </a:extLst>
                    </a:blip>
                    <a:srcRect t="8530" b="4265"/>
                    <a:stretch/>
                  </pic:blipFill>
                  <pic:spPr bwMode="auto">
                    <a:xfrm>
                      <a:off x="0" y="0"/>
                      <a:ext cx="6119495" cy="3508522"/>
                    </a:xfrm>
                    <a:prstGeom prst="rect">
                      <a:avLst/>
                    </a:prstGeom>
                    <a:ln>
                      <a:noFill/>
                    </a:ln>
                    <a:extLst>
                      <a:ext uri="{53640926-AAD7-44D8-BBD7-CCE9431645EC}">
                        <a14:shadowObscured xmlns:a14="http://schemas.microsoft.com/office/drawing/2010/main"/>
                      </a:ext>
                    </a:extLst>
                  </pic:spPr>
                </pic:pic>
              </a:graphicData>
            </a:graphic>
          </wp:inline>
        </w:drawing>
      </w:r>
    </w:p>
    <w:p w14:paraId="12DF1E35" w14:textId="77777777" w:rsidR="00331261" w:rsidRPr="003536EA" w:rsidRDefault="00331261" w:rsidP="000772D2">
      <w:pPr>
        <w:pStyle w:val="a3"/>
      </w:pPr>
      <w:r w:rsidRPr="003536EA">
        <w:t>Поле для частоты 100 Гц (1/3 октавы), расстояние по осям 1 000 м</w:t>
      </w:r>
    </w:p>
    <w:p w14:paraId="14968D0E" w14:textId="77777777" w:rsidR="00331261" w:rsidRPr="003536EA" w:rsidRDefault="00331261" w:rsidP="00331261">
      <w:pPr>
        <w:ind w:firstLine="0"/>
      </w:pPr>
      <w:r w:rsidRPr="003536EA">
        <w:rPr>
          <w:noProof/>
          <w:lang w:eastAsia="ru-RU"/>
        </w:rPr>
        <w:drawing>
          <wp:inline distT="0" distB="0" distL="0" distR="0" wp14:anchorId="22A17C4F" wp14:editId="282AA4B6">
            <wp:extent cx="6113701" cy="367665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k-marine mam_azi2.png"/>
                    <pic:cNvPicPr/>
                  </pic:nvPicPr>
                  <pic:blipFill rotWithShape="1">
                    <a:blip r:embed="rId218">
                      <a:extLst>
                        <a:ext uri="{28A0092B-C50C-407E-A947-70E740481C1C}">
                          <a14:useLocalDpi xmlns:a14="http://schemas.microsoft.com/office/drawing/2010/main" val="0"/>
                        </a:ext>
                      </a:extLst>
                    </a:blip>
                    <a:srcRect t="5687" b="2844"/>
                    <a:stretch/>
                  </pic:blipFill>
                  <pic:spPr bwMode="auto">
                    <a:xfrm>
                      <a:off x="0" y="0"/>
                      <a:ext cx="6119495" cy="3680135"/>
                    </a:xfrm>
                    <a:prstGeom prst="rect">
                      <a:avLst/>
                    </a:prstGeom>
                    <a:ln>
                      <a:noFill/>
                    </a:ln>
                    <a:extLst>
                      <a:ext uri="{53640926-AAD7-44D8-BBD7-CCE9431645EC}">
                        <a14:shadowObscured xmlns:a14="http://schemas.microsoft.com/office/drawing/2010/main"/>
                      </a:ext>
                    </a:extLst>
                  </pic:spPr>
                </pic:pic>
              </a:graphicData>
            </a:graphic>
          </wp:inline>
        </w:drawing>
      </w:r>
    </w:p>
    <w:p w14:paraId="6EAE1598" w14:textId="77777777" w:rsidR="00331261" w:rsidRPr="003536EA" w:rsidRDefault="00331261" w:rsidP="000772D2">
      <w:pPr>
        <w:pStyle w:val="a3"/>
        <w:numPr>
          <w:ilvl w:val="8"/>
          <w:numId w:val="14"/>
        </w:numPr>
      </w:pPr>
      <w:r w:rsidRPr="003536EA">
        <w:t>Поле для частоты 5 000 Гц (1/3 октавы), расстояние по осям 1 000 м</w:t>
      </w:r>
    </w:p>
    <w:p w14:paraId="277F5B4F" w14:textId="77777777" w:rsidR="00331261" w:rsidRPr="003536EA" w:rsidRDefault="00331261" w:rsidP="00331261"/>
    <w:p w14:paraId="5BDEBF89" w14:textId="77777777" w:rsidR="00331261" w:rsidRPr="003536EA" w:rsidRDefault="00331261" w:rsidP="00331261">
      <w:pPr>
        <w:ind w:firstLine="0"/>
      </w:pPr>
      <w:r w:rsidRPr="003536EA">
        <w:rPr>
          <w:noProof/>
          <w:lang w:eastAsia="ru-RU"/>
        </w:rPr>
        <w:drawing>
          <wp:inline distT="0" distB="0" distL="0" distR="0" wp14:anchorId="06FDB4EF" wp14:editId="4E12EDFE">
            <wp:extent cx="6113701" cy="36576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k-marine mam_azi3.png"/>
                    <pic:cNvPicPr/>
                  </pic:nvPicPr>
                  <pic:blipFill rotWithShape="1">
                    <a:blip r:embed="rId219">
                      <a:extLst>
                        <a:ext uri="{28A0092B-C50C-407E-A947-70E740481C1C}">
                          <a14:useLocalDpi xmlns:a14="http://schemas.microsoft.com/office/drawing/2010/main" val="0"/>
                        </a:ext>
                      </a:extLst>
                    </a:blip>
                    <a:srcRect t="5213" b="3792"/>
                    <a:stretch/>
                  </pic:blipFill>
                  <pic:spPr bwMode="auto">
                    <a:xfrm>
                      <a:off x="0" y="0"/>
                      <a:ext cx="6119495" cy="3661067"/>
                    </a:xfrm>
                    <a:prstGeom prst="rect">
                      <a:avLst/>
                    </a:prstGeom>
                    <a:ln>
                      <a:noFill/>
                    </a:ln>
                    <a:extLst>
                      <a:ext uri="{53640926-AAD7-44D8-BBD7-CCE9431645EC}">
                        <a14:shadowObscured xmlns:a14="http://schemas.microsoft.com/office/drawing/2010/main"/>
                      </a:ext>
                    </a:extLst>
                  </pic:spPr>
                </pic:pic>
              </a:graphicData>
            </a:graphic>
          </wp:inline>
        </w:drawing>
      </w:r>
    </w:p>
    <w:p w14:paraId="0B66E2CF" w14:textId="77777777" w:rsidR="00331261" w:rsidRPr="003536EA" w:rsidRDefault="00331261" w:rsidP="000772D2">
      <w:pPr>
        <w:pStyle w:val="a3"/>
        <w:numPr>
          <w:ilvl w:val="8"/>
          <w:numId w:val="14"/>
        </w:numPr>
      </w:pPr>
      <w:r w:rsidRPr="003536EA">
        <w:t>Поле для частоты 20 000 Гц (1/3 октавы), расстояние по осям 1 000 м</w:t>
      </w:r>
    </w:p>
    <w:p w14:paraId="0517D23B" w14:textId="77777777" w:rsidR="00331261" w:rsidRPr="003536EA" w:rsidRDefault="00331261" w:rsidP="00331261">
      <w:pPr>
        <w:jc w:val="center"/>
      </w:pPr>
    </w:p>
    <w:p w14:paraId="7DE8C94B" w14:textId="77777777" w:rsidR="00331261" w:rsidRPr="003536EA" w:rsidRDefault="00331261" w:rsidP="00331261">
      <w:r w:rsidRPr="003536EA">
        <w:t xml:space="preserve">Как можно видеть на приведенных выше диаграммах, в зоне буксировки источников в границах 1 000 м для всех рассматриваемых частот происходит снижение уровня </w:t>
      </w:r>
      <w:proofErr w:type="spellStart"/>
      <w:r w:rsidRPr="003536EA">
        <w:t>звукоового</w:t>
      </w:r>
      <w:proofErr w:type="spellEnd"/>
      <w:r w:rsidRPr="003536EA">
        <w:t xml:space="preserve"> давления до допустимого по </w:t>
      </w:r>
      <w:proofErr w:type="spellStart"/>
      <w:r w:rsidRPr="003536EA">
        <w:t>Крышнему</w:t>
      </w:r>
      <w:proofErr w:type="spellEnd"/>
      <w:r w:rsidRPr="003536EA">
        <w:t xml:space="preserve"> (</w:t>
      </w:r>
      <w:proofErr w:type="spellStart"/>
      <w:r w:rsidRPr="003536EA">
        <w:t>Крышний</w:t>
      </w:r>
      <w:proofErr w:type="spellEnd"/>
      <w:r w:rsidRPr="003536EA">
        <w:t xml:space="preserve">, 2003)  - менее 140 дБ. </w:t>
      </w:r>
    </w:p>
    <w:p w14:paraId="667F345C" w14:textId="77777777" w:rsidR="00331261" w:rsidRPr="003536EA" w:rsidRDefault="00331261" w:rsidP="00331261">
      <w:r w:rsidRPr="003536EA">
        <w:t xml:space="preserve">Зону опасной близости к работающим источником при </w:t>
      </w:r>
      <w:proofErr w:type="spellStart"/>
      <w:r w:rsidRPr="003536EA">
        <w:t>рассматриаемой</w:t>
      </w:r>
      <w:proofErr w:type="spellEnd"/>
      <w:r w:rsidRPr="003536EA">
        <w:t xml:space="preserve"> конфигурации можно выделить лишь на полосе пропускания с частотой 100 Гц. Она равна 500 м – см. рисунок 4.6-8 (желтое поле). Согласно </w:t>
      </w:r>
      <w:proofErr w:type="spellStart"/>
      <w:r w:rsidRPr="003536EA">
        <w:t>Крышнему</w:t>
      </w:r>
      <w:proofErr w:type="spellEnd"/>
      <w:r w:rsidRPr="003536EA">
        <w:t>, поведенческие реакции наступают у млекопитающих при уровне звукового давления выше 165 дБ.</w:t>
      </w:r>
    </w:p>
    <w:p w14:paraId="39089FD7" w14:textId="77777777" w:rsidR="00331261" w:rsidRPr="003536EA" w:rsidRDefault="00331261" w:rsidP="00331261">
      <w:pPr>
        <w:rPr>
          <w:lang w:eastAsia="ru-RU"/>
        </w:rPr>
      </w:pPr>
      <w:r w:rsidRPr="003536EA">
        <w:rPr>
          <w:lang w:eastAsia="ru-RU"/>
        </w:rPr>
        <w:t xml:space="preserve">Также использованная модель позволяет визуализировать </w:t>
      </w:r>
      <w:proofErr w:type="spellStart"/>
      <w:r w:rsidRPr="003536EA">
        <w:rPr>
          <w:lang w:eastAsia="ru-RU"/>
        </w:rPr>
        <w:t>распрстранение</w:t>
      </w:r>
      <w:proofErr w:type="spellEnd"/>
      <w:r w:rsidRPr="003536EA">
        <w:rPr>
          <w:lang w:eastAsia="ru-RU"/>
        </w:rPr>
        <w:t xml:space="preserve"> звука на заданной глубине (20 м), что позволяет оценить масштаб звукового воздействия, которому могут подвергаться проплывающие под поверхностью воды животные. Для каждой полосы пропускания отображается вид группы </w:t>
      </w:r>
      <w:proofErr w:type="spellStart"/>
      <w:r w:rsidRPr="003536EA">
        <w:rPr>
          <w:lang w:eastAsia="ru-RU"/>
        </w:rPr>
        <w:t>пневмопушек</w:t>
      </w:r>
      <w:proofErr w:type="spellEnd"/>
      <w:r w:rsidRPr="003536EA">
        <w:rPr>
          <w:lang w:eastAsia="ru-RU"/>
        </w:rPr>
        <w:t xml:space="preserve"> сверху со значениями в обоих направлениях, а также максимальным значением амплитуды между поверхностью и заданной глубиной в каждой точке. К сожалению, при рассмотрении конфигурации источников, заложенной Программой работ, моделирование не дало результатов по этому модулю ввиду малых итоговых </w:t>
      </w:r>
      <w:proofErr w:type="spellStart"/>
      <w:r w:rsidRPr="003536EA">
        <w:rPr>
          <w:lang w:eastAsia="ru-RU"/>
        </w:rPr>
        <w:t>велин</w:t>
      </w:r>
      <w:proofErr w:type="spellEnd"/>
      <w:r w:rsidRPr="003536EA">
        <w:rPr>
          <w:lang w:eastAsia="ru-RU"/>
        </w:rPr>
        <w:t>.</w:t>
      </w:r>
    </w:p>
    <w:p w14:paraId="1AE8BC98" w14:textId="77777777" w:rsidR="00331261" w:rsidRPr="003536EA" w:rsidRDefault="00331261" w:rsidP="00331261">
      <w:pPr>
        <w:pStyle w:val="7"/>
      </w:pPr>
      <w:bookmarkStart w:id="476" w:name="_Toc137466354"/>
      <w:bookmarkStart w:id="477" w:name="_Toc138234279"/>
      <w:bookmarkStart w:id="478" w:name="_Toc390192724"/>
      <w:bookmarkStart w:id="479" w:name="_Toc392104108"/>
      <w:bookmarkStart w:id="480" w:name="_Toc393553684"/>
      <w:bookmarkStart w:id="481" w:name="_Toc397103654"/>
      <w:bookmarkStart w:id="482" w:name="_Toc397104407"/>
      <w:bookmarkStart w:id="483" w:name="_Toc397676952"/>
      <w:bookmarkStart w:id="484" w:name="_Toc423284660"/>
      <w:bookmarkStart w:id="485" w:name="_Toc424600460"/>
      <w:bookmarkStart w:id="486" w:name="_Toc433410737"/>
      <w:bookmarkStart w:id="487" w:name="_Toc456302024"/>
      <w:bookmarkStart w:id="488" w:name="_Toc458506492"/>
      <w:r w:rsidRPr="003536EA">
        <w:t>Орнитофауна</w:t>
      </w:r>
      <w:bookmarkEnd w:id="476"/>
      <w:bookmarkEnd w:id="477"/>
      <w:bookmarkEnd w:id="478"/>
      <w:bookmarkEnd w:id="479"/>
      <w:bookmarkEnd w:id="480"/>
      <w:bookmarkEnd w:id="481"/>
      <w:bookmarkEnd w:id="482"/>
      <w:bookmarkEnd w:id="483"/>
      <w:bookmarkEnd w:id="484"/>
      <w:bookmarkEnd w:id="485"/>
      <w:bookmarkEnd w:id="486"/>
      <w:bookmarkEnd w:id="487"/>
      <w:bookmarkEnd w:id="488"/>
    </w:p>
    <w:p w14:paraId="6D97E39D" w14:textId="77777777" w:rsidR="00331261" w:rsidRPr="003536EA" w:rsidRDefault="00331261" w:rsidP="00331261">
      <w:r w:rsidRPr="003536EA">
        <w:t>Низкочастотный шум, который возникает в процессе работы геофизического оборудования, воздействует на органы слуха птиц в момент нахождения их под водой и, предположительно, может травмировать птиц или быть источником беспокойства для птиц, использующих акваторию района работ, вызывая изменения в их поведении и перемещение в другие, более спокойные участки.</w:t>
      </w:r>
    </w:p>
    <w:p w14:paraId="7703FA6A" w14:textId="77777777" w:rsidR="00331261" w:rsidRPr="003536EA" w:rsidRDefault="00331261" w:rsidP="00331261">
      <w:r w:rsidRPr="003536EA">
        <w:t xml:space="preserve">В настоящее время нет нормативных документов, нормирующих уровень звука для птиц. Исследований по влиянию импульса </w:t>
      </w:r>
      <w:proofErr w:type="spellStart"/>
      <w:r w:rsidRPr="003536EA">
        <w:t>пневмоисточников</w:t>
      </w:r>
      <w:proofErr w:type="spellEnd"/>
      <w:r w:rsidRPr="003536EA">
        <w:t xml:space="preserve"> на морских птиц не проводилось, и оценить даже приблизительно возможное физическое воздействие на птицу не представляется возможным. Акустическое воздействие на птиц может стать возможной проблемой, если они будут нырять в зоне опасного воздействия от действующих </w:t>
      </w:r>
      <w:proofErr w:type="spellStart"/>
      <w:r w:rsidRPr="003536EA">
        <w:t>пневмоисточников</w:t>
      </w:r>
      <w:proofErr w:type="spellEnd"/>
      <w:r w:rsidRPr="003536EA">
        <w:t xml:space="preserve">. В целом, считается маловероятным, что морские или водоплавающие птицы будут подплывать к действующим </w:t>
      </w:r>
      <w:proofErr w:type="spellStart"/>
      <w:r w:rsidRPr="003536EA">
        <w:t>пневмоисточникам</w:t>
      </w:r>
      <w:proofErr w:type="spellEnd"/>
      <w:r w:rsidRPr="003536EA">
        <w:t xml:space="preserve"> на близкое расстояние. Можно предположить так же, что не будучи адаптированными к ориентированию в водной среде при помощи слуха (как морские млекопитающие), птицы вообще мало чувствительны к подводным звукам. В случае </w:t>
      </w:r>
      <w:proofErr w:type="spellStart"/>
      <w:r w:rsidRPr="003536EA">
        <w:t>заныривания</w:t>
      </w:r>
      <w:proofErr w:type="spellEnd"/>
      <w:r w:rsidRPr="003536EA">
        <w:t xml:space="preserve"> птиц в непосредственной близости от работающих </w:t>
      </w:r>
      <w:proofErr w:type="spellStart"/>
      <w:r w:rsidRPr="003536EA">
        <w:t>пневмоисточников</w:t>
      </w:r>
      <w:proofErr w:type="spellEnd"/>
      <w:r w:rsidRPr="003536EA">
        <w:t xml:space="preserve">, возможно травмирование, однако маловероятно, что водоплавающие птицы, отличающиеся большой осторожностью, будут охотиться вблизи работающего судна. </w:t>
      </w:r>
    </w:p>
    <w:p w14:paraId="6EAAA26D" w14:textId="77777777" w:rsidR="00331261" w:rsidRPr="003536EA" w:rsidRDefault="00331261" w:rsidP="00331261">
      <w:r w:rsidRPr="003536EA">
        <w:t>В период проведения работ возможно перераспределение морских птиц на акваториях и их откочевка в другие районы. Возможно изменение трофических условий, уменьшению скоплений пелагических рыб, что в свою очередь ведет к уменьшению кормовой базы птиц, в чьем рационе преобладает рыба. Эти перемещения, скорее всего, будут кратковременными и локальными в силу удаленности акватории от побережья, а также малой ее площади.</w:t>
      </w:r>
    </w:p>
    <w:p w14:paraId="23261B6C" w14:textId="77777777" w:rsidR="00331261" w:rsidRPr="003536EA" w:rsidRDefault="00331261" w:rsidP="00331261">
      <w:r w:rsidRPr="003536EA">
        <w:t>Морские птицы, возможно, будут подвержены опосредованному воздействию через кормовую базу, однако, из-за отсутствия крупных скоплений птиц в местах проведения работ воздействие на популяци</w:t>
      </w:r>
      <w:r w:rsidR="00A20E3E" w:rsidRPr="003536EA">
        <w:t xml:space="preserve">и так же будет </w:t>
      </w:r>
      <w:r w:rsidR="00CA1CEA" w:rsidRPr="003536EA">
        <w:t>несущественным</w:t>
      </w:r>
      <w:r w:rsidR="00A20E3E" w:rsidRPr="003536EA">
        <w:t>.</w:t>
      </w:r>
    </w:p>
    <w:p w14:paraId="07F6C066" w14:textId="77777777" w:rsidR="006C67C9" w:rsidRPr="003536EA" w:rsidRDefault="00331261" w:rsidP="00331261">
      <w:r w:rsidRPr="003536EA">
        <w:t>Таким образом, воздействия на любые виды птиц, ведущего к гибели или физическому повреждению сколько-нибудь значимой для популяции части особей оказано не будет.</w:t>
      </w:r>
    </w:p>
    <w:p w14:paraId="203FCB72" w14:textId="77777777" w:rsidR="00331261" w:rsidRPr="003536EA" w:rsidRDefault="00331261" w:rsidP="00331261">
      <w:pPr>
        <w:pStyle w:val="40"/>
      </w:pPr>
      <w:bookmarkStart w:id="489" w:name="_Toc30122186"/>
      <w:r w:rsidRPr="003536EA">
        <w:t>Воздействие НСАП на морских птиц и млекопитающих</w:t>
      </w:r>
      <w:bookmarkEnd w:id="489"/>
    </w:p>
    <w:p w14:paraId="4A6C8558" w14:textId="77777777" w:rsidR="00331261" w:rsidRPr="003536EA" w:rsidRDefault="00331261" w:rsidP="00331261">
      <w:pPr>
        <w:keepLines/>
        <w:rPr>
          <w:lang w:eastAsia="ru-RU"/>
        </w:rPr>
      </w:pPr>
      <w:r w:rsidRPr="003536EA">
        <w:rPr>
          <w:lang w:eastAsia="ru-RU"/>
        </w:rPr>
        <w:t>При проведении сейсмоакустических исследований будут использованы излучатели типа «</w:t>
      </w:r>
      <w:r w:rsidR="00C91E3D" w:rsidRPr="003536EA">
        <w:rPr>
          <w:lang w:val="en-US" w:eastAsia="ru-RU"/>
        </w:rPr>
        <w:t>Boomer</w:t>
      </w:r>
      <w:r w:rsidRPr="003536EA">
        <w:rPr>
          <w:lang w:eastAsia="ru-RU"/>
        </w:rPr>
        <w:t>» и «</w:t>
      </w:r>
      <w:r w:rsidR="00C91E3D" w:rsidRPr="003536EA">
        <w:rPr>
          <w:lang w:val="en-US" w:eastAsia="ru-RU"/>
        </w:rPr>
        <w:t>Sparker</w:t>
      </w:r>
      <w:r w:rsidRPr="003536EA">
        <w:rPr>
          <w:lang w:eastAsia="ru-RU"/>
        </w:rPr>
        <w:t xml:space="preserve">». </w:t>
      </w:r>
    </w:p>
    <w:p w14:paraId="40444BE6" w14:textId="77777777" w:rsidR="00331261" w:rsidRPr="003536EA" w:rsidRDefault="00331261" w:rsidP="00331261">
      <w:pPr>
        <w:keepLines/>
      </w:pPr>
      <w:r w:rsidRPr="003536EA">
        <w:t>По данным исследований ФГУП «</w:t>
      </w:r>
      <w:proofErr w:type="spellStart"/>
      <w:r w:rsidRPr="003536EA">
        <w:t>КаспНИРХ</w:t>
      </w:r>
      <w:proofErr w:type="spellEnd"/>
      <w:r w:rsidRPr="003536EA">
        <w:t xml:space="preserve">» </w:t>
      </w:r>
      <w:r w:rsidRPr="003536EA">
        <w:rPr>
          <w:lang w:eastAsia="ru-RU"/>
        </w:rPr>
        <w:t>при проведении геофизических исследований</w:t>
      </w:r>
      <w:r w:rsidRPr="003536EA">
        <w:t xml:space="preserve"> в</w:t>
      </w:r>
      <w:r w:rsidRPr="003536EA">
        <w:rPr>
          <w:lang w:eastAsia="ru-RU"/>
        </w:rPr>
        <w:t>оздействие на водные организмы (рыбы, фитопланктон, зоопланктон) этих сейсмоакустических систем считается очень слабым (проявляется в радиусе 1 метра), что позволяет предположить слабое воздействие излучателей указанного типа и на морских млекопитающих. Воздействие на морских птиц при проведении сейсмопрофилирования не прогнозируется.</w:t>
      </w:r>
    </w:p>
    <w:p w14:paraId="1720829C" w14:textId="77777777" w:rsidR="00331261" w:rsidRPr="003536EA" w:rsidRDefault="00331261" w:rsidP="00331261">
      <w:pPr>
        <w:keepLines/>
        <w:rPr>
          <w:lang w:eastAsia="ru-RU"/>
        </w:rPr>
      </w:pPr>
      <w:r w:rsidRPr="003536EA">
        <w:rPr>
          <w:lang w:eastAsia="ru-RU"/>
        </w:rPr>
        <w:t>Воздействие сейсмопрофилирования на морских млекопитающих будет выражаться в избегании животными района работ. С учетом малой продолжительности работ – 7 суток – и удаленности акватории от побережья это воздействие можно признать кратковременным и малозначимым для популяций рассматриваемого региона.</w:t>
      </w:r>
    </w:p>
    <w:p w14:paraId="553F5C29" w14:textId="77777777" w:rsidR="00331261" w:rsidRPr="003536EA" w:rsidRDefault="00331261" w:rsidP="00331261">
      <w:pPr>
        <w:pStyle w:val="40"/>
      </w:pPr>
      <w:bookmarkStart w:id="490" w:name="_Toc30122187"/>
      <w:r w:rsidRPr="003536EA">
        <w:t>Воздействие пробоотбора на морских птиц и млекопитающих</w:t>
      </w:r>
      <w:bookmarkEnd w:id="490"/>
    </w:p>
    <w:p w14:paraId="7ABF614A" w14:textId="77777777" w:rsidR="00331261" w:rsidRPr="003536EA" w:rsidRDefault="00331261" w:rsidP="00331261">
      <w:pPr>
        <w:keepLines/>
        <w:rPr>
          <w:lang w:eastAsia="ru-RU"/>
        </w:rPr>
      </w:pPr>
      <w:r w:rsidRPr="003536EA">
        <w:rPr>
          <w:lang w:eastAsia="ru-RU"/>
        </w:rPr>
        <w:t>Выполнение пробоотбора подразумевает точечное и кратковременное воздействие грунтоноса на морское дно и не может впрямую привести к значительному ущербу представителям мор</w:t>
      </w:r>
      <w:r w:rsidR="00DC6308" w:rsidRPr="003536EA">
        <w:rPr>
          <w:lang w:val="en-US" w:eastAsia="ru-RU"/>
        </w:rPr>
        <w:t>c</w:t>
      </w:r>
      <w:r w:rsidRPr="003536EA">
        <w:rPr>
          <w:lang w:eastAsia="ru-RU"/>
        </w:rPr>
        <w:t>кой фауны.</w:t>
      </w:r>
    </w:p>
    <w:p w14:paraId="1B045044" w14:textId="77777777" w:rsidR="00331261" w:rsidRPr="003536EA" w:rsidRDefault="00331261" w:rsidP="00331261">
      <w:pPr>
        <w:keepLines/>
        <w:rPr>
          <w:lang w:eastAsia="ru-RU"/>
        </w:rPr>
      </w:pPr>
      <w:r w:rsidRPr="003536EA">
        <w:rPr>
          <w:lang w:eastAsia="ru-RU"/>
        </w:rPr>
        <w:t xml:space="preserve">Общая продолжительность изысканий, в рамках которых выполняются эти работы,  составит </w:t>
      </w:r>
      <w:r w:rsidR="00C91E3D" w:rsidRPr="003536EA">
        <w:rPr>
          <w:lang w:eastAsia="ru-RU"/>
        </w:rPr>
        <w:t>21</w:t>
      </w:r>
      <w:r w:rsidRPr="003536EA">
        <w:rPr>
          <w:lang w:eastAsia="ru-RU"/>
        </w:rPr>
        <w:t xml:space="preserve"> суток с учетом простоев по непогоде (геотехнические и инженерно-экологические изыскания – см. </w:t>
      </w:r>
      <w:r w:rsidR="00C91E3D" w:rsidRPr="003536EA">
        <w:rPr>
          <w:lang w:eastAsia="ru-RU"/>
        </w:rPr>
        <w:t>таблицу</w:t>
      </w:r>
      <w:r w:rsidRPr="003536EA">
        <w:rPr>
          <w:lang w:eastAsia="ru-RU"/>
        </w:rPr>
        <w:t xml:space="preserve"> 1.</w:t>
      </w:r>
      <w:r w:rsidR="00C91E3D" w:rsidRPr="003536EA">
        <w:rPr>
          <w:lang w:eastAsia="ru-RU"/>
        </w:rPr>
        <w:t>5</w:t>
      </w:r>
      <w:r w:rsidRPr="003536EA">
        <w:rPr>
          <w:lang w:eastAsia="ru-RU"/>
        </w:rPr>
        <w:t>-1). Согласно данным раздела 4.3.2.2 зона слышимости работы гребных винтов судна составляет не более 100 м. Таким образом, воздействие фактора беспокойства от работы морских судов также будет крайне мало и непродолжительно, и не приведет к существенным изменениям в поведении морских млекопитающих и птиц.</w:t>
      </w:r>
    </w:p>
    <w:p w14:paraId="0F880843" w14:textId="77777777" w:rsidR="00331261" w:rsidRPr="003536EA" w:rsidRDefault="00331261" w:rsidP="00331261">
      <w:pPr>
        <w:keepLines/>
        <w:rPr>
          <w:lang w:eastAsia="ru-RU"/>
        </w:rPr>
      </w:pPr>
      <w:r w:rsidRPr="003536EA">
        <w:rPr>
          <w:lang w:eastAsia="ru-RU"/>
        </w:rPr>
        <w:t>Можно заключить, что воздействие пробоотбора на окружающую среду носит незначительный и кратковременный характер, и не может оказать значимое негативное воздействие на морских птиц и млекопитающих.</w:t>
      </w:r>
    </w:p>
    <w:p w14:paraId="70B1B7B9" w14:textId="77777777" w:rsidR="00331261" w:rsidRPr="003536EA" w:rsidRDefault="00331261" w:rsidP="00331261">
      <w:pPr>
        <w:keepLines/>
        <w:rPr>
          <w:b/>
        </w:rPr>
      </w:pPr>
      <w:r w:rsidRPr="003536EA">
        <w:rPr>
          <w:b/>
          <w:lang w:eastAsia="ru-RU"/>
        </w:rPr>
        <w:t>Воздействие</w:t>
      </w:r>
      <w:r w:rsidRPr="003536EA">
        <w:t xml:space="preserve"> </w:t>
      </w:r>
      <w:r w:rsidRPr="003536EA">
        <w:rPr>
          <w:b/>
        </w:rPr>
        <w:t>инженерно-гидрометеорологических изысканий на морских птиц и млекопитающих</w:t>
      </w:r>
    </w:p>
    <w:p w14:paraId="6CE215B0" w14:textId="77777777" w:rsidR="00331261" w:rsidRPr="003536EA" w:rsidRDefault="00331261" w:rsidP="00331261">
      <w:pPr>
        <w:keepLines/>
      </w:pPr>
      <w:r w:rsidRPr="003536EA">
        <w:t xml:space="preserve">Воздействие инженерно-гидрометеорологических изысканий на морских птиц и млекопитающих </w:t>
      </w:r>
      <w:r w:rsidRPr="003536EA">
        <w:rPr>
          <w:lang w:eastAsia="ru-RU"/>
        </w:rPr>
        <w:t>не прогнозируется</w:t>
      </w:r>
      <w:r w:rsidRPr="003536EA">
        <w:t>.</w:t>
      </w:r>
    </w:p>
    <w:p w14:paraId="3866E6EA" w14:textId="77777777" w:rsidR="00331261" w:rsidRPr="003536EA" w:rsidRDefault="00331261" w:rsidP="00331261">
      <w:pPr>
        <w:pStyle w:val="40"/>
      </w:pPr>
      <w:bookmarkStart w:id="491" w:name="_Toc30122188"/>
      <w:r w:rsidRPr="003536EA">
        <w:t>Воздействие на охраняемые виды морских птиц и млекопитающих</w:t>
      </w:r>
      <w:bookmarkEnd w:id="491"/>
    </w:p>
    <w:p w14:paraId="5EB58116" w14:textId="77777777" w:rsidR="00331261" w:rsidRPr="003536EA" w:rsidRDefault="00331261" w:rsidP="00331261">
      <w:pPr>
        <w:keepLines/>
      </w:pPr>
      <w:r w:rsidRPr="003536EA">
        <w:t xml:space="preserve">Согласно материалам раздела 3.4 в районе работ могут встречаться охраняемые виды морских птиц и млекопитающих, занесенные в Красную книгу Российской Федерации, а именно: камчатская крачка, сивуч, серый кит, гладкий (японский) кит, финвал; а также ряд охраняемых видов, занесенных в списки МСОП, но не включенных в Красную книгу Российской Федерации, такие как: касатка, белуха, белокрылая морская свинья, белобочка, афалина. </w:t>
      </w:r>
    </w:p>
    <w:p w14:paraId="74262046" w14:textId="77777777" w:rsidR="00331261" w:rsidRPr="003536EA" w:rsidRDefault="00331261" w:rsidP="00331261">
      <w:pPr>
        <w:keepLines/>
      </w:pPr>
      <w:r w:rsidRPr="003536EA">
        <w:t xml:space="preserve">В представленном выше разделе перечислены основные виды воздействия (соответствуют видам планируемых работ), а именно: воздействие от сейсмопрофилирования и воздействие от пробоотбора. </w:t>
      </w:r>
    </w:p>
    <w:p w14:paraId="75B12439" w14:textId="77777777" w:rsidR="00331261" w:rsidRPr="003536EA" w:rsidRDefault="00331261" w:rsidP="00331261">
      <w:pPr>
        <w:keepLines/>
      </w:pPr>
      <w:r w:rsidRPr="003536EA">
        <w:t xml:space="preserve">Согласно проведенной оценке данные работы не окажут значимого негативного воздействия на морских млекопитающих и птиц. Однако при проведении сейсмоакустического профилирования существует вероятность акустического воздействия на морских млекопитающих. В целях снижения акустического воздействия на морских млекопитающих, в том числе и на охраняемые виды разработаны специальные мероприятия, представленные в разделе 5.5. </w:t>
      </w:r>
    </w:p>
    <w:p w14:paraId="27C79638" w14:textId="34989D0F" w:rsidR="00E014D5" w:rsidRPr="003536EA" w:rsidRDefault="00E014D5" w:rsidP="005106EF">
      <w:pPr>
        <w:pStyle w:val="2"/>
      </w:pPr>
      <w:bookmarkStart w:id="492" w:name="_Toc30122189"/>
      <w:r w:rsidRPr="003536EA">
        <w:t>Воздействие на окружающую среду при обращении с отходами производства и потребления</w:t>
      </w:r>
      <w:bookmarkEnd w:id="415"/>
      <w:bookmarkEnd w:id="492"/>
    </w:p>
    <w:p w14:paraId="2EDAB165" w14:textId="77777777" w:rsidR="007C6425" w:rsidRPr="003536EA" w:rsidRDefault="007C6425" w:rsidP="007C6425">
      <w:pPr>
        <w:keepLines/>
      </w:pPr>
      <w:bookmarkStart w:id="493" w:name="_Toc374489025"/>
      <w:r w:rsidRPr="003536EA">
        <w:t>Оценка воздействия при обращении с отходами выполнена на основании Федерального закона РФ «Об охране окружающей среды» (от 10.01.2002 № 7-ФЗ), Федерального закона РФ «Об отходах производства и потребления» (от 24.06.98 № 89-ФЗ).</w:t>
      </w:r>
    </w:p>
    <w:p w14:paraId="16D43B5F" w14:textId="77777777" w:rsidR="007C6425" w:rsidRPr="003536EA" w:rsidRDefault="007C6425" w:rsidP="007C6425">
      <w:pPr>
        <w:keepLines/>
      </w:pPr>
      <w:r w:rsidRPr="003536EA">
        <w:t>Оценка на окружающую среду при обращении с отходами включает в себя:</w:t>
      </w:r>
    </w:p>
    <w:p w14:paraId="66F67085" w14:textId="77777777" w:rsidR="007C6425" w:rsidRPr="003536EA" w:rsidRDefault="007C6425" w:rsidP="002F1AC6">
      <w:pPr>
        <w:keepLines/>
        <w:numPr>
          <w:ilvl w:val="0"/>
          <w:numId w:val="6"/>
        </w:numPr>
        <w:tabs>
          <w:tab w:val="left" w:pos="1134"/>
        </w:tabs>
        <w:spacing w:before="60"/>
        <w:ind w:left="1134" w:hanging="425"/>
      </w:pPr>
      <w:r w:rsidRPr="003536EA">
        <w:t>выявление технологического процесса, в результате которого образовался отход, или процесса производства и потребления, в результате которого товар (продукция) утратили свои потребительские свойства;</w:t>
      </w:r>
    </w:p>
    <w:p w14:paraId="17478353" w14:textId="77777777" w:rsidR="007C6425" w:rsidRPr="003536EA" w:rsidRDefault="007C6425" w:rsidP="002F1AC6">
      <w:pPr>
        <w:keepLines/>
        <w:numPr>
          <w:ilvl w:val="0"/>
          <w:numId w:val="6"/>
        </w:numPr>
        <w:tabs>
          <w:tab w:val="left" w:pos="1134"/>
        </w:tabs>
        <w:spacing w:before="60"/>
        <w:ind w:left="1134" w:hanging="425"/>
      </w:pPr>
      <w:r w:rsidRPr="003536EA">
        <w:t>отнесение отхода к конкретному виду (присвоение наименования отходу);</w:t>
      </w:r>
    </w:p>
    <w:p w14:paraId="2D85B4EF" w14:textId="77777777" w:rsidR="007C6425" w:rsidRPr="003536EA" w:rsidRDefault="007C6425" w:rsidP="002F1AC6">
      <w:pPr>
        <w:keepLines/>
        <w:numPr>
          <w:ilvl w:val="0"/>
          <w:numId w:val="6"/>
        </w:numPr>
        <w:tabs>
          <w:tab w:val="left" w:pos="1134"/>
        </w:tabs>
        <w:spacing w:before="60"/>
        <w:ind w:left="1134" w:hanging="425"/>
      </w:pPr>
      <w:r w:rsidRPr="003536EA">
        <w:t>присвоение кода;</w:t>
      </w:r>
    </w:p>
    <w:p w14:paraId="7D7B0DFC" w14:textId="77777777" w:rsidR="007C6425" w:rsidRPr="003536EA" w:rsidRDefault="007C6425" w:rsidP="002F1AC6">
      <w:pPr>
        <w:keepLines/>
        <w:numPr>
          <w:ilvl w:val="0"/>
          <w:numId w:val="6"/>
        </w:numPr>
        <w:tabs>
          <w:tab w:val="left" w:pos="1134"/>
        </w:tabs>
        <w:spacing w:before="60"/>
        <w:ind w:left="1134" w:hanging="425"/>
      </w:pPr>
      <w:r w:rsidRPr="003536EA">
        <w:t>описание агрегатного состояния/физической формы;</w:t>
      </w:r>
    </w:p>
    <w:p w14:paraId="74D48297" w14:textId="77777777" w:rsidR="007C6425" w:rsidRPr="003536EA" w:rsidRDefault="007C6425" w:rsidP="002F1AC6">
      <w:pPr>
        <w:keepLines/>
        <w:numPr>
          <w:ilvl w:val="0"/>
          <w:numId w:val="6"/>
        </w:numPr>
        <w:tabs>
          <w:tab w:val="left" w:pos="1134"/>
        </w:tabs>
        <w:spacing w:before="60"/>
        <w:ind w:left="1134" w:hanging="425"/>
      </w:pPr>
      <w:r w:rsidRPr="003536EA">
        <w:t>установление опасных свойств;</w:t>
      </w:r>
    </w:p>
    <w:p w14:paraId="17A2D96A" w14:textId="77777777" w:rsidR="007C6425" w:rsidRPr="003536EA" w:rsidRDefault="007C6425" w:rsidP="002F1AC6">
      <w:pPr>
        <w:keepLines/>
        <w:numPr>
          <w:ilvl w:val="0"/>
          <w:numId w:val="6"/>
        </w:numPr>
        <w:tabs>
          <w:tab w:val="left" w:pos="1134"/>
        </w:tabs>
        <w:spacing w:before="60"/>
        <w:ind w:left="1134" w:hanging="425"/>
      </w:pPr>
      <w:r w:rsidRPr="003536EA">
        <w:t>расчет конкретного вида отхода и суммарного количества образующихся отходов по наименованием работ и за весь планируемый период;</w:t>
      </w:r>
    </w:p>
    <w:p w14:paraId="5D7B630A" w14:textId="77777777" w:rsidR="007C6425" w:rsidRPr="003536EA" w:rsidRDefault="007C6425" w:rsidP="002F1AC6">
      <w:pPr>
        <w:keepLines/>
        <w:numPr>
          <w:ilvl w:val="0"/>
          <w:numId w:val="6"/>
        </w:numPr>
        <w:tabs>
          <w:tab w:val="left" w:pos="1134"/>
        </w:tabs>
        <w:spacing w:before="60"/>
        <w:ind w:left="1134" w:hanging="425"/>
      </w:pPr>
      <w:r w:rsidRPr="003536EA">
        <w:t>определение методов обращения по накоплению отходов (площадки, емкости, вместимость, в смеси, раздельно и т.д.);</w:t>
      </w:r>
    </w:p>
    <w:p w14:paraId="619364ED" w14:textId="77777777" w:rsidR="007C6425" w:rsidRPr="003536EA" w:rsidRDefault="007C6425" w:rsidP="002F1AC6">
      <w:pPr>
        <w:keepLines/>
        <w:numPr>
          <w:ilvl w:val="0"/>
          <w:numId w:val="6"/>
        </w:numPr>
        <w:tabs>
          <w:tab w:val="left" w:pos="1134"/>
        </w:tabs>
        <w:spacing w:before="60"/>
        <w:ind w:left="1134" w:hanging="425"/>
      </w:pPr>
      <w:r w:rsidRPr="003536EA">
        <w:t>анализ возможных негативных воздействий и определение допустимости воздействия на окружающую среду при обращении с отходами.</w:t>
      </w:r>
    </w:p>
    <w:p w14:paraId="6E93C052" w14:textId="77777777" w:rsidR="007C6425" w:rsidRPr="003536EA" w:rsidRDefault="007C6425" w:rsidP="007C6425">
      <w:r w:rsidRPr="003536EA">
        <w:t>Виды образуемых отходов определены на основании технологического процесса образования отходов или процесса, в результате которого готовое изделие потеряло потребительские свойства.</w:t>
      </w:r>
    </w:p>
    <w:p w14:paraId="3545FD08" w14:textId="77777777" w:rsidR="007C6425" w:rsidRPr="003536EA" w:rsidRDefault="000C721F" w:rsidP="007C6425">
      <w:r w:rsidRPr="003536EA">
        <w:t xml:space="preserve">Наименование и код отходов идентифицированы по Федеральному классификационному каталогу отходов (далее ФККО) (Приказ </w:t>
      </w:r>
      <w:proofErr w:type="spellStart"/>
      <w:r w:rsidRPr="003536EA">
        <w:t>Росприрднадзора</w:t>
      </w:r>
      <w:proofErr w:type="spellEnd"/>
      <w:r w:rsidRPr="003536EA">
        <w:t xml:space="preserve"> № 445 от 18.07.2014 г.). Класс опасности отхода установлен на основании ФККО или рассчитан по литературным данным.</w:t>
      </w:r>
    </w:p>
    <w:p w14:paraId="5908DD78" w14:textId="77777777" w:rsidR="007C6425" w:rsidRPr="003536EA" w:rsidRDefault="007C6425" w:rsidP="007C6425">
      <w:r w:rsidRPr="003536EA">
        <w:t>Класс опасности отхода установлен на основании ФККО или рассчитан по литературным данным.</w:t>
      </w:r>
    </w:p>
    <w:p w14:paraId="44251BF6" w14:textId="77777777" w:rsidR="007C6425" w:rsidRPr="003536EA" w:rsidRDefault="007C6425" w:rsidP="007C6425">
      <w:r w:rsidRPr="003536EA">
        <w:t>Для определения количеств (масса, объем) образования отходов применялись следующие методы:</w:t>
      </w:r>
    </w:p>
    <w:p w14:paraId="5EAE7E43" w14:textId="77777777" w:rsidR="007C6425" w:rsidRPr="003536EA" w:rsidRDefault="007C6425" w:rsidP="002F1AC6">
      <w:pPr>
        <w:numPr>
          <w:ilvl w:val="0"/>
          <w:numId w:val="6"/>
        </w:numPr>
        <w:tabs>
          <w:tab w:val="left" w:pos="1134"/>
        </w:tabs>
        <w:spacing w:before="60"/>
        <w:ind w:left="1134" w:hanging="425"/>
      </w:pPr>
      <w:r w:rsidRPr="003536EA">
        <w:t>расчет по удельным показателям образования отходов с учетом условий производства работ;</w:t>
      </w:r>
    </w:p>
    <w:p w14:paraId="672EBEA2" w14:textId="77777777" w:rsidR="000C721F" w:rsidRPr="003536EA" w:rsidRDefault="007C6425" w:rsidP="002F1AC6">
      <w:pPr>
        <w:numPr>
          <w:ilvl w:val="0"/>
          <w:numId w:val="6"/>
        </w:numPr>
        <w:tabs>
          <w:tab w:val="left" w:pos="1134"/>
        </w:tabs>
        <w:spacing w:before="60"/>
        <w:ind w:left="1134" w:hanging="425"/>
      </w:pPr>
      <w:r w:rsidRPr="003536EA">
        <w:t>расчет по удельным показателям объемов образования отходов для аналогичных ра</w:t>
      </w:r>
      <w:r w:rsidR="000C721F" w:rsidRPr="003536EA">
        <w:t>бот (метод экспертных оценок).</w:t>
      </w:r>
    </w:p>
    <w:p w14:paraId="07543515" w14:textId="77777777" w:rsidR="007C6425" w:rsidRPr="003536EA" w:rsidRDefault="007C6425" w:rsidP="007C6425">
      <w:r w:rsidRPr="003536EA">
        <w:t>Методы обращения с отходами определялись с учетом:</w:t>
      </w:r>
    </w:p>
    <w:p w14:paraId="44850D24" w14:textId="77777777" w:rsidR="007C6425" w:rsidRPr="003536EA" w:rsidRDefault="007C6425" w:rsidP="002F1AC6">
      <w:pPr>
        <w:numPr>
          <w:ilvl w:val="0"/>
          <w:numId w:val="6"/>
        </w:numPr>
        <w:tabs>
          <w:tab w:val="left" w:pos="1134"/>
        </w:tabs>
        <w:spacing w:before="60"/>
        <w:ind w:left="1134" w:hanging="425"/>
      </w:pPr>
      <w:r w:rsidRPr="003536EA">
        <w:t>селективного сбора отходов в зависимости от агрегатного состояния, опасных свойств, класса опасности для окружающей среды;</w:t>
      </w:r>
    </w:p>
    <w:p w14:paraId="3F5605DB" w14:textId="77777777" w:rsidR="007C6425" w:rsidRPr="003536EA" w:rsidRDefault="007C6425" w:rsidP="002F1AC6">
      <w:pPr>
        <w:numPr>
          <w:ilvl w:val="0"/>
          <w:numId w:val="6"/>
        </w:numPr>
        <w:tabs>
          <w:tab w:val="left" w:pos="1134"/>
        </w:tabs>
        <w:spacing w:before="60"/>
        <w:ind w:left="1134" w:hanging="425"/>
      </w:pPr>
      <w:r w:rsidRPr="003536EA">
        <w:t>рационального, технически применимого и экономически целесообразного обращения с отходами;</w:t>
      </w:r>
    </w:p>
    <w:p w14:paraId="622B6BFD" w14:textId="77777777" w:rsidR="007C6425" w:rsidRPr="003536EA" w:rsidRDefault="007C6425" w:rsidP="002F1AC6">
      <w:pPr>
        <w:numPr>
          <w:ilvl w:val="0"/>
          <w:numId w:val="6"/>
        </w:numPr>
        <w:tabs>
          <w:tab w:val="left" w:pos="1134"/>
        </w:tabs>
        <w:spacing w:before="60"/>
        <w:ind w:left="1134" w:hanging="425"/>
      </w:pPr>
      <w:r w:rsidRPr="003536EA">
        <w:t>санитарных норм и правил, а также других документов, регламентирующих сроки и способы временного хранения отходов.</w:t>
      </w:r>
    </w:p>
    <w:p w14:paraId="36DAA30D" w14:textId="77777777" w:rsidR="007C6425" w:rsidRPr="003536EA" w:rsidRDefault="007C6425" w:rsidP="007C6425">
      <w:pPr>
        <w:keepLines/>
      </w:pPr>
      <w:r w:rsidRPr="003536EA">
        <w:t>Во временном отношении воздействие отходов производства и потребления на окружающую среду можно классифицировать как краткосрочное, ввиду краткосрочности периода проведения изыскательных работ.</w:t>
      </w:r>
    </w:p>
    <w:p w14:paraId="7CADF0E7" w14:textId="77777777" w:rsidR="007C6425" w:rsidRPr="003536EA" w:rsidRDefault="007C6425" w:rsidP="007C6425">
      <w:pPr>
        <w:keepLines/>
      </w:pPr>
      <w:r w:rsidRPr="003536EA">
        <w:t>Воздействие отходов, образующихся при проведении работ на окружающую среду минимально, так как все виды отходов относятся к нелетучим.</w:t>
      </w:r>
    </w:p>
    <w:p w14:paraId="37FFBD30" w14:textId="77777777" w:rsidR="007C6425" w:rsidRPr="003536EA" w:rsidRDefault="007C6425" w:rsidP="007C6425">
      <w:pPr>
        <w:keepLines/>
      </w:pPr>
      <w:r w:rsidRPr="003536EA">
        <w:t>Воздействие работ является обратимым, так как при завершении изысканий акватория больше не будет подвергаться воздействию судов, и нарушенные экосистемы будут восстанавливаться.</w:t>
      </w:r>
    </w:p>
    <w:p w14:paraId="6909AA3C" w14:textId="77777777" w:rsidR="007C6425" w:rsidRPr="003536EA" w:rsidRDefault="007C6425" w:rsidP="00B0740D">
      <w:pPr>
        <w:pStyle w:val="30"/>
        <w:numPr>
          <w:ilvl w:val="2"/>
          <w:numId w:val="50"/>
        </w:numPr>
      </w:pPr>
      <w:bookmarkStart w:id="494" w:name="_Toc375251180"/>
      <w:bookmarkStart w:id="495" w:name="_Toc30122190"/>
      <w:r w:rsidRPr="003536EA">
        <w:t>Характеристика объекта, как источника образования отходов</w:t>
      </w:r>
      <w:bookmarkEnd w:id="494"/>
      <w:bookmarkEnd w:id="495"/>
    </w:p>
    <w:p w14:paraId="32D4AACC" w14:textId="77777777" w:rsidR="00052A09" w:rsidRPr="003536EA" w:rsidRDefault="00052A09" w:rsidP="00052A09">
      <w:pPr>
        <w:keepLines/>
      </w:pPr>
      <w:r w:rsidRPr="003536EA">
        <w:t>Источниками образования отходов на судах будут:</w:t>
      </w:r>
    </w:p>
    <w:p w14:paraId="23A91646" w14:textId="77777777" w:rsidR="00052A09" w:rsidRPr="003536EA" w:rsidRDefault="00E727F8" w:rsidP="00052A09">
      <w:pPr>
        <w:numPr>
          <w:ilvl w:val="0"/>
          <w:numId w:val="6"/>
        </w:numPr>
        <w:tabs>
          <w:tab w:val="left" w:pos="1134"/>
        </w:tabs>
        <w:ind w:left="1134" w:hanging="425"/>
      </w:pPr>
      <w:r w:rsidRPr="003536EA">
        <w:t>м</w:t>
      </w:r>
      <w:r w:rsidR="00052A09" w:rsidRPr="003536EA">
        <w:t>ашинное и румпельное отделения:</w:t>
      </w:r>
    </w:p>
    <w:p w14:paraId="28C83DD1" w14:textId="77777777" w:rsidR="001B7814" w:rsidRPr="003536EA" w:rsidRDefault="001B7814" w:rsidP="001B7814">
      <w:pPr>
        <w:pStyle w:val="22"/>
        <w:spacing w:before="60"/>
        <w:ind w:left="1474" w:hanging="340"/>
      </w:pPr>
      <w:r w:rsidRPr="003536EA">
        <w:t>обтирочный материал, загрязненный нефтью или нефтепродуктами (содержание нефти или нефтепродуктов 15 % и более);</w:t>
      </w:r>
    </w:p>
    <w:p w14:paraId="24F85238" w14:textId="77777777" w:rsidR="00A30378" w:rsidRPr="003536EA" w:rsidRDefault="00A30378" w:rsidP="00A30378">
      <w:pPr>
        <w:pStyle w:val="22"/>
      </w:pPr>
      <w:r w:rsidRPr="003536EA">
        <w:t>остатки дизельного топлива, утратившие потребительские свойства;</w:t>
      </w:r>
    </w:p>
    <w:p w14:paraId="6576F945" w14:textId="77777777" w:rsidR="00F443F3" w:rsidRPr="003536EA" w:rsidRDefault="00F443F3" w:rsidP="00F443F3">
      <w:pPr>
        <w:pStyle w:val="22"/>
      </w:pPr>
      <w:r w:rsidRPr="003536EA">
        <w:t>отходы синтетических и полусинтетических масел моторных;</w:t>
      </w:r>
    </w:p>
    <w:p w14:paraId="2045BE7C" w14:textId="77777777" w:rsidR="00052A09" w:rsidRPr="003536EA" w:rsidRDefault="00052A09" w:rsidP="00052A09">
      <w:pPr>
        <w:numPr>
          <w:ilvl w:val="0"/>
          <w:numId w:val="6"/>
        </w:numPr>
        <w:tabs>
          <w:tab w:val="left" w:pos="1134"/>
        </w:tabs>
        <w:ind w:left="1134" w:hanging="425"/>
      </w:pPr>
      <w:r w:rsidRPr="003536EA">
        <w:t>система очистки нефтесодержащих сточных вод:</w:t>
      </w:r>
    </w:p>
    <w:p w14:paraId="2EA95C89" w14:textId="77777777" w:rsidR="00052A09" w:rsidRPr="003536EA" w:rsidRDefault="00052A09" w:rsidP="00052A09">
      <w:pPr>
        <w:pStyle w:val="22"/>
        <w:spacing w:before="60"/>
      </w:pPr>
      <w:r w:rsidRPr="003536EA">
        <w:t>осадок механической очистки нефтесодержащих сточных вод, содержащий нефтепродукты в количестве 15 % и более;</w:t>
      </w:r>
    </w:p>
    <w:p w14:paraId="324FC42B" w14:textId="77777777" w:rsidR="00052A09" w:rsidRPr="003536EA" w:rsidRDefault="00052A09" w:rsidP="00052A09">
      <w:pPr>
        <w:numPr>
          <w:ilvl w:val="0"/>
          <w:numId w:val="6"/>
        </w:numPr>
        <w:tabs>
          <w:tab w:val="left" w:pos="1134"/>
        </w:tabs>
        <w:ind w:left="1134" w:hanging="425"/>
      </w:pPr>
      <w:r w:rsidRPr="003536EA">
        <w:t>хозяйственные помещения и места проживания персонала:</w:t>
      </w:r>
    </w:p>
    <w:p w14:paraId="39257BA4" w14:textId="77777777" w:rsidR="00052A09" w:rsidRPr="003536EA" w:rsidRDefault="00052A09" w:rsidP="00052A09">
      <w:pPr>
        <w:pStyle w:val="22"/>
        <w:spacing w:before="60"/>
      </w:pPr>
      <w:r w:rsidRPr="003536EA">
        <w:t>лампы ртутные, ртутно-кварцевые, люминесцентные, утратившие потребительские свойства;</w:t>
      </w:r>
    </w:p>
    <w:p w14:paraId="6E050A22" w14:textId="77777777" w:rsidR="00052A09" w:rsidRPr="003536EA" w:rsidRDefault="00052A09" w:rsidP="00052A09">
      <w:pPr>
        <w:keepLines/>
        <w:numPr>
          <w:ilvl w:val="0"/>
          <w:numId w:val="7"/>
        </w:numPr>
        <w:tabs>
          <w:tab w:val="left" w:pos="1474"/>
        </w:tabs>
        <w:spacing w:before="60"/>
        <w:ind w:left="1474" w:hanging="340"/>
        <w:jc w:val="left"/>
        <w:rPr>
          <w:rFonts w:eastAsia="Times New Roman"/>
          <w:bCs/>
          <w:color w:val="000000"/>
          <w:szCs w:val="26"/>
          <w:lang w:eastAsia="ru-RU"/>
        </w:rPr>
      </w:pPr>
      <w:r w:rsidRPr="003536EA">
        <w:rPr>
          <w:rFonts w:eastAsia="Times New Roman"/>
          <w:bCs/>
          <w:color w:val="000000"/>
          <w:szCs w:val="26"/>
          <w:lang w:eastAsia="ru-RU"/>
        </w:rPr>
        <w:t>пищевые отходы кухонь и организаций общественного питания несортированные;</w:t>
      </w:r>
    </w:p>
    <w:p w14:paraId="5262A619" w14:textId="77777777" w:rsidR="00052A09" w:rsidRPr="003536EA" w:rsidRDefault="00052A09" w:rsidP="00052A09">
      <w:pPr>
        <w:pStyle w:val="22"/>
        <w:spacing w:before="60"/>
      </w:pPr>
      <w:r w:rsidRPr="003536EA">
        <w:t>мусор от офисных и бытовых помещений организаций несортирован</w:t>
      </w:r>
      <w:r w:rsidR="00A30378" w:rsidRPr="003536EA">
        <w:t>ный (исключая крупногабаритный);</w:t>
      </w:r>
    </w:p>
    <w:p w14:paraId="2D8AEEB7" w14:textId="77777777" w:rsidR="00A30378" w:rsidRPr="003536EA" w:rsidRDefault="00A30378" w:rsidP="00A30378">
      <w:pPr>
        <w:pStyle w:val="22"/>
      </w:pPr>
      <w:r w:rsidRPr="003536EA">
        <w:t>смесь осадков механической и биологической очистки хозяйственно-бытовых и смешанных сточных вод обезвоженная малоопасная.</w:t>
      </w:r>
    </w:p>
    <w:p w14:paraId="45F4AFF5" w14:textId="77777777" w:rsidR="007C6425" w:rsidRPr="003536EA" w:rsidRDefault="007C6425" w:rsidP="007C6425">
      <w:pPr>
        <w:pStyle w:val="30"/>
        <w:rPr>
          <w:bCs w:val="0"/>
        </w:rPr>
      </w:pPr>
      <w:bookmarkStart w:id="496" w:name="_Toc375251181"/>
      <w:bookmarkStart w:id="497" w:name="_Toc30122191"/>
      <w:r w:rsidRPr="003536EA">
        <w:rPr>
          <w:bCs w:val="0"/>
        </w:rPr>
        <w:t>Расчет и обоснование образования отходов</w:t>
      </w:r>
      <w:bookmarkEnd w:id="496"/>
      <w:bookmarkEnd w:id="497"/>
    </w:p>
    <w:p w14:paraId="79D0B34B" w14:textId="0819353E" w:rsidR="007C6425" w:rsidRPr="003536EA" w:rsidRDefault="007C6425" w:rsidP="002F1AC6">
      <w:pPr>
        <w:keepNext w:val="0"/>
        <w:widowControl w:val="0"/>
      </w:pPr>
      <w:r w:rsidRPr="003536EA">
        <w:t xml:space="preserve">При расчете объемов образования отходов использовались данные объектов-аналогов, литературные источники («Предотвращение загрязнения окружающей среды с судов», М., Мир, 2004 г., Л.М. </w:t>
      </w:r>
      <w:proofErr w:type="spellStart"/>
      <w:r w:rsidRPr="003536EA">
        <w:t>Михрин</w:t>
      </w:r>
      <w:proofErr w:type="spellEnd"/>
      <w:r w:rsidRPr="003536EA">
        <w:t xml:space="preserve"> «Предотвращение загрязнения морской среды с судов и морских сооружений», С-Пб, 2005 г.) и методические документы.</w:t>
      </w:r>
      <w:r w:rsidR="002F1AC6" w:rsidRPr="003536EA">
        <w:t xml:space="preserve"> </w:t>
      </w:r>
      <w:r w:rsidRPr="003536EA">
        <w:rPr>
          <w:lang w:eastAsia="ru-RU"/>
        </w:rPr>
        <w:t xml:space="preserve">Данные по количеству основных судов, танкам для сбора различного вида отходов и </w:t>
      </w:r>
      <w:r w:rsidRPr="003536EA">
        <w:t>технологическим установкам для их обезвреживания</w:t>
      </w:r>
      <w:r w:rsidRPr="003536EA">
        <w:rPr>
          <w:lang w:eastAsia="ru-RU"/>
        </w:rPr>
        <w:t xml:space="preserve"> представлены в таблице 4.7-</w:t>
      </w:r>
      <w:r w:rsidR="00F443F3" w:rsidRPr="003536EA">
        <w:rPr>
          <w:lang w:eastAsia="ru-RU"/>
        </w:rPr>
        <w:t>1</w:t>
      </w:r>
      <w:r w:rsidRPr="003536EA">
        <w:rPr>
          <w:lang w:eastAsia="ru-RU"/>
        </w:rPr>
        <w:t>.</w:t>
      </w:r>
    </w:p>
    <w:p w14:paraId="567B47BF" w14:textId="77777777" w:rsidR="007C6425" w:rsidRPr="003536EA" w:rsidRDefault="007C6425" w:rsidP="007C6425">
      <w:pPr>
        <w:keepNext w:val="0"/>
        <w:suppressAutoHyphens w:val="0"/>
        <w:spacing w:before="0"/>
        <w:ind w:firstLine="0"/>
        <w:jc w:val="left"/>
        <w:sectPr w:rsidR="007C6425" w:rsidRPr="003536EA" w:rsidSect="00FB7801">
          <w:headerReference w:type="default" r:id="rId220"/>
          <w:footerReference w:type="default" r:id="rId221"/>
          <w:pgSz w:w="11906" w:h="16838"/>
          <w:pgMar w:top="1098" w:right="851" w:bottom="851" w:left="1418" w:header="567" w:footer="440" w:gutter="0"/>
          <w:cols w:space="708"/>
          <w:docGrid w:linePitch="360"/>
        </w:sectPr>
      </w:pPr>
    </w:p>
    <w:p w14:paraId="527C3BD5" w14:textId="77777777" w:rsidR="007C6425" w:rsidRPr="003536EA" w:rsidRDefault="007C6425" w:rsidP="00B0740D">
      <w:pPr>
        <w:pStyle w:val="a2"/>
        <w:numPr>
          <w:ilvl w:val="7"/>
          <w:numId w:val="57"/>
        </w:numPr>
      </w:pPr>
      <w:r w:rsidRPr="003536EA">
        <w:t>Данные по танкам для сбора отходов и технологическим установкам для их обезвреживания</w:t>
      </w:r>
    </w:p>
    <w:tbl>
      <w:tblPr>
        <w:tblW w:w="5000" w:type="pct"/>
        <w:tblInd w:w="103" w:type="dxa"/>
        <w:tblLook w:val="04A0" w:firstRow="1" w:lastRow="0" w:firstColumn="1" w:lastColumn="0" w:noHBand="0" w:noVBand="1"/>
      </w:tblPr>
      <w:tblGrid>
        <w:gridCol w:w="688"/>
        <w:gridCol w:w="1882"/>
        <w:gridCol w:w="1558"/>
        <w:gridCol w:w="1293"/>
        <w:gridCol w:w="1688"/>
        <w:gridCol w:w="1714"/>
        <w:gridCol w:w="1637"/>
        <w:gridCol w:w="1223"/>
        <w:gridCol w:w="2233"/>
        <w:gridCol w:w="1189"/>
      </w:tblGrid>
      <w:tr w:rsidR="009E7A03" w:rsidRPr="003536EA" w14:paraId="2BFAFD60" w14:textId="77777777" w:rsidTr="00DC6308">
        <w:trPr>
          <w:trHeight w:val="1350"/>
        </w:trPr>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0453B" w14:textId="77777777" w:rsidR="009E7A03" w:rsidRPr="003536EA" w:rsidRDefault="009E7A03" w:rsidP="009E7A03">
            <w:pPr>
              <w:pStyle w:val="aa"/>
            </w:pPr>
            <w:r w:rsidRPr="003536EA">
              <w:t>№№ п/п</w:t>
            </w:r>
          </w:p>
        </w:tc>
        <w:tc>
          <w:tcPr>
            <w:tcW w:w="1882" w:type="dxa"/>
            <w:tcBorders>
              <w:top w:val="single" w:sz="4" w:space="0" w:color="auto"/>
              <w:left w:val="nil"/>
              <w:bottom w:val="single" w:sz="4" w:space="0" w:color="auto"/>
              <w:right w:val="single" w:sz="4" w:space="0" w:color="auto"/>
            </w:tcBorders>
            <w:shd w:val="clear" w:color="auto" w:fill="auto"/>
            <w:vAlign w:val="center"/>
            <w:hideMark/>
          </w:tcPr>
          <w:p w14:paraId="223C9CA9" w14:textId="77777777" w:rsidR="009E7A03" w:rsidRPr="003536EA" w:rsidRDefault="009E7A03" w:rsidP="009E7A03">
            <w:pPr>
              <w:pStyle w:val="aa"/>
            </w:pPr>
            <w:r w:rsidRPr="003536EA">
              <w:t>Тип судна</w:t>
            </w:r>
          </w:p>
        </w:tc>
        <w:tc>
          <w:tcPr>
            <w:tcW w:w="1558" w:type="dxa"/>
            <w:tcBorders>
              <w:top w:val="single" w:sz="4" w:space="0" w:color="auto"/>
              <w:left w:val="nil"/>
              <w:bottom w:val="single" w:sz="4" w:space="0" w:color="auto"/>
              <w:right w:val="single" w:sz="4" w:space="0" w:color="auto"/>
            </w:tcBorders>
            <w:shd w:val="clear" w:color="auto" w:fill="auto"/>
            <w:vAlign w:val="center"/>
            <w:hideMark/>
          </w:tcPr>
          <w:p w14:paraId="0A52CA07" w14:textId="77777777" w:rsidR="009E7A03" w:rsidRPr="003536EA" w:rsidRDefault="009E7A03" w:rsidP="009E7A03">
            <w:pPr>
              <w:pStyle w:val="aa"/>
            </w:pPr>
            <w:r w:rsidRPr="003536EA">
              <w:t>Вместимость танков для топлива</w:t>
            </w:r>
          </w:p>
        </w:tc>
        <w:tc>
          <w:tcPr>
            <w:tcW w:w="1293" w:type="dxa"/>
            <w:tcBorders>
              <w:top w:val="single" w:sz="4" w:space="0" w:color="auto"/>
              <w:left w:val="nil"/>
              <w:bottom w:val="single" w:sz="4" w:space="0" w:color="auto"/>
              <w:right w:val="single" w:sz="4" w:space="0" w:color="auto"/>
            </w:tcBorders>
            <w:shd w:val="clear" w:color="auto" w:fill="auto"/>
            <w:vAlign w:val="center"/>
            <w:hideMark/>
          </w:tcPr>
          <w:p w14:paraId="251D35BA" w14:textId="77777777" w:rsidR="009E7A03" w:rsidRPr="003536EA" w:rsidRDefault="009E7A03" w:rsidP="009E7A03">
            <w:pPr>
              <w:pStyle w:val="aa"/>
            </w:pPr>
            <w:r w:rsidRPr="003536EA">
              <w:t>Объем танк льяльных вод, м³</w:t>
            </w:r>
          </w:p>
        </w:tc>
        <w:tc>
          <w:tcPr>
            <w:tcW w:w="1688" w:type="dxa"/>
            <w:tcBorders>
              <w:top w:val="single" w:sz="4" w:space="0" w:color="auto"/>
              <w:left w:val="nil"/>
              <w:bottom w:val="single" w:sz="4" w:space="0" w:color="auto"/>
              <w:right w:val="single" w:sz="4" w:space="0" w:color="auto"/>
            </w:tcBorders>
            <w:shd w:val="clear" w:color="auto" w:fill="auto"/>
            <w:vAlign w:val="center"/>
            <w:hideMark/>
          </w:tcPr>
          <w:p w14:paraId="6CA2E979" w14:textId="77777777" w:rsidR="009E7A03" w:rsidRPr="003536EA" w:rsidRDefault="009E7A03" w:rsidP="009E7A03">
            <w:pPr>
              <w:pStyle w:val="aa"/>
            </w:pPr>
            <w:r w:rsidRPr="003536EA">
              <w:t xml:space="preserve">Объем танков для </w:t>
            </w:r>
            <w:proofErr w:type="spellStart"/>
            <w:r w:rsidRPr="003536EA">
              <w:t>нефтешламов</w:t>
            </w:r>
            <w:proofErr w:type="spellEnd"/>
            <w:r w:rsidRPr="003536EA">
              <w:t>, м³</w:t>
            </w:r>
          </w:p>
        </w:tc>
        <w:tc>
          <w:tcPr>
            <w:tcW w:w="1714" w:type="dxa"/>
            <w:tcBorders>
              <w:top w:val="single" w:sz="4" w:space="0" w:color="auto"/>
              <w:left w:val="nil"/>
              <w:bottom w:val="single" w:sz="4" w:space="0" w:color="auto"/>
              <w:right w:val="single" w:sz="4" w:space="0" w:color="auto"/>
            </w:tcBorders>
            <w:shd w:val="clear" w:color="auto" w:fill="auto"/>
            <w:vAlign w:val="center"/>
            <w:hideMark/>
          </w:tcPr>
          <w:p w14:paraId="40E3BD0B" w14:textId="77777777" w:rsidR="009E7A03" w:rsidRPr="003536EA" w:rsidRDefault="009E7A03" w:rsidP="009E7A03">
            <w:pPr>
              <w:pStyle w:val="aa"/>
            </w:pPr>
            <w:r w:rsidRPr="003536EA">
              <w:t>Объем танков отработанного масла, м³</w:t>
            </w:r>
          </w:p>
        </w:tc>
        <w:tc>
          <w:tcPr>
            <w:tcW w:w="1637" w:type="dxa"/>
            <w:tcBorders>
              <w:top w:val="single" w:sz="4" w:space="0" w:color="auto"/>
              <w:left w:val="nil"/>
              <w:bottom w:val="single" w:sz="4" w:space="0" w:color="auto"/>
              <w:right w:val="single" w:sz="4" w:space="0" w:color="auto"/>
            </w:tcBorders>
            <w:shd w:val="clear" w:color="auto" w:fill="auto"/>
            <w:vAlign w:val="center"/>
            <w:hideMark/>
          </w:tcPr>
          <w:p w14:paraId="7BD83306" w14:textId="77777777" w:rsidR="009E7A03" w:rsidRPr="003536EA" w:rsidRDefault="009E7A03" w:rsidP="009E7A03">
            <w:pPr>
              <w:pStyle w:val="aa"/>
            </w:pPr>
            <w:r w:rsidRPr="003536EA">
              <w:t xml:space="preserve">Наличие </w:t>
            </w:r>
            <w:proofErr w:type="spellStart"/>
            <w:r w:rsidRPr="003536EA">
              <w:t>инсинератора</w:t>
            </w:r>
            <w:proofErr w:type="spellEnd"/>
          </w:p>
        </w:tc>
        <w:tc>
          <w:tcPr>
            <w:tcW w:w="1223" w:type="dxa"/>
            <w:tcBorders>
              <w:top w:val="single" w:sz="4" w:space="0" w:color="auto"/>
              <w:left w:val="nil"/>
              <w:bottom w:val="single" w:sz="4" w:space="0" w:color="auto"/>
              <w:right w:val="single" w:sz="4" w:space="0" w:color="auto"/>
            </w:tcBorders>
            <w:shd w:val="clear" w:color="auto" w:fill="auto"/>
            <w:vAlign w:val="center"/>
            <w:hideMark/>
          </w:tcPr>
          <w:p w14:paraId="302A59D4" w14:textId="77777777" w:rsidR="009E7A03" w:rsidRPr="003536EA" w:rsidRDefault="009E7A03" w:rsidP="009E7A03">
            <w:pPr>
              <w:pStyle w:val="aa"/>
            </w:pPr>
            <w:r w:rsidRPr="003536EA">
              <w:t>Объем танков для мусора, м³</w:t>
            </w:r>
          </w:p>
        </w:tc>
        <w:tc>
          <w:tcPr>
            <w:tcW w:w="2233" w:type="dxa"/>
            <w:tcBorders>
              <w:top w:val="single" w:sz="4" w:space="0" w:color="auto"/>
              <w:left w:val="nil"/>
              <w:bottom w:val="single" w:sz="4" w:space="0" w:color="auto"/>
              <w:right w:val="single" w:sz="4" w:space="0" w:color="auto"/>
            </w:tcBorders>
            <w:shd w:val="clear" w:color="auto" w:fill="auto"/>
            <w:vAlign w:val="center"/>
            <w:hideMark/>
          </w:tcPr>
          <w:p w14:paraId="63C4DC2D" w14:textId="77777777" w:rsidR="009E7A03" w:rsidRPr="003536EA" w:rsidRDefault="009E7A03" w:rsidP="009E7A03">
            <w:pPr>
              <w:pStyle w:val="aa"/>
            </w:pPr>
            <w:r w:rsidRPr="003536EA">
              <w:t>Установка для очистки сточных вод</w:t>
            </w:r>
          </w:p>
        </w:tc>
        <w:tc>
          <w:tcPr>
            <w:tcW w:w="1189" w:type="dxa"/>
            <w:tcBorders>
              <w:top w:val="single" w:sz="4" w:space="0" w:color="auto"/>
              <w:left w:val="nil"/>
              <w:bottom w:val="single" w:sz="4" w:space="0" w:color="auto"/>
              <w:right w:val="single" w:sz="4" w:space="0" w:color="auto"/>
            </w:tcBorders>
            <w:shd w:val="clear" w:color="auto" w:fill="auto"/>
            <w:vAlign w:val="center"/>
            <w:hideMark/>
          </w:tcPr>
          <w:p w14:paraId="123F931A" w14:textId="77777777" w:rsidR="009E7A03" w:rsidRPr="003536EA" w:rsidRDefault="009E7A03" w:rsidP="009E7A03">
            <w:pPr>
              <w:pStyle w:val="aa"/>
            </w:pPr>
            <w:r w:rsidRPr="003536EA">
              <w:t>Объем танков для сточных вод, м³</w:t>
            </w:r>
          </w:p>
        </w:tc>
      </w:tr>
      <w:tr w:rsidR="00450FCC" w:rsidRPr="003536EA" w14:paraId="706C47AC" w14:textId="77777777" w:rsidTr="00DC6308">
        <w:trPr>
          <w:trHeight w:val="1020"/>
        </w:trPr>
        <w:tc>
          <w:tcPr>
            <w:tcW w:w="688" w:type="dxa"/>
            <w:tcBorders>
              <w:top w:val="nil"/>
              <w:left w:val="single" w:sz="4" w:space="0" w:color="auto"/>
              <w:bottom w:val="single" w:sz="4" w:space="0" w:color="auto"/>
              <w:right w:val="nil"/>
            </w:tcBorders>
            <w:shd w:val="clear" w:color="auto" w:fill="auto"/>
            <w:vAlign w:val="center"/>
            <w:hideMark/>
          </w:tcPr>
          <w:p w14:paraId="56D716CD" w14:textId="77777777" w:rsidR="00450FCC" w:rsidRPr="003536EA" w:rsidRDefault="00450FCC" w:rsidP="009E7A03">
            <w:pPr>
              <w:pStyle w:val="a9"/>
            </w:pPr>
            <w:r w:rsidRPr="003536EA">
              <w:t>1</w:t>
            </w:r>
          </w:p>
        </w:tc>
        <w:tc>
          <w:tcPr>
            <w:tcW w:w="1882" w:type="dxa"/>
            <w:tcBorders>
              <w:top w:val="nil"/>
              <w:left w:val="single" w:sz="4" w:space="0" w:color="auto"/>
              <w:bottom w:val="single" w:sz="4" w:space="0" w:color="auto"/>
              <w:right w:val="single" w:sz="4" w:space="0" w:color="auto"/>
            </w:tcBorders>
            <w:shd w:val="clear" w:color="auto" w:fill="auto"/>
            <w:vAlign w:val="center"/>
            <w:hideMark/>
          </w:tcPr>
          <w:p w14:paraId="1492A8E4" w14:textId="77777777" w:rsidR="00450FCC" w:rsidRPr="003536EA" w:rsidRDefault="00450FCC" w:rsidP="00450FCC">
            <w:pPr>
              <w:pStyle w:val="a9"/>
            </w:pPr>
            <w:r w:rsidRPr="003536EA">
              <w:t>НИС «Геофизик»</w:t>
            </w:r>
          </w:p>
        </w:tc>
        <w:tc>
          <w:tcPr>
            <w:tcW w:w="1558" w:type="dxa"/>
            <w:tcBorders>
              <w:top w:val="nil"/>
              <w:left w:val="nil"/>
              <w:bottom w:val="single" w:sz="4" w:space="0" w:color="auto"/>
              <w:right w:val="single" w:sz="4" w:space="0" w:color="auto"/>
            </w:tcBorders>
            <w:shd w:val="clear" w:color="auto" w:fill="auto"/>
            <w:vAlign w:val="center"/>
            <w:hideMark/>
          </w:tcPr>
          <w:p w14:paraId="5965F450" w14:textId="77777777" w:rsidR="00450FCC" w:rsidRPr="003536EA" w:rsidRDefault="00450FCC" w:rsidP="00450FCC">
            <w:pPr>
              <w:pStyle w:val="a9"/>
            </w:pPr>
            <w:r w:rsidRPr="003536EA">
              <w:t>155,71 м</w:t>
            </w:r>
            <w:r w:rsidRPr="003536EA">
              <w:rPr>
                <w:vertAlign w:val="superscript"/>
              </w:rPr>
              <w:t>3</w:t>
            </w:r>
          </w:p>
        </w:tc>
        <w:tc>
          <w:tcPr>
            <w:tcW w:w="1293" w:type="dxa"/>
            <w:tcBorders>
              <w:top w:val="nil"/>
              <w:left w:val="nil"/>
              <w:bottom w:val="single" w:sz="4" w:space="0" w:color="auto"/>
              <w:right w:val="single" w:sz="4" w:space="0" w:color="auto"/>
            </w:tcBorders>
            <w:shd w:val="clear" w:color="auto" w:fill="auto"/>
            <w:vAlign w:val="center"/>
            <w:hideMark/>
          </w:tcPr>
          <w:p w14:paraId="375A97D3" w14:textId="77777777" w:rsidR="00450FCC" w:rsidRPr="003536EA" w:rsidRDefault="00450FCC" w:rsidP="00450FCC">
            <w:pPr>
              <w:pStyle w:val="a9"/>
            </w:pPr>
            <w:r w:rsidRPr="003536EA">
              <w:t>62,82</w:t>
            </w:r>
          </w:p>
        </w:tc>
        <w:tc>
          <w:tcPr>
            <w:tcW w:w="1688" w:type="dxa"/>
            <w:tcBorders>
              <w:top w:val="nil"/>
              <w:left w:val="nil"/>
              <w:bottom w:val="single" w:sz="4" w:space="0" w:color="auto"/>
              <w:right w:val="single" w:sz="4" w:space="0" w:color="auto"/>
            </w:tcBorders>
            <w:shd w:val="clear" w:color="auto" w:fill="auto"/>
            <w:vAlign w:val="center"/>
            <w:hideMark/>
          </w:tcPr>
          <w:p w14:paraId="297F4FAC" w14:textId="4B5098FB" w:rsidR="00450FCC" w:rsidRPr="003536EA" w:rsidRDefault="002F1AC6" w:rsidP="00450FCC">
            <w:pPr>
              <w:pStyle w:val="a9"/>
            </w:pPr>
            <w:r w:rsidRPr="003536EA">
              <w:t>3,44</w:t>
            </w:r>
          </w:p>
        </w:tc>
        <w:tc>
          <w:tcPr>
            <w:tcW w:w="1714" w:type="dxa"/>
            <w:tcBorders>
              <w:top w:val="nil"/>
              <w:left w:val="nil"/>
              <w:bottom w:val="single" w:sz="4" w:space="0" w:color="auto"/>
              <w:right w:val="single" w:sz="4" w:space="0" w:color="auto"/>
            </w:tcBorders>
            <w:shd w:val="clear" w:color="auto" w:fill="auto"/>
            <w:vAlign w:val="center"/>
            <w:hideMark/>
          </w:tcPr>
          <w:p w14:paraId="1420410B" w14:textId="07DC44B4" w:rsidR="00450FCC" w:rsidRPr="003536EA" w:rsidRDefault="00450FCC" w:rsidP="002F1AC6">
            <w:pPr>
              <w:pStyle w:val="a9"/>
            </w:pPr>
            <w:r w:rsidRPr="003536EA">
              <w:t>2,</w:t>
            </w:r>
            <w:r w:rsidR="002F1AC6" w:rsidRPr="003536EA">
              <w:t>76</w:t>
            </w:r>
          </w:p>
        </w:tc>
        <w:tc>
          <w:tcPr>
            <w:tcW w:w="1637" w:type="dxa"/>
            <w:tcBorders>
              <w:top w:val="nil"/>
              <w:left w:val="nil"/>
              <w:bottom w:val="single" w:sz="4" w:space="0" w:color="auto"/>
              <w:right w:val="single" w:sz="4" w:space="0" w:color="auto"/>
            </w:tcBorders>
            <w:shd w:val="clear" w:color="auto" w:fill="auto"/>
            <w:vAlign w:val="center"/>
            <w:hideMark/>
          </w:tcPr>
          <w:p w14:paraId="346C0861" w14:textId="77777777" w:rsidR="00450FCC" w:rsidRPr="003536EA" w:rsidRDefault="00450FCC" w:rsidP="00450FCC">
            <w:pPr>
              <w:pStyle w:val="a9"/>
            </w:pPr>
            <w:r w:rsidRPr="003536EA">
              <w:t>Нет</w:t>
            </w:r>
          </w:p>
        </w:tc>
        <w:tc>
          <w:tcPr>
            <w:tcW w:w="1223" w:type="dxa"/>
            <w:tcBorders>
              <w:top w:val="nil"/>
              <w:left w:val="nil"/>
              <w:bottom w:val="single" w:sz="4" w:space="0" w:color="auto"/>
              <w:right w:val="single" w:sz="4" w:space="0" w:color="auto"/>
            </w:tcBorders>
            <w:shd w:val="clear" w:color="auto" w:fill="auto"/>
            <w:vAlign w:val="center"/>
            <w:hideMark/>
          </w:tcPr>
          <w:p w14:paraId="2F8A52B9" w14:textId="77777777" w:rsidR="00450FCC" w:rsidRPr="003536EA" w:rsidRDefault="00450FCC" w:rsidP="00450FCC">
            <w:pPr>
              <w:pStyle w:val="a9"/>
            </w:pPr>
            <w:r w:rsidRPr="003536EA">
              <w:t>4,70</w:t>
            </w:r>
          </w:p>
        </w:tc>
        <w:tc>
          <w:tcPr>
            <w:tcW w:w="2233" w:type="dxa"/>
            <w:tcBorders>
              <w:top w:val="nil"/>
              <w:left w:val="nil"/>
              <w:bottom w:val="single" w:sz="4" w:space="0" w:color="auto"/>
              <w:right w:val="single" w:sz="4" w:space="0" w:color="auto"/>
            </w:tcBorders>
            <w:shd w:val="clear" w:color="auto" w:fill="auto"/>
            <w:vAlign w:val="center"/>
            <w:hideMark/>
          </w:tcPr>
          <w:p w14:paraId="689442BE" w14:textId="77777777" w:rsidR="00450FCC" w:rsidRPr="003536EA" w:rsidRDefault="00450FCC" w:rsidP="00450FCC">
            <w:pPr>
              <w:pStyle w:val="a9"/>
            </w:pPr>
            <w:r w:rsidRPr="003536EA">
              <w:t>-</w:t>
            </w:r>
          </w:p>
        </w:tc>
        <w:tc>
          <w:tcPr>
            <w:tcW w:w="1189" w:type="dxa"/>
            <w:tcBorders>
              <w:top w:val="nil"/>
              <w:left w:val="nil"/>
              <w:bottom w:val="single" w:sz="4" w:space="0" w:color="auto"/>
              <w:right w:val="single" w:sz="4" w:space="0" w:color="auto"/>
            </w:tcBorders>
            <w:shd w:val="clear" w:color="auto" w:fill="auto"/>
            <w:vAlign w:val="center"/>
            <w:hideMark/>
          </w:tcPr>
          <w:p w14:paraId="1AD1746D" w14:textId="77777777" w:rsidR="00450FCC" w:rsidRPr="003536EA" w:rsidRDefault="00450FCC" w:rsidP="00450FCC">
            <w:pPr>
              <w:pStyle w:val="a9"/>
            </w:pPr>
            <w:r w:rsidRPr="003536EA">
              <w:t>10,90</w:t>
            </w:r>
          </w:p>
        </w:tc>
      </w:tr>
      <w:tr w:rsidR="00450FCC" w:rsidRPr="003536EA" w14:paraId="4AD9267C" w14:textId="77777777" w:rsidTr="00DC6308">
        <w:trPr>
          <w:trHeight w:val="1020"/>
        </w:trPr>
        <w:tc>
          <w:tcPr>
            <w:tcW w:w="688" w:type="dxa"/>
            <w:tcBorders>
              <w:top w:val="nil"/>
              <w:left w:val="single" w:sz="4" w:space="0" w:color="auto"/>
              <w:bottom w:val="single" w:sz="4" w:space="0" w:color="auto"/>
              <w:right w:val="nil"/>
            </w:tcBorders>
            <w:shd w:val="clear" w:color="auto" w:fill="auto"/>
            <w:vAlign w:val="center"/>
            <w:hideMark/>
          </w:tcPr>
          <w:p w14:paraId="050675AB" w14:textId="77777777" w:rsidR="00450FCC" w:rsidRPr="003536EA" w:rsidRDefault="00450FCC" w:rsidP="009E7A03">
            <w:pPr>
              <w:pStyle w:val="a9"/>
            </w:pPr>
            <w:r w:rsidRPr="003536EA">
              <w:t>2</w:t>
            </w:r>
          </w:p>
        </w:tc>
        <w:tc>
          <w:tcPr>
            <w:tcW w:w="1882" w:type="dxa"/>
            <w:tcBorders>
              <w:top w:val="nil"/>
              <w:left w:val="single" w:sz="4" w:space="0" w:color="auto"/>
              <w:bottom w:val="single" w:sz="4" w:space="0" w:color="auto"/>
              <w:right w:val="single" w:sz="4" w:space="0" w:color="auto"/>
            </w:tcBorders>
            <w:shd w:val="clear" w:color="auto" w:fill="auto"/>
            <w:vAlign w:val="center"/>
            <w:hideMark/>
          </w:tcPr>
          <w:p w14:paraId="63DCCF0D" w14:textId="77777777" w:rsidR="00450FCC" w:rsidRPr="003536EA" w:rsidRDefault="00450FCC" w:rsidP="00450FCC">
            <w:pPr>
              <w:pStyle w:val="a9"/>
            </w:pPr>
            <w:r w:rsidRPr="003536EA">
              <w:t>Буровое судно «Диабаз»</w:t>
            </w:r>
          </w:p>
        </w:tc>
        <w:tc>
          <w:tcPr>
            <w:tcW w:w="1558" w:type="dxa"/>
            <w:tcBorders>
              <w:top w:val="nil"/>
              <w:left w:val="nil"/>
              <w:bottom w:val="single" w:sz="4" w:space="0" w:color="auto"/>
              <w:right w:val="single" w:sz="4" w:space="0" w:color="auto"/>
            </w:tcBorders>
            <w:shd w:val="clear" w:color="auto" w:fill="auto"/>
            <w:vAlign w:val="center"/>
            <w:hideMark/>
          </w:tcPr>
          <w:p w14:paraId="29000CD3" w14:textId="77777777" w:rsidR="00450FCC" w:rsidRPr="003536EA" w:rsidRDefault="00450FCC" w:rsidP="00450FCC">
            <w:pPr>
              <w:pStyle w:val="a9"/>
            </w:pPr>
            <w:r w:rsidRPr="003536EA">
              <w:t>127,27 м</w:t>
            </w:r>
            <w:r w:rsidRPr="003536EA">
              <w:rPr>
                <w:vertAlign w:val="superscript"/>
              </w:rPr>
              <w:t>3</w:t>
            </w:r>
          </w:p>
        </w:tc>
        <w:tc>
          <w:tcPr>
            <w:tcW w:w="1293" w:type="dxa"/>
            <w:tcBorders>
              <w:top w:val="nil"/>
              <w:left w:val="nil"/>
              <w:bottom w:val="single" w:sz="4" w:space="0" w:color="auto"/>
              <w:right w:val="single" w:sz="4" w:space="0" w:color="auto"/>
            </w:tcBorders>
            <w:shd w:val="clear" w:color="auto" w:fill="auto"/>
            <w:vAlign w:val="center"/>
            <w:hideMark/>
          </w:tcPr>
          <w:p w14:paraId="01F8D219" w14:textId="77777777" w:rsidR="00450FCC" w:rsidRPr="003536EA" w:rsidRDefault="00450FCC" w:rsidP="00450FCC">
            <w:pPr>
              <w:pStyle w:val="a9"/>
            </w:pPr>
            <w:r w:rsidRPr="003536EA">
              <w:t>13,80</w:t>
            </w:r>
          </w:p>
        </w:tc>
        <w:tc>
          <w:tcPr>
            <w:tcW w:w="1688" w:type="dxa"/>
            <w:tcBorders>
              <w:top w:val="nil"/>
              <w:left w:val="nil"/>
              <w:bottom w:val="single" w:sz="4" w:space="0" w:color="auto"/>
              <w:right w:val="single" w:sz="4" w:space="0" w:color="auto"/>
            </w:tcBorders>
            <w:shd w:val="clear" w:color="auto" w:fill="auto"/>
            <w:vAlign w:val="center"/>
            <w:hideMark/>
          </w:tcPr>
          <w:p w14:paraId="41A0BB95" w14:textId="77777777" w:rsidR="00450FCC" w:rsidRPr="003536EA" w:rsidRDefault="00450FCC" w:rsidP="00450FCC">
            <w:pPr>
              <w:pStyle w:val="a9"/>
            </w:pPr>
            <w:r w:rsidRPr="003536EA">
              <w:t>2,41</w:t>
            </w:r>
          </w:p>
        </w:tc>
        <w:tc>
          <w:tcPr>
            <w:tcW w:w="1714" w:type="dxa"/>
            <w:tcBorders>
              <w:top w:val="nil"/>
              <w:left w:val="nil"/>
              <w:bottom w:val="single" w:sz="4" w:space="0" w:color="auto"/>
              <w:right w:val="single" w:sz="4" w:space="0" w:color="auto"/>
            </w:tcBorders>
            <w:shd w:val="clear" w:color="auto" w:fill="auto"/>
            <w:vAlign w:val="center"/>
            <w:hideMark/>
          </w:tcPr>
          <w:p w14:paraId="4E492D4E" w14:textId="77777777" w:rsidR="00450FCC" w:rsidRPr="003536EA" w:rsidRDefault="00450FCC" w:rsidP="00450FCC">
            <w:pPr>
              <w:pStyle w:val="a9"/>
            </w:pPr>
            <w:r w:rsidRPr="003536EA">
              <w:t>4,13</w:t>
            </w:r>
          </w:p>
        </w:tc>
        <w:tc>
          <w:tcPr>
            <w:tcW w:w="1637" w:type="dxa"/>
            <w:tcBorders>
              <w:top w:val="nil"/>
              <w:left w:val="nil"/>
              <w:bottom w:val="single" w:sz="4" w:space="0" w:color="auto"/>
              <w:right w:val="single" w:sz="4" w:space="0" w:color="auto"/>
            </w:tcBorders>
            <w:shd w:val="clear" w:color="auto" w:fill="auto"/>
            <w:vAlign w:val="center"/>
            <w:hideMark/>
          </w:tcPr>
          <w:p w14:paraId="685BE293" w14:textId="77777777" w:rsidR="00450FCC" w:rsidRPr="003536EA" w:rsidRDefault="00450FCC" w:rsidP="00450FCC">
            <w:pPr>
              <w:pStyle w:val="a9"/>
            </w:pPr>
            <w:r w:rsidRPr="003536EA">
              <w:t>Нет</w:t>
            </w:r>
          </w:p>
        </w:tc>
        <w:tc>
          <w:tcPr>
            <w:tcW w:w="1223" w:type="dxa"/>
            <w:tcBorders>
              <w:top w:val="nil"/>
              <w:left w:val="nil"/>
              <w:bottom w:val="single" w:sz="4" w:space="0" w:color="auto"/>
              <w:right w:val="single" w:sz="4" w:space="0" w:color="auto"/>
            </w:tcBorders>
            <w:shd w:val="clear" w:color="auto" w:fill="auto"/>
            <w:vAlign w:val="center"/>
            <w:hideMark/>
          </w:tcPr>
          <w:p w14:paraId="2810080E" w14:textId="77777777" w:rsidR="00450FCC" w:rsidRPr="003536EA" w:rsidRDefault="00450FCC" w:rsidP="00450FCC">
            <w:pPr>
              <w:pStyle w:val="a9"/>
            </w:pPr>
            <w:r w:rsidRPr="003536EA">
              <w:t>2,30</w:t>
            </w:r>
          </w:p>
        </w:tc>
        <w:tc>
          <w:tcPr>
            <w:tcW w:w="2233" w:type="dxa"/>
            <w:tcBorders>
              <w:top w:val="nil"/>
              <w:left w:val="nil"/>
              <w:bottom w:val="single" w:sz="4" w:space="0" w:color="auto"/>
              <w:right w:val="single" w:sz="4" w:space="0" w:color="auto"/>
            </w:tcBorders>
            <w:shd w:val="clear" w:color="auto" w:fill="auto"/>
            <w:vAlign w:val="center"/>
            <w:hideMark/>
          </w:tcPr>
          <w:p w14:paraId="0A11D516" w14:textId="77777777" w:rsidR="00450FCC" w:rsidRPr="003536EA" w:rsidRDefault="00450FCC" w:rsidP="00450FCC">
            <w:pPr>
              <w:pStyle w:val="a9"/>
            </w:pPr>
            <w:r w:rsidRPr="003536EA">
              <w:rPr>
                <w:lang w:val="en-US"/>
              </w:rPr>
              <w:t>ORCA IIA-24</w:t>
            </w:r>
            <w:r w:rsidRPr="003536EA">
              <w:rPr>
                <w:lang w:val="en-US"/>
              </w:rPr>
              <w:br/>
              <w:t xml:space="preserve">EVAC NORTH AMERICA Inc. </w:t>
            </w:r>
            <w:r w:rsidRPr="003536EA">
              <w:t>USA</w:t>
            </w:r>
          </w:p>
        </w:tc>
        <w:tc>
          <w:tcPr>
            <w:tcW w:w="1189" w:type="dxa"/>
            <w:tcBorders>
              <w:top w:val="nil"/>
              <w:left w:val="nil"/>
              <w:bottom w:val="single" w:sz="4" w:space="0" w:color="auto"/>
              <w:right w:val="single" w:sz="4" w:space="0" w:color="auto"/>
            </w:tcBorders>
            <w:shd w:val="clear" w:color="auto" w:fill="auto"/>
            <w:vAlign w:val="center"/>
            <w:hideMark/>
          </w:tcPr>
          <w:p w14:paraId="692851DB" w14:textId="77777777" w:rsidR="00450FCC" w:rsidRPr="003536EA" w:rsidRDefault="00450FCC" w:rsidP="00450FCC">
            <w:pPr>
              <w:pStyle w:val="a9"/>
            </w:pPr>
            <w:r w:rsidRPr="003536EA">
              <w:t>6,81</w:t>
            </w:r>
          </w:p>
        </w:tc>
      </w:tr>
    </w:tbl>
    <w:p w14:paraId="07A63A6B" w14:textId="77777777" w:rsidR="007C6425" w:rsidRPr="003536EA" w:rsidRDefault="007C6425" w:rsidP="007C6425">
      <w:pPr>
        <w:keepLines/>
      </w:pPr>
    </w:p>
    <w:p w14:paraId="0F1BC668" w14:textId="77777777" w:rsidR="007C6425" w:rsidRPr="003536EA" w:rsidRDefault="007C6425" w:rsidP="007C6425">
      <w:pPr>
        <w:keepLines/>
      </w:pPr>
    </w:p>
    <w:p w14:paraId="37974BB7" w14:textId="77777777" w:rsidR="007C6425" w:rsidRPr="003536EA" w:rsidRDefault="007C6425" w:rsidP="007C6425">
      <w:pPr>
        <w:keepLines/>
        <w:sectPr w:rsidR="007C6425" w:rsidRPr="003536EA" w:rsidSect="003170F4">
          <w:headerReference w:type="default" r:id="rId222"/>
          <w:footerReference w:type="default" r:id="rId223"/>
          <w:pgSz w:w="16838" w:h="11906" w:orient="landscape"/>
          <w:pgMar w:top="1418" w:right="1098" w:bottom="851" w:left="851" w:header="567" w:footer="440" w:gutter="0"/>
          <w:cols w:space="708"/>
          <w:docGrid w:linePitch="360"/>
        </w:sectPr>
      </w:pPr>
    </w:p>
    <w:p w14:paraId="42406D58" w14:textId="77777777" w:rsidR="007C6425" w:rsidRPr="003536EA" w:rsidRDefault="00052A09" w:rsidP="007C6425">
      <w:pPr>
        <w:keepLines/>
        <w:ind w:firstLine="0"/>
        <w:outlineLvl w:val="6"/>
        <w:rPr>
          <w:rFonts w:eastAsia="Times New Roman"/>
          <w:b/>
          <w:iCs/>
        </w:rPr>
      </w:pPr>
      <w:r w:rsidRPr="003536EA">
        <w:rPr>
          <w:rFonts w:eastAsia="Times New Roman"/>
          <w:b/>
          <w:iCs/>
        </w:rPr>
        <w:t>Лампы ртутные, ртутно-кварцевые, люминесцентные, утратившие потребительские свойства 1 класс опасности</w:t>
      </w:r>
    </w:p>
    <w:p w14:paraId="3CAF95D9" w14:textId="77777777" w:rsidR="007C6425" w:rsidRPr="003536EA" w:rsidRDefault="007C6425" w:rsidP="007C6425">
      <w:r w:rsidRPr="003536EA">
        <w:t>Для освещения помещений кают, камбузов, кают компаний и других помещений на судах применяются люминесцентные ртутьсодержащие лампы. Лампы выходят из строя по мере выработки ресурса, либо из-за механических повреждений.</w:t>
      </w:r>
    </w:p>
    <w:p w14:paraId="3714673F" w14:textId="77777777" w:rsidR="007C6425" w:rsidRPr="003536EA" w:rsidRDefault="007C6425" w:rsidP="007C6425">
      <w:r w:rsidRPr="003536EA">
        <w:t>Количество ламп, ежегодно подлежащих утилизации, рассчитывается на основании «Удельных нормативов образования отходов производства и потребления при строительстве и эксплуатации производственных объектов ОАО «АК «Транснефть» РД 07.00-74.20.55-КТН-001-1-05 по формуле:</w:t>
      </w:r>
    </w:p>
    <w:p w14:paraId="24C9A552" w14:textId="77777777" w:rsidR="007C6425" w:rsidRPr="003536EA" w:rsidRDefault="00D75F26" w:rsidP="007C6425">
      <w:pPr>
        <w:jc w:val="center"/>
      </w:pPr>
      <m:oMathPara>
        <m:oMath>
          <m:sSub>
            <m:sSubPr>
              <m:ctrlPr>
                <w:rPr>
                  <w:rFonts w:ascii="Cambria Math" w:hAnsi="Cambria Math"/>
                  <w:i/>
                </w:rPr>
              </m:ctrlPr>
            </m:sSubPr>
            <m:e>
              <m:r>
                <w:rPr>
                  <w:rFonts w:ascii="Cambria Math" w:hAnsi="Cambria Math"/>
                </w:rPr>
                <m:t>О</m:t>
              </m:r>
            </m:e>
            <m:sub>
              <m:r>
                <w:rPr>
                  <w:rFonts w:ascii="Cambria Math" w:hAnsi="Cambria Math"/>
                </w:rPr>
                <m:t>р.л.</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К</m:t>
                  </m:r>
                </m:e>
                <m:sub>
                  <m:r>
                    <w:rPr>
                      <w:rFonts w:ascii="Cambria Math" w:hAnsi="Cambria Math"/>
                    </w:rPr>
                    <m:t>р.л.</m:t>
                  </m:r>
                </m:sub>
              </m:sSub>
              <m:r>
                <w:rPr>
                  <w:rFonts w:ascii="Cambria Math" w:hAnsi="Cambria Math"/>
                </w:rPr>
                <m:t>*</m:t>
              </m:r>
              <m:sSub>
                <m:sSubPr>
                  <m:ctrlPr>
                    <w:rPr>
                      <w:rFonts w:ascii="Cambria Math" w:hAnsi="Cambria Math"/>
                      <w:i/>
                    </w:rPr>
                  </m:ctrlPr>
                </m:sSubPr>
                <m:e>
                  <m:r>
                    <w:rPr>
                      <w:rFonts w:ascii="Cambria Math" w:hAnsi="Cambria Math"/>
                    </w:rPr>
                    <m:t>Ч</m:t>
                  </m:r>
                </m:e>
                <m:sub>
                  <m:r>
                    <w:rPr>
                      <w:rFonts w:ascii="Cambria Math" w:hAnsi="Cambria Math"/>
                    </w:rPr>
                    <m:t>р.л.</m:t>
                  </m:r>
                </m:sub>
              </m:sSub>
              <m:r>
                <w:rPr>
                  <w:rFonts w:ascii="Cambria Math" w:hAnsi="Cambria Math"/>
                </w:rPr>
                <m:t>*С/</m:t>
              </m:r>
              <m:sSub>
                <m:sSubPr>
                  <m:ctrlPr>
                    <w:rPr>
                      <w:rFonts w:ascii="Cambria Math" w:hAnsi="Cambria Math"/>
                      <w:i/>
                    </w:rPr>
                  </m:ctrlPr>
                </m:sSubPr>
                <m:e>
                  <m:r>
                    <w:rPr>
                      <w:rFonts w:ascii="Cambria Math" w:hAnsi="Cambria Math"/>
                    </w:rPr>
                    <m:t>Н</m:t>
                  </m:r>
                </m:e>
                <m:sub>
                  <m:r>
                    <w:rPr>
                      <w:rFonts w:ascii="Cambria Math" w:hAnsi="Cambria Math"/>
                    </w:rPr>
                    <m:t>р.л.</m:t>
                  </m:r>
                </m:sub>
              </m:sSub>
            </m:e>
          </m:d>
          <m:r>
            <w:rPr>
              <w:rFonts w:ascii="Cambria Math" w:hAnsi="Cambria Math"/>
            </w:rPr>
            <m:t>*</m:t>
          </m:r>
          <m:sSub>
            <m:sSubPr>
              <m:ctrlPr>
                <w:rPr>
                  <w:rFonts w:ascii="Cambria Math" w:hAnsi="Cambria Math"/>
                  <w:i/>
                </w:rPr>
              </m:ctrlPr>
            </m:sSubPr>
            <m:e>
              <m:r>
                <w:rPr>
                  <w:rFonts w:ascii="Cambria Math" w:hAnsi="Cambria Math"/>
                  <w:lang w:val="en-US"/>
                </w:rPr>
                <m:t>m</m:t>
              </m:r>
            </m:e>
            <m:sub>
              <m:r>
                <w:rPr>
                  <w:rFonts w:ascii="Cambria Math" w:hAnsi="Cambria Math"/>
                </w:rPr>
                <m:t>р.л.</m:t>
              </m:r>
            </m:sub>
          </m:sSub>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-6</m:t>
              </m:r>
            </m:sup>
          </m:sSup>
        </m:oMath>
      </m:oMathPara>
    </w:p>
    <w:p w14:paraId="66D7EE90" w14:textId="77777777" w:rsidR="007C6425" w:rsidRPr="003536EA" w:rsidRDefault="007C6425" w:rsidP="007C6425">
      <w:r w:rsidRPr="003536EA">
        <w:t>где:</w:t>
      </w:r>
    </w:p>
    <w:p w14:paraId="04E7F7DD" w14:textId="77777777" w:rsidR="007C6425" w:rsidRPr="003536EA" w:rsidRDefault="00D75F26" w:rsidP="007C6425">
      <m:oMath>
        <m:sSub>
          <m:sSubPr>
            <m:ctrlPr>
              <w:rPr>
                <w:rFonts w:ascii="Cambria Math" w:hAnsi="Cambria Math"/>
                <w:i/>
              </w:rPr>
            </m:ctrlPr>
          </m:sSubPr>
          <m:e>
            <m:r>
              <w:rPr>
                <w:rFonts w:ascii="Cambria Math" w:hAnsi="Cambria Math"/>
              </w:rPr>
              <m:t>О</m:t>
            </m:r>
          </m:e>
          <m:sub>
            <m:r>
              <w:rPr>
                <w:rFonts w:ascii="Cambria Math" w:hAnsi="Cambria Math"/>
              </w:rPr>
              <m:t>р.л.</m:t>
            </m:r>
          </m:sub>
        </m:sSub>
      </m:oMath>
      <w:r w:rsidR="007C6425" w:rsidRPr="003536EA">
        <w:t>. – кол-во образования отработанных источников света (шт./период);</w:t>
      </w:r>
    </w:p>
    <w:p w14:paraId="521C7BD4" w14:textId="77777777" w:rsidR="007C6425" w:rsidRPr="003536EA" w:rsidRDefault="00D75F26" w:rsidP="007C6425">
      <m:oMath>
        <m:sSub>
          <m:sSubPr>
            <m:ctrlPr>
              <w:rPr>
                <w:rFonts w:ascii="Cambria Math" w:hAnsi="Cambria Math"/>
                <w:i/>
              </w:rPr>
            </m:ctrlPr>
          </m:sSubPr>
          <m:e>
            <m:r>
              <w:rPr>
                <w:rFonts w:ascii="Cambria Math" w:hAnsi="Cambria Math"/>
              </w:rPr>
              <m:t>К</m:t>
            </m:r>
          </m:e>
          <m:sub>
            <m:r>
              <w:rPr>
                <w:rFonts w:ascii="Cambria Math" w:hAnsi="Cambria Math"/>
              </w:rPr>
              <m:t>р.л.</m:t>
            </m:r>
          </m:sub>
        </m:sSub>
      </m:oMath>
      <w:r w:rsidR="007C6425" w:rsidRPr="003536EA">
        <w:t>. – кол-во установленных источников света на предприятии;</w:t>
      </w:r>
    </w:p>
    <w:p w14:paraId="29C743BE" w14:textId="77777777" w:rsidR="007C6425" w:rsidRPr="003536EA" w:rsidRDefault="00D75F26" w:rsidP="007C6425">
      <m:oMath>
        <m:sSub>
          <m:sSubPr>
            <m:ctrlPr>
              <w:rPr>
                <w:rFonts w:ascii="Cambria Math" w:hAnsi="Cambria Math"/>
                <w:i/>
              </w:rPr>
            </m:ctrlPr>
          </m:sSubPr>
          <m:e>
            <m:r>
              <w:rPr>
                <w:rFonts w:ascii="Cambria Math" w:hAnsi="Cambria Math"/>
              </w:rPr>
              <m:t>Ч</m:t>
            </m:r>
          </m:e>
          <m:sub>
            <m:r>
              <w:rPr>
                <w:rFonts w:ascii="Cambria Math" w:hAnsi="Cambria Math"/>
              </w:rPr>
              <m:t>р.л.</m:t>
            </m:r>
          </m:sub>
        </m:sSub>
      </m:oMath>
      <w:r w:rsidR="007C6425" w:rsidRPr="003536EA">
        <w:t>. – среднее время работы в сутки источника света;</w:t>
      </w:r>
    </w:p>
    <w:p w14:paraId="5C7E8DB0" w14:textId="77777777" w:rsidR="007C6425" w:rsidRPr="003536EA" w:rsidRDefault="007C6425" w:rsidP="007C6425">
      <w:r w:rsidRPr="003536EA">
        <w:t>С – число дней работы в году;</w:t>
      </w:r>
    </w:p>
    <w:p w14:paraId="7E0E8594" w14:textId="77777777" w:rsidR="007C6425" w:rsidRPr="003536EA" w:rsidRDefault="00D75F26" w:rsidP="007C6425">
      <m:oMath>
        <m:sSub>
          <m:sSubPr>
            <m:ctrlPr>
              <w:rPr>
                <w:rFonts w:ascii="Cambria Math" w:hAnsi="Cambria Math"/>
                <w:i/>
              </w:rPr>
            </m:ctrlPr>
          </m:sSubPr>
          <m:e>
            <m:r>
              <w:rPr>
                <w:rFonts w:ascii="Cambria Math" w:hAnsi="Cambria Math"/>
              </w:rPr>
              <m:t>Н</m:t>
            </m:r>
          </m:e>
          <m:sub>
            <m:r>
              <w:rPr>
                <w:rFonts w:ascii="Cambria Math" w:hAnsi="Cambria Math"/>
              </w:rPr>
              <m:t>р.л.</m:t>
            </m:r>
          </m:sub>
        </m:sSub>
      </m:oMath>
      <w:r w:rsidR="007C6425" w:rsidRPr="003536EA">
        <w:t xml:space="preserve"> – нормативный срок службы одного источника света, час;</w:t>
      </w:r>
    </w:p>
    <w:p w14:paraId="0E278D82" w14:textId="77777777" w:rsidR="007C6425" w:rsidRPr="003536EA" w:rsidRDefault="00D75F26" w:rsidP="007C6425">
      <m:oMath>
        <m:sSub>
          <m:sSubPr>
            <m:ctrlPr>
              <w:rPr>
                <w:rFonts w:ascii="Cambria Math" w:hAnsi="Cambria Math"/>
                <w:i/>
              </w:rPr>
            </m:ctrlPr>
          </m:sSubPr>
          <m:e>
            <m:r>
              <w:rPr>
                <w:rFonts w:ascii="Cambria Math" w:hAnsi="Cambria Math"/>
                <w:lang w:val="en-US"/>
              </w:rPr>
              <m:t>m</m:t>
            </m:r>
          </m:e>
          <m:sub>
            <m:r>
              <w:rPr>
                <w:rFonts w:ascii="Cambria Math" w:hAnsi="Cambria Math"/>
              </w:rPr>
              <m:t>р.л.</m:t>
            </m:r>
          </m:sub>
        </m:sSub>
      </m:oMath>
      <w:r w:rsidR="007C6425" w:rsidRPr="003536EA">
        <w:t xml:space="preserve"> - средний вес отработанной лампы, г</w:t>
      </w:r>
    </w:p>
    <w:p w14:paraId="1E6C68C1" w14:textId="77777777" w:rsidR="007C6425" w:rsidRPr="003536EA" w:rsidRDefault="007C6425" w:rsidP="007C6425">
      <w:r w:rsidRPr="003536EA">
        <w:t>Расчет количества образования отработанных ртутных ламп представлен в таблице 4.7-</w:t>
      </w:r>
      <w:r w:rsidR="00F443F3" w:rsidRPr="003536EA">
        <w:t>2</w:t>
      </w:r>
      <w:r w:rsidRPr="003536EA">
        <w:t>.</w:t>
      </w:r>
    </w:p>
    <w:p w14:paraId="3FFB7441" w14:textId="77777777" w:rsidR="007C6425" w:rsidRPr="003536EA" w:rsidRDefault="007C6425" w:rsidP="005106EF">
      <w:pPr>
        <w:pStyle w:val="a2"/>
      </w:pPr>
      <w:r w:rsidRPr="003536EA">
        <w:t>Расчет количества образования отработанных ртутных ламп</w:t>
      </w:r>
    </w:p>
    <w:tbl>
      <w:tblPr>
        <w:tblW w:w="9786" w:type="dxa"/>
        <w:tblInd w:w="103" w:type="dxa"/>
        <w:tblLayout w:type="fixed"/>
        <w:tblLook w:val="04A0" w:firstRow="1" w:lastRow="0" w:firstColumn="1" w:lastColumn="0" w:noHBand="0" w:noVBand="1"/>
      </w:tblPr>
      <w:tblGrid>
        <w:gridCol w:w="700"/>
        <w:gridCol w:w="1999"/>
        <w:gridCol w:w="1200"/>
        <w:gridCol w:w="784"/>
        <w:gridCol w:w="709"/>
        <w:gridCol w:w="567"/>
        <w:gridCol w:w="992"/>
        <w:gridCol w:w="1276"/>
        <w:gridCol w:w="1559"/>
      </w:tblGrid>
      <w:tr w:rsidR="002F1AC6" w:rsidRPr="003536EA" w14:paraId="77B25919" w14:textId="77777777" w:rsidTr="002F1AC6">
        <w:trPr>
          <w:cantSplit/>
          <w:trHeight w:val="1789"/>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125744" w14:textId="77777777" w:rsidR="002F1AC6" w:rsidRPr="003536EA" w:rsidRDefault="002F1AC6" w:rsidP="002F1AC6">
            <w:pPr>
              <w:pStyle w:val="aa"/>
            </w:pPr>
            <w:r w:rsidRPr="003536EA">
              <w:t>№№ п/п</w:t>
            </w:r>
          </w:p>
        </w:tc>
        <w:tc>
          <w:tcPr>
            <w:tcW w:w="1999" w:type="dxa"/>
            <w:tcBorders>
              <w:top w:val="single" w:sz="4" w:space="0" w:color="auto"/>
              <w:left w:val="nil"/>
              <w:bottom w:val="single" w:sz="4" w:space="0" w:color="auto"/>
              <w:right w:val="single" w:sz="4" w:space="0" w:color="auto"/>
            </w:tcBorders>
            <w:shd w:val="clear" w:color="auto" w:fill="auto"/>
            <w:vAlign w:val="center"/>
            <w:hideMark/>
          </w:tcPr>
          <w:p w14:paraId="39AAAEAF" w14:textId="77777777" w:rsidR="002F1AC6" w:rsidRPr="003536EA" w:rsidRDefault="002F1AC6" w:rsidP="002F1AC6">
            <w:pPr>
              <w:pStyle w:val="aa"/>
            </w:pPr>
            <w:r w:rsidRPr="003536EA">
              <w:t>Тип судна</w:t>
            </w:r>
          </w:p>
        </w:tc>
        <w:tc>
          <w:tcPr>
            <w:tcW w:w="1200" w:type="dxa"/>
            <w:tcBorders>
              <w:top w:val="single" w:sz="4" w:space="0" w:color="auto"/>
              <w:left w:val="nil"/>
              <w:bottom w:val="single" w:sz="4" w:space="0" w:color="auto"/>
              <w:right w:val="single" w:sz="4" w:space="0" w:color="auto"/>
            </w:tcBorders>
            <w:shd w:val="clear" w:color="auto" w:fill="auto"/>
            <w:textDirection w:val="btLr"/>
            <w:vAlign w:val="center"/>
            <w:hideMark/>
          </w:tcPr>
          <w:p w14:paraId="63FC4777" w14:textId="2A1CC7D1" w:rsidR="002F1AC6" w:rsidRPr="003536EA" w:rsidRDefault="002F1AC6" w:rsidP="00823FC8">
            <w:pPr>
              <w:pStyle w:val="aa"/>
            </w:pPr>
            <w:r w:rsidRPr="003536EA">
              <w:t>Количество установленных ламп, шт.</w:t>
            </w:r>
          </w:p>
        </w:tc>
        <w:tc>
          <w:tcPr>
            <w:tcW w:w="784" w:type="dxa"/>
            <w:tcBorders>
              <w:top w:val="single" w:sz="4" w:space="0" w:color="auto"/>
              <w:left w:val="nil"/>
              <w:bottom w:val="single" w:sz="4" w:space="0" w:color="auto"/>
              <w:right w:val="single" w:sz="4" w:space="0" w:color="auto"/>
            </w:tcBorders>
            <w:shd w:val="clear" w:color="auto" w:fill="auto"/>
            <w:textDirection w:val="btLr"/>
            <w:vAlign w:val="center"/>
            <w:hideMark/>
          </w:tcPr>
          <w:p w14:paraId="604E7C8A" w14:textId="77777777" w:rsidR="002F1AC6" w:rsidRPr="003536EA" w:rsidRDefault="002F1AC6" w:rsidP="002F1AC6">
            <w:pPr>
              <w:pStyle w:val="aa"/>
              <w:ind w:left="113" w:right="113"/>
            </w:pPr>
            <w:r w:rsidRPr="003536EA">
              <w:t>Вес ламп, г</w:t>
            </w:r>
          </w:p>
        </w:tc>
        <w:tc>
          <w:tcPr>
            <w:tcW w:w="709" w:type="dxa"/>
            <w:tcBorders>
              <w:top w:val="single" w:sz="4" w:space="0" w:color="auto"/>
              <w:left w:val="nil"/>
              <w:bottom w:val="single" w:sz="4" w:space="0" w:color="auto"/>
              <w:right w:val="single" w:sz="4" w:space="0" w:color="auto"/>
            </w:tcBorders>
            <w:shd w:val="clear" w:color="auto" w:fill="auto"/>
            <w:textDirection w:val="btLr"/>
            <w:vAlign w:val="center"/>
            <w:hideMark/>
          </w:tcPr>
          <w:p w14:paraId="3E0CB1F2" w14:textId="77777777" w:rsidR="002F1AC6" w:rsidRPr="003536EA" w:rsidRDefault="002F1AC6" w:rsidP="002F1AC6">
            <w:pPr>
              <w:pStyle w:val="aa"/>
              <w:ind w:left="113" w:right="113"/>
            </w:pPr>
            <w:proofErr w:type="spellStart"/>
            <w:r w:rsidRPr="003536EA">
              <w:t>Чр.л</w:t>
            </w:r>
            <w:proofErr w:type="spellEnd"/>
            <w:r w:rsidRPr="003536EA">
              <w:t>., час</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08135567" w14:textId="77777777" w:rsidR="002F1AC6" w:rsidRPr="003536EA" w:rsidRDefault="002F1AC6" w:rsidP="002F1AC6">
            <w:pPr>
              <w:pStyle w:val="aa"/>
            </w:pPr>
            <w:r w:rsidRPr="003536EA">
              <w:t>С</w:t>
            </w:r>
          </w:p>
        </w:tc>
        <w:tc>
          <w:tcPr>
            <w:tcW w:w="992" w:type="dxa"/>
            <w:tcBorders>
              <w:top w:val="single" w:sz="4" w:space="0" w:color="auto"/>
              <w:left w:val="nil"/>
              <w:bottom w:val="single" w:sz="4" w:space="0" w:color="auto"/>
              <w:right w:val="single" w:sz="4" w:space="0" w:color="auto"/>
            </w:tcBorders>
            <w:shd w:val="clear" w:color="auto" w:fill="auto"/>
            <w:textDirection w:val="btLr"/>
            <w:vAlign w:val="center"/>
            <w:hideMark/>
          </w:tcPr>
          <w:p w14:paraId="68C004A4" w14:textId="390C653D" w:rsidR="002F1AC6" w:rsidRPr="003536EA" w:rsidRDefault="002F1AC6" w:rsidP="002F1AC6">
            <w:pPr>
              <w:pStyle w:val="aa"/>
              <w:ind w:left="113" w:right="113"/>
            </w:pPr>
            <w:r w:rsidRPr="003536EA">
              <w:t>Нормативный срок службы</w:t>
            </w:r>
          </w:p>
        </w:tc>
        <w:tc>
          <w:tcPr>
            <w:tcW w:w="1276" w:type="dxa"/>
            <w:tcBorders>
              <w:top w:val="single" w:sz="4" w:space="0" w:color="auto"/>
              <w:left w:val="nil"/>
              <w:bottom w:val="single" w:sz="4" w:space="0" w:color="auto"/>
              <w:right w:val="single" w:sz="4" w:space="0" w:color="auto"/>
            </w:tcBorders>
            <w:shd w:val="clear" w:color="auto" w:fill="auto"/>
            <w:textDirection w:val="btLr"/>
            <w:vAlign w:val="center"/>
            <w:hideMark/>
          </w:tcPr>
          <w:p w14:paraId="297EF892" w14:textId="77777777" w:rsidR="002F1AC6" w:rsidRPr="003536EA" w:rsidRDefault="002F1AC6" w:rsidP="002F1AC6">
            <w:pPr>
              <w:pStyle w:val="aa"/>
            </w:pPr>
            <w:r w:rsidRPr="003536EA">
              <w:t>Объем отходов в виде отработанных ртутных ламп, шт.</w:t>
            </w:r>
          </w:p>
        </w:tc>
        <w:tc>
          <w:tcPr>
            <w:tcW w:w="1559" w:type="dxa"/>
            <w:tcBorders>
              <w:top w:val="single" w:sz="4" w:space="0" w:color="auto"/>
              <w:left w:val="nil"/>
              <w:bottom w:val="single" w:sz="4" w:space="0" w:color="auto"/>
              <w:right w:val="single" w:sz="4" w:space="0" w:color="auto"/>
            </w:tcBorders>
            <w:shd w:val="clear" w:color="auto" w:fill="auto"/>
            <w:textDirection w:val="btLr"/>
            <w:vAlign w:val="center"/>
            <w:hideMark/>
          </w:tcPr>
          <w:p w14:paraId="0712CF96" w14:textId="77777777" w:rsidR="002F1AC6" w:rsidRPr="003536EA" w:rsidRDefault="002F1AC6" w:rsidP="002F1AC6">
            <w:pPr>
              <w:pStyle w:val="aa"/>
            </w:pPr>
            <w:r w:rsidRPr="003536EA">
              <w:t>Объем отходов в виде отработанных ртутных ламп, т/период</w:t>
            </w:r>
          </w:p>
        </w:tc>
      </w:tr>
      <w:tr w:rsidR="002F1AC6" w:rsidRPr="003536EA" w14:paraId="78A05925" w14:textId="77777777" w:rsidTr="002F1AC6">
        <w:trPr>
          <w:trHeight w:val="300"/>
        </w:trPr>
        <w:tc>
          <w:tcPr>
            <w:tcW w:w="9786"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10110959" w14:textId="77777777" w:rsidR="002F1AC6" w:rsidRPr="003536EA" w:rsidRDefault="002F1AC6" w:rsidP="002F1AC6">
            <w:pPr>
              <w:pStyle w:val="a9"/>
              <w:rPr>
                <w:b/>
                <w:i/>
              </w:rPr>
            </w:pPr>
            <w:r w:rsidRPr="003536EA">
              <w:rPr>
                <w:b/>
                <w:i/>
              </w:rPr>
              <w:t>Инженерно-геофизические изыскания</w:t>
            </w:r>
          </w:p>
        </w:tc>
      </w:tr>
      <w:tr w:rsidR="002F1AC6" w:rsidRPr="003536EA" w14:paraId="66C81596" w14:textId="77777777" w:rsidTr="002F1AC6">
        <w:trPr>
          <w:trHeight w:val="76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A88DB06" w14:textId="77777777" w:rsidR="002F1AC6" w:rsidRPr="003536EA" w:rsidRDefault="002F1AC6" w:rsidP="002F1AC6">
            <w:pPr>
              <w:pStyle w:val="a9"/>
            </w:pPr>
            <w:r w:rsidRPr="003536EA">
              <w:t>1</w:t>
            </w:r>
          </w:p>
        </w:tc>
        <w:tc>
          <w:tcPr>
            <w:tcW w:w="1999" w:type="dxa"/>
            <w:tcBorders>
              <w:top w:val="nil"/>
              <w:left w:val="nil"/>
              <w:bottom w:val="single" w:sz="4" w:space="0" w:color="auto"/>
              <w:right w:val="single" w:sz="4" w:space="0" w:color="auto"/>
            </w:tcBorders>
            <w:shd w:val="clear" w:color="auto" w:fill="auto"/>
            <w:vAlign w:val="center"/>
            <w:hideMark/>
          </w:tcPr>
          <w:p w14:paraId="2F475550" w14:textId="77777777" w:rsidR="002F1AC6" w:rsidRPr="003536EA" w:rsidRDefault="002F1AC6" w:rsidP="002F1AC6">
            <w:pPr>
              <w:pStyle w:val="a9"/>
            </w:pPr>
            <w:r w:rsidRPr="003536EA">
              <w:t>НИС «Геофизик» - НСАП, МЛЭ, ГЛБО и магнитометрия</w:t>
            </w:r>
          </w:p>
        </w:tc>
        <w:tc>
          <w:tcPr>
            <w:tcW w:w="1200" w:type="dxa"/>
            <w:tcBorders>
              <w:top w:val="nil"/>
              <w:left w:val="nil"/>
              <w:bottom w:val="single" w:sz="4" w:space="0" w:color="auto"/>
              <w:right w:val="single" w:sz="4" w:space="0" w:color="auto"/>
            </w:tcBorders>
            <w:shd w:val="clear" w:color="auto" w:fill="auto"/>
            <w:vAlign w:val="center"/>
            <w:hideMark/>
          </w:tcPr>
          <w:p w14:paraId="5EA0B9A0" w14:textId="77777777" w:rsidR="002F1AC6" w:rsidRPr="003536EA" w:rsidRDefault="002F1AC6" w:rsidP="002F1AC6">
            <w:pPr>
              <w:pStyle w:val="a9"/>
            </w:pPr>
            <w:r w:rsidRPr="003536EA">
              <w:t>85</w:t>
            </w:r>
          </w:p>
        </w:tc>
        <w:tc>
          <w:tcPr>
            <w:tcW w:w="784" w:type="dxa"/>
            <w:tcBorders>
              <w:top w:val="nil"/>
              <w:left w:val="nil"/>
              <w:bottom w:val="single" w:sz="4" w:space="0" w:color="auto"/>
              <w:right w:val="single" w:sz="4" w:space="0" w:color="auto"/>
            </w:tcBorders>
            <w:shd w:val="clear" w:color="auto" w:fill="auto"/>
            <w:vAlign w:val="center"/>
            <w:hideMark/>
          </w:tcPr>
          <w:p w14:paraId="56FE079D" w14:textId="77777777" w:rsidR="002F1AC6" w:rsidRPr="003536EA" w:rsidRDefault="002F1AC6" w:rsidP="002F1AC6">
            <w:pPr>
              <w:pStyle w:val="a9"/>
            </w:pPr>
            <w:r w:rsidRPr="003536EA">
              <w:t>310</w:t>
            </w:r>
          </w:p>
        </w:tc>
        <w:tc>
          <w:tcPr>
            <w:tcW w:w="709" w:type="dxa"/>
            <w:tcBorders>
              <w:top w:val="nil"/>
              <w:left w:val="nil"/>
              <w:bottom w:val="single" w:sz="4" w:space="0" w:color="auto"/>
              <w:right w:val="single" w:sz="4" w:space="0" w:color="auto"/>
            </w:tcBorders>
            <w:shd w:val="clear" w:color="auto" w:fill="auto"/>
            <w:vAlign w:val="center"/>
            <w:hideMark/>
          </w:tcPr>
          <w:p w14:paraId="6A76FFBA" w14:textId="77777777" w:rsidR="002F1AC6" w:rsidRPr="003536EA" w:rsidRDefault="002F1AC6" w:rsidP="002F1AC6">
            <w:pPr>
              <w:pStyle w:val="a9"/>
            </w:pPr>
            <w:r w:rsidRPr="003536EA">
              <w:t>20</w:t>
            </w:r>
          </w:p>
        </w:tc>
        <w:tc>
          <w:tcPr>
            <w:tcW w:w="567" w:type="dxa"/>
            <w:tcBorders>
              <w:top w:val="nil"/>
              <w:left w:val="nil"/>
              <w:bottom w:val="single" w:sz="4" w:space="0" w:color="auto"/>
              <w:right w:val="single" w:sz="4" w:space="0" w:color="auto"/>
            </w:tcBorders>
            <w:shd w:val="clear" w:color="auto" w:fill="auto"/>
            <w:vAlign w:val="center"/>
            <w:hideMark/>
          </w:tcPr>
          <w:p w14:paraId="723D7FC6" w14:textId="77777777" w:rsidR="002F1AC6" w:rsidRPr="003536EA" w:rsidRDefault="002F1AC6" w:rsidP="002F1AC6">
            <w:pPr>
              <w:pStyle w:val="a9"/>
            </w:pPr>
            <w:r w:rsidRPr="003536EA">
              <w:t>8</w:t>
            </w:r>
          </w:p>
        </w:tc>
        <w:tc>
          <w:tcPr>
            <w:tcW w:w="992" w:type="dxa"/>
            <w:tcBorders>
              <w:top w:val="nil"/>
              <w:left w:val="nil"/>
              <w:bottom w:val="single" w:sz="4" w:space="0" w:color="auto"/>
              <w:right w:val="single" w:sz="4" w:space="0" w:color="auto"/>
            </w:tcBorders>
            <w:shd w:val="clear" w:color="auto" w:fill="auto"/>
            <w:vAlign w:val="center"/>
            <w:hideMark/>
          </w:tcPr>
          <w:p w14:paraId="3C5BBCC6" w14:textId="77777777" w:rsidR="002F1AC6" w:rsidRPr="003536EA" w:rsidRDefault="002F1AC6" w:rsidP="002F1AC6">
            <w:pPr>
              <w:pStyle w:val="a9"/>
            </w:pPr>
            <w:r w:rsidRPr="003536EA">
              <w:t>10 000</w:t>
            </w:r>
          </w:p>
        </w:tc>
        <w:tc>
          <w:tcPr>
            <w:tcW w:w="1276" w:type="dxa"/>
            <w:tcBorders>
              <w:top w:val="nil"/>
              <w:left w:val="nil"/>
              <w:bottom w:val="single" w:sz="4" w:space="0" w:color="auto"/>
              <w:right w:val="single" w:sz="4" w:space="0" w:color="auto"/>
            </w:tcBorders>
            <w:shd w:val="clear" w:color="auto" w:fill="auto"/>
            <w:vAlign w:val="center"/>
            <w:hideMark/>
          </w:tcPr>
          <w:p w14:paraId="2665DCB6" w14:textId="77777777" w:rsidR="002F1AC6" w:rsidRPr="003536EA" w:rsidRDefault="002F1AC6" w:rsidP="002F1AC6">
            <w:pPr>
              <w:pStyle w:val="a9"/>
            </w:pPr>
            <w:r w:rsidRPr="003536EA">
              <w:t>1,360</w:t>
            </w:r>
          </w:p>
        </w:tc>
        <w:tc>
          <w:tcPr>
            <w:tcW w:w="1559" w:type="dxa"/>
            <w:tcBorders>
              <w:top w:val="nil"/>
              <w:left w:val="nil"/>
              <w:bottom w:val="single" w:sz="4" w:space="0" w:color="auto"/>
              <w:right w:val="single" w:sz="4" w:space="0" w:color="auto"/>
            </w:tcBorders>
            <w:shd w:val="clear" w:color="auto" w:fill="auto"/>
            <w:vAlign w:val="center"/>
            <w:hideMark/>
          </w:tcPr>
          <w:p w14:paraId="2CD0F15C" w14:textId="77777777" w:rsidR="002F1AC6" w:rsidRPr="003536EA" w:rsidRDefault="002F1AC6" w:rsidP="002F1AC6">
            <w:pPr>
              <w:pStyle w:val="a9"/>
            </w:pPr>
            <w:r w:rsidRPr="003536EA">
              <w:t>0,0004</w:t>
            </w:r>
          </w:p>
        </w:tc>
      </w:tr>
      <w:tr w:rsidR="002F1AC6" w:rsidRPr="003536EA" w14:paraId="13EEE922" w14:textId="77777777" w:rsidTr="002F1AC6">
        <w:trPr>
          <w:trHeight w:val="3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24F0FA0E" w14:textId="77777777" w:rsidR="002F1AC6" w:rsidRPr="003536EA" w:rsidRDefault="002F1AC6" w:rsidP="002F1AC6">
            <w:pPr>
              <w:pStyle w:val="a9"/>
            </w:pPr>
            <w:r w:rsidRPr="003536EA">
              <w:t>2</w:t>
            </w:r>
          </w:p>
        </w:tc>
        <w:tc>
          <w:tcPr>
            <w:tcW w:w="1999" w:type="dxa"/>
            <w:tcBorders>
              <w:top w:val="nil"/>
              <w:left w:val="nil"/>
              <w:bottom w:val="single" w:sz="4" w:space="0" w:color="auto"/>
              <w:right w:val="single" w:sz="4" w:space="0" w:color="auto"/>
            </w:tcBorders>
            <w:shd w:val="clear" w:color="auto" w:fill="auto"/>
            <w:vAlign w:val="center"/>
            <w:hideMark/>
          </w:tcPr>
          <w:p w14:paraId="4BB5A767" w14:textId="77777777" w:rsidR="002F1AC6" w:rsidRPr="003536EA" w:rsidRDefault="002F1AC6" w:rsidP="002F1AC6">
            <w:pPr>
              <w:pStyle w:val="a9"/>
            </w:pPr>
            <w:r w:rsidRPr="003536EA">
              <w:t>НИС «Геофизик» - СВР</w:t>
            </w:r>
          </w:p>
        </w:tc>
        <w:tc>
          <w:tcPr>
            <w:tcW w:w="1200" w:type="dxa"/>
            <w:tcBorders>
              <w:top w:val="nil"/>
              <w:left w:val="nil"/>
              <w:bottom w:val="single" w:sz="4" w:space="0" w:color="auto"/>
              <w:right w:val="single" w:sz="4" w:space="0" w:color="auto"/>
            </w:tcBorders>
            <w:shd w:val="clear" w:color="auto" w:fill="auto"/>
            <w:vAlign w:val="center"/>
            <w:hideMark/>
          </w:tcPr>
          <w:p w14:paraId="12E3FCBA" w14:textId="77777777" w:rsidR="002F1AC6" w:rsidRPr="003536EA" w:rsidRDefault="002F1AC6" w:rsidP="002F1AC6">
            <w:pPr>
              <w:pStyle w:val="a9"/>
            </w:pPr>
            <w:r w:rsidRPr="003536EA">
              <w:t>85</w:t>
            </w:r>
          </w:p>
        </w:tc>
        <w:tc>
          <w:tcPr>
            <w:tcW w:w="784" w:type="dxa"/>
            <w:tcBorders>
              <w:top w:val="nil"/>
              <w:left w:val="nil"/>
              <w:bottom w:val="single" w:sz="4" w:space="0" w:color="auto"/>
              <w:right w:val="single" w:sz="4" w:space="0" w:color="auto"/>
            </w:tcBorders>
            <w:shd w:val="clear" w:color="auto" w:fill="auto"/>
            <w:vAlign w:val="center"/>
            <w:hideMark/>
          </w:tcPr>
          <w:p w14:paraId="4F632B09" w14:textId="77777777" w:rsidR="002F1AC6" w:rsidRPr="003536EA" w:rsidRDefault="002F1AC6" w:rsidP="002F1AC6">
            <w:pPr>
              <w:pStyle w:val="a9"/>
            </w:pPr>
            <w:r w:rsidRPr="003536EA">
              <w:t>310</w:t>
            </w:r>
          </w:p>
        </w:tc>
        <w:tc>
          <w:tcPr>
            <w:tcW w:w="709" w:type="dxa"/>
            <w:tcBorders>
              <w:top w:val="nil"/>
              <w:left w:val="nil"/>
              <w:bottom w:val="single" w:sz="4" w:space="0" w:color="auto"/>
              <w:right w:val="single" w:sz="4" w:space="0" w:color="auto"/>
            </w:tcBorders>
            <w:shd w:val="clear" w:color="auto" w:fill="auto"/>
            <w:vAlign w:val="center"/>
            <w:hideMark/>
          </w:tcPr>
          <w:p w14:paraId="2A76CC57" w14:textId="77777777" w:rsidR="002F1AC6" w:rsidRPr="003536EA" w:rsidRDefault="002F1AC6" w:rsidP="002F1AC6">
            <w:pPr>
              <w:pStyle w:val="a9"/>
            </w:pPr>
            <w:r w:rsidRPr="003536EA">
              <w:t>20</w:t>
            </w:r>
          </w:p>
        </w:tc>
        <w:tc>
          <w:tcPr>
            <w:tcW w:w="567" w:type="dxa"/>
            <w:tcBorders>
              <w:top w:val="nil"/>
              <w:left w:val="nil"/>
              <w:bottom w:val="single" w:sz="4" w:space="0" w:color="auto"/>
              <w:right w:val="single" w:sz="4" w:space="0" w:color="auto"/>
            </w:tcBorders>
            <w:shd w:val="clear" w:color="auto" w:fill="auto"/>
            <w:vAlign w:val="center"/>
            <w:hideMark/>
          </w:tcPr>
          <w:p w14:paraId="2A89F7CE" w14:textId="77777777" w:rsidR="002F1AC6" w:rsidRPr="003536EA" w:rsidRDefault="002F1AC6" w:rsidP="002F1AC6">
            <w:pPr>
              <w:pStyle w:val="a9"/>
            </w:pPr>
            <w:r w:rsidRPr="003536EA">
              <w:t>5</w:t>
            </w:r>
          </w:p>
        </w:tc>
        <w:tc>
          <w:tcPr>
            <w:tcW w:w="992" w:type="dxa"/>
            <w:tcBorders>
              <w:top w:val="nil"/>
              <w:left w:val="nil"/>
              <w:bottom w:val="single" w:sz="4" w:space="0" w:color="auto"/>
              <w:right w:val="single" w:sz="4" w:space="0" w:color="auto"/>
            </w:tcBorders>
            <w:shd w:val="clear" w:color="auto" w:fill="auto"/>
            <w:vAlign w:val="center"/>
            <w:hideMark/>
          </w:tcPr>
          <w:p w14:paraId="09F45748" w14:textId="77777777" w:rsidR="002F1AC6" w:rsidRPr="003536EA" w:rsidRDefault="002F1AC6" w:rsidP="002F1AC6">
            <w:pPr>
              <w:pStyle w:val="a9"/>
            </w:pPr>
            <w:r w:rsidRPr="003536EA">
              <w:t>10 000</w:t>
            </w:r>
          </w:p>
        </w:tc>
        <w:tc>
          <w:tcPr>
            <w:tcW w:w="1276" w:type="dxa"/>
            <w:tcBorders>
              <w:top w:val="nil"/>
              <w:left w:val="nil"/>
              <w:bottom w:val="single" w:sz="4" w:space="0" w:color="auto"/>
              <w:right w:val="single" w:sz="4" w:space="0" w:color="auto"/>
            </w:tcBorders>
            <w:shd w:val="clear" w:color="auto" w:fill="auto"/>
            <w:vAlign w:val="center"/>
            <w:hideMark/>
          </w:tcPr>
          <w:p w14:paraId="7DC51688" w14:textId="77777777" w:rsidR="002F1AC6" w:rsidRPr="003536EA" w:rsidRDefault="002F1AC6" w:rsidP="002F1AC6">
            <w:pPr>
              <w:pStyle w:val="a9"/>
            </w:pPr>
            <w:r w:rsidRPr="003536EA">
              <w:t>0,850</w:t>
            </w:r>
          </w:p>
        </w:tc>
        <w:tc>
          <w:tcPr>
            <w:tcW w:w="1559" w:type="dxa"/>
            <w:tcBorders>
              <w:top w:val="nil"/>
              <w:left w:val="nil"/>
              <w:bottom w:val="single" w:sz="4" w:space="0" w:color="auto"/>
              <w:right w:val="single" w:sz="4" w:space="0" w:color="auto"/>
            </w:tcBorders>
            <w:shd w:val="clear" w:color="auto" w:fill="auto"/>
            <w:vAlign w:val="center"/>
            <w:hideMark/>
          </w:tcPr>
          <w:p w14:paraId="0CFE5426" w14:textId="77777777" w:rsidR="002F1AC6" w:rsidRPr="003536EA" w:rsidRDefault="002F1AC6" w:rsidP="002F1AC6">
            <w:pPr>
              <w:pStyle w:val="a9"/>
            </w:pPr>
            <w:r w:rsidRPr="003536EA">
              <w:t>0,0003</w:t>
            </w:r>
          </w:p>
        </w:tc>
      </w:tr>
      <w:tr w:rsidR="002F1AC6" w:rsidRPr="003536EA" w14:paraId="76CF0A9F" w14:textId="77777777" w:rsidTr="002F1AC6">
        <w:trPr>
          <w:trHeight w:val="300"/>
        </w:trPr>
        <w:tc>
          <w:tcPr>
            <w:tcW w:w="9786"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4F728116" w14:textId="77777777" w:rsidR="002F1AC6" w:rsidRPr="003536EA" w:rsidRDefault="002F1AC6" w:rsidP="002F1AC6">
            <w:pPr>
              <w:pStyle w:val="a9"/>
              <w:rPr>
                <w:b/>
                <w:i/>
              </w:rPr>
            </w:pPr>
            <w:r w:rsidRPr="003536EA">
              <w:rPr>
                <w:b/>
                <w:i/>
              </w:rPr>
              <w:t>Инженерно-геотехнические изыскания</w:t>
            </w:r>
          </w:p>
        </w:tc>
      </w:tr>
      <w:tr w:rsidR="002F1AC6" w:rsidRPr="003536EA" w14:paraId="409F78C3" w14:textId="77777777" w:rsidTr="002F1AC6">
        <w:trPr>
          <w:trHeight w:val="289"/>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7FD76999" w14:textId="77777777" w:rsidR="002F1AC6" w:rsidRPr="003536EA" w:rsidRDefault="002F1AC6" w:rsidP="002F1AC6">
            <w:pPr>
              <w:pStyle w:val="a9"/>
            </w:pPr>
            <w:r w:rsidRPr="003536EA">
              <w:t>3</w:t>
            </w:r>
          </w:p>
        </w:tc>
        <w:tc>
          <w:tcPr>
            <w:tcW w:w="1999" w:type="dxa"/>
            <w:tcBorders>
              <w:top w:val="nil"/>
              <w:left w:val="nil"/>
              <w:bottom w:val="single" w:sz="4" w:space="0" w:color="auto"/>
              <w:right w:val="single" w:sz="4" w:space="0" w:color="auto"/>
            </w:tcBorders>
            <w:shd w:val="clear" w:color="auto" w:fill="auto"/>
            <w:vAlign w:val="center"/>
            <w:hideMark/>
          </w:tcPr>
          <w:p w14:paraId="05FB0BBF" w14:textId="77777777" w:rsidR="002F1AC6" w:rsidRPr="003536EA" w:rsidRDefault="002F1AC6" w:rsidP="002F1AC6">
            <w:pPr>
              <w:pStyle w:val="a9"/>
            </w:pPr>
            <w:r w:rsidRPr="003536EA">
              <w:t>БС «Диабаз»</w:t>
            </w:r>
          </w:p>
        </w:tc>
        <w:tc>
          <w:tcPr>
            <w:tcW w:w="1200" w:type="dxa"/>
            <w:tcBorders>
              <w:top w:val="nil"/>
              <w:left w:val="nil"/>
              <w:bottom w:val="single" w:sz="4" w:space="0" w:color="auto"/>
              <w:right w:val="single" w:sz="4" w:space="0" w:color="auto"/>
            </w:tcBorders>
            <w:shd w:val="clear" w:color="auto" w:fill="auto"/>
            <w:vAlign w:val="center"/>
            <w:hideMark/>
          </w:tcPr>
          <w:p w14:paraId="0AFE46ED" w14:textId="77777777" w:rsidR="002F1AC6" w:rsidRPr="003536EA" w:rsidRDefault="002F1AC6" w:rsidP="002F1AC6">
            <w:pPr>
              <w:pStyle w:val="a9"/>
            </w:pPr>
            <w:r w:rsidRPr="003536EA">
              <w:t>102</w:t>
            </w:r>
          </w:p>
        </w:tc>
        <w:tc>
          <w:tcPr>
            <w:tcW w:w="784" w:type="dxa"/>
            <w:tcBorders>
              <w:top w:val="nil"/>
              <w:left w:val="nil"/>
              <w:bottom w:val="single" w:sz="4" w:space="0" w:color="auto"/>
              <w:right w:val="single" w:sz="4" w:space="0" w:color="auto"/>
            </w:tcBorders>
            <w:shd w:val="clear" w:color="auto" w:fill="auto"/>
            <w:vAlign w:val="center"/>
            <w:hideMark/>
          </w:tcPr>
          <w:p w14:paraId="57F3AFD6" w14:textId="77777777" w:rsidR="002F1AC6" w:rsidRPr="003536EA" w:rsidRDefault="002F1AC6" w:rsidP="002F1AC6">
            <w:pPr>
              <w:pStyle w:val="a9"/>
            </w:pPr>
            <w:r w:rsidRPr="003536EA">
              <w:t>310</w:t>
            </w:r>
          </w:p>
        </w:tc>
        <w:tc>
          <w:tcPr>
            <w:tcW w:w="709" w:type="dxa"/>
            <w:tcBorders>
              <w:top w:val="nil"/>
              <w:left w:val="nil"/>
              <w:bottom w:val="single" w:sz="4" w:space="0" w:color="auto"/>
              <w:right w:val="single" w:sz="4" w:space="0" w:color="auto"/>
            </w:tcBorders>
            <w:shd w:val="clear" w:color="auto" w:fill="auto"/>
            <w:vAlign w:val="center"/>
            <w:hideMark/>
          </w:tcPr>
          <w:p w14:paraId="3AAD985B" w14:textId="77777777" w:rsidR="002F1AC6" w:rsidRPr="003536EA" w:rsidRDefault="002F1AC6" w:rsidP="002F1AC6">
            <w:pPr>
              <w:pStyle w:val="a9"/>
            </w:pPr>
            <w:r w:rsidRPr="003536EA">
              <w:t>20</w:t>
            </w:r>
          </w:p>
        </w:tc>
        <w:tc>
          <w:tcPr>
            <w:tcW w:w="567" w:type="dxa"/>
            <w:tcBorders>
              <w:top w:val="nil"/>
              <w:left w:val="nil"/>
              <w:bottom w:val="single" w:sz="4" w:space="0" w:color="auto"/>
              <w:right w:val="single" w:sz="4" w:space="0" w:color="auto"/>
            </w:tcBorders>
            <w:shd w:val="clear" w:color="auto" w:fill="auto"/>
            <w:vAlign w:val="center"/>
            <w:hideMark/>
          </w:tcPr>
          <w:p w14:paraId="30BABF50" w14:textId="77777777" w:rsidR="002F1AC6" w:rsidRPr="003536EA" w:rsidRDefault="002F1AC6" w:rsidP="002F1AC6">
            <w:pPr>
              <w:pStyle w:val="a9"/>
            </w:pPr>
            <w:r w:rsidRPr="003536EA">
              <w:t>6</w:t>
            </w:r>
          </w:p>
        </w:tc>
        <w:tc>
          <w:tcPr>
            <w:tcW w:w="992" w:type="dxa"/>
            <w:tcBorders>
              <w:top w:val="nil"/>
              <w:left w:val="nil"/>
              <w:bottom w:val="single" w:sz="4" w:space="0" w:color="auto"/>
              <w:right w:val="single" w:sz="4" w:space="0" w:color="auto"/>
            </w:tcBorders>
            <w:shd w:val="clear" w:color="auto" w:fill="auto"/>
            <w:vAlign w:val="center"/>
            <w:hideMark/>
          </w:tcPr>
          <w:p w14:paraId="074A3B41" w14:textId="77777777" w:rsidR="002F1AC6" w:rsidRPr="003536EA" w:rsidRDefault="002F1AC6" w:rsidP="002F1AC6">
            <w:pPr>
              <w:pStyle w:val="a9"/>
            </w:pPr>
            <w:r w:rsidRPr="003536EA">
              <w:t>10 000</w:t>
            </w:r>
          </w:p>
        </w:tc>
        <w:tc>
          <w:tcPr>
            <w:tcW w:w="1276" w:type="dxa"/>
            <w:tcBorders>
              <w:top w:val="nil"/>
              <w:left w:val="nil"/>
              <w:bottom w:val="single" w:sz="4" w:space="0" w:color="auto"/>
              <w:right w:val="single" w:sz="4" w:space="0" w:color="auto"/>
            </w:tcBorders>
            <w:shd w:val="clear" w:color="auto" w:fill="auto"/>
            <w:vAlign w:val="center"/>
            <w:hideMark/>
          </w:tcPr>
          <w:p w14:paraId="45CFE243" w14:textId="77777777" w:rsidR="002F1AC6" w:rsidRPr="003536EA" w:rsidRDefault="002F1AC6" w:rsidP="002F1AC6">
            <w:pPr>
              <w:pStyle w:val="a9"/>
            </w:pPr>
            <w:r w:rsidRPr="003536EA">
              <w:t>1,224</w:t>
            </w:r>
          </w:p>
        </w:tc>
        <w:tc>
          <w:tcPr>
            <w:tcW w:w="1559" w:type="dxa"/>
            <w:tcBorders>
              <w:top w:val="nil"/>
              <w:left w:val="nil"/>
              <w:bottom w:val="single" w:sz="4" w:space="0" w:color="auto"/>
              <w:right w:val="single" w:sz="4" w:space="0" w:color="auto"/>
            </w:tcBorders>
            <w:shd w:val="clear" w:color="auto" w:fill="auto"/>
            <w:vAlign w:val="center"/>
            <w:hideMark/>
          </w:tcPr>
          <w:p w14:paraId="53280047" w14:textId="77777777" w:rsidR="002F1AC6" w:rsidRPr="003536EA" w:rsidRDefault="002F1AC6" w:rsidP="002F1AC6">
            <w:pPr>
              <w:pStyle w:val="a9"/>
            </w:pPr>
            <w:r w:rsidRPr="003536EA">
              <w:t>0,0004</w:t>
            </w:r>
          </w:p>
        </w:tc>
      </w:tr>
      <w:tr w:rsidR="002F1AC6" w:rsidRPr="003536EA" w14:paraId="38CBE82D" w14:textId="77777777" w:rsidTr="002F1AC6">
        <w:trPr>
          <w:trHeight w:val="300"/>
        </w:trPr>
        <w:tc>
          <w:tcPr>
            <w:tcW w:w="9786"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40E8A9EE" w14:textId="77777777" w:rsidR="002F1AC6" w:rsidRPr="003536EA" w:rsidRDefault="002F1AC6" w:rsidP="002F1AC6">
            <w:pPr>
              <w:pStyle w:val="a9"/>
              <w:rPr>
                <w:b/>
                <w:i/>
              </w:rPr>
            </w:pPr>
            <w:r w:rsidRPr="003536EA">
              <w:rPr>
                <w:b/>
                <w:i/>
              </w:rPr>
              <w:t>Инженерно-экологические и инженерно-гидрометеорологические изыскания</w:t>
            </w:r>
          </w:p>
        </w:tc>
      </w:tr>
      <w:tr w:rsidR="002F1AC6" w:rsidRPr="003536EA" w14:paraId="6C943490" w14:textId="77777777" w:rsidTr="002F1AC6">
        <w:trPr>
          <w:trHeight w:val="289"/>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0196E297" w14:textId="77777777" w:rsidR="002F1AC6" w:rsidRPr="003536EA" w:rsidRDefault="002F1AC6" w:rsidP="002F1AC6">
            <w:pPr>
              <w:pStyle w:val="a9"/>
            </w:pPr>
            <w:r w:rsidRPr="003536EA">
              <w:t>4</w:t>
            </w:r>
          </w:p>
        </w:tc>
        <w:tc>
          <w:tcPr>
            <w:tcW w:w="1999" w:type="dxa"/>
            <w:tcBorders>
              <w:top w:val="nil"/>
              <w:left w:val="nil"/>
              <w:bottom w:val="single" w:sz="4" w:space="0" w:color="auto"/>
              <w:right w:val="single" w:sz="4" w:space="0" w:color="auto"/>
            </w:tcBorders>
            <w:shd w:val="clear" w:color="auto" w:fill="auto"/>
            <w:vAlign w:val="center"/>
            <w:hideMark/>
          </w:tcPr>
          <w:p w14:paraId="147F5EF9" w14:textId="77777777" w:rsidR="002F1AC6" w:rsidRPr="003536EA" w:rsidRDefault="002F1AC6" w:rsidP="002F1AC6">
            <w:pPr>
              <w:pStyle w:val="a9"/>
            </w:pPr>
            <w:r w:rsidRPr="003536EA">
              <w:t>НИС «Геофизик»</w:t>
            </w:r>
          </w:p>
        </w:tc>
        <w:tc>
          <w:tcPr>
            <w:tcW w:w="1200" w:type="dxa"/>
            <w:tcBorders>
              <w:top w:val="nil"/>
              <w:left w:val="nil"/>
              <w:bottom w:val="single" w:sz="4" w:space="0" w:color="auto"/>
              <w:right w:val="single" w:sz="4" w:space="0" w:color="auto"/>
            </w:tcBorders>
            <w:shd w:val="clear" w:color="auto" w:fill="auto"/>
            <w:vAlign w:val="center"/>
            <w:hideMark/>
          </w:tcPr>
          <w:p w14:paraId="756B3F10" w14:textId="77777777" w:rsidR="002F1AC6" w:rsidRPr="003536EA" w:rsidRDefault="002F1AC6" w:rsidP="002F1AC6">
            <w:pPr>
              <w:pStyle w:val="a9"/>
            </w:pPr>
            <w:r w:rsidRPr="003536EA">
              <w:t>85</w:t>
            </w:r>
          </w:p>
        </w:tc>
        <w:tc>
          <w:tcPr>
            <w:tcW w:w="784" w:type="dxa"/>
            <w:tcBorders>
              <w:top w:val="nil"/>
              <w:left w:val="nil"/>
              <w:bottom w:val="single" w:sz="4" w:space="0" w:color="auto"/>
              <w:right w:val="single" w:sz="4" w:space="0" w:color="auto"/>
            </w:tcBorders>
            <w:shd w:val="clear" w:color="auto" w:fill="auto"/>
            <w:vAlign w:val="center"/>
            <w:hideMark/>
          </w:tcPr>
          <w:p w14:paraId="2E5F2E87" w14:textId="77777777" w:rsidR="002F1AC6" w:rsidRPr="003536EA" w:rsidRDefault="002F1AC6" w:rsidP="002F1AC6">
            <w:pPr>
              <w:pStyle w:val="a9"/>
            </w:pPr>
            <w:r w:rsidRPr="003536EA">
              <w:t>310</w:t>
            </w:r>
          </w:p>
        </w:tc>
        <w:tc>
          <w:tcPr>
            <w:tcW w:w="709" w:type="dxa"/>
            <w:tcBorders>
              <w:top w:val="nil"/>
              <w:left w:val="nil"/>
              <w:bottom w:val="single" w:sz="4" w:space="0" w:color="auto"/>
              <w:right w:val="single" w:sz="4" w:space="0" w:color="auto"/>
            </w:tcBorders>
            <w:shd w:val="clear" w:color="auto" w:fill="auto"/>
            <w:vAlign w:val="center"/>
            <w:hideMark/>
          </w:tcPr>
          <w:p w14:paraId="1488CDE2" w14:textId="77777777" w:rsidR="002F1AC6" w:rsidRPr="003536EA" w:rsidRDefault="002F1AC6" w:rsidP="002F1AC6">
            <w:pPr>
              <w:pStyle w:val="a9"/>
            </w:pPr>
            <w:r w:rsidRPr="003536EA">
              <w:t>20</w:t>
            </w:r>
          </w:p>
        </w:tc>
        <w:tc>
          <w:tcPr>
            <w:tcW w:w="567" w:type="dxa"/>
            <w:tcBorders>
              <w:top w:val="nil"/>
              <w:left w:val="nil"/>
              <w:bottom w:val="single" w:sz="4" w:space="0" w:color="auto"/>
              <w:right w:val="single" w:sz="4" w:space="0" w:color="auto"/>
            </w:tcBorders>
            <w:shd w:val="clear" w:color="auto" w:fill="auto"/>
            <w:vAlign w:val="center"/>
            <w:hideMark/>
          </w:tcPr>
          <w:p w14:paraId="5F4F0C99" w14:textId="77777777" w:rsidR="002F1AC6" w:rsidRPr="003536EA" w:rsidRDefault="002F1AC6" w:rsidP="002F1AC6">
            <w:pPr>
              <w:pStyle w:val="a9"/>
            </w:pPr>
            <w:r w:rsidRPr="003536EA">
              <w:t>5</w:t>
            </w:r>
          </w:p>
        </w:tc>
        <w:tc>
          <w:tcPr>
            <w:tcW w:w="992" w:type="dxa"/>
            <w:tcBorders>
              <w:top w:val="nil"/>
              <w:left w:val="nil"/>
              <w:bottom w:val="single" w:sz="4" w:space="0" w:color="auto"/>
              <w:right w:val="single" w:sz="4" w:space="0" w:color="auto"/>
            </w:tcBorders>
            <w:shd w:val="clear" w:color="auto" w:fill="auto"/>
            <w:vAlign w:val="center"/>
            <w:hideMark/>
          </w:tcPr>
          <w:p w14:paraId="76A33DF1" w14:textId="77777777" w:rsidR="002F1AC6" w:rsidRPr="003536EA" w:rsidRDefault="002F1AC6" w:rsidP="002F1AC6">
            <w:pPr>
              <w:pStyle w:val="a9"/>
            </w:pPr>
            <w:r w:rsidRPr="003536EA">
              <w:t>10 000</w:t>
            </w:r>
          </w:p>
        </w:tc>
        <w:tc>
          <w:tcPr>
            <w:tcW w:w="1276" w:type="dxa"/>
            <w:tcBorders>
              <w:top w:val="nil"/>
              <w:left w:val="nil"/>
              <w:bottom w:val="single" w:sz="4" w:space="0" w:color="auto"/>
              <w:right w:val="single" w:sz="4" w:space="0" w:color="auto"/>
            </w:tcBorders>
            <w:shd w:val="clear" w:color="auto" w:fill="auto"/>
            <w:vAlign w:val="center"/>
            <w:hideMark/>
          </w:tcPr>
          <w:p w14:paraId="6F8C4A1F" w14:textId="77777777" w:rsidR="002F1AC6" w:rsidRPr="003536EA" w:rsidRDefault="002F1AC6" w:rsidP="002F1AC6">
            <w:pPr>
              <w:pStyle w:val="a9"/>
            </w:pPr>
            <w:r w:rsidRPr="003536EA">
              <w:t>0,850</w:t>
            </w:r>
          </w:p>
        </w:tc>
        <w:tc>
          <w:tcPr>
            <w:tcW w:w="1559" w:type="dxa"/>
            <w:tcBorders>
              <w:top w:val="nil"/>
              <w:left w:val="nil"/>
              <w:bottom w:val="single" w:sz="4" w:space="0" w:color="auto"/>
              <w:right w:val="single" w:sz="4" w:space="0" w:color="auto"/>
            </w:tcBorders>
            <w:shd w:val="clear" w:color="auto" w:fill="auto"/>
            <w:vAlign w:val="center"/>
            <w:hideMark/>
          </w:tcPr>
          <w:p w14:paraId="740485F6" w14:textId="77777777" w:rsidR="002F1AC6" w:rsidRPr="003536EA" w:rsidRDefault="002F1AC6" w:rsidP="002F1AC6">
            <w:pPr>
              <w:pStyle w:val="a9"/>
            </w:pPr>
            <w:r w:rsidRPr="003536EA">
              <w:t>0,0003</w:t>
            </w:r>
          </w:p>
        </w:tc>
      </w:tr>
      <w:tr w:rsidR="002F1AC6" w:rsidRPr="003536EA" w14:paraId="36023AB8" w14:textId="77777777" w:rsidTr="002F1AC6">
        <w:trPr>
          <w:trHeight w:val="255"/>
        </w:trPr>
        <w:tc>
          <w:tcPr>
            <w:tcW w:w="269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B15E71" w14:textId="77777777" w:rsidR="002F1AC6" w:rsidRPr="003536EA" w:rsidRDefault="002F1AC6" w:rsidP="002F1AC6">
            <w:pPr>
              <w:pStyle w:val="a9"/>
              <w:rPr>
                <w:b/>
              </w:rPr>
            </w:pPr>
            <w:r w:rsidRPr="003536EA">
              <w:rPr>
                <w:b/>
              </w:rPr>
              <w:t>Итого:</w:t>
            </w:r>
          </w:p>
        </w:tc>
        <w:tc>
          <w:tcPr>
            <w:tcW w:w="1200" w:type="dxa"/>
            <w:tcBorders>
              <w:top w:val="nil"/>
              <w:left w:val="nil"/>
              <w:bottom w:val="single" w:sz="4" w:space="0" w:color="auto"/>
              <w:right w:val="single" w:sz="4" w:space="0" w:color="auto"/>
            </w:tcBorders>
            <w:shd w:val="clear" w:color="auto" w:fill="auto"/>
            <w:noWrap/>
            <w:vAlign w:val="bottom"/>
            <w:hideMark/>
          </w:tcPr>
          <w:p w14:paraId="0B80DEB5" w14:textId="77777777" w:rsidR="002F1AC6" w:rsidRPr="003536EA" w:rsidRDefault="002F1AC6" w:rsidP="002F1AC6">
            <w:pPr>
              <w:pStyle w:val="a9"/>
              <w:rPr>
                <w:b/>
              </w:rPr>
            </w:pPr>
            <w:r w:rsidRPr="003536EA">
              <w:rPr>
                <w:b/>
              </w:rPr>
              <w:t> </w:t>
            </w:r>
          </w:p>
        </w:tc>
        <w:tc>
          <w:tcPr>
            <w:tcW w:w="784" w:type="dxa"/>
            <w:tcBorders>
              <w:top w:val="nil"/>
              <w:left w:val="nil"/>
              <w:bottom w:val="single" w:sz="4" w:space="0" w:color="auto"/>
              <w:right w:val="single" w:sz="4" w:space="0" w:color="auto"/>
            </w:tcBorders>
            <w:shd w:val="clear" w:color="auto" w:fill="auto"/>
            <w:noWrap/>
            <w:vAlign w:val="bottom"/>
            <w:hideMark/>
          </w:tcPr>
          <w:p w14:paraId="69EC8E6F" w14:textId="77777777" w:rsidR="002F1AC6" w:rsidRPr="003536EA" w:rsidRDefault="002F1AC6" w:rsidP="002F1AC6">
            <w:pPr>
              <w:pStyle w:val="a9"/>
              <w:rPr>
                <w:b/>
              </w:rPr>
            </w:pPr>
            <w:r w:rsidRPr="003536EA">
              <w:rPr>
                <w:b/>
              </w:rPr>
              <w:t> </w:t>
            </w:r>
          </w:p>
        </w:tc>
        <w:tc>
          <w:tcPr>
            <w:tcW w:w="709" w:type="dxa"/>
            <w:tcBorders>
              <w:top w:val="nil"/>
              <w:left w:val="nil"/>
              <w:bottom w:val="single" w:sz="4" w:space="0" w:color="auto"/>
              <w:right w:val="single" w:sz="4" w:space="0" w:color="auto"/>
            </w:tcBorders>
            <w:shd w:val="clear" w:color="auto" w:fill="auto"/>
            <w:noWrap/>
            <w:vAlign w:val="bottom"/>
            <w:hideMark/>
          </w:tcPr>
          <w:p w14:paraId="33211982" w14:textId="77777777" w:rsidR="002F1AC6" w:rsidRPr="003536EA" w:rsidRDefault="002F1AC6" w:rsidP="002F1AC6">
            <w:pPr>
              <w:pStyle w:val="a9"/>
              <w:rPr>
                <w:b/>
              </w:rPr>
            </w:pPr>
            <w:r w:rsidRPr="003536EA">
              <w:rPr>
                <w:b/>
              </w:rPr>
              <w:t> </w:t>
            </w:r>
          </w:p>
        </w:tc>
        <w:tc>
          <w:tcPr>
            <w:tcW w:w="567" w:type="dxa"/>
            <w:tcBorders>
              <w:top w:val="nil"/>
              <w:left w:val="nil"/>
              <w:bottom w:val="single" w:sz="4" w:space="0" w:color="auto"/>
              <w:right w:val="single" w:sz="4" w:space="0" w:color="auto"/>
            </w:tcBorders>
            <w:shd w:val="clear" w:color="auto" w:fill="auto"/>
            <w:noWrap/>
            <w:vAlign w:val="bottom"/>
            <w:hideMark/>
          </w:tcPr>
          <w:p w14:paraId="17DC5A42" w14:textId="77777777" w:rsidR="002F1AC6" w:rsidRPr="003536EA" w:rsidRDefault="002F1AC6" w:rsidP="002F1AC6">
            <w:pPr>
              <w:pStyle w:val="a9"/>
              <w:rPr>
                <w:b/>
              </w:rPr>
            </w:pPr>
            <w:r w:rsidRPr="003536EA">
              <w:rPr>
                <w:b/>
              </w:rPr>
              <w:t> </w:t>
            </w:r>
          </w:p>
        </w:tc>
        <w:tc>
          <w:tcPr>
            <w:tcW w:w="992" w:type="dxa"/>
            <w:tcBorders>
              <w:top w:val="nil"/>
              <w:left w:val="nil"/>
              <w:bottom w:val="single" w:sz="4" w:space="0" w:color="auto"/>
              <w:right w:val="single" w:sz="4" w:space="0" w:color="auto"/>
            </w:tcBorders>
            <w:shd w:val="clear" w:color="auto" w:fill="auto"/>
            <w:noWrap/>
            <w:vAlign w:val="bottom"/>
            <w:hideMark/>
          </w:tcPr>
          <w:p w14:paraId="7B7F5B22" w14:textId="77777777" w:rsidR="002F1AC6" w:rsidRPr="003536EA" w:rsidRDefault="002F1AC6" w:rsidP="002F1AC6">
            <w:pPr>
              <w:pStyle w:val="a9"/>
              <w:rPr>
                <w:b/>
              </w:rPr>
            </w:pPr>
            <w:r w:rsidRPr="003536EA">
              <w:rPr>
                <w:b/>
              </w:rPr>
              <w:t> </w:t>
            </w:r>
          </w:p>
        </w:tc>
        <w:tc>
          <w:tcPr>
            <w:tcW w:w="1276" w:type="dxa"/>
            <w:tcBorders>
              <w:top w:val="nil"/>
              <w:left w:val="nil"/>
              <w:bottom w:val="single" w:sz="4" w:space="0" w:color="auto"/>
              <w:right w:val="single" w:sz="4" w:space="0" w:color="auto"/>
            </w:tcBorders>
            <w:shd w:val="clear" w:color="auto" w:fill="auto"/>
            <w:noWrap/>
            <w:vAlign w:val="center"/>
            <w:hideMark/>
          </w:tcPr>
          <w:p w14:paraId="5FD81A4A" w14:textId="77777777" w:rsidR="002F1AC6" w:rsidRPr="003536EA" w:rsidRDefault="002F1AC6" w:rsidP="002F1AC6">
            <w:pPr>
              <w:pStyle w:val="a9"/>
              <w:rPr>
                <w:b/>
              </w:rPr>
            </w:pPr>
            <w:r w:rsidRPr="003536EA">
              <w:rPr>
                <w:b/>
              </w:rPr>
              <w:t>4,284</w:t>
            </w:r>
          </w:p>
        </w:tc>
        <w:tc>
          <w:tcPr>
            <w:tcW w:w="1559" w:type="dxa"/>
            <w:tcBorders>
              <w:top w:val="nil"/>
              <w:left w:val="nil"/>
              <w:bottom w:val="single" w:sz="4" w:space="0" w:color="auto"/>
              <w:right w:val="single" w:sz="4" w:space="0" w:color="auto"/>
            </w:tcBorders>
            <w:shd w:val="clear" w:color="auto" w:fill="auto"/>
            <w:noWrap/>
            <w:vAlign w:val="center"/>
            <w:hideMark/>
          </w:tcPr>
          <w:p w14:paraId="00757B27" w14:textId="77777777" w:rsidR="002F1AC6" w:rsidRPr="003536EA" w:rsidRDefault="002F1AC6" w:rsidP="002F1AC6">
            <w:pPr>
              <w:pStyle w:val="a9"/>
              <w:rPr>
                <w:b/>
              </w:rPr>
            </w:pPr>
            <w:r w:rsidRPr="003536EA">
              <w:rPr>
                <w:b/>
              </w:rPr>
              <w:t>0,001</w:t>
            </w:r>
          </w:p>
        </w:tc>
      </w:tr>
    </w:tbl>
    <w:p w14:paraId="48862DC1" w14:textId="4E664E0B" w:rsidR="007C6425" w:rsidRPr="003536EA" w:rsidRDefault="007C6425" w:rsidP="007C6425">
      <w:pPr>
        <w:keepLines/>
      </w:pPr>
      <w:r w:rsidRPr="003536EA">
        <w:rPr>
          <w:lang w:eastAsia="ru-RU"/>
        </w:rPr>
        <w:t>Таким образом, объем отхода в виде отработанных ртутных лам на ве</w:t>
      </w:r>
      <w:r w:rsidR="00450FCC" w:rsidRPr="003536EA">
        <w:rPr>
          <w:lang w:eastAsia="ru-RU"/>
        </w:rPr>
        <w:t>сь период изысканий составит 0,</w:t>
      </w:r>
      <w:r w:rsidRPr="003536EA">
        <w:rPr>
          <w:lang w:eastAsia="ru-RU"/>
        </w:rPr>
        <w:t>0</w:t>
      </w:r>
      <w:r w:rsidR="00450FCC" w:rsidRPr="003536EA">
        <w:rPr>
          <w:lang w:eastAsia="ru-RU"/>
        </w:rPr>
        <w:t>0</w:t>
      </w:r>
      <w:r w:rsidR="00823FC8" w:rsidRPr="003536EA">
        <w:rPr>
          <w:lang w:eastAsia="ru-RU"/>
        </w:rPr>
        <w:t>1</w:t>
      </w:r>
      <w:r w:rsidRPr="003536EA">
        <w:rPr>
          <w:lang w:eastAsia="ru-RU"/>
        </w:rPr>
        <w:t xml:space="preserve"> т. Весь объем образовавшихся ламп будет передан в специализированную организацию для обезвреживания.</w:t>
      </w:r>
    </w:p>
    <w:p w14:paraId="5E9618E2" w14:textId="77777777" w:rsidR="007C6425" w:rsidRPr="003536EA" w:rsidRDefault="00733900" w:rsidP="007C6425">
      <w:pPr>
        <w:keepLines/>
        <w:ind w:firstLine="0"/>
        <w:outlineLvl w:val="6"/>
        <w:rPr>
          <w:rFonts w:eastAsia="Times New Roman"/>
          <w:b/>
          <w:iCs/>
          <w:lang w:eastAsia="ru-RU"/>
        </w:rPr>
      </w:pPr>
      <w:r w:rsidRPr="003536EA">
        <w:rPr>
          <w:rFonts w:eastAsia="Times New Roman"/>
          <w:b/>
          <w:iCs/>
          <w:lang w:eastAsia="ru-RU"/>
        </w:rPr>
        <w:t>В</w:t>
      </w:r>
      <w:r w:rsidR="00A30378" w:rsidRPr="003536EA">
        <w:rPr>
          <w:rFonts w:eastAsia="Times New Roman"/>
          <w:b/>
          <w:iCs/>
          <w:lang w:eastAsia="ru-RU"/>
        </w:rPr>
        <w:t xml:space="preserve">оды </w:t>
      </w:r>
      <w:proofErr w:type="spellStart"/>
      <w:r w:rsidR="00A30378" w:rsidRPr="003536EA">
        <w:rPr>
          <w:rFonts w:eastAsia="Times New Roman"/>
          <w:b/>
          <w:iCs/>
          <w:lang w:eastAsia="ru-RU"/>
        </w:rPr>
        <w:t>подсланевые</w:t>
      </w:r>
      <w:proofErr w:type="spellEnd"/>
      <w:r w:rsidR="00A30378" w:rsidRPr="003536EA">
        <w:rPr>
          <w:rFonts w:eastAsia="Times New Roman"/>
          <w:b/>
          <w:iCs/>
          <w:lang w:eastAsia="ru-RU"/>
        </w:rPr>
        <w:t xml:space="preserve"> и/или льяльные с содержанием нефти и нефтепродуктов 15% и более</w:t>
      </w:r>
      <w:r w:rsidR="00052A09" w:rsidRPr="003536EA">
        <w:rPr>
          <w:rFonts w:eastAsia="Times New Roman"/>
          <w:b/>
          <w:iCs/>
          <w:lang w:eastAsia="ru-RU"/>
        </w:rPr>
        <w:t xml:space="preserve"> – </w:t>
      </w:r>
      <w:r w:rsidR="001B7814" w:rsidRPr="003536EA">
        <w:rPr>
          <w:rFonts w:eastAsia="Times New Roman"/>
          <w:b/>
          <w:iCs/>
          <w:lang w:eastAsia="ru-RU"/>
        </w:rPr>
        <w:t>3</w:t>
      </w:r>
      <w:r w:rsidR="00052A09" w:rsidRPr="003536EA">
        <w:rPr>
          <w:rFonts w:eastAsia="Times New Roman"/>
          <w:b/>
          <w:iCs/>
          <w:lang w:eastAsia="ru-RU"/>
        </w:rPr>
        <w:t xml:space="preserve"> класс опасности</w:t>
      </w:r>
    </w:p>
    <w:p w14:paraId="3F4572CA" w14:textId="77777777" w:rsidR="007C6425" w:rsidRPr="003536EA" w:rsidRDefault="007C6425" w:rsidP="007C6425">
      <w:pPr>
        <w:rPr>
          <w:lang w:eastAsia="ru-RU"/>
        </w:rPr>
      </w:pPr>
      <w:r w:rsidRPr="003536EA">
        <w:rPr>
          <w:lang w:eastAsia="ru-RU"/>
        </w:rPr>
        <w:t xml:space="preserve">Во время эксплуатации судна в его корпусе под </w:t>
      </w:r>
      <w:proofErr w:type="spellStart"/>
      <w:r w:rsidRPr="003536EA">
        <w:rPr>
          <w:lang w:eastAsia="ru-RU"/>
        </w:rPr>
        <w:t>сланями</w:t>
      </w:r>
      <w:proofErr w:type="spellEnd"/>
      <w:r w:rsidRPr="003536EA">
        <w:rPr>
          <w:lang w:eastAsia="ru-RU"/>
        </w:rPr>
        <w:t xml:space="preserve"> (льялами) постепенно скапливается некоторое количество нефтесодержащей воды (</w:t>
      </w:r>
      <w:proofErr w:type="spellStart"/>
      <w:r w:rsidRPr="003536EA">
        <w:rPr>
          <w:lang w:eastAsia="ru-RU"/>
        </w:rPr>
        <w:t>подсланивые</w:t>
      </w:r>
      <w:proofErr w:type="spellEnd"/>
      <w:r w:rsidRPr="003536EA">
        <w:rPr>
          <w:lang w:eastAsia="ru-RU"/>
        </w:rPr>
        <w:t xml:space="preserve"> или льяльные воды). Она может проникать через неплотности в соединениях труб и арматуры, через сальники насосов и дейдвудной трубы, появляться вследствие конденсации водяных паров и небольшой </w:t>
      </w:r>
      <w:proofErr w:type="spellStart"/>
      <w:r w:rsidRPr="003536EA">
        <w:rPr>
          <w:lang w:eastAsia="ru-RU"/>
        </w:rPr>
        <w:t>водотечности</w:t>
      </w:r>
      <w:proofErr w:type="spellEnd"/>
      <w:r w:rsidRPr="003536EA">
        <w:rPr>
          <w:lang w:eastAsia="ru-RU"/>
        </w:rPr>
        <w:t xml:space="preserve"> корпуса и т. д. В течение рейса с ней могут смешиваться частицы краски, ворсы от осыпающейся в процессе качки изоляции и различных набивочных материалов, продуктов коррозии и </w:t>
      </w:r>
      <w:proofErr w:type="spellStart"/>
      <w:r w:rsidRPr="003536EA">
        <w:rPr>
          <w:lang w:eastAsia="ru-RU"/>
        </w:rPr>
        <w:t>закоксовавшихся</w:t>
      </w:r>
      <w:proofErr w:type="spellEnd"/>
      <w:r w:rsidRPr="003536EA">
        <w:rPr>
          <w:lang w:eastAsia="ru-RU"/>
        </w:rPr>
        <w:t xml:space="preserve"> нефтепродуктов.</w:t>
      </w:r>
    </w:p>
    <w:p w14:paraId="66517D4E" w14:textId="77777777" w:rsidR="007C6425" w:rsidRPr="003536EA" w:rsidRDefault="007C6425" w:rsidP="007C6425">
      <w:pPr>
        <w:rPr>
          <w:lang w:eastAsia="ru-RU"/>
        </w:rPr>
      </w:pPr>
      <w:r w:rsidRPr="003536EA">
        <w:t>Льяльные воды состоят из морской и конденсированной воды (95%) и различных нефтепродуктов (топливо – 3%, масла – 1,5%, мех. примеси – 0,5%), состав и количество которых зависит от используемого топлива, срока эксплуатации судового оборудования и других факторов. В нефтяной части льяльных вод содержится топлива до 70-80%, масла 20-30% и механических примесей до 4-6%.</w:t>
      </w:r>
    </w:p>
    <w:p w14:paraId="5F4115F1" w14:textId="6E7EE3E5" w:rsidR="007C6425" w:rsidRPr="003536EA" w:rsidRDefault="007C6425" w:rsidP="007C6425">
      <w:r w:rsidRPr="003536EA">
        <w:t xml:space="preserve">Расчет образования льяльных вод представлен в разделе 4.5 настоящего тома и составит </w:t>
      </w:r>
      <w:r w:rsidR="00823FC8" w:rsidRPr="003536EA">
        <w:t>6</w:t>
      </w:r>
      <w:r w:rsidR="00450FCC" w:rsidRPr="003536EA">
        <w:t>,</w:t>
      </w:r>
      <w:r w:rsidR="00823FC8" w:rsidRPr="003536EA">
        <w:t>120</w:t>
      </w:r>
      <w:r w:rsidRPr="003536EA">
        <w:rPr>
          <w:lang w:eastAsia="ru-RU"/>
        </w:rPr>
        <w:t> </w:t>
      </w:r>
      <w:r w:rsidRPr="003536EA">
        <w:t xml:space="preserve">т </w:t>
      </w:r>
      <w:r w:rsidR="00823FC8" w:rsidRPr="003536EA">
        <w:t>бе</w:t>
      </w:r>
      <w:r w:rsidRPr="003536EA">
        <w:t xml:space="preserve">з учета отсепарированного </w:t>
      </w:r>
      <w:proofErr w:type="spellStart"/>
      <w:r w:rsidRPr="003536EA">
        <w:t>нефтешлама</w:t>
      </w:r>
      <w:proofErr w:type="spellEnd"/>
      <w:r w:rsidRPr="003536EA">
        <w:rPr>
          <w:lang w:eastAsia="ru-RU"/>
        </w:rPr>
        <w:t>.</w:t>
      </w:r>
      <w:r w:rsidRPr="003536EA">
        <w:t xml:space="preserve"> Весь образующийся объем льяльных вод будет очищен и сброшен за 3-х мильной зоной.</w:t>
      </w:r>
    </w:p>
    <w:p w14:paraId="5EF39B03" w14:textId="77777777" w:rsidR="007C6425" w:rsidRPr="003536EA" w:rsidRDefault="007C6425" w:rsidP="007C6425">
      <w:pPr>
        <w:keepLines/>
      </w:pPr>
      <w:r w:rsidRPr="003536EA">
        <w:t xml:space="preserve">Расчет образовавшегося в процессе очистки льяльных вод </w:t>
      </w:r>
      <w:proofErr w:type="spellStart"/>
      <w:r w:rsidRPr="003536EA">
        <w:t>нефтешлама</w:t>
      </w:r>
      <w:proofErr w:type="spellEnd"/>
      <w:r w:rsidRPr="003536EA">
        <w:t xml:space="preserve"> представлен в следующем пункте.</w:t>
      </w:r>
    </w:p>
    <w:p w14:paraId="428EA179" w14:textId="77777777" w:rsidR="007C6425" w:rsidRPr="003536EA" w:rsidRDefault="00052A09" w:rsidP="007C6425">
      <w:pPr>
        <w:pStyle w:val="7"/>
      </w:pPr>
      <w:bookmarkStart w:id="498" w:name="_Toc397103661"/>
      <w:bookmarkStart w:id="499" w:name="_Toc397104414"/>
      <w:bookmarkStart w:id="500" w:name="_Toc397676959"/>
      <w:bookmarkStart w:id="501" w:name="_Toc423284667"/>
      <w:bookmarkStart w:id="502" w:name="_Toc424600467"/>
      <w:bookmarkStart w:id="503" w:name="_Toc433410744"/>
      <w:bookmarkStart w:id="504" w:name="_Toc456302031"/>
      <w:bookmarkStart w:id="505" w:name="_Toc458506499"/>
      <w:r w:rsidRPr="003536EA">
        <w:t>Осадок механической очистки нефтесодержащих сточных вод, содержащий нефтепродукты в количестве 15 % и более - 3 класс опасности</w:t>
      </w:r>
      <w:bookmarkEnd w:id="498"/>
      <w:bookmarkEnd w:id="499"/>
      <w:bookmarkEnd w:id="500"/>
      <w:bookmarkEnd w:id="501"/>
      <w:bookmarkEnd w:id="502"/>
      <w:bookmarkEnd w:id="503"/>
      <w:bookmarkEnd w:id="504"/>
      <w:bookmarkEnd w:id="505"/>
    </w:p>
    <w:p w14:paraId="74D5818F" w14:textId="77777777" w:rsidR="007C6425" w:rsidRPr="003536EA" w:rsidRDefault="007C6425" w:rsidP="007C6425">
      <w:pPr>
        <w:keepLines/>
      </w:pPr>
      <w:r w:rsidRPr="003536EA">
        <w:t xml:space="preserve">После очистки льяльных вод остаются тяжелые </w:t>
      </w:r>
      <w:proofErr w:type="spellStart"/>
      <w:r w:rsidRPr="003536EA">
        <w:t>гудронообразные</w:t>
      </w:r>
      <w:proofErr w:type="spellEnd"/>
      <w:r w:rsidRPr="003536EA">
        <w:t xml:space="preserve"> нефтесодержащие отходы. Они накапливаются в специальных танках и будут сданы непосредственно на портовые сооружения после окончания проведения всех изыскательских работ.</w:t>
      </w:r>
    </w:p>
    <w:p w14:paraId="3DD84CA7" w14:textId="77777777" w:rsidR="009E7A03" w:rsidRPr="003536EA" w:rsidRDefault="007C6425" w:rsidP="007C6425">
      <w:pPr>
        <w:keepLines/>
      </w:pPr>
      <w:r w:rsidRPr="003536EA">
        <w:t xml:space="preserve">Расчет количества образования шлама </w:t>
      </w:r>
      <w:proofErr w:type="spellStart"/>
      <w:r w:rsidRPr="003536EA">
        <w:t>нефтеотделительных</w:t>
      </w:r>
      <w:proofErr w:type="spellEnd"/>
      <w:r w:rsidRPr="003536EA">
        <w:t xml:space="preserve"> установок представлен в таблице 4.7-</w:t>
      </w:r>
      <w:r w:rsidR="0046150F" w:rsidRPr="003536EA">
        <w:t>3</w:t>
      </w:r>
      <w:r w:rsidRPr="003536EA">
        <w:t>.</w:t>
      </w:r>
    </w:p>
    <w:p w14:paraId="2E016654" w14:textId="77777777" w:rsidR="007C6425" w:rsidRPr="003536EA" w:rsidRDefault="007C6425" w:rsidP="00052A09">
      <w:pPr>
        <w:pStyle w:val="a2"/>
      </w:pPr>
      <w:r w:rsidRPr="003536EA">
        <w:t xml:space="preserve">Расчет </w:t>
      </w:r>
      <w:r w:rsidR="00052A09" w:rsidRPr="003536EA">
        <w:t>осадка механической очистки нефтесодержащих сточных вод</w:t>
      </w:r>
    </w:p>
    <w:tbl>
      <w:tblPr>
        <w:tblW w:w="5000" w:type="pct"/>
        <w:tblInd w:w="103" w:type="dxa"/>
        <w:tblLook w:val="04A0" w:firstRow="1" w:lastRow="0" w:firstColumn="1" w:lastColumn="0" w:noHBand="0" w:noVBand="1"/>
      </w:tblPr>
      <w:tblGrid>
        <w:gridCol w:w="746"/>
        <w:gridCol w:w="2432"/>
        <w:gridCol w:w="1280"/>
        <w:gridCol w:w="1546"/>
        <w:gridCol w:w="1567"/>
        <w:gridCol w:w="2282"/>
      </w:tblGrid>
      <w:tr w:rsidR="00823FC8" w:rsidRPr="003536EA" w14:paraId="25E60C57" w14:textId="77777777" w:rsidTr="00823FC8">
        <w:trPr>
          <w:cantSplit/>
          <w:trHeight w:val="1350"/>
          <w:tblHeader/>
        </w:trPr>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177231" w14:textId="77777777" w:rsidR="00823FC8" w:rsidRPr="003536EA" w:rsidRDefault="00823FC8" w:rsidP="00823FC8">
            <w:pPr>
              <w:pStyle w:val="aa"/>
            </w:pPr>
            <w:r w:rsidRPr="003536EA">
              <w:t>№№ п/п</w:t>
            </w:r>
          </w:p>
        </w:tc>
        <w:tc>
          <w:tcPr>
            <w:tcW w:w="2432" w:type="dxa"/>
            <w:tcBorders>
              <w:top w:val="single" w:sz="4" w:space="0" w:color="auto"/>
              <w:left w:val="nil"/>
              <w:bottom w:val="single" w:sz="4" w:space="0" w:color="auto"/>
              <w:right w:val="single" w:sz="4" w:space="0" w:color="auto"/>
            </w:tcBorders>
            <w:shd w:val="clear" w:color="auto" w:fill="auto"/>
            <w:vAlign w:val="center"/>
            <w:hideMark/>
          </w:tcPr>
          <w:p w14:paraId="5B84B676" w14:textId="77777777" w:rsidR="00823FC8" w:rsidRPr="003536EA" w:rsidRDefault="00823FC8" w:rsidP="00823FC8">
            <w:pPr>
              <w:pStyle w:val="aa"/>
            </w:pPr>
            <w:r w:rsidRPr="003536EA">
              <w:t>Тип судна</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14:paraId="0D58C5F4" w14:textId="77777777" w:rsidR="00823FC8" w:rsidRPr="003536EA" w:rsidRDefault="00823FC8" w:rsidP="00823FC8">
            <w:pPr>
              <w:pStyle w:val="aa"/>
            </w:pPr>
            <w:r w:rsidRPr="003536EA">
              <w:t xml:space="preserve">Время работы, </w:t>
            </w:r>
            <w:proofErr w:type="spellStart"/>
            <w:r w:rsidRPr="003536EA">
              <w:t>сут</w:t>
            </w:r>
            <w:proofErr w:type="spellEnd"/>
            <w:r w:rsidRPr="003536EA">
              <w:t>.</w:t>
            </w:r>
          </w:p>
        </w:tc>
        <w:tc>
          <w:tcPr>
            <w:tcW w:w="1546" w:type="dxa"/>
            <w:tcBorders>
              <w:top w:val="single" w:sz="4" w:space="0" w:color="auto"/>
              <w:left w:val="nil"/>
              <w:bottom w:val="single" w:sz="4" w:space="0" w:color="auto"/>
              <w:right w:val="single" w:sz="4" w:space="0" w:color="auto"/>
            </w:tcBorders>
            <w:shd w:val="clear" w:color="auto" w:fill="auto"/>
            <w:vAlign w:val="center"/>
            <w:hideMark/>
          </w:tcPr>
          <w:p w14:paraId="21AEE980" w14:textId="77777777" w:rsidR="00823FC8" w:rsidRPr="003536EA" w:rsidRDefault="00823FC8" w:rsidP="00823FC8">
            <w:pPr>
              <w:pStyle w:val="aa"/>
            </w:pPr>
            <w:r w:rsidRPr="003536EA">
              <w:t>Суточная потребность в топливе, т</w:t>
            </w:r>
          </w:p>
        </w:tc>
        <w:tc>
          <w:tcPr>
            <w:tcW w:w="1567" w:type="dxa"/>
            <w:tcBorders>
              <w:top w:val="single" w:sz="4" w:space="0" w:color="auto"/>
              <w:left w:val="nil"/>
              <w:bottom w:val="single" w:sz="4" w:space="0" w:color="auto"/>
              <w:right w:val="single" w:sz="4" w:space="0" w:color="auto"/>
            </w:tcBorders>
            <w:shd w:val="clear" w:color="auto" w:fill="auto"/>
            <w:vAlign w:val="center"/>
            <w:hideMark/>
          </w:tcPr>
          <w:p w14:paraId="4E408E65" w14:textId="77777777" w:rsidR="00823FC8" w:rsidRPr="003536EA" w:rsidRDefault="00823FC8" w:rsidP="00823FC8">
            <w:pPr>
              <w:pStyle w:val="aa"/>
            </w:pPr>
            <w:r w:rsidRPr="003536EA">
              <w:t>Норматив образования отходов сепарации, %*</w:t>
            </w:r>
          </w:p>
        </w:tc>
        <w:tc>
          <w:tcPr>
            <w:tcW w:w="2282" w:type="dxa"/>
            <w:tcBorders>
              <w:top w:val="single" w:sz="4" w:space="0" w:color="auto"/>
              <w:left w:val="nil"/>
              <w:bottom w:val="single" w:sz="4" w:space="0" w:color="auto"/>
              <w:right w:val="single" w:sz="4" w:space="0" w:color="auto"/>
            </w:tcBorders>
            <w:shd w:val="clear" w:color="auto" w:fill="auto"/>
            <w:vAlign w:val="center"/>
            <w:hideMark/>
          </w:tcPr>
          <w:p w14:paraId="1DA389B1" w14:textId="77777777" w:rsidR="00823FC8" w:rsidRPr="003536EA" w:rsidRDefault="00823FC8" w:rsidP="00823FC8">
            <w:pPr>
              <w:pStyle w:val="aa"/>
            </w:pPr>
            <w:r w:rsidRPr="003536EA">
              <w:t>Итого, т/период</w:t>
            </w:r>
          </w:p>
        </w:tc>
      </w:tr>
      <w:tr w:rsidR="00823FC8" w:rsidRPr="003536EA" w14:paraId="55C46054" w14:textId="77777777" w:rsidTr="00823FC8">
        <w:trPr>
          <w:cantSplit/>
          <w:trHeight w:val="300"/>
        </w:trPr>
        <w:tc>
          <w:tcPr>
            <w:tcW w:w="9853"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05743290" w14:textId="77777777" w:rsidR="00823FC8" w:rsidRPr="003536EA" w:rsidRDefault="00823FC8" w:rsidP="00823FC8">
            <w:pPr>
              <w:pStyle w:val="a9"/>
              <w:rPr>
                <w:b/>
                <w:i/>
              </w:rPr>
            </w:pPr>
            <w:r w:rsidRPr="003536EA">
              <w:rPr>
                <w:b/>
                <w:i/>
              </w:rPr>
              <w:t>Инженерно-геофизические изыскания</w:t>
            </w:r>
          </w:p>
        </w:tc>
      </w:tr>
      <w:tr w:rsidR="00823FC8" w:rsidRPr="003536EA" w14:paraId="6FE675E4" w14:textId="77777777" w:rsidTr="00823FC8">
        <w:trPr>
          <w:cantSplit/>
          <w:trHeight w:val="76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69B0622F" w14:textId="77777777" w:rsidR="00823FC8" w:rsidRPr="003536EA" w:rsidRDefault="00823FC8" w:rsidP="00823FC8">
            <w:pPr>
              <w:pStyle w:val="a9"/>
            </w:pPr>
            <w:r w:rsidRPr="003536EA">
              <w:t>1</w:t>
            </w:r>
          </w:p>
        </w:tc>
        <w:tc>
          <w:tcPr>
            <w:tcW w:w="2432" w:type="dxa"/>
            <w:tcBorders>
              <w:top w:val="nil"/>
              <w:left w:val="nil"/>
              <w:bottom w:val="single" w:sz="4" w:space="0" w:color="auto"/>
              <w:right w:val="single" w:sz="4" w:space="0" w:color="auto"/>
            </w:tcBorders>
            <w:shd w:val="clear" w:color="auto" w:fill="auto"/>
            <w:vAlign w:val="center"/>
            <w:hideMark/>
          </w:tcPr>
          <w:p w14:paraId="2EB3A5F4" w14:textId="77777777" w:rsidR="00823FC8" w:rsidRPr="003536EA" w:rsidRDefault="00823FC8" w:rsidP="00823FC8">
            <w:pPr>
              <w:pStyle w:val="a9"/>
            </w:pPr>
            <w:r w:rsidRPr="003536EA">
              <w:t>НИС «Геофизик» - НСАП, МЛЭ, ГЛБО и магнитометрия</w:t>
            </w:r>
          </w:p>
        </w:tc>
        <w:tc>
          <w:tcPr>
            <w:tcW w:w="1280" w:type="dxa"/>
            <w:tcBorders>
              <w:top w:val="nil"/>
              <w:left w:val="nil"/>
              <w:bottom w:val="single" w:sz="4" w:space="0" w:color="auto"/>
              <w:right w:val="single" w:sz="4" w:space="0" w:color="auto"/>
            </w:tcBorders>
            <w:shd w:val="clear" w:color="auto" w:fill="auto"/>
            <w:vAlign w:val="center"/>
            <w:hideMark/>
          </w:tcPr>
          <w:p w14:paraId="3CF2454D" w14:textId="77777777" w:rsidR="00823FC8" w:rsidRPr="003536EA" w:rsidRDefault="00823FC8" w:rsidP="00823FC8">
            <w:pPr>
              <w:pStyle w:val="a9"/>
            </w:pPr>
            <w:r w:rsidRPr="003536EA">
              <w:t>8</w:t>
            </w:r>
          </w:p>
        </w:tc>
        <w:tc>
          <w:tcPr>
            <w:tcW w:w="1546" w:type="dxa"/>
            <w:tcBorders>
              <w:top w:val="nil"/>
              <w:left w:val="nil"/>
              <w:bottom w:val="single" w:sz="4" w:space="0" w:color="auto"/>
              <w:right w:val="single" w:sz="4" w:space="0" w:color="auto"/>
            </w:tcBorders>
            <w:shd w:val="clear" w:color="auto" w:fill="auto"/>
            <w:vAlign w:val="center"/>
            <w:hideMark/>
          </w:tcPr>
          <w:p w14:paraId="355975A3" w14:textId="77777777" w:rsidR="00823FC8" w:rsidRPr="003536EA" w:rsidRDefault="00823FC8" w:rsidP="00823FC8">
            <w:pPr>
              <w:pStyle w:val="a9"/>
            </w:pPr>
            <w:r w:rsidRPr="003536EA">
              <w:t>4,890</w:t>
            </w:r>
          </w:p>
        </w:tc>
        <w:tc>
          <w:tcPr>
            <w:tcW w:w="1567" w:type="dxa"/>
            <w:tcBorders>
              <w:top w:val="nil"/>
              <w:left w:val="nil"/>
              <w:bottom w:val="single" w:sz="4" w:space="0" w:color="auto"/>
              <w:right w:val="single" w:sz="4" w:space="0" w:color="auto"/>
            </w:tcBorders>
            <w:shd w:val="clear" w:color="auto" w:fill="auto"/>
            <w:vAlign w:val="center"/>
            <w:hideMark/>
          </w:tcPr>
          <w:p w14:paraId="4402BFD0" w14:textId="77777777" w:rsidR="00823FC8" w:rsidRPr="003536EA" w:rsidRDefault="00823FC8" w:rsidP="00823FC8">
            <w:pPr>
              <w:pStyle w:val="a9"/>
            </w:pPr>
            <w:r w:rsidRPr="003536EA">
              <w:t>0,04</w:t>
            </w:r>
          </w:p>
        </w:tc>
        <w:tc>
          <w:tcPr>
            <w:tcW w:w="2282" w:type="dxa"/>
            <w:tcBorders>
              <w:top w:val="nil"/>
              <w:left w:val="nil"/>
              <w:bottom w:val="single" w:sz="4" w:space="0" w:color="auto"/>
              <w:right w:val="single" w:sz="4" w:space="0" w:color="auto"/>
            </w:tcBorders>
            <w:shd w:val="clear" w:color="auto" w:fill="auto"/>
            <w:vAlign w:val="center"/>
            <w:hideMark/>
          </w:tcPr>
          <w:p w14:paraId="388560FC" w14:textId="77777777" w:rsidR="00823FC8" w:rsidRPr="003536EA" w:rsidRDefault="00823FC8" w:rsidP="00823FC8">
            <w:pPr>
              <w:pStyle w:val="a9"/>
            </w:pPr>
            <w:r w:rsidRPr="003536EA">
              <w:t>0,016</w:t>
            </w:r>
          </w:p>
        </w:tc>
      </w:tr>
      <w:tr w:rsidR="00823FC8" w:rsidRPr="003536EA" w14:paraId="698B4E95" w14:textId="77777777" w:rsidTr="00823FC8">
        <w:trPr>
          <w:cantSplit/>
          <w:trHeight w:val="300"/>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77459D91" w14:textId="77777777" w:rsidR="00823FC8" w:rsidRPr="003536EA" w:rsidRDefault="00823FC8" w:rsidP="00823FC8">
            <w:pPr>
              <w:pStyle w:val="a9"/>
            </w:pPr>
            <w:r w:rsidRPr="003536EA">
              <w:t>2</w:t>
            </w:r>
          </w:p>
        </w:tc>
        <w:tc>
          <w:tcPr>
            <w:tcW w:w="2432" w:type="dxa"/>
            <w:tcBorders>
              <w:top w:val="nil"/>
              <w:left w:val="nil"/>
              <w:bottom w:val="single" w:sz="4" w:space="0" w:color="auto"/>
              <w:right w:val="single" w:sz="4" w:space="0" w:color="auto"/>
            </w:tcBorders>
            <w:shd w:val="clear" w:color="auto" w:fill="auto"/>
            <w:vAlign w:val="center"/>
            <w:hideMark/>
          </w:tcPr>
          <w:p w14:paraId="44BAB98A" w14:textId="77777777" w:rsidR="00823FC8" w:rsidRPr="003536EA" w:rsidRDefault="00823FC8" w:rsidP="00823FC8">
            <w:pPr>
              <w:pStyle w:val="a9"/>
            </w:pPr>
            <w:r w:rsidRPr="003536EA">
              <w:t>НИС «Геофизик» - СВР</w:t>
            </w:r>
          </w:p>
        </w:tc>
        <w:tc>
          <w:tcPr>
            <w:tcW w:w="1280" w:type="dxa"/>
            <w:tcBorders>
              <w:top w:val="nil"/>
              <w:left w:val="nil"/>
              <w:bottom w:val="single" w:sz="4" w:space="0" w:color="auto"/>
              <w:right w:val="single" w:sz="4" w:space="0" w:color="auto"/>
            </w:tcBorders>
            <w:shd w:val="clear" w:color="auto" w:fill="auto"/>
            <w:vAlign w:val="center"/>
            <w:hideMark/>
          </w:tcPr>
          <w:p w14:paraId="4A6CB255" w14:textId="77777777" w:rsidR="00823FC8" w:rsidRPr="003536EA" w:rsidRDefault="00823FC8" w:rsidP="00823FC8">
            <w:pPr>
              <w:pStyle w:val="a9"/>
            </w:pPr>
            <w:r w:rsidRPr="003536EA">
              <w:t>5</w:t>
            </w:r>
          </w:p>
        </w:tc>
        <w:tc>
          <w:tcPr>
            <w:tcW w:w="1546" w:type="dxa"/>
            <w:tcBorders>
              <w:top w:val="nil"/>
              <w:left w:val="nil"/>
              <w:bottom w:val="single" w:sz="4" w:space="0" w:color="auto"/>
              <w:right w:val="single" w:sz="4" w:space="0" w:color="auto"/>
            </w:tcBorders>
            <w:shd w:val="clear" w:color="auto" w:fill="auto"/>
            <w:vAlign w:val="center"/>
            <w:hideMark/>
          </w:tcPr>
          <w:p w14:paraId="4702407E" w14:textId="77777777" w:rsidR="00823FC8" w:rsidRPr="003536EA" w:rsidRDefault="00823FC8" w:rsidP="00823FC8">
            <w:pPr>
              <w:pStyle w:val="a9"/>
            </w:pPr>
            <w:r w:rsidRPr="003536EA">
              <w:t>4,890</w:t>
            </w:r>
          </w:p>
        </w:tc>
        <w:tc>
          <w:tcPr>
            <w:tcW w:w="1567" w:type="dxa"/>
            <w:tcBorders>
              <w:top w:val="nil"/>
              <w:left w:val="nil"/>
              <w:bottom w:val="single" w:sz="4" w:space="0" w:color="auto"/>
              <w:right w:val="single" w:sz="4" w:space="0" w:color="auto"/>
            </w:tcBorders>
            <w:shd w:val="clear" w:color="auto" w:fill="auto"/>
            <w:vAlign w:val="center"/>
            <w:hideMark/>
          </w:tcPr>
          <w:p w14:paraId="3C7104E7" w14:textId="77777777" w:rsidR="00823FC8" w:rsidRPr="003536EA" w:rsidRDefault="00823FC8" w:rsidP="00823FC8">
            <w:pPr>
              <w:pStyle w:val="a9"/>
            </w:pPr>
            <w:r w:rsidRPr="003536EA">
              <w:t>0,04</w:t>
            </w:r>
          </w:p>
        </w:tc>
        <w:tc>
          <w:tcPr>
            <w:tcW w:w="2282" w:type="dxa"/>
            <w:tcBorders>
              <w:top w:val="nil"/>
              <w:left w:val="nil"/>
              <w:bottom w:val="single" w:sz="4" w:space="0" w:color="auto"/>
              <w:right w:val="single" w:sz="4" w:space="0" w:color="auto"/>
            </w:tcBorders>
            <w:shd w:val="clear" w:color="auto" w:fill="auto"/>
            <w:vAlign w:val="center"/>
            <w:hideMark/>
          </w:tcPr>
          <w:p w14:paraId="56D5F7AB" w14:textId="77777777" w:rsidR="00823FC8" w:rsidRPr="003536EA" w:rsidRDefault="00823FC8" w:rsidP="00823FC8">
            <w:pPr>
              <w:pStyle w:val="a9"/>
            </w:pPr>
            <w:r w:rsidRPr="003536EA">
              <w:t>0,010</w:t>
            </w:r>
          </w:p>
        </w:tc>
      </w:tr>
      <w:tr w:rsidR="00823FC8" w:rsidRPr="003536EA" w14:paraId="1DD636A2" w14:textId="77777777" w:rsidTr="00823FC8">
        <w:trPr>
          <w:cantSplit/>
          <w:trHeight w:val="300"/>
        </w:trPr>
        <w:tc>
          <w:tcPr>
            <w:tcW w:w="9853"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2052A6D0" w14:textId="77777777" w:rsidR="00823FC8" w:rsidRPr="003536EA" w:rsidRDefault="00823FC8" w:rsidP="00823FC8">
            <w:pPr>
              <w:pStyle w:val="a9"/>
              <w:rPr>
                <w:b/>
                <w:i/>
              </w:rPr>
            </w:pPr>
            <w:r w:rsidRPr="003536EA">
              <w:rPr>
                <w:b/>
                <w:i/>
              </w:rPr>
              <w:t>Инженерно-геотехнические изыскания</w:t>
            </w:r>
          </w:p>
        </w:tc>
      </w:tr>
      <w:tr w:rsidR="00823FC8" w:rsidRPr="003536EA" w14:paraId="7984D545" w14:textId="77777777" w:rsidTr="00823FC8">
        <w:trPr>
          <w:cantSplit/>
          <w:trHeight w:val="289"/>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3DFA99C0" w14:textId="77777777" w:rsidR="00823FC8" w:rsidRPr="003536EA" w:rsidRDefault="00823FC8" w:rsidP="00823FC8">
            <w:pPr>
              <w:pStyle w:val="a9"/>
            </w:pPr>
            <w:r w:rsidRPr="003536EA">
              <w:t>3</w:t>
            </w:r>
          </w:p>
        </w:tc>
        <w:tc>
          <w:tcPr>
            <w:tcW w:w="2432" w:type="dxa"/>
            <w:tcBorders>
              <w:top w:val="nil"/>
              <w:left w:val="nil"/>
              <w:bottom w:val="single" w:sz="4" w:space="0" w:color="auto"/>
              <w:right w:val="single" w:sz="4" w:space="0" w:color="auto"/>
            </w:tcBorders>
            <w:shd w:val="clear" w:color="auto" w:fill="auto"/>
            <w:vAlign w:val="center"/>
            <w:hideMark/>
          </w:tcPr>
          <w:p w14:paraId="51E93DBB" w14:textId="77777777" w:rsidR="00823FC8" w:rsidRPr="003536EA" w:rsidRDefault="00823FC8" w:rsidP="00823FC8">
            <w:pPr>
              <w:pStyle w:val="a9"/>
            </w:pPr>
            <w:r w:rsidRPr="003536EA">
              <w:t>Буровое судно «Диабаз»</w:t>
            </w:r>
          </w:p>
        </w:tc>
        <w:tc>
          <w:tcPr>
            <w:tcW w:w="1280" w:type="dxa"/>
            <w:tcBorders>
              <w:top w:val="nil"/>
              <w:left w:val="nil"/>
              <w:bottom w:val="single" w:sz="4" w:space="0" w:color="auto"/>
              <w:right w:val="single" w:sz="4" w:space="0" w:color="auto"/>
            </w:tcBorders>
            <w:shd w:val="clear" w:color="auto" w:fill="auto"/>
            <w:vAlign w:val="center"/>
            <w:hideMark/>
          </w:tcPr>
          <w:p w14:paraId="7BF206BF" w14:textId="77777777" w:rsidR="00823FC8" w:rsidRPr="003536EA" w:rsidRDefault="00823FC8" w:rsidP="00823FC8">
            <w:pPr>
              <w:pStyle w:val="a9"/>
            </w:pPr>
            <w:r w:rsidRPr="003536EA">
              <w:t>6</w:t>
            </w:r>
          </w:p>
        </w:tc>
        <w:tc>
          <w:tcPr>
            <w:tcW w:w="1546" w:type="dxa"/>
            <w:tcBorders>
              <w:top w:val="nil"/>
              <w:left w:val="nil"/>
              <w:bottom w:val="single" w:sz="4" w:space="0" w:color="auto"/>
              <w:right w:val="single" w:sz="4" w:space="0" w:color="auto"/>
            </w:tcBorders>
            <w:shd w:val="clear" w:color="auto" w:fill="auto"/>
            <w:vAlign w:val="center"/>
            <w:hideMark/>
          </w:tcPr>
          <w:p w14:paraId="0EF9C919" w14:textId="77777777" w:rsidR="00823FC8" w:rsidRPr="003536EA" w:rsidRDefault="00823FC8" w:rsidP="00823FC8">
            <w:pPr>
              <w:pStyle w:val="a9"/>
            </w:pPr>
            <w:r w:rsidRPr="003536EA">
              <w:t>3,828</w:t>
            </w:r>
          </w:p>
        </w:tc>
        <w:tc>
          <w:tcPr>
            <w:tcW w:w="1567" w:type="dxa"/>
            <w:tcBorders>
              <w:top w:val="nil"/>
              <w:left w:val="nil"/>
              <w:bottom w:val="single" w:sz="4" w:space="0" w:color="auto"/>
              <w:right w:val="single" w:sz="4" w:space="0" w:color="auto"/>
            </w:tcBorders>
            <w:shd w:val="clear" w:color="auto" w:fill="auto"/>
            <w:vAlign w:val="center"/>
            <w:hideMark/>
          </w:tcPr>
          <w:p w14:paraId="1FA4735D" w14:textId="77777777" w:rsidR="00823FC8" w:rsidRPr="003536EA" w:rsidRDefault="00823FC8" w:rsidP="00823FC8">
            <w:pPr>
              <w:pStyle w:val="a9"/>
            </w:pPr>
            <w:r w:rsidRPr="003536EA">
              <w:t>0,04</w:t>
            </w:r>
          </w:p>
        </w:tc>
        <w:tc>
          <w:tcPr>
            <w:tcW w:w="2282" w:type="dxa"/>
            <w:tcBorders>
              <w:top w:val="nil"/>
              <w:left w:val="nil"/>
              <w:bottom w:val="single" w:sz="4" w:space="0" w:color="auto"/>
              <w:right w:val="single" w:sz="4" w:space="0" w:color="auto"/>
            </w:tcBorders>
            <w:shd w:val="clear" w:color="auto" w:fill="auto"/>
            <w:vAlign w:val="center"/>
            <w:hideMark/>
          </w:tcPr>
          <w:p w14:paraId="02EA81DE" w14:textId="77777777" w:rsidR="00823FC8" w:rsidRPr="003536EA" w:rsidRDefault="00823FC8" w:rsidP="00823FC8">
            <w:pPr>
              <w:pStyle w:val="a9"/>
            </w:pPr>
            <w:r w:rsidRPr="003536EA">
              <w:t>0,009</w:t>
            </w:r>
          </w:p>
        </w:tc>
      </w:tr>
      <w:tr w:rsidR="00823FC8" w:rsidRPr="003536EA" w14:paraId="4FE56DB5" w14:textId="77777777" w:rsidTr="00823FC8">
        <w:trPr>
          <w:cantSplit/>
          <w:trHeight w:val="300"/>
        </w:trPr>
        <w:tc>
          <w:tcPr>
            <w:tcW w:w="9853"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77F6BE0A" w14:textId="77777777" w:rsidR="00823FC8" w:rsidRPr="003536EA" w:rsidRDefault="00823FC8" w:rsidP="00823FC8">
            <w:pPr>
              <w:pStyle w:val="a9"/>
              <w:rPr>
                <w:b/>
                <w:i/>
              </w:rPr>
            </w:pPr>
            <w:r w:rsidRPr="003536EA">
              <w:rPr>
                <w:b/>
                <w:i/>
              </w:rPr>
              <w:t>Инженерно-экологические и инженерно-гидрометеорологические изыскания</w:t>
            </w:r>
          </w:p>
        </w:tc>
      </w:tr>
      <w:tr w:rsidR="00823FC8" w:rsidRPr="003536EA" w14:paraId="7E6E70DF" w14:textId="77777777" w:rsidTr="00823FC8">
        <w:trPr>
          <w:cantSplit/>
          <w:trHeight w:val="289"/>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2FAE9E22" w14:textId="77777777" w:rsidR="00823FC8" w:rsidRPr="003536EA" w:rsidRDefault="00823FC8" w:rsidP="00823FC8">
            <w:pPr>
              <w:pStyle w:val="a9"/>
            </w:pPr>
            <w:r w:rsidRPr="003536EA">
              <w:t>4</w:t>
            </w:r>
          </w:p>
        </w:tc>
        <w:tc>
          <w:tcPr>
            <w:tcW w:w="2432" w:type="dxa"/>
            <w:tcBorders>
              <w:top w:val="nil"/>
              <w:left w:val="nil"/>
              <w:bottom w:val="single" w:sz="4" w:space="0" w:color="auto"/>
              <w:right w:val="single" w:sz="4" w:space="0" w:color="auto"/>
            </w:tcBorders>
            <w:shd w:val="clear" w:color="auto" w:fill="auto"/>
            <w:vAlign w:val="center"/>
            <w:hideMark/>
          </w:tcPr>
          <w:p w14:paraId="58F54EF9" w14:textId="77777777" w:rsidR="00823FC8" w:rsidRPr="003536EA" w:rsidRDefault="00823FC8" w:rsidP="00823FC8">
            <w:pPr>
              <w:pStyle w:val="a9"/>
            </w:pPr>
            <w:r w:rsidRPr="003536EA">
              <w:t>НИС «Геофизик»</w:t>
            </w:r>
          </w:p>
        </w:tc>
        <w:tc>
          <w:tcPr>
            <w:tcW w:w="1280" w:type="dxa"/>
            <w:tcBorders>
              <w:top w:val="nil"/>
              <w:left w:val="nil"/>
              <w:bottom w:val="single" w:sz="4" w:space="0" w:color="auto"/>
              <w:right w:val="single" w:sz="4" w:space="0" w:color="auto"/>
            </w:tcBorders>
            <w:shd w:val="clear" w:color="auto" w:fill="auto"/>
            <w:vAlign w:val="center"/>
            <w:hideMark/>
          </w:tcPr>
          <w:p w14:paraId="55E39161" w14:textId="77777777" w:rsidR="00823FC8" w:rsidRPr="003536EA" w:rsidRDefault="00823FC8" w:rsidP="00823FC8">
            <w:pPr>
              <w:pStyle w:val="a9"/>
            </w:pPr>
            <w:r w:rsidRPr="003536EA">
              <w:t>5</w:t>
            </w:r>
          </w:p>
        </w:tc>
        <w:tc>
          <w:tcPr>
            <w:tcW w:w="1546" w:type="dxa"/>
            <w:tcBorders>
              <w:top w:val="nil"/>
              <w:left w:val="nil"/>
              <w:bottom w:val="single" w:sz="4" w:space="0" w:color="auto"/>
              <w:right w:val="single" w:sz="4" w:space="0" w:color="auto"/>
            </w:tcBorders>
            <w:shd w:val="clear" w:color="auto" w:fill="auto"/>
            <w:vAlign w:val="center"/>
            <w:hideMark/>
          </w:tcPr>
          <w:p w14:paraId="164D17CC" w14:textId="77777777" w:rsidR="00823FC8" w:rsidRPr="003536EA" w:rsidRDefault="00823FC8" w:rsidP="00823FC8">
            <w:pPr>
              <w:pStyle w:val="a9"/>
            </w:pPr>
            <w:r w:rsidRPr="003536EA">
              <w:t>4,890</w:t>
            </w:r>
          </w:p>
        </w:tc>
        <w:tc>
          <w:tcPr>
            <w:tcW w:w="1567" w:type="dxa"/>
            <w:tcBorders>
              <w:top w:val="nil"/>
              <w:left w:val="nil"/>
              <w:bottom w:val="single" w:sz="4" w:space="0" w:color="auto"/>
              <w:right w:val="single" w:sz="4" w:space="0" w:color="auto"/>
            </w:tcBorders>
            <w:shd w:val="clear" w:color="auto" w:fill="auto"/>
            <w:vAlign w:val="center"/>
            <w:hideMark/>
          </w:tcPr>
          <w:p w14:paraId="2696B39E" w14:textId="77777777" w:rsidR="00823FC8" w:rsidRPr="003536EA" w:rsidRDefault="00823FC8" w:rsidP="00823FC8">
            <w:pPr>
              <w:pStyle w:val="a9"/>
            </w:pPr>
            <w:r w:rsidRPr="003536EA">
              <w:t>0,04</w:t>
            </w:r>
          </w:p>
        </w:tc>
        <w:tc>
          <w:tcPr>
            <w:tcW w:w="2282" w:type="dxa"/>
            <w:tcBorders>
              <w:top w:val="nil"/>
              <w:left w:val="nil"/>
              <w:bottom w:val="single" w:sz="4" w:space="0" w:color="auto"/>
              <w:right w:val="single" w:sz="4" w:space="0" w:color="auto"/>
            </w:tcBorders>
            <w:shd w:val="clear" w:color="auto" w:fill="auto"/>
            <w:vAlign w:val="center"/>
            <w:hideMark/>
          </w:tcPr>
          <w:p w14:paraId="7E758B50" w14:textId="77777777" w:rsidR="00823FC8" w:rsidRPr="003536EA" w:rsidRDefault="00823FC8" w:rsidP="00823FC8">
            <w:pPr>
              <w:pStyle w:val="a9"/>
            </w:pPr>
            <w:r w:rsidRPr="003536EA">
              <w:t>0,010</w:t>
            </w:r>
          </w:p>
        </w:tc>
      </w:tr>
      <w:tr w:rsidR="00823FC8" w:rsidRPr="003536EA" w14:paraId="46E9BDE3" w14:textId="77777777" w:rsidTr="00823FC8">
        <w:trPr>
          <w:cantSplit/>
          <w:trHeight w:val="255"/>
        </w:trPr>
        <w:tc>
          <w:tcPr>
            <w:tcW w:w="317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ED221B" w14:textId="77777777" w:rsidR="00823FC8" w:rsidRPr="003536EA" w:rsidRDefault="00823FC8" w:rsidP="00823FC8">
            <w:pPr>
              <w:pStyle w:val="a9"/>
              <w:rPr>
                <w:b/>
              </w:rPr>
            </w:pPr>
            <w:r w:rsidRPr="003536EA">
              <w:rPr>
                <w:b/>
              </w:rPr>
              <w:t>Итого:</w:t>
            </w:r>
          </w:p>
        </w:tc>
        <w:tc>
          <w:tcPr>
            <w:tcW w:w="1280" w:type="dxa"/>
            <w:tcBorders>
              <w:top w:val="nil"/>
              <w:left w:val="nil"/>
              <w:bottom w:val="single" w:sz="4" w:space="0" w:color="auto"/>
              <w:right w:val="single" w:sz="4" w:space="0" w:color="auto"/>
            </w:tcBorders>
            <w:shd w:val="clear" w:color="auto" w:fill="auto"/>
            <w:noWrap/>
            <w:vAlign w:val="bottom"/>
            <w:hideMark/>
          </w:tcPr>
          <w:p w14:paraId="3D4252D4" w14:textId="77777777" w:rsidR="00823FC8" w:rsidRPr="003536EA" w:rsidRDefault="00823FC8" w:rsidP="00823FC8">
            <w:pPr>
              <w:pStyle w:val="a9"/>
              <w:rPr>
                <w:b/>
              </w:rPr>
            </w:pPr>
            <w:r w:rsidRPr="003536EA">
              <w:rPr>
                <w:b/>
              </w:rPr>
              <w:t> </w:t>
            </w:r>
          </w:p>
        </w:tc>
        <w:tc>
          <w:tcPr>
            <w:tcW w:w="1546" w:type="dxa"/>
            <w:tcBorders>
              <w:top w:val="nil"/>
              <w:left w:val="nil"/>
              <w:bottom w:val="single" w:sz="4" w:space="0" w:color="auto"/>
              <w:right w:val="single" w:sz="4" w:space="0" w:color="auto"/>
            </w:tcBorders>
            <w:shd w:val="clear" w:color="auto" w:fill="auto"/>
            <w:noWrap/>
            <w:vAlign w:val="bottom"/>
            <w:hideMark/>
          </w:tcPr>
          <w:p w14:paraId="347073F2" w14:textId="77777777" w:rsidR="00823FC8" w:rsidRPr="003536EA" w:rsidRDefault="00823FC8" w:rsidP="00823FC8">
            <w:pPr>
              <w:pStyle w:val="a9"/>
              <w:rPr>
                <w:b/>
              </w:rPr>
            </w:pPr>
            <w:r w:rsidRPr="003536EA">
              <w:rPr>
                <w:b/>
              </w:rPr>
              <w:t> </w:t>
            </w:r>
          </w:p>
        </w:tc>
        <w:tc>
          <w:tcPr>
            <w:tcW w:w="1567" w:type="dxa"/>
            <w:tcBorders>
              <w:top w:val="nil"/>
              <w:left w:val="nil"/>
              <w:bottom w:val="single" w:sz="4" w:space="0" w:color="auto"/>
              <w:right w:val="single" w:sz="4" w:space="0" w:color="auto"/>
            </w:tcBorders>
            <w:shd w:val="clear" w:color="auto" w:fill="auto"/>
            <w:noWrap/>
            <w:vAlign w:val="bottom"/>
            <w:hideMark/>
          </w:tcPr>
          <w:p w14:paraId="591CD817" w14:textId="77777777" w:rsidR="00823FC8" w:rsidRPr="003536EA" w:rsidRDefault="00823FC8" w:rsidP="00823FC8">
            <w:pPr>
              <w:pStyle w:val="a9"/>
              <w:rPr>
                <w:b/>
              </w:rPr>
            </w:pPr>
            <w:r w:rsidRPr="003536EA">
              <w:rPr>
                <w:b/>
              </w:rPr>
              <w:t> </w:t>
            </w:r>
          </w:p>
        </w:tc>
        <w:tc>
          <w:tcPr>
            <w:tcW w:w="2282" w:type="dxa"/>
            <w:tcBorders>
              <w:top w:val="nil"/>
              <w:left w:val="nil"/>
              <w:bottom w:val="single" w:sz="4" w:space="0" w:color="auto"/>
              <w:right w:val="single" w:sz="4" w:space="0" w:color="auto"/>
            </w:tcBorders>
            <w:shd w:val="clear" w:color="auto" w:fill="auto"/>
            <w:noWrap/>
            <w:vAlign w:val="center"/>
            <w:hideMark/>
          </w:tcPr>
          <w:p w14:paraId="429AC7A4" w14:textId="77777777" w:rsidR="00823FC8" w:rsidRPr="003536EA" w:rsidRDefault="00823FC8" w:rsidP="00823FC8">
            <w:pPr>
              <w:pStyle w:val="a9"/>
              <w:rPr>
                <w:b/>
              </w:rPr>
            </w:pPr>
            <w:r w:rsidRPr="003536EA">
              <w:rPr>
                <w:b/>
              </w:rPr>
              <w:t>0,045</w:t>
            </w:r>
          </w:p>
        </w:tc>
      </w:tr>
    </w:tbl>
    <w:p w14:paraId="3C90DC61" w14:textId="3F528EF6" w:rsidR="00823FC8" w:rsidRPr="003536EA" w:rsidRDefault="00823FC8" w:rsidP="00823FC8">
      <w:pPr>
        <w:keepLines/>
        <w:tabs>
          <w:tab w:val="left" w:pos="1139"/>
        </w:tabs>
        <w:ind w:firstLine="0"/>
        <w:rPr>
          <w:sz w:val="20"/>
          <w:szCs w:val="20"/>
          <w:lang w:eastAsia="ru-RU"/>
        </w:rPr>
      </w:pPr>
      <w:r w:rsidRPr="003536EA">
        <w:rPr>
          <w:sz w:val="20"/>
          <w:szCs w:val="20"/>
          <w:lang w:eastAsia="ru-RU"/>
        </w:rPr>
        <w:t xml:space="preserve">* Норматив принят в соответствии с книгой «Предотвращение загрязнения морской среды с судов и морских сооружений» (Л.М. </w:t>
      </w:r>
      <w:proofErr w:type="spellStart"/>
      <w:r w:rsidRPr="003536EA">
        <w:rPr>
          <w:sz w:val="20"/>
          <w:szCs w:val="20"/>
          <w:lang w:eastAsia="ru-RU"/>
        </w:rPr>
        <w:t>Михрин</w:t>
      </w:r>
      <w:proofErr w:type="spellEnd"/>
      <w:r w:rsidRPr="003536EA">
        <w:rPr>
          <w:sz w:val="20"/>
          <w:szCs w:val="20"/>
          <w:lang w:eastAsia="ru-RU"/>
        </w:rPr>
        <w:t>, СПБ, 2002 г.)</w:t>
      </w:r>
    </w:p>
    <w:p w14:paraId="5449F684" w14:textId="243B7E9E" w:rsidR="007C6425" w:rsidRPr="003536EA" w:rsidRDefault="007C6425" w:rsidP="007C6425">
      <w:pPr>
        <w:keepLines/>
        <w:rPr>
          <w:lang w:eastAsia="ru-RU"/>
        </w:rPr>
      </w:pPr>
      <w:r w:rsidRPr="003536EA">
        <w:rPr>
          <w:lang w:eastAsia="ru-RU"/>
        </w:rPr>
        <w:t>Таким образом, объем отхода в виде</w:t>
      </w:r>
      <w:r w:rsidRPr="003536EA">
        <w:t xml:space="preserve"> </w:t>
      </w:r>
      <w:r w:rsidR="00260D04" w:rsidRPr="003536EA">
        <w:t>о</w:t>
      </w:r>
      <w:r w:rsidR="00260D04" w:rsidRPr="003536EA">
        <w:rPr>
          <w:lang w:eastAsia="ru-RU"/>
        </w:rPr>
        <w:t>садка механического очистки нефтесодержащих сточных вод, содержащий нефтепродукты в количестве 15% и более</w:t>
      </w:r>
      <w:r w:rsidRPr="003536EA">
        <w:rPr>
          <w:lang w:eastAsia="ru-RU"/>
        </w:rPr>
        <w:t xml:space="preserve"> на весь период изысканий составит </w:t>
      </w:r>
      <w:r w:rsidR="00F57FFD" w:rsidRPr="003536EA">
        <w:rPr>
          <w:lang w:eastAsia="ru-RU"/>
        </w:rPr>
        <w:t>0</w:t>
      </w:r>
      <w:r w:rsidR="00450FCC" w:rsidRPr="003536EA">
        <w:rPr>
          <w:lang w:eastAsia="ru-RU"/>
        </w:rPr>
        <w:t>,</w:t>
      </w:r>
      <w:r w:rsidR="00F57FFD" w:rsidRPr="003536EA">
        <w:rPr>
          <w:lang w:eastAsia="ru-RU"/>
        </w:rPr>
        <w:t>045</w:t>
      </w:r>
      <w:r w:rsidRPr="003536EA">
        <w:rPr>
          <w:lang w:eastAsia="ru-RU"/>
        </w:rPr>
        <w:t> т. Весь объем отхода будет передан для обезвреживания в специализированную организацию.</w:t>
      </w:r>
    </w:p>
    <w:p w14:paraId="3482FE12" w14:textId="77777777" w:rsidR="005152C1" w:rsidRPr="003536EA" w:rsidRDefault="005152C1" w:rsidP="005152C1">
      <w:pPr>
        <w:pStyle w:val="7"/>
        <w:rPr>
          <w:lang w:eastAsia="ru-RU"/>
        </w:rPr>
      </w:pPr>
      <w:bookmarkStart w:id="506" w:name="_Toc456302032"/>
      <w:bookmarkStart w:id="507" w:name="_Toc458506500"/>
      <w:r w:rsidRPr="003536EA">
        <w:rPr>
          <w:lang w:eastAsia="ru-RU"/>
        </w:rPr>
        <w:t xml:space="preserve">Остатки дизельного топлива, утратившие потребительские свойства - </w:t>
      </w:r>
      <w:r w:rsidRPr="003536EA">
        <w:t>3 класс опасности</w:t>
      </w:r>
      <w:bookmarkEnd w:id="506"/>
      <w:bookmarkEnd w:id="507"/>
    </w:p>
    <w:p w14:paraId="2059C365" w14:textId="77777777" w:rsidR="005152C1" w:rsidRPr="003536EA" w:rsidRDefault="005152C1" w:rsidP="007C6425">
      <w:pPr>
        <w:keepLines/>
        <w:rPr>
          <w:lang w:eastAsia="ru-RU"/>
        </w:rPr>
      </w:pPr>
      <w:r w:rsidRPr="003536EA">
        <w:rPr>
          <w:lang w:eastAsia="ru-RU"/>
        </w:rPr>
        <w:t>При сепарации и протечках дизельного мазута и дизельного топлива образуются остатки дизельного топлива, утратившего потребительские свойства.</w:t>
      </w:r>
    </w:p>
    <w:p w14:paraId="2EA9BEC7" w14:textId="38A25E18" w:rsidR="005152C1" w:rsidRPr="003536EA" w:rsidRDefault="005152C1" w:rsidP="007C6425">
      <w:pPr>
        <w:keepLines/>
        <w:rPr>
          <w:lang w:eastAsia="ru-RU"/>
        </w:rPr>
      </w:pPr>
      <w:r w:rsidRPr="003536EA">
        <w:t xml:space="preserve">Расчет нормативного количества образования остатков </w:t>
      </w:r>
      <w:r w:rsidR="00F57FFD" w:rsidRPr="003536EA">
        <w:t>дизельного топлива</w:t>
      </w:r>
      <w:r w:rsidRPr="003536EA">
        <w:t xml:space="preserve"> произведен на основании сборника </w:t>
      </w:r>
      <w:r w:rsidRPr="003536EA">
        <w:rPr>
          <w:szCs w:val="24"/>
        </w:rPr>
        <w:t xml:space="preserve">Судовые многотопливные двигатели. Сомов В.А., </w:t>
      </w:r>
      <w:proofErr w:type="spellStart"/>
      <w:r w:rsidRPr="003536EA">
        <w:rPr>
          <w:szCs w:val="24"/>
        </w:rPr>
        <w:t>Ищук</w:t>
      </w:r>
      <w:proofErr w:type="spellEnd"/>
      <w:r w:rsidRPr="003536EA">
        <w:rPr>
          <w:szCs w:val="24"/>
        </w:rPr>
        <w:t xml:space="preserve"> Ю.Г. –Л.: Судостроение, 1984. – 240 с</w:t>
      </w:r>
    </w:p>
    <w:p w14:paraId="41089DE7" w14:textId="77777777" w:rsidR="005152C1" w:rsidRPr="003536EA" w:rsidRDefault="005152C1" w:rsidP="005152C1">
      <w:pPr>
        <w:keepLines/>
        <w:jc w:val="center"/>
        <w:rPr>
          <w:lang w:eastAsia="ru-RU"/>
        </w:rPr>
      </w:pPr>
      <w:r w:rsidRPr="003536EA">
        <w:rPr>
          <w:position w:val="-14"/>
        </w:rPr>
        <w:object w:dxaOrig="1400" w:dyaOrig="400" w14:anchorId="474119D1">
          <v:shape id="_x0000_i1030" type="#_x0000_t75" style="width:78pt;height:21pt" o:ole="">
            <v:fill opacity=".5"/>
            <v:imagedata r:id="rId224" o:title=""/>
          </v:shape>
          <o:OLEObject Type="Embed" ProgID="Equation.3" ShapeID="_x0000_i1030" DrawAspect="Content" ObjectID="_1652744941" r:id="rId225"/>
        </w:object>
      </w:r>
      <w:r w:rsidRPr="003536EA">
        <w:t>, т</w:t>
      </w:r>
    </w:p>
    <w:p w14:paraId="029E76F2" w14:textId="77777777" w:rsidR="005152C1" w:rsidRPr="003536EA" w:rsidRDefault="005152C1" w:rsidP="005152C1">
      <w:r w:rsidRPr="003536EA">
        <w:t>где:</w:t>
      </w:r>
    </w:p>
    <w:p w14:paraId="1445D518" w14:textId="77777777" w:rsidR="005152C1" w:rsidRPr="003536EA" w:rsidRDefault="005152C1" w:rsidP="005152C1">
      <w:r w:rsidRPr="003536EA">
        <w:rPr>
          <w:lang w:val="en-US"/>
        </w:rPr>
        <w:t>Vi</w:t>
      </w:r>
      <w:r w:rsidRPr="003536EA">
        <w:t xml:space="preserve"> – объем используемого топлива на весь период производства работ </w:t>
      </w:r>
      <w:proofErr w:type="spellStart"/>
      <w:r w:rsidRPr="003536EA">
        <w:rPr>
          <w:lang w:val="en-US"/>
        </w:rPr>
        <w:t>i</w:t>
      </w:r>
      <w:proofErr w:type="spellEnd"/>
      <w:r w:rsidRPr="003536EA">
        <w:t>-той марки л;</w:t>
      </w:r>
    </w:p>
    <w:p w14:paraId="560CAF85" w14:textId="77777777" w:rsidR="005152C1" w:rsidRPr="003536EA" w:rsidRDefault="005152C1" w:rsidP="005152C1">
      <w:r w:rsidRPr="003536EA">
        <w:rPr>
          <w:lang w:val="en-US"/>
        </w:rPr>
        <w:t>k</w:t>
      </w:r>
      <w:r w:rsidRPr="003536EA">
        <w:t xml:space="preserve"> – норматив образования отхода, 4%;</w:t>
      </w:r>
    </w:p>
    <w:p w14:paraId="3FB65BD5" w14:textId="77777777" w:rsidR="005152C1" w:rsidRPr="003536EA" w:rsidRDefault="005152C1" w:rsidP="005152C1">
      <w:r w:rsidRPr="003536EA">
        <w:t>∑ - суммирование по всем видам судов.</w:t>
      </w:r>
    </w:p>
    <w:p w14:paraId="51EDBE0A" w14:textId="77777777" w:rsidR="005152C1" w:rsidRPr="003536EA" w:rsidRDefault="005152C1" w:rsidP="005152C1">
      <w:pPr>
        <w:pStyle w:val="a2"/>
        <w:rPr>
          <w:lang w:eastAsia="ru-RU"/>
        </w:rPr>
      </w:pPr>
      <w:r w:rsidRPr="003536EA">
        <w:rPr>
          <w:lang w:eastAsia="ru-RU"/>
        </w:rPr>
        <w:t>Расчет остатков дизельного топлива, утративших потребительские свойства</w:t>
      </w:r>
    </w:p>
    <w:tbl>
      <w:tblPr>
        <w:tblW w:w="4966" w:type="pct"/>
        <w:tblInd w:w="103" w:type="dxa"/>
        <w:tblLayout w:type="fixed"/>
        <w:tblLook w:val="04A0" w:firstRow="1" w:lastRow="0" w:firstColumn="1" w:lastColumn="0" w:noHBand="0" w:noVBand="1"/>
      </w:tblPr>
      <w:tblGrid>
        <w:gridCol w:w="761"/>
        <w:gridCol w:w="3213"/>
        <w:gridCol w:w="1985"/>
        <w:gridCol w:w="1567"/>
        <w:gridCol w:w="2260"/>
      </w:tblGrid>
      <w:tr w:rsidR="00F57FFD" w:rsidRPr="003536EA" w14:paraId="51AACC40" w14:textId="77777777" w:rsidTr="00F57FFD">
        <w:trPr>
          <w:cantSplit/>
          <w:trHeight w:val="1350"/>
          <w:tblHeader/>
        </w:trPr>
        <w:tc>
          <w:tcPr>
            <w:tcW w:w="7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9B594" w14:textId="77777777" w:rsidR="00F57FFD" w:rsidRPr="003536EA" w:rsidRDefault="00F57FFD" w:rsidP="00F57FFD">
            <w:pPr>
              <w:pStyle w:val="aa"/>
            </w:pPr>
            <w:bookmarkStart w:id="508" w:name="_Toc375004617"/>
            <w:bookmarkStart w:id="509" w:name="_Toc375250631"/>
            <w:bookmarkStart w:id="510" w:name="_Toc375269781"/>
            <w:bookmarkStart w:id="511" w:name="_Toc380013990"/>
            <w:bookmarkStart w:id="512" w:name="_Toc383538084"/>
            <w:bookmarkStart w:id="513" w:name="_Toc384588105"/>
            <w:bookmarkStart w:id="514" w:name="_Toc384885093"/>
            <w:bookmarkStart w:id="515" w:name="_Toc384911817"/>
            <w:bookmarkStart w:id="516" w:name="_Toc384928575"/>
            <w:bookmarkStart w:id="517" w:name="_Toc391564753"/>
            <w:bookmarkStart w:id="518" w:name="_Toc391569624"/>
            <w:bookmarkStart w:id="519" w:name="_Toc398913826"/>
            <w:bookmarkStart w:id="520" w:name="_Toc420521194"/>
            <w:bookmarkStart w:id="521" w:name="_Toc420909843"/>
            <w:bookmarkStart w:id="522" w:name="_Toc423284668"/>
            <w:bookmarkStart w:id="523" w:name="_Toc424600468"/>
            <w:bookmarkStart w:id="524" w:name="_Toc433410745"/>
            <w:r w:rsidRPr="003536EA">
              <w:t>№№ п/п</w:t>
            </w:r>
          </w:p>
        </w:tc>
        <w:tc>
          <w:tcPr>
            <w:tcW w:w="3213" w:type="dxa"/>
            <w:tcBorders>
              <w:top w:val="single" w:sz="4" w:space="0" w:color="auto"/>
              <w:left w:val="nil"/>
              <w:bottom w:val="single" w:sz="4" w:space="0" w:color="auto"/>
              <w:right w:val="single" w:sz="4" w:space="0" w:color="auto"/>
            </w:tcBorders>
            <w:shd w:val="clear" w:color="auto" w:fill="auto"/>
            <w:vAlign w:val="center"/>
            <w:hideMark/>
          </w:tcPr>
          <w:p w14:paraId="43B7CD1A" w14:textId="77777777" w:rsidR="00F57FFD" w:rsidRPr="003536EA" w:rsidRDefault="00F57FFD" w:rsidP="00F57FFD">
            <w:pPr>
              <w:pStyle w:val="aa"/>
            </w:pPr>
            <w:r w:rsidRPr="003536EA">
              <w:t>Тип судна</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7D442C38" w14:textId="77777777" w:rsidR="00F57FFD" w:rsidRPr="003536EA" w:rsidRDefault="00F57FFD" w:rsidP="00F57FFD">
            <w:pPr>
              <w:pStyle w:val="aa"/>
            </w:pPr>
            <w:r w:rsidRPr="003536EA">
              <w:t>Потребность в топливе на период работ, т</w:t>
            </w:r>
          </w:p>
        </w:tc>
        <w:tc>
          <w:tcPr>
            <w:tcW w:w="1567" w:type="dxa"/>
            <w:tcBorders>
              <w:top w:val="single" w:sz="4" w:space="0" w:color="auto"/>
              <w:left w:val="nil"/>
              <w:bottom w:val="single" w:sz="4" w:space="0" w:color="auto"/>
              <w:right w:val="single" w:sz="4" w:space="0" w:color="auto"/>
            </w:tcBorders>
            <w:shd w:val="clear" w:color="auto" w:fill="auto"/>
            <w:vAlign w:val="center"/>
            <w:hideMark/>
          </w:tcPr>
          <w:p w14:paraId="3B614F03" w14:textId="77777777" w:rsidR="00F57FFD" w:rsidRPr="003536EA" w:rsidRDefault="00F57FFD" w:rsidP="00F57FFD">
            <w:pPr>
              <w:pStyle w:val="aa"/>
            </w:pPr>
            <w:r w:rsidRPr="003536EA">
              <w:t>Норматив образования отходов сепарации, %*</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1F210ADF" w14:textId="77777777" w:rsidR="00F57FFD" w:rsidRPr="003536EA" w:rsidRDefault="00F57FFD" w:rsidP="00F57FFD">
            <w:pPr>
              <w:pStyle w:val="aa"/>
            </w:pPr>
            <w:r w:rsidRPr="003536EA">
              <w:t>Итого, т/период</w:t>
            </w:r>
          </w:p>
        </w:tc>
      </w:tr>
      <w:tr w:rsidR="00F57FFD" w:rsidRPr="003536EA" w14:paraId="3473E8DA" w14:textId="77777777" w:rsidTr="00F57FFD">
        <w:trPr>
          <w:cantSplit/>
          <w:trHeight w:val="300"/>
        </w:trPr>
        <w:tc>
          <w:tcPr>
            <w:tcW w:w="9786" w:type="dxa"/>
            <w:gridSpan w:val="5"/>
            <w:tcBorders>
              <w:top w:val="single" w:sz="4" w:space="0" w:color="auto"/>
              <w:left w:val="single" w:sz="4" w:space="0" w:color="auto"/>
              <w:bottom w:val="single" w:sz="4" w:space="0" w:color="auto"/>
              <w:right w:val="single" w:sz="4" w:space="0" w:color="000000"/>
            </w:tcBorders>
            <w:shd w:val="clear" w:color="000000" w:fill="C4D79B"/>
            <w:vAlign w:val="center"/>
            <w:hideMark/>
          </w:tcPr>
          <w:p w14:paraId="206A98C8" w14:textId="77777777" w:rsidR="00F57FFD" w:rsidRPr="003536EA" w:rsidRDefault="00F57FFD" w:rsidP="00F57FFD">
            <w:pPr>
              <w:pStyle w:val="a9"/>
              <w:rPr>
                <w:b/>
                <w:i/>
              </w:rPr>
            </w:pPr>
            <w:r w:rsidRPr="003536EA">
              <w:rPr>
                <w:b/>
                <w:i/>
              </w:rPr>
              <w:t>Инженерно-геофизические изыскания</w:t>
            </w:r>
          </w:p>
        </w:tc>
      </w:tr>
      <w:tr w:rsidR="00F57FFD" w:rsidRPr="003536EA" w14:paraId="5C45395F" w14:textId="77777777" w:rsidTr="00F57FFD">
        <w:trPr>
          <w:cantSplit/>
          <w:trHeight w:val="765"/>
        </w:trPr>
        <w:tc>
          <w:tcPr>
            <w:tcW w:w="761" w:type="dxa"/>
            <w:tcBorders>
              <w:top w:val="nil"/>
              <w:left w:val="single" w:sz="4" w:space="0" w:color="auto"/>
              <w:bottom w:val="single" w:sz="4" w:space="0" w:color="auto"/>
              <w:right w:val="single" w:sz="4" w:space="0" w:color="auto"/>
            </w:tcBorders>
            <w:shd w:val="clear" w:color="auto" w:fill="auto"/>
            <w:vAlign w:val="center"/>
            <w:hideMark/>
          </w:tcPr>
          <w:p w14:paraId="5DB8D5E0" w14:textId="77777777" w:rsidR="00F57FFD" w:rsidRPr="003536EA" w:rsidRDefault="00F57FFD" w:rsidP="00F57FFD">
            <w:pPr>
              <w:pStyle w:val="a9"/>
            </w:pPr>
            <w:r w:rsidRPr="003536EA">
              <w:t>1</w:t>
            </w:r>
          </w:p>
        </w:tc>
        <w:tc>
          <w:tcPr>
            <w:tcW w:w="3213" w:type="dxa"/>
            <w:tcBorders>
              <w:top w:val="nil"/>
              <w:left w:val="nil"/>
              <w:bottom w:val="single" w:sz="4" w:space="0" w:color="auto"/>
              <w:right w:val="single" w:sz="4" w:space="0" w:color="auto"/>
            </w:tcBorders>
            <w:shd w:val="clear" w:color="auto" w:fill="auto"/>
            <w:vAlign w:val="center"/>
            <w:hideMark/>
          </w:tcPr>
          <w:p w14:paraId="16F1D4AF" w14:textId="77777777" w:rsidR="00F57FFD" w:rsidRPr="003536EA" w:rsidRDefault="00F57FFD" w:rsidP="00F57FFD">
            <w:pPr>
              <w:pStyle w:val="a9"/>
            </w:pPr>
            <w:r w:rsidRPr="003536EA">
              <w:t>НИС «Геофизик» - НСАП, МЛЭ, ГЛБО и магнитометрия</w:t>
            </w:r>
          </w:p>
        </w:tc>
        <w:tc>
          <w:tcPr>
            <w:tcW w:w="1985" w:type="dxa"/>
            <w:tcBorders>
              <w:top w:val="nil"/>
              <w:left w:val="nil"/>
              <w:bottom w:val="single" w:sz="4" w:space="0" w:color="auto"/>
              <w:right w:val="single" w:sz="4" w:space="0" w:color="auto"/>
            </w:tcBorders>
            <w:shd w:val="clear" w:color="auto" w:fill="auto"/>
            <w:vAlign w:val="center"/>
            <w:hideMark/>
          </w:tcPr>
          <w:p w14:paraId="5678FD0A" w14:textId="77777777" w:rsidR="00F57FFD" w:rsidRPr="003536EA" w:rsidRDefault="00F57FFD" w:rsidP="00F57FFD">
            <w:pPr>
              <w:pStyle w:val="a9"/>
            </w:pPr>
            <w:r w:rsidRPr="003536EA">
              <w:t>35,030</w:t>
            </w:r>
          </w:p>
        </w:tc>
        <w:tc>
          <w:tcPr>
            <w:tcW w:w="1567" w:type="dxa"/>
            <w:tcBorders>
              <w:top w:val="nil"/>
              <w:left w:val="nil"/>
              <w:bottom w:val="single" w:sz="4" w:space="0" w:color="auto"/>
              <w:right w:val="single" w:sz="4" w:space="0" w:color="auto"/>
            </w:tcBorders>
            <w:shd w:val="clear" w:color="auto" w:fill="auto"/>
            <w:vAlign w:val="center"/>
            <w:hideMark/>
          </w:tcPr>
          <w:p w14:paraId="7A903CB3" w14:textId="77777777" w:rsidR="00F57FFD" w:rsidRPr="003536EA" w:rsidRDefault="00F57FFD" w:rsidP="00F57FFD">
            <w:pPr>
              <w:pStyle w:val="a9"/>
            </w:pPr>
            <w:r w:rsidRPr="003536EA">
              <w:t>0,60</w:t>
            </w:r>
          </w:p>
        </w:tc>
        <w:tc>
          <w:tcPr>
            <w:tcW w:w="2260" w:type="dxa"/>
            <w:tcBorders>
              <w:top w:val="nil"/>
              <w:left w:val="nil"/>
              <w:bottom w:val="single" w:sz="4" w:space="0" w:color="auto"/>
              <w:right w:val="single" w:sz="4" w:space="0" w:color="auto"/>
            </w:tcBorders>
            <w:shd w:val="clear" w:color="auto" w:fill="auto"/>
            <w:vAlign w:val="center"/>
            <w:hideMark/>
          </w:tcPr>
          <w:p w14:paraId="0A759797" w14:textId="77777777" w:rsidR="00F57FFD" w:rsidRPr="003536EA" w:rsidRDefault="00F57FFD" w:rsidP="00F57FFD">
            <w:pPr>
              <w:pStyle w:val="a9"/>
            </w:pPr>
            <w:r w:rsidRPr="003536EA">
              <w:t>0,210</w:t>
            </w:r>
          </w:p>
        </w:tc>
      </w:tr>
      <w:tr w:rsidR="00F57FFD" w:rsidRPr="003536EA" w14:paraId="250F4C3F" w14:textId="77777777" w:rsidTr="00F57FFD">
        <w:trPr>
          <w:cantSplit/>
          <w:trHeight w:val="300"/>
        </w:trPr>
        <w:tc>
          <w:tcPr>
            <w:tcW w:w="761" w:type="dxa"/>
            <w:tcBorders>
              <w:top w:val="nil"/>
              <w:left w:val="single" w:sz="4" w:space="0" w:color="auto"/>
              <w:bottom w:val="single" w:sz="4" w:space="0" w:color="auto"/>
              <w:right w:val="single" w:sz="4" w:space="0" w:color="auto"/>
            </w:tcBorders>
            <w:shd w:val="clear" w:color="auto" w:fill="auto"/>
            <w:vAlign w:val="center"/>
            <w:hideMark/>
          </w:tcPr>
          <w:p w14:paraId="66B6D038" w14:textId="77777777" w:rsidR="00F57FFD" w:rsidRPr="003536EA" w:rsidRDefault="00F57FFD" w:rsidP="00F57FFD">
            <w:pPr>
              <w:pStyle w:val="a9"/>
            </w:pPr>
            <w:r w:rsidRPr="003536EA">
              <w:t>2</w:t>
            </w:r>
          </w:p>
        </w:tc>
        <w:tc>
          <w:tcPr>
            <w:tcW w:w="3213" w:type="dxa"/>
            <w:tcBorders>
              <w:top w:val="nil"/>
              <w:left w:val="nil"/>
              <w:bottom w:val="single" w:sz="4" w:space="0" w:color="auto"/>
              <w:right w:val="single" w:sz="4" w:space="0" w:color="auto"/>
            </w:tcBorders>
            <w:shd w:val="clear" w:color="auto" w:fill="auto"/>
            <w:vAlign w:val="center"/>
            <w:hideMark/>
          </w:tcPr>
          <w:p w14:paraId="0E5EE4F7" w14:textId="77777777" w:rsidR="00F57FFD" w:rsidRPr="003536EA" w:rsidRDefault="00F57FFD" w:rsidP="00F57FFD">
            <w:pPr>
              <w:pStyle w:val="a9"/>
            </w:pPr>
            <w:r w:rsidRPr="003536EA">
              <w:t>НИС «Геофизик» - СВР</w:t>
            </w:r>
          </w:p>
        </w:tc>
        <w:tc>
          <w:tcPr>
            <w:tcW w:w="1985" w:type="dxa"/>
            <w:tcBorders>
              <w:top w:val="nil"/>
              <w:left w:val="nil"/>
              <w:bottom w:val="single" w:sz="4" w:space="0" w:color="auto"/>
              <w:right w:val="single" w:sz="4" w:space="0" w:color="auto"/>
            </w:tcBorders>
            <w:shd w:val="clear" w:color="auto" w:fill="auto"/>
            <w:vAlign w:val="center"/>
            <w:hideMark/>
          </w:tcPr>
          <w:p w14:paraId="69828B6E" w14:textId="77777777" w:rsidR="00F57FFD" w:rsidRPr="003536EA" w:rsidRDefault="00F57FFD" w:rsidP="00F57FFD">
            <w:pPr>
              <w:pStyle w:val="a9"/>
            </w:pPr>
            <w:r w:rsidRPr="003536EA">
              <w:t>21,894</w:t>
            </w:r>
          </w:p>
        </w:tc>
        <w:tc>
          <w:tcPr>
            <w:tcW w:w="1567" w:type="dxa"/>
            <w:tcBorders>
              <w:top w:val="nil"/>
              <w:left w:val="nil"/>
              <w:bottom w:val="single" w:sz="4" w:space="0" w:color="auto"/>
              <w:right w:val="single" w:sz="4" w:space="0" w:color="auto"/>
            </w:tcBorders>
            <w:shd w:val="clear" w:color="auto" w:fill="auto"/>
            <w:vAlign w:val="center"/>
            <w:hideMark/>
          </w:tcPr>
          <w:p w14:paraId="502BE189" w14:textId="77777777" w:rsidR="00F57FFD" w:rsidRPr="003536EA" w:rsidRDefault="00F57FFD" w:rsidP="00F57FFD">
            <w:pPr>
              <w:pStyle w:val="a9"/>
            </w:pPr>
            <w:r w:rsidRPr="003536EA">
              <w:t>0,60</w:t>
            </w:r>
          </w:p>
        </w:tc>
        <w:tc>
          <w:tcPr>
            <w:tcW w:w="2260" w:type="dxa"/>
            <w:tcBorders>
              <w:top w:val="nil"/>
              <w:left w:val="nil"/>
              <w:bottom w:val="single" w:sz="4" w:space="0" w:color="auto"/>
              <w:right w:val="single" w:sz="4" w:space="0" w:color="auto"/>
            </w:tcBorders>
            <w:shd w:val="clear" w:color="auto" w:fill="auto"/>
            <w:vAlign w:val="center"/>
            <w:hideMark/>
          </w:tcPr>
          <w:p w14:paraId="3E783829" w14:textId="77777777" w:rsidR="00F57FFD" w:rsidRPr="003536EA" w:rsidRDefault="00F57FFD" w:rsidP="00F57FFD">
            <w:pPr>
              <w:pStyle w:val="a9"/>
            </w:pPr>
            <w:r w:rsidRPr="003536EA">
              <w:t>0,131</w:t>
            </w:r>
          </w:p>
        </w:tc>
      </w:tr>
      <w:tr w:rsidR="00F57FFD" w:rsidRPr="003536EA" w14:paraId="55AA89CA" w14:textId="77777777" w:rsidTr="00F57FFD">
        <w:trPr>
          <w:cantSplit/>
          <w:trHeight w:val="300"/>
        </w:trPr>
        <w:tc>
          <w:tcPr>
            <w:tcW w:w="9786" w:type="dxa"/>
            <w:gridSpan w:val="5"/>
            <w:tcBorders>
              <w:top w:val="single" w:sz="4" w:space="0" w:color="auto"/>
              <w:left w:val="single" w:sz="4" w:space="0" w:color="auto"/>
              <w:bottom w:val="single" w:sz="4" w:space="0" w:color="auto"/>
              <w:right w:val="single" w:sz="4" w:space="0" w:color="000000"/>
            </w:tcBorders>
            <w:shd w:val="clear" w:color="000000" w:fill="C4D79B"/>
            <w:vAlign w:val="center"/>
            <w:hideMark/>
          </w:tcPr>
          <w:p w14:paraId="56ECCE13" w14:textId="77777777" w:rsidR="00F57FFD" w:rsidRPr="003536EA" w:rsidRDefault="00F57FFD" w:rsidP="00F57FFD">
            <w:pPr>
              <w:pStyle w:val="a9"/>
              <w:rPr>
                <w:b/>
                <w:i/>
              </w:rPr>
            </w:pPr>
            <w:r w:rsidRPr="003536EA">
              <w:rPr>
                <w:b/>
                <w:i/>
              </w:rPr>
              <w:t>Инженерно-геотехнические изыскания</w:t>
            </w:r>
          </w:p>
        </w:tc>
      </w:tr>
      <w:tr w:rsidR="00F57FFD" w:rsidRPr="003536EA" w14:paraId="466D44F6" w14:textId="77777777" w:rsidTr="00F57FFD">
        <w:trPr>
          <w:cantSplit/>
          <w:trHeight w:val="289"/>
        </w:trPr>
        <w:tc>
          <w:tcPr>
            <w:tcW w:w="761" w:type="dxa"/>
            <w:tcBorders>
              <w:top w:val="nil"/>
              <w:left w:val="single" w:sz="4" w:space="0" w:color="auto"/>
              <w:bottom w:val="single" w:sz="4" w:space="0" w:color="auto"/>
              <w:right w:val="single" w:sz="4" w:space="0" w:color="auto"/>
            </w:tcBorders>
            <w:shd w:val="clear" w:color="auto" w:fill="auto"/>
            <w:vAlign w:val="center"/>
            <w:hideMark/>
          </w:tcPr>
          <w:p w14:paraId="0A74F0E3" w14:textId="77777777" w:rsidR="00F57FFD" w:rsidRPr="003536EA" w:rsidRDefault="00F57FFD" w:rsidP="00F57FFD">
            <w:pPr>
              <w:pStyle w:val="a9"/>
            </w:pPr>
            <w:r w:rsidRPr="003536EA">
              <w:t>3</w:t>
            </w:r>
          </w:p>
        </w:tc>
        <w:tc>
          <w:tcPr>
            <w:tcW w:w="3213" w:type="dxa"/>
            <w:tcBorders>
              <w:top w:val="nil"/>
              <w:left w:val="nil"/>
              <w:bottom w:val="single" w:sz="4" w:space="0" w:color="auto"/>
              <w:right w:val="single" w:sz="4" w:space="0" w:color="auto"/>
            </w:tcBorders>
            <w:shd w:val="clear" w:color="auto" w:fill="auto"/>
            <w:vAlign w:val="center"/>
            <w:hideMark/>
          </w:tcPr>
          <w:p w14:paraId="4349FA86" w14:textId="77777777" w:rsidR="00F57FFD" w:rsidRPr="003536EA" w:rsidRDefault="00F57FFD" w:rsidP="00F57FFD">
            <w:pPr>
              <w:pStyle w:val="a9"/>
            </w:pPr>
            <w:r w:rsidRPr="003536EA">
              <w:t>Буровое судно «Диабаз»</w:t>
            </w:r>
          </w:p>
        </w:tc>
        <w:tc>
          <w:tcPr>
            <w:tcW w:w="1985" w:type="dxa"/>
            <w:tcBorders>
              <w:top w:val="nil"/>
              <w:left w:val="nil"/>
              <w:bottom w:val="single" w:sz="4" w:space="0" w:color="auto"/>
              <w:right w:val="single" w:sz="4" w:space="0" w:color="auto"/>
            </w:tcBorders>
            <w:shd w:val="clear" w:color="auto" w:fill="auto"/>
            <w:vAlign w:val="center"/>
            <w:hideMark/>
          </w:tcPr>
          <w:p w14:paraId="081CBA27" w14:textId="77777777" w:rsidR="00F57FFD" w:rsidRPr="003536EA" w:rsidRDefault="00F57FFD" w:rsidP="00F57FFD">
            <w:pPr>
              <w:pStyle w:val="a9"/>
            </w:pPr>
            <w:r w:rsidRPr="003536EA">
              <w:t>26,977</w:t>
            </w:r>
          </w:p>
        </w:tc>
        <w:tc>
          <w:tcPr>
            <w:tcW w:w="1567" w:type="dxa"/>
            <w:tcBorders>
              <w:top w:val="nil"/>
              <w:left w:val="nil"/>
              <w:bottom w:val="single" w:sz="4" w:space="0" w:color="auto"/>
              <w:right w:val="single" w:sz="4" w:space="0" w:color="auto"/>
            </w:tcBorders>
            <w:shd w:val="clear" w:color="auto" w:fill="auto"/>
            <w:vAlign w:val="center"/>
            <w:hideMark/>
          </w:tcPr>
          <w:p w14:paraId="511E2AFB" w14:textId="77777777" w:rsidR="00F57FFD" w:rsidRPr="003536EA" w:rsidRDefault="00F57FFD" w:rsidP="00F57FFD">
            <w:pPr>
              <w:pStyle w:val="a9"/>
            </w:pPr>
            <w:r w:rsidRPr="003536EA">
              <w:t>0,60</w:t>
            </w:r>
          </w:p>
        </w:tc>
        <w:tc>
          <w:tcPr>
            <w:tcW w:w="2260" w:type="dxa"/>
            <w:tcBorders>
              <w:top w:val="nil"/>
              <w:left w:val="nil"/>
              <w:bottom w:val="single" w:sz="4" w:space="0" w:color="auto"/>
              <w:right w:val="single" w:sz="4" w:space="0" w:color="auto"/>
            </w:tcBorders>
            <w:shd w:val="clear" w:color="auto" w:fill="auto"/>
            <w:vAlign w:val="center"/>
            <w:hideMark/>
          </w:tcPr>
          <w:p w14:paraId="0D63BD99" w14:textId="77777777" w:rsidR="00F57FFD" w:rsidRPr="003536EA" w:rsidRDefault="00F57FFD" w:rsidP="00F57FFD">
            <w:pPr>
              <w:pStyle w:val="a9"/>
            </w:pPr>
            <w:r w:rsidRPr="003536EA">
              <w:t>0,162</w:t>
            </w:r>
          </w:p>
        </w:tc>
      </w:tr>
      <w:tr w:rsidR="00F57FFD" w:rsidRPr="003536EA" w14:paraId="12CDA517" w14:textId="77777777" w:rsidTr="00F57FFD">
        <w:trPr>
          <w:cantSplit/>
          <w:trHeight w:val="300"/>
        </w:trPr>
        <w:tc>
          <w:tcPr>
            <w:tcW w:w="9786" w:type="dxa"/>
            <w:gridSpan w:val="5"/>
            <w:tcBorders>
              <w:top w:val="single" w:sz="4" w:space="0" w:color="auto"/>
              <w:left w:val="single" w:sz="4" w:space="0" w:color="auto"/>
              <w:bottom w:val="single" w:sz="4" w:space="0" w:color="auto"/>
              <w:right w:val="single" w:sz="4" w:space="0" w:color="000000"/>
            </w:tcBorders>
            <w:shd w:val="clear" w:color="000000" w:fill="C4D79B"/>
            <w:vAlign w:val="center"/>
            <w:hideMark/>
          </w:tcPr>
          <w:p w14:paraId="68FB7BEA" w14:textId="77777777" w:rsidR="00F57FFD" w:rsidRPr="003536EA" w:rsidRDefault="00F57FFD" w:rsidP="00F57FFD">
            <w:pPr>
              <w:pStyle w:val="a9"/>
              <w:rPr>
                <w:b/>
                <w:i/>
              </w:rPr>
            </w:pPr>
            <w:r w:rsidRPr="003536EA">
              <w:rPr>
                <w:b/>
                <w:i/>
              </w:rPr>
              <w:t>Инженерно-экологические и инженерно-гидрометеорологические изыскания</w:t>
            </w:r>
          </w:p>
        </w:tc>
      </w:tr>
      <w:tr w:rsidR="00F57FFD" w:rsidRPr="003536EA" w14:paraId="0A1945D0" w14:textId="77777777" w:rsidTr="00F57FFD">
        <w:trPr>
          <w:cantSplit/>
          <w:trHeight w:val="289"/>
        </w:trPr>
        <w:tc>
          <w:tcPr>
            <w:tcW w:w="761" w:type="dxa"/>
            <w:tcBorders>
              <w:top w:val="nil"/>
              <w:left w:val="single" w:sz="4" w:space="0" w:color="auto"/>
              <w:bottom w:val="single" w:sz="4" w:space="0" w:color="auto"/>
              <w:right w:val="single" w:sz="4" w:space="0" w:color="auto"/>
            </w:tcBorders>
            <w:shd w:val="clear" w:color="auto" w:fill="auto"/>
            <w:vAlign w:val="center"/>
            <w:hideMark/>
          </w:tcPr>
          <w:p w14:paraId="7643181A" w14:textId="77777777" w:rsidR="00F57FFD" w:rsidRPr="003536EA" w:rsidRDefault="00F57FFD" w:rsidP="00F57FFD">
            <w:pPr>
              <w:pStyle w:val="a9"/>
            </w:pPr>
            <w:r w:rsidRPr="003536EA">
              <w:t>4</w:t>
            </w:r>
          </w:p>
        </w:tc>
        <w:tc>
          <w:tcPr>
            <w:tcW w:w="3213" w:type="dxa"/>
            <w:tcBorders>
              <w:top w:val="nil"/>
              <w:left w:val="nil"/>
              <w:bottom w:val="single" w:sz="4" w:space="0" w:color="auto"/>
              <w:right w:val="single" w:sz="4" w:space="0" w:color="auto"/>
            </w:tcBorders>
            <w:shd w:val="clear" w:color="auto" w:fill="auto"/>
            <w:vAlign w:val="center"/>
            <w:hideMark/>
          </w:tcPr>
          <w:p w14:paraId="070098DB" w14:textId="77777777" w:rsidR="00F57FFD" w:rsidRPr="003536EA" w:rsidRDefault="00F57FFD" w:rsidP="00F57FFD">
            <w:pPr>
              <w:pStyle w:val="a9"/>
            </w:pPr>
            <w:r w:rsidRPr="003536EA">
              <w:t>НИС «Геофизик»</w:t>
            </w:r>
          </w:p>
        </w:tc>
        <w:tc>
          <w:tcPr>
            <w:tcW w:w="1985" w:type="dxa"/>
            <w:tcBorders>
              <w:top w:val="nil"/>
              <w:left w:val="nil"/>
              <w:bottom w:val="single" w:sz="4" w:space="0" w:color="auto"/>
              <w:right w:val="single" w:sz="4" w:space="0" w:color="auto"/>
            </w:tcBorders>
            <w:shd w:val="clear" w:color="auto" w:fill="auto"/>
            <w:vAlign w:val="center"/>
            <w:hideMark/>
          </w:tcPr>
          <w:p w14:paraId="3CF4C354" w14:textId="77777777" w:rsidR="00F57FFD" w:rsidRPr="003536EA" w:rsidRDefault="00F57FFD" w:rsidP="00F57FFD">
            <w:pPr>
              <w:pStyle w:val="a9"/>
            </w:pPr>
            <w:r w:rsidRPr="003536EA">
              <w:t>21,894</w:t>
            </w:r>
          </w:p>
        </w:tc>
        <w:tc>
          <w:tcPr>
            <w:tcW w:w="1567" w:type="dxa"/>
            <w:tcBorders>
              <w:top w:val="nil"/>
              <w:left w:val="nil"/>
              <w:bottom w:val="single" w:sz="4" w:space="0" w:color="auto"/>
              <w:right w:val="single" w:sz="4" w:space="0" w:color="auto"/>
            </w:tcBorders>
            <w:shd w:val="clear" w:color="auto" w:fill="auto"/>
            <w:vAlign w:val="center"/>
            <w:hideMark/>
          </w:tcPr>
          <w:p w14:paraId="14F64915" w14:textId="77777777" w:rsidR="00F57FFD" w:rsidRPr="003536EA" w:rsidRDefault="00F57FFD" w:rsidP="00F57FFD">
            <w:pPr>
              <w:pStyle w:val="a9"/>
            </w:pPr>
            <w:r w:rsidRPr="003536EA">
              <w:t>0,60</w:t>
            </w:r>
          </w:p>
        </w:tc>
        <w:tc>
          <w:tcPr>
            <w:tcW w:w="2260" w:type="dxa"/>
            <w:tcBorders>
              <w:top w:val="nil"/>
              <w:left w:val="nil"/>
              <w:bottom w:val="single" w:sz="4" w:space="0" w:color="auto"/>
              <w:right w:val="single" w:sz="4" w:space="0" w:color="auto"/>
            </w:tcBorders>
            <w:shd w:val="clear" w:color="auto" w:fill="auto"/>
            <w:vAlign w:val="center"/>
            <w:hideMark/>
          </w:tcPr>
          <w:p w14:paraId="475E5CC1" w14:textId="77777777" w:rsidR="00F57FFD" w:rsidRPr="003536EA" w:rsidRDefault="00F57FFD" w:rsidP="00F57FFD">
            <w:pPr>
              <w:pStyle w:val="a9"/>
            </w:pPr>
            <w:r w:rsidRPr="003536EA">
              <w:t>0,131</w:t>
            </w:r>
          </w:p>
        </w:tc>
      </w:tr>
      <w:tr w:rsidR="00F57FFD" w:rsidRPr="003536EA" w14:paraId="1111A61B" w14:textId="77777777" w:rsidTr="00F57FFD">
        <w:trPr>
          <w:cantSplit/>
          <w:trHeight w:val="255"/>
        </w:trPr>
        <w:tc>
          <w:tcPr>
            <w:tcW w:w="397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97ED0C" w14:textId="77777777" w:rsidR="00F57FFD" w:rsidRPr="003536EA" w:rsidRDefault="00F57FFD" w:rsidP="00F57FFD">
            <w:pPr>
              <w:pStyle w:val="a9"/>
              <w:rPr>
                <w:b/>
              </w:rPr>
            </w:pPr>
            <w:r w:rsidRPr="003536EA">
              <w:rPr>
                <w:b/>
              </w:rPr>
              <w:t>Итого:</w:t>
            </w:r>
          </w:p>
        </w:tc>
        <w:tc>
          <w:tcPr>
            <w:tcW w:w="1985" w:type="dxa"/>
            <w:tcBorders>
              <w:top w:val="nil"/>
              <w:left w:val="nil"/>
              <w:bottom w:val="single" w:sz="4" w:space="0" w:color="auto"/>
              <w:right w:val="single" w:sz="4" w:space="0" w:color="auto"/>
            </w:tcBorders>
            <w:shd w:val="clear" w:color="auto" w:fill="auto"/>
            <w:noWrap/>
            <w:vAlign w:val="center"/>
            <w:hideMark/>
          </w:tcPr>
          <w:p w14:paraId="0D6D867B" w14:textId="77777777" w:rsidR="00F57FFD" w:rsidRPr="003536EA" w:rsidRDefault="00F57FFD" w:rsidP="00F57FFD">
            <w:pPr>
              <w:pStyle w:val="a9"/>
              <w:rPr>
                <w:b/>
              </w:rPr>
            </w:pPr>
            <w:r w:rsidRPr="003536EA">
              <w:rPr>
                <w:b/>
              </w:rPr>
              <w:t>105,795</w:t>
            </w:r>
          </w:p>
        </w:tc>
        <w:tc>
          <w:tcPr>
            <w:tcW w:w="1567" w:type="dxa"/>
            <w:tcBorders>
              <w:top w:val="nil"/>
              <w:left w:val="nil"/>
              <w:bottom w:val="single" w:sz="4" w:space="0" w:color="auto"/>
              <w:right w:val="single" w:sz="4" w:space="0" w:color="auto"/>
            </w:tcBorders>
            <w:shd w:val="clear" w:color="auto" w:fill="auto"/>
            <w:noWrap/>
            <w:vAlign w:val="bottom"/>
            <w:hideMark/>
          </w:tcPr>
          <w:p w14:paraId="3DCCDB19" w14:textId="77777777" w:rsidR="00F57FFD" w:rsidRPr="003536EA" w:rsidRDefault="00F57FFD" w:rsidP="00F57FFD">
            <w:pPr>
              <w:pStyle w:val="a9"/>
              <w:rPr>
                <w:b/>
              </w:rPr>
            </w:pPr>
            <w:r w:rsidRPr="003536EA">
              <w:rPr>
                <w:b/>
              </w:rPr>
              <w:t> </w:t>
            </w:r>
          </w:p>
        </w:tc>
        <w:tc>
          <w:tcPr>
            <w:tcW w:w="2260" w:type="dxa"/>
            <w:tcBorders>
              <w:top w:val="nil"/>
              <w:left w:val="nil"/>
              <w:bottom w:val="single" w:sz="4" w:space="0" w:color="auto"/>
              <w:right w:val="single" w:sz="4" w:space="0" w:color="auto"/>
            </w:tcBorders>
            <w:shd w:val="clear" w:color="auto" w:fill="auto"/>
            <w:noWrap/>
            <w:vAlign w:val="center"/>
            <w:hideMark/>
          </w:tcPr>
          <w:p w14:paraId="76FE33AF" w14:textId="77777777" w:rsidR="00F57FFD" w:rsidRPr="003536EA" w:rsidRDefault="00F57FFD" w:rsidP="00F57FFD">
            <w:pPr>
              <w:pStyle w:val="a9"/>
              <w:rPr>
                <w:b/>
              </w:rPr>
            </w:pPr>
            <w:r w:rsidRPr="003536EA">
              <w:rPr>
                <w:b/>
              </w:rPr>
              <w:t>0,634</w:t>
            </w:r>
          </w:p>
        </w:tc>
      </w:tr>
    </w:tbl>
    <w:p w14:paraId="2CEC0679" w14:textId="007DCFC5" w:rsidR="00F57FFD" w:rsidRPr="003536EA" w:rsidRDefault="00F57FFD" w:rsidP="00F57FFD">
      <w:pPr>
        <w:ind w:firstLine="0"/>
        <w:rPr>
          <w:sz w:val="20"/>
          <w:szCs w:val="20"/>
        </w:rPr>
      </w:pPr>
      <w:r w:rsidRPr="003536EA">
        <w:rPr>
          <w:sz w:val="20"/>
          <w:szCs w:val="20"/>
        </w:rPr>
        <w:t xml:space="preserve">* - Судовые многотопливные двигатели. Сомов В.А., </w:t>
      </w:r>
      <w:proofErr w:type="spellStart"/>
      <w:r w:rsidRPr="003536EA">
        <w:rPr>
          <w:sz w:val="20"/>
          <w:szCs w:val="20"/>
        </w:rPr>
        <w:t>Ищук</w:t>
      </w:r>
      <w:proofErr w:type="spellEnd"/>
      <w:r w:rsidRPr="003536EA">
        <w:rPr>
          <w:sz w:val="20"/>
          <w:szCs w:val="20"/>
        </w:rPr>
        <w:t xml:space="preserve"> Ю.Г. –Л.: Судостроение, 1984. – 240 с</w:t>
      </w:r>
    </w:p>
    <w:p w14:paraId="17DEA950" w14:textId="16AAAE43" w:rsidR="005152C1" w:rsidRPr="003536EA" w:rsidRDefault="005152C1" w:rsidP="005152C1">
      <w:r w:rsidRPr="003536EA">
        <w:t xml:space="preserve">Таким образом, объем отхода в виде </w:t>
      </w:r>
      <w:r w:rsidR="0070194D" w:rsidRPr="003536EA">
        <w:t>остатков дизельного топлива, утративших потребительские свойства</w:t>
      </w:r>
      <w:r w:rsidRPr="003536EA">
        <w:t xml:space="preserve">, на весь период производства инженерных изысканий составит </w:t>
      </w:r>
      <w:r w:rsidR="00F57FFD" w:rsidRPr="003536EA">
        <w:t>0</w:t>
      </w:r>
      <w:r w:rsidR="00B26484" w:rsidRPr="003536EA">
        <w:t>,</w:t>
      </w:r>
      <w:r w:rsidR="00F57FFD" w:rsidRPr="003536EA">
        <w:t>634</w:t>
      </w:r>
      <w:r w:rsidRPr="003536EA">
        <w:t xml:space="preserve"> т.</w:t>
      </w:r>
    </w:p>
    <w:p w14:paraId="54121F0E" w14:textId="77777777" w:rsidR="005152C1" w:rsidRPr="003536EA" w:rsidRDefault="0070194D" w:rsidP="005152C1">
      <w:r w:rsidRPr="003536EA">
        <w:t>Остатков дизельного топлива, утратившие потребительские свойства</w:t>
      </w:r>
      <w:r w:rsidR="005152C1" w:rsidRPr="003536EA">
        <w:t>, образующиеся при эксплуатации судового оборудования будут переданы специализированной организации, имеющей лицензию на заявленный вид деятельности.</w:t>
      </w:r>
    </w:p>
    <w:p w14:paraId="563E3061" w14:textId="77777777" w:rsidR="00D84EF2" w:rsidRPr="003536EA" w:rsidRDefault="00D84EF2" w:rsidP="00D84EF2">
      <w:pPr>
        <w:pStyle w:val="7"/>
      </w:pPr>
      <w:bookmarkStart w:id="525" w:name="_Toc456302033"/>
      <w:bookmarkStart w:id="526" w:name="_Toc458506501"/>
      <w:r w:rsidRPr="003536EA">
        <w:t>Отходы синтетических и полусинтетических масел моторных – 3 класс опасности</w:t>
      </w:r>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p>
    <w:p w14:paraId="2AD2E057" w14:textId="77777777" w:rsidR="005152C1" w:rsidRPr="003536EA" w:rsidRDefault="005152C1" w:rsidP="00D84EF2">
      <w:r w:rsidRPr="003536EA">
        <w:t>При сепарации и протечках масла образуются отходы синтетических и полусинтетических моторных масел.</w:t>
      </w:r>
    </w:p>
    <w:p w14:paraId="76F5410B" w14:textId="77777777" w:rsidR="00D84EF2" w:rsidRPr="003536EA" w:rsidRDefault="00D84EF2" w:rsidP="00D84EF2">
      <w:r w:rsidRPr="003536EA">
        <w:t>Расчет нормативного количества образования остатков моторных масел произведен на основании Сборника удельных показателей образования отходов производства и потребления. – М.; 1999.</w:t>
      </w:r>
    </w:p>
    <w:p w14:paraId="39CD423A" w14:textId="77777777" w:rsidR="00D84EF2" w:rsidRPr="003536EA" w:rsidRDefault="00D84EF2" w:rsidP="00D84EF2">
      <w:r w:rsidRPr="003536EA">
        <w:t>Норматив образования определяется по формуле:</w:t>
      </w:r>
    </w:p>
    <w:p w14:paraId="12726F09" w14:textId="77777777" w:rsidR="00D84EF2" w:rsidRPr="003536EA" w:rsidRDefault="005152C1" w:rsidP="00D84EF2">
      <w:pPr>
        <w:jc w:val="center"/>
      </w:pPr>
      <w:r w:rsidRPr="003536EA">
        <w:rPr>
          <w:position w:val="-14"/>
        </w:rPr>
        <w:object w:dxaOrig="2380" w:dyaOrig="400" w14:anchorId="27883A06">
          <v:shape id="_x0000_i1031" type="#_x0000_t75" style="width:129.5pt;height:21pt" o:ole="">
            <v:fill opacity=".5"/>
            <v:imagedata r:id="rId226" o:title=""/>
          </v:shape>
          <o:OLEObject Type="Embed" ProgID="Equation.3" ShapeID="_x0000_i1031" DrawAspect="Content" ObjectID="_1652744942" r:id="rId227"/>
        </w:object>
      </w:r>
      <w:r w:rsidR="00D84EF2" w:rsidRPr="003536EA">
        <w:t>, т</w:t>
      </w:r>
    </w:p>
    <w:p w14:paraId="4B1A5614" w14:textId="77777777" w:rsidR="00D84EF2" w:rsidRPr="003536EA" w:rsidRDefault="00D84EF2" w:rsidP="00D84EF2">
      <w:r w:rsidRPr="003536EA">
        <w:t>где:</w:t>
      </w:r>
    </w:p>
    <w:p w14:paraId="4C6524BE" w14:textId="77777777" w:rsidR="00D84EF2" w:rsidRPr="003536EA" w:rsidRDefault="00D84EF2" w:rsidP="00D84EF2">
      <w:r w:rsidRPr="003536EA">
        <w:rPr>
          <w:lang w:val="en-US"/>
        </w:rPr>
        <w:t>Vi</w:t>
      </w:r>
      <w:r w:rsidRPr="003536EA">
        <w:t xml:space="preserve"> – объем используемого масла на механизмах и оборудовании </w:t>
      </w:r>
      <w:proofErr w:type="spellStart"/>
      <w:r w:rsidRPr="003536EA">
        <w:rPr>
          <w:lang w:val="en-US"/>
        </w:rPr>
        <w:t>i</w:t>
      </w:r>
      <w:proofErr w:type="spellEnd"/>
      <w:r w:rsidRPr="003536EA">
        <w:t>-той марки л;</w:t>
      </w:r>
    </w:p>
    <w:p w14:paraId="5F3F60F1" w14:textId="77777777" w:rsidR="00D84EF2" w:rsidRPr="003536EA" w:rsidRDefault="00D84EF2" w:rsidP="00D84EF2">
      <w:r w:rsidRPr="003536EA">
        <w:rPr>
          <w:lang w:val="en-US"/>
        </w:rPr>
        <w:t>k</w:t>
      </w:r>
      <w:r w:rsidRPr="003536EA">
        <w:t xml:space="preserve"> – норма сбора масла, 8%;</w:t>
      </w:r>
    </w:p>
    <w:p w14:paraId="1D76E82D" w14:textId="4BA9D4AC" w:rsidR="00D84EF2" w:rsidRPr="003536EA" w:rsidRDefault="00D84EF2" w:rsidP="00D84EF2">
      <w:r w:rsidRPr="003536EA">
        <w:rPr>
          <w:lang w:val="en-US"/>
        </w:rPr>
        <w:t>ρ</w:t>
      </w:r>
      <w:r w:rsidRPr="003536EA">
        <w:t xml:space="preserve"> – плотность отработанного масла, средняя величина 0,</w:t>
      </w:r>
      <w:r w:rsidR="00F57FFD" w:rsidRPr="003536EA">
        <w:t>86</w:t>
      </w:r>
      <w:r w:rsidRPr="003536EA">
        <w:t xml:space="preserve"> кг/л;</w:t>
      </w:r>
    </w:p>
    <w:p w14:paraId="75B5CC07" w14:textId="77777777" w:rsidR="00C74D2C" w:rsidRPr="003536EA" w:rsidRDefault="00D84EF2" w:rsidP="00D84EF2">
      <w:r w:rsidRPr="003536EA">
        <w:t>∑ - суммирование по всем видам машин и оборудования.</w:t>
      </w:r>
    </w:p>
    <w:p w14:paraId="5A6125E6" w14:textId="77777777" w:rsidR="00D84EF2" w:rsidRPr="003536EA" w:rsidRDefault="00D84EF2" w:rsidP="00D84EF2">
      <w:pPr>
        <w:pStyle w:val="a2"/>
      </w:pPr>
      <w:r w:rsidRPr="003536EA">
        <w:t>Расчет образования остатков моторных масел</w:t>
      </w:r>
    </w:p>
    <w:tbl>
      <w:tblPr>
        <w:tblW w:w="9750" w:type="dxa"/>
        <w:tblInd w:w="103" w:type="dxa"/>
        <w:tblLook w:val="04A0" w:firstRow="1" w:lastRow="0" w:firstColumn="1" w:lastColumn="0" w:noHBand="0" w:noVBand="1"/>
      </w:tblPr>
      <w:tblGrid>
        <w:gridCol w:w="695"/>
        <w:gridCol w:w="2255"/>
        <w:gridCol w:w="1761"/>
        <w:gridCol w:w="1247"/>
        <w:gridCol w:w="1675"/>
        <w:gridCol w:w="2117"/>
      </w:tblGrid>
      <w:tr w:rsidR="00F57FFD" w:rsidRPr="003536EA" w14:paraId="58C4ECAC" w14:textId="77777777" w:rsidTr="00F57FFD">
        <w:trPr>
          <w:cantSplit/>
          <w:trHeight w:val="1350"/>
          <w:tblHeader/>
        </w:trPr>
        <w:tc>
          <w:tcPr>
            <w:tcW w:w="6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5E21E4" w14:textId="77777777" w:rsidR="00F57FFD" w:rsidRPr="003536EA" w:rsidRDefault="00F57FFD" w:rsidP="00F57FFD">
            <w:pPr>
              <w:pStyle w:val="aa"/>
            </w:pPr>
            <w:r w:rsidRPr="003536EA">
              <w:t>№№ п/п</w:t>
            </w:r>
          </w:p>
        </w:tc>
        <w:tc>
          <w:tcPr>
            <w:tcW w:w="2259" w:type="dxa"/>
            <w:tcBorders>
              <w:top w:val="single" w:sz="4" w:space="0" w:color="auto"/>
              <w:left w:val="nil"/>
              <w:bottom w:val="single" w:sz="4" w:space="0" w:color="auto"/>
              <w:right w:val="single" w:sz="4" w:space="0" w:color="auto"/>
            </w:tcBorders>
            <w:shd w:val="clear" w:color="auto" w:fill="auto"/>
            <w:vAlign w:val="center"/>
            <w:hideMark/>
          </w:tcPr>
          <w:p w14:paraId="0746E2F3" w14:textId="77777777" w:rsidR="00F57FFD" w:rsidRPr="003536EA" w:rsidRDefault="00F57FFD" w:rsidP="00F57FFD">
            <w:pPr>
              <w:pStyle w:val="aa"/>
            </w:pPr>
            <w:r w:rsidRPr="003536EA">
              <w:t>Тип судна</w:t>
            </w:r>
          </w:p>
        </w:tc>
        <w:tc>
          <w:tcPr>
            <w:tcW w:w="1764" w:type="dxa"/>
            <w:tcBorders>
              <w:top w:val="single" w:sz="4" w:space="0" w:color="auto"/>
              <w:left w:val="nil"/>
              <w:bottom w:val="single" w:sz="4" w:space="0" w:color="auto"/>
              <w:right w:val="single" w:sz="4" w:space="0" w:color="auto"/>
            </w:tcBorders>
            <w:shd w:val="clear" w:color="auto" w:fill="auto"/>
            <w:vAlign w:val="center"/>
            <w:hideMark/>
          </w:tcPr>
          <w:p w14:paraId="457D43D1" w14:textId="77777777" w:rsidR="00F57FFD" w:rsidRPr="003536EA" w:rsidRDefault="00F57FFD" w:rsidP="00F57FFD">
            <w:pPr>
              <w:pStyle w:val="aa"/>
            </w:pPr>
            <w:r w:rsidRPr="003536EA">
              <w:t>Потребность в масле на период проведения работ, т*</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719F83F6" w14:textId="77777777" w:rsidR="00F57FFD" w:rsidRPr="003536EA" w:rsidRDefault="00F57FFD" w:rsidP="00F57FFD">
            <w:pPr>
              <w:pStyle w:val="aa"/>
            </w:pPr>
            <w:r w:rsidRPr="003536EA">
              <w:t>Норматив сбора масла, %</w:t>
            </w:r>
          </w:p>
        </w:tc>
        <w:tc>
          <w:tcPr>
            <w:tcW w:w="1663" w:type="dxa"/>
            <w:tcBorders>
              <w:top w:val="single" w:sz="4" w:space="0" w:color="auto"/>
              <w:left w:val="nil"/>
              <w:bottom w:val="single" w:sz="4" w:space="0" w:color="auto"/>
              <w:right w:val="single" w:sz="4" w:space="0" w:color="auto"/>
            </w:tcBorders>
            <w:shd w:val="clear" w:color="auto" w:fill="auto"/>
            <w:vAlign w:val="center"/>
            <w:hideMark/>
          </w:tcPr>
          <w:p w14:paraId="0F9668CF" w14:textId="0067DFB5" w:rsidR="00F57FFD" w:rsidRPr="003536EA" w:rsidRDefault="00F57FFD" w:rsidP="00F57FFD">
            <w:pPr>
              <w:pStyle w:val="aa"/>
            </w:pPr>
            <w:r w:rsidRPr="003536EA">
              <w:t>Плотность отработанного масла, м³/т</w:t>
            </w:r>
          </w:p>
        </w:tc>
        <w:tc>
          <w:tcPr>
            <w:tcW w:w="2120" w:type="dxa"/>
            <w:tcBorders>
              <w:top w:val="single" w:sz="4" w:space="0" w:color="auto"/>
              <w:left w:val="nil"/>
              <w:bottom w:val="single" w:sz="4" w:space="0" w:color="auto"/>
              <w:right w:val="single" w:sz="4" w:space="0" w:color="auto"/>
            </w:tcBorders>
            <w:shd w:val="clear" w:color="auto" w:fill="auto"/>
            <w:vAlign w:val="center"/>
            <w:hideMark/>
          </w:tcPr>
          <w:p w14:paraId="183F8B05" w14:textId="77777777" w:rsidR="00F57FFD" w:rsidRPr="003536EA" w:rsidRDefault="00F57FFD" w:rsidP="00F57FFD">
            <w:pPr>
              <w:pStyle w:val="aa"/>
            </w:pPr>
            <w:r w:rsidRPr="003536EA">
              <w:t>Итого, т/период</w:t>
            </w:r>
          </w:p>
        </w:tc>
      </w:tr>
      <w:tr w:rsidR="00F57FFD" w:rsidRPr="003536EA" w14:paraId="5DAC22F6" w14:textId="77777777" w:rsidTr="00F57FFD">
        <w:trPr>
          <w:trHeight w:val="300"/>
        </w:trPr>
        <w:tc>
          <w:tcPr>
            <w:tcW w:w="975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15B8629F" w14:textId="77777777" w:rsidR="00F57FFD" w:rsidRPr="003536EA" w:rsidRDefault="00F57FFD" w:rsidP="00F57FFD">
            <w:pPr>
              <w:pStyle w:val="a9"/>
              <w:rPr>
                <w:b/>
                <w:i/>
              </w:rPr>
            </w:pPr>
            <w:r w:rsidRPr="003536EA">
              <w:rPr>
                <w:b/>
                <w:i/>
              </w:rPr>
              <w:t>Инженерно-геофизические изыскания</w:t>
            </w:r>
          </w:p>
        </w:tc>
      </w:tr>
      <w:tr w:rsidR="00F57FFD" w:rsidRPr="003536EA" w14:paraId="493C2383" w14:textId="77777777" w:rsidTr="00F57FFD">
        <w:trPr>
          <w:trHeight w:val="765"/>
        </w:trPr>
        <w:tc>
          <w:tcPr>
            <w:tcW w:w="695" w:type="dxa"/>
            <w:tcBorders>
              <w:top w:val="nil"/>
              <w:left w:val="single" w:sz="4" w:space="0" w:color="auto"/>
              <w:bottom w:val="single" w:sz="4" w:space="0" w:color="auto"/>
              <w:right w:val="single" w:sz="4" w:space="0" w:color="auto"/>
            </w:tcBorders>
            <w:shd w:val="clear" w:color="auto" w:fill="auto"/>
            <w:vAlign w:val="center"/>
            <w:hideMark/>
          </w:tcPr>
          <w:p w14:paraId="2FC60FDC" w14:textId="77777777" w:rsidR="00F57FFD" w:rsidRPr="003536EA" w:rsidRDefault="00F57FFD" w:rsidP="00F57FFD">
            <w:pPr>
              <w:pStyle w:val="a9"/>
            </w:pPr>
            <w:r w:rsidRPr="003536EA">
              <w:t>1</w:t>
            </w:r>
          </w:p>
        </w:tc>
        <w:tc>
          <w:tcPr>
            <w:tcW w:w="2259" w:type="dxa"/>
            <w:tcBorders>
              <w:top w:val="nil"/>
              <w:left w:val="nil"/>
              <w:bottom w:val="single" w:sz="4" w:space="0" w:color="auto"/>
              <w:right w:val="single" w:sz="4" w:space="0" w:color="auto"/>
            </w:tcBorders>
            <w:shd w:val="clear" w:color="auto" w:fill="auto"/>
            <w:vAlign w:val="center"/>
            <w:hideMark/>
          </w:tcPr>
          <w:p w14:paraId="5C5B3241" w14:textId="77777777" w:rsidR="00F57FFD" w:rsidRPr="003536EA" w:rsidRDefault="00F57FFD" w:rsidP="00F57FFD">
            <w:pPr>
              <w:pStyle w:val="a9"/>
            </w:pPr>
            <w:r w:rsidRPr="003536EA">
              <w:t>НИС «Геофизик» - НСАП, МЛЭ, ГЛБО и магнитометрия</w:t>
            </w:r>
          </w:p>
        </w:tc>
        <w:tc>
          <w:tcPr>
            <w:tcW w:w="1764" w:type="dxa"/>
            <w:tcBorders>
              <w:top w:val="nil"/>
              <w:left w:val="nil"/>
              <w:bottom w:val="single" w:sz="4" w:space="0" w:color="auto"/>
              <w:right w:val="single" w:sz="4" w:space="0" w:color="auto"/>
            </w:tcBorders>
            <w:shd w:val="clear" w:color="auto" w:fill="auto"/>
            <w:vAlign w:val="center"/>
            <w:hideMark/>
          </w:tcPr>
          <w:p w14:paraId="31A3BE75" w14:textId="77777777" w:rsidR="00F57FFD" w:rsidRPr="003536EA" w:rsidRDefault="00F57FFD" w:rsidP="00F57FFD">
            <w:pPr>
              <w:pStyle w:val="a9"/>
            </w:pPr>
            <w:r w:rsidRPr="003536EA">
              <w:t>0,48</w:t>
            </w:r>
          </w:p>
        </w:tc>
        <w:tc>
          <w:tcPr>
            <w:tcW w:w="1249" w:type="dxa"/>
            <w:tcBorders>
              <w:top w:val="nil"/>
              <w:left w:val="nil"/>
              <w:bottom w:val="single" w:sz="4" w:space="0" w:color="auto"/>
              <w:right w:val="single" w:sz="4" w:space="0" w:color="auto"/>
            </w:tcBorders>
            <w:shd w:val="clear" w:color="auto" w:fill="auto"/>
            <w:vAlign w:val="center"/>
            <w:hideMark/>
          </w:tcPr>
          <w:p w14:paraId="71CE55FC" w14:textId="77777777" w:rsidR="00F57FFD" w:rsidRPr="003536EA" w:rsidRDefault="00F57FFD" w:rsidP="00F57FFD">
            <w:pPr>
              <w:pStyle w:val="a9"/>
            </w:pPr>
            <w:r w:rsidRPr="003536EA">
              <w:t>8,00</w:t>
            </w:r>
          </w:p>
        </w:tc>
        <w:tc>
          <w:tcPr>
            <w:tcW w:w="1663" w:type="dxa"/>
            <w:tcBorders>
              <w:top w:val="nil"/>
              <w:left w:val="nil"/>
              <w:bottom w:val="single" w:sz="4" w:space="0" w:color="auto"/>
              <w:right w:val="single" w:sz="4" w:space="0" w:color="auto"/>
            </w:tcBorders>
            <w:shd w:val="clear" w:color="auto" w:fill="auto"/>
            <w:vAlign w:val="center"/>
            <w:hideMark/>
          </w:tcPr>
          <w:p w14:paraId="13C58954" w14:textId="77777777" w:rsidR="00F57FFD" w:rsidRPr="003536EA" w:rsidRDefault="00F57FFD" w:rsidP="00F57FFD">
            <w:pPr>
              <w:pStyle w:val="a9"/>
            </w:pPr>
            <w:r w:rsidRPr="003536EA">
              <w:t>0,86</w:t>
            </w:r>
          </w:p>
        </w:tc>
        <w:tc>
          <w:tcPr>
            <w:tcW w:w="2120" w:type="dxa"/>
            <w:tcBorders>
              <w:top w:val="nil"/>
              <w:left w:val="nil"/>
              <w:bottom w:val="single" w:sz="4" w:space="0" w:color="auto"/>
              <w:right w:val="single" w:sz="4" w:space="0" w:color="auto"/>
            </w:tcBorders>
            <w:shd w:val="clear" w:color="auto" w:fill="auto"/>
            <w:vAlign w:val="center"/>
            <w:hideMark/>
          </w:tcPr>
          <w:p w14:paraId="1C321AD5" w14:textId="77777777" w:rsidR="00F57FFD" w:rsidRPr="003536EA" w:rsidRDefault="00F57FFD" w:rsidP="00F57FFD">
            <w:pPr>
              <w:pStyle w:val="a9"/>
            </w:pPr>
            <w:r w:rsidRPr="003536EA">
              <w:t>0,038</w:t>
            </w:r>
          </w:p>
        </w:tc>
      </w:tr>
      <w:tr w:rsidR="00F57FFD" w:rsidRPr="003536EA" w14:paraId="67D05639" w14:textId="77777777" w:rsidTr="00F57FFD">
        <w:trPr>
          <w:trHeight w:val="300"/>
        </w:trPr>
        <w:tc>
          <w:tcPr>
            <w:tcW w:w="695" w:type="dxa"/>
            <w:tcBorders>
              <w:top w:val="nil"/>
              <w:left w:val="single" w:sz="4" w:space="0" w:color="auto"/>
              <w:bottom w:val="single" w:sz="4" w:space="0" w:color="auto"/>
              <w:right w:val="single" w:sz="4" w:space="0" w:color="auto"/>
            </w:tcBorders>
            <w:shd w:val="clear" w:color="auto" w:fill="auto"/>
            <w:vAlign w:val="center"/>
            <w:hideMark/>
          </w:tcPr>
          <w:p w14:paraId="232B3308" w14:textId="77777777" w:rsidR="00F57FFD" w:rsidRPr="003536EA" w:rsidRDefault="00F57FFD" w:rsidP="00F57FFD">
            <w:pPr>
              <w:pStyle w:val="a9"/>
            </w:pPr>
            <w:r w:rsidRPr="003536EA">
              <w:t>2</w:t>
            </w:r>
          </w:p>
        </w:tc>
        <w:tc>
          <w:tcPr>
            <w:tcW w:w="2259" w:type="dxa"/>
            <w:tcBorders>
              <w:top w:val="nil"/>
              <w:left w:val="nil"/>
              <w:bottom w:val="single" w:sz="4" w:space="0" w:color="auto"/>
              <w:right w:val="single" w:sz="4" w:space="0" w:color="auto"/>
            </w:tcBorders>
            <w:shd w:val="clear" w:color="auto" w:fill="auto"/>
            <w:vAlign w:val="center"/>
            <w:hideMark/>
          </w:tcPr>
          <w:p w14:paraId="4B517699" w14:textId="77777777" w:rsidR="00F57FFD" w:rsidRPr="003536EA" w:rsidRDefault="00F57FFD" w:rsidP="00F57FFD">
            <w:pPr>
              <w:pStyle w:val="a9"/>
            </w:pPr>
            <w:r w:rsidRPr="003536EA">
              <w:t>НИС «Геофизик» - СВР</w:t>
            </w:r>
          </w:p>
        </w:tc>
        <w:tc>
          <w:tcPr>
            <w:tcW w:w="1764" w:type="dxa"/>
            <w:tcBorders>
              <w:top w:val="nil"/>
              <w:left w:val="nil"/>
              <w:bottom w:val="single" w:sz="4" w:space="0" w:color="auto"/>
              <w:right w:val="single" w:sz="4" w:space="0" w:color="auto"/>
            </w:tcBorders>
            <w:shd w:val="clear" w:color="auto" w:fill="auto"/>
            <w:vAlign w:val="center"/>
            <w:hideMark/>
          </w:tcPr>
          <w:p w14:paraId="0F3FAA5F" w14:textId="77777777" w:rsidR="00F57FFD" w:rsidRPr="003536EA" w:rsidRDefault="00F57FFD" w:rsidP="00F57FFD">
            <w:pPr>
              <w:pStyle w:val="a9"/>
            </w:pPr>
            <w:r w:rsidRPr="003536EA">
              <w:t>0,30</w:t>
            </w:r>
          </w:p>
        </w:tc>
        <w:tc>
          <w:tcPr>
            <w:tcW w:w="1249" w:type="dxa"/>
            <w:tcBorders>
              <w:top w:val="nil"/>
              <w:left w:val="nil"/>
              <w:bottom w:val="single" w:sz="4" w:space="0" w:color="auto"/>
              <w:right w:val="single" w:sz="4" w:space="0" w:color="auto"/>
            </w:tcBorders>
            <w:shd w:val="clear" w:color="auto" w:fill="auto"/>
            <w:vAlign w:val="center"/>
            <w:hideMark/>
          </w:tcPr>
          <w:p w14:paraId="1877A960" w14:textId="77777777" w:rsidR="00F57FFD" w:rsidRPr="003536EA" w:rsidRDefault="00F57FFD" w:rsidP="00F57FFD">
            <w:pPr>
              <w:pStyle w:val="a9"/>
            </w:pPr>
            <w:r w:rsidRPr="003536EA">
              <w:t>8,00</w:t>
            </w:r>
          </w:p>
        </w:tc>
        <w:tc>
          <w:tcPr>
            <w:tcW w:w="1663" w:type="dxa"/>
            <w:tcBorders>
              <w:top w:val="nil"/>
              <w:left w:val="nil"/>
              <w:bottom w:val="single" w:sz="4" w:space="0" w:color="auto"/>
              <w:right w:val="single" w:sz="4" w:space="0" w:color="auto"/>
            </w:tcBorders>
            <w:shd w:val="clear" w:color="auto" w:fill="auto"/>
            <w:vAlign w:val="center"/>
            <w:hideMark/>
          </w:tcPr>
          <w:p w14:paraId="41A97774" w14:textId="77777777" w:rsidR="00F57FFD" w:rsidRPr="003536EA" w:rsidRDefault="00F57FFD" w:rsidP="00F57FFD">
            <w:pPr>
              <w:pStyle w:val="a9"/>
            </w:pPr>
            <w:r w:rsidRPr="003536EA">
              <w:t>0,86</w:t>
            </w:r>
          </w:p>
        </w:tc>
        <w:tc>
          <w:tcPr>
            <w:tcW w:w="2120" w:type="dxa"/>
            <w:tcBorders>
              <w:top w:val="nil"/>
              <w:left w:val="nil"/>
              <w:bottom w:val="single" w:sz="4" w:space="0" w:color="auto"/>
              <w:right w:val="single" w:sz="4" w:space="0" w:color="auto"/>
            </w:tcBorders>
            <w:shd w:val="clear" w:color="auto" w:fill="auto"/>
            <w:vAlign w:val="center"/>
            <w:hideMark/>
          </w:tcPr>
          <w:p w14:paraId="1D588418" w14:textId="77777777" w:rsidR="00F57FFD" w:rsidRPr="003536EA" w:rsidRDefault="00F57FFD" w:rsidP="00F57FFD">
            <w:pPr>
              <w:pStyle w:val="a9"/>
            </w:pPr>
            <w:r w:rsidRPr="003536EA">
              <w:t>0,024</w:t>
            </w:r>
          </w:p>
        </w:tc>
      </w:tr>
      <w:tr w:rsidR="00F57FFD" w:rsidRPr="003536EA" w14:paraId="1BE779FD" w14:textId="77777777" w:rsidTr="00F57FFD">
        <w:trPr>
          <w:trHeight w:val="300"/>
        </w:trPr>
        <w:tc>
          <w:tcPr>
            <w:tcW w:w="975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3E88A9D1" w14:textId="77777777" w:rsidR="00F57FFD" w:rsidRPr="003536EA" w:rsidRDefault="00F57FFD" w:rsidP="00F57FFD">
            <w:pPr>
              <w:pStyle w:val="a9"/>
              <w:rPr>
                <w:b/>
                <w:i/>
              </w:rPr>
            </w:pPr>
            <w:r w:rsidRPr="003536EA">
              <w:rPr>
                <w:b/>
                <w:i/>
              </w:rPr>
              <w:t>Инженерно-геотехнические изыскания</w:t>
            </w:r>
          </w:p>
        </w:tc>
      </w:tr>
      <w:tr w:rsidR="00F57FFD" w:rsidRPr="003536EA" w14:paraId="3CFE30F0" w14:textId="77777777" w:rsidTr="00F57FFD">
        <w:trPr>
          <w:trHeight w:val="289"/>
        </w:trPr>
        <w:tc>
          <w:tcPr>
            <w:tcW w:w="695" w:type="dxa"/>
            <w:tcBorders>
              <w:top w:val="nil"/>
              <w:left w:val="single" w:sz="4" w:space="0" w:color="auto"/>
              <w:bottom w:val="single" w:sz="4" w:space="0" w:color="auto"/>
              <w:right w:val="single" w:sz="4" w:space="0" w:color="auto"/>
            </w:tcBorders>
            <w:shd w:val="clear" w:color="auto" w:fill="auto"/>
            <w:vAlign w:val="center"/>
            <w:hideMark/>
          </w:tcPr>
          <w:p w14:paraId="1A3FA831" w14:textId="77777777" w:rsidR="00F57FFD" w:rsidRPr="003536EA" w:rsidRDefault="00F57FFD" w:rsidP="00F57FFD">
            <w:pPr>
              <w:pStyle w:val="a9"/>
            </w:pPr>
            <w:r w:rsidRPr="003536EA">
              <w:t>3</w:t>
            </w:r>
          </w:p>
        </w:tc>
        <w:tc>
          <w:tcPr>
            <w:tcW w:w="2259" w:type="dxa"/>
            <w:tcBorders>
              <w:top w:val="nil"/>
              <w:left w:val="nil"/>
              <w:bottom w:val="single" w:sz="4" w:space="0" w:color="auto"/>
              <w:right w:val="single" w:sz="4" w:space="0" w:color="auto"/>
            </w:tcBorders>
            <w:shd w:val="clear" w:color="auto" w:fill="auto"/>
            <w:vAlign w:val="center"/>
            <w:hideMark/>
          </w:tcPr>
          <w:p w14:paraId="17242C01" w14:textId="77777777" w:rsidR="00F57FFD" w:rsidRPr="003536EA" w:rsidRDefault="00F57FFD" w:rsidP="00F57FFD">
            <w:pPr>
              <w:pStyle w:val="a9"/>
            </w:pPr>
            <w:r w:rsidRPr="003536EA">
              <w:t>Буровое судно «Диабаз»</w:t>
            </w:r>
          </w:p>
        </w:tc>
        <w:tc>
          <w:tcPr>
            <w:tcW w:w="1764" w:type="dxa"/>
            <w:tcBorders>
              <w:top w:val="nil"/>
              <w:left w:val="nil"/>
              <w:bottom w:val="single" w:sz="4" w:space="0" w:color="auto"/>
              <w:right w:val="single" w:sz="4" w:space="0" w:color="auto"/>
            </w:tcBorders>
            <w:shd w:val="clear" w:color="auto" w:fill="auto"/>
            <w:vAlign w:val="center"/>
            <w:hideMark/>
          </w:tcPr>
          <w:p w14:paraId="61B8F1C9" w14:textId="77777777" w:rsidR="00F57FFD" w:rsidRPr="003536EA" w:rsidRDefault="00F57FFD" w:rsidP="00F57FFD">
            <w:pPr>
              <w:pStyle w:val="a9"/>
            </w:pPr>
            <w:r w:rsidRPr="003536EA">
              <w:t>0,54</w:t>
            </w:r>
          </w:p>
        </w:tc>
        <w:tc>
          <w:tcPr>
            <w:tcW w:w="1249" w:type="dxa"/>
            <w:tcBorders>
              <w:top w:val="nil"/>
              <w:left w:val="nil"/>
              <w:bottom w:val="single" w:sz="4" w:space="0" w:color="auto"/>
              <w:right w:val="single" w:sz="4" w:space="0" w:color="auto"/>
            </w:tcBorders>
            <w:shd w:val="clear" w:color="auto" w:fill="auto"/>
            <w:vAlign w:val="center"/>
            <w:hideMark/>
          </w:tcPr>
          <w:p w14:paraId="0F209A8B" w14:textId="77777777" w:rsidR="00F57FFD" w:rsidRPr="003536EA" w:rsidRDefault="00F57FFD" w:rsidP="00F57FFD">
            <w:pPr>
              <w:pStyle w:val="a9"/>
            </w:pPr>
            <w:r w:rsidRPr="003536EA">
              <w:t>8,00</w:t>
            </w:r>
          </w:p>
        </w:tc>
        <w:tc>
          <w:tcPr>
            <w:tcW w:w="1663" w:type="dxa"/>
            <w:tcBorders>
              <w:top w:val="nil"/>
              <w:left w:val="nil"/>
              <w:bottom w:val="single" w:sz="4" w:space="0" w:color="auto"/>
              <w:right w:val="single" w:sz="4" w:space="0" w:color="auto"/>
            </w:tcBorders>
            <w:shd w:val="clear" w:color="auto" w:fill="auto"/>
            <w:vAlign w:val="center"/>
            <w:hideMark/>
          </w:tcPr>
          <w:p w14:paraId="70D576E6" w14:textId="77777777" w:rsidR="00F57FFD" w:rsidRPr="003536EA" w:rsidRDefault="00F57FFD" w:rsidP="00F57FFD">
            <w:pPr>
              <w:pStyle w:val="a9"/>
            </w:pPr>
            <w:r w:rsidRPr="003536EA">
              <w:t>0,86</w:t>
            </w:r>
          </w:p>
        </w:tc>
        <w:tc>
          <w:tcPr>
            <w:tcW w:w="2120" w:type="dxa"/>
            <w:tcBorders>
              <w:top w:val="nil"/>
              <w:left w:val="nil"/>
              <w:bottom w:val="single" w:sz="4" w:space="0" w:color="auto"/>
              <w:right w:val="single" w:sz="4" w:space="0" w:color="auto"/>
            </w:tcBorders>
            <w:shd w:val="clear" w:color="auto" w:fill="auto"/>
            <w:vAlign w:val="center"/>
            <w:hideMark/>
          </w:tcPr>
          <w:p w14:paraId="483F3C6E" w14:textId="77777777" w:rsidR="00F57FFD" w:rsidRPr="003536EA" w:rsidRDefault="00F57FFD" w:rsidP="00F57FFD">
            <w:pPr>
              <w:pStyle w:val="a9"/>
            </w:pPr>
            <w:r w:rsidRPr="003536EA">
              <w:t>0,043</w:t>
            </w:r>
          </w:p>
        </w:tc>
      </w:tr>
      <w:tr w:rsidR="00F57FFD" w:rsidRPr="003536EA" w14:paraId="14D3FDBF" w14:textId="77777777" w:rsidTr="00F57FFD">
        <w:trPr>
          <w:trHeight w:val="300"/>
        </w:trPr>
        <w:tc>
          <w:tcPr>
            <w:tcW w:w="975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7EA82D04" w14:textId="77777777" w:rsidR="00F57FFD" w:rsidRPr="003536EA" w:rsidRDefault="00F57FFD" w:rsidP="00F57FFD">
            <w:pPr>
              <w:pStyle w:val="a9"/>
              <w:rPr>
                <w:b/>
                <w:i/>
              </w:rPr>
            </w:pPr>
            <w:r w:rsidRPr="003536EA">
              <w:rPr>
                <w:b/>
                <w:i/>
              </w:rPr>
              <w:t>Инженерно-экологические и инженерно-гидрометеорологические изыскания</w:t>
            </w:r>
          </w:p>
        </w:tc>
      </w:tr>
      <w:tr w:rsidR="00F57FFD" w:rsidRPr="003536EA" w14:paraId="1359A5F7" w14:textId="77777777" w:rsidTr="00F57FFD">
        <w:trPr>
          <w:trHeight w:val="289"/>
        </w:trPr>
        <w:tc>
          <w:tcPr>
            <w:tcW w:w="695" w:type="dxa"/>
            <w:tcBorders>
              <w:top w:val="nil"/>
              <w:left w:val="single" w:sz="4" w:space="0" w:color="auto"/>
              <w:bottom w:val="single" w:sz="4" w:space="0" w:color="auto"/>
              <w:right w:val="single" w:sz="4" w:space="0" w:color="auto"/>
            </w:tcBorders>
            <w:shd w:val="clear" w:color="auto" w:fill="auto"/>
            <w:vAlign w:val="center"/>
            <w:hideMark/>
          </w:tcPr>
          <w:p w14:paraId="23BA55A4" w14:textId="77777777" w:rsidR="00F57FFD" w:rsidRPr="003536EA" w:rsidRDefault="00F57FFD" w:rsidP="00F57FFD">
            <w:pPr>
              <w:pStyle w:val="a9"/>
            </w:pPr>
            <w:r w:rsidRPr="003536EA">
              <w:t>4</w:t>
            </w:r>
          </w:p>
        </w:tc>
        <w:tc>
          <w:tcPr>
            <w:tcW w:w="2259" w:type="dxa"/>
            <w:tcBorders>
              <w:top w:val="nil"/>
              <w:left w:val="nil"/>
              <w:bottom w:val="single" w:sz="4" w:space="0" w:color="auto"/>
              <w:right w:val="single" w:sz="4" w:space="0" w:color="auto"/>
            </w:tcBorders>
            <w:shd w:val="clear" w:color="auto" w:fill="auto"/>
            <w:vAlign w:val="center"/>
            <w:hideMark/>
          </w:tcPr>
          <w:p w14:paraId="3E743278" w14:textId="77777777" w:rsidR="00F57FFD" w:rsidRPr="003536EA" w:rsidRDefault="00F57FFD" w:rsidP="00F57FFD">
            <w:pPr>
              <w:pStyle w:val="a9"/>
            </w:pPr>
            <w:r w:rsidRPr="003536EA">
              <w:t>НИС «Геофизик»</w:t>
            </w:r>
          </w:p>
        </w:tc>
        <w:tc>
          <w:tcPr>
            <w:tcW w:w="1764" w:type="dxa"/>
            <w:tcBorders>
              <w:top w:val="nil"/>
              <w:left w:val="nil"/>
              <w:bottom w:val="single" w:sz="4" w:space="0" w:color="auto"/>
              <w:right w:val="single" w:sz="4" w:space="0" w:color="auto"/>
            </w:tcBorders>
            <w:shd w:val="clear" w:color="auto" w:fill="auto"/>
            <w:vAlign w:val="center"/>
            <w:hideMark/>
          </w:tcPr>
          <w:p w14:paraId="0AC100C9" w14:textId="77777777" w:rsidR="00F57FFD" w:rsidRPr="003536EA" w:rsidRDefault="00F57FFD" w:rsidP="00F57FFD">
            <w:pPr>
              <w:pStyle w:val="a9"/>
            </w:pPr>
            <w:r w:rsidRPr="003536EA">
              <w:t>0,45</w:t>
            </w:r>
          </w:p>
        </w:tc>
        <w:tc>
          <w:tcPr>
            <w:tcW w:w="1249" w:type="dxa"/>
            <w:tcBorders>
              <w:top w:val="nil"/>
              <w:left w:val="nil"/>
              <w:bottom w:val="single" w:sz="4" w:space="0" w:color="auto"/>
              <w:right w:val="single" w:sz="4" w:space="0" w:color="auto"/>
            </w:tcBorders>
            <w:shd w:val="clear" w:color="auto" w:fill="auto"/>
            <w:vAlign w:val="center"/>
            <w:hideMark/>
          </w:tcPr>
          <w:p w14:paraId="2947D4AB" w14:textId="77777777" w:rsidR="00F57FFD" w:rsidRPr="003536EA" w:rsidRDefault="00F57FFD" w:rsidP="00F57FFD">
            <w:pPr>
              <w:pStyle w:val="a9"/>
            </w:pPr>
            <w:r w:rsidRPr="003536EA">
              <w:t>8,00</w:t>
            </w:r>
          </w:p>
        </w:tc>
        <w:tc>
          <w:tcPr>
            <w:tcW w:w="1663" w:type="dxa"/>
            <w:tcBorders>
              <w:top w:val="nil"/>
              <w:left w:val="nil"/>
              <w:bottom w:val="single" w:sz="4" w:space="0" w:color="auto"/>
              <w:right w:val="single" w:sz="4" w:space="0" w:color="auto"/>
            </w:tcBorders>
            <w:shd w:val="clear" w:color="auto" w:fill="auto"/>
            <w:vAlign w:val="center"/>
            <w:hideMark/>
          </w:tcPr>
          <w:p w14:paraId="43B6800F" w14:textId="77777777" w:rsidR="00F57FFD" w:rsidRPr="003536EA" w:rsidRDefault="00F57FFD" w:rsidP="00F57FFD">
            <w:pPr>
              <w:pStyle w:val="a9"/>
            </w:pPr>
            <w:r w:rsidRPr="003536EA">
              <w:t>0,86</w:t>
            </w:r>
          </w:p>
        </w:tc>
        <w:tc>
          <w:tcPr>
            <w:tcW w:w="2120" w:type="dxa"/>
            <w:tcBorders>
              <w:top w:val="nil"/>
              <w:left w:val="nil"/>
              <w:bottom w:val="single" w:sz="4" w:space="0" w:color="auto"/>
              <w:right w:val="single" w:sz="4" w:space="0" w:color="auto"/>
            </w:tcBorders>
            <w:shd w:val="clear" w:color="auto" w:fill="auto"/>
            <w:vAlign w:val="center"/>
            <w:hideMark/>
          </w:tcPr>
          <w:p w14:paraId="4B5B946B" w14:textId="77777777" w:rsidR="00F57FFD" w:rsidRPr="003536EA" w:rsidRDefault="00F57FFD" w:rsidP="00F57FFD">
            <w:pPr>
              <w:pStyle w:val="a9"/>
            </w:pPr>
            <w:r w:rsidRPr="003536EA">
              <w:t>0,036</w:t>
            </w:r>
          </w:p>
        </w:tc>
      </w:tr>
      <w:tr w:rsidR="00F57FFD" w:rsidRPr="003536EA" w14:paraId="4012FEC1" w14:textId="77777777" w:rsidTr="00F57FFD">
        <w:trPr>
          <w:trHeight w:val="285"/>
        </w:trPr>
        <w:tc>
          <w:tcPr>
            <w:tcW w:w="295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40A714" w14:textId="77777777" w:rsidR="00F57FFD" w:rsidRPr="003536EA" w:rsidRDefault="00F57FFD" w:rsidP="00F57FFD">
            <w:pPr>
              <w:pStyle w:val="a9"/>
              <w:rPr>
                <w:b/>
              </w:rPr>
            </w:pPr>
            <w:r w:rsidRPr="003536EA">
              <w:rPr>
                <w:b/>
              </w:rPr>
              <w:t>Итого:</w:t>
            </w:r>
          </w:p>
        </w:tc>
        <w:tc>
          <w:tcPr>
            <w:tcW w:w="1764" w:type="dxa"/>
            <w:tcBorders>
              <w:top w:val="nil"/>
              <w:left w:val="nil"/>
              <w:bottom w:val="single" w:sz="4" w:space="0" w:color="auto"/>
              <w:right w:val="single" w:sz="4" w:space="0" w:color="auto"/>
            </w:tcBorders>
            <w:shd w:val="clear" w:color="auto" w:fill="auto"/>
            <w:noWrap/>
            <w:vAlign w:val="bottom"/>
            <w:hideMark/>
          </w:tcPr>
          <w:p w14:paraId="5856ACDD" w14:textId="77777777" w:rsidR="00F57FFD" w:rsidRPr="003536EA" w:rsidRDefault="00F57FFD" w:rsidP="00F57FFD">
            <w:pPr>
              <w:pStyle w:val="a9"/>
              <w:rPr>
                <w:b/>
              </w:rPr>
            </w:pPr>
            <w:r w:rsidRPr="003536EA">
              <w:rPr>
                <w:b/>
              </w:rPr>
              <w:t> </w:t>
            </w:r>
          </w:p>
        </w:tc>
        <w:tc>
          <w:tcPr>
            <w:tcW w:w="1249" w:type="dxa"/>
            <w:tcBorders>
              <w:top w:val="nil"/>
              <w:left w:val="nil"/>
              <w:bottom w:val="single" w:sz="4" w:space="0" w:color="auto"/>
              <w:right w:val="single" w:sz="4" w:space="0" w:color="auto"/>
            </w:tcBorders>
            <w:shd w:val="clear" w:color="auto" w:fill="auto"/>
            <w:noWrap/>
            <w:vAlign w:val="bottom"/>
            <w:hideMark/>
          </w:tcPr>
          <w:p w14:paraId="10328B35" w14:textId="77777777" w:rsidR="00F57FFD" w:rsidRPr="003536EA" w:rsidRDefault="00F57FFD" w:rsidP="00F57FFD">
            <w:pPr>
              <w:pStyle w:val="a9"/>
              <w:rPr>
                <w:b/>
              </w:rPr>
            </w:pPr>
            <w:r w:rsidRPr="003536EA">
              <w:rPr>
                <w:b/>
              </w:rPr>
              <w:t> </w:t>
            </w:r>
          </w:p>
        </w:tc>
        <w:tc>
          <w:tcPr>
            <w:tcW w:w="1663" w:type="dxa"/>
            <w:tcBorders>
              <w:top w:val="nil"/>
              <w:left w:val="nil"/>
              <w:bottom w:val="single" w:sz="4" w:space="0" w:color="auto"/>
              <w:right w:val="single" w:sz="4" w:space="0" w:color="auto"/>
            </w:tcBorders>
            <w:shd w:val="clear" w:color="auto" w:fill="auto"/>
            <w:noWrap/>
            <w:vAlign w:val="bottom"/>
            <w:hideMark/>
          </w:tcPr>
          <w:p w14:paraId="7E131976" w14:textId="77777777" w:rsidR="00F57FFD" w:rsidRPr="003536EA" w:rsidRDefault="00F57FFD" w:rsidP="00F57FFD">
            <w:pPr>
              <w:pStyle w:val="a9"/>
              <w:rPr>
                <w:b/>
              </w:rPr>
            </w:pPr>
            <w:r w:rsidRPr="003536EA">
              <w:rPr>
                <w:b/>
              </w:rPr>
              <w:t> </w:t>
            </w:r>
          </w:p>
        </w:tc>
        <w:tc>
          <w:tcPr>
            <w:tcW w:w="2120" w:type="dxa"/>
            <w:tcBorders>
              <w:top w:val="nil"/>
              <w:left w:val="nil"/>
              <w:bottom w:val="single" w:sz="4" w:space="0" w:color="auto"/>
              <w:right w:val="single" w:sz="4" w:space="0" w:color="auto"/>
            </w:tcBorders>
            <w:shd w:val="clear" w:color="auto" w:fill="auto"/>
            <w:noWrap/>
            <w:vAlign w:val="center"/>
            <w:hideMark/>
          </w:tcPr>
          <w:p w14:paraId="3DC4C053" w14:textId="77777777" w:rsidR="00F57FFD" w:rsidRPr="003536EA" w:rsidRDefault="00F57FFD" w:rsidP="00F57FFD">
            <w:pPr>
              <w:pStyle w:val="a9"/>
              <w:rPr>
                <w:b/>
              </w:rPr>
            </w:pPr>
            <w:r w:rsidRPr="003536EA">
              <w:rPr>
                <w:b/>
              </w:rPr>
              <w:t>0,141</w:t>
            </w:r>
          </w:p>
        </w:tc>
      </w:tr>
    </w:tbl>
    <w:p w14:paraId="6438FD75" w14:textId="0C5A8523" w:rsidR="00F57FFD" w:rsidRPr="003536EA" w:rsidRDefault="00F57FFD" w:rsidP="00F57FFD">
      <w:pPr>
        <w:ind w:firstLine="0"/>
        <w:rPr>
          <w:sz w:val="20"/>
          <w:szCs w:val="20"/>
        </w:rPr>
      </w:pPr>
      <w:r w:rsidRPr="003536EA">
        <w:rPr>
          <w:sz w:val="20"/>
          <w:szCs w:val="20"/>
        </w:rPr>
        <w:t>*- Сборник сметных норм на геологоразведочные работы. 1993 г., Таблица 138</w:t>
      </w:r>
    </w:p>
    <w:p w14:paraId="2A801B02" w14:textId="7F5562F1" w:rsidR="00D84EF2" w:rsidRPr="003536EA" w:rsidRDefault="00D84EF2" w:rsidP="00D84EF2">
      <w:r w:rsidRPr="003536EA">
        <w:t xml:space="preserve">Таким образом, объем отхода в виде отходов синтетических и полусинтетических масел моторных, на весь период производства инженерных изысканий составит </w:t>
      </w:r>
      <w:r w:rsidR="00AA624C" w:rsidRPr="003536EA">
        <w:t>0</w:t>
      </w:r>
      <w:r w:rsidR="00B26484" w:rsidRPr="003536EA">
        <w:t>,</w:t>
      </w:r>
      <w:r w:rsidR="00F57FFD" w:rsidRPr="003536EA">
        <w:t>141</w:t>
      </w:r>
      <w:r w:rsidRPr="003536EA">
        <w:t> т.</w:t>
      </w:r>
    </w:p>
    <w:p w14:paraId="0F98E024" w14:textId="77777777" w:rsidR="00DC6308" w:rsidRPr="003536EA" w:rsidRDefault="00D84EF2" w:rsidP="00D84EF2">
      <w:r w:rsidRPr="003536EA">
        <w:t>Отработанные масла, образующиеся при эксплуатации судового оборудования будут переданы специализированной организации, имеющей лицензию на заявленный вид деятельности.</w:t>
      </w:r>
    </w:p>
    <w:p w14:paraId="5BBE1BFE" w14:textId="6786501B" w:rsidR="007C6425" w:rsidRPr="003536EA" w:rsidRDefault="008A3583" w:rsidP="007C6425">
      <w:pPr>
        <w:pStyle w:val="7"/>
      </w:pPr>
      <w:bookmarkStart w:id="527" w:name="_Toc397103663"/>
      <w:bookmarkStart w:id="528" w:name="_Toc397104416"/>
      <w:bookmarkStart w:id="529" w:name="_Toc397676961"/>
      <w:bookmarkStart w:id="530" w:name="_Toc423284669"/>
      <w:bookmarkStart w:id="531" w:name="_Toc424600469"/>
      <w:bookmarkStart w:id="532" w:name="_Toc433410746"/>
      <w:bookmarkStart w:id="533" w:name="_Toc456302034"/>
      <w:bookmarkStart w:id="534" w:name="_Toc458506502"/>
      <w:r w:rsidRPr="003536EA">
        <w:t>Обтирочный материал, загрязненный нефтью или нефтепродуктами (содержание нефти или нефтепродуктов 15% и более)</w:t>
      </w:r>
      <w:r w:rsidR="00052A09" w:rsidRPr="003536EA">
        <w:t xml:space="preserve"> – </w:t>
      </w:r>
      <w:r w:rsidRPr="003536EA">
        <w:t>3</w:t>
      </w:r>
      <w:r w:rsidR="00052A09" w:rsidRPr="003536EA">
        <w:t xml:space="preserve"> класс опасности</w:t>
      </w:r>
      <w:bookmarkEnd w:id="527"/>
      <w:bookmarkEnd w:id="528"/>
      <w:bookmarkEnd w:id="529"/>
      <w:bookmarkEnd w:id="530"/>
      <w:bookmarkEnd w:id="531"/>
      <w:bookmarkEnd w:id="532"/>
      <w:bookmarkEnd w:id="533"/>
      <w:bookmarkEnd w:id="534"/>
    </w:p>
    <w:p w14:paraId="2744B585" w14:textId="77777777" w:rsidR="007C6425" w:rsidRPr="003536EA" w:rsidRDefault="007C6425" w:rsidP="007C6425">
      <w:pPr>
        <w:keepLines/>
      </w:pPr>
      <w:r w:rsidRPr="003536EA">
        <w:t>Нормативное количество образования обтирочного материала, загрязненного маслами, определяется по формуле из методической разработки «Оценка количество образующихся отходов производства и потребления». – СПб.; 1997.</w:t>
      </w:r>
    </w:p>
    <w:p w14:paraId="11F4656B" w14:textId="77777777" w:rsidR="007C6425" w:rsidRPr="003536EA" w:rsidRDefault="007C6425" w:rsidP="007C6425">
      <w:pPr>
        <w:keepLines/>
        <w:jc w:val="center"/>
      </w:pPr>
      <w:r w:rsidRPr="003536EA">
        <w:rPr>
          <w:position w:val="-14"/>
        </w:rPr>
        <w:object w:dxaOrig="2880" w:dyaOrig="400" w14:anchorId="3026BC84">
          <v:shape id="_x0000_i1032" type="#_x0000_t75" style="width:176.5pt;height:22.5pt" o:ole="">
            <v:fill opacity=".5"/>
            <v:imagedata r:id="rId228" o:title=""/>
          </v:shape>
          <o:OLEObject Type="Embed" ProgID="Equation.3" ShapeID="_x0000_i1032" DrawAspect="Content" ObjectID="_1652744943" r:id="rId229"/>
        </w:object>
      </w:r>
      <w:r w:rsidRPr="003536EA">
        <w:t>, т</w:t>
      </w:r>
    </w:p>
    <w:p w14:paraId="67E372E4" w14:textId="77777777" w:rsidR="007C6425" w:rsidRPr="003536EA" w:rsidRDefault="007C6425" w:rsidP="007C6425">
      <w:pPr>
        <w:keepLines/>
      </w:pPr>
      <w:r w:rsidRPr="003536EA">
        <w:t>где:</w:t>
      </w:r>
    </w:p>
    <w:p w14:paraId="1BBB7770" w14:textId="77777777" w:rsidR="007C6425" w:rsidRPr="003536EA" w:rsidRDefault="00D75F26" w:rsidP="007C6425">
      <w:pPr>
        <w:keepLines/>
      </w:pPr>
      <m:oMath>
        <m:sSub>
          <m:sSubPr>
            <m:ctrlPr>
              <w:rPr>
                <w:rFonts w:ascii="Cambria Math" w:hAnsi="Cambria Math"/>
                <w:i/>
              </w:rPr>
            </m:ctrlPr>
          </m:sSubPr>
          <m:e>
            <m:r>
              <w:rPr>
                <w:rFonts w:ascii="Cambria Math" w:hAnsi="Cambria Math"/>
              </w:rPr>
              <m:t>К</m:t>
            </m:r>
          </m:e>
          <m:sub>
            <m:r>
              <w:rPr>
                <w:rFonts w:ascii="Cambria Math" w:hAnsi="Cambria Math"/>
              </w:rPr>
              <m:t>уд</m:t>
            </m:r>
          </m:sub>
        </m:sSub>
      </m:oMath>
      <w:r w:rsidR="007C6425" w:rsidRPr="003536EA">
        <w:t>– удельная норма ветоши на одного работающего, в среднем данная норма составляет 0,06 кг/</w:t>
      </w:r>
      <w:proofErr w:type="spellStart"/>
      <w:r w:rsidR="007C6425" w:rsidRPr="003536EA">
        <w:t>сут</w:t>
      </w:r>
      <w:proofErr w:type="spellEnd"/>
      <w:r w:rsidR="007C6425" w:rsidRPr="003536EA">
        <w:t>.*чел;</w:t>
      </w:r>
    </w:p>
    <w:p w14:paraId="01E1B8AA" w14:textId="77777777" w:rsidR="007C6425" w:rsidRPr="003536EA" w:rsidRDefault="007C6425" w:rsidP="007C6425">
      <w:pPr>
        <w:keepLines/>
      </w:pPr>
      <w:r w:rsidRPr="003536EA">
        <w:rPr>
          <w:lang w:val="en-US"/>
        </w:rPr>
        <w:t>N</w:t>
      </w:r>
      <w:r w:rsidRPr="003536EA">
        <w:t xml:space="preserve"> – среднее количество рабочих занимающихся обслуживанием механизмов и оборудования, чел;</w:t>
      </w:r>
    </w:p>
    <w:p w14:paraId="4B761558" w14:textId="77777777" w:rsidR="007C6425" w:rsidRPr="003536EA" w:rsidRDefault="007C6425" w:rsidP="007C6425">
      <w:pPr>
        <w:keepLines/>
      </w:pPr>
      <w:r w:rsidRPr="003536EA">
        <w:rPr>
          <w:lang w:val="en-US"/>
        </w:rPr>
        <w:t>D</w:t>
      </w:r>
      <w:r w:rsidRPr="003536EA">
        <w:t xml:space="preserve"> – число рабочих дней, </w:t>
      </w:r>
      <w:proofErr w:type="spellStart"/>
      <w:r w:rsidRPr="003536EA">
        <w:t>сут</w:t>
      </w:r>
      <w:proofErr w:type="spellEnd"/>
      <w:r w:rsidRPr="003536EA">
        <w:t>.,</w:t>
      </w:r>
    </w:p>
    <w:p w14:paraId="0C1DA4AB" w14:textId="77777777" w:rsidR="007C6425" w:rsidRPr="003536EA" w:rsidRDefault="007C6425" w:rsidP="007C6425">
      <w:pPr>
        <w:keepLines/>
      </w:pPr>
      <w:r w:rsidRPr="003536EA">
        <w:t>К – коэффициент, учитывающий загрязненность ветоши (1,2);</w:t>
      </w:r>
    </w:p>
    <w:p w14:paraId="6842FA7A" w14:textId="53CC7F67" w:rsidR="00F57FFD" w:rsidRPr="003536EA" w:rsidRDefault="007C6425" w:rsidP="007C6425">
      <w:pPr>
        <w:keepLines/>
      </w:pPr>
      <w:r w:rsidRPr="003536EA">
        <w:t>Расчет количества образования обтирочного материала, загрязненного маслами на весь период производства работ представлен в таблице 4.7-</w:t>
      </w:r>
      <w:r w:rsidR="00C74D2C" w:rsidRPr="003536EA">
        <w:t>6</w:t>
      </w:r>
      <w:r w:rsidRPr="003536EA">
        <w:t>.</w:t>
      </w:r>
    </w:p>
    <w:p w14:paraId="674085E1" w14:textId="77777777" w:rsidR="00F57FFD" w:rsidRPr="003536EA" w:rsidRDefault="00F57FFD">
      <w:pPr>
        <w:keepNext w:val="0"/>
        <w:suppressAutoHyphens w:val="0"/>
        <w:spacing w:before="0"/>
        <w:ind w:firstLine="0"/>
        <w:jc w:val="left"/>
      </w:pPr>
      <w:r w:rsidRPr="003536EA">
        <w:br w:type="page"/>
      </w:r>
    </w:p>
    <w:p w14:paraId="6C9009A9" w14:textId="77777777" w:rsidR="007C6425" w:rsidRPr="003536EA" w:rsidRDefault="007C6425" w:rsidP="005106EF">
      <w:pPr>
        <w:pStyle w:val="a2"/>
      </w:pPr>
      <w:r w:rsidRPr="003536EA">
        <w:t xml:space="preserve">Расчет количества образования обтирочного материала, загрязненного </w:t>
      </w:r>
      <w:r w:rsidR="00052A09" w:rsidRPr="003536EA">
        <w:t>нефтью и нефтепродуктами</w:t>
      </w:r>
    </w:p>
    <w:tbl>
      <w:tblPr>
        <w:tblW w:w="9520" w:type="dxa"/>
        <w:tblInd w:w="103" w:type="dxa"/>
        <w:tblLook w:val="04A0" w:firstRow="1" w:lastRow="0" w:firstColumn="1" w:lastColumn="0" w:noHBand="0" w:noVBand="1"/>
      </w:tblPr>
      <w:tblGrid>
        <w:gridCol w:w="691"/>
        <w:gridCol w:w="2223"/>
        <w:gridCol w:w="1371"/>
        <w:gridCol w:w="1241"/>
        <w:gridCol w:w="1379"/>
        <w:gridCol w:w="1250"/>
        <w:gridCol w:w="1595"/>
      </w:tblGrid>
      <w:tr w:rsidR="00F57FFD" w:rsidRPr="003536EA" w14:paraId="3DE61DF7" w14:textId="77777777" w:rsidTr="00F57FFD">
        <w:trPr>
          <w:cantSplit/>
          <w:trHeight w:val="1350"/>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68A18" w14:textId="77777777" w:rsidR="00F57FFD" w:rsidRPr="003536EA" w:rsidRDefault="00F57FFD" w:rsidP="00F57FFD">
            <w:pPr>
              <w:pStyle w:val="aa"/>
            </w:pPr>
            <w:r w:rsidRPr="003536EA">
              <w:t>№№ п/п</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1B2CA5DE" w14:textId="77777777" w:rsidR="00F57FFD" w:rsidRPr="003536EA" w:rsidRDefault="00F57FFD" w:rsidP="00F57FFD">
            <w:pPr>
              <w:pStyle w:val="aa"/>
            </w:pPr>
            <w:r w:rsidRPr="003536EA">
              <w:t>Тип судна</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1AE405C0" w14:textId="77777777" w:rsidR="00F57FFD" w:rsidRPr="003536EA" w:rsidRDefault="00F57FFD" w:rsidP="00F57FFD">
            <w:pPr>
              <w:pStyle w:val="aa"/>
            </w:pPr>
            <w:r w:rsidRPr="003536EA">
              <w:t>Количество человек*</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38BD50E5" w14:textId="77777777" w:rsidR="00F57FFD" w:rsidRPr="003536EA" w:rsidRDefault="00F57FFD" w:rsidP="00F57FFD">
            <w:pPr>
              <w:pStyle w:val="aa"/>
            </w:pPr>
            <w:r w:rsidRPr="003536EA">
              <w:t xml:space="preserve">Время работы, </w:t>
            </w:r>
            <w:proofErr w:type="spellStart"/>
            <w:r w:rsidRPr="003536EA">
              <w:t>сут</w:t>
            </w:r>
            <w:proofErr w:type="spellEnd"/>
            <w:r w:rsidRPr="003536EA">
              <w:t>.</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10DCAD01" w14:textId="77777777" w:rsidR="00F57FFD" w:rsidRPr="003536EA" w:rsidRDefault="00F57FFD" w:rsidP="00F57FFD">
            <w:pPr>
              <w:pStyle w:val="aa"/>
            </w:pPr>
            <w:r w:rsidRPr="003536EA">
              <w:t>Удельный норматив на одного чел*кг/</w:t>
            </w:r>
          </w:p>
          <w:p w14:paraId="51D5393B" w14:textId="7CE5C0D9" w:rsidR="00F57FFD" w:rsidRPr="003536EA" w:rsidRDefault="00F57FFD" w:rsidP="00F57FFD">
            <w:pPr>
              <w:pStyle w:val="aa"/>
            </w:pPr>
            <w:proofErr w:type="spellStart"/>
            <w:r w:rsidRPr="003536EA">
              <w:t>сут</w:t>
            </w:r>
            <w:proofErr w:type="spellEnd"/>
            <w:r w:rsidRPr="003536EA">
              <w:t>.**</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7C0176AE" w14:textId="77777777" w:rsidR="00F57FFD" w:rsidRPr="003536EA" w:rsidRDefault="00F57FFD" w:rsidP="00F57FFD">
            <w:pPr>
              <w:pStyle w:val="aa"/>
            </w:pPr>
            <w:proofErr w:type="spellStart"/>
            <w:r w:rsidRPr="003536EA">
              <w:t>Коэф</w:t>
            </w:r>
            <w:proofErr w:type="spellEnd"/>
            <w:r w:rsidRPr="003536EA">
              <w:t>. загрязнен-</w:t>
            </w:r>
            <w:proofErr w:type="spellStart"/>
            <w:r w:rsidRPr="003536EA">
              <w:t>ности</w:t>
            </w:r>
            <w:proofErr w:type="spellEnd"/>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5F32E0C7" w14:textId="77777777" w:rsidR="00F57FFD" w:rsidRPr="003536EA" w:rsidRDefault="00F57FFD" w:rsidP="00F57FFD">
            <w:pPr>
              <w:pStyle w:val="aa"/>
            </w:pPr>
            <w:r w:rsidRPr="003536EA">
              <w:t>Итого, т/период</w:t>
            </w:r>
          </w:p>
        </w:tc>
      </w:tr>
      <w:tr w:rsidR="00F57FFD" w:rsidRPr="003536EA" w14:paraId="033D9F8D" w14:textId="77777777" w:rsidTr="00F57FFD">
        <w:trPr>
          <w:cantSplit/>
          <w:trHeight w:val="300"/>
        </w:trPr>
        <w:tc>
          <w:tcPr>
            <w:tcW w:w="952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4018673F" w14:textId="77777777" w:rsidR="00F57FFD" w:rsidRPr="003536EA" w:rsidRDefault="00F57FFD" w:rsidP="00F57FFD">
            <w:pPr>
              <w:pStyle w:val="a9"/>
              <w:rPr>
                <w:b/>
                <w:i/>
              </w:rPr>
            </w:pPr>
            <w:r w:rsidRPr="003536EA">
              <w:rPr>
                <w:b/>
                <w:i/>
              </w:rPr>
              <w:t>Инженерно-геофизические изыскания</w:t>
            </w:r>
          </w:p>
        </w:tc>
      </w:tr>
      <w:tr w:rsidR="00F57FFD" w:rsidRPr="003536EA" w14:paraId="525AD048" w14:textId="77777777" w:rsidTr="00F57FFD">
        <w:trPr>
          <w:cantSplit/>
          <w:trHeight w:val="76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6E1E9885" w14:textId="77777777" w:rsidR="00F57FFD" w:rsidRPr="003536EA" w:rsidRDefault="00F57FFD" w:rsidP="00F57FFD">
            <w:pPr>
              <w:pStyle w:val="a9"/>
            </w:pPr>
            <w:r w:rsidRPr="003536EA">
              <w:t>1</w:t>
            </w:r>
          </w:p>
        </w:tc>
        <w:tc>
          <w:tcPr>
            <w:tcW w:w="2260" w:type="dxa"/>
            <w:tcBorders>
              <w:top w:val="nil"/>
              <w:left w:val="nil"/>
              <w:bottom w:val="single" w:sz="4" w:space="0" w:color="auto"/>
              <w:right w:val="single" w:sz="4" w:space="0" w:color="auto"/>
            </w:tcBorders>
            <w:shd w:val="clear" w:color="auto" w:fill="auto"/>
            <w:vAlign w:val="center"/>
            <w:hideMark/>
          </w:tcPr>
          <w:p w14:paraId="26CE1E48" w14:textId="77777777" w:rsidR="00F57FFD" w:rsidRPr="003536EA" w:rsidRDefault="00F57FFD" w:rsidP="00F57FFD">
            <w:pPr>
              <w:pStyle w:val="a9"/>
            </w:pPr>
            <w:r w:rsidRPr="003536EA">
              <w:t>НИС «Геофизик» - НСАП, МЛЭ, ГЛБО и магнитометрия</w:t>
            </w:r>
          </w:p>
        </w:tc>
        <w:tc>
          <w:tcPr>
            <w:tcW w:w="1200" w:type="dxa"/>
            <w:tcBorders>
              <w:top w:val="nil"/>
              <w:left w:val="nil"/>
              <w:bottom w:val="single" w:sz="4" w:space="0" w:color="auto"/>
              <w:right w:val="single" w:sz="4" w:space="0" w:color="auto"/>
            </w:tcBorders>
            <w:shd w:val="clear" w:color="auto" w:fill="auto"/>
            <w:vAlign w:val="center"/>
            <w:hideMark/>
          </w:tcPr>
          <w:p w14:paraId="4C6C7337" w14:textId="77777777" w:rsidR="00F57FFD" w:rsidRPr="003536EA" w:rsidRDefault="00F57FFD" w:rsidP="00F57FFD">
            <w:pPr>
              <w:pStyle w:val="a9"/>
            </w:pPr>
            <w:r w:rsidRPr="003536EA">
              <w:t>20</w:t>
            </w:r>
          </w:p>
        </w:tc>
        <w:tc>
          <w:tcPr>
            <w:tcW w:w="1260" w:type="dxa"/>
            <w:tcBorders>
              <w:top w:val="nil"/>
              <w:left w:val="nil"/>
              <w:bottom w:val="single" w:sz="4" w:space="0" w:color="auto"/>
              <w:right w:val="single" w:sz="4" w:space="0" w:color="auto"/>
            </w:tcBorders>
            <w:shd w:val="clear" w:color="auto" w:fill="auto"/>
            <w:vAlign w:val="center"/>
            <w:hideMark/>
          </w:tcPr>
          <w:p w14:paraId="778CF49F" w14:textId="77777777" w:rsidR="00F57FFD" w:rsidRPr="003536EA" w:rsidRDefault="00F57FFD" w:rsidP="00F57FFD">
            <w:pPr>
              <w:pStyle w:val="a9"/>
            </w:pPr>
            <w:r w:rsidRPr="003536EA">
              <w:t>8</w:t>
            </w:r>
          </w:p>
        </w:tc>
        <w:tc>
          <w:tcPr>
            <w:tcW w:w="1400" w:type="dxa"/>
            <w:tcBorders>
              <w:top w:val="nil"/>
              <w:left w:val="nil"/>
              <w:bottom w:val="single" w:sz="4" w:space="0" w:color="auto"/>
              <w:right w:val="single" w:sz="4" w:space="0" w:color="auto"/>
            </w:tcBorders>
            <w:shd w:val="clear" w:color="auto" w:fill="auto"/>
            <w:vAlign w:val="center"/>
            <w:hideMark/>
          </w:tcPr>
          <w:p w14:paraId="75916A53" w14:textId="77777777" w:rsidR="00F57FFD" w:rsidRPr="003536EA" w:rsidRDefault="00F57FFD" w:rsidP="00F57FFD">
            <w:pPr>
              <w:pStyle w:val="a9"/>
            </w:pPr>
            <w:r w:rsidRPr="003536EA">
              <w:t>0,10</w:t>
            </w:r>
          </w:p>
        </w:tc>
        <w:tc>
          <w:tcPr>
            <w:tcW w:w="1080" w:type="dxa"/>
            <w:tcBorders>
              <w:top w:val="nil"/>
              <w:left w:val="nil"/>
              <w:bottom w:val="single" w:sz="4" w:space="0" w:color="auto"/>
              <w:right w:val="single" w:sz="4" w:space="0" w:color="auto"/>
            </w:tcBorders>
            <w:shd w:val="clear" w:color="auto" w:fill="auto"/>
            <w:vAlign w:val="center"/>
            <w:hideMark/>
          </w:tcPr>
          <w:p w14:paraId="66A8E803" w14:textId="77777777" w:rsidR="00F57FFD" w:rsidRPr="003536EA" w:rsidRDefault="00F57FFD" w:rsidP="00F57FFD">
            <w:pPr>
              <w:pStyle w:val="a9"/>
            </w:pPr>
            <w:r w:rsidRPr="003536EA">
              <w:t>1,20</w:t>
            </w:r>
          </w:p>
        </w:tc>
        <w:tc>
          <w:tcPr>
            <w:tcW w:w="1620" w:type="dxa"/>
            <w:tcBorders>
              <w:top w:val="nil"/>
              <w:left w:val="nil"/>
              <w:bottom w:val="single" w:sz="4" w:space="0" w:color="auto"/>
              <w:right w:val="single" w:sz="4" w:space="0" w:color="auto"/>
            </w:tcBorders>
            <w:shd w:val="clear" w:color="auto" w:fill="auto"/>
            <w:vAlign w:val="center"/>
            <w:hideMark/>
          </w:tcPr>
          <w:p w14:paraId="78D9B0A6" w14:textId="77777777" w:rsidR="00F57FFD" w:rsidRPr="003536EA" w:rsidRDefault="00F57FFD" w:rsidP="00F57FFD">
            <w:pPr>
              <w:pStyle w:val="a9"/>
            </w:pPr>
            <w:r w:rsidRPr="003536EA">
              <w:t>0,019</w:t>
            </w:r>
          </w:p>
        </w:tc>
      </w:tr>
      <w:tr w:rsidR="00F57FFD" w:rsidRPr="003536EA" w14:paraId="41519C3F" w14:textId="77777777" w:rsidTr="00F57FFD">
        <w:trPr>
          <w:cantSplit/>
          <w:trHeight w:val="3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00F53D4A" w14:textId="77777777" w:rsidR="00F57FFD" w:rsidRPr="003536EA" w:rsidRDefault="00F57FFD" w:rsidP="00F57FFD">
            <w:pPr>
              <w:pStyle w:val="a9"/>
            </w:pPr>
            <w:r w:rsidRPr="003536EA">
              <w:t>2</w:t>
            </w:r>
          </w:p>
        </w:tc>
        <w:tc>
          <w:tcPr>
            <w:tcW w:w="2260" w:type="dxa"/>
            <w:tcBorders>
              <w:top w:val="nil"/>
              <w:left w:val="nil"/>
              <w:bottom w:val="single" w:sz="4" w:space="0" w:color="auto"/>
              <w:right w:val="single" w:sz="4" w:space="0" w:color="auto"/>
            </w:tcBorders>
            <w:shd w:val="clear" w:color="auto" w:fill="auto"/>
            <w:vAlign w:val="center"/>
            <w:hideMark/>
          </w:tcPr>
          <w:p w14:paraId="5B3CFF45" w14:textId="77777777" w:rsidR="00F57FFD" w:rsidRPr="003536EA" w:rsidRDefault="00F57FFD" w:rsidP="00F57FFD">
            <w:pPr>
              <w:pStyle w:val="a9"/>
            </w:pPr>
            <w:r w:rsidRPr="003536EA">
              <w:t>НИС «Геофизик» - СВР</w:t>
            </w:r>
          </w:p>
        </w:tc>
        <w:tc>
          <w:tcPr>
            <w:tcW w:w="1200" w:type="dxa"/>
            <w:tcBorders>
              <w:top w:val="nil"/>
              <w:left w:val="nil"/>
              <w:bottom w:val="single" w:sz="4" w:space="0" w:color="auto"/>
              <w:right w:val="single" w:sz="4" w:space="0" w:color="auto"/>
            </w:tcBorders>
            <w:shd w:val="clear" w:color="auto" w:fill="auto"/>
            <w:vAlign w:val="center"/>
            <w:hideMark/>
          </w:tcPr>
          <w:p w14:paraId="4E19ED88" w14:textId="77777777" w:rsidR="00F57FFD" w:rsidRPr="003536EA" w:rsidRDefault="00F57FFD" w:rsidP="00F57FFD">
            <w:pPr>
              <w:pStyle w:val="a9"/>
            </w:pPr>
            <w:r w:rsidRPr="003536EA">
              <w:t>20</w:t>
            </w:r>
          </w:p>
        </w:tc>
        <w:tc>
          <w:tcPr>
            <w:tcW w:w="1260" w:type="dxa"/>
            <w:tcBorders>
              <w:top w:val="nil"/>
              <w:left w:val="nil"/>
              <w:bottom w:val="single" w:sz="4" w:space="0" w:color="auto"/>
              <w:right w:val="single" w:sz="4" w:space="0" w:color="auto"/>
            </w:tcBorders>
            <w:shd w:val="clear" w:color="auto" w:fill="auto"/>
            <w:vAlign w:val="center"/>
            <w:hideMark/>
          </w:tcPr>
          <w:p w14:paraId="53BA5C30" w14:textId="77777777" w:rsidR="00F57FFD" w:rsidRPr="003536EA" w:rsidRDefault="00F57FFD" w:rsidP="00F57FFD">
            <w:pPr>
              <w:pStyle w:val="a9"/>
            </w:pPr>
            <w:r w:rsidRPr="003536EA">
              <w:t>5</w:t>
            </w:r>
          </w:p>
        </w:tc>
        <w:tc>
          <w:tcPr>
            <w:tcW w:w="1400" w:type="dxa"/>
            <w:tcBorders>
              <w:top w:val="nil"/>
              <w:left w:val="nil"/>
              <w:bottom w:val="single" w:sz="4" w:space="0" w:color="auto"/>
              <w:right w:val="single" w:sz="4" w:space="0" w:color="auto"/>
            </w:tcBorders>
            <w:shd w:val="clear" w:color="auto" w:fill="auto"/>
            <w:vAlign w:val="center"/>
            <w:hideMark/>
          </w:tcPr>
          <w:p w14:paraId="2F6F78DA" w14:textId="77777777" w:rsidR="00F57FFD" w:rsidRPr="003536EA" w:rsidRDefault="00F57FFD" w:rsidP="00F57FFD">
            <w:pPr>
              <w:pStyle w:val="a9"/>
            </w:pPr>
            <w:r w:rsidRPr="003536EA">
              <w:t>0,10</w:t>
            </w:r>
          </w:p>
        </w:tc>
        <w:tc>
          <w:tcPr>
            <w:tcW w:w="1080" w:type="dxa"/>
            <w:tcBorders>
              <w:top w:val="nil"/>
              <w:left w:val="nil"/>
              <w:bottom w:val="single" w:sz="4" w:space="0" w:color="auto"/>
              <w:right w:val="single" w:sz="4" w:space="0" w:color="auto"/>
            </w:tcBorders>
            <w:shd w:val="clear" w:color="auto" w:fill="auto"/>
            <w:vAlign w:val="center"/>
            <w:hideMark/>
          </w:tcPr>
          <w:p w14:paraId="627C0DBF" w14:textId="77777777" w:rsidR="00F57FFD" w:rsidRPr="003536EA" w:rsidRDefault="00F57FFD" w:rsidP="00F57FFD">
            <w:pPr>
              <w:pStyle w:val="a9"/>
            </w:pPr>
            <w:r w:rsidRPr="003536EA">
              <w:t>1,20</w:t>
            </w:r>
          </w:p>
        </w:tc>
        <w:tc>
          <w:tcPr>
            <w:tcW w:w="1620" w:type="dxa"/>
            <w:tcBorders>
              <w:top w:val="nil"/>
              <w:left w:val="nil"/>
              <w:bottom w:val="single" w:sz="4" w:space="0" w:color="auto"/>
              <w:right w:val="single" w:sz="4" w:space="0" w:color="auto"/>
            </w:tcBorders>
            <w:shd w:val="clear" w:color="auto" w:fill="auto"/>
            <w:vAlign w:val="center"/>
            <w:hideMark/>
          </w:tcPr>
          <w:p w14:paraId="4C284E53" w14:textId="77777777" w:rsidR="00F57FFD" w:rsidRPr="003536EA" w:rsidRDefault="00F57FFD" w:rsidP="00F57FFD">
            <w:pPr>
              <w:pStyle w:val="a9"/>
            </w:pPr>
            <w:r w:rsidRPr="003536EA">
              <w:t>0,012</w:t>
            </w:r>
          </w:p>
        </w:tc>
      </w:tr>
      <w:tr w:rsidR="00F57FFD" w:rsidRPr="003536EA" w14:paraId="2CCB02C6" w14:textId="77777777" w:rsidTr="00F57FFD">
        <w:trPr>
          <w:cantSplit/>
          <w:trHeight w:val="300"/>
        </w:trPr>
        <w:tc>
          <w:tcPr>
            <w:tcW w:w="952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72E3EB69" w14:textId="77777777" w:rsidR="00F57FFD" w:rsidRPr="003536EA" w:rsidRDefault="00F57FFD" w:rsidP="00F57FFD">
            <w:pPr>
              <w:pStyle w:val="a9"/>
              <w:rPr>
                <w:b/>
                <w:i/>
              </w:rPr>
            </w:pPr>
            <w:r w:rsidRPr="003536EA">
              <w:rPr>
                <w:b/>
                <w:i/>
              </w:rPr>
              <w:t>Инженерно-геотехнические изыскания</w:t>
            </w:r>
          </w:p>
        </w:tc>
      </w:tr>
      <w:tr w:rsidR="00F57FFD" w:rsidRPr="003536EA" w14:paraId="48B974C9" w14:textId="77777777" w:rsidTr="00F57FFD">
        <w:trPr>
          <w:cantSplit/>
          <w:trHeight w:val="289"/>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03362180" w14:textId="77777777" w:rsidR="00F57FFD" w:rsidRPr="003536EA" w:rsidRDefault="00F57FFD" w:rsidP="00F57FFD">
            <w:pPr>
              <w:pStyle w:val="a9"/>
            </w:pPr>
            <w:r w:rsidRPr="003536EA">
              <w:t>3</w:t>
            </w:r>
          </w:p>
        </w:tc>
        <w:tc>
          <w:tcPr>
            <w:tcW w:w="2260" w:type="dxa"/>
            <w:tcBorders>
              <w:top w:val="nil"/>
              <w:left w:val="nil"/>
              <w:bottom w:val="single" w:sz="4" w:space="0" w:color="auto"/>
              <w:right w:val="single" w:sz="4" w:space="0" w:color="auto"/>
            </w:tcBorders>
            <w:shd w:val="clear" w:color="auto" w:fill="auto"/>
            <w:vAlign w:val="center"/>
            <w:hideMark/>
          </w:tcPr>
          <w:p w14:paraId="4EAFEE7C" w14:textId="77777777" w:rsidR="00F57FFD" w:rsidRPr="003536EA" w:rsidRDefault="00F57FFD" w:rsidP="00F57FFD">
            <w:pPr>
              <w:pStyle w:val="a9"/>
            </w:pPr>
            <w:r w:rsidRPr="003536EA">
              <w:t>Буровое судно «Диабаз»</w:t>
            </w:r>
          </w:p>
        </w:tc>
        <w:tc>
          <w:tcPr>
            <w:tcW w:w="1200" w:type="dxa"/>
            <w:tcBorders>
              <w:top w:val="nil"/>
              <w:left w:val="nil"/>
              <w:bottom w:val="single" w:sz="4" w:space="0" w:color="auto"/>
              <w:right w:val="single" w:sz="4" w:space="0" w:color="auto"/>
            </w:tcBorders>
            <w:shd w:val="clear" w:color="auto" w:fill="auto"/>
            <w:vAlign w:val="center"/>
            <w:hideMark/>
          </w:tcPr>
          <w:p w14:paraId="4E5CF3B9" w14:textId="77777777" w:rsidR="00F57FFD" w:rsidRPr="003536EA" w:rsidRDefault="00F57FFD" w:rsidP="00F57FFD">
            <w:pPr>
              <w:pStyle w:val="a9"/>
            </w:pPr>
            <w:r w:rsidRPr="003536EA">
              <w:t>16</w:t>
            </w:r>
          </w:p>
        </w:tc>
        <w:tc>
          <w:tcPr>
            <w:tcW w:w="1260" w:type="dxa"/>
            <w:tcBorders>
              <w:top w:val="nil"/>
              <w:left w:val="nil"/>
              <w:bottom w:val="single" w:sz="4" w:space="0" w:color="auto"/>
              <w:right w:val="single" w:sz="4" w:space="0" w:color="auto"/>
            </w:tcBorders>
            <w:shd w:val="clear" w:color="auto" w:fill="auto"/>
            <w:vAlign w:val="center"/>
            <w:hideMark/>
          </w:tcPr>
          <w:p w14:paraId="5EFEE788" w14:textId="77777777" w:rsidR="00F57FFD" w:rsidRPr="003536EA" w:rsidRDefault="00F57FFD" w:rsidP="00F57FFD">
            <w:pPr>
              <w:pStyle w:val="a9"/>
            </w:pPr>
            <w:r w:rsidRPr="003536EA">
              <w:t>6</w:t>
            </w:r>
          </w:p>
        </w:tc>
        <w:tc>
          <w:tcPr>
            <w:tcW w:w="1400" w:type="dxa"/>
            <w:tcBorders>
              <w:top w:val="nil"/>
              <w:left w:val="nil"/>
              <w:bottom w:val="single" w:sz="4" w:space="0" w:color="auto"/>
              <w:right w:val="single" w:sz="4" w:space="0" w:color="auto"/>
            </w:tcBorders>
            <w:shd w:val="clear" w:color="auto" w:fill="auto"/>
            <w:vAlign w:val="center"/>
            <w:hideMark/>
          </w:tcPr>
          <w:p w14:paraId="740538C0" w14:textId="77777777" w:rsidR="00F57FFD" w:rsidRPr="003536EA" w:rsidRDefault="00F57FFD" w:rsidP="00F57FFD">
            <w:pPr>
              <w:pStyle w:val="a9"/>
            </w:pPr>
            <w:r w:rsidRPr="003536EA">
              <w:t>0,10</w:t>
            </w:r>
          </w:p>
        </w:tc>
        <w:tc>
          <w:tcPr>
            <w:tcW w:w="1080" w:type="dxa"/>
            <w:tcBorders>
              <w:top w:val="nil"/>
              <w:left w:val="nil"/>
              <w:bottom w:val="single" w:sz="4" w:space="0" w:color="auto"/>
              <w:right w:val="single" w:sz="4" w:space="0" w:color="auto"/>
            </w:tcBorders>
            <w:shd w:val="clear" w:color="auto" w:fill="auto"/>
            <w:vAlign w:val="center"/>
            <w:hideMark/>
          </w:tcPr>
          <w:p w14:paraId="075F109E" w14:textId="77777777" w:rsidR="00F57FFD" w:rsidRPr="003536EA" w:rsidRDefault="00F57FFD" w:rsidP="00F57FFD">
            <w:pPr>
              <w:pStyle w:val="a9"/>
            </w:pPr>
            <w:r w:rsidRPr="003536EA">
              <w:t>1,20</w:t>
            </w:r>
          </w:p>
        </w:tc>
        <w:tc>
          <w:tcPr>
            <w:tcW w:w="1620" w:type="dxa"/>
            <w:tcBorders>
              <w:top w:val="nil"/>
              <w:left w:val="nil"/>
              <w:bottom w:val="single" w:sz="4" w:space="0" w:color="auto"/>
              <w:right w:val="single" w:sz="4" w:space="0" w:color="auto"/>
            </w:tcBorders>
            <w:shd w:val="clear" w:color="auto" w:fill="auto"/>
            <w:vAlign w:val="center"/>
            <w:hideMark/>
          </w:tcPr>
          <w:p w14:paraId="650D4268" w14:textId="77777777" w:rsidR="00F57FFD" w:rsidRPr="003536EA" w:rsidRDefault="00F57FFD" w:rsidP="00F57FFD">
            <w:pPr>
              <w:pStyle w:val="a9"/>
            </w:pPr>
            <w:r w:rsidRPr="003536EA">
              <w:t>0,012</w:t>
            </w:r>
          </w:p>
        </w:tc>
      </w:tr>
      <w:tr w:rsidR="00F57FFD" w:rsidRPr="003536EA" w14:paraId="69FF7F6C" w14:textId="77777777" w:rsidTr="00F57FFD">
        <w:trPr>
          <w:cantSplit/>
          <w:trHeight w:val="300"/>
        </w:trPr>
        <w:tc>
          <w:tcPr>
            <w:tcW w:w="952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0DC2172B" w14:textId="77777777" w:rsidR="00F57FFD" w:rsidRPr="003536EA" w:rsidRDefault="00F57FFD" w:rsidP="00F57FFD">
            <w:pPr>
              <w:pStyle w:val="a9"/>
              <w:rPr>
                <w:b/>
                <w:i/>
              </w:rPr>
            </w:pPr>
            <w:r w:rsidRPr="003536EA">
              <w:rPr>
                <w:b/>
                <w:i/>
              </w:rPr>
              <w:t>Инженерно-экологические и инженерно-гидрометеорологические изыскания</w:t>
            </w:r>
          </w:p>
        </w:tc>
      </w:tr>
      <w:tr w:rsidR="00F57FFD" w:rsidRPr="003536EA" w14:paraId="603C57F7" w14:textId="77777777" w:rsidTr="00F57FFD">
        <w:trPr>
          <w:cantSplit/>
          <w:trHeight w:val="289"/>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09C831EC" w14:textId="77777777" w:rsidR="00F57FFD" w:rsidRPr="003536EA" w:rsidRDefault="00F57FFD" w:rsidP="00F57FFD">
            <w:pPr>
              <w:pStyle w:val="a9"/>
            </w:pPr>
            <w:r w:rsidRPr="003536EA">
              <w:t>4</w:t>
            </w:r>
          </w:p>
        </w:tc>
        <w:tc>
          <w:tcPr>
            <w:tcW w:w="2260" w:type="dxa"/>
            <w:tcBorders>
              <w:top w:val="nil"/>
              <w:left w:val="nil"/>
              <w:bottom w:val="single" w:sz="4" w:space="0" w:color="auto"/>
              <w:right w:val="single" w:sz="4" w:space="0" w:color="auto"/>
            </w:tcBorders>
            <w:shd w:val="clear" w:color="auto" w:fill="auto"/>
            <w:vAlign w:val="center"/>
            <w:hideMark/>
          </w:tcPr>
          <w:p w14:paraId="602FDC7C" w14:textId="77777777" w:rsidR="00F57FFD" w:rsidRPr="003536EA" w:rsidRDefault="00F57FFD" w:rsidP="00F57FFD">
            <w:pPr>
              <w:pStyle w:val="a9"/>
            </w:pPr>
            <w:r w:rsidRPr="003536EA">
              <w:t>НИС «Геофизик»</w:t>
            </w:r>
          </w:p>
        </w:tc>
        <w:tc>
          <w:tcPr>
            <w:tcW w:w="1200" w:type="dxa"/>
            <w:tcBorders>
              <w:top w:val="nil"/>
              <w:left w:val="nil"/>
              <w:bottom w:val="single" w:sz="4" w:space="0" w:color="auto"/>
              <w:right w:val="single" w:sz="4" w:space="0" w:color="auto"/>
            </w:tcBorders>
            <w:shd w:val="clear" w:color="auto" w:fill="auto"/>
            <w:vAlign w:val="center"/>
            <w:hideMark/>
          </w:tcPr>
          <w:p w14:paraId="272A7244" w14:textId="77777777" w:rsidR="00F57FFD" w:rsidRPr="003536EA" w:rsidRDefault="00F57FFD" w:rsidP="00F57FFD">
            <w:pPr>
              <w:pStyle w:val="a9"/>
            </w:pPr>
            <w:r w:rsidRPr="003536EA">
              <w:t>20</w:t>
            </w:r>
          </w:p>
        </w:tc>
        <w:tc>
          <w:tcPr>
            <w:tcW w:w="1260" w:type="dxa"/>
            <w:tcBorders>
              <w:top w:val="nil"/>
              <w:left w:val="nil"/>
              <w:bottom w:val="single" w:sz="4" w:space="0" w:color="auto"/>
              <w:right w:val="single" w:sz="4" w:space="0" w:color="auto"/>
            </w:tcBorders>
            <w:shd w:val="clear" w:color="auto" w:fill="auto"/>
            <w:vAlign w:val="center"/>
            <w:hideMark/>
          </w:tcPr>
          <w:p w14:paraId="226E5FCA" w14:textId="77777777" w:rsidR="00F57FFD" w:rsidRPr="003536EA" w:rsidRDefault="00F57FFD" w:rsidP="00F57FFD">
            <w:pPr>
              <w:pStyle w:val="a9"/>
            </w:pPr>
            <w:r w:rsidRPr="003536EA">
              <w:t>5</w:t>
            </w:r>
          </w:p>
        </w:tc>
        <w:tc>
          <w:tcPr>
            <w:tcW w:w="1400" w:type="dxa"/>
            <w:tcBorders>
              <w:top w:val="nil"/>
              <w:left w:val="nil"/>
              <w:bottom w:val="single" w:sz="4" w:space="0" w:color="auto"/>
              <w:right w:val="single" w:sz="4" w:space="0" w:color="auto"/>
            </w:tcBorders>
            <w:shd w:val="clear" w:color="auto" w:fill="auto"/>
            <w:vAlign w:val="center"/>
            <w:hideMark/>
          </w:tcPr>
          <w:p w14:paraId="7F5D8DFD" w14:textId="77777777" w:rsidR="00F57FFD" w:rsidRPr="003536EA" w:rsidRDefault="00F57FFD" w:rsidP="00F57FFD">
            <w:pPr>
              <w:pStyle w:val="a9"/>
            </w:pPr>
            <w:r w:rsidRPr="003536EA">
              <w:t>0,10</w:t>
            </w:r>
          </w:p>
        </w:tc>
        <w:tc>
          <w:tcPr>
            <w:tcW w:w="1080" w:type="dxa"/>
            <w:tcBorders>
              <w:top w:val="nil"/>
              <w:left w:val="nil"/>
              <w:bottom w:val="single" w:sz="4" w:space="0" w:color="auto"/>
              <w:right w:val="single" w:sz="4" w:space="0" w:color="auto"/>
            </w:tcBorders>
            <w:shd w:val="clear" w:color="auto" w:fill="auto"/>
            <w:vAlign w:val="center"/>
            <w:hideMark/>
          </w:tcPr>
          <w:p w14:paraId="431D194C" w14:textId="77777777" w:rsidR="00F57FFD" w:rsidRPr="003536EA" w:rsidRDefault="00F57FFD" w:rsidP="00F57FFD">
            <w:pPr>
              <w:pStyle w:val="a9"/>
            </w:pPr>
            <w:r w:rsidRPr="003536EA">
              <w:t>1,20</w:t>
            </w:r>
          </w:p>
        </w:tc>
        <w:tc>
          <w:tcPr>
            <w:tcW w:w="1620" w:type="dxa"/>
            <w:tcBorders>
              <w:top w:val="nil"/>
              <w:left w:val="nil"/>
              <w:bottom w:val="single" w:sz="4" w:space="0" w:color="auto"/>
              <w:right w:val="single" w:sz="4" w:space="0" w:color="auto"/>
            </w:tcBorders>
            <w:shd w:val="clear" w:color="auto" w:fill="auto"/>
            <w:vAlign w:val="center"/>
            <w:hideMark/>
          </w:tcPr>
          <w:p w14:paraId="4E605226" w14:textId="77777777" w:rsidR="00F57FFD" w:rsidRPr="003536EA" w:rsidRDefault="00F57FFD" w:rsidP="00F57FFD">
            <w:pPr>
              <w:pStyle w:val="a9"/>
            </w:pPr>
            <w:r w:rsidRPr="003536EA">
              <w:t>0,012</w:t>
            </w:r>
          </w:p>
        </w:tc>
      </w:tr>
      <w:tr w:rsidR="00F57FFD" w:rsidRPr="003536EA" w14:paraId="33B70F8F" w14:textId="77777777" w:rsidTr="00F57FFD">
        <w:trPr>
          <w:cantSplit/>
          <w:trHeight w:val="285"/>
        </w:trPr>
        <w:tc>
          <w:tcPr>
            <w:tcW w:w="296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07889C" w14:textId="77777777" w:rsidR="00F57FFD" w:rsidRPr="003536EA" w:rsidRDefault="00F57FFD" w:rsidP="00F57FFD">
            <w:pPr>
              <w:pStyle w:val="a9"/>
              <w:rPr>
                <w:b/>
              </w:rPr>
            </w:pPr>
            <w:r w:rsidRPr="003536EA">
              <w:rPr>
                <w:b/>
              </w:rPr>
              <w:t>Итого:</w:t>
            </w:r>
          </w:p>
        </w:tc>
        <w:tc>
          <w:tcPr>
            <w:tcW w:w="1200" w:type="dxa"/>
            <w:tcBorders>
              <w:top w:val="nil"/>
              <w:left w:val="nil"/>
              <w:bottom w:val="single" w:sz="4" w:space="0" w:color="auto"/>
              <w:right w:val="single" w:sz="4" w:space="0" w:color="auto"/>
            </w:tcBorders>
            <w:shd w:val="clear" w:color="auto" w:fill="auto"/>
            <w:noWrap/>
            <w:vAlign w:val="bottom"/>
            <w:hideMark/>
          </w:tcPr>
          <w:p w14:paraId="6A106F08" w14:textId="77777777" w:rsidR="00F57FFD" w:rsidRPr="003536EA" w:rsidRDefault="00F57FFD" w:rsidP="00F57FFD">
            <w:pPr>
              <w:pStyle w:val="a9"/>
              <w:rPr>
                <w:b/>
              </w:rPr>
            </w:pPr>
            <w:r w:rsidRPr="003536EA">
              <w:rPr>
                <w:b/>
              </w:rPr>
              <w:t> </w:t>
            </w:r>
          </w:p>
        </w:tc>
        <w:tc>
          <w:tcPr>
            <w:tcW w:w="1260" w:type="dxa"/>
            <w:tcBorders>
              <w:top w:val="nil"/>
              <w:left w:val="nil"/>
              <w:bottom w:val="single" w:sz="4" w:space="0" w:color="auto"/>
              <w:right w:val="single" w:sz="4" w:space="0" w:color="auto"/>
            </w:tcBorders>
            <w:shd w:val="clear" w:color="auto" w:fill="auto"/>
            <w:noWrap/>
            <w:vAlign w:val="bottom"/>
            <w:hideMark/>
          </w:tcPr>
          <w:p w14:paraId="1380861D" w14:textId="77777777" w:rsidR="00F57FFD" w:rsidRPr="003536EA" w:rsidRDefault="00F57FFD" w:rsidP="00F57FFD">
            <w:pPr>
              <w:pStyle w:val="a9"/>
              <w:rPr>
                <w:b/>
              </w:rPr>
            </w:pPr>
            <w:r w:rsidRPr="003536EA">
              <w:rPr>
                <w:b/>
              </w:rPr>
              <w:t> </w:t>
            </w:r>
          </w:p>
        </w:tc>
        <w:tc>
          <w:tcPr>
            <w:tcW w:w="1400" w:type="dxa"/>
            <w:tcBorders>
              <w:top w:val="nil"/>
              <w:left w:val="nil"/>
              <w:bottom w:val="single" w:sz="4" w:space="0" w:color="auto"/>
              <w:right w:val="single" w:sz="4" w:space="0" w:color="auto"/>
            </w:tcBorders>
            <w:shd w:val="clear" w:color="auto" w:fill="auto"/>
            <w:noWrap/>
            <w:vAlign w:val="bottom"/>
            <w:hideMark/>
          </w:tcPr>
          <w:p w14:paraId="44A5B1D8" w14:textId="77777777" w:rsidR="00F57FFD" w:rsidRPr="003536EA" w:rsidRDefault="00F57FFD" w:rsidP="00F57FFD">
            <w:pPr>
              <w:pStyle w:val="a9"/>
              <w:rPr>
                <w:b/>
              </w:rPr>
            </w:pPr>
            <w:r w:rsidRPr="003536EA">
              <w:rPr>
                <w:b/>
              </w:rPr>
              <w:t> </w:t>
            </w:r>
          </w:p>
        </w:tc>
        <w:tc>
          <w:tcPr>
            <w:tcW w:w="1080" w:type="dxa"/>
            <w:tcBorders>
              <w:top w:val="nil"/>
              <w:left w:val="nil"/>
              <w:bottom w:val="single" w:sz="4" w:space="0" w:color="auto"/>
              <w:right w:val="single" w:sz="4" w:space="0" w:color="auto"/>
            </w:tcBorders>
            <w:shd w:val="clear" w:color="auto" w:fill="auto"/>
            <w:noWrap/>
            <w:vAlign w:val="bottom"/>
            <w:hideMark/>
          </w:tcPr>
          <w:p w14:paraId="23A484DC" w14:textId="77777777" w:rsidR="00F57FFD" w:rsidRPr="003536EA" w:rsidRDefault="00F57FFD" w:rsidP="00F57FFD">
            <w:pPr>
              <w:pStyle w:val="a9"/>
              <w:rPr>
                <w:b/>
              </w:rPr>
            </w:pPr>
            <w:r w:rsidRPr="003536EA">
              <w:rPr>
                <w:b/>
              </w:rPr>
              <w:t> </w:t>
            </w:r>
          </w:p>
        </w:tc>
        <w:tc>
          <w:tcPr>
            <w:tcW w:w="1620" w:type="dxa"/>
            <w:tcBorders>
              <w:top w:val="nil"/>
              <w:left w:val="nil"/>
              <w:bottom w:val="single" w:sz="4" w:space="0" w:color="auto"/>
              <w:right w:val="single" w:sz="4" w:space="0" w:color="auto"/>
            </w:tcBorders>
            <w:shd w:val="clear" w:color="auto" w:fill="auto"/>
            <w:noWrap/>
            <w:vAlign w:val="center"/>
            <w:hideMark/>
          </w:tcPr>
          <w:p w14:paraId="7989BA25" w14:textId="77777777" w:rsidR="00F57FFD" w:rsidRPr="003536EA" w:rsidRDefault="00F57FFD" w:rsidP="00F57FFD">
            <w:pPr>
              <w:pStyle w:val="a9"/>
              <w:rPr>
                <w:b/>
              </w:rPr>
            </w:pPr>
            <w:r w:rsidRPr="003536EA">
              <w:rPr>
                <w:b/>
              </w:rPr>
              <w:t>0,055</w:t>
            </w:r>
          </w:p>
        </w:tc>
      </w:tr>
    </w:tbl>
    <w:p w14:paraId="2CE5454A" w14:textId="77777777" w:rsidR="007C6425" w:rsidRPr="003536EA" w:rsidRDefault="007C6425" w:rsidP="00F57FFD">
      <w:pPr>
        <w:ind w:firstLine="0"/>
        <w:rPr>
          <w:sz w:val="20"/>
          <w:szCs w:val="20"/>
        </w:rPr>
      </w:pPr>
      <w:r w:rsidRPr="003536EA">
        <w:rPr>
          <w:sz w:val="20"/>
          <w:szCs w:val="20"/>
        </w:rPr>
        <w:t>*- 50% состава использует обтирочный материал при обслуживании судна и оборудования</w:t>
      </w:r>
    </w:p>
    <w:p w14:paraId="387999C1" w14:textId="48A0C806" w:rsidR="00F57FFD" w:rsidRPr="003536EA" w:rsidRDefault="00F57FFD" w:rsidP="00F57FFD">
      <w:pPr>
        <w:ind w:firstLine="0"/>
        <w:rPr>
          <w:sz w:val="20"/>
          <w:szCs w:val="20"/>
        </w:rPr>
      </w:pPr>
      <w:r w:rsidRPr="003536EA">
        <w:rPr>
          <w:sz w:val="20"/>
          <w:szCs w:val="20"/>
        </w:rPr>
        <w:t xml:space="preserve">** - Методические рекомендации по оценке объемов образования </w:t>
      </w:r>
      <w:proofErr w:type="spellStart"/>
      <w:r w:rsidRPr="003536EA">
        <w:rPr>
          <w:sz w:val="20"/>
          <w:szCs w:val="20"/>
        </w:rPr>
        <w:t>отходовпроизводства</w:t>
      </w:r>
      <w:proofErr w:type="spellEnd"/>
      <w:r w:rsidRPr="003536EA">
        <w:rPr>
          <w:sz w:val="20"/>
          <w:szCs w:val="20"/>
        </w:rPr>
        <w:t xml:space="preserve"> и потребления. Государственное учреждение Научно-исследовательский центр по проблемам управления ресурсосбережением и отходами(ГУ НИЦПУРО), Москва, 2003 </w:t>
      </w:r>
      <w:proofErr w:type="spellStart"/>
      <w:r w:rsidRPr="003536EA">
        <w:rPr>
          <w:sz w:val="20"/>
          <w:szCs w:val="20"/>
        </w:rPr>
        <w:t>таб</w:t>
      </w:r>
      <w:proofErr w:type="spellEnd"/>
      <w:r w:rsidRPr="003536EA">
        <w:rPr>
          <w:sz w:val="20"/>
          <w:szCs w:val="20"/>
        </w:rPr>
        <w:t xml:space="preserve"> 3.6.1, стр. 31</w:t>
      </w:r>
    </w:p>
    <w:p w14:paraId="729FE792" w14:textId="6B047095" w:rsidR="00AA624C" w:rsidRPr="003536EA" w:rsidRDefault="007C6425" w:rsidP="007C6425">
      <w:pPr>
        <w:keepLines/>
        <w:rPr>
          <w:lang w:eastAsia="ru-RU"/>
        </w:rPr>
      </w:pPr>
      <w:r w:rsidRPr="003536EA">
        <w:rPr>
          <w:lang w:eastAsia="ru-RU"/>
        </w:rPr>
        <w:t>Таким образом, объем отхода в виде</w:t>
      </w:r>
      <w:r w:rsidRPr="003536EA">
        <w:t xml:space="preserve"> обтирочного материала, загрязненного </w:t>
      </w:r>
      <w:r w:rsidR="00052A09" w:rsidRPr="003536EA">
        <w:t>нефтью и нефтепродуктами</w:t>
      </w:r>
      <w:r w:rsidRPr="003536EA">
        <w:rPr>
          <w:lang w:eastAsia="ru-RU"/>
        </w:rPr>
        <w:t xml:space="preserve"> на весь период изысканий составит 0,</w:t>
      </w:r>
      <w:r w:rsidR="00F57FFD" w:rsidRPr="003536EA">
        <w:rPr>
          <w:lang w:eastAsia="ru-RU"/>
        </w:rPr>
        <w:t>055</w:t>
      </w:r>
      <w:r w:rsidR="00B26484" w:rsidRPr="003536EA">
        <w:rPr>
          <w:lang w:eastAsia="ru-RU"/>
        </w:rPr>
        <w:t xml:space="preserve"> </w:t>
      </w:r>
      <w:r w:rsidRPr="003536EA">
        <w:rPr>
          <w:lang w:eastAsia="ru-RU"/>
        </w:rPr>
        <w:t>т. Весь объем образовавшегося обтирочного материала будет передан для обезвреживания в специализированную организацию.</w:t>
      </w:r>
    </w:p>
    <w:p w14:paraId="06C4205D" w14:textId="77777777" w:rsidR="007C6425" w:rsidRPr="003536EA" w:rsidRDefault="00052A09" w:rsidP="007C6425">
      <w:pPr>
        <w:pStyle w:val="7"/>
      </w:pPr>
      <w:bookmarkStart w:id="535" w:name="_Toc397103664"/>
      <w:bookmarkStart w:id="536" w:name="_Toc397104417"/>
      <w:bookmarkStart w:id="537" w:name="_Toc397676962"/>
      <w:bookmarkStart w:id="538" w:name="_Toc423284670"/>
      <w:bookmarkStart w:id="539" w:name="_Toc424600470"/>
      <w:bookmarkStart w:id="540" w:name="_Toc433410747"/>
      <w:bookmarkStart w:id="541" w:name="_Toc456302035"/>
      <w:bookmarkStart w:id="542" w:name="_Toc458506503"/>
      <w:r w:rsidRPr="003536EA">
        <w:rPr>
          <w:lang w:eastAsia="ru-RU"/>
        </w:rPr>
        <w:t>Мусор от офисных и бытовых помещений организаций несортированный (исключая крупногабаритный) – 4 класс опасности</w:t>
      </w:r>
      <w:bookmarkEnd w:id="535"/>
      <w:bookmarkEnd w:id="536"/>
      <w:bookmarkEnd w:id="537"/>
      <w:bookmarkEnd w:id="538"/>
      <w:bookmarkEnd w:id="539"/>
      <w:bookmarkEnd w:id="540"/>
      <w:bookmarkEnd w:id="541"/>
      <w:bookmarkEnd w:id="542"/>
    </w:p>
    <w:p w14:paraId="2D1A5565" w14:textId="77777777" w:rsidR="007C6425" w:rsidRPr="003536EA" w:rsidRDefault="007C6425" w:rsidP="007C6425">
      <w:pPr>
        <w:rPr>
          <w:lang w:eastAsia="ru-RU"/>
        </w:rPr>
      </w:pPr>
      <w:r w:rsidRPr="003536EA">
        <w:rPr>
          <w:lang w:eastAsia="ru-RU"/>
        </w:rPr>
        <w:t>Мусор на судах образуется в процессе:</w:t>
      </w:r>
    </w:p>
    <w:p w14:paraId="664AD3B6" w14:textId="77777777" w:rsidR="007C6425" w:rsidRPr="003536EA" w:rsidRDefault="007C6425" w:rsidP="007C6425">
      <w:pPr>
        <w:pStyle w:val="11"/>
      </w:pPr>
      <w:r w:rsidRPr="003536EA">
        <w:t>повседневного санитарно-гигиенического ухода за жилыми и служебными помещениями (бытовой мусор);</w:t>
      </w:r>
    </w:p>
    <w:p w14:paraId="5FA8ED05" w14:textId="77777777" w:rsidR="007C6425" w:rsidRPr="003536EA" w:rsidRDefault="007C6425" w:rsidP="007C6425">
      <w:pPr>
        <w:pStyle w:val="11"/>
      </w:pPr>
      <w:r w:rsidRPr="003536EA">
        <w:t>питания экипажа и пассажиров;</w:t>
      </w:r>
    </w:p>
    <w:p w14:paraId="6E99B4FA" w14:textId="77777777" w:rsidR="007C6425" w:rsidRPr="003536EA" w:rsidRDefault="007C6425" w:rsidP="007C6425">
      <w:pPr>
        <w:pStyle w:val="11"/>
      </w:pPr>
      <w:r w:rsidRPr="003536EA">
        <w:t>хранения продуктов.</w:t>
      </w:r>
    </w:p>
    <w:p w14:paraId="1346AD78" w14:textId="303879A1" w:rsidR="004C35CE" w:rsidRPr="003536EA" w:rsidRDefault="007C6425" w:rsidP="007C6425">
      <w:pPr>
        <w:keepLines/>
      </w:pPr>
      <w:r w:rsidRPr="003536EA">
        <w:t xml:space="preserve">Расчет количества образования отхода в виде </w:t>
      </w:r>
      <w:r w:rsidR="00052A09" w:rsidRPr="003536EA">
        <w:t>мусора от офисных и бытовых помещений организаций несортированного (исключая крупногабаритный)</w:t>
      </w:r>
      <w:r w:rsidRPr="003536EA">
        <w:t xml:space="preserve"> представлен в таблице 4.7-</w:t>
      </w:r>
      <w:r w:rsidR="00C74D2C" w:rsidRPr="003536EA">
        <w:t>7</w:t>
      </w:r>
      <w:r w:rsidRPr="003536EA">
        <w:t>.</w:t>
      </w:r>
    </w:p>
    <w:p w14:paraId="019EE6CA" w14:textId="77777777" w:rsidR="004C35CE" w:rsidRPr="003536EA" w:rsidRDefault="004C35CE">
      <w:pPr>
        <w:keepNext w:val="0"/>
        <w:suppressAutoHyphens w:val="0"/>
        <w:spacing w:before="0"/>
        <w:ind w:firstLine="0"/>
        <w:jc w:val="left"/>
      </w:pPr>
      <w:r w:rsidRPr="003536EA">
        <w:br w:type="page"/>
      </w:r>
    </w:p>
    <w:p w14:paraId="19798F0A" w14:textId="77777777" w:rsidR="007C6425" w:rsidRPr="003536EA" w:rsidRDefault="00052A09" w:rsidP="00052A09">
      <w:pPr>
        <w:pStyle w:val="a2"/>
      </w:pPr>
      <w:r w:rsidRPr="003536EA">
        <w:t>Расчет количества образования отходов в виде мусора от офисных и бытовых помещений несортированного (исключая крупногабаритный)</w:t>
      </w:r>
    </w:p>
    <w:tbl>
      <w:tblPr>
        <w:tblW w:w="9644" w:type="dxa"/>
        <w:tblInd w:w="103" w:type="dxa"/>
        <w:tblLayout w:type="fixed"/>
        <w:tblLook w:val="04A0" w:firstRow="1" w:lastRow="0" w:firstColumn="1" w:lastColumn="0" w:noHBand="0" w:noVBand="1"/>
      </w:tblPr>
      <w:tblGrid>
        <w:gridCol w:w="700"/>
        <w:gridCol w:w="2420"/>
        <w:gridCol w:w="1200"/>
        <w:gridCol w:w="1072"/>
        <w:gridCol w:w="1469"/>
        <w:gridCol w:w="1400"/>
        <w:gridCol w:w="1383"/>
      </w:tblGrid>
      <w:tr w:rsidR="004C35CE" w:rsidRPr="003536EA" w14:paraId="6C2DA195" w14:textId="77777777" w:rsidTr="004C35CE">
        <w:trPr>
          <w:trHeight w:val="1350"/>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291639" w14:textId="77777777" w:rsidR="004C35CE" w:rsidRPr="003536EA" w:rsidRDefault="004C35CE" w:rsidP="004C35CE">
            <w:pPr>
              <w:pStyle w:val="aa"/>
            </w:pPr>
            <w:r w:rsidRPr="003536EA">
              <w:t>№№ п/п</w:t>
            </w:r>
          </w:p>
        </w:tc>
        <w:tc>
          <w:tcPr>
            <w:tcW w:w="2420" w:type="dxa"/>
            <w:tcBorders>
              <w:top w:val="single" w:sz="4" w:space="0" w:color="auto"/>
              <w:left w:val="nil"/>
              <w:bottom w:val="single" w:sz="4" w:space="0" w:color="auto"/>
              <w:right w:val="single" w:sz="4" w:space="0" w:color="auto"/>
            </w:tcBorders>
            <w:shd w:val="clear" w:color="auto" w:fill="auto"/>
            <w:vAlign w:val="center"/>
            <w:hideMark/>
          </w:tcPr>
          <w:p w14:paraId="05465F7A" w14:textId="77777777" w:rsidR="004C35CE" w:rsidRPr="003536EA" w:rsidRDefault="004C35CE" w:rsidP="004C35CE">
            <w:pPr>
              <w:pStyle w:val="aa"/>
            </w:pPr>
            <w:r w:rsidRPr="003536EA">
              <w:t>Тип судна</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77C98BD5" w14:textId="0CB93C59" w:rsidR="004C35CE" w:rsidRPr="003536EA" w:rsidRDefault="004C35CE" w:rsidP="004C35CE">
            <w:pPr>
              <w:pStyle w:val="aa"/>
            </w:pPr>
            <w:r w:rsidRPr="003536EA">
              <w:t>Кол-во человек</w:t>
            </w:r>
          </w:p>
        </w:tc>
        <w:tc>
          <w:tcPr>
            <w:tcW w:w="1072" w:type="dxa"/>
            <w:tcBorders>
              <w:top w:val="single" w:sz="4" w:space="0" w:color="auto"/>
              <w:left w:val="nil"/>
              <w:bottom w:val="single" w:sz="4" w:space="0" w:color="auto"/>
              <w:right w:val="single" w:sz="4" w:space="0" w:color="auto"/>
            </w:tcBorders>
            <w:shd w:val="clear" w:color="auto" w:fill="auto"/>
            <w:vAlign w:val="center"/>
            <w:hideMark/>
          </w:tcPr>
          <w:p w14:paraId="0A065348" w14:textId="77777777" w:rsidR="004C35CE" w:rsidRPr="003536EA" w:rsidRDefault="004C35CE" w:rsidP="004C35CE">
            <w:pPr>
              <w:pStyle w:val="aa"/>
            </w:pPr>
            <w:r w:rsidRPr="003536EA">
              <w:t xml:space="preserve">Время работы, </w:t>
            </w:r>
            <w:proofErr w:type="spellStart"/>
            <w:r w:rsidRPr="003536EA">
              <w:t>сут</w:t>
            </w:r>
            <w:proofErr w:type="spellEnd"/>
            <w:r w:rsidRPr="003536EA">
              <w:t>.</w:t>
            </w:r>
          </w:p>
        </w:tc>
        <w:tc>
          <w:tcPr>
            <w:tcW w:w="1469" w:type="dxa"/>
            <w:tcBorders>
              <w:top w:val="single" w:sz="4" w:space="0" w:color="auto"/>
              <w:left w:val="nil"/>
              <w:bottom w:val="single" w:sz="4" w:space="0" w:color="auto"/>
              <w:right w:val="single" w:sz="4" w:space="0" w:color="auto"/>
            </w:tcBorders>
            <w:shd w:val="clear" w:color="auto" w:fill="auto"/>
            <w:vAlign w:val="center"/>
            <w:hideMark/>
          </w:tcPr>
          <w:p w14:paraId="2FB5B006" w14:textId="4B4B6D18" w:rsidR="004C35CE" w:rsidRPr="003536EA" w:rsidRDefault="004C35CE" w:rsidP="004C35CE">
            <w:pPr>
              <w:pStyle w:val="aa"/>
            </w:pPr>
            <w:r w:rsidRPr="003536EA">
              <w:t>Норматив образования мусора, м³/чел*сут.*</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682E98DD" w14:textId="0209C678" w:rsidR="004C35CE" w:rsidRPr="003536EA" w:rsidRDefault="004C35CE" w:rsidP="004C35CE">
            <w:pPr>
              <w:pStyle w:val="aa"/>
            </w:pPr>
            <w:r w:rsidRPr="003536EA">
              <w:t>Плотность, т/м³**</w:t>
            </w:r>
          </w:p>
        </w:tc>
        <w:tc>
          <w:tcPr>
            <w:tcW w:w="1383" w:type="dxa"/>
            <w:tcBorders>
              <w:top w:val="single" w:sz="4" w:space="0" w:color="auto"/>
              <w:left w:val="nil"/>
              <w:bottom w:val="single" w:sz="4" w:space="0" w:color="auto"/>
              <w:right w:val="single" w:sz="4" w:space="0" w:color="auto"/>
            </w:tcBorders>
            <w:shd w:val="clear" w:color="auto" w:fill="auto"/>
            <w:vAlign w:val="center"/>
            <w:hideMark/>
          </w:tcPr>
          <w:p w14:paraId="5EAB4973" w14:textId="77777777" w:rsidR="004C35CE" w:rsidRPr="003536EA" w:rsidRDefault="004C35CE" w:rsidP="004C35CE">
            <w:pPr>
              <w:pStyle w:val="aa"/>
            </w:pPr>
            <w:r w:rsidRPr="003536EA">
              <w:t>Итого, т/период</w:t>
            </w:r>
          </w:p>
        </w:tc>
      </w:tr>
      <w:tr w:rsidR="004C35CE" w:rsidRPr="003536EA" w14:paraId="724010D5" w14:textId="77777777" w:rsidTr="004C35CE">
        <w:trPr>
          <w:trHeight w:val="300"/>
        </w:trPr>
        <w:tc>
          <w:tcPr>
            <w:tcW w:w="9644"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2D9CC50B" w14:textId="77777777" w:rsidR="004C35CE" w:rsidRPr="003536EA" w:rsidRDefault="004C35CE" w:rsidP="004C35CE">
            <w:pPr>
              <w:pStyle w:val="a9"/>
              <w:rPr>
                <w:b/>
                <w:i/>
              </w:rPr>
            </w:pPr>
            <w:r w:rsidRPr="003536EA">
              <w:rPr>
                <w:b/>
                <w:i/>
              </w:rPr>
              <w:t>Инженерно-геофизические изыскания</w:t>
            </w:r>
          </w:p>
        </w:tc>
      </w:tr>
      <w:tr w:rsidR="004C35CE" w:rsidRPr="003536EA" w14:paraId="1AF2CAE2" w14:textId="77777777" w:rsidTr="004C35CE">
        <w:trPr>
          <w:trHeight w:val="76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1ED2B36B" w14:textId="77777777" w:rsidR="004C35CE" w:rsidRPr="003536EA" w:rsidRDefault="004C35CE" w:rsidP="004C35CE">
            <w:pPr>
              <w:pStyle w:val="a9"/>
            </w:pPr>
            <w:r w:rsidRPr="003536EA">
              <w:t>1</w:t>
            </w:r>
          </w:p>
        </w:tc>
        <w:tc>
          <w:tcPr>
            <w:tcW w:w="2420" w:type="dxa"/>
            <w:tcBorders>
              <w:top w:val="nil"/>
              <w:left w:val="nil"/>
              <w:bottom w:val="single" w:sz="4" w:space="0" w:color="auto"/>
              <w:right w:val="single" w:sz="4" w:space="0" w:color="auto"/>
            </w:tcBorders>
            <w:shd w:val="clear" w:color="auto" w:fill="auto"/>
            <w:vAlign w:val="center"/>
            <w:hideMark/>
          </w:tcPr>
          <w:p w14:paraId="1439C2E6" w14:textId="77777777" w:rsidR="004C35CE" w:rsidRPr="003536EA" w:rsidRDefault="004C35CE" w:rsidP="004C35CE">
            <w:pPr>
              <w:pStyle w:val="a9"/>
            </w:pPr>
            <w:r w:rsidRPr="003536EA">
              <w:t>НИС «Геофизик» - НСАП, МЛЭ, ГЛБО и магнитометрия</w:t>
            </w:r>
          </w:p>
        </w:tc>
        <w:tc>
          <w:tcPr>
            <w:tcW w:w="1200" w:type="dxa"/>
            <w:tcBorders>
              <w:top w:val="nil"/>
              <w:left w:val="nil"/>
              <w:bottom w:val="single" w:sz="4" w:space="0" w:color="auto"/>
              <w:right w:val="single" w:sz="4" w:space="0" w:color="auto"/>
            </w:tcBorders>
            <w:shd w:val="clear" w:color="auto" w:fill="auto"/>
            <w:vAlign w:val="center"/>
            <w:hideMark/>
          </w:tcPr>
          <w:p w14:paraId="06F6BFC9" w14:textId="77777777" w:rsidR="004C35CE" w:rsidRPr="003536EA" w:rsidRDefault="004C35CE" w:rsidP="004C35CE">
            <w:pPr>
              <w:pStyle w:val="a9"/>
            </w:pPr>
            <w:r w:rsidRPr="003536EA">
              <w:t>40</w:t>
            </w:r>
          </w:p>
        </w:tc>
        <w:tc>
          <w:tcPr>
            <w:tcW w:w="1072" w:type="dxa"/>
            <w:tcBorders>
              <w:top w:val="nil"/>
              <w:left w:val="nil"/>
              <w:bottom w:val="single" w:sz="4" w:space="0" w:color="auto"/>
              <w:right w:val="single" w:sz="4" w:space="0" w:color="auto"/>
            </w:tcBorders>
            <w:shd w:val="clear" w:color="auto" w:fill="auto"/>
            <w:vAlign w:val="center"/>
            <w:hideMark/>
          </w:tcPr>
          <w:p w14:paraId="43282769" w14:textId="77777777" w:rsidR="004C35CE" w:rsidRPr="003536EA" w:rsidRDefault="004C35CE" w:rsidP="004C35CE">
            <w:pPr>
              <w:pStyle w:val="a9"/>
            </w:pPr>
            <w:r w:rsidRPr="003536EA">
              <w:t>8</w:t>
            </w:r>
          </w:p>
        </w:tc>
        <w:tc>
          <w:tcPr>
            <w:tcW w:w="1469" w:type="dxa"/>
            <w:tcBorders>
              <w:top w:val="nil"/>
              <w:left w:val="nil"/>
              <w:bottom w:val="single" w:sz="4" w:space="0" w:color="auto"/>
              <w:right w:val="single" w:sz="4" w:space="0" w:color="auto"/>
            </w:tcBorders>
            <w:shd w:val="clear" w:color="auto" w:fill="auto"/>
            <w:vAlign w:val="center"/>
            <w:hideMark/>
          </w:tcPr>
          <w:p w14:paraId="767CB31E" w14:textId="77777777" w:rsidR="004C35CE" w:rsidRPr="003536EA" w:rsidRDefault="004C35CE" w:rsidP="004C35CE">
            <w:pPr>
              <w:pStyle w:val="a9"/>
            </w:pPr>
            <w:r w:rsidRPr="003536EA">
              <w:t>0,002</w:t>
            </w:r>
          </w:p>
        </w:tc>
        <w:tc>
          <w:tcPr>
            <w:tcW w:w="1400" w:type="dxa"/>
            <w:tcBorders>
              <w:top w:val="nil"/>
              <w:left w:val="nil"/>
              <w:bottom w:val="single" w:sz="4" w:space="0" w:color="auto"/>
              <w:right w:val="single" w:sz="4" w:space="0" w:color="auto"/>
            </w:tcBorders>
            <w:shd w:val="clear" w:color="auto" w:fill="auto"/>
            <w:vAlign w:val="center"/>
            <w:hideMark/>
          </w:tcPr>
          <w:p w14:paraId="28F08D25" w14:textId="77777777" w:rsidR="004C35CE" w:rsidRPr="003536EA" w:rsidRDefault="004C35CE" w:rsidP="004C35CE">
            <w:pPr>
              <w:pStyle w:val="a9"/>
            </w:pPr>
            <w:r w:rsidRPr="003536EA">
              <w:t>0,30</w:t>
            </w:r>
          </w:p>
        </w:tc>
        <w:tc>
          <w:tcPr>
            <w:tcW w:w="1383" w:type="dxa"/>
            <w:tcBorders>
              <w:top w:val="nil"/>
              <w:left w:val="nil"/>
              <w:bottom w:val="single" w:sz="4" w:space="0" w:color="auto"/>
              <w:right w:val="single" w:sz="4" w:space="0" w:color="auto"/>
            </w:tcBorders>
            <w:shd w:val="clear" w:color="auto" w:fill="auto"/>
            <w:vAlign w:val="center"/>
            <w:hideMark/>
          </w:tcPr>
          <w:p w14:paraId="2F639909" w14:textId="77777777" w:rsidR="004C35CE" w:rsidRPr="003536EA" w:rsidRDefault="004C35CE" w:rsidP="004C35CE">
            <w:pPr>
              <w:pStyle w:val="a9"/>
            </w:pPr>
            <w:r w:rsidRPr="003536EA">
              <w:t>0,192</w:t>
            </w:r>
          </w:p>
        </w:tc>
      </w:tr>
      <w:tr w:rsidR="004C35CE" w:rsidRPr="003536EA" w14:paraId="2301DE72" w14:textId="77777777" w:rsidTr="004C35CE">
        <w:trPr>
          <w:trHeight w:val="3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6F5E070E" w14:textId="77777777" w:rsidR="004C35CE" w:rsidRPr="003536EA" w:rsidRDefault="004C35CE" w:rsidP="004C35CE">
            <w:pPr>
              <w:pStyle w:val="a9"/>
            </w:pPr>
            <w:r w:rsidRPr="003536EA">
              <w:t>2</w:t>
            </w:r>
          </w:p>
        </w:tc>
        <w:tc>
          <w:tcPr>
            <w:tcW w:w="2420" w:type="dxa"/>
            <w:tcBorders>
              <w:top w:val="nil"/>
              <w:left w:val="nil"/>
              <w:bottom w:val="single" w:sz="4" w:space="0" w:color="auto"/>
              <w:right w:val="single" w:sz="4" w:space="0" w:color="auto"/>
            </w:tcBorders>
            <w:shd w:val="clear" w:color="auto" w:fill="auto"/>
            <w:vAlign w:val="center"/>
            <w:hideMark/>
          </w:tcPr>
          <w:p w14:paraId="0541A4D1" w14:textId="77777777" w:rsidR="004C35CE" w:rsidRPr="003536EA" w:rsidRDefault="004C35CE" w:rsidP="004C35CE">
            <w:pPr>
              <w:pStyle w:val="a9"/>
            </w:pPr>
            <w:r w:rsidRPr="003536EA">
              <w:t>НИС «Геофизик» - СВР</w:t>
            </w:r>
          </w:p>
        </w:tc>
        <w:tc>
          <w:tcPr>
            <w:tcW w:w="1200" w:type="dxa"/>
            <w:tcBorders>
              <w:top w:val="nil"/>
              <w:left w:val="nil"/>
              <w:bottom w:val="single" w:sz="4" w:space="0" w:color="auto"/>
              <w:right w:val="single" w:sz="4" w:space="0" w:color="auto"/>
            </w:tcBorders>
            <w:shd w:val="clear" w:color="auto" w:fill="auto"/>
            <w:vAlign w:val="center"/>
            <w:hideMark/>
          </w:tcPr>
          <w:p w14:paraId="425C9BA6" w14:textId="77777777" w:rsidR="004C35CE" w:rsidRPr="003536EA" w:rsidRDefault="004C35CE" w:rsidP="004C35CE">
            <w:pPr>
              <w:pStyle w:val="a9"/>
            </w:pPr>
            <w:r w:rsidRPr="003536EA">
              <w:t>40</w:t>
            </w:r>
          </w:p>
        </w:tc>
        <w:tc>
          <w:tcPr>
            <w:tcW w:w="1072" w:type="dxa"/>
            <w:tcBorders>
              <w:top w:val="nil"/>
              <w:left w:val="nil"/>
              <w:bottom w:val="single" w:sz="4" w:space="0" w:color="auto"/>
              <w:right w:val="single" w:sz="4" w:space="0" w:color="auto"/>
            </w:tcBorders>
            <w:shd w:val="clear" w:color="auto" w:fill="auto"/>
            <w:vAlign w:val="center"/>
            <w:hideMark/>
          </w:tcPr>
          <w:p w14:paraId="75CC1235" w14:textId="77777777" w:rsidR="004C35CE" w:rsidRPr="003536EA" w:rsidRDefault="004C35CE" w:rsidP="004C35CE">
            <w:pPr>
              <w:pStyle w:val="a9"/>
            </w:pPr>
            <w:r w:rsidRPr="003536EA">
              <w:t>5</w:t>
            </w:r>
          </w:p>
        </w:tc>
        <w:tc>
          <w:tcPr>
            <w:tcW w:w="1469" w:type="dxa"/>
            <w:tcBorders>
              <w:top w:val="nil"/>
              <w:left w:val="nil"/>
              <w:bottom w:val="single" w:sz="4" w:space="0" w:color="auto"/>
              <w:right w:val="single" w:sz="4" w:space="0" w:color="auto"/>
            </w:tcBorders>
            <w:shd w:val="clear" w:color="auto" w:fill="auto"/>
            <w:vAlign w:val="center"/>
            <w:hideMark/>
          </w:tcPr>
          <w:p w14:paraId="30E37277" w14:textId="77777777" w:rsidR="004C35CE" w:rsidRPr="003536EA" w:rsidRDefault="004C35CE" w:rsidP="004C35CE">
            <w:pPr>
              <w:pStyle w:val="a9"/>
            </w:pPr>
            <w:r w:rsidRPr="003536EA">
              <w:t>0,002</w:t>
            </w:r>
          </w:p>
        </w:tc>
        <w:tc>
          <w:tcPr>
            <w:tcW w:w="1400" w:type="dxa"/>
            <w:tcBorders>
              <w:top w:val="nil"/>
              <w:left w:val="nil"/>
              <w:bottom w:val="single" w:sz="4" w:space="0" w:color="auto"/>
              <w:right w:val="single" w:sz="4" w:space="0" w:color="auto"/>
            </w:tcBorders>
            <w:shd w:val="clear" w:color="auto" w:fill="auto"/>
            <w:vAlign w:val="center"/>
            <w:hideMark/>
          </w:tcPr>
          <w:p w14:paraId="20AB18C6" w14:textId="77777777" w:rsidR="004C35CE" w:rsidRPr="003536EA" w:rsidRDefault="004C35CE" w:rsidP="004C35CE">
            <w:pPr>
              <w:pStyle w:val="a9"/>
            </w:pPr>
            <w:r w:rsidRPr="003536EA">
              <w:t>0,30</w:t>
            </w:r>
          </w:p>
        </w:tc>
        <w:tc>
          <w:tcPr>
            <w:tcW w:w="1383" w:type="dxa"/>
            <w:tcBorders>
              <w:top w:val="nil"/>
              <w:left w:val="nil"/>
              <w:bottom w:val="single" w:sz="4" w:space="0" w:color="auto"/>
              <w:right w:val="single" w:sz="4" w:space="0" w:color="auto"/>
            </w:tcBorders>
            <w:shd w:val="clear" w:color="auto" w:fill="auto"/>
            <w:vAlign w:val="center"/>
            <w:hideMark/>
          </w:tcPr>
          <w:p w14:paraId="5EE219BA" w14:textId="77777777" w:rsidR="004C35CE" w:rsidRPr="003536EA" w:rsidRDefault="004C35CE" w:rsidP="004C35CE">
            <w:pPr>
              <w:pStyle w:val="a9"/>
            </w:pPr>
            <w:r w:rsidRPr="003536EA">
              <w:t>0,120</w:t>
            </w:r>
          </w:p>
        </w:tc>
      </w:tr>
      <w:tr w:rsidR="004C35CE" w:rsidRPr="003536EA" w14:paraId="63D6A6EA" w14:textId="77777777" w:rsidTr="004C35CE">
        <w:trPr>
          <w:trHeight w:val="300"/>
        </w:trPr>
        <w:tc>
          <w:tcPr>
            <w:tcW w:w="9644"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19BF8825" w14:textId="77777777" w:rsidR="004C35CE" w:rsidRPr="003536EA" w:rsidRDefault="004C35CE" w:rsidP="004C35CE">
            <w:pPr>
              <w:pStyle w:val="a9"/>
              <w:rPr>
                <w:b/>
                <w:i/>
              </w:rPr>
            </w:pPr>
            <w:r w:rsidRPr="003536EA">
              <w:rPr>
                <w:b/>
                <w:i/>
              </w:rPr>
              <w:t>Инженерно-геотехнические изыскания</w:t>
            </w:r>
          </w:p>
        </w:tc>
      </w:tr>
      <w:tr w:rsidR="004C35CE" w:rsidRPr="003536EA" w14:paraId="51930637" w14:textId="77777777" w:rsidTr="004C35CE">
        <w:trPr>
          <w:trHeight w:val="3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CCE570B" w14:textId="77777777" w:rsidR="004C35CE" w:rsidRPr="003536EA" w:rsidRDefault="004C35CE" w:rsidP="004C35CE">
            <w:pPr>
              <w:pStyle w:val="a9"/>
            </w:pPr>
            <w:r w:rsidRPr="003536EA">
              <w:t>3</w:t>
            </w:r>
          </w:p>
        </w:tc>
        <w:tc>
          <w:tcPr>
            <w:tcW w:w="2420" w:type="dxa"/>
            <w:tcBorders>
              <w:top w:val="nil"/>
              <w:left w:val="nil"/>
              <w:bottom w:val="single" w:sz="4" w:space="0" w:color="auto"/>
              <w:right w:val="single" w:sz="4" w:space="0" w:color="auto"/>
            </w:tcBorders>
            <w:shd w:val="clear" w:color="auto" w:fill="auto"/>
            <w:vAlign w:val="center"/>
            <w:hideMark/>
          </w:tcPr>
          <w:p w14:paraId="52EE1A62" w14:textId="77777777" w:rsidR="004C35CE" w:rsidRPr="003536EA" w:rsidRDefault="004C35CE" w:rsidP="004C35CE">
            <w:pPr>
              <w:pStyle w:val="a9"/>
            </w:pPr>
            <w:r w:rsidRPr="003536EA">
              <w:t>Буровое судно «Диабаз»</w:t>
            </w:r>
          </w:p>
        </w:tc>
        <w:tc>
          <w:tcPr>
            <w:tcW w:w="1200" w:type="dxa"/>
            <w:tcBorders>
              <w:top w:val="nil"/>
              <w:left w:val="nil"/>
              <w:bottom w:val="single" w:sz="4" w:space="0" w:color="auto"/>
              <w:right w:val="single" w:sz="4" w:space="0" w:color="auto"/>
            </w:tcBorders>
            <w:shd w:val="clear" w:color="auto" w:fill="auto"/>
            <w:vAlign w:val="center"/>
            <w:hideMark/>
          </w:tcPr>
          <w:p w14:paraId="13771631" w14:textId="77777777" w:rsidR="004C35CE" w:rsidRPr="003536EA" w:rsidRDefault="004C35CE" w:rsidP="004C35CE">
            <w:pPr>
              <w:pStyle w:val="a9"/>
            </w:pPr>
            <w:r w:rsidRPr="003536EA">
              <w:t>32</w:t>
            </w:r>
          </w:p>
        </w:tc>
        <w:tc>
          <w:tcPr>
            <w:tcW w:w="1072" w:type="dxa"/>
            <w:tcBorders>
              <w:top w:val="nil"/>
              <w:left w:val="nil"/>
              <w:bottom w:val="single" w:sz="4" w:space="0" w:color="auto"/>
              <w:right w:val="single" w:sz="4" w:space="0" w:color="auto"/>
            </w:tcBorders>
            <w:shd w:val="clear" w:color="auto" w:fill="auto"/>
            <w:vAlign w:val="center"/>
            <w:hideMark/>
          </w:tcPr>
          <w:p w14:paraId="5A9B218D" w14:textId="77777777" w:rsidR="004C35CE" w:rsidRPr="003536EA" w:rsidRDefault="004C35CE" w:rsidP="004C35CE">
            <w:pPr>
              <w:pStyle w:val="a9"/>
            </w:pPr>
            <w:r w:rsidRPr="003536EA">
              <w:t>6</w:t>
            </w:r>
          </w:p>
        </w:tc>
        <w:tc>
          <w:tcPr>
            <w:tcW w:w="1469" w:type="dxa"/>
            <w:tcBorders>
              <w:top w:val="nil"/>
              <w:left w:val="nil"/>
              <w:bottom w:val="single" w:sz="4" w:space="0" w:color="auto"/>
              <w:right w:val="single" w:sz="4" w:space="0" w:color="auto"/>
            </w:tcBorders>
            <w:shd w:val="clear" w:color="auto" w:fill="auto"/>
            <w:vAlign w:val="center"/>
            <w:hideMark/>
          </w:tcPr>
          <w:p w14:paraId="0C631091" w14:textId="77777777" w:rsidR="004C35CE" w:rsidRPr="003536EA" w:rsidRDefault="004C35CE" w:rsidP="004C35CE">
            <w:pPr>
              <w:pStyle w:val="a9"/>
            </w:pPr>
            <w:r w:rsidRPr="003536EA">
              <w:t>0,002</w:t>
            </w:r>
          </w:p>
        </w:tc>
        <w:tc>
          <w:tcPr>
            <w:tcW w:w="1400" w:type="dxa"/>
            <w:tcBorders>
              <w:top w:val="nil"/>
              <w:left w:val="nil"/>
              <w:bottom w:val="single" w:sz="4" w:space="0" w:color="auto"/>
              <w:right w:val="single" w:sz="4" w:space="0" w:color="auto"/>
            </w:tcBorders>
            <w:shd w:val="clear" w:color="auto" w:fill="auto"/>
            <w:vAlign w:val="center"/>
            <w:hideMark/>
          </w:tcPr>
          <w:p w14:paraId="4F7F4532" w14:textId="77777777" w:rsidR="004C35CE" w:rsidRPr="003536EA" w:rsidRDefault="004C35CE" w:rsidP="004C35CE">
            <w:pPr>
              <w:pStyle w:val="a9"/>
            </w:pPr>
            <w:r w:rsidRPr="003536EA">
              <w:t>0,30</w:t>
            </w:r>
          </w:p>
        </w:tc>
        <w:tc>
          <w:tcPr>
            <w:tcW w:w="1383" w:type="dxa"/>
            <w:tcBorders>
              <w:top w:val="nil"/>
              <w:left w:val="nil"/>
              <w:bottom w:val="single" w:sz="4" w:space="0" w:color="auto"/>
              <w:right w:val="single" w:sz="4" w:space="0" w:color="auto"/>
            </w:tcBorders>
            <w:shd w:val="clear" w:color="auto" w:fill="auto"/>
            <w:vAlign w:val="center"/>
            <w:hideMark/>
          </w:tcPr>
          <w:p w14:paraId="608E63AE" w14:textId="77777777" w:rsidR="004C35CE" w:rsidRPr="003536EA" w:rsidRDefault="004C35CE" w:rsidP="004C35CE">
            <w:pPr>
              <w:pStyle w:val="a9"/>
            </w:pPr>
            <w:r w:rsidRPr="003536EA">
              <w:t>0,115</w:t>
            </w:r>
          </w:p>
        </w:tc>
      </w:tr>
      <w:tr w:rsidR="004C35CE" w:rsidRPr="003536EA" w14:paraId="28A6D23A" w14:textId="77777777" w:rsidTr="004C35CE">
        <w:trPr>
          <w:trHeight w:val="300"/>
        </w:trPr>
        <w:tc>
          <w:tcPr>
            <w:tcW w:w="9644"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10625D6D" w14:textId="77777777" w:rsidR="004C35CE" w:rsidRPr="003536EA" w:rsidRDefault="004C35CE" w:rsidP="004C35CE">
            <w:pPr>
              <w:pStyle w:val="a9"/>
              <w:rPr>
                <w:b/>
                <w:i/>
              </w:rPr>
            </w:pPr>
            <w:r w:rsidRPr="003536EA">
              <w:rPr>
                <w:b/>
                <w:i/>
              </w:rPr>
              <w:t>Инженерно-экологические и инженерно-гидрометеорологические изыскания</w:t>
            </w:r>
          </w:p>
        </w:tc>
      </w:tr>
      <w:tr w:rsidR="004C35CE" w:rsidRPr="003536EA" w14:paraId="4689B5F8" w14:textId="77777777" w:rsidTr="004C35CE">
        <w:trPr>
          <w:trHeight w:val="3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22DBB451" w14:textId="77777777" w:rsidR="004C35CE" w:rsidRPr="003536EA" w:rsidRDefault="004C35CE" w:rsidP="004C35CE">
            <w:pPr>
              <w:pStyle w:val="a9"/>
            </w:pPr>
            <w:r w:rsidRPr="003536EA">
              <w:t>4</w:t>
            </w:r>
          </w:p>
        </w:tc>
        <w:tc>
          <w:tcPr>
            <w:tcW w:w="2420" w:type="dxa"/>
            <w:tcBorders>
              <w:top w:val="nil"/>
              <w:left w:val="nil"/>
              <w:bottom w:val="single" w:sz="4" w:space="0" w:color="auto"/>
              <w:right w:val="single" w:sz="4" w:space="0" w:color="auto"/>
            </w:tcBorders>
            <w:shd w:val="clear" w:color="auto" w:fill="auto"/>
            <w:vAlign w:val="center"/>
            <w:hideMark/>
          </w:tcPr>
          <w:p w14:paraId="61A15892" w14:textId="77777777" w:rsidR="004C35CE" w:rsidRPr="003536EA" w:rsidRDefault="004C35CE" w:rsidP="004C35CE">
            <w:pPr>
              <w:pStyle w:val="a9"/>
            </w:pPr>
            <w:r w:rsidRPr="003536EA">
              <w:t>НИС «Геофизик»</w:t>
            </w:r>
          </w:p>
        </w:tc>
        <w:tc>
          <w:tcPr>
            <w:tcW w:w="1200" w:type="dxa"/>
            <w:tcBorders>
              <w:top w:val="nil"/>
              <w:left w:val="nil"/>
              <w:bottom w:val="single" w:sz="4" w:space="0" w:color="auto"/>
              <w:right w:val="single" w:sz="4" w:space="0" w:color="auto"/>
            </w:tcBorders>
            <w:shd w:val="clear" w:color="auto" w:fill="auto"/>
            <w:vAlign w:val="center"/>
            <w:hideMark/>
          </w:tcPr>
          <w:p w14:paraId="05CFCE61" w14:textId="77777777" w:rsidR="004C35CE" w:rsidRPr="003536EA" w:rsidRDefault="004C35CE" w:rsidP="004C35CE">
            <w:pPr>
              <w:pStyle w:val="a9"/>
            </w:pPr>
            <w:r w:rsidRPr="003536EA">
              <w:t>40</w:t>
            </w:r>
          </w:p>
        </w:tc>
        <w:tc>
          <w:tcPr>
            <w:tcW w:w="1072" w:type="dxa"/>
            <w:tcBorders>
              <w:top w:val="nil"/>
              <w:left w:val="nil"/>
              <w:bottom w:val="single" w:sz="4" w:space="0" w:color="auto"/>
              <w:right w:val="single" w:sz="4" w:space="0" w:color="auto"/>
            </w:tcBorders>
            <w:shd w:val="clear" w:color="auto" w:fill="auto"/>
            <w:vAlign w:val="center"/>
            <w:hideMark/>
          </w:tcPr>
          <w:p w14:paraId="102D23F3" w14:textId="77777777" w:rsidR="004C35CE" w:rsidRPr="003536EA" w:rsidRDefault="004C35CE" w:rsidP="004C35CE">
            <w:pPr>
              <w:pStyle w:val="a9"/>
            </w:pPr>
            <w:r w:rsidRPr="003536EA">
              <w:t>5</w:t>
            </w:r>
          </w:p>
        </w:tc>
        <w:tc>
          <w:tcPr>
            <w:tcW w:w="1469" w:type="dxa"/>
            <w:tcBorders>
              <w:top w:val="nil"/>
              <w:left w:val="nil"/>
              <w:bottom w:val="single" w:sz="4" w:space="0" w:color="auto"/>
              <w:right w:val="single" w:sz="4" w:space="0" w:color="auto"/>
            </w:tcBorders>
            <w:shd w:val="clear" w:color="auto" w:fill="auto"/>
            <w:vAlign w:val="center"/>
            <w:hideMark/>
          </w:tcPr>
          <w:p w14:paraId="2EC8EA69" w14:textId="77777777" w:rsidR="004C35CE" w:rsidRPr="003536EA" w:rsidRDefault="004C35CE" w:rsidP="004C35CE">
            <w:pPr>
              <w:pStyle w:val="a9"/>
            </w:pPr>
            <w:r w:rsidRPr="003536EA">
              <w:t>0,002</w:t>
            </w:r>
          </w:p>
        </w:tc>
        <w:tc>
          <w:tcPr>
            <w:tcW w:w="1400" w:type="dxa"/>
            <w:tcBorders>
              <w:top w:val="nil"/>
              <w:left w:val="nil"/>
              <w:bottom w:val="single" w:sz="4" w:space="0" w:color="auto"/>
              <w:right w:val="single" w:sz="4" w:space="0" w:color="auto"/>
            </w:tcBorders>
            <w:shd w:val="clear" w:color="auto" w:fill="auto"/>
            <w:vAlign w:val="center"/>
            <w:hideMark/>
          </w:tcPr>
          <w:p w14:paraId="6CD57C68" w14:textId="77777777" w:rsidR="004C35CE" w:rsidRPr="003536EA" w:rsidRDefault="004C35CE" w:rsidP="004C35CE">
            <w:pPr>
              <w:pStyle w:val="a9"/>
            </w:pPr>
            <w:r w:rsidRPr="003536EA">
              <w:t>0,30</w:t>
            </w:r>
          </w:p>
        </w:tc>
        <w:tc>
          <w:tcPr>
            <w:tcW w:w="1383" w:type="dxa"/>
            <w:tcBorders>
              <w:top w:val="nil"/>
              <w:left w:val="nil"/>
              <w:bottom w:val="single" w:sz="4" w:space="0" w:color="auto"/>
              <w:right w:val="single" w:sz="4" w:space="0" w:color="auto"/>
            </w:tcBorders>
            <w:shd w:val="clear" w:color="auto" w:fill="auto"/>
            <w:vAlign w:val="center"/>
            <w:hideMark/>
          </w:tcPr>
          <w:p w14:paraId="55129FCF" w14:textId="77777777" w:rsidR="004C35CE" w:rsidRPr="003536EA" w:rsidRDefault="004C35CE" w:rsidP="004C35CE">
            <w:pPr>
              <w:pStyle w:val="a9"/>
            </w:pPr>
            <w:r w:rsidRPr="003536EA">
              <w:t>0,120</w:t>
            </w:r>
          </w:p>
        </w:tc>
      </w:tr>
      <w:tr w:rsidR="004C35CE" w:rsidRPr="003536EA" w14:paraId="58BDB9FD" w14:textId="77777777" w:rsidTr="004C35CE">
        <w:trPr>
          <w:trHeight w:val="285"/>
        </w:trPr>
        <w:tc>
          <w:tcPr>
            <w:tcW w:w="31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16C8E8" w14:textId="77777777" w:rsidR="004C35CE" w:rsidRPr="003536EA" w:rsidRDefault="004C35CE" w:rsidP="004C35CE">
            <w:pPr>
              <w:pStyle w:val="a9"/>
              <w:rPr>
                <w:b/>
              </w:rPr>
            </w:pPr>
            <w:r w:rsidRPr="003536EA">
              <w:rPr>
                <w:b/>
              </w:rPr>
              <w:t>Итого:</w:t>
            </w:r>
          </w:p>
        </w:tc>
        <w:tc>
          <w:tcPr>
            <w:tcW w:w="1200" w:type="dxa"/>
            <w:tcBorders>
              <w:top w:val="nil"/>
              <w:left w:val="nil"/>
              <w:bottom w:val="single" w:sz="4" w:space="0" w:color="auto"/>
              <w:right w:val="single" w:sz="4" w:space="0" w:color="auto"/>
            </w:tcBorders>
            <w:shd w:val="clear" w:color="auto" w:fill="auto"/>
            <w:noWrap/>
            <w:vAlign w:val="bottom"/>
            <w:hideMark/>
          </w:tcPr>
          <w:p w14:paraId="01262FA5" w14:textId="77777777" w:rsidR="004C35CE" w:rsidRPr="003536EA" w:rsidRDefault="004C35CE" w:rsidP="004C35CE">
            <w:pPr>
              <w:pStyle w:val="a9"/>
              <w:rPr>
                <w:b/>
              </w:rPr>
            </w:pPr>
            <w:r w:rsidRPr="003536EA">
              <w:rPr>
                <w:b/>
              </w:rPr>
              <w:t> </w:t>
            </w:r>
          </w:p>
        </w:tc>
        <w:tc>
          <w:tcPr>
            <w:tcW w:w="1072" w:type="dxa"/>
            <w:tcBorders>
              <w:top w:val="nil"/>
              <w:left w:val="nil"/>
              <w:bottom w:val="single" w:sz="4" w:space="0" w:color="auto"/>
              <w:right w:val="single" w:sz="4" w:space="0" w:color="auto"/>
            </w:tcBorders>
            <w:shd w:val="clear" w:color="auto" w:fill="auto"/>
            <w:noWrap/>
            <w:vAlign w:val="bottom"/>
            <w:hideMark/>
          </w:tcPr>
          <w:p w14:paraId="30FE8BBC" w14:textId="77777777" w:rsidR="004C35CE" w:rsidRPr="003536EA" w:rsidRDefault="004C35CE" w:rsidP="004C35CE">
            <w:pPr>
              <w:pStyle w:val="a9"/>
              <w:rPr>
                <w:b/>
              </w:rPr>
            </w:pPr>
            <w:r w:rsidRPr="003536EA">
              <w:rPr>
                <w:b/>
              </w:rPr>
              <w:t> </w:t>
            </w:r>
          </w:p>
        </w:tc>
        <w:tc>
          <w:tcPr>
            <w:tcW w:w="1469" w:type="dxa"/>
            <w:tcBorders>
              <w:top w:val="nil"/>
              <w:left w:val="nil"/>
              <w:bottom w:val="single" w:sz="4" w:space="0" w:color="auto"/>
              <w:right w:val="single" w:sz="4" w:space="0" w:color="auto"/>
            </w:tcBorders>
            <w:shd w:val="clear" w:color="auto" w:fill="auto"/>
            <w:noWrap/>
            <w:vAlign w:val="bottom"/>
            <w:hideMark/>
          </w:tcPr>
          <w:p w14:paraId="30436704" w14:textId="77777777" w:rsidR="004C35CE" w:rsidRPr="003536EA" w:rsidRDefault="004C35CE" w:rsidP="004C35CE">
            <w:pPr>
              <w:pStyle w:val="a9"/>
              <w:rPr>
                <w:b/>
              </w:rPr>
            </w:pPr>
            <w:r w:rsidRPr="003536EA">
              <w:rPr>
                <w:b/>
              </w:rPr>
              <w:t> </w:t>
            </w:r>
          </w:p>
        </w:tc>
        <w:tc>
          <w:tcPr>
            <w:tcW w:w="1400" w:type="dxa"/>
            <w:tcBorders>
              <w:top w:val="nil"/>
              <w:left w:val="nil"/>
              <w:bottom w:val="single" w:sz="4" w:space="0" w:color="auto"/>
              <w:right w:val="single" w:sz="4" w:space="0" w:color="auto"/>
            </w:tcBorders>
            <w:shd w:val="clear" w:color="auto" w:fill="auto"/>
            <w:noWrap/>
            <w:vAlign w:val="bottom"/>
            <w:hideMark/>
          </w:tcPr>
          <w:p w14:paraId="24D3E0E1" w14:textId="77777777" w:rsidR="004C35CE" w:rsidRPr="003536EA" w:rsidRDefault="004C35CE" w:rsidP="004C35CE">
            <w:pPr>
              <w:pStyle w:val="a9"/>
              <w:rPr>
                <w:b/>
              </w:rPr>
            </w:pPr>
            <w:r w:rsidRPr="003536EA">
              <w:rPr>
                <w:b/>
              </w:rPr>
              <w:t> </w:t>
            </w:r>
          </w:p>
        </w:tc>
        <w:tc>
          <w:tcPr>
            <w:tcW w:w="1383" w:type="dxa"/>
            <w:tcBorders>
              <w:top w:val="nil"/>
              <w:left w:val="nil"/>
              <w:bottom w:val="single" w:sz="4" w:space="0" w:color="auto"/>
              <w:right w:val="single" w:sz="4" w:space="0" w:color="auto"/>
            </w:tcBorders>
            <w:shd w:val="clear" w:color="auto" w:fill="auto"/>
            <w:noWrap/>
            <w:vAlign w:val="center"/>
            <w:hideMark/>
          </w:tcPr>
          <w:p w14:paraId="6F66E074" w14:textId="77777777" w:rsidR="004C35CE" w:rsidRPr="003536EA" w:rsidRDefault="004C35CE" w:rsidP="004C35CE">
            <w:pPr>
              <w:pStyle w:val="a9"/>
              <w:rPr>
                <w:b/>
              </w:rPr>
            </w:pPr>
            <w:r w:rsidRPr="003536EA">
              <w:rPr>
                <w:b/>
              </w:rPr>
              <w:t>0,547</w:t>
            </w:r>
          </w:p>
        </w:tc>
      </w:tr>
    </w:tbl>
    <w:p w14:paraId="0E6FE627" w14:textId="34E7EBFF" w:rsidR="004C35CE" w:rsidRPr="003536EA" w:rsidRDefault="004C35CE" w:rsidP="004C35CE">
      <w:pPr>
        <w:keepLines/>
        <w:ind w:firstLine="0"/>
        <w:rPr>
          <w:sz w:val="20"/>
          <w:szCs w:val="20"/>
          <w:lang w:eastAsia="ru-RU"/>
        </w:rPr>
      </w:pPr>
      <w:r w:rsidRPr="003536EA">
        <w:rPr>
          <w:sz w:val="20"/>
          <w:szCs w:val="20"/>
          <w:lang w:eastAsia="ru-RU"/>
        </w:rPr>
        <w:t>* - Правила классификации и постройки судов смешанного (река-море) плавания. Правила экологической безопасности судов. Том 4, стр. 191, таблица 2.6;</w:t>
      </w:r>
    </w:p>
    <w:p w14:paraId="40556D87" w14:textId="07CF796A" w:rsidR="004C35CE" w:rsidRPr="003536EA" w:rsidRDefault="004C35CE" w:rsidP="004C35CE">
      <w:pPr>
        <w:keepLines/>
        <w:ind w:firstLine="0"/>
        <w:rPr>
          <w:sz w:val="20"/>
          <w:szCs w:val="20"/>
          <w:lang w:eastAsia="ru-RU"/>
        </w:rPr>
      </w:pPr>
      <w:r w:rsidRPr="003536EA">
        <w:rPr>
          <w:sz w:val="20"/>
          <w:szCs w:val="20"/>
          <w:lang w:eastAsia="ru-RU"/>
        </w:rPr>
        <w:t>** - Методические рекомендации по оценке объемов образования отходов производства и потребления, ГУ НИЦПУРО, Москва, 2003 г., Приложение 9</w:t>
      </w:r>
    </w:p>
    <w:p w14:paraId="38C76278" w14:textId="025F2BE8" w:rsidR="00733900" w:rsidRPr="003536EA" w:rsidRDefault="007C6425" w:rsidP="007C6425">
      <w:pPr>
        <w:keepLines/>
        <w:rPr>
          <w:lang w:eastAsia="ru-RU"/>
        </w:rPr>
      </w:pPr>
      <w:r w:rsidRPr="003536EA">
        <w:rPr>
          <w:lang w:eastAsia="ru-RU"/>
        </w:rPr>
        <w:t>Таким образом, объем отхода в виде</w:t>
      </w:r>
      <w:r w:rsidRPr="003536EA">
        <w:t xml:space="preserve"> </w:t>
      </w:r>
      <w:r w:rsidR="00052A09" w:rsidRPr="003536EA">
        <w:t>мусора от офисных и бытовых помещений несортированного</w:t>
      </w:r>
      <w:r w:rsidRPr="003536EA">
        <w:rPr>
          <w:lang w:eastAsia="ru-RU"/>
        </w:rPr>
        <w:t xml:space="preserve"> на весь период изысканий составит </w:t>
      </w:r>
      <w:r w:rsidR="004C35CE" w:rsidRPr="003536EA">
        <w:rPr>
          <w:lang w:eastAsia="ru-RU"/>
        </w:rPr>
        <w:t>0</w:t>
      </w:r>
      <w:r w:rsidR="00B26484" w:rsidRPr="003536EA">
        <w:rPr>
          <w:lang w:eastAsia="ru-RU"/>
        </w:rPr>
        <w:t>,</w:t>
      </w:r>
      <w:r w:rsidR="004C35CE" w:rsidRPr="003536EA">
        <w:rPr>
          <w:lang w:eastAsia="ru-RU"/>
        </w:rPr>
        <w:t>547</w:t>
      </w:r>
      <w:r w:rsidRPr="003536EA">
        <w:rPr>
          <w:lang w:eastAsia="ru-RU"/>
        </w:rPr>
        <w:t xml:space="preserve"> т. </w:t>
      </w:r>
      <w:r w:rsidR="00D84EF2" w:rsidRPr="003536EA">
        <w:rPr>
          <w:lang w:eastAsia="ru-RU"/>
        </w:rPr>
        <w:t>Весь объем образовавшегося мусора будет передан в специализированную организацию и в дальнейшем размещен на полигоне.</w:t>
      </w:r>
    </w:p>
    <w:p w14:paraId="6FC08AC6" w14:textId="77777777" w:rsidR="00AA624C" w:rsidRPr="003536EA" w:rsidRDefault="00733900" w:rsidP="00733900">
      <w:pPr>
        <w:keepLines/>
        <w:ind w:firstLine="0"/>
        <w:outlineLvl w:val="6"/>
        <w:rPr>
          <w:rFonts w:eastAsia="Times New Roman"/>
          <w:b/>
          <w:iCs/>
          <w:lang w:eastAsia="ru-RU"/>
        </w:rPr>
      </w:pPr>
      <w:r w:rsidRPr="003536EA">
        <w:rPr>
          <w:rFonts w:eastAsia="Times New Roman"/>
          <w:b/>
          <w:iCs/>
          <w:lang w:eastAsia="ru-RU"/>
        </w:rPr>
        <w:t>Смесь осадков механической и биологической очистки хозяйственно-бытовых и смешанных сточных вод обезвоженная малоопасная – 4 класс опасности</w:t>
      </w:r>
    </w:p>
    <w:p w14:paraId="4898D03B" w14:textId="77777777" w:rsidR="00733900" w:rsidRPr="003536EA" w:rsidRDefault="00733900" w:rsidP="007C6425">
      <w:pPr>
        <w:keepLines/>
        <w:rPr>
          <w:lang w:eastAsia="ru-RU"/>
        </w:rPr>
      </w:pPr>
      <w:r w:rsidRPr="003536EA">
        <w:rPr>
          <w:lang w:eastAsia="ru-RU"/>
        </w:rPr>
        <w:t xml:space="preserve">Расчет количества отхода произведен с применением показателей, описанных в «Справочнике проектировщика. Канализация населенных мест и промышленных предприятий», М., </w:t>
      </w:r>
      <w:proofErr w:type="spellStart"/>
      <w:r w:rsidRPr="003536EA">
        <w:rPr>
          <w:lang w:eastAsia="ru-RU"/>
        </w:rPr>
        <w:t>Стройиздат</w:t>
      </w:r>
      <w:proofErr w:type="spellEnd"/>
      <w:r w:rsidRPr="003536EA">
        <w:rPr>
          <w:lang w:eastAsia="ru-RU"/>
        </w:rPr>
        <w:t>, 1981 г. и представлен в таблице 4.7-8.</w:t>
      </w:r>
    </w:p>
    <w:p w14:paraId="29793C7B" w14:textId="77777777" w:rsidR="00733900" w:rsidRPr="003536EA" w:rsidRDefault="00733900" w:rsidP="00733900">
      <w:pPr>
        <w:pStyle w:val="a2"/>
        <w:rPr>
          <w:lang w:eastAsia="ru-RU"/>
        </w:rPr>
      </w:pPr>
      <w:r w:rsidRPr="003536EA">
        <w:rPr>
          <w:lang w:eastAsia="ru-RU"/>
        </w:rPr>
        <w:t>Расчет смеси осадков механической и биологической очистки хозяйственно-бытовых и смешанных сточных вод обезвоженной малоопасной</w:t>
      </w:r>
    </w:p>
    <w:tbl>
      <w:tblPr>
        <w:tblW w:w="5000" w:type="pct"/>
        <w:tblInd w:w="103" w:type="dxa"/>
        <w:tblLook w:val="04A0" w:firstRow="1" w:lastRow="0" w:firstColumn="1" w:lastColumn="0" w:noHBand="0" w:noVBand="1"/>
      </w:tblPr>
      <w:tblGrid>
        <w:gridCol w:w="758"/>
        <w:gridCol w:w="3357"/>
        <w:gridCol w:w="1299"/>
        <w:gridCol w:w="1364"/>
        <w:gridCol w:w="1516"/>
        <w:gridCol w:w="1559"/>
      </w:tblGrid>
      <w:tr w:rsidR="00733900" w:rsidRPr="003536EA" w14:paraId="4121A6D0" w14:textId="77777777" w:rsidTr="00733900">
        <w:trPr>
          <w:trHeight w:val="983"/>
        </w:trPr>
        <w:tc>
          <w:tcPr>
            <w:tcW w:w="758" w:type="dxa"/>
            <w:tcBorders>
              <w:top w:val="single" w:sz="4" w:space="0" w:color="auto"/>
              <w:left w:val="single" w:sz="4" w:space="0" w:color="auto"/>
              <w:bottom w:val="nil"/>
              <w:right w:val="single" w:sz="4" w:space="0" w:color="auto"/>
            </w:tcBorders>
            <w:shd w:val="clear" w:color="auto" w:fill="auto"/>
            <w:vAlign w:val="center"/>
            <w:hideMark/>
          </w:tcPr>
          <w:p w14:paraId="2B11F461" w14:textId="77777777" w:rsidR="00733900" w:rsidRPr="003536EA" w:rsidRDefault="00733900" w:rsidP="00733900">
            <w:pPr>
              <w:pStyle w:val="aa"/>
              <w:rPr>
                <w:lang w:eastAsia="ru-RU"/>
              </w:rPr>
            </w:pPr>
            <w:r w:rsidRPr="003536EA">
              <w:rPr>
                <w:lang w:eastAsia="ru-RU"/>
              </w:rPr>
              <w:t>№№ п/п</w:t>
            </w:r>
          </w:p>
        </w:tc>
        <w:tc>
          <w:tcPr>
            <w:tcW w:w="3357" w:type="dxa"/>
            <w:tcBorders>
              <w:top w:val="single" w:sz="4" w:space="0" w:color="auto"/>
              <w:left w:val="nil"/>
              <w:bottom w:val="nil"/>
              <w:right w:val="single" w:sz="4" w:space="0" w:color="auto"/>
            </w:tcBorders>
            <w:shd w:val="clear" w:color="auto" w:fill="auto"/>
            <w:vAlign w:val="center"/>
            <w:hideMark/>
          </w:tcPr>
          <w:p w14:paraId="6AD901D4" w14:textId="77777777" w:rsidR="00733900" w:rsidRPr="003536EA" w:rsidRDefault="00733900" w:rsidP="00733900">
            <w:pPr>
              <w:pStyle w:val="aa"/>
              <w:rPr>
                <w:lang w:eastAsia="ru-RU"/>
              </w:rPr>
            </w:pPr>
            <w:r w:rsidRPr="003536EA">
              <w:rPr>
                <w:lang w:eastAsia="ru-RU"/>
              </w:rPr>
              <w:t>Тип судна</w:t>
            </w:r>
          </w:p>
        </w:tc>
        <w:tc>
          <w:tcPr>
            <w:tcW w:w="1299" w:type="dxa"/>
            <w:tcBorders>
              <w:top w:val="single" w:sz="4" w:space="0" w:color="auto"/>
              <w:left w:val="nil"/>
              <w:bottom w:val="single" w:sz="4" w:space="0" w:color="auto"/>
              <w:right w:val="single" w:sz="4" w:space="0" w:color="auto"/>
            </w:tcBorders>
            <w:shd w:val="clear" w:color="auto" w:fill="auto"/>
            <w:vAlign w:val="center"/>
            <w:hideMark/>
          </w:tcPr>
          <w:p w14:paraId="222824FE" w14:textId="77777777" w:rsidR="00733900" w:rsidRPr="003536EA" w:rsidRDefault="00733900" w:rsidP="00733900">
            <w:pPr>
              <w:pStyle w:val="aa"/>
              <w:rPr>
                <w:lang w:eastAsia="ru-RU"/>
              </w:rPr>
            </w:pPr>
            <w:r w:rsidRPr="003536EA">
              <w:rPr>
                <w:lang w:eastAsia="ru-RU"/>
              </w:rPr>
              <w:t>Объем сточных вод, м³</w:t>
            </w:r>
          </w:p>
        </w:tc>
        <w:tc>
          <w:tcPr>
            <w:tcW w:w="1364" w:type="dxa"/>
            <w:tcBorders>
              <w:top w:val="single" w:sz="4" w:space="0" w:color="auto"/>
              <w:left w:val="nil"/>
              <w:bottom w:val="single" w:sz="4" w:space="0" w:color="auto"/>
              <w:right w:val="single" w:sz="4" w:space="0" w:color="auto"/>
            </w:tcBorders>
            <w:shd w:val="clear" w:color="auto" w:fill="auto"/>
            <w:vAlign w:val="center"/>
            <w:hideMark/>
          </w:tcPr>
          <w:p w14:paraId="791FEB3A" w14:textId="182427B2" w:rsidR="00733900" w:rsidRPr="003536EA" w:rsidRDefault="00733900" w:rsidP="00733900">
            <w:pPr>
              <w:pStyle w:val="aa"/>
              <w:rPr>
                <w:lang w:eastAsia="ru-RU"/>
              </w:rPr>
            </w:pPr>
            <w:r w:rsidRPr="003536EA">
              <w:rPr>
                <w:lang w:eastAsia="ru-RU"/>
              </w:rPr>
              <w:t>Масса сухого остатка, мг/л</w:t>
            </w:r>
            <w:r w:rsidR="004C35CE" w:rsidRPr="003536EA">
              <w:rPr>
                <w:lang w:eastAsia="ru-RU"/>
              </w:rPr>
              <w:t>*</w:t>
            </w:r>
          </w:p>
        </w:tc>
        <w:tc>
          <w:tcPr>
            <w:tcW w:w="1516" w:type="dxa"/>
            <w:tcBorders>
              <w:top w:val="single" w:sz="4" w:space="0" w:color="auto"/>
              <w:left w:val="nil"/>
              <w:bottom w:val="single" w:sz="4" w:space="0" w:color="auto"/>
              <w:right w:val="single" w:sz="4" w:space="0" w:color="auto"/>
            </w:tcBorders>
            <w:shd w:val="clear" w:color="auto" w:fill="auto"/>
            <w:vAlign w:val="center"/>
            <w:hideMark/>
          </w:tcPr>
          <w:p w14:paraId="589010CC" w14:textId="3E1384EC" w:rsidR="00733900" w:rsidRPr="003536EA" w:rsidRDefault="00733900" w:rsidP="00733900">
            <w:pPr>
              <w:pStyle w:val="aa"/>
              <w:rPr>
                <w:lang w:eastAsia="ru-RU"/>
              </w:rPr>
            </w:pPr>
            <w:r w:rsidRPr="003536EA">
              <w:rPr>
                <w:lang w:eastAsia="ru-RU"/>
              </w:rPr>
              <w:t>Влажность, %</w:t>
            </w:r>
            <w:r w:rsidR="004C35CE" w:rsidRPr="003536EA">
              <w:rPr>
                <w:lang w:eastAsia="ru-RU"/>
              </w:rPr>
              <w:t>**</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9E13E59" w14:textId="77777777" w:rsidR="00733900" w:rsidRPr="003536EA" w:rsidRDefault="00733900" w:rsidP="00733900">
            <w:pPr>
              <w:pStyle w:val="aa"/>
              <w:rPr>
                <w:lang w:eastAsia="ru-RU"/>
              </w:rPr>
            </w:pPr>
            <w:r w:rsidRPr="003536EA">
              <w:rPr>
                <w:lang w:eastAsia="ru-RU"/>
              </w:rPr>
              <w:t>Итого, т</w:t>
            </w:r>
          </w:p>
        </w:tc>
      </w:tr>
      <w:tr w:rsidR="00733900" w:rsidRPr="003536EA" w14:paraId="553C45D5" w14:textId="77777777" w:rsidTr="00733900">
        <w:trPr>
          <w:trHeight w:val="300"/>
        </w:trPr>
        <w:tc>
          <w:tcPr>
            <w:tcW w:w="9853"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4309422B" w14:textId="77777777" w:rsidR="00733900" w:rsidRPr="003536EA" w:rsidRDefault="00733900" w:rsidP="00733900">
            <w:pPr>
              <w:pStyle w:val="a9"/>
              <w:rPr>
                <w:lang w:eastAsia="ru-RU"/>
              </w:rPr>
            </w:pPr>
            <w:r w:rsidRPr="003536EA">
              <w:rPr>
                <w:lang w:eastAsia="ru-RU"/>
              </w:rPr>
              <w:t>Инженерно-геотехнические изыскания</w:t>
            </w:r>
          </w:p>
        </w:tc>
      </w:tr>
      <w:tr w:rsidR="00733900" w:rsidRPr="003536EA" w14:paraId="099FAAB4" w14:textId="77777777" w:rsidTr="004C35CE">
        <w:trPr>
          <w:trHeight w:val="255"/>
        </w:trPr>
        <w:tc>
          <w:tcPr>
            <w:tcW w:w="758" w:type="dxa"/>
            <w:tcBorders>
              <w:top w:val="nil"/>
              <w:left w:val="single" w:sz="4" w:space="0" w:color="auto"/>
              <w:bottom w:val="single" w:sz="4" w:space="0" w:color="auto"/>
              <w:right w:val="single" w:sz="4" w:space="0" w:color="auto"/>
            </w:tcBorders>
            <w:shd w:val="clear" w:color="auto" w:fill="auto"/>
            <w:vAlign w:val="center"/>
            <w:hideMark/>
          </w:tcPr>
          <w:p w14:paraId="044FF0E5" w14:textId="77777777" w:rsidR="00733900" w:rsidRPr="003536EA" w:rsidRDefault="00733900" w:rsidP="00733900">
            <w:pPr>
              <w:pStyle w:val="a9"/>
              <w:rPr>
                <w:lang w:eastAsia="ru-RU"/>
              </w:rPr>
            </w:pPr>
            <w:r w:rsidRPr="003536EA">
              <w:rPr>
                <w:lang w:eastAsia="ru-RU"/>
              </w:rPr>
              <w:t>1</w:t>
            </w:r>
          </w:p>
        </w:tc>
        <w:tc>
          <w:tcPr>
            <w:tcW w:w="3357" w:type="dxa"/>
            <w:tcBorders>
              <w:top w:val="nil"/>
              <w:left w:val="nil"/>
              <w:bottom w:val="single" w:sz="4" w:space="0" w:color="auto"/>
              <w:right w:val="single" w:sz="4" w:space="0" w:color="auto"/>
            </w:tcBorders>
            <w:shd w:val="clear" w:color="auto" w:fill="auto"/>
            <w:vAlign w:val="center"/>
            <w:hideMark/>
          </w:tcPr>
          <w:p w14:paraId="09D945FB" w14:textId="77777777" w:rsidR="00733900" w:rsidRPr="003536EA" w:rsidRDefault="00733900" w:rsidP="00733900">
            <w:pPr>
              <w:pStyle w:val="a9"/>
              <w:rPr>
                <w:lang w:eastAsia="ru-RU"/>
              </w:rPr>
            </w:pPr>
            <w:r w:rsidRPr="003536EA">
              <w:rPr>
                <w:lang w:eastAsia="ru-RU"/>
              </w:rPr>
              <w:t>Буровое судно «Диабаз»</w:t>
            </w:r>
          </w:p>
        </w:tc>
        <w:tc>
          <w:tcPr>
            <w:tcW w:w="1299" w:type="dxa"/>
            <w:tcBorders>
              <w:top w:val="nil"/>
              <w:left w:val="nil"/>
              <w:bottom w:val="single" w:sz="4" w:space="0" w:color="auto"/>
              <w:right w:val="single" w:sz="4" w:space="0" w:color="auto"/>
            </w:tcBorders>
            <w:shd w:val="clear" w:color="auto" w:fill="auto"/>
            <w:vAlign w:val="center"/>
          </w:tcPr>
          <w:p w14:paraId="6F5E57EB" w14:textId="5CA20EE8" w:rsidR="00733900" w:rsidRPr="003536EA" w:rsidRDefault="004C35CE" w:rsidP="00733900">
            <w:pPr>
              <w:pStyle w:val="a9"/>
              <w:rPr>
                <w:lang w:eastAsia="ru-RU"/>
              </w:rPr>
            </w:pPr>
            <w:r w:rsidRPr="003536EA">
              <w:rPr>
                <w:lang w:eastAsia="ru-RU"/>
              </w:rPr>
              <w:t>28,800</w:t>
            </w:r>
          </w:p>
        </w:tc>
        <w:tc>
          <w:tcPr>
            <w:tcW w:w="1364" w:type="dxa"/>
            <w:tcBorders>
              <w:top w:val="nil"/>
              <w:left w:val="nil"/>
              <w:bottom w:val="single" w:sz="4" w:space="0" w:color="auto"/>
              <w:right w:val="single" w:sz="4" w:space="0" w:color="auto"/>
            </w:tcBorders>
            <w:shd w:val="clear" w:color="auto" w:fill="auto"/>
            <w:vAlign w:val="center"/>
            <w:hideMark/>
          </w:tcPr>
          <w:p w14:paraId="115FB2E2" w14:textId="0164CE39" w:rsidR="00733900" w:rsidRPr="003536EA" w:rsidRDefault="004C35CE" w:rsidP="00733900">
            <w:pPr>
              <w:pStyle w:val="a9"/>
              <w:rPr>
                <w:lang w:eastAsia="ru-RU"/>
              </w:rPr>
            </w:pPr>
            <w:r w:rsidRPr="003536EA">
              <w:rPr>
                <w:lang w:eastAsia="ru-RU"/>
              </w:rPr>
              <w:t>632</w:t>
            </w:r>
          </w:p>
        </w:tc>
        <w:tc>
          <w:tcPr>
            <w:tcW w:w="1516" w:type="dxa"/>
            <w:tcBorders>
              <w:top w:val="nil"/>
              <w:left w:val="nil"/>
              <w:bottom w:val="single" w:sz="4" w:space="0" w:color="auto"/>
              <w:right w:val="single" w:sz="4" w:space="0" w:color="auto"/>
            </w:tcBorders>
            <w:shd w:val="clear" w:color="auto" w:fill="auto"/>
            <w:vAlign w:val="center"/>
            <w:hideMark/>
          </w:tcPr>
          <w:p w14:paraId="1F5E39C8" w14:textId="05C41F3C" w:rsidR="00733900" w:rsidRPr="003536EA" w:rsidRDefault="004C35CE" w:rsidP="00733900">
            <w:pPr>
              <w:pStyle w:val="a9"/>
              <w:rPr>
                <w:lang w:eastAsia="ru-RU"/>
              </w:rPr>
            </w:pPr>
            <w:r w:rsidRPr="003536EA">
              <w:rPr>
                <w:lang w:eastAsia="ru-RU"/>
              </w:rPr>
              <w:t>95</w:t>
            </w:r>
          </w:p>
        </w:tc>
        <w:tc>
          <w:tcPr>
            <w:tcW w:w="1559" w:type="dxa"/>
            <w:tcBorders>
              <w:top w:val="nil"/>
              <w:left w:val="nil"/>
              <w:bottom w:val="single" w:sz="4" w:space="0" w:color="auto"/>
              <w:right w:val="single" w:sz="4" w:space="0" w:color="auto"/>
            </w:tcBorders>
            <w:shd w:val="clear" w:color="auto" w:fill="auto"/>
            <w:vAlign w:val="center"/>
          </w:tcPr>
          <w:p w14:paraId="7CDB718A" w14:textId="4E9537E8" w:rsidR="00733900" w:rsidRPr="003536EA" w:rsidRDefault="004C35CE" w:rsidP="00733900">
            <w:pPr>
              <w:pStyle w:val="a9"/>
              <w:rPr>
                <w:lang w:eastAsia="ru-RU"/>
              </w:rPr>
            </w:pPr>
            <w:r w:rsidRPr="003536EA">
              <w:rPr>
                <w:lang w:eastAsia="ru-RU"/>
              </w:rPr>
              <w:t>0,036</w:t>
            </w:r>
          </w:p>
        </w:tc>
      </w:tr>
      <w:tr w:rsidR="00733900" w:rsidRPr="003536EA" w14:paraId="4CB7D443" w14:textId="77777777" w:rsidTr="004C35CE">
        <w:trPr>
          <w:trHeight w:val="255"/>
        </w:trPr>
        <w:tc>
          <w:tcPr>
            <w:tcW w:w="41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480B3" w14:textId="77777777" w:rsidR="00733900" w:rsidRPr="003536EA" w:rsidRDefault="00733900" w:rsidP="00733900">
            <w:pPr>
              <w:pStyle w:val="a9"/>
              <w:rPr>
                <w:b/>
                <w:lang w:eastAsia="ru-RU"/>
              </w:rPr>
            </w:pPr>
            <w:r w:rsidRPr="003536EA">
              <w:rPr>
                <w:b/>
                <w:lang w:eastAsia="ru-RU"/>
              </w:rPr>
              <w:t>Итого:</w:t>
            </w:r>
          </w:p>
        </w:tc>
        <w:tc>
          <w:tcPr>
            <w:tcW w:w="1299" w:type="dxa"/>
            <w:tcBorders>
              <w:top w:val="nil"/>
              <w:left w:val="nil"/>
              <w:bottom w:val="single" w:sz="4" w:space="0" w:color="auto"/>
              <w:right w:val="single" w:sz="4" w:space="0" w:color="auto"/>
            </w:tcBorders>
            <w:shd w:val="clear" w:color="auto" w:fill="auto"/>
            <w:noWrap/>
            <w:vAlign w:val="center"/>
          </w:tcPr>
          <w:p w14:paraId="23AA2D8B" w14:textId="5022BDB6" w:rsidR="00733900" w:rsidRPr="003536EA" w:rsidRDefault="004C35CE" w:rsidP="00733900">
            <w:pPr>
              <w:pStyle w:val="a9"/>
              <w:rPr>
                <w:b/>
                <w:lang w:eastAsia="ru-RU"/>
              </w:rPr>
            </w:pPr>
            <w:r w:rsidRPr="003536EA">
              <w:rPr>
                <w:b/>
                <w:lang w:eastAsia="ru-RU"/>
              </w:rPr>
              <w:t>28,800</w:t>
            </w:r>
          </w:p>
        </w:tc>
        <w:tc>
          <w:tcPr>
            <w:tcW w:w="1364" w:type="dxa"/>
            <w:tcBorders>
              <w:top w:val="nil"/>
              <w:left w:val="nil"/>
              <w:bottom w:val="single" w:sz="4" w:space="0" w:color="auto"/>
              <w:right w:val="single" w:sz="4" w:space="0" w:color="auto"/>
            </w:tcBorders>
            <w:shd w:val="clear" w:color="auto" w:fill="auto"/>
            <w:noWrap/>
            <w:vAlign w:val="bottom"/>
            <w:hideMark/>
          </w:tcPr>
          <w:p w14:paraId="52A1F128" w14:textId="77777777" w:rsidR="00733900" w:rsidRPr="003536EA" w:rsidRDefault="00733900" w:rsidP="00733900">
            <w:pPr>
              <w:pStyle w:val="a9"/>
              <w:rPr>
                <w:b/>
                <w:lang w:eastAsia="ru-RU"/>
              </w:rPr>
            </w:pPr>
            <w:r w:rsidRPr="003536EA">
              <w:rPr>
                <w:b/>
                <w:lang w:eastAsia="ru-RU"/>
              </w:rPr>
              <w:t> </w:t>
            </w:r>
          </w:p>
        </w:tc>
        <w:tc>
          <w:tcPr>
            <w:tcW w:w="1516" w:type="dxa"/>
            <w:tcBorders>
              <w:top w:val="nil"/>
              <w:left w:val="nil"/>
              <w:bottom w:val="single" w:sz="4" w:space="0" w:color="auto"/>
              <w:right w:val="single" w:sz="4" w:space="0" w:color="auto"/>
            </w:tcBorders>
            <w:shd w:val="clear" w:color="auto" w:fill="auto"/>
            <w:noWrap/>
            <w:vAlign w:val="bottom"/>
            <w:hideMark/>
          </w:tcPr>
          <w:p w14:paraId="29AD6632" w14:textId="77777777" w:rsidR="00733900" w:rsidRPr="003536EA" w:rsidRDefault="00733900" w:rsidP="00733900">
            <w:pPr>
              <w:pStyle w:val="a9"/>
              <w:rPr>
                <w:b/>
                <w:lang w:eastAsia="ru-RU"/>
              </w:rPr>
            </w:pPr>
            <w:r w:rsidRPr="003536EA">
              <w:rPr>
                <w:b/>
                <w:lang w:eastAsia="ru-RU"/>
              </w:rPr>
              <w:t> </w:t>
            </w:r>
          </w:p>
        </w:tc>
        <w:tc>
          <w:tcPr>
            <w:tcW w:w="1559" w:type="dxa"/>
            <w:tcBorders>
              <w:top w:val="nil"/>
              <w:left w:val="nil"/>
              <w:bottom w:val="single" w:sz="4" w:space="0" w:color="auto"/>
              <w:right w:val="single" w:sz="4" w:space="0" w:color="auto"/>
            </w:tcBorders>
            <w:shd w:val="clear" w:color="auto" w:fill="auto"/>
            <w:noWrap/>
            <w:vAlign w:val="center"/>
          </w:tcPr>
          <w:p w14:paraId="7C365DC2" w14:textId="4D8EA329" w:rsidR="00733900" w:rsidRPr="003536EA" w:rsidRDefault="004C35CE" w:rsidP="00733900">
            <w:pPr>
              <w:pStyle w:val="a9"/>
              <w:rPr>
                <w:b/>
                <w:lang w:eastAsia="ru-RU"/>
              </w:rPr>
            </w:pPr>
            <w:r w:rsidRPr="003536EA">
              <w:rPr>
                <w:b/>
                <w:lang w:eastAsia="ru-RU"/>
              </w:rPr>
              <w:t>0,036</w:t>
            </w:r>
          </w:p>
        </w:tc>
      </w:tr>
    </w:tbl>
    <w:p w14:paraId="74163A9A" w14:textId="4A6048AC" w:rsidR="004C35CE" w:rsidRPr="003536EA" w:rsidRDefault="004C35CE" w:rsidP="004C35CE">
      <w:pPr>
        <w:keepLines/>
        <w:ind w:firstLine="0"/>
        <w:rPr>
          <w:sz w:val="20"/>
          <w:szCs w:val="20"/>
          <w:lang w:eastAsia="ru-RU"/>
        </w:rPr>
      </w:pPr>
      <w:r w:rsidRPr="003536EA">
        <w:rPr>
          <w:sz w:val="20"/>
          <w:szCs w:val="20"/>
          <w:lang w:eastAsia="ru-RU"/>
        </w:rPr>
        <w:t xml:space="preserve">* - таблице 43.1 «Справочника проектировщика. Канализация населенных мест и промышленных предприятий», М., </w:t>
      </w:r>
      <w:proofErr w:type="spellStart"/>
      <w:r w:rsidRPr="003536EA">
        <w:rPr>
          <w:sz w:val="20"/>
          <w:szCs w:val="20"/>
          <w:lang w:eastAsia="ru-RU"/>
        </w:rPr>
        <w:t>Стройиздат</w:t>
      </w:r>
      <w:proofErr w:type="spellEnd"/>
      <w:r w:rsidRPr="003536EA">
        <w:rPr>
          <w:sz w:val="20"/>
          <w:szCs w:val="20"/>
          <w:lang w:eastAsia="ru-RU"/>
        </w:rPr>
        <w:t>, 1981 г.</w:t>
      </w:r>
    </w:p>
    <w:p w14:paraId="6AD0C94C" w14:textId="2E091406" w:rsidR="004C35CE" w:rsidRPr="003536EA" w:rsidRDefault="004C35CE" w:rsidP="004C35CE">
      <w:pPr>
        <w:keepLines/>
        <w:ind w:firstLine="0"/>
        <w:rPr>
          <w:sz w:val="20"/>
          <w:szCs w:val="20"/>
          <w:lang w:eastAsia="ru-RU"/>
        </w:rPr>
      </w:pPr>
      <w:r w:rsidRPr="003536EA">
        <w:rPr>
          <w:sz w:val="20"/>
          <w:szCs w:val="20"/>
          <w:lang w:eastAsia="ru-RU"/>
        </w:rPr>
        <w:t>** - п. 9.2.4.8 СП 32.13330.2012 (Свод правил. Канализация. Наружные сети и сооружения. Актуализированная редакция СНиП 2.04.03-85)</w:t>
      </w:r>
    </w:p>
    <w:p w14:paraId="4356E0B0" w14:textId="42D0E968" w:rsidR="00733900" w:rsidRPr="003536EA" w:rsidRDefault="00733900" w:rsidP="007C6425">
      <w:pPr>
        <w:keepLines/>
        <w:rPr>
          <w:lang w:eastAsia="ru-RU"/>
        </w:rPr>
      </w:pPr>
      <w:r w:rsidRPr="003536EA">
        <w:rPr>
          <w:lang w:eastAsia="ru-RU"/>
        </w:rPr>
        <w:t xml:space="preserve">Таким образом, объем смеси осадков механической и биологической очистки хозяйственно-бытовых и смешанных сточных вод обезвоженной малоопасной на весь период производства работ составит </w:t>
      </w:r>
      <w:r w:rsidR="004C35CE" w:rsidRPr="003536EA">
        <w:rPr>
          <w:lang w:eastAsia="ru-RU"/>
        </w:rPr>
        <w:t>0</w:t>
      </w:r>
      <w:r w:rsidRPr="003536EA">
        <w:rPr>
          <w:lang w:eastAsia="ru-RU"/>
        </w:rPr>
        <w:t>,</w:t>
      </w:r>
      <w:r w:rsidR="00DC6308" w:rsidRPr="003536EA">
        <w:rPr>
          <w:lang w:eastAsia="ru-RU"/>
        </w:rPr>
        <w:t>0</w:t>
      </w:r>
      <w:r w:rsidR="004C35CE" w:rsidRPr="003536EA">
        <w:rPr>
          <w:lang w:eastAsia="ru-RU"/>
        </w:rPr>
        <w:t>36</w:t>
      </w:r>
      <w:r w:rsidRPr="003536EA">
        <w:rPr>
          <w:lang w:eastAsia="ru-RU"/>
        </w:rPr>
        <w:t xml:space="preserve"> т. Весь объем образовавшегося отхода будет передан специализированной организации, имеющей лицензию на заявленный вид деятельности.</w:t>
      </w:r>
    </w:p>
    <w:p w14:paraId="76F68B50" w14:textId="77777777" w:rsidR="007C6425" w:rsidRPr="003536EA" w:rsidRDefault="007C6425" w:rsidP="007C6425">
      <w:pPr>
        <w:keepLines/>
        <w:ind w:firstLine="0"/>
        <w:outlineLvl w:val="6"/>
        <w:rPr>
          <w:rFonts w:eastAsia="Times New Roman"/>
          <w:b/>
          <w:iCs/>
          <w:lang w:eastAsia="ru-RU"/>
        </w:rPr>
      </w:pPr>
      <w:r w:rsidRPr="003536EA">
        <w:rPr>
          <w:rFonts w:eastAsia="Times New Roman"/>
          <w:b/>
          <w:iCs/>
          <w:lang w:eastAsia="ru-RU"/>
        </w:rPr>
        <w:t>Пищевые отходы кухонь и организаций общественного питания несортированные -</w:t>
      </w:r>
      <w:r w:rsidRPr="003536EA">
        <w:rPr>
          <w:rFonts w:eastAsia="Times New Roman"/>
          <w:b/>
          <w:iCs/>
          <w:lang w:eastAsia="ru-RU"/>
        </w:rPr>
        <w:br/>
        <w:t>5 класс опасности</w:t>
      </w:r>
    </w:p>
    <w:p w14:paraId="6B4B71EC" w14:textId="77777777" w:rsidR="007C6425" w:rsidRPr="003536EA" w:rsidRDefault="007C6425" w:rsidP="007C6425">
      <w:pPr>
        <w:keepLines/>
        <w:rPr>
          <w:lang w:eastAsia="ru-RU"/>
        </w:rPr>
      </w:pPr>
      <w:r w:rsidRPr="003536EA">
        <w:rPr>
          <w:lang w:eastAsia="ru-RU"/>
        </w:rPr>
        <w:t>Расчет количества образования отхода в виде пищевых отходов кухонь и организаций общественного питания несортированных представлен в таблице 4.7-</w:t>
      </w:r>
      <w:r w:rsidR="00733900" w:rsidRPr="003536EA">
        <w:rPr>
          <w:lang w:eastAsia="ru-RU"/>
        </w:rPr>
        <w:t>9</w:t>
      </w:r>
      <w:r w:rsidRPr="003536EA">
        <w:rPr>
          <w:lang w:eastAsia="ru-RU"/>
        </w:rPr>
        <w:t>.</w:t>
      </w:r>
    </w:p>
    <w:p w14:paraId="485E604C" w14:textId="77777777" w:rsidR="007C6425" w:rsidRPr="003536EA" w:rsidRDefault="007C6425" w:rsidP="005106EF">
      <w:pPr>
        <w:pStyle w:val="a2"/>
      </w:pPr>
      <w:r w:rsidRPr="003536EA">
        <w:t>Расчет количества образования пищевых отходов</w:t>
      </w:r>
    </w:p>
    <w:tbl>
      <w:tblPr>
        <w:tblW w:w="5000" w:type="pct"/>
        <w:tblInd w:w="103" w:type="dxa"/>
        <w:tblLook w:val="04A0" w:firstRow="1" w:lastRow="0" w:firstColumn="1" w:lastColumn="0" w:noHBand="0" w:noVBand="1"/>
      </w:tblPr>
      <w:tblGrid>
        <w:gridCol w:w="782"/>
        <w:gridCol w:w="2658"/>
        <w:gridCol w:w="1555"/>
        <w:gridCol w:w="1407"/>
        <w:gridCol w:w="1641"/>
        <w:gridCol w:w="1810"/>
      </w:tblGrid>
      <w:tr w:rsidR="004C35CE" w:rsidRPr="003536EA" w14:paraId="00BF6412" w14:textId="77777777" w:rsidTr="004C35CE">
        <w:trPr>
          <w:cantSplit/>
          <w:trHeight w:val="1350"/>
        </w:trPr>
        <w:tc>
          <w:tcPr>
            <w:tcW w:w="7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9C8F1A" w14:textId="77777777" w:rsidR="004C35CE" w:rsidRPr="003536EA" w:rsidRDefault="004C35CE" w:rsidP="004C35CE">
            <w:pPr>
              <w:pStyle w:val="aa"/>
            </w:pPr>
            <w:r w:rsidRPr="003536EA">
              <w:t>№№ п/п</w:t>
            </w:r>
          </w:p>
        </w:tc>
        <w:tc>
          <w:tcPr>
            <w:tcW w:w="2658" w:type="dxa"/>
            <w:tcBorders>
              <w:top w:val="single" w:sz="4" w:space="0" w:color="auto"/>
              <w:left w:val="nil"/>
              <w:bottom w:val="single" w:sz="4" w:space="0" w:color="auto"/>
              <w:right w:val="single" w:sz="4" w:space="0" w:color="auto"/>
            </w:tcBorders>
            <w:shd w:val="clear" w:color="auto" w:fill="auto"/>
            <w:vAlign w:val="center"/>
            <w:hideMark/>
          </w:tcPr>
          <w:p w14:paraId="7C2ABDF8" w14:textId="77777777" w:rsidR="004C35CE" w:rsidRPr="003536EA" w:rsidRDefault="004C35CE" w:rsidP="004C35CE">
            <w:pPr>
              <w:pStyle w:val="aa"/>
            </w:pPr>
            <w:r w:rsidRPr="003536EA">
              <w:t>Наименование судна</w:t>
            </w:r>
          </w:p>
        </w:tc>
        <w:tc>
          <w:tcPr>
            <w:tcW w:w="1555" w:type="dxa"/>
            <w:tcBorders>
              <w:top w:val="single" w:sz="4" w:space="0" w:color="auto"/>
              <w:left w:val="nil"/>
              <w:bottom w:val="single" w:sz="4" w:space="0" w:color="auto"/>
              <w:right w:val="single" w:sz="4" w:space="0" w:color="auto"/>
            </w:tcBorders>
            <w:shd w:val="clear" w:color="auto" w:fill="auto"/>
            <w:vAlign w:val="center"/>
            <w:hideMark/>
          </w:tcPr>
          <w:p w14:paraId="0EC6D805" w14:textId="77777777" w:rsidR="004C35CE" w:rsidRPr="003536EA" w:rsidRDefault="004C35CE" w:rsidP="004C35CE">
            <w:pPr>
              <w:pStyle w:val="aa"/>
            </w:pPr>
            <w:r w:rsidRPr="003536EA">
              <w:t>Количество человек</w:t>
            </w:r>
          </w:p>
        </w:tc>
        <w:tc>
          <w:tcPr>
            <w:tcW w:w="1407" w:type="dxa"/>
            <w:tcBorders>
              <w:top w:val="single" w:sz="4" w:space="0" w:color="auto"/>
              <w:left w:val="nil"/>
              <w:bottom w:val="single" w:sz="4" w:space="0" w:color="auto"/>
              <w:right w:val="single" w:sz="4" w:space="0" w:color="auto"/>
            </w:tcBorders>
            <w:shd w:val="clear" w:color="auto" w:fill="auto"/>
            <w:vAlign w:val="center"/>
            <w:hideMark/>
          </w:tcPr>
          <w:p w14:paraId="7D59F421" w14:textId="77777777" w:rsidR="004C35CE" w:rsidRPr="003536EA" w:rsidRDefault="004C35CE" w:rsidP="004C35CE">
            <w:pPr>
              <w:pStyle w:val="aa"/>
            </w:pPr>
            <w:r w:rsidRPr="003536EA">
              <w:t xml:space="preserve">Время работы, </w:t>
            </w:r>
            <w:proofErr w:type="spellStart"/>
            <w:r w:rsidRPr="003536EA">
              <w:t>сут</w:t>
            </w:r>
            <w:proofErr w:type="spellEnd"/>
            <w:r w:rsidRPr="003536EA">
              <w:t>.</w:t>
            </w:r>
          </w:p>
        </w:tc>
        <w:tc>
          <w:tcPr>
            <w:tcW w:w="1641" w:type="dxa"/>
            <w:tcBorders>
              <w:top w:val="single" w:sz="4" w:space="0" w:color="auto"/>
              <w:left w:val="nil"/>
              <w:bottom w:val="single" w:sz="4" w:space="0" w:color="auto"/>
              <w:right w:val="single" w:sz="4" w:space="0" w:color="auto"/>
            </w:tcBorders>
            <w:shd w:val="clear" w:color="auto" w:fill="auto"/>
            <w:vAlign w:val="center"/>
            <w:hideMark/>
          </w:tcPr>
          <w:p w14:paraId="7EF79EA7" w14:textId="77777777" w:rsidR="004C35CE" w:rsidRPr="003536EA" w:rsidRDefault="004C35CE" w:rsidP="004C35CE">
            <w:pPr>
              <w:pStyle w:val="aa"/>
            </w:pPr>
            <w:r w:rsidRPr="003536EA">
              <w:t>Норматив образования пищевых отходов, т/чел*сут.*</w:t>
            </w:r>
          </w:p>
        </w:tc>
        <w:tc>
          <w:tcPr>
            <w:tcW w:w="1810" w:type="dxa"/>
            <w:tcBorders>
              <w:top w:val="single" w:sz="4" w:space="0" w:color="auto"/>
              <w:left w:val="nil"/>
              <w:bottom w:val="single" w:sz="4" w:space="0" w:color="auto"/>
              <w:right w:val="single" w:sz="4" w:space="0" w:color="auto"/>
            </w:tcBorders>
            <w:shd w:val="clear" w:color="auto" w:fill="auto"/>
            <w:vAlign w:val="center"/>
            <w:hideMark/>
          </w:tcPr>
          <w:p w14:paraId="7C8E78DB" w14:textId="77777777" w:rsidR="004C35CE" w:rsidRPr="003536EA" w:rsidRDefault="004C35CE" w:rsidP="004C35CE">
            <w:pPr>
              <w:pStyle w:val="aa"/>
            </w:pPr>
            <w:r w:rsidRPr="003536EA">
              <w:t>Итого, т/период</w:t>
            </w:r>
          </w:p>
        </w:tc>
      </w:tr>
      <w:tr w:rsidR="004C35CE" w:rsidRPr="003536EA" w14:paraId="37CBFE29" w14:textId="77777777" w:rsidTr="004C35CE">
        <w:trPr>
          <w:cantSplit/>
          <w:trHeight w:val="300"/>
        </w:trPr>
        <w:tc>
          <w:tcPr>
            <w:tcW w:w="9853"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96EB96A" w14:textId="77777777" w:rsidR="004C35CE" w:rsidRPr="003536EA" w:rsidRDefault="004C35CE" w:rsidP="004C35CE">
            <w:pPr>
              <w:pStyle w:val="a9"/>
              <w:rPr>
                <w:b/>
                <w:i/>
              </w:rPr>
            </w:pPr>
            <w:r w:rsidRPr="003536EA">
              <w:rPr>
                <w:b/>
                <w:i/>
              </w:rPr>
              <w:t>Инженерно-геофизические изыскания</w:t>
            </w:r>
          </w:p>
        </w:tc>
      </w:tr>
      <w:tr w:rsidR="004C35CE" w:rsidRPr="003536EA" w14:paraId="6BCB3414" w14:textId="77777777" w:rsidTr="004C35CE">
        <w:trPr>
          <w:cantSplit/>
          <w:trHeight w:val="765"/>
        </w:trPr>
        <w:tc>
          <w:tcPr>
            <w:tcW w:w="782" w:type="dxa"/>
            <w:tcBorders>
              <w:top w:val="nil"/>
              <w:left w:val="single" w:sz="4" w:space="0" w:color="auto"/>
              <w:bottom w:val="single" w:sz="4" w:space="0" w:color="auto"/>
              <w:right w:val="single" w:sz="4" w:space="0" w:color="auto"/>
            </w:tcBorders>
            <w:shd w:val="clear" w:color="auto" w:fill="auto"/>
            <w:vAlign w:val="center"/>
            <w:hideMark/>
          </w:tcPr>
          <w:p w14:paraId="27E24A5B" w14:textId="77777777" w:rsidR="004C35CE" w:rsidRPr="003536EA" w:rsidRDefault="004C35CE" w:rsidP="004C35CE">
            <w:pPr>
              <w:pStyle w:val="a9"/>
            </w:pPr>
            <w:r w:rsidRPr="003536EA">
              <w:t>1</w:t>
            </w:r>
          </w:p>
        </w:tc>
        <w:tc>
          <w:tcPr>
            <w:tcW w:w="2658" w:type="dxa"/>
            <w:tcBorders>
              <w:top w:val="nil"/>
              <w:left w:val="nil"/>
              <w:bottom w:val="single" w:sz="4" w:space="0" w:color="auto"/>
              <w:right w:val="single" w:sz="4" w:space="0" w:color="auto"/>
            </w:tcBorders>
            <w:shd w:val="clear" w:color="auto" w:fill="auto"/>
            <w:vAlign w:val="center"/>
            <w:hideMark/>
          </w:tcPr>
          <w:p w14:paraId="2F4B4845" w14:textId="77777777" w:rsidR="004C35CE" w:rsidRPr="003536EA" w:rsidRDefault="004C35CE" w:rsidP="004C35CE">
            <w:pPr>
              <w:pStyle w:val="a9"/>
            </w:pPr>
            <w:r w:rsidRPr="003536EA">
              <w:t>НИС «Геофизик» - НСАП, МЛЭ, ГЛБО и магнитометрия</w:t>
            </w:r>
          </w:p>
        </w:tc>
        <w:tc>
          <w:tcPr>
            <w:tcW w:w="1555" w:type="dxa"/>
            <w:tcBorders>
              <w:top w:val="nil"/>
              <w:left w:val="nil"/>
              <w:bottom w:val="single" w:sz="4" w:space="0" w:color="auto"/>
              <w:right w:val="single" w:sz="4" w:space="0" w:color="auto"/>
            </w:tcBorders>
            <w:shd w:val="clear" w:color="auto" w:fill="auto"/>
            <w:vAlign w:val="center"/>
            <w:hideMark/>
          </w:tcPr>
          <w:p w14:paraId="76205648" w14:textId="77777777" w:rsidR="004C35CE" w:rsidRPr="003536EA" w:rsidRDefault="004C35CE" w:rsidP="004C35CE">
            <w:pPr>
              <w:pStyle w:val="a9"/>
            </w:pPr>
            <w:r w:rsidRPr="003536EA">
              <w:t>40</w:t>
            </w:r>
          </w:p>
        </w:tc>
        <w:tc>
          <w:tcPr>
            <w:tcW w:w="1407" w:type="dxa"/>
            <w:tcBorders>
              <w:top w:val="nil"/>
              <w:left w:val="nil"/>
              <w:bottom w:val="single" w:sz="4" w:space="0" w:color="auto"/>
              <w:right w:val="single" w:sz="4" w:space="0" w:color="auto"/>
            </w:tcBorders>
            <w:shd w:val="clear" w:color="auto" w:fill="auto"/>
            <w:vAlign w:val="center"/>
            <w:hideMark/>
          </w:tcPr>
          <w:p w14:paraId="519AF27B" w14:textId="77777777" w:rsidR="004C35CE" w:rsidRPr="003536EA" w:rsidRDefault="004C35CE" w:rsidP="004C35CE">
            <w:pPr>
              <w:pStyle w:val="a9"/>
            </w:pPr>
            <w:r w:rsidRPr="003536EA">
              <w:t>8</w:t>
            </w:r>
          </w:p>
        </w:tc>
        <w:tc>
          <w:tcPr>
            <w:tcW w:w="1641" w:type="dxa"/>
            <w:tcBorders>
              <w:top w:val="nil"/>
              <w:left w:val="nil"/>
              <w:bottom w:val="single" w:sz="4" w:space="0" w:color="auto"/>
              <w:right w:val="single" w:sz="4" w:space="0" w:color="auto"/>
            </w:tcBorders>
            <w:shd w:val="clear" w:color="auto" w:fill="auto"/>
            <w:vAlign w:val="center"/>
            <w:hideMark/>
          </w:tcPr>
          <w:p w14:paraId="405528EF" w14:textId="77777777" w:rsidR="004C35CE" w:rsidRPr="003536EA" w:rsidRDefault="004C35CE" w:rsidP="004C35CE">
            <w:pPr>
              <w:pStyle w:val="a9"/>
            </w:pPr>
            <w:r w:rsidRPr="003536EA">
              <w:t>0,0003</w:t>
            </w:r>
          </w:p>
        </w:tc>
        <w:tc>
          <w:tcPr>
            <w:tcW w:w="1810" w:type="dxa"/>
            <w:tcBorders>
              <w:top w:val="nil"/>
              <w:left w:val="nil"/>
              <w:bottom w:val="single" w:sz="4" w:space="0" w:color="auto"/>
              <w:right w:val="single" w:sz="4" w:space="0" w:color="auto"/>
            </w:tcBorders>
            <w:shd w:val="clear" w:color="auto" w:fill="auto"/>
            <w:vAlign w:val="center"/>
            <w:hideMark/>
          </w:tcPr>
          <w:p w14:paraId="1E1020E8" w14:textId="77777777" w:rsidR="004C35CE" w:rsidRPr="003536EA" w:rsidRDefault="004C35CE" w:rsidP="004C35CE">
            <w:pPr>
              <w:pStyle w:val="a9"/>
            </w:pPr>
            <w:r w:rsidRPr="003536EA">
              <w:t>0,096</w:t>
            </w:r>
          </w:p>
        </w:tc>
      </w:tr>
      <w:tr w:rsidR="004C35CE" w:rsidRPr="003536EA" w14:paraId="2CB42AA0" w14:textId="77777777" w:rsidTr="004C35CE">
        <w:trPr>
          <w:cantSplit/>
          <w:trHeight w:val="300"/>
        </w:trPr>
        <w:tc>
          <w:tcPr>
            <w:tcW w:w="782" w:type="dxa"/>
            <w:tcBorders>
              <w:top w:val="nil"/>
              <w:left w:val="single" w:sz="4" w:space="0" w:color="auto"/>
              <w:bottom w:val="single" w:sz="4" w:space="0" w:color="auto"/>
              <w:right w:val="single" w:sz="4" w:space="0" w:color="auto"/>
            </w:tcBorders>
            <w:shd w:val="clear" w:color="auto" w:fill="auto"/>
            <w:vAlign w:val="center"/>
            <w:hideMark/>
          </w:tcPr>
          <w:p w14:paraId="6D99CE43" w14:textId="77777777" w:rsidR="004C35CE" w:rsidRPr="003536EA" w:rsidRDefault="004C35CE" w:rsidP="004C35CE">
            <w:pPr>
              <w:pStyle w:val="a9"/>
            </w:pPr>
            <w:r w:rsidRPr="003536EA">
              <w:t>2</w:t>
            </w:r>
          </w:p>
        </w:tc>
        <w:tc>
          <w:tcPr>
            <w:tcW w:w="2658" w:type="dxa"/>
            <w:tcBorders>
              <w:top w:val="nil"/>
              <w:left w:val="nil"/>
              <w:bottom w:val="single" w:sz="4" w:space="0" w:color="auto"/>
              <w:right w:val="single" w:sz="4" w:space="0" w:color="auto"/>
            </w:tcBorders>
            <w:shd w:val="clear" w:color="auto" w:fill="auto"/>
            <w:vAlign w:val="center"/>
            <w:hideMark/>
          </w:tcPr>
          <w:p w14:paraId="408AC8DD" w14:textId="77777777" w:rsidR="004C35CE" w:rsidRPr="003536EA" w:rsidRDefault="004C35CE" w:rsidP="004C35CE">
            <w:pPr>
              <w:pStyle w:val="a9"/>
            </w:pPr>
            <w:r w:rsidRPr="003536EA">
              <w:t>НИС «Геофизик» - СВР</w:t>
            </w:r>
          </w:p>
        </w:tc>
        <w:tc>
          <w:tcPr>
            <w:tcW w:w="1555" w:type="dxa"/>
            <w:tcBorders>
              <w:top w:val="nil"/>
              <w:left w:val="nil"/>
              <w:bottom w:val="single" w:sz="4" w:space="0" w:color="auto"/>
              <w:right w:val="single" w:sz="4" w:space="0" w:color="auto"/>
            </w:tcBorders>
            <w:shd w:val="clear" w:color="auto" w:fill="auto"/>
            <w:vAlign w:val="center"/>
            <w:hideMark/>
          </w:tcPr>
          <w:p w14:paraId="2748AF1D" w14:textId="77777777" w:rsidR="004C35CE" w:rsidRPr="003536EA" w:rsidRDefault="004C35CE" w:rsidP="004C35CE">
            <w:pPr>
              <w:pStyle w:val="a9"/>
            </w:pPr>
            <w:r w:rsidRPr="003536EA">
              <w:t>40</w:t>
            </w:r>
          </w:p>
        </w:tc>
        <w:tc>
          <w:tcPr>
            <w:tcW w:w="1407" w:type="dxa"/>
            <w:tcBorders>
              <w:top w:val="nil"/>
              <w:left w:val="nil"/>
              <w:bottom w:val="single" w:sz="4" w:space="0" w:color="auto"/>
              <w:right w:val="single" w:sz="4" w:space="0" w:color="auto"/>
            </w:tcBorders>
            <w:shd w:val="clear" w:color="auto" w:fill="auto"/>
            <w:vAlign w:val="center"/>
            <w:hideMark/>
          </w:tcPr>
          <w:p w14:paraId="2A72A36F" w14:textId="77777777" w:rsidR="004C35CE" w:rsidRPr="003536EA" w:rsidRDefault="004C35CE" w:rsidP="004C35CE">
            <w:pPr>
              <w:pStyle w:val="a9"/>
            </w:pPr>
            <w:r w:rsidRPr="003536EA">
              <w:t>5</w:t>
            </w:r>
          </w:p>
        </w:tc>
        <w:tc>
          <w:tcPr>
            <w:tcW w:w="1641" w:type="dxa"/>
            <w:tcBorders>
              <w:top w:val="nil"/>
              <w:left w:val="nil"/>
              <w:bottom w:val="single" w:sz="4" w:space="0" w:color="auto"/>
              <w:right w:val="single" w:sz="4" w:space="0" w:color="auto"/>
            </w:tcBorders>
            <w:shd w:val="clear" w:color="auto" w:fill="auto"/>
            <w:vAlign w:val="center"/>
            <w:hideMark/>
          </w:tcPr>
          <w:p w14:paraId="0AF4A023" w14:textId="77777777" w:rsidR="004C35CE" w:rsidRPr="003536EA" w:rsidRDefault="004C35CE" w:rsidP="004C35CE">
            <w:pPr>
              <w:pStyle w:val="a9"/>
            </w:pPr>
            <w:r w:rsidRPr="003536EA">
              <w:t>0,0003</w:t>
            </w:r>
          </w:p>
        </w:tc>
        <w:tc>
          <w:tcPr>
            <w:tcW w:w="1810" w:type="dxa"/>
            <w:tcBorders>
              <w:top w:val="nil"/>
              <w:left w:val="nil"/>
              <w:bottom w:val="single" w:sz="4" w:space="0" w:color="auto"/>
              <w:right w:val="single" w:sz="4" w:space="0" w:color="auto"/>
            </w:tcBorders>
            <w:shd w:val="clear" w:color="auto" w:fill="auto"/>
            <w:vAlign w:val="center"/>
            <w:hideMark/>
          </w:tcPr>
          <w:p w14:paraId="65B004C7" w14:textId="77777777" w:rsidR="004C35CE" w:rsidRPr="003536EA" w:rsidRDefault="004C35CE" w:rsidP="004C35CE">
            <w:pPr>
              <w:pStyle w:val="a9"/>
            </w:pPr>
            <w:r w:rsidRPr="003536EA">
              <w:t>0,060</w:t>
            </w:r>
          </w:p>
        </w:tc>
      </w:tr>
      <w:tr w:rsidR="004C35CE" w:rsidRPr="003536EA" w14:paraId="5CDACA43" w14:textId="77777777" w:rsidTr="004C35CE">
        <w:trPr>
          <w:cantSplit/>
          <w:trHeight w:val="300"/>
        </w:trPr>
        <w:tc>
          <w:tcPr>
            <w:tcW w:w="9853"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16D3F7EC" w14:textId="77777777" w:rsidR="004C35CE" w:rsidRPr="003536EA" w:rsidRDefault="004C35CE" w:rsidP="004C35CE">
            <w:pPr>
              <w:pStyle w:val="a9"/>
              <w:rPr>
                <w:b/>
                <w:i/>
              </w:rPr>
            </w:pPr>
            <w:r w:rsidRPr="003536EA">
              <w:rPr>
                <w:b/>
                <w:i/>
              </w:rPr>
              <w:t>Инженерно-геотехнические изыскания</w:t>
            </w:r>
          </w:p>
        </w:tc>
      </w:tr>
      <w:tr w:rsidR="004C35CE" w:rsidRPr="003536EA" w14:paraId="1E5007D6" w14:textId="77777777" w:rsidTr="004C35CE">
        <w:trPr>
          <w:cantSplit/>
          <w:trHeight w:val="300"/>
        </w:trPr>
        <w:tc>
          <w:tcPr>
            <w:tcW w:w="782" w:type="dxa"/>
            <w:tcBorders>
              <w:top w:val="nil"/>
              <w:left w:val="single" w:sz="4" w:space="0" w:color="auto"/>
              <w:bottom w:val="single" w:sz="4" w:space="0" w:color="auto"/>
              <w:right w:val="single" w:sz="4" w:space="0" w:color="auto"/>
            </w:tcBorders>
            <w:shd w:val="clear" w:color="auto" w:fill="auto"/>
            <w:vAlign w:val="center"/>
            <w:hideMark/>
          </w:tcPr>
          <w:p w14:paraId="508E48A7" w14:textId="77777777" w:rsidR="004C35CE" w:rsidRPr="003536EA" w:rsidRDefault="004C35CE" w:rsidP="004C35CE">
            <w:pPr>
              <w:pStyle w:val="a9"/>
            </w:pPr>
            <w:r w:rsidRPr="003536EA">
              <w:t>3</w:t>
            </w:r>
          </w:p>
        </w:tc>
        <w:tc>
          <w:tcPr>
            <w:tcW w:w="2658" w:type="dxa"/>
            <w:tcBorders>
              <w:top w:val="nil"/>
              <w:left w:val="nil"/>
              <w:bottom w:val="single" w:sz="4" w:space="0" w:color="auto"/>
              <w:right w:val="single" w:sz="4" w:space="0" w:color="auto"/>
            </w:tcBorders>
            <w:shd w:val="clear" w:color="auto" w:fill="auto"/>
            <w:vAlign w:val="center"/>
            <w:hideMark/>
          </w:tcPr>
          <w:p w14:paraId="7D86001D" w14:textId="77777777" w:rsidR="004C35CE" w:rsidRPr="003536EA" w:rsidRDefault="004C35CE" w:rsidP="004C35CE">
            <w:pPr>
              <w:pStyle w:val="a9"/>
            </w:pPr>
            <w:r w:rsidRPr="003536EA">
              <w:t>Буровое судно «Диабаз»</w:t>
            </w:r>
          </w:p>
        </w:tc>
        <w:tc>
          <w:tcPr>
            <w:tcW w:w="1555" w:type="dxa"/>
            <w:tcBorders>
              <w:top w:val="nil"/>
              <w:left w:val="nil"/>
              <w:bottom w:val="single" w:sz="4" w:space="0" w:color="auto"/>
              <w:right w:val="single" w:sz="4" w:space="0" w:color="auto"/>
            </w:tcBorders>
            <w:shd w:val="clear" w:color="auto" w:fill="auto"/>
            <w:vAlign w:val="center"/>
            <w:hideMark/>
          </w:tcPr>
          <w:p w14:paraId="18BF4363" w14:textId="77777777" w:rsidR="004C35CE" w:rsidRPr="003536EA" w:rsidRDefault="004C35CE" w:rsidP="004C35CE">
            <w:pPr>
              <w:pStyle w:val="a9"/>
            </w:pPr>
            <w:r w:rsidRPr="003536EA">
              <w:t>32</w:t>
            </w:r>
          </w:p>
        </w:tc>
        <w:tc>
          <w:tcPr>
            <w:tcW w:w="1407" w:type="dxa"/>
            <w:tcBorders>
              <w:top w:val="nil"/>
              <w:left w:val="nil"/>
              <w:bottom w:val="single" w:sz="4" w:space="0" w:color="auto"/>
              <w:right w:val="single" w:sz="4" w:space="0" w:color="auto"/>
            </w:tcBorders>
            <w:shd w:val="clear" w:color="auto" w:fill="auto"/>
            <w:vAlign w:val="center"/>
            <w:hideMark/>
          </w:tcPr>
          <w:p w14:paraId="7C88E130" w14:textId="77777777" w:rsidR="004C35CE" w:rsidRPr="003536EA" w:rsidRDefault="004C35CE" w:rsidP="004C35CE">
            <w:pPr>
              <w:pStyle w:val="a9"/>
            </w:pPr>
            <w:r w:rsidRPr="003536EA">
              <w:t>6</w:t>
            </w:r>
          </w:p>
        </w:tc>
        <w:tc>
          <w:tcPr>
            <w:tcW w:w="1641" w:type="dxa"/>
            <w:tcBorders>
              <w:top w:val="nil"/>
              <w:left w:val="nil"/>
              <w:bottom w:val="single" w:sz="4" w:space="0" w:color="auto"/>
              <w:right w:val="single" w:sz="4" w:space="0" w:color="auto"/>
            </w:tcBorders>
            <w:shd w:val="clear" w:color="auto" w:fill="auto"/>
            <w:vAlign w:val="center"/>
            <w:hideMark/>
          </w:tcPr>
          <w:p w14:paraId="2A33DF6E" w14:textId="77777777" w:rsidR="004C35CE" w:rsidRPr="003536EA" w:rsidRDefault="004C35CE" w:rsidP="004C35CE">
            <w:pPr>
              <w:pStyle w:val="a9"/>
            </w:pPr>
            <w:r w:rsidRPr="003536EA">
              <w:t>0,0003</w:t>
            </w:r>
          </w:p>
        </w:tc>
        <w:tc>
          <w:tcPr>
            <w:tcW w:w="1810" w:type="dxa"/>
            <w:tcBorders>
              <w:top w:val="nil"/>
              <w:left w:val="nil"/>
              <w:bottom w:val="single" w:sz="4" w:space="0" w:color="auto"/>
              <w:right w:val="single" w:sz="4" w:space="0" w:color="auto"/>
            </w:tcBorders>
            <w:shd w:val="clear" w:color="auto" w:fill="auto"/>
            <w:vAlign w:val="center"/>
            <w:hideMark/>
          </w:tcPr>
          <w:p w14:paraId="230F5581" w14:textId="77777777" w:rsidR="004C35CE" w:rsidRPr="003536EA" w:rsidRDefault="004C35CE" w:rsidP="004C35CE">
            <w:pPr>
              <w:pStyle w:val="a9"/>
            </w:pPr>
            <w:r w:rsidRPr="003536EA">
              <w:t>0,058</w:t>
            </w:r>
          </w:p>
        </w:tc>
      </w:tr>
      <w:tr w:rsidR="004C35CE" w:rsidRPr="003536EA" w14:paraId="3EB356AF" w14:textId="77777777" w:rsidTr="004C35CE">
        <w:trPr>
          <w:cantSplit/>
          <w:trHeight w:val="300"/>
        </w:trPr>
        <w:tc>
          <w:tcPr>
            <w:tcW w:w="9853"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7F496BA3" w14:textId="77777777" w:rsidR="004C35CE" w:rsidRPr="003536EA" w:rsidRDefault="004C35CE" w:rsidP="004C35CE">
            <w:pPr>
              <w:pStyle w:val="a9"/>
              <w:rPr>
                <w:b/>
                <w:i/>
              </w:rPr>
            </w:pPr>
            <w:r w:rsidRPr="003536EA">
              <w:rPr>
                <w:b/>
                <w:i/>
              </w:rPr>
              <w:t>Инженерно-экологические и инженерно-гидрометеорологические изыскания</w:t>
            </w:r>
          </w:p>
        </w:tc>
      </w:tr>
      <w:tr w:rsidR="004C35CE" w:rsidRPr="003536EA" w14:paraId="48834DB8" w14:textId="77777777" w:rsidTr="004C35CE">
        <w:trPr>
          <w:cantSplit/>
          <w:trHeight w:val="300"/>
        </w:trPr>
        <w:tc>
          <w:tcPr>
            <w:tcW w:w="782" w:type="dxa"/>
            <w:tcBorders>
              <w:top w:val="nil"/>
              <w:left w:val="single" w:sz="4" w:space="0" w:color="auto"/>
              <w:bottom w:val="single" w:sz="4" w:space="0" w:color="auto"/>
              <w:right w:val="single" w:sz="4" w:space="0" w:color="auto"/>
            </w:tcBorders>
            <w:shd w:val="clear" w:color="auto" w:fill="auto"/>
            <w:vAlign w:val="center"/>
            <w:hideMark/>
          </w:tcPr>
          <w:p w14:paraId="011144D4" w14:textId="77777777" w:rsidR="004C35CE" w:rsidRPr="003536EA" w:rsidRDefault="004C35CE" w:rsidP="004C35CE">
            <w:pPr>
              <w:pStyle w:val="a9"/>
            </w:pPr>
            <w:r w:rsidRPr="003536EA">
              <w:t>4</w:t>
            </w:r>
          </w:p>
        </w:tc>
        <w:tc>
          <w:tcPr>
            <w:tcW w:w="2658" w:type="dxa"/>
            <w:tcBorders>
              <w:top w:val="nil"/>
              <w:left w:val="nil"/>
              <w:bottom w:val="single" w:sz="4" w:space="0" w:color="auto"/>
              <w:right w:val="single" w:sz="4" w:space="0" w:color="auto"/>
            </w:tcBorders>
            <w:shd w:val="clear" w:color="auto" w:fill="auto"/>
            <w:vAlign w:val="center"/>
            <w:hideMark/>
          </w:tcPr>
          <w:p w14:paraId="0E8A36E9" w14:textId="77777777" w:rsidR="004C35CE" w:rsidRPr="003536EA" w:rsidRDefault="004C35CE" w:rsidP="004C35CE">
            <w:pPr>
              <w:pStyle w:val="a9"/>
            </w:pPr>
            <w:r w:rsidRPr="003536EA">
              <w:t>НИС «Геофизик»</w:t>
            </w:r>
          </w:p>
        </w:tc>
        <w:tc>
          <w:tcPr>
            <w:tcW w:w="1555" w:type="dxa"/>
            <w:tcBorders>
              <w:top w:val="nil"/>
              <w:left w:val="nil"/>
              <w:bottom w:val="single" w:sz="4" w:space="0" w:color="auto"/>
              <w:right w:val="single" w:sz="4" w:space="0" w:color="auto"/>
            </w:tcBorders>
            <w:shd w:val="clear" w:color="auto" w:fill="auto"/>
            <w:vAlign w:val="center"/>
            <w:hideMark/>
          </w:tcPr>
          <w:p w14:paraId="67693D78" w14:textId="77777777" w:rsidR="004C35CE" w:rsidRPr="003536EA" w:rsidRDefault="004C35CE" w:rsidP="004C35CE">
            <w:pPr>
              <w:pStyle w:val="a9"/>
            </w:pPr>
            <w:r w:rsidRPr="003536EA">
              <w:t>40</w:t>
            </w:r>
          </w:p>
        </w:tc>
        <w:tc>
          <w:tcPr>
            <w:tcW w:w="1407" w:type="dxa"/>
            <w:tcBorders>
              <w:top w:val="nil"/>
              <w:left w:val="nil"/>
              <w:bottom w:val="single" w:sz="4" w:space="0" w:color="auto"/>
              <w:right w:val="single" w:sz="4" w:space="0" w:color="auto"/>
            </w:tcBorders>
            <w:shd w:val="clear" w:color="auto" w:fill="auto"/>
            <w:vAlign w:val="center"/>
            <w:hideMark/>
          </w:tcPr>
          <w:p w14:paraId="4B680C1B" w14:textId="77777777" w:rsidR="004C35CE" w:rsidRPr="003536EA" w:rsidRDefault="004C35CE" w:rsidP="004C35CE">
            <w:pPr>
              <w:pStyle w:val="a9"/>
            </w:pPr>
            <w:r w:rsidRPr="003536EA">
              <w:t>5</w:t>
            </w:r>
          </w:p>
        </w:tc>
        <w:tc>
          <w:tcPr>
            <w:tcW w:w="1641" w:type="dxa"/>
            <w:tcBorders>
              <w:top w:val="nil"/>
              <w:left w:val="nil"/>
              <w:bottom w:val="single" w:sz="4" w:space="0" w:color="auto"/>
              <w:right w:val="single" w:sz="4" w:space="0" w:color="auto"/>
            </w:tcBorders>
            <w:shd w:val="clear" w:color="auto" w:fill="auto"/>
            <w:vAlign w:val="center"/>
            <w:hideMark/>
          </w:tcPr>
          <w:p w14:paraId="71A5526E" w14:textId="77777777" w:rsidR="004C35CE" w:rsidRPr="003536EA" w:rsidRDefault="004C35CE" w:rsidP="004C35CE">
            <w:pPr>
              <w:pStyle w:val="a9"/>
            </w:pPr>
            <w:r w:rsidRPr="003536EA">
              <w:t>0,0003</w:t>
            </w:r>
          </w:p>
        </w:tc>
        <w:tc>
          <w:tcPr>
            <w:tcW w:w="1810" w:type="dxa"/>
            <w:tcBorders>
              <w:top w:val="nil"/>
              <w:left w:val="nil"/>
              <w:bottom w:val="single" w:sz="4" w:space="0" w:color="auto"/>
              <w:right w:val="single" w:sz="4" w:space="0" w:color="auto"/>
            </w:tcBorders>
            <w:shd w:val="clear" w:color="auto" w:fill="auto"/>
            <w:vAlign w:val="center"/>
            <w:hideMark/>
          </w:tcPr>
          <w:p w14:paraId="6E583201" w14:textId="77777777" w:rsidR="004C35CE" w:rsidRPr="003536EA" w:rsidRDefault="004C35CE" w:rsidP="004C35CE">
            <w:pPr>
              <w:pStyle w:val="a9"/>
            </w:pPr>
            <w:r w:rsidRPr="003536EA">
              <w:t>0,060</w:t>
            </w:r>
          </w:p>
        </w:tc>
      </w:tr>
      <w:tr w:rsidR="004C35CE" w:rsidRPr="003536EA" w14:paraId="5CC27371" w14:textId="77777777" w:rsidTr="004C35CE">
        <w:trPr>
          <w:cantSplit/>
          <w:trHeight w:val="285"/>
        </w:trPr>
        <w:tc>
          <w:tcPr>
            <w:tcW w:w="344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496156" w14:textId="77777777" w:rsidR="004C35CE" w:rsidRPr="003536EA" w:rsidRDefault="004C35CE" w:rsidP="004C35CE">
            <w:pPr>
              <w:pStyle w:val="a9"/>
              <w:rPr>
                <w:b/>
              </w:rPr>
            </w:pPr>
            <w:r w:rsidRPr="003536EA">
              <w:rPr>
                <w:b/>
              </w:rPr>
              <w:t>Итого:</w:t>
            </w:r>
          </w:p>
        </w:tc>
        <w:tc>
          <w:tcPr>
            <w:tcW w:w="1555" w:type="dxa"/>
            <w:tcBorders>
              <w:top w:val="nil"/>
              <w:left w:val="nil"/>
              <w:bottom w:val="single" w:sz="4" w:space="0" w:color="auto"/>
              <w:right w:val="single" w:sz="4" w:space="0" w:color="auto"/>
            </w:tcBorders>
            <w:shd w:val="clear" w:color="auto" w:fill="auto"/>
            <w:noWrap/>
            <w:vAlign w:val="bottom"/>
            <w:hideMark/>
          </w:tcPr>
          <w:p w14:paraId="4A2803BF" w14:textId="77777777" w:rsidR="004C35CE" w:rsidRPr="003536EA" w:rsidRDefault="004C35CE" w:rsidP="004C35CE">
            <w:pPr>
              <w:pStyle w:val="a9"/>
              <w:rPr>
                <w:b/>
              </w:rPr>
            </w:pPr>
            <w:r w:rsidRPr="003536EA">
              <w:rPr>
                <w:b/>
              </w:rPr>
              <w:t> </w:t>
            </w:r>
          </w:p>
        </w:tc>
        <w:tc>
          <w:tcPr>
            <w:tcW w:w="1407" w:type="dxa"/>
            <w:tcBorders>
              <w:top w:val="nil"/>
              <w:left w:val="nil"/>
              <w:bottom w:val="single" w:sz="4" w:space="0" w:color="auto"/>
              <w:right w:val="single" w:sz="4" w:space="0" w:color="auto"/>
            </w:tcBorders>
            <w:shd w:val="clear" w:color="auto" w:fill="auto"/>
            <w:noWrap/>
            <w:vAlign w:val="bottom"/>
            <w:hideMark/>
          </w:tcPr>
          <w:p w14:paraId="7C24989D" w14:textId="77777777" w:rsidR="004C35CE" w:rsidRPr="003536EA" w:rsidRDefault="004C35CE" w:rsidP="004C35CE">
            <w:pPr>
              <w:pStyle w:val="a9"/>
              <w:rPr>
                <w:b/>
              </w:rPr>
            </w:pPr>
            <w:r w:rsidRPr="003536EA">
              <w:rPr>
                <w:b/>
              </w:rPr>
              <w:t> </w:t>
            </w:r>
          </w:p>
        </w:tc>
        <w:tc>
          <w:tcPr>
            <w:tcW w:w="1641" w:type="dxa"/>
            <w:tcBorders>
              <w:top w:val="nil"/>
              <w:left w:val="nil"/>
              <w:bottom w:val="single" w:sz="4" w:space="0" w:color="auto"/>
              <w:right w:val="single" w:sz="4" w:space="0" w:color="auto"/>
            </w:tcBorders>
            <w:shd w:val="clear" w:color="auto" w:fill="auto"/>
            <w:noWrap/>
            <w:vAlign w:val="bottom"/>
            <w:hideMark/>
          </w:tcPr>
          <w:p w14:paraId="22FFC442" w14:textId="77777777" w:rsidR="004C35CE" w:rsidRPr="003536EA" w:rsidRDefault="004C35CE" w:rsidP="004C35CE">
            <w:pPr>
              <w:pStyle w:val="a9"/>
              <w:rPr>
                <w:b/>
              </w:rPr>
            </w:pPr>
            <w:r w:rsidRPr="003536EA">
              <w:rPr>
                <w:b/>
              </w:rPr>
              <w:t> </w:t>
            </w:r>
          </w:p>
        </w:tc>
        <w:tc>
          <w:tcPr>
            <w:tcW w:w="1810" w:type="dxa"/>
            <w:tcBorders>
              <w:top w:val="nil"/>
              <w:left w:val="nil"/>
              <w:bottom w:val="single" w:sz="4" w:space="0" w:color="auto"/>
              <w:right w:val="single" w:sz="4" w:space="0" w:color="auto"/>
            </w:tcBorders>
            <w:shd w:val="clear" w:color="auto" w:fill="auto"/>
            <w:noWrap/>
            <w:vAlign w:val="center"/>
            <w:hideMark/>
          </w:tcPr>
          <w:p w14:paraId="4918F02B" w14:textId="77777777" w:rsidR="004C35CE" w:rsidRPr="003536EA" w:rsidRDefault="004C35CE" w:rsidP="004C35CE">
            <w:pPr>
              <w:pStyle w:val="a9"/>
              <w:rPr>
                <w:b/>
              </w:rPr>
            </w:pPr>
            <w:r w:rsidRPr="003536EA">
              <w:rPr>
                <w:b/>
              </w:rPr>
              <w:t>0,274</w:t>
            </w:r>
          </w:p>
        </w:tc>
      </w:tr>
    </w:tbl>
    <w:p w14:paraId="54C587AA" w14:textId="2219164C" w:rsidR="004C35CE" w:rsidRPr="003536EA" w:rsidRDefault="004C35CE" w:rsidP="004C35CE">
      <w:pPr>
        <w:keepLines/>
        <w:ind w:firstLine="0"/>
        <w:rPr>
          <w:sz w:val="20"/>
          <w:szCs w:val="20"/>
          <w:lang w:eastAsia="ru-RU"/>
        </w:rPr>
      </w:pPr>
      <w:r w:rsidRPr="003536EA">
        <w:rPr>
          <w:sz w:val="20"/>
          <w:szCs w:val="20"/>
          <w:lang w:eastAsia="ru-RU"/>
        </w:rPr>
        <w:t>*- СанПиН 2.5.2-703-98. 2.5.2. Водный транспорт. Суда внутреннего и смешанного (река-море) плавания. Санитарные правила и нормы. В соответствии с таблицей 2.10 норматив накопления твердых пищевых отходов составляет 0,3 кг на 1 человека в сутки, или 0,0003 т.</w:t>
      </w:r>
    </w:p>
    <w:p w14:paraId="0CBD83AB" w14:textId="2327FDD0" w:rsidR="004C35CE" w:rsidRPr="003536EA" w:rsidRDefault="007C6425" w:rsidP="007C6425">
      <w:pPr>
        <w:keepLines/>
        <w:rPr>
          <w:lang w:eastAsia="ru-RU"/>
        </w:rPr>
      </w:pPr>
      <w:r w:rsidRPr="003536EA">
        <w:rPr>
          <w:lang w:eastAsia="ru-RU"/>
        </w:rPr>
        <w:t>Таким образом, объем отхода в виде</w:t>
      </w:r>
      <w:r w:rsidRPr="003536EA">
        <w:t xml:space="preserve"> пищевых отходов</w:t>
      </w:r>
      <w:r w:rsidRPr="003536EA">
        <w:rPr>
          <w:lang w:eastAsia="ru-RU"/>
        </w:rPr>
        <w:t xml:space="preserve"> на весь период изысканий составит </w:t>
      </w:r>
      <w:r w:rsidR="004C35CE" w:rsidRPr="003536EA">
        <w:rPr>
          <w:lang w:eastAsia="ru-RU"/>
        </w:rPr>
        <w:t>0</w:t>
      </w:r>
      <w:r w:rsidR="00B26484" w:rsidRPr="003536EA">
        <w:rPr>
          <w:lang w:eastAsia="ru-RU"/>
        </w:rPr>
        <w:t>,</w:t>
      </w:r>
      <w:r w:rsidR="004C35CE" w:rsidRPr="003536EA">
        <w:rPr>
          <w:lang w:eastAsia="ru-RU"/>
        </w:rPr>
        <w:t>274</w:t>
      </w:r>
      <w:r w:rsidRPr="003536EA">
        <w:rPr>
          <w:lang w:eastAsia="ru-RU"/>
        </w:rPr>
        <w:t xml:space="preserve"> т. Весь объем образовавшегося отхода </w:t>
      </w:r>
      <w:r w:rsidR="00D13F27" w:rsidRPr="003536EA">
        <w:rPr>
          <w:lang w:eastAsia="ru-RU"/>
        </w:rPr>
        <w:t xml:space="preserve">будет </w:t>
      </w:r>
      <w:r w:rsidR="00B26484" w:rsidRPr="003536EA">
        <w:rPr>
          <w:lang w:eastAsia="ru-RU"/>
        </w:rPr>
        <w:t>сброшен за борт за пределами 12 мильной зоны</w:t>
      </w:r>
      <w:r w:rsidR="00D13F27" w:rsidRPr="003536EA">
        <w:rPr>
          <w:lang w:eastAsia="ru-RU"/>
        </w:rPr>
        <w:t>.</w:t>
      </w:r>
    </w:p>
    <w:p w14:paraId="5040D2AD" w14:textId="77777777" w:rsidR="004C35CE" w:rsidRPr="003536EA" w:rsidRDefault="004C35CE">
      <w:pPr>
        <w:keepNext w:val="0"/>
        <w:suppressAutoHyphens w:val="0"/>
        <w:spacing w:before="0"/>
        <w:ind w:firstLine="0"/>
        <w:jc w:val="left"/>
        <w:rPr>
          <w:lang w:eastAsia="ru-RU"/>
        </w:rPr>
      </w:pPr>
      <w:r w:rsidRPr="003536EA">
        <w:rPr>
          <w:lang w:eastAsia="ru-RU"/>
        </w:rPr>
        <w:br w:type="page"/>
      </w:r>
    </w:p>
    <w:p w14:paraId="5D70EFD7" w14:textId="77777777" w:rsidR="007C6425" w:rsidRPr="003536EA" w:rsidRDefault="007C6425" w:rsidP="005106EF">
      <w:pPr>
        <w:pStyle w:val="30"/>
      </w:pPr>
      <w:bookmarkStart w:id="543" w:name="_Toc375251187"/>
      <w:bookmarkStart w:id="544" w:name="_Toc30122192"/>
      <w:r w:rsidRPr="003536EA">
        <w:t>Определение класса опасности отходов</w:t>
      </w:r>
      <w:bookmarkEnd w:id="543"/>
      <w:bookmarkEnd w:id="544"/>
    </w:p>
    <w:p w14:paraId="50ADF833" w14:textId="77777777" w:rsidR="007C6425" w:rsidRPr="003536EA" w:rsidRDefault="00317D65" w:rsidP="007C6425">
      <w:pPr>
        <w:keepLines/>
      </w:pPr>
      <w:r w:rsidRPr="003536EA">
        <w:t>Обоснование отнесения опасного отхода к классу опасности для окружающей среды проводится в соответствии со статьей 14 Федерального Закона «Об отходах производства и потребления», «Критериями отнесения опасных отходов к классу опасности для окружающей среды» (Приказ МПР РФ № 511 от 15.06.2001 г.), Федеральным классификационным каталогом отходов (ФККО-2014), утверждённым приказом Росприроднадзора от 18.07.2014 № 445 (зарегистрировано в Минюсте России 01.08.2014 №</w:t>
      </w:r>
      <w:r w:rsidR="00D13F27" w:rsidRPr="003536EA">
        <w:t> </w:t>
      </w:r>
      <w:r w:rsidRPr="003536EA">
        <w:t>33393) – таблица 4.6-</w:t>
      </w:r>
      <w:r w:rsidR="00733900" w:rsidRPr="003536EA">
        <w:t>10</w:t>
      </w:r>
      <w:r w:rsidRPr="003536EA">
        <w:t>. Перечень отходов с отнесением к классу опасности, указанием кода отхода согласно ФККО представлены в таблице 4.7-</w:t>
      </w:r>
      <w:r w:rsidR="00733900" w:rsidRPr="003536EA">
        <w:t>11</w:t>
      </w:r>
      <w:r w:rsidRPr="003536EA">
        <w:t>.</w:t>
      </w:r>
    </w:p>
    <w:p w14:paraId="3D17A85A" w14:textId="77777777" w:rsidR="007C6425" w:rsidRPr="003536EA" w:rsidRDefault="007C6425" w:rsidP="005106EF">
      <w:pPr>
        <w:pStyle w:val="a2"/>
      </w:pPr>
      <w:r w:rsidRPr="003536EA">
        <w:t>Класс опасности отходов</w:t>
      </w: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5"/>
      </w:tblGrid>
      <w:tr w:rsidR="007C6425" w:rsidRPr="003536EA" w14:paraId="6421CC19" w14:textId="77777777" w:rsidTr="00451393">
        <w:trPr>
          <w:jc w:val="center"/>
        </w:trPr>
        <w:tc>
          <w:tcPr>
            <w:tcW w:w="4785" w:type="dxa"/>
            <w:vAlign w:val="center"/>
          </w:tcPr>
          <w:p w14:paraId="4FA246C8" w14:textId="77777777" w:rsidR="007C6425" w:rsidRPr="003536EA" w:rsidRDefault="007C6425" w:rsidP="00451393">
            <w:pPr>
              <w:spacing w:before="60" w:after="60"/>
              <w:ind w:firstLine="0"/>
              <w:jc w:val="center"/>
              <w:rPr>
                <w:b/>
                <w:sz w:val="22"/>
                <w:lang w:eastAsia="ru-RU"/>
              </w:rPr>
            </w:pPr>
            <w:r w:rsidRPr="003536EA">
              <w:rPr>
                <w:b/>
                <w:sz w:val="22"/>
                <w:lang w:eastAsia="ru-RU"/>
              </w:rPr>
              <w:t>Класс опасности отходов</w:t>
            </w:r>
          </w:p>
        </w:tc>
        <w:tc>
          <w:tcPr>
            <w:tcW w:w="4785" w:type="dxa"/>
            <w:vAlign w:val="center"/>
          </w:tcPr>
          <w:p w14:paraId="1F824871" w14:textId="77777777" w:rsidR="007C6425" w:rsidRPr="003536EA" w:rsidRDefault="007C6425" w:rsidP="00451393">
            <w:pPr>
              <w:spacing w:before="60" w:after="60"/>
              <w:ind w:firstLine="0"/>
              <w:jc w:val="center"/>
              <w:rPr>
                <w:b/>
                <w:sz w:val="22"/>
                <w:lang w:eastAsia="ru-RU"/>
              </w:rPr>
            </w:pPr>
            <w:r w:rsidRPr="003536EA">
              <w:rPr>
                <w:b/>
                <w:sz w:val="22"/>
                <w:lang w:eastAsia="ru-RU"/>
              </w:rPr>
              <w:t>Степень опасности отходов</w:t>
            </w:r>
          </w:p>
        </w:tc>
      </w:tr>
      <w:tr w:rsidR="007C6425" w:rsidRPr="003536EA" w14:paraId="37973CA5" w14:textId="77777777" w:rsidTr="00451393">
        <w:trPr>
          <w:jc w:val="center"/>
        </w:trPr>
        <w:tc>
          <w:tcPr>
            <w:tcW w:w="4785" w:type="dxa"/>
            <w:vAlign w:val="center"/>
          </w:tcPr>
          <w:p w14:paraId="7F9FCBFF" w14:textId="77777777" w:rsidR="007C6425" w:rsidRPr="003536EA" w:rsidRDefault="007C6425" w:rsidP="00451393">
            <w:pPr>
              <w:spacing w:before="60" w:after="60"/>
              <w:ind w:firstLine="0"/>
              <w:jc w:val="left"/>
              <w:rPr>
                <w:rFonts w:eastAsia="Times New Roman"/>
                <w:sz w:val="22"/>
                <w:lang w:eastAsia="ru-RU"/>
              </w:rPr>
            </w:pPr>
            <w:r w:rsidRPr="003536EA">
              <w:rPr>
                <w:rFonts w:eastAsia="Times New Roman"/>
                <w:sz w:val="22"/>
                <w:lang w:eastAsia="ru-RU"/>
              </w:rPr>
              <w:t>I класс опасности</w:t>
            </w:r>
          </w:p>
        </w:tc>
        <w:tc>
          <w:tcPr>
            <w:tcW w:w="4785" w:type="dxa"/>
            <w:vAlign w:val="center"/>
          </w:tcPr>
          <w:p w14:paraId="3061EB93" w14:textId="77777777" w:rsidR="007C6425" w:rsidRPr="003536EA" w:rsidRDefault="007C6425" w:rsidP="00451393">
            <w:pPr>
              <w:spacing w:before="60" w:after="60"/>
              <w:ind w:firstLine="0"/>
              <w:jc w:val="left"/>
              <w:rPr>
                <w:rFonts w:eastAsia="Times New Roman"/>
                <w:sz w:val="22"/>
                <w:lang w:eastAsia="ru-RU"/>
              </w:rPr>
            </w:pPr>
            <w:r w:rsidRPr="003536EA">
              <w:rPr>
                <w:rFonts w:eastAsia="Times New Roman"/>
                <w:sz w:val="22"/>
                <w:lang w:eastAsia="ru-RU"/>
              </w:rPr>
              <w:t>Чрезвычайно опасные</w:t>
            </w:r>
          </w:p>
        </w:tc>
      </w:tr>
      <w:tr w:rsidR="007C6425" w:rsidRPr="003536EA" w14:paraId="531CE314" w14:textId="77777777" w:rsidTr="00451393">
        <w:trPr>
          <w:jc w:val="center"/>
        </w:trPr>
        <w:tc>
          <w:tcPr>
            <w:tcW w:w="4785" w:type="dxa"/>
            <w:vAlign w:val="center"/>
          </w:tcPr>
          <w:p w14:paraId="3FFE6267" w14:textId="77777777" w:rsidR="007C6425" w:rsidRPr="003536EA" w:rsidRDefault="007C6425" w:rsidP="00451393">
            <w:pPr>
              <w:spacing w:before="60" w:after="60"/>
              <w:ind w:firstLine="0"/>
              <w:jc w:val="left"/>
              <w:rPr>
                <w:rFonts w:eastAsia="Times New Roman"/>
                <w:sz w:val="22"/>
                <w:lang w:eastAsia="ru-RU"/>
              </w:rPr>
            </w:pPr>
            <w:r w:rsidRPr="003536EA">
              <w:rPr>
                <w:rFonts w:eastAsia="Times New Roman"/>
                <w:sz w:val="22"/>
                <w:lang w:eastAsia="ru-RU"/>
              </w:rPr>
              <w:t>II класс опасности</w:t>
            </w:r>
          </w:p>
        </w:tc>
        <w:tc>
          <w:tcPr>
            <w:tcW w:w="4785" w:type="dxa"/>
            <w:vAlign w:val="center"/>
          </w:tcPr>
          <w:p w14:paraId="1D11E8CE" w14:textId="77777777" w:rsidR="007C6425" w:rsidRPr="003536EA" w:rsidRDefault="007C6425" w:rsidP="00451393">
            <w:pPr>
              <w:spacing w:before="60" w:after="60"/>
              <w:ind w:firstLine="0"/>
              <w:jc w:val="left"/>
              <w:rPr>
                <w:rFonts w:eastAsia="Times New Roman"/>
                <w:sz w:val="22"/>
                <w:lang w:eastAsia="ru-RU"/>
              </w:rPr>
            </w:pPr>
            <w:r w:rsidRPr="003536EA">
              <w:rPr>
                <w:rFonts w:eastAsia="Times New Roman"/>
                <w:sz w:val="22"/>
                <w:lang w:eastAsia="ru-RU"/>
              </w:rPr>
              <w:t>Высоко опасные</w:t>
            </w:r>
          </w:p>
        </w:tc>
      </w:tr>
      <w:tr w:rsidR="007C6425" w:rsidRPr="003536EA" w14:paraId="321CA6E3" w14:textId="77777777" w:rsidTr="00451393">
        <w:trPr>
          <w:jc w:val="center"/>
        </w:trPr>
        <w:tc>
          <w:tcPr>
            <w:tcW w:w="4785" w:type="dxa"/>
            <w:vAlign w:val="center"/>
          </w:tcPr>
          <w:p w14:paraId="1640519B" w14:textId="77777777" w:rsidR="007C6425" w:rsidRPr="003536EA" w:rsidRDefault="007C6425" w:rsidP="00451393">
            <w:pPr>
              <w:spacing w:before="60" w:after="60"/>
              <w:ind w:firstLine="0"/>
              <w:jc w:val="left"/>
              <w:rPr>
                <w:rFonts w:eastAsia="Times New Roman"/>
                <w:sz w:val="22"/>
                <w:lang w:eastAsia="ru-RU"/>
              </w:rPr>
            </w:pPr>
            <w:r w:rsidRPr="003536EA">
              <w:rPr>
                <w:rFonts w:eastAsia="Times New Roman"/>
                <w:sz w:val="22"/>
                <w:lang w:eastAsia="ru-RU"/>
              </w:rPr>
              <w:t>III класс опасности</w:t>
            </w:r>
          </w:p>
        </w:tc>
        <w:tc>
          <w:tcPr>
            <w:tcW w:w="4785" w:type="dxa"/>
            <w:vAlign w:val="center"/>
          </w:tcPr>
          <w:p w14:paraId="3C876AE5" w14:textId="77777777" w:rsidR="007C6425" w:rsidRPr="003536EA" w:rsidRDefault="007C6425" w:rsidP="00451393">
            <w:pPr>
              <w:spacing w:before="60" w:after="60"/>
              <w:ind w:firstLine="0"/>
              <w:jc w:val="left"/>
              <w:rPr>
                <w:rFonts w:eastAsia="Times New Roman"/>
                <w:sz w:val="22"/>
                <w:lang w:eastAsia="ru-RU"/>
              </w:rPr>
            </w:pPr>
            <w:r w:rsidRPr="003536EA">
              <w:rPr>
                <w:rFonts w:eastAsia="Times New Roman"/>
                <w:sz w:val="22"/>
                <w:lang w:eastAsia="ru-RU"/>
              </w:rPr>
              <w:t>Умеренно опасные</w:t>
            </w:r>
          </w:p>
        </w:tc>
      </w:tr>
      <w:tr w:rsidR="007C6425" w:rsidRPr="003536EA" w14:paraId="27112C22" w14:textId="77777777" w:rsidTr="00451393">
        <w:trPr>
          <w:jc w:val="center"/>
        </w:trPr>
        <w:tc>
          <w:tcPr>
            <w:tcW w:w="4785" w:type="dxa"/>
            <w:vAlign w:val="center"/>
          </w:tcPr>
          <w:p w14:paraId="103B2830" w14:textId="77777777" w:rsidR="007C6425" w:rsidRPr="003536EA" w:rsidRDefault="007C6425" w:rsidP="00451393">
            <w:pPr>
              <w:spacing w:before="60" w:after="60"/>
              <w:ind w:firstLine="0"/>
              <w:jc w:val="left"/>
              <w:rPr>
                <w:rFonts w:eastAsia="Times New Roman"/>
                <w:sz w:val="22"/>
                <w:lang w:eastAsia="ru-RU"/>
              </w:rPr>
            </w:pPr>
            <w:r w:rsidRPr="003536EA">
              <w:rPr>
                <w:rFonts w:eastAsia="Times New Roman"/>
                <w:sz w:val="22"/>
                <w:lang w:eastAsia="ru-RU"/>
              </w:rPr>
              <w:t>IV класс опасности</w:t>
            </w:r>
          </w:p>
        </w:tc>
        <w:tc>
          <w:tcPr>
            <w:tcW w:w="4785" w:type="dxa"/>
            <w:vAlign w:val="center"/>
          </w:tcPr>
          <w:p w14:paraId="4881651F" w14:textId="77777777" w:rsidR="007C6425" w:rsidRPr="003536EA" w:rsidRDefault="007C6425" w:rsidP="00451393">
            <w:pPr>
              <w:spacing w:before="60" w:after="60"/>
              <w:ind w:firstLine="0"/>
              <w:jc w:val="left"/>
              <w:rPr>
                <w:rFonts w:eastAsia="Times New Roman"/>
                <w:sz w:val="22"/>
                <w:lang w:eastAsia="ru-RU"/>
              </w:rPr>
            </w:pPr>
            <w:r w:rsidRPr="003536EA">
              <w:rPr>
                <w:rFonts w:eastAsia="Times New Roman"/>
                <w:sz w:val="22"/>
                <w:lang w:eastAsia="ru-RU"/>
              </w:rPr>
              <w:t>Малоопасные</w:t>
            </w:r>
          </w:p>
        </w:tc>
      </w:tr>
      <w:tr w:rsidR="007C6425" w:rsidRPr="003536EA" w14:paraId="35B8E15D" w14:textId="77777777" w:rsidTr="00451393">
        <w:trPr>
          <w:jc w:val="center"/>
        </w:trPr>
        <w:tc>
          <w:tcPr>
            <w:tcW w:w="4785" w:type="dxa"/>
            <w:vAlign w:val="center"/>
          </w:tcPr>
          <w:p w14:paraId="58D6CDF8" w14:textId="77777777" w:rsidR="007C6425" w:rsidRPr="003536EA" w:rsidRDefault="007C6425" w:rsidP="00451393">
            <w:pPr>
              <w:spacing w:before="60" w:after="60"/>
              <w:ind w:firstLine="0"/>
              <w:jc w:val="left"/>
              <w:rPr>
                <w:rFonts w:eastAsia="Times New Roman"/>
                <w:sz w:val="22"/>
                <w:lang w:eastAsia="ru-RU"/>
              </w:rPr>
            </w:pPr>
            <w:r w:rsidRPr="003536EA">
              <w:rPr>
                <w:rFonts w:eastAsia="Times New Roman"/>
                <w:sz w:val="22"/>
                <w:lang w:eastAsia="ru-RU"/>
              </w:rPr>
              <w:t>V класс опасности</w:t>
            </w:r>
          </w:p>
        </w:tc>
        <w:tc>
          <w:tcPr>
            <w:tcW w:w="4785" w:type="dxa"/>
            <w:vAlign w:val="center"/>
          </w:tcPr>
          <w:p w14:paraId="43A89715" w14:textId="77777777" w:rsidR="007C6425" w:rsidRPr="003536EA" w:rsidRDefault="007C6425" w:rsidP="00451393">
            <w:pPr>
              <w:spacing w:before="60" w:after="60"/>
              <w:ind w:firstLine="0"/>
              <w:jc w:val="left"/>
              <w:rPr>
                <w:rFonts w:eastAsia="Times New Roman"/>
                <w:sz w:val="22"/>
                <w:lang w:eastAsia="ru-RU"/>
              </w:rPr>
            </w:pPr>
            <w:r w:rsidRPr="003536EA">
              <w:rPr>
                <w:rFonts w:eastAsia="Times New Roman"/>
                <w:sz w:val="22"/>
                <w:lang w:eastAsia="ru-RU"/>
              </w:rPr>
              <w:t>Практически не опасные</w:t>
            </w:r>
          </w:p>
        </w:tc>
      </w:tr>
    </w:tbl>
    <w:p w14:paraId="10AA735F" w14:textId="77777777" w:rsidR="007C6425" w:rsidRPr="003536EA" w:rsidRDefault="007C6425" w:rsidP="005106EF">
      <w:pPr>
        <w:pStyle w:val="a2"/>
      </w:pPr>
      <w:r w:rsidRPr="003536EA">
        <w:rPr>
          <w:lang w:eastAsia="ru-RU"/>
        </w:rPr>
        <w:t>Перечень и класс опасности отходов, образующихся в процессе изысканий</w:t>
      </w:r>
    </w:p>
    <w:tbl>
      <w:tblPr>
        <w:tblW w:w="5000" w:type="pct"/>
        <w:tblInd w:w="103" w:type="dxa"/>
        <w:tblLook w:val="04A0" w:firstRow="1" w:lastRow="0" w:firstColumn="1" w:lastColumn="0" w:noHBand="0" w:noVBand="1"/>
      </w:tblPr>
      <w:tblGrid>
        <w:gridCol w:w="715"/>
        <w:gridCol w:w="3864"/>
        <w:gridCol w:w="2126"/>
        <w:gridCol w:w="1697"/>
        <w:gridCol w:w="1451"/>
      </w:tblGrid>
      <w:tr w:rsidR="00DB11EF" w:rsidRPr="003536EA" w14:paraId="62C25261" w14:textId="77777777" w:rsidTr="00DB11EF">
        <w:trPr>
          <w:cantSplit/>
          <w:trHeight w:val="1016"/>
          <w:tblHead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528EBF" w14:textId="77777777" w:rsidR="00DB11EF" w:rsidRPr="003536EA" w:rsidRDefault="00DB11EF" w:rsidP="00DB11EF">
            <w:pPr>
              <w:pStyle w:val="aa"/>
            </w:pPr>
            <w:r w:rsidRPr="003536EA">
              <w:t>№№ п/п</w:t>
            </w:r>
          </w:p>
        </w:tc>
        <w:tc>
          <w:tcPr>
            <w:tcW w:w="3780" w:type="dxa"/>
            <w:tcBorders>
              <w:top w:val="single" w:sz="4" w:space="0" w:color="auto"/>
              <w:left w:val="nil"/>
              <w:bottom w:val="single" w:sz="4" w:space="0" w:color="auto"/>
              <w:right w:val="single" w:sz="4" w:space="0" w:color="auto"/>
            </w:tcBorders>
            <w:shd w:val="clear" w:color="auto" w:fill="auto"/>
            <w:vAlign w:val="center"/>
            <w:hideMark/>
          </w:tcPr>
          <w:p w14:paraId="6D3AEF01" w14:textId="77777777" w:rsidR="00DB11EF" w:rsidRPr="003536EA" w:rsidRDefault="00DB11EF" w:rsidP="00DB11EF">
            <w:pPr>
              <w:pStyle w:val="aa"/>
            </w:pPr>
            <w:r w:rsidRPr="003536EA">
              <w:t>Наименование отходов</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14:paraId="08EFED5B" w14:textId="77777777" w:rsidR="00DB11EF" w:rsidRPr="003536EA" w:rsidRDefault="00DB11EF" w:rsidP="00DB11EF">
            <w:pPr>
              <w:pStyle w:val="aa"/>
            </w:pPr>
            <w:r w:rsidRPr="003536EA">
              <w:t>Код ФККО</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14:paraId="7771766D" w14:textId="77777777" w:rsidR="00DB11EF" w:rsidRPr="003536EA" w:rsidRDefault="00DB11EF" w:rsidP="00DB11EF">
            <w:pPr>
              <w:pStyle w:val="aa"/>
            </w:pPr>
            <w:r w:rsidRPr="003536EA">
              <w:t>Класс опасности отхода для ОПС</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56D9208B" w14:textId="77777777" w:rsidR="00DB11EF" w:rsidRPr="003536EA" w:rsidRDefault="00DB11EF" w:rsidP="00DB11EF">
            <w:pPr>
              <w:pStyle w:val="aa"/>
            </w:pPr>
            <w:r w:rsidRPr="003536EA">
              <w:t>Итого, т</w:t>
            </w:r>
          </w:p>
        </w:tc>
      </w:tr>
      <w:tr w:rsidR="00DB11EF" w:rsidRPr="003536EA" w14:paraId="618116FC" w14:textId="77777777" w:rsidTr="00DB11EF">
        <w:trPr>
          <w:cantSplit/>
          <w:trHeight w:val="12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3DF43EE" w14:textId="77777777" w:rsidR="00DB11EF" w:rsidRPr="003536EA" w:rsidRDefault="00DB11EF" w:rsidP="00DB11EF">
            <w:pPr>
              <w:pStyle w:val="a9"/>
            </w:pPr>
            <w:r w:rsidRPr="003536EA">
              <w:t>1</w:t>
            </w:r>
          </w:p>
        </w:tc>
        <w:tc>
          <w:tcPr>
            <w:tcW w:w="3780" w:type="dxa"/>
            <w:tcBorders>
              <w:top w:val="nil"/>
              <w:left w:val="nil"/>
              <w:bottom w:val="single" w:sz="4" w:space="0" w:color="auto"/>
              <w:right w:val="single" w:sz="4" w:space="0" w:color="auto"/>
            </w:tcBorders>
            <w:shd w:val="clear" w:color="auto" w:fill="auto"/>
            <w:vAlign w:val="center"/>
            <w:hideMark/>
          </w:tcPr>
          <w:p w14:paraId="373DE27E" w14:textId="77777777" w:rsidR="00DB11EF" w:rsidRPr="003536EA" w:rsidRDefault="00DB11EF" w:rsidP="00DB11EF">
            <w:pPr>
              <w:pStyle w:val="a9"/>
            </w:pPr>
            <w:r w:rsidRPr="003536EA">
              <w:t>Лампы ртутные, ртутно-кварцевые, люминесцентные, утратившие потребительские свойства</w:t>
            </w:r>
          </w:p>
        </w:tc>
        <w:tc>
          <w:tcPr>
            <w:tcW w:w="2080" w:type="dxa"/>
            <w:tcBorders>
              <w:top w:val="nil"/>
              <w:left w:val="nil"/>
              <w:bottom w:val="single" w:sz="4" w:space="0" w:color="auto"/>
              <w:right w:val="single" w:sz="4" w:space="0" w:color="auto"/>
            </w:tcBorders>
            <w:shd w:val="clear" w:color="auto" w:fill="auto"/>
            <w:vAlign w:val="center"/>
            <w:hideMark/>
          </w:tcPr>
          <w:p w14:paraId="5C26DE3A" w14:textId="77777777" w:rsidR="00DB11EF" w:rsidRPr="003536EA" w:rsidRDefault="00DB11EF" w:rsidP="00DB11EF">
            <w:pPr>
              <w:pStyle w:val="a9"/>
            </w:pPr>
            <w:r w:rsidRPr="003536EA">
              <w:t>4 71 101 01 52 1</w:t>
            </w:r>
          </w:p>
        </w:tc>
        <w:tc>
          <w:tcPr>
            <w:tcW w:w="1660" w:type="dxa"/>
            <w:tcBorders>
              <w:top w:val="nil"/>
              <w:left w:val="nil"/>
              <w:bottom w:val="single" w:sz="4" w:space="0" w:color="auto"/>
              <w:right w:val="single" w:sz="4" w:space="0" w:color="auto"/>
            </w:tcBorders>
            <w:shd w:val="clear" w:color="auto" w:fill="auto"/>
            <w:vAlign w:val="center"/>
            <w:hideMark/>
          </w:tcPr>
          <w:p w14:paraId="5A284AD5" w14:textId="77777777" w:rsidR="00DB11EF" w:rsidRPr="003536EA" w:rsidRDefault="00DB11EF" w:rsidP="00DB11EF">
            <w:pPr>
              <w:pStyle w:val="a9"/>
            </w:pPr>
            <w:r w:rsidRPr="003536EA">
              <w:t>1</w:t>
            </w:r>
          </w:p>
        </w:tc>
        <w:tc>
          <w:tcPr>
            <w:tcW w:w="1420" w:type="dxa"/>
            <w:tcBorders>
              <w:top w:val="nil"/>
              <w:left w:val="nil"/>
              <w:bottom w:val="single" w:sz="4" w:space="0" w:color="auto"/>
              <w:right w:val="single" w:sz="4" w:space="0" w:color="auto"/>
            </w:tcBorders>
            <w:shd w:val="clear" w:color="auto" w:fill="auto"/>
            <w:vAlign w:val="center"/>
            <w:hideMark/>
          </w:tcPr>
          <w:p w14:paraId="56CBBF92" w14:textId="77777777" w:rsidR="00DB11EF" w:rsidRPr="003536EA" w:rsidRDefault="00DB11EF" w:rsidP="00DB11EF">
            <w:pPr>
              <w:pStyle w:val="a9"/>
            </w:pPr>
            <w:r w:rsidRPr="003536EA">
              <w:t>0,001</w:t>
            </w:r>
          </w:p>
        </w:tc>
      </w:tr>
      <w:tr w:rsidR="00DB11EF" w:rsidRPr="003536EA" w14:paraId="1095D472" w14:textId="77777777" w:rsidTr="00DB11EF">
        <w:trPr>
          <w:cantSplit/>
          <w:trHeight w:val="300"/>
        </w:trPr>
        <w:tc>
          <w:tcPr>
            <w:tcW w:w="65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305B9E4F" w14:textId="77777777" w:rsidR="00DB11EF" w:rsidRPr="003536EA" w:rsidRDefault="00DB11EF" w:rsidP="00DB11EF">
            <w:pPr>
              <w:pStyle w:val="a9"/>
              <w:rPr>
                <w:b/>
                <w:i/>
              </w:rPr>
            </w:pPr>
            <w:r w:rsidRPr="003536EA">
              <w:rPr>
                <w:b/>
                <w:i/>
              </w:rPr>
              <w:t>Итого 1 класса опасности:</w:t>
            </w:r>
          </w:p>
        </w:tc>
        <w:tc>
          <w:tcPr>
            <w:tcW w:w="1660" w:type="dxa"/>
            <w:tcBorders>
              <w:top w:val="nil"/>
              <w:left w:val="nil"/>
              <w:bottom w:val="single" w:sz="4" w:space="0" w:color="auto"/>
              <w:right w:val="single" w:sz="4" w:space="0" w:color="auto"/>
            </w:tcBorders>
            <w:shd w:val="clear" w:color="auto" w:fill="auto"/>
            <w:vAlign w:val="center"/>
            <w:hideMark/>
          </w:tcPr>
          <w:p w14:paraId="45D51198" w14:textId="77777777" w:rsidR="00DB11EF" w:rsidRPr="003536EA" w:rsidRDefault="00DB11EF" w:rsidP="00DB11EF">
            <w:pPr>
              <w:pStyle w:val="a9"/>
              <w:rPr>
                <w:b/>
                <w:i/>
              </w:rPr>
            </w:pPr>
            <w:r w:rsidRPr="003536EA">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1A10C658" w14:textId="77777777" w:rsidR="00DB11EF" w:rsidRPr="003536EA" w:rsidRDefault="00DB11EF" w:rsidP="00DB11EF">
            <w:pPr>
              <w:pStyle w:val="a9"/>
              <w:rPr>
                <w:b/>
                <w:i/>
              </w:rPr>
            </w:pPr>
            <w:r w:rsidRPr="003536EA">
              <w:rPr>
                <w:b/>
                <w:i/>
              </w:rPr>
              <w:t>0,001</w:t>
            </w:r>
          </w:p>
        </w:tc>
      </w:tr>
      <w:tr w:rsidR="00DB11EF" w:rsidRPr="003536EA" w14:paraId="6819228E" w14:textId="77777777" w:rsidTr="00DB11EF">
        <w:trPr>
          <w:cantSplit/>
          <w:trHeight w:val="687"/>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F03CEE9" w14:textId="77777777" w:rsidR="00DB11EF" w:rsidRPr="003536EA" w:rsidRDefault="00DB11EF" w:rsidP="00DB11EF">
            <w:pPr>
              <w:pStyle w:val="a9"/>
            </w:pPr>
            <w:r w:rsidRPr="003536EA">
              <w:t>2</w:t>
            </w:r>
          </w:p>
        </w:tc>
        <w:tc>
          <w:tcPr>
            <w:tcW w:w="3780" w:type="dxa"/>
            <w:tcBorders>
              <w:top w:val="nil"/>
              <w:left w:val="nil"/>
              <w:bottom w:val="single" w:sz="4" w:space="0" w:color="auto"/>
              <w:right w:val="single" w:sz="4" w:space="0" w:color="auto"/>
            </w:tcBorders>
            <w:shd w:val="clear" w:color="auto" w:fill="auto"/>
            <w:vAlign w:val="center"/>
            <w:hideMark/>
          </w:tcPr>
          <w:p w14:paraId="3025B502" w14:textId="77777777" w:rsidR="00DB11EF" w:rsidRPr="003536EA" w:rsidRDefault="00DB11EF" w:rsidP="00DB11EF">
            <w:pPr>
              <w:pStyle w:val="a9"/>
            </w:pPr>
            <w:r w:rsidRPr="003536EA">
              <w:t>Остатки дизельного топлива, утратившие потребительские свойства</w:t>
            </w:r>
          </w:p>
        </w:tc>
        <w:tc>
          <w:tcPr>
            <w:tcW w:w="2080" w:type="dxa"/>
            <w:tcBorders>
              <w:top w:val="nil"/>
              <w:left w:val="nil"/>
              <w:bottom w:val="single" w:sz="4" w:space="0" w:color="auto"/>
              <w:right w:val="single" w:sz="4" w:space="0" w:color="auto"/>
            </w:tcBorders>
            <w:shd w:val="clear" w:color="auto" w:fill="auto"/>
            <w:vAlign w:val="center"/>
            <w:hideMark/>
          </w:tcPr>
          <w:p w14:paraId="319DEAF0" w14:textId="77777777" w:rsidR="00DB11EF" w:rsidRPr="003536EA" w:rsidRDefault="00DB11EF" w:rsidP="00DB11EF">
            <w:pPr>
              <w:pStyle w:val="a9"/>
            </w:pPr>
            <w:r w:rsidRPr="003536EA">
              <w:t>4 06 910 01 10 3</w:t>
            </w:r>
          </w:p>
        </w:tc>
        <w:tc>
          <w:tcPr>
            <w:tcW w:w="1660" w:type="dxa"/>
            <w:tcBorders>
              <w:top w:val="nil"/>
              <w:left w:val="nil"/>
              <w:bottom w:val="single" w:sz="4" w:space="0" w:color="auto"/>
              <w:right w:val="single" w:sz="4" w:space="0" w:color="auto"/>
            </w:tcBorders>
            <w:shd w:val="clear" w:color="auto" w:fill="auto"/>
            <w:vAlign w:val="center"/>
            <w:hideMark/>
          </w:tcPr>
          <w:p w14:paraId="124AD188" w14:textId="77777777" w:rsidR="00DB11EF" w:rsidRPr="003536EA" w:rsidRDefault="00DB11EF" w:rsidP="00DB11EF">
            <w:pPr>
              <w:pStyle w:val="a9"/>
            </w:pPr>
            <w:r w:rsidRPr="003536EA">
              <w:t>3</w:t>
            </w:r>
          </w:p>
        </w:tc>
        <w:tc>
          <w:tcPr>
            <w:tcW w:w="1420" w:type="dxa"/>
            <w:tcBorders>
              <w:top w:val="nil"/>
              <w:left w:val="nil"/>
              <w:bottom w:val="single" w:sz="4" w:space="0" w:color="auto"/>
              <w:right w:val="single" w:sz="4" w:space="0" w:color="auto"/>
            </w:tcBorders>
            <w:shd w:val="clear" w:color="auto" w:fill="auto"/>
            <w:vAlign w:val="center"/>
            <w:hideMark/>
          </w:tcPr>
          <w:p w14:paraId="5B5507CD" w14:textId="77777777" w:rsidR="00DB11EF" w:rsidRPr="003536EA" w:rsidRDefault="00DB11EF" w:rsidP="00DB11EF">
            <w:pPr>
              <w:pStyle w:val="a9"/>
            </w:pPr>
            <w:r w:rsidRPr="003536EA">
              <w:t>0,634</w:t>
            </w:r>
          </w:p>
        </w:tc>
      </w:tr>
      <w:tr w:rsidR="00DB11EF" w:rsidRPr="003536EA" w14:paraId="60546FDE" w14:textId="77777777" w:rsidTr="00DB11EF">
        <w:trPr>
          <w:cantSplit/>
          <w:trHeight w:val="569"/>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274F8EAF" w14:textId="77777777" w:rsidR="00DB11EF" w:rsidRPr="003536EA" w:rsidRDefault="00DB11EF" w:rsidP="00DB11EF">
            <w:pPr>
              <w:pStyle w:val="a9"/>
            </w:pPr>
            <w:r w:rsidRPr="003536EA">
              <w:t>3</w:t>
            </w:r>
          </w:p>
        </w:tc>
        <w:tc>
          <w:tcPr>
            <w:tcW w:w="3780" w:type="dxa"/>
            <w:tcBorders>
              <w:top w:val="nil"/>
              <w:left w:val="nil"/>
              <w:bottom w:val="single" w:sz="4" w:space="0" w:color="auto"/>
              <w:right w:val="single" w:sz="4" w:space="0" w:color="auto"/>
            </w:tcBorders>
            <w:shd w:val="clear" w:color="auto" w:fill="auto"/>
            <w:vAlign w:val="center"/>
            <w:hideMark/>
          </w:tcPr>
          <w:p w14:paraId="32219509" w14:textId="77777777" w:rsidR="00DB11EF" w:rsidRPr="003536EA" w:rsidRDefault="00DB11EF" w:rsidP="00DB11EF">
            <w:pPr>
              <w:pStyle w:val="a9"/>
            </w:pPr>
            <w:r w:rsidRPr="003536EA">
              <w:t>Отходы синтетических и полусинтетических масел моторных</w:t>
            </w:r>
          </w:p>
        </w:tc>
        <w:tc>
          <w:tcPr>
            <w:tcW w:w="2080" w:type="dxa"/>
            <w:tcBorders>
              <w:top w:val="nil"/>
              <w:left w:val="nil"/>
              <w:bottom w:val="single" w:sz="4" w:space="0" w:color="auto"/>
              <w:right w:val="single" w:sz="4" w:space="0" w:color="auto"/>
            </w:tcBorders>
            <w:shd w:val="clear" w:color="auto" w:fill="auto"/>
            <w:vAlign w:val="center"/>
            <w:hideMark/>
          </w:tcPr>
          <w:p w14:paraId="4D5F3C5B" w14:textId="77777777" w:rsidR="00DB11EF" w:rsidRPr="003536EA" w:rsidRDefault="00DB11EF" w:rsidP="00DB11EF">
            <w:pPr>
              <w:pStyle w:val="a9"/>
            </w:pPr>
            <w:r w:rsidRPr="003536EA">
              <w:t>4 13 100 01 31 3</w:t>
            </w:r>
          </w:p>
        </w:tc>
        <w:tc>
          <w:tcPr>
            <w:tcW w:w="1660" w:type="dxa"/>
            <w:tcBorders>
              <w:top w:val="nil"/>
              <w:left w:val="nil"/>
              <w:bottom w:val="single" w:sz="4" w:space="0" w:color="auto"/>
              <w:right w:val="single" w:sz="4" w:space="0" w:color="auto"/>
            </w:tcBorders>
            <w:shd w:val="clear" w:color="auto" w:fill="auto"/>
            <w:vAlign w:val="center"/>
            <w:hideMark/>
          </w:tcPr>
          <w:p w14:paraId="599B50D7" w14:textId="77777777" w:rsidR="00DB11EF" w:rsidRPr="003536EA" w:rsidRDefault="00DB11EF" w:rsidP="00DB11EF">
            <w:pPr>
              <w:pStyle w:val="a9"/>
            </w:pPr>
            <w:r w:rsidRPr="003536EA">
              <w:t>3</w:t>
            </w:r>
          </w:p>
        </w:tc>
        <w:tc>
          <w:tcPr>
            <w:tcW w:w="1420" w:type="dxa"/>
            <w:tcBorders>
              <w:top w:val="nil"/>
              <w:left w:val="nil"/>
              <w:bottom w:val="single" w:sz="4" w:space="0" w:color="auto"/>
              <w:right w:val="single" w:sz="4" w:space="0" w:color="auto"/>
            </w:tcBorders>
            <w:shd w:val="clear" w:color="auto" w:fill="auto"/>
            <w:vAlign w:val="center"/>
            <w:hideMark/>
          </w:tcPr>
          <w:p w14:paraId="36792385" w14:textId="77777777" w:rsidR="00DB11EF" w:rsidRPr="003536EA" w:rsidRDefault="00DB11EF" w:rsidP="00DB11EF">
            <w:pPr>
              <w:pStyle w:val="a9"/>
            </w:pPr>
            <w:r w:rsidRPr="003536EA">
              <w:t>0,141</w:t>
            </w:r>
          </w:p>
        </w:tc>
      </w:tr>
      <w:tr w:rsidR="00DB11EF" w:rsidRPr="003536EA" w14:paraId="16A2D3A5" w14:textId="77777777" w:rsidTr="00DB11EF">
        <w:trPr>
          <w:cantSplit/>
          <w:trHeight w:val="63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22548D96" w14:textId="77777777" w:rsidR="00DB11EF" w:rsidRPr="003536EA" w:rsidRDefault="00DB11EF" w:rsidP="00DB11EF">
            <w:pPr>
              <w:pStyle w:val="a9"/>
            </w:pPr>
            <w:r w:rsidRPr="003536EA">
              <w:t>4</w:t>
            </w:r>
          </w:p>
        </w:tc>
        <w:tc>
          <w:tcPr>
            <w:tcW w:w="3780" w:type="dxa"/>
            <w:tcBorders>
              <w:top w:val="nil"/>
              <w:left w:val="nil"/>
              <w:bottom w:val="single" w:sz="4" w:space="0" w:color="auto"/>
              <w:right w:val="single" w:sz="4" w:space="0" w:color="auto"/>
            </w:tcBorders>
            <w:shd w:val="clear" w:color="auto" w:fill="auto"/>
            <w:vAlign w:val="center"/>
            <w:hideMark/>
          </w:tcPr>
          <w:p w14:paraId="20C88996" w14:textId="77777777" w:rsidR="00DB11EF" w:rsidRPr="003536EA" w:rsidRDefault="00DB11EF" w:rsidP="00DB11EF">
            <w:pPr>
              <w:pStyle w:val="a9"/>
            </w:pPr>
            <w:r w:rsidRPr="003536EA">
              <w:t xml:space="preserve">Осадок механической очистки нефтесодержащих сточных вод, содержащий нефтепродукты в количестве 15 % и более </w:t>
            </w:r>
          </w:p>
        </w:tc>
        <w:tc>
          <w:tcPr>
            <w:tcW w:w="2080" w:type="dxa"/>
            <w:tcBorders>
              <w:top w:val="nil"/>
              <w:left w:val="nil"/>
              <w:bottom w:val="single" w:sz="4" w:space="0" w:color="auto"/>
              <w:right w:val="single" w:sz="4" w:space="0" w:color="auto"/>
            </w:tcBorders>
            <w:shd w:val="clear" w:color="auto" w:fill="auto"/>
            <w:vAlign w:val="center"/>
            <w:hideMark/>
          </w:tcPr>
          <w:p w14:paraId="48530E04" w14:textId="77777777" w:rsidR="00DB11EF" w:rsidRPr="003536EA" w:rsidRDefault="00DB11EF" w:rsidP="00DB11EF">
            <w:pPr>
              <w:pStyle w:val="a9"/>
            </w:pPr>
            <w:r w:rsidRPr="003536EA">
              <w:t>7 23 102 01 39 3</w:t>
            </w:r>
          </w:p>
        </w:tc>
        <w:tc>
          <w:tcPr>
            <w:tcW w:w="1660" w:type="dxa"/>
            <w:tcBorders>
              <w:top w:val="nil"/>
              <w:left w:val="nil"/>
              <w:bottom w:val="single" w:sz="4" w:space="0" w:color="auto"/>
              <w:right w:val="single" w:sz="4" w:space="0" w:color="auto"/>
            </w:tcBorders>
            <w:shd w:val="clear" w:color="auto" w:fill="auto"/>
            <w:vAlign w:val="center"/>
            <w:hideMark/>
          </w:tcPr>
          <w:p w14:paraId="354D9714" w14:textId="77777777" w:rsidR="00DB11EF" w:rsidRPr="003536EA" w:rsidRDefault="00DB11EF" w:rsidP="00DB11EF">
            <w:pPr>
              <w:pStyle w:val="a9"/>
            </w:pPr>
            <w:r w:rsidRPr="003536EA">
              <w:t>3</w:t>
            </w:r>
          </w:p>
        </w:tc>
        <w:tc>
          <w:tcPr>
            <w:tcW w:w="1420" w:type="dxa"/>
            <w:tcBorders>
              <w:top w:val="nil"/>
              <w:left w:val="nil"/>
              <w:bottom w:val="single" w:sz="4" w:space="0" w:color="auto"/>
              <w:right w:val="single" w:sz="4" w:space="0" w:color="auto"/>
            </w:tcBorders>
            <w:shd w:val="clear" w:color="auto" w:fill="auto"/>
            <w:vAlign w:val="center"/>
            <w:hideMark/>
          </w:tcPr>
          <w:p w14:paraId="7CA9BC1E" w14:textId="77777777" w:rsidR="00DB11EF" w:rsidRPr="003536EA" w:rsidRDefault="00DB11EF" w:rsidP="00DB11EF">
            <w:pPr>
              <w:pStyle w:val="a9"/>
            </w:pPr>
            <w:r w:rsidRPr="003536EA">
              <w:t>0,045</w:t>
            </w:r>
          </w:p>
        </w:tc>
      </w:tr>
      <w:tr w:rsidR="00DB11EF" w:rsidRPr="003536EA" w14:paraId="692D1C22" w14:textId="77777777" w:rsidTr="00DB11EF">
        <w:trPr>
          <w:cantSplit/>
          <w:trHeight w:val="339"/>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7F9E2772" w14:textId="77777777" w:rsidR="00DB11EF" w:rsidRPr="003536EA" w:rsidRDefault="00DB11EF" w:rsidP="00DB11EF">
            <w:pPr>
              <w:pStyle w:val="a9"/>
            </w:pPr>
            <w:r w:rsidRPr="003536EA">
              <w:t>5</w:t>
            </w:r>
          </w:p>
        </w:tc>
        <w:tc>
          <w:tcPr>
            <w:tcW w:w="3780" w:type="dxa"/>
            <w:tcBorders>
              <w:top w:val="nil"/>
              <w:left w:val="nil"/>
              <w:bottom w:val="single" w:sz="4" w:space="0" w:color="auto"/>
              <w:right w:val="single" w:sz="4" w:space="0" w:color="auto"/>
            </w:tcBorders>
            <w:shd w:val="clear" w:color="auto" w:fill="auto"/>
            <w:vAlign w:val="center"/>
            <w:hideMark/>
          </w:tcPr>
          <w:p w14:paraId="715C3DB1" w14:textId="77777777" w:rsidR="00DB11EF" w:rsidRPr="003536EA" w:rsidRDefault="00DB11EF" w:rsidP="00DB11EF">
            <w:pPr>
              <w:pStyle w:val="a9"/>
            </w:pPr>
            <w:r w:rsidRPr="003536EA">
              <w:t>Обтирочный материал, загрязненный нефтью или нефтепродуктами (содержание нефти или нефтепродуктов 15% и более)</w:t>
            </w:r>
          </w:p>
        </w:tc>
        <w:tc>
          <w:tcPr>
            <w:tcW w:w="2080" w:type="dxa"/>
            <w:tcBorders>
              <w:top w:val="nil"/>
              <w:left w:val="nil"/>
              <w:bottom w:val="single" w:sz="4" w:space="0" w:color="auto"/>
              <w:right w:val="single" w:sz="4" w:space="0" w:color="auto"/>
            </w:tcBorders>
            <w:shd w:val="clear" w:color="auto" w:fill="auto"/>
            <w:vAlign w:val="center"/>
            <w:hideMark/>
          </w:tcPr>
          <w:p w14:paraId="7AB7A41C" w14:textId="77777777" w:rsidR="00DB11EF" w:rsidRPr="003536EA" w:rsidRDefault="00DB11EF" w:rsidP="00DB11EF">
            <w:pPr>
              <w:pStyle w:val="a9"/>
            </w:pPr>
            <w:r w:rsidRPr="003536EA">
              <w:t>9 19 204 01 60 3</w:t>
            </w:r>
          </w:p>
        </w:tc>
        <w:tc>
          <w:tcPr>
            <w:tcW w:w="1660" w:type="dxa"/>
            <w:tcBorders>
              <w:top w:val="nil"/>
              <w:left w:val="nil"/>
              <w:bottom w:val="single" w:sz="4" w:space="0" w:color="auto"/>
              <w:right w:val="single" w:sz="4" w:space="0" w:color="auto"/>
            </w:tcBorders>
            <w:shd w:val="clear" w:color="auto" w:fill="auto"/>
            <w:vAlign w:val="center"/>
            <w:hideMark/>
          </w:tcPr>
          <w:p w14:paraId="721FCD44" w14:textId="77777777" w:rsidR="00DB11EF" w:rsidRPr="003536EA" w:rsidRDefault="00DB11EF" w:rsidP="00DB11EF">
            <w:pPr>
              <w:pStyle w:val="a9"/>
            </w:pPr>
            <w:r w:rsidRPr="003536EA">
              <w:t>3</w:t>
            </w:r>
          </w:p>
        </w:tc>
        <w:tc>
          <w:tcPr>
            <w:tcW w:w="1420" w:type="dxa"/>
            <w:tcBorders>
              <w:top w:val="nil"/>
              <w:left w:val="nil"/>
              <w:bottom w:val="single" w:sz="4" w:space="0" w:color="auto"/>
              <w:right w:val="single" w:sz="4" w:space="0" w:color="auto"/>
            </w:tcBorders>
            <w:shd w:val="clear" w:color="auto" w:fill="auto"/>
            <w:vAlign w:val="center"/>
            <w:hideMark/>
          </w:tcPr>
          <w:p w14:paraId="491296B9" w14:textId="77777777" w:rsidR="00DB11EF" w:rsidRPr="003536EA" w:rsidRDefault="00DB11EF" w:rsidP="00DB11EF">
            <w:pPr>
              <w:pStyle w:val="a9"/>
            </w:pPr>
            <w:r w:rsidRPr="003536EA">
              <w:t>0,055</w:t>
            </w:r>
          </w:p>
        </w:tc>
      </w:tr>
      <w:tr w:rsidR="00DB11EF" w:rsidRPr="003536EA" w14:paraId="3C77A71C" w14:textId="77777777" w:rsidTr="00DB11EF">
        <w:trPr>
          <w:cantSplit/>
          <w:trHeight w:val="300"/>
        </w:trPr>
        <w:tc>
          <w:tcPr>
            <w:tcW w:w="65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029D37E5" w14:textId="77777777" w:rsidR="00DB11EF" w:rsidRPr="003536EA" w:rsidRDefault="00DB11EF" w:rsidP="00DB11EF">
            <w:pPr>
              <w:pStyle w:val="a9"/>
              <w:rPr>
                <w:b/>
                <w:i/>
              </w:rPr>
            </w:pPr>
            <w:r w:rsidRPr="003536EA">
              <w:rPr>
                <w:b/>
                <w:i/>
              </w:rPr>
              <w:t>Итого 3 класса опасности:</w:t>
            </w:r>
          </w:p>
        </w:tc>
        <w:tc>
          <w:tcPr>
            <w:tcW w:w="1660" w:type="dxa"/>
            <w:tcBorders>
              <w:top w:val="nil"/>
              <w:left w:val="nil"/>
              <w:bottom w:val="single" w:sz="4" w:space="0" w:color="auto"/>
              <w:right w:val="single" w:sz="4" w:space="0" w:color="auto"/>
            </w:tcBorders>
            <w:shd w:val="clear" w:color="auto" w:fill="auto"/>
            <w:vAlign w:val="center"/>
            <w:hideMark/>
          </w:tcPr>
          <w:p w14:paraId="6476031D" w14:textId="77777777" w:rsidR="00DB11EF" w:rsidRPr="003536EA" w:rsidRDefault="00DB11EF" w:rsidP="00DB11EF">
            <w:pPr>
              <w:pStyle w:val="a9"/>
              <w:rPr>
                <w:b/>
                <w:i/>
              </w:rPr>
            </w:pPr>
            <w:r w:rsidRPr="003536EA">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1E624ED9" w14:textId="77777777" w:rsidR="00DB11EF" w:rsidRPr="003536EA" w:rsidRDefault="00DB11EF" w:rsidP="00DB11EF">
            <w:pPr>
              <w:pStyle w:val="a9"/>
              <w:rPr>
                <w:b/>
                <w:i/>
              </w:rPr>
            </w:pPr>
            <w:r w:rsidRPr="003536EA">
              <w:rPr>
                <w:b/>
                <w:i/>
              </w:rPr>
              <w:t>0,820</w:t>
            </w:r>
          </w:p>
        </w:tc>
      </w:tr>
      <w:tr w:rsidR="00DB11EF" w:rsidRPr="003536EA" w14:paraId="3DFF9116" w14:textId="77777777" w:rsidTr="00DB11EF">
        <w:trPr>
          <w:cantSplit/>
          <w:trHeight w:val="437"/>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552B390" w14:textId="77777777" w:rsidR="00DB11EF" w:rsidRPr="003536EA" w:rsidRDefault="00DB11EF" w:rsidP="00DB11EF">
            <w:pPr>
              <w:pStyle w:val="a9"/>
            </w:pPr>
            <w:r w:rsidRPr="003536EA">
              <w:t>6</w:t>
            </w:r>
          </w:p>
        </w:tc>
        <w:tc>
          <w:tcPr>
            <w:tcW w:w="3780" w:type="dxa"/>
            <w:tcBorders>
              <w:top w:val="nil"/>
              <w:left w:val="nil"/>
              <w:bottom w:val="single" w:sz="4" w:space="0" w:color="auto"/>
              <w:right w:val="single" w:sz="4" w:space="0" w:color="auto"/>
            </w:tcBorders>
            <w:shd w:val="clear" w:color="auto" w:fill="auto"/>
            <w:vAlign w:val="center"/>
            <w:hideMark/>
          </w:tcPr>
          <w:p w14:paraId="60BF85B6" w14:textId="77777777" w:rsidR="00DB11EF" w:rsidRPr="003536EA" w:rsidRDefault="00DB11EF" w:rsidP="00DB11EF">
            <w:pPr>
              <w:pStyle w:val="a9"/>
            </w:pPr>
            <w:r w:rsidRPr="003536EA">
              <w:t>Смесь осадков механической и биологической очистки хозяйственно-бытовых и смешанных сточных вод обезвоженная малоопасная</w:t>
            </w:r>
          </w:p>
        </w:tc>
        <w:tc>
          <w:tcPr>
            <w:tcW w:w="2080" w:type="dxa"/>
            <w:tcBorders>
              <w:top w:val="nil"/>
              <w:left w:val="nil"/>
              <w:bottom w:val="single" w:sz="4" w:space="0" w:color="auto"/>
              <w:right w:val="single" w:sz="4" w:space="0" w:color="auto"/>
            </w:tcBorders>
            <w:shd w:val="clear" w:color="auto" w:fill="auto"/>
            <w:vAlign w:val="center"/>
            <w:hideMark/>
          </w:tcPr>
          <w:p w14:paraId="2E796E43" w14:textId="77777777" w:rsidR="00DB11EF" w:rsidRPr="003536EA" w:rsidRDefault="00DB11EF" w:rsidP="00DB11EF">
            <w:pPr>
              <w:pStyle w:val="a9"/>
            </w:pPr>
            <w:r w:rsidRPr="003536EA">
              <w:t>7 22 421 11 39 4</w:t>
            </w:r>
          </w:p>
        </w:tc>
        <w:tc>
          <w:tcPr>
            <w:tcW w:w="1660" w:type="dxa"/>
            <w:tcBorders>
              <w:top w:val="nil"/>
              <w:left w:val="nil"/>
              <w:bottom w:val="single" w:sz="4" w:space="0" w:color="auto"/>
              <w:right w:val="single" w:sz="4" w:space="0" w:color="auto"/>
            </w:tcBorders>
            <w:shd w:val="clear" w:color="auto" w:fill="auto"/>
            <w:vAlign w:val="center"/>
            <w:hideMark/>
          </w:tcPr>
          <w:p w14:paraId="0387BD56" w14:textId="77777777" w:rsidR="00DB11EF" w:rsidRPr="003536EA" w:rsidRDefault="00DB11EF" w:rsidP="00DB11EF">
            <w:pPr>
              <w:pStyle w:val="a9"/>
            </w:pPr>
            <w:r w:rsidRPr="003536EA">
              <w:t>4</w:t>
            </w:r>
          </w:p>
        </w:tc>
        <w:tc>
          <w:tcPr>
            <w:tcW w:w="1420" w:type="dxa"/>
            <w:tcBorders>
              <w:top w:val="nil"/>
              <w:left w:val="nil"/>
              <w:bottom w:val="single" w:sz="4" w:space="0" w:color="auto"/>
              <w:right w:val="single" w:sz="4" w:space="0" w:color="auto"/>
            </w:tcBorders>
            <w:shd w:val="clear" w:color="auto" w:fill="auto"/>
            <w:vAlign w:val="center"/>
            <w:hideMark/>
          </w:tcPr>
          <w:p w14:paraId="09773A2D" w14:textId="77777777" w:rsidR="00DB11EF" w:rsidRPr="003536EA" w:rsidRDefault="00DB11EF" w:rsidP="00DB11EF">
            <w:pPr>
              <w:pStyle w:val="a9"/>
            </w:pPr>
            <w:r w:rsidRPr="003536EA">
              <w:t>0,036</w:t>
            </w:r>
          </w:p>
        </w:tc>
      </w:tr>
      <w:tr w:rsidR="00DB11EF" w:rsidRPr="003536EA" w14:paraId="0EDA3331" w14:textId="77777777" w:rsidTr="00DB11EF">
        <w:trPr>
          <w:cantSplit/>
          <w:trHeight w:val="708"/>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106DD070" w14:textId="77777777" w:rsidR="00DB11EF" w:rsidRPr="003536EA" w:rsidRDefault="00DB11EF" w:rsidP="00DB11EF">
            <w:pPr>
              <w:pStyle w:val="a9"/>
            </w:pPr>
            <w:r w:rsidRPr="003536EA">
              <w:t>7</w:t>
            </w:r>
          </w:p>
        </w:tc>
        <w:tc>
          <w:tcPr>
            <w:tcW w:w="3780" w:type="dxa"/>
            <w:tcBorders>
              <w:top w:val="nil"/>
              <w:left w:val="nil"/>
              <w:bottom w:val="single" w:sz="4" w:space="0" w:color="auto"/>
              <w:right w:val="single" w:sz="4" w:space="0" w:color="auto"/>
            </w:tcBorders>
            <w:shd w:val="clear" w:color="auto" w:fill="auto"/>
            <w:vAlign w:val="center"/>
            <w:hideMark/>
          </w:tcPr>
          <w:p w14:paraId="5FE20B30" w14:textId="77777777" w:rsidR="00DB11EF" w:rsidRPr="003536EA" w:rsidRDefault="00DB11EF" w:rsidP="00DB11EF">
            <w:pPr>
              <w:pStyle w:val="a9"/>
            </w:pPr>
            <w:r w:rsidRPr="003536EA">
              <w:t xml:space="preserve">Мусор от офисных и бытовых помещений организаций несортированный (исключая крупногабаритный) </w:t>
            </w:r>
          </w:p>
        </w:tc>
        <w:tc>
          <w:tcPr>
            <w:tcW w:w="2080" w:type="dxa"/>
            <w:tcBorders>
              <w:top w:val="nil"/>
              <w:left w:val="nil"/>
              <w:bottom w:val="single" w:sz="4" w:space="0" w:color="auto"/>
              <w:right w:val="single" w:sz="4" w:space="0" w:color="auto"/>
            </w:tcBorders>
            <w:shd w:val="clear" w:color="auto" w:fill="auto"/>
            <w:vAlign w:val="center"/>
            <w:hideMark/>
          </w:tcPr>
          <w:p w14:paraId="7DD41A9C" w14:textId="77777777" w:rsidR="00DB11EF" w:rsidRPr="003536EA" w:rsidRDefault="00DB11EF" w:rsidP="00DB11EF">
            <w:pPr>
              <w:pStyle w:val="a9"/>
            </w:pPr>
            <w:r w:rsidRPr="003536EA">
              <w:t>7 33 100 01 72 4</w:t>
            </w:r>
          </w:p>
        </w:tc>
        <w:tc>
          <w:tcPr>
            <w:tcW w:w="1660" w:type="dxa"/>
            <w:tcBorders>
              <w:top w:val="nil"/>
              <w:left w:val="nil"/>
              <w:bottom w:val="single" w:sz="4" w:space="0" w:color="auto"/>
              <w:right w:val="single" w:sz="4" w:space="0" w:color="auto"/>
            </w:tcBorders>
            <w:shd w:val="clear" w:color="auto" w:fill="auto"/>
            <w:vAlign w:val="center"/>
            <w:hideMark/>
          </w:tcPr>
          <w:p w14:paraId="4D0DBB45" w14:textId="77777777" w:rsidR="00DB11EF" w:rsidRPr="003536EA" w:rsidRDefault="00DB11EF" w:rsidP="00DB11EF">
            <w:pPr>
              <w:pStyle w:val="a9"/>
            </w:pPr>
            <w:r w:rsidRPr="003536EA">
              <w:t>4</w:t>
            </w:r>
          </w:p>
        </w:tc>
        <w:tc>
          <w:tcPr>
            <w:tcW w:w="1420" w:type="dxa"/>
            <w:tcBorders>
              <w:top w:val="nil"/>
              <w:left w:val="nil"/>
              <w:bottom w:val="single" w:sz="4" w:space="0" w:color="auto"/>
              <w:right w:val="single" w:sz="4" w:space="0" w:color="auto"/>
            </w:tcBorders>
            <w:shd w:val="clear" w:color="auto" w:fill="auto"/>
            <w:vAlign w:val="center"/>
            <w:hideMark/>
          </w:tcPr>
          <w:p w14:paraId="22D635C9" w14:textId="77777777" w:rsidR="00DB11EF" w:rsidRPr="003536EA" w:rsidRDefault="00DB11EF" w:rsidP="00DB11EF">
            <w:pPr>
              <w:pStyle w:val="a9"/>
            </w:pPr>
            <w:r w:rsidRPr="003536EA">
              <w:t>0,547</w:t>
            </w:r>
          </w:p>
        </w:tc>
      </w:tr>
      <w:tr w:rsidR="00DB11EF" w:rsidRPr="003536EA" w14:paraId="095A2F78" w14:textId="77777777" w:rsidTr="00DB11EF">
        <w:trPr>
          <w:cantSplit/>
          <w:trHeight w:val="300"/>
        </w:trPr>
        <w:tc>
          <w:tcPr>
            <w:tcW w:w="65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63EAAA1A" w14:textId="77777777" w:rsidR="00DB11EF" w:rsidRPr="003536EA" w:rsidRDefault="00DB11EF" w:rsidP="00DB11EF">
            <w:pPr>
              <w:pStyle w:val="a9"/>
              <w:rPr>
                <w:b/>
                <w:i/>
              </w:rPr>
            </w:pPr>
            <w:r w:rsidRPr="003536EA">
              <w:rPr>
                <w:b/>
                <w:i/>
              </w:rPr>
              <w:t>Итого 4 класса опасности:</w:t>
            </w:r>
          </w:p>
        </w:tc>
        <w:tc>
          <w:tcPr>
            <w:tcW w:w="1660" w:type="dxa"/>
            <w:tcBorders>
              <w:top w:val="nil"/>
              <w:left w:val="nil"/>
              <w:bottom w:val="single" w:sz="4" w:space="0" w:color="auto"/>
              <w:right w:val="single" w:sz="4" w:space="0" w:color="auto"/>
            </w:tcBorders>
            <w:shd w:val="clear" w:color="auto" w:fill="auto"/>
            <w:vAlign w:val="center"/>
            <w:hideMark/>
          </w:tcPr>
          <w:p w14:paraId="3C8C9657" w14:textId="77777777" w:rsidR="00DB11EF" w:rsidRPr="003536EA" w:rsidRDefault="00DB11EF" w:rsidP="00DB11EF">
            <w:pPr>
              <w:pStyle w:val="a9"/>
              <w:rPr>
                <w:b/>
                <w:i/>
              </w:rPr>
            </w:pPr>
            <w:r w:rsidRPr="003536EA">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78705AD9" w14:textId="77777777" w:rsidR="00DB11EF" w:rsidRPr="003536EA" w:rsidRDefault="00DB11EF" w:rsidP="00DB11EF">
            <w:pPr>
              <w:pStyle w:val="a9"/>
              <w:rPr>
                <w:b/>
                <w:i/>
              </w:rPr>
            </w:pPr>
            <w:r w:rsidRPr="003536EA">
              <w:rPr>
                <w:b/>
                <w:i/>
              </w:rPr>
              <w:t>0,583</w:t>
            </w:r>
          </w:p>
        </w:tc>
      </w:tr>
      <w:tr w:rsidR="00DB11EF" w:rsidRPr="003536EA" w14:paraId="1A4680F4" w14:textId="77777777" w:rsidTr="00DB11EF">
        <w:trPr>
          <w:cantSplit/>
          <w:trHeight w:val="74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63DBD300" w14:textId="77777777" w:rsidR="00DB11EF" w:rsidRPr="003536EA" w:rsidRDefault="00DB11EF" w:rsidP="00DB11EF">
            <w:pPr>
              <w:pStyle w:val="a9"/>
            </w:pPr>
            <w:r w:rsidRPr="003536EA">
              <w:t>8</w:t>
            </w:r>
          </w:p>
        </w:tc>
        <w:tc>
          <w:tcPr>
            <w:tcW w:w="3780" w:type="dxa"/>
            <w:tcBorders>
              <w:top w:val="nil"/>
              <w:left w:val="nil"/>
              <w:bottom w:val="single" w:sz="4" w:space="0" w:color="auto"/>
              <w:right w:val="single" w:sz="4" w:space="0" w:color="auto"/>
            </w:tcBorders>
            <w:shd w:val="clear" w:color="auto" w:fill="auto"/>
            <w:vAlign w:val="center"/>
            <w:hideMark/>
          </w:tcPr>
          <w:p w14:paraId="033AA0FD" w14:textId="77777777" w:rsidR="00DB11EF" w:rsidRPr="003536EA" w:rsidRDefault="00DB11EF" w:rsidP="00DB11EF">
            <w:pPr>
              <w:pStyle w:val="a9"/>
            </w:pPr>
            <w:r w:rsidRPr="003536EA">
              <w:t>Пищевые отходы кухонь и организаций общественного питания несортированные</w:t>
            </w:r>
          </w:p>
        </w:tc>
        <w:tc>
          <w:tcPr>
            <w:tcW w:w="2080" w:type="dxa"/>
            <w:tcBorders>
              <w:top w:val="nil"/>
              <w:left w:val="nil"/>
              <w:bottom w:val="single" w:sz="4" w:space="0" w:color="auto"/>
              <w:right w:val="single" w:sz="4" w:space="0" w:color="auto"/>
            </w:tcBorders>
            <w:shd w:val="clear" w:color="auto" w:fill="auto"/>
            <w:vAlign w:val="center"/>
            <w:hideMark/>
          </w:tcPr>
          <w:p w14:paraId="7B3EB24B" w14:textId="77777777" w:rsidR="00DB11EF" w:rsidRPr="003536EA" w:rsidRDefault="00DB11EF" w:rsidP="00DB11EF">
            <w:pPr>
              <w:pStyle w:val="a9"/>
            </w:pPr>
            <w:r w:rsidRPr="003536EA">
              <w:t>7 36 100 01 30 5</w:t>
            </w:r>
          </w:p>
        </w:tc>
        <w:tc>
          <w:tcPr>
            <w:tcW w:w="1660" w:type="dxa"/>
            <w:tcBorders>
              <w:top w:val="nil"/>
              <w:left w:val="nil"/>
              <w:bottom w:val="single" w:sz="4" w:space="0" w:color="auto"/>
              <w:right w:val="single" w:sz="4" w:space="0" w:color="auto"/>
            </w:tcBorders>
            <w:shd w:val="clear" w:color="auto" w:fill="auto"/>
            <w:vAlign w:val="center"/>
            <w:hideMark/>
          </w:tcPr>
          <w:p w14:paraId="2F4AE3C8" w14:textId="77777777" w:rsidR="00DB11EF" w:rsidRPr="003536EA" w:rsidRDefault="00DB11EF" w:rsidP="00DB11EF">
            <w:pPr>
              <w:pStyle w:val="a9"/>
            </w:pPr>
            <w:r w:rsidRPr="003536EA">
              <w:t>5</w:t>
            </w:r>
          </w:p>
        </w:tc>
        <w:tc>
          <w:tcPr>
            <w:tcW w:w="1420" w:type="dxa"/>
            <w:tcBorders>
              <w:top w:val="nil"/>
              <w:left w:val="nil"/>
              <w:bottom w:val="single" w:sz="4" w:space="0" w:color="auto"/>
              <w:right w:val="single" w:sz="4" w:space="0" w:color="auto"/>
            </w:tcBorders>
            <w:shd w:val="clear" w:color="auto" w:fill="auto"/>
            <w:vAlign w:val="center"/>
            <w:hideMark/>
          </w:tcPr>
          <w:p w14:paraId="671135B6" w14:textId="77777777" w:rsidR="00DB11EF" w:rsidRPr="003536EA" w:rsidRDefault="00DB11EF" w:rsidP="00DB11EF">
            <w:pPr>
              <w:pStyle w:val="a9"/>
            </w:pPr>
            <w:r w:rsidRPr="003536EA">
              <w:t>0,274</w:t>
            </w:r>
          </w:p>
        </w:tc>
      </w:tr>
      <w:tr w:rsidR="00DB11EF" w:rsidRPr="003536EA" w14:paraId="0433445B" w14:textId="77777777" w:rsidTr="00DB11EF">
        <w:trPr>
          <w:cantSplit/>
          <w:trHeight w:val="278"/>
        </w:trPr>
        <w:tc>
          <w:tcPr>
            <w:tcW w:w="65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1DCDD175" w14:textId="77777777" w:rsidR="00DB11EF" w:rsidRPr="003536EA" w:rsidRDefault="00DB11EF" w:rsidP="00DB11EF">
            <w:pPr>
              <w:pStyle w:val="a9"/>
              <w:rPr>
                <w:b/>
                <w:i/>
              </w:rPr>
            </w:pPr>
            <w:r w:rsidRPr="003536EA">
              <w:rPr>
                <w:b/>
                <w:i/>
              </w:rPr>
              <w:t>Итого 5 класса опасности:</w:t>
            </w:r>
          </w:p>
        </w:tc>
        <w:tc>
          <w:tcPr>
            <w:tcW w:w="1660" w:type="dxa"/>
            <w:tcBorders>
              <w:top w:val="nil"/>
              <w:left w:val="nil"/>
              <w:bottom w:val="single" w:sz="4" w:space="0" w:color="auto"/>
              <w:right w:val="single" w:sz="4" w:space="0" w:color="auto"/>
            </w:tcBorders>
            <w:shd w:val="clear" w:color="auto" w:fill="auto"/>
            <w:vAlign w:val="center"/>
            <w:hideMark/>
          </w:tcPr>
          <w:p w14:paraId="7BE92D8C" w14:textId="77777777" w:rsidR="00DB11EF" w:rsidRPr="003536EA" w:rsidRDefault="00DB11EF" w:rsidP="00DB11EF">
            <w:pPr>
              <w:pStyle w:val="a9"/>
              <w:rPr>
                <w:b/>
                <w:i/>
              </w:rPr>
            </w:pPr>
            <w:r w:rsidRPr="003536EA">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3B854EF8" w14:textId="77777777" w:rsidR="00DB11EF" w:rsidRPr="003536EA" w:rsidRDefault="00DB11EF" w:rsidP="00DB11EF">
            <w:pPr>
              <w:pStyle w:val="a9"/>
              <w:rPr>
                <w:b/>
                <w:i/>
              </w:rPr>
            </w:pPr>
            <w:r w:rsidRPr="003536EA">
              <w:rPr>
                <w:b/>
                <w:i/>
              </w:rPr>
              <w:t>0,274</w:t>
            </w:r>
          </w:p>
        </w:tc>
      </w:tr>
      <w:tr w:rsidR="00DB11EF" w:rsidRPr="003536EA" w14:paraId="27937AE0" w14:textId="77777777" w:rsidTr="00DB11EF">
        <w:trPr>
          <w:cantSplit/>
          <w:trHeight w:val="300"/>
        </w:trPr>
        <w:tc>
          <w:tcPr>
            <w:tcW w:w="82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D21CBE" w14:textId="77777777" w:rsidR="00DB11EF" w:rsidRPr="003536EA" w:rsidRDefault="00DB11EF" w:rsidP="00DB11EF">
            <w:pPr>
              <w:pStyle w:val="a9"/>
              <w:rPr>
                <w:b/>
              </w:rPr>
            </w:pPr>
            <w:r w:rsidRPr="003536EA">
              <w:rPr>
                <w:b/>
              </w:rPr>
              <w:t>ИТОГО:</w:t>
            </w:r>
          </w:p>
        </w:tc>
        <w:tc>
          <w:tcPr>
            <w:tcW w:w="1420" w:type="dxa"/>
            <w:tcBorders>
              <w:top w:val="nil"/>
              <w:left w:val="nil"/>
              <w:bottom w:val="single" w:sz="4" w:space="0" w:color="auto"/>
              <w:right w:val="single" w:sz="4" w:space="0" w:color="auto"/>
            </w:tcBorders>
            <w:shd w:val="clear" w:color="auto" w:fill="auto"/>
            <w:vAlign w:val="center"/>
            <w:hideMark/>
          </w:tcPr>
          <w:p w14:paraId="40A57C04" w14:textId="77777777" w:rsidR="00DB11EF" w:rsidRPr="003536EA" w:rsidRDefault="00DB11EF" w:rsidP="00DB11EF">
            <w:pPr>
              <w:pStyle w:val="a9"/>
              <w:rPr>
                <w:b/>
              </w:rPr>
            </w:pPr>
            <w:r w:rsidRPr="003536EA">
              <w:rPr>
                <w:b/>
              </w:rPr>
              <w:t>1,678</w:t>
            </w:r>
          </w:p>
        </w:tc>
      </w:tr>
    </w:tbl>
    <w:p w14:paraId="06D2C608" w14:textId="77777777" w:rsidR="00DB11EF" w:rsidRPr="003536EA" w:rsidRDefault="00DB11EF" w:rsidP="007C6425"/>
    <w:p w14:paraId="1875F35D" w14:textId="77777777" w:rsidR="007C6425" w:rsidRPr="003536EA" w:rsidRDefault="007C6425" w:rsidP="007C6425">
      <w:pPr>
        <w:sectPr w:rsidR="007C6425" w:rsidRPr="003536EA" w:rsidSect="00FB7801">
          <w:headerReference w:type="default" r:id="rId230"/>
          <w:footerReference w:type="default" r:id="rId231"/>
          <w:pgSz w:w="11906" w:h="16838"/>
          <w:pgMar w:top="1098" w:right="851" w:bottom="851" w:left="1418" w:header="567" w:footer="440" w:gutter="0"/>
          <w:cols w:space="708"/>
          <w:docGrid w:linePitch="360"/>
        </w:sectPr>
      </w:pPr>
    </w:p>
    <w:p w14:paraId="0006059D" w14:textId="77777777" w:rsidR="007C6425" w:rsidRPr="003536EA" w:rsidRDefault="007C6425" w:rsidP="005106EF">
      <w:pPr>
        <w:pStyle w:val="30"/>
      </w:pPr>
      <w:bookmarkStart w:id="545" w:name="_Toc375251188"/>
      <w:bookmarkStart w:id="546" w:name="_Toc30122193"/>
      <w:r w:rsidRPr="003536EA">
        <w:t>Виды, физико-химическая характеристика и места образования отходов</w:t>
      </w:r>
      <w:bookmarkEnd w:id="545"/>
      <w:bookmarkEnd w:id="546"/>
    </w:p>
    <w:p w14:paraId="02120ED0" w14:textId="77777777" w:rsidR="007C6425" w:rsidRPr="003536EA" w:rsidRDefault="007C6425" w:rsidP="005106EF">
      <w:pPr>
        <w:pStyle w:val="a2"/>
        <w:rPr>
          <w:lang w:eastAsia="ru-RU"/>
        </w:rPr>
      </w:pPr>
      <w:r w:rsidRPr="003536EA">
        <w:rPr>
          <w:lang w:eastAsia="ru-RU"/>
        </w:rPr>
        <w:t>Виды, физико-химическая характеристика и места образования отходов</w:t>
      </w:r>
    </w:p>
    <w:tbl>
      <w:tblPr>
        <w:tblW w:w="5000" w:type="pct"/>
        <w:tblInd w:w="103" w:type="dxa"/>
        <w:tblLook w:val="04A0" w:firstRow="1" w:lastRow="0" w:firstColumn="1" w:lastColumn="0" w:noHBand="0" w:noVBand="1"/>
      </w:tblPr>
      <w:tblGrid>
        <w:gridCol w:w="824"/>
        <w:gridCol w:w="4444"/>
        <w:gridCol w:w="2445"/>
        <w:gridCol w:w="1952"/>
        <w:gridCol w:w="1669"/>
        <w:gridCol w:w="2116"/>
        <w:gridCol w:w="1622"/>
        <w:gridCol w:w="1672"/>
        <w:gridCol w:w="5337"/>
      </w:tblGrid>
      <w:tr w:rsidR="000B03B7" w:rsidRPr="003536EA" w14:paraId="7E583CAE" w14:textId="77777777" w:rsidTr="000B03B7">
        <w:trPr>
          <w:cantSplit/>
          <w:trHeight w:val="1710"/>
          <w:tblHead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7B8A6" w14:textId="77777777" w:rsidR="000B03B7" w:rsidRPr="003536EA" w:rsidRDefault="000B03B7" w:rsidP="000B03B7">
            <w:pPr>
              <w:pStyle w:val="aa"/>
            </w:pPr>
            <w:r w:rsidRPr="003536EA">
              <w:t>№№ п/п</w:t>
            </w:r>
          </w:p>
        </w:tc>
        <w:tc>
          <w:tcPr>
            <w:tcW w:w="3780" w:type="dxa"/>
            <w:tcBorders>
              <w:top w:val="single" w:sz="4" w:space="0" w:color="auto"/>
              <w:left w:val="nil"/>
              <w:bottom w:val="single" w:sz="4" w:space="0" w:color="auto"/>
              <w:right w:val="single" w:sz="4" w:space="0" w:color="auto"/>
            </w:tcBorders>
            <w:shd w:val="clear" w:color="auto" w:fill="auto"/>
            <w:vAlign w:val="center"/>
            <w:hideMark/>
          </w:tcPr>
          <w:p w14:paraId="33D35DEB" w14:textId="77777777" w:rsidR="000B03B7" w:rsidRPr="003536EA" w:rsidRDefault="000B03B7" w:rsidP="000B03B7">
            <w:pPr>
              <w:pStyle w:val="aa"/>
            </w:pPr>
            <w:r w:rsidRPr="003536EA">
              <w:t>Наименование отходов</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14:paraId="4EC6E141" w14:textId="77777777" w:rsidR="000B03B7" w:rsidRPr="003536EA" w:rsidRDefault="000B03B7" w:rsidP="000B03B7">
            <w:pPr>
              <w:pStyle w:val="aa"/>
            </w:pPr>
            <w:r w:rsidRPr="003536EA">
              <w:t>Код ФККО</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14:paraId="3EBC4F22" w14:textId="77777777" w:rsidR="000B03B7" w:rsidRPr="003536EA" w:rsidRDefault="000B03B7" w:rsidP="000B03B7">
            <w:pPr>
              <w:pStyle w:val="aa"/>
            </w:pPr>
            <w:r w:rsidRPr="003536EA">
              <w:t>Класс опасности отхода для ОПС</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5934A0FE" w14:textId="77777777" w:rsidR="000B03B7" w:rsidRPr="003536EA" w:rsidRDefault="000B03B7" w:rsidP="000B03B7">
            <w:pPr>
              <w:pStyle w:val="aa"/>
            </w:pPr>
            <w:r w:rsidRPr="003536EA">
              <w:t>Итого, т</w:t>
            </w:r>
          </w:p>
        </w:tc>
        <w:tc>
          <w:tcPr>
            <w:tcW w:w="1800" w:type="dxa"/>
            <w:tcBorders>
              <w:top w:val="single" w:sz="4" w:space="0" w:color="auto"/>
              <w:left w:val="nil"/>
              <w:bottom w:val="single" w:sz="4" w:space="0" w:color="auto"/>
              <w:right w:val="nil"/>
            </w:tcBorders>
            <w:shd w:val="clear" w:color="auto" w:fill="auto"/>
            <w:vAlign w:val="center"/>
            <w:hideMark/>
          </w:tcPr>
          <w:p w14:paraId="531121B7" w14:textId="77777777" w:rsidR="000B03B7" w:rsidRPr="003536EA" w:rsidRDefault="000B03B7" w:rsidP="000B03B7">
            <w:pPr>
              <w:pStyle w:val="aa"/>
            </w:pPr>
            <w:r w:rsidRPr="003536EA">
              <w:t>Передано другим предприятиям, т</w:t>
            </w:r>
          </w:p>
        </w:tc>
        <w:tc>
          <w:tcPr>
            <w:tcW w:w="1380" w:type="dxa"/>
            <w:tcBorders>
              <w:top w:val="single" w:sz="4" w:space="0" w:color="auto"/>
              <w:left w:val="single" w:sz="4" w:space="0" w:color="auto"/>
              <w:bottom w:val="single" w:sz="4" w:space="0" w:color="auto"/>
              <w:right w:val="nil"/>
            </w:tcBorders>
            <w:shd w:val="clear" w:color="auto" w:fill="auto"/>
            <w:vAlign w:val="center"/>
            <w:hideMark/>
          </w:tcPr>
          <w:p w14:paraId="53474378" w14:textId="77777777" w:rsidR="000B03B7" w:rsidRPr="003536EA" w:rsidRDefault="000B03B7" w:rsidP="000B03B7">
            <w:pPr>
              <w:pStyle w:val="aa"/>
            </w:pPr>
            <w:r w:rsidRPr="003536EA">
              <w:t>Сдано на полигон, т</w:t>
            </w:r>
          </w:p>
        </w:tc>
        <w:tc>
          <w:tcPr>
            <w:tcW w:w="1380" w:type="dxa"/>
            <w:tcBorders>
              <w:top w:val="single" w:sz="4" w:space="0" w:color="auto"/>
              <w:left w:val="single" w:sz="4" w:space="0" w:color="auto"/>
              <w:bottom w:val="single" w:sz="4" w:space="0" w:color="auto"/>
              <w:right w:val="nil"/>
            </w:tcBorders>
            <w:shd w:val="clear" w:color="auto" w:fill="auto"/>
            <w:vAlign w:val="center"/>
            <w:hideMark/>
          </w:tcPr>
          <w:p w14:paraId="6FF43233" w14:textId="77777777" w:rsidR="000B03B7" w:rsidRPr="003536EA" w:rsidRDefault="000B03B7" w:rsidP="000B03B7">
            <w:pPr>
              <w:pStyle w:val="aa"/>
            </w:pPr>
            <w:r w:rsidRPr="003536EA">
              <w:t>Измельчено и сброшено за 12-ти мильной зоной, т</w:t>
            </w:r>
          </w:p>
        </w:tc>
        <w:tc>
          <w:tcPr>
            <w:tcW w:w="4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6C60B" w14:textId="77777777" w:rsidR="000B03B7" w:rsidRPr="003536EA" w:rsidRDefault="000B03B7" w:rsidP="000B03B7">
            <w:pPr>
              <w:pStyle w:val="aa"/>
            </w:pPr>
            <w:proofErr w:type="spellStart"/>
            <w:r w:rsidRPr="003536EA">
              <w:t>Специалилзированная</w:t>
            </w:r>
            <w:proofErr w:type="spellEnd"/>
            <w:r w:rsidRPr="003536EA">
              <w:t xml:space="preserve"> организация</w:t>
            </w:r>
          </w:p>
        </w:tc>
      </w:tr>
      <w:tr w:rsidR="000B03B7" w:rsidRPr="003536EA" w14:paraId="250CA87D" w14:textId="77777777" w:rsidTr="000B03B7">
        <w:trPr>
          <w:cantSplit/>
          <w:trHeight w:val="12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1A1CD141" w14:textId="77777777" w:rsidR="000B03B7" w:rsidRPr="003536EA" w:rsidRDefault="000B03B7" w:rsidP="000B03B7">
            <w:pPr>
              <w:pStyle w:val="a9"/>
            </w:pPr>
            <w:r w:rsidRPr="003536EA">
              <w:t>1</w:t>
            </w:r>
          </w:p>
        </w:tc>
        <w:tc>
          <w:tcPr>
            <w:tcW w:w="3780" w:type="dxa"/>
            <w:tcBorders>
              <w:top w:val="nil"/>
              <w:left w:val="nil"/>
              <w:bottom w:val="single" w:sz="4" w:space="0" w:color="auto"/>
              <w:right w:val="single" w:sz="4" w:space="0" w:color="auto"/>
            </w:tcBorders>
            <w:shd w:val="clear" w:color="auto" w:fill="auto"/>
            <w:vAlign w:val="center"/>
            <w:hideMark/>
          </w:tcPr>
          <w:p w14:paraId="5E946F9F" w14:textId="77777777" w:rsidR="000B03B7" w:rsidRPr="003536EA" w:rsidRDefault="000B03B7" w:rsidP="000B03B7">
            <w:pPr>
              <w:pStyle w:val="a9"/>
            </w:pPr>
            <w:r w:rsidRPr="003536EA">
              <w:t>Лампы ртутные, ртутно-кварцевые, люминесцентные, утратившие потребительские свойства</w:t>
            </w:r>
          </w:p>
        </w:tc>
        <w:tc>
          <w:tcPr>
            <w:tcW w:w="2080" w:type="dxa"/>
            <w:tcBorders>
              <w:top w:val="nil"/>
              <w:left w:val="nil"/>
              <w:bottom w:val="single" w:sz="4" w:space="0" w:color="auto"/>
              <w:right w:val="single" w:sz="4" w:space="0" w:color="auto"/>
            </w:tcBorders>
            <w:shd w:val="clear" w:color="auto" w:fill="auto"/>
            <w:vAlign w:val="center"/>
            <w:hideMark/>
          </w:tcPr>
          <w:p w14:paraId="7F8B0BC3" w14:textId="77777777" w:rsidR="000B03B7" w:rsidRPr="003536EA" w:rsidRDefault="000B03B7" w:rsidP="000B03B7">
            <w:pPr>
              <w:pStyle w:val="a9"/>
            </w:pPr>
            <w:r w:rsidRPr="003536EA">
              <w:t>4 71 101 01 52 1</w:t>
            </w:r>
          </w:p>
        </w:tc>
        <w:tc>
          <w:tcPr>
            <w:tcW w:w="1660" w:type="dxa"/>
            <w:tcBorders>
              <w:top w:val="nil"/>
              <w:left w:val="nil"/>
              <w:bottom w:val="single" w:sz="4" w:space="0" w:color="auto"/>
              <w:right w:val="single" w:sz="4" w:space="0" w:color="auto"/>
            </w:tcBorders>
            <w:shd w:val="clear" w:color="auto" w:fill="auto"/>
            <w:vAlign w:val="center"/>
            <w:hideMark/>
          </w:tcPr>
          <w:p w14:paraId="144F325A" w14:textId="77777777" w:rsidR="000B03B7" w:rsidRPr="003536EA" w:rsidRDefault="000B03B7" w:rsidP="000B03B7">
            <w:pPr>
              <w:pStyle w:val="a9"/>
            </w:pPr>
            <w:r w:rsidRPr="003536EA">
              <w:t>1</w:t>
            </w:r>
          </w:p>
        </w:tc>
        <w:tc>
          <w:tcPr>
            <w:tcW w:w="1420" w:type="dxa"/>
            <w:tcBorders>
              <w:top w:val="nil"/>
              <w:left w:val="nil"/>
              <w:bottom w:val="single" w:sz="4" w:space="0" w:color="auto"/>
              <w:right w:val="single" w:sz="4" w:space="0" w:color="auto"/>
            </w:tcBorders>
            <w:shd w:val="clear" w:color="auto" w:fill="auto"/>
            <w:vAlign w:val="center"/>
            <w:hideMark/>
          </w:tcPr>
          <w:p w14:paraId="3D4B5992" w14:textId="77777777" w:rsidR="000B03B7" w:rsidRPr="003536EA" w:rsidRDefault="000B03B7" w:rsidP="000B03B7">
            <w:pPr>
              <w:pStyle w:val="a9"/>
            </w:pPr>
            <w:r w:rsidRPr="003536EA">
              <w:t>0,001</w:t>
            </w:r>
          </w:p>
        </w:tc>
        <w:tc>
          <w:tcPr>
            <w:tcW w:w="1800" w:type="dxa"/>
            <w:tcBorders>
              <w:top w:val="nil"/>
              <w:left w:val="nil"/>
              <w:bottom w:val="single" w:sz="4" w:space="0" w:color="auto"/>
              <w:right w:val="single" w:sz="4" w:space="0" w:color="auto"/>
            </w:tcBorders>
            <w:shd w:val="clear" w:color="auto" w:fill="auto"/>
            <w:vAlign w:val="center"/>
            <w:hideMark/>
          </w:tcPr>
          <w:p w14:paraId="0EB81CB2" w14:textId="77777777" w:rsidR="000B03B7" w:rsidRPr="003536EA" w:rsidRDefault="000B03B7" w:rsidP="000B03B7">
            <w:pPr>
              <w:pStyle w:val="a9"/>
            </w:pPr>
            <w:r w:rsidRPr="003536EA">
              <w:t>0,001</w:t>
            </w:r>
          </w:p>
        </w:tc>
        <w:tc>
          <w:tcPr>
            <w:tcW w:w="1380" w:type="dxa"/>
            <w:tcBorders>
              <w:top w:val="nil"/>
              <w:left w:val="nil"/>
              <w:bottom w:val="single" w:sz="4" w:space="0" w:color="auto"/>
              <w:right w:val="single" w:sz="4" w:space="0" w:color="auto"/>
            </w:tcBorders>
            <w:shd w:val="clear" w:color="auto" w:fill="auto"/>
            <w:vAlign w:val="center"/>
            <w:hideMark/>
          </w:tcPr>
          <w:p w14:paraId="4831864C" w14:textId="77777777" w:rsidR="000B03B7" w:rsidRPr="003536EA" w:rsidRDefault="000B03B7" w:rsidP="000B03B7">
            <w:pPr>
              <w:pStyle w:val="a9"/>
            </w:pPr>
            <w:r w:rsidRPr="003536EA">
              <w:t>-</w:t>
            </w:r>
          </w:p>
        </w:tc>
        <w:tc>
          <w:tcPr>
            <w:tcW w:w="1380" w:type="dxa"/>
            <w:tcBorders>
              <w:top w:val="nil"/>
              <w:left w:val="nil"/>
              <w:bottom w:val="single" w:sz="4" w:space="0" w:color="auto"/>
              <w:right w:val="single" w:sz="4" w:space="0" w:color="auto"/>
            </w:tcBorders>
            <w:shd w:val="clear" w:color="auto" w:fill="auto"/>
            <w:vAlign w:val="center"/>
            <w:hideMark/>
          </w:tcPr>
          <w:p w14:paraId="2EF9DCD7" w14:textId="77777777" w:rsidR="000B03B7" w:rsidRPr="003536EA" w:rsidRDefault="000B03B7" w:rsidP="000B03B7">
            <w:pPr>
              <w:pStyle w:val="a9"/>
            </w:pPr>
            <w:r w:rsidRPr="003536EA">
              <w:t>-</w:t>
            </w:r>
          </w:p>
        </w:tc>
        <w:tc>
          <w:tcPr>
            <w:tcW w:w="4540" w:type="dxa"/>
            <w:tcBorders>
              <w:top w:val="nil"/>
              <w:left w:val="nil"/>
              <w:bottom w:val="single" w:sz="4" w:space="0" w:color="auto"/>
              <w:right w:val="single" w:sz="4" w:space="0" w:color="auto"/>
            </w:tcBorders>
            <w:shd w:val="clear" w:color="auto" w:fill="auto"/>
            <w:vAlign w:val="center"/>
            <w:hideMark/>
          </w:tcPr>
          <w:p w14:paraId="4299E5AB" w14:textId="77777777" w:rsidR="000B03B7" w:rsidRPr="003536EA" w:rsidRDefault="000B03B7" w:rsidP="000B03B7">
            <w:pPr>
              <w:pStyle w:val="a9"/>
            </w:pPr>
            <w:r w:rsidRPr="003536EA">
              <w:t>ООО «Сахалин-</w:t>
            </w:r>
            <w:proofErr w:type="spellStart"/>
            <w:r w:rsidRPr="003536EA">
              <w:t>Шелф</w:t>
            </w:r>
            <w:proofErr w:type="spellEnd"/>
            <w:r w:rsidRPr="003536EA">
              <w:t>-Сервис» (сбор, транспортирование);</w:t>
            </w:r>
            <w:r w:rsidRPr="003536EA">
              <w:br/>
              <w:t>ООО «</w:t>
            </w:r>
            <w:proofErr w:type="spellStart"/>
            <w:r w:rsidRPr="003536EA">
              <w:t>Экошельф</w:t>
            </w:r>
            <w:proofErr w:type="spellEnd"/>
            <w:r w:rsidRPr="003536EA">
              <w:t>» (сбор, транспортирование, размещение (хранение))</w:t>
            </w:r>
          </w:p>
        </w:tc>
      </w:tr>
      <w:tr w:rsidR="000B03B7" w:rsidRPr="003536EA" w14:paraId="0ABB6175" w14:textId="77777777" w:rsidTr="000B03B7">
        <w:trPr>
          <w:cantSplit/>
          <w:trHeight w:val="300"/>
        </w:trPr>
        <w:tc>
          <w:tcPr>
            <w:tcW w:w="65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71A8954E" w14:textId="77777777" w:rsidR="000B03B7" w:rsidRPr="003536EA" w:rsidRDefault="000B03B7" w:rsidP="000B03B7">
            <w:pPr>
              <w:pStyle w:val="a9"/>
              <w:rPr>
                <w:b/>
                <w:i/>
              </w:rPr>
            </w:pPr>
            <w:r w:rsidRPr="003536EA">
              <w:rPr>
                <w:b/>
                <w:i/>
              </w:rPr>
              <w:t>Итого 1 класса опасности:</w:t>
            </w:r>
          </w:p>
        </w:tc>
        <w:tc>
          <w:tcPr>
            <w:tcW w:w="1660" w:type="dxa"/>
            <w:tcBorders>
              <w:top w:val="nil"/>
              <w:left w:val="nil"/>
              <w:bottom w:val="single" w:sz="4" w:space="0" w:color="auto"/>
              <w:right w:val="single" w:sz="4" w:space="0" w:color="auto"/>
            </w:tcBorders>
            <w:shd w:val="clear" w:color="auto" w:fill="auto"/>
            <w:vAlign w:val="center"/>
            <w:hideMark/>
          </w:tcPr>
          <w:p w14:paraId="6B74BFA1" w14:textId="77777777" w:rsidR="000B03B7" w:rsidRPr="003536EA" w:rsidRDefault="000B03B7" w:rsidP="000B03B7">
            <w:pPr>
              <w:pStyle w:val="a9"/>
              <w:rPr>
                <w:b/>
                <w:i/>
              </w:rPr>
            </w:pPr>
            <w:r w:rsidRPr="003536EA">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78E86BB6" w14:textId="77777777" w:rsidR="000B03B7" w:rsidRPr="003536EA" w:rsidRDefault="000B03B7" w:rsidP="000B03B7">
            <w:pPr>
              <w:pStyle w:val="a9"/>
              <w:rPr>
                <w:b/>
                <w:i/>
              </w:rPr>
            </w:pPr>
            <w:r w:rsidRPr="003536EA">
              <w:rPr>
                <w:b/>
                <w:i/>
              </w:rPr>
              <w:t>0,001</w:t>
            </w:r>
          </w:p>
        </w:tc>
        <w:tc>
          <w:tcPr>
            <w:tcW w:w="1800" w:type="dxa"/>
            <w:tcBorders>
              <w:top w:val="nil"/>
              <w:left w:val="nil"/>
              <w:bottom w:val="single" w:sz="4" w:space="0" w:color="auto"/>
              <w:right w:val="single" w:sz="4" w:space="0" w:color="auto"/>
            </w:tcBorders>
            <w:shd w:val="clear" w:color="auto" w:fill="auto"/>
            <w:vAlign w:val="center"/>
            <w:hideMark/>
          </w:tcPr>
          <w:p w14:paraId="07791870" w14:textId="77777777" w:rsidR="000B03B7" w:rsidRPr="003536EA" w:rsidRDefault="000B03B7" w:rsidP="000B03B7">
            <w:pPr>
              <w:pStyle w:val="a9"/>
              <w:rPr>
                <w:b/>
                <w:i/>
              </w:rPr>
            </w:pPr>
            <w:r w:rsidRPr="003536EA">
              <w:rPr>
                <w:b/>
                <w:i/>
              </w:rPr>
              <w:t>0,001</w:t>
            </w:r>
          </w:p>
        </w:tc>
        <w:tc>
          <w:tcPr>
            <w:tcW w:w="1380" w:type="dxa"/>
            <w:tcBorders>
              <w:top w:val="nil"/>
              <w:left w:val="nil"/>
              <w:bottom w:val="single" w:sz="4" w:space="0" w:color="auto"/>
              <w:right w:val="single" w:sz="4" w:space="0" w:color="auto"/>
            </w:tcBorders>
            <w:shd w:val="clear" w:color="auto" w:fill="auto"/>
            <w:vAlign w:val="center"/>
            <w:hideMark/>
          </w:tcPr>
          <w:p w14:paraId="4BAB22C8" w14:textId="77777777" w:rsidR="000B03B7" w:rsidRPr="003536EA" w:rsidRDefault="000B03B7" w:rsidP="000B03B7">
            <w:pPr>
              <w:pStyle w:val="a9"/>
              <w:rPr>
                <w:b/>
                <w:i/>
              </w:rPr>
            </w:pPr>
            <w:r w:rsidRPr="003536EA">
              <w:rPr>
                <w:b/>
                <w:i/>
              </w:rPr>
              <w:t>0,000</w:t>
            </w:r>
          </w:p>
        </w:tc>
        <w:tc>
          <w:tcPr>
            <w:tcW w:w="1380" w:type="dxa"/>
            <w:tcBorders>
              <w:top w:val="nil"/>
              <w:left w:val="nil"/>
              <w:bottom w:val="single" w:sz="4" w:space="0" w:color="auto"/>
              <w:right w:val="single" w:sz="4" w:space="0" w:color="auto"/>
            </w:tcBorders>
            <w:shd w:val="clear" w:color="auto" w:fill="auto"/>
            <w:vAlign w:val="center"/>
            <w:hideMark/>
          </w:tcPr>
          <w:p w14:paraId="7F621EEE" w14:textId="77777777" w:rsidR="000B03B7" w:rsidRPr="003536EA" w:rsidRDefault="000B03B7" w:rsidP="000B03B7">
            <w:pPr>
              <w:pStyle w:val="a9"/>
              <w:rPr>
                <w:b/>
                <w:i/>
              </w:rPr>
            </w:pPr>
            <w:r w:rsidRPr="003536EA">
              <w:rPr>
                <w:b/>
                <w:i/>
              </w:rPr>
              <w:t>0,000</w:t>
            </w:r>
          </w:p>
        </w:tc>
        <w:tc>
          <w:tcPr>
            <w:tcW w:w="4540" w:type="dxa"/>
            <w:tcBorders>
              <w:top w:val="nil"/>
              <w:left w:val="nil"/>
              <w:bottom w:val="single" w:sz="4" w:space="0" w:color="auto"/>
              <w:right w:val="single" w:sz="4" w:space="0" w:color="auto"/>
            </w:tcBorders>
            <w:shd w:val="clear" w:color="auto" w:fill="auto"/>
            <w:noWrap/>
            <w:vAlign w:val="center"/>
            <w:hideMark/>
          </w:tcPr>
          <w:p w14:paraId="72498D37" w14:textId="77777777" w:rsidR="000B03B7" w:rsidRPr="003536EA" w:rsidRDefault="000B03B7" w:rsidP="000B03B7">
            <w:pPr>
              <w:pStyle w:val="a9"/>
              <w:rPr>
                <w:b/>
                <w:i/>
              </w:rPr>
            </w:pPr>
            <w:r w:rsidRPr="003536EA">
              <w:rPr>
                <w:b/>
                <w:i/>
              </w:rPr>
              <w:t> </w:t>
            </w:r>
          </w:p>
        </w:tc>
      </w:tr>
      <w:tr w:rsidR="000B03B7" w:rsidRPr="003536EA" w14:paraId="4E41C2CF" w14:textId="77777777" w:rsidTr="000B03B7">
        <w:trPr>
          <w:cantSplit/>
          <w:trHeight w:val="137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1967D53" w14:textId="77777777" w:rsidR="000B03B7" w:rsidRPr="003536EA" w:rsidRDefault="000B03B7" w:rsidP="000B03B7">
            <w:pPr>
              <w:pStyle w:val="a9"/>
            </w:pPr>
            <w:r w:rsidRPr="003536EA">
              <w:t>2</w:t>
            </w:r>
          </w:p>
        </w:tc>
        <w:tc>
          <w:tcPr>
            <w:tcW w:w="3780" w:type="dxa"/>
            <w:tcBorders>
              <w:top w:val="nil"/>
              <w:left w:val="nil"/>
              <w:bottom w:val="single" w:sz="4" w:space="0" w:color="auto"/>
              <w:right w:val="single" w:sz="4" w:space="0" w:color="auto"/>
            </w:tcBorders>
            <w:shd w:val="clear" w:color="auto" w:fill="auto"/>
            <w:vAlign w:val="center"/>
            <w:hideMark/>
          </w:tcPr>
          <w:p w14:paraId="1552BF5C" w14:textId="77777777" w:rsidR="000B03B7" w:rsidRPr="003536EA" w:rsidRDefault="000B03B7" w:rsidP="000B03B7">
            <w:pPr>
              <w:pStyle w:val="a9"/>
            </w:pPr>
            <w:r w:rsidRPr="003536EA">
              <w:t>Остатки дизельного топлива, утратившие потребительские свойства</w:t>
            </w:r>
          </w:p>
        </w:tc>
        <w:tc>
          <w:tcPr>
            <w:tcW w:w="2080" w:type="dxa"/>
            <w:tcBorders>
              <w:top w:val="nil"/>
              <w:left w:val="nil"/>
              <w:bottom w:val="single" w:sz="4" w:space="0" w:color="auto"/>
              <w:right w:val="single" w:sz="4" w:space="0" w:color="auto"/>
            </w:tcBorders>
            <w:shd w:val="clear" w:color="auto" w:fill="auto"/>
            <w:vAlign w:val="center"/>
            <w:hideMark/>
          </w:tcPr>
          <w:p w14:paraId="2283D69C" w14:textId="77777777" w:rsidR="000B03B7" w:rsidRPr="003536EA" w:rsidRDefault="000B03B7" w:rsidP="000B03B7">
            <w:pPr>
              <w:pStyle w:val="a9"/>
            </w:pPr>
            <w:r w:rsidRPr="003536EA">
              <w:t>4 06 910 01 10 3</w:t>
            </w:r>
          </w:p>
        </w:tc>
        <w:tc>
          <w:tcPr>
            <w:tcW w:w="1660" w:type="dxa"/>
            <w:tcBorders>
              <w:top w:val="nil"/>
              <w:left w:val="nil"/>
              <w:bottom w:val="single" w:sz="4" w:space="0" w:color="auto"/>
              <w:right w:val="single" w:sz="4" w:space="0" w:color="auto"/>
            </w:tcBorders>
            <w:shd w:val="clear" w:color="auto" w:fill="auto"/>
            <w:vAlign w:val="center"/>
            <w:hideMark/>
          </w:tcPr>
          <w:p w14:paraId="36CCDC44" w14:textId="77777777" w:rsidR="000B03B7" w:rsidRPr="003536EA" w:rsidRDefault="000B03B7" w:rsidP="000B03B7">
            <w:pPr>
              <w:pStyle w:val="a9"/>
            </w:pPr>
            <w:r w:rsidRPr="003536EA">
              <w:t>3</w:t>
            </w:r>
          </w:p>
        </w:tc>
        <w:tc>
          <w:tcPr>
            <w:tcW w:w="1420" w:type="dxa"/>
            <w:tcBorders>
              <w:top w:val="nil"/>
              <w:left w:val="nil"/>
              <w:bottom w:val="single" w:sz="4" w:space="0" w:color="auto"/>
              <w:right w:val="single" w:sz="4" w:space="0" w:color="auto"/>
            </w:tcBorders>
            <w:shd w:val="clear" w:color="auto" w:fill="auto"/>
            <w:vAlign w:val="center"/>
            <w:hideMark/>
          </w:tcPr>
          <w:p w14:paraId="6C2ADC04" w14:textId="77777777" w:rsidR="000B03B7" w:rsidRPr="003536EA" w:rsidRDefault="000B03B7" w:rsidP="000B03B7">
            <w:pPr>
              <w:pStyle w:val="a9"/>
            </w:pPr>
            <w:r w:rsidRPr="003536EA">
              <w:t>0,634</w:t>
            </w:r>
          </w:p>
        </w:tc>
        <w:tc>
          <w:tcPr>
            <w:tcW w:w="1800" w:type="dxa"/>
            <w:tcBorders>
              <w:top w:val="nil"/>
              <w:left w:val="nil"/>
              <w:bottom w:val="single" w:sz="4" w:space="0" w:color="auto"/>
              <w:right w:val="single" w:sz="4" w:space="0" w:color="auto"/>
            </w:tcBorders>
            <w:shd w:val="clear" w:color="auto" w:fill="auto"/>
            <w:vAlign w:val="center"/>
            <w:hideMark/>
          </w:tcPr>
          <w:p w14:paraId="434771F3" w14:textId="77777777" w:rsidR="000B03B7" w:rsidRPr="003536EA" w:rsidRDefault="000B03B7" w:rsidP="000B03B7">
            <w:pPr>
              <w:pStyle w:val="a9"/>
            </w:pPr>
            <w:r w:rsidRPr="003536EA">
              <w:t>0,634</w:t>
            </w:r>
          </w:p>
        </w:tc>
        <w:tc>
          <w:tcPr>
            <w:tcW w:w="1380" w:type="dxa"/>
            <w:tcBorders>
              <w:top w:val="nil"/>
              <w:left w:val="nil"/>
              <w:bottom w:val="single" w:sz="4" w:space="0" w:color="auto"/>
              <w:right w:val="single" w:sz="4" w:space="0" w:color="auto"/>
            </w:tcBorders>
            <w:shd w:val="clear" w:color="auto" w:fill="auto"/>
            <w:vAlign w:val="center"/>
            <w:hideMark/>
          </w:tcPr>
          <w:p w14:paraId="26EB51B8" w14:textId="77777777" w:rsidR="000B03B7" w:rsidRPr="003536EA" w:rsidRDefault="000B03B7" w:rsidP="000B03B7">
            <w:pPr>
              <w:pStyle w:val="a9"/>
            </w:pPr>
            <w:r w:rsidRPr="003536EA">
              <w:t>-</w:t>
            </w:r>
          </w:p>
        </w:tc>
        <w:tc>
          <w:tcPr>
            <w:tcW w:w="1380" w:type="dxa"/>
            <w:tcBorders>
              <w:top w:val="nil"/>
              <w:left w:val="nil"/>
              <w:bottom w:val="single" w:sz="4" w:space="0" w:color="auto"/>
              <w:right w:val="single" w:sz="4" w:space="0" w:color="auto"/>
            </w:tcBorders>
            <w:shd w:val="clear" w:color="auto" w:fill="auto"/>
            <w:vAlign w:val="center"/>
            <w:hideMark/>
          </w:tcPr>
          <w:p w14:paraId="2CAABC8A" w14:textId="77777777" w:rsidR="000B03B7" w:rsidRPr="003536EA" w:rsidRDefault="000B03B7" w:rsidP="000B03B7">
            <w:pPr>
              <w:pStyle w:val="a9"/>
            </w:pPr>
            <w:r w:rsidRPr="003536EA">
              <w:t>-</w:t>
            </w:r>
          </w:p>
        </w:tc>
        <w:tc>
          <w:tcPr>
            <w:tcW w:w="4540" w:type="dxa"/>
            <w:tcBorders>
              <w:top w:val="nil"/>
              <w:left w:val="nil"/>
              <w:bottom w:val="single" w:sz="4" w:space="0" w:color="auto"/>
              <w:right w:val="single" w:sz="4" w:space="0" w:color="auto"/>
            </w:tcBorders>
            <w:shd w:val="clear" w:color="auto" w:fill="auto"/>
            <w:vAlign w:val="center"/>
            <w:hideMark/>
          </w:tcPr>
          <w:p w14:paraId="2D0FB28E" w14:textId="77777777" w:rsidR="000B03B7" w:rsidRPr="003536EA" w:rsidRDefault="000B03B7" w:rsidP="000B03B7">
            <w:pPr>
              <w:pStyle w:val="a9"/>
            </w:pPr>
            <w:r w:rsidRPr="003536EA">
              <w:t>ООО «Сахалин-</w:t>
            </w:r>
            <w:proofErr w:type="spellStart"/>
            <w:r w:rsidRPr="003536EA">
              <w:t>Шелф</w:t>
            </w:r>
            <w:proofErr w:type="spellEnd"/>
            <w:r w:rsidRPr="003536EA">
              <w:t>-Сервис» (сбор, транспортирование);</w:t>
            </w:r>
            <w:r w:rsidRPr="003536EA">
              <w:br/>
              <w:t>ООО «</w:t>
            </w:r>
            <w:proofErr w:type="spellStart"/>
            <w:r w:rsidRPr="003536EA">
              <w:t>Экошельф</w:t>
            </w:r>
            <w:proofErr w:type="spellEnd"/>
            <w:r w:rsidRPr="003536EA">
              <w:t>» (сбор, транспортирование, размещение (хранение), размещение (захоронение));</w:t>
            </w:r>
            <w:r w:rsidRPr="003536EA">
              <w:br/>
              <w:t>ООО «БИОЭКОПРОМ» (сбор, транспортирование, обезвреживание)</w:t>
            </w:r>
          </w:p>
        </w:tc>
      </w:tr>
      <w:tr w:rsidR="000B03B7" w:rsidRPr="003536EA" w14:paraId="015F35D7" w14:textId="77777777" w:rsidTr="000B03B7">
        <w:trPr>
          <w:cantSplit/>
          <w:trHeight w:val="1299"/>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4BDB5524" w14:textId="77777777" w:rsidR="000B03B7" w:rsidRPr="003536EA" w:rsidRDefault="000B03B7" w:rsidP="000B03B7">
            <w:pPr>
              <w:pStyle w:val="a9"/>
            </w:pPr>
            <w:r w:rsidRPr="003536EA">
              <w:t>3</w:t>
            </w:r>
          </w:p>
        </w:tc>
        <w:tc>
          <w:tcPr>
            <w:tcW w:w="3780" w:type="dxa"/>
            <w:tcBorders>
              <w:top w:val="nil"/>
              <w:left w:val="nil"/>
              <w:bottom w:val="single" w:sz="4" w:space="0" w:color="auto"/>
              <w:right w:val="single" w:sz="4" w:space="0" w:color="auto"/>
            </w:tcBorders>
            <w:shd w:val="clear" w:color="auto" w:fill="auto"/>
            <w:vAlign w:val="center"/>
            <w:hideMark/>
          </w:tcPr>
          <w:p w14:paraId="385E2D08" w14:textId="77777777" w:rsidR="000B03B7" w:rsidRPr="003536EA" w:rsidRDefault="000B03B7" w:rsidP="000B03B7">
            <w:pPr>
              <w:pStyle w:val="a9"/>
            </w:pPr>
            <w:r w:rsidRPr="003536EA">
              <w:t>Отходы синтетических и полусинтетических масел моторных</w:t>
            </w:r>
          </w:p>
        </w:tc>
        <w:tc>
          <w:tcPr>
            <w:tcW w:w="2080" w:type="dxa"/>
            <w:tcBorders>
              <w:top w:val="nil"/>
              <w:left w:val="nil"/>
              <w:bottom w:val="single" w:sz="4" w:space="0" w:color="auto"/>
              <w:right w:val="single" w:sz="4" w:space="0" w:color="auto"/>
            </w:tcBorders>
            <w:shd w:val="clear" w:color="auto" w:fill="auto"/>
            <w:vAlign w:val="center"/>
            <w:hideMark/>
          </w:tcPr>
          <w:p w14:paraId="0FF2556A" w14:textId="77777777" w:rsidR="000B03B7" w:rsidRPr="003536EA" w:rsidRDefault="000B03B7" w:rsidP="000B03B7">
            <w:pPr>
              <w:pStyle w:val="a9"/>
            </w:pPr>
            <w:r w:rsidRPr="003536EA">
              <w:t>4 13 100 01 31 3</w:t>
            </w:r>
          </w:p>
        </w:tc>
        <w:tc>
          <w:tcPr>
            <w:tcW w:w="1660" w:type="dxa"/>
            <w:tcBorders>
              <w:top w:val="nil"/>
              <w:left w:val="nil"/>
              <w:bottom w:val="single" w:sz="4" w:space="0" w:color="auto"/>
              <w:right w:val="single" w:sz="4" w:space="0" w:color="auto"/>
            </w:tcBorders>
            <w:shd w:val="clear" w:color="auto" w:fill="auto"/>
            <w:vAlign w:val="center"/>
            <w:hideMark/>
          </w:tcPr>
          <w:p w14:paraId="5EC37E40" w14:textId="77777777" w:rsidR="000B03B7" w:rsidRPr="003536EA" w:rsidRDefault="000B03B7" w:rsidP="000B03B7">
            <w:pPr>
              <w:pStyle w:val="a9"/>
            </w:pPr>
            <w:r w:rsidRPr="003536EA">
              <w:t>3</w:t>
            </w:r>
          </w:p>
        </w:tc>
        <w:tc>
          <w:tcPr>
            <w:tcW w:w="1420" w:type="dxa"/>
            <w:tcBorders>
              <w:top w:val="nil"/>
              <w:left w:val="nil"/>
              <w:bottom w:val="single" w:sz="4" w:space="0" w:color="auto"/>
              <w:right w:val="single" w:sz="4" w:space="0" w:color="auto"/>
            </w:tcBorders>
            <w:shd w:val="clear" w:color="auto" w:fill="auto"/>
            <w:vAlign w:val="center"/>
            <w:hideMark/>
          </w:tcPr>
          <w:p w14:paraId="0CCF46AD" w14:textId="77777777" w:rsidR="000B03B7" w:rsidRPr="003536EA" w:rsidRDefault="000B03B7" w:rsidP="000B03B7">
            <w:pPr>
              <w:pStyle w:val="a9"/>
            </w:pPr>
            <w:r w:rsidRPr="003536EA">
              <w:t>0,141</w:t>
            </w:r>
          </w:p>
        </w:tc>
        <w:tc>
          <w:tcPr>
            <w:tcW w:w="1800" w:type="dxa"/>
            <w:tcBorders>
              <w:top w:val="nil"/>
              <w:left w:val="nil"/>
              <w:bottom w:val="single" w:sz="4" w:space="0" w:color="auto"/>
              <w:right w:val="single" w:sz="4" w:space="0" w:color="auto"/>
            </w:tcBorders>
            <w:shd w:val="clear" w:color="auto" w:fill="auto"/>
            <w:vAlign w:val="center"/>
            <w:hideMark/>
          </w:tcPr>
          <w:p w14:paraId="06D72422" w14:textId="77777777" w:rsidR="000B03B7" w:rsidRPr="003536EA" w:rsidRDefault="000B03B7" w:rsidP="000B03B7">
            <w:pPr>
              <w:pStyle w:val="a9"/>
            </w:pPr>
            <w:r w:rsidRPr="003536EA">
              <w:t>0,141</w:t>
            </w:r>
          </w:p>
        </w:tc>
        <w:tc>
          <w:tcPr>
            <w:tcW w:w="1380" w:type="dxa"/>
            <w:tcBorders>
              <w:top w:val="nil"/>
              <w:left w:val="nil"/>
              <w:bottom w:val="single" w:sz="4" w:space="0" w:color="auto"/>
              <w:right w:val="single" w:sz="4" w:space="0" w:color="auto"/>
            </w:tcBorders>
            <w:shd w:val="clear" w:color="auto" w:fill="auto"/>
            <w:vAlign w:val="center"/>
            <w:hideMark/>
          </w:tcPr>
          <w:p w14:paraId="0691D232" w14:textId="77777777" w:rsidR="000B03B7" w:rsidRPr="003536EA" w:rsidRDefault="000B03B7" w:rsidP="000B03B7">
            <w:pPr>
              <w:pStyle w:val="a9"/>
            </w:pPr>
            <w:r w:rsidRPr="003536EA">
              <w:t>-</w:t>
            </w:r>
          </w:p>
        </w:tc>
        <w:tc>
          <w:tcPr>
            <w:tcW w:w="1380" w:type="dxa"/>
            <w:tcBorders>
              <w:top w:val="nil"/>
              <w:left w:val="nil"/>
              <w:bottom w:val="single" w:sz="4" w:space="0" w:color="auto"/>
              <w:right w:val="single" w:sz="4" w:space="0" w:color="auto"/>
            </w:tcBorders>
            <w:shd w:val="clear" w:color="auto" w:fill="auto"/>
            <w:vAlign w:val="center"/>
            <w:hideMark/>
          </w:tcPr>
          <w:p w14:paraId="2339713A" w14:textId="77777777" w:rsidR="000B03B7" w:rsidRPr="003536EA" w:rsidRDefault="000B03B7" w:rsidP="000B03B7">
            <w:pPr>
              <w:pStyle w:val="a9"/>
            </w:pPr>
            <w:r w:rsidRPr="003536EA">
              <w:t>-</w:t>
            </w:r>
          </w:p>
        </w:tc>
        <w:tc>
          <w:tcPr>
            <w:tcW w:w="4540" w:type="dxa"/>
            <w:tcBorders>
              <w:top w:val="nil"/>
              <w:left w:val="nil"/>
              <w:bottom w:val="single" w:sz="4" w:space="0" w:color="auto"/>
              <w:right w:val="single" w:sz="4" w:space="0" w:color="auto"/>
            </w:tcBorders>
            <w:shd w:val="clear" w:color="auto" w:fill="auto"/>
            <w:vAlign w:val="center"/>
            <w:hideMark/>
          </w:tcPr>
          <w:p w14:paraId="6DB98639" w14:textId="77777777" w:rsidR="000B03B7" w:rsidRPr="003536EA" w:rsidRDefault="000B03B7" w:rsidP="000B03B7">
            <w:pPr>
              <w:pStyle w:val="a9"/>
            </w:pPr>
            <w:r w:rsidRPr="003536EA">
              <w:t>ООО «Сахалин-</w:t>
            </w:r>
            <w:proofErr w:type="spellStart"/>
            <w:r w:rsidRPr="003536EA">
              <w:t>Шелф</w:t>
            </w:r>
            <w:proofErr w:type="spellEnd"/>
            <w:r w:rsidRPr="003536EA">
              <w:t>-Сервис» (сбор, транспортирование);</w:t>
            </w:r>
            <w:r w:rsidRPr="003536EA">
              <w:br/>
              <w:t>ООО «</w:t>
            </w:r>
            <w:proofErr w:type="spellStart"/>
            <w:r w:rsidRPr="003536EA">
              <w:t>Экошельф</w:t>
            </w:r>
            <w:proofErr w:type="spellEnd"/>
            <w:r w:rsidRPr="003536EA">
              <w:t>» (сбор, транспортирование, размещение (хранение), размещение (захоронение));</w:t>
            </w:r>
            <w:r w:rsidRPr="003536EA">
              <w:br/>
              <w:t>ООО «БИОЭКОПРОМ» (сбор, транспортирование, обезвреживание)</w:t>
            </w:r>
          </w:p>
        </w:tc>
      </w:tr>
      <w:tr w:rsidR="000B03B7" w:rsidRPr="003536EA" w14:paraId="3E33E563" w14:textId="77777777" w:rsidTr="000B03B7">
        <w:trPr>
          <w:cantSplit/>
          <w:trHeight w:val="1054"/>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CA1399F" w14:textId="77777777" w:rsidR="000B03B7" w:rsidRPr="003536EA" w:rsidRDefault="000B03B7" w:rsidP="000B03B7">
            <w:pPr>
              <w:pStyle w:val="a9"/>
            </w:pPr>
            <w:r w:rsidRPr="003536EA">
              <w:t>4</w:t>
            </w:r>
          </w:p>
        </w:tc>
        <w:tc>
          <w:tcPr>
            <w:tcW w:w="3780" w:type="dxa"/>
            <w:tcBorders>
              <w:top w:val="nil"/>
              <w:left w:val="nil"/>
              <w:bottom w:val="single" w:sz="4" w:space="0" w:color="auto"/>
              <w:right w:val="single" w:sz="4" w:space="0" w:color="auto"/>
            </w:tcBorders>
            <w:shd w:val="clear" w:color="auto" w:fill="auto"/>
            <w:vAlign w:val="center"/>
            <w:hideMark/>
          </w:tcPr>
          <w:p w14:paraId="102C4B4D" w14:textId="77777777" w:rsidR="000B03B7" w:rsidRPr="003536EA" w:rsidRDefault="000B03B7" w:rsidP="000B03B7">
            <w:pPr>
              <w:pStyle w:val="a9"/>
            </w:pPr>
            <w:r w:rsidRPr="003536EA">
              <w:t xml:space="preserve">Осадок механической очистки нефтесодержащих сточных вод, содержащий нефтепродукты в количестве 15 % и более </w:t>
            </w:r>
          </w:p>
        </w:tc>
        <w:tc>
          <w:tcPr>
            <w:tcW w:w="2080" w:type="dxa"/>
            <w:tcBorders>
              <w:top w:val="nil"/>
              <w:left w:val="nil"/>
              <w:bottom w:val="single" w:sz="4" w:space="0" w:color="auto"/>
              <w:right w:val="single" w:sz="4" w:space="0" w:color="auto"/>
            </w:tcBorders>
            <w:shd w:val="clear" w:color="auto" w:fill="auto"/>
            <w:vAlign w:val="center"/>
            <w:hideMark/>
          </w:tcPr>
          <w:p w14:paraId="0E51934E" w14:textId="77777777" w:rsidR="000B03B7" w:rsidRPr="003536EA" w:rsidRDefault="000B03B7" w:rsidP="000B03B7">
            <w:pPr>
              <w:pStyle w:val="a9"/>
            </w:pPr>
            <w:r w:rsidRPr="003536EA">
              <w:t>7 23 102 01 39 3</w:t>
            </w:r>
          </w:p>
        </w:tc>
        <w:tc>
          <w:tcPr>
            <w:tcW w:w="1660" w:type="dxa"/>
            <w:tcBorders>
              <w:top w:val="nil"/>
              <w:left w:val="nil"/>
              <w:bottom w:val="single" w:sz="4" w:space="0" w:color="auto"/>
              <w:right w:val="single" w:sz="4" w:space="0" w:color="auto"/>
            </w:tcBorders>
            <w:shd w:val="clear" w:color="auto" w:fill="auto"/>
            <w:vAlign w:val="center"/>
            <w:hideMark/>
          </w:tcPr>
          <w:p w14:paraId="6A8CD201" w14:textId="77777777" w:rsidR="000B03B7" w:rsidRPr="003536EA" w:rsidRDefault="000B03B7" w:rsidP="000B03B7">
            <w:pPr>
              <w:pStyle w:val="a9"/>
            </w:pPr>
            <w:r w:rsidRPr="003536EA">
              <w:t>3</w:t>
            </w:r>
          </w:p>
        </w:tc>
        <w:tc>
          <w:tcPr>
            <w:tcW w:w="1420" w:type="dxa"/>
            <w:tcBorders>
              <w:top w:val="nil"/>
              <w:left w:val="nil"/>
              <w:bottom w:val="single" w:sz="4" w:space="0" w:color="auto"/>
              <w:right w:val="single" w:sz="4" w:space="0" w:color="auto"/>
            </w:tcBorders>
            <w:shd w:val="clear" w:color="auto" w:fill="auto"/>
            <w:vAlign w:val="center"/>
            <w:hideMark/>
          </w:tcPr>
          <w:p w14:paraId="376152D2" w14:textId="77777777" w:rsidR="000B03B7" w:rsidRPr="003536EA" w:rsidRDefault="000B03B7" w:rsidP="000B03B7">
            <w:pPr>
              <w:pStyle w:val="a9"/>
            </w:pPr>
            <w:r w:rsidRPr="003536EA">
              <w:t>0,045</w:t>
            </w:r>
          </w:p>
        </w:tc>
        <w:tc>
          <w:tcPr>
            <w:tcW w:w="1800" w:type="dxa"/>
            <w:tcBorders>
              <w:top w:val="nil"/>
              <w:left w:val="nil"/>
              <w:bottom w:val="single" w:sz="4" w:space="0" w:color="auto"/>
              <w:right w:val="single" w:sz="4" w:space="0" w:color="auto"/>
            </w:tcBorders>
            <w:shd w:val="clear" w:color="auto" w:fill="auto"/>
            <w:vAlign w:val="center"/>
            <w:hideMark/>
          </w:tcPr>
          <w:p w14:paraId="2BB30FB1" w14:textId="77777777" w:rsidR="000B03B7" w:rsidRPr="003536EA" w:rsidRDefault="000B03B7" w:rsidP="000B03B7">
            <w:pPr>
              <w:pStyle w:val="a9"/>
            </w:pPr>
            <w:r w:rsidRPr="003536EA">
              <w:t>0,045</w:t>
            </w:r>
          </w:p>
        </w:tc>
        <w:tc>
          <w:tcPr>
            <w:tcW w:w="1380" w:type="dxa"/>
            <w:tcBorders>
              <w:top w:val="nil"/>
              <w:left w:val="nil"/>
              <w:bottom w:val="single" w:sz="4" w:space="0" w:color="auto"/>
              <w:right w:val="single" w:sz="4" w:space="0" w:color="auto"/>
            </w:tcBorders>
            <w:shd w:val="clear" w:color="auto" w:fill="auto"/>
            <w:vAlign w:val="center"/>
            <w:hideMark/>
          </w:tcPr>
          <w:p w14:paraId="0F6DC522" w14:textId="77777777" w:rsidR="000B03B7" w:rsidRPr="003536EA" w:rsidRDefault="000B03B7" w:rsidP="000B03B7">
            <w:pPr>
              <w:pStyle w:val="a9"/>
            </w:pPr>
            <w:r w:rsidRPr="003536EA">
              <w:t>-</w:t>
            </w:r>
          </w:p>
        </w:tc>
        <w:tc>
          <w:tcPr>
            <w:tcW w:w="1380" w:type="dxa"/>
            <w:tcBorders>
              <w:top w:val="nil"/>
              <w:left w:val="nil"/>
              <w:bottom w:val="single" w:sz="4" w:space="0" w:color="auto"/>
              <w:right w:val="single" w:sz="4" w:space="0" w:color="auto"/>
            </w:tcBorders>
            <w:shd w:val="clear" w:color="auto" w:fill="auto"/>
            <w:vAlign w:val="center"/>
            <w:hideMark/>
          </w:tcPr>
          <w:p w14:paraId="013055F0" w14:textId="77777777" w:rsidR="000B03B7" w:rsidRPr="003536EA" w:rsidRDefault="000B03B7" w:rsidP="000B03B7">
            <w:pPr>
              <w:pStyle w:val="a9"/>
            </w:pPr>
            <w:r w:rsidRPr="003536EA">
              <w:t>-</w:t>
            </w:r>
          </w:p>
        </w:tc>
        <w:tc>
          <w:tcPr>
            <w:tcW w:w="4540" w:type="dxa"/>
            <w:tcBorders>
              <w:top w:val="nil"/>
              <w:left w:val="nil"/>
              <w:bottom w:val="single" w:sz="4" w:space="0" w:color="auto"/>
              <w:right w:val="single" w:sz="4" w:space="0" w:color="auto"/>
            </w:tcBorders>
            <w:shd w:val="clear" w:color="auto" w:fill="auto"/>
            <w:vAlign w:val="center"/>
            <w:hideMark/>
          </w:tcPr>
          <w:p w14:paraId="365D8E96" w14:textId="77777777" w:rsidR="000B03B7" w:rsidRPr="003536EA" w:rsidRDefault="000B03B7" w:rsidP="000B03B7">
            <w:pPr>
              <w:pStyle w:val="a9"/>
            </w:pPr>
            <w:r w:rsidRPr="003536EA">
              <w:t>ООО «Сахалин-</w:t>
            </w:r>
            <w:proofErr w:type="spellStart"/>
            <w:r w:rsidRPr="003536EA">
              <w:t>Шелф</w:t>
            </w:r>
            <w:proofErr w:type="spellEnd"/>
            <w:r w:rsidRPr="003536EA">
              <w:t>-Сервис» (сбор, транспортирование);</w:t>
            </w:r>
            <w:r w:rsidRPr="003536EA">
              <w:br/>
              <w:t>ООО «</w:t>
            </w:r>
            <w:proofErr w:type="spellStart"/>
            <w:r w:rsidRPr="003536EA">
              <w:t>Экошельф</w:t>
            </w:r>
            <w:proofErr w:type="spellEnd"/>
            <w:r w:rsidRPr="003536EA">
              <w:t>» (сбор, транспортирование, размещение (хранение), размещение (захоронение));</w:t>
            </w:r>
            <w:r w:rsidRPr="003536EA">
              <w:br/>
              <w:t>ООО «БИОЭКОПРОМ» (сбор, транспортирование, обезвреживание, утилизация)</w:t>
            </w:r>
          </w:p>
        </w:tc>
      </w:tr>
      <w:tr w:rsidR="000B03B7" w:rsidRPr="003536EA" w14:paraId="66991045" w14:textId="77777777" w:rsidTr="000B03B7">
        <w:trPr>
          <w:cantSplit/>
          <w:trHeight w:val="836"/>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67F3E48C" w14:textId="77777777" w:rsidR="000B03B7" w:rsidRPr="003536EA" w:rsidRDefault="000B03B7" w:rsidP="000B03B7">
            <w:pPr>
              <w:pStyle w:val="a9"/>
            </w:pPr>
            <w:r w:rsidRPr="003536EA">
              <w:t>5</w:t>
            </w:r>
          </w:p>
        </w:tc>
        <w:tc>
          <w:tcPr>
            <w:tcW w:w="3780" w:type="dxa"/>
            <w:tcBorders>
              <w:top w:val="nil"/>
              <w:left w:val="nil"/>
              <w:bottom w:val="single" w:sz="4" w:space="0" w:color="auto"/>
              <w:right w:val="single" w:sz="4" w:space="0" w:color="auto"/>
            </w:tcBorders>
            <w:shd w:val="clear" w:color="auto" w:fill="auto"/>
            <w:vAlign w:val="center"/>
            <w:hideMark/>
          </w:tcPr>
          <w:p w14:paraId="1293CA0B" w14:textId="77777777" w:rsidR="000B03B7" w:rsidRPr="003536EA" w:rsidRDefault="000B03B7" w:rsidP="000B03B7">
            <w:pPr>
              <w:pStyle w:val="a9"/>
            </w:pPr>
            <w:r w:rsidRPr="003536EA">
              <w:t>Обтирочный материал, загрязненный нефтью или нефтепродуктами (содержание нефти или нефтепродуктов 15% и более)</w:t>
            </w:r>
          </w:p>
        </w:tc>
        <w:tc>
          <w:tcPr>
            <w:tcW w:w="2080" w:type="dxa"/>
            <w:tcBorders>
              <w:top w:val="nil"/>
              <w:left w:val="nil"/>
              <w:bottom w:val="single" w:sz="4" w:space="0" w:color="auto"/>
              <w:right w:val="single" w:sz="4" w:space="0" w:color="auto"/>
            </w:tcBorders>
            <w:shd w:val="clear" w:color="auto" w:fill="auto"/>
            <w:vAlign w:val="center"/>
            <w:hideMark/>
          </w:tcPr>
          <w:p w14:paraId="4ABAD326" w14:textId="77777777" w:rsidR="000B03B7" w:rsidRPr="003536EA" w:rsidRDefault="000B03B7" w:rsidP="000B03B7">
            <w:pPr>
              <w:pStyle w:val="a9"/>
            </w:pPr>
            <w:r w:rsidRPr="003536EA">
              <w:t>9 19 204 01 60 3</w:t>
            </w:r>
          </w:p>
        </w:tc>
        <w:tc>
          <w:tcPr>
            <w:tcW w:w="1660" w:type="dxa"/>
            <w:tcBorders>
              <w:top w:val="nil"/>
              <w:left w:val="nil"/>
              <w:bottom w:val="single" w:sz="4" w:space="0" w:color="auto"/>
              <w:right w:val="single" w:sz="4" w:space="0" w:color="auto"/>
            </w:tcBorders>
            <w:shd w:val="clear" w:color="auto" w:fill="auto"/>
            <w:vAlign w:val="center"/>
            <w:hideMark/>
          </w:tcPr>
          <w:p w14:paraId="7C4339C2" w14:textId="77777777" w:rsidR="000B03B7" w:rsidRPr="003536EA" w:rsidRDefault="000B03B7" w:rsidP="000B03B7">
            <w:pPr>
              <w:pStyle w:val="a9"/>
            </w:pPr>
            <w:r w:rsidRPr="003536EA">
              <w:t>3</w:t>
            </w:r>
          </w:p>
        </w:tc>
        <w:tc>
          <w:tcPr>
            <w:tcW w:w="1420" w:type="dxa"/>
            <w:tcBorders>
              <w:top w:val="nil"/>
              <w:left w:val="nil"/>
              <w:bottom w:val="single" w:sz="4" w:space="0" w:color="auto"/>
              <w:right w:val="single" w:sz="4" w:space="0" w:color="auto"/>
            </w:tcBorders>
            <w:shd w:val="clear" w:color="auto" w:fill="auto"/>
            <w:vAlign w:val="center"/>
            <w:hideMark/>
          </w:tcPr>
          <w:p w14:paraId="3A0BC954" w14:textId="77777777" w:rsidR="000B03B7" w:rsidRPr="003536EA" w:rsidRDefault="000B03B7" w:rsidP="000B03B7">
            <w:pPr>
              <w:pStyle w:val="a9"/>
            </w:pPr>
            <w:r w:rsidRPr="003536EA">
              <w:t>0,055</w:t>
            </w:r>
          </w:p>
        </w:tc>
        <w:tc>
          <w:tcPr>
            <w:tcW w:w="1800" w:type="dxa"/>
            <w:tcBorders>
              <w:top w:val="nil"/>
              <w:left w:val="nil"/>
              <w:bottom w:val="single" w:sz="4" w:space="0" w:color="auto"/>
              <w:right w:val="single" w:sz="4" w:space="0" w:color="auto"/>
            </w:tcBorders>
            <w:shd w:val="clear" w:color="auto" w:fill="auto"/>
            <w:vAlign w:val="center"/>
            <w:hideMark/>
          </w:tcPr>
          <w:p w14:paraId="71376D1C" w14:textId="77777777" w:rsidR="000B03B7" w:rsidRPr="003536EA" w:rsidRDefault="000B03B7" w:rsidP="000B03B7">
            <w:pPr>
              <w:pStyle w:val="a9"/>
            </w:pPr>
            <w:r w:rsidRPr="003536EA">
              <w:t>0,055</w:t>
            </w:r>
          </w:p>
        </w:tc>
        <w:tc>
          <w:tcPr>
            <w:tcW w:w="1380" w:type="dxa"/>
            <w:tcBorders>
              <w:top w:val="nil"/>
              <w:left w:val="nil"/>
              <w:bottom w:val="single" w:sz="4" w:space="0" w:color="auto"/>
              <w:right w:val="single" w:sz="4" w:space="0" w:color="auto"/>
            </w:tcBorders>
            <w:shd w:val="clear" w:color="auto" w:fill="auto"/>
            <w:vAlign w:val="center"/>
            <w:hideMark/>
          </w:tcPr>
          <w:p w14:paraId="7661C3F4" w14:textId="77777777" w:rsidR="000B03B7" w:rsidRPr="003536EA" w:rsidRDefault="000B03B7" w:rsidP="000B03B7">
            <w:pPr>
              <w:pStyle w:val="a9"/>
            </w:pPr>
            <w:r w:rsidRPr="003536EA">
              <w:t>-</w:t>
            </w:r>
          </w:p>
        </w:tc>
        <w:tc>
          <w:tcPr>
            <w:tcW w:w="1380" w:type="dxa"/>
            <w:tcBorders>
              <w:top w:val="nil"/>
              <w:left w:val="nil"/>
              <w:bottom w:val="single" w:sz="4" w:space="0" w:color="auto"/>
              <w:right w:val="single" w:sz="4" w:space="0" w:color="auto"/>
            </w:tcBorders>
            <w:shd w:val="clear" w:color="auto" w:fill="auto"/>
            <w:vAlign w:val="center"/>
            <w:hideMark/>
          </w:tcPr>
          <w:p w14:paraId="1FA7605A" w14:textId="77777777" w:rsidR="000B03B7" w:rsidRPr="003536EA" w:rsidRDefault="000B03B7" w:rsidP="000B03B7">
            <w:pPr>
              <w:pStyle w:val="a9"/>
            </w:pPr>
            <w:r w:rsidRPr="003536EA">
              <w:t>-</w:t>
            </w:r>
          </w:p>
        </w:tc>
        <w:tc>
          <w:tcPr>
            <w:tcW w:w="4540" w:type="dxa"/>
            <w:tcBorders>
              <w:top w:val="nil"/>
              <w:left w:val="nil"/>
              <w:bottom w:val="single" w:sz="4" w:space="0" w:color="auto"/>
              <w:right w:val="single" w:sz="4" w:space="0" w:color="auto"/>
            </w:tcBorders>
            <w:shd w:val="clear" w:color="auto" w:fill="auto"/>
            <w:vAlign w:val="center"/>
            <w:hideMark/>
          </w:tcPr>
          <w:p w14:paraId="73282825" w14:textId="77777777" w:rsidR="000B03B7" w:rsidRPr="003536EA" w:rsidRDefault="000B03B7" w:rsidP="000B03B7">
            <w:pPr>
              <w:pStyle w:val="a9"/>
            </w:pPr>
            <w:r w:rsidRPr="003536EA">
              <w:t>ООО «Сахалин-</w:t>
            </w:r>
            <w:proofErr w:type="spellStart"/>
            <w:r w:rsidRPr="003536EA">
              <w:t>Шелф</w:t>
            </w:r>
            <w:proofErr w:type="spellEnd"/>
            <w:r w:rsidRPr="003536EA">
              <w:t>-Сервис» (сбор, транспортирование);</w:t>
            </w:r>
            <w:r w:rsidRPr="003536EA">
              <w:br/>
              <w:t>ООО «</w:t>
            </w:r>
            <w:proofErr w:type="spellStart"/>
            <w:r w:rsidRPr="003536EA">
              <w:t>Экошельф</w:t>
            </w:r>
            <w:proofErr w:type="spellEnd"/>
            <w:r w:rsidRPr="003536EA">
              <w:t>» (сбор, транспортирование, размещение (хранение));</w:t>
            </w:r>
            <w:r w:rsidRPr="003536EA">
              <w:br/>
              <w:t>ООО «БИОЭКОПРОМ» (сбор, транспортирование, обезвреживание)</w:t>
            </w:r>
          </w:p>
        </w:tc>
      </w:tr>
      <w:tr w:rsidR="000B03B7" w:rsidRPr="003536EA" w14:paraId="23EBF24B" w14:textId="77777777" w:rsidTr="000B03B7">
        <w:trPr>
          <w:cantSplit/>
          <w:trHeight w:val="300"/>
        </w:trPr>
        <w:tc>
          <w:tcPr>
            <w:tcW w:w="65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19121870" w14:textId="77777777" w:rsidR="000B03B7" w:rsidRPr="003536EA" w:rsidRDefault="000B03B7" w:rsidP="000B03B7">
            <w:pPr>
              <w:pStyle w:val="a9"/>
              <w:rPr>
                <w:b/>
                <w:i/>
              </w:rPr>
            </w:pPr>
            <w:r w:rsidRPr="003536EA">
              <w:rPr>
                <w:b/>
                <w:i/>
              </w:rPr>
              <w:t>Итого 3 класса опасности:</w:t>
            </w:r>
          </w:p>
        </w:tc>
        <w:tc>
          <w:tcPr>
            <w:tcW w:w="1660" w:type="dxa"/>
            <w:tcBorders>
              <w:top w:val="nil"/>
              <w:left w:val="nil"/>
              <w:bottom w:val="single" w:sz="4" w:space="0" w:color="auto"/>
              <w:right w:val="single" w:sz="4" w:space="0" w:color="auto"/>
            </w:tcBorders>
            <w:shd w:val="clear" w:color="auto" w:fill="auto"/>
            <w:vAlign w:val="center"/>
            <w:hideMark/>
          </w:tcPr>
          <w:p w14:paraId="66402D58" w14:textId="77777777" w:rsidR="000B03B7" w:rsidRPr="003536EA" w:rsidRDefault="000B03B7" w:rsidP="000B03B7">
            <w:pPr>
              <w:pStyle w:val="a9"/>
              <w:rPr>
                <w:b/>
                <w:i/>
              </w:rPr>
            </w:pPr>
            <w:r w:rsidRPr="003536EA">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47186CB3" w14:textId="77777777" w:rsidR="000B03B7" w:rsidRPr="003536EA" w:rsidRDefault="000B03B7" w:rsidP="000B03B7">
            <w:pPr>
              <w:pStyle w:val="a9"/>
              <w:rPr>
                <w:b/>
                <w:i/>
              </w:rPr>
            </w:pPr>
            <w:r w:rsidRPr="003536EA">
              <w:rPr>
                <w:b/>
                <w:i/>
              </w:rPr>
              <w:t>0,820</w:t>
            </w:r>
          </w:p>
        </w:tc>
        <w:tc>
          <w:tcPr>
            <w:tcW w:w="1800" w:type="dxa"/>
            <w:tcBorders>
              <w:top w:val="nil"/>
              <w:left w:val="nil"/>
              <w:bottom w:val="single" w:sz="4" w:space="0" w:color="auto"/>
              <w:right w:val="single" w:sz="4" w:space="0" w:color="auto"/>
            </w:tcBorders>
            <w:shd w:val="clear" w:color="auto" w:fill="auto"/>
            <w:vAlign w:val="center"/>
            <w:hideMark/>
          </w:tcPr>
          <w:p w14:paraId="0F0EDFCE" w14:textId="77777777" w:rsidR="000B03B7" w:rsidRPr="003536EA" w:rsidRDefault="000B03B7" w:rsidP="000B03B7">
            <w:pPr>
              <w:pStyle w:val="a9"/>
              <w:rPr>
                <w:b/>
                <w:i/>
              </w:rPr>
            </w:pPr>
            <w:r w:rsidRPr="003536EA">
              <w:rPr>
                <w:b/>
                <w:i/>
              </w:rPr>
              <w:t>0,820</w:t>
            </w:r>
          </w:p>
        </w:tc>
        <w:tc>
          <w:tcPr>
            <w:tcW w:w="1380" w:type="dxa"/>
            <w:tcBorders>
              <w:top w:val="nil"/>
              <w:left w:val="nil"/>
              <w:bottom w:val="single" w:sz="4" w:space="0" w:color="auto"/>
              <w:right w:val="single" w:sz="4" w:space="0" w:color="auto"/>
            </w:tcBorders>
            <w:shd w:val="clear" w:color="auto" w:fill="auto"/>
            <w:vAlign w:val="center"/>
            <w:hideMark/>
          </w:tcPr>
          <w:p w14:paraId="48AC8DF8" w14:textId="77777777" w:rsidR="000B03B7" w:rsidRPr="003536EA" w:rsidRDefault="000B03B7" w:rsidP="000B03B7">
            <w:pPr>
              <w:pStyle w:val="a9"/>
              <w:rPr>
                <w:b/>
                <w:i/>
              </w:rPr>
            </w:pPr>
            <w:r w:rsidRPr="003536EA">
              <w:rPr>
                <w:b/>
                <w:i/>
              </w:rPr>
              <w:t>0,000</w:t>
            </w:r>
          </w:p>
        </w:tc>
        <w:tc>
          <w:tcPr>
            <w:tcW w:w="1380" w:type="dxa"/>
            <w:tcBorders>
              <w:top w:val="nil"/>
              <w:left w:val="nil"/>
              <w:bottom w:val="single" w:sz="4" w:space="0" w:color="auto"/>
              <w:right w:val="single" w:sz="4" w:space="0" w:color="auto"/>
            </w:tcBorders>
            <w:shd w:val="clear" w:color="auto" w:fill="auto"/>
            <w:vAlign w:val="center"/>
            <w:hideMark/>
          </w:tcPr>
          <w:p w14:paraId="1ECF3C69" w14:textId="77777777" w:rsidR="000B03B7" w:rsidRPr="003536EA" w:rsidRDefault="000B03B7" w:rsidP="000B03B7">
            <w:pPr>
              <w:pStyle w:val="a9"/>
              <w:rPr>
                <w:b/>
                <w:i/>
              </w:rPr>
            </w:pPr>
            <w:r w:rsidRPr="003536EA">
              <w:rPr>
                <w:b/>
                <w:i/>
              </w:rPr>
              <w:t>0,000</w:t>
            </w:r>
          </w:p>
        </w:tc>
        <w:tc>
          <w:tcPr>
            <w:tcW w:w="4540" w:type="dxa"/>
            <w:tcBorders>
              <w:top w:val="nil"/>
              <w:left w:val="nil"/>
              <w:bottom w:val="single" w:sz="4" w:space="0" w:color="auto"/>
              <w:right w:val="single" w:sz="4" w:space="0" w:color="auto"/>
            </w:tcBorders>
            <w:shd w:val="clear" w:color="auto" w:fill="auto"/>
            <w:noWrap/>
            <w:vAlign w:val="center"/>
            <w:hideMark/>
          </w:tcPr>
          <w:p w14:paraId="0F4D4F68" w14:textId="77777777" w:rsidR="000B03B7" w:rsidRPr="003536EA" w:rsidRDefault="000B03B7" w:rsidP="000B03B7">
            <w:pPr>
              <w:pStyle w:val="a9"/>
              <w:rPr>
                <w:b/>
                <w:i/>
              </w:rPr>
            </w:pPr>
            <w:r w:rsidRPr="003536EA">
              <w:rPr>
                <w:b/>
                <w:i/>
              </w:rPr>
              <w:t> </w:t>
            </w:r>
          </w:p>
        </w:tc>
      </w:tr>
      <w:tr w:rsidR="000B03B7" w:rsidRPr="003536EA" w14:paraId="2B77EA3F" w14:textId="77777777" w:rsidTr="000B03B7">
        <w:trPr>
          <w:cantSplit/>
          <w:trHeight w:val="12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2DBAF2DA" w14:textId="77777777" w:rsidR="000B03B7" w:rsidRPr="003536EA" w:rsidRDefault="000B03B7" w:rsidP="000B03B7">
            <w:pPr>
              <w:pStyle w:val="a9"/>
            </w:pPr>
            <w:r w:rsidRPr="003536EA">
              <w:t>6</w:t>
            </w:r>
          </w:p>
        </w:tc>
        <w:tc>
          <w:tcPr>
            <w:tcW w:w="3780" w:type="dxa"/>
            <w:tcBorders>
              <w:top w:val="nil"/>
              <w:left w:val="nil"/>
              <w:bottom w:val="single" w:sz="4" w:space="0" w:color="auto"/>
              <w:right w:val="single" w:sz="4" w:space="0" w:color="auto"/>
            </w:tcBorders>
            <w:shd w:val="clear" w:color="auto" w:fill="auto"/>
            <w:vAlign w:val="center"/>
            <w:hideMark/>
          </w:tcPr>
          <w:p w14:paraId="7803533C" w14:textId="77777777" w:rsidR="000B03B7" w:rsidRPr="003536EA" w:rsidRDefault="000B03B7" w:rsidP="000B03B7">
            <w:pPr>
              <w:pStyle w:val="a9"/>
            </w:pPr>
            <w:r w:rsidRPr="003536EA">
              <w:t>Смесь осадков механической и биологической очистки хозяйственно-бытовых и смешанных сточных вод обезвоженная малоопасная</w:t>
            </w:r>
          </w:p>
        </w:tc>
        <w:tc>
          <w:tcPr>
            <w:tcW w:w="2080" w:type="dxa"/>
            <w:tcBorders>
              <w:top w:val="nil"/>
              <w:left w:val="nil"/>
              <w:bottom w:val="single" w:sz="4" w:space="0" w:color="auto"/>
              <w:right w:val="single" w:sz="4" w:space="0" w:color="auto"/>
            </w:tcBorders>
            <w:shd w:val="clear" w:color="auto" w:fill="auto"/>
            <w:vAlign w:val="center"/>
            <w:hideMark/>
          </w:tcPr>
          <w:p w14:paraId="329D0DEC" w14:textId="77777777" w:rsidR="000B03B7" w:rsidRPr="003536EA" w:rsidRDefault="000B03B7" w:rsidP="000B03B7">
            <w:pPr>
              <w:pStyle w:val="a9"/>
            </w:pPr>
            <w:r w:rsidRPr="003536EA">
              <w:t>7 22 421 11 39 4</w:t>
            </w:r>
          </w:p>
        </w:tc>
        <w:tc>
          <w:tcPr>
            <w:tcW w:w="1660" w:type="dxa"/>
            <w:tcBorders>
              <w:top w:val="nil"/>
              <w:left w:val="nil"/>
              <w:bottom w:val="single" w:sz="4" w:space="0" w:color="auto"/>
              <w:right w:val="single" w:sz="4" w:space="0" w:color="auto"/>
            </w:tcBorders>
            <w:shd w:val="clear" w:color="auto" w:fill="auto"/>
            <w:vAlign w:val="center"/>
            <w:hideMark/>
          </w:tcPr>
          <w:p w14:paraId="4E2BEA94" w14:textId="77777777" w:rsidR="000B03B7" w:rsidRPr="003536EA" w:rsidRDefault="000B03B7" w:rsidP="000B03B7">
            <w:pPr>
              <w:pStyle w:val="a9"/>
            </w:pPr>
            <w:r w:rsidRPr="003536EA">
              <w:t>4</w:t>
            </w:r>
          </w:p>
        </w:tc>
        <w:tc>
          <w:tcPr>
            <w:tcW w:w="1420" w:type="dxa"/>
            <w:tcBorders>
              <w:top w:val="nil"/>
              <w:left w:val="nil"/>
              <w:bottom w:val="single" w:sz="4" w:space="0" w:color="auto"/>
              <w:right w:val="single" w:sz="4" w:space="0" w:color="auto"/>
            </w:tcBorders>
            <w:shd w:val="clear" w:color="auto" w:fill="auto"/>
            <w:vAlign w:val="center"/>
            <w:hideMark/>
          </w:tcPr>
          <w:p w14:paraId="05D3136D" w14:textId="77777777" w:rsidR="000B03B7" w:rsidRPr="003536EA" w:rsidRDefault="000B03B7" w:rsidP="000B03B7">
            <w:pPr>
              <w:pStyle w:val="a9"/>
            </w:pPr>
            <w:r w:rsidRPr="003536EA">
              <w:t>0,036</w:t>
            </w:r>
          </w:p>
        </w:tc>
        <w:tc>
          <w:tcPr>
            <w:tcW w:w="1800" w:type="dxa"/>
            <w:tcBorders>
              <w:top w:val="nil"/>
              <w:left w:val="nil"/>
              <w:bottom w:val="single" w:sz="4" w:space="0" w:color="auto"/>
              <w:right w:val="single" w:sz="4" w:space="0" w:color="auto"/>
            </w:tcBorders>
            <w:shd w:val="clear" w:color="auto" w:fill="auto"/>
            <w:vAlign w:val="center"/>
            <w:hideMark/>
          </w:tcPr>
          <w:p w14:paraId="0D9CE00B" w14:textId="77777777" w:rsidR="000B03B7" w:rsidRPr="003536EA" w:rsidRDefault="000B03B7" w:rsidP="000B03B7">
            <w:pPr>
              <w:pStyle w:val="a9"/>
            </w:pPr>
            <w:r w:rsidRPr="003536EA">
              <w:t>0,036</w:t>
            </w:r>
          </w:p>
        </w:tc>
        <w:tc>
          <w:tcPr>
            <w:tcW w:w="1380" w:type="dxa"/>
            <w:tcBorders>
              <w:top w:val="nil"/>
              <w:left w:val="nil"/>
              <w:bottom w:val="single" w:sz="4" w:space="0" w:color="auto"/>
              <w:right w:val="single" w:sz="4" w:space="0" w:color="auto"/>
            </w:tcBorders>
            <w:shd w:val="clear" w:color="auto" w:fill="auto"/>
            <w:vAlign w:val="center"/>
            <w:hideMark/>
          </w:tcPr>
          <w:p w14:paraId="564BB640" w14:textId="77777777" w:rsidR="000B03B7" w:rsidRPr="003536EA" w:rsidRDefault="000B03B7" w:rsidP="000B03B7">
            <w:pPr>
              <w:pStyle w:val="a9"/>
            </w:pPr>
            <w:r w:rsidRPr="003536EA">
              <w:t>-</w:t>
            </w:r>
          </w:p>
        </w:tc>
        <w:tc>
          <w:tcPr>
            <w:tcW w:w="1380" w:type="dxa"/>
            <w:tcBorders>
              <w:top w:val="nil"/>
              <w:left w:val="nil"/>
              <w:bottom w:val="single" w:sz="4" w:space="0" w:color="auto"/>
              <w:right w:val="single" w:sz="4" w:space="0" w:color="auto"/>
            </w:tcBorders>
            <w:shd w:val="clear" w:color="auto" w:fill="auto"/>
            <w:vAlign w:val="center"/>
            <w:hideMark/>
          </w:tcPr>
          <w:p w14:paraId="319B8E31" w14:textId="77777777" w:rsidR="000B03B7" w:rsidRPr="003536EA" w:rsidRDefault="000B03B7" w:rsidP="000B03B7">
            <w:pPr>
              <w:pStyle w:val="a9"/>
            </w:pPr>
            <w:r w:rsidRPr="003536EA">
              <w:t>-</w:t>
            </w:r>
          </w:p>
        </w:tc>
        <w:tc>
          <w:tcPr>
            <w:tcW w:w="4540" w:type="dxa"/>
            <w:tcBorders>
              <w:top w:val="nil"/>
              <w:left w:val="nil"/>
              <w:bottom w:val="single" w:sz="4" w:space="0" w:color="auto"/>
              <w:right w:val="single" w:sz="4" w:space="0" w:color="auto"/>
            </w:tcBorders>
            <w:shd w:val="clear" w:color="auto" w:fill="auto"/>
            <w:vAlign w:val="center"/>
            <w:hideMark/>
          </w:tcPr>
          <w:p w14:paraId="37AAB894" w14:textId="77777777" w:rsidR="000B03B7" w:rsidRPr="003536EA" w:rsidRDefault="000B03B7" w:rsidP="000B03B7">
            <w:pPr>
              <w:pStyle w:val="a9"/>
            </w:pPr>
            <w:r w:rsidRPr="003536EA">
              <w:t>ООО «Чистый город» (размещением (захоронение));</w:t>
            </w:r>
            <w:r w:rsidRPr="003536EA">
              <w:br/>
              <w:t>ООО «</w:t>
            </w:r>
            <w:proofErr w:type="spellStart"/>
            <w:r w:rsidRPr="003536EA">
              <w:t>Экошельф</w:t>
            </w:r>
            <w:proofErr w:type="spellEnd"/>
            <w:r w:rsidRPr="003536EA">
              <w:t>» (сбор, транспортирование)</w:t>
            </w:r>
          </w:p>
        </w:tc>
      </w:tr>
      <w:tr w:rsidR="000B03B7" w:rsidRPr="003536EA" w14:paraId="49918148" w14:textId="77777777" w:rsidTr="000B03B7">
        <w:trPr>
          <w:cantSplit/>
          <w:trHeight w:val="756"/>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2623C9E" w14:textId="77777777" w:rsidR="000B03B7" w:rsidRPr="003536EA" w:rsidRDefault="000B03B7" w:rsidP="000B03B7">
            <w:pPr>
              <w:pStyle w:val="a9"/>
            </w:pPr>
            <w:r w:rsidRPr="003536EA">
              <w:t>7</w:t>
            </w:r>
          </w:p>
        </w:tc>
        <w:tc>
          <w:tcPr>
            <w:tcW w:w="3780" w:type="dxa"/>
            <w:tcBorders>
              <w:top w:val="nil"/>
              <w:left w:val="nil"/>
              <w:bottom w:val="single" w:sz="4" w:space="0" w:color="auto"/>
              <w:right w:val="single" w:sz="4" w:space="0" w:color="auto"/>
            </w:tcBorders>
            <w:shd w:val="clear" w:color="auto" w:fill="auto"/>
            <w:vAlign w:val="center"/>
            <w:hideMark/>
          </w:tcPr>
          <w:p w14:paraId="7DBC490B" w14:textId="77777777" w:rsidR="000B03B7" w:rsidRPr="003536EA" w:rsidRDefault="000B03B7" w:rsidP="000B03B7">
            <w:pPr>
              <w:pStyle w:val="a9"/>
            </w:pPr>
            <w:r w:rsidRPr="003536EA">
              <w:t xml:space="preserve">Мусор от офисных и бытовых помещений организаций несортированный (исключая крупногабаритный) </w:t>
            </w:r>
          </w:p>
        </w:tc>
        <w:tc>
          <w:tcPr>
            <w:tcW w:w="2080" w:type="dxa"/>
            <w:tcBorders>
              <w:top w:val="nil"/>
              <w:left w:val="nil"/>
              <w:bottom w:val="single" w:sz="4" w:space="0" w:color="auto"/>
              <w:right w:val="single" w:sz="4" w:space="0" w:color="auto"/>
            </w:tcBorders>
            <w:shd w:val="clear" w:color="auto" w:fill="auto"/>
            <w:vAlign w:val="center"/>
            <w:hideMark/>
          </w:tcPr>
          <w:p w14:paraId="3B4B2E6C" w14:textId="77777777" w:rsidR="000B03B7" w:rsidRPr="003536EA" w:rsidRDefault="000B03B7" w:rsidP="000B03B7">
            <w:pPr>
              <w:pStyle w:val="a9"/>
            </w:pPr>
            <w:r w:rsidRPr="003536EA">
              <w:t>7 33 100 01 72 4</w:t>
            </w:r>
          </w:p>
        </w:tc>
        <w:tc>
          <w:tcPr>
            <w:tcW w:w="1660" w:type="dxa"/>
            <w:tcBorders>
              <w:top w:val="nil"/>
              <w:left w:val="nil"/>
              <w:bottom w:val="single" w:sz="4" w:space="0" w:color="auto"/>
              <w:right w:val="single" w:sz="4" w:space="0" w:color="auto"/>
            </w:tcBorders>
            <w:shd w:val="clear" w:color="auto" w:fill="auto"/>
            <w:vAlign w:val="center"/>
            <w:hideMark/>
          </w:tcPr>
          <w:p w14:paraId="4E40AFA3" w14:textId="77777777" w:rsidR="000B03B7" w:rsidRPr="003536EA" w:rsidRDefault="000B03B7" w:rsidP="000B03B7">
            <w:pPr>
              <w:pStyle w:val="a9"/>
            </w:pPr>
            <w:r w:rsidRPr="003536EA">
              <w:t>4</w:t>
            </w:r>
          </w:p>
        </w:tc>
        <w:tc>
          <w:tcPr>
            <w:tcW w:w="1420" w:type="dxa"/>
            <w:tcBorders>
              <w:top w:val="nil"/>
              <w:left w:val="nil"/>
              <w:bottom w:val="single" w:sz="4" w:space="0" w:color="auto"/>
              <w:right w:val="single" w:sz="4" w:space="0" w:color="auto"/>
            </w:tcBorders>
            <w:shd w:val="clear" w:color="auto" w:fill="auto"/>
            <w:vAlign w:val="center"/>
            <w:hideMark/>
          </w:tcPr>
          <w:p w14:paraId="229EE838" w14:textId="77777777" w:rsidR="000B03B7" w:rsidRPr="003536EA" w:rsidRDefault="000B03B7" w:rsidP="000B03B7">
            <w:pPr>
              <w:pStyle w:val="a9"/>
            </w:pPr>
            <w:r w:rsidRPr="003536EA">
              <w:t>0,547</w:t>
            </w:r>
          </w:p>
        </w:tc>
        <w:tc>
          <w:tcPr>
            <w:tcW w:w="1800" w:type="dxa"/>
            <w:tcBorders>
              <w:top w:val="nil"/>
              <w:left w:val="nil"/>
              <w:bottom w:val="single" w:sz="4" w:space="0" w:color="auto"/>
              <w:right w:val="single" w:sz="4" w:space="0" w:color="auto"/>
            </w:tcBorders>
            <w:shd w:val="clear" w:color="auto" w:fill="auto"/>
            <w:vAlign w:val="center"/>
            <w:hideMark/>
          </w:tcPr>
          <w:p w14:paraId="453F6451" w14:textId="77777777" w:rsidR="000B03B7" w:rsidRPr="003536EA" w:rsidRDefault="000B03B7" w:rsidP="000B03B7">
            <w:pPr>
              <w:pStyle w:val="a9"/>
            </w:pPr>
            <w:r w:rsidRPr="003536EA">
              <w:t>-</w:t>
            </w:r>
          </w:p>
        </w:tc>
        <w:tc>
          <w:tcPr>
            <w:tcW w:w="1380" w:type="dxa"/>
            <w:tcBorders>
              <w:top w:val="nil"/>
              <w:left w:val="nil"/>
              <w:bottom w:val="single" w:sz="4" w:space="0" w:color="auto"/>
              <w:right w:val="single" w:sz="4" w:space="0" w:color="auto"/>
            </w:tcBorders>
            <w:shd w:val="clear" w:color="auto" w:fill="auto"/>
            <w:vAlign w:val="center"/>
            <w:hideMark/>
          </w:tcPr>
          <w:p w14:paraId="2BF84534" w14:textId="77777777" w:rsidR="000B03B7" w:rsidRPr="003536EA" w:rsidRDefault="000B03B7" w:rsidP="000B03B7">
            <w:pPr>
              <w:pStyle w:val="a9"/>
            </w:pPr>
            <w:r w:rsidRPr="003536EA">
              <w:t>0,547</w:t>
            </w:r>
          </w:p>
        </w:tc>
        <w:tc>
          <w:tcPr>
            <w:tcW w:w="1380" w:type="dxa"/>
            <w:tcBorders>
              <w:top w:val="nil"/>
              <w:left w:val="nil"/>
              <w:bottom w:val="single" w:sz="4" w:space="0" w:color="auto"/>
              <w:right w:val="single" w:sz="4" w:space="0" w:color="auto"/>
            </w:tcBorders>
            <w:shd w:val="clear" w:color="auto" w:fill="auto"/>
            <w:vAlign w:val="center"/>
            <w:hideMark/>
          </w:tcPr>
          <w:p w14:paraId="6E83A432" w14:textId="77777777" w:rsidR="000B03B7" w:rsidRPr="003536EA" w:rsidRDefault="000B03B7" w:rsidP="000B03B7">
            <w:pPr>
              <w:pStyle w:val="a9"/>
            </w:pPr>
            <w:r w:rsidRPr="003536EA">
              <w:t>-</w:t>
            </w:r>
          </w:p>
        </w:tc>
        <w:tc>
          <w:tcPr>
            <w:tcW w:w="4540" w:type="dxa"/>
            <w:tcBorders>
              <w:top w:val="nil"/>
              <w:left w:val="nil"/>
              <w:bottom w:val="single" w:sz="4" w:space="0" w:color="auto"/>
              <w:right w:val="single" w:sz="4" w:space="0" w:color="auto"/>
            </w:tcBorders>
            <w:shd w:val="clear" w:color="auto" w:fill="auto"/>
            <w:vAlign w:val="center"/>
            <w:hideMark/>
          </w:tcPr>
          <w:p w14:paraId="4B3EF6DE" w14:textId="77777777" w:rsidR="000B03B7" w:rsidRPr="003536EA" w:rsidRDefault="000B03B7" w:rsidP="000B03B7">
            <w:pPr>
              <w:pStyle w:val="a9"/>
            </w:pPr>
            <w:r w:rsidRPr="003536EA">
              <w:t>ООО «Чистый город» (размещением (захоронение));</w:t>
            </w:r>
            <w:r w:rsidRPr="003536EA">
              <w:br/>
              <w:t>ООО «</w:t>
            </w:r>
            <w:proofErr w:type="spellStart"/>
            <w:r w:rsidRPr="003536EA">
              <w:t>Экошельф</w:t>
            </w:r>
            <w:proofErr w:type="spellEnd"/>
            <w:r w:rsidRPr="003536EA">
              <w:t>» (сбор, транспортирование, размещение (хранение));</w:t>
            </w:r>
            <w:r w:rsidRPr="003536EA">
              <w:br/>
              <w:t>ООО «БИОЭКОПРОМ» (сбор, транспортирование, обезвреживание, обработка)</w:t>
            </w:r>
          </w:p>
        </w:tc>
      </w:tr>
      <w:tr w:rsidR="000B03B7" w:rsidRPr="003536EA" w14:paraId="3DA83D01" w14:textId="77777777" w:rsidTr="000B03B7">
        <w:trPr>
          <w:cantSplit/>
          <w:trHeight w:val="300"/>
        </w:trPr>
        <w:tc>
          <w:tcPr>
            <w:tcW w:w="65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6E1990CD" w14:textId="77777777" w:rsidR="000B03B7" w:rsidRPr="003536EA" w:rsidRDefault="000B03B7" w:rsidP="000B03B7">
            <w:pPr>
              <w:pStyle w:val="a9"/>
              <w:rPr>
                <w:b/>
                <w:i/>
              </w:rPr>
            </w:pPr>
            <w:r w:rsidRPr="003536EA">
              <w:rPr>
                <w:b/>
                <w:i/>
              </w:rPr>
              <w:t>Итого 4 класса опасности:</w:t>
            </w:r>
          </w:p>
        </w:tc>
        <w:tc>
          <w:tcPr>
            <w:tcW w:w="1660" w:type="dxa"/>
            <w:tcBorders>
              <w:top w:val="nil"/>
              <w:left w:val="nil"/>
              <w:bottom w:val="single" w:sz="4" w:space="0" w:color="auto"/>
              <w:right w:val="single" w:sz="4" w:space="0" w:color="auto"/>
            </w:tcBorders>
            <w:shd w:val="clear" w:color="auto" w:fill="auto"/>
            <w:vAlign w:val="center"/>
            <w:hideMark/>
          </w:tcPr>
          <w:p w14:paraId="65D50D05" w14:textId="77777777" w:rsidR="000B03B7" w:rsidRPr="003536EA" w:rsidRDefault="000B03B7" w:rsidP="000B03B7">
            <w:pPr>
              <w:pStyle w:val="a9"/>
              <w:rPr>
                <w:b/>
                <w:i/>
              </w:rPr>
            </w:pPr>
            <w:r w:rsidRPr="003536EA">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39615F18" w14:textId="77777777" w:rsidR="000B03B7" w:rsidRPr="003536EA" w:rsidRDefault="000B03B7" w:rsidP="000B03B7">
            <w:pPr>
              <w:pStyle w:val="a9"/>
              <w:rPr>
                <w:b/>
                <w:i/>
              </w:rPr>
            </w:pPr>
            <w:r w:rsidRPr="003536EA">
              <w:rPr>
                <w:b/>
                <w:i/>
              </w:rPr>
              <w:t>0,583</w:t>
            </w:r>
          </w:p>
        </w:tc>
        <w:tc>
          <w:tcPr>
            <w:tcW w:w="1800" w:type="dxa"/>
            <w:tcBorders>
              <w:top w:val="nil"/>
              <w:left w:val="nil"/>
              <w:bottom w:val="single" w:sz="4" w:space="0" w:color="auto"/>
              <w:right w:val="single" w:sz="4" w:space="0" w:color="auto"/>
            </w:tcBorders>
            <w:shd w:val="clear" w:color="auto" w:fill="auto"/>
            <w:vAlign w:val="center"/>
            <w:hideMark/>
          </w:tcPr>
          <w:p w14:paraId="6789F33C" w14:textId="77777777" w:rsidR="000B03B7" w:rsidRPr="003536EA" w:rsidRDefault="000B03B7" w:rsidP="000B03B7">
            <w:pPr>
              <w:pStyle w:val="a9"/>
              <w:rPr>
                <w:b/>
                <w:i/>
              </w:rPr>
            </w:pPr>
            <w:r w:rsidRPr="003536EA">
              <w:rPr>
                <w:b/>
                <w:i/>
              </w:rPr>
              <w:t>0,036</w:t>
            </w:r>
          </w:p>
        </w:tc>
        <w:tc>
          <w:tcPr>
            <w:tcW w:w="1380" w:type="dxa"/>
            <w:tcBorders>
              <w:top w:val="nil"/>
              <w:left w:val="nil"/>
              <w:bottom w:val="single" w:sz="4" w:space="0" w:color="auto"/>
              <w:right w:val="single" w:sz="4" w:space="0" w:color="auto"/>
            </w:tcBorders>
            <w:shd w:val="clear" w:color="auto" w:fill="auto"/>
            <w:vAlign w:val="center"/>
            <w:hideMark/>
          </w:tcPr>
          <w:p w14:paraId="324524A2" w14:textId="77777777" w:rsidR="000B03B7" w:rsidRPr="003536EA" w:rsidRDefault="000B03B7" w:rsidP="000B03B7">
            <w:pPr>
              <w:pStyle w:val="a9"/>
              <w:rPr>
                <w:b/>
                <w:i/>
              </w:rPr>
            </w:pPr>
            <w:r w:rsidRPr="003536EA">
              <w:rPr>
                <w:b/>
                <w:i/>
              </w:rPr>
              <w:t>0,547</w:t>
            </w:r>
          </w:p>
        </w:tc>
        <w:tc>
          <w:tcPr>
            <w:tcW w:w="1380" w:type="dxa"/>
            <w:tcBorders>
              <w:top w:val="nil"/>
              <w:left w:val="nil"/>
              <w:bottom w:val="single" w:sz="4" w:space="0" w:color="auto"/>
              <w:right w:val="single" w:sz="4" w:space="0" w:color="auto"/>
            </w:tcBorders>
            <w:shd w:val="clear" w:color="auto" w:fill="auto"/>
            <w:vAlign w:val="center"/>
            <w:hideMark/>
          </w:tcPr>
          <w:p w14:paraId="219B1A8B" w14:textId="77777777" w:rsidR="000B03B7" w:rsidRPr="003536EA" w:rsidRDefault="000B03B7" w:rsidP="000B03B7">
            <w:pPr>
              <w:pStyle w:val="a9"/>
              <w:rPr>
                <w:b/>
                <w:i/>
              </w:rPr>
            </w:pPr>
            <w:r w:rsidRPr="003536EA">
              <w:rPr>
                <w:b/>
                <w:i/>
              </w:rPr>
              <w:t>0,000</w:t>
            </w:r>
          </w:p>
        </w:tc>
        <w:tc>
          <w:tcPr>
            <w:tcW w:w="4540" w:type="dxa"/>
            <w:tcBorders>
              <w:top w:val="nil"/>
              <w:left w:val="nil"/>
              <w:bottom w:val="single" w:sz="4" w:space="0" w:color="auto"/>
              <w:right w:val="single" w:sz="4" w:space="0" w:color="auto"/>
            </w:tcBorders>
            <w:shd w:val="clear" w:color="auto" w:fill="auto"/>
            <w:noWrap/>
            <w:vAlign w:val="center"/>
            <w:hideMark/>
          </w:tcPr>
          <w:p w14:paraId="5656091B" w14:textId="77777777" w:rsidR="000B03B7" w:rsidRPr="003536EA" w:rsidRDefault="000B03B7" w:rsidP="000B03B7">
            <w:pPr>
              <w:pStyle w:val="a9"/>
              <w:rPr>
                <w:b/>
                <w:i/>
              </w:rPr>
            </w:pPr>
            <w:r w:rsidRPr="003536EA">
              <w:rPr>
                <w:b/>
                <w:i/>
              </w:rPr>
              <w:t> </w:t>
            </w:r>
          </w:p>
        </w:tc>
      </w:tr>
      <w:tr w:rsidR="000B03B7" w:rsidRPr="003536EA" w14:paraId="2409F9C2" w14:textId="77777777" w:rsidTr="000B03B7">
        <w:trPr>
          <w:cantSplit/>
          <w:trHeight w:val="541"/>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7A39344A" w14:textId="77777777" w:rsidR="000B03B7" w:rsidRPr="003536EA" w:rsidRDefault="000B03B7" w:rsidP="000B03B7">
            <w:pPr>
              <w:pStyle w:val="a9"/>
            </w:pPr>
            <w:r w:rsidRPr="003536EA">
              <w:t>8</w:t>
            </w:r>
          </w:p>
        </w:tc>
        <w:tc>
          <w:tcPr>
            <w:tcW w:w="3780" w:type="dxa"/>
            <w:tcBorders>
              <w:top w:val="nil"/>
              <w:left w:val="nil"/>
              <w:bottom w:val="single" w:sz="4" w:space="0" w:color="auto"/>
              <w:right w:val="single" w:sz="4" w:space="0" w:color="auto"/>
            </w:tcBorders>
            <w:shd w:val="clear" w:color="auto" w:fill="auto"/>
            <w:vAlign w:val="center"/>
            <w:hideMark/>
          </w:tcPr>
          <w:p w14:paraId="7F97EE6B" w14:textId="77777777" w:rsidR="000B03B7" w:rsidRPr="003536EA" w:rsidRDefault="000B03B7" w:rsidP="000B03B7">
            <w:pPr>
              <w:pStyle w:val="a9"/>
            </w:pPr>
            <w:r w:rsidRPr="003536EA">
              <w:t>Пищевые отходы кухонь и организаций общественного питания несортированные</w:t>
            </w:r>
          </w:p>
        </w:tc>
        <w:tc>
          <w:tcPr>
            <w:tcW w:w="2080" w:type="dxa"/>
            <w:tcBorders>
              <w:top w:val="nil"/>
              <w:left w:val="nil"/>
              <w:bottom w:val="single" w:sz="4" w:space="0" w:color="auto"/>
              <w:right w:val="single" w:sz="4" w:space="0" w:color="auto"/>
            </w:tcBorders>
            <w:shd w:val="clear" w:color="auto" w:fill="auto"/>
            <w:vAlign w:val="center"/>
            <w:hideMark/>
          </w:tcPr>
          <w:p w14:paraId="02A28286" w14:textId="77777777" w:rsidR="000B03B7" w:rsidRPr="003536EA" w:rsidRDefault="000B03B7" w:rsidP="000B03B7">
            <w:pPr>
              <w:pStyle w:val="a9"/>
            </w:pPr>
            <w:r w:rsidRPr="003536EA">
              <w:t>7 36 100 01 30 5</w:t>
            </w:r>
          </w:p>
        </w:tc>
        <w:tc>
          <w:tcPr>
            <w:tcW w:w="1660" w:type="dxa"/>
            <w:tcBorders>
              <w:top w:val="nil"/>
              <w:left w:val="nil"/>
              <w:bottom w:val="single" w:sz="4" w:space="0" w:color="auto"/>
              <w:right w:val="single" w:sz="4" w:space="0" w:color="auto"/>
            </w:tcBorders>
            <w:shd w:val="clear" w:color="auto" w:fill="auto"/>
            <w:vAlign w:val="center"/>
            <w:hideMark/>
          </w:tcPr>
          <w:p w14:paraId="2F7607B4" w14:textId="77777777" w:rsidR="000B03B7" w:rsidRPr="003536EA" w:rsidRDefault="000B03B7" w:rsidP="000B03B7">
            <w:pPr>
              <w:pStyle w:val="a9"/>
            </w:pPr>
            <w:r w:rsidRPr="003536EA">
              <w:t>5</w:t>
            </w:r>
          </w:p>
        </w:tc>
        <w:tc>
          <w:tcPr>
            <w:tcW w:w="1420" w:type="dxa"/>
            <w:tcBorders>
              <w:top w:val="nil"/>
              <w:left w:val="nil"/>
              <w:bottom w:val="single" w:sz="4" w:space="0" w:color="auto"/>
              <w:right w:val="single" w:sz="4" w:space="0" w:color="auto"/>
            </w:tcBorders>
            <w:shd w:val="clear" w:color="auto" w:fill="auto"/>
            <w:vAlign w:val="center"/>
            <w:hideMark/>
          </w:tcPr>
          <w:p w14:paraId="5E1240A2" w14:textId="77777777" w:rsidR="000B03B7" w:rsidRPr="003536EA" w:rsidRDefault="000B03B7" w:rsidP="000B03B7">
            <w:pPr>
              <w:pStyle w:val="a9"/>
            </w:pPr>
            <w:r w:rsidRPr="003536EA">
              <w:t>0,274</w:t>
            </w:r>
          </w:p>
        </w:tc>
        <w:tc>
          <w:tcPr>
            <w:tcW w:w="1800" w:type="dxa"/>
            <w:tcBorders>
              <w:top w:val="nil"/>
              <w:left w:val="nil"/>
              <w:bottom w:val="single" w:sz="4" w:space="0" w:color="auto"/>
              <w:right w:val="single" w:sz="4" w:space="0" w:color="auto"/>
            </w:tcBorders>
            <w:shd w:val="clear" w:color="auto" w:fill="auto"/>
            <w:vAlign w:val="center"/>
            <w:hideMark/>
          </w:tcPr>
          <w:p w14:paraId="7D467930" w14:textId="77777777" w:rsidR="000B03B7" w:rsidRPr="003536EA" w:rsidRDefault="000B03B7" w:rsidP="000B03B7">
            <w:pPr>
              <w:pStyle w:val="a9"/>
            </w:pPr>
            <w:r w:rsidRPr="003536EA">
              <w:t>-</w:t>
            </w:r>
          </w:p>
        </w:tc>
        <w:tc>
          <w:tcPr>
            <w:tcW w:w="1380" w:type="dxa"/>
            <w:tcBorders>
              <w:top w:val="nil"/>
              <w:left w:val="nil"/>
              <w:bottom w:val="single" w:sz="4" w:space="0" w:color="auto"/>
              <w:right w:val="single" w:sz="4" w:space="0" w:color="auto"/>
            </w:tcBorders>
            <w:shd w:val="clear" w:color="auto" w:fill="auto"/>
            <w:vAlign w:val="center"/>
            <w:hideMark/>
          </w:tcPr>
          <w:p w14:paraId="13A42DB0" w14:textId="77777777" w:rsidR="000B03B7" w:rsidRPr="003536EA" w:rsidRDefault="000B03B7" w:rsidP="000B03B7">
            <w:pPr>
              <w:pStyle w:val="a9"/>
            </w:pPr>
            <w:r w:rsidRPr="003536EA">
              <w:t>-</w:t>
            </w:r>
          </w:p>
        </w:tc>
        <w:tc>
          <w:tcPr>
            <w:tcW w:w="1380" w:type="dxa"/>
            <w:tcBorders>
              <w:top w:val="nil"/>
              <w:left w:val="nil"/>
              <w:bottom w:val="single" w:sz="4" w:space="0" w:color="auto"/>
              <w:right w:val="single" w:sz="4" w:space="0" w:color="auto"/>
            </w:tcBorders>
            <w:shd w:val="clear" w:color="auto" w:fill="auto"/>
            <w:vAlign w:val="center"/>
            <w:hideMark/>
          </w:tcPr>
          <w:p w14:paraId="1C79672C" w14:textId="77777777" w:rsidR="000B03B7" w:rsidRPr="003536EA" w:rsidRDefault="000B03B7" w:rsidP="000B03B7">
            <w:pPr>
              <w:pStyle w:val="a9"/>
            </w:pPr>
            <w:r w:rsidRPr="003536EA">
              <w:t>0,274</w:t>
            </w:r>
          </w:p>
        </w:tc>
        <w:tc>
          <w:tcPr>
            <w:tcW w:w="4540" w:type="dxa"/>
            <w:tcBorders>
              <w:top w:val="nil"/>
              <w:left w:val="nil"/>
              <w:bottom w:val="single" w:sz="4" w:space="0" w:color="auto"/>
              <w:right w:val="single" w:sz="4" w:space="0" w:color="auto"/>
            </w:tcBorders>
            <w:shd w:val="clear" w:color="auto" w:fill="auto"/>
            <w:vAlign w:val="center"/>
            <w:hideMark/>
          </w:tcPr>
          <w:p w14:paraId="7877B93B" w14:textId="77777777" w:rsidR="000B03B7" w:rsidRPr="003536EA" w:rsidRDefault="000B03B7" w:rsidP="000B03B7">
            <w:pPr>
              <w:pStyle w:val="a9"/>
            </w:pPr>
            <w:r w:rsidRPr="003536EA">
              <w:t>Измельчено, обезврежено и сброшено за границей 12-ти мильной зоны</w:t>
            </w:r>
          </w:p>
        </w:tc>
      </w:tr>
      <w:tr w:rsidR="000B03B7" w:rsidRPr="003536EA" w14:paraId="044EB6E3" w14:textId="77777777" w:rsidTr="000B03B7">
        <w:trPr>
          <w:cantSplit/>
          <w:trHeight w:val="278"/>
        </w:trPr>
        <w:tc>
          <w:tcPr>
            <w:tcW w:w="65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2DBF3B8E" w14:textId="77777777" w:rsidR="000B03B7" w:rsidRPr="003536EA" w:rsidRDefault="000B03B7" w:rsidP="000B03B7">
            <w:pPr>
              <w:pStyle w:val="a9"/>
              <w:rPr>
                <w:b/>
                <w:i/>
              </w:rPr>
            </w:pPr>
            <w:r w:rsidRPr="003536EA">
              <w:rPr>
                <w:b/>
                <w:i/>
              </w:rPr>
              <w:t>Итого 5 класса опасности:</w:t>
            </w:r>
          </w:p>
        </w:tc>
        <w:tc>
          <w:tcPr>
            <w:tcW w:w="1660" w:type="dxa"/>
            <w:tcBorders>
              <w:top w:val="nil"/>
              <w:left w:val="nil"/>
              <w:bottom w:val="single" w:sz="4" w:space="0" w:color="auto"/>
              <w:right w:val="single" w:sz="4" w:space="0" w:color="auto"/>
            </w:tcBorders>
            <w:shd w:val="clear" w:color="auto" w:fill="auto"/>
            <w:vAlign w:val="center"/>
            <w:hideMark/>
          </w:tcPr>
          <w:p w14:paraId="1C5C7348" w14:textId="77777777" w:rsidR="000B03B7" w:rsidRPr="003536EA" w:rsidRDefault="000B03B7" w:rsidP="000B03B7">
            <w:pPr>
              <w:pStyle w:val="a9"/>
              <w:rPr>
                <w:b/>
                <w:i/>
              </w:rPr>
            </w:pPr>
            <w:r w:rsidRPr="003536EA">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21BF4994" w14:textId="77777777" w:rsidR="000B03B7" w:rsidRPr="003536EA" w:rsidRDefault="000B03B7" w:rsidP="000B03B7">
            <w:pPr>
              <w:pStyle w:val="a9"/>
              <w:rPr>
                <w:b/>
                <w:i/>
              </w:rPr>
            </w:pPr>
            <w:r w:rsidRPr="003536EA">
              <w:rPr>
                <w:b/>
                <w:i/>
              </w:rPr>
              <w:t>0,274</w:t>
            </w:r>
          </w:p>
        </w:tc>
        <w:tc>
          <w:tcPr>
            <w:tcW w:w="1800" w:type="dxa"/>
            <w:tcBorders>
              <w:top w:val="nil"/>
              <w:left w:val="nil"/>
              <w:bottom w:val="single" w:sz="4" w:space="0" w:color="auto"/>
              <w:right w:val="single" w:sz="4" w:space="0" w:color="auto"/>
            </w:tcBorders>
            <w:shd w:val="clear" w:color="auto" w:fill="auto"/>
            <w:vAlign w:val="center"/>
            <w:hideMark/>
          </w:tcPr>
          <w:p w14:paraId="427683FD" w14:textId="77777777" w:rsidR="000B03B7" w:rsidRPr="003536EA" w:rsidRDefault="000B03B7" w:rsidP="000B03B7">
            <w:pPr>
              <w:pStyle w:val="a9"/>
              <w:rPr>
                <w:b/>
                <w:i/>
              </w:rPr>
            </w:pPr>
            <w:r w:rsidRPr="003536EA">
              <w:rPr>
                <w:b/>
                <w:i/>
              </w:rPr>
              <w:t>0,000</w:t>
            </w:r>
          </w:p>
        </w:tc>
        <w:tc>
          <w:tcPr>
            <w:tcW w:w="1380" w:type="dxa"/>
            <w:tcBorders>
              <w:top w:val="nil"/>
              <w:left w:val="nil"/>
              <w:bottom w:val="single" w:sz="4" w:space="0" w:color="auto"/>
              <w:right w:val="single" w:sz="4" w:space="0" w:color="auto"/>
            </w:tcBorders>
            <w:shd w:val="clear" w:color="auto" w:fill="auto"/>
            <w:vAlign w:val="center"/>
            <w:hideMark/>
          </w:tcPr>
          <w:p w14:paraId="57B256DA" w14:textId="77777777" w:rsidR="000B03B7" w:rsidRPr="003536EA" w:rsidRDefault="000B03B7" w:rsidP="000B03B7">
            <w:pPr>
              <w:pStyle w:val="a9"/>
              <w:rPr>
                <w:b/>
                <w:i/>
              </w:rPr>
            </w:pPr>
            <w:r w:rsidRPr="003536EA">
              <w:rPr>
                <w:b/>
                <w:i/>
              </w:rPr>
              <w:t>0,000</w:t>
            </w:r>
          </w:p>
        </w:tc>
        <w:tc>
          <w:tcPr>
            <w:tcW w:w="1380" w:type="dxa"/>
            <w:tcBorders>
              <w:top w:val="nil"/>
              <w:left w:val="nil"/>
              <w:bottom w:val="single" w:sz="4" w:space="0" w:color="auto"/>
              <w:right w:val="single" w:sz="4" w:space="0" w:color="auto"/>
            </w:tcBorders>
            <w:shd w:val="clear" w:color="auto" w:fill="auto"/>
            <w:vAlign w:val="center"/>
            <w:hideMark/>
          </w:tcPr>
          <w:p w14:paraId="6FBAD025" w14:textId="77777777" w:rsidR="000B03B7" w:rsidRPr="003536EA" w:rsidRDefault="000B03B7" w:rsidP="000B03B7">
            <w:pPr>
              <w:pStyle w:val="a9"/>
              <w:rPr>
                <w:b/>
                <w:i/>
              </w:rPr>
            </w:pPr>
            <w:r w:rsidRPr="003536EA">
              <w:rPr>
                <w:b/>
                <w:i/>
              </w:rPr>
              <w:t>0,274</w:t>
            </w:r>
          </w:p>
        </w:tc>
        <w:tc>
          <w:tcPr>
            <w:tcW w:w="4540" w:type="dxa"/>
            <w:tcBorders>
              <w:top w:val="nil"/>
              <w:left w:val="nil"/>
              <w:bottom w:val="single" w:sz="4" w:space="0" w:color="auto"/>
              <w:right w:val="single" w:sz="4" w:space="0" w:color="auto"/>
            </w:tcBorders>
            <w:shd w:val="clear" w:color="auto" w:fill="auto"/>
            <w:noWrap/>
            <w:vAlign w:val="center"/>
            <w:hideMark/>
          </w:tcPr>
          <w:p w14:paraId="6CD00B4F" w14:textId="77777777" w:rsidR="000B03B7" w:rsidRPr="003536EA" w:rsidRDefault="000B03B7" w:rsidP="000B03B7">
            <w:pPr>
              <w:pStyle w:val="a9"/>
              <w:rPr>
                <w:b/>
                <w:i/>
              </w:rPr>
            </w:pPr>
            <w:r w:rsidRPr="003536EA">
              <w:rPr>
                <w:b/>
                <w:i/>
              </w:rPr>
              <w:t> </w:t>
            </w:r>
          </w:p>
        </w:tc>
      </w:tr>
      <w:tr w:rsidR="000B03B7" w:rsidRPr="003536EA" w14:paraId="12A52ABC" w14:textId="77777777" w:rsidTr="000B03B7">
        <w:trPr>
          <w:cantSplit/>
          <w:trHeight w:val="300"/>
        </w:trPr>
        <w:tc>
          <w:tcPr>
            <w:tcW w:w="82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CAC634" w14:textId="77777777" w:rsidR="000B03B7" w:rsidRPr="003536EA" w:rsidRDefault="000B03B7" w:rsidP="000B03B7">
            <w:pPr>
              <w:pStyle w:val="a9"/>
              <w:rPr>
                <w:b/>
              </w:rPr>
            </w:pPr>
            <w:r w:rsidRPr="003536EA">
              <w:rPr>
                <w:b/>
              </w:rPr>
              <w:t>ИТОГО:</w:t>
            </w:r>
          </w:p>
        </w:tc>
        <w:tc>
          <w:tcPr>
            <w:tcW w:w="1420" w:type="dxa"/>
            <w:tcBorders>
              <w:top w:val="nil"/>
              <w:left w:val="nil"/>
              <w:bottom w:val="single" w:sz="4" w:space="0" w:color="auto"/>
              <w:right w:val="single" w:sz="4" w:space="0" w:color="auto"/>
            </w:tcBorders>
            <w:shd w:val="clear" w:color="auto" w:fill="auto"/>
            <w:vAlign w:val="center"/>
            <w:hideMark/>
          </w:tcPr>
          <w:p w14:paraId="3022AB62" w14:textId="77777777" w:rsidR="000B03B7" w:rsidRPr="003536EA" w:rsidRDefault="000B03B7" w:rsidP="000B03B7">
            <w:pPr>
              <w:pStyle w:val="a9"/>
              <w:rPr>
                <w:b/>
              </w:rPr>
            </w:pPr>
            <w:r w:rsidRPr="003536EA">
              <w:rPr>
                <w:b/>
              </w:rPr>
              <w:t>1,678</w:t>
            </w:r>
          </w:p>
        </w:tc>
        <w:tc>
          <w:tcPr>
            <w:tcW w:w="1800" w:type="dxa"/>
            <w:tcBorders>
              <w:top w:val="nil"/>
              <w:left w:val="nil"/>
              <w:bottom w:val="single" w:sz="4" w:space="0" w:color="auto"/>
              <w:right w:val="single" w:sz="4" w:space="0" w:color="auto"/>
            </w:tcBorders>
            <w:shd w:val="clear" w:color="auto" w:fill="auto"/>
            <w:vAlign w:val="center"/>
            <w:hideMark/>
          </w:tcPr>
          <w:p w14:paraId="3D15970F" w14:textId="77777777" w:rsidR="000B03B7" w:rsidRPr="003536EA" w:rsidRDefault="000B03B7" w:rsidP="000B03B7">
            <w:pPr>
              <w:pStyle w:val="a9"/>
              <w:rPr>
                <w:b/>
              </w:rPr>
            </w:pPr>
            <w:r w:rsidRPr="003536EA">
              <w:rPr>
                <w:b/>
              </w:rPr>
              <w:t>0,857</w:t>
            </w:r>
          </w:p>
        </w:tc>
        <w:tc>
          <w:tcPr>
            <w:tcW w:w="1380" w:type="dxa"/>
            <w:tcBorders>
              <w:top w:val="nil"/>
              <w:left w:val="nil"/>
              <w:bottom w:val="single" w:sz="4" w:space="0" w:color="auto"/>
              <w:right w:val="single" w:sz="4" w:space="0" w:color="auto"/>
            </w:tcBorders>
            <w:shd w:val="clear" w:color="auto" w:fill="auto"/>
            <w:vAlign w:val="center"/>
            <w:hideMark/>
          </w:tcPr>
          <w:p w14:paraId="0050E6BB" w14:textId="77777777" w:rsidR="000B03B7" w:rsidRPr="003536EA" w:rsidRDefault="000B03B7" w:rsidP="000B03B7">
            <w:pPr>
              <w:pStyle w:val="a9"/>
              <w:rPr>
                <w:b/>
              </w:rPr>
            </w:pPr>
            <w:r w:rsidRPr="003536EA">
              <w:rPr>
                <w:b/>
              </w:rPr>
              <w:t>0,547</w:t>
            </w:r>
          </w:p>
        </w:tc>
        <w:tc>
          <w:tcPr>
            <w:tcW w:w="1380" w:type="dxa"/>
            <w:tcBorders>
              <w:top w:val="nil"/>
              <w:left w:val="nil"/>
              <w:bottom w:val="single" w:sz="4" w:space="0" w:color="auto"/>
              <w:right w:val="single" w:sz="4" w:space="0" w:color="auto"/>
            </w:tcBorders>
            <w:shd w:val="clear" w:color="auto" w:fill="auto"/>
            <w:vAlign w:val="center"/>
            <w:hideMark/>
          </w:tcPr>
          <w:p w14:paraId="3AB043F7" w14:textId="77777777" w:rsidR="000B03B7" w:rsidRPr="003536EA" w:rsidRDefault="000B03B7" w:rsidP="000B03B7">
            <w:pPr>
              <w:pStyle w:val="a9"/>
              <w:rPr>
                <w:b/>
              </w:rPr>
            </w:pPr>
            <w:r w:rsidRPr="003536EA">
              <w:rPr>
                <w:b/>
              </w:rPr>
              <w:t>0,274</w:t>
            </w:r>
          </w:p>
        </w:tc>
        <w:tc>
          <w:tcPr>
            <w:tcW w:w="4540" w:type="dxa"/>
            <w:tcBorders>
              <w:top w:val="nil"/>
              <w:left w:val="nil"/>
              <w:bottom w:val="single" w:sz="4" w:space="0" w:color="auto"/>
              <w:right w:val="single" w:sz="4" w:space="0" w:color="auto"/>
            </w:tcBorders>
            <w:shd w:val="clear" w:color="auto" w:fill="auto"/>
            <w:noWrap/>
            <w:vAlign w:val="center"/>
            <w:hideMark/>
          </w:tcPr>
          <w:p w14:paraId="172C1EC5" w14:textId="77777777" w:rsidR="000B03B7" w:rsidRPr="003536EA" w:rsidRDefault="000B03B7" w:rsidP="000B03B7">
            <w:pPr>
              <w:pStyle w:val="a9"/>
              <w:rPr>
                <w:b/>
              </w:rPr>
            </w:pPr>
            <w:r w:rsidRPr="003536EA">
              <w:rPr>
                <w:b/>
              </w:rPr>
              <w:t> </w:t>
            </w:r>
          </w:p>
        </w:tc>
      </w:tr>
    </w:tbl>
    <w:p w14:paraId="7E3D3B84" w14:textId="77777777" w:rsidR="007C6425" w:rsidRPr="003536EA" w:rsidRDefault="007C6425" w:rsidP="007C6425"/>
    <w:p w14:paraId="56E6B280" w14:textId="77777777" w:rsidR="000B03B7" w:rsidRPr="003536EA" w:rsidRDefault="000B03B7" w:rsidP="007C6425"/>
    <w:p w14:paraId="0E2132F6" w14:textId="77777777" w:rsidR="007C6425" w:rsidRPr="003536EA" w:rsidRDefault="007C6425" w:rsidP="007C6425">
      <w:pPr>
        <w:sectPr w:rsidR="007C6425" w:rsidRPr="003536EA" w:rsidSect="00F67D22">
          <w:headerReference w:type="default" r:id="rId232"/>
          <w:footerReference w:type="default" r:id="rId233"/>
          <w:pgSz w:w="23814" w:h="16839" w:orient="landscape" w:code="8"/>
          <w:pgMar w:top="1418" w:right="1098" w:bottom="851" w:left="851" w:header="567" w:footer="440" w:gutter="0"/>
          <w:cols w:space="708"/>
          <w:docGrid w:linePitch="360"/>
        </w:sectPr>
      </w:pPr>
    </w:p>
    <w:p w14:paraId="2AACD286" w14:textId="77777777" w:rsidR="007C6425" w:rsidRPr="003536EA" w:rsidRDefault="007C6425" w:rsidP="005106EF">
      <w:pPr>
        <w:pStyle w:val="30"/>
      </w:pPr>
      <w:bookmarkStart w:id="547" w:name="_Toc375251189"/>
      <w:bookmarkStart w:id="548" w:name="_Toc30122194"/>
      <w:r w:rsidRPr="003536EA">
        <w:t>Требования к местам временного накопления отходов</w:t>
      </w:r>
      <w:bookmarkEnd w:id="547"/>
      <w:bookmarkEnd w:id="548"/>
    </w:p>
    <w:p w14:paraId="43151946" w14:textId="77777777" w:rsidR="007C6425" w:rsidRPr="003536EA" w:rsidRDefault="00317D65" w:rsidP="007C6425">
      <w:pPr>
        <w:pStyle w:val="7"/>
      </w:pPr>
      <w:bookmarkStart w:id="549" w:name="_Toc397103668"/>
      <w:bookmarkStart w:id="550" w:name="_Toc397104421"/>
      <w:bookmarkStart w:id="551" w:name="_Toc397676966"/>
      <w:bookmarkStart w:id="552" w:name="_Toc423284674"/>
      <w:bookmarkStart w:id="553" w:name="_Toc424600474"/>
      <w:bookmarkStart w:id="554" w:name="_Toc433410751"/>
      <w:bookmarkStart w:id="555" w:name="_Toc456302039"/>
      <w:bookmarkStart w:id="556" w:name="_Toc458506507"/>
      <w:r w:rsidRPr="003536EA">
        <w:t>Лампы ртутные, ртутно-кварцевые, люминесцентные, утратившие потребительские свойства</w:t>
      </w:r>
      <w:bookmarkEnd w:id="549"/>
      <w:bookmarkEnd w:id="550"/>
      <w:bookmarkEnd w:id="551"/>
      <w:bookmarkEnd w:id="552"/>
      <w:bookmarkEnd w:id="553"/>
      <w:bookmarkEnd w:id="554"/>
      <w:bookmarkEnd w:id="555"/>
      <w:bookmarkEnd w:id="556"/>
    </w:p>
    <w:p w14:paraId="1B776DEB" w14:textId="77777777" w:rsidR="007C6425" w:rsidRPr="003536EA" w:rsidRDefault="007C6425" w:rsidP="007C6425">
      <w:pPr>
        <w:keepLines/>
      </w:pPr>
      <w:r w:rsidRPr="003536EA">
        <w:t>Сбор ртутьсодержащих ламп производится на месте их образования отдельно от обычного мусора с учетом метода переработки и обезвреживания, руководствуясь при этом требованиями санитарных правил к помещениям и работам такого рода (СанПин 2.1.7.1322-03 « Гигиенические требования к размещению и обезвреживанию отходов производства и потребления»).</w:t>
      </w:r>
    </w:p>
    <w:p w14:paraId="4FC0A1E4" w14:textId="77777777" w:rsidR="007C6425" w:rsidRPr="003536EA" w:rsidRDefault="007C6425" w:rsidP="007C6425">
      <w:pPr>
        <w:keepLines/>
      </w:pPr>
      <w:r w:rsidRPr="003536EA">
        <w:t xml:space="preserve">Отработанные люминесцентные лампы </w:t>
      </w:r>
      <w:r w:rsidR="00580887" w:rsidRPr="003536EA">
        <w:t xml:space="preserve">будут </w:t>
      </w:r>
      <w:r w:rsidRPr="003536EA">
        <w:t xml:space="preserve">храниться в крытом помещении, недоступном для посторонних, желательно с ровным кафельным либо металлическим полом, в специальных контейнерах. </w:t>
      </w:r>
      <w:r w:rsidR="00580887" w:rsidRPr="003536EA">
        <w:t>Лампы будут</w:t>
      </w:r>
      <w:r w:rsidRPr="003536EA">
        <w:t xml:space="preserve"> вывозиться в этих же контейнерах на специализированной автомашине.</w:t>
      </w:r>
    </w:p>
    <w:p w14:paraId="2C0F99A5" w14:textId="77777777" w:rsidR="007C6425" w:rsidRPr="003536EA" w:rsidRDefault="007C6425" w:rsidP="007C6425">
      <w:pPr>
        <w:keepLines/>
      </w:pPr>
      <w:r w:rsidRPr="003536EA">
        <w:t>Не допускается:</w:t>
      </w:r>
    </w:p>
    <w:p w14:paraId="6D862568" w14:textId="77777777" w:rsidR="007C6425" w:rsidRPr="003536EA" w:rsidRDefault="007C6425" w:rsidP="007C6425">
      <w:pPr>
        <w:pStyle w:val="11"/>
      </w:pPr>
      <w:r w:rsidRPr="003536EA">
        <w:t>хранение ламп под открытым небом;</w:t>
      </w:r>
    </w:p>
    <w:p w14:paraId="4E55F826" w14:textId="77777777" w:rsidR="007C6425" w:rsidRPr="003536EA" w:rsidRDefault="007C6425" w:rsidP="007C6425">
      <w:pPr>
        <w:pStyle w:val="11"/>
      </w:pPr>
      <w:r w:rsidRPr="003536EA">
        <w:t>хранение ламп без тары;</w:t>
      </w:r>
    </w:p>
    <w:p w14:paraId="531D9CE6" w14:textId="77777777" w:rsidR="007C6425" w:rsidRPr="003536EA" w:rsidRDefault="007C6425" w:rsidP="007C6425">
      <w:pPr>
        <w:pStyle w:val="11"/>
      </w:pPr>
      <w:r w:rsidRPr="003536EA">
        <w:t>хранение ламп в мягких картонных коробках, наваленных друг на друга;</w:t>
      </w:r>
    </w:p>
    <w:p w14:paraId="32190E41" w14:textId="77777777" w:rsidR="007C6425" w:rsidRPr="003536EA" w:rsidRDefault="007C6425" w:rsidP="007C6425">
      <w:pPr>
        <w:pStyle w:val="11"/>
      </w:pPr>
      <w:r w:rsidRPr="003536EA">
        <w:t>хранение ламп на грунтовой поверхности;</w:t>
      </w:r>
    </w:p>
    <w:p w14:paraId="0644A045" w14:textId="77777777" w:rsidR="007C6425" w:rsidRPr="003536EA" w:rsidRDefault="007C6425" w:rsidP="007C6425">
      <w:pPr>
        <w:pStyle w:val="11"/>
      </w:pPr>
      <w:r w:rsidRPr="003536EA">
        <w:t>передача ламп в какие-либо сторонние организации, кроме специализированных по переработке данного вида отходов.</w:t>
      </w:r>
    </w:p>
    <w:p w14:paraId="11C52394" w14:textId="77777777" w:rsidR="007C6425" w:rsidRPr="003536EA" w:rsidRDefault="007C6425" w:rsidP="007C6425">
      <w:pPr>
        <w:pStyle w:val="7"/>
      </w:pPr>
      <w:bookmarkStart w:id="557" w:name="_Toc375251191"/>
      <w:bookmarkStart w:id="558" w:name="_Toc375695102"/>
      <w:bookmarkStart w:id="559" w:name="_Toc379511105"/>
      <w:bookmarkStart w:id="560" w:name="_Toc379511909"/>
      <w:bookmarkStart w:id="561" w:name="_Toc384839423"/>
      <w:bookmarkStart w:id="562" w:name="_Toc384846800"/>
      <w:bookmarkStart w:id="563" w:name="_Toc392060231"/>
      <w:bookmarkStart w:id="564" w:name="_Toc392104123"/>
      <w:bookmarkStart w:id="565" w:name="_Toc393553699"/>
      <w:bookmarkStart w:id="566" w:name="_Toc397103669"/>
      <w:bookmarkStart w:id="567" w:name="_Toc397104422"/>
      <w:bookmarkStart w:id="568" w:name="_Toc397676967"/>
      <w:bookmarkStart w:id="569" w:name="_Toc423284675"/>
      <w:bookmarkStart w:id="570" w:name="_Toc424600475"/>
      <w:bookmarkStart w:id="571" w:name="_Toc433410752"/>
      <w:bookmarkStart w:id="572" w:name="_Toc456302040"/>
      <w:bookmarkStart w:id="573" w:name="_Toc458506508"/>
      <w:r w:rsidRPr="003536EA">
        <w:t>Твердые бытовые отходы, пластик, стекло и пищевые отходы</w:t>
      </w:r>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p>
    <w:p w14:paraId="52F29432" w14:textId="77777777" w:rsidR="007C6425" w:rsidRPr="003536EA" w:rsidRDefault="007C6425" w:rsidP="007C6425">
      <w:pPr>
        <w:keepLines/>
      </w:pPr>
      <w:r w:rsidRPr="003536EA">
        <w:t xml:space="preserve">Для сбора мусора на судне предусмотрены контейнеры, мешки, встроенные в </w:t>
      </w:r>
      <w:proofErr w:type="spellStart"/>
      <w:r w:rsidRPr="003536EA">
        <w:t>мусоронакопительные</w:t>
      </w:r>
      <w:proofErr w:type="spellEnd"/>
      <w:r w:rsidRPr="003536EA">
        <w:t xml:space="preserve"> емкости. Устройства для сбора и хранения отходов надежно закрыты и имеют соответствующую маркировку, указывающую вид мусора. Контейнеры для сбора мусора размещаются в зоне действия судовых грузоподъемных средств для обеспечения возможности погрузки и выгрузки их с учетом удобства сбора отходов.</w:t>
      </w:r>
    </w:p>
    <w:p w14:paraId="3F2C1B2E" w14:textId="77777777" w:rsidR="007C6425" w:rsidRPr="003536EA" w:rsidRDefault="007C6425" w:rsidP="007C6425">
      <w:pPr>
        <w:keepLines/>
      </w:pPr>
      <w:r w:rsidRPr="003536EA">
        <w:t>Нельзя допускать переполнение контейнеров, своевременный вывоз их должен быть обеспечен согласно договору, заключенному со специализированной организацией по вывозу отходов.</w:t>
      </w:r>
    </w:p>
    <w:p w14:paraId="1A1B8576" w14:textId="77777777" w:rsidR="007C6425" w:rsidRPr="003536EA" w:rsidRDefault="007C6425" w:rsidP="007C6425">
      <w:pPr>
        <w:keepLines/>
      </w:pPr>
      <w:r w:rsidRPr="003536EA">
        <w:t>Не допускается:</w:t>
      </w:r>
    </w:p>
    <w:p w14:paraId="2CDBB9DD" w14:textId="77777777" w:rsidR="007C6425" w:rsidRPr="003536EA" w:rsidRDefault="007C6425" w:rsidP="007C6425">
      <w:pPr>
        <w:pStyle w:val="11"/>
      </w:pPr>
      <w:r w:rsidRPr="003536EA">
        <w:t>поступление в контейнеры для ТБО отходов, не разрешенных к приему на полигоны ТБО, в особенности отходов I и II классов опасности (лампы дневного света и т.п.);</w:t>
      </w:r>
    </w:p>
    <w:p w14:paraId="04761D65" w14:textId="77777777" w:rsidR="007C6425" w:rsidRPr="003536EA" w:rsidRDefault="007C6425" w:rsidP="007C6425">
      <w:pPr>
        <w:pStyle w:val="11"/>
      </w:pPr>
      <w:r w:rsidRPr="003536EA">
        <w:t>хранение ТБО в контейнерах более недели (для отходов, в которых содержится большой процент отходов, подверженных разложению (гниению) в летнее время этот срок сокращается до 2 дней).</w:t>
      </w:r>
    </w:p>
    <w:p w14:paraId="42525175" w14:textId="77777777" w:rsidR="007C6425" w:rsidRPr="003536EA" w:rsidRDefault="004A0AF8" w:rsidP="007C6425">
      <w:pPr>
        <w:pStyle w:val="7"/>
      </w:pPr>
      <w:bookmarkStart w:id="574" w:name="_Toc423284676"/>
      <w:bookmarkStart w:id="575" w:name="_Toc424600476"/>
      <w:bookmarkStart w:id="576" w:name="_Toc433410753"/>
      <w:bookmarkStart w:id="577" w:name="_Toc456302041"/>
      <w:bookmarkStart w:id="578" w:name="_Toc458506509"/>
      <w:r w:rsidRPr="003536EA">
        <w:t>Обтирочный материал, загрязненный нефтью или нефтепродуктами (содержание нефти или нефтепродуктов 15 % и более)</w:t>
      </w:r>
      <w:bookmarkEnd w:id="574"/>
      <w:bookmarkEnd w:id="575"/>
      <w:bookmarkEnd w:id="576"/>
      <w:bookmarkEnd w:id="577"/>
      <w:bookmarkEnd w:id="578"/>
    </w:p>
    <w:p w14:paraId="6B0BBDF5" w14:textId="77777777" w:rsidR="007C6425" w:rsidRPr="003536EA" w:rsidRDefault="007C6425" w:rsidP="007C6425">
      <w:pPr>
        <w:keepLines/>
      </w:pPr>
      <w:r w:rsidRPr="003536EA">
        <w:t xml:space="preserve">Эксплуатационные отходы </w:t>
      </w:r>
      <w:r w:rsidR="00580887" w:rsidRPr="003536EA">
        <w:t>будут с</w:t>
      </w:r>
      <w:r w:rsidRPr="003536EA">
        <w:t xml:space="preserve">обираться в месте их образования, в специальные закрытые контейнеры с соблюдением правил пожарной безопасности. Места временного накопления отходов </w:t>
      </w:r>
      <w:r w:rsidR="00580887" w:rsidRPr="003536EA">
        <w:t>будут</w:t>
      </w:r>
      <w:r w:rsidRPr="003536EA">
        <w:t xml:space="preserve"> оборудованы средствами пожаротушения.</w:t>
      </w:r>
    </w:p>
    <w:p w14:paraId="3C8352A5" w14:textId="77777777" w:rsidR="007C6425" w:rsidRPr="003536EA" w:rsidRDefault="007C6425" w:rsidP="007C6425">
      <w:pPr>
        <w:keepLines/>
      </w:pPr>
      <w:r w:rsidRPr="003536EA">
        <w:t>Не допускается:</w:t>
      </w:r>
    </w:p>
    <w:p w14:paraId="15065A7D" w14:textId="77777777" w:rsidR="007C6425" w:rsidRPr="003536EA" w:rsidRDefault="007C6425" w:rsidP="007C6425">
      <w:pPr>
        <w:pStyle w:val="11"/>
      </w:pPr>
      <w:r w:rsidRPr="003536EA">
        <w:t>поступление эксплуатационных отходов в контейнеры для ТБО либо для других видов отходов;</w:t>
      </w:r>
    </w:p>
    <w:p w14:paraId="2FCA1905" w14:textId="77777777" w:rsidR="007C6425" w:rsidRPr="003536EA" w:rsidRDefault="007C6425" w:rsidP="007C6425">
      <w:pPr>
        <w:pStyle w:val="11"/>
      </w:pPr>
      <w:r w:rsidRPr="003536EA">
        <w:t>поступление посторонних предметов в контейнеры для сбора замасленной ветоши;</w:t>
      </w:r>
    </w:p>
    <w:p w14:paraId="772EA3B6" w14:textId="77777777" w:rsidR="007C6425" w:rsidRPr="003536EA" w:rsidRDefault="007C6425" w:rsidP="007C6425">
      <w:pPr>
        <w:pStyle w:val="11"/>
      </w:pPr>
      <w:r w:rsidRPr="003536EA">
        <w:t>нарушение противопожарной безопасности при хранении отхода.</w:t>
      </w:r>
    </w:p>
    <w:p w14:paraId="534B8795" w14:textId="77777777" w:rsidR="007C6425" w:rsidRPr="003536EA" w:rsidRDefault="00580887" w:rsidP="007C6425">
      <w:pPr>
        <w:pStyle w:val="7"/>
      </w:pPr>
      <w:bookmarkStart w:id="579" w:name="_Toc375251193"/>
      <w:bookmarkStart w:id="580" w:name="_Toc375695104"/>
      <w:bookmarkStart w:id="581" w:name="_Toc379511107"/>
      <w:bookmarkStart w:id="582" w:name="_Toc379511911"/>
      <w:bookmarkStart w:id="583" w:name="_Toc384839425"/>
      <w:bookmarkStart w:id="584" w:name="_Toc384846802"/>
      <w:bookmarkStart w:id="585" w:name="_Toc392060233"/>
      <w:bookmarkStart w:id="586" w:name="_Toc392104125"/>
      <w:bookmarkStart w:id="587" w:name="_Toc393553701"/>
      <w:bookmarkStart w:id="588" w:name="_Toc397103671"/>
      <w:bookmarkStart w:id="589" w:name="_Toc397104424"/>
      <w:bookmarkStart w:id="590" w:name="_Toc397676969"/>
      <w:bookmarkStart w:id="591" w:name="_Toc423284677"/>
      <w:bookmarkStart w:id="592" w:name="_Toc424600477"/>
      <w:bookmarkStart w:id="593" w:name="_Toc433410754"/>
      <w:bookmarkStart w:id="594" w:name="_Toc456302042"/>
      <w:bookmarkStart w:id="595" w:name="_Toc458506510"/>
      <w:r w:rsidRPr="003536EA">
        <w:t>Ш</w:t>
      </w:r>
      <w:r w:rsidR="007C6425" w:rsidRPr="003536EA">
        <w:t xml:space="preserve">ламы нефти и нефтепродуктов, </w:t>
      </w:r>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r w:rsidRPr="003536EA">
        <w:t>осадки при механической очистке сточных вод</w:t>
      </w:r>
    </w:p>
    <w:p w14:paraId="139D52BF" w14:textId="77777777" w:rsidR="007C6425" w:rsidRPr="003536EA" w:rsidRDefault="007C6425" w:rsidP="007C6425">
      <w:pPr>
        <w:keepLines/>
      </w:pPr>
      <w:r w:rsidRPr="003536EA">
        <w:t xml:space="preserve">Указанные виды отходов </w:t>
      </w:r>
      <w:r w:rsidR="00580887" w:rsidRPr="003536EA">
        <w:t>будут</w:t>
      </w:r>
      <w:r w:rsidRPr="003536EA">
        <w:t xml:space="preserve"> храниться в предназначенных для этого танках и по мере накопления сдаваться на портовые сооружения.</w:t>
      </w:r>
    </w:p>
    <w:p w14:paraId="157C2748" w14:textId="77777777" w:rsidR="008B3F37" w:rsidRPr="003536EA" w:rsidRDefault="008B3F37" w:rsidP="005106EF">
      <w:pPr>
        <w:pStyle w:val="2"/>
      </w:pPr>
      <w:bookmarkStart w:id="596" w:name="_Toc30122195"/>
      <w:r w:rsidRPr="003536EA">
        <w:t>Воздействие на социально-экономические условия</w:t>
      </w:r>
      <w:bookmarkEnd w:id="493"/>
      <w:bookmarkEnd w:id="596"/>
    </w:p>
    <w:p w14:paraId="56FBA9FB" w14:textId="77777777" w:rsidR="00E500D9" w:rsidRPr="003536EA" w:rsidRDefault="00E500D9" w:rsidP="0075381A">
      <w:pPr>
        <w:keepLines/>
      </w:pPr>
      <w:r w:rsidRPr="003536EA">
        <w:t xml:space="preserve">В ходе проведения комплексных морских инженерных изысканий существенного воздействия на социально-экономические условия прибрежных территорий не прогнозируется. </w:t>
      </w:r>
    </w:p>
    <w:p w14:paraId="0FB4DE33" w14:textId="77777777" w:rsidR="006E6A5A" w:rsidRPr="003536EA" w:rsidRDefault="006E6A5A" w:rsidP="005106EF">
      <w:pPr>
        <w:pStyle w:val="2"/>
      </w:pPr>
      <w:bookmarkStart w:id="597" w:name="_Toc30122196"/>
      <w:r w:rsidRPr="003536EA">
        <w:t>Воздействие на окружающую среду при возникновении аварийных ситуаций</w:t>
      </w:r>
      <w:bookmarkEnd w:id="597"/>
    </w:p>
    <w:p w14:paraId="28BD001A" w14:textId="77777777" w:rsidR="00447E48" w:rsidRPr="003536EA" w:rsidRDefault="00447E48" w:rsidP="00447E48">
      <w:pPr>
        <w:keepLines/>
      </w:pPr>
      <w:bookmarkStart w:id="598" w:name="_Toc156721812"/>
      <w:bookmarkStart w:id="599" w:name="_Toc375083183"/>
      <w:r w:rsidRPr="003536EA">
        <w:t xml:space="preserve">При авариях, связанных с возможными повреждениями судов-носителей технологического оборудования для выполнения изысканий, основную опасность представляют разливы топлива и других горюче-смазочных материалов (ГСМ), а также выбросы мусора. </w:t>
      </w:r>
    </w:p>
    <w:p w14:paraId="75B9BA69" w14:textId="77777777" w:rsidR="00447E48" w:rsidRPr="003536EA" w:rsidRDefault="00447E48" w:rsidP="00447E48">
      <w:pPr>
        <w:keepLines/>
      </w:pPr>
      <w:r w:rsidRPr="003536EA">
        <w:t xml:space="preserve">На этот случай на судах существуют </w:t>
      </w:r>
      <w:r w:rsidR="009A4EAA" w:rsidRPr="003536EA">
        <w:rPr>
          <w:color w:val="000000"/>
          <w:szCs w:val="24"/>
        </w:rPr>
        <w:t>утвержденные и одобренные в установленном порядке Судовые планы чрезвычайных мер по борьбе с загрязнением нефтью</w:t>
      </w:r>
      <w:r w:rsidR="009A4EAA" w:rsidRPr="003536EA">
        <w:t xml:space="preserve"> (</w:t>
      </w:r>
      <w:r w:rsidR="009A4EAA" w:rsidRPr="003536EA">
        <w:rPr>
          <w:lang w:val="en-US"/>
        </w:rPr>
        <w:t>SOPEP</w:t>
      </w:r>
      <w:r w:rsidR="009A4EAA" w:rsidRPr="003536EA">
        <w:t xml:space="preserve">) – Приложение И. </w:t>
      </w:r>
      <w:r w:rsidRPr="003536EA">
        <w:t>Эти планы составлены в соответствии с требованиями пункта 37 приложения I и приложения IV к «Международной конвенции по предотвращению загрязнения с судов» (МАРПОЛ 73/78).</w:t>
      </w:r>
    </w:p>
    <w:p w14:paraId="71314D98" w14:textId="77777777" w:rsidR="00447E48" w:rsidRPr="003536EA" w:rsidRDefault="00447E48" w:rsidP="00447E48">
      <w:pPr>
        <w:keepLines/>
      </w:pPr>
      <w:r w:rsidRPr="003536EA">
        <w:t>Для судов и оборудования целесообразно проведение анализа и оценки рисков аварийных разливов дизельного топлива.</w:t>
      </w:r>
    </w:p>
    <w:p w14:paraId="0B7ABF60" w14:textId="77777777" w:rsidR="006C67C9" w:rsidRPr="003536EA" w:rsidRDefault="00447E48" w:rsidP="00447E48">
      <w:pPr>
        <w:keepLines/>
      </w:pPr>
      <w:r w:rsidRPr="003536EA">
        <w:t>Одной из основных целей анализа и оценки рисков является доказательство того, что для рассматриваемого района производства работ, риски уменьшены до практически низкого уровня.</w:t>
      </w:r>
      <w:bookmarkStart w:id="600" w:name="_Toc156721807"/>
      <w:bookmarkStart w:id="601" w:name="_Toc375251197"/>
    </w:p>
    <w:p w14:paraId="7F0C82CA" w14:textId="77777777" w:rsidR="00447E48" w:rsidRPr="003536EA" w:rsidRDefault="00447E48" w:rsidP="00B0740D">
      <w:pPr>
        <w:pStyle w:val="30"/>
        <w:numPr>
          <w:ilvl w:val="2"/>
          <w:numId w:val="25"/>
        </w:numPr>
      </w:pPr>
      <w:bookmarkStart w:id="602" w:name="_Toc30122197"/>
      <w:r w:rsidRPr="003536EA">
        <w:t xml:space="preserve">Основные характеристики и опасности, возникающие в рамках </w:t>
      </w:r>
      <w:bookmarkEnd w:id="600"/>
      <w:bookmarkEnd w:id="601"/>
      <w:r w:rsidR="001D3146" w:rsidRPr="003536EA">
        <w:t>изыскательских</w:t>
      </w:r>
      <w:r w:rsidRPr="003536EA">
        <w:t xml:space="preserve"> работ</w:t>
      </w:r>
      <w:bookmarkEnd w:id="602"/>
    </w:p>
    <w:p w14:paraId="1E027313" w14:textId="77777777" w:rsidR="00CA5921" w:rsidRPr="003536EA" w:rsidRDefault="00CA5921" w:rsidP="00CA5921">
      <w:pPr>
        <w:keepLines/>
      </w:pPr>
      <w:r w:rsidRPr="003536EA">
        <w:t>При оценке рисков, связанных с проведением изысканий, использовались в основном данные предшествующего опыта по аналогичным объектам, а также были использованы систематизированные статистические данные об авариях на морском транспорте. Используемые данные представляют собой достаточно надежную информацию. Однако, вследствие различий между условиями выполнения работ в разных районах, результаты оценки рисков не могут рассматриваться как абсолютно точные. Они позволяют достаточно надежно оценить порядок величин и получить относительный уровень риска.</w:t>
      </w:r>
    </w:p>
    <w:p w14:paraId="5F0564C3" w14:textId="77777777" w:rsidR="00CA5921" w:rsidRPr="003536EA" w:rsidRDefault="00CA5921" w:rsidP="00CA5921">
      <w:pPr>
        <w:keepLines/>
      </w:pPr>
      <w:r w:rsidRPr="003536EA">
        <w:t xml:space="preserve">При рассмотрении программы изысканий на акватории </w:t>
      </w:r>
      <w:r w:rsidR="00F36B71" w:rsidRPr="003536EA">
        <w:t>Охотского</w:t>
      </w:r>
      <w:r w:rsidRPr="003536EA">
        <w:t xml:space="preserve"> моря выявлено, что основными причинами, которые могут вызвать аварию судна с</w:t>
      </w:r>
      <w:r w:rsidR="000917E5" w:rsidRPr="003536EA">
        <w:t xml:space="preserve"> разливом дизтоплива, являются:</w:t>
      </w:r>
    </w:p>
    <w:p w14:paraId="6CF763E7" w14:textId="77777777" w:rsidR="00CA5921" w:rsidRPr="003536EA" w:rsidRDefault="00CA5921" w:rsidP="00CA5921">
      <w:pPr>
        <w:pStyle w:val="11"/>
        <w:keepLines/>
      </w:pPr>
      <w:r w:rsidRPr="003536EA">
        <w:t>столкновения с другими судами;</w:t>
      </w:r>
    </w:p>
    <w:p w14:paraId="69C097AA" w14:textId="77777777" w:rsidR="00CA5921" w:rsidRPr="003536EA" w:rsidRDefault="00CA5921" w:rsidP="00CA5921">
      <w:pPr>
        <w:pStyle w:val="11"/>
        <w:keepLines/>
      </w:pPr>
      <w:r w:rsidRPr="003536EA">
        <w:t>посадка на мель;</w:t>
      </w:r>
    </w:p>
    <w:p w14:paraId="1C87539D" w14:textId="77777777" w:rsidR="00CA5921" w:rsidRPr="003536EA" w:rsidRDefault="00CA5921" w:rsidP="00CA5921">
      <w:pPr>
        <w:pStyle w:val="11"/>
        <w:keepLines/>
      </w:pPr>
      <w:r w:rsidRPr="003536EA">
        <w:t>аварии машинной части;</w:t>
      </w:r>
    </w:p>
    <w:p w14:paraId="0E9F755F" w14:textId="77777777" w:rsidR="00CA5921" w:rsidRPr="003536EA" w:rsidRDefault="00CA5921" w:rsidP="00CA5921">
      <w:pPr>
        <w:pStyle w:val="11"/>
        <w:keepLines/>
      </w:pPr>
      <w:r w:rsidRPr="003536EA">
        <w:t>пожары и взрывы;</w:t>
      </w:r>
    </w:p>
    <w:p w14:paraId="16666DFE" w14:textId="77777777" w:rsidR="00CA5921" w:rsidRPr="003536EA" w:rsidRDefault="00CA5921" w:rsidP="00CA5921">
      <w:pPr>
        <w:pStyle w:val="11"/>
        <w:keepLines/>
      </w:pPr>
      <w:r w:rsidRPr="003536EA">
        <w:t>технические неисправности;</w:t>
      </w:r>
    </w:p>
    <w:p w14:paraId="729670C1" w14:textId="77777777" w:rsidR="00CA5921" w:rsidRPr="003536EA" w:rsidRDefault="00CA5921" w:rsidP="00CA5921">
      <w:pPr>
        <w:pStyle w:val="11"/>
        <w:keepLines/>
      </w:pPr>
      <w:r w:rsidRPr="003536EA">
        <w:t>другие (в том числе затопления).</w:t>
      </w:r>
    </w:p>
    <w:p w14:paraId="107080E5" w14:textId="77777777" w:rsidR="00E4577C" w:rsidRPr="003536EA" w:rsidRDefault="00E4577C" w:rsidP="00D50647">
      <w:pPr>
        <w:keepLines/>
      </w:pPr>
      <w:r w:rsidRPr="003536EA">
        <w:t>Бункеровочные мероприятия по причине краткосрочности работ Программой не предусмотрены и не рассматриваются в настоящем разделе в качестве источника аварийного разлива нефтепродуктов на акватории работ.</w:t>
      </w:r>
    </w:p>
    <w:p w14:paraId="470D9081" w14:textId="77777777" w:rsidR="00CA5921" w:rsidRPr="003536EA" w:rsidRDefault="00405B54" w:rsidP="005106EF">
      <w:pPr>
        <w:pStyle w:val="30"/>
      </w:pPr>
      <w:bookmarkStart w:id="603" w:name="_Toc375251198"/>
      <w:bookmarkStart w:id="604" w:name="_Toc30122198"/>
      <w:r w:rsidRPr="003536EA">
        <w:t>Прогнозирование объе</w:t>
      </w:r>
      <w:r w:rsidR="00CA5921" w:rsidRPr="003536EA">
        <w:t>мов и площадей разливов дизельного топлива</w:t>
      </w:r>
      <w:bookmarkEnd w:id="603"/>
      <w:bookmarkEnd w:id="604"/>
    </w:p>
    <w:p w14:paraId="6E6D915B" w14:textId="77777777" w:rsidR="00405B54" w:rsidRPr="003536EA" w:rsidRDefault="00405B54" w:rsidP="00405B54">
      <w:pPr>
        <w:keepLines/>
      </w:pPr>
      <w:bookmarkStart w:id="605" w:name="_Toc375251199"/>
      <w:r w:rsidRPr="003536EA">
        <w:t>Выработка практической стратегии реагирования на разлив (его локализация и ликвидация), требует понимания поведения пятна под воздействием комплекса физических, химических и биологических процессов, которые изменяют свойства дизтоплива в окружающей среде. Поэтому для выработки практической стратегии реагирования на разлив важно понять поведение и судьбу пятна на воде. В естественных процессах, которые первоначально происходят в водной среде (рисунок 4.9-1), преобладают: растекание, испарение, эмульгирование, рассеивание, затопление и оседание.</w:t>
      </w:r>
    </w:p>
    <w:p w14:paraId="7C6E50DB" w14:textId="77777777" w:rsidR="00405B54" w:rsidRPr="003536EA" w:rsidRDefault="00405B54" w:rsidP="00405B54">
      <w:pPr>
        <w:keepLines/>
      </w:pPr>
      <w:r w:rsidRPr="003536EA">
        <w:t>Растекание – характеризует распространение дизтоплива по поверхности под влиянием естественных факторов. Дизтопливо, попавшее на поверхность воды при температуре ниже точки текучести, почти не растекается. Если температура среды выше точек застывания, то первоначально определяющим фактором является объем разлива. Большие залповые сбросы растекаются быстрее, чем постепенный вылив. Свободное растекание по поверхности происходит достаточно быстро. Самое интенсивное распространение дизельного топлива происходит в начальный момент разлива. Затем интенсивность постепенно ослабевает, и поступление дизельного топлива на поверхность воды прекращается.</w:t>
      </w:r>
    </w:p>
    <w:p w14:paraId="2F20EB0E" w14:textId="77777777" w:rsidR="00405B54" w:rsidRPr="003536EA" w:rsidRDefault="00405B54" w:rsidP="00405B54">
      <w:pPr>
        <w:keepLines/>
        <w:ind w:firstLine="0"/>
        <w:jc w:val="center"/>
      </w:pPr>
      <w:r w:rsidRPr="003536EA">
        <w:rPr>
          <w:noProof/>
          <w:lang w:eastAsia="ru-RU"/>
        </w:rPr>
        <w:drawing>
          <wp:inline distT="0" distB="0" distL="0" distR="0" wp14:anchorId="591AE09B" wp14:editId="77276D2D">
            <wp:extent cx="4832985" cy="2374900"/>
            <wp:effectExtent l="0" t="0" r="5715" b="6350"/>
            <wp:docPr id="1360" name="Рисунок 1360"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00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832985" cy="2374900"/>
                    </a:xfrm>
                    <a:prstGeom prst="rect">
                      <a:avLst/>
                    </a:prstGeom>
                    <a:noFill/>
                    <a:ln>
                      <a:noFill/>
                    </a:ln>
                  </pic:spPr>
                </pic:pic>
              </a:graphicData>
            </a:graphic>
          </wp:inline>
        </w:drawing>
      </w:r>
    </w:p>
    <w:p w14:paraId="1CE6378D" w14:textId="77777777" w:rsidR="00405B54" w:rsidRPr="003536EA" w:rsidRDefault="00405B54" w:rsidP="00B0740D">
      <w:pPr>
        <w:pStyle w:val="a3"/>
        <w:numPr>
          <w:ilvl w:val="8"/>
          <w:numId w:val="39"/>
        </w:numPr>
      </w:pPr>
      <w:r w:rsidRPr="003536EA">
        <w:t>Поведение дизельного топлива на воде</w:t>
      </w:r>
    </w:p>
    <w:p w14:paraId="46EDF04B" w14:textId="77777777" w:rsidR="00405B54" w:rsidRPr="003536EA" w:rsidRDefault="00405B54" w:rsidP="00405B54">
      <w:pPr>
        <w:keepLines/>
      </w:pPr>
      <w:r w:rsidRPr="003536EA">
        <w:t>Пленка углеводородов перемещается примерно со скоростью поверхностных течений и примерно при 3 % скорости ветра – результирующее движение является векторной суммой двух величин (рисунок 4.9-2). Разлив будет распространяться до тех пор, пока средняя толщина пленки не достигнет 0,1 мм (колеблясь от 100 миллимикрона до 10 мм). Первоначально пятно (пленка) движется главным образом под действием течения. Через несколько часов оно начинает разрушаться и образует неоднородные ветровые полосы разной длины и ширины, которые ориентируются и двигаются параллельно направлению ветра. На этой стадии пленка нефтепродуктов разрывается на нити разной толщины, которые ориентируются по направлению ветра и становятся неоднородными.</w:t>
      </w:r>
    </w:p>
    <w:p w14:paraId="31283F72" w14:textId="77777777" w:rsidR="00405B54" w:rsidRPr="003536EA" w:rsidRDefault="00405B54" w:rsidP="00405B54">
      <w:pPr>
        <w:keepLines/>
        <w:ind w:firstLine="0"/>
        <w:jc w:val="center"/>
      </w:pPr>
      <w:r w:rsidRPr="003536EA">
        <w:rPr>
          <w:noProof/>
          <w:lang w:eastAsia="ru-RU"/>
        </w:rPr>
        <w:drawing>
          <wp:inline distT="0" distB="0" distL="0" distR="0" wp14:anchorId="3E945381" wp14:editId="5B5454F4">
            <wp:extent cx="4144645" cy="2291715"/>
            <wp:effectExtent l="0" t="0" r="8255" b="0"/>
            <wp:docPr id="1361" name="Рисунок 1361" descr="Vol2_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ol2_img_2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144645" cy="2291715"/>
                    </a:xfrm>
                    <a:prstGeom prst="rect">
                      <a:avLst/>
                    </a:prstGeom>
                    <a:noFill/>
                    <a:ln>
                      <a:noFill/>
                    </a:ln>
                  </pic:spPr>
                </pic:pic>
              </a:graphicData>
            </a:graphic>
          </wp:inline>
        </w:drawing>
      </w:r>
    </w:p>
    <w:p w14:paraId="7016B5DA" w14:textId="77777777" w:rsidR="00405B54" w:rsidRPr="003536EA" w:rsidRDefault="00405B54" w:rsidP="000772D2">
      <w:pPr>
        <w:pStyle w:val="a3"/>
      </w:pPr>
      <w:r w:rsidRPr="003536EA">
        <w:t>Влияние скоростей ветра и течений на движение разлива</w:t>
      </w:r>
    </w:p>
    <w:p w14:paraId="324B6A4D" w14:textId="77777777" w:rsidR="00405B54" w:rsidRPr="003536EA" w:rsidRDefault="00405B54" w:rsidP="00405B54">
      <w:pPr>
        <w:keepLines/>
        <w:tabs>
          <w:tab w:val="left" w:pos="1095"/>
        </w:tabs>
      </w:pPr>
      <w:r w:rsidRPr="003536EA">
        <w:t>Испарение – определяется плотностью углеводородов, массой разлива (толщиной пленки), температурой окружающей среды и скоростью ветра. С увеличением температуры и скорости ветра повышается и скорость испарения. Легкие виды углеводородов испаряютс</w:t>
      </w:r>
      <w:r w:rsidR="004F1F0F" w:rsidRPr="003536EA">
        <w:t>я быстрее, чем тяжелые. Поэтому</w:t>
      </w:r>
      <w:r w:rsidRPr="003536EA">
        <w:t xml:space="preserve"> при испарении (и эмульгировании) меняются их основные характеристики, определяющие поведение (плотность, вязкость, поверхностное натяжение). Гидрометеорологические условия определяют испаряемость углеводородов, их растекание на поверхности и диспергирование в воде:</w:t>
      </w:r>
    </w:p>
    <w:p w14:paraId="1239DA6D" w14:textId="77777777" w:rsidR="00405B54" w:rsidRPr="003536EA" w:rsidRDefault="00405B54" w:rsidP="00405B54">
      <w:pPr>
        <w:pStyle w:val="11"/>
        <w:keepLines/>
      </w:pPr>
      <w:r w:rsidRPr="003536EA">
        <w:t>при высокой температуре воздуха (выше +4-5°С) и воды, увеличивается испаряемость продуктов дизтоплива и увеличивается вероятность образования воспламеняющейся смеси;</w:t>
      </w:r>
    </w:p>
    <w:p w14:paraId="507D41E4" w14:textId="77777777" w:rsidR="00405B54" w:rsidRPr="003536EA" w:rsidRDefault="00405B54" w:rsidP="00405B54">
      <w:pPr>
        <w:pStyle w:val="11"/>
        <w:keepLines/>
      </w:pPr>
      <w:r w:rsidRPr="003536EA">
        <w:t>при низкой температуре воздуха и воды, увеличивается вязкость продуктов дизтоплива, и их распространение по поверхности происходит медленнее.</w:t>
      </w:r>
    </w:p>
    <w:p w14:paraId="7055ADCE" w14:textId="77777777" w:rsidR="00405B54" w:rsidRPr="003536EA" w:rsidRDefault="00405B54" w:rsidP="00405B54">
      <w:pPr>
        <w:keepLines/>
        <w:tabs>
          <w:tab w:val="left" w:pos="1095"/>
        </w:tabs>
      </w:pPr>
      <w:r w:rsidRPr="003536EA">
        <w:t>Характеристики воды (волнение, плотность, температура, соленость, количество растворенного в воде кислорода, взвешенных веществ и т.п.) определяют испаряемость, растекание на поверхности и диспергирование в воде:</w:t>
      </w:r>
    </w:p>
    <w:p w14:paraId="21F999D8" w14:textId="77777777" w:rsidR="00405B54" w:rsidRPr="003536EA" w:rsidRDefault="00405B54" w:rsidP="00405B54">
      <w:pPr>
        <w:pStyle w:val="11"/>
        <w:keepLines/>
      </w:pPr>
      <w:r w:rsidRPr="003536EA">
        <w:t>волнение способствует рассеиванию углеводородов, под влиянием естественных или химических факторов, и затрудняет локализацию разлива механическими способами и сбор;</w:t>
      </w:r>
    </w:p>
    <w:p w14:paraId="7F8FBD6B" w14:textId="77777777" w:rsidR="00405B54" w:rsidRPr="003536EA" w:rsidRDefault="00405B54" w:rsidP="00405B54">
      <w:pPr>
        <w:pStyle w:val="11"/>
        <w:keepLines/>
      </w:pPr>
      <w:r w:rsidRPr="003536EA">
        <w:t>взвешенные вещества увеличивают сорбцию углеводородов и вторичное загрязнение донных грунтов и донной биоты.</w:t>
      </w:r>
    </w:p>
    <w:p w14:paraId="4862BCCA" w14:textId="77777777" w:rsidR="00405B54" w:rsidRPr="003536EA" w:rsidRDefault="00405B54" w:rsidP="00405B54">
      <w:pPr>
        <w:keepLines/>
        <w:tabs>
          <w:tab w:val="left" w:pos="1095"/>
        </w:tabs>
      </w:pPr>
      <w:r w:rsidRPr="003536EA">
        <w:t xml:space="preserve">Эмульгирование – образование эмульсии. Перемешивающее воздействие волн может привести к тому, что вода в капельной форме смешивается с дизтопливом, образуя эмульсию. При этом происходят изменения в физических свойствах и составе разлитого дизтоплива. Деформирование и сжимание </w:t>
      </w:r>
      <w:proofErr w:type="spellStart"/>
      <w:r w:rsidRPr="003536EA">
        <w:t>эмульгированного</w:t>
      </w:r>
      <w:proofErr w:type="spellEnd"/>
      <w:r w:rsidRPr="003536EA">
        <w:t xml:space="preserve"> дизтоплива, происходящее под воздействием волн, уменьшают средний размер водяных капелек. Это приводит к продолжающемуся нарастанию вязкости эмульсии, даже в тех случаях, когда содержание воды достигает своего максимума (обычно 75 % объема). В конечном итоге, объем эмульсии может превысить объем разлитого дизтоплива в четыре раза. </w:t>
      </w:r>
    </w:p>
    <w:p w14:paraId="0EF1623C" w14:textId="77777777" w:rsidR="00405B54" w:rsidRPr="003536EA" w:rsidRDefault="00405B54" w:rsidP="00405B54">
      <w:pPr>
        <w:keepLines/>
        <w:tabs>
          <w:tab w:val="left" w:pos="1095"/>
        </w:tabs>
      </w:pPr>
      <w:r w:rsidRPr="003536EA">
        <w:t xml:space="preserve">Рассеивание – естественное диспергирование или образование эмульсии. Волнение разрывает сплошное пятно и образует капли углеводородов, которые находятся во взвешенном состоянии. Большинство крупных капель достаточно быстро всплывает на поверхность и вновь образовывает пятно. </w:t>
      </w:r>
    </w:p>
    <w:p w14:paraId="5D524AE6" w14:textId="77777777" w:rsidR="00405B54" w:rsidRPr="003536EA" w:rsidRDefault="00405B54" w:rsidP="00405B54">
      <w:pPr>
        <w:keepLines/>
        <w:tabs>
          <w:tab w:val="left" w:pos="1095"/>
        </w:tabs>
      </w:pPr>
      <w:r w:rsidRPr="003536EA">
        <w:t xml:space="preserve">Относительные темпы естественного диспергирования и эмульгирования зависят от морской обстановки и состава углеводородов. </w:t>
      </w:r>
    </w:p>
    <w:p w14:paraId="39102EC0" w14:textId="77777777" w:rsidR="00405B54" w:rsidRPr="003536EA" w:rsidRDefault="00405B54" w:rsidP="00405B54">
      <w:pPr>
        <w:keepLines/>
        <w:tabs>
          <w:tab w:val="left" w:pos="1095"/>
        </w:tabs>
      </w:pPr>
      <w:r w:rsidRPr="003536EA">
        <w:t>Поведение дизтоплива на воде зависит от комплекса гидрометеорологических и гидрологических факторов и свойств. В трансформации легких углеводородов (бензина, авиационного и дизельного топлив) преобладают процессы испарения. Скорость испарения повышается с увеличением температуры и скорости ветра. Дизельное топливо легко растекается на поверхности воды, при этом 5-20 % его испаряется в атмосферу в течение 1-2 суток при температуре воды 0-5°С или за 4-5 дней при температуре ниже 0</w:t>
      </w:r>
      <w:r w:rsidR="004F1F0F" w:rsidRPr="003536EA">
        <w:t>°</w:t>
      </w:r>
      <w:r w:rsidRPr="003536EA">
        <w:t xml:space="preserve">С (в морской воде при отсутствии ледового покрова). </w:t>
      </w:r>
    </w:p>
    <w:p w14:paraId="3CDE4362" w14:textId="77777777" w:rsidR="00405B54" w:rsidRPr="003536EA" w:rsidRDefault="00405B54" w:rsidP="00405B54">
      <w:pPr>
        <w:keepLines/>
        <w:tabs>
          <w:tab w:val="left" w:pos="1095"/>
        </w:tabs>
      </w:pPr>
      <w:r w:rsidRPr="003536EA">
        <w:t>Процессы, преобладающие на более поздних этапах естественного разложения, обычно определяют конечную судьбу разлитого дизтоплива, включают:</w:t>
      </w:r>
    </w:p>
    <w:p w14:paraId="35CBD2F4" w14:textId="77777777" w:rsidR="00405B54" w:rsidRPr="003536EA" w:rsidRDefault="00405B54" w:rsidP="00405B54">
      <w:pPr>
        <w:pStyle w:val="11"/>
        <w:keepLines/>
      </w:pPr>
      <w:proofErr w:type="spellStart"/>
      <w:r w:rsidRPr="003536EA">
        <w:t>биоразложение</w:t>
      </w:r>
      <w:proofErr w:type="spellEnd"/>
      <w:r w:rsidRPr="003536EA">
        <w:t>;</w:t>
      </w:r>
    </w:p>
    <w:p w14:paraId="6768B800" w14:textId="77777777" w:rsidR="00405B54" w:rsidRPr="003536EA" w:rsidRDefault="00405B54" w:rsidP="00405B54">
      <w:pPr>
        <w:pStyle w:val="11"/>
        <w:keepLines/>
      </w:pPr>
      <w:r w:rsidRPr="003536EA">
        <w:t>окисление.</w:t>
      </w:r>
    </w:p>
    <w:p w14:paraId="3767BE47" w14:textId="77777777" w:rsidR="00405B54" w:rsidRPr="003536EA" w:rsidRDefault="00405B54" w:rsidP="00405B54">
      <w:pPr>
        <w:keepLines/>
        <w:tabs>
          <w:tab w:val="left" w:pos="1095"/>
        </w:tabs>
      </w:pPr>
      <w:r w:rsidRPr="003536EA">
        <w:t>Естественное разложение – это комбинация физических и химических процессов, которые изменяют свойства дизтоплива после разлива.</w:t>
      </w:r>
    </w:p>
    <w:p w14:paraId="21FB8150" w14:textId="77777777" w:rsidR="00405B54" w:rsidRPr="003536EA" w:rsidRDefault="00405B54" w:rsidP="00405B54">
      <w:pPr>
        <w:keepLines/>
      </w:pPr>
      <w:r w:rsidRPr="003536EA">
        <w:t>Согласно (Сафронов и др., 1996) вероятность объема разлива можно оценивать исходя из следующих оценок: в 35% случаев разлив составляет 10% от максимального объема, в 35% случаев – 30% объема и 30% - 100% объема.</w:t>
      </w:r>
    </w:p>
    <w:p w14:paraId="489C9388" w14:textId="77777777" w:rsidR="00405B54" w:rsidRPr="003536EA" w:rsidRDefault="00405B54" w:rsidP="0098652F">
      <w:pPr>
        <w:keepLines/>
      </w:pPr>
      <w:r w:rsidRPr="003536EA">
        <w:t xml:space="preserve">Согласно </w:t>
      </w:r>
      <w:r w:rsidR="0098652F" w:rsidRPr="003536EA">
        <w:t xml:space="preserve">«Основным требования к разработке планов по предупреждению и ликвидации аварийных разливов нефти и </w:t>
      </w:r>
      <w:r w:rsidR="000917E5" w:rsidRPr="003536EA">
        <w:t>нефтепродуктов</w:t>
      </w:r>
      <w:r w:rsidR="0098652F" w:rsidRPr="003536EA">
        <w:t xml:space="preserve">» (утв. постановлением правительства РФ №613 от 21.08.2000 г.) </w:t>
      </w:r>
      <w:r w:rsidRPr="003536EA">
        <w:t xml:space="preserve"> в </w:t>
      </w:r>
      <w:r w:rsidR="000917E5" w:rsidRPr="003536EA">
        <w:t>зависимости</w:t>
      </w:r>
      <w:r w:rsidRPr="003536EA">
        <w:t xml:space="preserve"> от объема </w:t>
      </w:r>
      <w:r w:rsidR="000917E5" w:rsidRPr="003536EA">
        <w:t>разлива</w:t>
      </w:r>
      <w:r w:rsidRPr="003536EA">
        <w:t xml:space="preserve"> на море выделяют чрезвычайные ситуации следующих категорий:</w:t>
      </w:r>
    </w:p>
    <w:p w14:paraId="39D4AE76" w14:textId="77777777" w:rsidR="00405B54" w:rsidRPr="003536EA" w:rsidRDefault="00405B54" w:rsidP="00405B54">
      <w:pPr>
        <w:pStyle w:val="11"/>
      </w:pPr>
      <w:r w:rsidRPr="003536EA">
        <w:t xml:space="preserve">локального значения – разлив от нижнего уровня разлива нефти и нефтепродуктов (определяется специально уполномоченным органом </w:t>
      </w:r>
      <w:r w:rsidR="000917E5" w:rsidRPr="003536EA">
        <w:t>исполнительной</w:t>
      </w:r>
      <w:r w:rsidRPr="003536EA">
        <w:t xml:space="preserve"> власти в области охраны окружающей среды) до 500 тонн нефти и нефтепродуктов;</w:t>
      </w:r>
    </w:p>
    <w:p w14:paraId="2F35A77B" w14:textId="77777777" w:rsidR="00405B54" w:rsidRPr="003536EA" w:rsidRDefault="00405B54" w:rsidP="00405B54">
      <w:pPr>
        <w:pStyle w:val="11"/>
      </w:pPr>
      <w:r w:rsidRPr="003536EA">
        <w:t>регионального значения – разлив от 500 и до 5</w:t>
      </w:r>
      <w:r w:rsidR="00DD7E3B" w:rsidRPr="003536EA">
        <w:t> </w:t>
      </w:r>
      <w:r w:rsidRPr="003536EA">
        <w:t>000 тонн нефти и нефтепродуктов;</w:t>
      </w:r>
    </w:p>
    <w:p w14:paraId="3866DF84" w14:textId="77777777" w:rsidR="00405B54" w:rsidRPr="003536EA" w:rsidRDefault="00405B54" w:rsidP="00405B54">
      <w:pPr>
        <w:pStyle w:val="11"/>
      </w:pPr>
      <w:r w:rsidRPr="003536EA">
        <w:t>федерального значения – разлив свыше 5</w:t>
      </w:r>
      <w:r w:rsidR="00DD7E3B" w:rsidRPr="003536EA">
        <w:t> </w:t>
      </w:r>
      <w:r w:rsidRPr="003536EA">
        <w:t>000 тонн нефти и нефтепродуктов.</w:t>
      </w:r>
    </w:p>
    <w:p w14:paraId="5D99AFE1" w14:textId="77777777" w:rsidR="00405B54" w:rsidRPr="003536EA" w:rsidRDefault="00405B54" w:rsidP="00405B54">
      <w:pPr>
        <w:keepLines/>
        <w:tabs>
          <w:tab w:val="left" w:pos="1095"/>
        </w:tabs>
      </w:pPr>
      <w:r w:rsidRPr="003536EA">
        <w:t>Исходя из местоположения разлива и гидрометеорологических условий, категория чрезвычайной ситуации может быть повышена. Дополнительно отметим, что согласно классификации Международной ассоциации нефтегазовой отрасли по охране окружающей среды аварийные разливы делятся по следующим категориям:</w:t>
      </w:r>
    </w:p>
    <w:p w14:paraId="6BFD3E46" w14:textId="77777777" w:rsidR="00405B54" w:rsidRPr="003536EA" w:rsidRDefault="00405B54" w:rsidP="00405B54">
      <w:pPr>
        <w:pStyle w:val="11"/>
      </w:pPr>
      <w:r w:rsidRPr="003536EA">
        <w:t>менее 7 т;</w:t>
      </w:r>
    </w:p>
    <w:p w14:paraId="6D4B0714" w14:textId="77777777" w:rsidR="00405B54" w:rsidRPr="003536EA" w:rsidRDefault="00405B54" w:rsidP="00405B54">
      <w:pPr>
        <w:pStyle w:val="11"/>
      </w:pPr>
      <w:r w:rsidRPr="003536EA">
        <w:t>7-700 т;</w:t>
      </w:r>
    </w:p>
    <w:p w14:paraId="725B69A6" w14:textId="77777777" w:rsidR="00405B54" w:rsidRPr="003536EA" w:rsidRDefault="00405B54" w:rsidP="00405B54">
      <w:pPr>
        <w:pStyle w:val="11"/>
      </w:pPr>
      <w:r w:rsidRPr="003536EA">
        <w:t>свыше 700 т.</w:t>
      </w:r>
    </w:p>
    <w:p w14:paraId="37F0E7FC" w14:textId="77777777" w:rsidR="00405B54" w:rsidRPr="003536EA" w:rsidRDefault="00405B54" w:rsidP="00405B54">
      <w:pPr>
        <w:keepLines/>
      </w:pPr>
      <w:r w:rsidRPr="003536EA">
        <w:t>С учетом всего сказанного выше, в рамках настоящего Проекта было выполнено математическое моделирование распространения разливов дизельного топлива. Ниже описан подход, лежащий в основе построения прогноза распространения загрязнения, сопряженного с рассматриваемой аварийной ситуацией.</w:t>
      </w:r>
    </w:p>
    <w:p w14:paraId="300090EE" w14:textId="77777777" w:rsidR="00405B54" w:rsidRPr="003536EA" w:rsidRDefault="00405B54" w:rsidP="00405B54">
      <w:pPr>
        <w:keepLines/>
      </w:pPr>
      <w:r w:rsidRPr="003536EA">
        <w:t xml:space="preserve">В соответствие с Приказом МПР России от 03.03.2003 </w:t>
      </w:r>
      <w:r w:rsidR="00F92CED" w:rsidRPr="003536EA">
        <w:t>№ 4</w:t>
      </w:r>
      <w:r w:rsidRPr="003536EA">
        <w:t xml:space="preserve">56 «Об утверждении указаний по определению нижнего уровня разлива нефти и нефтепродуктов для отнесения аварийного разлива к чрезвычайной ситуации» при анализе рисков разлива нефтепродуктов учитывается максимально возможный объем разлившихся нефти и нефтепродуктов. </w:t>
      </w:r>
    </w:p>
    <w:p w14:paraId="09B9C903" w14:textId="26584545" w:rsidR="001F7332" w:rsidRPr="003536EA" w:rsidRDefault="00405B54" w:rsidP="00081C14">
      <w:r w:rsidRPr="003536EA">
        <w:t xml:space="preserve">За отсутствием иных требований к судам в модельном расчете </w:t>
      </w:r>
      <w:r w:rsidR="00DB11AC" w:rsidRPr="003536EA">
        <w:t>использовался</w:t>
      </w:r>
      <w:r w:rsidR="001F7332" w:rsidRPr="003536EA">
        <w:t xml:space="preserve"> объем двух смежных танков</w:t>
      </w:r>
      <w:r w:rsidRPr="003536EA">
        <w:t xml:space="preserve">. </w:t>
      </w:r>
      <w:r w:rsidR="001F7332" w:rsidRPr="003536EA">
        <w:t xml:space="preserve">Максимальный объем двух топливных баков составляет 50,3 м3, а масса топлива при его средней плотности 0,86 составит 43,3 тонны. Поэтому можно принять 43,3 тонны за величину максимально возможного веса разлива судового </w:t>
      </w:r>
      <w:proofErr w:type="gramStart"/>
      <w:r w:rsidR="001F7332" w:rsidRPr="003536EA">
        <w:t>топлива .</w:t>
      </w:r>
      <w:proofErr w:type="gramEnd"/>
    </w:p>
    <w:p w14:paraId="3728E124" w14:textId="37612F17" w:rsidR="00D50647" w:rsidRPr="003536EA" w:rsidRDefault="00405B54" w:rsidP="00081C14">
      <w:r w:rsidRPr="003536EA">
        <w:t xml:space="preserve">При оценке приемлемости экологических рисков, наряду с указанными критериями, можно использовать также критерии рисков аварий по вероятности </w:t>
      </w:r>
      <w:r w:rsidR="00EF1AA1" w:rsidRPr="003536EA">
        <w:t>(</w:t>
      </w:r>
      <w:r w:rsidRPr="003536EA">
        <w:t>РД 03-418-</w:t>
      </w:r>
      <w:r w:rsidR="00115D90" w:rsidRPr="003536EA">
        <w:t>01), приведенные в таблице 4.9-1</w:t>
      </w:r>
      <w:r w:rsidRPr="003536EA">
        <w:t>.</w:t>
      </w:r>
    </w:p>
    <w:p w14:paraId="3651F4A6" w14:textId="77777777" w:rsidR="00405B54" w:rsidRPr="003536EA" w:rsidRDefault="00405B54" w:rsidP="00B0740D">
      <w:pPr>
        <w:pStyle w:val="a2"/>
        <w:numPr>
          <w:ilvl w:val="7"/>
          <w:numId w:val="40"/>
        </w:numPr>
      </w:pPr>
      <w:r w:rsidRPr="003536EA">
        <w:t>Категории аварий и вероятности их возникновения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1"/>
        <w:gridCol w:w="2300"/>
        <w:gridCol w:w="2148"/>
        <w:gridCol w:w="3864"/>
      </w:tblGrid>
      <w:tr w:rsidR="00405B54" w:rsidRPr="003536EA" w14:paraId="53F533DA" w14:textId="77777777" w:rsidTr="00405B54">
        <w:trPr>
          <w:cantSplit/>
          <w:tblHeader/>
          <w:jc w:val="center"/>
        </w:trPr>
        <w:tc>
          <w:tcPr>
            <w:tcW w:w="782" w:type="pct"/>
          </w:tcPr>
          <w:p w14:paraId="01236497" w14:textId="77777777" w:rsidR="00405B54" w:rsidRPr="003536EA" w:rsidRDefault="00405B54" w:rsidP="00405B54">
            <w:pPr>
              <w:pStyle w:val="aa"/>
              <w:rPr>
                <w:lang w:bidi="en-US"/>
              </w:rPr>
            </w:pPr>
            <w:r w:rsidRPr="003536EA">
              <w:rPr>
                <w:lang w:bidi="en-US"/>
              </w:rPr>
              <w:t>Категория</w:t>
            </w:r>
          </w:p>
        </w:tc>
        <w:tc>
          <w:tcPr>
            <w:tcW w:w="1167" w:type="pct"/>
          </w:tcPr>
          <w:p w14:paraId="45D6B7FE" w14:textId="77777777" w:rsidR="00405B54" w:rsidRPr="003536EA" w:rsidRDefault="00405B54" w:rsidP="00405B54">
            <w:pPr>
              <w:pStyle w:val="aa"/>
              <w:rPr>
                <w:lang w:bidi="en-US"/>
              </w:rPr>
            </w:pPr>
            <w:r w:rsidRPr="003536EA">
              <w:rPr>
                <w:lang w:bidi="en-US"/>
              </w:rPr>
              <w:t>Характеристика аварии</w:t>
            </w:r>
          </w:p>
        </w:tc>
        <w:tc>
          <w:tcPr>
            <w:tcW w:w="1090" w:type="pct"/>
          </w:tcPr>
          <w:p w14:paraId="595D5B86" w14:textId="77777777" w:rsidR="00405B54" w:rsidRPr="003536EA" w:rsidRDefault="00405B54" w:rsidP="00405B54">
            <w:pPr>
              <w:pStyle w:val="aa"/>
              <w:rPr>
                <w:lang w:bidi="en-US"/>
              </w:rPr>
            </w:pPr>
            <w:r w:rsidRPr="003536EA">
              <w:rPr>
                <w:lang w:bidi="en-US"/>
              </w:rPr>
              <w:t>Вероятность аварии в случаях в год</w:t>
            </w:r>
          </w:p>
        </w:tc>
        <w:tc>
          <w:tcPr>
            <w:tcW w:w="1961" w:type="pct"/>
          </w:tcPr>
          <w:p w14:paraId="6D8CF739" w14:textId="77777777" w:rsidR="00405B54" w:rsidRPr="003536EA" w:rsidRDefault="00405B54" w:rsidP="00405B54">
            <w:pPr>
              <w:pStyle w:val="aa"/>
              <w:rPr>
                <w:lang w:bidi="en-US"/>
              </w:rPr>
            </w:pPr>
            <w:r w:rsidRPr="003536EA">
              <w:rPr>
                <w:lang w:bidi="en-US"/>
              </w:rPr>
              <w:t>Описание</w:t>
            </w:r>
          </w:p>
        </w:tc>
      </w:tr>
      <w:tr w:rsidR="00405B54" w:rsidRPr="003536EA" w14:paraId="4AD74836" w14:textId="77777777" w:rsidTr="00405B54">
        <w:trPr>
          <w:cantSplit/>
          <w:jc w:val="center"/>
        </w:trPr>
        <w:tc>
          <w:tcPr>
            <w:tcW w:w="782" w:type="pct"/>
          </w:tcPr>
          <w:p w14:paraId="00D30CA3" w14:textId="77777777" w:rsidR="00405B54" w:rsidRPr="003536EA" w:rsidRDefault="00405B54" w:rsidP="00405B54">
            <w:pPr>
              <w:pStyle w:val="a9"/>
              <w:rPr>
                <w:lang w:val="en-US" w:bidi="en-US"/>
              </w:rPr>
            </w:pPr>
            <w:r w:rsidRPr="003536EA">
              <w:rPr>
                <w:lang w:val="en-US" w:bidi="en-US"/>
              </w:rPr>
              <w:t>1</w:t>
            </w:r>
          </w:p>
        </w:tc>
        <w:tc>
          <w:tcPr>
            <w:tcW w:w="1167" w:type="pct"/>
          </w:tcPr>
          <w:p w14:paraId="3B9885E8" w14:textId="77777777" w:rsidR="00405B54" w:rsidRPr="003536EA" w:rsidRDefault="00405B54" w:rsidP="00405B54">
            <w:pPr>
              <w:pStyle w:val="a9"/>
              <w:rPr>
                <w:lang w:bidi="en-US"/>
              </w:rPr>
            </w:pPr>
            <w:r w:rsidRPr="003536EA">
              <w:rPr>
                <w:lang w:bidi="en-US"/>
              </w:rPr>
              <w:t>Практически невозможная</w:t>
            </w:r>
          </w:p>
        </w:tc>
        <w:tc>
          <w:tcPr>
            <w:tcW w:w="1090" w:type="pct"/>
          </w:tcPr>
          <w:p w14:paraId="6555F411" w14:textId="77777777" w:rsidR="00405B54" w:rsidRPr="003536EA" w:rsidRDefault="00405B54" w:rsidP="00405B54">
            <w:pPr>
              <w:pStyle w:val="a9"/>
              <w:rPr>
                <w:lang w:val="en-US" w:bidi="en-US"/>
              </w:rPr>
            </w:pPr>
            <w:r w:rsidRPr="003536EA">
              <w:rPr>
                <w:lang w:val="en-US" w:bidi="en-US"/>
              </w:rPr>
              <w:t>&lt;10</w:t>
            </w:r>
            <w:r w:rsidRPr="003536EA">
              <w:rPr>
                <w:vertAlign w:val="superscript"/>
                <w:lang w:val="en-US" w:bidi="en-US"/>
              </w:rPr>
              <w:t>-6</w:t>
            </w:r>
          </w:p>
        </w:tc>
        <w:tc>
          <w:tcPr>
            <w:tcW w:w="1961" w:type="pct"/>
          </w:tcPr>
          <w:p w14:paraId="2D810CDD" w14:textId="77777777" w:rsidR="00405B54" w:rsidRPr="003536EA" w:rsidRDefault="00405B54" w:rsidP="00405B54">
            <w:pPr>
              <w:pStyle w:val="a9"/>
              <w:rPr>
                <w:lang w:bidi="en-US"/>
              </w:rPr>
            </w:pPr>
            <w:r w:rsidRPr="003536EA">
              <w:rPr>
                <w:lang w:bidi="en-US"/>
              </w:rPr>
              <w:t>Событие такого типа почти никогда не случалось, но не исключается</w:t>
            </w:r>
          </w:p>
        </w:tc>
      </w:tr>
      <w:tr w:rsidR="00405B54" w:rsidRPr="003536EA" w14:paraId="1EBBA861" w14:textId="77777777" w:rsidTr="00405B54">
        <w:trPr>
          <w:cantSplit/>
          <w:jc w:val="center"/>
        </w:trPr>
        <w:tc>
          <w:tcPr>
            <w:tcW w:w="782" w:type="pct"/>
          </w:tcPr>
          <w:p w14:paraId="3FFA15DC" w14:textId="77777777" w:rsidR="00405B54" w:rsidRPr="003536EA" w:rsidRDefault="00405B54" w:rsidP="00405B54">
            <w:pPr>
              <w:pStyle w:val="a9"/>
              <w:rPr>
                <w:lang w:val="en-US" w:bidi="en-US"/>
              </w:rPr>
            </w:pPr>
            <w:r w:rsidRPr="003536EA">
              <w:rPr>
                <w:lang w:val="en-US" w:bidi="en-US"/>
              </w:rPr>
              <w:t>2</w:t>
            </w:r>
          </w:p>
        </w:tc>
        <w:tc>
          <w:tcPr>
            <w:tcW w:w="1167" w:type="pct"/>
          </w:tcPr>
          <w:p w14:paraId="78257561" w14:textId="77777777" w:rsidR="00405B54" w:rsidRPr="003536EA" w:rsidRDefault="00405B54" w:rsidP="00405B54">
            <w:pPr>
              <w:pStyle w:val="a9"/>
              <w:rPr>
                <w:lang w:bidi="en-US"/>
              </w:rPr>
            </w:pPr>
            <w:r w:rsidRPr="003536EA">
              <w:rPr>
                <w:lang w:bidi="en-US"/>
              </w:rPr>
              <w:t>Редкая</w:t>
            </w:r>
          </w:p>
        </w:tc>
        <w:tc>
          <w:tcPr>
            <w:tcW w:w="1090" w:type="pct"/>
          </w:tcPr>
          <w:p w14:paraId="50150FFC" w14:textId="77777777" w:rsidR="00405B54" w:rsidRPr="003536EA" w:rsidRDefault="00405B54" w:rsidP="00405B54">
            <w:pPr>
              <w:pStyle w:val="a9"/>
              <w:rPr>
                <w:lang w:val="en-US" w:bidi="en-US"/>
              </w:rPr>
            </w:pPr>
            <w:r w:rsidRPr="003536EA">
              <w:rPr>
                <w:lang w:val="en-US" w:bidi="en-US"/>
              </w:rPr>
              <w:t>10</w:t>
            </w:r>
            <w:r w:rsidRPr="003536EA">
              <w:rPr>
                <w:vertAlign w:val="superscript"/>
                <w:lang w:val="en-US" w:bidi="en-US"/>
              </w:rPr>
              <w:t>-6</w:t>
            </w:r>
            <w:r w:rsidRPr="003536EA">
              <w:rPr>
                <w:lang w:val="en-US" w:bidi="en-US"/>
              </w:rPr>
              <w:t xml:space="preserve"> </w:t>
            </w:r>
            <w:r w:rsidRPr="003536EA">
              <w:rPr>
                <w:lang w:val="en-US" w:bidi="en-US"/>
              </w:rPr>
              <w:sym w:font="Symbol" w:char="F0B8"/>
            </w:r>
            <w:r w:rsidRPr="003536EA">
              <w:rPr>
                <w:lang w:val="en-US" w:bidi="en-US"/>
              </w:rPr>
              <w:t xml:space="preserve"> 10</w:t>
            </w:r>
            <w:r w:rsidRPr="003536EA">
              <w:rPr>
                <w:vertAlign w:val="superscript"/>
                <w:lang w:val="en-US" w:bidi="en-US"/>
              </w:rPr>
              <w:t>-4</w:t>
            </w:r>
          </w:p>
        </w:tc>
        <w:tc>
          <w:tcPr>
            <w:tcW w:w="1961" w:type="pct"/>
          </w:tcPr>
          <w:p w14:paraId="5313193A" w14:textId="77777777" w:rsidR="00405B54" w:rsidRPr="003536EA" w:rsidRDefault="00405B54" w:rsidP="00405B54">
            <w:pPr>
              <w:pStyle w:val="a9"/>
              <w:rPr>
                <w:lang w:bidi="en-US"/>
              </w:rPr>
            </w:pPr>
            <w:r w:rsidRPr="003536EA">
              <w:rPr>
                <w:lang w:bidi="en-US"/>
              </w:rPr>
              <w:t>Такие события случались в мировом масштабе, но всего несколько раз</w:t>
            </w:r>
          </w:p>
        </w:tc>
      </w:tr>
      <w:tr w:rsidR="00405B54" w:rsidRPr="003536EA" w14:paraId="68FFA423" w14:textId="77777777" w:rsidTr="00405B54">
        <w:trPr>
          <w:cantSplit/>
          <w:jc w:val="center"/>
        </w:trPr>
        <w:tc>
          <w:tcPr>
            <w:tcW w:w="782" w:type="pct"/>
          </w:tcPr>
          <w:p w14:paraId="203750B4" w14:textId="77777777" w:rsidR="00405B54" w:rsidRPr="003536EA" w:rsidRDefault="00405B54" w:rsidP="00405B54">
            <w:pPr>
              <w:pStyle w:val="a9"/>
              <w:rPr>
                <w:lang w:val="en-US" w:bidi="en-US"/>
              </w:rPr>
            </w:pPr>
            <w:r w:rsidRPr="003536EA">
              <w:rPr>
                <w:lang w:val="en-US" w:bidi="en-US"/>
              </w:rPr>
              <w:t>3</w:t>
            </w:r>
          </w:p>
        </w:tc>
        <w:tc>
          <w:tcPr>
            <w:tcW w:w="1167" w:type="pct"/>
          </w:tcPr>
          <w:p w14:paraId="051FDD77" w14:textId="77777777" w:rsidR="00405B54" w:rsidRPr="003536EA" w:rsidRDefault="00405B54" w:rsidP="00405B54">
            <w:pPr>
              <w:pStyle w:val="a9"/>
              <w:rPr>
                <w:lang w:bidi="en-US"/>
              </w:rPr>
            </w:pPr>
            <w:r w:rsidRPr="003536EA">
              <w:rPr>
                <w:lang w:bidi="en-US"/>
              </w:rPr>
              <w:t>Возможный</w:t>
            </w:r>
          </w:p>
        </w:tc>
        <w:tc>
          <w:tcPr>
            <w:tcW w:w="1090" w:type="pct"/>
          </w:tcPr>
          <w:p w14:paraId="327FCA11" w14:textId="77777777" w:rsidR="00405B54" w:rsidRPr="003536EA" w:rsidRDefault="00405B54" w:rsidP="00405B54">
            <w:pPr>
              <w:pStyle w:val="a9"/>
              <w:rPr>
                <w:lang w:val="en-US" w:bidi="en-US"/>
              </w:rPr>
            </w:pPr>
            <w:r w:rsidRPr="003536EA">
              <w:rPr>
                <w:lang w:val="en-US" w:bidi="en-US"/>
              </w:rPr>
              <w:t>10</w:t>
            </w:r>
            <w:r w:rsidRPr="003536EA">
              <w:rPr>
                <w:vertAlign w:val="superscript"/>
                <w:lang w:val="en-US" w:bidi="en-US"/>
              </w:rPr>
              <w:t>-4</w:t>
            </w:r>
            <w:r w:rsidRPr="003536EA">
              <w:rPr>
                <w:lang w:val="en-US" w:bidi="en-US"/>
              </w:rPr>
              <w:t xml:space="preserve"> </w:t>
            </w:r>
            <w:r w:rsidRPr="003536EA">
              <w:rPr>
                <w:lang w:val="en-US" w:bidi="en-US"/>
              </w:rPr>
              <w:sym w:font="Symbol" w:char="F0B8"/>
            </w:r>
            <w:r w:rsidRPr="003536EA">
              <w:rPr>
                <w:lang w:val="en-US" w:bidi="en-US"/>
              </w:rPr>
              <w:t xml:space="preserve"> 10</w:t>
            </w:r>
            <w:r w:rsidRPr="003536EA">
              <w:rPr>
                <w:vertAlign w:val="superscript"/>
                <w:lang w:val="en-US" w:bidi="en-US"/>
              </w:rPr>
              <w:t>-2</w:t>
            </w:r>
          </w:p>
        </w:tc>
        <w:tc>
          <w:tcPr>
            <w:tcW w:w="1961" w:type="pct"/>
          </w:tcPr>
          <w:p w14:paraId="6B77AB9D" w14:textId="77777777" w:rsidR="00405B54" w:rsidRPr="003536EA" w:rsidRDefault="00405B54" w:rsidP="00405B54">
            <w:pPr>
              <w:pStyle w:val="a9"/>
              <w:rPr>
                <w:lang w:bidi="en-US"/>
              </w:rPr>
            </w:pPr>
            <w:r w:rsidRPr="003536EA">
              <w:rPr>
                <w:lang w:bidi="en-US"/>
              </w:rPr>
              <w:t>Такая авария происходит, но маловероятна в течение срока реализации проекта</w:t>
            </w:r>
          </w:p>
        </w:tc>
      </w:tr>
      <w:tr w:rsidR="00405B54" w:rsidRPr="003536EA" w14:paraId="66052D77" w14:textId="77777777" w:rsidTr="00405B54">
        <w:trPr>
          <w:cantSplit/>
          <w:jc w:val="center"/>
        </w:trPr>
        <w:tc>
          <w:tcPr>
            <w:tcW w:w="782" w:type="pct"/>
          </w:tcPr>
          <w:p w14:paraId="3248C787" w14:textId="77777777" w:rsidR="00405B54" w:rsidRPr="003536EA" w:rsidRDefault="00405B54" w:rsidP="00405B54">
            <w:pPr>
              <w:pStyle w:val="a9"/>
              <w:rPr>
                <w:lang w:val="en-US" w:bidi="en-US"/>
              </w:rPr>
            </w:pPr>
            <w:r w:rsidRPr="003536EA">
              <w:rPr>
                <w:lang w:val="en-US" w:bidi="en-US"/>
              </w:rPr>
              <w:t>4</w:t>
            </w:r>
          </w:p>
        </w:tc>
        <w:tc>
          <w:tcPr>
            <w:tcW w:w="1167" w:type="pct"/>
          </w:tcPr>
          <w:p w14:paraId="2D1B66B4" w14:textId="77777777" w:rsidR="00405B54" w:rsidRPr="003536EA" w:rsidRDefault="00405B54" w:rsidP="00405B54">
            <w:pPr>
              <w:pStyle w:val="a9"/>
              <w:rPr>
                <w:lang w:bidi="en-US"/>
              </w:rPr>
            </w:pPr>
            <w:r w:rsidRPr="003536EA">
              <w:rPr>
                <w:lang w:bidi="en-US"/>
              </w:rPr>
              <w:t>Вероятная</w:t>
            </w:r>
          </w:p>
        </w:tc>
        <w:tc>
          <w:tcPr>
            <w:tcW w:w="1090" w:type="pct"/>
          </w:tcPr>
          <w:p w14:paraId="0F3FC702" w14:textId="77777777" w:rsidR="00405B54" w:rsidRPr="003536EA" w:rsidRDefault="00405B54" w:rsidP="00405B54">
            <w:pPr>
              <w:pStyle w:val="a9"/>
              <w:rPr>
                <w:lang w:val="en-US" w:bidi="en-US"/>
              </w:rPr>
            </w:pPr>
            <w:r w:rsidRPr="003536EA">
              <w:rPr>
                <w:lang w:val="en-US" w:bidi="en-US"/>
              </w:rPr>
              <w:t>10</w:t>
            </w:r>
            <w:r w:rsidRPr="003536EA">
              <w:rPr>
                <w:vertAlign w:val="superscript"/>
                <w:lang w:val="en-US" w:bidi="en-US"/>
              </w:rPr>
              <w:t>-2</w:t>
            </w:r>
            <w:r w:rsidRPr="003536EA">
              <w:rPr>
                <w:lang w:val="en-US" w:bidi="en-US"/>
              </w:rPr>
              <w:t xml:space="preserve"> </w:t>
            </w:r>
            <w:r w:rsidRPr="003536EA">
              <w:rPr>
                <w:lang w:val="en-US" w:bidi="en-US"/>
              </w:rPr>
              <w:sym w:font="Symbol" w:char="F0B8"/>
            </w:r>
            <w:r w:rsidRPr="003536EA">
              <w:rPr>
                <w:lang w:val="en-US" w:bidi="en-US"/>
              </w:rPr>
              <w:t xml:space="preserve"> 1</w:t>
            </w:r>
          </w:p>
        </w:tc>
        <w:tc>
          <w:tcPr>
            <w:tcW w:w="1961" w:type="pct"/>
          </w:tcPr>
          <w:p w14:paraId="1CC2535F" w14:textId="77777777" w:rsidR="00405B54" w:rsidRPr="003536EA" w:rsidRDefault="00405B54" w:rsidP="00405B54">
            <w:pPr>
              <w:pStyle w:val="a9"/>
              <w:rPr>
                <w:lang w:bidi="en-US"/>
              </w:rPr>
            </w:pPr>
            <w:r w:rsidRPr="003536EA">
              <w:rPr>
                <w:lang w:bidi="en-US"/>
              </w:rPr>
              <w:t>Возможно, что такая авария случится в течение срока реализации проекта</w:t>
            </w:r>
          </w:p>
        </w:tc>
      </w:tr>
      <w:tr w:rsidR="00405B54" w:rsidRPr="003536EA" w14:paraId="3006DB0D" w14:textId="77777777" w:rsidTr="00405B54">
        <w:trPr>
          <w:cantSplit/>
          <w:jc w:val="center"/>
        </w:trPr>
        <w:tc>
          <w:tcPr>
            <w:tcW w:w="782" w:type="pct"/>
          </w:tcPr>
          <w:p w14:paraId="6FAE12C8" w14:textId="77777777" w:rsidR="00405B54" w:rsidRPr="003536EA" w:rsidRDefault="00405B54" w:rsidP="00405B54">
            <w:pPr>
              <w:pStyle w:val="a9"/>
              <w:rPr>
                <w:lang w:val="en-US" w:bidi="en-US"/>
              </w:rPr>
            </w:pPr>
            <w:r w:rsidRPr="003536EA">
              <w:rPr>
                <w:lang w:val="en-US" w:bidi="en-US"/>
              </w:rPr>
              <w:t>5</w:t>
            </w:r>
          </w:p>
        </w:tc>
        <w:tc>
          <w:tcPr>
            <w:tcW w:w="1167" w:type="pct"/>
          </w:tcPr>
          <w:p w14:paraId="041379B9" w14:textId="77777777" w:rsidR="00405B54" w:rsidRPr="003536EA" w:rsidRDefault="00405B54" w:rsidP="00405B54">
            <w:pPr>
              <w:pStyle w:val="a9"/>
              <w:rPr>
                <w:lang w:bidi="en-US"/>
              </w:rPr>
            </w:pPr>
            <w:r w:rsidRPr="003536EA">
              <w:rPr>
                <w:lang w:bidi="en-US"/>
              </w:rPr>
              <w:t>Частая</w:t>
            </w:r>
          </w:p>
        </w:tc>
        <w:tc>
          <w:tcPr>
            <w:tcW w:w="1090" w:type="pct"/>
          </w:tcPr>
          <w:p w14:paraId="7A315371" w14:textId="77777777" w:rsidR="00405B54" w:rsidRPr="003536EA" w:rsidRDefault="00405B54" w:rsidP="00405B54">
            <w:pPr>
              <w:pStyle w:val="a9"/>
              <w:rPr>
                <w:lang w:val="en-US" w:bidi="en-US"/>
              </w:rPr>
            </w:pPr>
            <w:r w:rsidRPr="003536EA">
              <w:rPr>
                <w:lang w:val="en-US" w:bidi="en-US"/>
              </w:rPr>
              <w:t>&gt;1</w:t>
            </w:r>
          </w:p>
        </w:tc>
        <w:tc>
          <w:tcPr>
            <w:tcW w:w="1961" w:type="pct"/>
          </w:tcPr>
          <w:p w14:paraId="515B20D1" w14:textId="77777777" w:rsidR="00405B54" w:rsidRPr="003536EA" w:rsidRDefault="00405B54" w:rsidP="00405B54">
            <w:pPr>
              <w:pStyle w:val="a9"/>
              <w:rPr>
                <w:lang w:bidi="en-US"/>
              </w:rPr>
            </w:pPr>
            <w:r w:rsidRPr="003536EA">
              <w:rPr>
                <w:lang w:bidi="en-US"/>
              </w:rPr>
              <w:t>Может случиться, в среднем, чаще, чем раз в год</w:t>
            </w:r>
          </w:p>
        </w:tc>
      </w:tr>
    </w:tbl>
    <w:p w14:paraId="120E557F" w14:textId="77777777" w:rsidR="00405B54" w:rsidRPr="003536EA" w:rsidRDefault="00405B54" w:rsidP="00405B54">
      <w:pPr>
        <w:keepLines/>
        <w:tabs>
          <w:tab w:val="left" w:pos="1095"/>
        </w:tabs>
      </w:pPr>
      <w:r w:rsidRPr="003536EA">
        <w:t xml:space="preserve">В качестве наиболее обоснованной оценки рисков разливов дизельного топлива при проведении </w:t>
      </w:r>
      <w:r w:rsidR="00DB11AC" w:rsidRPr="003536EA">
        <w:t xml:space="preserve">морских инженерных изысканий на </w:t>
      </w:r>
      <w:r w:rsidR="00D921C3" w:rsidRPr="003536EA">
        <w:t xml:space="preserve">акватории строительства разведочной скважины </w:t>
      </w:r>
      <w:r w:rsidR="00F92CED" w:rsidRPr="003536EA">
        <w:t>№ 4</w:t>
      </w:r>
      <w:r w:rsidR="00D921C3" w:rsidRPr="003536EA">
        <w:t xml:space="preserve"> </w:t>
      </w:r>
      <w:proofErr w:type="spellStart"/>
      <w:r w:rsidR="003A5BE2" w:rsidRPr="003536EA">
        <w:t>Аяшской</w:t>
      </w:r>
      <w:proofErr w:type="spellEnd"/>
      <w:r w:rsidR="00DB11AC" w:rsidRPr="003536EA">
        <w:t xml:space="preserve"> </w:t>
      </w:r>
      <w:r w:rsidR="000917E5" w:rsidRPr="003536EA">
        <w:t>площади</w:t>
      </w:r>
      <w:r w:rsidRPr="003536EA">
        <w:t xml:space="preserve"> можно принять частоту разливов нефтепродуктов для морских акваторий в районах с наименьшей интенсивностью судоходства. Эта частота согласно (</w:t>
      </w:r>
      <w:proofErr w:type="spellStart"/>
      <w:r w:rsidRPr="003536EA">
        <w:t>Identification</w:t>
      </w:r>
      <w:proofErr w:type="spellEnd"/>
      <w:r w:rsidRPr="003536EA">
        <w:t xml:space="preserve"> </w:t>
      </w:r>
      <w:proofErr w:type="spellStart"/>
      <w:r w:rsidRPr="003536EA">
        <w:t>of</w:t>
      </w:r>
      <w:proofErr w:type="spellEnd"/>
      <w:r w:rsidRPr="003536EA">
        <w:t xml:space="preserve"> </w:t>
      </w:r>
      <w:proofErr w:type="spellStart"/>
      <w:r w:rsidRPr="003536EA">
        <w:t>Marine</w:t>
      </w:r>
      <w:proofErr w:type="spellEnd"/>
      <w:r w:rsidRPr="003536EA">
        <w:t xml:space="preserve"> </w:t>
      </w:r>
      <w:proofErr w:type="spellStart"/>
      <w:r w:rsidRPr="003536EA">
        <w:t>Environmental</w:t>
      </w:r>
      <w:proofErr w:type="spellEnd"/>
      <w:r w:rsidRPr="003536EA">
        <w:t xml:space="preserve">…, </w:t>
      </w:r>
      <w:proofErr w:type="spellStart"/>
      <w:r w:rsidRPr="003536EA">
        <w:t>report</w:t>
      </w:r>
      <w:proofErr w:type="spellEnd"/>
      <w:r w:rsidRPr="003536EA">
        <w:t xml:space="preserve"> 1999 (сайт www.rspb.org.uk) составляет от 10</w:t>
      </w:r>
      <w:r w:rsidRPr="003536EA">
        <w:rPr>
          <w:vertAlign w:val="superscript"/>
        </w:rPr>
        <w:t>-8</w:t>
      </w:r>
      <w:r w:rsidRPr="003536EA">
        <w:t xml:space="preserve"> до10</w:t>
      </w:r>
      <w:r w:rsidRPr="003536EA">
        <w:rPr>
          <w:vertAlign w:val="superscript"/>
        </w:rPr>
        <w:t>-6</w:t>
      </w:r>
      <w:r w:rsidRPr="003536EA">
        <w:t> случаев в год.</w:t>
      </w:r>
    </w:p>
    <w:p w14:paraId="4AF29F76" w14:textId="77777777" w:rsidR="00405B54" w:rsidRPr="003536EA" w:rsidRDefault="00405B54" w:rsidP="00405B54">
      <w:pPr>
        <w:keepLines/>
        <w:tabs>
          <w:tab w:val="left" w:pos="1095"/>
        </w:tabs>
      </w:pPr>
      <w:r w:rsidRPr="003536EA">
        <w:t>Риск поражения объектов на акватории или побережье вблизи лицензионного участка Охотского моря тогда можно вычислить, умножив вероятность осуществления этого события (10</w:t>
      </w:r>
      <w:r w:rsidRPr="003536EA">
        <w:rPr>
          <w:vertAlign w:val="superscript"/>
        </w:rPr>
        <w:t>-8</w:t>
      </w:r>
      <w:r w:rsidRPr="003536EA">
        <w:t xml:space="preserve"> до 10</w:t>
      </w:r>
      <w:r w:rsidRPr="003536EA">
        <w:rPr>
          <w:vertAlign w:val="superscript"/>
        </w:rPr>
        <w:t>-6</w:t>
      </w:r>
      <w:r w:rsidRPr="003536EA">
        <w:t xml:space="preserve">) на вероятность попадания разливов дизельного топлива в различные точки акватории. </w:t>
      </w:r>
    </w:p>
    <w:p w14:paraId="58DC3FCB" w14:textId="77777777" w:rsidR="002A2B43" w:rsidRPr="003536EA" w:rsidRDefault="00405B54" w:rsidP="002A2B43">
      <w:pPr>
        <w:keepLines/>
        <w:tabs>
          <w:tab w:val="left" w:pos="1095"/>
        </w:tabs>
      </w:pPr>
      <w:r w:rsidRPr="003536EA">
        <w:t>Вероятность попадания следов разливов дизельного топлива в различные точки акватории оценивалась по частоте события попадания в каждую ячейку сеточной расчетной области частиц-маркеров, используя имитационный метод. При т</w:t>
      </w:r>
      <w:r w:rsidR="008711E2" w:rsidRPr="003536EA">
        <w:t xml:space="preserve">аких расчетах были использован </w:t>
      </w:r>
      <w:r w:rsidRPr="003536EA">
        <w:t>сценари</w:t>
      </w:r>
      <w:r w:rsidR="008711E2" w:rsidRPr="003536EA">
        <w:t>й</w:t>
      </w:r>
      <w:r w:rsidRPr="003536EA">
        <w:t xml:space="preserve"> распространения дизельного топлива в границах рассматриваемой акватории </w:t>
      </w:r>
      <w:bookmarkStart w:id="606" w:name="_Toc375251200"/>
      <w:bookmarkEnd w:id="605"/>
      <w:r w:rsidR="008711E2" w:rsidRPr="003536EA">
        <w:t xml:space="preserve">при нахождении аварийного объекта в </w:t>
      </w:r>
      <w:r w:rsidR="000917E5" w:rsidRPr="003536EA">
        <w:t>ближайшей, к берегу точек (см. рис. 4.9-3).</w:t>
      </w:r>
    </w:p>
    <w:p w14:paraId="148824FE" w14:textId="77777777" w:rsidR="000917E5" w:rsidRPr="003536EA" w:rsidRDefault="000917E5" w:rsidP="000917E5">
      <w:pPr>
        <w:keepLines/>
        <w:tabs>
          <w:tab w:val="left" w:pos="1095"/>
        </w:tabs>
      </w:pPr>
      <w:r w:rsidRPr="003536EA">
        <w:t>Вероятность разливов оценивалась за период времени существования пятна разлива. В данном случае этот период составил около 8 часов.</w:t>
      </w:r>
    </w:p>
    <w:p w14:paraId="45FFDA5F" w14:textId="77777777" w:rsidR="000917E5" w:rsidRPr="003536EA" w:rsidRDefault="000917E5" w:rsidP="000917E5">
      <w:r w:rsidRPr="003536EA">
        <w:t>Модель также учитывает гидродинамические характеристики акватории и метеорологические данные (Справочник, 1966-1968; Гидрометеорология, 1986) о возможных скоростях и направлениях ветра с различной обеспеченностью для 8 румбов направлений устойчивого ветра (табл. 4.9-2).</w:t>
      </w:r>
    </w:p>
    <w:p w14:paraId="03694DE6" w14:textId="77777777" w:rsidR="000917E5" w:rsidRPr="003536EA" w:rsidRDefault="000917E5" w:rsidP="000917E5">
      <w:pPr>
        <w:pStyle w:val="a2"/>
      </w:pPr>
      <w:r w:rsidRPr="003536EA">
        <w:t>Скорости ветра в районе работ в</w:t>
      </w:r>
      <w:r w:rsidRPr="003536EA">
        <w:rPr>
          <w:kern w:val="16"/>
        </w:rPr>
        <w:t xml:space="preserve"> Охотском море</w:t>
      </w:r>
      <w:r w:rsidRPr="003536EA">
        <w:t>, возможные 1 раз в год.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4"/>
        <w:gridCol w:w="953"/>
        <w:gridCol w:w="952"/>
        <w:gridCol w:w="952"/>
        <w:gridCol w:w="952"/>
        <w:gridCol w:w="952"/>
        <w:gridCol w:w="952"/>
        <w:gridCol w:w="952"/>
        <w:gridCol w:w="954"/>
      </w:tblGrid>
      <w:tr w:rsidR="000917E5" w:rsidRPr="003536EA" w14:paraId="1CE9BCD6" w14:textId="77777777" w:rsidTr="00A7735C">
        <w:trPr>
          <w:trHeight w:hRule="exact" w:val="397"/>
          <w:jc w:val="center"/>
        </w:trPr>
        <w:tc>
          <w:tcPr>
            <w:tcW w:w="1134" w:type="pct"/>
            <w:tcBorders>
              <w:top w:val="single" w:sz="4" w:space="0" w:color="auto"/>
              <w:left w:val="single" w:sz="4" w:space="0" w:color="auto"/>
              <w:bottom w:val="single" w:sz="4" w:space="0" w:color="auto"/>
              <w:right w:val="single" w:sz="4" w:space="0" w:color="auto"/>
            </w:tcBorders>
            <w:hideMark/>
          </w:tcPr>
          <w:p w14:paraId="79DE2CCB" w14:textId="77777777" w:rsidR="000917E5" w:rsidRPr="003536EA" w:rsidRDefault="000917E5" w:rsidP="00A7735C">
            <w:pPr>
              <w:pStyle w:val="a9"/>
              <w:rPr>
                <w:rFonts w:eastAsia="Times New Roman"/>
                <w:sz w:val="24"/>
                <w:szCs w:val="24"/>
                <w:lang w:bidi="en-US"/>
              </w:rPr>
            </w:pPr>
            <w:r w:rsidRPr="003536EA">
              <w:t>Направления</w:t>
            </w:r>
          </w:p>
        </w:tc>
        <w:tc>
          <w:tcPr>
            <w:tcW w:w="484" w:type="pct"/>
            <w:tcBorders>
              <w:top w:val="single" w:sz="4" w:space="0" w:color="auto"/>
              <w:left w:val="single" w:sz="4" w:space="0" w:color="auto"/>
              <w:bottom w:val="single" w:sz="4" w:space="0" w:color="auto"/>
              <w:right w:val="single" w:sz="4" w:space="0" w:color="auto"/>
            </w:tcBorders>
            <w:hideMark/>
          </w:tcPr>
          <w:p w14:paraId="5B696972" w14:textId="77777777" w:rsidR="000917E5" w:rsidRPr="003536EA" w:rsidRDefault="000917E5" w:rsidP="00A7735C">
            <w:pPr>
              <w:pStyle w:val="a9"/>
              <w:rPr>
                <w:rFonts w:eastAsia="Times New Roman"/>
                <w:sz w:val="24"/>
                <w:szCs w:val="24"/>
                <w:lang w:bidi="en-US"/>
              </w:rPr>
            </w:pPr>
            <w:r w:rsidRPr="003536EA">
              <w:t>С</w:t>
            </w:r>
          </w:p>
        </w:tc>
        <w:tc>
          <w:tcPr>
            <w:tcW w:w="483" w:type="pct"/>
            <w:tcBorders>
              <w:top w:val="single" w:sz="4" w:space="0" w:color="auto"/>
              <w:left w:val="single" w:sz="4" w:space="0" w:color="auto"/>
              <w:bottom w:val="single" w:sz="4" w:space="0" w:color="auto"/>
              <w:right w:val="single" w:sz="4" w:space="0" w:color="auto"/>
            </w:tcBorders>
            <w:hideMark/>
          </w:tcPr>
          <w:p w14:paraId="75FF246F" w14:textId="77777777" w:rsidR="000917E5" w:rsidRPr="003536EA" w:rsidRDefault="000917E5" w:rsidP="00A7735C">
            <w:pPr>
              <w:pStyle w:val="a9"/>
              <w:rPr>
                <w:rFonts w:eastAsia="Times New Roman"/>
                <w:sz w:val="24"/>
                <w:szCs w:val="24"/>
                <w:lang w:bidi="en-US"/>
              </w:rPr>
            </w:pPr>
            <w:r w:rsidRPr="003536EA">
              <w:t>СВ</w:t>
            </w:r>
          </w:p>
        </w:tc>
        <w:tc>
          <w:tcPr>
            <w:tcW w:w="483" w:type="pct"/>
            <w:tcBorders>
              <w:top w:val="single" w:sz="4" w:space="0" w:color="auto"/>
              <w:left w:val="single" w:sz="4" w:space="0" w:color="auto"/>
              <w:bottom w:val="single" w:sz="4" w:space="0" w:color="auto"/>
              <w:right w:val="single" w:sz="4" w:space="0" w:color="auto"/>
            </w:tcBorders>
            <w:hideMark/>
          </w:tcPr>
          <w:p w14:paraId="5825B759" w14:textId="77777777" w:rsidR="000917E5" w:rsidRPr="003536EA" w:rsidRDefault="000917E5" w:rsidP="00A7735C">
            <w:pPr>
              <w:pStyle w:val="a9"/>
              <w:rPr>
                <w:rFonts w:eastAsia="Times New Roman"/>
                <w:sz w:val="24"/>
                <w:szCs w:val="24"/>
                <w:lang w:bidi="en-US"/>
              </w:rPr>
            </w:pPr>
            <w:r w:rsidRPr="003536EA">
              <w:t>В</w:t>
            </w:r>
          </w:p>
        </w:tc>
        <w:tc>
          <w:tcPr>
            <w:tcW w:w="483" w:type="pct"/>
            <w:tcBorders>
              <w:top w:val="single" w:sz="4" w:space="0" w:color="auto"/>
              <w:left w:val="single" w:sz="4" w:space="0" w:color="auto"/>
              <w:bottom w:val="single" w:sz="4" w:space="0" w:color="auto"/>
              <w:right w:val="single" w:sz="4" w:space="0" w:color="auto"/>
            </w:tcBorders>
            <w:hideMark/>
          </w:tcPr>
          <w:p w14:paraId="39F7C971" w14:textId="77777777" w:rsidR="000917E5" w:rsidRPr="003536EA" w:rsidRDefault="000917E5" w:rsidP="00A7735C">
            <w:pPr>
              <w:pStyle w:val="a9"/>
              <w:rPr>
                <w:rFonts w:eastAsia="Times New Roman"/>
                <w:sz w:val="24"/>
                <w:szCs w:val="24"/>
                <w:lang w:bidi="en-US"/>
              </w:rPr>
            </w:pPr>
            <w:r w:rsidRPr="003536EA">
              <w:t>ЮВ</w:t>
            </w:r>
          </w:p>
        </w:tc>
        <w:tc>
          <w:tcPr>
            <w:tcW w:w="483" w:type="pct"/>
            <w:tcBorders>
              <w:top w:val="single" w:sz="4" w:space="0" w:color="auto"/>
              <w:left w:val="single" w:sz="4" w:space="0" w:color="auto"/>
              <w:bottom w:val="single" w:sz="4" w:space="0" w:color="auto"/>
              <w:right w:val="single" w:sz="4" w:space="0" w:color="auto"/>
            </w:tcBorders>
            <w:hideMark/>
          </w:tcPr>
          <w:p w14:paraId="71F7D468" w14:textId="77777777" w:rsidR="000917E5" w:rsidRPr="003536EA" w:rsidRDefault="000917E5" w:rsidP="00A7735C">
            <w:pPr>
              <w:pStyle w:val="a9"/>
              <w:rPr>
                <w:rFonts w:eastAsia="Times New Roman"/>
                <w:sz w:val="24"/>
                <w:szCs w:val="24"/>
                <w:lang w:bidi="en-US"/>
              </w:rPr>
            </w:pPr>
            <w:r w:rsidRPr="003536EA">
              <w:t>Ю</w:t>
            </w:r>
          </w:p>
        </w:tc>
        <w:tc>
          <w:tcPr>
            <w:tcW w:w="483" w:type="pct"/>
            <w:tcBorders>
              <w:top w:val="single" w:sz="4" w:space="0" w:color="auto"/>
              <w:left w:val="single" w:sz="4" w:space="0" w:color="auto"/>
              <w:bottom w:val="single" w:sz="4" w:space="0" w:color="auto"/>
              <w:right w:val="single" w:sz="4" w:space="0" w:color="auto"/>
            </w:tcBorders>
            <w:hideMark/>
          </w:tcPr>
          <w:p w14:paraId="4B9C8A40" w14:textId="77777777" w:rsidR="000917E5" w:rsidRPr="003536EA" w:rsidRDefault="000917E5" w:rsidP="00A7735C">
            <w:pPr>
              <w:pStyle w:val="a9"/>
              <w:rPr>
                <w:rFonts w:eastAsia="Times New Roman"/>
                <w:sz w:val="24"/>
                <w:szCs w:val="24"/>
                <w:lang w:bidi="en-US"/>
              </w:rPr>
            </w:pPr>
            <w:r w:rsidRPr="003536EA">
              <w:t>ЮЗ</w:t>
            </w:r>
          </w:p>
        </w:tc>
        <w:tc>
          <w:tcPr>
            <w:tcW w:w="483" w:type="pct"/>
            <w:tcBorders>
              <w:top w:val="single" w:sz="4" w:space="0" w:color="auto"/>
              <w:left w:val="single" w:sz="4" w:space="0" w:color="auto"/>
              <w:bottom w:val="single" w:sz="4" w:space="0" w:color="auto"/>
              <w:right w:val="single" w:sz="4" w:space="0" w:color="auto"/>
            </w:tcBorders>
            <w:hideMark/>
          </w:tcPr>
          <w:p w14:paraId="4F708574" w14:textId="77777777" w:rsidR="000917E5" w:rsidRPr="003536EA" w:rsidRDefault="000917E5" w:rsidP="00A7735C">
            <w:pPr>
              <w:pStyle w:val="a9"/>
              <w:rPr>
                <w:rFonts w:eastAsia="Times New Roman"/>
                <w:sz w:val="24"/>
                <w:szCs w:val="24"/>
                <w:lang w:bidi="en-US"/>
              </w:rPr>
            </w:pPr>
            <w:r w:rsidRPr="003536EA">
              <w:t>З</w:t>
            </w:r>
          </w:p>
        </w:tc>
        <w:tc>
          <w:tcPr>
            <w:tcW w:w="484" w:type="pct"/>
            <w:tcBorders>
              <w:top w:val="single" w:sz="4" w:space="0" w:color="auto"/>
              <w:left w:val="single" w:sz="4" w:space="0" w:color="auto"/>
              <w:bottom w:val="single" w:sz="4" w:space="0" w:color="auto"/>
              <w:right w:val="single" w:sz="4" w:space="0" w:color="auto"/>
            </w:tcBorders>
            <w:hideMark/>
          </w:tcPr>
          <w:p w14:paraId="2ABC8291" w14:textId="77777777" w:rsidR="000917E5" w:rsidRPr="003536EA" w:rsidRDefault="000917E5" w:rsidP="00A7735C">
            <w:pPr>
              <w:pStyle w:val="a9"/>
              <w:rPr>
                <w:rFonts w:eastAsia="Times New Roman"/>
                <w:sz w:val="24"/>
                <w:szCs w:val="24"/>
                <w:lang w:bidi="en-US"/>
              </w:rPr>
            </w:pPr>
            <w:r w:rsidRPr="003536EA">
              <w:t>СЗ</w:t>
            </w:r>
          </w:p>
        </w:tc>
      </w:tr>
      <w:tr w:rsidR="000917E5" w:rsidRPr="003536EA" w14:paraId="3BDFA1BC" w14:textId="77777777" w:rsidTr="00A7735C">
        <w:trPr>
          <w:trHeight w:hRule="exact" w:val="397"/>
          <w:jc w:val="center"/>
        </w:trPr>
        <w:tc>
          <w:tcPr>
            <w:tcW w:w="1134" w:type="pct"/>
            <w:tcBorders>
              <w:top w:val="single" w:sz="4" w:space="0" w:color="auto"/>
              <w:left w:val="single" w:sz="4" w:space="0" w:color="auto"/>
              <w:bottom w:val="single" w:sz="4" w:space="0" w:color="auto"/>
              <w:right w:val="single" w:sz="4" w:space="0" w:color="auto"/>
            </w:tcBorders>
            <w:hideMark/>
          </w:tcPr>
          <w:p w14:paraId="4DFE0E25" w14:textId="77777777" w:rsidR="000917E5" w:rsidRPr="003536EA" w:rsidRDefault="000917E5" w:rsidP="00A7735C">
            <w:pPr>
              <w:pStyle w:val="a9"/>
              <w:rPr>
                <w:rFonts w:eastAsia="Times New Roman"/>
                <w:sz w:val="24"/>
                <w:szCs w:val="24"/>
                <w:lang w:bidi="en-US"/>
              </w:rPr>
            </w:pPr>
            <w:r w:rsidRPr="003536EA">
              <w:t>Скорость, м/с</w:t>
            </w:r>
          </w:p>
        </w:tc>
        <w:tc>
          <w:tcPr>
            <w:tcW w:w="484" w:type="pct"/>
            <w:tcBorders>
              <w:top w:val="single" w:sz="4" w:space="0" w:color="auto"/>
              <w:left w:val="single" w:sz="4" w:space="0" w:color="auto"/>
              <w:bottom w:val="single" w:sz="4" w:space="0" w:color="auto"/>
              <w:right w:val="single" w:sz="4" w:space="0" w:color="auto"/>
            </w:tcBorders>
            <w:hideMark/>
          </w:tcPr>
          <w:p w14:paraId="26718852" w14:textId="77777777" w:rsidR="000917E5" w:rsidRPr="003536EA" w:rsidRDefault="000917E5" w:rsidP="00A7735C">
            <w:pPr>
              <w:pStyle w:val="a9"/>
            </w:pPr>
            <w:r w:rsidRPr="003536EA">
              <w:t>22</w:t>
            </w:r>
          </w:p>
        </w:tc>
        <w:tc>
          <w:tcPr>
            <w:tcW w:w="483" w:type="pct"/>
            <w:tcBorders>
              <w:top w:val="single" w:sz="4" w:space="0" w:color="auto"/>
              <w:left w:val="single" w:sz="4" w:space="0" w:color="auto"/>
              <w:bottom w:val="single" w:sz="4" w:space="0" w:color="auto"/>
              <w:right w:val="single" w:sz="4" w:space="0" w:color="auto"/>
            </w:tcBorders>
            <w:hideMark/>
          </w:tcPr>
          <w:p w14:paraId="6C877453" w14:textId="77777777" w:rsidR="000917E5" w:rsidRPr="003536EA" w:rsidRDefault="000917E5" w:rsidP="00A7735C">
            <w:pPr>
              <w:pStyle w:val="a9"/>
            </w:pPr>
            <w:r w:rsidRPr="003536EA">
              <w:t>21,2</w:t>
            </w:r>
          </w:p>
        </w:tc>
        <w:tc>
          <w:tcPr>
            <w:tcW w:w="483" w:type="pct"/>
            <w:tcBorders>
              <w:top w:val="single" w:sz="4" w:space="0" w:color="auto"/>
              <w:left w:val="single" w:sz="4" w:space="0" w:color="auto"/>
              <w:bottom w:val="single" w:sz="4" w:space="0" w:color="auto"/>
              <w:right w:val="single" w:sz="4" w:space="0" w:color="auto"/>
            </w:tcBorders>
            <w:hideMark/>
          </w:tcPr>
          <w:p w14:paraId="23867962" w14:textId="77777777" w:rsidR="000917E5" w:rsidRPr="003536EA" w:rsidRDefault="000917E5" w:rsidP="00A7735C">
            <w:pPr>
              <w:pStyle w:val="a9"/>
            </w:pPr>
            <w:r w:rsidRPr="003536EA">
              <w:t>22</w:t>
            </w:r>
          </w:p>
        </w:tc>
        <w:tc>
          <w:tcPr>
            <w:tcW w:w="483" w:type="pct"/>
            <w:tcBorders>
              <w:top w:val="single" w:sz="4" w:space="0" w:color="auto"/>
              <w:left w:val="single" w:sz="4" w:space="0" w:color="auto"/>
              <w:bottom w:val="single" w:sz="4" w:space="0" w:color="auto"/>
              <w:right w:val="single" w:sz="4" w:space="0" w:color="auto"/>
            </w:tcBorders>
            <w:hideMark/>
          </w:tcPr>
          <w:p w14:paraId="78EB675C" w14:textId="77777777" w:rsidR="000917E5" w:rsidRPr="003536EA" w:rsidRDefault="000917E5" w:rsidP="00A7735C">
            <w:pPr>
              <w:pStyle w:val="a9"/>
            </w:pPr>
            <w:r w:rsidRPr="003536EA">
              <w:t>21,2</w:t>
            </w:r>
          </w:p>
        </w:tc>
        <w:tc>
          <w:tcPr>
            <w:tcW w:w="483" w:type="pct"/>
            <w:tcBorders>
              <w:top w:val="single" w:sz="4" w:space="0" w:color="auto"/>
              <w:left w:val="single" w:sz="4" w:space="0" w:color="auto"/>
              <w:bottom w:val="single" w:sz="4" w:space="0" w:color="auto"/>
              <w:right w:val="single" w:sz="4" w:space="0" w:color="auto"/>
            </w:tcBorders>
            <w:hideMark/>
          </w:tcPr>
          <w:p w14:paraId="79E92E8D" w14:textId="77777777" w:rsidR="000917E5" w:rsidRPr="003536EA" w:rsidRDefault="000917E5" w:rsidP="00A7735C">
            <w:pPr>
              <w:pStyle w:val="a9"/>
            </w:pPr>
            <w:r w:rsidRPr="003536EA">
              <w:t>18,4</w:t>
            </w:r>
          </w:p>
        </w:tc>
        <w:tc>
          <w:tcPr>
            <w:tcW w:w="483" w:type="pct"/>
            <w:tcBorders>
              <w:top w:val="single" w:sz="4" w:space="0" w:color="auto"/>
              <w:left w:val="single" w:sz="4" w:space="0" w:color="auto"/>
              <w:bottom w:val="single" w:sz="4" w:space="0" w:color="auto"/>
              <w:right w:val="single" w:sz="4" w:space="0" w:color="auto"/>
            </w:tcBorders>
            <w:hideMark/>
          </w:tcPr>
          <w:p w14:paraId="01ABDA6D" w14:textId="77777777" w:rsidR="000917E5" w:rsidRPr="003536EA" w:rsidRDefault="000917E5" w:rsidP="00A7735C">
            <w:pPr>
              <w:pStyle w:val="a9"/>
            </w:pPr>
            <w:r w:rsidRPr="003536EA">
              <w:t>17,7</w:t>
            </w:r>
          </w:p>
        </w:tc>
        <w:tc>
          <w:tcPr>
            <w:tcW w:w="483" w:type="pct"/>
            <w:tcBorders>
              <w:top w:val="single" w:sz="4" w:space="0" w:color="auto"/>
              <w:left w:val="single" w:sz="4" w:space="0" w:color="auto"/>
              <w:bottom w:val="single" w:sz="4" w:space="0" w:color="auto"/>
              <w:right w:val="single" w:sz="4" w:space="0" w:color="auto"/>
            </w:tcBorders>
            <w:hideMark/>
          </w:tcPr>
          <w:p w14:paraId="38E73D2C" w14:textId="77777777" w:rsidR="000917E5" w:rsidRPr="003536EA" w:rsidRDefault="000917E5" w:rsidP="00A7735C">
            <w:pPr>
              <w:pStyle w:val="a9"/>
            </w:pPr>
            <w:r w:rsidRPr="003536EA">
              <w:t>20,5</w:t>
            </w:r>
          </w:p>
        </w:tc>
        <w:tc>
          <w:tcPr>
            <w:tcW w:w="484" w:type="pct"/>
            <w:tcBorders>
              <w:top w:val="single" w:sz="4" w:space="0" w:color="auto"/>
              <w:left w:val="single" w:sz="4" w:space="0" w:color="auto"/>
              <w:bottom w:val="single" w:sz="4" w:space="0" w:color="auto"/>
              <w:right w:val="single" w:sz="4" w:space="0" w:color="auto"/>
            </w:tcBorders>
            <w:hideMark/>
          </w:tcPr>
          <w:p w14:paraId="1A2295F5" w14:textId="77777777" w:rsidR="000917E5" w:rsidRPr="003536EA" w:rsidRDefault="000917E5" w:rsidP="00A7735C">
            <w:pPr>
              <w:pStyle w:val="a9"/>
            </w:pPr>
            <w:r w:rsidRPr="003536EA">
              <w:t>22,8</w:t>
            </w:r>
          </w:p>
        </w:tc>
      </w:tr>
    </w:tbl>
    <w:p w14:paraId="0D4C78F3" w14:textId="77777777" w:rsidR="000917E5" w:rsidRPr="003536EA" w:rsidRDefault="000917E5" w:rsidP="000917E5">
      <w:pPr>
        <w:keepLines/>
        <w:tabs>
          <w:tab w:val="left" w:pos="1095"/>
        </w:tabs>
      </w:pPr>
      <w:r w:rsidRPr="003536EA">
        <w:t xml:space="preserve">По выбранным величинам скоростей и направлений ветра, и батиметрическим данным были рассчитаны поля течений, ветровых и </w:t>
      </w:r>
      <w:proofErr w:type="spellStart"/>
      <w:r w:rsidRPr="003536EA">
        <w:t>инфрагравитационных</w:t>
      </w:r>
      <w:proofErr w:type="spellEnd"/>
      <w:r w:rsidRPr="003536EA">
        <w:t xml:space="preserve"> волн, и затем поля пятен разлива. </w:t>
      </w:r>
    </w:p>
    <w:p w14:paraId="49C8B8FA" w14:textId="77777777" w:rsidR="000917E5" w:rsidRPr="003536EA" w:rsidRDefault="009F71F2" w:rsidP="009F71F2">
      <w:pPr>
        <w:keepLines/>
      </w:pPr>
      <w:r w:rsidRPr="003536EA">
        <w:t xml:space="preserve">Поведение разливов дизельного топлива в море определяется как физико-химическими свойствами самого топлива, так и состоянием морской среды. Схематически процесс распространения можно представить следующим образом. На начальной стадии разлива происходит достаточно быстрое растекание дизельного топлива по поверхности водного объекта, обусловленное ее положительной плавучестью. Скорость растекания может варьировать в широких пределах и зависит, в основном, от физических свойств топлива при данных гидрометеорологических условиях. В зависимости от объема, этот процесс может продолжаться от нескольких минут до нескольких часов и даже дней в случае особо крупных разливов. Дальнейшее распространение по поверхности водного объекта обусловлено действием поверхностного натяжения и турбулентной диффузии, или точнее турбулентным характером касательных напряжений на границах раздела дизельное топливо-вода и дизельное топливо-воздух. Деформация и перенос поля поверхностного загрязнения определяется совместным действием ветра и течений в месте нахождения дизельного </w:t>
      </w:r>
      <w:proofErr w:type="spellStart"/>
      <w:r w:rsidRPr="003536EA">
        <w:t>слика</w:t>
      </w:r>
      <w:proofErr w:type="spellEnd"/>
      <w:r w:rsidRPr="003536EA">
        <w:t>. Практически с момента разлива происходит испарение летучих фракций, при этом меняются физико-химические свойства растекающегося топлива (плотность, вязкость). Поскольку количество испарившегося топлива определяется как площадью испарения, так и гидрометеорологическими условиями (ветер, температура), процессы растекания и испарения достаточно тесно связаны. При достаточно сильных ветрах и развитом волнении часть топлива попадает в воду в виде капель, формируя внутримассовое загрязнение, или образует эмульсии типа вода-в-топливе. Дальнейшая судьба внутримассового загрязнения определяется, в основном, динамической структурой поля течений. Перенос эмульсии определяется практически теми же факторами, что и пленочного дизельного топлива.</w:t>
      </w:r>
    </w:p>
    <w:p w14:paraId="346D193A" w14:textId="4DAB52C0" w:rsidR="002A2B43" w:rsidRPr="003536EA" w:rsidRDefault="001F7332" w:rsidP="00E83F9E">
      <w:pPr>
        <w:keepLines/>
        <w:tabs>
          <w:tab w:val="left" w:pos="1095"/>
        </w:tabs>
        <w:ind w:firstLine="0"/>
        <w:jc w:val="center"/>
        <w:rPr>
          <w:rFonts w:eastAsia="Times New Roman"/>
          <w:b/>
          <w:bCs/>
        </w:rPr>
      </w:pPr>
      <w:r w:rsidRPr="003536EA">
        <w:rPr>
          <w:rFonts w:eastAsia="Times New Roman"/>
          <w:b/>
          <w:bCs/>
          <w:noProof/>
          <w:lang w:eastAsia="ru-RU"/>
        </w:rPr>
        <w:drawing>
          <wp:inline distT="0" distB="0" distL="0" distR="0" wp14:anchorId="1DCAB5E5" wp14:editId="4F03539B">
            <wp:extent cx="5736590" cy="5407660"/>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36590" cy="5407660"/>
                    </a:xfrm>
                    <a:prstGeom prst="rect">
                      <a:avLst/>
                    </a:prstGeom>
                    <a:noFill/>
                  </pic:spPr>
                </pic:pic>
              </a:graphicData>
            </a:graphic>
          </wp:inline>
        </w:drawing>
      </w:r>
    </w:p>
    <w:p w14:paraId="586D87B5" w14:textId="2ABE1E8F" w:rsidR="002A2B43" w:rsidRPr="003536EA" w:rsidRDefault="000917E5" w:rsidP="000772D2">
      <w:pPr>
        <w:pStyle w:val="a3"/>
      </w:pPr>
      <w:r w:rsidRPr="003536EA">
        <w:t>Условная вероятность поражения объектов на акватории</w:t>
      </w:r>
      <w:r w:rsidRPr="003536EA">
        <w:br/>
        <w:t xml:space="preserve">лицензионного участка  на </w:t>
      </w:r>
      <w:proofErr w:type="spellStart"/>
      <w:r w:rsidR="003A5BE2" w:rsidRPr="003536EA">
        <w:t>Аяшской</w:t>
      </w:r>
      <w:proofErr w:type="spellEnd"/>
      <w:r w:rsidRPr="003536EA">
        <w:t xml:space="preserve"> площади Охотского моря в месте предполагаемого аварийного выброса 4</w:t>
      </w:r>
      <w:r w:rsidR="001F7332" w:rsidRPr="003536EA">
        <w:t>3,3</w:t>
      </w:r>
      <w:r w:rsidRPr="003536EA">
        <w:t xml:space="preserve">  тонн дизельного топлива в штормовых</w:t>
      </w:r>
      <w:r w:rsidR="00A54F36" w:rsidRPr="003536EA">
        <w:t xml:space="preserve"> </w:t>
      </w:r>
      <w:r w:rsidRPr="003536EA">
        <w:t>условиях (рис. 1, точка 1) за период времени существования пятна разлива</w:t>
      </w:r>
      <w:r w:rsidR="00A54F36" w:rsidRPr="003536EA">
        <w:t xml:space="preserve"> </w:t>
      </w:r>
      <w:r w:rsidRPr="003536EA">
        <w:t>(масштаб по осям в километрах)</w:t>
      </w:r>
    </w:p>
    <w:p w14:paraId="7CFC0916" w14:textId="77777777" w:rsidR="002A2B43" w:rsidRPr="003536EA" w:rsidRDefault="002A2B43" w:rsidP="002A2B43">
      <w:pPr>
        <w:keepLines/>
      </w:pPr>
      <w:r w:rsidRPr="003536EA">
        <w:t>В результате математического моделирования были выявлены зоны риска - условные вероятности поражения объектов на рассматриваемой акватории Охотс</w:t>
      </w:r>
      <w:r w:rsidR="000917E5" w:rsidRPr="003536EA">
        <w:t xml:space="preserve">кого моря </w:t>
      </w:r>
      <w:r w:rsidR="000917E5" w:rsidRPr="003536EA">
        <w:br/>
        <w:t>(см. рисунок 4.9-3).</w:t>
      </w:r>
    </w:p>
    <w:p w14:paraId="6BF58521" w14:textId="77777777" w:rsidR="002A2B43" w:rsidRPr="003536EA" w:rsidRDefault="002A2B43" w:rsidP="002A2B43">
      <w:pPr>
        <w:keepLines/>
      </w:pPr>
      <w:r w:rsidRPr="003536EA">
        <w:t>Зоны риска в открытых районах определяются пространственно-временной структурой поля ветра, соответствующими им полями течений и волнения, с учетом глубины и конфигурации береговой черты.</w:t>
      </w:r>
    </w:p>
    <w:p w14:paraId="450131CF" w14:textId="77777777" w:rsidR="002A2B43" w:rsidRPr="003536EA" w:rsidRDefault="002A2B43" w:rsidP="002A2B43">
      <w:pPr>
        <w:keepLines/>
      </w:pPr>
      <w:r w:rsidRPr="003536EA">
        <w:t xml:space="preserve">В случае распространении аварии результаты анализа траекторий распространения аварийного разлива в районе работ, показывают, что пятна топлива </w:t>
      </w:r>
      <w:r w:rsidR="000917E5" w:rsidRPr="003536EA">
        <w:t>не с</w:t>
      </w:r>
      <w:r w:rsidRPr="003536EA">
        <w:t xml:space="preserve">могут </w:t>
      </w:r>
      <w:r w:rsidR="000917E5" w:rsidRPr="003536EA">
        <w:t>достигнуть</w:t>
      </w:r>
      <w:r w:rsidRPr="003536EA">
        <w:t xml:space="preserve"> береговой зон</w:t>
      </w:r>
      <w:r w:rsidR="000917E5" w:rsidRPr="003536EA">
        <w:t>ы,</w:t>
      </w:r>
      <w:r w:rsidRPr="003536EA">
        <w:t xml:space="preserve"> </w:t>
      </w:r>
      <w:r w:rsidR="000917E5" w:rsidRPr="003536EA">
        <w:t>даже</w:t>
      </w:r>
      <w:r w:rsidRPr="003536EA">
        <w:t xml:space="preserve"> в отсутствии мероприятий по сбору аварийного разлива (</w:t>
      </w:r>
      <w:r w:rsidR="000917E5" w:rsidRPr="003536EA">
        <w:t>рисунок 4.9-6, раздел 4.9.3.2).</w:t>
      </w:r>
    </w:p>
    <w:p w14:paraId="59E09E8D" w14:textId="77777777" w:rsidR="002A2B43" w:rsidRPr="003536EA" w:rsidRDefault="002A2B43" w:rsidP="002A2B43">
      <w:r w:rsidRPr="003536EA">
        <w:t>Подробно воздействие аварийных разливов на окружающую среду рассмотрено в разделе 4.9.3.</w:t>
      </w:r>
    </w:p>
    <w:p w14:paraId="192F6496" w14:textId="77777777" w:rsidR="00CA5921" w:rsidRPr="003536EA" w:rsidRDefault="00CA5921" w:rsidP="002A2B43">
      <w:pPr>
        <w:pStyle w:val="30"/>
      </w:pPr>
      <w:bookmarkStart w:id="607" w:name="_Toc30122199"/>
      <w:r w:rsidRPr="003536EA">
        <w:t>Воздействие аварийной ситуации на компоненты окружающей среды</w:t>
      </w:r>
      <w:bookmarkEnd w:id="606"/>
      <w:bookmarkEnd w:id="607"/>
    </w:p>
    <w:p w14:paraId="4A328E68" w14:textId="77777777" w:rsidR="00BF3E9A" w:rsidRPr="003536EA" w:rsidRDefault="00BF3E9A" w:rsidP="005106EF">
      <w:pPr>
        <w:pStyle w:val="40"/>
      </w:pPr>
      <w:bookmarkStart w:id="608" w:name="_Toc30122200"/>
      <w:r w:rsidRPr="003536EA">
        <w:t>Воздействие на атмосферный воздух</w:t>
      </w:r>
      <w:bookmarkEnd w:id="608"/>
    </w:p>
    <w:p w14:paraId="506F5AD7" w14:textId="0946E473" w:rsidR="00A514E2" w:rsidRPr="003536EA" w:rsidRDefault="00A514E2" w:rsidP="00A514E2">
      <w:pPr>
        <w:rPr>
          <w:lang w:eastAsia="ru-RU"/>
        </w:rPr>
      </w:pPr>
      <w:r w:rsidRPr="003536EA">
        <w:rPr>
          <w:lang w:eastAsia="ru-RU"/>
        </w:rPr>
        <w:t>В настоящее время из одобренных методик, перечень которых утвержден ООО «НИИ Атмосфера» для применения в 20</w:t>
      </w:r>
      <w:r w:rsidR="00E835AC" w:rsidRPr="003536EA">
        <w:rPr>
          <w:lang w:eastAsia="ru-RU"/>
        </w:rPr>
        <w:t>20</w:t>
      </w:r>
      <w:r w:rsidRPr="003536EA">
        <w:rPr>
          <w:lang w:eastAsia="ru-RU"/>
        </w:rPr>
        <w:t xml:space="preserve"> году, действующей является только «Методика расчета выбросов вредных веществ в атмосферу при свободном горении нефти и нефтепродуктов», Самара, 1996 год. Однако для полноты оценки различных вариантов аварийных ситуаций (испарение дизельного топлива с зеркала акватории Баренцева моря) в настоящем проекте использована также «Методика определения ущерба окружающей природной среде при авариях на магистральных нефтепроводах (утв. Минтопэнерго РФ</w:t>
      </w:r>
      <w:r w:rsidRPr="003536EA">
        <w:rPr>
          <w:lang w:eastAsia="ru-RU"/>
        </w:rPr>
        <w:br/>
        <w:t>1 ноября 1995 г.).</w:t>
      </w:r>
    </w:p>
    <w:p w14:paraId="5AFCD806" w14:textId="77777777" w:rsidR="00A514E2" w:rsidRPr="003536EA" w:rsidRDefault="00A514E2" w:rsidP="00A514E2">
      <w:pPr>
        <w:rPr>
          <w:b/>
          <w:lang w:eastAsia="ru-RU"/>
        </w:rPr>
      </w:pPr>
      <w:r w:rsidRPr="003536EA">
        <w:rPr>
          <w:b/>
          <w:lang w:eastAsia="ru-RU"/>
        </w:rPr>
        <w:t>Испарение нефтепродуктов</w:t>
      </w:r>
    </w:p>
    <w:p w14:paraId="30F849EE" w14:textId="77777777" w:rsidR="00A514E2" w:rsidRPr="003536EA" w:rsidRDefault="00A514E2" w:rsidP="00A514E2">
      <w:pPr>
        <w:rPr>
          <w:lang w:eastAsia="ru-RU"/>
        </w:rPr>
      </w:pPr>
      <w:r w:rsidRPr="003536EA">
        <w:rPr>
          <w:lang w:eastAsia="ru-RU"/>
        </w:rPr>
        <w:t>Количество углеводородов, испарившихся с поверхности разлива за это время и попавших в атмосферный воздух, может быть рассчитано по формулам:</w:t>
      </w:r>
    </w:p>
    <w:p w14:paraId="4038EA94" w14:textId="77777777" w:rsidR="00A514E2" w:rsidRPr="003536EA" w:rsidRDefault="00D75F26" w:rsidP="00A514E2">
      <w:pPr>
        <w:rPr>
          <w:lang w:eastAsia="ru-RU"/>
        </w:rPr>
      </w:pPr>
      <m:oMathPara>
        <m:oMath>
          <m:sSub>
            <m:sSubPr>
              <m:ctrlPr>
                <w:rPr>
                  <w:rFonts w:ascii="Cambria Math" w:hAnsi="Cambria Math"/>
                  <w:i/>
                  <w:lang w:eastAsia="ru-RU"/>
                </w:rPr>
              </m:ctrlPr>
            </m:sSubPr>
            <m:e>
              <m:r>
                <w:rPr>
                  <w:rFonts w:ascii="Cambria Math" w:hAnsi="Cambria Math"/>
                  <w:lang w:eastAsia="ru-RU"/>
                </w:rPr>
                <m:t>М</m:t>
              </m:r>
            </m:e>
            <m:sub>
              <m:r>
                <w:rPr>
                  <w:rFonts w:ascii="Cambria Math" w:hAnsi="Cambria Math"/>
                  <w:lang w:eastAsia="ru-RU"/>
                </w:rPr>
                <m:t>И.В.</m:t>
              </m:r>
            </m:sub>
          </m:sSub>
          <m:r>
            <w:rPr>
              <w:rFonts w:ascii="Cambria Math" w:hAnsi="Cambria Math"/>
              <w:lang w:eastAsia="ru-RU"/>
            </w:rPr>
            <m:t xml:space="preserve">= </m:t>
          </m:r>
          <m:sSub>
            <m:sSubPr>
              <m:ctrlPr>
                <w:rPr>
                  <w:rFonts w:ascii="Cambria Math" w:hAnsi="Cambria Math"/>
                  <w:i/>
                  <w:lang w:eastAsia="ru-RU"/>
                </w:rPr>
              </m:ctrlPr>
            </m:sSubPr>
            <m:e>
              <m:r>
                <w:rPr>
                  <w:rFonts w:ascii="Cambria Math" w:hAnsi="Cambria Math"/>
                  <w:lang w:val="en-US" w:eastAsia="ru-RU"/>
                </w:rPr>
                <m:t>q</m:t>
              </m:r>
            </m:e>
            <m:sub>
              <m:r>
                <w:rPr>
                  <w:rFonts w:ascii="Cambria Math" w:hAnsi="Cambria Math"/>
                  <w:lang w:eastAsia="ru-RU"/>
                </w:rPr>
                <m:t>И.В.</m:t>
              </m:r>
            </m:sub>
          </m:sSub>
          <m:r>
            <w:rPr>
              <w:rFonts w:ascii="Cambria Math" w:hAnsi="Cambria Math"/>
              <w:lang w:eastAsia="ru-RU"/>
            </w:rPr>
            <m:t>×</m:t>
          </m:r>
          <m:sSub>
            <m:sSubPr>
              <m:ctrlPr>
                <w:rPr>
                  <w:rFonts w:ascii="Cambria Math" w:hAnsi="Cambria Math"/>
                  <w:i/>
                  <w:lang w:eastAsia="ru-RU"/>
                </w:rPr>
              </m:ctrlPr>
            </m:sSubPr>
            <m:e>
              <m:r>
                <w:rPr>
                  <w:rFonts w:ascii="Cambria Math" w:hAnsi="Cambria Math"/>
                  <w:lang w:val="en-US" w:eastAsia="ru-RU"/>
                </w:rPr>
                <m:t>F</m:t>
              </m:r>
            </m:e>
            <m:sub>
              <m:r>
                <w:rPr>
                  <w:rFonts w:ascii="Cambria Math" w:hAnsi="Cambria Math"/>
                  <w:lang w:eastAsia="ru-RU"/>
                </w:rPr>
                <m:t xml:space="preserve">Н </m:t>
              </m:r>
            </m:sub>
          </m:sSub>
          <m:r>
            <w:rPr>
              <w:rFonts w:ascii="Cambria Math" w:hAnsi="Cambria Math"/>
              <w:lang w:eastAsia="ru-RU"/>
            </w:rPr>
            <m:t>×</m:t>
          </m:r>
          <m:sSup>
            <m:sSupPr>
              <m:ctrlPr>
                <w:rPr>
                  <w:rFonts w:ascii="Cambria Math" w:hAnsi="Cambria Math"/>
                  <w:i/>
                  <w:lang w:eastAsia="ru-RU"/>
                </w:rPr>
              </m:ctrlPr>
            </m:sSupPr>
            <m:e>
              <m:r>
                <w:rPr>
                  <w:rFonts w:ascii="Cambria Math" w:hAnsi="Cambria Math"/>
                  <w:lang w:eastAsia="ru-RU"/>
                </w:rPr>
                <m:t>10</m:t>
              </m:r>
            </m:e>
            <m:sup>
              <m:r>
                <w:rPr>
                  <w:rFonts w:ascii="Cambria Math" w:hAnsi="Cambria Math"/>
                  <w:lang w:eastAsia="ru-RU"/>
                </w:rPr>
                <m:t>-6</m:t>
              </m:r>
            </m:sup>
          </m:sSup>
        </m:oMath>
      </m:oMathPara>
    </w:p>
    <w:p w14:paraId="628C15AB" w14:textId="77777777" w:rsidR="00A514E2" w:rsidRPr="003536EA" w:rsidRDefault="00A514E2" w:rsidP="00A514E2">
      <w:pPr>
        <w:rPr>
          <w:lang w:eastAsia="ru-RU"/>
        </w:rPr>
      </w:pPr>
      <w:r w:rsidRPr="003536EA">
        <w:rPr>
          <w:lang w:eastAsia="ru-RU"/>
        </w:rPr>
        <w:t>где:</w:t>
      </w:r>
    </w:p>
    <w:p w14:paraId="33281C29" w14:textId="77777777" w:rsidR="00A514E2" w:rsidRPr="003536EA" w:rsidRDefault="00D75F26" w:rsidP="00A514E2">
      <w:pPr>
        <w:rPr>
          <w:lang w:eastAsia="ru-RU"/>
        </w:rPr>
      </w:pPr>
      <m:oMath>
        <m:sSub>
          <m:sSubPr>
            <m:ctrlPr>
              <w:rPr>
                <w:rFonts w:ascii="Cambria Math" w:hAnsi="Cambria Math"/>
                <w:i/>
                <w:lang w:eastAsia="ru-RU"/>
              </w:rPr>
            </m:ctrlPr>
          </m:sSubPr>
          <m:e>
            <m:r>
              <w:rPr>
                <w:rFonts w:ascii="Cambria Math" w:hAnsi="Cambria Math"/>
                <w:lang w:eastAsia="ru-RU"/>
              </w:rPr>
              <m:t>М</m:t>
            </m:r>
          </m:e>
          <m:sub>
            <m:r>
              <w:rPr>
                <w:rFonts w:ascii="Cambria Math" w:hAnsi="Cambria Math"/>
                <w:lang w:eastAsia="ru-RU"/>
              </w:rPr>
              <m:t>И.В.</m:t>
            </m:r>
          </m:sub>
        </m:sSub>
      </m:oMath>
      <w:r w:rsidR="00A514E2" w:rsidRPr="003536EA">
        <w:rPr>
          <w:lang w:eastAsia="ru-RU"/>
        </w:rPr>
        <w:t>- масса испарившихся углеводородов с поверхности водного объекта, т;</w:t>
      </w:r>
    </w:p>
    <w:p w14:paraId="24CD1EF9" w14:textId="13065AFE" w:rsidR="00A514E2" w:rsidRPr="003536EA" w:rsidRDefault="00D75F26" w:rsidP="00A514E2">
      <w:pPr>
        <w:rPr>
          <w:lang w:eastAsia="ru-RU"/>
        </w:rPr>
      </w:pPr>
      <m:oMath>
        <m:sSub>
          <m:sSubPr>
            <m:ctrlPr>
              <w:rPr>
                <w:rFonts w:ascii="Cambria Math" w:hAnsi="Cambria Math"/>
                <w:i/>
                <w:lang w:eastAsia="ru-RU"/>
              </w:rPr>
            </m:ctrlPr>
          </m:sSubPr>
          <m:e>
            <m:r>
              <w:rPr>
                <w:rFonts w:ascii="Cambria Math" w:hAnsi="Cambria Math"/>
                <w:lang w:val="en-US" w:eastAsia="ru-RU"/>
              </w:rPr>
              <m:t>F</m:t>
            </m:r>
          </m:e>
          <m:sub>
            <m:r>
              <w:rPr>
                <w:rFonts w:ascii="Cambria Math" w:hAnsi="Cambria Math"/>
                <w:lang w:eastAsia="ru-RU"/>
              </w:rPr>
              <m:t>Н</m:t>
            </m:r>
          </m:sub>
        </m:sSub>
      </m:oMath>
      <w:r w:rsidR="00A514E2" w:rsidRPr="003536EA">
        <w:rPr>
          <w:lang w:eastAsia="ru-RU"/>
        </w:rPr>
        <w:t xml:space="preserve"> - площадь поверхности воды, покрытая разлитой нефтью, м² (принята на основании проведённого моделирования (см. таблицу 5 Приложения К тома ОВОС и составляет 28,99498 км²);</w:t>
      </w:r>
    </w:p>
    <w:p w14:paraId="6C29F445" w14:textId="75DD827C" w:rsidR="00A514E2" w:rsidRPr="003536EA" w:rsidRDefault="00D75F26" w:rsidP="00A514E2">
      <w:pPr>
        <w:rPr>
          <w:lang w:eastAsia="ru-RU"/>
        </w:rPr>
      </w:pPr>
      <m:oMath>
        <m:sSub>
          <m:sSubPr>
            <m:ctrlPr>
              <w:rPr>
                <w:rFonts w:ascii="Cambria Math" w:hAnsi="Cambria Math"/>
                <w:i/>
                <w:lang w:eastAsia="ru-RU"/>
              </w:rPr>
            </m:ctrlPr>
          </m:sSubPr>
          <m:e>
            <m:r>
              <w:rPr>
                <w:rFonts w:ascii="Cambria Math" w:hAnsi="Cambria Math"/>
                <w:lang w:val="en-US" w:eastAsia="ru-RU"/>
              </w:rPr>
              <m:t>q</m:t>
            </m:r>
          </m:e>
          <m:sub>
            <m:r>
              <w:rPr>
                <w:rFonts w:ascii="Cambria Math" w:hAnsi="Cambria Math"/>
                <w:lang w:eastAsia="ru-RU"/>
              </w:rPr>
              <m:t>И.В.</m:t>
            </m:r>
          </m:sub>
        </m:sSub>
      </m:oMath>
      <w:r w:rsidR="00A514E2" w:rsidRPr="003536EA">
        <w:rPr>
          <w:lang w:eastAsia="ru-RU"/>
        </w:rPr>
        <w:t xml:space="preserve"> - удельная величина выбросов сероводорода и углеводородов (С</w:t>
      </w:r>
      <w:r w:rsidR="00A514E2" w:rsidRPr="003536EA">
        <w:rPr>
          <w:vertAlign w:val="subscript"/>
          <w:lang w:eastAsia="ru-RU"/>
        </w:rPr>
        <w:t>12</w:t>
      </w:r>
      <w:r w:rsidR="00A514E2" w:rsidRPr="003536EA">
        <w:rPr>
          <w:lang w:eastAsia="ru-RU"/>
        </w:rPr>
        <w:t>-С</w:t>
      </w:r>
      <w:r w:rsidR="00A514E2" w:rsidRPr="003536EA">
        <w:rPr>
          <w:vertAlign w:val="subscript"/>
          <w:lang w:eastAsia="ru-RU"/>
        </w:rPr>
        <w:t>19</w:t>
      </w:r>
      <w:r w:rsidR="00A514E2" w:rsidRPr="003536EA">
        <w:rPr>
          <w:lang w:eastAsia="ru-RU"/>
        </w:rPr>
        <w:t>) с 1 м² поверхности нефти, разлившейся на воде (0,027), г/м².</w:t>
      </w:r>
    </w:p>
    <w:p w14:paraId="208CF5A7" w14:textId="77777777" w:rsidR="00A514E2" w:rsidRPr="003536EA" w:rsidRDefault="00A514E2" w:rsidP="00A514E2">
      <w:pPr>
        <w:rPr>
          <w:lang w:eastAsia="ru-RU"/>
        </w:rPr>
      </w:pPr>
      <w:r w:rsidRPr="003536EA">
        <w:rPr>
          <w:lang w:eastAsia="ru-RU"/>
        </w:rPr>
        <w:t>В связи с тем, что в таблице П 3 «Методики определения ущерба окружающей природной среде при авариях на магистральных нефтепроводах (утв. Минтопэнерго РФ 1 ноября 1995 г.).» нет значений удельных показателе ниже 0,001 м плёнки, нами было про экстраполировано последнее значение в 27 г/м² и составлен таблица со всеми значения времени, площадей разлива.</w:t>
      </w:r>
    </w:p>
    <w:p w14:paraId="332C2D7F" w14:textId="77777777" w:rsidR="00A514E2" w:rsidRPr="003536EA" w:rsidRDefault="00A514E2" w:rsidP="00A514E2">
      <w:pPr>
        <w:rPr>
          <w:lang w:eastAsia="ru-RU"/>
        </w:rPr>
        <w:sectPr w:rsidR="00A514E2" w:rsidRPr="003536EA" w:rsidSect="002C42BC">
          <w:headerReference w:type="default" r:id="rId237"/>
          <w:footerReference w:type="default" r:id="rId238"/>
          <w:pgSz w:w="11906" w:h="16838"/>
          <w:pgMar w:top="1098" w:right="851" w:bottom="851" w:left="1418" w:header="567" w:footer="440" w:gutter="0"/>
          <w:cols w:space="708"/>
          <w:docGrid w:linePitch="360"/>
        </w:sectPr>
      </w:pPr>
    </w:p>
    <w:p w14:paraId="5AB8C170" w14:textId="77777777" w:rsidR="00A514E2" w:rsidRPr="003536EA" w:rsidRDefault="00A514E2" w:rsidP="000772D2">
      <w:pPr>
        <w:pStyle w:val="a2"/>
        <w:rPr>
          <w:lang w:eastAsia="ru-RU"/>
        </w:rPr>
      </w:pPr>
      <w:r w:rsidRPr="003536EA">
        <w:rPr>
          <w:lang w:eastAsia="ru-RU"/>
        </w:rPr>
        <w:t>Расчёт массы испарившихся углеводородов и значений максимально разовых выбросов</w:t>
      </w:r>
    </w:p>
    <w:tbl>
      <w:tblPr>
        <w:tblW w:w="4929" w:type="pct"/>
        <w:tblInd w:w="103" w:type="dxa"/>
        <w:tblLook w:val="04A0" w:firstRow="1" w:lastRow="0" w:firstColumn="1" w:lastColumn="0" w:noHBand="0" w:noVBand="1"/>
      </w:tblPr>
      <w:tblGrid>
        <w:gridCol w:w="1141"/>
        <w:gridCol w:w="1238"/>
        <w:gridCol w:w="1451"/>
        <w:gridCol w:w="1569"/>
        <w:gridCol w:w="1627"/>
        <w:gridCol w:w="1627"/>
        <w:gridCol w:w="1561"/>
        <w:gridCol w:w="1627"/>
        <w:gridCol w:w="1627"/>
        <w:gridCol w:w="1423"/>
      </w:tblGrid>
      <w:tr w:rsidR="00A514E2" w:rsidRPr="003536EA" w14:paraId="6086361E" w14:textId="77777777" w:rsidTr="00A514E2">
        <w:trPr>
          <w:trHeight w:val="1470"/>
        </w:trPr>
        <w:tc>
          <w:tcPr>
            <w:tcW w:w="11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E24C773" w14:textId="77777777" w:rsidR="00A514E2" w:rsidRPr="003536EA" w:rsidRDefault="00A514E2" w:rsidP="00A514E2">
            <w:pPr>
              <w:pStyle w:val="aa"/>
            </w:pPr>
            <w:r w:rsidRPr="003536EA">
              <w:t>Время после аварии,</w:t>
            </w:r>
            <w:r w:rsidRPr="003536EA">
              <w:br/>
              <w:t>час</w:t>
            </w:r>
          </w:p>
        </w:tc>
        <w:tc>
          <w:tcPr>
            <w:tcW w:w="1237" w:type="dxa"/>
            <w:vMerge w:val="restart"/>
            <w:tcBorders>
              <w:top w:val="single" w:sz="4" w:space="0" w:color="auto"/>
              <w:left w:val="single" w:sz="4" w:space="0" w:color="auto"/>
              <w:bottom w:val="nil"/>
              <w:right w:val="single" w:sz="4" w:space="0" w:color="auto"/>
            </w:tcBorders>
            <w:shd w:val="clear" w:color="auto" w:fill="auto"/>
            <w:vAlign w:val="center"/>
            <w:hideMark/>
          </w:tcPr>
          <w:p w14:paraId="74047285" w14:textId="7F441E78" w:rsidR="00A514E2" w:rsidRPr="003536EA" w:rsidRDefault="00A514E2" w:rsidP="00A514E2">
            <w:pPr>
              <w:pStyle w:val="aa"/>
            </w:pPr>
            <w:r w:rsidRPr="003536EA">
              <w:t>Площадь разлива, км²</w:t>
            </w:r>
          </w:p>
        </w:tc>
        <w:tc>
          <w:tcPr>
            <w:tcW w:w="145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9AA6029" w14:textId="29894740" w:rsidR="00A514E2" w:rsidRPr="003536EA" w:rsidRDefault="00A514E2" w:rsidP="00A514E2">
            <w:pPr>
              <w:pStyle w:val="aa"/>
            </w:pPr>
            <w:r w:rsidRPr="003536EA">
              <w:t xml:space="preserve">Удельная величина испарения </w:t>
            </w:r>
            <w:proofErr w:type="spellStart"/>
            <w:r w:rsidRPr="003536EA">
              <w:t>углево-дородов</w:t>
            </w:r>
            <w:proofErr w:type="spellEnd"/>
            <w:r w:rsidRPr="003536EA">
              <w:t>, г/м²</w:t>
            </w:r>
          </w:p>
        </w:tc>
        <w:tc>
          <w:tcPr>
            <w:tcW w:w="156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837EADF" w14:textId="35A1567F" w:rsidR="00A514E2" w:rsidRPr="003536EA" w:rsidRDefault="00A514E2" w:rsidP="00A514E2">
            <w:pPr>
              <w:pStyle w:val="aa"/>
            </w:pPr>
            <w:r w:rsidRPr="003536EA">
              <w:t>Площадь поверхности воды, покрытой нефтью, м²</w:t>
            </w:r>
          </w:p>
        </w:tc>
        <w:tc>
          <w:tcPr>
            <w:tcW w:w="4815" w:type="dxa"/>
            <w:gridSpan w:val="3"/>
            <w:tcBorders>
              <w:top w:val="single" w:sz="4" w:space="0" w:color="auto"/>
              <w:left w:val="nil"/>
              <w:bottom w:val="single" w:sz="4" w:space="0" w:color="auto"/>
              <w:right w:val="single" w:sz="4" w:space="0" w:color="000000"/>
            </w:tcBorders>
            <w:shd w:val="clear" w:color="auto" w:fill="auto"/>
            <w:vAlign w:val="center"/>
            <w:hideMark/>
          </w:tcPr>
          <w:p w14:paraId="243A4F05" w14:textId="77777777" w:rsidR="00A514E2" w:rsidRPr="003536EA" w:rsidRDefault="00A514E2" w:rsidP="00A514E2">
            <w:pPr>
              <w:pStyle w:val="aa"/>
            </w:pPr>
            <w:r w:rsidRPr="003536EA">
              <w:t>Масса испарившихся углеводородов, т/период</w:t>
            </w:r>
          </w:p>
        </w:tc>
        <w:tc>
          <w:tcPr>
            <w:tcW w:w="4677" w:type="dxa"/>
            <w:gridSpan w:val="3"/>
            <w:tcBorders>
              <w:top w:val="single" w:sz="4" w:space="0" w:color="auto"/>
              <w:left w:val="nil"/>
              <w:bottom w:val="single" w:sz="4" w:space="0" w:color="auto"/>
              <w:right w:val="single" w:sz="4" w:space="0" w:color="000000"/>
            </w:tcBorders>
            <w:shd w:val="clear" w:color="auto" w:fill="auto"/>
            <w:vAlign w:val="center"/>
            <w:hideMark/>
          </w:tcPr>
          <w:p w14:paraId="6BF63CC5" w14:textId="77777777" w:rsidR="00A514E2" w:rsidRPr="003536EA" w:rsidRDefault="00A514E2" w:rsidP="00A514E2">
            <w:pPr>
              <w:pStyle w:val="aa"/>
            </w:pPr>
            <w:r w:rsidRPr="003536EA">
              <w:t>Максимально разовый выброс, г/сек</w:t>
            </w:r>
          </w:p>
        </w:tc>
      </w:tr>
      <w:tr w:rsidR="00A514E2" w:rsidRPr="003536EA" w14:paraId="3A222A8D" w14:textId="77777777" w:rsidTr="00A514E2">
        <w:trPr>
          <w:trHeight w:val="300"/>
        </w:trPr>
        <w:tc>
          <w:tcPr>
            <w:tcW w:w="1140" w:type="dxa"/>
            <w:vMerge/>
            <w:tcBorders>
              <w:top w:val="single" w:sz="4" w:space="0" w:color="auto"/>
              <w:left w:val="single" w:sz="4" w:space="0" w:color="auto"/>
              <w:bottom w:val="single" w:sz="4" w:space="0" w:color="000000"/>
              <w:right w:val="single" w:sz="4" w:space="0" w:color="auto"/>
            </w:tcBorders>
            <w:vAlign w:val="center"/>
            <w:hideMark/>
          </w:tcPr>
          <w:p w14:paraId="17D713F6" w14:textId="77777777" w:rsidR="00A514E2" w:rsidRPr="003536EA" w:rsidRDefault="00A514E2" w:rsidP="00A514E2">
            <w:pPr>
              <w:pStyle w:val="aa"/>
            </w:pPr>
          </w:p>
        </w:tc>
        <w:tc>
          <w:tcPr>
            <w:tcW w:w="1237" w:type="dxa"/>
            <w:vMerge/>
            <w:tcBorders>
              <w:top w:val="single" w:sz="4" w:space="0" w:color="auto"/>
              <w:left w:val="single" w:sz="4" w:space="0" w:color="auto"/>
              <w:bottom w:val="nil"/>
              <w:right w:val="single" w:sz="4" w:space="0" w:color="auto"/>
            </w:tcBorders>
            <w:vAlign w:val="center"/>
            <w:hideMark/>
          </w:tcPr>
          <w:p w14:paraId="31258FE5" w14:textId="77777777" w:rsidR="00A514E2" w:rsidRPr="003536EA" w:rsidRDefault="00A514E2" w:rsidP="00A514E2">
            <w:pPr>
              <w:pStyle w:val="aa"/>
            </w:pPr>
          </w:p>
        </w:tc>
        <w:tc>
          <w:tcPr>
            <w:tcW w:w="1451" w:type="dxa"/>
            <w:vMerge/>
            <w:tcBorders>
              <w:top w:val="single" w:sz="4" w:space="0" w:color="auto"/>
              <w:left w:val="single" w:sz="4" w:space="0" w:color="auto"/>
              <w:bottom w:val="single" w:sz="4" w:space="0" w:color="000000"/>
              <w:right w:val="single" w:sz="4" w:space="0" w:color="auto"/>
            </w:tcBorders>
            <w:vAlign w:val="center"/>
            <w:hideMark/>
          </w:tcPr>
          <w:p w14:paraId="090E21A1" w14:textId="77777777" w:rsidR="00A514E2" w:rsidRPr="003536EA" w:rsidRDefault="00A514E2" w:rsidP="00A514E2">
            <w:pPr>
              <w:pStyle w:val="aa"/>
            </w:pPr>
          </w:p>
        </w:tc>
        <w:tc>
          <w:tcPr>
            <w:tcW w:w="1569" w:type="dxa"/>
            <w:vMerge/>
            <w:tcBorders>
              <w:top w:val="single" w:sz="4" w:space="0" w:color="auto"/>
              <w:left w:val="single" w:sz="4" w:space="0" w:color="auto"/>
              <w:bottom w:val="single" w:sz="4" w:space="0" w:color="000000"/>
              <w:right w:val="single" w:sz="4" w:space="0" w:color="auto"/>
            </w:tcBorders>
            <w:vAlign w:val="center"/>
            <w:hideMark/>
          </w:tcPr>
          <w:p w14:paraId="7E2CE45E" w14:textId="77777777" w:rsidR="00A514E2" w:rsidRPr="003536EA" w:rsidRDefault="00A514E2" w:rsidP="00A514E2">
            <w:pPr>
              <w:pStyle w:val="aa"/>
            </w:pPr>
          </w:p>
        </w:tc>
        <w:tc>
          <w:tcPr>
            <w:tcW w:w="1627" w:type="dxa"/>
            <w:tcBorders>
              <w:top w:val="nil"/>
              <w:left w:val="nil"/>
              <w:bottom w:val="single" w:sz="4" w:space="0" w:color="auto"/>
              <w:right w:val="single" w:sz="4" w:space="0" w:color="auto"/>
            </w:tcBorders>
            <w:shd w:val="clear" w:color="auto" w:fill="auto"/>
            <w:vAlign w:val="center"/>
            <w:hideMark/>
          </w:tcPr>
          <w:p w14:paraId="1B41E3E9" w14:textId="77777777" w:rsidR="00A514E2" w:rsidRPr="003536EA" w:rsidRDefault="00A514E2" w:rsidP="00A514E2">
            <w:pPr>
              <w:pStyle w:val="aa"/>
            </w:pPr>
            <w:r w:rsidRPr="003536EA">
              <w:t>Всего</w:t>
            </w:r>
          </w:p>
        </w:tc>
        <w:tc>
          <w:tcPr>
            <w:tcW w:w="1627" w:type="dxa"/>
            <w:tcBorders>
              <w:top w:val="nil"/>
              <w:left w:val="nil"/>
              <w:bottom w:val="single" w:sz="4" w:space="0" w:color="auto"/>
              <w:right w:val="single" w:sz="4" w:space="0" w:color="auto"/>
            </w:tcBorders>
            <w:shd w:val="clear" w:color="auto" w:fill="auto"/>
            <w:vAlign w:val="center"/>
            <w:hideMark/>
          </w:tcPr>
          <w:p w14:paraId="49D11B90" w14:textId="77777777" w:rsidR="00A514E2" w:rsidRPr="003536EA" w:rsidRDefault="00A514E2" w:rsidP="00A514E2">
            <w:pPr>
              <w:pStyle w:val="aa"/>
            </w:pPr>
            <w:r w:rsidRPr="003536EA">
              <w:t>2754</w:t>
            </w:r>
          </w:p>
        </w:tc>
        <w:tc>
          <w:tcPr>
            <w:tcW w:w="1561" w:type="dxa"/>
            <w:tcBorders>
              <w:top w:val="nil"/>
              <w:left w:val="nil"/>
              <w:bottom w:val="single" w:sz="4" w:space="0" w:color="auto"/>
              <w:right w:val="single" w:sz="4" w:space="0" w:color="auto"/>
            </w:tcBorders>
            <w:shd w:val="clear" w:color="auto" w:fill="auto"/>
            <w:vAlign w:val="center"/>
            <w:hideMark/>
          </w:tcPr>
          <w:p w14:paraId="761B4CCF" w14:textId="77777777" w:rsidR="00A514E2" w:rsidRPr="003536EA" w:rsidRDefault="00A514E2" w:rsidP="00A514E2">
            <w:pPr>
              <w:pStyle w:val="aa"/>
            </w:pPr>
            <w:r w:rsidRPr="003536EA">
              <w:t>333</w:t>
            </w:r>
          </w:p>
        </w:tc>
        <w:tc>
          <w:tcPr>
            <w:tcW w:w="1627" w:type="dxa"/>
            <w:tcBorders>
              <w:top w:val="nil"/>
              <w:left w:val="nil"/>
              <w:bottom w:val="single" w:sz="4" w:space="0" w:color="auto"/>
              <w:right w:val="single" w:sz="4" w:space="0" w:color="auto"/>
            </w:tcBorders>
            <w:shd w:val="clear" w:color="auto" w:fill="auto"/>
            <w:vAlign w:val="center"/>
            <w:hideMark/>
          </w:tcPr>
          <w:p w14:paraId="105E97D0" w14:textId="77777777" w:rsidR="00A514E2" w:rsidRPr="003536EA" w:rsidRDefault="00A514E2" w:rsidP="00A514E2">
            <w:pPr>
              <w:pStyle w:val="aa"/>
            </w:pPr>
            <w:r w:rsidRPr="003536EA">
              <w:t>Всего</w:t>
            </w:r>
          </w:p>
        </w:tc>
        <w:tc>
          <w:tcPr>
            <w:tcW w:w="1627" w:type="dxa"/>
            <w:tcBorders>
              <w:top w:val="nil"/>
              <w:left w:val="nil"/>
              <w:bottom w:val="single" w:sz="4" w:space="0" w:color="auto"/>
              <w:right w:val="single" w:sz="4" w:space="0" w:color="auto"/>
            </w:tcBorders>
            <w:shd w:val="clear" w:color="auto" w:fill="auto"/>
            <w:vAlign w:val="center"/>
            <w:hideMark/>
          </w:tcPr>
          <w:p w14:paraId="17F2CEB9" w14:textId="77777777" w:rsidR="00A514E2" w:rsidRPr="003536EA" w:rsidRDefault="00A514E2" w:rsidP="00A514E2">
            <w:pPr>
              <w:pStyle w:val="aa"/>
            </w:pPr>
            <w:r w:rsidRPr="003536EA">
              <w:t>2754</w:t>
            </w:r>
          </w:p>
        </w:tc>
        <w:tc>
          <w:tcPr>
            <w:tcW w:w="1423" w:type="dxa"/>
            <w:tcBorders>
              <w:top w:val="nil"/>
              <w:left w:val="nil"/>
              <w:bottom w:val="single" w:sz="4" w:space="0" w:color="auto"/>
              <w:right w:val="single" w:sz="4" w:space="0" w:color="auto"/>
            </w:tcBorders>
            <w:shd w:val="clear" w:color="auto" w:fill="auto"/>
            <w:vAlign w:val="center"/>
            <w:hideMark/>
          </w:tcPr>
          <w:p w14:paraId="58F13F9C" w14:textId="77777777" w:rsidR="00A514E2" w:rsidRPr="003536EA" w:rsidRDefault="00A514E2" w:rsidP="00A514E2">
            <w:pPr>
              <w:pStyle w:val="aa"/>
            </w:pPr>
            <w:r w:rsidRPr="003536EA">
              <w:t>333</w:t>
            </w:r>
          </w:p>
        </w:tc>
      </w:tr>
      <w:tr w:rsidR="00A514E2" w:rsidRPr="003536EA" w14:paraId="2270657E" w14:textId="77777777" w:rsidTr="00A514E2">
        <w:trPr>
          <w:trHeight w:val="300"/>
        </w:trPr>
        <w:tc>
          <w:tcPr>
            <w:tcW w:w="1140" w:type="dxa"/>
            <w:tcBorders>
              <w:top w:val="nil"/>
              <w:left w:val="single" w:sz="4" w:space="0" w:color="auto"/>
              <w:bottom w:val="single" w:sz="4" w:space="0" w:color="auto"/>
              <w:right w:val="nil"/>
            </w:tcBorders>
            <w:shd w:val="clear" w:color="auto" w:fill="auto"/>
            <w:vAlign w:val="center"/>
            <w:hideMark/>
          </w:tcPr>
          <w:p w14:paraId="4BC725C2" w14:textId="77777777" w:rsidR="00A514E2" w:rsidRPr="003536EA" w:rsidRDefault="00A514E2" w:rsidP="00A514E2">
            <w:pPr>
              <w:pStyle w:val="a9"/>
            </w:pPr>
            <w:r w:rsidRPr="003536EA">
              <w:t>1</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068B5" w14:textId="77777777" w:rsidR="00A514E2" w:rsidRPr="003536EA" w:rsidRDefault="00A514E2" w:rsidP="00A514E2">
            <w:pPr>
              <w:pStyle w:val="a9"/>
            </w:pPr>
            <w:r w:rsidRPr="003536EA">
              <w:t>6,52387</w:t>
            </w:r>
          </w:p>
        </w:tc>
        <w:tc>
          <w:tcPr>
            <w:tcW w:w="1451" w:type="dxa"/>
            <w:tcBorders>
              <w:top w:val="nil"/>
              <w:left w:val="nil"/>
              <w:bottom w:val="single" w:sz="4" w:space="0" w:color="auto"/>
              <w:right w:val="single" w:sz="4" w:space="0" w:color="auto"/>
            </w:tcBorders>
            <w:shd w:val="clear" w:color="auto" w:fill="auto"/>
            <w:vAlign w:val="center"/>
            <w:hideMark/>
          </w:tcPr>
          <w:p w14:paraId="54BDAA70" w14:textId="77777777" w:rsidR="00A514E2" w:rsidRPr="003536EA" w:rsidRDefault="00A514E2" w:rsidP="00A514E2">
            <w:pPr>
              <w:pStyle w:val="a9"/>
            </w:pPr>
            <w:r w:rsidRPr="003536EA">
              <w:t>0,027</w:t>
            </w:r>
          </w:p>
        </w:tc>
        <w:tc>
          <w:tcPr>
            <w:tcW w:w="1569" w:type="dxa"/>
            <w:tcBorders>
              <w:top w:val="nil"/>
              <w:left w:val="nil"/>
              <w:bottom w:val="single" w:sz="4" w:space="0" w:color="auto"/>
              <w:right w:val="single" w:sz="4" w:space="0" w:color="auto"/>
            </w:tcBorders>
            <w:shd w:val="clear" w:color="auto" w:fill="auto"/>
            <w:noWrap/>
            <w:vAlign w:val="bottom"/>
            <w:hideMark/>
          </w:tcPr>
          <w:p w14:paraId="0B407DDB" w14:textId="77777777" w:rsidR="00A514E2" w:rsidRPr="003536EA" w:rsidRDefault="00A514E2" w:rsidP="00A514E2">
            <w:pPr>
              <w:pStyle w:val="a9"/>
            </w:pPr>
            <w:r w:rsidRPr="003536EA">
              <w:t>6523870</w:t>
            </w:r>
          </w:p>
        </w:tc>
        <w:tc>
          <w:tcPr>
            <w:tcW w:w="1627" w:type="dxa"/>
            <w:tcBorders>
              <w:top w:val="nil"/>
              <w:left w:val="nil"/>
              <w:bottom w:val="single" w:sz="4" w:space="0" w:color="auto"/>
              <w:right w:val="single" w:sz="4" w:space="0" w:color="auto"/>
            </w:tcBorders>
            <w:shd w:val="clear" w:color="auto" w:fill="auto"/>
            <w:noWrap/>
            <w:vAlign w:val="bottom"/>
            <w:hideMark/>
          </w:tcPr>
          <w:p w14:paraId="4428F501" w14:textId="77777777" w:rsidR="00A514E2" w:rsidRPr="003536EA" w:rsidRDefault="00A514E2" w:rsidP="00A514E2">
            <w:pPr>
              <w:pStyle w:val="a9"/>
            </w:pPr>
            <w:r w:rsidRPr="003536EA">
              <w:t>0,1761445</w:t>
            </w:r>
          </w:p>
        </w:tc>
        <w:tc>
          <w:tcPr>
            <w:tcW w:w="1627" w:type="dxa"/>
            <w:tcBorders>
              <w:top w:val="nil"/>
              <w:left w:val="nil"/>
              <w:bottom w:val="single" w:sz="4" w:space="0" w:color="auto"/>
              <w:right w:val="single" w:sz="4" w:space="0" w:color="auto"/>
            </w:tcBorders>
            <w:shd w:val="clear" w:color="auto" w:fill="auto"/>
            <w:noWrap/>
            <w:vAlign w:val="bottom"/>
            <w:hideMark/>
          </w:tcPr>
          <w:p w14:paraId="724BF4E9" w14:textId="77777777" w:rsidR="00A514E2" w:rsidRPr="003536EA" w:rsidRDefault="00A514E2" w:rsidP="00A514E2">
            <w:pPr>
              <w:pStyle w:val="a9"/>
            </w:pPr>
            <w:r w:rsidRPr="003536EA">
              <w:t>0,1756513</w:t>
            </w:r>
          </w:p>
        </w:tc>
        <w:tc>
          <w:tcPr>
            <w:tcW w:w="1561" w:type="dxa"/>
            <w:tcBorders>
              <w:top w:val="nil"/>
              <w:left w:val="nil"/>
              <w:bottom w:val="single" w:sz="4" w:space="0" w:color="auto"/>
              <w:right w:val="single" w:sz="4" w:space="0" w:color="auto"/>
            </w:tcBorders>
            <w:shd w:val="clear" w:color="auto" w:fill="auto"/>
            <w:noWrap/>
            <w:vAlign w:val="bottom"/>
            <w:hideMark/>
          </w:tcPr>
          <w:p w14:paraId="66FF8EC5" w14:textId="77777777" w:rsidR="00A514E2" w:rsidRPr="003536EA" w:rsidRDefault="00A514E2" w:rsidP="00A514E2">
            <w:pPr>
              <w:pStyle w:val="a9"/>
            </w:pPr>
            <w:r w:rsidRPr="003536EA">
              <w:t>0,0004932</w:t>
            </w:r>
          </w:p>
        </w:tc>
        <w:tc>
          <w:tcPr>
            <w:tcW w:w="1627" w:type="dxa"/>
            <w:tcBorders>
              <w:top w:val="nil"/>
              <w:left w:val="nil"/>
              <w:bottom w:val="single" w:sz="4" w:space="0" w:color="auto"/>
              <w:right w:val="single" w:sz="4" w:space="0" w:color="auto"/>
            </w:tcBorders>
            <w:shd w:val="clear" w:color="auto" w:fill="auto"/>
            <w:noWrap/>
            <w:vAlign w:val="bottom"/>
            <w:hideMark/>
          </w:tcPr>
          <w:p w14:paraId="75150CA1" w14:textId="77777777" w:rsidR="00A514E2" w:rsidRPr="003536EA" w:rsidRDefault="00A514E2" w:rsidP="00A514E2">
            <w:pPr>
              <w:pStyle w:val="a9"/>
            </w:pPr>
            <w:r w:rsidRPr="003536EA">
              <w:t>0,0055855</w:t>
            </w:r>
          </w:p>
        </w:tc>
        <w:tc>
          <w:tcPr>
            <w:tcW w:w="1627" w:type="dxa"/>
            <w:tcBorders>
              <w:top w:val="nil"/>
              <w:left w:val="nil"/>
              <w:bottom w:val="single" w:sz="4" w:space="0" w:color="auto"/>
              <w:right w:val="single" w:sz="4" w:space="0" w:color="auto"/>
            </w:tcBorders>
            <w:shd w:val="clear" w:color="auto" w:fill="auto"/>
            <w:noWrap/>
            <w:vAlign w:val="bottom"/>
            <w:hideMark/>
          </w:tcPr>
          <w:p w14:paraId="4392805D" w14:textId="77777777" w:rsidR="00A514E2" w:rsidRPr="003536EA" w:rsidRDefault="00A514E2" w:rsidP="00A514E2">
            <w:pPr>
              <w:pStyle w:val="a9"/>
            </w:pPr>
            <w:r w:rsidRPr="003536EA">
              <w:t>0,0055699</w:t>
            </w:r>
          </w:p>
        </w:tc>
        <w:tc>
          <w:tcPr>
            <w:tcW w:w="1423" w:type="dxa"/>
            <w:tcBorders>
              <w:top w:val="nil"/>
              <w:left w:val="nil"/>
              <w:bottom w:val="single" w:sz="4" w:space="0" w:color="auto"/>
              <w:right w:val="single" w:sz="4" w:space="0" w:color="auto"/>
            </w:tcBorders>
            <w:shd w:val="clear" w:color="auto" w:fill="auto"/>
            <w:noWrap/>
            <w:vAlign w:val="bottom"/>
            <w:hideMark/>
          </w:tcPr>
          <w:p w14:paraId="66533DA2" w14:textId="77777777" w:rsidR="00A514E2" w:rsidRPr="003536EA" w:rsidRDefault="00A514E2" w:rsidP="00A514E2">
            <w:pPr>
              <w:pStyle w:val="a9"/>
            </w:pPr>
            <w:r w:rsidRPr="003536EA">
              <w:t>0,0000156</w:t>
            </w:r>
          </w:p>
        </w:tc>
      </w:tr>
      <w:tr w:rsidR="00A514E2" w:rsidRPr="003536EA" w14:paraId="260A75EB" w14:textId="77777777" w:rsidTr="00A514E2">
        <w:trPr>
          <w:trHeight w:val="300"/>
        </w:trPr>
        <w:tc>
          <w:tcPr>
            <w:tcW w:w="1140" w:type="dxa"/>
            <w:tcBorders>
              <w:top w:val="nil"/>
              <w:left w:val="single" w:sz="4" w:space="0" w:color="auto"/>
              <w:bottom w:val="single" w:sz="4" w:space="0" w:color="auto"/>
              <w:right w:val="nil"/>
            </w:tcBorders>
            <w:shd w:val="clear" w:color="auto" w:fill="auto"/>
            <w:vAlign w:val="center"/>
            <w:hideMark/>
          </w:tcPr>
          <w:p w14:paraId="4CF24CFE" w14:textId="77777777" w:rsidR="00A514E2" w:rsidRPr="003536EA" w:rsidRDefault="00A514E2" w:rsidP="00A514E2">
            <w:pPr>
              <w:pStyle w:val="a9"/>
            </w:pPr>
            <w:r w:rsidRPr="003536EA">
              <w:t>2</w:t>
            </w:r>
          </w:p>
        </w:tc>
        <w:tc>
          <w:tcPr>
            <w:tcW w:w="1237" w:type="dxa"/>
            <w:tcBorders>
              <w:top w:val="nil"/>
              <w:left w:val="single" w:sz="4" w:space="0" w:color="auto"/>
              <w:bottom w:val="single" w:sz="4" w:space="0" w:color="auto"/>
              <w:right w:val="single" w:sz="4" w:space="0" w:color="auto"/>
            </w:tcBorders>
            <w:shd w:val="clear" w:color="auto" w:fill="auto"/>
            <w:vAlign w:val="center"/>
            <w:hideMark/>
          </w:tcPr>
          <w:p w14:paraId="06808B49" w14:textId="77777777" w:rsidR="00A514E2" w:rsidRPr="003536EA" w:rsidRDefault="00A514E2" w:rsidP="00A514E2">
            <w:pPr>
              <w:pStyle w:val="a9"/>
            </w:pPr>
            <w:r w:rsidRPr="003536EA">
              <w:t>16,30967</w:t>
            </w:r>
          </w:p>
        </w:tc>
        <w:tc>
          <w:tcPr>
            <w:tcW w:w="1451" w:type="dxa"/>
            <w:tcBorders>
              <w:top w:val="nil"/>
              <w:left w:val="nil"/>
              <w:bottom w:val="single" w:sz="4" w:space="0" w:color="auto"/>
              <w:right w:val="single" w:sz="4" w:space="0" w:color="auto"/>
            </w:tcBorders>
            <w:shd w:val="clear" w:color="auto" w:fill="auto"/>
            <w:vAlign w:val="center"/>
            <w:hideMark/>
          </w:tcPr>
          <w:p w14:paraId="0C6C2F49" w14:textId="77777777" w:rsidR="00A514E2" w:rsidRPr="003536EA" w:rsidRDefault="00A514E2" w:rsidP="00A514E2">
            <w:pPr>
              <w:pStyle w:val="a9"/>
            </w:pPr>
            <w:r w:rsidRPr="003536EA">
              <w:t>0,027</w:t>
            </w:r>
          </w:p>
        </w:tc>
        <w:tc>
          <w:tcPr>
            <w:tcW w:w="1569" w:type="dxa"/>
            <w:tcBorders>
              <w:top w:val="nil"/>
              <w:left w:val="nil"/>
              <w:bottom w:val="single" w:sz="4" w:space="0" w:color="auto"/>
              <w:right w:val="single" w:sz="4" w:space="0" w:color="auto"/>
            </w:tcBorders>
            <w:shd w:val="clear" w:color="auto" w:fill="auto"/>
            <w:noWrap/>
            <w:vAlign w:val="bottom"/>
            <w:hideMark/>
          </w:tcPr>
          <w:p w14:paraId="2D5ECD1A" w14:textId="77777777" w:rsidR="00A514E2" w:rsidRPr="003536EA" w:rsidRDefault="00A514E2" w:rsidP="00A514E2">
            <w:pPr>
              <w:pStyle w:val="a9"/>
            </w:pPr>
            <w:r w:rsidRPr="003536EA">
              <w:t>16309670</w:t>
            </w:r>
          </w:p>
        </w:tc>
        <w:tc>
          <w:tcPr>
            <w:tcW w:w="1627" w:type="dxa"/>
            <w:tcBorders>
              <w:top w:val="nil"/>
              <w:left w:val="nil"/>
              <w:bottom w:val="single" w:sz="4" w:space="0" w:color="auto"/>
              <w:right w:val="single" w:sz="4" w:space="0" w:color="auto"/>
            </w:tcBorders>
            <w:shd w:val="clear" w:color="auto" w:fill="auto"/>
            <w:noWrap/>
            <w:vAlign w:val="bottom"/>
            <w:hideMark/>
          </w:tcPr>
          <w:p w14:paraId="28EF2029" w14:textId="77777777" w:rsidR="00A514E2" w:rsidRPr="003536EA" w:rsidRDefault="00A514E2" w:rsidP="00A514E2">
            <w:pPr>
              <w:pStyle w:val="a9"/>
            </w:pPr>
            <w:r w:rsidRPr="003536EA">
              <w:t>0,4403611</w:t>
            </w:r>
          </w:p>
        </w:tc>
        <w:tc>
          <w:tcPr>
            <w:tcW w:w="1627" w:type="dxa"/>
            <w:tcBorders>
              <w:top w:val="nil"/>
              <w:left w:val="nil"/>
              <w:bottom w:val="single" w:sz="4" w:space="0" w:color="auto"/>
              <w:right w:val="single" w:sz="4" w:space="0" w:color="auto"/>
            </w:tcBorders>
            <w:shd w:val="clear" w:color="auto" w:fill="auto"/>
            <w:noWrap/>
            <w:vAlign w:val="bottom"/>
            <w:hideMark/>
          </w:tcPr>
          <w:p w14:paraId="78B183D5" w14:textId="77777777" w:rsidR="00A514E2" w:rsidRPr="003536EA" w:rsidRDefault="00A514E2" w:rsidP="00A514E2">
            <w:pPr>
              <w:pStyle w:val="a9"/>
            </w:pPr>
            <w:r w:rsidRPr="003536EA">
              <w:t>0,4391281</w:t>
            </w:r>
          </w:p>
        </w:tc>
        <w:tc>
          <w:tcPr>
            <w:tcW w:w="1561" w:type="dxa"/>
            <w:tcBorders>
              <w:top w:val="nil"/>
              <w:left w:val="nil"/>
              <w:bottom w:val="single" w:sz="4" w:space="0" w:color="auto"/>
              <w:right w:val="single" w:sz="4" w:space="0" w:color="auto"/>
            </w:tcBorders>
            <w:shd w:val="clear" w:color="auto" w:fill="auto"/>
            <w:noWrap/>
            <w:vAlign w:val="bottom"/>
            <w:hideMark/>
          </w:tcPr>
          <w:p w14:paraId="4D1B7265" w14:textId="77777777" w:rsidR="00A514E2" w:rsidRPr="003536EA" w:rsidRDefault="00A514E2" w:rsidP="00A514E2">
            <w:pPr>
              <w:pStyle w:val="a9"/>
            </w:pPr>
            <w:r w:rsidRPr="003536EA">
              <w:t>0,0012330</w:t>
            </w:r>
          </w:p>
        </w:tc>
        <w:tc>
          <w:tcPr>
            <w:tcW w:w="1627" w:type="dxa"/>
            <w:tcBorders>
              <w:top w:val="nil"/>
              <w:left w:val="nil"/>
              <w:bottom w:val="single" w:sz="4" w:space="0" w:color="auto"/>
              <w:right w:val="single" w:sz="4" w:space="0" w:color="auto"/>
            </w:tcBorders>
            <w:shd w:val="clear" w:color="auto" w:fill="auto"/>
            <w:noWrap/>
            <w:vAlign w:val="bottom"/>
            <w:hideMark/>
          </w:tcPr>
          <w:p w14:paraId="31007BD0" w14:textId="77777777" w:rsidR="00A514E2" w:rsidRPr="003536EA" w:rsidRDefault="00A514E2" w:rsidP="00A514E2">
            <w:pPr>
              <w:pStyle w:val="a9"/>
            </w:pPr>
            <w:r w:rsidRPr="003536EA">
              <w:t>0,0139638</w:t>
            </w:r>
          </w:p>
        </w:tc>
        <w:tc>
          <w:tcPr>
            <w:tcW w:w="1627" w:type="dxa"/>
            <w:tcBorders>
              <w:top w:val="nil"/>
              <w:left w:val="nil"/>
              <w:bottom w:val="single" w:sz="4" w:space="0" w:color="auto"/>
              <w:right w:val="single" w:sz="4" w:space="0" w:color="auto"/>
            </w:tcBorders>
            <w:shd w:val="clear" w:color="auto" w:fill="auto"/>
            <w:noWrap/>
            <w:vAlign w:val="bottom"/>
            <w:hideMark/>
          </w:tcPr>
          <w:p w14:paraId="7A9A9C59" w14:textId="77777777" w:rsidR="00A514E2" w:rsidRPr="003536EA" w:rsidRDefault="00A514E2" w:rsidP="00A514E2">
            <w:pPr>
              <w:pStyle w:val="a9"/>
            </w:pPr>
            <w:r w:rsidRPr="003536EA">
              <w:t>0,0139247</w:t>
            </w:r>
          </w:p>
        </w:tc>
        <w:tc>
          <w:tcPr>
            <w:tcW w:w="1423" w:type="dxa"/>
            <w:tcBorders>
              <w:top w:val="nil"/>
              <w:left w:val="nil"/>
              <w:bottom w:val="single" w:sz="4" w:space="0" w:color="auto"/>
              <w:right w:val="single" w:sz="4" w:space="0" w:color="auto"/>
            </w:tcBorders>
            <w:shd w:val="clear" w:color="auto" w:fill="auto"/>
            <w:noWrap/>
            <w:vAlign w:val="bottom"/>
            <w:hideMark/>
          </w:tcPr>
          <w:p w14:paraId="186CEE9B" w14:textId="77777777" w:rsidR="00A514E2" w:rsidRPr="003536EA" w:rsidRDefault="00A514E2" w:rsidP="00A514E2">
            <w:pPr>
              <w:pStyle w:val="a9"/>
            </w:pPr>
            <w:r w:rsidRPr="003536EA">
              <w:t>0,0000391</w:t>
            </w:r>
          </w:p>
        </w:tc>
      </w:tr>
      <w:tr w:rsidR="00A514E2" w:rsidRPr="003536EA" w14:paraId="3DDD5798" w14:textId="77777777" w:rsidTr="00A514E2">
        <w:trPr>
          <w:trHeight w:val="300"/>
        </w:trPr>
        <w:tc>
          <w:tcPr>
            <w:tcW w:w="1140" w:type="dxa"/>
            <w:tcBorders>
              <w:top w:val="nil"/>
              <w:left w:val="single" w:sz="4" w:space="0" w:color="auto"/>
              <w:bottom w:val="single" w:sz="4" w:space="0" w:color="auto"/>
              <w:right w:val="nil"/>
            </w:tcBorders>
            <w:shd w:val="clear" w:color="auto" w:fill="auto"/>
            <w:vAlign w:val="center"/>
            <w:hideMark/>
          </w:tcPr>
          <w:p w14:paraId="7A5A8864" w14:textId="77777777" w:rsidR="00A514E2" w:rsidRPr="003536EA" w:rsidRDefault="00A514E2" w:rsidP="00A514E2">
            <w:pPr>
              <w:pStyle w:val="a9"/>
            </w:pPr>
            <w:r w:rsidRPr="003536EA">
              <w:t>3</w:t>
            </w:r>
          </w:p>
        </w:tc>
        <w:tc>
          <w:tcPr>
            <w:tcW w:w="1237" w:type="dxa"/>
            <w:tcBorders>
              <w:top w:val="nil"/>
              <w:left w:val="single" w:sz="4" w:space="0" w:color="auto"/>
              <w:bottom w:val="single" w:sz="4" w:space="0" w:color="auto"/>
              <w:right w:val="single" w:sz="4" w:space="0" w:color="auto"/>
            </w:tcBorders>
            <w:shd w:val="clear" w:color="auto" w:fill="auto"/>
            <w:vAlign w:val="center"/>
            <w:hideMark/>
          </w:tcPr>
          <w:p w14:paraId="7E2F643A" w14:textId="77777777" w:rsidR="00A514E2" w:rsidRPr="003536EA" w:rsidRDefault="00A514E2" w:rsidP="00A514E2">
            <w:pPr>
              <w:pStyle w:val="a9"/>
            </w:pPr>
            <w:r w:rsidRPr="003536EA">
              <w:t>24,64573</w:t>
            </w:r>
          </w:p>
        </w:tc>
        <w:tc>
          <w:tcPr>
            <w:tcW w:w="1451" w:type="dxa"/>
            <w:tcBorders>
              <w:top w:val="nil"/>
              <w:left w:val="nil"/>
              <w:bottom w:val="single" w:sz="4" w:space="0" w:color="auto"/>
              <w:right w:val="single" w:sz="4" w:space="0" w:color="auto"/>
            </w:tcBorders>
            <w:shd w:val="clear" w:color="auto" w:fill="auto"/>
            <w:vAlign w:val="center"/>
            <w:hideMark/>
          </w:tcPr>
          <w:p w14:paraId="7B2507AB" w14:textId="77777777" w:rsidR="00A514E2" w:rsidRPr="003536EA" w:rsidRDefault="00A514E2" w:rsidP="00A514E2">
            <w:pPr>
              <w:pStyle w:val="a9"/>
            </w:pPr>
            <w:r w:rsidRPr="003536EA">
              <w:t>0,027</w:t>
            </w:r>
          </w:p>
        </w:tc>
        <w:tc>
          <w:tcPr>
            <w:tcW w:w="1569" w:type="dxa"/>
            <w:tcBorders>
              <w:top w:val="nil"/>
              <w:left w:val="nil"/>
              <w:bottom w:val="single" w:sz="4" w:space="0" w:color="auto"/>
              <w:right w:val="single" w:sz="4" w:space="0" w:color="auto"/>
            </w:tcBorders>
            <w:shd w:val="clear" w:color="auto" w:fill="auto"/>
            <w:noWrap/>
            <w:vAlign w:val="bottom"/>
            <w:hideMark/>
          </w:tcPr>
          <w:p w14:paraId="56A41C09" w14:textId="77777777" w:rsidR="00A514E2" w:rsidRPr="003536EA" w:rsidRDefault="00A514E2" w:rsidP="00A514E2">
            <w:pPr>
              <w:pStyle w:val="a9"/>
            </w:pPr>
            <w:r w:rsidRPr="003536EA">
              <w:t>24645730</w:t>
            </w:r>
          </w:p>
        </w:tc>
        <w:tc>
          <w:tcPr>
            <w:tcW w:w="1627" w:type="dxa"/>
            <w:tcBorders>
              <w:top w:val="nil"/>
              <w:left w:val="nil"/>
              <w:bottom w:val="single" w:sz="4" w:space="0" w:color="auto"/>
              <w:right w:val="single" w:sz="4" w:space="0" w:color="auto"/>
            </w:tcBorders>
            <w:shd w:val="clear" w:color="auto" w:fill="auto"/>
            <w:noWrap/>
            <w:vAlign w:val="bottom"/>
            <w:hideMark/>
          </w:tcPr>
          <w:p w14:paraId="70D47B47" w14:textId="77777777" w:rsidR="00A514E2" w:rsidRPr="003536EA" w:rsidRDefault="00A514E2" w:rsidP="00A514E2">
            <w:pPr>
              <w:pStyle w:val="a9"/>
            </w:pPr>
            <w:r w:rsidRPr="003536EA">
              <w:t>0,6654347</w:t>
            </w:r>
          </w:p>
        </w:tc>
        <w:tc>
          <w:tcPr>
            <w:tcW w:w="1627" w:type="dxa"/>
            <w:tcBorders>
              <w:top w:val="nil"/>
              <w:left w:val="nil"/>
              <w:bottom w:val="single" w:sz="4" w:space="0" w:color="auto"/>
              <w:right w:val="single" w:sz="4" w:space="0" w:color="auto"/>
            </w:tcBorders>
            <w:shd w:val="clear" w:color="auto" w:fill="auto"/>
            <w:noWrap/>
            <w:vAlign w:val="bottom"/>
            <w:hideMark/>
          </w:tcPr>
          <w:p w14:paraId="228A5638" w14:textId="77777777" w:rsidR="00A514E2" w:rsidRPr="003536EA" w:rsidRDefault="00A514E2" w:rsidP="00A514E2">
            <w:pPr>
              <w:pStyle w:val="a9"/>
            </w:pPr>
            <w:r w:rsidRPr="003536EA">
              <w:t>0,6635715</w:t>
            </w:r>
          </w:p>
        </w:tc>
        <w:tc>
          <w:tcPr>
            <w:tcW w:w="1561" w:type="dxa"/>
            <w:tcBorders>
              <w:top w:val="nil"/>
              <w:left w:val="nil"/>
              <w:bottom w:val="single" w:sz="4" w:space="0" w:color="auto"/>
              <w:right w:val="single" w:sz="4" w:space="0" w:color="auto"/>
            </w:tcBorders>
            <w:shd w:val="clear" w:color="auto" w:fill="auto"/>
            <w:noWrap/>
            <w:vAlign w:val="bottom"/>
            <w:hideMark/>
          </w:tcPr>
          <w:p w14:paraId="301A6CC0" w14:textId="77777777" w:rsidR="00A514E2" w:rsidRPr="003536EA" w:rsidRDefault="00A514E2" w:rsidP="00A514E2">
            <w:pPr>
              <w:pStyle w:val="a9"/>
            </w:pPr>
            <w:r w:rsidRPr="003536EA">
              <w:t>0,0018632</w:t>
            </w:r>
          </w:p>
        </w:tc>
        <w:tc>
          <w:tcPr>
            <w:tcW w:w="1627" w:type="dxa"/>
            <w:tcBorders>
              <w:top w:val="nil"/>
              <w:left w:val="nil"/>
              <w:bottom w:val="single" w:sz="4" w:space="0" w:color="auto"/>
              <w:right w:val="single" w:sz="4" w:space="0" w:color="auto"/>
            </w:tcBorders>
            <w:shd w:val="clear" w:color="auto" w:fill="auto"/>
            <w:noWrap/>
            <w:vAlign w:val="bottom"/>
            <w:hideMark/>
          </w:tcPr>
          <w:p w14:paraId="00CAC364" w14:textId="77777777" w:rsidR="00A514E2" w:rsidRPr="003536EA" w:rsidRDefault="00A514E2" w:rsidP="00A514E2">
            <w:pPr>
              <w:pStyle w:val="a9"/>
            </w:pPr>
            <w:r w:rsidRPr="003536EA">
              <w:t>0,0211008</w:t>
            </w:r>
          </w:p>
        </w:tc>
        <w:tc>
          <w:tcPr>
            <w:tcW w:w="1627" w:type="dxa"/>
            <w:tcBorders>
              <w:top w:val="nil"/>
              <w:left w:val="nil"/>
              <w:bottom w:val="single" w:sz="4" w:space="0" w:color="auto"/>
              <w:right w:val="single" w:sz="4" w:space="0" w:color="auto"/>
            </w:tcBorders>
            <w:shd w:val="clear" w:color="auto" w:fill="auto"/>
            <w:noWrap/>
            <w:vAlign w:val="bottom"/>
            <w:hideMark/>
          </w:tcPr>
          <w:p w14:paraId="7DB68B4C" w14:textId="77777777" w:rsidR="00A514E2" w:rsidRPr="003536EA" w:rsidRDefault="00A514E2" w:rsidP="00A514E2">
            <w:pPr>
              <w:pStyle w:val="a9"/>
            </w:pPr>
            <w:r w:rsidRPr="003536EA">
              <w:t>0,0210417</w:t>
            </w:r>
          </w:p>
        </w:tc>
        <w:tc>
          <w:tcPr>
            <w:tcW w:w="1423" w:type="dxa"/>
            <w:tcBorders>
              <w:top w:val="nil"/>
              <w:left w:val="nil"/>
              <w:bottom w:val="single" w:sz="4" w:space="0" w:color="auto"/>
              <w:right w:val="single" w:sz="4" w:space="0" w:color="auto"/>
            </w:tcBorders>
            <w:shd w:val="clear" w:color="auto" w:fill="auto"/>
            <w:noWrap/>
            <w:vAlign w:val="bottom"/>
            <w:hideMark/>
          </w:tcPr>
          <w:p w14:paraId="5F0AD6BF" w14:textId="77777777" w:rsidR="00A514E2" w:rsidRPr="003536EA" w:rsidRDefault="00A514E2" w:rsidP="00A514E2">
            <w:pPr>
              <w:pStyle w:val="a9"/>
            </w:pPr>
            <w:r w:rsidRPr="003536EA">
              <w:t>0,0000591</w:t>
            </w:r>
          </w:p>
        </w:tc>
      </w:tr>
      <w:tr w:rsidR="00A514E2" w:rsidRPr="003536EA" w14:paraId="58AF9B97" w14:textId="77777777" w:rsidTr="00A514E2">
        <w:trPr>
          <w:trHeight w:val="300"/>
        </w:trPr>
        <w:tc>
          <w:tcPr>
            <w:tcW w:w="1140" w:type="dxa"/>
            <w:tcBorders>
              <w:top w:val="nil"/>
              <w:left w:val="single" w:sz="4" w:space="0" w:color="auto"/>
              <w:bottom w:val="single" w:sz="4" w:space="0" w:color="auto"/>
              <w:right w:val="nil"/>
            </w:tcBorders>
            <w:shd w:val="clear" w:color="auto" w:fill="auto"/>
            <w:vAlign w:val="center"/>
            <w:hideMark/>
          </w:tcPr>
          <w:p w14:paraId="6F7645DF" w14:textId="77777777" w:rsidR="00A514E2" w:rsidRPr="003536EA" w:rsidRDefault="00A514E2" w:rsidP="00A514E2">
            <w:pPr>
              <w:pStyle w:val="a9"/>
            </w:pPr>
            <w:r w:rsidRPr="003536EA">
              <w:t>4</w:t>
            </w:r>
          </w:p>
        </w:tc>
        <w:tc>
          <w:tcPr>
            <w:tcW w:w="1237" w:type="dxa"/>
            <w:tcBorders>
              <w:top w:val="nil"/>
              <w:left w:val="single" w:sz="4" w:space="0" w:color="auto"/>
              <w:bottom w:val="single" w:sz="4" w:space="0" w:color="auto"/>
              <w:right w:val="single" w:sz="4" w:space="0" w:color="auto"/>
            </w:tcBorders>
            <w:shd w:val="clear" w:color="auto" w:fill="auto"/>
            <w:vAlign w:val="center"/>
            <w:hideMark/>
          </w:tcPr>
          <w:p w14:paraId="27636C2E" w14:textId="77777777" w:rsidR="00A514E2" w:rsidRPr="003536EA" w:rsidRDefault="00A514E2" w:rsidP="00A514E2">
            <w:pPr>
              <w:pStyle w:val="a9"/>
            </w:pPr>
            <w:r w:rsidRPr="003536EA">
              <w:t>27,90767</w:t>
            </w:r>
          </w:p>
        </w:tc>
        <w:tc>
          <w:tcPr>
            <w:tcW w:w="1451" w:type="dxa"/>
            <w:tcBorders>
              <w:top w:val="nil"/>
              <w:left w:val="nil"/>
              <w:bottom w:val="single" w:sz="4" w:space="0" w:color="auto"/>
              <w:right w:val="single" w:sz="4" w:space="0" w:color="auto"/>
            </w:tcBorders>
            <w:shd w:val="clear" w:color="auto" w:fill="auto"/>
            <w:vAlign w:val="center"/>
            <w:hideMark/>
          </w:tcPr>
          <w:p w14:paraId="2C39F768" w14:textId="77777777" w:rsidR="00A514E2" w:rsidRPr="003536EA" w:rsidRDefault="00A514E2" w:rsidP="00A514E2">
            <w:pPr>
              <w:pStyle w:val="a9"/>
            </w:pPr>
            <w:r w:rsidRPr="003536EA">
              <w:t>0,027</w:t>
            </w:r>
          </w:p>
        </w:tc>
        <w:tc>
          <w:tcPr>
            <w:tcW w:w="1569" w:type="dxa"/>
            <w:tcBorders>
              <w:top w:val="nil"/>
              <w:left w:val="nil"/>
              <w:bottom w:val="single" w:sz="4" w:space="0" w:color="auto"/>
              <w:right w:val="single" w:sz="4" w:space="0" w:color="auto"/>
            </w:tcBorders>
            <w:shd w:val="clear" w:color="auto" w:fill="auto"/>
            <w:noWrap/>
            <w:vAlign w:val="bottom"/>
            <w:hideMark/>
          </w:tcPr>
          <w:p w14:paraId="46D50A53" w14:textId="77777777" w:rsidR="00A514E2" w:rsidRPr="003536EA" w:rsidRDefault="00A514E2" w:rsidP="00A514E2">
            <w:pPr>
              <w:pStyle w:val="a9"/>
            </w:pPr>
            <w:r w:rsidRPr="003536EA">
              <w:t>27907670</w:t>
            </w:r>
          </w:p>
        </w:tc>
        <w:tc>
          <w:tcPr>
            <w:tcW w:w="1627" w:type="dxa"/>
            <w:tcBorders>
              <w:top w:val="nil"/>
              <w:left w:val="nil"/>
              <w:bottom w:val="single" w:sz="4" w:space="0" w:color="auto"/>
              <w:right w:val="single" w:sz="4" w:space="0" w:color="auto"/>
            </w:tcBorders>
            <w:shd w:val="clear" w:color="auto" w:fill="auto"/>
            <w:noWrap/>
            <w:vAlign w:val="bottom"/>
            <w:hideMark/>
          </w:tcPr>
          <w:p w14:paraId="75F9FF2C" w14:textId="77777777" w:rsidR="00A514E2" w:rsidRPr="003536EA" w:rsidRDefault="00A514E2" w:rsidP="00A514E2">
            <w:pPr>
              <w:pStyle w:val="a9"/>
            </w:pPr>
            <w:r w:rsidRPr="003536EA">
              <w:t>0,7535071</w:t>
            </w:r>
          </w:p>
        </w:tc>
        <w:tc>
          <w:tcPr>
            <w:tcW w:w="1627" w:type="dxa"/>
            <w:tcBorders>
              <w:top w:val="nil"/>
              <w:left w:val="nil"/>
              <w:bottom w:val="single" w:sz="4" w:space="0" w:color="auto"/>
              <w:right w:val="single" w:sz="4" w:space="0" w:color="auto"/>
            </w:tcBorders>
            <w:shd w:val="clear" w:color="auto" w:fill="auto"/>
            <w:noWrap/>
            <w:vAlign w:val="bottom"/>
            <w:hideMark/>
          </w:tcPr>
          <w:p w14:paraId="12BF1FD7" w14:textId="77777777" w:rsidR="00A514E2" w:rsidRPr="003536EA" w:rsidRDefault="00A514E2" w:rsidP="00A514E2">
            <w:pPr>
              <w:pStyle w:val="a9"/>
            </w:pPr>
            <w:r w:rsidRPr="003536EA">
              <w:t>0,7513973</w:t>
            </w:r>
          </w:p>
        </w:tc>
        <w:tc>
          <w:tcPr>
            <w:tcW w:w="1561" w:type="dxa"/>
            <w:tcBorders>
              <w:top w:val="nil"/>
              <w:left w:val="nil"/>
              <w:bottom w:val="single" w:sz="4" w:space="0" w:color="auto"/>
              <w:right w:val="single" w:sz="4" w:space="0" w:color="auto"/>
            </w:tcBorders>
            <w:shd w:val="clear" w:color="auto" w:fill="auto"/>
            <w:noWrap/>
            <w:vAlign w:val="bottom"/>
            <w:hideMark/>
          </w:tcPr>
          <w:p w14:paraId="49354150" w14:textId="77777777" w:rsidR="00A514E2" w:rsidRPr="003536EA" w:rsidRDefault="00A514E2" w:rsidP="00A514E2">
            <w:pPr>
              <w:pStyle w:val="a9"/>
            </w:pPr>
            <w:r w:rsidRPr="003536EA">
              <w:t>0,0021098</w:t>
            </w:r>
          </w:p>
        </w:tc>
        <w:tc>
          <w:tcPr>
            <w:tcW w:w="1627" w:type="dxa"/>
            <w:tcBorders>
              <w:top w:val="nil"/>
              <w:left w:val="nil"/>
              <w:bottom w:val="single" w:sz="4" w:space="0" w:color="auto"/>
              <w:right w:val="single" w:sz="4" w:space="0" w:color="auto"/>
            </w:tcBorders>
            <w:shd w:val="clear" w:color="auto" w:fill="auto"/>
            <w:noWrap/>
            <w:vAlign w:val="bottom"/>
            <w:hideMark/>
          </w:tcPr>
          <w:p w14:paraId="1B177B79" w14:textId="77777777" w:rsidR="00A514E2" w:rsidRPr="003536EA" w:rsidRDefault="00A514E2" w:rsidP="00A514E2">
            <w:pPr>
              <w:pStyle w:val="a9"/>
            </w:pPr>
            <w:r w:rsidRPr="003536EA">
              <w:t>0,0238936</w:t>
            </w:r>
          </w:p>
        </w:tc>
        <w:tc>
          <w:tcPr>
            <w:tcW w:w="1627" w:type="dxa"/>
            <w:tcBorders>
              <w:top w:val="nil"/>
              <w:left w:val="nil"/>
              <w:bottom w:val="single" w:sz="4" w:space="0" w:color="auto"/>
              <w:right w:val="single" w:sz="4" w:space="0" w:color="auto"/>
            </w:tcBorders>
            <w:shd w:val="clear" w:color="auto" w:fill="auto"/>
            <w:noWrap/>
            <w:vAlign w:val="bottom"/>
            <w:hideMark/>
          </w:tcPr>
          <w:p w14:paraId="6EE88986" w14:textId="77777777" w:rsidR="00A514E2" w:rsidRPr="003536EA" w:rsidRDefault="00A514E2" w:rsidP="00A514E2">
            <w:pPr>
              <w:pStyle w:val="a9"/>
            </w:pPr>
            <w:r w:rsidRPr="003536EA">
              <w:t>0,0238267</w:t>
            </w:r>
          </w:p>
        </w:tc>
        <w:tc>
          <w:tcPr>
            <w:tcW w:w="1423" w:type="dxa"/>
            <w:tcBorders>
              <w:top w:val="nil"/>
              <w:left w:val="nil"/>
              <w:bottom w:val="single" w:sz="4" w:space="0" w:color="auto"/>
              <w:right w:val="single" w:sz="4" w:space="0" w:color="auto"/>
            </w:tcBorders>
            <w:shd w:val="clear" w:color="auto" w:fill="auto"/>
            <w:noWrap/>
            <w:vAlign w:val="bottom"/>
            <w:hideMark/>
          </w:tcPr>
          <w:p w14:paraId="69F0DF33" w14:textId="77777777" w:rsidR="00A514E2" w:rsidRPr="003536EA" w:rsidRDefault="00A514E2" w:rsidP="00A514E2">
            <w:pPr>
              <w:pStyle w:val="a9"/>
            </w:pPr>
            <w:r w:rsidRPr="003536EA">
              <w:t>0,0000669</w:t>
            </w:r>
          </w:p>
        </w:tc>
      </w:tr>
      <w:tr w:rsidR="00A514E2" w:rsidRPr="003536EA" w14:paraId="3DA54CFB" w14:textId="77777777" w:rsidTr="00A514E2">
        <w:trPr>
          <w:trHeight w:val="300"/>
        </w:trPr>
        <w:tc>
          <w:tcPr>
            <w:tcW w:w="1140" w:type="dxa"/>
            <w:tcBorders>
              <w:top w:val="nil"/>
              <w:left w:val="single" w:sz="4" w:space="0" w:color="auto"/>
              <w:bottom w:val="single" w:sz="4" w:space="0" w:color="auto"/>
              <w:right w:val="nil"/>
            </w:tcBorders>
            <w:shd w:val="clear" w:color="000000" w:fill="FDE9D9"/>
            <w:vAlign w:val="center"/>
            <w:hideMark/>
          </w:tcPr>
          <w:p w14:paraId="63F0D78E" w14:textId="77777777" w:rsidR="00A514E2" w:rsidRPr="003536EA" w:rsidRDefault="00A514E2" w:rsidP="00A514E2">
            <w:pPr>
              <w:pStyle w:val="a9"/>
            </w:pPr>
            <w:r w:rsidRPr="003536EA">
              <w:t>5</w:t>
            </w:r>
          </w:p>
        </w:tc>
        <w:tc>
          <w:tcPr>
            <w:tcW w:w="1237" w:type="dxa"/>
            <w:tcBorders>
              <w:top w:val="nil"/>
              <w:left w:val="single" w:sz="4" w:space="0" w:color="auto"/>
              <w:bottom w:val="single" w:sz="4" w:space="0" w:color="auto"/>
              <w:right w:val="single" w:sz="4" w:space="0" w:color="auto"/>
            </w:tcBorders>
            <w:shd w:val="clear" w:color="000000" w:fill="FDE9D9"/>
            <w:vAlign w:val="center"/>
            <w:hideMark/>
          </w:tcPr>
          <w:p w14:paraId="298A4B6A" w14:textId="77777777" w:rsidR="00A514E2" w:rsidRPr="003536EA" w:rsidRDefault="00A514E2" w:rsidP="00A514E2">
            <w:pPr>
              <w:pStyle w:val="a9"/>
            </w:pPr>
            <w:r w:rsidRPr="003536EA">
              <w:t>28,99498</w:t>
            </w:r>
          </w:p>
        </w:tc>
        <w:tc>
          <w:tcPr>
            <w:tcW w:w="1451" w:type="dxa"/>
            <w:tcBorders>
              <w:top w:val="nil"/>
              <w:left w:val="nil"/>
              <w:bottom w:val="single" w:sz="4" w:space="0" w:color="auto"/>
              <w:right w:val="single" w:sz="4" w:space="0" w:color="auto"/>
            </w:tcBorders>
            <w:shd w:val="clear" w:color="000000" w:fill="FDE9D9"/>
            <w:vAlign w:val="center"/>
            <w:hideMark/>
          </w:tcPr>
          <w:p w14:paraId="397BD968" w14:textId="77777777" w:rsidR="00A514E2" w:rsidRPr="003536EA" w:rsidRDefault="00A514E2" w:rsidP="00A514E2">
            <w:pPr>
              <w:pStyle w:val="a9"/>
            </w:pPr>
            <w:r w:rsidRPr="003536EA">
              <w:t>0,027</w:t>
            </w:r>
          </w:p>
        </w:tc>
        <w:tc>
          <w:tcPr>
            <w:tcW w:w="1569" w:type="dxa"/>
            <w:tcBorders>
              <w:top w:val="nil"/>
              <w:left w:val="nil"/>
              <w:bottom w:val="single" w:sz="4" w:space="0" w:color="auto"/>
              <w:right w:val="single" w:sz="4" w:space="0" w:color="auto"/>
            </w:tcBorders>
            <w:shd w:val="clear" w:color="000000" w:fill="FDE9D9"/>
            <w:noWrap/>
            <w:vAlign w:val="bottom"/>
            <w:hideMark/>
          </w:tcPr>
          <w:p w14:paraId="5F503196" w14:textId="77777777" w:rsidR="00A514E2" w:rsidRPr="003536EA" w:rsidRDefault="00A514E2" w:rsidP="00A514E2">
            <w:pPr>
              <w:pStyle w:val="a9"/>
            </w:pPr>
            <w:r w:rsidRPr="003536EA">
              <w:t>28994980</w:t>
            </w:r>
          </w:p>
        </w:tc>
        <w:tc>
          <w:tcPr>
            <w:tcW w:w="1627" w:type="dxa"/>
            <w:tcBorders>
              <w:top w:val="nil"/>
              <w:left w:val="nil"/>
              <w:bottom w:val="single" w:sz="4" w:space="0" w:color="auto"/>
              <w:right w:val="single" w:sz="4" w:space="0" w:color="auto"/>
            </w:tcBorders>
            <w:shd w:val="clear" w:color="000000" w:fill="FDE9D9"/>
            <w:noWrap/>
            <w:vAlign w:val="bottom"/>
            <w:hideMark/>
          </w:tcPr>
          <w:p w14:paraId="228B3A49" w14:textId="77777777" w:rsidR="00A514E2" w:rsidRPr="003536EA" w:rsidRDefault="00A514E2" w:rsidP="00A514E2">
            <w:pPr>
              <w:pStyle w:val="a9"/>
            </w:pPr>
            <w:r w:rsidRPr="003536EA">
              <w:t>0,7828645</w:t>
            </w:r>
          </w:p>
        </w:tc>
        <w:tc>
          <w:tcPr>
            <w:tcW w:w="1627" w:type="dxa"/>
            <w:tcBorders>
              <w:top w:val="nil"/>
              <w:left w:val="nil"/>
              <w:bottom w:val="single" w:sz="4" w:space="0" w:color="auto"/>
              <w:right w:val="single" w:sz="4" w:space="0" w:color="auto"/>
            </w:tcBorders>
            <w:shd w:val="clear" w:color="000000" w:fill="FDE9D9"/>
            <w:noWrap/>
            <w:vAlign w:val="bottom"/>
            <w:hideMark/>
          </w:tcPr>
          <w:p w14:paraId="5247C07C" w14:textId="77777777" w:rsidR="00A514E2" w:rsidRPr="003536EA" w:rsidRDefault="00A514E2" w:rsidP="00A514E2">
            <w:pPr>
              <w:pStyle w:val="a9"/>
            </w:pPr>
            <w:r w:rsidRPr="003536EA">
              <w:t>0,7806725</w:t>
            </w:r>
          </w:p>
        </w:tc>
        <w:tc>
          <w:tcPr>
            <w:tcW w:w="1561" w:type="dxa"/>
            <w:tcBorders>
              <w:top w:val="nil"/>
              <w:left w:val="nil"/>
              <w:bottom w:val="single" w:sz="4" w:space="0" w:color="auto"/>
              <w:right w:val="single" w:sz="4" w:space="0" w:color="auto"/>
            </w:tcBorders>
            <w:shd w:val="clear" w:color="000000" w:fill="FDE9D9"/>
            <w:noWrap/>
            <w:vAlign w:val="bottom"/>
            <w:hideMark/>
          </w:tcPr>
          <w:p w14:paraId="25B03734" w14:textId="77777777" w:rsidR="00A514E2" w:rsidRPr="003536EA" w:rsidRDefault="00A514E2" w:rsidP="00A514E2">
            <w:pPr>
              <w:pStyle w:val="a9"/>
            </w:pPr>
            <w:r w:rsidRPr="003536EA">
              <w:t>0,0021920</w:t>
            </w:r>
          </w:p>
        </w:tc>
        <w:tc>
          <w:tcPr>
            <w:tcW w:w="1627" w:type="dxa"/>
            <w:tcBorders>
              <w:top w:val="nil"/>
              <w:left w:val="nil"/>
              <w:bottom w:val="single" w:sz="4" w:space="0" w:color="auto"/>
              <w:right w:val="single" w:sz="4" w:space="0" w:color="auto"/>
            </w:tcBorders>
            <w:shd w:val="clear" w:color="000000" w:fill="FDE9D9"/>
            <w:noWrap/>
            <w:vAlign w:val="bottom"/>
            <w:hideMark/>
          </w:tcPr>
          <w:p w14:paraId="74429DC7" w14:textId="77777777" w:rsidR="00A514E2" w:rsidRPr="003536EA" w:rsidRDefault="00A514E2" w:rsidP="00A514E2">
            <w:pPr>
              <w:pStyle w:val="a9"/>
            </w:pPr>
            <w:r w:rsidRPr="003536EA">
              <w:t>0,0248245</w:t>
            </w:r>
          </w:p>
        </w:tc>
        <w:tc>
          <w:tcPr>
            <w:tcW w:w="1627" w:type="dxa"/>
            <w:tcBorders>
              <w:top w:val="nil"/>
              <w:left w:val="nil"/>
              <w:bottom w:val="single" w:sz="4" w:space="0" w:color="auto"/>
              <w:right w:val="single" w:sz="4" w:space="0" w:color="auto"/>
            </w:tcBorders>
            <w:shd w:val="clear" w:color="000000" w:fill="FDE9D9"/>
            <w:noWrap/>
            <w:vAlign w:val="bottom"/>
            <w:hideMark/>
          </w:tcPr>
          <w:p w14:paraId="3AABDDF8" w14:textId="77777777" w:rsidR="00A514E2" w:rsidRPr="003536EA" w:rsidRDefault="00A514E2" w:rsidP="00A514E2">
            <w:pPr>
              <w:pStyle w:val="a9"/>
            </w:pPr>
            <w:r w:rsidRPr="003536EA">
              <w:t>0,0247550</w:t>
            </w:r>
          </w:p>
        </w:tc>
        <w:tc>
          <w:tcPr>
            <w:tcW w:w="1423" w:type="dxa"/>
            <w:tcBorders>
              <w:top w:val="nil"/>
              <w:left w:val="nil"/>
              <w:bottom w:val="single" w:sz="4" w:space="0" w:color="auto"/>
              <w:right w:val="single" w:sz="4" w:space="0" w:color="auto"/>
            </w:tcBorders>
            <w:shd w:val="clear" w:color="000000" w:fill="FDE9D9"/>
            <w:noWrap/>
            <w:vAlign w:val="bottom"/>
            <w:hideMark/>
          </w:tcPr>
          <w:p w14:paraId="6E6F448A" w14:textId="77777777" w:rsidR="00A514E2" w:rsidRPr="003536EA" w:rsidRDefault="00A514E2" w:rsidP="00A514E2">
            <w:pPr>
              <w:pStyle w:val="a9"/>
            </w:pPr>
            <w:r w:rsidRPr="003536EA">
              <w:t>0,0000695</w:t>
            </w:r>
          </w:p>
        </w:tc>
      </w:tr>
      <w:tr w:rsidR="00A514E2" w:rsidRPr="003536EA" w14:paraId="19AA445D" w14:textId="77777777" w:rsidTr="00A514E2">
        <w:trPr>
          <w:trHeight w:val="300"/>
        </w:trPr>
        <w:tc>
          <w:tcPr>
            <w:tcW w:w="1140" w:type="dxa"/>
            <w:tcBorders>
              <w:top w:val="nil"/>
              <w:left w:val="single" w:sz="4" w:space="0" w:color="auto"/>
              <w:bottom w:val="single" w:sz="4" w:space="0" w:color="auto"/>
              <w:right w:val="nil"/>
            </w:tcBorders>
            <w:shd w:val="clear" w:color="auto" w:fill="auto"/>
            <w:vAlign w:val="center"/>
            <w:hideMark/>
          </w:tcPr>
          <w:p w14:paraId="098713C7" w14:textId="77777777" w:rsidR="00A514E2" w:rsidRPr="003536EA" w:rsidRDefault="00A514E2" w:rsidP="00A514E2">
            <w:pPr>
              <w:pStyle w:val="a9"/>
            </w:pPr>
            <w:r w:rsidRPr="003536EA">
              <w:t>6</w:t>
            </w:r>
          </w:p>
        </w:tc>
        <w:tc>
          <w:tcPr>
            <w:tcW w:w="1237" w:type="dxa"/>
            <w:tcBorders>
              <w:top w:val="nil"/>
              <w:left w:val="single" w:sz="4" w:space="0" w:color="auto"/>
              <w:bottom w:val="single" w:sz="4" w:space="0" w:color="auto"/>
              <w:right w:val="single" w:sz="4" w:space="0" w:color="auto"/>
            </w:tcBorders>
            <w:shd w:val="clear" w:color="auto" w:fill="auto"/>
            <w:vAlign w:val="center"/>
            <w:hideMark/>
          </w:tcPr>
          <w:p w14:paraId="1E0E5D90" w14:textId="77777777" w:rsidR="00A514E2" w:rsidRPr="003536EA" w:rsidRDefault="00A514E2" w:rsidP="00A514E2">
            <w:pPr>
              <w:pStyle w:val="a9"/>
            </w:pPr>
            <w:r w:rsidRPr="003536EA">
              <w:t>26,09548</w:t>
            </w:r>
          </w:p>
        </w:tc>
        <w:tc>
          <w:tcPr>
            <w:tcW w:w="1451" w:type="dxa"/>
            <w:tcBorders>
              <w:top w:val="nil"/>
              <w:left w:val="nil"/>
              <w:bottom w:val="single" w:sz="4" w:space="0" w:color="auto"/>
              <w:right w:val="single" w:sz="4" w:space="0" w:color="auto"/>
            </w:tcBorders>
            <w:shd w:val="clear" w:color="auto" w:fill="auto"/>
            <w:vAlign w:val="center"/>
            <w:hideMark/>
          </w:tcPr>
          <w:p w14:paraId="28280D7E" w14:textId="77777777" w:rsidR="00A514E2" w:rsidRPr="003536EA" w:rsidRDefault="00A514E2" w:rsidP="00A514E2">
            <w:pPr>
              <w:pStyle w:val="a9"/>
            </w:pPr>
            <w:r w:rsidRPr="003536EA">
              <w:t>0,027</w:t>
            </w:r>
          </w:p>
        </w:tc>
        <w:tc>
          <w:tcPr>
            <w:tcW w:w="1569" w:type="dxa"/>
            <w:tcBorders>
              <w:top w:val="nil"/>
              <w:left w:val="nil"/>
              <w:bottom w:val="single" w:sz="4" w:space="0" w:color="auto"/>
              <w:right w:val="single" w:sz="4" w:space="0" w:color="auto"/>
            </w:tcBorders>
            <w:shd w:val="clear" w:color="auto" w:fill="auto"/>
            <w:noWrap/>
            <w:vAlign w:val="bottom"/>
            <w:hideMark/>
          </w:tcPr>
          <w:p w14:paraId="239A6CBF" w14:textId="77777777" w:rsidR="00A514E2" w:rsidRPr="003536EA" w:rsidRDefault="00A514E2" w:rsidP="00A514E2">
            <w:pPr>
              <w:pStyle w:val="a9"/>
            </w:pPr>
            <w:r w:rsidRPr="003536EA">
              <w:t>26095480</w:t>
            </w:r>
          </w:p>
        </w:tc>
        <w:tc>
          <w:tcPr>
            <w:tcW w:w="1627" w:type="dxa"/>
            <w:tcBorders>
              <w:top w:val="nil"/>
              <w:left w:val="nil"/>
              <w:bottom w:val="single" w:sz="4" w:space="0" w:color="auto"/>
              <w:right w:val="single" w:sz="4" w:space="0" w:color="auto"/>
            </w:tcBorders>
            <w:shd w:val="clear" w:color="auto" w:fill="auto"/>
            <w:noWrap/>
            <w:vAlign w:val="bottom"/>
            <w:hideMark/>
          </w:tcPr>
          <w:p w14:paraId="764AAA49" w14:textId="77777777" w:rsidR="00A514E2" w:rsidRPr="003536EA" w:rsidRDefault="00A514E2" w:rsidP="00A514E2">
            <w:pPr>
              <w:pStyle w:val="a9"/>
            </w:pPr>
            <w:r w:rsidRPr="003536EA">
              <w:t>0,7045780</w:t>
            </w:r>
          </w:p>
        </w:tc>
        <w:tc>
          <w:tcPr>
            <w:tcW w:w="1627" w:type="dxa"/>
            <w:tcBorders>
              <w:top w:val="nil"/>
              <w:left w:val="nil"/>
              <w:bottom w:val="single" w:sz="4" w:space="0" w:color="auto"/>
              <w:right w:val="single" w:sz="4" w:space="0" w:color="auto"/>
            </w:tcBorders>
            <w:shd w:val="clear" w:color="auto" w:fill="auto"/>
            <w:noWrap/>
            <w:vAlign w:val="bottom"/>
            <w:hideMark/>
          </w:tcPr>
          <w:p w14:paraId="297396A0" w14:textId="77777777" w:rsidR="00A514E2" w:rsidRPr="003536EA" w:rsidRDefault="00A514E2" w:rsidP="00A514E2">
            <w:pPr>
              <w:pStyle w:val="a9"/>
            </w:pPr>
            <w:r w:rsidRPr="003536EA">
              <w:t>0,7026052</w:t>
            </w:r>
          </w:p>
        </w:tc>
        <w:tc>
          <w:tcPr>
            <w:tcW w:w="1561" w:type="dxa"/>
            <w:tcBorders>
              <w:top w:val="nil"/>
              <w:left w:val="nil"/>
              <w:bottom w:val="single" w:sz="4" w:space="0" w:color="auto"/>
              <w:right w:val="single" w:sz="4" w:space="0" w:color="auto"/>
            </w:tcBorders>
            <w:shd w:val="clear" w:color="auto" w:fill="auto"/>
            <w:noWrap/>
            <w:vAlign w:val="bottom"/>
            <w:hideMark/>
          </w:tcPr>
          <w:p w14:paraId="52664560" w14:textId="77777777" w:rsidR="00A514E2" w:rsidRPr="003536EA" w:rsidRDefault="00A514E2" w:rsidP="00A514E2">
            <w:pPr>
              <w:pStyle w:val="a9"/>
            </w:pPr>
            <w:r w:rsidRPr="003536EA">
              <w:t>0,0019728</w:t>
            </w:r>
          </w:p>
        </w:tc>
        <w:tc>
          <w:tcPr>
            <w:tcW w:w="1627" w:type="dxa"/>
            <w:tcBorders>
              <w:top w:val="nil"/>
              <w:left w:val="nil"/>
              <w:bottom w:val="single" w:sz="4" w:space="0" w:color="auto"/>
              <w:right w:val="single" w:sz="4" w:space="0" w:color="auto"/>
            </w:tcBorders>
            <w:shd w:val="clear" w:color="auto" w:fill="auto"/>
            <w:noWrap/>
            <w:vAlign w:val="bottom"/>
            <w:hideMark/>
          </w:tcPr>
          <w:p w14:paraId="38805821" w14:textId="77777777" w:rsidR="00A514E2" w:rsidRPr="003536EA" w:rsidRDefault="00A514E2" w:rsidP="00A514E2">
            <w:pPr>
              <w:pStyle w:val="a9"/>
            </w:pPr>
            <w:r w:rsidRPr="003536EA">
              <w:t>0,0223420</w:t>
            </w:r>
          </w:p>
        </w:tc>
        <w:tc>
          <w:tcPr>
            <w:tcW w:w="1627" w:type="dxa"/>
            <w:tcBorders>
              <w:top w:val="nil"/>
              <w:left w:val="nil"/>
              <w:bottom w:val="single" w:sz="4" w:space="0" w:color="auto"/>
              <w:right w:val="single" w:sz="4" w:space="0" w:color="auto"/>
            </w:tcBorders>
            <w:shd w:val="clear" w:color="auto" w:fill="auto"/>
            <w:noWrap/>
            <w:vAlign w:val="bottom"/>
            <w:hideMark/>
          </w:tcPr>
          <w:p w14:paraId="2EC1C52D" w14:textId="77777777" w:rsidR="00A514E2" w:rsidRPr="003536EA" w:rsidRDefault="00A514E2" w:rsidP="00A514E2">
            <w:pPr>
              <w:pStyle w:val="a9"/>
            </w:pPr>
            <w:r w:rsidRPr="003536EA">
              <w:t>0,0222794</w:t>
            </w:r>
          </w:p>
        </w:tc>
        <w:tc>
          <w:tcPr>
            <w:tcW w:w="1423" w:type="dxa"/>
            <w:tcBorders>
              <w:top w:val="nil"/>
              <w:left w:val="nil"/>
              <w:bottom w:val="single" w:sz="4" w:space="0" w:color="auto"/>
              <w:right w:val="single" w:sz="4" w:space="0" w:color="auto"/>
            </w:tcBorders>
            <w:shd w:val="clear" w:color="auto" w:fill="auto"/>
            <w:noWrap/>
            <w:vAlign w:val="bottom"/>
            <w:hideMark/>
          </w:tcPr>
          <w:p w14:paraId="5AB62B5C" w14:textId="77777777" w:rsidR="00A514E2" w:rsidRPr="003536EA" w:rsidRDefault="00A514E2" w:rsidP="00A514E2">
            <w:pPr>
              <w:pStyle w:val="a9"/>
            </w:pPr>
            <w:r w:rsidRPr="003536EA">
              <w:t>0,0000626</w:t>
            </w:r>
          </w:p>
        </w:tc>
      </w:tr>
      <w:tr w:rsidR="00A514E2" w:rsidRPr="003536EA" w14:paraId="56DB2050" w14:textId="77777777" w:rsidTr="00A514E2">
        <w:trPr>
          <w:trHeight w:val="300"/>
        </w:trPr>
        <w:tc>
          <w:tcPr>
            <w:tcW w:w="1140" w:type="dxa"/>
            <w:tcBorders>
              <w:top w:val="nil"/>
              <w:left w:val="single" w:sz="4" w:space="0" w:color="auto"/>
              <w:bottom w:val="single" w:sz="4" w:space="0" w:color="auto"/>
              <w:right w:val="nil"/>
            </w:tcBorders>
            <w:shd w:val="clear" w:color="auto" w:fill="auto"/>
            <w:vAlign w:val="center"/>
            <w:hideMark/>
          </w:tcPr>
          <w:p w14:paraId="340D5264" w14:textId="77777777" w:rsidR="00A514E2" w:rsidRPr="003536EA" w:rsidRDefault="00A514E2" w:rsidP="00A514E2">
            <w:pPr>
              <w:pStyle w:val="a9"/>
            </w:pPr>
            <w:r w:rsidRPr="003536EA">
              <w:t>7</w:t>
            </w:r>
          </w:p>
        </w:tc>
        <w:tc>
          <w:tcPr>
            <w:tcW w:w="1237" w:type="dxa"/>
            <w:tcBorders>
              <w:top w:val="nil"/>
              <w:left w:val="single" w:sz="4" w:space="0" w:color="auto"/>
              <w:bottom w:val="single" w:sz="4" w:space="0" w:color="auto"/>
              <w:right w:val="single" w:sz="4" w:space="0" w:color="auto"/>
            </w:tcBorders>
            <w:shd w:val="clear" w:color="auto" w:fill="auto"/>
            <w:vAlign w:val="center"/>
            <w:hideMark/>
          </w:tcPr>
          <w:p w14:paraId="7E1E9F6A" w14:textId="77777777" w:rsidR="00A514E2" w:rsidRPr="003536EA" w:rsidRDefault="00A514E2" w:rsidP="00A514E2">
            <w:pPr>
              <w:pStyle w:val="a9"/>
            </w:pPr>
            <w:r w:rsidRPr="003536EA">
              <w:t>19,20917</w:t>
            </w:r>
          </w:p>
        </w:tc>
        <w:tc>
          <w:tcPr>
            <w:tcW w:w="1451" w:type="dxa"/>
            <w:tcBorders>
              <w:top w:val="nil"/>
              <w:left w:val="nil"/>
              <w:bottom w:val="single" w:sz="4" w:space="0" w:color="auto"/>
              <w:right w:val="single" w:sz="4" w:space="0" w:color="auto"/>
            </w:tcBorders>
            <w:shd w:val="clear" w:color="auto" w:fill="auto"/>
            <w:vAlign w:val="center"/>
            <w:hideMark/>
          </w:tcPr>
          <w:p w14:paraId="77D6A495" w14:textId="77777777" w:rsidR="00A514E2" w:rsidRPr="003536EA" w:rsidRDefault="00A514E2" w:rsidP="00A514E2">
            <w:pPr>
              <w:pStyle w:val="a9"/>
            </w:pPr>
            <w:r w:rsidRPr="003536EA">
              <w:t>0,027</w:t>
            </w:r>
          </w:p>
        </w:tc>
        <w:tc>
          <w:tcPr>
            <w:tcW w:w="1569" w:type="dxa"/>
            <w:tcBorders>
              <w:top w:val="nil"/>
              <w:left w:val="nil"/>
              <w:bottom w:val="single" w:sz="4" w:space="0" w:color="auto"/>
              <w:right w:val="single" w:sz="4" w:space="0" w:color="auto"/>
            </w:tcBorders>
            <w:shd w:val="clear" w:color="auto" w:fill="auto"/>
            <w:noWrap/>
            <w:vAlign w:val="bottom"/>
            <w:hideMark/>
          </w:tcPr>
          <w:p w14:paraId="0074EABC" w14:textId="77777777" w:rsidR="00A514E2" w:rsidRPr="003536EA" w:rsidRDefault="00A514E2" w:rsidP="00A514E2">
            <w:pPr>
              <w:pStyle w:val="a9"/>
            </w:pPr>
            <w:r w:rsidRPr="003536EA">
              <w:t>19209170</w:t>
            </w:r>
          </w:p>
        </w:tc>
        <w:tc>
          <w:tcPr>
            <w:tcW w:w="1627" w:type="dxa"/>
            <w:tcBorders>
              <w:top w:val="nil"/>
              <w:left w:val="nil"/>
              <w:bottom w:val="single" w:sz="4" w:space="0" w:color="auto"/>
              <w:right w:val="single" w:sz="4" w:space="0" w:color="auto"/>
            </w:tcBorders>
            <w:shd w:val="clear" w:color="auto" w:fill="auto"/>
            <w:noWrap/>
            <w:vAlign w:val="bottom"/>
            <w:hideMark/>
          </w:tcPr>
          <w:p w14:paraId="205DD27D" w14:textId="77777777" w:rsidR="00A514E2" w:rsidRPr="003536EA" w:rsidRDefault="00A514E2" w:rsidP="00A514E2">
            <w:pPr>
              <w:pStyle w:val="a9"/>
            </w:pPr>
            <w:r w:rsidRPr="003536EA">
              <w:t>0,5186476</w:t>
            </w:r>
          </w:p>
        </w:tc>
        <w:tc>
          <w:tcPr>
            <w:tcW w:w="1627" w:type="dxa"/>
            <w:tcBorders>
              <w:top w:val="nil"/>
              <w:left w:val="nil"/>
              <w:bottom w:val="single" w:sz="4" w:space="0" w:color="auto"/>
              <w:right w:val="single" w:sz="4" w:space="0" w:color="auto"/>
            </w:tcBorders>
            <w:shd w:val="clear" w:color="auto" w:fill="auto"/>
            <w:noWrap/>
            <w:vAlign w:val="bottom"/>
            <w:hideMark/>
          </w:tcPr>
          <w:p w14:paraId="4A60D4FC" w14:textId="77777777" w:rsidR="00A514E2" w:rsidRPr="003536EA" w:rsidRDefault="00A514E2" w:rsidP="00A514E2">
            <w:pPr>
              <w:pStyle w:val="a9"/>
            </w:pPr>
            <w:r w:rsidRPr="003536EA">
              <w:t>0,5171954</w:t>
            </w:r>
          </w:p>
        </w:tc>
        <w:tc>
          <w:tcPr>
            <w:tcW w:w="1561" w:type="dxa"/>
            <w:tcBorders>
              <w:top w:val="nil"/>
              <w:left w:val="nil"/>
              <w:bottom w:val="single" w:sz="4" w:space="0" w:color="auto"/>
              <w:right w:val="single" w:sz="4" w:space="0" w:color="auto"/>
            </w:tcBorders>
            <w:shd w:val="clear" w:color="auto" w:fill="auto"/>
            <w:noWrap/>
            <w:vAlign w:val="bottom"/>
            <w:hideMark/>
          </w:tcPr>
          <w:p w14:paraId="7FD7A923" w14:textId="77777777" w:rsidR="00A514E2" w:rsidRPr="003536EA" w:rsidRDefault="00A514E2" w:rsidP="00A514E2">
            <w:pPr>
              <w:pStyle w:val="a9"/>
            </w:pPr>
            <w:r w:rsidRPr="003536EA">
              <w:t>0,0014522</w:t>
            </w:r>
          </w:p>
        </w:tc>
        <w:tc>
          <w:tcPr>
            <w:tcW w:w="1627" w:type="dxa"/>
            <w:tcBorders>
              <w:top w:val="nil"/>
              <w:left w:val="nil"/>
              <w:bottom w:val="single" w:sz="4" w:space="0" w:color="auto"/>
              <w:right w:val="single" w:sz="4" w:space="0" w:color="auto"/>
            </w:tcBorders>
            <w:shd w:val="clear" w:color="auto" w:fill="auto"/>
            <w:noWrap/>
            <w:vAlign w:val="bottom"/>
            <w:hideMark/>
          </w:tcPr>
          <w:p w14:paraId="0F80A74B" w14:textId="77777777" w:rsidR="00A514E2" w:rsidRPr="003536EA" w:rsidRDefault="00A514E2" w:rsidP="00A514E2">
            <w:pPr>
              <w:pStyle w:val="a9"/>
            </w:pPr>
            <w:r w:rsidRPr="003536EA">
              <w:t>0,0164462</w:t>
            </w:r>
          </w:p>
        </w:tc>
        <w:tc>
          <w:tcPr>
            <w:tcW w:w="1627" w:type="dxa"/>
            <w:tcBorders>
              <w:top w:val="nil"/>
              <w:left w:val="nil"/>
              <w:bottom w:val="single" w:sz="4" w:space="0" w:color="auto"/>
              <w:right w:val="single" w:sz="4" w:space="0" w:color="auto"/>
            </w:tcBorders>
            <w:shd w:val="clear" w:color="auto" w:fill="auto"/>
            <w:noWrap/>
            <w:vAlign w:val="bottom"/>
            <w:hideMark/>
          </w:tcPr>
          <w:p w14:paraId="559E9A39" w14:textId="77777777" w:rsidR="00A514E2" w:rsidRPr="003536EA" w:rsidRDefault="00A514E2" w:rsidP="00A514E2">
            <w:pPr>
              <w:pStyle w:val="a9"/>
            </w:pPr>
            <w:r w:rsidRPr="003536EA">
              <w:t>0,0164002</w:t>
            </w:r>
          </w:p>
        </w:tc>
        <w:tc>
          <w:tcPr>
            <w:tcW w:w="1423" w:type="dxa"/>
            <w:tcBorders>
              <w:top w:val="nil"/>
              <w:left w:val="nil"/>
              <w:bottom w:val="single" w:sz="4" w:space="0" w:color="auto"/>
              <w:right w:val="single" w:sz="4" w:space="0" w:color="auto"/>
            </w:tcBorders>
            <w:shd w:val="clear" w:color="auto" w:fill="auto"/>
            <w:noWrap/>
            <w:vAlign w:val="bottom"/>
            <w:hideMark/>
          </w:tcPr>
          <w:p w14:paraId="408F5C77" w14:textId="77777777" w:rsidR="00A514E2" w:rsidRPr="003536EA" w:rsidRDefault="00A514E2" w:rsidP="00A514E2">
            <w:pPr>
              <w:pStyle w:val="a9"/>
            </w:pPr>
            <w:r w:rsidRPr="003536EA">
              <w:t>0,0000460</w:t>
            </w:r>
          </w:p>
        </w:tc>
      </w:tr>
      <w:tr w:rsidR="00A514E2" w:rsidRPr="003536EA" w14:paraId="08318689" w14:textId="77777777" w:rsidTr="00A514E2">
        <w:trPr>
          <w:trHeight w:val="300"/>
        </w:trPr>
        <w:tc>
          <w:tcPr>
            <w:tcW w:w="1140" w:type="dxa"/>
            <w:tcBorders>
              <w:top w:val="nil"/>
              <w:left w:val="single" w:sz="4" w:space="0" w:color="auto"/>
              <w:bottom w:val="single" w:sz="4" w:space="0" w:color="auto"/>
              <w:right w:val="nil"/>
            </w:tcBorders>
            <w:shd w:val="clear" w:color="auto" w:fill="auto"/>
            <w:vAlign w:val="center"/>
            <w:hideMark/>
          </w:tcPr>
          <w:p w14:paraId="2F738A29" w14:textId="77777777" w:rsidR="00A514E2" w:rsidRPr="003536EA" w:rsidRDefault="00A514E2" w:rsidP="00A514E2">
            <w:pPr>
              <w:pStyle w:val="a9"/>
            </w:pPr>
            <w:r w:rsidRPr="003536EA">
              <w:t>8</w:t>
            </w:r>
          </w:p>
        </w:tc>
        <w:tc>
          <w:tcPr>
            <w:tcW w:w="1237" w:type="dxa"/>
            <w:tcBorders>
              <w:top w:val="nil"/>
              <w:left w:val="single" w:sz="4" w:space="0" w:color="auto"/>
              <w:bottom w:val="single" w:sz="4" w:space="0" w:color="auto"/>
              <w:right w:val="single" w:sz="4" w:space="0" w:color="auto"/>
            </w:tcBorders>
            <w:shd w:val="clear" w:color="auto" w:fill="auto"/>
            <w:vAlign w:val="center"/>
            <w:hideMark/>
          </w:tcPr>
          <w:p w14:paraId="7E880C59" w14:textId="77777777" w:rsidR="00A514E2" w:rsidRPr="003536EA" w:rsidRDefault="00A514E2" w:rsidP="00A514E2">
            <w:pPr>
              <w:pStyle w:val="a9"/>
            </w:pPr>
            <w:r w:rsidRPr="003536EA">
              <w:t>11,96043</w:t>
            </w:r>
          </w:p>
        </w:tc>
        <w:tc>
          <w:tcPr>
            <w:tcW w:w="1451" w:type="dxa"/>
            <w:tcBorders>
              <w:top w:val="nil"/>
              <w:left w:val="nil"/>
              <w:bottom w:val="single" w:sz="4" w:space="0" w:color="auto"/>
              <w:right w:val="single" w:sz="4" w:space="0" w:color="auto"/>
            </w:tcBorders>
            <w:shd w:val="clear" w:color="auto" w:fill="auto"/>
            <w:vAlign w:val="center"/>
            <w:hideMark/>
          </w:tcPr>
          <w:p w14:paraId="444EC125" w14:textId="77777777" w:rsidR="00A514E2" w:rsidRPr="003536EA" w:rsidRDefault="00A514E2" w:rsidP="00A514E2">
            <w:pPr>
              <w:pStyle w:val="a9"/>
            </w:pPr>
            <w:r w:rsidRPr="003536EA">
              <w:t>0,027</w:t>
            </w:r>
          </w:p>
        </w:tc>
        <w:tc>
          <w:tcPr>
            <w:tcW w:w="1569" w:type="dxa"/>
            <w:tcBorders>
              <w:top w:val="nil"/>
              <w:left w:val="nil"/>
              <w:bottom w:val="single" w:sz="4" w:space="0" w:color="auto"/>
              <w:right w:val="single" w:sz="4" w:space="0" w:color="auto"/>
            </w:tcBorders>
            <w:shd w:val="clear" w:color="auto" w:fill="auto"/>
            <w:noWrap/>
            <w:vAlign w:val="bottom"/>
            <w:hideMark/>
          </w:tcPr>
          <w:p w14:paraId="1C548A3A" w14:textId="77777777" w:rsidR="00A514E2" w:rsidRPr="003536EA" w:rsidRDefault="00A514E2" w:rsidP="00A514E2">
            <w:pPr>
              <w:pStyle w:val="a9"/>
            </w:pPr>
            <w:r w:rsidRPr="003536EA">
              <w:t>11960430</w:t>
            </w:r>
          </w:p>
        </w:tc>
        <w:tc>
          <w:tcPr>
            <w:tcW w:w="1627" w:type="dxa"/>
            <w:tcBorders>
              <w:top w:val="nil"/>
              <w:left w:val="nil"/>
              <w:bottom w:val="single" w:sz="4" w:space="0" w:color="auto"/>
              <w:right w:val="single" w:sz="4" w:space="0" w:color="auto"/>
            </w:tcBorders>
            <w:shd w:val="clear" w:color="auto" w:fill="auto"/>
            <w:noWrap/>
            <w:vAlign w:val="bottom"/>
            <w:hideMark/>
          </w:tcPr>
          <w:p w14:paraId="7247881E" w14:textId="77777777" w:rsidR="00A514E2" w:rsidRPr="003536EA" w:rsidRDefault="00A514E2" w:rsidP="00A514E2">
            <w:pPr>
              <w:pStyle w:val="a9"/>
            </w:pPr>
            <w:r w:rsidRPr="003536EA">
              <w:t>0,3229316</w:t>
            </w:r>
          </w:p>
        </w:tc>
        <w:tc>
          <w:tcPr>
            <w:tcW w:w="1627" w:type="dxa"/>
            <w:tcBorders>
              <w:top w:val="nil"/>
              <w:left w:val="nil"/>
              <w:bottom w:val="single" w:sz="4" w:space="0" w:color="auto"/>
              <w:right w:val="single" w:sz="4" w:space="0" w:color="auto"/>
            </w:tcBorders>
            <w:shd w:val="clear" w:color="auto" w:fill="auto"/>
            <w:noWrap/>
            <w:vAlign w:val="bottom"/>
            <w:hideMark/>
          </w:tcPr>
          <w:p w14:paraId="3D3DD7D1" w14:textId="77777777" w:rsidR="00A514E2" w:rsidRPr="003536EA" w:rsidRDefault="00A514E2" w:rsidP="00A514E2">
            <w:pPr>
              <w:pStyle w:val="a9"/>
            </w:pPr>
            <w:r w:rsidRPr="003536EA">
              <w:t>0,3220274</w:t>
            </w:r>
          </w:p>
        </w:tc>
        <w:tc>
          <w:tcPr>
            <w:tcW w:w="1561" w:type="dxa"/>
            <w:tcBorders>
              <w:top w:val="nil"/>
              <w:left w:val="nil"/>
              <w:bottom w:val="single" w:sz="4" w:space="0" w:color="auto"/>
              <w:right w:val="single" w:sz="4" w:space="0" w:color="auto"/>
            </w:tcBorders>
            <w:shd w:val="clear" w:color="auto" w:fill="auto"/>
            <w:noWrap/>
            <w:vAlign w:val="bottom"/>
            <w:hideMark/>
          </w:tcPr>
          <w:p w14:paraId="088D3C94" w14:textId="77777777" w:rsidR="00A514E2" w:rsidRPr="003536EA" w:rsidRDefault="00A514E2" w:rsidP="00A514E2">
            <w:pPr>
              <w:pStyle w:val="a9"/>
            </w:pPr>
            <w:r w:rsidRPr="003536EA">
              <w:t>0,0009042</w:t>
            </w:r>
          </w:p>
        </w:tc>
        <w:tc>
          <w:tcPr>
            <w:tcW w:w="1627" w:type="dxa"/>
            <w:tcBorders>
              <w:top w:val="nil"/>
              <w:left w:val="nil"/>
              <w:bottom w:val="single" w:sz="4" w:space="0" w:color="auto"/>
              <w:right w:val="single" w:sz="4" w:space="0" w:color="auto"/>
            </w:tcBorders>
            <w:shd w:val="clear" w:color="auto" w:fill="auto"/>
            <w:noWrap/>
            <w:vAlign w:val="bottom"/>
            <w:hideMark/>
          </w:tcPr>
          <w:p w14:paraId="2D59B077" w14:textId="77777777" w:rsidR="00A514E2" w:rsidRPr="003536EA" w:rsidRDefault="00A514E2" w:rsidP="00A514E2">
            <w:pPr>
              <w:pStyle w:val="a9"/>
            </w:pPr>
            <w:r w:rsidRPr="003536EA">
              <w:t>0,0102401</w:t>
            </w:r>
          </w:p>
        </w:tc>
        <w:tc>
          <w:tcPr>
            <w:tcW w:w="1627" w:type="dxa"/>
            <w:tcBorders>
              <w:top w:val="nil"/>
              <w:left w:val="nil"/>
              <w:bottom w:val="single" w:sz="4" w:space="0" w:color="auto"/>
              <w:right w:val="single" w:sz="4" w:space="0" w:color="auto"/>
            </w:tcBorders>
            <w:shd w:val="clear" w:color="auto" w:fill="auto"/>
            <w:noWrap/>
            <w:vAlign w:val="bottom"/>
            <w:hideMark/>
          </w:tcPr>
          <w:p w14:paraId="64D38FA2" w14:textId="77777777" w:rsidR="00A514E2" w:rsidRPr="003536EA" w:rsidRDefault="00A514E2" w:rsidP="00A514E2">
            <w:pPr>
              <w:pStyle w:val="a9"/>
            </w:pPr>
            <w:r w:rsidRPr="003536EA">
              <w:t>0,0102114</w:t>
            </w:r>
          </w:p>
        </w:tc>
        <w:tc>
          <w:tcPr>
            <w:tcW w:w="1423" w:type="dxa"/>
            <w:tcBorders>
              <w:top w:val="nil"/>
              <w:left w:val="nil"/>
              <w:bottom w:val="single" w:sz="4" w:space="0" w:color="auto"/>
              <w:right w:val="single" w:sz="4" w:space="0" w:color="auto"/>
            </w:tcBorders>
            <w:shd w:val="clear" w:color="auto" w:fill="auto"/>
            <w:noWrap/>
            <w:vAlign w:val="bottom"/>
            <w:hideMark/>
          </w:tcPr>
          <w:p w14:paraId="233A21DB" w14:textId="77777777" w:rsidR="00A514E2" w:rsidRPr="003536EA" w:rsidRDefault="00A514E2" w:rsidP="00A514E2">
            <w:pPr>
              <w:pStyle w:val="a9"/>
            </w:pPr>
            <w:r w:rsidRPr="003536EA">
              <w:t>0,0000287</w:t>
            </w:r>
          </w:p>
        </w:tc>
      </w:tr>
      <w:tr w:rsidR="00A514E2" w:rsidRPr="003536EA" w14:paraId="1FB5AE7D" w14:textId="77777777" w:rsidTr="00A514E2">
        <w:trPr>
          <w:trHeight w:val="300"/>
        </w:trPr>
        <w:tc>
          <w:tcPr>
            <w:tcW w:w="1140" w:type="dxa"/>
            <w:tcBorders>
              <w:top w:val="nil"/>
              <w:left w:val="single" w:sz="4" w:space="0" w:color="auto"/>
              <w:bottom w:val="single" w:sz="4" w:space="0" w:color="auto"/>
              <w:right w:val="nil"/>
            </w:tcBorders>
            <w:shd w:val="clear" w:color="auto" w:fill="auto"/>
            <w:vAlign w:val="center"/>
            <w:hideMark/>
          </w:tcPr>
          <w:p w14:paraId="6F02DD2E" w14:textId="77777777" w:rsidR="00A514E2" w:rsidRPr="003536EA" w:rsidRDefault="00A514E2" w:rsidP="00A514E2">
            <w:pPr>
              <w:pStyle w:val="a9"/>
            </w:pPr>
            <w:r w:rsidRPr="003536EA">
              <w:t>9</w:t>
            </w:r>
          </w:p>
        </w:tc>
        <w:tc>
          <w:tcPr>
            <w:tcW w:w="1237" w:type="dxa"/>
            <w:tcBorders>
              <w:top w:val="nil"/>
              <w:left w:val="single" w:sz="4" w:space="0" w:color="auto"/>
              <w:bottom w:val="single" w:sz="4" w:space="0" w:color="auto"/>
              <w:right w:val="single" w:sz="4" w:space="0" w:color="auto"/>
            </w:tcBorders>
            <w:shd w:val="clear" w:color="auto" w:fill="auto"/>
            <w:vAlign w:val="center"/>
            <w:hideMark/>
          </w:tcPr>
          <w:p w14:paraId="5BEC1C61" w14:textId="77777777" w:rsidR="00A514E2" w:rsidRPr="003536EA" w:rsidRDefault="00A514E2" w:rsidP="00A514E2">
            <w:pPr>
              <w:pStyle w:val="a9"/>
            </w:pPr>
            <w:r w:rsidRPr="003536EA">
              <w:t>6,161432</w:t>
            </w:r>
          </w:p>
        </w:tc>
        <w:tc>
          <w:tcPr>
            <w:tcW w:w="1451" w:type="dxa"/>
            <w:tcBorders>
              <w:top w:val="nil"/>
              <w:left w:val="nil"/>
              <w:bottom w:val="single" w:sz="4" w:space="0" w:color="auto"/>
              <w:right w:val="single" w:sz="4" w:space="0" w:color="auto"/>
            </w:tcBorders>
            <w:shd w:val="clear" w:color="auto" w:fill="auto"/>
            <w:vAlign w:val="center"/>
            <w:hideMark/>
          </w:tcPr>
          <w:p w14:paraId="0C099A05" w14:textId="77777777" w:rsidR="00A514E2" w:rsidRPr="003536EA" w:rsidRDefault="00A514E2" w:rsidP="00A514E2">
            <w:pPr>
              <w:pStyle w:val="a9"/>
            </w:pPr>
            <w:r w:rsidRPr="003536EA">
              <w:t>0,027</w:t>
            </w:r>
          </w:p>
        </w:tc>
        <w:tc>
          <w:tcPr>
            <w:tcW w:w="1569" w:type="dxa"/>
            <w:tcBorders>
              <w:top w:val="nil"/>
              <w:left w:val="nil"/>
              <w:bottom w:val="single" w:sz="4" w:space="0" w:color="auto"/>
              <w:right w:val="single" w:sz="4" w:space="0" w:color="auto"/>
            </w:tcBorders>
            <w:shd w:val="clear" w:color="auto" w:fill="auto"/>
            <w:noWrap/>
            <w:vAlign w:val="bottom"/>
            <w:hideMark/>
          </w:tcPr>
          <w:p w14:paraId="6766710E" w14:textId="77777777" w:rsidR="00A514E2" w:rsidRPr="003536EA" w:rsidRDefault="00A514E2" w:rsidP="00A514E2">
            <w:pPr>
              <w:pStyle w:val="a9"/>
            </w:pPr>
            <w:r w:rsidRPr="003536EA">
              <w:t>6161432</w:t>
            </w:r>
          </w:p>
        </w:tc>
        <w:tc>
          <w:tcPr>
            <w:tcW w:w="1627" w:type="dxa"/>
            <w:tcBorders>
              <w:top w:val="nil"/>
              <w:left w:val="nil"/>
              <w:bottom w:val="single" w:sz="4" w:space="0" w:color="auto"/>
              <w:right w:val="single" w:sz="4" w:space="0" w:color="auto"/>
            </w:tcBorders>
            <w:shd w:val="clear" w:color="auto" w:fill="auto"/>
            <w:noWrap/>
            <w:vAlign w:val="bottom"/>
            <w:hideMark/>
          </w:tcPr>
          <w:p w14:paraId="600C0B9D" w14:textId="77777777" w:rsidR="00A514E2" w:rsidRPr="003536EA" w:rsidRDefault="00A514E2" w:rsidP="00A514E2">
            <w:pPr>
              <w:pStyle w:val="a9"/>
            </w:pPr>
            <w:r w:rsidRPr="003536EA">
              <w:t>0,1663587</w:t>
            </w:r>
          </w:p>
        </w:tc>
        <w:tc>
          <w:tcPr>
            <w:tcW w:w="1627" w:type="dxa"/>
            <w:tcBorders>
              <w:top w:val="nil"/>
              <w:left w:val="nil"/>
              <w:bottom w:val="single" w:sz="4" w:space="0" w:color="auto"/>
              <w:right w:val="single" w:sz="4" w:space="0" w:color="auto"/>
            </w:tcBorders>
            <w:shd w:val="clear" w:color="auto" w:fill="auto"/>
            <w:noWrap/>
            <w:vAlign w:val="bottom"/>
            <w:hideMark/>
          </w:tcPr>
          <w:p w14:paraId="49266498" w14:textId="77777777" w:rsidR="00A514E2" w:rsidRPr="003536EA" w:rsidRDefault="00A514E2" w:rsidP="00A514E2">
            <w:pPr>
              <w:pStyle w:val="a9"/>
            </w:pPr>
            <w:r w:rsidRPr="003536EA">
              <w:t>0,1658929</w:t>
            </w:r>
          </w:p>
        </w:tc>
        <w:tc>
          <w:tcPr>
            <w:tcW w:w="1561" w:type="dxa"/>
            <w:tcBorders>
              <w:top w:val="nil"/>
              <w:left w:val="nil"/>
              <w:bottom w:val="single" w:sz="4" w:space="0" w:color="auto"/>
              <w:right w:val="single" w:sz="4" w:space="0" w:color="auto"/>
            </w:tcBorders>
            <w:shd w:val="clear" w:color="auto" w:fill="auto"/>
            <w:noWrap/>
            <w:vAlign w:val="bottom"/>
            <w:hideMark/>
          </w:tcPr>
          <w:p w14:paraId="60EDFDE6" w14:textId="77777777" w:rsidR="00A514E2" w:rsidRPr="003536EA" w:rsidRDefault="00A514E2" w:rsidP="00A514E2">
            <w:pPr>
              <w:pStyle w:val="a9"/>
            </w:pPr>
            <w:r w:rsidRPr="003536EA">
              <w:t>0,0004658</w:t>
            </w:r>
          </w:p>
        </w:tc>
        <w:tc>
          <w:tcPr>
            <w:tcW w:w="1627" w:type="dxa"/>
            <w:tcBorders>
              <w:top w:val="nil"/>
              <w:left w:val="nil"/>
              <w:bottom w:val="single" w:sz="4" w:space="0" w:color="auto"/>
              <w:right w:val="single" w:sz="4" w:space="0" w:color="auto"/>
            </w:tcBorders>
            <w:shd w:val="clear" w:color="auto" w:fill="auto"/>
            <w:noWrap/>
            <w:vAlign w:val="bottom"/>
            <w:hideMark/>
          </w:tcPr>
          <w:p w14:paraId="253242DD" w14:textId="77777777" w:rsidR="00A514E2" w:rsidRPr="003536EA" w:rsidRDefault="00A514E2" w:rsidP="00A514E2">
            <w:pPr>
              <w:pStyle w:val="a9"/>
            </w:pPr>
            <w:r w:rsidRPr="003536EA">
              <w:t>0,0052752</w:t>
            </w:r>
          </w:p>
        </w:tc>
        <w:tc>
          <w:tcPr>
            <w:tcW w:w="1627" w:type="dxa"/>
            <w:tcBorders>
              <w:top w:val="nil"/>
              <w:left w:val="nil"/>
              <w:bottom w:val="single" w:sz="4" w:space="0" w:color="auto"/>
              <w:right w:val="single" w:sz="4" w:space="0" w:color="auto"/>
            </w:tcBorders>
            <w:shd w:val="clear" w:color="auto" w:fill="auto"/>
            <w:noWrap/>
            <w:vAlign w:val="bottom"/>
            <w:hideMark/>
          </w:tcPr>
          <w:p w14:paraId="143BD7C1" w14:textId="77777777" w:rsidR="00A514E2" w:rsidRPr="003536EA" w:rsidRDefault="00A514E2" w:rsidP="00A514E2">
            <w:pPr>
              <w:pStyle w:val="a9"/>
            </w:pPr>
            <w:r w:rsidRPr="003536EA">
              <w:t>0,0052604</w:t>
            </w:r>
          </w:p>
        </w:tc>
        <w:tc>
          <w:tcPr>
            <w:tcW w:w="1423" w:type="dxa"/>
            <w:tcBorders>
              <w:top w:val="nil"/>
              <w:left w:val="nil"/>
              <w:bottom w:val="single" w:sz="4" w:space="0" w:color="auto"/>
              <w:right w:val="single" w:sz="4" w:space="0" w:color="auto"/>
            </w:tcBorders>
            <w:shd w:val="clear" w:color="auto" w:fill="auto"/>
            <w:noWrap/>
            <w:vAlign w:val="bottom"/>
            <w:hideMark/>
          </w:tcPr>
          <w:p w14:paraId="56D0B4D2" w14:textId="77777777" w:rsidR="00A514E2" w:rsidRPr="003536EA" w:rsidRDefault="00A514E2" w:rsidP="00A514E2">
            <w:pPr>
              <w:pStyle w:val="a9"/>
            </w:pPr>
            <w:r w:rsidRPr="003536EA">
              <w:t>0,0000148</w:t>
            </w:r>
          </w:p>
        </w:tc>
      </w:tr>
      <w:tr w:rsidR="00A514E2" w:rsidRPr="003536EA" w14:paraId="052B7A22" w14:textId="77777777" w:rsidTr="00A514E2">
        <w:trPr>
          <w:trHeight w:val="300"/>
        </w:trPr>
        <w:tc>
          <w:tcPr>
            <w:tcW w:w="1140" w:type="dxa"/>
            <w:tcBorders>
              <w:top w:val="nil"/>
              <w:left w:val="single" w:sz="4" w:space="0" w:color="auto"/>
              <w:bottom w:val="single" w:sz="4" w:space="0" w:color="auto"/>
              <w:right w:val="nil"/>
            </w:tcBorders>
            <w:shd w:val="clear" w:color="auto" w:fill="auto"/>
            <w:vAlign w:val="center"/>
            <w:hideMark/>
          </w:tcPr>
          <w:p w14:paraId="17F3AEDB" w14:textId="77777777" w:rsidR="00A514E2" w:rsidRPr="003536EA" w:rsidRDefault="00A514E2" w:rsidP="00A514E2">
            <w:pPr>
              <w:pStyle w:val="a9"/>
            </w:pPr>
            <w:r w:rsidRPr="003536EA">
              <w:t>10</w:t>
            </w:r>
          </w:p>
        </w:tc>
        <w:tc>
          <w:tcPr>
            <w:tcW w:w="1237" w:type="dxa"/>
            <w:tcBorders>
              <w:top w:val="nil"/>
              <w:left w:val="single" w:sz="4" w:space="0" w:color="auto"/>
              <w:bottom w:val="single" w:sz="4" w:space="0" w:color="auto"/>
              <w:right w:val="single" w:sz="4" w:space="0" w:color="auto"/>
            </w:tcBorders>
            <w:shd w:val="clear" w:color="auto" w:fill="auto"/>
            <w:vAlign w:val="center"/>
            <w:hideMark/>
          </w:tcPr>
          <w:p w14:paraId="7A87B8EF" w14:textId="77777777" w:rsidR="00A514E2" w:rsidRPr="003536EA" w:rsidRDefault="00A514E2" w:rsidP="00A514E2">
            <w:pPr>
              <w:pStyle w:val="a9"/>
            </w:pPr>
            <w:r w:rsidRPr="003536EA">
              <w:t>0,7248744</w:t>
            </w:r>
          </w:p>
        </w:tc>
        <w:tc>
          <w:tcPr>
            <w:tcW w:w="1451" w:type="dxa"/>
            <w:tcBorders>
              <w:top w:val="nil"/>
              <w:left w:val="nil"/>
              <w:bottom w:val="single" w:sz="4" w:space="0" w:color="auto"/>
              <w:right w:val="single" w:sz="4" w:space="0" w:color="auto"/>
            </w:tcBorders>
            <w:shd w:val="clear" w:color="auto" w:fill="auto"/>
            <w:vAlign w:val="center"/>
            <w:hideMark/>
          </w:tcPr>
          <w:p w14:paraId="43CE9D90" w14:textId="77777777" w:rsidR="00A514E2" w:rsidRPr="003536EA" w:rsidRDefault="00A514E2" w:rsidP="00A514E2">
            <w:pPr>
              <w:pStyle w:val="a9"/>
            </w:pPr>
            <w:r w:rsidRPr="003536EA">
              <w:t>0,027</w:t>
            </w:r>
          </w:p>
        </w:tc>
        <w:tc>
          <w:tcPr>
            <w:tcW w:w="1569" w:type="dxa"/>
            <w:tcBorders>
              <w:top w:val="nil"/>
              <w:left w:val="nil"/>
              <w:bottom w:val="single" w:sz="4" w:space="0" w:color="auto"/>
              <w:right w:val="single" w:sz="4" w:space="0" w:color="auto"/>
            </w:tcBorders>
            <w:shd w:val="clear" w:color="auto" w:fill="auto"/>
            <w:noWrap/>
            <w:vAlign w:val="bottom"/>
            <w:hideMark/>
          </w:tcPr>
          <w:p w14:paraId="687F7700" w14:textId="77777777" w:rsidR="00A514E2" w:rsidRPr="003536EA" w:rsidRDefault="00A514E2" w:rsidP="00A514E2">
            <w:pPr>
              <w:pStyle w:val="a9"/>
            </w:pPr>
            <w:r w:rsidRPr="003536EA">
              <w:t>724874,4</w:t>
            </w:r>
          </w:p>
        </w:tc>
        <w:tc>
          <w:tcPr>
            <w:tcW w:w="1627" w:type="dxa"/>
            <w:tcBorders>
              <w:top w:val="nil"/>
              <w:left w:val="nil"/>
              <w:bottom w:val="single" w:sz="4" w:space="0" w:color="auto"/>
              <w:right w:val="single" w:sz="4" w:space="0" w:color="auto"/>
            </w:tcBorders>
            <w:shd w:val="clear" w:color="auto" w:fill="auto"/>
            <w:noWrap/>
            <w:vAlign w:val="bottom"/>
            <w:hideMark/>
          </w:tcPr>
          <w:p w14:paraId="7D052518" w14:textId="77777777" w:rsidR="00A514E2" w:rsidRPr="003536EA" w:rsidRDefault="00A514E2" w:rsidP="00A514E2">
            <w:pPr>
              <w:pStyle w:val="a9"/>
            </w:pPr>
            <w:r w:rsidRPr="003536EA">
              <w:t>0,0195716</w:t>
            </w:r>
          </w:p>
        </w:tc>
        <w:tc>
          <w:tcPr>
            <w:tcW w:w="1627" w:type="dxa"/>
            <w:tcBorders>
              <w:top w:val="nil"/>
              <w:left w:val="nil"/>
              <w:bottom w:val="single" w:sz="4" w:space="0" w:color="auto"/>
              <w:right w:val="single" w:sz="4" w:space="0" w:color="auto"/>
            </w:tcBorders>
            <w:shd w:val="clear" w:color="auto" w:fill="auto"/>
            <w:noWrap/>
            <w:vAlign w:val="bottom"/>
            <w:hideMark/>
          </w:tcPr>
          <w:p w14:paraId="496D11B7" w14:textId="77777777" w:rsidR="00A514E2" w:rsidRPr="003536EA" w:rsidRDefault="00A514E2" w:rsidP="00A514E2">
            <w:pPr>
              <w:pStyle w:val="a9"/>
            </w:pPr>
            <w:r w:rsidRPr="003536EA">
              <w:t>0,0195168</w:t>
            </w:r>
          </w:p>
        </w:tc>
        <w:tc>
          <w:tcPr>
            <w:tcW w:w="1561" w:type="dxa"/>
            <w:tcBorders>
              <w:top w:val="nil"/>
              <w:left w:val="nil"/>
              <w:bottom w:val="single" w:sz="4" w:space="0" w:color="auto"/>
              <w:right w:val="single" w:sz="4" w:space="0" w:color="auto"/>
            </w:tcBorders>
            <w:shd w:val="clear" w:color="auto" w:fill="auto"/>
            <w:noWrap/>
            <w:vAlign w:val="bottom"/>
            <w:hideMark/>
          </w:tcPr>
          <w:p w14:paraId="784D6707" w14:textId="77777777" w:rsidR="00A514E2" w:rsidRPr="003536EA" w:rsidRDefault="00A514E2" w:rsidP="00A514E2">
            <w:pPr>
              <w:pStyle w:val="a9"/>
            </w:pPr>
            <w:r w:rsidRPr="003536EA">
              <w:t>0,0000548</w:t>
            </w:r>
          </w:p>
        </w:tc>
        <w:tc>
          <w:tcPr>
            <w:tcW w:w="1627" w:type="dxa"/>
            <w:tcBorders>
              <w:top w:val="nil"/>
              <w:left w:val="nil"/>
              <w:bottom w:val="single" w:sz="4" w:space="0" w:color="auto"/>
              <w:right w:val="single" w:sz="4" w:space="0" w:color="auto"/>
            </w:tcBorders>
            <w:shd w:val="clear" w:color="auto" w:fill="auto"/>
            <w:noWrap/>
            <w:vAlign w:val="bottom"/>
            <w:hideMark/>
          </w:tcPr>
          <w:p w14:paraId="4C7677AB" w14:textId="77777777" w:rsidR="00A514E2" w:rsidRPr="003536EA" w:rsidRDefault="00A514E2" w:rsidP="00A514E2">
            <w:pPr>
              <w:pStyle w:val="a9"/>
            </w:pPr>
            <w:r w:rsidRPr="003536EA">
              <w:t>0,0006206</w:t>
            </w:r>
          </w:p>
        </w:tc>
        <w:tc>
          <w:tcPr>
            <w:tcW w:w="1627" w:type="dxa"/>
            <w:tcBorders>
              <w:top w:val="nil"/>
              <w:left w:val="nil"/>
              <w:bottom w:val="single" w:sz="4" w:space="0" w:color="auto"/>
              <w:right w:val="single" w:sz="4" w:space="0" w:color="auto"/>
            </w:tcBorders>
            <w:shd w:val="clear" w:color="auto" w:fill="auto"/>
            <w:noWrap/>
            <w:vAlign w:val="bottom"/>
            <w:hideMark/>
          </w:tcPr>
          <w:p w14:paraId="77D9CC2F" w14:textId="77777777" w:rsidR="00A514E2" w:rsidRPr="003536EA" w:rsidRDefault="00A514E2" w:rsidP="00A514E2">
            <w:pPr>
              <w:pStyle w:val="a9"/>
            </w:pPr>
            <w:r w:rsidRPr="003536EA">
              <w:t>0,0006189</w:t>
            </w:r>
          </w:p>
        </w:tc>
        <w:tc>
          <w:tcPr>
            <w:tcW w:w="1423" w:type="dxa"/>
            <w:tcBorders>
              <w:top w:val="nil"/>
              <w:left w:val="nil"/>
              <w:bottom w:val="single" w:sz="4" w:space="0" w:color="auto"/>
              <w:right w:val="single" w:sz="4" w:space="0" w:color="auto"/>
            </w:tcBorders>
            <w:shd w:val="clear" w:color="auto" w:fill="auto"/>
            <w:noWrap/>
            <w:vAlign w:val="bottom"/>
            <w:hideMark/>
          </w:tcPr>
          <w:p w14:paraId="797B2AF2" w14:textId="77777777" w:rsidR="00A514E2" w:rsidRPr="003536EA" w:rsidRDefault="00A514E2" w:rsidP="00A514E2">
            <w:pPr>
              <w:pStyle w:val="a9"/>
            </w:pPr>
            <w:r w:rsidRPr="003536EA">
              <w:t>0,0000017</w:t>
            </w:r>
          </w:p>
        </w:tc>
      </w:tr>
      <w:tr w:rsidR="00A514E2" w:rsidRPr="003536EA" w14:paraId="16386623" w14:textId="77777777" w:rsidTr="00A514E2">
        <w:trPr>
          <w:trHeight w:val="300"/>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6FF91356" w14:textId="77777777" w:rsidR="00A514E2" w:rsidRPr="003536EA" w:rsidRDefault="00A514E2" w:rsidP="00A514E2">
            <w:pPr>
              <w:pStyle w:val="a9"/>
            </w:pPr>
            <w:r w:rsidRPr="003536EA">
              <w:t>Итого:</w:t>
            </w:r>
          </w:p>
        </w:tc>
        <w:tc>
          <w:tcPr>
            <w:tcW w:w="1237" w:type="dxa"/>
            <w:tcBorders>
              <w:top w:val="nil"/>
              <w:left w:val="nil"/>
              <w:bottom w:val="single" w:sz="4" w:space="0" w:color="auto"/>
              <w:right w:val="single" w:sz="4" w:space="0" w:color="auto"/>
            </w:tcBorders>
            <w:shd w:val="clear" w:color="auto" w:fill="auto"/>
            <w:noWrap/>
            <w:vAlign w:val="bottom"/>
            <w:hideMark/>
          </w:tcPr>
          <w:p w14:paraId="4167B1CB" w14:textId="77777777" w:rsidR="00A514E2" w:rsidRPr="003536EA" w:rsidRDefault="00A514E2" w:rsidP="00A514E2">
            <w:pPr>
              <w:pStyle w:val="a9"/>
            </w:pPr>
            <w:r w:rsidRPr="003536EA">
              <w:t> </w:t>
            </w:r>
          </w:p>
        </w:tc>
        <w:tc>
          <w:tcPr>
            <w:tcW w:w="1451" w:type="dxa"/>
            <w:tcBorders>
              <w:top w:val="nil"/>
              <w:left w:val="nil"/>
              <w:bottom w:val="single" w:sz="4" w:space="0" w:color="auto"/>
              <w:right w:val="single" w:sz="4" w:space="0" w:color="auto"/>
            </w:tcBorders>
            <w:shd w:val="clear" w:color="auto" w:fill="auto"/>
            <w:noWrap/>
            <w:vAlign w:val="bottom"/>
            <w:hideMark/>
          </w:tcPr>
          <w:p w14:paraId="421C93A2" w14:textId="77777777" w:rsidR="00A514E2" w:rsidRPr="003536EA" w:rsidRDefault="00A514E2" w:rsidP="00A514E2">
            <w:pPr>
              <w:pStyle w:val="a9"/>
            </w:pPr>
            <w:r w:rsidRPr="003536EA">
              <w:t> </w:t>
            </w:r>
          </w:p>
        </w:tc>
        <w:tc>
          <w:tcPr>
            <w:tcW w:w="1569" w:type="dxa"/>
            <w:tcBorders>
              <w:top w:val="nil"/>
              <w:left w:val="nil"/>
              <w:bottom w:val="single" w:sz="4" w:space="0" w:color="auto"/>
              <w:right w:val="single" w:sz="4" w:space="0" w:color="auto"/>
            </w:tcBorders>
            <w:shd w:val="clear" w:color="auto" w:fill="auto"/>
            <w:noWrap/>
            <w:vAlign w:val="bottom"/>
            <w:hideMark/>
          </w:tcPr>
          <w:p w14:paraId="5D58945A" w14:textId="77777777" w:rsidR="00A514E2" w:rsidRPr="003536EA" w:rsidRDefault="00A514E2" w:rsidP="00A514E2">
            <w:pPr>
              <w:pStyle w:val="a9"/>
            </w:pPr>
            <w:r w:rsidRPr="003536EA">
              <w:t> </w:t>
            </w:r>
          </w:p>
        </w:tc>
        <w:tc>
          <w:tcPr>
            <w:tcW w:w="1627" w:type="dxa"/>
            <w:tcBorders>
              <w:top w:val="nil"/>
              <w:left w:val="nil"/>
              <w:bottom w:val="single" w:sz="4" w:space="0" w:color="auto"/>
              <w:right w:val="single" w:sz="4" w:space="0" w:color="auto"/>
            </w:tcBorders>
            <w:shd w:val="clear" w:color="auto" w:fill="auto"/>
            <w:noWrap/>
            <w:vAlign w:val="bottom"/>
            <w:hideMark/>
          </w:tcPr>
          <w:p w14:paraId="2A402D1E" w14:textId="77777777" w:rsidR="00A514E2" w:rsidRPr="003536EA" w:rsidRDefault="00A514E2" w:rsidP="00A514E2">
            <w:pPr>
              <w:pStyle w:val="a9"/>
            </w:pPr>
            <w:r w:rsidRPr="003536EA">
              <w:t>4,5308278</w:t>
            </w:r>
          </w:p>
        </w:tc>
        <w:tc>
          <w:tcPr>
            <w:tcW w:w="1627" w:type="dxa"/>
            <w:tcBorders>
              <w:top w:val="nil"/>
              <w:left w:val="nil"/>
              <w:bottom w:val="single" w:sz="4" w:space="0" w:color="auto"/>
              <w:right w:val="single" w:sz="4" w:space="0" w:color="auto"/>
            </w:tcBorders>
            <w:shd w:val="clear" w:color="auto" w:fill="auto"/>
            <w:noWrap/>
            <w:vAlign w:val="bottom"/>
            <w:hideMark/>
          </w:tcPr>
          <w:p w14:paraId="7B0FAB5E" w14:textId="77777777" w:rsidR="00A514E2" w:rsidRPr="003536EA" w:rsidRDefault="00A514E2" w:rsidP="00A514E2">
            <w:pPr>
              <w:pStyle w:val="a9"/>
            </w:pPr>
            <w:r w:rsidRPr="003536EA">
              <w:t>4,5181416</w:t>
            </w:r>
          </w:p>
        </w:tc>
        <w:tc>
          <w:tcPr>
            <w:tcW w:w="1561" w:type="dxa"/>
            <w:tcBorders>
              <w:top w:val="nil"/>
              <w:left w:val="nil"/>
              <w:bottom w:val="single" w:sz="4" w:space="0" w:color="auto"/>
              <w:right w:val="single" w:sz="4" w:space="0" w:color="auto"/>
            </w:tcBorders>
            <w:shd w:val="clear" w:color="auto" w:fill="auto"/>
            <w:noWrap/>
            <w:vAlign w:val="bottom"/>
            <w:hideMark/>
          </w:tcPr>
          <w:p w14:paraId="232E1C54" w14:textId="77777777" w:rsidR="00A514E2" w:rsidRPr="003536EA" w:rsidRDefault="00A514E2" w:rsidP="00A514E2">
            <w:pPr>
              <w:pStyle w:val="a9"/>
            </w:pPr>
            <w:r w:rsidRPr="003536EA">
              <w:t>0,0126862</w:t>
            </w:r>
          </w:p>
        </w:tc>
        <w:tc>
          <w:tcPr>
            <w:tcW w:w="1627" w:type="dxa"/>
            <w:tcBorders>
              <w:top w:val="nil"/>
              <w:left w:val="nil"/>
              <w:bottom w:val="single" w:sz="4" w:space="0" w:color="auto"/>
              <w:right w:val="single" w:sz="4" w:space="0" w:color="auto"/>
            </w:tcBorders>
            <w:shd w:val="clear" w:color="auto" w:fill="auto"/>
            <w:noWrap/>
            <w:vAlign w:val="bottom"/>
            <w:hideMark/>
          </w:tcPr>
          <w:p w14:paraId="3B017AA3" w14:textId="77777777" w:rsidR="00A514E2" w:rsidRPr="003536EA" w:rsidRDefault="00A514E2" w:rsidP="00A514E2">
            <w:pPr>
              <w:pStyle w:val="a9"/>
            </w:pPr>
            <w:r w:rsidRPr="003536EA">
              <w:t>0,1436717</w:t>
            </w:r>
          </w:p>
        </w:tc>
        <w:tc>
          <w:tcPr>
            <w:tcW w:w="1627" w:type="dxa"/>
            <w:tcBorders>
              <w:top w:val="nil"/>
              <w:left w:val="nil"/>
              <w:bottom w:val="single" w:sz="4" w:space="0" w:color="auto"/>
              <w:right w:val="single" w:sz="4" w:space="0" w:color="auto"/>
            </w:tcBorders>
            <w:shd w:val="clear" w:color="auto" w:fill="auto"/>
            <w:noWrap/>
            <w:vAlign w:val="bottom"/>
            <w:hideMark/>
          </w:tcPr>
          <w:p w14:paraId="42CA9AED" w14:textId="77777777" w:rsidR="00A514E2" w:rsidRPr="003536EA" w:rsidRDefault="00A514E2" w:rsidP="00A514E2">
            <w:pPr>
              <w:pStyle w:val="a9"/>
            </w:pPr>
            <w:r w:rsidRPr="003536EA">
              <w:t>0,1432694</w:t>
            </w:r>
          </w:p>
        </w:tc>
        <w:tc>
          <w:tcPr>
            <w:tcW w:w="1423" w:type="dxa"/>
            <w:tcBorders>
              <w:top w:val="nil"/>
              <w:left w:val="nil"/>
              <w:bottom w:val="single" w:sz="4" w:space="0" w:color="auto"/>
              <w:right w:val="single" w:sz="4" w:space="0" w:color="auto"/>
            </w:tcBorders>
            <w:shd w:val="clear" w:color="auto" w:fill="auto"/>
            <w:noWrap/>
            <w:vAlign w:val="bottom"/>
            <w:hideMark/>
          </w:tcPr>
          <w:p w14:paraId="71A65C86" w14:textId="77777777" w:rsidR="00A514E2" w:rsidRPr="003536EA" w:rsidRDefault="00A514E2" w:rsidP="00A514E2">
            <w:pPr>
              <w:pStyle w:val="a9"/>
            </w:pPr>
            <w:r w:rsidRPr="003536EA">
              <w:t>0,0004023</w:t>
            </w:r>
          </w:p>
        </w:tc>
      </w:tr>
    </w:tbl>
    <w:p w14:paraId="43DF68DB" w14:textId="77777777" w:rsidR="00A514E2" w:rsidRPr="003536EA" w:rsidRDefault="00A514E2" w:rsidP="00A514E2">
      <w:pPr>
        <w:rPr>
          <w:lang w:eastAsia="ru-RU"/>
        </w:rPr>
      </w:pPr>
    </w:p>
    <w:p w14:paraId="14236348" w14:textId="77777777" w:rsidR="00A514E2" w:rsidRPr="003536EA" w:rsidRDefault="00A514E2" w:rsidP="00A514E2">
      <w:pPr>
        <w:rPr>
          <w:lang w:eastAsia="ru-RU"/>
        </w:rPr>
        <w:sectPr w:rsidR="00A514E2" w:rsidRPr="003536EA" w:rsidSect="00A514E2">
          <w:headerReference w:type="default" r:id="rId239"/>
          <w:footerReference w:type="default" r:id="rId240"/>
          <w:pgSz w:w="16838" w:h="11906" w:orient="landscape"/>
          <w:pgMar w:top="851" w:right="851" w:bottom="1418" w:left="1098" w:header="567" w:footer="440" w:gutter="0"/>
          <w:cols w:space="708"/>
          <w:docGrid w:linePitch="360"/>
        </w:sectPr>
      </w:pPr>
    </w:p>
    <w:p w14:paraId="64CC9367" w14:textId="6CC6727F" w:rsidR="00A514E2" w:rsidRPr="003536EA" w:rsidRDefault="00A514E2" w:rsidP="00A514E2">
      <w:pPr>
        <w:rPr>
          <w:lang w:eastAsia="ru-RU"/>
        </w:rPr>
      </w:pPr>
      <w:r w:rsidRPr="003536EA">
        <w:rPr>
          <w:lang w:eastAsia="ru-RU"/>
        </w:rPr>
        <w:t xml:space="preserve">Удельная величина выбросов </w:t>
      </w:r>
      <m:oMath>
        <m:sSub>
          <m:sSubPr>
            <m:ctrlPr>
              <w:rPr>
                <w:rFonts w:ascii="Cambria Math" w:hAnsi="Cambria Math"/>
                <w:i/>
                <w:lang w:eastAsia="ru-RU"/>
              </w:rPr>
            </m:ctrlPr>
          </m:sSubPr>
          <m:e>
            <m:r>
              <w:rPr>
                <w:rFonts w:ascii="Cambria Math" w:hAnsi="Cambria Math"/>
                <w:lang w:eastAsia="ru-RU"/>
              </w:rPr>
              <m:t>q.</m:t>
            </m:r>
          </m:e>
          <m:sub>
            <m:r>
              <w:rPr>
                <w:rFonts w:ascii="Cambria Math" w:hAnsi="Cambria Math"/>
                <w:lang w:eastAsia="ru-RU"/>
              </w:rPr>
              <m:t>И.В.</m:t>
            </m:r>
          </m:sub>
        </m:sSub>
      </m:oMath>
      <w:r w:rsidRPr="003536EA">
        <w:rPr>
          <w:lang w:eastAsia="ru-RU"/>
        </w:rPr>
        <w:t xml:space="preserve"> принимается по табл. П.3 - П.5 указанной выше методики в зависимости от следующих параметров:</w:t>
      </w:r>
    </w:p>
    <w:p w14:paraId="173FD01B" w14:textId="77777777" w:rsidR="00A514E2" w:rsidRPr="003536EA" w:rsidRDefault="00A514E2" w:rsidP="00A514E2">
      <w:pPr>
        <w:rPr>
          <w:lang w:eastAsia="ru-RU"/>
        </w:rPr>
      </w:pPr>
      <w:r w:rsidRPr="003536EA">
        <w:rPr>
          <w:lang w:eastAsia="ru-RU"/>
        </w:rPr>
        <w:t>средней температуры поверхности испарения</w:t>
      </w:r>
    </w:p>
    <w:p w14:paraId="061F4EB0" w14:textId="77777777" w:rsidR="00A514E2" w:rsidRPr="003536EA" w:rsidRDefault="00D75F26" w:rsidP="00A514E2">
      <w:pPr>
        <w:rPr>
          <w:lang w:eastAsia="ru-RU"/>
        </w:rPr>
      </w:pPr>
      <m:oMathPara>
        <m:oMath>
          <m:sSub>
            <m:sSubPr>
              <m:ctrlPr>
                <w:rPr>
                  <w:rFonts w:ascii="Cambria Math" w:hAnsi="Cambria Math"/>
                  <w:i/>
                  <w:lang w:eastAsia="ru-RU"/>
                </w:rPr>
              </m:ctrlPr>
            </m:sSubPr>
            <m:e>
              <m:r>
                <w:rPr>
                  <w:rFonts w:ascii="Cambria Math" w:hAnsi="Cambria Math"/>
                  <w:lang w:val="en-US" w:eastAsia="ru-RU"/>
                </w:rPr>
                <m:t>t</m:t>
              </m:r>
            </m:e>
            <m:sub>
              <m:r>
                <w:rPr>
                  <w:rFonts w:ascii="Cambria Math" w:hAnsi="Cambria Math"/>
                  <w:lang w:eastAsia="ru-RU"/>
                </w:rPr>
                <m:t>И.В.</m:t>
              </m:r>
            </m:sub>
          </m:sSub>
          <m:r>
            <w:rPr>
              <w:rFonts w:ascii="Cambria Math" w:hAnsi="Cambria Math"/>
              <w:lang w:eastAsia="ru-RU"/>
            </w:rPr>
            <m:t>=0,5 (</m:t>
          </m:r>
          <m:sSub>
            <m:sSubPr>
              <m:ctrlPr>
                <w:rPr>
                  <w:rFonts w:ascii="Cambria Math" w:hAnsi="Cambria Math"/>
                  <w:i/>
                  <w:lang w:eastAsia="ru-RU"/>
                </w:rPr>
              </m:ctrlPr>
            </m:sSubPr>
            <m:e>
              <m:r>
                <w:rPr>
                  <w:rFonts w:ascii="Cambria Math" w:hAnsi="Cambria Math"/>
                  <w:lang w:val="en-US" w:eastAsia="ru-RU"/>
                </w:rPr>
                <m:t>t</m:t>
              </m:r>
            </m:e>
            <m:sub>
              <m:r>
                <w:rPr>
                  <w:rFonts w:ascii="Cambria Math" w:hAnsi="Cambria Math"/>
                  <w:lang w:eastAsia="ru-RU"/>
                </w:rPr>
                <m:t>В</m:t>
              </m:r>
            </m:sub>
          </m:sSub>
          <m:r>
            <w:rPr>
              <w:rFonts w:ascii="Cambria Math" w:hAnsi="Cambria Math"/>
              <w:lang w:eastAsia="ru-RU"/>
            </w:rPr>
            <m:t xml:space="preserve">+ </m:t>
          </m:r>
          <m:sSub>
            <m:sSubPr>
              <m:ctrlPr>
                <w:rPr>
                  <w:rFonts w:ascii="Cambria Math" w:hAnsi="Cambria Math"/>
                  <w:i/>
                  <w:lang w:eastAsia="ru-RU"/>
                </w:rPr>
              </m:ctrlPr>
            </m:sSubPr>
            <m:e>
              <m:r>
                <w:rPr>
                  <w:rFonts w:ascii="Cambria Math" w:hAnsi="Cambria Math"/>
                  <w:lang w:val="en-US" w:eastAsia="ru-RU"/>
                </w:rPr>
                <m:t>t</m:t>
              </m:r>
            </m:e>
            <m:sub>
              <m:r>
                <w:rPr>
                  <w:rFonts w:ascii="Cambria Math" w:hAnsi="Cambria Math"/>
                  <w:lang w:eastAsia="ru-RU"/>
                </w:rPr>
                <m:t>ВОЗ.</m:t>
              </m:r>
            </m:sub>
          </m:sSub>
          <m:r>
            <w:rPr>
              <w:rFonts w:ascii="Cambria Math" w:hAnsi="Cambria Math"/>
              <w:lang w:eastAsia="ru-RU"/>
            </w:rPr>
            <m:t>)</m:t>
          </m:r>
        </m:oMath>
      </m:oMathPara>
    </w:p>
    <w:p w14:paraId="7A1A7639" w14:textId="77777777" w:rsidR="00A514E2" w:rsidRPr="003536EA" w:rsidRDefault="00A514E2" w:rsidP="00A514E2">
      <w:pPr>
        <w:rPr>
          <w:lang w:eastAsia="ru-RU"/>
        </w:rPr>
      </w:pPr>
      <w:r w:rsidRPr="003536EA">
        <w:rPr>
          <w:lang w:eastAsia="ru-RU"/>
        </w:rPr>
        <w:t>где:</w:t>
      </w:r>
    </w:p>
    <w:p w14:paraId="64366310" w14:textId="77777777" w:rsidR="00A514E2" w:rsidRPr="003536EA" w:rsidRDefault="00D75F26" w:rsidP="00A514E2">
      <w:pPr>
        <w:rPr>
          <w:lang w:eastAsia="ru-RU"/>
        </w:rPr>
      </w:pPr>
      <m:oMath>
        <m:sSub>
          <m:sSubPr>
            <m:ctrlPr>
              <w:rPr>
                <w:rFonts w:ascii="Cambria Math" w:hAnsi="Cambria Math"/>
                <w:i/>
                <w:lang w:eastAsia="ru-RU"/>
              </w:rPr>
            </m:ctrlPr>
          </m:sSubPr>
          <m:e>
            <m:r>
              <w:rPr>
                <w:rFonts w:ascii="Cambria Math" w:hAnsi="Cambria Math"/>
                <w:lang w:val="en-US" w:eastAsia="ru-RU"/>
              </w:rPr>
              <m:t>t</m:t>
            </m:r>
          </m:e>
          <m:sub>
            <m:r>
              <w:rPr>
                <w:rFonts w:ascii="Cambria Math" w:hAnsi="Cambria Math"/>
                <w:lang w:eastAsia="ru-RU"/>
              </w:rPr>
              <m:t>И.В.</m:t>
            </m:r>
          </m:sub>
        </m:sSub>
      </m:oMath>
      <w:r w:rsidR="00A514E2" w:rsidRPr="003536EA">
        <w:rPr>
          <w:lang w:eastAsia="ru-RU"/>
        </w:rPr>
        <w:t xml:space="preserve"> - средняя температура поверхности испарения на воде, °С;</w:t>
      </w:r>
    </w:p>
    <w:p w14:paraId="15834E7B" w14:textId="77777777" w:rsidR="00A514E2" w:rsidRPr="003536EA" w:rsidRDefault="00D75F26" w:rsidP="00A514E2">
      <w:pPr>
        <w:rPr>
          <w:lang w:eastAsia="ru-RU"/>
        </w:rPr>
      </w:pPr>
      <m:oMath>
        <m:sSub>
          <m:sSubPr>
            <m:ctrlPr>
              <w:rPr>
                <w:rFonts w:ascii="Cambria Math" w:hAnsi="Cambria Math"/>
                <w:i/>
                <w:lang w:eastAsia="ru-RU"/>
              </w:rPr>
            </m:ctrlPr>
          </m:sSubPr>
          <m:e>
            <m:r>
              <w:rPr>
                <w:rFonts w:ascii="Cambria Math" w:hAnsi="Cambria Math"/>
                <w:lang w:val="en-US" w:eastAsia="ru-RU"/>
              </w:rPr>
              <m:t>t</m:t>
            </m:r>
          </m:e>
          <m:sub>
            <m:r>
              <w:rPr>
                <w:rFonts w:ascii="Cambria Math" w:hAnsi="Cambria Math"/>
                <w:lang w:eastAsia="ru-RU"/>
              </w:rPr>
              <m:t>В</m:t>
            </m:r>
          </m:sub>
        </m:sSub>
      </m:oMath>
      <w:r w:rsidR="00A514E2" w:rsidRPr="003536EA">
        <w:rPr>
          <w:lang w:eastAsia="ru-RU"/>
        </w:rPr>
        <w:t xml:space="preserve"> - температура верхнего слоя воды (6°С), °С;</w:t>
      </w:r>
    </w:p>
    <w:p w14:paraId="69668D36" w14:textId="77777777" w:rsidR="00A514E2" w:rsidRPr="003536EA" w:rsidRDefault="00D75F26" w:rsidP="00A514E2">
      <w:pPr>
        <w:rPr>
          <w:lang w:eastAsia="ru-RU"/>
        </w:rPr>
      </w:pPr>
      <m:oMath>
        <m:sSub>
          <m:sSubPr>
            <m:ctrlPr>
              <w:rPr>
                <w:rFonts w:ascii="Cambria Math" w:hAnsi="Cambria Math"/>
                <w:i/>
                <w:lang w:eastAsia="ru-RU"/>
              </w:rPr>
            </m:ctrlPr>
          </m:sSubPr>
          <m:e>
            <m:r>
              <w:rPr>
                <w:rFonts w:ascii="Cambria Math" w:hAnsi="Cambria Math"/>
                <w:lang w:val="en-US" w:eastAsia="ru-RU"/>
              </w:rPr>
              <m:t>t</m:t>
            </m:r>
          </m:e>
          <m:sub>
            <m:r>
              <w:rPr>
                <w:rFonts w:ascii="Cambria Math" w:hAnsi="Cambria Math"/>
                <w:lang w:eastAsia="ru-RU"/>
              </w:rPr>
              <m:t>ВОЗ.</m:t>
            </m:r>
          </m:sub>
        </m:sSub>
      </m:oMath>
      <w:r w:rsidR="00A514E2" w:rsidRPr="003536EA">
        <w:rPr>
          <w:lang w:eastAsia="ru-RU"/>
        </w:rPr>
        <w:t xml:space="preserve"> – температура воздуха (7,9°С по данным раздела 3.2.2 настоящего тома), °С</w:t>
      </w:r>
    </w:p>
    <w:p w14:paraId="1E444A3A" w14:textId="77777777" w:rsidR="00A514E2" w:rsidRPr="003536EA" w:rsidRDefault="00D75F26" w:rsidP="00A514E2">
      <w:pPr>
        <w:rPr>
          <w:lang w:eastAsia="ru-RU"/>
        </w:rPr>
      </w:pPr>
      <m:oMath>
        <m:sSub>
          <m:sSubPr>
            <m:ctrlPr>
              <w:rPr>
                <w:rFonts w:ascii="Cambria Math" w:hAnsi="Cambria Math"/>
                <w:i/>
                <w:lang w:eastAsia="ru-RU"/>
              </w:rPr>
            </m:ctrlPr>
          </m:sSubPr>
          <m:e>
            <m:r>
              <w:rPr>
                <w:rFonts w:ascii="Cambria Math" w:hAnsi="Cambria Math"/>
                <w:lang w:val="en-US" w:eastAsia="ru-RU"/>
              </w:rPr>
              <m:t>t</m:t>
            </m:r>
          </m:e>
          <m:sub>
            <m:r>
              <w:rPr>
                <w:rFonts w:ascii="Cambria Math" w:hAnsi="Cambria Math"/>
                <w:lang w:eastAsia="ru-RU"/>
              </w:rPr>
              <m:t>И.В.</m:t>
            </m:r>
          </m:sub>
        </m:sSub>
      </m:oMath>
      <w:r w:rsidR="00A514E2" w:rsidRPr="003536EA">
        <w:rPr>
          <w:lang w:eastAsia="ru-RU"/>
        </w:rPr>
        <w:t xml:space="preserve"> = 0,5 (7,9 + 6) = 6,45°С</w:t>
      </w:r>
    </w:p>
    <w:p w14:paraId="3CE06558" w14:textId="77777777" w:rsidR="00A514E2" w:rsidRPr="003536EA" w:rsidRDefault="00A514E2" w:rsidP="00A514E2">
      <w:pPr>
        <w:rPr>
          <w:lang w:eastAsia="ru-RU"/>
        </w:rPr>
      </w:pPr>
      <w:r w:rsidRPr="003536EA">
        <w:rPr>
          <w:lang w:eastAsia="ru-RU"/>
        </w:rPr>
        <w:t>толщины слоя плавающей на водной поверхности нефти</w:t>
      </w:r>
    </w:p>
    <w:p w14:paraId="079CA562" w14:textId="77777777" w:rsidR="00A514E2" w:rsidRPr="003536EA" w:rsidRDefault="00D75F26" w:rsidP="00A514E2">
      <w:pPr>
        <w:rPr>
          <w:lang w:eastAsia="ru-RU"/>
        </w:rPr>
      </w:pPr>
      <m:oMathPara>
        <m:oMath>
          <m:sSub>
            <m:sSubPr>
              <m:ctrlPr>
                <w:rPr>
                  <w:rFonts w:ascii="Cambria Math" w:hAnsi="Cambria Math"/>
                  <w:i/>
                  <w:lang w:eastAsia="ru-RU"/>
                </w:rPr>
              </m:ctrlPr>
            </m:sSubPr>
            <m:e>
              <m:r>
                <w:rPr>
                  <w:rFonts w:ascii="Cambria Math" w:hAnsi="Cambria Math"/>
                  <w:lang w:eastAsia="ru-RU"/>
                </w:rPr>
                <m:t>∆</m:t>
              </m:r>
            </m:e>
            <m:sub>
              <m:r>
                <w:rPr>
                  <w:rFonts w:ascii="Cambria Math" w:hAnsi="Cambria Math"/>
                  <w:lang w:eastAsia="ru-RU"/>
                </w:rPr>
                <m:t>В</m:t>
              </m:r>
            </m:sub>
          </m:sSub>
          <m:r>
            <w:rPr>
              <w:rFonts w:ascii="Cambria Math" w:hAnsi="Cambria Math"/>
              <w:lang w:eastAsia="ru-RU"/>
            </w:rPr>
            <m:t xml:space="preserve">= </m:t>
          </m:r>
          <m:sSub>
            <m:sSubPr>
              <m:ctrlPr>
                <w:rPr>
                  <w:rFonts w:ascii="Cambria Math" w:hAnsi="Cambria Math"/>
                  <w:i/>
                  <w:lang w:eastAsia="ru-RU"/>
                </w:rPr>
              </m:ctrlPr>
            </m:sSubPr>
            <m:e>
              <m:r>
                <w:rPr>
                  <w:rFonts w:ascii="Cambria Math" w:hAnsi="Cambria Math"/>
                  <w:lang w:eastAsia="ru-RU"/>
                </w:rPr>
                <m:t>М</m:t>
              </m:r>
            </m:e>
            <m:sub>
              <m:r>
                <w:rPr>
                  <w:rFonts w:ascii="Cambria Math" w:hAnsi="Cambria Math"/>
                  <w:lang w:eastAsia="ru-RU"/>
                </w:rPr>
                <m:t>Р</m:t>
              </m:r>
            </m:sub>
          </m:sSub>
          <m:r>
            <w:rPr>
              <w:rFonts w:ascii="Cambria Math" w:hAnsi="Cambria Math"/>
              <w:lang w:eastAsia="ru-RU"/>
            </w:rPr>
            <m:t xml:space="preserve">÷ </m:t>
          </m:r>
          <m:sSub>
            <m:sSubPr>
              <m:ctrlPr>
                <w:rPr>
                  <w:rFonts w:ascii="Cambria Math" w:hAnsi="Cambria Math"/>
                  <w:i/>
                  <w:lang w:eastAsia="ru-RU"/>
                </w:rPr>
              </m:ctrlPr>
            </m:sSubPr>
            <m:e>
              <m:r>
                <w:rPr>
                  <w:rFonts w:ascii="Cambria Math" w:hAnsi="Cambria Math"/>
                  <w:lang w:val="en-US" w:eastAsia="ru-RU"/>
                </w:rPr>
                <m:t>F</m:t>
              </m:r>
            </m:e>
            <m:sub>
              <m:r>
                <w:rPr>
                  <w:rFonts w:ascii="Cambria Math" w:hAnsi="Cambria Math"/>
                  <w:lang w:eastAsia="ru-RU"/>
                </w:rPr>
                <m:t>И</m:t>
              </m:r>
            </m:sub>
          </m:sSub>
          <m:r>
            <w:rPr>
              <w:rFonts w:ascii="Cambria Math" w:hAnsi="Cambria Math"/>
              <w:lang w:eastAsia="ru-RU"/>
            </w:rPr>
            <m:t xml:space="preserve"> × </m:t>
          </m:r>
          <m:sSub>
            <m:sSubPr>
              <m:ctrlPr>
                <w:rPr>
                  <w:rFonts w:ascii="Cambria Math" w:hAnsi="Cambria Math"/>
                  <w:i/>
                  <w:lang w:eastAsia="ru-RU"/>
                </w:rPr>
              </m:ctrlPr>
            </m:sSubPr>
            <m:e>
              <m:r>
                <w:rPr>
                  <w:rFonts w:ascii="Cambria Math" w:hAnsi="Cambria Math"/>
                  <w:lang w:eastAsia="ru-RU"/>
                </w:rPr>
                <m:t>р</m:t>
              </m:r>
            </m:e>
            <m:sub>
              <m:r>
                <w:rPr>
                  <w:rFonts w:ascii="Cambria Math" w:hAnsi="Cambria Math"/>
                  <w:lang w:eastAsia="ru-RU"/>
                </w:rPr>
                <m:t>О</m:t>
              </m:r>
            </m:sub>
          </m:sSub>
        </m:oMath>
      </m:oMathPara>
    </w:p>
    <w:p w14:paraId="1F814DDC" w14:textId="77777777" w:rsidR="00A514E2" w:rsidRPr="003536EA" w:rsidRDefault="00A514E2" w:rsidP="00A514E2">
      <w:pPr>
        <w:rPr>
          <w:lang w:eastAsia="ru-RU"/>
        </w:rPr>
      </w:pPr>
      <w:r w:rsidRPr="003536EA">
        <w:rPr>
          <w:lang w:eastAsia="ru-RU"/>
        </w:rPr>
        <w:t>где:</w:t>
      </w:r>
    </w:p>
    <w:p w14:paraId="3E94BFAC" w14:textId="77777777" w:rsidR="00A514E2" w:rsidRPr="003536EA" w:rsidRDefault="00D75F26" w:rsidP="00A514E2">
      <w:pPr>
        <w:rPr>
          <w:lang w:eastAsia="ru-RU"/>
        </w:rPr>
      </w:pPr>
      <m:oMath>
        <m:sSub>
          <m:sSubPr>
            <m:ctrlPr>
              <w:rPr>
                <w:rFonts w:ascii="Cambria Math" w:hAnsi="Cambria Math"/>
                <w:i/>
                <w:lang w:eastAsia="ru-RU"/>
              </w:rPr>
            </m:ctrlPr>
          </m:sSubPr>
          <m:e>
            <m:r>
              <w:rPr>
                <w:rFonts w:ascii="Cambria Math" w:hAnsi="Cambria Math"/>
                <w:lang w:eastAsia="ru-RU"/>
              </w:rPr>
              <m:t>∆</m:t>
            </m:r>
          </m:e>
          <m:sub>
            <m:r>
              <w:rPr>
                <w:rFonts w:ascii="Cambria Math" w:hAnsi="Cambria Math"/>
                <w:lang w:eastAsia="ru-RU"/>
              </w:rPr>
              <m:t>В</m:t>
            </m:r>
          </m:sub>
        </m:sSub>
      </m:oMath>
      <w:r w:rsidR="00A514E2" w:rsidRPr="003536EA">
        <w:rPr>
          <w:lang w:eastAsia="ru-RU"/>
        </w:rPr>
        <w:t xml:space="preserve"> - толщина слоя нефти на поверхности воды, м;</w:t>
      </w:r>
    </w:p>
    <w:p w14:paraId="6B89FFA6" w14:textId="559FF4DE" w:rsidR="00A514E2" w:rsidRPr="003536EA" w:rsidRDefault="00D75F26" w:rsidP="00A514E2">
      <w:pPr>
        <w:rPr>
          <w:lang w:eastAsia="ru-RU"/>
        </w:rPr>
      </w:pPr>
      <m:oMath>
        <m:sSub>
          <m:sSubPr>
            <m:ctrlPr>
              <w:rPr>
                <w:rFonts w:ascii="Cambria Math" w:hAnsi="Cambria Math"/>
                <w:i/>
                <w:lang w:eastAsia="ru-RU"/>
              </w:rPr>
            </m:ctrlPr>
          </m:sSubPr>
          <m:e>
            <m:r>
              <w:rPr>
                <w:rFonts w:ascii="Cambria Math" w:hAnsi="Cambria Math"/>
                <w:lang w:eastAsia="ru-RU"/>
              </w:rPr>
              <m:t>М</m:t>
            </m:r>
          </m:e>
          <m:sub>
            <m:r>
              <w:rPr>
                <w:rFonts w:ascii="Cambria Math" w:hAnsi="Cambria Math"/>
                <w:lang w:eastAsia="ru-RU"/>
              </w:rPr>
              <m:t>Р</m:t>
            </m:r>
          </m:sub>
        </m:sSub>
      </m:oMath>
      <w:r w:rsidR="00A514E2" w:rsidRPr="003536EA">
        <w:rPr>
          <w:lang w:eastAsia="ru-RU"/>
        </w:rPr>
        <w:t xml:space="preserve"> - масса нефти, разлитой на поверхности водного объекта (43,258 т), т;</w:t>
      </w:r>
    </w:p>
    <w:p w14:paraId="28217F2A" w14:textId="65EDA465" w:rsidR="00A514E2" w:rsidRPr="003536EA" w:rsidRDefault="00D75F26" w:rsidP="00A514E2">
      <w:pPr>
        <w:rPr>
          <w:lang w:eastAsia="ru-RU"/>
        </w:rPr>
      </w:pPr>
      <m:oMath>
        <m:sSub>
          <m:sSubPr>
            <m:ctrlPr>
              <w:rPr>
                <w:rFonts w:ascii="Cambria Math" w:hAnsi="Cambria Math"/>
                <w:i/>
                <w:lang w:eastAsia="ru-RU"/>
              </w:rPr>
            </m:ctrlPr>
          </m:sSubPr>
          <m:e>
            <m:r>
              <w:rPr>
                <w:rFonts w:ascii="Cambria Math" w:hAnsi="Cambria Math"/>
                <w:lang w:val="en-US" w:eastAsia="ru-RU"/>
              </w:rPr>
              <m:t>F</m:t>
            </m:r>
          </m:e>
          <m:sub>
            <m:r>
              <w:rPr>
                <w:rFonts w:ascii="Cambria Math" w:hAnsi="Cambria Math"/>
                <w:lang w:eastAsia="ru-RU"/>
              </w:rPr>
              <m:t>Н</m:t>
            </m:r>
          </m:sub>
        </m:sSub>
      </m:oMath>
      <w:r w:rsidR="00A514E2" w:rsidRPr="003536EA">
        <w:rPr>
          <w:lang w:eastAsia="ru-RU"/>
        </w:rPr>
        <w:t xml:space="preserve"> - площадь поверхности воды, покрытая разлитой нефтью (28,99498 км²);</w:t>
      </w:r>
    </w:p>
    <w:p w14:paraId="28182B7A" w14:textId="75401654" w:rsidR="00A514E2" w:rsidRPr="003536EA" w:rsidRDefault="00D75F26" w:rsidP="00A514E2">
      <w:pPr>
        <w:rPr>
          <w:lang w:eastAsia="ru-RU"/>
        </w:rPr>
      </w:pPr>
      <m:oMath>
        <m:sSub>
          <m:sSubPr>
            <m:ctrlPr>
              <w:rPr>
                <w:rFonts w:ascii="Cambria Math" w:hAnsi="Cambria Math"/>
                <w:i/>
                <w:lang w:eastAsia="ru-RU"/>
              </w:rPr>
            </m:ctrlPr>
          </m:sSubPr>
          <m:e>
            <m:r>
              <w:rPr>
                <w:rFonts w:ascii="Cambria Math" w:hAnsi="Cambria Math"/>
                <w:lang w:eastAsia="ru-RU"/>
              </w:rPr>
              <m:t>р</m:t>
            </m:r>
          </m:e>
          <m:sub>
            <m:r>
              <w:rPr>
                <w:rFonts w:ascii="Cambria Math" w:hAnsi="Cambria Math"/>
                <w:lang w:eastAsia="ru-RU"/>
              </w:rPr>
              <m:t>О</m:t>
            </m:r>
          </m:sub>
        </m:sSub>
      </m:oMath>
      <w:r w:rsidR="00A514E2" w:rsidRPr="003536EA">
        <w:rPr>
          <w:lang w:eastAsia="ru-RU"/>
        </w:rPr>
        <w:t xml:space="preserve"> - плотность нефти (0,860), т/м³;</w:t>
      </w:r>
    </w:p>
    <w:p w14:paraId="4248AA28" w14:textId="5483429A" w:rsidR="00A514E2" w:rsidRPr="003536EA" w:rsidRDefault="00D75F26" w:rsidP="00A514E2">
      <w:pPr>
        <w:rPr>
          <w:lang w:eastAsia="ru-RU"/>
        </w:rPr>
      </w:pPr>
      <m:oMath>
        <m:sSub>
          <m:sSubPr>
            <m:ctrlPr>
              <w:rPr>
                <w:rFonts w:ascii="Cambria Math" w:hAnsi="Cambria Math"/>
                <w:i/>
                <w:lang w:eastAsia="ru-RU"/>
              </w:rPr>
            </m:ctrlPr>
          </m:sSubPr>
          <m:e>
            <m:r>
              <w:rPr>
                <w:rFonts w:ascii="Cambria Math" w:hAnsi="Cambria Math"/>
                <w:lang w:eastAsia="ru-RU"/>
              </w:rPr>
              <m:t>∆</m:t>
            </m:r>
          </m:e>
          <m:sub>
            <m:r>
              <w:rPr>
                <w:rFonts w:ascii="Cambria Math" w:hAnsi="Cambria Math"/>
                <w:lang w:eastAsia="ru-RU"/>
              </w:rPr>
              <m:t xml:space="preserve">В </m:t>
            </m:r>
          </m:sub>
        </m:sSub>
      </m:oMath>
      <w:r w:rsidR="00A514E2" w:rsidRPr="003536EA">
        <w:rPr>
          <w:lang w:eastAsia="ru-RU"/>
        </w:rPr>
        <w:t xml:space="preserve"> = 43,258 / 28 270 100 * 0,860 = 1,31594E-06</w:t>
      </w:r>
    </w:p>
    <w:p w14:paraId="78B49B44" w14:textId="77777777" w:rsidR="00A514E2" w:rsidRPr="003536EA" w:rsidRDefault="00A514E2" w:rsidP="00A514E2">
      <w:pPr>
        <w:rPr>
          <w:lang w:eastAsia="ru-RU"/>
        </w:rPr>
      </w:pPr>
      <w:r w:rsidRPr="003536EA">
        <w:rPr>
          <w:lang w:eastAsia="ru-RU"/>
        </w:rPr>
        <w:t>Продолжительности процесса испарения плавающей на водной поверхности нефти принята равной 5 часам, в соответствии с данными моделирования (наибольшая площадь разлива и возможность через 5 часов начать ликвидацию разлива дизельного топлива).</w:t>
      </w:r>
    </w:p>
    <w:p w14:paraId="43B57EA2" w14:textId="77777777" w:rsidR="00A514E2" w:rsidRPr="003536EA" w:rsidRDefault="00A514E2" w:rsidP="00A514E2">
      <w:pPr>
        <w:rPr>
          <w:lang w:eastAsia="ru-RU"/>
        </w:rPr>
      </w:pPr>
      <w:r w:rsidRPr="003536EA">
        <w:rPr>
          <w:lang w:eastAsia="ru-RU"/>
        </w:rPr>
        <w:t>Таким образом, в расчете рассеивания (программа УПРЗА-Эколог) были использованы значения, представленные в таблице 4.9-3 для 5 часов после происшествия (выделено красным цветом).</w:t>
      </w:r>
    </w:p>
    <w:p w14:paraId="24C7DB27" w14:textId="55EA019A" w:rsidR="00A514E2" w:rsidRPr="003536EA" w:rsidRDefault="00A514E2" w:rsidP="00A514E2">
      <w:pPr>
        <w:rPr>
          <w:lang w:eastAsia="ru-RU"/>
        </w:rPr>
      </w:pPr>
      <w:r w:rsidRPr="003536EA">
        <w:rPr>
          <w:lang w:eastAsia="ru-RU"/>
        </w:rPr>
        <w:t>Результаты расчёта рассеивания при испарении дизельного топлива с поверхности акватории, представлены в Приложениях В9 и В10.</w:t>
      </w:r>
    </w:p>
    <w:p w14:paraId="222F39E4" w14:textId="77777777" w:rsidR="00A514E2" w:rsidRPr="003536EA" w:rsidRDefault="00A514E2" w:rsidP="00A514E2">
      <w:pPr>
        <w:rPr>
          <w:noProof/>
          <w:lang w:eastAsia="ru-RU"/>
        </w:rPr>
      </w:pPr>
      <w:r w:rsidRPr="003536EA">
        <w:rPr>
          <w:lang w:eastAsia="ru-RU"/>
        </w:rPr>
        <w:t>На рисунке 4.9-4 приведена карта-схема рассеивания максимальных приземных концентраций предельных углеводородов С</w:t>
      </w:r>
      <w:r w:rsidRPr="003536EA">
        <w:rPr>
          <w:vertAlign w:val="subscript"/>
          <w:lang w:eastAsia="ru-RU"/>
        </w:rPr>
        <w:t>12</w:t>
      </w:r>
      <w:r w:rsidRPr="003536EA">
        <w:rPr>
          <w:lang w:eastAsia="ru-RU"/>
        </w:rPr>
        <w:t>-С</w:t>
      </w:r>
      <w:r w:rsidRPr="003536EA">
        <w:rPr>
          <w:vertAlign w:val="subscript"/>
          <w:lang w:eastAsia="ru-RU"/>
        </w:rPr>
        <w:t>19</w:t>
      </w:r>
      <w:r w:rsidRPr="003536EA">
        <w:rPr>
          <w:lang w:eastAsia="ru-RU"/>
        </w:rPr>
        <w:t xml:space="preserve"> при их испарении с зеркала разлива, в том случае, если разлив не загорелся.</w:t>
      </w:r>
    </w:p>
    <w:p w14:paraId="08CCA7B0" w14:textId="3076793D" w:rsidR="00A514E2" w:rsidRPr="003536EA" w:rsidRDefault="00A514E2" w:rsidP="00A514E2">
      <w:pPr>
        <w:ind w:firstLine="0"/>
        <w:jc w:val="center"/>
      </w:pPr>
      <w:r w:rsidRPr="003536EA">
        <w:rPr>
          <w:noProof/>
          <w:lang w:eastAsia="ru-RU"/>
        </w:rPr>
        <w:drawing>
          <wp:inline distT="0" distB="0" distL="0" distR="0" wp14:anchorId="4C15D5DA" wp14:editId="03787069">
            <wp:extent cx="6119495" cy="626999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54 - в раздел.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6119495" cy="6269990"/>
                    </a:xfrm>
                    <a:prstGeom prst="rect">
                      <a:avLst/>
                    </a:prstGeom>
                  </pic:spPr>
                </pic:pic>
              </a:graphicData>
            </a:graphic>
          </wp:inline>
        </w:drawing>
      </w:r>
    </w:p>
    <w:p w14:paraId="2E49C5D5" w14:textId="77777777" w:rsidR="00A514E2" w:rsidRPr="003536EA" w:rsidRDefault="00A514E2" w:rsidP="000772D2">
      <w:pPr>
        <w:pStyle w:val="a3"/>
      </w:pPr>
      <w:r w:rsidRPr="003536EA">
        <w:t>Карта рассеивания максимальных</w:t>
      </w:r>
      <w:r w:rsidRPr="003536EA">
        <w:br/>
        <w:t xml:space="preserve"> приземных концентраций сероводорода</w:t>
      </w:r>
    </w:p>
    <w:p w14:paraId="5F374D60" w14:textId="77777777" w:rsidR="00A514E2" w:rsidRPr="003536EA" w:rsidRDefault="00A514E2" w:rsidP="00A514E2">
      <w:pPr>
        <w:keepNext w:val="0"/>
        <w:widowControl w:val="0"/>
        <w:rPr>
          <w:b/>
        </w:rPr>
      </w:pPr>
      <w:r w:rsidRPr="003536EA">
        <w:rPr>
          <w:b/>
        </w:rPr>
        <w:t>Горение нефтепродуктов</w:t>
      </w:r>
    </w:p>
    <w:p w14:paraId="67A04346" w14:textId="77777777" w:rsidR="00A514E2" w:rsidRPr="003536EA" w:rsidRDefault="00A514E2" w:rsidP="00A514E2">
      <w:pPr>
        <w:keepNext w:val="0"/>
        <w:widowControl w:val="0"/>
      </w:pPr>
      <w:r w:rsidRPr="003536EA">
        <w:t xml:space="preserve">Разливы дизтоплива чрезвычайно </w:t>
      </w:r>
      <w:proofErr w:type="spellStart"/>
      <w:r w:rsidRPr="003536EA">
        <w:t>пожароопасны</w:t>
      </w:r>
      <w:proofErr w:type="spellEnd"/>
      <w:r w:rsidRPr="003536EA">
        <w:t>. При наличии источника зажигания (разряд атмосферного электричества, искры от трения и удара и др.) возможен пожар и выброс в атмосферу загрязняющих веществ (оксидов углерода, азота, серы, сажи и др.).</w:t>
      </w:r>
    </w:p>
    <w:p w14:paraId="0A41C7BF" w14:textId="77777777" w:rsidR="00A514E2" w:rsidRPr="003536EA" w:rsidRDefault="00A514E2" w:rsidP="00A514E2">
      <w:pPr>
        <w:keepNext w:val="0"/>
        <w:widowControl w:val="0"/>
      </w:pPr>
      <w:r w:rsidRPr="003536EA">
        <w:t>Возможные объемы поступления в воздушную среду загрязняющих веществ при горении разлива дизельного топлива на поверхности моря выполнены на основании вышеуказанной методики («Методика расчета выбросов вредных веществ в атмосферу при свободном горении нефти и нефтепродуктов», Самара, 1996 год)  по формуле:</w:t>
      </w:r>
    </w:p>
    <w:p w14:paraId="1898B2C5" w14:textId="77777777" w:rsidR="00A514E2" w:rsidRPr="003536EA" w:rsidRDefault="00D75F26" w:rsidP="00A514E2">
      <w:pPr>
        <w:keepNext w:val="0"/>
        <w:widowControl w:val="0"/>
        <w:jc w:val="center"/>
      </w:pPr>
      <m:oMath>
        <m:sSub>
          <m:sSubPr>
            <m:ctrlPr>
              <w:rPr>
                <w:rFonts w:ascii="Cambria Math" w:hAnsi="Cambria Math"/>
                <w:i/>
              </w:rPr>
            </m:ctrlPr>
          </m:sSubPr>
          <m:e>
            <m:r>
              <w:rPr>
                <w:rFonts w:ascii="Cambria Math" w:hAnsi="Cambria Math"/>
              </w:rPr>
              <m:t>П</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К</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lang w:val="en-US"/>
              </w:rPr>
              <m:t>m</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lang w:val="en-US"/>
              </w:rPr>
              <m:t>S</m:t>
            </m:r>
          </m:e>
          <m:sub>
            <m:r>
              <w:rPr>
                <w:rFonts w:ascii="Cambria Math" w:hAnsi="Cambria Math"/>
              </w:rPr>
              <m:t>ср.</m:t>
            </m:r>
          </m:sub>
        </m:sSub>
        <m:r>
          <w:rPr>
            <w:rFonts w:ascii="Cambria Math" w:hAnsi="Cambria Math"/>
          </w:rPr>
          <m:t>,</m:t>
        </m:r>
      </m:oMath>
      <w:r w:rsidR="00A514E2" w:rsidRPr="003536EA">
        <w:tab/>
      </w:r>
      <w:r w:rsidR="00A514E2" w:rsidRPr="003536EA">
        <w:tab/>
        <w:t>кг/час</w:t>
      </w:r>
    </w:p>
    <w:p w14:paraId="350EF4E0" w14:textId="77777777" w:rsidR="00A514E2" w:rsidRPr="003536EA" w:rsidRDefault="00A514E2" w:rsidP="00A514E2">
      <w:pPr>
        <w:keepNext w:val="0"/>
        <w:widowControl w:val="0"/>
      </w:pPr>
      <w:r w:rsidRPr="003536EA">
        <w:t>где:</w:t>
      </w:r>
    </w:p>
    <w:p w14:paraId="19D50FE4" w14:textId="77777777" w:rsidR="00A514E2" w:rsidRPr="003536EA" w:rsidRDefault="00D75F26" w:rsidP="00A514E2">
      <w:pPr>
        <w:keepNext w:val="0"/>
        <w:widowControl w:val="0"/>
        <w:rPr>
          <w:szCs w:val="24"/>
          <w:lang w:eastAsia="ru-RU"/>
        </w:rPr>
      </w:pPr>
      <m:oMath>
        <m:sSub>
          <m:sSubPr>
            <m:ctrlPr>
              <w:rPr>
                <w:rFonts w:ascii="Cambria Math" w:hAnsi="Cambria Math"/>
                <w:i/>
              </w:rPr>
            </m:ctrlPr>
          </m:sSubPr>
          <m:e>
            <m:r>
              <w:rPr>
                <w:rFonts w:ascii="Cambria Math" w:hAnsi="Cambria Math"/>
              </w:rPr>
              <m:t>П</m:t>
            </m:r>
          </m:e>
          <m:sub>
            <m:r>
              <w:rPr>
                <w:rFonts w:ascii="Cambria Math" w:hAnsi="Cambria Math"/>
              </w:rPr>
              <m:t>1</m:t>
            </m:r>
          </m:sub>
        </m:sSub>
      </m:oMath>
      <w:r w:rsidR="00A514E2" w:rsidRPr="003536EA">
        <w:t xml:space="preserve">- </w:t>
      </w:r>
      <w:r w:rsidR="00A514E2" w:rsidRPr="003536EA">
        <w:rPr>
          <w:szCs w:val="24"/>
          <w:lang w:eastAsia="ru-RU"/>
        </w:rPr>
        <w:t>удельный выброс конкретного ВВ (i) на единицу массы сгоревшего нефтепродукта (табличные значения, Таблица 5.1 методики), кг/кг;</w:t>
      </w:r>
    </w:p>
    <w:p w14:paraId="1DCF617E" w14:textId="77777777" w:rsidR="00A514E2" w:rsidRPr="003536EA" w:rsidRDefault="00D75F26" w:rsidP="00A514E2">
      <w:pPr>
        <w:keepNext w:val="0"/>
        <w:widowControl w:val="0"/>
        <w:rPr>
          <w:szCs w:val="24"/>
          <w:lang w:eastAsia="ru-RU"/>
        </w:rPr>
      </w:pPr>
      <m:oMath>
        <m:sSub>
          <m:sSubPr>
            <m:ctrlPr>
              <w:rPr>
                <w:rFonts w:ascii="Cambria Math" w:hAnsi="Cambria Math"/>
                <w:i/>
              </w:rPr>
            </m:ctrlPr>
          </m:sSubPr>
          <m:e>
            <m:r>
              <w:rPr>
                <w:rFonts w:ascii="Cambria Math" w:hAnsi="Cambria Math"/>
                <w:lang w:val="en-US"/>
              </w:rPr>
              <m:t>m</m:t>
            </m:r>
          </m:e>
          <m:sub>
            <m:r>
              <w:rPr>
                <w:rFonts w:ascii="Cambria Math" w:hAnsi="Cambria Math"/>
              </w:rPr>
              <m:t>j</m:t>
            </m:r>
          </m:sub>
        </m:sSub>
      </m:oMath>
      <w:r w:rsidR="00A514E2" w:rsidRPr="003536EA">
        <w:t xml:space="preserve">- </w:t>
      </w:r>
      <w:r w:rsidR="00A514E2" w:rsidRPr="003536EA">
        <w:rPr>
          <w:szCs w:val="24"/>
          <w:lang w:eastAsia="ru-RU"/>
        </w:rPr>
        <w:t>скорость выгорания нефтепродукта (табличное значение, Таблица 5.2 методики), кг/м²*час;</w:t>
      </w:r>
    </w:p>
    <w:p w14:paraId="37DBD313" w14:textId="77777777" w:rsidR="00A514E2" w:rsidRPr="003536EA" w:rsidRDefault="00D75F26" w:rsidP="00A514E2">
      <w:pPr>
        <w:keepNext w:val="0"/>
        <w:widowControl w:val="0"/>
        <w:rPr>
          <w:szCs w:val="24"/>
          <w:lang w:eastAsia="ru-RU"/>
        </w:rPr>
      </w:pPr>
      <m:oMath>
        <m:sSub>
          <m:sSubPr>
            <m:ctrlPr>
              <w:rPr>
                <w:rFonts w:ascii="Cambria Math" w:hAnsi="Cambria Math"/>
                <w:i/>
              </w:rPr>
            </m:ctrlPr>
          </m:sSubPr>
          <m:e>
            <m:r>
              <w:rPr>
                <w:rFonts w:ascii="Cambria Math" w:hAnsi="Cambria Math"/>
                <w:lang w:val="en-US"/>
              </w:rPr>
              <m:t>S</m:t>
            </m:r>
          </m:e>
          <m:sub>
            <m:r>
              <w:rPr>
                <w:rFonts w:ascii="Cambria Math" w:hAnsi="Cambria Math"/>
              </w:rPr>
              <m:t>ср.</m:t>
            </m:r>
          </m:sub>
        </m:sSub>
      </m:oMath>
      <w:r w:rsidR="00A514E2" w:rsidRPr="003536EA">
        <w:t xml:space="preserve">- </w:t>
      </w:r>
      <w:r w:rsidR="00A514E2" w:rsidRPr="003536EA">
        <w:rPr>
          <w:szCs w:val="24"/>
          <w:lang w:eastAsia="ru-RU"/>
        </w:rPr>
        <w:t>средняя поверхность зеркала жидкости, м².</w:t>
      </w:r>
    </w:p>
    <w:p w14:paraId="073D5181" w14:textId="77777777" w:rsidR="00A514E2" w:rsidRPr="003536EA" w:rsidRDefault="00A514E2" w:rsidP="00A514E2">
      <w:pPr>
        <w:keepNext w:val="0"/>
        <w:widowControl w:val="0"/>
        <w:rPr>
          <w:szCs w:val="24"/>
          <w:lang w:eastAsia="ru-RU"/>
        </w:rPr>
      </w:pPr>
      <w:r w:rsidRPr="003536EA">
        <w:rPr>
          <w:szCs w:val="24"/>
          <w:lang w:eastAsia="ru-RU"/>
        </w:rPr>
        <w:t>Для резервуаров, получивших во время аварии сильные разрушения, средняя поверхность зеркала разлива вычисляется по формуле:</w:t>
      </w:r>
    </w:p>
    <w:p w14:paraId="566C6DEC" w14:textId="77777777" w:rsidR="00A514E2" w:rsidRPr="003536EA" w:rsidRDefault="00D75F26" w:rsidP="00A514E2">
      <w:pPr>
        <w:keepNext w:val="0"/>
        <w:widowControl w:val="0"/>
        <w:jc w:val="center"/>
      </w:pPr>
      <m:oMath>
        <m:sSub>
          <m:sSubPr>
            <m:ctrlPr>
              <w:rPr>
                <w:rFonts w:ascii="Cambria Math" w:hAnsi="Cambria Math"/>
                <w:i/>
              </w:rPr>
            </m:ctrlPr>
          </m:sSubPr>
          <m:e>
            <m:r>
              <w:rPr>
                <w:rFonts w:ascii="Cambria Math" w:hAnsi="Cambria Math"/>
                <w:lang w:val="en-US"/>
              </w:rPr>
              <m:t>S</m:t>
            </m:r>
          </m:e>
          <m:sub>
            <m:r>
              <w:rPr>
                <w:rFonts w:ascii="Cambria Math" w:hAnsi="Cambria Math"/>
              </w:rPr>
              <m:t>ср.</m:t>
            </m:r>
          </m:sub>
        </m:sSub>
        <m:r>
          <w:rPr>
            <w:rFonts w:ascii="Cambria Math" w:hAnsi="Cambria Math"/>
          </w:rPr>
          <m:t>=4,63×</m:t>
        </m:r>
        <m:sSub>
          <m:sSubPr>
            <m:ctrlPr>
              <w:rPr>
                <w:rFonts w:ascii="Cambria Math" w:hAnsi="Cambria Math"/>
                <w:i/>
              </w:rPr>
            </m:ctrlPr>
          </m:sSubPr>
          <m:e>
            <m:r>
              <w:rPr>
                <w:rFonts w:ascii="Cambria Math" w:hAnsi="Cambria Math"/>
                <w:lang w:val="en-US"/>
              </w:rPr>
              <m:t>V</m:t>
            </m:r>
          </m:e>
          <m:sub>
            <m:r>
              <w:rPr>
                <w:rFonts w:ascii="Cambria Math" w:hAnsi="Cambria Math"/>
              </w:rPr>
              <m:t>ж</m:t>
            </m:r>
          </m:sub>
        </m:sSub>
        <m:r>
          <w:rPr>
            <w:rFonts w:ascii="Cambria Math" w:hAnsi="Cambria Math"/>
          </w:rPr>
          <m:t>,</m:t>
        </m:r>
      </m:oMath>
      <w:r w:rsidR="00A514E2" w:rsidRPr="003536EA">
        <w:tab/>
        <w:t>м²</w:t>
      </w:r>
    </w:p>
    <w:p w14:paraId="18C1C915" w14:textId="77777777" w:rsidR="00A514E2" w:rsidRPr="003536EA" w:rsidRDefault="00A514E2" w:rsidP="00A514E2">
      <w:pPr>
        <w:keepNext w:val="0"/>
        <w:widowControl w:val="0"/>
      </w:pPr>
      <w:r w:rsidRPr="003536EA">
        <w:t>где:</w:t>
      </w:r>
    </w:p>
    <w:p w14:paraId="5D4BF601" w14:textId="77777777" w:rsidR="00A514E2" w:rsidRPr="003536EA" w:rsidRDefault="00D75F26" w:rsidP="00A514E2">
      <w:pPr>
        <w:keepNext w:val="0"/>
        <w:widowControl w:val="0"/>
        <w:rPr>
          <w:szCs w:val="24"/>
          <w:lang w:eastAsia="ru-RU"/>
        </w:rPr>
      </w:pPr>
      <m:oMath>
        <m:sSub>
          <m:sSubPr>
            <m:ctrlPr>
              <w:rPr>
                <w:rFonts w:ascii="Cambria Math" w:hAnsi="Cambria Math"/>
                <w:i/>
              </w:rPr>
            </m:ctrlPr>
          </m:sSubPr>
          <m:e>
            <m:r>
              <w:rPr>
                <w:rFonts w:ascii="Cambria Math" w:hAnsi="Cambria Math"/>
                <w:lang w:val="en-US"/>
              </w:rPr>
              <m:t>V</m:t>
            </m:r>
          </m:e>
          <m:sub>
            <m:r>
              <w:rPr>
                <w:rFonts w:ascii="Cambria Math" w:hAnsi="Cambria Math"/>
              </w:rPr>
              <m:t>ж</m:t>
            </m:r>
          </m:sub>
        </m:sSub>
      </m:oMath>
      <w:r w:rsidR="00A514E2" w:rsidRPr="003536EA">
        <w:t xml:space="preserve"> - </w:t>
      </w:r>
      <w:r w:rsidR="00A514E2" w:rsidRPr="003536EA">
        <w:rPr>
          <w:szCs w:val="24"/>
          <w:lang w:eastAsia="ru-RU"/>
        </w:rPr>
        <w:t>объем нефтепродуктов в резервуаре, м³.</w:t>
      </w:r>
    </w:p>
    <w:p w14:paraId="46297A3A" w14:textId="5C650D48" w:rsidR="00A514E2" w:rsidRPr="003536EA" w:rsidRDefault="00A514E2" w:rsidP="00A514E2">
      <w:pPr>
        <w:keepNext w:val="0"/>
        <w:widowControl w:val="0"/>
        <w:rPr>
          <w:lang w:eastAsia="ru-RU"/>
        </w:rPr>
      </w:pPr>
      <w:r w:rsidRPr="003536EA">
        <w:rPr>
          <w:lang w:eastAsia="ru-RU"/>
        </w:rPr>
        <w:t xml:space="preserve">Таким образом, с учетом того, что объем танков, подвергшихся разрушению, составляет </w:t>
      </w:r>
      <w:r w:rsidR="000772D2" w:rsidRPr="003536EA">
        <w:rPr>
          <w:lang w:eastAsia="ru-RU"/>
        </w:rPr>
        <w:t>50</w:t>
      </w:r>
      <w:r w:rsidRPr="003536EA">
        <w:rPr>
          <w:lang w:eastAsia="ru-RU"/>
        </w:rPr>
        <w:t>,</w:t>
      </w:r>
      <w:r w:rsidR="000772D2" w:rsidRPr="003536EA">
        <w:rPr>
          <w:lang w:eastAsia="ru-RU"/>
        </w:rPr>
        <w:t>300</w:t>
      </w:r>
      <w:r w:rsidRPr="003536EA">
        <w:rPr>
          <w:lang w:eastAsia="ru-RU"/>
        </w:rPr>
        <w:t xml:space="preserve"> м³ (</w:t>
      </w:r>
      <w:r w:rsidR="000772D2" w:rsidRPr="003536EA">
        <w:rPr>
          <w:lang w:eastAsia="ru-RU"/>
        </w:rPr>
        <w:t>43</w:t>
      </w:r>
      <w:r w:rsidRPr="003536EA">
        <w:rPr>
          <w:lang w:eastAsia="ru-RU"/>
        </w:rPr>
        <w:t>,</w:t>
      </w:r>
      <w:r w:rsidR="000772D2" w:rsidRPr="003536EA">
        <w:rPr>
          <w:lang w:eastAsia="ru-RU"/>
        </w:rPr>
        <w:t>258</w:t>
      </w:r>
      <w:r w:rsidRPr="003536EA">
        <w:rPr>
          <w:lang w:eastAsia="ru-RU"/>
        </w:rPr>
        <w:t xml:space="preserve"> т), площадь зеркала разлива составит </w:t>
      </w:r>
      <w:r w:rsidR="000772D2" w:rsidRPr="003536EA">
        <w:rPr>
          <w:lang w:eastAsia="ru-RU"/>
        </w:rPr>
        <w:t>232</w:t>
      </w:r>
      <w:r w:rsidRPr="003536EA">
        <w:rPr>
          <w:lang w:eastAsia="ru-RU"/>
        </w:rPr>
        <w:t>,</w:t>
      </w:r>
      <w:r w:rsidR="000772D2" w:rsidRPr="003536EA">
        <w:rPr>
          <w:lang w:eastAsia="ru-RU"/>
        </w:rPr>
        <w:t>89</w:t>
      </w:r>
      <w:r w:rsidRPr="003536EA">
        <w:rPr>
          <w:lang w:eastAsia="ru-RU"/>
        </w:rPr>
        <w:t xml:space="preserve"> м².</w:t>
      </w:r>
    </w:p>
    <w:p w14:paraId="4042D232" w14:textId="77777777" w:rsidR="00A514E2" w:rsidRPr="003536EA" w:rsidRDefault="00A514E2" w:rsidP="00A514E2">
      <w:pPr>
        <w:keepNext w:val="0"/>
        <w:widowControl w:val="0"/>
        <w:rPr>
          <w:lang w:eastAsia="ru-RU"/>
        </w:rPr>
      </w:pPr>
      <w:r w:rsidRPr="003536EA">
        <w:rPr>
          <w:lang w:eastAsia="ru-RU"/>
        </w:rPr>
        <w:t>Результаты расчета (программа УПРЗА-Эколог) выбросов загрязняющих веществ в атмосферный воздух при аварийном горении дизельного топлива представлены в таблице 4.9-4.</w:t>
      </w:r>
    </w:p>
    <w:p w14:paraId="5E869ACF" w14:textId="77777777" w:rsidR="00A514E2" w:rsidRPr="003536EA" w:rsidRDefault="00A514E2" w:rsidP="000772D2">
      <w:pPr>
        <w:pStyle w:val="a2"/>
        <w:rPr>
          <w:lang w:eastAsia="ru-RU"/>
        </w:rPr>
      </w:pPr>
      <w:r w:rsidRPr="003536EA">
        <w:rPr>
          <w:lang w:eastAsia="ru-RU"/>
        </w:rPr>
        <w:t>Объемы поступления загрязняющих веществ при горении разлива дизельного топлива</w:t>
      </w:r>
    </w:p>
    <w:tbl>
      <w:tblPr>
        <w:tblW w:w="5000" w:type="pct"/>
        <w:tblInd w:w="93" w:type="dxa"/>
        <w:tblLook w:val="04A0" w:firstRow="1" w:lastRow="0" w:firstColumn="1" w:lastColumn="0" w:noHBand="0" w:noVBand="1"/>
      </w:tblPr>
      <w:tblGrid>
        <w:gridCol w:w="750"/>
        <w:gridCol w:w="3014"/>
        <w:gridCol w:w="1706"/>
        <w:gridCol w:w="1166"/>
        <w:gridCol w:w="805"/>
        <w:gridCol w:w="1371"/>
        <w:gridCol w:w="1041"/>
      </w:tblGrid>
      <w:tr w:rsidR="000772D2" w:rsidRPr="003536EA" w14:paraId="4DC039B6" w14:textId="77777777" w:rsidTr="000772D2">
        <w:trPr>
          <w:trHeight w:val="510"/>
        </w:trPr>
        <w:tc>
          <w:tcPr>
            <w:tcW w:w="3771" w:type="dxa"/>
            <w:gridSpan w:val="2"/>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167EAB40" w14:textId="77777777" w:rsidR="000772D2" w:rsidRPr="003536EA" w:rsidRDefault="000772D2" w:rsidP="000772D2">
            <w:pPr>
              <w:pStyle w:val="aa"/>
            </w:pPr>
            <w:r w:rsidRPr="003536EA">
              <w:t>Загрязняющее вещество</w:t>
            </w:r>
          </w:p>
        </w:tc>
        <w:tc>
          <w:tcPr>
            <w:tcW w:w="1171"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147C7F15" w14:textId="77777777" w:rsidR="000772D2" w:rsidRPr="003536EA" w:rsidRDefault="000772D2" w:rsidP="000772D2">
            <w:pPr>
              <w:pStyle w:val="aa"/>
            </w:pPr>
            <w:r w:rsidRPr="003536EA">
              <w:t>Используемый критерий</w:t>
            </w:r>
          </w:p>
        </w:tc>
        <w:tc>
          <w:tcPr>
            <w:tcW w:w="958"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07241163" w14:textId="2F4F20EA" w:rsidR="000772D2" w:rsidRPr="003536EA" w:rsidRDefault="000772D2" w:rsidP="000772D2">
            <w:pPr>
              <w:pStyle w:val="aa"/>
            </w:pPr>
            <w:r w:rsidRPr="003536EA">
              <w:t>Значение критерия мг/м³</w:t>
            </w:r>
          </w:p>
        </w:tc>
        <w:tc>
          <w:tcPr>
            <w:tcW w:w="631"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0DBBC4C1" w14:textId="77777777" w:rsidR="000772D2" w:rsidRPr="003536EA" w:rsidRDefault="000772D2" w:rsidP="000772D2">
            <w:pPr>
              <w:pStyle w:val="aa"/>
            </w:pPr>
            <w:r w:rsidRPr="003536EA">
              <w:t xml:space="preserve">Класс </w:t>
            </w:r>
            <w:proofErr w:type="spellStart"/>
            <w:r w:rsidRPr="003536EA">
              <w:t>опас</w:t>
            </w:r>
            <w:proofErr w:type="spellEnd"/>
            <w:r w:rsidRPr="003536EA">
              <w:t>-</w:t>
            </w:r>
            <w:r w:rsidRPr="003536EA">
              <w:br/>
            </w:r>
            <w:proofErr w:type="spellStart"/>
            <w:r w:rsidRPr="003536EA">
              <w:t>ности</w:t>
            </w:r>
            <w:proofErr w:type="spellEnd"/>
          </w:p>
        </w:tc>
        <w:tc>
          <w:tcPr>
            <w:tcW w:w="1949" w:type="dxa"/>
            <w:gridSpan w:val="2"/>
            <w:tcBorders>
              <w:top w:val="single" w:sz="4" w:space="0" w:color="000000"/>
              <w:left w:val="nil"/>
              <w:bottom w:val="single" w:sz="4" w:space="0" w:color="000000"/>
              <w:right w:val="single" w:sz="4" w:space="0" w:color="000000"/>
            </w:tcBorders>
            <w:shd w:val="clear" w:color="000000" w:fill="FFFFFF"/>
            <w:vAlign w:val="center"/>
            <w:hideMark/>
          </w:tcPr>
          <w:p w14:paraId="7777E605" w14:textId="77777777" w:rsidR="000772D2" w:rsidRPr="003536EA" w:rsidRDefault="000772D2" w:rsidP="000772D2">
            <w:pPr>
              <w:pStyle w:val="aa"/>
            </w:pPr>
            <w:r w:rsidRPr="003536EA">
              <w:t>Суммарный выброс вещества</w:t>
            </w:r>
          </w:p>
        </w:tc>
      </w:tr>
      <w:tr w:rsidR="000772D2" w:rsidRPr="003536EA" w14:paraId="0CD6A1BB" w14:textId="77777777" w:rsidTr="000772D2">
        <w:trPr>
          <w:trHeight w:val="495"/>
        </w:trPr>
        <w:tc>
          <w:tcPr>
            <w:tcW w:w="751" w:type="dxa"/>
            <w:tcBorders>
              <w:top w:val="nil"/>
              <w:left w:val="single" w:sz="4" w:space="0" w:color="000000"/>
              <w:bottom w:val="single" w:sz="4" w:space="0" w:color="000000"/>
              <w:right w:val="single" w:sz="4" w:space="0" w:color="000000"/>
            </w:tcBorders>
            <w:shd w:val="clear" w:color="000000" w:fill="FFFFFF"/>
            <w:vAlign w:val="center"/>
            <w:hideMark/>
          </w:tcPr>
          <w:p w14:paraId="6272EA89" w14:textId="77777777" w:rsidR="000772D2" w:rsidRPr="003536EA" w:rsidRDefault="000772D2" w:rsidP="000772D2">
            <w:pPr>
              <w:pStyle w:val="aa"/>
            </w:pPr>
            <w:r w:rsidRPr="003536EA">
              <w:t>код</w:t>
            </w:r>
          </w:p>
        </w:tc>
        <w:tc>
          <w:tcPr>
            <w:tcW w:w="3020" w:type="dxa"/>
            <w:tcBorders>
              <w:top w:val="nil"/>
              <w:left w:val="nil"/>
              <w:bottom w:val="single" w:sz="4" w:space="0" w:color="000000"/>
              <w:right w:val="single" w:sz="4" w:space="0" w:color="000000"/>
            </w:tcBorders>
            <w:shd w:val="clear" w:color="000000" w:fill="FFFFFF"/>
            <w:vAlign w:val="center"/>
            <w:hideMark/>
          </w:tcPr>
          <w:p w14:paraId="6D9C676D" w14:textId="77777777" w:rsidR="000772D2" w:rsidRPr="003536EA" w:rsidRDefault="000772D2" w:rsidP="000772D2">
            <w:pPr>
              <w:pStyle w:val="aa"/>
            </w:pPr>
            <w:r w:rsidRPr="003536EA">
              <w:t>наименование</w:t>
            </w:r>
          </w:p>
        </w:tc>
        <w:tc>
          <w:tcPr>
            <w:tcW w:w="1171" w:type="dxa"/>
            <w:vMerge/>
            <w:tcBorders>
              <w:top w:val="single" w:sz="4" w:space="0" w:color="000000"/>
              <w:left w:val="single" w:sz="4" w:space="0" w:color="000000"/>
              <w:bottom w:val="single" w:sz="4" w:space="0" w:color="000000"/>
              <w:right w:val="single" w:sz="4" w:space="0" w:color="000000"/>
            </w:tcBorders>
            <w:vAlign w:val="center"/>
            <w:hideMark/>
          </w:tcPr>
          <w:p w14:paraId="2438C2C0" w14:textId="77777777" w:rsidR="000772D2" w:rsidRPr="003536EA" w:rsidRDefault="000772D2" w:rsidP="000772D2">
            <w:pPr>
              <w:pStyle w:val="aa"/>
            </w:pPr>
          </w:p>
        </w:tc>
        <w:tc>
          <w:tcPr>
            <w:tcW w:w="958" w:type="dxa"/>
            <w:vMerge/>
            <w:tcBorders>
              <w:top w:val="single" w:sz="4" w:space="0" w:color="000000"/>
              <w:left w:val="single" w:sz="4" w:space="0" w:color="000000"/>
              <w:bottom w:val="single" w:sz="4" w:space="0" w:color="000000"/>
              <w:right w:val="single" w:sz="4" w:space="0" w:color="000000"/>
            </w:tcBorders>
            <w:vAlign w:val="center"/>
            <w:hideMark/>
          </w:tcPr>
          <w:p w14:paraId="309406DC" w14:textId="77777777" w:rsidR="000772D2" w:rsidRPr="003536EA" w:rsidRDefault="000772D2" w:rsidP="000772D2">
            <w:pPr>
              <w:pStyle w:val="aa"/>
            </w:pPr>
          </w:p>
        </w:tc>
        <w:tc>
          <w:tcPr>
            <w:tcW w:w="631" w:type="dxa"/>
            <w:vMerge/>
            <w:tcBorders>
              <w:top w:val="single" w:sz="4" w:space="0" w:color="000000"/>
              <w:left w:val="single" w:sz="4" w:space="0" w:color="000000"/>
              <w:bottom w:val="single" w:sz="4" w:space="0" w:color="000000"/>
              <w:right w:val="single" w:sz="4" w:space="0" w:color="000000"/>
            </w:tcBorders>
            <w:vAlign w:val="center"/>
            <w:hideMark/>
          </w:tcPr>
          <w:p w14:paraId="39D7E7DC" w14:textId="77777777" w:rsidR="000772D2" w:rsidRPr="003536EA" w:rsidRDefault="000772D2" w:rsidP="000772D2">
            <w:pPr>
              <w:pStyle w:val="aa"/>
            </w:pPr>
          </w:p>
        </w:tc>
        <w:tc>
          <w:tcPr>
            <w:tcW w:w="996" w:type="dxa"/>
            <w:tcBorders>
              <w:top w:val="nil"/>
              <w:left w:val="nil"/>
              <w:bottom w:val="single" w:sz="4" w:space="0" w:color="000000"/>
              <w:right w:val="single" w:sz="4" w:space="0" w:color="000000"/>
            </w:tcBorders>
            <w:shd w:val="clear" w:color="000000" w:fill="FFFFFF"/>
            <w:vAlign w:val="center"/>
            <w:hideMark/>
          </w:tcPr>
          <w:p w14:paraId="2AE6B6C5" w14:textId="77777777" w:rsidR="000772D2" w:rsidRPr="003536EA" w:rsidRDefault="000772D2" w:rsidP="000772D2">
            <w:pPr>
              <w:pStyle w:val="aa"/>
            </w:pPr>
            <w:r w:rsidRPr="003536EA">
              <w:t>г/с</w:t>
            </w:r>
          </w:p>
        </w:tc>
        <w:tc>
          <w:tcPr>
            <w:tcW w:w="953" w:type="dxa"/>
            <w:tcBorders>
              <w:top w:val="nil"/>
              <w:left w:val="nil"/>
              <w:bottom w:val="single" w:sz="4" w:space="0" w:color="000000"/>
              <w:right w:val="single" w:sz="4" w:space="0" w:color="000000"/>
            </w:tcBorders>
            <w:shd w:val="clear" w:color="000000" w:fill="FFFFFF"/>
            <w:vAlign w:val="center"/>
            <w:hideMark/>
          </w:tcPr>
          <w:p w14:paraId="6FFE60DB" w14:textId="77777777" w:rsidR="000772D2" w:rsidRPr="003536EA" w:rsidRDefault="000772D2" w:rsidP="000772D2">
            <w:pPr>
              <w:pStyle w:val="aa"/>
            </w:pPr>
            <w:r w:rsidRPr="003536EA">
              <w:t>т/год</w:t>
            </w:r>
          </w:p>
        </w:tc>
      </w:tr>
      <w:tr w:rsidR="000772D2" w:rsidRPr="003536EA" w14:paraId="7E3FAC3F" w14:textId="77777777" w:rsidTr="000772D2">
        <w:trPr>
          <w:trHeight w:val="289"/>
        </w:trPr>
        <w:tc>
          <w:tcPr>
            <w:tcW w:w="751" w:type="dxa"/>
            <w:tcBorders>
              <w:top w:val="nil"/>
              <w:left w:val="single" w:sz="4" w:space="0" w:color="000000"/>
              <w:bottom w:val="single" w:sz="4" w:space="0" w:color="000000"/>
              <w:right w:val="single" w:sz="4" w:space="0" w:color="000000"/>
            </w:tcBorders>
            <w:shd w:val="clear" w:color="000000" w:fill="FFFFFF"/>
            <w:vAlign w:val="center"/>
            <w:hideMark/>
          </w:tcPr>
          <w:p w14:paraId="21073344" w14:textId="77777777" w:rsidR="000772D2" w:rsidRPr="003536EA" w:rsidRDefault="000772D2" w:rsidP="000772D2">
            <w:pPr>
              <w:pStyle w:val="aa"/>
            </w:pPr>
            <w:r w:rsidRPr="003536EA">
              <w:t>1</w:t>
            </w:r>
          </w:p>
        </w:tc>
        <w:tc>
          <w:tcPr>
            <w:tcW w:w="3020" w:type="dxa"/>
            <w:tcBorders>
              <w:top w:val="nil"/>
              <w:left w:val="nil"/>
              <w:bottom w:val="single" w:sz="4" w:space="0" w:color="000000"/>
              <w:right w:val="single" w:sz="4" w:space="0" w:color="000000"/>
            </w:tcBorders>
            <w:shd w:val="clear" w:color="000000" w:fill="FFFFFF"/>
            <w:vAlign w:val="center"/>
            <w:hideMark/>
          </w:tcPr>
          <w:p w14:paraId="2C467140" w14:textId="77777777" w:rsidR="000772D2" w:rsidRPr="003536EA" w:rsidRDefault="000772D2" w:rsidP="000772D2">
            <w:pPr>
              <w:pStyle w:val="aa"/>
            </w:pPr>
            <w:r w:rsidRPr="003536EA">
              <w:t>2</w:t>
            </w:r>
          </w:p>
        </w:tc>
        <w:tc>
          <w:tcPr>
            <w:tcW w:w="1171" w:type="dxa"/>
            <w:tcBorders>
              <w:top w:val="nil"/>
              <w:left w:val="nil"/>
              <w:bottom w:val="single" w:sz="4" w:space="0" w:color="000000"/>
              <w:right w:val="single" w:sz="4" w:space="0" w:color="000000"/>
            </w:tcBorders>
            <w:shd w:val="clear" w:color="000000" w:fill="FFFFFF"/>
            <w:vAlign w:val="center"/>
            <w:hideMark/>
          </w:tcPr>
          <w:p w14:paraId="25736AE9" w14:textId="77777777" w:rsidR="000772D2" w:rsidRPr="003536EA" w:rsidRDefault="000772D2" w:rsidP="000772D2">
            <w:pPr>
              <w:pStyle w:val="aa"/>
            </w:pPr>
            <w:r w:rsidRPr="003536EA">
              <w:t>3</w:t>
            </w:r>
          </w:p>
        </w:tc>
        <w:tc>
          <w:tcPr>
            <w:tcW w:w="958" w:type="dxa"/>
            <w:tcBorders>
              <w:top w:val="nil"/>
              <w:left w:val="nil"/>
              <w:bottom w:val="single" w:sz="4" w:space="0" w:color="000000"/>
              <w:right w:val="single" w:sz="4" w:space="0" w:color="000000"/>
            </w:tcBorders>
            <w:shd w:val="clear" w:color="000000" w:fill="FFFFFF"/>
            <w:vAlign w:val="center"/>
            <w:hideMark/>
          </w:tcPr>
          <w:p w14:paraId="57D92B22" w14:textId="77777777" w:rsidR="000772D2" w:rsidRPr="003536EA" w:rsidRDefault="000772D2" w:rsidP="000772D2">
            <w:pPr>
              <w:pStyle w:val="aa"/>
            </w:pPr>
            <w:r w:rsidRPr="003536EA">
              <w:t>4</w:t>
            </w:r>
          </w:p>
        </w:tc>
        <w:tc>
          <w:tcPr>
            <w:tcW w:w="631" w:type="dxa"/>
            <w:tcBorders>
              <w:top w:val="nil"/>
              <w:left w:val="nil"/>
              <w:bottom w:val="single" w:sz="4" w:space="0" w:color="000000"/>
              <w:right w:val="single" w:sz="4" w:space="0" w:color="000000"/>
            </w:tcBorders>
            <w:shd w:val="clear" w:color="000000" w:fill="FFFFFF"/>
            <w:vAlign w:val="center"/>
            <w:hideMark/>
          </w:tcPr>
          <w:p w14:paraId="4158A3EC" w14:textId="77777777" w:rsidR="000772D2" w:rsidRPr="003536EA" w:rsidRDefault="000772D2" w:rsidP="000772D2">
            <w:pPr>
              <w:pStyle w:val="aa"/>
            </w:pPr>
            <w:r w:rsidRPr="003536EA">
              <w:t>5</w:t>
            </w:r>
          </w:p>
        </w:tc>
        <w:tc>
          <w:tcPr>
            <w:tcW w:w="996" w:type="dxa"/>
            <w:tcBorders>
              <w:top w:val="nil"/>
              <w:left w:val="nil"/>
              <w:bottom w:val="single" w:sz="4" w:space="0" w:color="000000"/>
              <w:right w:val="single" w:sz="4" w:space="0" w:color="000000"/>
            </w:tcBorders>
            <w:shd w:val="clear" w:color="000000" w:fill="FFFFFF"/>
            <w:vAlign w:val="center"/>
            <w:hideMark/>
          </w:tcPr>
          <w:p w14:paraId="00957625" w14:textId="77777777" w:rsidR="000772D2" w:rsidRPr="003536EA" w:rsidRDefault="000772D2" w:rsidP="000772D2">
            <w:pPr>
              <w:pStyle w:val="aa"/>
            </w:pPr>
            <w:r w:rsidRPr="003536EA">
              <w:t>6</w:t>
            </w:r>
          </w:p>
        </w:tc>
        <w:tc>
          <w:tcPr>
            <w:tcW w:w="953" w:type="dxa"/>
            <w:tcBorders>
              <w:top w:val="nil"/>
              <w:left w:val="nil"/>
              <w:bottom w:val="single" w:sz="4" w:space="0" w:color="000000"/>
              <w:right w:val="single" w:sz="4" w:space="0" w:color="000000"/>
            </w:tcBorders>
            <w:shd w:val="clear" w:color="000000" w:fill="FFFFFF"/>
            <w:vAlign w:val="center"/>
            <w:hideMark/>
          </w:tcPr>
          <w:p w14:paraId="00E22204" w14:textId="77777777" w:rsidR="000772D2" w:rsidRPr="003536EA" w:rsidRDefault="000772D2" w:rsidP="000772D2">
            <w:pPr>
              <w:pStyle w:val="aa"/>
            </w:pPr>
            <w:r w:rsidRPr="003536EA">
              <w:t>7</w:t>
            </w:r>
          </w:p>
        </w:tc>
      </w:tr>
      <w:tr w:rsidR="000772D2" w:rsidRPr="003536EA" w14:paraId="41A818E7" w14:textId="77777777" w:rsidTr="000772D2">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6BBFEC73" w14:textId="77777777" w:rsidR="000772D2" w:rsidRPr="003536EA" w:rsidRDefault="000772D2" w:rsidP="000772D2">
            <w:pPr>
              <w:pStyle w:val="a9"/>
            </w:pPr>
            <w:r w:rsidRPr="003536EA">
              <w:t>0301</w:t>
            </w:r>
          </w:p>
        </w:tc>
        <w:tc>
          <w:tcPr>
            <w:tcW w:w="3020" w:type="dxa"/>
            <w:tcBorders>
              <w:top w:val="nil"/>
              <w:left w:val="nil"/>
              <w:bottom w:val="single" w:sz="4" w:space="0" w:color="000000"/>
              <w:right w:val="single" w:sz="4" w:space="0" w:color="000000"/>
            </w:tcBorders>
            <w:shd w:val="clear" w:color="000000" w:fill="FFFFFF"/>
            <w:hideMark/>
          </w:tcPr>
          <w:p w14:paraId="3CDED729" w14:textId="77777777" w:rsidR="000772D2" w:rsidRPr="003536EA" w:rsidRDefault="000772D2" w:rsidP="000772D2">
            <w:pPr>
              <w:pStyle w:val="a9"/>
            </w:pPr>
            <w:r w:rsidRPr="003536EA">
              <w:t>Азота диоксид</w:t>
            </w:r>
          </w:p>
        </w:tc>
        <w:tc>
          <w:tcPr>
            <w:tcW w:w="1171" w:type="dxa"/>
            <w:tcBorders>
              <w:top w:val="nil"/>
              <w:left w:val="nil"/>
              <w:bottom w:val="single" w:sz="4" w:space="0" w:color="000000"/>
              <w:right w:val="single" w:sz="4" w:space="0" w:color="000000"/>
            </w:tcBorders>
            <w:shd w:val="clear" w:color="000000" w:fill="FFFFFF"/>
            <w:hideMark/>
          </w:tcPr>
          <w:p w14:paraId="4BF12293" w14:textId="77777777" w:rsidR="000772D2" w:rsidRPr="003536EA" w:rsidRDefault="000772D2" w:rsidP="000772D2">
            <w:pPr>
              <w:pStyle w:val="a9"/>
            </w:pPr>
            <w:r w:rsidRPr="003536EA">
              <w:t>ПДК м/р</w:t>
            </w:r>
          </w:p>
        </w:tc>
        <w:tc>
          <w:tcPr>
            <w:tcW w:w="958" w:type="dxa"/>
            <w:tcBorders>
              <w:top w:val="nil"/>
              <w:left w:val="nil"/>
              <w:bottom w:val="single" w:sz="4" w:space="0" w:color="000000"/>
              <w:right w:val="single" w:sz="4" w:space="0" w:color="000000"/>
            </w:tcBorders>
            <w:shd w:val="clear" w:color="000000" w:fill="FFFFFF"/>
            <w:hideMark/>
          </w:tcPr>
          <w:p w14:paraId="7CC843B4" w14:textId="77777777" w:rsidR="000772D2" w:rsidRPr="003536EA" w:rsidRDefault="000772D2" w:rsidP="000772D2">
            <w:pPr>
              <w:pStyle w:val="a9"/>
            </w:pPr>
            <w:r w:rsidRPr="003536EA">
              <w:t>0,20000</w:t>
            </w:r>
          </w:p>
        </w:tc>
        <w:tc>
          <w:tcPr>
            <w:tcW w:w="631" w:type="dxa"/>
            <w:tcBorders>
              <w:top w:val="nil"/>
              <w:left w:val="nil"/>
              <w:bottom w:val="single" w:sz="4" w:space="0" w:color="000000"/>
              <w:right w:val="single" w:sz="4" w:space="0" w:color="000000"/>
            </w:tcBorders>
            <w:shd w:val="clear" w:color="000000" w:fill="FFFFFF"/>
            <w:hideMark/>
          </w:tcPr>
          <w:p w14:paraId="29DA5C95" w14:textId="77777777" w:rsidR="000772D2" w:rsidRPr="003536EA" w:rsidRDefault="000772D2" w:rsidP="000772D2">
            <w:pPr>
              <w:pStyle w:val="a9"/>
            </w:pPr>
            <w:r w:rsidRPr="003536EA">
              <w:t>3</w:t>
            </w:r>
          </w:p>
        </w:tc>
        <w:tc>
          <w:tcPr>
            <w:tcW w:w="996" w:type="dxa"/>
            <w:tcBorders>
              <w:top w:val="nil"/>
              <w:left w:val="nil"/>
              <w:bottom w:val="single" w:sz="4" w:space="0" w:color="000000"/>
              <w:right w:val="single" w:sz="4" w:space="0" w:color="000000"/>
            </w:tcBorders>
            <w:shd w:val="clear" w:color="000000" w:fill="FFFFFF"/>
            <w:hideMark/>
          </w:tcPr>
          <w:p w14:paraId="391E9446" w14:textId="77777777" w:rsidR="000772D2" w:rsidRPr="003536EA" w:rsidRDefault="000772D2" w:rsidP="000772D2">
            <w:pPr>
              <w:pStyle w:val="a9"/>
            </w:pPr>
            <w:r w:rsidRPr="003536EA">
              <w:t>267,4508760</w:t>
            </w:r>
          </w:p>
        </w:tc>
        <w:tc>
          <w:tcPr>
            <w:tcW w:w="953" w:type="dxa"/>
            <w:tcBorders>
              <w:top w:val="nil"/>
              <w:left w:val="nil"/>
              <w:bottom w:val="single" w:sz="4" w:space="0" w:color="000000"/>
              <w:right w:val="single" w:sz="4" w:space="0" w:color="000000"/>
            </w:tcBorders>
            <w:shd w:val="clear" w:color="000000" w:fill="FFFFFF"/>
            <w:hideMark/>
          </w:tcPr>
          <w:p w14:paraId="652B1A98" w14:textId="77777777" w:rsidR="000772D2" w:rsidRPr="003536EA" w:rsidRDefault="000772D2" w:rsidP="000772D2">
            <w:pPr>
              <w:pStyle w:val="a9"/>
            </w:pPr>
            <w:r w:rsidRPr="003536EA">
              <w:t>0,829322</w:t>
            </w:r>
          </w:p>
        </w:tc>
      </w:tr>
      <w:tr w:rsidR="000772D2" w:rsidRPr="003536EA" w14:paraId="66586D16" w14:textId="77777777" w:rsidTr="000772D2">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68D02E08" w14:textId="77777777" w:rsidR="000772D2" w:rsidRPr="003536EA" w:rsidRDefault="000772D2" w:rsidP="000772D2">
            <w:pPr>
              <w:pStyle w:val="a9"/>
            </w:pPr>
            <w:r w:rsidRPr="003536EA">
              <w:t>0304</w:t>
            </w:r>
          </w:p>
        </w:tc>
        <w:tc>
          <w:tcPr>
            <w:tcW w:w="3020" w:type="dxa"/>
            <w:tcBorders>
              <w:top w:val="nil"/>
              <w:left w:val="nil"/>
              <w:bottom w:val="single" w:sz="4" w:space="0" w:color="000000"/>
              <w:right w:val="single" w:sz="4" w:space="0" w:color="000000"/>
            </w:tcBorders>
            <w:shd w:val="clear" w:color="000000" w:fill="FFFFFF"/>
            <w:hideMark/>
          </w:tcPr>
          <w:p w14:paraId="1582DA20" w14:textId="77777777" w:rsidR="000772D2" w:rsidRPr="003536EA" w:rsidRDefault="000772D2" w:rsidP="000772D2">
            <w:pPr>
              <w:pStyle w:val="a9"/>
            </w:pPr>
            <w:r w:rsidRPr="003536EA">
              <w:t>Азот (II) оксид</w:t>
            </w:r>
          </w:p>
        </w:tc>
        <w:tc>
          <w:tcPr>
            <w:tcW w:w="1171" w:type="dxa"/>
            <w:tcBorders>
              <w:top w:val="nil"/>
              <w:left w:val="nil"/>
              <w:bottom w:val="single" w:sz="4" w:space="0" w:color="000000"/>
              <w:right w:val="single" w:sz="4" w:space="0" w:color="000000"/>
            </w:tcBorders>
            <w:shd w:val="clear" w:color="000000" w:fill="FFFFFF"/>
            <w:hideMark/>
          </w:tcPr>
          <w:p w14:paraId="57F6C2B5" w14:textId="77777777" w:rsidR="000772D2" w:rsidRPr="003536EA" w:rsidRDefault="000772D2" w:rsidP="000772D2">
            <w:pPr>
              <w:pStyle w:val="a9"/>
            </w:pPr>
            <w:r w:rsidRPr="003536EA">
              <w:t>ПДК м/р</w:t>
            </w:r>
          </w:p>
        </w:tc>
        <w:tc>
          <w:tcPr>
            <w:tcW w:w="958" w:type="dxa"/>
            <w:tcBorders>
              <w:top w:val="nil"/>
              <w:left w:val="nil"/>
              <w:bottom w:val="single" w:sz="4" w:space="0" w:color="000000"/>
              <w:right w:val="single" w:sz="4" w:space="0" w:color="000000"/>
            </w:tcBorders>
            <w:shd w:val="clear" w:color="000000" w:fill="FFFFFF"/>
            <w:hideMark/>
          </w:tcPr>
          <w:p w14:paraId="309885BA" w14:textId="77777777" w:rsidR="000772D2" w:rsidRPr="003536EA" w:rsidRDefault="000772D2" w:rsidP="000772D2">
            <w:pPr>
              <w:pStyle w:val="a9"/>
            </w:pPr>
            <w:r w:rsidRPr="003536EA">
              <w:t>0,40000</w:t>
            </w:r>
          </w:p>
        </w:tc>
        <w:tc>
          <w:tcPr>
            <w:tcW w:w="631" w:type="dxa"/>
            <w:tcBorders>
              <w:top w:val="nil"/>
              <w:left w:val="nil"/>
              <w:bottom w:val="single" w:sz="4" w:space="0" w:color="000000"/>
              <w:right w:val="single" w:sz="4" w:space="0" w:color="000000"/>
            </w:tcBorders>
            <w:shd w:val="clear" w:color="000000" w:fill="FFFFFF"/>
            <w:hideMark/>
          </w:tcPr>
          <w:p w14:paraId="664F0097" w14:textId="77777777" w:rsidR="000772D2" w:rsidRPr="003536EA" w:rsidRDefault="000772D2" w:rsidP="000772D2">
            <w:pPr>
              <w:pStyle w:val="a9"/>
            </w:pPr>
            <w:r w:rsidRPr="003536EA">
              <w:t>3</w:t>
            </w:r>
          </w:p>
        </w:tc>
        <w:tc>
          <w:tcPr>
            <w:tcW w:w="996" w:type="dxa"/>
            <w:tcBorders>
              <w:top w:val="nil"/>
              <w:left w:val="nil"/>
              <w:bottom w:val="single" w:sz="4" w:space="0" w:color="000000"/>
              <w:right w:val="single" w:sz="4" w:space="0" w:color="000000"/>
            </w:tcBorders>
            <w:shd w:val="clear" w:color="000000" w:fill="FFFFFF"/>
            <w:hideMark/>
          </w:tcPr>
          <w:p w14:paraId="7FD6A0C1" w14:textId="77777777" w:rsidR="000772D2" w:rsidRPr="003536EA" w:rsidRDefault="000772D2" w:rsidP="000772D2">
            <w:pPr>
              <w:pStyle w:val="a9"/>
            </w:pPr>
            <w:r w:rsidRPr="003536EA">
              <w:t>43,4607673</w:t>
            </w:r>
          </w:p>
        </w:tc>
        <w:tc>
          <w:tcPr>
            <w:tcW w:w="953" w:type="dxa"/>
            <w:tcBorders>
              <w:top w:val="nil"/>
              <w:left w:val="nil"/>
              <w:bottom w:val="single" w:sz="4" w:space="0" w:color="000000"/>
              <w:right w:val="single" w:sz="4" w:space="0" w:color="000000"/>
            </w:tcBorders>
            <w:shd w:val="clear" w:color="000000" w:fill="FFFFFF"/>
            <w:hideMark/>
          </w:tcPr>
          <w:p w14:paraId="67E20EA3" w14:textId="77777777" w:rsidR="000772D2" w:rsidRPr="003536EA" w:rsidRDefault="000772D2" w:rsidP="000772D2">
            <w:pPr>
              <w:pStyle w:val="a9"/>
            </w:pPr>
            <w:r w:rsidRPr="003536EA">
              <w:t>0,134765</w:t>
            </w:r>
          </w:p>
        </w:tc>
      </w:tr>
      <w:tr w:rsidR="000772D2" w:rsidRPr="003536EA" w14:paraId="46F3832B" w14:textId="77777777" w:rsidTr="000772D2">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695DD814" w14:textId="77777777" w:rsidR="000772D2" w:rsidRPr="003536EA" w:rsidRDefault="000772D2" w:rsidP="000772D2">
            <w:pPr>
              <w:pStyle w:val="a9"/>
            </w:pPr>
            <w:r w:rsidRPr="003536EA">
              <w:t>0317</w:t>
            </w:r>
          </w:p>
        </w:tc>
        <w:tc>
          <w:tcPr>
            <w:tcW w:w="3020" w:type="dxa"/>
            <w:tcBorders>
              <w:top w:val="nil"/>
              <w:left w:val="nil"/>
              <w:bottom w:val="single" w:sz="4" w:space="0" w:color="000000"/>
              <w:right w:val="single" w:sz="4" w:space="0" w:color="000000"/>
            </w:tcBorders>
            <w:shd w:val="clear" w:color="000000" w:fill="FFFFFF"/>
            <w:hideMark/>
          </w:tcPr>
          <w:p w14:paraId="50377778" w14:textId="77777777" w:rsidR="000772D2" w:rsidRPr="003536EA" w:rsidRDefault="000772D2" w:rsidP="000772D2">
            <w:pPr>
              <w:pStyle w:val="a9"/>
            </w:pPr>
            <w:proofErr w:type="spellStart"/>
            <w:r w:rsidRPr="003536EA">
              <w:t>Гидроциан</w:t>
            </w:r>
            <w:proofErr w:type="spellEnd"/>
          </w:p>
        </w:tc>
        <w:tc>
          <w:tcPr>
            <w:tcW w:w="1171" w:type="dxa"/>
            <w:tcBorders>
              <w:top w:val="nil"/>
              <w:left w:val="nil"/>
              <w:bottom w:val="single" w:sz="4" w:space="0" w:color="000000"/>
              <w:right w:val="single" w:sz="4" w:space="0" w:color="000000"/>
            </w:tcBorders>
            <w:shd w:val="clear" w:color="000000" w:fill="FFFFFF"/>
            <w:hideMark/>
          </w:tcPr>
          <w:p w14:paraId="7AEF0843" w14:textId="77777777" w:rsidR="000772D2" w:rsidRPr="003536EA" w:rsidRDefault="000772D2" w:rsidP="000772D2">
            <w:pPr>
              <w:pStyle w:val="a9"/>
            </w:pPr>
            <w:r w:rsidRPr="003536EA">
              <w:t>ПДК с/с</w:t>
            </w:r>
          </w:p>
        </w:tc>
        <w:tc>
          <w:tcPr>
            <w:tcW w:w="958" w:type="dxa"/>
            <w:tcBorders>
              <w:top w:val="nil"/>
              <w:left w:val="nil"/>
              <w:bottom w:val="single" w:sz="4" w:space="0" w:color="000000"/>
              <w:right w:val="single" w:sz="4" w:space="0" w:color="000000"/>
            </w:tcBorders>
            <w:shd w:val="clear" w:color="000000" w:fill="FFFFFF"/>
            <w:hideMark/>
          </w:tcPr>
          <w:p w14:paraId="3F1CF218" w14:textId="77777777" w:rsidR="000772D2" w:rsidRPr="003536EA" w:rsidRDefault="000772D2" w:rsidP="000772D2">
            <w:pPr>
              <w:pStyle w:val="a9"/>
            </w:pPr>
            <w:r w:rsidRPr="003536EA">
              <w:t>0,01000</w:t>
            </w:r>
          </w:p>
        </w:tc>
        <w:tc>
          <w:tcPr>
            <w:tcW w:w="631" w:type="dxa"/>
            <w:tcBorders>
              <w:top w:val="nil"/>
              <w:left w:val="nil"/>
              <w:bottom w:val="single" w:sz="4" w:space="0" w:color="000000"/>
              <w:right w:val="single" w:sz="4" w:space="0" w:color="000000"/>
            </w:tcBorders>
            <w:shd w:val="clear" w:color="000000" w:fill="FFFFFF"/>
            <w:hideMark/>
          </w:tcPr>
          <w:p w14:paraId="54805105" w14:textId="77777777" w:rsidR="000772D2" w:rsidRPr="003536EA" w:rsidRDefault="000772D2" w:rsidP="000772D2">
            <w:pPr>
              <w:pStyle w:val="a9"/>
            </w:pPr>
            <w:r w:rsidRPr="003536EA">
              <w:t>2</w:t>
            </w:r>
          </w:p>
        </w:tc>
        <w:tc>
          <w:tcPr>
            <w:tcW w:w="996" w:type="dxa"/>
            <w:tcBorders>
              <w:top w:val="nil"/>
              <w:left w:val="nil"/>
              <w:bottom w:val="single" w:sz="4" w:space="0" w:color="000000"/>
              <w:right w:val="single" w:sz="4" w:space="0" w:color="000000"/>
            </w:tcBorders>
            <w:shd w:val="clear" w:color="000000" w:fill="FFFFFF"/>
            <w:hideMark/>
          </w:tcPr>
          <w:p w14:paraId="59B0FF89" w14:textId="77777777" w:rsidR="000772D2" w:rsidRPr="003536EA" w:rsidRDefault="000772D2" w:rsidP="000772D2">
            <w:pPr>
              <w:pStyle w:val="a9"/>
            </w:pPr>
            <w:r w:rsidRPr="003536EA">
              <w:t>12,8089500</w:t>
            </w:r>
          </w:p>
        </w:tc>
        <w:tc>
          <w:tcPr>
            <w:tcW w:w="953" w:type="dxa"/>
            <w:tcBorders>
              <w:top w:val="nil"/>
              <w:left w:val="nil"/>
              <w:bottom w:val="single" w:sz="4" w:space="0" w:color="000000"/>
              <w:right w:val="single" w:sz="4" w:space="0" w:color="000000"/>
            </w:tcBorders>
            <w:shd w:val="clear" w:color="000000" w:fill="FFFFFF"/>
            <w:hideMark/>
          </w:tcPr>
          <w:p w14:paraId="764818FC" w14:textId="77777777" w:rsidR="000772D2" w:rsidRPr="003536EA" w:rsidRDefault="000772D2" w:rsidP="000772D2">
            <w:pPr>
              <w:pStyle w:val="a9"/>
            </w:pPr>
            <w:r w:rsidRPr="003536EA">
              <w:t>0,039718</w:t>
            </w:r>
          </w:p>
        </w:tc>
      </w:tr>
      <w:tr w:rsidR="000772D2" w:rsidRPr="003536EA" w14:paraId="1D88E00D" w14:textId="77777777" w:rsidTr="000772D2">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06FBD99F" w14:textId="77777777" w:rsidR="000772D2" w:rsidRPr="003536EA" w:rsidRDefault="000772D2" w:rsidP="000772D2">
            <w:pPr>
              <w:pStyle w:val="a9"/>
            </w:pPr>
            <w:r w:rsidRPr="003536EA">
              <w:t>0328</w:t>
            </w:r>
          </w:p>
        </w:tc>
        <w:tc>
          <w:tcPr>
            <w:tcW w:w="3020" w:type="dxa"/>
            <w:tcBorders>
              <w:top w:val="nil"/>
              <w:left w:val="nil"/>
              <w:bottom w:val="single" w:sz="4" w:space="0" w:color="000000"/>
              <w:right w:val="single" w:sz="4" w:space="0" w:color="000000"/>
            </w:tcBorders>
            <w:shd w:val="clear" w:color="000000" w:fill="FFFFFF"/>
            <w:hideMark/>
          </w:tcPr>
          <w:p w14:paraId="06D869CE" w14:textId="77777777" w:rsidR="000772D2" w:rsidRPr="003536EA" w:rsidRDefault="000772D2" w:rsidP="000772D2">
            <w:pPr>
              <w:pStyle w:val="a9"/>
            </w:pPr>
            <w:r w:rsidRPr="003536EA">
              <w:t>Углерод (Сажа)</w:t>
            </w:r>
          </w:p>
        </w:tc>
        <w:tc>
          <w:tcPr>
            <w:tcW w:w="1171" w:type="dxa"/>
            <w:tcBorders>
              <w:top w:val="nil"/>
              <w:left w:val="nil"/>
              <w:bottom w:val="single" w:sz="4" w:space="0" w:color="000000"/>
              <w:right w:val="single" w:sz="4" w:space="0" w:color="000000"/>
            </w:tcBorders>
            <w:shd w:val="clear" w:color="000000" w:fill="FFFFFF"/>
            <w:hideMark/>
          </w:tcPr>
          <w:p w14:paraId="375FAA6D" w14:textId="77777777" w:rsidR="000772D2" w:rsidRPr="003536EA" w:rsidRDefault="000772D2" w:rsidP="000772D2">
            <w:pPr>
              <w:pStyle w:val="a9"/>
            </w:pPr>
            <w:r w:rsidRPr="003536EA">
              <w:t>ПДК м/р</w:t>
            </w:r>
          </w:p>
        </w:tc>
        <w:tc>
          <w:tcPr>
            <w:tcW w:w="958" w:type="dxa"/>
            <w:tcBorders>
              <w:top w:val="nil"/>
              <w:left w:val="nil"/>
              <w:bottom w:val="single" w:sz="4" w:space="0" w:color="000000"/>
              <w:right w:val="single" w:sz="4" w:space="0" w:color="000000"/>
            </w:tcBorders>
            <w:shd w:val="clear" w:color="000000" w:fill="FFFFFF"/>
            <w:hideMark/>
          </w:tcPr>
          <w:p w14:paraId="6C19DFFA" w14:textId="77777777" w:rsidR="000772D2" w:rsidRPr="003536EA" w:rsidRDefault="000772D2" w:rsidP="000772D2">
            <w:pPr>
              <w:pStyle w:val="a9"/>
            </w:pPr>
            <w:r w:rsidRPr="003536EA">
              <w:t>0,15000</w:t>
            </w:r>
          </w:p>
        </w:tc>
        <w:tc>
          <w:tcPr>
            <w:tcW w:w="631" w:type="dxa"/>
            <w:tcBorders>
              <w:top w:val="nil"/>
              <w:left w:val="nil"/>
              <w:bottom w:val="single" w:sz="4" w:space="0" w:color="000000"/>
              <w:right w:val="single" w:sz="4" w:space="0" w:color="000000"/>
            </w:tcBorders>
            <w:shd w:val="clear" w:color="000000" w:fill="FFFFFF"/>
            <w:hideMark/>
          </w:tcPr>
          <w:p w14:paraId="37B2657E" w14:textId="77777777" w:rsidR="000772D2" w:rsidRPr="003536EA" w:rsidRDefault="000772D2" w:rsidP="000772D2">
            <w:pPr>
              <w:pStyle w:val="a9"/>
            </w:pPr>
            <w:r w:rsidRPr="003536EA">
              <w:t>3</w:t>
            </w:r>
          </w:p>
        </w:tc>
        <w:tc>
          <w:tcPr>
            <w:tcW w:w="996" w:type="dxa"/>
            <w:tcBorders>
              <w:top w:val="nil"/>
              <w:left w:val="nil"/>
              <w:bottom w:val="single" w:sz="4" w:space="0" w:color="000000"/>
              <w:right w:val="single" w:sz="4" w:space="0" w:color="000000"/>
            </w:tcBorders>
            <w:shd w:val="clear" w:color="000000" w:fill="FFFFFF"/>
            <w:hideMark/>
          </w:tcPr>
          <w:p w14:paraId="51EC6D5C" w14:textId="77777777" w:rsidR="000772D2" w:rsidRPr="003536EA" w:rsidRDefault="000772D2" w:rsidP="000772D2">
            <w:pPr>
              <w:pStyle w:val="a9"/>
            </w:pPr>
            <w:r w:rsidRPr="003536EA">
              <w:t>165,2354550</w:t>
            </w:r>
          </w:p>
        </w:tc>
        <w:tc>
          <w:tcPr>
            <w:tcW w:w="953" w:type="dxa"/>
            <w:tcBorders>
              <w:top w:val="nil"/>
              <w:left w:val="nil"/>
              <w:bottom w:val="single" w:sz="4" w:space="0" w:color="000000"/>
              <w:right w:val="single" w:sz="4" w:space="0" w:color="000000"/>
            </w:tcBorders>
            <w:shd w:val="clear" w:color="000000" w:fill="FFFFFF"/>
            <w:hideMark/>
          </w:tcPr>
          <w:p w14:paraId="762C5369" w14:textId="77777777" w:rsidR="000772D2" w:rsidRPr="003536EA" w:rsidRDefault="000772D2" w:rsidP="000772D2">
            <w:pPr>
              <w:pStyle w:val="a9"/>
            </w:pPr>
            <w:r w:rsidRPr="003536EA">
              <w:t>0,512368</w:t>
            </w:r>
          </w:p>
        </w:tc>
      </w:tr>
      <w:tr w:rsidR="000772D2" w:rsidRPr="003536EA" w14:paraId="73A1BC74" w14:textId="77777777" w:rsidTr="000772D2">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270824C5" w14:textId="77777777" w:rsidR="000772D2" w:rsidRPr="003536EA" w:rsidRDefault="000772D2" w:rsidP="000772D2">
            <w:pPr>
              <w:pStyle w:val="a9"/>
            </w:pPr>
            <w:r w:rsidRPr="003536EA">
              <w:t>0330</w:t>
            </w:r>
          </w:p>
        </w:tc>
        <w:tc>
          <w:tcPr>
            <w:tcW w:w="3020" w:type="dxa"/>
            <w:tcBorders>
              <w:top w:val="nil"/>
              <w:left w:val="nil"/>
              <w:bottom w:val="single" w:sz="4" w:space="0" w:color="000000"/>
              <w:right w:val="single" w:sz="4" w:space="0" w:color="000000"/>
            </w:tcBorders>
            <w:shd w:val="clear" w:color="000000" w:fill="FFFFFF"/>
            <w:hideMark/>
          </w:tcPr>
          <w:p w14:paraId="7E776F6E" w14:textId="77777777" w:rsidR="000772D2" w:rsidRPr="003536EA" w:rsidRDefault="000772D2" w:rsidP="000772D2">
            <w:pPr>
              <w:pStyle w:val="a9"/>
            </w:pPr>
            <w:r w:rsidRPr="003536EA">
              <w:t>Сера диоксид</w:t>
            </w:r>
          </w:p>
        </w:tc>
        <w:tc>
          <w:tcPr>
            <w:tcW w:w="1171" w:type="dxa"/>
            <w:tcBorders>
              <w:top w:val="nil"/>
              <w:left w:val="nil"/>
              <w:bottom w:val="single" w:sz="4" w:space="0" w:color="000000"/>
              <w:right w:val="single" w:sz="4" w:space="0" w:color="000000"/>
            </w:tcBorders>
            <w:shd w:val="clear" w:color="000000" w:fill="FFFFFF"/>
            <w:hideMark/>
          </w:tcPr>
          <w:p w14:paraId="46FAD54F" w14:textId="77777777" w:rsidR="000772D2" w:rsidRPr="003536EA" w:rsidRDefault="000772D2" w:rsidP="000772D2">
            <w:pPr>
              <w:pStyle w:val="a9"/>
            </w:pPr>
            <w:r w:rsidRPr="003536EA">
              <w:t>ПДК м/р</w:t>
            </w:r>
          </w:p>
        </w:tc>
        <w:tc>
          <w:tcPr>
            <w:tcW w:w="958" w:type="dxa"/>
            <w:tcBorders>
              <w:top w:val="nil"/>
              <w:left w:val="nil"/>
              <w:bottom w:val="single" w:sz="4" w:space="0" w:color="000000"/>
              <w:right w:val="single" w:sz="4" w:space="0" w:color="000000"/>
            </w:tcBorders>
            <w:shd w:val="clear" w:color="000000" w:fill="FFFFFF"/>
            <w:hideMark/>
          </w:tcPr>
          <w:p w14:paraId="1FD60567" w14:textId="77777777" w:rsidR="000772D2" w:rsidRPr="003536EA" w:rsidRDefault="000772D2" w:rsidP="000772D2">
            <w:pPr>
              <w:pStyle w:val="a9"/>
            </w:pPr>
            <w:r w:rsidRPr="003536EA">
              <w:t>0,50000</w:t>
            </w:r>
          </w:p>
        </w:tc>
        <w:tc>
          <w:tcPr>
            <w:tcW w:w="631" w:type="dxa"/>
            <w:tcBorders>
              <w:top w:val="nil"/>
              <w:left w:val="nil"/>
              <w:bottom w:val="single" w:sz="4" w:space="0" w:color="000000"/>
              <w:right w:val="single" w:sz="4" w:space="0" w:color="000000"/>
            </w:tcBorders>
            <w:shd w:val="clear" w:color="000000" w:fill="FFFFFF"/>
            <w:hideMark/>
          </w:tcPr>
          <w:p w14:paraId="709A01C1" w14:textId="77777777" w:rsidR="000772D2" w:rsidRPr="003536EA" w:rsidRDefault="000772D2" w:rsidP="000772D2">
            <w:pPr>
              <w:pStyle w:val="a9"/>
            </w:pPr>
            <w:r w:rsidRPr="003536EA">
              <w:t>3</w:t>
            </w:r>
          </w:p>
        </w:tc>
        <w:tc>
          <w:tcPr>
            <w:tcW w:w="996" w:type="dxa"/>
            <w:tcBorders>
              <w:top w:val="nil"/>
              <w:left w:val="nil"/>
              <w:bottom w:val="single" w:sz="4" w:space="0" w:color="000000"/>
              <w:right w:val="single" w:sz="4" w:space="0" w:color="000000"/>
            </w:tcBorders>
            <w:shd w:val="clear" w:color="000000" w:fill="FFFFFF"/>
            <w:hideMark/>
          </w:tcPr>
          <w:p w14:paraId="5F4231F0" w14:textId="77777777" w:rsidR="000772D2" w:rsidRPr="003536EA" w:rsidRDefault="000772D2" w:rsidP="000772D2">
            <w:pPr>
              <w:pStyle w:val="a9"/>
            </w:pPr>
            <w:r w:rsidRPr="003536EA">
              <w:t>60,2020650</w:t>
            </w:r>
          </w:p>
        </w:tc>
        <w:tc>
          <w:tcPr>
            <w:tcW w:w="953" w:type="dxa"/>
            <w:tcBorders>
              <w:top w:val="nil"/>
              <w:left w:val="nil"/>
              <w:bottom w:val="single" w:sz="4" w:space="0" w:color="000000"/>
              <w:right w:val="single" w:sz="4" w:space="0" w:color="000000"/>
            </w:tcBorders>
            <w:shd w:val="clear" w:color="000000" w:fill="FFFFFF"/>
            <w:hideMark/>
          </w:tcPr>
          <w:p w14:paraId="0982A287" w14:textId="77777777" w:rsidR="000772D2" w:rsidRPr="003536EA" w:rsidRDefault="000772D2" w:rsidP="000772D2">
            <w:pPr>
              <w:pStyle w:val="a9"/>
            </w:pPr>
            <w:r w:rsidRPr="003536EA">
              <w:t>0,186677</w:t>
            </w:r>
          </w:p>
        </w:tc>
      </w:tr>
      <w:tr w:rsidR="000772D2" w:rsidRPr="003536EA" w14:paraId="252BA2FA" w14:textId="77777777" w:rsidTr="000772D2">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1EC79CD0" w14:textId="77777777" w:rsidR="000772D2" w:rsidRPr="003536EA" w:rsidRDefault="000772D2" w:rsidP="000772D2">
            <w:pPr>
              <w:pStyle w:val="a9"/>
            </w:pPr>
            <w:r w:rsidRPr="003536EA">
              <w:t>0333</w:t>
            </w:r>
          </w:p>
        </w:tc>
        <w:tc>
          <w:tcPr>
            <w:tcW w:w="3020" w:type="dxa"/>
            <w:tcBorders>
              <w:top w:val="nil"/>
              <w:left w:val="nil"/>
              <w:bottom w:val="single" w:sz="4" w:space="0" w:color="000000"/>
              <w:right w:val="single" w:sz="4" w:space="0" w:color="000000"/>
            </w:tcBorders>
            <w:shd w:val="clear" w:color="000000" w:fill="FFFFFF"/>
            <w:hideMark/>
          </w:tcPr>
          <w:p w14:paraId="6AD795FA" w14:textId="77777777" w:rsidR="000772D2" w:rsidRPr="003536EA" w:rsidRDefault="000772D2" w:rsidP="000772D2">
            <w:pPr>
              <w:pStyle w:val="a9"/>
            </w:pPr>
            <w:proofErr w:type="spellStart"/>
            <w:r w:rsidRPr="003536EA">
              <w:t>Дигидросульфид</w:t>
            </w:r>
            <w:proofErr w:type="spellEnd"/>
          </w:p>
        </w:tc>
        <w:tc>
          <w:tcPr>
            <w:tcW w:w="1171" w:type="dxa"/>
            <w:tcBorders>
              <w:top w:val="nil"/>
              <w:left w:val="nil"/>
              <w:bottom w:val="single" w:sz="4" w:space="0" w:color="000000"/>
              <w:right w:val="single" w:sz="4" w:space="0" w:color="000000"/>
            </w:tcBorders>
            <w:shd w:val="clear" w:color="000000" w:fill="FFFFFF"/>
            <w:hideMark/>
          </w:tcPr>
          <w:p w14:paraId="6BA17D6C" w14:textId="77777777" w:rsidR="000772D2" w:rsidRPr="003536EA" w:rsidRDefault="000772D2" w:rsidP="000772D2">
            <w:pPr>
              <w:pStyle w:val="a9"/>
            </w:pPr>
            <w:r w:rsidRPr="003536EA">
              <w:t>ПДК м/р</w:t>
            </w:r>
          </w:p>
        </w:tc>
        <w:tc>
          <w:tcPr>
            <w:tcW w:w="958" w:type="dxa"/>
            <w:tcBorders>
              <w:top w:val="nil"/>
              <w:left w:val="nil"/>
              <w:bottom w:val="single" w:sz="4" w:space="0" w:color="000000"/>
              <w:right w:val="single" w:sz="4" w:space="0" w:color="000000"/>
            </w:tcBorders>
            <w:shd w:val="clear" w:color="000000" w:fill="FFFFFF"/>
            <w:hideMark/>
          </w:tcPr>
          <w:p w14:paraId="2D557DC4" w14:textId="77777777" w:rsidR="000772D2" w:rsidRPr="003536EA" w:rsidRDefault="000772D2" w:rsidP="000772D2">
            <w:pPr>
              <w:pStyle w:val="a9"/>
            </w:pPr>
            <w:r w:rsidRPr="003536EA">
              <w:t>0,00800</w:t>
            </w:r>
          </w:p>
        </w:tc>
        <w:tc>
          <w:tcPr>
            <w:tcW w:w="631" w:type="dxa"/>
            <w:tcBorders>
              <w:top w:val="nil"/>
              <w:left w:val="nil"/>
              <w:bottom w:val="single" w:sz="4" w:space="0" w:color="000000"/>
              <w:right w:val="single" w:sz="4" w:space="0" w:color="000000"/>
            </w:tcBorders>
            <w:shd w:val="clear" w:color="000000" w:fill="FFFFFF"/>
            <w:hideMark/>
          </w:tcPr>
          <w:p w14:paraId="43C68079" w14:textId="77777777" w:rsidR="000772D2" w:rsidRPr="003536EA" w:rsidRDefault="000772D2" w:rsidP="000772D2">
            <w:pPr>
              <w:pStyle w:val="a9"/>
            </w:pPr>
            <w:r w:rsidRPr="003536EA">
              <w:t>2</w:t>
            </w:r>
          </w:p>
        </w:tc>
        <w:tc>
          <w:tcPr>
            <w:tcW w:w="996" w:type="dxa"/>
            <w:tcBorders>
              <w:top w:val="nil"/>
              <w:left w:val="nil"/>
              <w:bottom w:val="single" w:sz="4" w:space="0" w:color="000000"/>
              <w:right w:val="single" w:sz="4" w:space="0" w:color="000000"/>
            </w:tcBorders>
            <w:shd w:val="clear" w:color="000000" w:fill="FFFFFF"/>
            <w:hideMark/>
          </w:tcPr>
          <w:p w14:paraId="313B8B9B" w14:textId="77777777" w:rsidR="000772D2" w:rsidRPr="003536EA" w:rsidRDefault="000772D2" w:rsidP="000772D2">
            <w:pPr>
              <w:pStyle w:val="a9"/>
            </w:pPr>
            <w:r w:rsidRPr="003536EA">
              <w:t>12,8089500</w:t>
            </w:r>
          </w:p>
        </w:tc>
        <w:tc>
          <w:tcPr>
            <w:tcW w:w="953" w:type="dxa"/>
            <w:tcBorders>
              <w:top w:val="nil"/>
              <w:left w:val="nil"/>
              <w:bottom w:val="single" w:sz="4" w:space="0" w:color="000000"/>
              <w:right w:val="single" w:sz="4" w:space="0" w:color="000000"/>
            </w:tcBorders>
            <w:shd w:val="clear" w:color="000000" w:fill="FFFFFF"/>
            <w:hideMark/>
          </w:tcPr>
          <w:p w14:paraId="5467977E" w14:textId="77777777" w:rsidR="000772D2" w:rsidRPr="003536EA" w:rsidRDefault="000772D2" w:rsidP="000772D2">
            <w:pPr>
              <w:pStyle w:val="a9"/>
            </w:pPr>
            <w:r w:rsidRPr="003536EA">
              <w:t>0,039718</w:t>
            </w:r>
          </w:p>
        </w:tc>
      </w:tr>
      <w:tr w:rsidR="000772D2" w:rsidRPr="003536EA" w14:paraId="28FE11CE" w14:textId="77777777" w:rsidTr="000772D2">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1618215F" w14:textId="77777777" w:rsidR="000772D2" w:rsidRPr="003536EA" w:rsidRDefault="000772D2" w:rsidP="000772D2">
            <w:pPr>
              <w:pStyle w:val="a9"/>
            </w:pPr>
            <w:r w:rsidRPr="003536EA">
              <w:t>0337</w:t>
            </w:r>
          </w:p>
        </w:tc>
        <w:tc>
          <w:tcPr>
            <w:tcW w:w="3020" w:type="dxa"/>
            <w:tcBorders>
              <w:top w:val="nil"/>
              <w:left w:val="nil"/>
              <w:bottom w:val="single" w:sz="4" w:space="0" w:color="000000"/>
              <w:right w:val="single" w:sz="4" w:space="0" w:color="000000"/>
            </w:tcBorders>
            <w:shd w:val="clear" w:color="000000" w:fill="FFFFFF"/>
            <w:hideMark/>
          </w:tcPr>
          <w:p w14:paraId="36C4F71B" w14:textId="77777777" w:rsidR="000772D2" w:rsidRPr="003536EA" w:rsidRDefault="000772D2" w:rsidP="000772D2">
            <w:pPr>
              <w:pStyle w:val="a9"/>
            </w:pPr>
            <w:r w:rsidRPr="003536EA">
              <w:t>Углерод оксид</w:t>
            </w:r>
          </w:p>
        </w:tc>
        <w:tc>
          <w:tcPr>
            <w:tcW w:w="1171" w:type="dxa"/>
            <w:tcBorders>
              <w:top w:val="nil"/>
              <w:left w:val="nil"/>
              <w:bottom w:val="single" w:sz="4" w:space="0" w:color="000000"/>
              <w:right w:val="single" w:sz="4" w:space="0" w:color="000000"/>
            </w:tcBorders>
            <w:shd w:val="clear" w:color="000000" w:fill="FFFFFF"/>
            <w:hideMark/>
          </w:tcPr>
          <w:p w14:paraId="3D488620" w14:textId="77777777" w:rsidR="000772D2" w:rsidRPr="003536EA" w:rsidRDefault="000772D2" w:rsidP="000772D2">
            <w:pPr>
              <w:pStyle w:val="a9"/>
            </w:pPr>
            <w:r w:rsidRPr="003536EA">
              <w:t>ПДК м/р</w:t>
            </w:r>
          </w:p>
        </w:tc>
        <w:tc>
          <w:tcPr>
            <w:tcW w:w="958" w:type="dxa"/>
            <w:tcBorders>
              <w:top w:val="nil"/>
              <w:left w:val="nil"/>
              <w:bottom w:val="single" w:sz="4" w:space="0" w:color="000000"/>
              <w:right w:val="single" w:sz="4" w:space="0" w:color="000000"/>
            </w:tcBorders>
            <w:shd w:val="clear" w:color="000000" w:fill="FFFFFF"/>
            <w:hideMark/>
          </w:tcPr>
          <w:p w14:paraId="224E3FC3" w14:textId="77777777" w:rsidR="000772D2" w:rsidRPr="003536EA" w:rsidRDefault="000772D2" w:rsidP="000772D2">
            <w:pPr>
              <w:pStyle w:val="a9"/>
            </w:pPr>
            <w:r w:rsidRPr="003536EA">
              <w:t>5,00000</w:t>
            </w:r>
          </w:p>
        </w:tc>
        <w:tc>
          <w:tcPr>
            <w:tcW w:w="631" w:type="dxa"/>
            <w:tcBorders>
              <w:top w:val="nil"/>
              <w:left w:val="nil"/>
              <w:bottom w:val="single" w:sz="4" w:space="0" w:color="000000"/>
              <w:right w:val="single" w:sz="4" w:space="0" w:color="000000"/>
            </w:tcBorders>
            <w:shd w:val="clear" w:color="000000" w:fill="FFFFFF"/>
            <w:hideMark/>
          </w:tcPr>
          <w:p w14:paraId="2EF0CFEB" w14:textId="77777777" w:rsidR="000772D2" w:rsidRPr="003536EA" w:rsidRDefault="000772D2" w:rsidP="000772D2">
            <w:pPr>
              <w:pStyle w:val="a9"/>
            </w:pPr>
            <w:r w:rsidRPr="003536EA">
              <w:t>4</w:t>
            </w:r>
          </w:p>
        </w:tc>
        <w:tc>
          <w:tcPr>
            <w:tcW w:w="996" w:type="dxa"/>
            <w:tcBorders>
              <w:top w:val="nil"/>
              <w:left w:val="nil"/>
              <w:bottom w:val="single" w:sz="4" w:space="0" w:color="000000"/>
              <w:right w:val="single" w:sz="4" w:space="0" w:color="000000"/>
            </w:tcBorders>
            <w:shd w:val="clear" w:color="000000" w:fill="FFFFFF"/>
            <w:hideMark/>
          </w:tcPr>
          <w:p w14:paraId="67652710" w14:textId="77777777" w:rsidR="000772D2" w:rsidRPr="003536EA" w:rsidRDefault="000772D2" w:rsidP="000772D2">
            <w:pPr>
              <w:pStyle w:val="a9"/>
            </w:pPr>
            <w:r w:rsidRPr="003536EA">
              <w:t>90,9435450</w:t>
            </w:r>
          </w:p>
        </w:tc>
        <w:tc>
          <w:tcPr>
            <w:tcW w:w="953" w:type="dxa"/>
            <w:tcBorders>
              <w:top w:val="nil"/>
              <w:left w:val="nil"/>
              <w:bottom w:val="single" w:sz="4" w:space="0" w:color="000000"/>
              <w:right w:val="single" w:sz="4" w:space="0" w:color="000000"/>
            </w:tcBorders>
            <w:shd w:val="clear" w:color="000000" w:fill="FFFFFF"/>
            <w:hideMark/>
          </w:tcPr>
          <w:p w14:paraId="2E986F99" w14:textId="77777777" w:rsidR="000772D2" w:rsidRPr="003536EA" w:rsidRDefault="000772D2" w:rsidP="000772D2">
            <w:pPr>
              <w:pStyle w:val="a9"/>
            </w:pPr>
            <w:r w:rsidRPr="003536EA">
              <w:t>0,282001</w:t>
            </w:r>
          </w:p>
        </w:tc>
      </w:tr>
      <w:tr w:rsidR="000772D2" w:rsidRPr="003536EA" w14:paraId="5C3BB17C" w14:textId="77777777" w:rsidTr="000772D2">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35FDE1C8" w14:textId="77777777" w:rsidR="000772D2" w:rsidRPr="003536EA" w:rsidRDefault="000772D2" w:rsidP="000772D2">
            <w:pPr>
              <w:pStyle w:val="a9"/>
            </w:pPr>
            <w:r w:rsidRPr="003536EA">
              <w:t>1325</w:t>
            </w:r>
          </w:p>
        </w:tc>
        <w:tc>
          <w:tcPr>
            <w:tcW w:w="3020" w:type="dxa"/>
            <w:tcBorders>
              <w:top w:val="nil"/>
              <w:left w:val="nil"/>
              <w:bottom w:val="single" w:sz="4" w:space="0" w:color="000000"/>
              <w:right w:val="single" w:sz="4" w:space="0" w:color="000000"/>
            </w:tcBorders>
            <w:shd w:val="clear" w:color="000000" w:fill="FFFFFF"/>
            <w:hideMark/>
          </w:tcPr>
          <w:p w14:paraId="67CB763E" w14:textId="77777777" w:rsidR="000772D2" w:rsidRPr="003536EA" w:rsidRDefault="000772D2" w:rsidP="000772D2">
            <w:pPr>
              <w:pStyle w:val="a9"/>
            </w:pPr>
            <w:r w:rsidRPr="003536EA">
              <w:t>Формальдегид</w:t>
            </w:r>
          </w:p>
        </w:tc>
        <w:tc>
          <w:tcPr>
            <w:tcW w:w="1171" w:type="dxa"/>
            <w:tcBorders>
              <w:top w:val="nil"/>
              <w:left w:val="nil"/>
              <w:bottom w:val="single" w:sz="4" w:space="0" w:color="000000"/>
              <w:right w:val="single" w:sz="4" w:space="0" w:color="000000"/>
            </w:tcBorders>
            <w:shd w:val="clear" w:color="000000" w:fill="FFFFFF"/>
            <w:hideMark/>
          </w:tcPr>
          <w:p w14:paraId="03841865" w14:textId="77777777" w:rsidR="000772D2" w:rsidRPr="003536EA" w:rsidRDefault="000772D2" w:rsidP="000772D2">
            <w:pPr>
              <w:pStyle w:val="a9"/>
            </w:pPr>
            <w:r w:rsidRPr="003536EA">
              <w:t>ПДК м/р</w:t>
            </w:r>
          </w:p>
        </w:tc>
        <w:tc>
          <w:tcPr>
            <w:tcW w:w="958" w:type="dxa"/>
            <w:tcBorders>
              <w:top w:val="nil"/>
              <w:left w:val="nil"/>
              <w:bottom w:val="single" w:sz="4" w:space="0" w:color="000000"/>
              <w:right w:val="single" w:sz="4" w:space="0" w:color="000000"/>
            </w:tcBorders>
            <w:shd w:val="clear" w:color="000000" w:fill="FFFFFF"/>
            <w:hideMark/>
          </w:tcPr>
          <w:p w14:paraId="7DA8956F" w14:textId="77777777" w:rsidR="000772D2" w:rsidRPr="003536EA" w:rsidRDefault="000772D2" w:rsidP="000772D2">
            <w:pPr>
              <w:pStyle w:val="a9"/>
            </w:pPr>
            <w:r w:rsidRPr="003536EA">
              <w:t>0,05000</w:t>
            </w:r>
          </w:p>
        </w:tc>
        <w:tc>
          <w:tcPr>
            <w:tcW w:w="631" w:type="dxa"/>
            <w:tcBorders>
              <w:top w:val="nil"/>
              <w:left w:val="nil"/>
              <w:bottom w:val="single" w:sz="4" w:space="0" w:color="000000"/>
              <w:right w:val="single" w:sz="4" w:space="0" w:color="000000"/>
            </w:tcBorders>
            <w:shd w:val="clear" w:color="000000" w:fill="FFFFFF"/>
            <w:hideMark/>
          </w:tcPr>
          <w:p w14:paraId="4779ACC0" w14:textId="77777777" w:rsidR="000772D2" w:rsidRPr="003536EA" w:rsidRDefault="000772D2" w:rsidP="000772D2">
            <w:pPr>
              <w:pStyle w:val="a9"/>
            </w:pPr>
            <w:r w:rsidRPr="003536EA">
              <w:t>2</w:t>
            </w:r>
          </w:p>
        </w:tc>
        <w:tc>
          <w:tcPr>
            <w:tcW w:w="996" w:type="dxa"/>
            <w:tcBorders>
              <w:top w:val="nil"/>
              <w:left w:val="nil"/>
              <w:bottom w:val="single" w:sz="4" w:space="0" w:color="000000"/>
              <w:right w:val="single" w:sz="4" w:space="0" w:color="000000"/>
            </w:tcBorders>
            <w:shd w:val="clear" w:color="000000" w:fill="FFFFFF"/>
            <w:hideMark/>
          </w:tcPr>
          <w:p w14:paraId="21E50B1B" w14:textId="77777777" w:rsidR="000772D2" w:rsidRPr="003536EA" w:rsidRDefault="000772D2" w:rsidP="000772D2">
            <w:pPr>
              <w:pStyle w:val="a9"/>
            </w:pPr>
            <w:r w:rsidRPr="003536EA">
              <w:t>14,0898450</w:t>
            </w:r>
          </w:p>
        </w:tc>
        <w:tc>
          <w:tcPr>
            <w:tcW w:w="953" w:type="dxa"/>
            <w:tcBorders>
              <w:top w:val="nil"/>
              <w:left w:val="nil"/>
              <w:bottom w:val="single" w:sz="4" w:space="0" w:color="000000"/>
              <w:right w:val="single" w:sz="4" w:space="0" w:color="000000"/>
            </w:tcBorders>
            <w:shd w:val="clear" w:color="000000" w:fill="FFFFFF"/>
            <w:hideMark/>
          </w:tcPr>
          <w:p w14:paraId="6AE7DDFA" w14:textId="77777777" w:rsidR="000772D2" w:rsidRPr="003536EA" w:rsidRDefault="000772D2" w:rsidP="000772D2">
            <w:pPr>
              <w:pStyle w:val="a9"/>
            </w:pPr>
            <w:r w:rsidRPr="003536EA">
              <w:t>0,043690</w:t>
            </w:r>
          </w:p>
        </w:tc>
      </w:tr>
      <w:tr w:rsidR="000772D2" w:rsidRPr="003536EA" w14:paraId="2A632058" w14:textId="77777777" w:rsidTr="000772D2">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7914D103" w14:textId="77777777" w:rsidR="000772D2" w:rsidRPr="003536EA" w:rsidRDefault="000772D2" w:rsidP="000772D2">
            <w:pPr>
              <w:pStyle w:val="a9"/>
            </w:pPr>
            <w:r w:rsidRPr="003536EA">
              <w:t>1555</w:t>
            </w:r>
          </w:p>
        </w:tc>
        <w:tc>
          <w:tcPr>
            <w:tcW w:w="3020" w:type="dxa"/>
            <w:tcBorders>
              <w:top w:val="nil"/>
              <w:left w:val="nil"/>
              <w:bottom w:val="single" w:sz="4" w:space="0" w:color="000000"/>
              <w:right w:val="single" w:sz="4" w:space="0" w:color="000000"/>
            </w:tcBorders>
            <w:shd w:val="clear" w:color="000000" w:fill="FFFFFF"/>
            <w:hideMark/>
          </w:tcPr>
          <w:p w14:paraId="2EA360AB" w14:textId="77777777" w:rsidR="000772D2" w:rsidRPr="003536EA" w:rsidRDefault="000772D2" w:rsidP="000772D2">
            <w:pPr>
              <w:pStyle w:val="a9"/>
            </w:pPr>
            <w:proofErr w:type="spellStart"/>
            <w:r w:rsidRPr="003536EA">
              <w:t>Этановая</w:t>
            </w:r>
            <w:proofErr w:type="spellEnd"/>
            <w:r w:rsidRPr="003536EA">
              <w:t xml:space="preserve"> кислота</w:t>
            </w:r>
          </w:p>
        </w:tc>
        <w:tc>
          <w:tcPr>
            <w:tcW w:w="1171" w:type="dxa"/>
            <w:tcBorders>
              <w:top w:val="nil"/>
              <w:left w:val="nil"/>
              <w:bottom w:val="single" w:sz="4" w:space="0" w:color="000000"/>
              <w:right w:val="single" w:sz="4" w:space="0" w:color="000000"/>
            </w:tcBorders>
            <w:shd w:val="clear" w:color="000000" w:fill="FFFFFF"/>
            <w:hideMark/>
          </w:tcPr>
          <w:p w14:paraId="4CC04E45" w14:textId="77777777" w:rsidR="000772D2" w:rsidRPr="003536EA" w:rsidRDefault="000772D2" w:rsidP="000772D2">
            <w:pPr>
              <w:pStyle w:val="a9"/>
            </w:pPr>
            <w:r w:rsidRPr="003536EA">
              <w:t>ПДК м/р</w:t>
            </w:r>
          </w:p>
        </w:tc>
        <w:tc>
          <w:tcPr>
            <w:tcW w:w="958" w:type="dxa"/>
            <w:tcBorders>
              <w:top w:val="nil"/>
              <w:left w:val="nil"/>
              <w:bottom w:val="single" w:sz="4" w:space="0" w:color="000000"/>
              <w:right w:val="single" w:sz="4" w:space="0" w:color="000000"/>
            </w:tcBorders>
            <w:shd w:val="clear" w:color="000000" w:fill="FFFFFF"/>
            <w:hideMark/>
          </w:tcPr>
          <w:p w14:paraId="08879838" w14:textId="77777777" w:rsidR="000772D2" w:rsidRPr="003536EA" w:rsidRDefault="000772D2" w:rsidP="000772D2">
            <w:pPr>
              <w:pStyle w:val="a9"/>
            </w:pPr>
            <w:r w:rsidRPr="003536EA">
              <w:t>0,20000</w:t>
            </w:r>
          </w:p>
        </w:tc>
        <w:tc>
          <w:tcPr>
            <w:tcW w:w="631" w:type="dxa"/>
            <w:tcBorders>
              <w:top w:val="nil"/>
              <w:left w:val="nil"/>
              <w:bottom w:val="single" w:sz="4" w:space="0" w:color="000000"/>
              <w:right w:val="single" w:sz="4" w:space="0" w:color="000000"/>
            </w:tcBorders>
            <w:shd w:val="clear" w:color="000000" w:fill="FFFFFF"/>
            <w:hideMark/>
          </w:tcPr>
          <w:p w14:paraId="54E74614" w14:textId="77777777" w:rsidR="000772D2" w:rsidRPr="003536EA" w:rsidRDefault="000772D2" w:rsidP="000772D2">
            <w:pPr>
              <w:pStyle w:val="a9"/>
            </w:pPr>
            <w:r w:rsidRPr="003536EA">
              <w:t>3</w:t>
            </w:r>
          </w:p>
        </w:tc>
        <w:tc>
          <w:tcPr>
            <w:tcW w:w="996" w:type="dxa"/>
            <w:tcBorders>
              <w:top w:val="nil"/>
              <w:left w:val="nil"/>
              <w:bottom w:val="single" w:sz="4" w:space="0" w:color="000000"/>
              <w:right w:val="single" w:sz="4" w:space="0" w:color="000000"/>
            </w:tcBorders>
            <w:shd w:val="clear" w:color="000000" w:fill="FFFFFF"/>
            <w:hideMark/>
          </w:tcPr>
          <w:p w14:paraId="47784DC6" w14:textId="77777777" w:rsidR="000772D2" w:rsidRPr="003536EA" w:rsidRDefault="000772D2" w:rsidP="000772D2">
            <w:pPr>
              <w:pStyle w:val="a9"/>
            </w:pPr>
            <w:r w:rsidRPr="003536EA">
              <w:t>46,1122200</w:t>
            </w:r>
          </w:p>
        </w:tc>
        <w:tc>
          <w:tcPr>
            <w:tcW w:w="953" w:type="dxa"/>
            <w:tcBorders>
              <w:top w:val="nil"/>
              <w:left w:val="nil"/>
              <w:bottom w:val="single" w:sz="4" w:space="0" w:color="000000"/>
              <w:right w:val="single" w:sz="4" w:space="0" w:color="000000"/>
            </w:tcBorders>
            <w:shd w:val="clear" w:color="000000" w:fill="FFFFFF"/>
            <w:hideMark/>
          </w:tcPr>
          <w:p w14:paraId="6D4C7CF8" w14:textId="77777777" w:rsidR="000772D2" w:rsidRPr="003536EA" w:rsidRDefault="000772D2" w:rsidP="000772D2">
            <w:pPr>
              <w:pStyle w:val="a9"/>
            </w:pPr>
            <w:r w:rsidRPr="003536EA">
              <w:t>0,142986</w:t>
            </w:r>
          </w:p>
        </w:tc>
      </w:tr>
      <w:tr w:rsidR="000772D2" w:rsidRPr="003536EA" w14:paraId="1F95B7A2" w14:textId="77777777" w:rsidTr="000772D2">
        <w:trPr>
          <w:trHeight w:val="289"/>
        </w:trPr>
        <w:tc>
          <w:tcPr>
            <w:tcW w:w="6531"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37DC992D" w14:textId="77777777" w:rsidR="000772D2" w:rsidRPr="003536EA" w:rsidRDefault="000772D2" w:rsidP="000772D2">
            <w:pPr>
              <w:pStyle w:val="a9"/>
              <w:rPr>
                <w:b/>
              </w:rPr>
            </w:pPr>
            <w:r w:rsidRPr="003536EA">
              <w:rPr>
                <w:b/>
              </w:rPr>
              <w:t xml:space="preserve">  Всего веществ        :           9 </w:t>
            </w:r>
          </w:p>
        </w:tc>
        <w:tc>
          <w:tcPr>
            <w:tcW w:w="996" w:type="dxa"/>
            <w:tcBorders>
              <w:top w:val="nil"/>
              <w:left w:val="nil"/>
              <w:bottom w:val="single" w:sz="4" w:space="0" w:color="000000"/>
              <w:right w:val="single" w:sz="4" w:space="0" w:color="000000"/>
            </w:tcBorders>
            <w:shd w:val="clear" w:color="000000" w:fill="FFFFFF"/>
            <w:hideMark/>
          </w:tcPr>
          <w:p w14:paraId="24ED1895" w14:textId="77777777" w:rsidR="000772D2" w:rsidRPr="003536EA" w:rsidRDefault="000772D2" w:rsidP="000772D2">
            <w:pPr>
              <w:pStyle w:val="a9"/>
              <w:rPr>
                <w:b/>
              </w:rPr>
            </w:pPr>
            <w:r w:rsidRPr="003536EA">
              <w:rPr>
                <w:b/>
              </w:rPr>
              <w:t>713,1126733</w:t>
            </w:r>
          </w:p>
        </w:tc>
        <w:tc>
          <w:tcPr>
            <w:tcW w:w="953" w:type="dxa"/>
            <w:tcBorders>
              <w:top w:val="nil"/>
              <w:left w:val="nil"/>
              <w:bottom w:val="single" w:sz="4" w:space="0" w:color="000000"/>
              <w:right w:val="single" w:sz="4" w:space="0" w:color="000000"/>
            </w:tcBorders>
            <w:shd w:val="clear" w:color="000000" w:fill="FFFFFF"/>
            <w:hideMark/>
          </w:tcPr>
          <w:p w14:paraId="36D4DFAD" w14:textId="77777777" w:rsidR="000772D2" w:rsidRPr="003536EA" w:rsidRDefault="000772D2" w:rsidP="000772D2">
            <w:pPr>
              <w:pStyle w:val="a9"/>
              <w:rPr>
                <w:b/>
              </w:rPr>
            </w:pPr>
            <w:r w:rsidRPr="003536EA">
              <w:rPr>
                <w:b/>
              </w:rPr>
              <w:t>2,211245</w:t>
            </w:r>
          </w:p>
        </w:tc>
      </w:tr>
      <w:tr w:rsidR="000772D2" w:rsidRPr="003536EA" w14:paraId="7E590774" w14:textId="77777777" w:rsidTr="000772D2">
        <w:trPr>
          <w:trHeight w:val="289"/>
        </w:trPr>
        <w:tc>
          <w:tcPr>
            <w:tcW w:w="6531"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4DB275C7" w14:textId="77777777" w:rsidR="000772D2" w:rsidRPr="003536EA" w:rsidRDefault="000772D2" w:rsidP="000772D2">
            <w:pPr>
              <w:pStyle w:val="a9"/>
            </w:pPr>
            <w:r w:rsidRPr="003536EA">
              <w:t xml:space="preserve">  в том числе твердых  :     1   </w:t>
            </w:r>
          </w:p>
        </w:tc>
        <w:tc>
          <w:tcPr>
            <w:tcW w:w="996" w:type="dxa"/>
            <w:tcBorders>
              <w:top w:val="nil"/>
              <w:left w:val="nil"/>
              <w:bottom w:val="single" w:sz="4" w:space="0" w:color="000000"/>
              <w:right w:val="single" w:sz="4" w:space="0" w:color="000000"/>
            </w:tcBorders>
            <w:shd w:val="clear" w:color="000000" w:fill="FFFFFF"/>
            <w:hideMark/>
          </w:tcPr>
          <w:p w14:paraId="525D2869" w14:textId="77777777" w:rsidR="000772D2" w:rsidRPr="003536EA" w:rsidRDefault="000772D2" w:rsidP="000772D2">
            <w:pPr>
              <w:pStyle w:val="a9"/>
            </w:pPr>
            <w:r w:rsidRPr="003536EA">
              <w:t>165,2354550</w:t>
            </w:r>
          </w:p>
        </w:tc>
        <w:tc>
          <w:tcPr>
            <w:tcW w:w="953" w:type="dxa"/>
            <w:tcBorders>
              <w:top w:val="nil"/>
              <w:left w:val="nil"/>
              <w:bottom w:val="single" w:sz="4" w:space="0" w:color="000000"/>
              <w:right w:val="single" w:sz="4" w:space="0" w:color="000000"/>
            </w:tcBorders>
            <w:shd w:val="clear" w:color="000000" w:fill="FFFFFF"/>
            <w:hideMark/>
          </w:tcPr>
          <w:p w14:paraId="5AE42B2B" w14:textId="77777777" w:rsidR="000772D2" w:rsidRPr="003536EA" w:rsidRDefault="000772D2" w:rsidP="000772D2">
            <w:pPr>
              <w:pStyle w:val="a9"/>
            </w:pPr>
            <w:r w:rsidRPr="003536EA">
              <w:t>0,512368</w:t>
            </w:r>
          </w:p>
        </w:tc>
      </w:tr>
      <w:tr w:rsidR="000772D2" w:rsidRPr="003536EA" w14:paraId="1A6D30BA" w14:textId="77777777" w:rsidTr="000772D2">
        <w:trPr>
          <w:trHeight w:val="289"/>
        </w:trPr>
        <w:tc>
          <w:tcPr>
            <w:tcW w:w="6531"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387FF07E" w14:textId="77777777" w:rsidR="000772D2" w:rsidRPr="003536EA" w:rsidRDefault="000772D2" w:rsidP="000772D2">
            <w:pPr>
              <w:pStyle w:val="a9"/>
            </w:pPr>
            <w:r w:rsidRPr="003536EA">
              <w:t xml:space="preserve">  жидких/газообразных  :   8   </w:t>
            </w:r>
          </w:p>
        </w:tc>
        <w:tc>
          <w:tcPr>
            <w:tcW w:w="996" w:type="dxa"/>
            <w:tcBorders>
              <w:top w:val="nil"/>
              <w:left w:val="nil"/>
              <w:bottom w:val="single" w:sz="4" w:space="0" w:color="000000"/>
              <w:right w:val="single" w:sz="4" w:space="0" w:color="000000"/>
            </w:tcBorders>
            <w:shd w:val="clear" w:color="000000" w:fill="FFFFFF"/>
            <w:hideMark/>
          </w:tcPr>
          <w:p w14:paraId="1F39D549" w14:textId="77777777" w:rsidR="000772D2" w:rsidRPr="003536EA" w:rsidRDefault="000772D2" w:rsidP="000772D2">
            <w:pPr>
              <w:pStyle w:val="a9"/>
            </w:pPr>
            <w:r w:rsidRPr="003536EA">
              <w:t>547,8772183</w:t>
            </w:r>
          </w:p>
        </w:tc>
        <w:tc>
          <w:tcPr>
            <w:tcW w:w="953" w:type="dxa"/>
            <w:tcBorders>
              <w:top w:val="nil"/>
              <w:left w:val="nil"/>
              <w:bottom w:val="single" w:sz="4" w:space="0" w:color="000000"/>
              <w:right w:val="single" w:sz="4" w:space="0" w:color="000000"/>
            </w:tcBorders>
            <w:shd w:val="clear" w:color="000000" w:fill="FFFFFF"/>
            <w:hideMark/>
          </w:tcPr>
          <w:p w14:paraId="08B81E40" w14:textId="77777777" w:rsidR="000772D2" w:rsidRPr="003536EA" w:rsidRDefault="000772D2" w:rsidP="000772D2">
            <w:pPr>
              <w:pStyle w:val="a9"/>
            </w:pPr>
            <w:r w:rsidRPr="003536EA">
              <w:t>1,698877</w:t>
            </w:r>
          </w:p>
        </w:tc>
      </w:tr>
    </w:tbl>
    <w:p w14:paraId="49054A1D" w14:textId="00B5EA6A" w:rsidR="00A514E2" w:rsidRPr="003536EA" w:rsidRDefault="00A514E2" w:rsidP="00A514E2">
      <w:pPr>
        <w:keepNext w:val="0"/>
        <w:widowControl w:val="0"/>
        <w:rPr>
          <w:lang w:eastAsia="ru-RU"/>
        </w:rPr>
      </w:pPr>
      <w:r w:rsidRPr="003536EA">
        <w:rPr>
          <w:lang w:eastAsia="ru-RU"/>
        </w:rPr>
        <w:t>Результаты расчёта рассеивания при горении дизельного топлива на поверхности акватории, представлены в Приложени</w:t>
      </w:r>
      <w:r w:rsidR="000772D2" w:rsidRPr="003536EA">
        <w:rPr>
          <w:lang w:eastAsia="ru-RU"/>
        </w:rPr>
        <w:t>ях</w:t>
      </w:r>
      <w:r w:rsidRPr="003536EA">
        <w:rPr>
          <w:lang w:eastAsia="ru-RU"/>
        </w:rPr>
        <w:t xml:space="preserve"> В</w:t>
      </w:r>
      <w:r w:rsidR="000772D2" w:rsidRPr="003536EA">
        <w:rPr>
          <w:lang w:eastAsia="ru-RU"/>
        </w:rPr>
        <w:t>11 и В12</w:t>
      </w:r>
      <w:r w:rsidRPr="003536EA">
        <w:rPr>
          <w:lang w:eastAsia="ru-RU"/>
        </w:rPr>
        <w:t>.</w:t>
      </w:r>
    </w:p>
    <w:p w14:paraId="4428EB9B" w14:textId="247D5967" w:rsidR="00A514E2" w:rsidRPr="003536EA" w:rsidRDefault="00A514E2" w:rsidP="00A514E2">
      <w:pPr>
        <w:keepNext w:val="0"/>
        <w:widowControl w:val="0"/>
      </w:pPr>
      <w:r w:rsidRPr="003536EA">
        <w:t xml:space="preserve">На рисунке </w:t>
      </w:r>
      <w:r w:rsidR="000772D2" w:rsidRPr="003536EA">
        <w:t xml:space="preserve">4.9-5 </w:t>
      </w:r>
      <w:r w:rsidRPr="003536EA">
        <w:t>представлен расчет рассеивания загрязняющих веществ при возгорании аварийного разлива дизельного топлива.</w:t>
      </w:r>
    </w:p>
    <w:p w14:paraId="70E37445" w14:textId="3A5CA850" w:rsidR="00A514E2" w:rsidRPr="003536EA" w:rsidRDefault="000772D2" w:rsidP="000772D2">
      <w:pPr>
        <w:ind w:firstLine="0"/>
        <w:jc w:val="center"/>
      </w:pPr>
      <w:r w:rsidRPr="003536EA">
        <w:rPr>
          <w:noProof/>
          <w:lang w:eastAsia="ru-RU"/>
        </w:rPr>
        <w:drawing>
          <wp:inline distT="0" distB="0" distL="0" distR="0" wp14:anchorId="0FB1EAD2" wp14:editId="3395DE5A">
            <wp:extent cx="6119495" cy="6319520"/>
            <wp:effectExtent l="0" t="0" r="0" b="508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der1_В раздел.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6119495" cy="6319520"/>
                    </a:xfrm>
                    <a:prstGeom prst="rect">
                      <a:avLst/>
                    </a:prstGeom>
                  </pic:spPr>
                </pic:pic>
              </a:graphicData>
            </a:graphic>
          </wp:inline>
        </w:drawing>
      </w:r>
    </w:p>
    <w:p w14:paraId="60F06889" w14:textId="77DB9AF5" w:rsidR="00A514E2" w:rsidRPr="003536EA" w:rsidRDefault="00A514E2" w:rsidP="000772D2">
      <w:pPr>
        <w:pStyle w:val="a3"/>
      </w:pPr>
      <w:r w:rsidRPr="003536EA">
        <w:t>Рассеивание загрязняющих веществ</w:t>
      </w:r>
      <w:r w:rsidRPr="003536EA">
        <w:br/>
        <w:t>при горении аварийного разлива нефтепродуктов</w:t>
      </w:r>
    </w:p>
    <w:p w14:paraId="77FC6483" w14:textId="77777777" w:rsidR="000772D2" w:rsidRPr="003536EA" w:rsidRDefault="000772D2" w:rsidP="000772D2">
      <w:bookmarkStart w:id="609" w:name="_Toc156721811"/>
      <w:bookmarkStart w:id="610" w:name="_Toc375251201"/>
      <w:bookmarkEnd w:id="598"/>
      <w:bookmarkEnd w:id="599"/>
      <w:r w:rsidRPr="003536EA">
        <w:t>Анализ результатов рассеивания показал что, граница зоны влияния при аварийном разливе дизельного топлива с возгоранием и без него составит порядка 70 км.</w:t>
      </w:r>
    </w:p>
    <w:p w14:paraId="28A8F5F2" w14:textId="77777777" w:rsidR="000772D2" w:rsidRPr="003536EA" w:rsidRDefault="000772D2" w:rsidP="000772D2">
      <w:r w:rsidRPr="003536EA">
        <w:t>Согласно «Методическое пособие по расчету, нормированию и контролю выбросов загрязняющих веществ в атмосферный воздух» (ОАО «НИИ Атмосфера», 2012 г.), процедура работ по нормированию выбросов и установлению нормативов ПДВ не регламентирует учет и оценку аварийных выбросов.</w:t>
      </w:r>
    </w:p>
    <w:p w14:paraId="74EFFE3B" w14:textId="77777777" w:rsidR="000772D2" w:rsidRPr="003536EA" w:rsidRDefault="000772D2" w:rsidP="000772D2">
      <w:r w:rsidRPr="003536EA">
        <w:t>Оценка их воздействия на окружающую природную среду (и на атмосферный воздух, в частности) в рамках работ по нормированию выбросов не проводится.</w:t>
      </w:r>
    </w:p>
    <w:p w14:paraId="5268A6A2" w14:textId="35F91BEA" w:rsidR="000772D2" w:rsidRPr="003536EA" w:rsidRDefault="000772D2" w:rsidP="000772D2">
      <w:r w:rsidRPr="003536EA">
        <w:t xml:space="preserve">Учитывая проведение мероприятий по ликвидации аварийных разливов (применение бонов и мер по защите от возгорания </w:t>
      </w:r>
      <w:proofErr w:type="spellStart"/>
      <w:r w:rsidRPr="003536EA">
        <w:t>слика</w:t>
      </w:r>
      <w:proofErr w:type="spellEnd"/>
      <w:r w:rsidRPr="003536EA">
        <w:t>), воздействие на атмосферный воздух при возникновении пожара нефтепродуктов можно минимизировать и избежать.</w:t>
      </w:r>
    </w:p>
    <w:p w14:paraId="39E7CD8E" w14:textId="25519BED" w:rsidR="00B61378" w:rsidRPr="003536EA" w:rsidRDefault="00B61378" w:rsidP="00B61378">
      <w:pPr>
        <w:pStyle w:val="40"/>
        <w:ind w:left="709"/>
      </w:pPr>
      <w:bookmarkStart w:id="611" w:name="_Toc30122201"/>
      <w:r w:rsidRPr="003536EA">
        <w:t>Воздействие на морскую водную среду</w:t>
      </w:r>
      <w:bookmarkEnd w:id="609"/>
      <w:bookmarkEnd w:id="610"/>
      <w:bookmarkEnd w:id="611"/>
    </w:p>
    <w:p w14:paraId="0CC5A538" w14:textId="77777777" w:rsidR="00B61378" w:rsidRPr="003536EA" w:rsidRDefault="00B61378" w:rsidP="00B61378">
      <w:bookmarkStart w:id="612" w:name="_Toc375251202"/>
      <w:r w:rsidRPr="003536EA">
        <w:t xml:space="preserve">С экологических позиций важно различать два основных типа разливов в море. Один из них, включает разливы, которые начинаются и завершаются в открытых водах без соприкосновения с береговой линией (пелагические сценарии разливов). Их последствия, как правило, носят временный, локальный и обратимый характер. Другой тип разлива предполагает вынос пятна на берег, аккумуляцию дизтоплива на побережье и длительные экологические нарушения в прибрежной и литоральной зоне. Конкретный сценарий загрязнения сильно зависит от ветровой обстановки, наблюдаемой в момент аварии и в последующие сутки. </w:t>
      </w:r>
    </w:p>
    <w:p w14:paraId="156006A6" w14:textId="77777777" w:rsidR="00B61378" w:rsidRPr="003536EA" w:rsidRDefault="00B61378" w:rsidP="00B61378">
      <w:r w:rsidRPr="003536EA">
        <w:t>Поведение разливов в море определяется как физико-химическими свойствами самих углеводородов, так и состоянием морской среды. Общепринято, что три основных процесса определяют поведение углеводородов в море - адвекция, растекание и выветривание. Адвекция - процесс переноса углеводородов под действием ветра и течений. Как правило, дизтопливо движется по поверхности моря со скоростью порядка 3 –3,5 % от скорости ветра и 60-100 % от скорости течения. Растекание - процесс, обусловленный действием положительной плавучести углеводородов, коэффициентом растекания за счет поверхностного натяжения и диффузии, который приводит к увеличению площади поверхности моря, покрытой пленкой. С течением времени процесс гравитационного растекания замедляется, зато начинает действовать горизонтальная турбулентная диффузия.</w:t>
      </w:r>
    </w:p>
    <w:p w14:paraId="1FEBD5B7" w14:textId="77777777" w:rsidR="00B61378" w:rsidRPr="003536EA" w:rsidRDefault="00B61378" w:rsidP="00B61378">
      <w:r w:rsidRPr="003536EA">
        <w:t>В разные моменты времени существенными являются различные процессы, временные характеристики которых показаны на рисунке 4.9-</w:t>
      </w:r>
      <w:r w:rsidR="001A34F5" w:rsidRPr="003536EA">
        <w:t>6</w:t>
      </w:r>
      <w:r w:rsidRPr="003536EA">
        <w:t>.</w:t>
      </w:r>
    </w:p>
    <w:p w14:paraId="357284EE" w14:textId="77777777" w:rsidR="00B61378" w:rsidRPr="003536EA" w:rsidRDefault="00B61378" w:rsidP="00B61378">
      <w:r w:rsidRPr="003536EA">
        <w:t>Топливо, поступающее в морские воды, обуславливает:</w:t>
      </w:r>
    </w:p>
    <w:p w14:paraId="056261D3" w14:textId="77777777" w:rsidR="00B61378" w:rsidRPr="003536EA" w:rsidRDefault="00B61378" w:rsidP="00B61378">
      <w:pPr>
        <w:pStyle w:val="11"/>
      </w:pPr>
      <w:r w:rsidRPr="003536EA">
        <w:t>изменение физических свойств воды;</w:t>
      </w:r>
    </w:p>
    <w:p w14:paraId="2A4F9A72" w14:textId="77777777" w:rsidR="00B61378" w:rsidRPr="003536EA" w:rsidRDefault="00B61378" w:rsidP="00B61378">
      <w:pPr>
        <w:pStyle w:val="11"/>
      </w:pPr>
      <w:r w:rsidRPr="003536EA">
        <w:t>изменение химических свойств воды;</w:t>
      </w:r>
    </w:p>
    <w:p w14:paraId="4AE4C322" w14:textId="77777777" w:rsidR="00B61378" w:rsidRPr="003536EA" w:rsidRDefault="00B61378" w:rsidP="00B61378">
      <w:pPr>
        <w:pStyle w:val="11"/>
      </w:pPr>
      <w:r w:rsidRPr="003536EA">
        <w:t>образование плавающих загрязнений на поверхности воды и отложение их на дне.</w:t>
      </w:r>
    </w:p>
    <w:p w14:paraId="451EC046" w14:textId="77777777" w:rsidR="00E43011" w:rsidRPr="003536EA" w:rsidRDefault="00E43011" w:rsidP="00E43011">
      <w:r w:rsidRPr="003536EA">
        <w:t xml:space="preserve">В рамках настоящего Проекта выполнено математическое моделирование распространения разливов дизельного топлива для сценария возникновения аварийного разлива в центральной точке площади изысканий (см. выше, раздел 4.9.2). Модель учитывает данные о плотности, вязкости, поверхностного натяжения, молекулярного веса и вязкости дизельного топлива. В соответствии с современными представлениями об основных процессах распространения и физико-химической трансформации дизельного топлива учитывались следующие процессы: </w:t>
      </w:r>
    </w:p>
    <w:p w14:paraId="47C31DDD" w14:textId="77777777" w:rsidR="00E43011" w:rsidRPr="003536EA" w:rsidRDefault="00E43011" w:rsidP="00E43011">
      <w:pPr>
        <w:pStyle w:val="11"/>
      </w:pPr>
      <w:r w:rsidRPr="003536EA">
        <w:t>переноса под действием ветра и течений;</w:t>
      </w:r>
    </w:p>
    <w:p w14:paraId="235D785C" w14:textId="77777777" w:rsidR="00E43011" w:rsidRPr="003536EA" w:rsidRDefault="00E43011" w:rsidP="00E43011">
      <w:pPr>
        <w:pStyle w:val="11"/>
      </w:pPr>
      <w:r w:rsidRPr="003536EA">
        <w:t>растекания под действием сил плавучести и турбулентной диффузии;</w:t>
      </w:r>
    </w:p>
    <w:p w14:paraId="53DF296D" w14:textId="77777777" w:rsidR="00E43011" w:rsidRPr="003536EA" w:rsidRDefault="00E43011" w:rsidP="00E43011">
      <w:pPr>
        <w:pStyle w:val="11"/>
      </w:pPr>
      <w:r w:rsidRPr="003536EA">
        <w:t>испарения;</w:t>
      </w:r>
    </w:p>
    <w:p w14:paraId="334529CB" w14:textId="77777777" w:rsidR="00E43011" w:rsidRPr="003536EA" w:rsidRDefault="00E43011" w:rsidP="00E43011">
      <w:pPr>
        <w:pStyle w:val="11"/>
      </w:pPr>
      <w:r w:rsidRPr="003536EA">
        <w:t>диспергирования;</w:t>
      </w:r>
    </w:p>
    <w:p w14:paraId="7F61197F" w14:textId="77777777" w:rsidR="00E43011" w:rsidRPr="003536EA" w:rsidRDefault="00E43011" w:rsidP="00E43011">
      <w:pPr>
        <w:pStyle w:val="11"/>
      </w:pPr>
      <w:r w:rsidRPr="003536EA">
        <w:t>эмульгирования;</w:t>
      </w:r>
    </w:p>
    <w:p w14:paraId="4B1C2BA6" w14:textId="77777777" w:rsidR="00E43011" w:rsidRPr="003536EA" w:rsidRDefault="00E43011" w:rsidP="00E43011">
      <w:pPr>
        <w:pStyle w:val="11"/>
      </w:pPr>
      <w:r w:rsidRPr="003536EA">
        <w:t>изменения плотности и вязкости остатка на поверхности;</w:t>
      </w:r>
    </w:p>
    <w:p w14:paraId="12C36BBB" w14:textId="77777777" w:rsidR="00E43011" w:rsidRPr="003536EA" w:rsidRDefault="00E43011" w:rsidP="00E43011">
      <w:pPr>
        <w:pStyle w:val="11"/>
      </w:pPr>
      <w:r w:rsidRPr="003536EA">
        <w:t>осаждения на берега и дно.</w:t>
      </w:r>
    </w:p>
    <w:p w14:paraId="6E08920A" w14:textId="77777777" w:rsidR="00B61378" w:rsidRPr="003536EA" w:rsidRDefault="00B61378" w:rsidP="00B61378">
      <w:pPr>
        <w:ind w:left="709" w:firstLine="0"/>
      </w:pPr>
      <w:r w:rsidRPr="003536EA">
        <w:object w:dxaOrig="13749" w:dyaOrig="8968" w14:anchorId="79BE9F65">
          <v:shape id="_x0000_i1033" type="#_x0000_t75" style="width:371pt;height:262pt" o:ole="" filled="t">
            <v:imagedata r:id="rId243" o:title="" croptop="2414f" cropright="5958f"/>
          </v:shape>
          <o:OLEObject Type="Embed" ProgID="Word.Picture.8" ShapeID="_x0000_i1033" DrawAspect="Content" ObjectID="_1652744944" r:id="rId244"/>
        </w:object>
      </w:r>
    </w:p>
    <w:p w14:paraId="59D770CF" w14:textId="77777777" w:rsidR="00B61378" w:rsidRPr="003536EA" w:rsidRDefault="00B61378" w:rsidP="000772D2">
      <w:pPr>
        <w:pStyle w:val="a3"/>
      </w:pPr>
      <w:r w:rsidRPr="003536EA">
        <w:t xml:space="preserve">Временные характеристики основных процессов, </w:t>
      </w:r>
      <w:r w:rsidRPr="003536EA">
        <w:br/>
        <w:t>в которых участвует разлив</w:t>
      </w:r>
    </w:p>
    <w:p w14:paraId="390F93AF" w14:textId="77777777" w:rsidR="00B61378" w:rsidRPr="003536EA" w:rsidRDefault="00B61378" w:rsidP="00B61378">
      <w:r w:rsidRPr="003536EA">
        <w:t>Полученные оценки растекания пятен дизельного топлива по поверхности рассматриваемого участка акватории Охотского моря показали, что в случае аварийных разливов даже при штормовом ветре масштабы</w:t>
      </w:r>
      <w:r w:rsidR="00E43011" w:rsidRPr="003536EA">
        <w:t xml:space="preserve"> растекания пятен будут малыми.</w:t>
      </w:r>
    </w:p>
    <w:p w14:paraId="1586884E" w14:textId="6291139D" w:rsidR="001F7332" w:rsidRPr="003536EA" w:rsidRDefault="001F7332" w:rsidP="00B61378">
      <w:r w:rsidRPr="003536EA">
        <w:t>Полученные оценки растекания пятен судового топлива по поверхности воды участков Охотского моря в случае аварийных разливов при штормовом ветре показали, что масштабы растекания пятен судового топлива в любом случае будут малыми, причем толщина пленки судового топлива на поверхности моря в основном не будет превышать 0,001 мм. Такая толщина нефтяной плёнки (судового топлива) на поверхности воды, не будет представлять опасность для окружающей среды, так как она ниже разумного критерия толщины пленки 2*10-3 мм (2 мкм), приятого в практике расчетов при моделировании распространения нефти.</w:t>
      </w:r>
    </w:p>
    <w:p w14:paraId="6247C555" w14:textId="77777777" w:rsidR="00A54F36" w:rsidRPr="003536EA" w:rsidRDefault="00B61378" w:rsidP="00B61378">
      <w:r w:rsidRPr="003536EA">
        <w:t xml:space="preserve">Перечень мероприятий, направленных на предотвращение и </w:t>
      </w:r>
      <w:r w:rsidR="00E43011" w:rsidRPr="003536EA">
        <w:t>устранение</w:t>
      </w:r>
      <w:r w:rsidRPr="003536EA">
        <w:t xml:space="preserve"> аварийных разливов представлен в разделе 5.7 настоящего документа.</w:t>
      </w:r>
    </w:p>
    <w:p w14:paraId="766A38B9" w14:textId="77777777" w:rsidR="00A54F36" w:rsidRPr="003536EA" w:rsidRDefault="00A54F36" w:rsidP="00A54F36">
      <w:r w:rsidRPr="003536EA">
        <w:br w:type="page"/>
      </w:r>
    </w:p>
    <w:p w14:paraId="640F1228" w14:textId="77777777" w:rsidR="00B61378" w:rsidRPr="003536EA" w:rsidRDefault="00B61378" w:rsidP="00B61378">
      <w:pPr>
        <w:pStyle w:val="40"/>
        <w:keepLines w:val="0"/>
        <w:tabs>
          <w:tab w:val="left" w:pos="1134"/>
        </w:tabs>
        <w:ind w:left="709"/>
      </w:pPr>
      <w:bookmarkStart w:id="613" w:name="_Toc30122202"/>
      <w:r w:rsidRPr="003536EA">
        <w:t>Воздействие на донные отложения</w:t>
      </w:r>
      <w:bookmarkEnd w:id="613"/>
    </w:p>
    <w:p w14:paraId="31387999" w14:textId="77777777" w:rsidR="00B61378" w:rsidRPr="003536EA" w:rsidRDefault="00B61378" w:rsidP="00B61378">
      <w:r w:rsidRPr="003536EA">
        <w:t>Углеводородное загрязнение воды может привести к загрязнению донных отложений и грунтов на побережье акватории.</w:t>
      </w:r>
    </w:p>
    <w:p w14:paraId="5E9DC017" w14:textId="77777777" w:rsidR="00B61378" w:rsidRPr="003536EA" w:rsidRDefault="00B61378" w:rsidP="00B61378">
      <w:r w:rsidRPr="003536EA">
        <w:t xml:space="preserve">Следует отметить, что процесс углеводородного загрязнения резко ускоряется в присутствии большого количества взвеси в воде, на которой адсорбируются эти </w:t>
      </w:r>
      <w:proofErr w:type="spellStart"/>
      <w:r w:rsidRPr="003536EA">
        <w:t>поллютанты</w:t>
      </w:r>
      <w:proofErr w:type="spellEnd"/>
      <w:r w:rsidRPr="003536EA">
        <w:t>. Последующее оседание взвеси ведет к аккумуляции углеводородов в грунтах и к вторичному загрязнению воды при взмучивании загрязненного грунта. Загрязнение морских вод во многих случаях может носить транзитный характер, поскольку углеводороды обычно выносятся за пределы акватории, где произошла их утечка, то в грунтах они могут сохраняться длительные периоды времени. При интенсивном осадконакоплении связанные с грунтом углеводороды обычно оказываются погребенными на дне под свежими отложениями, в результате их дальнейшая биодеградация резко ограничивается недостатком кислорода.</w:t>
      </w:r>
    </w:p>
    <w:p w14:paraId="64DF2691" w14:textId="77777777" w:rsidR="00393019" w:rsidRPr="003536EA" w:rsidRDefault="00B61378" w:rsidP="00B61378">
      <w:r w:rsidRPr="003536EA">
        <w:t xml:space="preserve">Однако в условиях рассматриваемой акватории, характеризующейся низкими скоростями осадконакопления в силу гидродинамических и </w:t>
      </w:r>
      <w:proofErr w:type="spellStart"/>
      <w:r w:rsidRPr="003536EA">
        <w:t>литодинамических</w:t>
      </w:r>
      <w:proofErr w:type="spellEnd"/>
      <w:r w:rsidRPr="003536EA">
        <w:t xml:space="preserve"> условий, </w:t>
      </w:r>
      <w:r w:rsidR="00E43011" w:rsidRPr="003536EA">
        <w:t>подобный сценарий маловероятен.</w:t>
      </w:r>
    </w:p>
    <w:p w14:paraId="5FD77E50" w14:textId="77777777" w:rsidR="00E43011" w:rsidRPr="003536EA" w:rsidRDefault="00393019" w:rsidP="00E43011">
      <w:r w:rsidRPr="003536EA">
        <w:t xml:space="preserve">Согласно выполненному прогнозу, пленка </w:t>
      </w:r>
      <w:r w:rsidR="00E43011" w:rsidRPr="003536EA">
        <w:t xml:space="preserve">не </w:t>
      </w:r>
      <w:r w:rsidRPr="003536EA">
        <w:t>может достигнуть мелков</w:t>
      </w:r>
      <w:r w:rsidR="00E43011" w:rsidRPr="003536EA">
        <w:t>одных районов и береговой линии. Таким образом, воздействие на донные отложения не прогнозируется.</w:t>
      </w:r>
    </w:p>
    <w:p w14:paraId="6915A3A5" w14:textId="263A8ACC" w:rsidR="00B61378" w:rsidRPr="003536EA" w:rsidRDefault="00B61378" w:rsidP="00393019">
      <w:pPr>
        <w:pStyle w:val="40"/>
        <w:ind w:left="709"/>
      </w:pPr>
      <w:bookmarkStart w:id="614" w:name="_Toc30122203"/>
      <w:r w:rsidRPr="003536EA">
        <w:t>Воздействие на морскую биоту</w:t>
      </w:r>
      <w:bookmarkEnd w:id="612"/>
      <w:bookmarkEnd w:id="614"/>
    </w:p>
    <w:p w14:paraId="7E33CFF2" w14:textId="77777777" w:rsidR="00757A6A" w:rsidRPr="003536EA" w:rsidRDefault="00757A6A" w:rsidP="00757A6A">
      <w:r w:rsidRPr="003536EA">
        <w:t xml:space="preserve">Воздействие </w:t>
      </w:r>
      <w:proofErr w:type="spellStart"/>
      <w:r w:rsidRPr="003536EA">
        <w:t>нефтеуглеводородов</w:t>
      </w:r>
      <w:proofErr w:type="spellEnd"/>
      <w:r w:rsidRPr="003536EA">
        <w:t xml:space="preserve"> на морские организмы подразделяется на два вида. Первый - эффект наружного (механического) воздействия, который оказывают высокомолекулярные </w:t>
      </w:r>
      <w:proofErr w:type="spellStart"/>
      <w:r w:rsidRPr="003536EA">
        <w:t>водонерастворимые</w:t>
      </w:r>
      <w:proofErr w:type="spellEnd"/>
      <w:r w:rsidRPr="003536EA">
        <w:t xml:space="preserve"> соединения </w:t>
      </w:r>
      <w:proofErr w:type="spellStart"/>
      <w:r w:rsidRPr="003536EA">
        <w:t>нефтеугпеводородов</w:t>
      </w:r>
      <w:proofErr w:type="spellEnd"/>
      <w:r w:rsidRPr="003536EA">
        <w:t xml:space="preserve">, которые прилипают к защитным покровам гидробионтов. Это в первую очередь относится к разливам смазочных нефтяных масел. Второй вид - непосредственно токсическое влияние водорастворимых </w:t>
      </w:r>
      <w:proofErr w:type="spellStart"/>
      <w:r w:rsidRPr="003536EA">
        <w:t>нефтеугпеводородов</w:t>
      </w:r>
      <w:proofErr w:type="spellEnd"/>
      <w:r w:rsidRPr="003536EA">
        <w:t xml:space="preserve">, которые, попадая в организм, нарушают в нем обмен веществ. Наиболее токсичными соединениями в водных экстрактах </w:t>
      </w:r>
      <w:proofErr w:type="spellStart"/>
      <w:r w:rsidRPr="003536EA">
        <w:t>нефтеугпеводородов</w:t>
      </w:r>
      <w:proofErr w:type="spellEnd"/>
      <w:r w:rsidRPr="003536EA">
        <w:t xml:space="preserve"> являются полициклические ароматические углеводороды (ПАУ). Однако они присутствуют в незначительных количествах благодаря высокой летучести и скорости деградации данных углеводородов.</w:t>
      </w:r>
    </w:p>
    <w:p w14:paraId="24BD8368" w14:textId="77777777" w:rsidR="00B31C2D" w:rsidRPr="003536EA" w:rsidRDefault="00757A6A" w:rsidP="00757A6A">
      <w:r w:rsidRPr="003536EA">
        <w:t>Одна и та же концентрация нефти оказывает разное воздействие на морские организмы. На основе анализа известных экспериментальных данных о действии нефти и нефтепродуктов на рассматриваемые экологические группы гидробионтов, были определены концентрации групповой уязвимости</w:t>
      </w:r>
      <w:r w:rsidR="001C416F" w:rsidRPr="003536EA">
        <w:t xml:space="preserve"> для фитопланктона (100 мг/л), зоопланктона (10 мг/л), </w:t>
      </w:r>
      <w:proofErr w:type="spellStart"/>
      <w:r w:rsidR="001C416F" w:rsidRPr="003536EA">
        <w:t>ихтиопланктона</w:t>
      </w:r>
      <w:proofErr w:type="spellEnd"/>
      <w:r w:rsidR="001C416F" w:rsidRPr="003536EA">
        <w:t xml:space="preserve"> (1 мг/л), зообентоса (25 мг/л), </w:t>
      </w:r>
      <w:proofErr w:type="spellStart"/>
      <w:r w:rsidR="001C416F" w:rsidRPr="003536EA">
        <w:t>ихтионектона</w:t>
      </w:r>
      <w:proofErr w:type="spellEnd"/>
      <w:r w:rsidR="001C416F" w:rsidRPr="003536EA">
        <w:t xml:space="preserve"> (1500 мг/л), морских млекопитающих (2-105 мг/л) и морских птиц (1 мг/л).</w:t>
      </w:r>
    </w:p>
    <w:p w14:paraId="1566F670" w14:textId="77777777" w:rsidR="00B31C2D" w:rsidRPr="003536EA" w:rsidRDefault="001C416F" w:rsidP="008012C9">
      <w:pPr>
        <w:pStyle w:val="7"/>
      </w:pPr>
      <w:bookmarkStart w:id="615" w:name="_Toc433410764"/>
      <w:bookmarkStart w:id="616" w:name="_Toc456302052"/>
      <w:bookmarkStart w:id="617" w:name="_Toc458506520"/>
      <w:r w:rsidRPr="003536EA">
        <w:t>Воздействие на планктон</w:t>
      </w:r>
      <w:bookmarkEnd w:id="615"/>
      <w:bookmarkEnd w:id="616"/>
      <w:bookmarkEnd w:id="617"/>
    </w:p>
    <w:p w14:paraId="2A08EF5F" w14:textId="77777777" w:rsidR="00A54F36" w:rsidRPr="003536EA" w:rsidRDefault="001C416F" w:rsidP="00757A6A">
      <w:r w:rsidRPr="003536EA">
        <w:t>Степень воздействия разлива нефтепродуктов на фитопланктон варьирует от стимулирующего (вспышка численности) до ингибирующего (снижение фотосинтеза). В зоопланктоне токсические эффекты сказываются, B первую очередь, на личиночных стадиях донных беспозвоночных. Фито- и зоопланктон отличаются высокой численностью и скоростью воспроизводства. Их биомасса и концентрация быстро (B течение часов- суток) восстанавливаются за счет короткого жизненного цикла, так и B результате постоянного притока планктона с водными массами из прилегающих акваторий (Патин, 2009).</w:t>
      </w:r>
    </w:p>
    <w:p w14:paraId="33D3CA55" w14:textId="77777777" w:rsidR="00A54F36" w:rsidRPr="003536EA" w:rsidRDefault="00A54F36" w:rsidP="00A54F36">
      <w:r w:rsidRPr="003536EA">
        <w:br w:type="page"/>
      </w:r>
    </w:p>
    <w:p w14:paraId="5F05E8E8" w14:textId="77777777" w:rsidR="00B31C2D" w:rsidRPr="003536EA" w:rsidRDefault="001C416F" w:rsidP="00B31C2D">
      <w:pPr>
        <w:pStyle w:val="7"/>
      </w:pPr>
      <w:bookmarkStart w:id="618" w:name="_Toc433410765"/>
      <w:bookmarkStart w:id="619" w:name="_Toc456302053"/>
      <w:bookmarkStart w:id="620" w:name="_Toc458506521"/>
      <w:r w:rsidRPr="003536EA">
        <w:t>Воздействие на бентос</w:t>
      </w:r>
      <w:bookmarkEnd w:id="618"/>
      <w:bookmarkEnd w:id="619"/>
      <w:bookmarkEnd w:id="620"/>
    </w:p>
    <w:p w14:paraId="00C4F7CF" w14:textId="77777777" w:rsidR="00B31C2D" w:rsidRPr="003536EA" w:rsidRDefault="001C416F" w:rsidP="00757A6A">
      <w:r w:rsidRPr="003536EA">
        <w:t xml:space="preserve">При быстром переносе и рассеянии нефтяного поля B открытых водах осаждение нефтепродуктов и на дно практически не происходит даже B </w:t>
      </w:r>
      <w:proofErr w:type="spellStart"/>
      <w:r w:rsidRPr="003536EA">
        <w:t>неритической</w:t>
      </w:r>
      <w:proofErr w:type="spellEnd"/>
      <w:r w:rsidRPr="003536EA">
        <w:t xml:space="preserve"> зоне. Такое осаждение наблюдается лишь B ситуациях длительного нахождения нефтепродуктов B замкнутых и полузамкнутых участков акваторий.</w:t>
      </w:r>
    </w:p>
    <w:p w14:paraId="1F63666A" w14:textId="77777777" w:rsidR="00B31C2D" w:rsidRPr="003536EA" w:rsidRDefault="001C416F" w:rsidP="00B31C2D">
      <w:pPr>
        <w:pStyle w:val="7"/>
      </w:pPr>
      <w:bookmarkStart w:id="621" w:name="_Toc433410766"/>
      <w:bookmarkStart w:id="622" w:name="_Toc456302054"/>
      <w:bookmarkStart w:id="623" w:name="_Toc458506522"/>
      <w:r w:rsidRPr="003536EA">
        <w:t>Воздействие на рыб</w:t>
      </w:r>
      <w:bookmarkEnd w:id="621"/>
      <w:bookmarkEnd w:id="622"/>
      <w:bookmarkEnd w:id="623"/>
    </w:p>
    <w:p w14:paraId="435CBC69" w14:textId="77777777" w:rsidR="00B31C2D" w:rsidRPr="003536EA" w:rsidRDefault="001C416F" w:rsidP="00757A6A">
      <w:r w:rsidRPr="003536EA">
        <w:t xml:space="preserve">Острое отравление большинства видов рыб наступает при концентрации </w:t>
      </w:r>
      <w:proofErr w:type="spellStart"/>
      <w:r w:rsidRPr="003536EA">
        <w:t>эмульгированных</w:t>
      </w:r>
      <w:proofErr w:type="spellEnd"/>
      <w:r w:rsidRPr="003536EA">
        <w:t xml:space="preserve"> нефтепродуктов 16-97 мг/л. Токсичность водорастворимых нефтепродуктов также зависит от их химического состава. Многокомпонентные фракции вызывают острое отравление гидробионтов при концентрациях 25-29 мг/л, подострое отравление 15-19 мг/л (Грищенко, 1999). При длительном воздействии нефтепродукты могут накапливаться до токсического уровня B жировой ткани, внутренних органах и мышцах рыб, а также способны передаваться по трофической цепи.</w:t>
      </w:r>
    </w:p>
    <w:p w14:paraId="57B4ED8F" w14:textId="77777777" w:rsidR="00B31C2D" w:rsidRPr="003536EA" w:rsidRDefault="001C416F" w:rsidP="00757A6A">
      <w:r w:rsidRPr="003536EA">
        <w:t>Результаты полевых исследований показывают, что рыбы способны избегать зоны сильного нефтяного загрязнения, а риск их поражения B таких случаях близок к нулю. Наиболее вероятные негативные последствия разливов нефтепродуктов для рыб должны наблюдаться B мелководной части моря и B зонах слабой циркуляции воды. Как известно, рыбы на ранних стадиях жизни (икринки и личинки) более чувствительны к воздействию нефтепродуктов, чем взрослые особи, и потому значительное число рыб на этих стадиях может погибнуть при соприкосновении с достаточно высокими концентрациями токсичных компонентов нефтепродуктов. Однако, как показывают результаты расчетов и прямых наблюдений, такого рода потери неразличимы на фоне высокой и изменчивой природной смертности рыб B период их эмбрионального и постэмбрионального развития.</w:t>
      </w:r>
    </w:p>
    <w:p w14:paraId="530A6E33" w14:textId="77777777" w:rsidR="004A0AF8" w:rsidRPr="003536EA" w:rsidRDefault="001C416F" w:rsidP="00757A6A">
      <w:r w:rsidRPr="003536EA">
        <w:t>В целом, масштаб воздействия возможных разливов нефтепродуктов при проведении Программы на планктон и нектон можно охарактеризовать как локальный кратковременный с обратимыми экологическими эффектами.</w:t>
      </w:r>
    </w:p>
    <w:p w14:paraId="52327FE8" w14:textId="77777777" w:rsidR="00B31C2D" w:rsidRPr="003536EA" w:rsidRDefault="009C5457" w:rsidP="00B61378">
      <w:r w:rsidRPr="003536EA">
        <w:t>Локальное временное воздействие на бентос может быть оказано только в случае разлива нефтепродуктов в береговой зоне.</w:t>
      </w:r>
    </w:p>
    <w:p w14:paraId="7661B7E7" w14:textId="77777777" w:rsidR="00B31C2D" w:rsidRPr="003536EA" w:rsidRDefault="00B31C2D" w:rsidP="00B31C2D">
      <w:pPr>
        <w:pStyle w:val="7"/>
      </w:pPr>
      <w:bookmarkStart w:id="624" w:name="_Toc433410767"/>
      <w:bookmarkStart w:id="625" w:name="_Toc456302055"/>
      <w:bookmarkStart w:id="626" w:name="_Toc458506523"/>
      <w:r w:rsidRPr="003536EA">
        <w:t>Воздействие на птиц и</w:t>
      </w:r>
      <w:r w:rsidR="009C5457" w:rsidRPr="003536EA">
        <w:t xml:space="preserve"> млекопитающих</w:t>
      </w:r>
      <w:bookmarkEnd w:id="624"/>
      <w:bookmarkEnd w:id="625"/>
      <w:bookmarkEnd w:id="626"/>
    </w:p>
    <w:p w14:paraId="1DD903D8" w14:textId="77777777" w:rsidR="00B31C2D" w:rsidRPr="003536EA" w:rsidRDefault="009C5457" w:rsidP="00B61378">
      <w:r w:rsidRPr="003536EA">
        <w:t>Морские птицы и млекопитающие являются наиболее уязвимыми к нефтяному загрязнению. Даже кратковременный контакт с разлитыми нефтепродуктами (в особенности смазочными маслами) нарушает изоляционные функции оперения и заканчивается быстрой гибелью птиц. Слабое отравление нефтепродуктами может снижать способность к воспроизводству. Воздействия на млекопитающих при разливах нефтепродуктов включают непосредственное негативное воздействие вследствие их контакта с нефтепродуктами и вдыхания паров токсичных веществ, а также косвенное влияние через воздействие на их пищевые ресурсы. Воздействие на птиц и млекопитающих при разливе дизельного топлива обычно не оказывает значительного влияния, в силу того, что продолжительность присутствия загрязнения в морской среде незначительно. Наибольшее воздействие при разливе большого объема дизельного топлива или нефтяного масла будет при выносе загрязнения большого объема в места лежбищ или кормления большого количества морских млекопитающих или птиц, что в не прогнозируется в виду небольших запасов нефтепродуктов на судах и удаленности района работ.</w:t>
      </w:r>
    </w:p>
    <w:p w14:paraId="297530BD" w14:textId="77777777" w:rsidR="00B31C2D" w:rsidRPr="003536EA" w:rsidRDefault="009C5457" w:rsidP="00B61378">
      <w:r w:rsidRPr="003536EA">
        <w:t>Согласно оценке степени подверженности загрязнению птиц нефтепродуктами, к наиболее уязвимым можно отнести виды, значительную часть времени проводящие в открытой акватории. Эффект загрязнения птиц углеводородами подразделяется на 2 категории: внешние эффекты в результате загрязнения оперения и токсические эффекты вследствие заглатывания нефтепродуктов.</w:t>
      </w:r>
    </w:p>
    <w:p w14:paraId="0FDB9024" w14:textId="77777777" w:rsidR="00B31C2D" w:rsidRPr="003536EA" w:rsidRDefault="009C5457" w:rsidP="00B61378">
      <w:r w:rsidRPr="003536EA">
        <w:t>Оперение водоплавающих птиц действует как губка, абсорбирующая нефтепродукты с поверхности воды. Нефть, покрывая перья, нарушает их микроструктуру, и снижает водоотталкивающие и теплоизолирующие свойства перьев (</w:t>
      </w:r>
      <w:proofErr w:type="spellStart"/>
      <w:r w:rsidRPr="003536EA">
        <w:t>Hartung</w:t>
      </w:r>
      <w:proofErr w:type="spellEnd"/>
      <w:r w:rsidRPr="003536EA">
        <w:t xml:space="preserve">, 1967). Нарушение структуры пера вызывает повышенную потерю тепла самой птицей и пониженную тепловую изоляцию (в перо свободно проникают охлаждающий воздух или вода). Запачканные нефтепродуктами птицы страдают от гипотермии. Пытаясь сохранить </w:t>
      </w:r>
      <w:proofErr w:type="spellStart"/>
      <w:r w:rsidRPr="003536EA">
        <w:t>гомотермичность</w:t>
      </w:r>
      <w:proofErr w:type="spellEnd"/>
      <w:r w:rsidRPr="003536EA">
        <w:t>, поддержива</w:t>
      </w:r>
      <w:r w:rsidR="00B31C2D" w:rsidRPr="003536EA">
        <w:t>я температуру тела на уровне 40,</w:t>
      </w:r>
      <w:r w:rsidRPr="003536EA">
        <w:t xml:space="preserve">4°С в воде (при +5°С), запачканные нефтью обыкновенные гаги имели продукцию метаболического тепла, превышающую на 360 % таковую нормальных птиц в воде при такой же температуре. В литературе описаны случаи гибели сотен тысяч птиц, попавших в разливы сырой нефти. </w:t>
      </w:r>
      <w:proofErr w:type="spellStart"/>
      <w:r w:rsidRPr="003536EA">
        <w:t>Хартунгом</w:t>
      </w:r>
      <w:proofErr w:type="spellEnd"/>
      <w:r w:rsidRPr="003536EA">
        <w:t xml:space="preserve"> (</w:t>
      </w:r>
      <w:proofErr w:type="spellStart"/>
      <w:r w:rsidRPr="003536EA">
        <w:t>Hartung</w:t>
      </w:r>
      <w:proofErr w:type="spellEnd"/>
      <w:r w:rsidRPr="003536EA">
        <w:t xml:space="preserve">, 1967) показано, что в период нахождения на воздухе при температуре </w:t>
      </w:r>
      <w:r w:rsidR="00B31C2D" w:rsidRPr="003536EA">
        <w:t>0</w:t>
      </w:r>
      <w:r w:rsidRPr="003536EA">
        <w:t>°С загрязнение кряквы 15</w:t>
      </w:r>
      <w:r w:rsidR="00B31C2D" w:rsidRPr="003536EA">
        <w:t> </w:t>
      </w:r>
      <w:r w:rsidRPr="003536EA">
        <w:t>г дизельного топлива вызвало 105 % повышение метаболизма.</w:t>
      </w:r>
    </w:p>
    <w:p w14:paraId="75356182" w14:textId="77777777" w:rsidR="00B31C2D" w:rsidRPr="003536EA" w:rsidRDefault="009C5457" w:rsidP="00B61378">
      <w:r w:rsidRPr="003536EA">
        <w:t>Взрослые птицы могут заглатывать нефтепродукты во время чистки загрязненного оперения или употребления загрязненной воды. Результатом может быть состояние стресса, или повышение подверженности стрессу под воздействием других факторов - таких, как холод, голод и пр. (</w:t>
      </w:r>
      <w:proofErr w:type="spellStart"/>
      <w:r w:rsidRPr="003536EA">
        <w:t>Holmes</w:t>
      </w:r>
      <w:proofErr w:type="spellEnd"/>
      <w:r w:rsidRPr="003536EA">
        <w:t xml:space="preserve"> </w:t>
      </w:r>
      <w:proofErr w:type="spellStart"/>
      <w:r w:rsidR="00B31C2D" w:rsidRPr="003536EA">
        <w:t>Cronshaw</w:t>
      </w:r>
      <w:proofErr w:type="spellEnd"/>
      <w:r w:rsidR="00B31C2D" w:rsidRPr="003536EA">
        <w:t xml:space="preserve">, 1977). У молодых птиц ряда видов переваривание нефти вызвало понижение темпа роста, замедленную </w:t>
      </w:r>
      <w:proofErr w:type="spellStart"/>
      <w:r w:rsidR="00B31C2D" w:rsidRPr="003536EA">
        <w:t>осморегуляцию</w:t>
      </w:r>
      <w:proofErr w:type="spellEnd"/>
      <w:r w:rsidR="00B31C2D" w:rsidRPr="003536EA">
        <w:t xml:space="preserve"> и изменения в абсорбции кишечника (</w:t>
      </w:r>
      <w:proofErr w:type="spellStart"/>
      <w:r w:rsidR="00B31C2D" w:rsidRPr="003536EA">
        <w:t>Miller</w:t>
      </w:r>
      <w:proofErr w:type="spellEnd"/>
      <w:r w:rsidR="00B31C2D" w:rsidRPr="003536EA">
        <w:t xml:space="preserve"> </w:t>
      </w:r>
      <w:proofErr w:type="spellStart"/>
      <w:r w:rsidR="00B31C2D" w:rsidRPr="003536EA">
        <w:t>ет</w:t>
      </w:r>
      <w:proofErr w:type="spellEnd"/>
      <w:r w:rsidR="00B31C2D" w:rsidRPr="003536EA">
        <w:t xml:space="preserve"> </w:t>
      </w:r>
      <w:proofErr w:type="spellStart"/>
      <w:r w:rsidR="00B31C2D" w:rsidRPr="003536EA">
        <w:t>al</w:t>
      </w:r>
      <w:proofErr w:type="spellEnd"/>
      <w:r w:rsidR="00B31C2D" w:rsidRPr="003536EA">
        <w:t>., 1978).</w:t>
      </w:r>
    </w:p>
    <w:p w14:paraId="1BEAAD6B" w14:textId="77777777" w:rsidR="00B31C2D" w:rsidRPr="003536EA" w:rsidRDefault="00B31C2D" w:rsidP="00B61378">
      <w:r w:rsidRPr="003536EA">
        <w:t>Общий вывод по исследованиям токсичности переваренной нефти: y птенцов и неполовозрелых птиц переваривание относительно небольшого количества нефти по всей вероятности вызывает отрицательные эффекты и даже гибель. Половозрелые птицы более терпимы к токсичным эффектам нефти. Переваривание ими нефти обычно вызывает сублетальные физиологические эффекты, и для того, чтобы вызвать гибель половозрелых птиц необходимо поглощение большого количества нефти.</w:t>
      </w:r>
    </w:p>
    <w:p w14:paraId="150B98A6" w14:textId="77777777" w:rsidR="00B31C2D" w:rsidRPr="003536EA" w:rsidRDefault="00B31C2D" w:rsidP="00B61378">
      <w:r w:rsidRPr="003536EA">
        <w:t>Дизельное топливо, в отличие от сырой нефти или более плотных ее фракций, вероятно, не окажет, при попадании в него птиц, эффекта нарушения терморегуляции критического уровня, т.к. в отличие от сырой нефти (или плотных фракций), достаточно быстро испаряется с поверхности воды и перьевого покрова. Нарушение терморегуляции из-за внешнего загрязнения в воде и на воздухе будет тем более незначительным, если контакт с нефтепродуктами произойдет в более теплой, чем это необходимо для существенного нарушения метаболизма, среде (в описанных выше экспериментах- от 0 до +59</w:t>
      </w:r>
      <w:r w:rsidRPr="003536EA">
        <w:rPr>
          <w:rFonts w:ascii="Calibri" w:hAnsi="Calibri"/>
        </w:rPr>
        <w:t>°</w:t>
      </w:r>
      <w:r w:rsidRPr="003536EA">
        <w:t xml:space="preserve"> воздуха и от 0 до +59</w:t>
      </w:r>
      <w:r w:rsidRPr="003536EA">
        <w:rPr>
          <w:rFonts w:ascii="Calibri" w:hAnsi="Calibri"/>
        </w:rPr>
        <w:t>°</w:t>
      </w:r>
      <w:r w:rsidRPr="003536EA">
        <w:t xml:space="preserve"> воды).</w:t>
      </w:r>
    </w:p>
    <w:p w14:paraId="78EBC34F" w14:textId="77777777" w:rsidR="00B31C2D" w:rsidRPr="003536EA" w:rsidRDefault="00B31C2D" w:rsidP="00B61378">
      <w:r w:rsidRPr="003536EA">
        <w:t>Сказанное о внешнем загрязнении касается, очевидно, почти исключительно групп водоплавающих и морских птиц, способных активно контактировать с топливом в воде. Токсическое воздействие (отравление) может коснуться, вероятно, в основном морских птиц.</w:t>
      </w:r>
    </w:p>
    <w:p w14:paraId="07B0B7F2" w14:textId="77777777" w:rsidR="00A54F36" w:rsidRPr="003536EA" w:rsidRDefault="00B31C2D" w:rsidP="00B61378">
      <w:r w:rsidRPr="003536EA">
        <w:t>Морские млекопитающие, в целом, менее чувствительны к воздействию разливов нефтепродуктов, чем птицы. Киты, тюлени и моржи поддерживают свою термоизоляцию в основном за счет подкожного жира, поэтому их уязвимость к действию попавшего на наружный покров загрязнения незначительна (Патин, 2009).</w:t>
      </w:r>
    </w:p>
    <w:p w14:paraId="218D7756" w14:textId="77777777" w:rsidR="00A54F36" w:rsidRPr="003536EA" w:rsidRDefault="00A54F36" w:rsidP="00A54F36">
      <w:r w:rsidRPr="003536EA">
        <w:br w:type="page"/>
      </w:r>
    </w:p>
    <w:p w14:paraId="4B27EF77" w14:textId="77777777" w:rsidR="00B61378" w:rsidRPr="003536EA" w:rsidRDefault="004A0AF8" w:rsidP="004A0AF8">
      <w:pPr>
        <w:pStyle w:val="40"/>
      </w:pPr>
      <w:bookmarkStart w:id="627" w:name="_Toc30122204"/>
      <w:r w:rsidRPr="003536EA">
        <w:t>Воздействие при обращении с отходами производства и потребления</w:t>
      </w:r>
      <w:bookmarkEnd w:id="627"/>
    </w:p>
    <w:p w14:paraId="561A7E2C" w14:textId="77777777" w:rsidR="004A0AF8" w:rsidRPr="003536EA" w:rsidRDefault="004A0AF8" w:rsidP="004A0AF8">
      <w:r w:rsidRPr="003536EA">
        <w:t>При ликвидации аварийного разлива нефтепродуктов будут образовываться следующие виды отходов:</w:t>
      </w:r>
    </w:p>
    <w:p w14:paraId="516744EF" w14:textId="77777777" w:rsidR="004A0AF8" w:rsidRPr="003536EA" w:rsidRDefault="004A0AF8" w:rsidP="004A0AF8">
      <w:pPr>
        <w:pStyle w:val="11"/>
      </w:pPr>
      <w:r w:rsidRPr="003536EA">
        <w:t>обтирочный материал, загрязненный нефтью или нефтепродуктами (содержание нефти или нефтепродуктов 15 % и более) (сорбирующие боны и салфетки)</w:t>
      </w:r>
      <w:r w:rsidR="00EE4F32" w:rsidRPr="003536EA">
        <w:t xml:space="preserve"> – 3 класс опасности</w:t>
      </w:r>
      <w:r w:rsidRPr="003536EA">
        <w:t>;</w:t>
      </w:r>
    </w:p>
    <w:p w14:paraId="01CC74B2" w14:textId="77777777" w:rsidR="004A0AF8" w:rsidRPr="003536EA" w:rsidRDefault="004A0AF8" w:rsidP="004A0AF8">
      <w:pPr>
        <w:pStyle w:val="11"/>
      </w:pPr>
      <w:r w:rsidRPr="003536EA">
        <w:t>отходы сорбентов, загрязненные опасными веществами (сорбирующие материалы полипропиленовые, загрязненные нефтепродуктами более 15%)</w:t>
      </w:r>
      <w:r w:rsidR="00EE4F32" w:rsidRPr="003536EA">
        <w:t xml:space="preserve"> – 3 класс опасности</w:t>
      </w:r>
      <w:r w:rsidRPr="003536EA">
        <w:t>;</w:t>
      </w:r>
    </w:p>
    <w:p w14:paraId="1BA58B69" w14:textId="77777777" w:rsidR="004A0AF8" w:rsidRPr="003536EA" w:rsidRDefault="004A0AF8" w:rsidP="004A0AF8">
      <w:pPr>
        <w:pStyle w:val="11"/>
      </w:pPr>
      <w:r w:rsidRPr="003536EA">
        <w:t>остатки дизельного топлива, утратившего потребительские свойства (нефтепродукты, собранные с акватории)</w:t>
      </w:r>
      <w:r w:rsidR="00EE4F32" w:rsidRPr="003536EA">
        <w:t xml:space="preserve"> – 3 класс опасности</w:t>
      </w:r>
      <w:r w:rsidRPr="003536EA">
        <w:t>;</w:t>
      </w:r>
    </w:p>
    <w:p w14:paraId="38E1FE35" w14:textId="77777777" w:rsidR="004A0AF8" w:rsidRPr="003536EA" w:rsidRDefault="004A0AF8" w:rsidP="004A0AF8">
      <w:pPr>
        <w:pStyle w:val="11"/>
      </w:pPr>
      <w:r w:rsidRPr="003536EA">
        <w:t>песок, загрязненный нефтью или нефтепродуктами (содержание нефти или нефтепродуктов 15 % и более)</w:t>
      </w:r>
      <w:r w:rsidR="00EE4F32" w:rsidRPr="003536EA">
        <w:t xml:space="preserve"> – 3 класс опасности</w:t>
      </w:r>
      <w:r w:rsidRPr="003536EA">
        <w:t>;</w:t>
      </w:r>
    </w:p>
    <w:p w14:paraId="50E21789" w14:textId="77777777" w:rsidR="004A0AF8" w:rsidRPr="003536EA" w:rsidRDefault="004A0AF8" w:rsidP="004A0AF8">
      <w:pPr>
        <w:pStyle w:val="11"/>
      </w:pPr>
      <w:r w:rsidRPr="003536EA">
        <w:t>песок, загрязненный нефтью или нефтепродуктами (содержание нефти или нефтепродуктов менее 15 %)</w:t>
      </w:r>
      <w:r w:rsidR="00EE4F32" w:rsidRPr="003536EA">
        <w:t xml:space="preserve"> – 3 класс опасности</w:t>
      </w:r>
      <w:r w:rsidRPr="003536EA">
        <w:t>.</w:t>
      </w:r>
    </w:p>
    <w:p w14:paraId="0CADCC46" w14:textId="77777777" w:rsidR="004A0AF8" w:rsidRPr="003536EA" w:rsidRDefault="004A0AF8" w:rsidP="004A0AF8">
      <w:r w:rsidRPr="003536EA">
        <w:t xml:space="preserve">Оценить объем образования указанных выше отходов не представляется возможным, так как неизвестен масштаб возможного </w:t>
      </w:r>
      <w:proofErr w:type="spellStart"/>
      <w:r w:rsidRPr="003536EA">
        <w:t>нефтеразлива</w:t>
      </w:r>
      <w:proofErr w:type="spellEnd"/>
      <w:r w:rsidRPr="003536EA">
        <w:t>.</w:t>
      </w:r>
    </w:p>
    <w:p w14:paraId="02824352" w14:textId="77777777" w:rsidR="004A0AF8" w:rsidRPr="003536EA" w:rsidRDefault="004A0AF8" w:rsidP="004A0AF8">
      <w:r w:rsidRPr="003536EA">
        <w:t xml:space="preserve">Однако, до производства работ на акватории будет заключен договор со специализированной организацией, которая обладает необходимыми ресурсами, в том числе и флотом, для ликвидации аварийных </w:t>
      </w:r>
      <w:proofErr w:type="spellStart"/>
      <w:r w:rsidRPr="003536EA">
        <w:t>нефтеразливов</w:t>
      </w:r>
      <w:proofErr w:type="spellEnd"/>
      <w:r w:rsidRPr="003536EA">
        <w:t>, как на суше, так и на море. Также указанная организация имеет лицензию на обращение с указанными выше отходами.</w:t>
      </w:r>
    </w:p>
    <w:p w14:paraId="5A5D4281" w14:textId="77777777" w:rsidR="00B61378" w:rsidRPr="003536EA" w:rsidRDefault="00B61378" w:rsidP="00B61378">
      <w:pPr>
        <w:pStyle w:val="2"/>
      </w:pPr>
      <w:bookmarkStart w:id="628" w:name="_Toc374489026"/>
      <w:bookmarkStart w:id="629" w:name="_Toc30122205"/>
      <w:r w:rsidRPr="003536EA">
        <w:t>Воздействие на природные комплексы ООПТ</w:t>
      </w:r>
      <w:bookmarkEnd w:id="628"/>
      <w:bookmarkEnd w:id="629"/>
    </w:p>
    <w:p w14:paraId="46CD4507" w14:textId="77777777" w:rsidR="00B61378" w:rsidRPr="003536EA" w:rsidRDefault="001F3B47" w:rsidP="00B61378">
      <w:pPr>
        <w:keepLines/>
      </w:pPr>
      <w:r w:rsidRPr="003536EA">
        <w:t>Акватория п</w:t>
      </w:r>
      <w:r w:rsidR="00B61378" w:rsidRPr="003536EA">
        <w:t xml:space="preserve">роведение комплексных морских инженерных изысканий работ не </w:t>
      </w:r>
      <w:r w:rsidRPr="003536EA">
        <w:t>затрагивает</w:t>
      </w:r>
      <w:r w:rsidR="00B61378" w:rsidRPr="003536EA">
        <w:t xml:space="preserve"> ООПТ (см. раздел 3.5).</w:t>
      </w:r>
    </w:p>
    <w:p w14:paraId="4BDDF92E" w14:textId="77777777" w:rsidR="00B61378" w:rsidRPr="003536EA" w:rsidRDefault="00B61378" w:rsidP="00B61378">
      <w:pPr>
        <w:keepLines/>
      </w:pPr>
      <w:r w:rsidRPr="003536EA">
        <w:t>Согласно СанПиН 2.1.6.1032-01 при производстве работ нормативы предельно допустимых выбросов загрязняющих веществ в атмосферу должны быть достигнуты на границе ООПТ с учетом понижающего коэффициента 0,8 ПДК. При проведении работ, предусмотренных Проектом на границе ближайшей ООПТ – памятник природы «</w:t>
      </w:r>
      <w:proofErr w:type="spellStart"/>
      <w:r w:rsidRPr="003536EA">
        <w:t>Лунский</w:t>
      </w:r>
      <w:proofErr w:type="spellEnd"/>
      <w:r w:rsidRPr="003536EA">
        <w:t xml:space="preserve"> залив» - концентрация загрязняющих веществ не превысит значения 0,8 ПДК (см. раздел 4.2). </w:t>
      </w:r>
    </w:p>
    <w:p w14:paraId="1DAD392C" w14:textId="77777777" w:rsidR="00B61378" w:rsidRPr="003536EA" w:rsidRDefault="00B61378" w:rsidP="00B61378">
      <w:pPr>
        <w:keepLines/>
      </w:pPr>
      <w:r w:rsidRPr="003536EA">
        <w:t>Таким образом, штатное воздействие на морские и островные природные комплексы будет незначительным.</w:t>
      </w:r>
    </w:p>
    <w:p w14:paraId="72AA4BB1" w14:textId="5996097B" w:rsidR="001F7332" w:rsidRPr="003536EA" w:rsidRDefault="001F7332" w:rsidP="00B61378">
      <w:pPr>
        <w:keepLines/>
      </w:pPr>
      <w:r w:rsidRPr="003536EA">
        <w:t>Согласно результатам анализа траекторий распространения аварийного разлива с учетом эволюции судового топлива (Приложение К) пятна топлива никогда не достигнут береговой зоны за период времени существования разлива (около 13 часов).</w:t>
      </w:r>
    </w:p>
    <w:p w14:paraId="07B52562" w14:textId="77777777" w:rsidR="008B3F37" w:rsidRPr="003536EA" w:rsidRDefault="00AD65A4" w:rsidP="005106EF">
      <w:pPr>
        <w:pStyle w:val="13"/>
      </w:pPr>
      <w:bookmarkStart w:id="630" w:name="_Toc30122206"/>
      <w:r w:rsidRPr="003536EA">
        <w:t>МЕРОПРИЯТИЯ ПО ОХРАНЕ ОКРУЖАЮЩЕЙ СРЕДЫ</w:t>
      </w:r>
      <w:bookmarkEnd w:id="630"/>
    </w:p>
    <w:p w14:paraId="4B67E490" w14:textId="77777777" w:rsidR="008B3F37" w:rsidRPr="003536EA" w:rsidRDefault="00AD65A4" w:rsidP="00696AE4">
      <w:pPr>
        <w:pStyle w:val="2"/>
        <w:numPr>
          <w:ilvl w:val="1"/>
          <w:numId w:val="17"/>
        </w:numPr>
      </w:pPr>
      <w:bookmarkStart w:id="631" w:name="_Toc30122207"/>
      <w:r w:rsidRPr="003536EA">
        <w:t>Мероприятия по охране геологической среды</w:t>
      </w:r>
      <w:bookmarkEnd w:id="631"/>
    </w:p>
    <w:p w14:paraId="6BB8387C" w14:textId="77777777" w:rsidR="00AD65A4" w:rsidRPr="003536EA" w:rsidRDefault="00C0453E" w:rsidP="008A74CA">
      <w:pPr>
        <w:keepLines/>
      </w:pPr>
      <w:r w:rsidRPr="003536EA">
        <w:t>Комплекс мероприятий по охране геологической среды в период проведения морских инженерных изысканий включает организационные и технические меры, направленные на полное предотвращение или минимизацию возможных негативных последствий оказываемых воздействий.</w:t>
      </w:r>
    </w:p>
    <w:p w14:paraId="155BD487" w14:textId="77777777" w:rsidR="00C0453E" w:rsidRPr="003536EA" w:rsidRDefault="00C0453E" w:rsidP="00D24132">
      <w:r w:rsidRPr="003536EA">
        <w:t>Привлекаем</w:t>
      </w:r>
      <w:r w:rsidR="00D24132" w:rsidRPr="003536EA">
        <w:t>ое</w:t>
      </w:r>
      <w:r w:rsidRPr="003536EA">
        <w:t xml:space="preserve"> суд</w:t>
      </w:r>
      <w:r w:rsidR="00D24132" w:rsidRPr="003536EA">
        <w:t>но</w:t>
      </w:r>
      <w:r w:rsidRPr="003536EA">
        <w:t xml:space="preserve"> полном объеме соответству</w:t>
      </w:r>
      <w:r w:rsidR="00D24132" w:rsidRPr="003536EA">
        <w:t>е</w:t>
      </w:r>
      <w:r w:rsidRPr="003536EA">
        <w:t xml:space="preserve">т всем техническим и технологическим требованиям, предъявляемым к плавсредствам для выполнения </w:t>
      </w:r>
      <w:r w:rsidR="00D24132" w:rsidRPr="003536EA">
        <w:t xml:space="preserve">инженерных </w:t>
      </w:r>
      <w:r w:rsidR="005A3D15" w:rsidRPr="003536EA">
        <w:t>изысканий</w:t>
      </w:r>
      <w:r w:rsidRPr="003536EA">
        <w:t xml:space="preserve"> и работ вспомогательного характера в пределах континентального шельфа и нормам Морского Регистра по безопасности мореплавания и экологичности. </w:t>
      </w:r>
      <w:r w:rsidR="00D24132" w:rsidRPr="003536EA">
        <w:t>НИС «Геофизик»</w:t>
      </w:r>
      <w:r w:rsidRPr="003536EA">
        <w:t xml:space="preserve"> име</w:t>
      </w:r>
      <w:r w:rsidR="00D24132" w:rsidRPr="003536EA">
        <w:t>е</w:t>
      </w:r>
      <w:r w:rsidRPr="003536EA">
        <w:t>т свидетельств</w:t>
      </w:r>
      <w:r w:rsidR="00D24132" w:rsidRPr="003536EA">
        <w:t>а</w:t>
      </w:r>
      <w:r w:rsidRPr="003536EA">
        <w:t xml:space="preserve"> о соответствии бортового оборудования требованиям приложений I, </w:t>
      </w:r>
      <w:r w:rsidR="00D24132" w:rsidRPr="003536EA">
        <w:t>IV, V к Конвенции МАРПОЛ 73/78.</w:t>
      </w:r>
    </w:p>
    <w:p w14:paraId="7EF4ECAC" w14:textId="77777777" w:rsidR="00C0453E" w:rsidRPr="003536EA" w:rsidRDefault="00C0453E" w:rsidP="00C0453E">
      <w:r w:rsidRPr="003536EA">
        <w:t xml:space="preserve">Все исследования, </w:t>
      </w:r>
      <w:r w:rsidR="001E56AB" w:rsidRPr="003536EA">
        <w:t xml:space="preserve">включая </w:t>
      </w:r>
      <w:r w:rsidRPr="003536EA">
        <w:t>изучение свойств донных грунтов, будут проводит</w:t>
      </w:r>
      <w:r w:rsidR="00232B1D" w:rsidRPr="003536EA">
        <w:t>ь</w:t>
      </w:r>
      <w:r w:rsidRPr="003536EA">
        <w:t>ся в строгом соответствии с правилами безопасности при геологоразведочных работах. Это позволит существенно снизить риск возникновения аварийных ситуаций, приводящих к выбросу в морскую среду различных загрязняющих веществ, которые могут, в последстви</w:t>
      </w:r>
      <w:r w:rsidR="00232B1D" w:rsidRPr="003536EA">
        <w:t>е</w:t>
      </w:r>
      <w:r w:rsidRPr="003536EA">
        <w:t>, аккумулироваться в донных отложениях.</w:t>
      </w:r>
    </w:p>
    <w:p w14:paraId="15287414" w14:textId="77777777" w:rsidR="00C0453E" w:rsidRPr="003536EA" w:rsidRDefault="00C0453E" w:rsidP="00C0453E">
      <w:pPr>
        <w:keepLines/>
      </w:pPr>
      <w:r w:rsidRPr="003536EA">
        <w:t>Для хранения грунтового материала суда оснащены специальным помещением (</w:t>
      </w:r>
      <w:proofErr w:type="spellStart"/>
      <w:r w:rsidRPr="003536EA">
        <w:t>кернохранилищем</w:t>
      </w:r>
      <w:proofErr w:type="spellEnd"/>
      <w:r w:rsidRPr="003536EA">
        <w:t xml:space="preserve">). Поднятый грунтовый материал отбирается в виде проб. Остатки упаковываются в специальные ящики и затем, по прибытии судна в порт, перевозятся на производственную базу, где хранятся на складе. </w:t>
      </w:r>
    </w:p>
    <w:p w14:paraId="4BF9E4D4" w14:textId="77777777" w:rsidR="009727CB" w:rsidRPr="003536EA" w:rsidRDefault="009727CB" w:rsidP="008A74CA">
      <w:pPr>
        <w:keepLines/>
      </w:pPr>
      <w:r w:rsidRPr="003536EA">
        <w:t>Специализированные мероприятия, направленные на защиту донных грунтов от загрязнения в случае развития аварийной ситуации рассмотрены в разделе 5.7.</w:t>
      </w:r>
    </w:p>
    <w:p w14:paraId="4CCC7062" w14:textId="77777777" w:rsidR="00AD65A4" w:rsidRPr="003536EA" w:rsidRDefault="00AD65A4" w:rsidP="00696AE4">
      <w:pPr>
        <w:pStyle w:val="2"/>
        <w:numPr>
          <w:ilvl w:val="1"/>
          <w:numId w:val="17"/>
        </w:numPr>
        <w:rPr>
          <w:color w:val="auto"/>
        </w:rPr>
      </w:pPr>
      <w:bookmarkStart w:id="632" w:name="_Toc30122208"/>
      <w:r w:rsidRPr="003536EA">
        <w:rPr>
          <w:color w:val="auto"/>
        </w:rPr>
        <w:t>Мероприятия по охране атмосферного воздуха</w:t>
      </w:r>
      <w:bookmarkEnd w:id="632"/>
    </w:p>
    <w:p w14:paraId="5A00317F" w14:textId="77777777" w:rsidR="003606F7" w:rsidRPr="003536EA" w:rsidRDefault="003606F7" w:rsidP="003606F7">
      <w:r w:rsidRPr="003536EA">
        <w:t>В связи с тем, что проведение работ по инженерным изысканиям не оказывает воздействия на нормируемые территории, специальных мероприятий по охране атмосферного воздуха не требуется.</w:t>
      </w:r>
    </w:p>
    <w:p w14:paraId="5477C36E" w14:textId="77777777" w:rsidR="003606F7" w:rsidRPr="003536EA" w:rsidRDefault="003606F7" w:rsidP="003606F7">
      <w:r w:rsidRPr="003536EA">
        <w:t>Однако для уменьшения потенциальной возможности нанесения ущерба окружающей среде в период проведения работ необходимо соблюдать следующие технические мероприятия:</w:t>
      </w:r>
    </w:p>
    <w:p w14:paraId="11913B30" w14:textId="77777777" w:rsidR="003606F7" w:rsidRPr="003536EA" w:rsidRDefault="003606F7" w:rsidP="003606F7">
      <w:pPr>
        <w:pStyle w:val="11"/>
      </w:pPr>
      <w:r w:rsidRPr="003536EA">
        <w:t>систематический контроль над состоянием и регулировкой топливных систем судовой техники;</w:t>
      </w:r>
    </w:p>
    <w:p w14:paraId="0B986D51" w14:textId="77777777" w:rsidR="003606F7" w:rsidRPr="003536EA" w:rsidRDefault="003606F7" w:rsidP="003606F7">
      <w:pPr>
        <w:pStyle w:val="11"/>
      </w:pPr>
      <w:r w:rsidRPr="003536EA">
        <w:t>главны</w:t>
      </w:r>
      <w:r w:rsidR="00D24132" w:rsidRPr="003536EA">
        <w:t>й</w:t>
      </w:r>
      <w:r w:rsidRPr="003536EA">
        <w:t xml:space="preserve"> судов</w:t>
      </w:r>
      <w:r w:rsidR="00D24132" w:rsidRPr="003536EA">
        <w:t>ой</w:t>
      </w:r>
      <w:r w:rsidRPr="003536EA">
        <w:t xml:space="preserve"> двигател</w:t>
      </w:r>
      <w:r w:rsidR="00D24132" w:rsidRPr="003536EA">
        <w:t>ь</w:t>
      </w:r>
      <w:r w:rsidRPr="003536EA">
        <w:t xml:space="preserve"> и генераторы должны быть сертифицированы, приоритет отдается оборудованию, обеспечивающему соблюдение экологических норм и требований в области охраны атмосферного воздуха;</w:t>
      </w:r>
    </w:p>
    <w:p w14:paraId="71A67DD6" w14:textId="77777777" w:rsidR="003606F7" w:rsidRPr="003536EA" w:rsidRDefault="003606F7" w:rsidP="003606F7">
      <w:pPr>
        <w:pStyle w:val="11"/>
      </w:pPr>
      <w:r w:rsidRPr="003536EA">
        <w:t>использование при работе су</w:t>
      </w:r>
      <w:r w:rsidR="002301B4" w:rsidRPr="003536EA">
        <w:t>дна</w:t>
      </w:r>
      <w:r w:rsidRPr="003536EA">
        <w:t xml:space="preserve"> топлива легких фракций для снижения объемов выбросов оксида серы, применение сертифицированного топлива и смазочных материалов;</w:t>
      </w:r>
    </w:p>
    <w:p w14:paraId="1B366A8A" w14:textId="77777777" w:rsidR="003606F7" w:rsidRPr="003536EA" w:rsidRDefault="003606F7" w:rsidP="003606F7">
      <w:pPr>
        <w:pStyle w:val="11"/>
      </w:pPr>
      <w:r w:rsidRPr="003536EA">
        <w:t>осуществление запуска и прогрева двигател</w:t>
      </w:r>
      <w:r w:rsidR="002301B4" w:rsidRPr="003536EA">
        <w:t>я и</w:t>
      </w:r>
      <w:r w:rsidRPr="003536EA">
        <w:t xml:space="preserve"> судовых механизмов, по утвержденному графику с обязательной диагностикой выхлопа по загрязняющим веществам;</w:t>
      </w:r>
    </w:p>
    <w:p w14:paraId="11A1E3E9" w14:textId="77777777" w:rsidR="003606F7" w:rsidRPr="003536EA" w:rsidRDefault="003606F7" w:rsidP="003606F7">
      <w:pPr>
        <w:pStyle w:val="11"/>
      </w:pPr>
      <w:r w:rsidRPr="003536EA">
        <w:t>функционирование ремонтных служб с отделением по контролю за неисправностью топливных систем двигателей внутреннего сгорания и диагностированию их на допустимую степень выброса вредных веществ в атмосферу.</w:t>
      </w:r>
    </w:p>
    <w:p w14:paraId="0AB128D4" w14:textId="77777777" w:rsidR="003606F7" w:rsidRPr="003536EA" w:rsidRDefault="003606F7" w:rsidP="005106EF">
      <w:pPr>
        <w:pStyle w:val="2"/>
      </w:pPr>
      <w:bookmarkStart w:id="633" w:name="_Toc363735968"/>
      <w:bookmarkStart w:id="634" w:name="_Toc375251209"/>
      <w:bookmarkStart w:id="635" w:name="_Toc30122209"/>
      <w:r w:rsidRPr="003536EA">
        <w:t>Мероприятия по защите от физических факторов воздействия</w:t>
      </w:r>
      <w:bookmarkEnd w:id="633"/>
      <w:bookmarkEnd w:id="634"/>
      <w:bookmarkEnd w:id="635"/>
    </w:p>
    <w:p w14:paraId="497815EC" w14:textId="77777777" w:rsidR="003606F7" w:rsidRPr="003536EA" w:rsidRDefault="003606F7" w:rsidP="00B0740D">
      <w:pPr>
        <w:pStyle w:val="30"/>
        <w:numPr>
          <w:ilvl w:val="2"/>
          <w:numId w:val="26"/>
        </w:numPr>
      </w:pPr>
      <w:bookmarkStart w:id="636" w:name="_Toc375251210"/>
      <w:bookmarkStart w:id="637" w:name="_Toc30122210"/>
      <w:r w:rsidRPr="003536EA">
        <w:t>Защита от воздушного шума</w:t>
      </w:r>
      <w:bookmarkEnd w:id="636"/>
      <w:bookmarkEnd w:id="637"/>
    </w:p>
    <w:p w14:paraId="1EEDCE76" w14:textId="77777777" w:rsidR="003606F7" w:rsidRPr="003536EA" w:rsidRDefault="003606F7" w:rsidP="003606F7">
      <w:pPr>
        <w:keepLines/>
      </w:pPr>
      <w:r w:rsidRPr="003536EA">
        <w:t xml:space="preserve">На </w:t>
      </w:r>
      <w:r w:rsidR="002301B4" w:rsidRPr="003536EA">
        <w:t>НИС «Геофизик»</w:t>
      </w:r>
      <w:r w:rsidRPr="003536EA">
        <w:t xml:space="preserve"> установлено оборудование, технические характеристики которого обеспечивают соблюдение нормируемых уровней звукового давления в рабочей зоне и жилых помещениях.</w:t>
      </w:r>
    </w:p>
    <w:p w14:paraId="24164289" w14:textId="77777777" w:rsidR="003606F7" w:rsidRPr="003536EA" w:rsidRDefault="003606F7" w:rsidP="003606F7">
      <w:pPr>
        <w:keepLines/>
      </w:pPr>
      <w:r w:rsidRPr="003536EA">
        <w:t>Согласно классификации, приведенной в ГОСТ 12.1.029-80, методы защиты от шума основаны на снижении шума в источнике, снижении шума на пути его распространения от источника, применении средств индивидуальной защиты.</w:t>
      </w:r>
    </w:p>
    <w:p w14:paraId="0503480E" w14:textId="77777777" w:rsidR="003606F7" w:rsidRPr="003536EA" w:rsidRDefault="003606F7" w:rsidP="003606F7">
      <w:pPr>
        <w:keepLines/>
      </w:pPr>
      <w:r w:rsidRPr="003536EA">
        <w:t>Снижение воздушного шума на пути его распространения будет достигаться путем проведения следующих мероприятий:</w:t>
      </w:r>
    </w:p>
    <w:p w14:paraId="69F00318" w14:textId="77777777" w:rsidR="003606F7" w:rsidRPr="003536EA" w:rsidRDefault="003606F7" w:rsidP="003606F7">
      <w:pPr>
        <w:pStyle w:val="11"/>
      </w:pPr>
      <w:r w:rsidRPr="003536EA">
        <w:t>размещение оборудования (дизельных генераторов) в помещениях со звукопоглощающей облицовкой;</w:t>
      </w:r>
    </w:p>
    <w:p w14:paraId="37B3B0E5" w14:textId="77777777" w:rsidR="003606F7" w:rsidRPr="003536EA" w:rsidRDefault="003606F7" w:rsidP="003606F7">
      <w:pPr>
        <w:pStyle w:val="11"/>
      </w:pPr>
      <w:r w:rsidRPr="003536EA">
        <w:t>эксплуатация оборудования со звукоизолирующими кожухами, глушителями, предусмотренными конструкцией.</w:t>
      </w:r>
    </w:p>
    <w:p w14:paraId="039620BB" w14:textId="77777777" w:rsidR="003606F7" w:rsidRPr="003536EA" w:rsidRDefault="003606F7" w:rsidP="003606F7">
      <w:pPr>
        <w:keepLines/>
      </w:pPr>
      <w:r w:rsidRPr="003536EA">
        <w:t xml:space="preserve">Для защиты персонала от шума на рабочих местах, предусмотрено использование индивидуальных средств защиты во всех случаях, когда воздействие шума превышает значение 80 </w:t>
      </w:r>
      <w:proofErr w:type="spellStart"/>
      <w:r w:rsidRPr="003536EA">
        <w:t>дБА</w:t>
      </w:r>
      <w:proofErr w:type="spellEnd"/>
      <w:r w:rsidRPr="003536EA">
        <w:t>.</w:t>
      </w:r>
    </w:p>
    <w:p w14:paraId="317249C0" w14:textId="77777777" w:rsidR="003606F7" w:rsidRPr="003536EA" w:rsidRDefault="003606F7" w:rsidP="005106EF">
      <w:pPr>
        <w:pStyle w:val="30"/>
      </w:pPr>
      <w:bookmarkStart w:id="638" w:name="_Toc375251211"/>
      <w:bookmarkStart w:id="639" w:name="_Toc30122211"/>
      <w:r w:rsidRPr="003536EA">
        <w:t>Защита от подводного шума</w:t>
      </w:r>
      <w:bookmarkEnd w:id="638"/>
      <w:bookmarkEnd w:id="639"/>
    </w:p>
    <w:p w14:paraId="08841DD9" w14:textId="77777777" w:rsidR="003606F7" w:rsidRPr="003536EA" w:rsidRDefault="003606F7" w:rsidP="003606F7">
      <w:pPr>
        <w:keepLines/>
      </w:pPr>
      <w:r w:rsidRPr="003536EA">
        <w:t>Уровни подводного шума, возникающие при проведении изысканий, являются типовыми для подобных работ и не оказывают значительного влияния на персонал.</w:t>
      </w:r>
    </w:p>
    <w:p w14:paraId="4F79D22B" w14:textId="77777777" w:rsidR="003606F7" w:rsidRPr="003536EA" w:rsidRDefault="003606F7" w:rsidP="003606F7">
      <w:pPr>
        <w:keepLines/>
      </w:pPr>
      <w:r w:rsidRPr="003536EA">
        <w:t>Мероприятия уменьшения воздействия подводных шумов на морскую биоту подробно рассмотрены в разделе 5.5.</w:t>
      </w:r>
    </w:p>
    <w:p w14:paraId="0F808847" w14:textId="77777777" w:rsidR="003606F7" w:rsidRPr="003536EA" w:rsidRDefault="003606F7" w:rsidP="005106EF">
      <w:pPr>
        <w:pStyle w:val="30"/>
      </w:pPr>
      <w:bookmarkStart w:id="640" w:name="_Toc375251212"/>
      <w:bookmarkStart w:id="641" w:name="_Toc30122212"/>
      <w:r w:rsidRPr="003536EA">
        <w:t>Защита от вибрации</w:t>
      </w:r>
      <w:bookmarkEnd w:id="640"/>
      <w:bookmarkEnd w:id="641"/>
    </w:p>
    <w:p w14:paraId="50F8B84D" w14:textId="77777777" w:rsidR="003606F7" w:rsidRPr="003536EA" w:rsidRDefault="003606F7" w:rsidP="003606F7">
      <w:pPr>
        <w:keepLines/>
      </w:pPr>
      <w:r w:rsidRPr="003536EA">
        <w:t>Основными мероприятиями по защите от вибрации являются:</w:t>
      </w:r>
    </w:p>
    <w:p w14:paraId="70C337C3" w14:textId="77777777" w:rsidR="003606F7" w:rsidRPr="003536EA" w:rsidRDefault="003606F7" w:rsidP="003606F7">
      <w:pPr>
        <w:pStyle w:val="11"/>
      </w:pPr>
      <w:r w:rsidRPr="003536EA">
        <w:t>использование сертифицированного оборудования;</w:t>
      </w:r>
    </w:p>
    <w:p w14:paraId="0C3F3339" w14:textId="77777777" w:rsidR="003606F7" w:rsidRPr="003536EA" w:rsidRDefault="003606F7" w:rsidP="003606F7">
      <w:pPr>
        <w:pStyle w:val="11"/>
      </w:pPr>
      <w:r w:rsidRPr="003536EA">
        <w:t>соответствующее техническое обслуживание оборудования;</w:t>
      </w:r>
    </w:p>
    <w:p w14:paraId="6F9CBD17" w14:textId="77777777" w:rsidR="003606F7" w:rsidRPr="003536EA" w:rsidRDefault="003606F7" w:rsidP="003606F7">
      <w:pPr>
        <w:pStyle w:val="11"/>
      </w:pPr>
      <w:r w:rsidRPr="003536EA">
        <w:t>временное выключение неиспользуемой вибрирующей техники;</w:t>
      </w:r>
    </w:p>
    <w:p w14:paraId="6B0EFBB6" w14:textId="77777777" w:rsidR="003606F7" w:rsidRPr="003536EA" w:rsidRDefault="003606F7" w:rsidP="003606F7">
      <w:pPr>
        <w:pStyle w:val="11"/>
      </w:pPr>
      <w:r w:rsidRPr="003536EA">
        <w:t>надлежащее крепление вибрирующей техники, предусмотренное правилами ее эксплуатации;</w:t>
      </w:r>
    </w:p>
    <w:p w14:paraId="38DB65BC" w14:textId="77777777" w:rsidR="003606F7" w:rsidRPr="003536EA" w:rsidRDefault="003606F7" w:rsidP="003606F7">
      <w:pPr>
        <w:pStyle w:val="11"/>
      </w:pPr>
      <w:r w:rsidRPr="003536EA">
        <w:t>виброизоляция агрегатов.</w:t>
      </w:r>
    </w:p>
    <w:p w14:paraId="53DAB76F" w14:textId="77777777" w:rsidR="003606F7" w:rsidRPr="003536EA" w:rsidRDefault="003606F7" w:rsidP="003606F7">
      <w:pPr>
        <w:keepLines/>
      </w:pPr>
      <w:r w:rsidRPr="003536EA">
        <w:t>Согласно СН 2.5.048-96 все суда, находящиеся в эксплуатации, должны иметь на борту копию протокола результатов измерений вибрации на рабочих постах, в жилых и общественных помещениях, с которыми судовладелец должен периодически, не реже 1 раз в год, знакомить членов экипажа судна и информировать о возможных неблагоприятных последствиях в случае превышения допустимых норм.</w:t>
      </w:r>
    </w:p>
    <w:p w14:paraId="08BC0AE0" w14:textId="77777777" w:rsidR="003606F7" w:rsidRPr="003536EA" w:rsidRDefault="003606F7" w:rsidP="005106EF">
      <w:pPr>
        <w:pStyle w:val="30"/>
      </w:pPr>
      <w:bookmarkStart w:id="642" w:name="_Toc375251213"/>
      <w:bookmarkStart w:id="643" w:name="_Toc30122213"/>
      <w:r w:rsidRPr="003536EA">
        <w:t>Защита от электромагнитного излучения</w:t>
      </w:r>
      <w:bookmarkEnd w:id="642"/>
      <w:bookmarkEnd w:id="643"/>
    </w:p>
    <w:p w14:paraId="30F9D5EB" w14:textId="77777777" w:rsidR="003606F7" w:rsidRPr="003536EA" w:rsidRDefault="003606F7" w:rsidP="003606F7">
      <w:pPr>
        <w:keepLines/>
      </w:pPr>
      <w:r w:rsidRPr="003536EA">
        <w:t>В целях защиты персонала от воздействия электромагнитных полей предусмотрено применение современных сертифицированных электротехнических средств с наиболее низким уровнем электромагнитного излучения. Технические средства защиты предусматривают снабжение экранировкой и размещение в специальных помещениях высокочастотных блоков генераторных устройств СВЧ и радиопередатчиков. Организационные мероприятия заключаются в ограничении времени пребывания в зоне облучения, а также в выполнении персоналом всех инструкций по безопасной эксплуатации устройств.</w:t>
      </w:r>
    </w:p>
    <w:p w14:paraId="7B906817" w14:textId="77777777" w:rsidR="003606F7" w:rsidRPr="003536EA" w:rsidRDefault="003606F7" w:rsidP="003606F7">
      <w:pPr>
        <w:keepLines/>
      </w:pPr>
      <w:r w:rsidRPr="003536EA">
        <w:t>При правильном (в соответствии с действующими требованиями) выборе места расположения источников электромагнитного излучения (радиотехнических объектов), направления излучения и излучаемой мощности, применение специальных мер по снижению воздействия электромагнитного излучения на судне не требуется.</w:t>
      </w:r>
    </w:p>
    <w:p w14:paraId="6DF644BF" w14:textId="77777777" w:rsidR="003606F7" w:rsidRPr="003536EA" w:rsidRDefault="003606F7" w:rsidP="003606F7">
      <w:pPr>
        <w:keepLines/>
      </w:pPr>
      <w:r w:rsidRPr="003536EA">
        <w:t>Защита от воздействия электромагнитного излучения (ЭМИ) осуществляется путем проведения следующих инженерно-технических мероприятий:</w:t>
      </w:r>
    </w:p>
    <w:p w14:paraId="1BB8401C" w14:textId="77777777" w:rsidR="003606F7" w:rsidRPr="003536EA" w:rsidRDefault="003606F7" w:rsidP="003606F7">
      <w:pPr>
        <w:pStyle w:val="11"/>
      </w:pPr>
      <w:r w:rsidRPr="003536EA">
        <w:t>рациональное размещение оборудования;</w:t>
      </w:r>
    </w:p>
    <w:p w14:paraId="06803B3B" w14:textId="77777777" w:rsidR="003606F7" w:rsidRPr="003536EA" w:rsidRDefault="003606F7" w:rsidP="003606F7">
      <w:pPr>
        <w:pStyle w:val="11"/>
      </w:pPr>
      <w:r w:rsidRPr="003536EA">
        <w:t>использование средств, ограничивающих поступление электромагнитной энергии в окружающую среду (поглотители мощности, использование минимальной необходимой мощности генератора);</w:t>
      </w:r>
    </w:p>
    <w:p w14:paraId="006CFDBC" w14:textId="77777777" w:rsidR="003606F7" w:rsidRPr="003536EA" w:rsidRDefault="003606F7" w:rsidP="003606F7">
      <w:pPr>
        <w:pStyle w:val="11"/>
      </w:pPr>
      <w:r w:rsidRPr="003536EA">
        <w:t>обозначение зон с повышенным уровнем ЭМИ.</w:t>
      </w:r>
    </w:p>
    <w:p w14:paraId="704ECAB8" w14:textId="77777777" w:rsidR="003606F7" w:rsidRPr="003536EA" w:rsidRDefault="003606F7" w:rsidP="005106EF">
      <w:pPr>
        <w:pStyle w:val="30"/>
      </w:pPr>
      <w:bookmarkStart w:id="644" w:name="_Toc375251214"/>
      <w:bookmarkStart w:id="645" w:name="_Toc30122214"/>
      <w:r w:rsidRPr="003536EA">
        <w:t>Защита от светового воздействия</w:t>
      </w:r>
      <w:bookmarkEnd w:id="644"/>
      <w:bookmarkEnd w:id="645"/>
    </w:p>
    <w:p w14:paraId="19C3E23E" w14:textId="77777777" w:rsidR="003606F7" w:rsidRPr="003536EA" w:rsidRDefault="003606F7" w:rsidP="003606F7">
      <w:pPr>
        <w:keepLines/>
      </w:pPr>
      <w:r w:rsidRPr="003536EA">
        <w:t>Планируются следующие меры снижения светового воздействия:</w:t>
      </w:r>
    </w:p>
    <w:p w14:paraId="0ACB2B09" w14:textId="77777777" w:rsidR="003606F7" w:rsidRPr="003536EA" w:rsidRDefault="003606F7" w:rsidP="003606F7">
      <w:pPr>
        <w:pStyle w:val="11"/>
      </w:pPr>
      <w:r w:rsidRPr="003536EA">
        <w:t>отключение неиспользуемой осветительной аппаратуры;</w:t>
      </w:r>
    </w:p>
    <w:p w14:paraId="2F3EA8D3" w14:textId="77777777" w:rsidR="003606F7" w:rsidRPr="003536EA" w:rsidRDefault="003606F7" w:rsidP="003606F7">
      <w:pPr>
        <w:pStyle w:val="11"/>
      </w:pPr>
      <w:r w:rsidRPr="003536EA">
        <w:t>правильное ориентирование световых приборов общего, дежурного, аварийного, и прочего освещения. Недопущение горизонтальной направленности лучей прожекторов;</w:t>
      </w:r>
    </w:p>
    <w:p w14:paraId="11DF751B" w14:textId="77777777" w:rsidR="003606F7" w:rsidRPr="003536EA" w:rsidRDefault="003606F7" w:rsidP="003606F7">
      <w:pPr>
        <w:pStyle w:val="11"/>
      </w:pPr>
      <w:r w:rsidRPr="003536EA">
        <w:t>использование осветительных приборов с ограничивающими свет кожухами.</w:t>
      </w:r>
    </w:p>
    <w:p w14:paraId="449C471A" w14:textId="77777777" w:rsidR="007D00EA" w:rsidRPr="003536EA" w:rsidRDefault="007D00EA" w:rsidP="005106EF">
      <w:pPr>
        <w:pStyle w:val="2"/>
      </w:pPr>
      <w:bookmarkStart w:id="646" w:name="_Toc30122215"/>
      <w:r w:rsidRPr="003536EA">
        <w:t>Мероприятия по охране водной среды</w:t>
      </w:r>
      <w:bookmarkEnd w:id="646"/>
    </w:p>
    <w:p w14:paraId="3A60966C" w14:textId="77777777" w:rsidR="00C0453E" w:rsidRPr="003536EA" w:rsidRDefault="00C0453E" w:rsidP="00C0453E">
      <w:r w:rsidRPr="003536EA">
        <w:t>Общие организационные мероприятия по снижению и предотвращению негативного воздействия на морскую водную среду предусматривают:</w:t>
      </w:r>
    </w:p>
    <w:p w14:paraId="26778F3E" w14:textId="77777777" w:rsidR="00C0453E" w:rsidRPr="003536EA" w:rsidRDefault="00C0453E" w:rsidP="00C0453E">
      <w:pPr>
        <w:pStyle w:val="11"/>
        <w:ind w:left="1134" w:hanging="425"/>
      </w:pPr>
      <w:r w:rsidRPr="003536EA">
        <w:t xml:space="preserve">выполнение требований нормативной документации в части обеспечения безопасных условий плавания при проведении </w:t>
      </w:r>
      <w:r w:rsidR="002301B4" w:rsidRPr="003536EA">
        <w:t>инженерных изысканий</w:t>
      </w:r>
      <w:r w:rsidRPr="003536EA">
        <w:t xml:space="preserve"> (определение размеров акваторий и зон стоянки судов, зон безопасности и пр.);</w:t>
      </w:r>
    </w:p>
    <w:p w14:paraId="53BF077A" w14:textId="77777777" w:rsidR="00C0453E" w:rsidRPr="003536EA" w:rsidRDefault="00C0453E" w:rsidP="00C0453E">
      <w:pPr>
        <w:pStyle w:val="11"/>
        <w:ind w:left="1134" w:hanging="425"/>
      </w:pPr>
      <w:r w:rsidRPr="003536EA">
        <w:t>согласование в установленном порядке маршрутов, районов плавания и якорных стоянок судов в районах проведения работ;</w:t>
      </w:r>
    </w:p>
    <w:p w14:paraId="628EB7DF" w14:textId="77777777" w:rsidR="00C0453E" w:rsidRPr="003536EA" w:rsidRDefault="00C0453E" w:rsidP="00C0453E">
      <w:pPr>
        <w:pStyle w:val="11"/>
        <w:ind w:left="1134" w:hanging="425"/>
      </w:pPr>
      <w:r w:rsidRPr="003536EA">
        <w:t>оснащение на период изысканий специальным навигационным оборудованием;</w:t>
      </w:r>
    </w:p>
    <w:p w14:paraId="1830DD13" w14:textId="77777777" w:rsidR="00C0453E" w:rsidRPr="003536EA" w:rsidRDefault="00C0453E" w:rsidP="00C0453E">
      <w:pPr>
        <w:pStyle w:val="11"/>
        <w:ind w:left="1134" w:hanging="425"/>
      </w:pPr>
      <w:r w:rsidRPr="003536EA">
        <w:t>проведение регламентированного портового обслуживания;</w:t>
      </w:r>
    </w:p>
    <w:p w14:paraId="259DED6F" w14:textId="77777777" w:rsidR="00C0453E" w:rsidRPr="003536EA" w:rsidRDefault="00C0453E" w:rsidP="00C0453E">
      <w:pPr>
        <w:pStyle w:val="11"/>
        <w:ind w:left="1134" w:hanging="425"/>
      </w:pPr>
      <w:r w:rsidRPr="003536EA">
        <w:t>соответствие международным требованиям и стандартам;</w:t>
      </w:r>
    </w:p>
    <w:p w14:paraId="36AA7266" w14:textId="77777777" w:rsidR="00C0453E" w:rsidRPr="003536EA" w:rsidRDefault="00C0453E" w:rsidP="00C0453E">
      <w:pPr>
        <w:pStyle w:val="11"/>
        <w:ind w:left="1134" w:hanging="425"/>
      </w:pPr>
      <w:r w:rsidRPr="003536EA">
        <w:t>строгое выполнение требований российского и международного законодательства, главным образом «Международной конвенции по предотвращению загрязнения с судов, МАРПОЛ 73/78».</w:t>
      </w:r>
    </w:p>
    <w:p w14:paraId="43F379F0" w14:textId="77777777" w:rsidR="00C0453E" w:rsidRPr="003536EA" w:rsidRDefault="00C0453E" w:rsidP="00C0453E">
      <w:r w:rsidRPr="003536EA">
        <w:t>Для снижения и предотвращения возможных воздействий на морскую водную среду, предусмотрена организация следующих общетехнических мероприятий:</w:t>
      </w:r>
    </w:p>
    <w:p w14:paraId="6E99BF95" w14:textId="77777777" w:rsidR="00C0453E" w:rsidRPr="003536EA" w:rsidRDefault="00C0453E" w:rsidP="00C0453E">
      <w:pPr>
        <w:pStyle w:val="11"/>
        <w:ind w:left="1134" w:hanging="425"/>
      </w:pPr>
      <w:r w:rsidRPr="003536EA">
        <w:t xml:space="preserve">использование современных технологий для </w:t>
      </w:r>
      <w:r w:rsidR="0009510D" w:rsidRPr="003536EA">
        <w:t>геотехнических</w:t>
      </w:r>
      <w:r w:rsidRPr="003536EA">
        <w:t xml:space="preserve"> работ, которые </w:t>
      </w:r>
      <w:r w:rsidR="0009510D" w:rsidRPr="003536EA">
        <w:t>исключа</w:t>
      </w:r>
      <w:r w:rsidR="00A77B9B" w:rsidRPr="003536EA">
        <w:t>ют</w:t>
      </w:r>
      <w:r w:rsidR="0009510D" w:rsidRPr="003536EA">
        <w:t xml:space="preserve"> </w:t>
      </w:r>
      <w:r w:rsidR="002301B4" w:rsidRPr="003536EA">
        <w:t>масштабное</w:t>
      </w:r>
      <w:r w:rsidR="0009510D" w:rsidRPr="003536EA">
        <w:t xml:space="preserve"> воздействие на морское дно, сопровождающееся взмучиванием донного осадка;</w:t>
      </w:r>
    </w:p>
    <w:p w14:paraId="1B579757" w14:textId="77777777" w:rsidR="00952779" w:rsidRPr="003536EA" w:rsidRDefault="00952779" w:rsidP="00952779">
      <w:pPr>
        <w:pStyle w:val="11"/>
        <w:ind w:left="1134" w:hanging="425"/>
      </w:pPr>
      <w:r w:rsidRPr="003536EA">
        <w:t xml:space="preserve">оснащение водозаборных сооружений на судах специальными </w:t>
      </w:r>
      <w:proofErr w:type="spellStart"/>
      <w:r w:rsidRPr="003536EA">
        <w:t>рыбозащитными</w:t>
      </w:r>
      <w:proofErr w:type="spellEnd"/>
      <w:r w:rsidRPr="003536EA">
        <w:t xml:space="preserve"> устройствами (РЗУ);</w:t>
      </w:r>
    </w:p>
    <w:p w14:paraId="0A55A0C7" w14:textId="77777777" w:rsidR="00C0453E" w:rsidRPr="003536EA" w:rsidRDefault="00C0453E" w:rsidP="00C0453E">
      <w:pPr>
        <w:pStyle w:val="11"/>
        <w:ind w:left="1134" w:hanging="425"/>
      </w:pPr>
      <w:r w:rsidRPr="003536EA">
        <w:t xml:space="preserve">оборудование </w:t>
      </w:r>
      <w:r w:rsidR="00F17587" w:rsidRPr="003536EA">
        <w:t>суд</w:t>
      </w:r>
      <w:r w:rsidR="002301B4" w:rsidRPr="003536EA">
        <w:t>на</w:t>
      </w:r>
      <w:r w:rsidRPr="003536EA">
        <w:t xml:space="preserve"> устройствами сбора загрязненных льяльных, сточных, промывочных вод, а также специальными очистными сооружениями;</w:t>
      </w:r>
    </w:p>
    <w:p w14:paraId="1205A04D" w14:textId="77777777" w:rsidR="00C0453E" w:rsidRPr="003536EA" w:rsidRDefault="00C0453E" w:rsidP="00232B1D">
      <w:pPr>
        <w:pStyle w:val="11"/>
        <w:ind w:left="1134" w:hanging="425"/>
      </w:pPr>
      <w:r w:rsidRPr="003536EA">
        <w:t xml:space="preserve">организация контроля за содержанием загрязняющих веществ в морской воде </w:t>
      </w:r>
      <w:r w:rsidR="00232B1D" w:rsidRPr="003536EA">
        <w:t>при выявлении</w:t>
      </w:r>
      <w:r w:rsidRPr="003536EA">
        <w:t xml:space="preserve"> непреднамеренных утечек.</w:t>
      </w:r>
    </w:p>
    <w:p w14:paraId="7CE371AD" w14:textId="77777777" w:rsidR="00C0453E" w:rsidRPr="003536EA" w:rsidRDefault="00C0453E" w:rsidP="00C0453E">
      <w:r w:rsidRPr="003536EA">
        <w:t>Проектом предусматривается недопущение использования воды не по назначению.</w:t>
      </w:r>
    </w:p>
    <w:p w14:paraId="3C8CF388" w14:textId="77777777" w:rsidR="00C0453E" w:rsidRPr="003536EA" w:rsidRDefault="00C0453E" w:rsidP="00C0453E">
      <w:r w:rsidRPr="003536EA">
        <w:t xml:space="preserve">Мероприятия по охране водной среды при консервации и ликвидации скважин не предусматриваются, так как данные работы ориентированы исключительно на </w:t>
      </w:r>
      <w:r w:rsidR="009E2EFB" w:rsidRPr="003536EA">
        <w:t xml:space="preserve">пробоотбор легкими техническими средствами </w:t>
      </w:r>
      <w:r w:rsidR="00D123DC" w:rsidRPr="003536EA">
        <w:t>(</w:t>
      </w:r>
      <w:r w:rsidR="009E2EFB" w:rsidRPr="003536EA">
        <w:t>внешни</w:t>
      </w:r>
      <w:r w:rsidR="00D123DC" w:rsidRPr="003536EA">
        <w:t>й диаметр</w:t>
      </w:r>
      <w:r w:rsidR="009E2EFB" w:rsidRPr="003536EA">
        <w:t xml:space="preserve"> </w:t>
      </w:r>
      <w:proofErr w:type="spellStart"/>
      <w:r w:rsidR="009E2EFB" w:rsidRPr="003536EA">
        <w:t>пробоотборного</w:t>
      </w:r>
      <w:proofErr w:type="spellEnd"/>
      <w:r w:rsidR="009E2EFB" w:rsidRPr="003536EA">
        <w:t xml:space="preserve"> устройства </w:t>
      </w:r>
      <w:r w:rsidR="00D123DC" w:rsidRPr="003536EA">
        <w:t xml:space="preserve">- </w:t>
      </w:r>
      <w:r w:rsidR="009E2EFB" w:rsidRPr="003536EA">
        <w:t>менее 200 мм</w:t>
      </w:r>
      <w:r w:rsidR="00D123DC" w:rsidRPr="003536EA">
        <w:t>)</w:t>
      </w:r>
      <w:r w:rsidR="009E2EFB" w:rsidRPr="003536EA">
        <w:t xml:space="preserve"> на глубину до 4 м</w:t>
      </w:r>
      <w:r w:rsidRPr="003536EA">
        <w:t xml:space="preserve">. </w:t>
      </w:r>
    </w:p>
    <w:p w14:paraId="066781A6" w14:textId="77777777" w:rsidR="007D00EA" w:rsidRPr="003536EA" w:rsidRDefault="007D00EA" w:rsidP="005106EF">
      <w:pPr>
        <w:pStyle w:val="2"/>
      </w:pPr>
      <w:bookmarkStart w:id="647" w:name="_Toc30122216"/>
      <w:r w:rsidRPr="003536EA">
        <w:t>Мероприятия по охране морской биоты</w:t>
      </w:r>
      <w:bookmarkEnd w:id="647"/>
    </w:p>
    <w:p w14:paraId="4BE57D98" w14:textId="77777777" w:rsidR="00591820" w:rsidRPr="003536EA" w:rsidRDefault="00591820" w:rsidP="00591820">
      <w:r w:rsidRPr="003536EA">
        <w:t>В рамках Программы предусмотрено проведение НСАП и СВР в летне-осенний период 2016 г. При осуществлении деятельности на морских акваториях в соответствии с Положением о мерах по сохранению водных биологических ресурсов и среды их обитания, утвержденных постановлением Правительства Российской Федерации от 29 апреля 2013 г. № 380 необходимо предусматривать ограничения производства работ по срокам их проведения исходя из биологических особенностей водных биоресурсов (сроков нереста, нагула, зимовки и миграции). Как правило, наиболее значимыми факторами воздействия при реализации хозяйственной деятельности на морских акваториях являются шум, создаваемый оборудованием и плавсредствами.</w:t>
      </w:r>
    </w:p>
    <w:p w14:paraId="3E100437" w14:textId="77777777" w:rsidR="00591820" w:rsidRPr="003536EA" w:rsidRDefault="00591820" w:rsidP="00591820">
      <w:r w:rsidRPr="003536EA">
        <w:t>Ограничения производства работ по срокам их проведения исходя из биологических особенностей водных биоресурсов (сроков нереста, нагула, зимовки и миграции), как одну из мер по сохранению водных биоресурсов и среды их обитания, наиболее эффективно можно применить для ихтиофауны и в частности для тихоокеанских лососей, являющихся ко всему прочему ценными промысловыми видами.</w:t>
      </w:r>
    </w:p>
    <w:p w14:paraId="077E7D36" w14:textId="77777777" w:rsidR="00591820" w:rsidRPr="003536EA" w:rsidRDefault="00591820" w:rsidP="00591820">
      <w:r w:rsidRPr="003536EA">
        <w:t>Для остальных таксонов, относящиеся к водным биологических ресурсам, разработаны в рамках ОВОС и согласованы Росрыболовством другие меры по сохранению водных биоресурсов и среды их обитания:</w:t>
      </w:r>
    </w:p>
    <w:p w14:paraId="1A96422F" w14:textId="77777777" w:rsidR="00591820" w:rsidRPr="003536EA" w:rsidRDefault="00591820" w:rsidP="00591820">
      <w:r w:rsidRPr="003536EA">
        <w:t>1.</w:t>
      </w:r>
      <w:r w:rsidRPr="003536EA">
        <w:tab/>
        <w:t>Проведение производственного экологического контроля и мониторинга;</w:t>
      </w:r>
    </w:p>
    <w:p w14:paraId="1175B615" w14:textId="77777777" w:rsidR="00591820" w:rsidRPr="003536EA" w:rsidRDefault="00591820" w:rsidP="00591820">
      <w:r w:rsidRPr="003536EA">
        <w:t>2.</w:t>
      </w:r>
      <w:r w:rsidRPr="003536EA">
        <w:tab/>
        <w:t>Соблюдение процедуры «мягкого старта»;</w:t>
      </w:r>
    </w:p>
    <w:p w14:paraId="6BD6EF29" w14:textId="77777777" w:rsidR="00591820" w:rsidRPr="003536EA" w:rsidRDefault="00591820" w:rsidP="00591820">
      <w:r w:rsidRPr="003536EA">
        <w:t>3.</w:t>
      </w:r>
      <w:r w:rsidRPr="003536EA">
        <w:tab/>
        <w:t>Расчет ущерба водным биологическим ресурсам и выполнение компенсационных мероприятий в целях его возмещения.</w:t>
      </w:r>
    </w:p>
    <w:p w14:paraId="2FA1E631" w14:textId="77777777" w:rsidR="00591820" w:rsidRPr="003536EA" w:rsidRDefault="00591820" w:rsidP="00591820">
      <w:r w:rsidRPr="003536EA">
        <w:t>Проведение сейсмических работ на акваториях оказывает кратковременное локальное воздействие на ихтиофауну. Прямое воздействие на рыб отмечается только в экспериментах с фиксированным расположением рыб на расстоянии не более 4 м от ПИ. При возможности беспрепятственного ухода рыб из опасной зоны прямое воздействие отсутствует. Поведенческие реакции рыб, обусловленные воздействием акустических сигналов ПИ, ведут к пространственному и вертикальному перераспределению скоплений, изменению плотности скоплений, или кратковременному стрессовому состоянию.</w:t>
      </w:r>
    </w:p>
    <w:p w14:paraId="7108A7A9" w14:textId="77777777" w:rsidR="00591820" w:rsidRPr="003536EA" w:rsidRDefault="00591820" w:rsidP="00591820">
      <w:r w:rsidRPr="003536EA">
        <w:t xml:space="preserve">Прибрежные рыбы, обитающие в специфических биотопах (рифы, скалы) не изменяют своего пространственного положения, их реакция связана с привыканием к повышенному звуковому уровню. Естественное состояние </w:t>
      </w:r>
      <w:proofErr w:type="spellStart"/>
      <w:r w:rsidRPr="003536EA">
        <w:t>ихтиоценов</w:t>
      </w:r>
      <w:proofErr w:type="spellEnd"/>
      <w:r w:rsidRPr="003536EA">
        <w:t xml:space="preserve"> в районе </w:t>
      </w:r>
      <w:proofErr w:type="spellStart"/>
      <w:r w:rsidRPr="003536EA">
        <w:t>сейсморабот</w:t>
      </w:r>
      <w:proofErr w:type="spellEnd"/>
      <w:r w:rsidRPr="003536EA">
        <w:t xml:space="preserve"> восстанавливается в течение 1—5 дней после их прекращения.</w:t>
      </w:r>
    </w:p>
    <w:p w14:paraId="7414F1A2" w14:textId="77777777" w:rsidR="00591820" w:rsidRPr="003536EA" w:rsidRDefault="00591820" w:rsidP="00591820">
      <w:r w:rsidRPr="003536EA">
        <w:t xml:space="preserve">Основное негативное воздействие сейсморазведочных работ связано с потерями организмов </w:t>
      </w:r>
      <w:proofErr w:type="spellStart"/>
      <w:r w:rsidRPr="003536EA">
        <w:t>зоо</w:t>
      </w:r>
      <w:proofErr w:type="spellEnd"/>
      <w:r w:rsidRPr="003536EA">
        <w:t xml:space="preserve">- и </w:t>
      </w:r>
      <w:proofErr w:type="spellStart"/>
      <w:r w:rsidRPr="003536EA">
        <w:t>ихтиопланктона</w:t>
      </w:r>
      <w:proofErr w:type="spellEnd"/>
      <w:r w:rsidRPr="003536EA">
        <w:t xml:space="preserve"> в зоне прямого воздействия сигналов ПИ.</w:t>
      </w:r>
    </w:p>
    <w:p w14:paraId="6286BBC6" w14:textId="77777777" w:rsidR="00591820" w:rsidRPr="003536EA" w:rsidRDefault="00591820" w:rsidP="00591820">
      <w:r w:rsidRPr="003536EA">
        <w:t xml:space="preserve">Исходя из фоновой характеристики биоты рассматриваемого участка акватории Охотского моря, наибольшие концентрации </w:t>
      </w:r>
      <w:proofErr w:type="spellStart"/>
      <w:r w:rsidRPr="003536EA">
        <w:t>зоо</w:t>
      </w:r>
      <w:proofErr w:type="spellEnd"/>
      <w:r w:rsidRPr="003536EA">
        <w:t xml:space="preserve">- и </w:t>
      </w:r>
      <w:proofErr w:type="spellStart"/>
      <w:r w:rsidRPr="003536EA">
        <w:t>ихтиопланктона</w:t>
      </w:r>
      <w:proofErr w:type="spellEnd"/>
      <w:r w:rsidRPr="003536EA">
        <w:t xml:space="preserve"> (икра и личинки минтая и мойвы) отмечаются здесь в период июнь-август. </w:t>
      </w:r>
    </w:p>
    <w:p w14:paraId="65DE98BB" w14:textId="77777777" w:rsidR="002301B4" w:rsidRPr="003536EA" w:rsidRDefault="00591820" w:rsidP="00591820">
      <w:pPr>
        <w:pStyle w:val="11"/>
        <w:numPr>
          <w:ilvl w:val="0"/>
          <w:numId w:val="0"/>
        </w:numPr>
        <w:tabs>
          <w:tab w:val="clear" w:pos="1134"/>
        </w:tabs>
        <w:ind w:firstLine="709"/>
      </w:pPr>
      <w:r w:rsidRPr="003536EA">
        <w:t>В этой связи, оптимальным сроком проведения работ будет являться поздне-летний и осенний период (с конца августа).</w:t>
      </w:r>
    </w:p>
    <w:p w14:paraId="27963D2A" w14:textId="77777777" w:rsidR="00C4730F" w:rsidRPr="003536EA" w:rsidRDefault="00952779" w:rsidP="00B0740D">
      <w:pPr>
        <w:pStyle w:val="30"/>
        <w:numPr>
          <w:ilvl w:val="2"/>
          <w:numId w:val="53"/>
        </w:numPr>
      </w:pPr>
      <w:bookmarkStart w:id="648" w:name="_Toc30122217"/>
      <w:r w:rsidRPr="003536EA">
        <w:t>Мероприятия по охране ихтиофауны</w:t>
      </w:r>
      <w:bookmarkEnd w:id="648"/>
    </w:p>
    <w:p w14:paraId="49B53811" w14:textId="77777777" w:rsidR="00952779" w:rsidRPr="003536EA" w:rsidRDefault="00952779" w:rsidP="00952779">
      <w:r w:rsidRPr="003536EA">
        <w:t xml:space="preserve">При работе водозаборных сооружений молодь рыб, попадающая в опасную зону влияния водозаборов, затягивается в них и гибнет. Для предотвращения попадания и гибели рыб в водозаборах и тем самым сохранения ихтиофауны водоёма каждый водозабор должен быть оснащён специальным оборудованием - </w:t>
      </w:r>
      <w:proofErr w:type="spellStart"/>
      <w:r w:rsidRPr="003536EA">
        <w:t>рыбозащитным</w:t>
      </w:r>
      <w:proofErr w:type="spellEnd"/>
      <w:r w:rsidRPr="003536EA">
        <w:t xml:space="preserve"> устройством.</w:t>
      </w:r>
    </w:p>
    <w:p w14:paraId="4834CCC7" w14:textId="77777777" w:rsidR="00952779" w:rsidRPr="003536EA" w:rsidRDefault="00952779" w:rsidP="00952779">
      <w:r w:rsidRPr="003536EA">
        <w:t xml:space="preserve">Разработка, обоснование и выбор технологического решения по размещению и типу </w:t>
      </w:r>
      <w:proofErr w:type="spellStart"/>
      <w:r w:rsidRPr="003536EA">
        <w:t>рыбозащитного</w:t>
      </w:r>
      <w:proofErr w:type="spellEnd"/>
      <w:r w:rsidRPr="003536EA">
        <w:t xml:space="preserve"> устройства базируется на основе знаний по экологии различных видов рыб с целью управления их поведением. Это, прежде всего, особенности ориентации рыб в потоке воды, их миграций и распределения в водоёмах-источниках, закономерности попадания в водозаборные сооружения и реакции на различные раздражители.</w:t>
      </w:r>
    </w:p>
    <w:p w14:paraId="2CA0B7A6" w14:textId="77777777" w:rsidR="00952779" w:rsidRPr="003536EA" w:rsidRDefault="00952779" w:rsidP="00952779">
      <w:pPr>
        <w:pStyle w:val="7"/>
      </w:pPr>
      <w:bookmarkStart w:id="649" w:name="_Toc423095111"/>
      <w:bookmarkStart w:id="650" w:name="_Toc433410782"/>
      <w:bookmarkStart w:id="651" w:name="_Toc456302070"/>
      <w:bookmarkStart w:id="652" w:name="_Toc458506538"/>
      <w:r w:rsidRPr="003536EA">
        <w:t>Общие требования при выборе РЗУ</w:t>
      </w:r>
      <w:bookmarkEnd w:id="649"/>
      <w:bookmarkEnd w:id="650"/>
      <w:bookmarkEnd w:id="651"/>
      <w:bookmarkEnd w:id="652"/>
    </w:p>
    <w:p w14:paraId="2CB22E7A" w14:textId="77777777" w:rsidR="00952779" w:rsidRPr="003536EA" w:rsidRDefault="00952779" w:rsidP="00952779">
      <w:r w:rsidRPr="003536EA">
        <w:t>В соответствии с проектом забор воды для обеспечения буровых работ осуществляется с расчётным расходом 1,17 м</w:t>
      </w:r>
      <w:r w:rsidRPr="003536EA">
        <w:rPr>
          <w:vertAlign w:val="superscript"/>
        </w:rPr>
        <w:t>3</w:t>
      </w:r>
      <w:r w:rsidRPr="003536EA">
        <w:t>/мин. Водозабор осуществляется в светлое время суток.</w:t>
      </w:r>
    </w:p>
    <w:p w14:paraId="4AADC99F" w14:textId="77777777" w:rsidR="00952779" w:rsidRPr="003536EA" w:rsidRDefault="00952779" w:rsidP="00952779">
      <w:r w:rsidRPr="003536EA">
        <w:t xml:space="preserve">При осуществлении водозабора должны быть выполнены основные условия и требования, предъявляемые к </w:t>
      </w:r>
      <w:proofErr w:type="spellStart"/>
      <w:r w:rsidRPr="003536EA">
        <w:t>рыбозащитным</w:t>
      </w:r>
      <w:proofErr w:type="spellEnd"/>
      <w:r w:rsidRPr="003536EA">
        <w:t xml:space="preserve"> устройствам:</w:t>
      </w:r>
    </w:p>
    <w:p w14:paraId="081CC7A9" w14:textId="77777777" w:rsidR="00952779" w:rsidRPr="003536EA" w:rsidRDefault="00952779" w:rsidP="00B0740D">
      <w:pPr>
        <w:numPr>
          <w:ilvl w:val="0"/>
          <w:numId w:val="59"/>
        </w:numPr>
        <w:spacing w:before="0"/>
        <w:ind w:left="714" w:hanging="357"/>
      </w:pPr>
      <w:r w:rsidRPr="003536EA">
        <w:t>защита молоди и рыб, обитающих как в поверхностных, так и в донных горизонтах  воды данного водоёма от попадания в водозабор,</w:t>
      </w:r>
    </w:p>
    <w:p w14:paraId="53244B47" w14:textId="77777777" w:rsidR="00952779" w:rsidRPr="003536EA" w:rsidRDefault="00952779" w:rsidP="00B0740D">
      <w:pPr>
        <w:numPr>
          <w:ilvl w:val="0"/>
          <w:numId w:val="59"/>
        </w:numPr>
        <w:spacing w:before="0"/>
        <w:ind w:left="714" w:hanging="357"/>
      </w:pPr>
      <w:r w:rsidRPr="003536EA">
        <w:t>гарантированная, не менее 70%, защита молоди и рыб с размерами тела 12 мм и больше,</w:t>
      </w:r>
    </w:p>
    <w:p w14:paraId="3268B511" w14:textId="77777777" w:rsidR="00952779" w:rsidRPr="003536EA" w:rsidRDefault="00952779" w:rsidP="00B0740D">
      <w:pPr>
        <w:numPr>
          <w:ilvl w:val="0"/>
          <w:numId w:val="59"/>
        </w:numPr>
        <w:spacing w:before="0"/>
        <w:ind w:left="714" w:hanging="357"/>
      </w:pPr>
      <w:r w:rsidRPr="003536EA">
        <w:t>стабильная работа РЗУ в различных гидрологических условиях,</w:t>
      </w:r>
    </w:p>
    <w:p w14:paraId="75F71195" w14:textId="77777777" w:rsidR="00952779" w:rsidRPr="003536EA" w:rsidRDefault="00952779" w:rsidP="00B0740D">
      <w:pPr>
        <w:pStyle w:val="11"/>
        <w:numPr>
          <w:ilvl w:val="0"/>
          <w:numId w:val="59"/>
        </w:numPr>
        <w:tabs>
          <w:tab w:val="clear" w:pos="1134"/>
          <w:tab w:val="left" w:pos="709"/>
        </w:tabs>
        <w:spacing w:before="0"/>
        <w:ind w:left="714" w:hanging="357"/>
      </w:pPr>
      <w:r w:rsidRPr="003536EA">
        <w:t xml:space="preserve">простота и надежность в эксплуатации </w:t>
      </w:r>
      <w:proofErr w:type="spellStart"/>
      <w:r w:rsidRPr="003536EA">
        <w:t>рыбозащитного</w:t>
      </w:r>
      <w:proofErr w:type="spellEnd"/>
      <w:r w:rsidRPr="003536EA">
        <w:t xml:space="preserve"> устройства,</w:t>
      </w:r>
    </w:p>
    <w:p w14:paraId="226A7B1D" w14:textId="77777777" w:rsidR="00952779" w:rsidRPr="003536EA" w:rsidRDefault="00952779" w:rsidP="00B0740D">
      <w:pPr>
        <w:pStyle w:val="11"/>
        <w:numPr>
          <w:ilvl w:val="0"/>
          <w:numId w:val="59"/>
        </w:numPr>
        <w:tabs>
          <w:tab w:val="clear" w:pos="1134"/>
          <w:tab w:val="left" w:pos="709"/>
        </w:tabs>
        <w:spacing w:before="0"/>
        <w:ind w:left="714" w:hanging="357"/>
      </w:pPr>
      <w:r w:rsidRPr="003536EA">
        <w:t>гарантированная водопропускная способность не меньше расчётного расхода водозабора.</w:t>
      </w:r>
    </w:p>
    <w:p w14:paraId="6A01D648" w14:textId="77777777" w:rsidR="00952779" w:rsidRPr="003536EA" w:rsidRDefault="00952779" w:rsidP="00952779">
      <w:pPr>
        <w:pStyle w:val="7"/>
      </w:pPr>
      <w:bookmarkStart w:id="653" w:name="_Toc423095112"/>
      <w:bookmarkStart w:id="654" w:name="_Toc433410783"/>
      <w:bookmarkStart w:id="655" w:name="_Toc456302071"/>
      <w:bookmarkStart w:id="656" w:name="_Toc458506539"/>
      <w:r w:rsidRPr="003536EA">
        <w:t>Анализ существующих типов РЗУ</w:t>
      </w:r>
      <w:bookmarkEnd w:id="653"/>
      <w:bookmarkEnd w:id="654"/>
      <w:bookmarkEnd w:id="655"/>
      <w:bookmarkEnd w:id="656"/>
    </w:p>
    <w:p w14:paraId="638684AF" w14:textId="77777777" w:rsidR="00952779" w:rsidRPr="003536EA" w:rsidRDefault="00952779" w:rsidP="00952779">
      <w:r w:rsidRPr="003536EA">
        <w:t xml:space="preserve">Во исполнение указанных требований СНиП 2.06.07-87, и исходя из высокой рыбохозяйственной значимости Охотского моря, необходимо оборудовать водозабор </w:t>
      </w:r>
      <w:proofErr w:type="spellStart"/>
      <w:r w:rsidRPr="003536EA">
        <w:t>рыбозащитным</w:t>
      </w:r>
      <w:proofErr w:type="spellEnd"/>
      <w:r w:rsidRPr="003536EA">
        <w:t xml:space="preserve"> устройством.</w:t>
      </w:r>
    </w:p>
    <w:p w14:paraId="3A9D296E" w14:textId="77777777" w:rsidR="00952779" w:rsidRPr="003536EA" w:rsidRDefault="00952779" w:rsidP="00952779">
      <w:r w:rsidRPr="003536EA">
        <w:t xml:space="preserve">В ходе предпроектного анализа были рассмотрены различные типы конструкций </w:t>
      </w:r>
      <w:proofErr w:type="spellStart"/>
      <w:r w:rsidRPr="003536EA">
        <w:t>рыбозащитных</w:t>
      </w:r>
      <w:proofErr w:type="spellEnd"/>
      <w:r w:rsidRPr="003536EA">
        <w:t xml:space="preserve"> устройств, которые применяются на водозаборах энергетического и промышленного назначения (рекомендуемые СНиП 2.06.07-87 и получившие положительную оценку по данным эксплуатации). </w:t>
      </w:r>
    </w:p>
    <w:p w14:paraId="3A4B4477" w14:textId="77777777" w:rsidR="00952779" w:rsidRPr="003536EA" w:rsidRDefault="00952779" w:rsidP="00952779">
      <w:r w:rsidRPr="003536EA">
        <w:t xml:space="preserve">К рассмотренным типам </w:t>
      </w:r>
      <w:proofErr w:type="spellStart"/>
      <w:r w:rsidRPr="003536EA">
        <w:t>рыбозащитных</w:t>
      </w:r>
      <w:proofErr w:type="spellEnd"/>
      <w:r w:rsidRPr="003536EA">
        <w:t xml:space="preserve"> устройств относятся:</w:t>
      </w:r>
    </w:p>
    <w:p w14:paraId="748E6B75" w14:textId="77777777" w:rsidR="00952779" w:rsidRPr="003536EA" w:rsidRDefault="00952779" w:rsidP="00952779">
      <w:pPr>
        <w:pStyle w:val="11"/>
        <w:tabs>
          <w:tab w:val="num" w:pos="720"/>
        </w:tabs>
        <w:spacing w:line="312" w:lineRule="auto"/>
        <w:ind w:left="720" w:hanging="363"/>
      </w:pPr>
      <w:r w:rsidRPr="003536EA">
        <w:t>РЗУ фильтрующего типа,</w:t>
      </w:r>
    </w:p>
    <w:p w14:paraId="16BD6CBB" w14:textId="77777777" w:rsidR="00952779" w:rsidRPr="003536EA" w:rsidRDefault="00952779" w:rsidP="00952779">
      <w:pPr>
        <w:pStyle w:val="11"/>
        <w:tabs>
          <w:tab w:val="num" w:pos="720"/>
        </w:tabs>
        <w:spacing w:line="312" w:lineRule="auto"/>
        <w:ind w:left="720" w:hanging="363"/>
      </w:pPr>
      <w:r w:rsidRPr="003536EA">
        <w:t xml:space="preserve">РЗУ типа «Жалюзийный экран с </w:t>
      </w:r>
      <w:proofErr w:type="spellStart"/>
      <w:r w:rsidRPr="003536EA">
        <w:t>гидроомывателем</w:t>
      </w:r>
      <w:proofErr w:type="spellEnd"/>
      <w:r w:rsidRPr="003536EA">
        <w:t xml:space="preserve">», </w:t>
      </w:r>
    </w:p>
    <w:p w14:paraId="7C00F3E8" w14:textId="77777777" w:rsidR="00952779" w:rsidRPr="003536EA" w:rsidRDefault="00952779" w:rsidP="00952779">
      <w:pPr>
        <w:pStyle w:val="11"/>
        <w:tabs>
          <w:tab w:val="num" w:pos="720"/>
        </w:tabs>
        <w:spacing w:line="312" w:lineRule="auto"/>
        <w:ind w:left="720" w:hanging="363"/>
      </w:pPr>
      <w:r w:rsidRPr="003536EA">
        <w:t>Электронное РЗУ системы ПИРС,</w:t>
      </w:r>
    </w:p>
    <w:p w14:paraId="4B9A1167" w14:textId="77777777" w:rsidR="00952779" w:rsidRPr="003536EA" w:rsidRDefault="00952779" w:rsidP="00952779">
      <w:pPr>
        <w:pStyle w:val="11"/>
        <w:tabs>
          <w:tab w:val="num" w:pos="720"/>
        </w:tabs>
        <w:spacing w:line="312" w:lineRule="auto"/>
        <w:ind w:left="720" w:hanging="363"/>
      </w:pPr>
      <w:r w:rsidRPr="003536EA">
        <w:t>РЗУ типа воздушно-пузырьковая завеса (ВПЗ),</w:t>
      </w:r>
    </w:p>
    <w:p w14:paraId="709A7BA6" w14:textId="77777777" w:rsidR="00952779" w:rsidRPr="003536EA" w:rsidRDefault="00952779" w:rsidP="00952779">
      <w:pPr>
        <w:pStyle w:val="11"/>
        <w:tabs>
          <w:tab w:val="num" w:pos="720"/>
        </w:tabs>
        <w:spacing w:line="312" w:lineRule="auto"/>
        <w:ind w:left="720" w:hanging="363"/>
      </w:pPr>
      <w:r w:rsidRPr="003536EA">
        <w:t>РЗУ зонтичный оголовок,</w:t>
      </w:r>
    </w:p>
    <w:p w14:paraId="71868A56" w14:textId="77777777" w:rsidR="00952779" w:rsidRPr="003536EA" w:rsidRDefault="00952779" w:rsidP="00952779">
      <w:pPr>
        <w:pStyle w:val="11"/>
        <w:tabs>
          <w:tab w:val="num" w:pos="720"/>
        </w:tabs>
        <w:spacing w:line="312" w:lineRule="auto"/>
        <w:ind w:left="720" w:hanging="363"/>
      </w:pPr>
      <w:r w:rsidRPr="003536EA">
        <w:t>РЗУ сетчатый барабан.</w:t>
      </w:r>
    </w:p>
    <w:p w14:paraId="5175E8F9" w14:textId="77777777" w:rsidR="00952779" w:rsidRPr="003536EA" w:rsidRDefault="00952779" w:rsidP="00952779">
      <w:pPr>
        <w:pStyle w:val="11"/>
        <w:tabs>
          <w:tab w:val="num" w:pos="720"/>
        </w:tabs>
        <w:spacing w:line="312" w:lineRule="auto"/>
        <w:ind w:left="720" w:hanging="363"/>
      </w:pPr>
      <w:proofErr w:type="spellStart"/>
      <w:r w:rsidRPr="003536EA">
        <w:t>Рыбозащитный</w:t>
      </w:r>
      <w:proofErr w:type="spellEnd"/>
      <w:r w:rsidRPr="003536EA">
        <w:t xml:space="preserve"> концентратор с вертикальной сепарацией рыб.</w:t>
      </w:r>
    </w:p>
    <w:p w14:paraId="3377694E" w14:textId="77777777" w:rsidR="00952779" w:rsidRPr="003536EA" w:rsidRDefault="00952779" w:rsidP="00952779">
      <w:r w:rsidRPr="003536EA">
        <w:t>РЗУ фильтрующего типа часто применяются на малых водозаборах с расходом водопотребления до 5 м</w:t>
      </w:r>
      <w:r w:rsidRPr="003536EA">
        <w:rPr>
          <w:vertAlign w:val="superscript"/>
        </w:rPr>
        <w:t>3</w:t>
      </w:r>
      <w:r w:rsidRPr="003536EA">
        <w:t xml:space="preserve">/с. </w:t>
      </w:r>
    </w:p>
    <w:p w14:paraId="070FAECE" w14:textId="77777777" w:rsidR="00952779" w:rsidRPr="003536EA" w:rsidRDefault="00952779" w:rsidP="00952779">
      <w:r w:rsidRPr="003536EA">
        <w:t xml:space="preserve">РЗУ типа «жалюзийный экран с </w:t>
      </w:r>
      <w:proofErr w:type="spellStart"/>
      <w:r w:rsidRPr="003536EA">
        <w:t>гидроомывателем</w:t>
      </w:r>
      <w:proofErr w:type="spellEnd"/>
      <w:r w:rsidRPr="003536EA">
        <w:t xml:space="preserve">» получило широкое применение на водозаборах береговых насосных станций энергетического назначения, где обычно имеется возможность брать воду для работы РЗУ из напорного коллектора, без установки дополнительного насосного оборудования. </w:t>
      </w:r>
      <w:proofErr w:type="spellStart"/>
      <w:r w:rsidRPr="003536EA">
        <w:t>Рыбозащитный</w:t>
      </w:r>
      <w:proofErr w:type="spellEnd"/>
      <w:r w:rsidRPr="003536EA">
        <w:t xml:space="preserve"> оголовок может быть выполнен в виде плоского экрана, закрепленного в стыковочном корпусе или экрана цилиндрической формы, закрепленного на трубе.</w:t>
      </w:r>
    </w:p>
    <w:p w14:paraId="7FB1C3AA" w14:textId="77777777" w:rsidR="00952779" w:rsidRPr="003536EA" w:rsidRDefault="00952779" w:rsidP="00952779">
      <w:r w:rsidRPr="003536EA">
        <w:t>Электронное РЗУ системы ПИРС применяется на водозаборах любой производительности и назначения, когда необходимо перекрыть водозаборный поток значительной площади. Устанавливается на водозаборных потоках, скорости которых не превышают 10 см/с. В состав РЗУ входит: несущая конструкция с электрическими элементами (коммутатор, разрядные ёмкости, кабеля и электроды), кабель электроснабжения, блок управления. Питание электрооборудования РЗУ производится от существующей силовой сети напряжением 220В, ориентировочное потребление до 10кВт. В дополнение, для соблюдения мер безопасности, перед электродами устанавливается защитная бона и предупредительные знаки-аншлаги. Эксплуатационные работы состоят из периодической очистки электродов от  солей. Негативным моментом является то, что поставку, монтаж, наладку и обслуживание электронного оборудования производит специализированная организация и в случае неполадок в электрической цепи перерыв в работе РЗУ может быть продолжительным.</w:t>
      </w:r>
    </w:p>
    <w:p w14:paraId="61AC3EC0" w14:textId="77777777" w:rsidR="00952779" w:rsidRPr="003536EA" w:rsidRDefault="00952779" w:rsidP="00952779">
      <w:r w:rsidRPr="003536EA">
        <w:t>Воздушно-пузырьковая завеса (ВПЗ) применяется на водозаборах с расходом более 5 м</w:t>
      </w:r>
      <w:r w:rsidRPr="003536EA">
        <w:rPr>
          <w:vertAlign w:val="superscript"/>
        </w:rPr>
        <w:t>3</w:t>
      </w:r>
      <w:r w:rsidRPr="003536EA">
        <w:t xml:space="preserve">/с тогда, когда есть возможность установить её в водоёме вдоль потока с транзитными скоростями не менее 20 см/с. Без эффективного </w:t>
      </w:r>
      <w:proofErr w:type="spellStart"/>
      <w:r w:rsidRPr="003536EA">
        <w:t>рыбоотведения</w:t>
      </w:r>
      <w:proofErr w:type="spellEnd"/>
      <w:r w:rsidRPr="003536EA">
        <w:t xml:space="preserve"> в водоёме, перед фронтом ВПЗ концентрация рыбы (и молоди и взрослых особей) значительно увеличивается, что негативно влияет на работу РЗУ в целом.</w:t>
      </w:r>
    </w:p>
    <w:p w14:paraId="27F03E78" w14:textId="77777777" w:rsidR="00952779" w:rsidRPr="003536EA" w:rsidRDefault="00952779" w:rsidP="00952779">
      <w:r w:rsidRPr="003536EA">
        <w:t xml:space="preserve">Анализ применения рассмотренных типов </w:t>
      </w:r>
      <w:proofErr w:type="spellStart"/>
      <w:r w:rsidRPr="003536EA">
        <w:t>рыбозащитных</w:t>
      </w:r>
      <w:proofErr w:type="spellEnd"/>
      <w:r w:rsidRPr="003536EA">
        <w:t xml:space="preserve"> устройств показывает, что большинство из них по своим функциональным возможностям и технико-экономическим показателям не соответствуют условиям рассматриваемого водозабора для обеспечения работы установки с </w:t>
      </w:r>
      <w:proofErr w:type="spellStart"/>
      <w:r w:rsidRPr="003536EA">
        <w:t>гидроударным</w:t>
      </w:r>
      <w:proofErr w:type="spellEnd"/>
      <w:r w:rsidRPr="003536EA">
        <w:t xml:space="preserve"> приводом.</w:t>
      </w:r>
    </w:p>
    <w:p w14:paraId="46993897" w14:textId="77777777" w:rsidR="00952779" w:rsidRPr="003536EA" w:rsidRDefault="00952779" w:rsidP="00952779">
      <w:r w:rsidRPr="003536EA">
        <w:t xml:space="preserve">Большинство из них предназначены для долговременной эксплуатации на постоянно или продолжительно работающих водозаборах. Поэтому для обеспечения бесперебойной и эффективной работы они оснащены системами промывки водоприемной поверхности и отведения от нее рыб за пределы зоны влияния водозабора. </w:t>
      </w:r>
    </w:p>
    <w:p w14:paraId="7F1CDF21" w14:textId="77777777" w:rsidR="00952779" w:rsidRPr="003536EA" w:rsidRDefault="00952779" w:rsidP="00952779">
      <w:r w:rsidRPr="003536EA">
        <w:t xml:space="preserve">В настоящем же проекте рассматривается конструкция временного </w:t>
      </w:r>
      <w:proofErr w:type="spellStart"/>
      <w:r w:rsidRPr="003536EA">
        <w:t>рыбозащитного</w:t>
      </w:r>
      <w:proofErr w:type="spellEnd"/>
      <w:r w:rsidRPr="003536EA">
        <w:t xml:space="preserve"> сооружения, работающего на водозаборе, в светлое время в течение не более 12 часов. Поэтому основным предназначением </w:t>
      </w:r>
      <w:proofErr w:type="spellStart"/>
      <w:r w:rsidRPr="003536EA">
        <w:t>рыбозащитного</w:t>
      </w:r>
      <w:proofErr w:type="spellEnd"/>
      <w:r w:rsidRPr="003536EA">
        <w:t xml:space="preserve"> сооружения для настоящего объекта является только непродолжительное удержание рыб перед водозабором с целью недопущения их попадания в него, что полностью соответствует рыбоохранным требованиям Водного кодекса Российской Федерации.</w:t>
      </w:r>
    </w:p>
    <w:p w14:paraId="11A8F2DF" w14:textId="77777777" w:rsidR="00952779" w:rsidRPr="003536EA" w:rsidRDefault="00952779" w:rsidP="00952779">
      <w:r w:rsidRPr="003536EA">
        <w:t xml:space="preserve">В этой связи целесообразно рассмотреть варианты </w:t>
      </w:r>
      <w:proofErr w:type="spellStart"/>
      <w:r w:rsidRPr="003536EA">
        <w:t>рыбозащитных</w:t>
      </w:r>
      <w:proofErr w:type="spellEnd"/>
      <w:r w:rsidRPr="003536EA">
        <w:t xml:space="preserve"> сооружений, часто использующихся на практике и адаптированных к условиям конкретного объекта.</w:t>
      </w:r>
    </w:p>
    <w:p w14:paraId="197A0E7C" w14:textId="77777777" w:rsidR="00952779" w:rsidRPr="003536EA" w:rsidRDefault="00952779" w:rsidP="00952779">
      <w:r w:rsidRPr="003536EA">
        <w:t xml:space="preserve">Исходя из перечисленного выше, в качестве </w:t>
      </w:r>
      <w:proofErr w:type="spellStart"/>
      <w:r w:rsidRPr="003536EA">
        <w:t>рыбозащитного</w:t>
      </w:r>
      <w:proofErr w:type="spellEnd"/>
      <w:r w:rsidRPr="003536EA">
        <w:t xml:space="preserve"> устройства, предлагается рассмотреть следующие типы РЗУ:</w:t>
      </w:r>
    </w:p>
    <w:p w14:paraId="7A8A6ABC" w14:textId="77777777" w:rsidR="00952779" w:rsidRPr="003536EA" w:rsidRDefault="00952779" w:rsidP="00952779">
      <w:pPr>
        <w:pStyle w:val="11"/>
        <w:tabs>
          <w:tab w:val="num" w:pos="720"/>
        </w:tabs>
        <w:spacing w:line="312" w:lineRule="auto"/>
        <w:ind w:left="720" w:hanging="363"/>
      </w:pPr>
      <w:r w:rsidRPr="003536EA">
        <w:t>РЗУ фильтрующего типа,</w:t>
      </w:r>
    </w:p>
    <w:p w14:paraId="2B2D9746" w14:textId="77777777" w:rsidR="00952779" w:rsidRPr="003536EA" w:rsidRDefault="00952779" w:rsidP="00952779">
      <w:pPr>
        <w:pStyle w:val="11"/>
        <w:tabs>
          <w:tab w:val="num" w:pos="720"/>
        </w:tabs>
        <w:spacing w:line="312" w:lineRule="auto"/>
        <w:ind w:left="720" w:hanging="363"/>
      </w:pPr>
      <w:r w:rsidRPr="003536EA">
        <w:t>РЗУ зонтичный оголовок,</w:t>
      </w:r>
    </w:p>
    <w:p w14:paraId="0F111E57" w14:textId="77777777" w:rsidR="00952779" w:rsidRPr="003536EA" w:rsidRDefault="00952779" w:rsidP="00952779">
      <w:pPr>
        <w:pStyle w:val="11"/>
        <w:tabs>
          <w:tab w:val="num" w:pos="720"/>
        </w:tabs>
        <w:spacing w:line="312" w:lineRule="auto"/>
        <w:ind w:left="720" w:hanging="363"/>
      </w:pPr>
      <w:r w:rsidRPr="003536EA">
        <w:t>РЗУ конусная сетка.</w:t>
      </w:r>
    </w:p>
    <w:p w14:paraId="1EC5B524" w14:textId="77777777" w:rsidR="00952779" w:rsidRPr="003536EA" w:rsidRDefault="00952779" w:rsidP="00952779">
      <w:pPr>
        <w:rPr>
          <w:u w:val="single"/>
        </w:rPr>
      </w:pPr>
      <w:r w:rsidRPr="003536EA">
        <w:rPr>
          <w:u w:val="single"/>
        </w:rPr>
        <w:t>Принцип работы РЗУ фильтрующего типа</w:t>
      </w:r>
    </w:p>
    <w:p w14:paraId="21C2EF23" w14:textId="77777777" w:rsidR="00952779" w:rsidRPr="003536EA" w:rsidRDefault="00952779" w:rsidP="00952779">
      <w:r w:rsidRPr="003536EA">
        <w:t xml:space="preserve">Принцип работы фильтрующих РЗУ основан на фильтрации воды через кассеты с наполнителем. Основное условие для эффективной работы этих устройств состоит в том, что входные скорости фильтрации потока воды через фильтрующий материал должны быть меньше критических скоростей плавания защищаемых рыб. Работа данных РЗУ не допускает травмирования и прижатия молоди и рыб к поверхности фильтрующего материала, в отличие от сетчатых </w:t>
      </w:r>
      <w:proofErr w:type="spellStart"/>
      <w:r w:rsidRPr="003536EA">
        <w:t>рыбозащитных</w:t>
      </w:r>
      <w:proofErr w:type="spellEnd"/>
      <w:r w:rsidRPr="003536EA">
        <w:t xml:space="preserve"> устройств. Молодь рыб, обитающая в водоёме, способна самостоятельно выходить из зоны влияния водозаборного сооружения. В практике </w:t>
      </w:r>
      <w:proofErr w:type="spellStart"/>
      <w:r w:rsidRPr="003536EA">
        <w:t>рыбозащиты</w:t>
      </w:r>
      <w:proofErr w:type="spellEnd"/>
      <w:r w:rsidRPr="003536EA">
        <w:t xml:space="preserve"> применяются РЗУ фильтрующего типа различных конструкций, выбор которых обусловлен конструктивными и эксплуатационными особенностями водозабора. При этом конструкции РЗУ отличаются по виду фильтрующей поверхности (плоские, объемные), по структуре фильтра (насыпной, пластинчатый, мелкопористый), по способу очистки (съемные, водоструйные).</w:t>
      </w:r>
    </w:p>
    <w:p w14:paraId="4E5CC903" w14:textId="77777777" w:rsidR="00952779" w:rsidRPr="003536EA" w:rsidRDefault="00952779" w:rsidP="00952779">
      <w:r w:rsidRPr="003536EA">
        <w:t>РЗУ фильтрующего типа наиболее часто применяемая конструкция – достаточно эффективна (более 70%) при применении на любых водоемах, проста по конструкции, надежна в эксплуатации.</w:t>
      </w:r>
    </w:p>
    <w:p w14:paraId="589853E0" w14:textId="77777777" w:rsidR="00952779" w:rsidRPr="003536EA" w:rsidRDefault="00952779" w:rsidP="00952779">
      <w:pPr>
        <w:rPr>
          <w:u w:val="single"/>
        </w:rPr>
      </w:pPr>
      <w:r w:rsidRPr="003536EA">
        <w:rPr>
          <w:u w:val="single"/>
        </w:rPr>
        <w:t>Расчёт размеров фильтрующего РЗУ.</w:t>
      </w:r>
    </w:p>
    <w:p w14:paraId="66D6A5C5" w14:textId="77777777" w:rsidR="00952779" w:rsidRPr="003536EA" w:rsidRDefault="00952779" w:rsidP="00952779">
      <w:r w:rsidRPr="003536EA">
        <w:t>Расчет площади фильтрующей поверхности РЗУ (</w:t>
      </w:r>
      <w:proofErr w:type="spellStart"/>
      <w:r w:rsidRPr="003536EA">
        <w:t>Sф</w:t>
      </w:r>
      <w:proofErr w:type="spellEnd"/>
      <w:r w:rsidRPr="003536EA">
        <w:t>.) производился по формуле:</w:t>
      </w:r>
    </w:p>
    <w:p w14:paraId="53A257E6" w14:textId="77777777" w:rsidR="00952779" w:rsidRPr="003536EA" w:rsidRDefault="00952779" w:rsidP="00952779">
      <w:proofErr w:type="spellStart"/>
      <w:r w:rsidRPr="003536EA">
        <w:t>Sф</w:t>
      </w:r>
      <w:proofErr w:type="spellEnd"/>
      <w:r w:rsidRPr="003536EA">
        <w:t>. = 1,25 (</w:t>
      </w:r>
      <w:proofErr w:type="spellStart"/>
      <w:r w:rsidRPr="003536EA">
        <w:t>Qп</w:t>
      </w:r>
      <w:proofErr w:type="spellEnd"/>
      <w:r w:rsidRPr="003536EA">
        <w:t xml:space="preserve">. / </w:t>
      </w:r>
      <w:proofErr w:type="spellStart"/>
      <w:r w:rsidRPr="003536EA">
        <w:t>vп</w:t>
      </w:r>
      <w:proofErr w:type="spellEnd"/>
      <w:r w:rsidRPr="003536EA">
        <w:t>.), м</w:t>
      </w:r>
      <w:r w:rsidRPr="003536EA">
        <w:rPr>
          <w:vertAlign w:val="superscript"/>
        </w:rPr>
        <w:t>3</w:t>
      </w:r>
      <w:r w:rsidRPr="003536EA">
        <w:t>/с,</w:t>
      </w:r>
    </w:p>
    <w:p w14:paraId="1612EA86" w14:textId="77777777" w:rsidR="00952779" w:rsidRPr="003536EA" w:rsidRDefault="00952779" w:rsidP="00952779">
      <w:r w:rsidRPr="003536EA">
        <w:t xml:space="preserve">где: </w:t>
      </w:r>
    </w:p>
    <w:p w14:paraId="6EBBD398" w14:textId="77777777" w:rsidR="00952779" w:rsidRPr="003536EA" w:rsidRDefault="00952779" w:rsidP="00952779">
      <w:proofErr w:type="spellStart"/>
      <w:r w:rsidRPr="003536EA">
        <w:t>vп</w:t>
      </w:r>
      <w:proofErr w:type="spellEnd"/>
      <w:r w:rsidRPr="003536EA">
        <w:t xml:space="preserve">. – скорость втекания в водоприемное отверстие (подходные скорости) в (м/с), отнесенная к сечению в свету. При расчетах, по условиям </w:t>
      </w:r>
      <w:proofErr w:type="spellStart"/>
      <w:r w:rsidRPr="003536EA">
        <w:t>рыбозащиты</w:t>
      </w:r>
      <w:proofErr w:type="spellEnd"/>
      <w:r w:rsidRPr="003536EA">
        <w:t xml:space="preserve">, значения подходных скоростей принимаются равными крейсерским скоростям защищаемых рыб данного водоема (в соответствии с требованиями СНиП 2.06.07-87 для рыб рассматриваемого района размерами 12 мм и более, </w:t>
      </w:r>
      <w:proofErr w:type="spellStart"/>
      <w:r w:rsidRPr="003536EA">
        <w:t>vп</w:t>
      </w:r>
      <w:proofErr w:type="spellEnd"/>
      <w:r w:rsidRPr="003536EA">
        <w:t>. принимается 0,01 м/с);</w:t>
      </w:r>
    </w:p>
    <w:p w14:paraId="36B161E9" w14:textId="77777777" w:rsidR="00952779" w:rsidRPr="003536EA" w:rsidRDefault="00952779" w:rsidP="00952779">
      <w:proofErr w:type="spellStart"/>
      <w:r w:rsidRPr="003536EA">
        <w:t>Qп</w:t>
      </w:r>
      <w:proofErr w:type="spellEnd"/>
      <w:r w:rsidRPr="003536EA">
        <w:t>. – проектный расход водозабора, м</w:t>
      </w:r>
      <w:r w:rsidRPr="003536EA">
        <w:rPr>
          <w:vertAlign w:val="superscript"/>
        </w:rPr>
        <w:t>3</w:t>
      </w:r>
      <w:r w:rsidRPr="003536EA">
        <w:t>/с;</w:t>
      </w:r>
    </w:p>
    <w:p w14:paraId="4E05EC81" w14:textId="77777777" w:rsidR="00952779" w:rsidRPr="003536EA" w:rsidRDefault="00952779" w:rsidP="00952779">
      <w:r w:rsidRPr="003536EA">
        <w:t>1,25–коэффициент, учитывающий засорение части фильтрующей поверхности кассеты.</w:t>
      </w:r>
    </w:p>
    <w:p w14:paraId="544EE7EE" w14:textId="77777777" w:rsidR="00952779" w:rsidRPr="003536EA" w:rsidRDefault="00952779" w:rsidP="00952779">
      <w:r w:rsidRPr="003536EA">
        <w:t xml:space="preserve">Для рассматриваемого водозабора морской воды, при проектном расходе </w:t>
      </w:r>
      <w:proofErr w:type="spellStart"/>
      <w:r w:rsidRPr="003536EA">
        <w:t>Qп</w:t>
      </w:r>
      <w:proofErr w:type="spellEnd"/>
      <w:r w:rsidRPr="003536EA">
        <w:t>. = 0,0195м</w:t>
      </w:r>
      <w:r w:rsidRPr="003536EA">
        <w:rPr>
          <w:vertAlign w:val="superscript"/>
        </w:rPr>
        <w:t>3</w:t>
      </w:r>
      <w:r w:rsidRPr="003536EA">
        <w:t xml:space="preserve">/с и подходных скоростях </w:t>
      </w:r>
      <w:proofErr w:type="spellStart"/>
      <w:r w:rsidRPr="003536EA">
        <w:t>vп</w:t>
      </w:r>
      <w:proofErr w:type="spellEnd"/>
      <w:r w:rsidRPr="003536EA">
        <w:t>. = 0,05 м/с, расчетная площадь фильтрации составит</w:t>
      </w:r>
    </w:p>
    <w:p w14:paraId="722471D8" w14:textId="77777777" w:rsidR="00952779" w:rsidRPr="003536EA" w:rsidRDefault="00952779" w:rsidP="00952779">
      <w:proofErr w:type="spellStart"/>
      <w:r w:rsidRPr="003536EA">
        <w:t>Sф</w:t>
      </w:r>
      <w:proofErr w:type="spellEnd"/>
      <w:r w:rsidRPr="003536EA">
        <w:t>. = 1,25 × (0,0195 / 0,01) =  2,438 м</w:t>
      </w:r>
      <w:r w:rsidRPr="003536EA">
        <w:rPr>
          <w:vertAlign w:val="superscript"/>
        </w:rPr>
        <w:t>2</w:t>
      </w:r>
      <w:r w:rsidRPr="003536EA">
        <w:t>.</w:t>
      </w:r>
    </w:p>
    <w:p w14:paraId="7B306A3E" w14:textId="77777777" w:rsidR="00952779" w:rsidRPr="003536EA" w:rsidRDefault="00952779" w:rsidP="00952779">
      <w:r w:rsidRPr="003536EA">
        <w:t xml:space="preserve">Полученное значение площади соответствует площади фильтрующей поверхности в свету, без учета размеров профилей стыковочных элементов. </w:t>
      </w:r>
    </w:p>
    <w:p w14:paraId="0B68D99E" w14:textId="77777777" w:rsidR="00952779" w:rsidRPr="003536EA" w:rsidRDefault="00952779" w:rsidP="00952779">
      <w:r w:rsidRPr="003536EA">
        <w:t>Обычно фильтрующие элементы РЗУ выполняются в виде кассет, которые вставляются в пазы корпуса РЗУ и вынимаются при очистке фильтрующего материала. Для удобства эксплуатации РЗУ не применяют фильтрующие кассеты больших размеров, а собирают экран из нескольких кассет. При назначении размеров кассет учитывается способ их установки и извлечения для проведения профилактических работ. При ручной установке вес кассеты не должен превышать 100 кг.</w:t>
      </w:r>
    </w:p>
    <w:p w14:paraId="50713713" w14:textId="77777777" w:rsidR="00952779" w:rsidRPr="003536EA" w:rsidRDefault="00952779" w:rsidP="00952779">
      <w:pPr>
        <w:pStyle w:val="7"/>
      </w:pPr>
      <w:bookmarkStart w:id="657" w:name="_Toc423095113"/>
      <w:bookmarkStart w:id="658" w:name="_Toc433410784"/>
      <w:bookmarkStart w:id="659" w:name="_Toc456302072"/>
      <w:bookmarkStart w:id="660" w:name="_Toc458506540"/>
      <w:r w:rsidRPr="003536EA">
        <w:t>1-й вариант РЗУ фильтрующего типа</w:t>
      </w:r>
      <w:bookmarkEnd w:id="657"/>
      <w:bookmarkEnd w:id="658"/>
      <w:bookmarkEnd w:id="659"/>
      <w:bookmarkEnd w:id="660"/>
      <w:r w:rsidRPr="003536EA">
        <w:t xml:space="preserve"> </w:t>
      </w:r>
    </w:p>
    <w:p w14:paraId="225AA1FB" w14:textId="77777777" w:rsidR="00952779" w:rsidRPr="003536EA" w:rsidRDefault="00952779" w:rsidP="00952779">
      <w:r w:rsidRPr="003536EA">
        <w:t>Учитывая специфику проектируемого водозабора (временный статус водозабора, кратковременный характер работы, целесообразно применить в конструкции РЗУ кассеты размером 1,0×1,0 метра. Толщина фильтрующей кассеты зависит от размера фильтрующего материала, при использовании насыпных материалов толщина фильтра принимается равной 3-4 диаметрам фракции наполнителя. Наиболее распространёнными являются наполнители фракции 15-20 мм, чему соответствует толщина фильтра 60-80 мм.</w:t>
      </w:r>
    </w:p>
    <w:p w14:paraId="0A04D801" w14:textId="77777777" w:rsidR="00952779" w:rsidRPr="003536EA" w:rsidRDefault="00952779" w:rsidP="00952779">
      <w:pPr>
        <w:rPr>
          <w:u w:val="single"/>
        </w:rPr>
      </w:pPr>
      <w:r w:rsidRPr="003536EA">
        <w:rPr>
          <w:u w:val="single"/>
        </w:rPr>
        <w:t>Описание элементов конструкции РЗУ</w:t>
      </w:r>
    </w:p>
    <w:p w14:paraId="76DF4C37" w14:textId="77777777" w:rsidR="00952779" w:rsidRPr="003536EA" w:rsidRDefault="00952779" w:rsidP="00952779">
      <w:proofErr w:type="spellStart"/>
      <w:r w:rsidRPr="003536EA">
        <w:t>Рыбозащитное</w:t>
      </w:r>
      <w:proofErr w:type="spellEnd"/>
      <w:r w:rsidRPr="003536EA">
        <w:t xml:space="preserve"> устройство устанавливается вплотную к водозаборному отверстию трубы самотечного водовода НС, вынесенного в водоём.</w:t>
      </w:r>
    </w:p>
    <w:p w14:paraId="6F7BE079" w14:textId="77777777" w:rsidR="00952779" w:rsidRPr="003536EA" w:rsidRDefault="00952779" w:rsidP="00952779">
      <w:r w:rsidRPr="003536EA">
        <w:t>Конструкция РЗУ состоит из следующих основных элементов:</w:t>
      </w:r>
    </w:p>
    <w:p w14:paraId="7E5F83F4" w14:textId="77777777" w:rsidR="00952779" w:rsidRPr="003536EA" w:rsidRDefault="00952779" w:rsidP="00952779">
      <w:pPr>
        <w:pStyle w:val="11"/>
        <w:tabs>
          <w:tab w:val="num" w:pos="720"/>
        </w:tabs>
        <w:spacing w:line="312" w:lineRule="auto"/>
        <w:ind w:left="720" w:hanging="363"/>
      </w:pPr>
      <w:r w:rsidRPr="003536EA">
        <w:t>фильтрующие кассеты (количество по расчету),</w:t>
      </w:r>
    </w:p>
    <w:p w14:paraId="31562D8A" w14:textId="77777777" w:rsidR="00952779" w:rsidRPr="003536EA" w:rsidRDefault="00952779" w:rsidP="00952779">
      <w:pPr>
        <w:pStyle w:val="11"/>
        <w:tabs>
          <w:tab w:val="num" w:pos="720"/>
        </w:tabs>
        <w:spacing w:line="312" w:lineRule="auto"/>
        <w:ind w:left="720" w:hanging="363"/>
      </w:pPr>
      <w:r w:rsidRPr="003536EA">
        <w:t>металлический пазовый корпус.</w:t>
      </w:r>
    </w:p>
    <w:p w14:paraId="521DD163" w14:textId="77777777" w:rsidR="00952779" w:rsidRPr="003536EA" w:rsidRDefault="00952779" w:rsidP="00952779">
      <w:r w:rsidRPr="003536EA">
        <w:t xml:space="preserve">Фильтрующая кассета изготовлена в виде квадратной рамы из швеллера № 8 (по периметру), на которой по бокам закреплены нержавеющие металлические сетки с </w:t>
      </w:r>
      <w:proofErr w:type="spellStart"/>
      <w:r w:rsidRPr="003536EA">
        <w:t>ячеёй</w:t>
      </w:r>
      <w:proofErr w:type="spellEnd"/>
      <w:r w:rsidRPr="003536EA">
        <w:t xml:space="preserve"> 10×10 мм. Внутрь кассеты через окно загрузки (сверху) помещен фильтрующий наполнитель – керамзит фракцией 20…30 мм. </w:t>
      </w:r>
    </w:p>
    <w:p w14:paraId="5CF69D07" w14:textId="77777777" w:rsidR="00952779" w:rsidRPr="003536EA" w:rsidRDefault="00952779" w:rsidP="00952779">
      <w:pPr>
        <w:ind w:firstLine="0"/>
      </w:pPr>
    </w:p>
    <w:p w14:paraId="7BF2FC1E" w14:textId="77777777" w:rsidR="00952779" w:rsidRPr="003536EA" w:rsidRDefault="00952779" w:rsidP="00952779">
      <w:pPr>
        <w:ind w:firstLine="0"/>
      </w:pPr>
      <w:r w:rsidRPr="003536EA">
        <w:rPr>
          <w:noProof/>
          <w:lang w:eastAsia="ru-RU"/>
        </w:rPr>
        <w:drawing>
          <wp:inline distT="0" distB="0" distL="0" distR="0" wp14:anchorId="69A46014" wp14:editId="6206DE7E">
            <wp:extent cx="4572000" cy="3583305"/>
            <wp:effectExtent l="0" t="0" r="0" b="0"/>
            <wp:docPr id="284" name="Рисунок 284" descr="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Л"/>
                    <pic:cNvPicPr>
                      <a:picLocks noChangeAspect="1" noChangeArrowheads="1"/>
                    </pic:cNvPicPr>
                  </pic:nvPicPr>
                  <pic:blipFill>
                    <a:blip r:embed="rId245" cstate="print">
                      <a:lum bright="-54000" contrast="66000"/>
                      <a:grayscl/>
                      <a:biLevel thresh="50000"/>
                      <a:extLst>
                        <a:ext uri="{28A0092B-C50C-407E-A947-70E740481C1C}">
                          <a14:useLocalDpi xmlns:a14="http://schemas.microsoft.com/office/drawing/2010/main" val="0"/>
                        </a:ext>
                      </a:extLst>
                    </a:blip>
                    <a:srcRect l="13753" t="2524" r="4753" b="52284"/>
                    <a:stretch>
                      <a:fillRect/>
                    </a:stretch>
                  </pic:blipFill>
                  <pic:spPr bwMode="auto">
                    <a:xfrm>
                      <a:off x="0" y="0"/>
                      <a:ext cx="4572000" cy="3583305"/>
                    </a:xfrm>
                    <a:prstGeom prst="rect">
                      <a:avLst/>
                    </a:prstGeom>
                    <a:noFill/>
                    <a:ln>
                      <a:noFill/>
                    </a:ln>
                  </pic:spPr>
                </pic:pic>
              </a:graphicData>
            </a:graphic>
          </wp:inline>
        </w:drawing>
      </w:r>
    </w:p>
    <w:p w14:paraId="33BEFE4A" w14:textId="77777777" w:rsidR="00952779" w:rsidRPr="003536EA" w:rsidRDefault="00952779" w:rsidP="00952779">
      <w:r w:rsidRPr="003536EA">
        <w:t xml:space="preserve">1- рама кассеты, 2- сетка 10×10 мм, 3- прижимные полосы, </w:t>
      </w:r>
    </w:p>
    <w:p w14:paraId="412E2C3B" w14:textId="77777777" w:rsidR="00952779" w:rsidRPr="003536EA" w:rsidRDefault="00952779" w:rsidP="00952779">
      <w:r w:rsidRPr="003536EA">
        <w:t xml:space="preserve">4- стяжки, 5- крышка загрузочного люка (брусок), </w:t>
      </w:r>
    </w:p>
    <w:p w14:paraId="2363BAFD" w14:textId="77777777" w:rsidR="00952779" w:rsidRPr="003536EA" w:rsidRDefault="00952779" w:rsidP="00952779">
      <w:r w:rsidRPr="003536EA">
        <w:t>6- керамзит Ø 15-20 мм, 7- крепление крышки люка (шурупы).</w:t>
      </w:r>
    </w:p>
    <w:p w14:paraId="4409306F" w14:textId="77777777" w:rsidR="00952779" w:rsidRPr="003536EA" w:rsidRDefault="00952779" w:rsidP="00952779">
      <w:r w:rsidRPr="003536EA">
        <w:t>Вместо керамзита, возможно, использовать пластмассовые шарики такой же фракции. Монтажные отверстия выполнены по бокам кассеты. Ширина кассеты 1,1 м, высота 1,1 м, толщина 0,08 м, вес 75,4 кг.</w:t>
      </w:r>
    </w:p>
    <w:p w14:paraId="2F93F8D4" w14:textId="77777777" w:rsidR="00952779" w:rsidRPr="003536EA" w:rsidRDefault="00952779" w:rsidP="00952779">
      <w:r w:rsidRPr="003536EA">
        <w:t>Металлический пазовый корпус предназначен для  удержания фильтрующих кассет в проектном положении, с учётом необходимости периодически вынимать и устанавливать кассету в процессе эксплуатации для проведения технического обслуживания и ремонта.</w:t>
      </w:r>
    </w:p>
    <w:p w14:paraId="5ABDA313" w14:textId="77777777" w:rsidR="00952779" w:rsidRPr="003536EA" w:rsidRDefault="00952779" w:rsidP="00952779">
      <w:r w:rsidRPr="003536EA">
        <w:t>Подъем и опускание фильтрующей кассеты производится вручную. Очистка кассет также производится вручную не реже двух раз в год или по мере засорения.</w:t>
      </w:r>
    </w:p>
    <w:p w14:paraId="3825E360" w14:textId="77777777" w:rsidR="00952779" w:rsidRPr="003536EA" w:rsidRDefault="00952779" w:rsidP="00952779">
      <w:r w:rsidRPr="003536EA">
        <w:t>Вариант применяется на временных водозаборах с краткосрочным периодом работы, когда нет необходимости в периодической очистке фильтрующего материала от застрявшего мусора и наросших водорослей.</w:t>
      </w:r>
    </w:p>
    <w:p w14:paraId="20909AB1" w14:textId="77777777" w:rsidR="00952779" w:rsidRPr="003536EA" w:rsidRDefault="00952779" w:rsidP="00952779">
      <w:r w:rsidRPr="003536EA">
        <w:t xml:space="preserve">РЗУ выполняется в виде компактного, малогабаритного оголовка кубической формы. Боковые стороны оголовка собираются из фильтрующих кассет. </w:t>
      </w:r>
    </w:p>
    <w:p w14:paraId="668B3058" w14:textId="77777777" w:rsidR="00952779" w:rsidRPr="003536EA" w:rsidRDefault="00952779" w:rsidP="00952779">
      <w:r w:rsidRPr="003536EA">
        <w:t>Устройство рассчитано на защиту практически всех размерно-видовых групп рыб, включая личинок и ранней молоди с длиной тела 6-20 мм.</w:t>
      </w:r>
    </w:p>
    <w:p w14:paraId="04CA9B14" w14:textId="77777777" w:rsidR="00952779" w:rsidRPr="003536EA" w:rsidRDefault="00952779" w:rsidP="00952779">
      <w:r w:rsidRPr="003536EA">
        <w:t xml:space="preserve">Прогнозируемая эффективность: </w:t>
      </w:r>
    </w:p>
    <w:p w14:paraId="6BAC1273" w14:textId="77777777" w:rsidR="00952779" w:rsidRPr="003536EA" w:rsidRDefault="00952779" w:rsidP="00952779">
      <w:r w:rsidRPr="003536EA">
        <w:t>80-90%    для молоди рыб с длиной тела свыше 20 мм;</w:t>
      </w:r>
    </w:p>
    <w:p w14:paraId="434CAADB" w14:textId="77777777" w:rsidR="00952779" w:rsidRPr="003536EA" w:rsidRDefault="00952779" w:rsidP="00952779">
      <w:r w:rsidRPr="003536EA">
        <w:t>70-80%    для молоди рыб с длиной тела свыше 12-20 мм.</w:t>
      </w:r>
    </w:p>
    <w:p w14:paraId="6F436EBE" w14:textId="77777777" w:rsidR="00952779" w:rsidRPr="003536EA" w:rsidRDefault="00952779" w:rsidP="00952779">
      <w:pPr>
        <w:pStyle w:val="7"/>
      </w:pPr>
      <w:bookmarkStart w:id="661" w:name="_Toc423095114"/>
      <w:bookmarkStart w:id="662" w:name="_Toc433410785"/>
      <w:bookmarkStart w:id="663" w:name="_Toc456302073"/>
      <w:bookmarkStart w:id="664" w:name="_Toc458506541"/>
      <w:r w:rsidRPr="003536EA">
        <w:t>2-й вариант РЗУ фильтрующего типа</w:t>
      </w:r>
      <w:bookmarkEnd w:id="661"/>
      <w:bookmarkEnd w:id="662"/>
      <w:bookmarkEnd w:id="663"/>
      <w:bookmarkEnd w:id="664"/>
      <w:r w:rsidRPr="003536EA">
        <w:t xml:space="preserve"> </w:t>
      </w:r>
    </w:p>
    <w:p w14:paraId="08FC7167" w14:textId="77777777" w:rsidR="00952779" w:rsidRPr="003536EA" w:rsidRDefault="00952779" w:rsidP="00952779">
      <w:pPr>
        <w:ind w:firstLine="0"/>
        <w:rPr>
          <w:u w:val="single"/>
        </w:rPr>
      </w:pPr>
      <w:r w:rsidRPr="003536EA">
        <w:rPr>
          <w:u w:val="single"/>
        </w:rPr>
        <w:t>РЗУ фильтрующего типа с пластинчатым фильтром</w:t>
      </w:r>
    </w:p>
    <w:p w14:paraId="579731FE" w14:textId="77777777" w:rsidR="00952779" w:rsidRPr="003536EA" w:rsidRDefault="00952779" w:rsidP="00952779">
      <w:r w:rsidRPr="003536EA">
        <w:t xml:space="preserve">В последние несколько лет ведутся разработки и внедрение нового типа РЗУ – пластинчатый </w:t>
      </w:r>
      <w:proofErr w:type="spellStart"/>
      <w:r w:rsidRPr="003536EA">
        <w:t>рыбозащитный</w:t>
      </w:r>
      <w:proofErr w:type="spellEnd"/>
      <w:r w:rsidRPr="003536EA">
        <w:t xml:space="preserve"> фильтр (ПРФ). В наиболее общем виде он представляет собой объемную конструкцию в форме уплощенного цилиндра, боковая часть которого перекрыта вертикальными пластинами. При определенных задаваемых значениях ширины пластины и величине зазора между ними обеспечивается достаточно высокий </w:t>
      </w:r>
      <w:proofErr w:type="spellStart"/>
      <w:r w:rsidRPr="003536EA">
        <w:t>рыбозащитный</w:t>
      </w:r>
      <w:proofErr w:type="spellEnd"/>
      <w:r w:rsidRPr="003536EA">
        <w:t xml:space="preserve"> эффект. В основе этого эффекта лежат оборонительная реакция рыб на замкнутое пространство и ускорение потока в </w:t>
      </w:r>
      <w:proofErr w:type="spellStart"/>
      <w:r w:rsidRPr="003536EA">
        <w:t>межпластинном</w:t>
      </w:r>
      <w:proofErr w:type="spellEnd"/>
      <w:r w:rsidRPr="003536EA">
        <w:t xml:space="preserve"> пространстве.  Полигонными и натурными испытаниями в условиях реального водозабора доказана высокая на уровне 80-90% эффективность данного типа РЗУ для рыб с длиной тела от 20 мм и выше. Рекомендуется разработчиками для небольших водозаборных установок с расходом воды до 500 л/с. В условиях кратковременной работы водозабора допускается работа РЗУ без системы промывки. Подобные характеристики определяет целесообразность применения РЗУ типа ПРФ на рассматриваемом водозаборе.</w:t>
      </w:r>
    </w:p>
    <w:p w14:paraId="5E65B23E" w14:textId="77777777" w:rsidR="00952779" w:rsidRPr="003536EA" w:rsidRDefault="00952779" w:rsidP="00952779">
      <w:proofErr w:type="spellStart"/>
      <w:r w:rsidRPr="003536EA">
        <w:t>Рыбозащитное</w:t>
      </w:r>
      <w:proofErr w:type="spellEnd"/>
      <w:r w:rsidRPr="003536EA">
        <w:t xml:space="preserve"> устройство представляет собой объемную конструкцию в виде уплощенного цилиндра (барабана), боковая поверхность которого перекрыта пластинчатой решёткой, пластины которой размещаются параллельно вдоль оси водозаборного потока (рисунок в приложении). Внутри барабана размещается промывное устройство по типу «вращающаяся водоструйная флейта» с подпорным элементом (на рисунке не показан). Величина зазора между пластинами и ширина пластин назначаются исходя из минимальной длины и крейсерской скорости плавания защищаемых рыб.</w:t>
      </w:r>
    </w:p>
    <w:p w14:paraId="7E73CD9C" w14:textId="77777777" w:rsidR="00952779" w:rsidRPr="003536EA" w:rsidRDefault="00952779" w:rsidP="00952779">
      <w:r w:rsidRPr="003536EA">
        <w:t>Защита рыб устройством основана на комплексе элементов поведения рыб:</w:t>
      </w:r>
    </w:p>
    <w:p w14:paraId="3BA3D8C0" w14:textId="77777777" w:rsidR="00952779" w:rsidRPr="003536EA" w:rsidRDefault="00952779" w:rsidP="00952779">
      <w:pPr>
        <w:pStyle w:val="11"/>
        <w:tabs>
          <w:tab w:val="num" w:pos="720"/>
        </w:tabs>
        <w:spacing w:line="312" w:lineRule="auto"/>
        <w:ind w:left="720" w:hanging="363"/>
      </w:pPr>
      <w:r w:rsidRPr="003536EA">
        <w:t>оборонительной реакции на замкнутое пространство близко расположенных друг к другу пластин;</w:t>
      </w:r>
    </w:p>
    <w:p w14:paraId="17BF19FD" w14:textId="77777777" w:rsidR="00952779" w:rsidRPr="003536EA" w:rsidRDefault="00952779" w:rsidP="00952779">
      <w:pPr>
        <w:pStyle w:val="11"/>
        <w:tabs>
          <w:tab w:val="num" w:pos="720"/>
        </w:tabs>
        <w:spacing w:line="312" w:lineRule="auto"/>
        <w:ind w:left="720" w:hanging="363"/>
      </w:pPr>
      <w:r w:rsidRPr="003536EA">
        <w:t xml:space="preserve">на </w:t>
      </w:r>
      <w:proofErr w:type="spellStart"/>
      <w:r w:rsidRPr="003536EA">
        <w:t>реореакции</w:t>
      </w:r>
      <w:proofErr w:type="spellEnd"/>
      <w:r w:rsidRPr="003536EA">
        <w:t xml:space="preserve"> с использованием тактильного механизма ориентации в потоке;</w:t>
      </w:r>
    </w:p>
    <w:p w14:paraId="1954C964" w14:textId="77777777" w:rsidR="00952779" w:rsidRPr="003536EA" w:rsidRDefault="00952779" w:rsidP="00952779">
      <w:pPr>
        <w:pStyle w:val="11"/>
        <w:tabs>
          <w:tab w:val="num" w:pos="720"/>
        </w:tabs>
        <w:spacing w:line="312" w:lineRule="auto"/>
        <w:ind w:left="720" w:hanging="363"/>
      </w:pPr>
      <w:r w:rsidRPr="003536EA">
        <w:t>оборонительной реакции на встречную гидродинамическую волну, создаваемую водоструйной флейтой и подпорным элементом.</w:t>
      </w:r>
    </w:p>
    <w:p w14:paraId="64BEC9EF" w14:textId="77777777" w:rsidR="00952779" w:rsidRPr="003536EA" w:rsidRDefault="00952779" w:rsidP="00952779">
      <w:r w:rsidRPr="003536EA">
        <w:t xml:space="preserve">Водозаборный поток поступает в устройство через боковую фильтрующую поверхность, и далее через открытое верхнее основание в водозаборный трубопровод. Задержанные в силу оборонительной реакции на замкнутое </w:t>
      </w:r>
      <w:proofErr w:type="spellStart"/>
      <w:r w:rsidRPr="003536EA">
        <w:t>межпластинное</w:t>
      </w:r>
      <w:proofErr w:type="spellEnd"/>
      <w:r w:rsidRPr="003536EA">
        <w:t xml:space="preserve"> пространство рыбы самостоятельно выходят из зоны гидравлического питания водозаборного оголовка. При работе без промывного устройства возможно некоторое снижение эффективности РЗУ (на 5-10%).</w:t>
      </w:r>
    </w:p>
    <w:p w14:paraId="0655B00B" w14:textId="77777777" w:rsidR="00952779" w:rsidRPr="003536EA" w:rsidRDefault="00952779" w:rsidP="00952779"/>
    <w:p w14:paraId="204F3DC9" w14:textId="77777777" w:rsidR="00952779" w:rsidRPr="003536EA" w:rsidRDefault="00952779" w:rsidP="00EB5962">
      <w:pPr>
        <w:ind w:firstLine="0"/>
        <w:jc w:val="center"/>
      </w:pPr>
      <w:r w:rsidRPr="003536EA">
        <w:rPr>
          <w:noProof/>
          <w:lang w:eastAsia="ru-RU"/>
        </w:rPr>
        <w:drawing>
          <wp:inline distT="0" distB="0" distL="0" distR="0" wp14:anchorId="3C9271F3" wp14:editId="592A3983">
            <wp:extent cx="4207762" cy="5146158"/>
            <wp:effectExtent l="0" t="0" r="2540" b="0"/>
            <wp:docPr id="285" name="Picture 33" descr="рис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33" descr="рис 02"/>
                    <pic:cNvPicPr>
                      <a:picLocks noChangeAspect="1" noChangeArrowheads="1"/>
                    </pic:cNvPicPr>
                  </pic:nvPicPr>
                  <pic:blipFill>
                    <a:blip r:embed="rId246">
                      <a:extLst>
                        <a:ext uri="{28A0092B-C50C-407E-A947-70E740481C1C}">
                          <a14:useLocalDpi xmlns:a14="http://schemas.microsoft.com/office/drawing/2010/main" val="0"/>
                        </a:ext>
                      </a:extLst>
                    </a:blip>
                    <a:srcRect l="11806" t="17648" r="6145"/>
                    <a:stretch>
                      <a:fillRect/>
                    </a:stretch>
                  </pic:blipFill>
                  <pic:spPr bwMode="auto">
                    <a:xfrm>
                      <a:off x="0" y="0"/>
                      <a:ext cx="4207691" cy="5146071"/>
                    </a:xfrm>
                    <a:prstGeom prst="rect">
                      <a:avLst/>
                    </a:prstGeom>
                    <a:noFill/>
                  </pic:spPr>
                </pic:pic>
              </a:graphicData>
            </a:graphic>
          </wp:inline>
        </w:drawing>
      </w:r>
    </w:p>
    <w:p w14:paraId="1B020CCE" w14:textId="77777777" w:rsidR="00952779" w:rsidRPr="003536EA" w:rsidRDefault="00952779" w:rsidP="00B0740D">
      <w:pPr>
        <w:pStyle w:val="a3"/>
        <w:numPr>
          <w:ilvl w:val="8"/>
          <w:numId w:val="60"/>
        </w:numPr>
      </w:pPr>
      <w:r w:rsidRPr="003536EA">
        <w:t xml:space="preserve"> Схема устройства РЗУ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05"/>
        <w:gridCol w:w="1748"/>
      </w:tblGrid>
      <w:tr w:rsidR="00952779" w:rsidRPr="003536EA" w14:paraId="213BBBEC" w14:textId="77777777" w:rsidTr="00952779">
        <w:trPr>
          <w:trHeight w:val="20"/>
        </w:trPr>
        <w:tc>
          <w:tcPr>
            <w:tcW w:w="4113" w:type="pct"/>
            <w:vAlign w:val="center"/>
          </w:tcPr>
          <w:p w14:paraId="38B20AEF" w14:textId="77777777" w:rsidR="00952779" w:rsidRPr="003536EA" w:rsidRDefault="00952779" w:rsidP="00952779">
            <w:pPr>
              <w:spacing w:before="0"/>
              <w:ind w:firstLine="0"/>
            </w:pPr>
            <w:r w:rsidRPr="003536EA">
              <w:t>Максимально допустимый расход воды через одно устройство, л/с</w:t>
            </w:r>
          </w:p>
        </w:tc>
        <w:tc>
          <w:tcPr>
            <w:tcW w:w="887" w:type="pct"/>
            <w:vAlign w:val="center"/>
          </w:tcPr>
          <w:p w14:paraId="215A5356" w14:textId="77777777" w:rsidR="00952779" w:rsidRPr="003536EA" w:rsidRDefault="00952779" w:rsidP="00952779">
            <w:pPr>
              <w:spacing w:before="0"/>
              <w:ind w:firstLine="0"/>
            </w:pPr>
            <w:r w:rsidRPr="003536EA">
              <w:t>200</w:t>
            </w:r>
          </w:p>
        </w:tc>
      </w:tr>
      <w:tr w:rsidR="00952779" w:rsidRPr="003536EA" w14:paraId="58102B54" w14:textId="77777777" w:rsidTr="00952779">
        <w:trPr>
          <w:trHeight w:val="20"/>
        </w:trPr>
        <w:tc>
          <w:tcPr>
            <w:tcW w:w="4113" w:type="pct"/>
            <w:vAlign w:val="center"/>
          </w:tcPr>
          <w:p w14:paraId="0BA5109F" w14:textId="77777777" w:rsidR="00952779" w:rsidRPr="003536EA" w:rsidRDefault="00952779" w:rsidP="00952779">
            <w:pPr>
              <w:spacing w:before="0"/>
              <w:ind w:firstLine="0"/>
            </w:pPr>
            <w:r w:rsidRPr="003536EA">
              <w:t>Расход воды на промывку фильтрующей поверхности, % от оптимального расхода воды через РЗУ</w:t>
            </w:r>
          </w:p>
        </w:tc>
        <w:tc>
          <w:tcPr>
            <w:tcW w:w="887" w:type="pct"/>
            <w:vAlign w:val="center"/>
          </w:tcPr>
          <w:p w14:paraId="567B6CF7" w14:textId="77777777" w:rsidR="00952779" w:rsidRPr="003536EA" w:rsidRDefault="00952779" w:rsidP="00952779">
            <w:pPr>
              <w:spacing w:before="0"/>
              <w:ind w:firstLine="0"/>
            </w:pPr>
            <w:r w:rsidRPr="003536EA">
              <w:t>не более 2,0</w:t>
            </w:r>
          </w:p>
        </w:tc>
      </w:tr>
      <w:tr w:rsidR="00952779" w:rsidRPr="003536EA" w14:paraId="1B740BA9" w14:textId="77777777" w:rsidTr="00952779">
        <w:trPr>
          <w:trHeight w:val="20"/>
        </w:trPr>
        <w:tc>
          <w:tcPr>
            <w:tcW w:w="4113" w:type="pct"/>
            <w:vAlign w:val="center"/>
          </w:tcPr>
          <w:p w14:paraId="7F5B090F" w14:textId="77777777" w:rsidR="00952779" w:rsidRPr="003536EA" w:rsidRDefault="00952779" w:rsidP="00952779">
            <w:pPr>
              <w:spacing w:before="0"/>
              <w:ind w:firstLine="0"/>
            </w:pPr>
            <w:r w:rsidRPr="003536EA">
              <w:t>Потери напора на РЗУ, м вод. ст.</w:t>
            </w:r>
          </w:p>
        </w:tc>
        <w:tc>
          <w:tcPr>
            <w:tcW w:w="887" w:type="pct"/>
            <w:vAlign w:val="center"/>
          </w:tcPr>
          <w:p w14:paraId="62777298" w14:textId="77777777" w:rsidR="00952779" w:rsidRPr="003536EA" w:rsidRDefault="00952779" w:rsidP="00952779">
            <w:pPr>
              <w:spacing w:before="0"/>
              <w:ind w:firstLine="0"/>
            </w:pPr>
            <w:r w:rsidRPr="003536EA">
              <w:t>не более 0,05</w:t>
            </w:r>
          </w:p>
        </w:tc>
      </w:tr>
      <w:tr w:rsidR="00952779" w:rsidRPr="003536EA" w14:paraId="40EB19E5" w14:textId="77777777" w:rsidTr="00952779">
        <w:trPr>
          <w:trHeight w:val="20"/>
        </w:trPr>
        <w:tc>
          <w:tcPr>
            <w:tcW w:w="4113" w:type="pct"/>
            <w:vAlign w:val="center"/>
          </w:tcPr>
          <w:p w14:paraId="4DF00F16" w14:textId="77777777" w:rsidR="00952779" w:rsidRPr="003536EA" w:rsidRDefault="00952779" w:rsidP="00952779">
            <w:pPr>
              <w:spacing w:before="0"/>
              <w:ind w:firstLine="0"/>
            </w:pPr>
            <w:r w:rsidRPr="003536EA">
              <w:t>Габаритные размеры (ориентировочные) рабочего органа РЗУ, мм</w:t>
            </w:r>
          </w:p>
        </w:tc>
        <w:tc>
          <w:tcPr>
            <w:tcW w:w="887" w:type="pct"/>
            <w:vAlign w:val="center"/>
          </w:tcPr>
          <w:p w14:paraId="0D7F9DC8" w14:textId="77777777" w:rsidR="00952779" w:rsidRPr="003536EA" w:rsidRDefault="00952779" w:rsidP="00952779">
            <w:pPr>
              <w:spacing w:before="0"/>
              <w:ind w:firstLine="0"/>
            </w:pPr>
            <w:r w:rsidRPr="003536EA">
              <w:t>диаметр - 1200</w:t>
            </w:r>
          </w:p>
          <w:p w14:paraId="73D4AC83" w14:textId="77777777" w:rsidR="00952779" w:rsidRPr="003536EA" w:rsidRDefault="00952779" w:rsidP="00952779">
            <w:pPr>
              <w:spacing w:before="0"/>
              <w:ind w:firstLine="0"/>
            </w:pPr>
            <w:r w:rsidRPr="003536EA">
              <w:t>высота   - 600</w:t>
            </w:r>
          </w:p>
        </w:tc>
      </w:tr>
      <w:tr w:rsidR="00952779" w:rsidRPr="003536EA" w14:paraId="1F2287EA" w14:textId="77777777" w:rsidTr="00952779">
        <w:trPr>
          <w:trHeight w:val="20"/>
        </w:trPr>
        <w:tc>
          <w:tcPr>
            <w:tcW w:w="4113" w:type="pct"/>
            <w:vAlign w:val="center"/>
          </w:tcPr>
          <w:p w14:paraId="164D4D38" w14:textId="77777777" w:rsidR="00952779" w:rsidRPr="003536EA" w:rsidRDefault="00952779" w:rsidP="00952779">
            <w:pPr>
              <w:spacing w:before="0"/>
              <w:ind w:firstLine="0"/>
            </w:pPr>
            <w:r w:rsidRPr="003536EA">
              <w:t>Масса (ориентировочная) рабочего органа РЗУ, кг</w:t>
            </w:r>
          </w:p>
        </w:tc>
        <w:tc>
          <w:tcPr>
            <w:tcW w:w="887" w:type="pct"/>
            <w:vAlign w:val="center"/>
          </w:tcPr>
          <w:p w14:paraId="2E982DD1" w14:textId="77777777" w:rsidR="00952779" w:rsidRPr="003536EA" w:rsidRDefault="00952779" w:rsidP="00952779">
            <w:pPr>
              <w:spacing w:before="0"/>
              <w:ind w:firstLine="0"/>
            </w:pPr>
            <w:r w:rsidRPr="003536EA">
              <w:t>130</w:t>
            </w:r>
          </w:p>
        </w:tc>
      </w:tr>
    </w:tbl>
    <w:p w14:paraId="0AC4DF72" w14:textId="77777777" w:rsidR="00952779" w:rsidRPr="003536EA" w:rsidRDefault="00952779" w:rsidP="00952779">
      <w:r w:rsidRPr="003536EA">
        <w:t>Прогнозируемая эффективность:</w:t>
      </w:r>
    </w:p>
    <w:p w14:paraId="3DBCDE2C" w14:textId="77777777" w:rsidR="00952779" w:rsidRPr="003536EA" w:rsidRDefault="00952779" w:rsidP="00952779">
      <w:r w:rsidRPr="003536EA">
        <w:t>95-100%  - при работе водоструйной флейты с подпорным элементом;</w:t>
      </w:r>
    </w:p>
    <w:p w14:paraId="11A41BF3" w14:textId="77777777" w:rsidR="00952779" w:rsidRPr="003536EA" w:rsidRDefault="00952779" w:rsidP="00952779">
      <w:r w:rsidRPr="003536EA">
        <w:t>80-85%    - при отсутствии промывного устройства.</w:t>
      </w:r>
    </w:p>
    <w:p w14:paraId="5FD0E436" w14:textId="77777777" w:rsidR="000B478C" w:rsidRPr="003536EA" w:rsidRDefault="00952779" w:rsidP="00952779">
      <w:r w:rsidRPr="003536EA">
        <w:t>Указанный уровень эффективности подтвержден испытаниями опытного образца ПРФ на специализированном полигоне при расходе воды через устройство в пределах 300-350 л/с и натурными испытаниями на водозаборе Марийского ЦБК при расходе</w:t>
      </w:r>
      <w:r w:rsidR="000B478C" w:rsidRPr="003536EA">
        <w:t xml:space="preserve"> воды через устройство 700 л/с.</w:t>
      </w:r>
    </w:p>
    <w:p w14:paraId="6BCFC887" w14:textId="77777777" w:rsidR="000B478C" w:rsidRPr="003536EA" w:rsidRDefault="000B478C" w:rsidP="000B478C">
      <w:r w:rsidRPr="003536EA">
        <w:br w:type="page"/>
      </w:r>
    </w:p>
    <w:p w14:paraId="1D4CC5E0" w14:textId="77777777" w:rsidR="00952779" w:rsidRPr="003536EA" w:rsidRDefault="00952779" w:rsidP="00952779">
      <w:pPr>
        <w:pStyle w:val="7"/>
      </w:pPr>
      <w:bookmarkStart w:id="665" w:name="_Toc423095115"/>
      <w:bookmarkStart w:id="666" w:name="_Toc433410786"/>
      <w:bookmarkStart w:id="667" w:name="_Toc456302074"/>
      <w:bookmarkStart w:id="668" w:name="_Toc458506542"/>
      <w:r w:rsidRPr="003536EA">
        <w:t>3-й вариант РЗУ фильтрующего типа</w:t>
      </w:r>
      <w:bookmarkEnd w:id="665"/>
      <w:bookmarkEnd w:id="666"/>
      <w:bookmarkEnd w:id="667"/>
      <w:bookmarkEnd w:id="668"/>
      <w:r w:rsidRPr="003536EA">
        <w:t xml:space="preserve"> </w:t>
      </w:r>
    </w:p>
    <w:p w14:paraId="254FEC55" w14:textId="77777777" w:rsidR="00952779" w:rsidRPr="003536EA" w:rsidRDefault="00952779" w:rsidP="00952779">
      <w:r w:rsidRPr="003536EA">
        <w:rPr>
          <w:u w:val="single"/>
        </w:rPr>
        <w:t xml:space="preserve">Водоприемный оголовок с </w:t>
      </w:r>
      <w:proofErr w:type="spellStart"/>
      <w:r w:rsidRPr="003536EA">
        <w:rPr>
          <w:u w:val="single"/>
        </w:rPr>
        <w:t>рыбозащитным</w:t>
      </w:r>
      <w:proofErr w:type="spellEnd"/>
      <w:r w:rsidRPr="003536EA">
        <w:rPr>
          <w:u w:val="single"/>
        </w:rPr>
        <w:t xml:space="preserve"> фильтрующим экраном.</w:t>
      </w:r>
      <w:r w:rsidRPr="003536EA">
        <w:t xml:space="preserve"> </w:t>
      </w:r>
    </w:p>
    <w:p w14:paraId="062A3713" w14:textId="77777777" w:rsidR="00952779" w:rsidRPr="003536EA" w:rsidRDefault="00952779" w:rsidP="00952779">
      <w:r w:rsidRPr="003536EA">
        <w:t xml:space="preserve">Предлагаемая конструкция </w:t>
      </w:r>
      <w:proofErr w:type="spellStart"/>
      <w:r w:rsidRPr="003536EA">
        <w:t>рыбозащитного</w:t>
      </w:r>
      <w:proofErr w:type="spellEnd"/>
      <w:r w:rsidRPr="003536EA">
        <w:t xml:space="preserve"> сооружения представляет собой водоприемный барабан, смонтированный на перфорированной водозаборной трубе диаметром 530 мм. Боковая водоприемная поверхность барабана толщиной 160 мм выполнена фильтрующей из насыпного гравийного материала с размером фракций 25 мм и обрамлена наружным и внутренний несущими сетчатыми экранами с ячеей 15 мм в свету.</w:t>
      </w:r>
    </w:p>
    <w:p w14:paraId="1C8F7E3D" w14:textId="77777777" w:rsidR="00952779" w:rsidRPr="003536EA" w:rsidRDefault="00952779" w:rsidP="00952779">
      <w:r w:rsidRPr="003536EA">
        <w:t>Площадь водоприемной поверхности барабана составляет 2,438 м</w:t>
      </w:r>
      <w:r w:rsidRPr="003536EA">
        <w:rPr>
          <w:vertAlign w:val="superscript"/>
        </w:rPr>
        <w:t>2</w:t>
      </w:r>
      <w:r w:rsidRPr="003536EA">
        <w:t>, что при расчетном расходе водозабора 0,0195 м</w:t>
      </w:r>
      <w:r w:rsidRPr="003536EA">
        <w:rPr>
          <w:vertAlign w:val="superscript"/>
        </w:rPr>
        <w:t>3</w:t>
      </w:r>
      <w:r w:rsidRPr="003536EA">
        <w:t>/с обеспечивает среднюю скорость перетекания воды через нее на уровне 0,01 м/с.</w:t>
      </w:r>
    </w:p>
    <w:p w14:paraId="47EAB5B0" w14:textId="77777777" w:rsidR="00952779" w:rsidRPr="003536EA" w:rsidRDefault="00952779" w:rsidP="00952779">
      <w:r w:rsidRPr="003536EA">
        <w:t>Торцевые поверхности барабана выполнены глухими с образованием нижней опорной пяты и верхней крышки, жестко закрепленной к отводящему участку водозаборной трубы. Для придания конструкции большей жесткости опорная пята снизу оборудована опорными ригелями высотой 200 мм.</w:t>
      </w:r>
    </w:p>
    <w:p w14:paraId="1248FE60" w14:textId="77777777" w:rsidR="00952779" w:rsidRPr="003536EA" w:rsidRDefault="00952779" w:rsidP="00952779">
      <w:pPr>
        <w:pStyle w:val="7"/>
      </w:pPr>
      <w:bookmarkStart w:id="669" w:name="_Toc423095116"/>
      <w:bookmarkStart w:id="670" w:name="_Toc433410787"/>
      <w:bookmarkStart w:id="671" w:name="_Toc456302075"/>
      <w:bookmarkStart w:id="672" w:name="_Toc458506543"/>
      <w:r w:rsidRPr="003536EA">
        <w:t>РЗУ зонтичного типа</w:t>
      </w:r>
      <w:bookmarkEnd w:id="669"/>
      <w:bookmarkEnd w:id="670"/>
      <w:bookmarkEnd w:id="671"/>
      <w:bookmarkEnd w:id="672"/>
    </w:p>
    <w:p w14:paraId="15536FC3" w14:textId="77777777" w:rsidR="00952779" w:rsidRPr="003536EA" w:rsidRDefault="00952779" w:rsidP="00952779">
      <w:r w:rsidRPr="003536EA">
        <w:t xml:space="preserve">Зонтичные </w:t>
      </w:r>
      <w:proofErr w:type="spellStart"/>
      <w:r w:rsidRPr="003536EA">
        <w:t>рыбозащитные</w:t>
      </w:r>
      <w:proofErr w:type="spellEnd"/>
      <w:r w:rsidRPr="003536EA">
        <w:t xml:space="preserve"> оголовки рекомендуется применять на водозаборах с расходом до 1,0 м</w:t>
      </w:r>
      <w:r w:rsidRPr="003536EA">
        <w:rPr>
          <w:vertAlign w:val="superscript"/>
        </w:rPr>
        <w:t>3</w:t>
      </w:r>
      <w:r w:rsidRPr="003536EA">
        <w:t>/с. Зонтичный оголовок представляет собой цилиндр с крышкой из водонепроницаемого материала, который монтируют в виде колпака на всасывающую трубу, установленную вертикально. Механизм защиты молоди рыб зонтичными РЗУ основан на использовании закономерностей формирования факела всасывания потока воды у водозаборных оголовков насосных станций. Установка зонтичного колпака позволяет создать такие гидравлические условия, при которых молодь рыб, попавшая в зону влияния водозабора, может самостоятельно её покинуть. Реакция отпугивания у молоди рыб проявляется на участке факела всасывания, на котором горизонтальный речной поток переходит в вертикальный поток всасывания. При этом молодь рыб реагирует как на изменение скорости потока, так и на изменение горизонта обитания. Реагируя на данные раздражающие факторы молодь рыб стремится уйти вниз от зонтичного оголовка и покинуть зону влияния водозабора.</w:t>
      </w:r>
    </w:p>
    <w:p w14:paraId="3CF338DF" w14:textId="77777777" w:rsidR="00952779" w:rsidRPr="003536EA" w:rsidRDefault="00952779" w:rsidP="00952779">
      <w:r w:rsidRPr="003536EA">
        <w:t>Отведению рыб за пределы зоны влияния водозабора так же способствует транзитные потоки водоема со скоростями 0,10-0,20 м/с.</w:t>
      </w:r>
    </w:p>
    <w:p w14:paraId="59D9A338" w14:textId="77777777" w:rsidR="00952779" w:rsidRPr="003536EA" w:rsidRDefault="00952779" w:rsidP="00952779">
      <w:r w:rsidRPr="003536EA">
        <w:t>Расчёт основных параметров зонтичного оголовка для условий водозабора.</w:t>
      </w:r>
    </w:p>
    <w:p w14:paraId="0D577DE1" w14:textId="77777777" w:rsidR="00952779" w:rsidRPr="003536EA" w:rsidRDefault="00952779" w:rsidP="00952779">
      <w:r w:rsidRPr="003536EA">
        <w:t xml:space="preserve">Исходными данными к расчёту являются: </w:t>
      </w:r>
    </w:p>
    <w:p w14:paraId="7084CEBE" w14:textId="77777777" w:rsidR="00952779" w:rsidRPr="003536EA" w:rsidRDefault="00952779" w:rsidP="00952779">
      <w:r w:rsidRPr="003536EA">
        <w:t xml:space="preserve">Исходными данными к расчёту являются: </w:t>
      </w:r>
    </w:p>
    <w:p w14:paraId="31FC3D18" w14:textId="77777777" w:rsidR="00952779" w:rsidRPr="003536EA" w:rsidRDefault="00952779" w:rsidP="00952779">
      <w:pPr>
        <w:pStyle w:val="11"/>
        <w:tabs>
          <w:tab w:val="num" w:pos="720"/>
        </w:tabs>
        <w:spacing w:line="312" w:lineRule="auto"/>
        <w:ind w:left="720" w:hanging="363"/>
      </w:pPr>
      <w:r w:rsidRPr="003536EA">
        <w:t xml:space="preserve">расчётный  расход водозабора </w:t>
      </w:r>
      <w:proofErr w:type="spellStart"/>
      <w:r w:rsidRPr="003536EA">
        <w:t>Qр</w:t>
      </w:r>
      <w:proofErr w:type="spellEnd"/>
      <w:r w:rsidRPr="003536EA">
        <w:t>. = 0,0195 м</w:t>
      </w:r>
      <w:r w:rsidRPr="003536EA">
        <w:rPr>
          <w:vertAlign w:val="superscript"/>
        </w:rPr>
        <w:t>3</w:t>
      </w:r>
      <w:r w:rsidRPr="003536EA">
        <w:t xml:space="preserve">/с, </w:t>
      </w:r>
    </w:p>
    <w:p w14:paraId="34C0951D" w14:textId="77777777" w:rsidR="00952779" w:rsidRPr="003536EA" w:rsidRDefault="00952779" w:rsidP="00952779">
      <w:pPr>
        <w:pStyle w:val="11"/>
        <w:tabs>
          <w:tab w:val="num" w:pos="720"/>
        </w:tabs>
        <w:spacing w:line="312" w:lineRule="auto"/>
        <w:ind w:left="720" w:hanging="363"/>
      </w:pPr>
      <w:r w:rsidRPr="003536EA">
        <w:t>рекомендуемая скорость потока между стенкой зонтика и стенкой всасывающей трубы V</w:t>
      </w:r>
      <w:r w:rsidRPr="003536EA">
        <w:rPr>
          <w:vertAlign w:val="subscript"/>
        </w:rPr>
        <w:t>1</w:t>
      </w:r>
      <w:r w:rsidRPr="003536EA">
        <w:t xml:space="preserve"> = 0,1- 0,2 м/с, </w:t>
      </w:r>
    </w:p>
    <w:p w14:paraId="5B2559BE" w14:textId="77777777" w:rsidR="00952779" w:rsidRPr="003536EA" w:rsidRDefault="00952779" w:rsidP="00952779">
      <w:pPr>
        <w:pStyle w:val="11"/>
        <w:tabs>
          <w:tab w:val="num" w:pos="720"/>
        </w:tabs>
        <w:spacing w:line="312" w:lineRule="auto"/>
        <w:ind w:left="720" w:hanging="363"/>
      </w:pPr>
      <w:r w:rsidRPr="003536EA">
        <w:t>скорость во всасывающей трубе V</w:t>
      </w:r>
      <w:r w:rsidRPr="003536EA">
        <w:rPr>
          <w:vertAlign w:val="subscript"/>
        </w:rPr>
        <w:t>2</w:t>
      </w:r>
      <w:r w:rsidRPr="003536EA">
        <w:t xml:space="preserve"> = 0,7- 0,8 м/с.</w:t>
      </w:r>
    </w:p>
    <w:p w14:paraId="42F0B08E" w14:textId="77777777" w:rsidR="00952779" w:rsidRPr="003536EA" w:rsidRDefault="00952779" w:rsidP="00952779">
      <w:pPr>
        <w:ind w:firstLine="0"/>
      </w:pPr>
      <w:r w:rsidRPr="003536EA">
        <w:rPr>
          <w:noProof/>
          <w:lang w:eastAsia="ru-RU"/>
        </w:rPr>
        <mc:AlternateContent>
          <mc:Choice Requires="wpc">
            <w:drawing>
              <wp:anchor distT="0" distB="0" distL="114300" distR="114300" simplePos="0" relativeHeight="251658752" behindDoc="0" locked="0" layoutInCell="1" allowOverlap="1" wp14:anchorId="43ED464F" wp14:editId="00AF17E0">
                <wp:simplePos x="0" y="0"/>
                <wp:positionH relativeFrom="column">
                  <wp:posOffset>808355</wp:posOffset>
                </wp:positionH>
                <wp:positionV relativeFrom="paragraph">
                  <wp:posOffset>10795</wp:posOffset>
                </wp:positionV>
                <wp:extent cx="4094480" cy="4385945"/>
                <wp:effectExtent l="0" t="0" r="1270" b="14605"/>
                <wp:wrapTopAndBottom/>
                <wp:docPr id="286" name="Полотно 28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37" name="Rectangle 7"/>
                        <wps:cNvSpPr>
                          <a:spLocks noChangeArrowheads="1"/>
                        </wps:cNvSpPr>
                        <wps:spPr bwMode="auto">
                          <a:xfrm>
                            <a:off x="604802" y="562947"/>
                            <a:ext cx="2068111" cy="1857399"/>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238" name="AutoShape 8"/>
                        <wps:cNvSpPr>
                          <a:spLocks noChangeAspect="1" noChangeArrowheads="1"/>
                        </wps:cNvSpPr>
                        <wps:spPr bwMode="auto">
                          <a:xfrm rot="13472985">
                            <a:off x="1351188" y="1619292"/>
                            <a:ext cx="2747388" cy="2766460"/>
                          </a:xfrm>
                          <a:custGeom>
                            <a:avLst/>
                            <a:gdLst>
                              <a:gd name="G0" fmla="+- 5888 0 0"/>
                              <a:gd name="G1" fmla="+- -8948821 0 0"/>
                              <a:gd name="G2" fmla="+- 0 0 -8948821"/>
                              <a:gd name="T0" fmla="*/ 0 256 1"/>
                              <a:gd name="T1" fmla="*/ 180 256 1"/>
                              <a:gd name="G3" fmla="+- -8948821 T0 T1"/>
                              <a:gd name="T2" fmla="*/ 0 256 1"/>
                              <a:gd name="T3" fmla="*/ 90 256 1"/>
                              <a:gd name="G4" fmla="+- -8948821 T2 T3"/>
                              <a:gd name="G5" fmla="*/ G4 2 1"/>
                              <a:gd name="T4" fmla="*/ 90 256 1"/>
                              <a:gd name="T5" fmla="*/ 0 256 1"/>
                              <a:gd name="G6" fmla="+- -8948821 T4 T5"/>
                              <a:gd name="G7" fmla="*/ G6 2 1"/>
                              <a:gd name="G8" fmla="abs -8948821"/>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888"/>
                              <a:gd name="G18" fmla="*/ 5888 1 2"/>
                              <a:gd name="G19" fmla="+- G18 5400 0"/>
                              <a:gd name="G20" fmla="cos G19 -8948821"/>
                              <a:gd name="G21" fmla="sin G19 -8948821"/>
                              <a:gd name="G22" fmla="+- G20 10800 0"/>
                              <a:gd name="G23" fmla="+- G21 10800 0"/>
                              <a:gd name="G24" fmla="+- 10800 0 G20"/>
                              <a:gd name="G25" fmla="+- 5888 10800 0"/>
                              <a:gd name="G26" fmla="?: G9 G17 G25"/>
                              <a:gd name="G27" fmla="?: G9 0 21600"/>
                              <a:gd name="G28" fmla="cos 10800 -8948821"/>
                              <a:gd name="G29" fmla="sin 10800 -8948821"/>
                              <a:gd name="G30" fmla="sin 5888 -8948821"/>
                              <a:gd name="G31" fmla="+- G28 10800 0"/>
                              <a:gd name="G32" fmla="+- G29 10800 0"/>
                              <a:gd name="G33" fmla="+- G30 10800 0"/>
                              <a:gd name="G34" fmla="?: G4 0 G31"/>
                              <a:gd name="G35" fmla="?: -8948821 G34 0"/>
                              <a:gd name="G36" fmla="?: G6 G35 G31"/>
                              <a:gd name="G37" fmla="+- 21600 0 G36"/>
                              <a:gd name="G38" fmla="?: G4 0 G33"/>
                              <a:gd name="G39" fmla="?: -8948821 G38 G32"/>
                              <a:gd name="G40" fmla="?: G6 G39 0"/>
                              <a:gd name="G41" fmla="?: G4 G32 21600"/>
                              <a:gd name="G42" fmla="?: G6 G41 G33"/>
                              <a:gd name="T12" fmla="*/ 10800 w 21600"/>
                              <a:gd name="T13" fmla="*/ 0 h 21600"/>
                              <a:gd name="T14" fmla="*/ 4742 w 21600"/>
                              <a:gd name="T15" fmla="*/ 5061 h 21600"/>
                              <a:gd name="T16" fmla="*/ 10800 w 21600"/>
                              <a:gd name="T17" fmla="*/ 4912 h 21600"/>
                              <a:gd name="T18" fmla="*/ 16858 w 21600"/>
                              <a:gd name="T19" fmla="*/ 5061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6525" y="6750"/>
                                </a:moveTo>
                                <a:cubicBezTo>
                                  <a:pt x="7637" y="5576"/>
                                  <a:pt x="9183" y="4911"/>
                                  <a:pt x="10800" y="4912"/>
                                </a:cubicBezTo>
                                <a:cubicBezTo>
                                  <a:pt x="12416" y="4912"/>
                                  <a:pt x="13962" y="5576"/>
                                  <a:pt x="15074" y="6750"/>
                                </a:cubicBezTo>
                                <a:lnTo>
                                  <a:pt x="18640" y="3372"/>
                                </a:lnTo>
                                <a:cubicBezTo>
                                  <a:pt x="16600" y="1219"/>
                                  <a:pt x="13765" y="-1"/>
                                  <a:pt x="10799" y="0"/>
                                </a:cubicBezTo>
                                <a:cubicBezTo>
                                  <a:pt x="7834" y="0"/>
                                  <a:pt x="4999" y="1219"/>
                                  <a:pt x="2959" y="3372"/>
                                </a:cubicBezTo>
                                <a:close/>
                              </a:path>
                            </a:pathLst>
                          </a:cu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370" name="Rectangle 9"/>
                        <wps:cNvSpPr>
                          <a:spLocks noChangeArrowheads="1"/>
                        </wps:cNvSpPr>
                        <wps:spPr bwMode="auto">
                          <a:xfrm>
                            <a:off x="1348733" y="1695388"/>
                            <a:ext cx="626899" cy="1305088"/>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371" name="Rectangle 10"/>
                        <wps:cNvSpPr>
                          <a:spLocks noChangeArrowheads="1"/>
                        </wps:cNvSpPr>
                        <wps:spPr bwMode="auto">
                          <a:xfrm rot="5400000">
                            <a:off x="3062539" y="3419279"/>
                            <a:ext cx="627588" cy="1306175"/>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372" name="Text Box 11"/>
                        <wps:cNvSpPr txBox="1">
                          <a:spLocks noChangeArrowheads="1"/>
                        </wps:cNvSpPr>
                        <wps:spPr bwMode="auto">
                          <a:xfrm>
                            <a:off x="1434665" y="0"/>
                            <a:ext cx="424753" cy="333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CD9001" w14:textId="77777777" w:rsidR="000772D2" w:rsidRPr="00810C97" w:rsidRDefault="000772D2" w:rsidP="00952779">
                              <w:pPr>
                                <w:rPr>
                                  <w:rFonts w:ascii="Arial" w:hAnsi="Arial" w:cs="Arial"/>
                                  <w:sz w:val="28"/>
                                  <w:szCs w:val="28"/>
                                  <w:vertAlign w:val="subscript"/>
                                </w:rPr>
                              </w:pPr>
                              <w:r w:rsidRPr="00BE7D03">
                                <w:rPr>
                                  <w:rFonts w:ascii="Arial" w:hAnsi="Arial" w:cs="Arial"/>
                                  <w:sz w:val="28"/>
                                  <w:szCs w:val="28"/>
                                  <w:lang w:val="en-US"/>
                                </w:rPr>
                                <w:t>D</w:t>
                              </w:r>
                              <w:r>
                                <w:rPr>
                                  <w:rFonts w:ascii="Arial" w:hAnsi="Arial" w:cs="Arial"/>
                                  <w:sz w:val="28"/>
                                  <w:szCs w:val="28"/>
                                  <w:vertAlign w:val="subscript"/>
                                </w:rPr>
                                <w:t>з</w:t>
                              </w:r>
                            </w:p>
                          </w:txbxContent>
                        </wps:txbx>
                        <wps:bodyPr rot="0" vert="horz" wrap="square" lIns="91440" tIns="45720" rIns="91440" bIns="45720" anchor="t" anchorCtr="0" upright="1">
                          <a:noAutofit/>
                        </wps:bodyPr>
                      </wps:wsp>
                      <wps:wsp>
                        <wps:cNvPr id="1373" name="Line 12"/>
                        <wps:cNvCnPr/>
                        <wps:spPr bwMode="auto">
                          <a:xfrm flipV="1">
                            <a:off x="605620" y="225015"/>
                            <a:ext cx="818" cy="21437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4" name="Line 13"/>
                        <wps:cNvCnPr/>
                        <wps:spPr bwMode="auto">
                          <a:xfrm flipV="1">
                            <a:off x="2666366" y="214378"/>
                            <a:ext cx="818" cy="2151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Line 14"/>
                        <wps:cNvCnPr/>
                        <wps:spPr bwMode="auto">
                          <a:xfrm flipV="1">
                            <a:off x="606439" y="296202"/>
                            <a:ext cx="2061564" cy="818"/>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42" name="Line 15"/>
                        <wps:cNvCnPr/>
                        <wps:spPr bwMode="auto">
                          <a:xfrm rot="16200000">
                            <a:off x="752184" y="2061140"/>
                            <a:ext cx="675046" cy="818"/>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43" name="Text Box 16"/>
                        <wps:cNvSpPr txBox="1">
                          <a:spLocks noChangeArrowheads="1"/>
                        </wps:cNvSpPr>
                        <wps:spPr bwMode="auto">
                          <a:xfrm>
                            <a:off x="1434665" y="1203627"/>
                            <a:ext cx="461581" cy="356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7CBC40" w14:textId="77777777" w:rsidR="000772D2" w:rsidRPr="00810C97" w:rsidRDefault="000772D2" w:rsidP="00952779">
                              <w:pPr>
                                <w:rPr>
                                  <w:rFonts w:ascii="Arial" w:hAnsi="Arial" w:cs="Arial"/>
                                  <w:sz w:val="28"/>
                                  <w:szCs w:val="28"/>
                                  <w:vertAlign w:val="subscript"/>
                                </w:rPr>
                              </w:pPr>
                              <w:r w:rsidRPr="00BE7D03">
                                <w:rPr>
                                  <w:rFonts w:ascii="Arial" w:hAnsi="Arial" w:cs="Arial"/>
                                  <w:sz w:val="28"/>
                                  <w:szCs w:val="28"/>
                                  <w:lang w:val="en-US"/>
                                </w:rPr>
                                <w:t>D</w:t>
                              </w:r>
                              <w:r>
                                <w:rPr>
                                  <w:rFonts w:ascii="Arial" w:hAnsi="Arial" w:cs="Arial"/>
                                  <w:sz w:val="28"/>
                                  <w:szCs w:val="28"/>
                                  <w:vertAlign w:val="subscript"/>
                                </w:rPr>
                                <w:t>вс</w:t>
                              </w:r>
                            </w:p>
                            <w:p w14:paraId="684EC7CD" w14:textId="77777777" w:rsidR="000772D2" w:rsidRDefault="000772D2" w:rsidP="00952779"/>
                          </w:txbxContent>
                        </wps:txbx>
                        <wps:bodyPr rot="0" vert="horz" wrap="square" lIns="91440" tIns="45720" rIns="91440" bIns="45720" anchor="t" anchorCtr="0" upright="1">
                          <a:noAutofit/>
                        </wps:bodyPr>
                      </wps:wsp>
                      <wps:wsp>
                        <wps:cNvPr id="45" name="Line 17"/>
                        <wps:cNvCnPr/>
                        <wps:spPr bwMode="auto">
                          <a:xfrm flipV="1">
                            <a:off x="1354461" y="1430279"/>
                            <a:ext cx="818" cy="2151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Line 18"/>
                        <wps:cNvCnPr/>
                        <wps:spPr bwMode="auto">
                          <a:xfrm flipV="1">
                            <a:off x="1967447" y="1420460"/>
                            <a:ext cx="818" cy="21437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 name="Line 19"/>
                        <wps:cNvCnPr/>
                        <wps:spPr bwMode="auto">
                          <a:xfrm flipV="1">
                            <a:off x="1355280" y="1497374"/>
                            <a:ext cx="612986" cy="818"/>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1" name="Line 20"/>
                        <wps:cNvCnPr/>
                        <wps:spPr bwMode="auto">
                          <a:xfrm flipH="1">
                            <a:off x="986997" y="1699479"/>
                            <a:ext cx="30935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Text Box 21"/>
                        <wps:cNvSpPr txBox="1">
                          <a:spLocks noChangeArrowheads="1"/>
                        </wps:cNvSpPr>
                        <wps:spPr bwMode="auto">
                          <a:xfrm>
                            <a:off x="738202" y="1856580"/>
                            <a:ext cx="505775" cy="357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F254B" w14:textId="77777777" w:rsidR="000772D2" w:rsidRPr="00810C97" w:rsidRDefault="000772D2" w:rsidP="00952779">
                              <w:pPr>
                                <w:rPr>
                                  <w:rFonts w:ascii="Arial" w:hAnsi="Arial" w:cs="Arial"/>
                                  <w:sz w:val="28"/>
                                  <w:szCs w:val="28"/>
                                  <w:vertAlign w:val="subscript"/>
                                  <w:lang w:val="en-US"/>
                                </w:rPr>
                              </w:pPr>
                              <w:r>
                                <w:rPr>
                                  <w:rFonts w:ascii="Arial" w:hAnsi="Arial" w:cs="Arial"/>
                                  <w:sz w:val="28"/>
                                  <w:szCs w:val="28"/>
                                  <w:lang w:val="en-US"/>
                                </w:rPr>
                                <w:t>h</w:t>
                              </w:r>
                              <w:r>
                                <w:rPr>
                                  <w:rFonts w:ascii="Arial" w:hAnsi="Arial" w:cs="Arial"/>
                                  <w:sz w:val="28"/>
                                  <w:szCs w:val="28"/>
                                  <w:vertAlign w:val="subscript"/>
                                  <w:lang w:val="en-US"/>
                                </w:rPr>
                                <w:t>2</w:t>
                              </w:r>
                            </w:p>
                          </w:txbxContent>
                        </wps:txbx>
                        <wps:bodyPr rot="0" vert="vert270" wrap="square" lIns="91440" tIns="45720" rIns="91440" bIns="45720" anchor="t" anchorCtr="0" upright="1">
                          <a:noAutofit/>
                        </wps:bodyPr>
                      </wps:wsp>
                      <wps:wsp>
                        <wps:cNvPr id="63" name="Line 22"/>
                        <wps:cNvCnPr/>
                        <wps:spPr bwMode="auto">
                          <a:xfrm rot="16200000">
                            <a:off x="548442" y="1136531"/>
                            <a:ext cx="1075164" cy="818"/>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258" name="Text Box 23"/>
                        <wps:cNvSpPr txBox="1">
                          <a:spLocks noChangeArrowheads="1"/>
                        </wps:cNvSpPr>
                        <wps:spPr bwMode="auto">
                          <a:xfrm>
                            <a:off x="734928" y="936882"/>
                            <a:ext cx="399382" cy="3518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93D52" w14:textId="77777777" w:rsidR="000772D2" w:rsidRPr="00810C97" w:rsidRDefault="000772D2" w:rsidP="00952779">
                              <w:pPr>
                                <w:rPr>
                                  <w:rFonts w:ascii="Arial" w:hAnsi="Arial" w:cs="Arial"/>
                                  <w:sz w:val="28"/>
                                  <w:szCs w:val="28"/>
                                  <w:vertAlign w:val="subscript"/>
                                  <w:lang w:val="en-US"/>
                                </w:rPr>
                              </w:pPr>
                              <w:r>
                                <w:rPr>
                                  <w:rFonts w:ascii="Arial" w:hAnsi="Arial" w:cs="Arial"/>
                                  <w:sz w:val="28"/>
                                  <w:szCs w:val="28"/>
                                  <w:lang w:val="en-US"/>
                                </w:rPr>
                                <w:t>h</w:t>
                              </w:r>
                              <w:r>
                                <w:rPr>
                                  <w:rFonts w:ascii="Arial" w:hAnsi="Arial" w:cs="Arial"/>
                                  <w:sz w:val="28"/>
                                  <w:szCs w:val="28"/>
                                  <w:vertAlign w:val="subscript"/>
                                  <w:lang w:val="en-US"/>
                                </w:rPr>
                                <w:t>1</w:t>
                              </w:r>
                            </w:p>
                            <w:p w14:paraId="0EE226CB" w14:textId="77777777" w:rsidR="000772D2" w:rsidRDefault="000772D2" w:rsidP="00952779"/>
                          </w:txbxContent>
                        </wps:txbx>
                        <wps:bodyPr rot="0" vert="vert270" wrap="square" lIns="91440" tIns="45720" rIns="91440" bIns="45720" anchor="t" anchorCtr="0" upright="1">
                          <a:noAutofit/>
                        </wps:bodyPr>
                      </wps:wsp>
                      <wps:wsp>
                        <wps:cNvPr id="259" name="Line 24"/>
                        <wps:cNvCnPr/>
                        <wps:spPr bwMode="auto">
                          <a:xfrm rot="5400000" flipH="1">
                            <a:off x="2272079" y="1485100"/>
                            <a:ext cx="1797667" cy="9002"/>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262" name="Line 25"/>
                        <wps:cNvCnPr/>
                        <wps:spPr bwMode="auto">
                          <a:xfrm>
                            <a:off x="2744114" y="2417891"/>
                            <a:ext cx="5671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 name="Line 26"/>
                        <wps:cNvCnPr/>
                        <wps:spPr bwMode="auto">
                          <a:xfrm>
                            <a:off x="2752298" y="571130"/>
                            <a:ext cx="5671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 name="Text Box 27"/>
                        <wps:cNvSpPr txBox="1">
                          <a:spLocks noChangeArrowheads="1"/>
                        </wps:cNvSpPr>
                        <wps:spPr bwMode="auto">
                          <a:xfrm>
                            <a:off x="2830865" y="1322271"/>
                            <a:ext cx="351914" cy="276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4DBD00" w14:textId="77777777" w:rsidR="000772D2" w:rsidRPr="00E7661E" w:rsidRDefault="000772D2" w:rsidP="00952779">
                              <w:pPr>
                                <w:rPr>
                                  <w:rFonts w:ascii="Arial" w:hAnsi="Arial" w:cs="Arial"/>
                                  <w:sz w:val="28"/>
                                  <w:szCs w:val="28"/>
                                  <w:lang w:val="en-US"/>
                                </w:rPr>
                              </w:pPr>
                              <w:r w:rsidRPr="00E7661E">
                                <w:rPr>
                                  <w:rFonts w:ascii="Arial" w:hAnsi="Arial" w:cs="Arial"/>
                                  <w:sz w:val="28"/>
                                  <w:szCs w:val="28"/>
                                  <w:lang w:val="en-US"/>
                                </w:rPr>
                                <w:t>H</w:t>
                              </w:r>
                            </w:p>
                          </w:txbxContent>
                        </wps:txbx>
                        <wps:bodyPr rot="0" vert="vert270" wrap="square" lIns="91440" tIns="45720" rIns="91440" bIns="45720" anchor="t" anchorCtr="0" upright="1">
                          <a:noAutofit/>
                        </wps:bodyPr>
                      </wps:wsp>
                      <wps:wsp>
                        <wps:cNvPr id="267" name="Arc 28"/>
                        <wps:cNvSpPr>
                          <a:spLocks/>
                        </wps:cNvSpPr>
                        <wps:spPr bwMode="auto">
                          <a:xfrm rot="10800000">
                            <a:off x="2358645" y="2579902"/>
                            <a:ext cx="912522" cy="67340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8575">
                            <a:solidFill>
                              <a:srgbClr val="0000FF"/>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Arc 29"/>
                        <wps:cNvSpPr>
                          <a:spLocks/>
                        </wps:cNvSpPr>
                        <wps:spPr bwMode="auto">
                          <a:xfrm rot="10858277" flipH="1">
                            <a:off x="73657" y="2561083"/>
                            <a:ext cx="911704" cy="67259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8575">
                            <a:solidFill>
                              <a:srgbClr val="0000FF"/>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Line 30"/>
                        <wps:cNvCnPr/>
                        <wps:spPr bwMode="auto">
                          <a:xfrm>
                            <a:off x="1667911" y="1865581"/>
                            <a:ext cx="818" cy="914789"/>
                          </a:xfrm>
                          <a:prstGeom prst="line">
                            <a:avLst/>
                          </a:prstGeom>
                          <a:noFill/>
                          <a:ln w="28575">
                            <a:solidFill>
                              <a:srgbClr val="0000FF"/>
                            </a:solidFill>
                            <a:round/>
                            <a:headEnd/>
                            <a:tailEnd type="arrow"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43ED464F" id="Полотно 286" o:spid="_x0000_s1043" editas="canvas" style="position:absolute;left:0;text-align:left;margin-left:63.65pt;margin-top:.85pt;width:322.4pt;height:345.35pt;z-index:251658752" coordsize="40944,43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elZdgwAAJxLAAAOAAAAZHJzL2Uyb0RvYy54bWzsXG2T27YR/t6Z/gcMP7ZjHwGSIKmJ7HGc&#10;Wu1M2mQatd95EnXSWCJVUuc759f3WbwRpMR7s3OXjHUfdKS4XCzwLBa7i4W+e3u727JPZdNu6moa&#10;8NdhwMpqUS831dU0+M/8w6ssYO2hqJbFtq7KafC5bIO3b/78p+9u9pNS1Ot6uywbBiZVO7nZT4P1&#10;4bCfXFy0i3W5K9rX9b6s8HBVN7vigNvm6mLZFDfgvtteiDCUFzd1s9w39aJsW3z7g34YvFH8V6ty&#10;cfhptWrLA9tOA8h2UJ+N+rykz4s33xWTq6bYrzcLI0bxBCl2xaZCo47VD8WhYNfN5ojVbrNo6rZe&#10;HV4v6t1FvVptFqXqA3rDw0Fv3hfVp6JVnVlgdKyAuPqKfC+vSO6q/rDZbjEaF+A+oe/o/w3wKfHl&#10;zR7otHuHU/tl7f+yLval6lY7Wfzr088N2yyngYjSgFXFDlryb+BWVFfbkqWEEDUPul/2Pzcka7v/&#10;sV58bFlVv1+DqnzXNPXNuiyWEIsTPfrgvUA3LV5llzf/rJfgXlwfagXW7arZEUPAwG6ngQzjLBQB&#10;+zwNEinyWLVdTMrbA1vgsQhlxjkP2AIEPEvSKM9Va8XEMto37WFW1jtGF9OgQTdUQ8WnH9sDCVZM&#10;LInqSL3dLGnc1U1zdfl+27BPBVT1g/oz3FufbFuxG8iC5hPFuvew9XmE6u8Uj93mgEm33eymQeaI&#10;igkN4d+qJeQsJodis9XXkHlbmTGlYdRwXNbLzxjSptYzChYAF+u6+TVgN5hN06D933XRlAHb/qMC&#10;LDmPY5p+6iZOUoGbxn9y6T8pqgVYTYNDwPTl+4Oestf7ZnO1Rktc9b2q3wHK1UYNLcGspTLCQmGf&#10;TXNh5bTmkkBKvVlGI99TxBOa2+6hItSdr6PMGg8exanIM60fRrd5lHCeQUzSXclzkQuSz9PuNE4j&#10;IiDtFqmUsVTWEfBb7V5ca+2m16xGw+Itodv01dXSjMEM4K52W9jRv75iSZZlLGTW0joadNnRvMry&#10;OMsEP0WH+ejowIZZWi29a3Pu2vzLBahEIpkyBZ5Yc9ckSHh2mmgWee3Zttg8ZHhbjVfXopNsvEXH&#10;DCT5SIPxyQYFm0eDBmeJpQS3WczEcQ8dr/H25j6XEZGkbQj4dWMQM7zbH4MZLLZGh0SSJ0SaQaM0&#10;RXHZOmYDNnPXINiclmnutzQ2lLltC3LPMjaXDK8NJOZOUd5O2Cxns5RhYPtEcyf0uDyuLZBE8rTQ&#10;M1otnPbOOLQIUqlFw9PLGXeaRCKBCu/R/6FUnejjYnUt3imXU0waKQ5lI9nwbn8cZtwplJJMgDYi&#10;+iM6p1TgR7OU3hzyciCDhodYeIjyiMrh7FGRDTki9DFSRoazY7kcSqqfGUtianbIi1YjDdOibiF7&#10;PqaoM+EAhbd5N6UDlZoWoe3yUds9KGADzdAc0TkovIEB3yM6Hwo9LnqsjwgdHmYicMwEMZwKM+EA&#10;0WTQdC7D42YdHDSEug/WdBy17FChQbybNnLQEK3qzxjbyGGjRjwbG8moj0w+StdDJhpFMHLI0AjF&#10;pP0QZaD9kYMFRLYHIAT5EWkPGAmi5CRHBwy6qzBRLcsjdg6ZTryjpSVykPTFy9Dy0awiT05PF+JI&#10;AubHvYgdGrpZ8DmtObGDw3CLYfyioYTzzkjCsGmduTnJcM4dbspMrkeoHGqgitNYsDF2DjkQJqHk&#10;bIyjw+1eCR101HYO+zvG0mFHLGWWZKNSOgDvkbKzdSCcRXKMYWfpiC4Ox0QUDj7FLx3l56Myw3B7&#10;XYaP6bzIYq1DpWKyuK2MZ4krBAJIKITK7d/DwiAeUyoBZ5UAx2wDE9CRIzpGDsQVubJx95MDTkWu&#10;XIj7yQGVIrcxoRJGv2a6QeEg5SHmhAG8/jmNMQKbOY0hshFzYbR+XxxoFKgvdKkCPmV02Rq+ubqi&#10;Z7v6UzmvFdVBxa8JzDcJIdNEWRW03tEsri83i+/LX/03UkkxN95IktQYjr1ilfMMeOEBtNPYMv1A&#10;zTz7RFkG6mKPdf/OvCZirseT1F2bKPMkyiW6f0IGnoSphszrT5/5tvJ7wzNJpgmsoii1slmS/oum&#10;bUkrGb3ABTdumZUqlXosXw26nyLopzfsAPf59u80rzSjFcK+AkjVCMe5YTRsWuSJbsHrRJ/tYlu3&#10;lJXByJN6uAulMgqOLk4bTw+cUwx/pBQDj1Jo6jA7pnT2vhzDV8qOIauQpViX1XSReULJAuXk2PyY&#10;FDIjnVbpsShMQk0AhbQJBJv7OqfHvqn0GHQXC91Qd3V8+1sqr86GUciHP+U5mGRYFEqRkMtLS0WM&#10;ZFhqjH+nyilCDafKkiPZqg3uWZW/6UwvVBnOilblOWnL9/Ut0x6Sp8nscIvvbZb6t9qu4HEUS+Ol&#10;mCDS6m8s4jSBqSZTHEVRqB3Lp1titzuk9wL87aKTuwOH28tbtafjFqjzfoG30wUtAjhai37cVCXT&#10;LrHRoPfVzw2MDd2Nb1ux1Xaz/69VMbeBhX0r7dAKkYTcJHOsVmTcmDQB1UnV6j2uElvIpWymzfSD&#10;1K7fFHL0VIIilJyiD3oy7nIqQ2wd5x5ZU1+bjafHb0KRYabBer79HuAHj97HTwVuX4yfkFJGUsdJ&#10;HUbdHo0HYMJzFbCdAbx7C/30VjMlp3z4VLL6i+GToYyNVyEQ1GIruecfY/+YJxKKQ1aZoLzTo3jh&#10;+ccOn/e0VU7BA7Z0p8GuXGIzt0SRB12pjpk94vtJoaSjW8jPP3sp4eiDr6zko8BXu94cCA8dyzQR&#10;PNPBPqHNkY7oqQAlMmLM77MGqOVNOwUvoAFu9e18OGVNjRZQocnz+3BchJHEdktPY2LYjAzWSnly&#10;CfRHpaPGrf59JSe9Zbu3jp+epM6T68K1syvnuXIxsoS+MVHwPcqYnHLkUK0RA3mda4nhvw8D1LMn&#10;QNWBjyqmG/EEYI19/NSq/OX45TKNUT+mcmWxgM0fLAQefmdX/GHFkCP4IYvj4+cCTtQLPj2QwvxL&#10;RGa2BuI8JX+/Z5YlR4HVeSHvVwM+/0KO1dBHH7EvZHj07P37IIwGsnluJi+u4qHxjcI8SvCc1mQb&#10;zY7kBV/Yi1c6+7BSzucHj7b99NR1Xhg2RDsAn88LQ+EjRWvKWmeJTDDz1cjZxEkSJikywMYJSxNs&#10;xdBwPXlj4+lOmBufk04YVeEK2if69kpwpXPpVUINO+qdIj1sHRgN6pI4iylmxGznPJKJLe6x2sFD&#10;eOXnuH5QGk4ThCzx82XlRIL05tCg+Im55zQocS50QUgeSZQ29+0JDg7A4lh7goyBLVYYWUV+u6DO&#10;TZOzPTFugz2MQkUYnmMpHp8iVAbF7j6qfP3Q0RACByHgXegwIUs4til7Cw9Pc1TiG1cjD3VGcXzd&#10;eWFv4/5EoDtXcj/p6XTES2WMROes6PXl0UlDyrWYbRqB2BC5QQU76qLSLDc1RnZFQZ6HJ8bfuMfV&#10;eGHIlbb+Xh1MMXQK/Bzfg5yCHmiJQMynQEtSOAKDqXrG7KvkY7AFZu1uFxX4SbXnW8RFFoWZ2V/n&#10;kYCxHkxTHKnCuTa9jOPEFO3tkNfzAmGB83LOy/hgGafFUy/j75oFg08GhAwJaZLar9bHSQm63hO6&#10;aWkn4OS5UXPUjs5W4M+vLhJRgkJUXT0qEtSLDjcCUQELW6L1RqZRHKqklac3Tzpod/o4ja3U984I&#10;GMPlDrLNIIo7pGQPEgyJBufrxmrlLSfUgo9XjHtEurkRbgjptFzgpgm9mnHvANUcc9ARhmMF6ADE&#10;ER1xw+A/pQJdZwj10UCwuLv+XIeQ+ljfvcTaO9AH7iyx/j8oJocIKCXHJwrJG1VGfql9yAcUkbMV&#10;zh5Pgwon83Fs//bQXNMx/p8+2kL7rnhc1yyjFppcVeuSdI/79cmmhJoOmXb0tu5ZDb36Gjlyo2X6&#10;he6JvtK21GeNAdAFz/r/qbp4/NhAU3/EzjVG5A/QI9oY90vYtUL5/bfPH1P03csvqVF64HHxDx/M&#10;Cvbw4pwv8+TPB8j1Tx/QFq+3TPm7GF9pmUoykWItpN3GYRiaIqmFR5jZODaNAx7mFIqNRnACJA2N&#10;myNTkehoBXPRZivOyxX9ZgUM+x0LzHm50mefzssVnTha22Nc5+XqVCnpQ3/d5LxcqV9hef5MOx0O&#10;9JKjOhdigqfHJlY4Epx0yFAlQRFvU7kTXL8TVa8ItpErMx6KXXxsTbI5U/TofNjvVtdsPKo2UBCZ&#10;4teY9guVXjA/V0W/MeXfKzXoflTrzf8BAAD//wMAUEsDBBQABgAIAAAAIQA32LzU3QAAAAkBAAAP&#10;AAAAZHJzL2Rvd25yZXYueG1sTI/BboMwEETvlfoP1lbqrTGhFbQEE1WR0lN6gPYDHLwBAl4j7BDy&#10;992e2tuOZjT7Jt8udhAzTr5zpGC9ikAg1c501Cj4/to/vYLwQZPRgyNUcEMP2+L+LteZcVcqca5C&#10;I7iEfKYVtCGMmZS+btFqv3IjEnsnN1kdWE6NNJO+crkdZBxFibS6I/7Q6hF3LdZ9dbEKznJ/Kz92&#10;JZ77w2fTm2pJDvOi1OPD8r4BEXAJf2H4xWd0KJjp6C5kvBhYx+kzR/lIQbCfpvEaxFFB8ha/gCxy&#10;+X9B8QMAAP//AwBQSwECLQAUAAYACAAAACEAtoM4kv4AAADhAQAAEwAAAAAAAAAAAAAAAAAAAAAA&#10;W0NvbnRlbnRfVHlwZXNdLnhtbFBLAQItABQABgAIAAAAIQA4/SH/1gAAAJQBAAALAAAAAAAAAAAA&#10;AAAAAC8BAABfcmVscy8ucmVsc1BLAQItABQABgAIAAAAIQANDelZdgwAAJxLAAAOAAAAAAAAAAAA&#10;AAAAAC4CAABkcnMvZTJvRG9jLnhtbFBLAQItABQABgAIAAAAIQA32LzU3QAAAAkBAAAPAAAAAAAA&#10;AAAAAAAAANAOAABkcnMvZG93bnJldi54bWxQSwUGAAAAAAQABADzAAAA2g8AAAAA&#10;">
                <v:shape id="_x0000_s1044" type="#_x0000_t75" style="position:absolute;width:40944;height:43859;visibility:visible;mso-wrap-style:square">
                  <v:fill o:detectmouseclick="t"/>
                  <v:path o:connecttype="none"/>
                </v:shape>
                <v:rect id="Rectangle 7" o:spid="_x0000_s1045" style="position:absolute;left:6048;top:5629;width:20681;height:18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PGJxgAAANwAAAAPAAAAZHJzL2Rvd25yZXYueG1sRI9Pa8JA&#10;FMTvBb/D8gQvpW5q7b/oKhIsaE9t9NLbI/uaBLNv07xV47d3C4Ueh5n5DTNf9q5RJ+qk9mzgfpyA&#10;Ii68rbk0sN+93b2AkoBssfFMBi4ksFwMbuaYWn/mTzrloVQRwpKigSqENtVaioocyti3xNH79p3D&#10;EGVXatvhOcJdoydJ8qQd1hwXKmwpq6g45EdnAN22nG5/Xt9z2cv6cXebfchXZsxo2K9moAL14T/8&#10;195YA5OHZ/g9E4+AXlwBAAD//wMAUEsBAi0AFAAGAAgAAAAhANvh9svuAAAAhQEAABMAAAAAAAAA&#10;AAAAAAAAAAAAAFtDb250ZW50X1R5cGVzXS54bWxQSwECLQAUAAYACAAAACEAWvQsW78AAAAVAQAA&#10;CwAAAAAAAAAAAAAAAAAfAQAAX3JlbHMvLnJlbHNQSwECLQAUAAYACAAAACEAx9jxicYAAADcAAAA&#10;DwAAAAAAAAAAAAAAAAAHAgAAZHJzL2Rvd25yZXYueG1sUEsFBgAAAAADAAMAtwAAAPoCAAAAAA==&#10;" strokeweight="2.25pt"/>
                <v:shape id="AutoShape 8" o:spid="_x0000_s1046" style="position:absolute;left:13511;top:16192;width:27474;height:27665;rotation:-8876868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GlDwQAAANwAAAAPAAAAZHJzL2Rvd25yZXYueG1sRE89b8Iw&#10;EN0r9T9YV4mt2ICEmhSDEBKCoUuBgfEaH3ZEfA6xCeHf10Oljk/ve7EafCN66mIdWMNkrEAQV8HU&#10;bDWcjtv3DxAxIRtsApOGJ0VYLV9fFlia8OBv6g/JihzCsUQNLqW2lDJWjjzGcWiJM3cJnceUYWel&#10;6fCRw30jp0rNpceac4PDljaOquvh7jUURb97BkvFUd3P9uvm8Gem5lqP3ob1J4hEQ/oX/7n3RsN0&#10;ltfmM/kIyOUvAAAA//8DAFBLAQItABQABgAIAAAAIQDb4fbL7gAAAIUBAAATAAAAAAAAAAAAAAAA&#10;AAAAAABbQ29udGVudF9UeXBlc10ueG1sUEsBAi0AFAAGAAgAAAAhAFr0LFu/AAAAFQEAAAsAAAAA&#10;AAAAAAAAAAAAHwEAAF9yZWxzLy5yZWxzUEsBAi0AFAAGAAgAAAAhAAWgaUPBAAAA3AAAAA8AAAAA&#10;AAAAAAAAAAAABwIAAGRycy9kb3ducmV2LnhtbFBLBQYAAAAAAwADALcAAAD1AgAAAAA=&#10;" path="m6525,6750c7637,5576,9183,4911,10800,4912v1616,,3162,664,4274,1838l18640,3372c16600,1219,13765,-1,10799,,7834,,4999,1219,2959,3372l6525,6750xe" strokeweight="2.25pt">
                  <v:stroke joinstyle="miter"/>
                  <v:path o:connecttype="custom" o:connectlocs="1373694,0;603153,648197;1373694,629113;2144235,648197" o:connectangles="0,0,0,0" textboxrect="1528,0,20072,7780"/>
                  <o:lock v:ext="edit" aspectratio="t"/>
                </v:shape>
                <v:rect id="Rectangle 9" o:spid="_x0000_s1047" style="position:absolute;left:13487;top:16953;width:6269;height:13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M+WxgAAAN0AAAAPAAAAZHJzL2Rvd25yZXYueG1sRI/NTsNA&#10;DITvSH2HlZG4oHbDbyF0W6EIpJYTpL1ws7ImiZr1hnhpw9vXByRutmY883mxGkNnDjRIG9nB1SwD&#10;Q1xF33LtYLd9nT6AkYTssYtMDn5JYLWcnC0w9/HIH3QoU200hCVHB01KfW6tVA0FlFnsiVX7ikPA&#10;pOtQWz/gUcNDZ6+z7N4GbFkbGuypaKjalz/BAYZNfbv5fnwrZScvd9vL4l0+C+cuzsfnJzCJxvRv&#10;/rtee8W/mSu/fqMj2OUJAAD//wMAUEsBAi0AFAAGAAgAAAAhANvh9svuAAAAhQEAABMAAAAAAAAA&#10;AAAAAAAAAAAAAFtDb250ZW50X1R5cGVzXS54bWxQSwECLQAUAAYACAAAACEAWvQsW78AAAAVAQAA&#10;CwAAAAAAAAAAAAAAAAAfAQAAX3JlbHMvLnJlbHNQSwECLQAUAAYACAAAACEAAVTPlsYAAADdAAAA&#10;DwAAAAAAAAAAAAAAAAAHAgAAZHJzL2Rvd25yZXYueG1sUEsFBgAAAAADAAMAtwAAAPoCAAAAAA==&#10;" strokeweight="2.25pt"/>
                <v:rect id="Rectangle 10" o:spid="_x0000_s1048" style="position:absolute;left:30625;top:34192;width:6276;height:1306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yeHwQAAAN0AAAAPAAAAZHJzL2Rvd25yZXYueG1sRE9Ni8Iw&#10;EL0v+B/CCF4WTVXQUo0igovHtbvodWjGtthMSpPV6K/fCIK3ebzPWa6DacSVOldbVjAeJSCIC6tr&#10;LhX8/uyGKQjnkTU2lknBnRysV72PJWba3vhA19yXIoawy1BB5X2bSemKigy6kW2JI3e2nUEfYVdK&#10;3eEthptGTpJkJg3WHBsqbGlbUXHJ/4wC3uff4dTa3dfjnIb8KEMSPoNSg37YLEB4Cv4tfrn3Os6f&#10;zsfw/CaeIFf/AAAA//8DAFBLAQItABQABgAIAAAAIQDb4fbL7gAAAIUBAAATAAAAAAAAAAAAAAAA&#10;AAAAAABbQ29udGVudF9UeXBlc10ueG1sUEsBAi0AFAAGAAgAAAAhAFr0LFu/AAAAFQEAAAsAAAAA&#10;AAAAAAAAAAAAHwEAAF9yZWxzLy5yZWxzUEsBAi0AFAAGAAgAAAAhAIMHJ4fBAAAA3QAAAA8AAAAA&#10;AAAAAAAAAAAABwIAAGRycy9kb3ducmV2LnhtbFBLBQYAAAAAAwADALcAAAD1AgAAAAA=&#10;" strokeweight="2.25pt"/>
                <v:shape id="Text Box 11" o:spid="_x0000_s1049" type="#_x0000_t202" style="position:absolute;left:14346;width:4248;height:3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E7GwgAAAN0AAAAPAAAAZHJzL2Rvd25yZXYueG1sRE9LawIx&#10;EL4X/A9hCr1pUmvVbo0iiuDJUl/gbdiMu4ubybKJ7vrvTUHobT6+50xmrS3FjWpfONbw3lMgiFNn&#10;Cs407Her7hiED8gGS8ek4U4eZtPOywQT4xr+pds2ZCKGsE9QQx5ClUjp05ws+p6riCN3drXFEGGd&#10;SVNjE8NtKftKDaXFgmNDjhUtckov26vVcNicT8eB+smW9rNqXKsk2y+p9dtrO/8GEagN/+Kne23i&#10;/I9RH/6+iSfI6QMAAP//AwBQSwECLQAUAAYACAAAACEA2+H2y+4AAACFAQAAEwAAAAAAAAAAAAAA&#10;AAAAAAAAW0NvbnRlbnRfVHlwZXNdLnhtbFBLAQItABQABgAIAAAAIQBa9CxbvwAAABUBAAALAAAA&#10;AAAAAAAAAAAAAB8BAABfcmVscy8ucmVsc1BLAQItABQABgAIAAAAIQCslE7GwgAAAN0AAAAPAAAA&#10;AAAAAAAAAAAAAAcCAABkcnMvZG93bnJldi54bWxQSwUGAAAAAAMAAwC3AAAA9gIAAAAA&#10;" filled="f" stroked="f">
                  <v:textbox>
                    <w:txbxContent>
                      <w:p w14:paraId="74CD9001" w14:textId="77777777" w:rsidR="000772D2" w:rsidRPr="00810C97" w:rsidRDefault="000772D2" w:rsidP="00952779">
                        <w:pPr>
                          <w:rPr>
                            <w:rFonts w:ascii="Arial" w:hAnsi="Arial" w:cs="Arial"/>
                            <w:sz w:val="28"/>
                            <w:szCs w:val="28"/>
                            <w:vertAlign w:val="subscript"/>
                          </w:rPr>
                        </w:pPr>
                        <w:r w:rsidRPr="00BE7D03">
                          <w:rPr>
                            <w:rFonts w:ascii="Arial" w:hAnsi="Arial" w:cs="Arial"/>
                            <w:sz w:val="28"/>
                            <w:szCs w:val="28"/>
                            <w:lang w:val="en-US"/>
                          </w:rPr>
                          <w:t>D</w:t>
                        </w:r>
                        <w:r>
                          <w:rPr>
                            <w:rFonts w:ascii="Arial" w:hAnsi="Arial" w:cs="Arial"/>
                            <w:sz w:val="28"/>
                            <w:szCs w:val="28"/>
                            <w:vertAlign w:val="subscript"/>
                          </w:rPr>
                          <w:t>з</w:t>
                        </w:r>
                      </w:p>
                    </w:txbxContent>
                  </v:textbox>
                </v:shape>
                <v:line id="Line 12" o:spid="_x0000_s1050" style="position:absolute;flip:y;visibility:visible;mso-wrap-style:square" from="6056,2250" to="6064,4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HUSxgAAAN0AAAAPAAAAZHJzL2Rvd25yZXYueG1sRE9NS8NA&#10;EL0L/Q/LFLxIu9FIrbHbUgTBQy62ktLbmB2zIdnZuLu28d+7QsHbPN7nrDaj7cWJfGgdK7idZyCI&#10;a6dbbhS8719mSxAhImvsHZOCHwqwWU+uVlhod+Y3Ou1iI1IIhwIVmBiHQspQG7IY5m4gTtyn8xZj&#10;gr6R2uM5hdte3mXZQlpsOTUYHOjZUN3tvq0CuSxvvvz2476rusPh0VR1NRxLpa6n4/YJRKQx/osv&#10;7led5ucPOfx9k06Q618AAAD//wMAUEsBAi0AFAAGAAgAAAAhANvh9svuAAAAhQEAABMAAAAAAAAA&#10;AAAAAAAAAAAAAFtDb250ZW50X1R5cGVzXS54bWxQSwECLQAUAAYACAAAACEAWvQsW78AAAAVAQAA&#10;CwAAAAAAAAAAAAAAAAAfAQAAX3JlbHMvLnJlbHNQSwECLQAUAAYACAAAACEAHLR1EsYAAADdAAAA&#10;DwAAAAAAAAAAAAAAAAAHAgAAZHJzL2Rvd25yZXYueG1sUEsFBgAAAAADAAMAtwAAAPoCAAAAAA==&#10;"/>
                <v:line id="Line 13" o:spid="_x0000_s1051" style="position:absolute;flip:y;visibility:visible;mso-wrap-style:square" from="26663,2143" to="26671,4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e1mxQAAAN0AAAAPAAAAZHJzL2Rvd25yZXYueG1sRE9NawIx&#10;EL0X+h/CFLwUzbaVqlujSEHw4KVWVryNm+lm2c1km0Td/vumIPQ2j/c582VvW3EhH2rHCp5GGQji&#10;0umaKwX7z/VwCiJEZI2tY1LwQwGWi/u7OebaXfmDLrtYiRTCIUcFJsYulzKUhiyGkeuIE/flvMWY&#10;oK+k9nhN4baVz1n2Ki3WnBoMdvRuqGx2Z6tATreP3351GjdFczjMTFEW3XGr1OChX72BiNTHf/HN&#10;vdFp/stkDH/fpBPk4hcAAP//AwBQSwECLQAUAAYACAAAACEA2+H2y+4AAACFAQAAEwAAAAAAAAAA&#10;AAAAAAAAAAAAW0NvbnRlbnRfVHlwZXNdLnhtbFBLAQItABQABgAIAAAAIQBa9CxbvwAAABUBAAAL&#10;AAAAAAAAAAAAAAAAAB8BAABfcmVscy8ucmVsc1BLAQItABQABgAIAAAAIQCTXe1mxQAAAN0AAAAP&#10;AAAAAAAAAAAAAAAAAAcCAABkcnMvZG93bnJldi54bWxQSwUGAAAAAAMAAwC3AAAA+QIAAAAA&#10;"/>
                <v:line id="Line 14" o:spid="_x0000_s1052" style="position:absolute;flip:y;visibility:visible;mso-wrap-style:square" from="6064,2962" to="26680,2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oY4xAAAANsAAAAPAAAAZHJzL2Rvd25yZXYueG1sRI/BasMw&#10;EETvgfyD2EJviZxSSnAjm2JIackpTg45bq2t5dpaGUlJnL+PCoUeh5l5w2zKyQ7iQj50jhWslhkI&#10;4sbpjlsFx8N2sQYRIrLGwTEpuFGAspjPNphrd+U9XerYigThkKMCE+OYSxkaQxbD0o3Eyft23mJM&#10;0rdSe7wmuB3kU5a9SIsdpwWDI1WGmr4+WwV9NX4e+N38nI679bn+OpneV5NSjw/T2yuISFP8D/+1&#10;P7SC5xX8fkk/QBZ3AAAA//8DAFBLAQItABQABgAIAAAAIQDb4fbL7gAAAIUBAAATAAAAAAAAAAAA&#10;AAAAAAAAAABbQ29udGVudF9UeXBlc10ueG1sUEsBAi0AFAAGAAgAAAAhAFr0LFu/AAAAFQEAAAsA&#10;AAAAAAAAAAAAAAAAHwEAAF9yZWxzLy5yZWxzUEsBAi0AFAAGAAgAAAAhAL3ehjjEAAAA2wAAAA8A&#10;AAAAAAAAAAAAAAAABwIAAGRycy9kb3ducmV2LnhtbFBLBQYAAAAAAwADALcAAAD4AgAAAAA=&#10;">
                  <v:stroke startarrow="open" endarrow="open"/>
                </v:line>
                <v:line id="Line 15" o:spid="_x0000_s1053" style="position:absolute;rotation:-90;visibility:visible;mso-wrap-style:square" from="7522,20610" to="14272,20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jGNxAAAANsAAAAPAAAAZHJzL2Rvd25yZXYueG1sRI/NbsIw&#10;EITvlXgHa5F6qYpTBLRKMQj1B3El8ABLvI1T7HUauxB4eoyExHE0M99opvPOWXGgNtSeFbwMMhDE&#10;pdc1Vwq2m+/nNxAhImu0nknBiQLMZ72HKebaH3lNhyJWIkE45KjAxNjkUobSkMMw8A1x8n586zAm&#10;2VZSt3hMcGflMMsm0mHNacFgQx+Gyn3x7xRMdrWxr8Z+PRW0G3erv9/lufxU6rHfLd5BROriPXxr&#10;r7SC0RCuX9IPkLMLAAAA//8DAFBLAQItABQABgAIAAAAIQDb4fbL7gAAAIUBAAATAAAAAAAAAAAA&#10;AAAAAAAAAABbQ29udGVudF9UeXBlc10ueG1sUEsBAi0AFAAGAAgAAAAhAFr0LFu/AAAAFQEAAAsA&#10;AAAAAAAAAAAAAAAAHwEAAF9yZWxzLy5yZWxzUEsBAi0AFAAGAAgAAAAhAJ5aMY3EAAAA2wAAAA8A&#10;AAAAAAAAAAAAAAAABwIAAGRycy9kb3ducmV2LnhtbFBLBQYAAAAAAwADALcAAAD4AgAAAAA=&#10;">
                  <v:stroke startarrow="open" endarrow="open"/>
                </v:line>
                <v:shape id="Text Box 16" o:spid="_x0000_s1054" type="#_x0000_t202" style="position:absolute;left:14346;top:12036;width:4616;height:3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4C7CBC40" w14:textId="77777777" w:rsidR="000772D2" w:rsidRPr="00810C97" w:rsidRDefault="000772D2" w:rsidP="00952779">
                        <w:pPr>
                          <w:rPr>
                            <w:rFonts w:ascii="Arial" w:hAnsi="Arial" w:cs="Arial"/>
                            <w:sz w:val="28"/>
                            <w:szCs w:val="28"/>
                            <w:vertAlign w:val="subscript"/>
                          </w:rPr>
                        </w:pPr>
                        <w:r w:rsidRPr="00BE7D03">
                          <w:rPr>
                            <w:rFonts w:ascii="Arial" w:hAnsi="Arial" w:cs="Arial"/>
                            <w:sz w:val="28"/>
                            <w:szCs w:val="28"/>
                            <w:lang w:val="en-US"/>
                          </w:rPr>
                          <w:t>D</w:t>
                        </w:r>
                        <w:r>
                          <w:rPr>
                            <w:rFonts w:ascii="Arial" w:hAnsi="Arial" w:cs="Arial"/>
                            <w:sz w:val="28"/>
                            <w:szCs w:val="28"/>
                            <w:vertAlign w:val="subscript"/>
                          </w:rPr>
                          <w:t>вс</w:t>
                        </w:r>
                      </w:p>
                      <w:p w14:paraId="684EC7CD" w14:textId="77777777" w:rsidR="000772D2" w:rsidRDefault="000772D2" w:rsidP="00952779"/>
                    </w:txbxContent>
                  </v:textbox>
                </v:shape>
                <v:line id="Line 17" o:spid="_x0000_s1055" style="position:absolute;flip:y;visibility:visible;mso-wrap-style:square" from="13544,14302" to="13552,16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67mxQAAANsAAAAPAAAAZHJzL2Rvd25yZXYueG1sRI9BawIx&#10;FITvgv8hvEIvUrMWLboaRQqFHrzUlhVvz83rZtnNyzZJdfvvG0HwOMzMN8xq09tWnMmH2rGCyTgD&#10;QVw6XXOl4Ovz7WkOIkRkja1jUvBHATbr4WCFuXYX/qDzPlYiQTjkqMDE2OVShtKQxTB2HXHyvp23&#10;GJP0ldQeLwluW/mcZS/SYs1pwWBHr4bKZv9rFcj5bvTjt6dpUzSHw8IUZdEdd0o9PvTbJYhIfbyH&#10;b+13rWA6g+uX9APk+h8AAP//AwBQSwECLQAUAAYACAAAACEA2+H2y+4AAACFAQAAEwAAAAAAAAAA&#10;AAAAAAAAAAAAW0NvbnRlbnRfVHlwZXNdLnhtbFBLAQItABQABgAIAAAAIQBa9CxbvwAAABUBAAAL&#10;AAAAAAAAAAAAAAAAAB8BAABfcmVscy8ucmVsc1BLAQItABQABgAIAAAAIQD0h67mxQAAANsAAAAP&#10;AAAAAAAAAAAAAAAAAAcCAABkcnMvZG93bnJldi54bWxQSwUGAAAAAAMAAwC3AAAA+QIAAAAA&#10;"/>
                <v:line id="Line 18" o:spid="_x0000_s1056" style="position:absolute;flip:y;visibility:visible;mso-wrap-style:square" from="19674,14204" to="19682,16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TCRxQAAANsAAAAPAAAAZHJzL2Rvd25yZXYueG1sRI9BawIx&#10;FITvQv9DeIVepGYtInZrFBEED16qstLb6+Z1s+zmZU2ibv99UxA8DjPzDTNf9rYVV/KhdqxgPMpA&#10;EJdO11wpOB42rzMQISJrbB2Tgl8KsFw8DeaYa3fjT7ruYyUShEOOCkyMXS5lKA1ZDCPXESfvx3mL&#10;MUlfSe3xluC2lW9ZNpUWa04LBjtaGyqb/cUqkLPd8OxX35OmaE6nd1OURfe1U+rluV99gIjUx0f4&#10;3t5qBZMp/H9JP0Au/gAAAP//AwBQSwECLQAUAAYACAAAACEA2+H2y+4AAACFAQAAEwAAAAAAAAAA&#10;AAAAAAAAAAAAW0NvbnRlbnRfVHlwZXNdLnhtbFBLAQItABQABgAIAAAAIQBa9CxbvwAAABUBAAAL&#10;AAAAAAAAAAAAAAAAAB8BAABfcmVscy8ucmVsc1BLAQItABQABgAIAAAAIQAEVTCRxQAAANsAAAAP&#10;AAAAAAAAAAAAAAAAAAcCAABkcnMvZG93bnJldi54bWxQSwUGAAAAAAMAAwC3AAAA+QIAAAAA&#10;"/>
                <v:line id="Line 19" o:spid="_x0000_s1057" style="position:absolute;flip:y;visibility:visible;mso-wrap-style:square" from="13552,14973" to="19682,14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Io+wwAAANsAAAAPAAAAZHJzL2Rvd25yZXYueG1sRI9BawIx&#10;FITvBf9DeIK3mlWk2K1RyoKi9OTqwePr5nWz3c3LkkTd/vtGKPQ4zMw3zGoz2E7cyIfGsYLZNANB&#10;XDndcK3gfNo+L0GEiKyxc0wKfijAZj16WmGu3Z2PdCtjLRKEQ44KTIx9LmWoDFkMU9cTJ+/LeYsx&#10;SV9L7fGe4LaT8yx7kRYbTgsGeyoMVW15tQraoj+ceGe+L+eP5bX8vJjWF4NSk/Hw/gYi0hD/w3/t&#10;vVaweIXHl/QD5PoXAAD//wMAUEsBAi0AFAAGAAgAAAAhANvh9svuAAAAhQEAABMAAAAAAAAAAAAA&#10;AAAAAAAAAFtDb250ZW50X1R5cGVzXS54bWxQSwECLQAUAAYACAAAACEAWvQsW78AAAAVAQAACwAA&#10;AAAAAAAAAAAAAAAfAQAAX3JlbHMvLnJlbHNQSwECLQAUAAYACAAAACEAQ6iKPsMAAADbAAAADwAA&#10;AAAAAAAAAAAAAAAHAgAAZHJzL2Rvd25yZXYueG1sUEsFBgAAAAADAAMAtwAAAPcCAAAAAA==&#10;">
                  <v:stroke startarrow="open" endarrow="open"/>
                </v:line>
                <v:line id="Line 20" o:spid="_x0000_s1058" style="position:absolute;flip:x;visibility:visible;mso-wrap-style:square" from="9869,16994" to="12963,16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T44xQAAANsAAAAPAAAAZHJzL2Rvd25yZXYueG1sRI9BawIx&#10;FITvgv8hvEIvpWYtbdHVKCIIPXjRlhVvz83rZtnNy5qkuv33plDwOMzMN8x82dtWXMiH2rGC8SgD&#10;QVw6XXOl4Otz8zwBESKyxtYxKfilAMvFcDDHXLsr7+iyj5VIEA45KjAxdrmUoTRkMYxcR5y8b+ct&#10;xiR9JbXHa4LbVr5k2bu0WHNaMNjR2lDZ7H+sAjnZPp396vTaFM3hMDVFWXTHrVKPD/1qBiJSH+/h&#10;//aHVvA2hr8v6QfIxQ0AAP//AwBQSwECLQAUAAYACAAAACEA2+H2y+4AAACFAQAAEwAAAAAAAAAA&#10;AAAAAAAAAAAAW0NvbnRlbnRfVHlwZXNdLnhtbFBLAQItABQABgAIAAAAIQBa9CxbvwAAABUBAAAL&#10;AAAAAAAAAAAAAAAAAB8BAABfcmVscy8ucmVsc1BLAQItABQABgAIAAAAIQAOZT44xQAAANsAAAAP&#10;AAAAAAAAAAAAAAAAAAcCAABkcnMvZG93bnJldi54bWxQSwUGAAAAAAMAAwC3AAAA+QIAAAAA&#10;"/>
                <v:shape id="Text Box 21" o:spid="_x0000_s1059" type="#_x0000_t202" style="position:absolute;left:7382;top:18565;width:5057;height:3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4ufxAAAANsAAAAPAAAAZHJzL2Rvd25yZXYueG1sRI9Bi8Iw&#10;FITvC/6H8ARva6qCSDWKKCvuZdGqB2/P5tkWm5duE23995sFweMwM98ws0VrSvGg2hWWFQz6EQji&#10;1OqCMwXHw9fnBITzyBpLy6TgSQ4W887HDGNtG97TI/GZCBB2MSrIva9iKV2ak0HXtxVx8K62NuiD&#10;rDOpa2wC3JRyGEVjabDgsJBjRauc0ltyNwpOl59nua9G56hovnft5neXrDeZUr1uu5yC8NT6d/jV&#10;3moF4yH8fwk/QM7/AAAA//8DAFBLAQItABQABgAIAAAAIQDb4fbL7gAAAIUBAAATAAAAAAAAAAAA&#10;AAAAAAAAAABbQ29udGVudF9UeXBlc10ueG1sUEsBAi0AFAAGAAgAAAAhAFr0LFu/AAAAFQEAAAsA&#10;AAAAAAAAAAAAAAAAHwEAAF9yZWxzLy5yZWxzUEsBAi0AFAAGAAgAAAAhANc/i5/EAAAA2wAAAA8A&#10;AAAAAAAAAAAAAAAABwIAAGRycy9kb3ducmV2LnhtbFBLBQYAAAAAAwADALcAAAD4AgAAAAA=&#10;" filled="f" stroked="f">
                  <v:textbox style="layout-flow:vertical;mso-layout-flow-alt:bottom-to-top">
                    <w:txbxContent>
                      <w:p w14:paraId="7DBF254B" w14:textId="77777777" w:rsidR="000772D2" w:rsidRPr="00810C97" w:rsidRDefault="000772D2" w:rsidP="00952779">
                        <w:pPr>
                          <w:rPr>
                            <w:rFonts w:ascii="Arial" w:hAnsi="Arial" w:cs="Arial"/>
                            <w:sz w:val="28"/>
                            <w:szCs w:val="28"/>
                            <w:vertAlign w:val="subscript"/>
                            <w:lang w:val="en-US"/>
                          </w:rPr>
                        </w:pPr>
                        <w:r>
                          <w:rPr>
                            <w:rFonts w:ascii="Arial" w:hAnsi="Arial" w:cs="Arial"/>
                            <w:sz w:val="28"/>
                            <w:szCs w:val="28"/>
                            <w:lang w:val="en-US"/>
                          </w:rPr>
                          <w:t>h</w:t>
                        </w:r>
                        <w:r>
                          <w:rPr>
                            <w:rFonts w:ascii="Arial" w:hAnsi="Arial" w:cs="Arial"/>
                            <w:sz w:val="28"/>
                            <w:szCs w:val="28"/>
                            <w:vertAlign w:val="subscript"/>
                            <w:lang w:val="en-US"/>
                          </w:rPr>
                          <w:t>2</w:t>
                        </w:r>
                      </w:p>
                    </w:txbxContent>
                  </v:textbox>
                </v:shape>
                <v:line id="Line 22" o:spid="_x0000_s1060" style="position:absolute;rotation:-90;visibility:visible;mso-wrap-style:square" from="5484,11365" to="16236,11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8h2wwAAANsAAAAPAAAAZHJzL2Rvd25yZXYueG1sRI/BbsIw&#10;EETvlfgHa5F6qYoDVaEKGISgrbgS+IAlXuKAvQ6xC2m/vq5UieNo5s1oZovOWXGlNtSeFQwHGQji&#10;0uuaKwX73cfzG4gQkTVaz6TgmwIs5r2HGeba33hL1yJWIpVwyFGBibHJpQylIYdh4Bvi5B196zAm&#10;2VZSt3hL5c7KUZaNpcOa04LBhlaGynPx5RSMD7WxE2Pfnwo6vHaby+nzp1wr9djvllMQkbp4D//T&#10;G524F/j7kn6AnP8CAAD//wMAUEsBAi0AFAAGAAgAAAAhANvh9svuAAAAhQEAABMAAAAAAAAAAAAA&#10;AAAAAAAAAFtDb250ZW50X1R5cGVzXS54bWxQSwECLQAUAAYACAAAACEAWvQsW78AAAAVAQAACwAA&#10;AAAAAAAAAAAAAAAfAQAAX3JlbHMvLnJlbHNQSwECLQAUAAYACAAAACEAuqPIdsMAAADbAAAADwAA&#10;AAAAAAAAAAAAAAAHAgAAZHJzL2Rvd25yZXYueG1sUEsFBgAAAAADAAMAtwAAAPcCAAAAAA==&#10;">
                  <v:stroke startarrow="open" endarrow="open"/>
                </v:line>
                <v:shape id="Text Box 23" o:spid="_x0000_s1061" type="#_x0000_t202" style="position:absolute;left:7349;top:9368;width:3994;height: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8D4wgAAANwAAAAPAAAAZHJzL2Rvd25yZXYueG1sRE9Ni8Iw&#10;EL0v+B/CCN7WVEVZqlFEWVkvolUP3sZmbIvNpNtkbf335iDs8fG+Z4vWlOJBtSssKxj0IxDEqdUF&#10;ZwpOx+/PLxDOI2ssLZOCJzlYzDsfM4y1bfhAj8RnIoSwi1FB7n0VS+nSnAy6vq2IA3eztUEfYJ1J&#10;XWMTwk0ph1E0kQYLDg05VrTKKb0nf0bB+bp7lodqdImKZrtvN7/7ZL3JlOp12+UUhKfW/4vf7h+t&#10;YDgOa8OZcATk/AUAAP//AwBQSwECLQAUAAYACAAAACEA2+H2y+4AAACFAQAAEwAAAAAAAAAAAAAA&#10;AAAAAAAAW0NvbnRlbnRfVHlwZXNdLnhtbFBLAQItABQABgAIAAAAIQBa9CxbvwAAABUBAAALAAAA&#10;AAAAAAAAAAAAAB8BAABfcmVscy8ucmVsc1BLAQItABQABgAIAAAAIQBGq8D4wgAAANwAAAAPAAAA&#10;AAAAAAAAAAAAAAcCAABkcnMvZG93bnJldi54bWxQSwUGAAAAAAMAAwC3AAAA9gIAAAAA&#10;" filled="f" stroked="f">
                  <v:textbox style="layout-flow:vertical;mso-layout-flow-alt:bottom-to-top">
                    <w:txbxContent>
                      <w:p w14:paraId="00E93D52" w14:textId="77777777" w:rsidR="000772D2" w:rsidRPr="00810C97" w:rsidRDefault="000772D2" w:rsidP="00952779">
                        <w:pPr>
                          <w:rPr>
                            <w:rFonts w:ascii="Arial" w:hAnsi="Arial" w:cs="Arial"/>
                            <w:sz w:val="28"/>
                            <w:szCs w:val="28"/>
                            <w:vertAlign w:val="subscript"/>
                            <w:lang w:val="en-US"/>
                          </w:rPr>
                        </w:pPr>
                        <w:r>
                          <w:rPr>
                            <w:rFonts w:ascii="Arial" w:hAnsi="Arial" w:cs="Arial"/>
                            <w:sz w:val="28"/>
                            <w:szCs w:val="28"/>
                            <w:lang w:val="en-US"/>
                          </w:rPr>
                          <w:t>h</w:t>
                        </w:r>
                        <w:r>
                          <w:rPr>
                            <w:rFonts w:ascii="Arial" w:hAnsi="Arial" w:cs="Arial"/>
                            <w:sz w:val="28"/>
                            <w:szCs w:val="28"/>
                            <w:vertAlign w:val="subscript"/>
                            <w:lang w:val="en-US"/>
                          </w:rPr>
                          <w:t>1</w:t>
                        </w:r>
                      </w:p>
                      <w:p w14:paraId="0EE226CB" w14:textId="77777777" w:rsidR="000772D2" w:rsidRDefault="000772D2" w:rsidP="00952779"/>
                    </w:txbxContent>
                  </v:textbox>
                </v:shape>
                <v:line id="Line 24" o:spid="_x0000_s1062" style="position:absolute;rotation:-90;flip:x;visibility:visible;mso-wrap-style:square" from="22720,14851" to="40697,14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UyZxwAAANwAAAAPAAAAZHJzL2Rvd25yZXYueG1sRI9BS8NA&#10;FITvgv9heYI3u0lBaWO3oVoFL21pVbC3R/Y1SZt9G7LPNvbXu0LB4zAz3zCTvHeNOlIXas8G0kEC&#10;irjwtubSwMf7690IVBBki41nMvBDAfLp9dUEM+tPvKbjRkoVIRwyNFCJtJnWoajIYRj4ljh6O985&#10;lCi7UtsOTxHuGj1MkgftsOa4UGFLzxUVh823M/C5PK+b2WL+NdqX8/RJnLxsVwtjbm/62SMooV7+&#10;w5f2mzUwvB/D35l4BPT0FwAA//8DAFBLAQItABQABgAIAAAAIQDb4fbL7gAAAIUBAAATAAAAAAAA&#10;AAAAAAAAAAAAAABbQ29udGVudF9UeXBlc10ueG1sUEsBAi0AFAAGAAgAAAAhAFr0LFu/AAAAFQEA&#10;AAsAAAAAAAAAAAAAAAAAHwEAAF9yZWxzLy5yZWxzUEsBAi0AFAAGAAgAAAAhABKNTJnHAAAA3AAA&#10;AA8AAAAAAAAAAAAAAAAABwIAAGRycy9kb3ducmV2LnhtbFBLBQYAAAAAAwADALcAAAD7AgAAAAA=&#10;">
                  <v:stroke startarrow="open" endarrow="open"/>
                </v:line>
                <v:line id="Line 25" o:spid="_x0000_s1063" style="position:absolute;visibility:visible;mso-wrap-style:square" from="27441,24178" to="33112,24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b/uxgAAANwAAAAPAAAAZHJzL2Rvd25yZXYueG1sRI9Ba8JA&#10;FITvBf/D8gq91U1TCBJdRZSC9lCqLdTjM/tMotm3YXebxH/vFoQeh5n5hpktBtOIjpyvLSt4GScg&#10;iAuray4VfH+9PU9A+ICssbFMCq7kYTEfPcww17bnHXX7UIoIYZ+jgiqENpfSFxUZ9GPbEkfvZJ3B&#10;EKUrpXbYR7hpZJokmTRYc1yosKVVRcVl/2sUfLx+Zt1y+74ZfrbZsVjvjodz75R6ehyWUxCBhvAf&#10;vrc3WkGapfB3Jh4BOb8BAAD//wMAUEsBAi0AFAAGAAgAAAAhANvh9svuAAAAhQEAABMAAAAAAAAA&#10;AAAAAAAAAAAAAFtDb250ZW50X1R5cGVzXS54bWxQSwECLQAUAAYACAAAACEAWvQsW78AAAAVAQAA&#10;CwAAAAAAAAAAAAAAAAAfAQAAX3JlbHMvLnJlbHNQSwECLQAUAAYACAAAACEAD52/7sYAAADcAAAA&#10;DwAAAAAAAAAAAAAAAAAHAgAAZHJzL2Rvd25yZXYueG1sUEsFBgAAAAADAAMAtwAAAPoCAAAAAA==&#10;"/>
                <v:line id="Line 26" o:spid="_x0000_s1064" style="position:absolute;visibility:visible;mso-wrap-style:square" from="27522,5711" to="33194,5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Rp1xgAAANwAAAAPAAAAZHJzL2Rvd25yZXYueG1sRI9Ba8JA&#10;FITvQv/D8gredKNCKKmriCJoD0VtoT0+s69J2uzbsLsm8d+7QsHjMDPfMPNlb2rRkvOVZQWTcQKC&#10;OLe64kLB58d29ALCB2SNtWVScCUPy8XTYI6Zth0fqT2FQkQI+wwVlCE0mZQ+L8mgH9uGOHo/1hkM&#10;UbpCaoddhJtaTpMklQYrjgslNrQuKf87XYyC99khbVf7t13/tU/P+eZ4/v7tnFLD5371CiJQHx7h&#10;//ZOK5imM7ifiUdALm4AAAD//wMAUEsBAi0AFAAGAAgAAAAhANvh9svuAAAAhQEAABMAAAAAAAAA&#10;AAAAAAAAAAAAAFtDb250ZW50X1R5cGVzXS54bWxQSwECLQAUAAYACAAAACEAWvQsW78AAAAVAQAA&#10;CwAAAAAAAAAAAAAAAAAfAQAAX3JlbHMvLnJlbHNQSwECLQAUAAYACAAAACEAYNEadcYAAADcAAAA&#10;DwAAAAAAAAAAAAAAAAAHAgAAZHJzL2Rvd25yZXYueG1sUEsFBgAAAAADAAMAtwAAAPoCAAAAAA==&#10;"/>
                <v:shape id="Text Box 27" o:spid="_x0000_s1065" type="#_x0000_t202" style="position:absolute;left:28308;top:13222;width:3519;height: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DusxgAAANwAAAAPAAAAZHJzL2Rvd25yZXYueG1sRI9Ba8JA&#10;FITvhf6H5Qne6sYIQVLXUCwVvYim7cHbM/uaBLNv0+xq4r/vFgSPw8x8wyyywTTiSp2rLSuYTiIQ&#10;xIXVNZcKvj4/XuYgnEfW2FgmBTdykC2fnxaYatvzga65L0WAsEtRQeV9m0rpiooMuoltiYP3YzuD&#10;PsiulLrDPsBNI+MoSqTBmsNChS2tKirO+cUo+D7tbs2hnR2jut/uh/XvPn9fl0qNR8PbKwhPg3+E&#10;7+2NVhAnCfyfCUdALv8AAAD//wMAUEsBAi0AFAAGAAgAAAAhANvh9svuAAAAhQEAABMAAAAAAAAA&#10;AAAAAAAAAAAAAFtDb250ZW50X1R5cGVzXS54bWxQSwECLQAUAAYACAAAACEAWvQsW78AAAAVAQAA&#10;CwAAAAAAAAAAAAAAAAAfAQAAX3JlbHMvLnJlbHNQSwECLQAUAAYACAAAACEAlhQ7rMYAAADcAAAA&#10;DwAAAAAAAAAAAAAAAAAHAgAAZHJzL2Rvd25yZXYueG1sUEsFBgAAAAADAAMAtwAAAPoCAAAAAA==&#10;" filled="f" stroked="f">
                  <v:textbox style="layout-flow:vertical;mso-layout-flow-alt:bottom-to-top">
                    <w:txbxContent>
                      <w:p w14:paraId="604DBD00" w14:textId="77777777" w:rsidR="000772D2" w:rsidRPr="00E7661E" w:rsidRDefault="000772D2" w:rsidP="00952779">
                        <w:pPr>
                          <w:rPr>
                            <w:rFonts w:ascii="Arial" w:hAnsi="Arial" w:cs="Arial"/>
                            <w:sz w:val="28"/>
                            <w:szCs w:val="28"/>
                            <w:lang w:val="en-US"/>
                          </w:rPr>
                        </w:pPr>
                        <w:r w:rsidRPr="00E7661E">
                          <w:rPr>
                            <w:rFonts w:ascii="Arial" w:hAnsi="Arial" w:cs="Arial"/>
                            <w:sz w:val="28"/>
                            <w:szCs w:val="28"/>
                            <w:lang w:val="en-US"/>
                          </w:rPr>
                          <w:t>H</w:t>
                        </w:r>
                      </w:p>
                    </w:txbxContent>
                  </v:textbox>
                </v:shape>
                <v:shape id="Arc 28" o:spid="_x0000_s1066" style="position:absolute;left:23586;top:25799;width:9125;height:6734;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1Z2xAAAANwAAAAPAAAAZHJzL2Rvd25yZXYueG1sRI9Ba8JA&#10;FITvQv/D8gredLcitqSuUgoVT4I2CL29Zp9JMPs2ZJ9J/PfdQqHHYWa+Ydbb0Teqpy7WgS08zQ0o&#10;4iK4mksL+efH7AVUFGSHTWCycKcI283DZI2ZCwMfqT9JqRKEY4YWKpE20zoWFXmM89ASJ+8SOo+S&#10;ZFdq1+GQ4L7RC2NW2mPNaaHClt4rKq6nm7fQm0Mu+XD+insxvc+/w+54Xlo7fRzfXkEJjfIf/mvv&#10;nYXF6hl+z6QjoDc/AAAA//8DAFBLAQItABQABgAIAAAAIQDb4fbL7gAAAIUBAAATAAAAAAAAAAAA&#10;AAAAAAAAAABbQ29udGVudF9UeXBlc10ueG1sUEsBAi0AFAAGAAgAAAAhAFr0LFu/AAAAFQEAAAsA&#10;AAAAAAAAAAAAAAAAHwEAAF9yZWxzLy5yZWxzUEsBAi0AFAAGAAgAAAAhALHrVnbEAAAA3AAAAA8A&#10;AAAAAAAAAAAAAAAABwIAAGRycy9kb3ducmV2LnhtbFBLBQYAAAAAAwADALcAAAD4AgAAAAA=&#10;" path="m-1,nfc11929,,21600,9670,21600,21600em-1,nsc11929,,21600,9670,21600,21600l,21600,-1,xe" filled="f" strokecolor="blue" strokeweight="2.25pt">
                  <v:stroke endarrow="open"/>
                  <v:path arrowok="t" o:extrusionok="f" o:connecttype="custom" o:connectlocs="0,0;912522,673409;0,673409" o:connectangles="0,0,0"/>
                </v:shape>
                <v:shape id="Arc 29" o:spid="_x0000_s1067" style="position:absolute;left:736;top:25610;width:9117;height:6726;rotation:11732826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DHnxQAAANwAAAAPAAAAZHJzL2Rvd25yZXYueG1sRI9bawIx&#10;FITfC/6HcATfaqJIK1ujFKFUEC1eQB8Pm9PdpZuTZZO9+O8bQfBxmJlvmMWqt6VoqfaFYw2TsQJB&#10;nDpTcKbhfPp6nYPwAdlg6Zg03MjDajl4WWBiXMcHao8hExHCPkENeQhVIqVPc7Lox64ijt6vqy2G&#10;KOtMmhq7CLelnCr1Ji0WHBdyrGidU/p3bKyGvdpWm+u23HXqvbnMvpt2ve9+tB4N+88PEIH68Aw/&#10;2hujYTqfwP1MPAJy+Q8AAP//AwBQSwECLQAUAAYACAAAACEA2+H2y+4AAACFAQAAEwAAAAAAAAAA&#10;AAAAAAAAAAAAW0NvbnRlbnRfVHlwZXNdLnhtbFBLAQItABQABgAIAAAAIQBa9CxbvwAAABUBAAAL&#10;AAAAAAAAAAAAAAAAAB8BAABfcmVscy8ucmVsc1BLAQItABQABgAIAAAAIQCDBDHnxQAAANwAAAAP&#10;AAAAAAAAAAAAAAAAAAcCAABkcnMvZG93bnJldi54bWxQSwUGAAAAAAMAAwC3AAAA+QIAAAAA&#10;" path="m-1,nfc11929,,21600,9670,21600,21600em-1,nsc11929,,21600,9670,21600,21600l,21600,-1,xe" filled="f" strokecolor="blue" strokeweight="2.25pt">
                  <v:stroke endarrow="open"/>
                  <v:path arrowok="t" o:extrusionok="f" o:connecttype="custom" o:connectlocs="0,0;911704,672591;0,672591" o:connectangles="0,0,0"/>
                </v:shape>
                <v:line id="Line 30" o:spid="_x0000_s1068" style="position:absolute;visibility:visible;mso-wrap-style:square" from="16679,18655" to="16687,27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6uNxAAAANwAAAAPAAAAZHJzL2Rvd25yZXYueG1sRI9Ba8JA&#10;FITvBf/D8oReim5UqDZ1FVEKFXpJ9NLbI/uahGTfht1Vk3/fFQSPw8x8w6y3vWnFlZyvLSuYTRMQ&#10;xIXVNZcKzqevyQqED8gaW8ukYCAP283oZY2ptjfO6JqHUkQI+xQVVCF0qZS+qMign9qOOHp/1hkM&#10;UbpSaoe3CDetnCfJuzRYc1yosKN9RUWTX4yCi3eLIQyH5o38T5P/frhseXRKvY773SeIQH14hh/t&#10;b61gvlrA/Uw8AnLzDwAA//8DAFBLAQItABQABgAIAAAAIQDb4fbL7gAAAIUBAAATAAAAAAAAAAAA&#10;AAAAAAAAAABbQ29udGVudF9UeXBlc10ueG1sUEsBAi0AFAAGAAgAAAAhAFr0LFu/AAAAFQEAAAsA&#10;AAAAAAAAAAAAAAAAHwEAAF9yZWxzLy5yZWxzUEsBAi0AFAAGAAgAAAAhAHYDq43EAAAA3AAAAA8A&#10;AAAAAAAAAAAAAAAABwIAAGRycy9kb3ducmV2LnhtbFBLBQYAAAAAAwADALcAAAD4AgAAAAA=&#10;" strokecolor="blue" strokeweight="2.25pt">
                  <v:stroke endarrow="open"/>
                </v:line>
                <w10:wrap type="topAndBottom"/>
              </v:group>
            </w:pict>
          </mc:Fallback>
        </mc:AlternateContent>
      </w:r>
    </w:p>
    <w:p w14:paraId="26B20BF5" w14:textId="77777777" w:rsidR="00952779" w:rsidRPr="003536EA" w:rsidRDefault="00952779" w:rsidP="00952779">
      <w:r w:rsidRPr="003536EA">
        <w:t xml:space="preserve">Расчёт зонтичного оголовка начинается с определения диаметра всасывающей трубы </w:t>
      </w:r>
      <w:proofErr w:type="spellStart"/>
      <w:r w:rsidRPr="003536EA">
        <w:t>Dвс</w:t>
      </w:r>
      <w:proofErr w:type="spellEnd"/>
      <w:r w:rsidRPr="003536EA">
        <w:t>.</w:t>
      </w:r>
    </w:p>
    <w:p w14:paraId="17817DB7" w14:textId="77777777" w:rsidR="00952779" w:rsidRPr="003536EA" w:rsidRDefault="00952779" w:rsidP="00952779">
      <w:r w:rsidRPr="003536EA">
        <w:t xml:space="preserve">Определяем площадь всасывающей трубы  </w:t>
      </w:r>
      <w:proofErr w:type="spellStart"/>
      <w:r w:rsidRPr="003536EA">
        <w:t>ωвс</w:t>
      </w:r>
      <w:proofErr w:type="spellEnd"/>
      <w:r w:rsidRPr="003536EA">
        <w:t xml:space="preserve"> по формуле:</w:t>
      </w:r>
    </w:p>
    <w:p w14:paraId="5DC08270" w14:textId="77777777" w:rsidR="00952779" w:rsidRPr="003536EA" w:rsidRDefault="00952779" w:rsidP="00952779">
      <w:proofErr w:type="spellStart"/>
      <w:r w:rsidRPr="003536EA">
        <w:t>ωвс</w:t>
      </w:r>
      <w:proofErr w:type="spellEnd"/>
      <w:r w:rsidRPr="003536EA">
        <w:t xml:space="preserve">. = </w:t>
      </w:r>
      <w:proofErr w:type="spellStart"/>
      <w:r w:rsidRPr="003536EA">
        <w:t>Qр</w:t>
      </w:r>
      <w:proofErr w:type="spellEnd"/>
      <w:r w:rsidRPr="003536EA">
        <w:t>. / V</w:t>
      </w:r>
      <w:r w:rsidRPr="003536EA">
        <w:rPr>
          <w:vertAlign w:val="subscript"/>
        </w:rPr>
        <w:t>2</w:t>
      </w:r>
      <w:r w:rsidRPr="003536EA">
        <w:t xml:space="preserve"> = 0,0195 / 0,8 = 0,2437 м</w:t>
      </w:r>
      <w:r w:rsidRPr="003536EA">
        <w:rPr>
          <w:vertAlign w:val="superscript"/>
        </w:rPr>
        <w:t>2</w:t>
      </w:r>
      <w:r w:rsidRPr="003536EA">
        <w:t>.</w:t>
      </w:r>
    </w:p>
    <w:p w14:paraId="3D58DBED" w14:textId="77777777" w:rsidR="00952779" w:rsidRPr="003536EA" w:rsidRDefault="00952779" w:rsidP="00952779">
      <w:r w:rsidRPr="003536EA">
        <w:t>По площади определяем диаметр всасывающей трубы по формуле:</w:t>
      </w:r>
    </w:p>
    <w:p w14:paraId="14F9F9C1" w14:textId="77777777" w:rsidR="00952779" w:rsidRPr="003536EA" w:rsidRDefault="00952779" w:rsidP="00952779">
      <w:proofErr w:type="spellStart"/>
      <w:r w:rsidRPr="003536EA">
        <w:t>Dвс</w:t>
      </w:r>
      <w:proofErr w:type="spellEnd"/>
      <w:r w:rsidRPr="003536EA">
        <w:t xml:space="preserve">. = ( 4 × </w:t>
      </w:r>
      <w:proofErr w:type="spellStart"/>
      <w:r w:rsidRPr="003536EA">
        <w:t>ωв</w:t>
      </w:r>
      <w:proofErr w:type="spellEnd"/>
      <w:r w:rsidRPr="003536EA">
        <w:t>. / π )0,5 = ( 4 × 0,244 / 3,14 ) х 0,5 = 0,155 м</w:t>
      </w:r>
      <w:r w:rsidRPr="003536EA">
        <w:rPr>
          <w:vertAlign w:val="superscript"/>
        </w:rPr>
        <w:t>2</w:t>
      </w:r>
      <w:r w:rsidRPr="003536EA">
        <w:t>.</w:t>
      </w:r>
    </w:p>
    <w:p w14:paraId="54EF0EBE" w14:textId="77777777" w:rsidR="00952779" w:rsidRPr="003536EA" w:rsidRDefault="00952779" w:rsidP="00952779">
      <w:r w:rsidRPr="003536EA">
        <w:t xml:space="preserve">определяем площадь зонтика </w:t>
      </w:r>
      <w:proofErr w:type="spellStart"/>
      <w:r w:rsidRPr="003536EA">
        <w:t>ωз</w:t>
      </w:r>
      <w:proofErr w:type="spellEnd"/>
      <w:r w:rsidRPr="003536EA">
        <w:t>. по формуле:</w:t>
      </w:r>
    </w:p>
    <w:p w14:paraId="7215809D" w14:textId="77777777" w:rsidR="00952779" w:rsidRPr="003536EA" w:rsidRDefault="00952779" w:rsidP="00952779">
      <w:proofErr w:type="spellStart"/>
      <w:r w:rsidRPr="003536EA">
        <w:t>ωз</w:t>
      </w:r>
      <w:proofErr w:type="spellEnd"/>
      <w:r w:rsidRPr="003536EA">
        <w:t xml:space="preserve"> = (</w:t>
      </w:r>
      <w:proofErr w:type="spellStart"/>
      <w:r w:rsidRPr="003536EA">
        <w:t>Qр</w:t>
      </w:r>
      <w:proofErr w:type="spellEnd"/>
      <w:r w:rsidRPr="003536EA">
        <w:t xml:space="preserve">. / V1) +  </w:t>
      </w:r>
      <w:proofErr w:type="spellStart"/>
      <w:r w:rsidRPr="003536EA">
        <w:t>ωвс</w:t>
      </w:r>
      <w:proofErr w:type="spellEnd"/>
      <w:r w:rsidRPr="003536EA">
        <w:t>. = (0,0244 / 0,15) + 0,263 =  1,663 м</w:t>
      </w:r>
      <w:r w:rsidRPr="003536EA">
        <w:rPr>
          <w:vertAlign w:val="superscript"/>
        </w:rPr>
        <w:t>2</w:t>
      </w:r>
      <w:r w:rsidRPr="003536EA">
        <w:t>.</w:t>
      </w:r>
    </w:p>
    <w:p w14:paraId="3DF3EEF6" w14:textId="77777777" w:rsidR="00952779" w:rsidRPr="003536EA" w:rsidRDefault="00952779" w:rsidP="00952779">
      <w:r w:rsidRPr="003536EA">
        <w:t xml:space="preserve">определяем диаметр зонтика </w:t>
      </w:r>
      <w:proofErr w:type="spellStart"/>
      <w:r w:rsidRPr="003536EA">
        <w:t>Dз</w:t>
      </w:r>
      <w:proofErr w:type="spellEnd"/>
      <w:r w:rsidRPr="003536EA">
        <w:t xml:space="preserve"> по формуле:</w:t>
      </w:r>
    </w:p>
    <w:p w14:paraId="52232ACF" w14:textId="77777777" w:rsidR="00952779" w:rsidRPr="003536EA" w:rsidRDefault="00952779" w:rsidP="00952779">
      <w:proofErr w:type="spellStart"/>
      <w:r w:rsidRPr="003536EA">
        <w:t>Dз</w:t>
      </w:r>
      <w:proofErr w:type="spellEnd"/>
      <w:r w:rsidRPr="003536EA">
        <w:t xml:space="preserve"> = (</w:t>
      </w:r>
      <w:proofErr w:type="spellStart"/>
      <w:r w:rsidRPr="003536EA">
        <w:t>ωз</w:t>
      </w:r>
      <w:proofErr w:type="spellEnd"/>
      <w:r w:rsidRPr="003536EA">
        <w:t xml:space="preserve"> × 4 / π )0,5 = (1,663 × 4 /  3,14) х 0,5 = 1,203 м</w:t>
      </w:r>
      <w:r w:rsidRPr="003536EA">
        <w:rPr>
          <w:vertAlign w:val="superscript"/>
        </w:rPr>
        <w:t xml:space="preserve"> 2</w:t>
      </w:r>
      <w:r w:rsidRPr="003536EA">
        <w:t>.</w:t>
      </w:r>
    </w:p>
    <w:p w14:paraId="2A2E2011" w14:textId="77777777" w:rsidR="00952779" w:rsidRPr="003536EA" w:rsidRDefault="00952779" w:rsidP="00952779">
      <w:pPr>
        <w:pStyle w:val="7"/>
      </w:pPr>
      <w:bookmarkStart w:id="673" w:name="_Toc423095117"/>
      <w:bookmarkStart w:id="674" w:name="_Toc433410788"/>
      <w:bookmarkStart w:id="675" w:name="_Toc456302076"/>
      <w:bookmarkStart w:id="676" w:name="_Toc458506544"/>
      <w:r w:rsidRPr="003536EA">
        <w:t>РЗУ конусная сетка с открытым отводом рыб</w:t>
      </w:r>
      <w:bookmarkEnd w:id="673"/>
      <w:bookmarkEnd w:id="674"/>
      <w:bookmarkEnd w:id="675"/>
      <w:bookmarkEnd w:id="676"/>
    </w:p>
    <w:p w14:paraId="4690EFFC" w14:textId="77777777" w:rsidR="00952779" w:rsidRPr="003536EA" w:rsidRDefault="00952779" w:rsidP="00952779">
      <w:r w:rsidRPr="003536EA">
        <w:t xml:space="preserve">Данный тип РЗУ представлен в СНиПе 2.06.07-87 в виде вращающегося сетчатого конуса, в вершине которого размещен трубчатый </w:t>
      </w:r>
      <w:proofErr w:type="spellStart"/>
      <w:r w:rsidRPr="003536EA">
        <w:t>рыбоотвод</w:t>
      </w:r>
      <w:proofErr w:type="spellEnd"/>
      <w:r w:rsidRPr="003536EA">
        <w:t xml:space="preserve">. Для промывки фильтрующего элемента и принудительного отвода рыб и мусора используется  водоструйная «флейта» и </w:t>
      </w:r>
      <w:proofErr w:type="spellStart"/>
      <w:r w:rsidRPr="003536EA">
        <w:t>эжекторный</w:t>
      </w:r>
      <w:proofErr w:type="spellEnd"/>
      <w:r w:rsidRPr="003536EA">
        <w:t xml:space="preserve"> насос кольцевого типа. Подобный вариант конструктивной схемы конусного РЗУ был апробирован на 5 насосных станциях. В течение длительного времени (от 3 до 5 лет) эффективность защиты устройств находилась на уровне 90-95% по молоди рыб с длиной тела свыше 20 мм, и на уровне 70-75% для молоди с длиной тела менее 20 мм, включая личинки с длиной тела 10-15 мм.</w:t>
      </w:r>
    </w:p>
    <w:p w14:paraId="41537F26" w14:textId="77777777" w:rsidR="00952779" w:rsidRPr="003536EA" w:rsidRDefault="00952779" w:rsidP="00952779">
      <w:r w:rsidRPr="003536EA">
        <w:t xml:space="preserve">Опыт длительной эксплуатации выявил недостатки базового варианта РЗУ конусного типа, касающиеся, в основном,  эксплуатационной надежности.   При попадании твердых частиц (песок, щепки) в технологические щели, необходимые для свободного вращения конуса, может происходить остановка конуса, следовательно, прекращается его промывка водоструйной флейтой и создается аварийная ситуация. Может произойти остановка конуса и в случае резкого «залпового» возрастания концентрации мусора в водозаборном потоке, когда снижается  эффективность работы водоструйной флейты, увеличивается площадь временного затенения сетки, возрастает гидравлический перепад, а вместе с ним и давление на упорные подшипники вращения конуса.   </w:t>
      </w:r>
    </w:p>
    <w:p w14:paraId="3B419E29" w14:textId="77777777" w:rsidR="00952779" w:rsidRPr="003536EA" w:rsidRDefault="00952779" w:rsidP="00952779">
      <w:r w:rsidRPr="003536EA">
        <w:t xml:space="preserve">По простоте конструкции, предложенные РЗУ можно расставить от простого к сложному в следующей последовательности: </w:t>
      </w:r>
    </w:p>
    <w:p w14:paraId="5F5D5E10" w14:textId="77777777" w:rsidR="00952779" w:rsidRPr="003536EA" w:rsidRDefault="00952779" w:rsidP="00952779">
      <w:pPr>
        <w:pStyle w:val="11"/>
        <w:tabs>
          <w:tab w:val="num" w:pos="720"/>
        </w:tabs>
        <w:spacing w:line="312" w:lineRule="auto"/>
        <w:ind w:left="720" w:hanging="363"/>
      </w:pPr>
      <w:r w:rsidRPr="003536EA">
        <w:t>РЗУ зонтичного типа,</w:t>
      </w:r>
    </w:p>
    <w:p w14:paraId="1BEE7D7B" w14:textId="77777777" w:rsidR="00952779" w:rsidRPr="003536EA" w:rsidRDefault="00952779" w:rsidP="00952779">
      <w:pPr>
        <w:pStyle w:val="11"/>
        <w:tabs>
          <w:tab w:val="num" w:pos="720"/>
        </w:tabs>
        <w:spacing w:line="312" w:lineRule="auto"/>
        <w:ind w:left="720" w:hanging="363"/>
      </w:pPr>
      <w:r w:rsidRPr="003536EA">
        <w:t xml:space="preserve">Водоприемный оголовок с </w:t>
      </w:r>
      <w:proofErr w:type="spellStart"/>
      <w:r w:rsidRPr="003536EA">
        <w:t>рыбозащитным</w:t>
      </w:r>
      <w:proofErr w:type="spellEnd"/>
      <w:r w:rsidRPr="003536EA">
        <w:t xml:space="preserve"> фильтрующим экраном,</w:t>
      </w:r>
    </w:p>
    <w:p w14:paraId="2750A037" w14:textId="77777777" w:rsidR="00952779" w:rsidRPr="003536EA" w:rsidRDefault="00952779" w:rsidP="00952779">
      <w:pPr>
        <w:pStyle w:val="11"/>
        <w:tabs>
          <w:tab w:val="num" w:pos="720"/>
        </w:tabs>
        <w:spacing w:line="312" w:lineRule="auto"/>
        <w:ind w:left="720" w:hanging="363"/>
      </w:pPr>
      <w:r w:rsidRPr="003536EA">
        <w:t>РЗУ фильтрующая кассета,</w:t>
      </w:r>
    </w:p>
    <w:p w14:paraId="5B1F3139" w14:textId="77777777" w:rsidR="00952779" w:rsidRPr="003536EA" w:rsidRDefault="00952779" w:rsidP="00952779">
      <w:pPr>
        <w:pStyle w:val="11"/>
        <w:tabs>
          <w:tab w:val="num" w:pos="720"/>
        </w:tabs>
        <w:spacing w:line="312" w:lineRule="auto"/>
        <w:ind w:left="720" w:hanging="363"/>
      </w:pPr>
      <w:r w:rsidRPr="003536EA">
        <w:t>РЗУ фильтрующего типа с пластинчатым фильтром.</w:t>
      </w:r>
      <w:r w:rsidRPr="003536EA">
        <w:rPr>
          <w:u w:val="single"/>
        </w:rPr>
        <w:t xml:space="preserve"> </w:t>
      </w:r>
    </w:p>
    <w:p w14:paraId="56B05057" w14:textId="77777777" w:rsidR="00952779" w:rsidRPr="003536EA" w:rsidRDefault="00952779" w:rsidP="00952779">
      <w:r w:rsidRPr="003536EA">
        <w:t xml:space="preserve">Анализ представленных в СНиП конструкций </w:t>
      </w:r>
      <w:proofErr w:type="spellStart"/>
      <w:r w:rsidRPr="003536EA">
        <w:t>рыбозащитных</w:t>
      </w:r>
      <w:proofErr w:type="spellEnd"/>
      <w:r w:rsidRPr="003536EA">
        <w:t xml:space="preserve"> сооружений показал, что все они предназначены для долговременной эксплуатации на постоянно или продолжительно работающих водозаборах. </w:t>
      </w:r>
    </w:p>
    <w:p w14:paraId="45070461" w14:textId="77777777" w:rsidR="00952779" w:rsidRPr="003536EA" w:rsidRDefault="00952779" w:rsidP="00952779">
      <w:r w:rsidRPr="003536EA">
        <w:t xml:space="preserve">В настоящем же проекте рассматривается конструкция временного </w:t>
      </w:r>
      <w:proofErr w:type="spellStart"/>
      <w:r w:rsidRPr="003536EA">
        <w:t>рыбозащитного</w:t>
      </w:r>
      <w:proofErr w:type="spellEnd"/>
      <w:r w:rsidRPr="003536EA">
        <w:t xml:space="preserve"> сооружения, работающего на водозаборе, преимущественно в светлое время суток. Основным предназначением </w:t>
      </w:r>
      <w:proofErr w:type="spellStart"/>
      <w:r w:rsidRPr="003536EA">
        <w:t>рыбозащитного</w:t>
      </w:r>
      <w:proofErr w:type="spellEnd"/>
      <w:r w:rsidRPr="003536EA">
        <w:t xml:space="preserve"> сооружения для настоящего объекта является только непродолжительное удержание рыб перед водозабором с целью недопущения их попадания в него, что полностью соответствует рыбоохранным требованиям Водного кодекса Российской Федерации.</w:t>
      </w:r>
    </w:p>
    <w:p w14:paraId="393FD0DC" w14:textId="77777777" w:rsidR="00952779" w:rsidRPr="003536EA" w:rsidRDefault="00952779" w:rsidP="00952779">
      <w:r w:rsidRPr="003536EA">
        <w:t xml:space="preserve">В соответствии с вышеизложенным, в рассматриваемом случае рекомендуется установка водоприемного оголовка с </w:t>
      </w:r>
      <w:proofErr w:type="spellStart"/>
      <w:r w:rsidRPr="003536EA">
        <w:t>рыбозащитным</w:t>
      </w:r>
      <w:proofErr w:type="spellEnd"/>
      <w:r w:rsidRPr="003536EA">
        <w:t xml:space="preserve"> фильтрующим экраном.</w:t>
      </w:r>
    </w:p>
    <w:p w14:paraId="603C56AB" w14:textId="77777777" w:rsidR="00952779" w:rsidRPr="003536EA" w:rsidRDefault="00952779" w:rsidP="00952779">
      <w:r w:rsidRPr="003536EA">
        <w:t xml:space="preserve">Предлагаемая конструкция </w:t>
      </w:r>
      <w:proofErr w:type="spellStart"/>
      <w:r w:rsidRPr="003536EA">
        <w:t>рыбозащитного</w:t>
      </w:r>
      <w:proofErr w:type="spellEnd"/>
      <w:r w:rsidRPr="003536EA">
        <w:t xml:space="preserve"> сооружения представляет собой водоприемный барабан, смонтированный на перфорированной водозаборной трубе. Боковая водоприемная поверхность барабана толщиной 160 мм выполнена фильтрующей из насыпного гравийного материала с размером фракций 25 мм и обрамлена наружным и внутренний несущими сетчатыми экранами с ячеей 15 мм в свету.</w:t>
      </w:r>
    </w:p>
    <w:p w14:paraId="05D5DAA8" w14:textId="77777777" w:rsidR="00952779" w:rsidRPr="003536EA" w:rsidRDefault="00952779" w:rsidP="00952779">
      <w:r w:rsidRPr="003536EA">
        <w:t>Площадь водоприемной поверхности барабана составляет 2,438 м</w:t>
      </w:r>
      <w:r w:rsidRPr="003536EA">
        <w:rPr>
          <w:vertAlign w:val="superscript"/>
        </w:rPr>
        <w:t>2</w:t>
      </w:r>
      <w:r w:rsidRPr="003536EA">
        <w:t>, что при расчетном расходе водозабора 0,0195 м</w:t>
      </w:r>
      <w:r w:rsidRPr="003536EA">
        <w:rPr>
          <w:vertAlign w:val="superscript"/>
        </w:rPr>
        <w:t>3</w:t>
      </w:r>
      <w:r w:rsidRPr="003536EA">
        <w:t>/с обеспечивает среднюю скорость перетекания воды через нее на уровне 0,01 м/с.</w:t>
      </w:r>
    </w:p>
    <w:p w14:paraId="78320E28" w14:textId="77777777" w:rsidR="00952779" w:rsidRPr="003536EA" w:rsidRDefault="00952779" w:rsidP="00952779">
      <w:r w:rsidRPr="003536EA">
        <w:t>Для соблюдения всех требований природоохранного законодательства проектом предусмотрено проведение постоянного экологического контроля и мониторинга в районе проведения работ.</w:t>
      </w:r>
    </w:p>
    <w:p w14:paraId="33561E67" w14:textId="77777777" w:rsidR="00C4730F" w:rsidRPr="003536EA" w:rsidRDefault="00952779" w:rsidP="00952779">
      <w:r w:rsidRPr="003536EA">
        <w:t>Не предотвращаемые природоохранными мероприятиями потери численности живых организмов (водных биоресурсов), обитающих в районе производства работ, будут компенсированы с помощью проведения специальных мероприятий, направленных на восстановление нарушенного состояния таких ресурсов. Расчёт ущерба водным биоресурсам и расчёт стоимости компенсационных мероприятий по возмещению ущерба рыбным запасам представлен в главе 7.3 настоящего тома.</w:t>
      </w:r>
    </w:p>
    <w:p w14:paraId="09D9114A" w14:textId="77777777" w:rsidR="00C4730F" w:rsidRPr="003536EA" w:rsidRDefault="00C4730F" w:rsidP="00C4730F">
      <w:pPr>
        <w:pStyle w:val="30"/>
      </w:pPr>
      <w:bookmarkStart w:id="677" w:name="_Toc374489033"/>
      <w:bookmarkStart w:id="678" w:name="_Toc390192764"/>
      <w:bookmarkStart w:id="679" w:name="_Toc30122218"/>
      <w:r w:rsidRPr="003536EA">
        <w:t>Мероприятия по охране птиц и морских млекопитающих</w:t>
      </w:r>
      <w:bookmarkEnd w:id="677"/>
      <w:bookmarkEnd w:id="678"/>
      <w:bookmarkEnd w:id="679"/>
    </w:p>
    <w:p w14:paraId="6778FC60" w14:textId="77777777" w:rsidR="00C4730F" w:rsidRPr="003536EA" w:rsidRDefault="00C4730F" w:rsidP="00C4730F">
      <w:r w:rsidRPr="003536EA">
        <w:t>Ввиду того, что район предполагаемых работ не является местом миграционных концентраций птиц, появление мигрирующих птиц будет иметь транзитный характер, при невысокой плотности распределения. Район не является также местом массового размножения или линьки птиц в летний период года, численность резидентной фауны всех групп птиц здесь так же низка. Сезонные ограничения не требуются, так как проводить геофизические работы планируется только в очень непродолжительный период времени, когда акватория свободна ото льда.</w:t>
      </w:r>
    </w:p>
    <w:p w14:paraId="2776ED6E" w14:textId="77777777" w:rsidR="00B11DA3" w:rsidRPr="003536EA" w:rsidRDefault="00B11DA3" w:rsidP="00C4730F">
      <w:r w:rsidRPr="003536EA">
        <w:t>В соответствии с техническим заданием на производство работ, для недопущения физического воздействия на птиц и морских млекопитающих, предусмотрено визуальное наблюдение в период производства не только полевых работ, но и при переходе в район работ и при его покидании, вплоть до порта.</w:t>
      </w:r>
    </w:p>
    <w:p w14:paraId="187F66C9" w14:textId="77777777" w:rsidR="00B11DA3" w:rsidRPr="003536EA" w:rsidRDefault="00B11DA3" w:rsidP="00C4730F">
      <w:r w:rsidRPr="003536EA">
        <w:t>Работы включают в себя визуальное наблюдение, занесение информации в полевой журнал, следующей информации: дата, время, место и вид морского млекопитающего (при встрече/обнаружении), количество и поведение животного, а также изучение кормовых миграций и поведение морских млекопитающих при кормодобывании.</w:t>
      </w:r>
    </w:p>
    <w:p w14:paraId="6A96EDFB" w14:textId="77777777" w:rsidR="00B11DA3" w:rsidRPr="003536EA" w:rsidRDefault="00B11DA3" w:rsidP="00C4730F">
      <w:r w:rsidRPr="003536EA">
        <w:t>Работы по наблюдению за представителями орнитофауны включают в себя визуальное наблюдение с занесением информации в полевой журнал. При обнаружении погибших особей отбираются образцы их тканей для последующего определения содержания токсических веществ.</w:t>
      </w:r>
    </w:p>
    <w:p w14:paraId="3B34A288" w14:textId="77777777" w:rsidR="00C4730F" w:rsidRPr="003536EA" w:rsidRDefault="00C4730F" w:rsidP="00C4730F">
      <w:r w:rsidRPr="003536EA">
        <w:t>Учитывая данные выполненных расчетов характеристик звуковых полей, результаты которых представлены в разделе 4.6.6, предлагается для настоящего Проекта установить следующие зоны безопасности:</w:t>
      </w:r>
    </w:p>
    <w:p w14:paraId="6D4C07E8" w14:textId="77777777" w:rsidR="00C4730F" w:rsidRPr="003536EA" w:rsidRDefault="008C5288" w:rsidP="00C4730F">
      <w:pPr>
        <w:pStyle w:val="11"/>
      </w:pPr>
      <w:r w:rsidRPr="003536EA">
        <w:t>1 0</w:t>
      </w:r>
      <w:r w:rsidR="00C4730F" w:rsidRPr="003536EA">
        <w:t>00 м для зубатых китов и ластоногих;</w:t>
      </w:r>
    </w:p>
    <w:p w14:paraId="18D83A95" w14:textId="77777777" w:rsidR="00C4730F" w:rsidRPr="003536EA" w:rsidRDefault="008C5288" w:rsidP="00C4730F">
      <w:pPr>
        <w:pStyle w:val="11"/>
      </w:pPr>
      <w:r w:rsidRPr="003536EA">
        <w:t>2</w:t>
      </w:r>
      <w:r w:rsidR="00C4730F" w:rsidRPr="003536EA">
        <w:t> 000 м для усатых китов.</w:t>
      </w:r>
    </w:p>
    <w:p w14:paraId="3A4C1DCD" w14:textId="77777777" w:rsidR="00C4730F" w:rsidRPr="003536EA" w:rsidRDefault="00C4730F" w:rsidP="00C4730F">
      <w:r w:rsidRPr="003536EA">
        <w:t xml:space="preserve">Работа судовых наблюдателей включает непрерывный осмотр акватории с целью обнаружения морских млекопитающих вблизи работающих </w:t>
      </w:r>
      <w:proofErr w:type="spellStart"/>
      <w:r w:rsidRPr="003536EA">
        <w:t>пневмоисточников</w:t>
      </w:r>
      <w:proofErr w:type="spellEnd"/>
      <w:r w:rsidRPr="003536EA">
        <w:t xml:space="preserve"> и ряда действий по минимизации негативного воздействия. При благоприятных условиях (светлое время суток, нормальное состояние поверхности моря) действия наблюдателей сводятся к следующему:</w:t>
      </w:r>
    </w:p>
    <w:p w14:paraId="152019BE" w14:textId="77777777" w:rsidR="00C4730F" w:rsidRPr="003536EA" w:rsidRDefault="00C4730F" w:rsidP="00C4730F">
      <w:pPr>
        <w:pStyle w:val="11"/>
      </w:pPr>
      <w:r w:rsidRPr="003536EA">
        <w:t xml:space="preserve">за 30 мин. до включения </w:t>
      </w:r>
      <w:proofErr w:type="spellStart"/>
      <w:r w:rsidRPr="003536EA">
        <w:t>пневмоисточников</w:t>
      </w:r>
      <w:proofErr w:type="spellEnd"/>
      <w:r w:rsidRPr="003536EA">
        <w:t xml:space="preserve"> двумя наблюдателями проводится осмотр акватории в радиусе R м от </w:t>
      </w:r>
      <w:proofErr w:type="spellStart"/>
      <w:r w:rsidRPr="003536EA">
        <w:t>пневмоисточников</w:t>
      </w:r>
      <w:proofErr w:type="spellEnd"/>
      <w:r w:rsidRPr="003536EA">
        <w:t>.</w:t>
      </w:r>
    </w:p>
    <w:p w14:paraId="0B884074" w14:textId="77777777" w:rsidR="00C4730F" w:rsidRPr="003536EA" w:rsidRDefault="00C4730F" w:rsidP="00C4730F">
      <w:pPr>
        <w:pStyle w:val="11"/>
      </w:pPr>
      <w:r w:rsidRPr="003536EA">
        <w:t xml:space="preserve">в случае отсутствия морских млекопитающих, дается команда к включению </w:t>
      </w:r>
      <w:proofErr w:type="spellStart"/>
      <w:r w:rsidRPr="003536EA">
        <w:t>пневмоустановки</w:t>
      </w:r>
      <w:proofErr w:type="spellEnd"/>
      <w:r w:rsidRPr="003536EA">
        <w:t>. Используется так называемый мягкий старт (</w:t>
      </w:r>
      <w:proofErr w:type="spellStart"/>
      <w:r w:rsidRPr="003536EA">
        <w:t>Ramp</w:t>
      </w:r>
      <w:proofErr w:type="spellEnd"/>
      <w:r w:rsidRPr="003536EA">
        <w:t xml:space="preserve"> </w:t>
      </w:r>
      <w:proofErr w:type="spellStart"/>
      <w:r w:rsidRPr="003536EA">
        <w:t>Up</w:t>
      </w:r>
      <w:proofErr w:type="spellEnd"/>
      <w:r w:rsidRPr="003536EA">
        <w:t xml:space="preserve"> </w:t>
      </w:r>
      <w:proofErr w:type="spellStart"/>
      <w:r w:rsidRPr="003536EA">
        <w:t>Procedures</w:t>
      </w:r>
      <w:proofErr w:type="spellEnd"/>
      <w:r w:rsidRPr="003536EA">
        <w:t xml:space="preserve">), когда </w:t>
      </w:r>
      <w:proofErr w:type="spellStart"/>
      <w:r w:rsidRPr="003536EA">
        <w:t>пневмоисточники</w:t>
      </w:r>
      <w:proofErr w:type="spellEnd"/>
      <w:r w:rsidRPr="003536EA">
        <w:t xml:space="preserve"> в группе включаются не одновременно, а с постепенным нарастанием мощности, либо с пушки самой низкой мощности. Процедура длится от 20 до 40 минут.</w:t>
      </w:r>
    </w:p>
    <w:p w14:paraId="051D5EFC" w14:textId="77777777" w:rsidR="00C4730F" w:rsidRPr="003536EA" w:rsidRDefault="00C4730F" w:rsidP="00C4730F">
      <w:pPr>
        <w:pStyle w:val="11"/>
      </w:pPr>
      <w:r w:rsidRPr="003536EA">
        <w:t xml:space="preserve">в случае появления, в период 30-минутного осмотра в зоне радиусом R морских млекопитающих, старт </w:t>
      </w:r>
      <w:proofErr w:type="spellStart"/>
      <w:r w:rsidRPr="003536EA">
        <w:t>пневмоустановки</w:t>
      </w:r>
      <w:proofErr w:type="spellEnd"/>
      <w:r w:rsidRPr="003536EA">
        <w:t xml:space="preserve"> откладывается на 30 мин. (предположительно - время ухода млекопитающих из опасной зоны). В случае появления животного за пределами зоны безопасности дается команда к мягкому старту.</w:t>
      </w:r>
    </w:p>
    <w:p w14:paraId="52D1AFE7" w14:textId="77777777" w:rsidR="00C4730F" w:rsidRPr="003536EA" w:rsidRDefault="00C4730F" w:rsidP="00C4730F">
      <w:r w:rsidRPr="003536EA">
        <w:t>При проведении работ в условиях ограниченной видимости в связи с плохими погодными условиями (темное время суток, туман и сильные осадки) такие работы будут продолжены‚ за исключением случаев‚ когда по мнению судовых наблюдателей, невозможно проводить мониторинг защитной зоны и стада морских млекопитающих достаточно велики‚ чтобы исключить вероятность их входа в опасную зону. Наблюдатели уполномочены давать разрешение на проведение‚ возобновление или продолжение работ в условиях плохой видимости на основе повторной оценки ситуации с учетом численности морских млекопитающих и изменений видимости‚ позволяющей кратковременный мониторинг защитной зоны.</w:t>
      </w:r>
    </w:p>
    <w:p w14:paraId="51562043" w14:textId="77777777" w:rsidR="00C4730F" w:rsidRPr="003536EA" w:rsidRDefault="00C4730F" w:rsidP="00C4730F">
      <w:r w:rsidRPr="003536EA">
        <w:t>Регламент осуществления мониторинга при проведении работ в соответствии с настоящими рекомендациями подробно описан в разделе 6.3.</w:t>
      </w:r>
    </w:p>
    <w:p w14:paraId="70208107" w14:textId="77777777" w:rsidR="00C06361" w:rsidRPr="003536EA" w:rsidRDefault="00C06361" w:rsidP="00C4730F">
      <w:r w:rsidRPr="003536EA">
        <w:t>При возникновении аварийной ситуации, связанной с разливом нефтепродуктов по акватории, и для недопущения его воздействия на птиц и морских млекопитающих, предусмотрен следующий перечень мер:</w:t>
      </w:r>
    </w:p>
    <w:p w14:paraId="2A02EFD1" w14:textId="77777777" w:rsidR="00C06361" w:rsidRPr="003536EA" w:rsidRDefault="00C06361" w:rsidP="00C06361">
      <w:pPr>
        <w:pStyle w:val="11"/>
      </w:pPr>
      <w:r w:rsidRPr="003536EA">
        <w:t xml:space="preserve">применение </w:t>
      </w:r>
      <w:proofErr w:type="spellStart"/>
      <w:r w:rsidRPr="003536EA">
        <w:t>боновых</w:t>
      </w:r>
      <w:proofErr w:type="spellEnd"/>
      <w:r w:rsidRPr="003536EA">
        <w:t xml:space="preserve"> заграждений для минимизации площади распространения пятна;</w:t>
      </w:r>
    </w:p>
    <w:p w14:paraId="4DB6EB95" w14:textId="77777777" w:rsidR="00C06361" w:rsidRPr="003536EA" w:rsidRDefault="00C06361" w:rsidP="00C06361">
      <w:pPr>
        <w:pStyle w:val="11"/>
      </w:pPr>
      <w:r w:rsidRPr="003536EA">
        <w:t>ликвидация пятна силами экипажа и береговых служб;</w:t>
      </w:r>
    </w:p>
    <w:p w14:paraId="7D7897FB" w14:textId="77777777" w:rsidR="00C06361" w:rsidRPr="003536EA" w:rsidRDefault="00C06361" w:rsidP="00C06361">
      <w:pPr>
        <w:pStyle w:val="11"/>
      </w:pPr>
      <w:r w:rsidRPr="003536EA">
        <w:t>отпугивание птиц и морских млекопитающих с помощью звуковых сигналов;</w:t>
      </w:r>
    </w:p>
    <w:p w14:paraId="166B64C2" w14:textId="77777777" w:rsidR="00C06361" w:rsidRPr="003536EA" w:rsidRDefault="00C06361" w:rsidP="00C06361">
      <w:pPr>
        <w:pStyle w:val="11"/>
      </w:pPr>
      <w:r w:rsidRPr="003536EA">
        <w:t>при попадании дизельного топлива на оперение птиц, необходимо произвести отлов особей, произвести отмывание, выходить и выпустить в природу. Однако, в связи с тем, что на данной акватории скопление птиц не происходит, вероятность такого сценария крайне мала.</w:t>
      </w:r>
    </w:p>
    <w:p w14:paraId="31052199" w14:textId="77777777" w:rsidR="007D00EA" w:rsidRPr="003536EA" w:rsidRDefault="007D00EA" w:rsidP="005106EF">
      <w:pPr>
        <w:pStyle w:val="2"/>
      </w:pPr>
      <w:bookmarkStart w:id="680" w:name="_Toc30122219"/>
      <w:r w:rsidRPr="003536EA">
        <w:t>Мероприятия по сбору, использованию, обезвреживанию, транспортировке и размещению отходов</w:t>
      </w:r>
      <w:bookmarkEnd w:id="680"/>
    </w:p>
    <w:p w14:paraId="2CE6AA1F" w14:textId="77777777" w:rsidR="003606F7" w:rsidRPr="003536EA" w:rsidRDefault="003606F7" w:rsidP="00B0740D">
      <w:pPr>
        <w:pStyle w:val="30"/>
        <w:numPr>
          <w:ilvl w:val="2"/>
          <w:numId w:val="27"/>
        </w:numPr>
      </w:pPr>
      <w:bookmarkStart w:id="681" w:name="_Toc375251218"/>
      <w:bookmarkStart w:id="682" w:name="_Toc30122220"/>
      <w:r w:rsidRPr="003536EA">
        <w:t>Мероприятия по сбору и накоплению отходов</w:t>
      </w:r>
      <w:bookmarkEnd w:id="681"/>
      <w:bookmarkEnd w:id="682"/>
    </w:p>
    <w:p w14:paraId="2819424D" w14:textId="77777777" w:rsidR="003606F7" w:rsidRPr="003536EA" w:rsidRDefault="003606F7" w:rsidP="003606F7">
      <w:r w:rsidRPr="003536EA">
        <w:t xml:space="preserve">Требования к площадкам временного хранения устанавливаются международными и национальными экологическими, санитарными, противопожарными и другими нормами и правилами, а также ведомственными актами </w:t>
      </w:r>
      <w:r w:rsidR="00427509" w:rsidRPr="003536EA">
        <w:t>Минприроды</w:t>
      </w:r>
      <w:r w:rsidRPr="003536EA">
        <w:t xml:space="preserve"> России, Минздрава России, </w:t>
      </w:r>
      <w:r w:rsidR="00427509" w:rsidRPr="003536EA">
        <w:t>Ростехнадзора</w:t>
      </w:r>
      <w:r w:rsidRPr="003536EA">
        <w:t xml:space="preserve"> России и некоторых других министерств и ведомств. В соответствии с этими требованиями место и способ хранения отхода должны гарантировать следующее:</w:t>
      </w:r>
    </w:p>
    <w:p w14:paraId="6C11520C" w14:textId="77777777" w:rsidR="003606F7" w:rsidRPr="003536EA" w:rsidRDefault="003606F7" w:rsidP="003606F7">
      <w:pPr>
        <w:pStyle w:val="11"/>
      </w:pPr>
      <w:r w:rsidRPr="003536EA">
        <w:t>отсутствие или минимизацию влияния размещаемого отхода на окружающую среду;</w:t>
      </w:r>
    </w:p>
    <w:p w14:paraId="6F857A89" w14:textId="77777777" w:rsidR="003606F7" w:rsidRPr="003536EA" w:rsidRDefault="003606F7" w:rsidP="003606F7">
      <w:pPr>
        <w:pStyle w:val="11"/>
      </w:pPr>
      <w:r w:rsidRPr="003536EA">
        <w:t>недопустимость риска возникновения опасности для здоровья людей в результате локального влияния токсичных отходов;</w:t>
      </w:r>
    </w:p>
    <w:p w14:paraId="6EBAD46D" w14:textId="77777777" w:rsidR="003606F7" w:rsidRPr="003536EA" w:rsidRDefault="003606F7" w:rsidP="003606F7">
      <w:pPr>
        <w:pStyle w:val="11"/>
      </w:pPr>
      <w:r w:rsidRPr="003536EA">
        <w:t>предотвращение потери отходами свойств вторичного сырья в результате неправильного сбора и хранения;</w:t>
      </w:r>
    </w:p>
    <w:p w14:paraId="107440C7" w14:textId="77777777" w:rsidR="003606F7" w:rsidRPr="003536EA" w:rsidRDefault="003606F7" w:rsidP="003606F7">
      <w:pPr>
        <w:pStyle w:val="11"/>
      </w:pPr>
      <w:r w:rsidRPr="003536EA">
        <w:t>сведение к минимуму риска возгорания отходов;</w:t>
      </w:r>
    </w:p>
    <w:p w14:paraId="56E5CA6A" w14:textId="77777777" w:rsidR="003606F7" w:rsidRPr="003536EA" w:rsidRDefault="003606F7" w:rsidP="003606F7">
      <w:pPr>
        <w:pStyle w:val="11"/>
      </w:pPr>
      <w:r w:rsidRPr="003536EA">
        <w:t>недопущение замусоривания территории;</w:t>
      </w:r>
    </w:p>
    <w:p w14:paraId="48932038" w14:textId="77777777" w:rsidR="003606F7" w:rsidRPr="003536EA" w:rsidRDefault="003606F7" w:rsidP="003606F7">
      <w:pPr>
        <w:pStyle w:val="11"/>
      </w:pPr>
      <w:r w:rsidRPr="003536EA">
        <w:t>удобство проведения инвентаризации отходов и осуществления контроля за обращением с отходами;</w:t>
      </w:r>
    </w:p>
    <w:p w14:paraId="4F47EAC5" w14:textId="77777777" w:rsidR="003606F7" w:rsidRPr="003536EA" w:rsidRDefault="003606F7" w:rsidP="003606F7">
      <w:pPr>
        <w:pStyle w:val="11"/>
      </w:pPr>
      <w:r w:rsidRPr="003536EA">
        <w:t>удобство вывоза отходов.</w:t>
      </w:r>
    </w:p>
    <w:p w14:paraId="15066D06" w14:textId="77777777" w:rsidR="00ED5116" w:rsidRPr="003536EA" w:rsidRDefault="002301B4" w:rsidP="003606F7">
      <w:r w:rsidRPr="003536EA">
        <w:t>Н</w:t>
      </w:r>
      <w:r w:rsidR="00ED5116" w:rsidRPr="003536EA">
        <w:t>еобх</w:t>
      </w:r>
      <w:r w:rsidRPr="003536EA">
        <w:t>одимо иметь план</w:t>
      </w:r>
      <w:r w:rsidR="00ED5116" w:rsidRPr="003536EA">
        <w:t xml:space="preserve"> по управлению мусором, согласованные с органами Морского Регистра в установленном порядке, в которых должны содержаться процедуры сбора, хранения, обработки и удаления мусора, включая использование оборудования на борту судна (Правило 10, Приложение V МАРПОЛ 73/78), а также журнал операций с мусором. Операции по указанным документам должны быть обязательными для исполнения всеми членами экипажа и научными сотрудниками в обязательном порядке. Контроль за исполнение возлагается на старшего </w:t>
      </w:r>
      <w:r w:rsidRPr="003536EA">
        <w:t>помощника</w:t>
      </w:r>
      <w:r w:rsidR="00ED5116" w:rsidRPr="003536EA">
        <w:t xml:space="preserve"> капитана для каждого судна.</w:t>
      </w:r>
    </w:p>
    <w:p w14:paraId="32913069" w14:textId="77777777" w:rsidR="003606F7" w:rsidRPr="003536EA" w:rsidRDefault="003606F7" w:rsidP="003606F7">
      <w:r w:rsidRPr="003536EA">
        <w:t xml:space="preserve">Для сбора мусора предусмотрены контейнеры, мешки, встроенные в </w:t>
      </w:r>
      <w:proofErr w:type="spellStart"/>
      <w:r w:rsidRPr="003536EA">
        <w:t>мусоронакопительные</w:t>
      </w:r>
      <w:proofErr w:type="spellEnd"/>
      <w:r w:rsidRPr="003536EA">
        <w:t xml:space="preserve"> емкости. Устройства для сбора и накопления отходов надежно закрыты и имеют соответствующую маркировку, указывающую вид мусора. Контейнеры для сбора мусора размещаются в зоне действия судовых грузоподъемных средств для обеспечения возможности погрузки и выгрузки их с учетом удобства сбора отходов.</w:t>
      </w:r>
    </w:p>
    <w:p w14:paraId="06FAEC96" w14:textId="77777777" w:rsidR="003606F7" w:rsidRPr="003536EA" w:rsidRDefault="003606F7" w:rsidP="003606F7">
      <w:r w:rsidRPr="003536EA">
        <w:t>Обтирочный материал должен собираться в месте его образования в специальные закрытые контейнеры с соблюдением правил пожарной безопасности. Места временного накопления эксплуатационных отходов должны быть оборудованы средствами пожаротушения.</w:t>
      </w:r>
    </w:p>
    <w:p w14:paraId="6352F20F" w14:textId="77777777" w:rsidR="003606F7" w:rsidRPr="003536EA" w:rsidRDefault="003606F7" w:rsidP="003606F7">
      <w:pPr>
        <w:rPr>
          <w:u w:val="single"/>
        </w:rPr>
      </w:pPr>
      <w:r w:rsidRPr="003536EA">
        <w:rPr>
          <w:u w:val="single"/>
        </w:rPr>
        <w:t>Не допускается:</w:t>
      </w:r>
    </w:p>
    <w:p w14:paraId="001D12CD" w14:textId="77777777" w:rsidR="003606F7" w:rsidRPr="003536EA" w:rsidRDefault="003606F7" w:rsidP="003606F7">
      <w:pPr>
        <w:pStyle w:val="11"/>
      </w:pPr>
      <w:r w:rsidRPr="003536EA">
        <w:t>поступление эксплуатационных отходов в контейнеры для ТБО либо для других видов отходов;</w:t>
      </w:r>
    </w:p>
    <w:p w14:paraId="766704C8" w14:textId="77777777" w:rsidR="003606F7" w:rsidRPr="003536EA" w:rsidRDefault="003606F7" w:rsidP="003606F7">
      <w:pPr>
        <w:pStyle w:val="11"/>
      </w:pPr>
      <w:r w:rsidRPr="003536EA">
        <w:t>поступление посторонних предметов в контейнеры для сбора эксплуатационных отходов;</w:t>
      </w:r>
    </w:p>
    <w:p w14:paraId="692F6358" w14:textId="77777777" w:rsidR="003606F7" w:rsidRPr="003536EA" w:rsidRDefault="003606F7" w:rsidP="003606F7">
      <w:pPr>
        <w:pStyle w:val="11"/>
      </w:pPr>
      <w:r w:rsidRPr="003536EA">
        <w:t>нарушение противопожарной безопасности при хранении отхода.</w:t>
      </w:r>
    </w:p>
    <w:p w14:paraId="5A030467" w14:textId="77777777" w:rsidR="003606F7" w:rsidRPr="003536EA" w:rsidRDefault="003606F7" w:rsidP="003606F7">
      <w:r w:rsidRPr="003536EA">
        <w:t>Шлам от сепарации льяльных вод накапливается в специальных емкостях (в сборных танках).</w:t>
      </w:r>
    </w:p>
    <w:p w14:paraId="40CCD0AA" w14:textId="77777777" w:rsidR="003606F7" w:rsidRPr="003536EA" w:rsidRDefault="003606F7" w:rsidP="003606F7">
      <w:r w:rsidRPr="003536EA">
        <w:t>Ртутные лампы хранят в специально выделенном для этой цели помещении, расположенном отдельно от производственных и бытовых помещений, хорошо проветриваемом, защищенном от химически агрессивных веществ и атмосферных осадков. Двери должны надежно запираться на замок. Можно выделить место в холодном складе при постоянном отсутствии людей. Пол, стены и потолок склада должны быть выполнены из твердого, гладкого, водонепроницаемого материала (металл, керамическая плитка и т.п.) и окрашены краской. Доступ посторонних лиц исключается.</w:t>
      </w:r>
    </w:p>
    <w:p w14:paraId="0C6DDD28" w14:textId="77777777" w:rsidR="003606F7" w:rsidRPr="003536EA" w:rsidRDefault="003606F7" w:rsidP="003606F7">
      <w:pPr>
        <w:rPr>
          <w:u w:val="single"/>
        </w:rPr>
      </w:pPr>
      <w:r w:rsidRPr="003536EA">
        <w:rPr>
          <w:u w:val="single"/>
        </w:rPr>
        <w:t>Запрещается:</w:t>
      </w:r>
    </w:p>
    <w:p w14:paraId="6DCA0160" w14:textId="77777777" w:rsidR="003606F7" w:rsidRPr="003536EA" w:rsidRDefault="003606F7" w:rsidP="003606F7">
      <w:pPr>
        <w:pStyle w:val="11"/>
      </w:pPr>
      <w:r w:rsidRPr="003536EA">
        <w:t>использование алюминия в качестве конструкционного материала;</w:t>
      </w:r>
    </w:p>
    <w:p w14:paraId="79A3A267" w14:textId="77777777" w:rsidR="003606F7" w:rsidRPr="003536EA" w:rsidRDefault="003606F7" w:rsidP="003606F7">
      <w:pPr>
        <w:pStyle w:val="11"/>
      </w:pPr>
      <w:r w:rsidRPr="003536EA">
        <w:t>временное хранение и накопление отработанных и (или) бракованных ртуть-содержащих ламп в любых производственных или бытовых помещениях, где может работать, отдыхать или находиться персонал предприятия;</w:t>
      </w:r>
    </w:p>
    <w:p w14:paraId="159A443A" w14:textId="77777777" w:rsidR="003606F7" w:rsidRPr="003536EA" w:rsidRDefault="003606F7" w:rsidP="003606F7">
      <w:pPr>
        <w:pStyle w:val="11"/>
      </w:pPr>
      <w:r w:rsidRPr="003536EA">
        <w:t>хранение и прием пищи, курение в местах временного хранения и накопления отработанных и/или бракованных ртутьсодержащих ламп.</w:t>
      </w:r>
    </w:p>
    <w:p w14:paraId="5A3833D2" w14:textId="77777777" w:rsidR="003606F7" w:rsidRPr="003536EA" w:rsidRDefault="002301B4" w:rsidP="003606F7">
      <w:r w:rsidRPr="003536EA">
        <w:t>Н</w:t>
      </w:r>
      <w:r w:rsidR="003606F7" w:rsidRPr="003536EA">
        <w:t>еобходимо иметь планы по управлению мусором, в котором должны содержаться процедуры сбора, хранения, обработки и удаления мусора, включая использование оборудования на борту судна (Правило 9, Приложение V МАРПОЛ 73/78).</w:t>
      </w:r>
    </w:p>
    <w:p w14:paraId="3928D575" w14:textId="77777777" w:rsidR="003606F7" w:rsidRPr="003536EA" w:rsidRDefault="00910F4F" w:rsidP="003606F7">
      <w:r w:rsidRPr="003536EA">
        <w:t xml:space="preserve">Пищевые отходы, с учетом малого срока хранения, особенно в летний период года, будут храниться в рефрижераторных установках до </w:t>
      </w:r>
      <w:r w:rsidR="002301B4" w:rsidRPr="003536EA">
        <w:t>сдачи на полигон ТБО</w:t>
      </w:r>
      <w:r w:rsidRPr="003536EA">
        <w:t>.</w:t>
      </w:r>
      <w:r w:rsidR="002301B4" w:rsidRPr="003536EA">
        <w:t xml:space="preserve"> </w:t>
      </w:r>
      <w:r w:rsidR="003606F7" w:rsidRPr="003536EA">
        <w:t>Для учета образующихся отходов назначается ответственное лицо – мастер участка или старпом.</w:t>
      </w:r>
    </w:p>
    <w:p w14:paraId="6E91BEFF" w14:textId="77777777" w:rsidR="003606F7" w:rsidRPr="003536EA" w:rsidRDefault="003606F7" w:rsidP="003606F7">
      <w:r w:rsidRPr="003536EA">
        <w:t>Учет отходов осуществляется:</w:t>
      </w:r>
    </w:p>
    <w:p w14:paraId="68592024" w14:textId="77777777" w:rsidR="003606F7" w:rsidRPr="003536EA" w:rsidRDefault="003606F7" w:rsidP="003606F7">
      <w:pPr>
        <w:pStyle w:val="11"/>
      </w:pPr>
      <w:r w:rsidRPr="003536EA">
        <w:t>прямыми замерами веса или объема;</w:t>
      </w:r>
    </w:p>
    <w:p w14:paraId="3E32E74F" w14:textId="77777777" w:rsidR="003606F7" w:rsidRPr="003536EA" w:rsidRDefault="003606F7" w:rsidP="003606F7">
      <w:pPr>
        <w:pStyle w:val="11"/>
      </w:pPr>
      <w:r w:rsidRPr="003536EA">
        <w:t>расчетным методом по удельным нормам образования отходов.</w:t>
      </w:r>
    </w:p>
    <w:p w14:paraId="41E0A08F" w14:textId="77777777" w:rsidR="00A54F36" w:rsidRPr="003536EA" w:rsidRDefault="003606F7" w:rsidP="003606F7">
      <w:r w:rsidRPr="003536EA">
        <w:t>Для осуществления экологического контроля ответственное лицо ведет учет образовавшихся и переданных отходов. Все операции учета отходов заносятся в журнал по формам «Порядка учета в области обращения с отходами», утвержденного Приказом Минприроды России от 01.09.2011г. № 721 (</w:t>
      </w:r>
      <w:proofErr w:type="spellStart"/>
      <w:r w:rsidRPr="003536EA">
        <w:t>зарег</w:t>
      </w:r>
      <w:proofErr w:type="spellEnd"/>
      <w:r w:rsidRPr="003536EA">
        <w:t>. в Минюсте РФ 14.10.2011г. № 22050) или форме, указанной в Дополнении к Приложению V МАРПОЛ 73/78. Данные учета в области обращения с отходами будут использованы при ведении государственной статистической отчетности (Форма № 2-ТП «Отходы») и расчетах платы за негативное воздействие на окружающую среду (в части размещения отходов).</w:t>
      </w:r>
    </w:p>
    <w:p w14:paraId="617C6623" w14:textId="77777777" w:rsidR="003606F7" w:rsidRPr="003536EA" w:rsidRDefault="003606F7" w:rsidP="005106EF">
      <w:pPr>
        <w:pStyle w:val="30"/>
      </w:pPr>
      <w:bookmarkStart w:id="683" w:name="_Toc375251219"/>
      <w:bookmarkStart w:id="684" w:name="_Toc30122221"/>
      <w:r w:rsidRPr="003536EA">
        <w:t>Места временного накопления на судах</w:t>
      </w:r>
      <w:bookmarkEnd w:id="683"/>
      <w:bookmarkEnd w:id="684"/>
    </w:p>
    <w:p w14:paraId="7C6744E5" w14:textId="77777777" w:rsidR="003606F7" w:rsidRPr="003536EA" w:rsidRDefault="003606F7" w:rsidP="003606F7">
      <w:pPr>
        <w:keepLines/>
      </w:pPr>
      <w:r w:rsidRPr="003536EA">
        <w:t xml:space="preserve">Порядок сбора отходов (мусора) на судах подробно рассмотрен в «Руководстве по выполнению Приложения V к Конвенции МАРПОЛ 73/78. В </w:t>
      </w:r>
      <w:proofErr w:type="spellStart"/>
      <w:r w:rsidRPr="003536EA">
        <w:t>п.п</w:t>
      </w:r>
      <w:proofErr w:type="spellEnd"/>
      <w:r w:rsidRPr="003536EA">
        <w:t>. 4.3 и 4.5 указанного «Руководства…» определено, что:</w:t>
      </w:r>
    </w:p>
    <w:p w14:paraId="20CB12E2" w14:textId="77777777" w:rsidR="003606F7" w:rsidRPr="003536EA" w:rsidRDefault="003606F7" w:rsidP="003606F7">
      <w:pPr>
        <w:pStyle w:val="11"/>
      </w:pPr>
      <w:r w:rsidRPr="003536EA">
        <w:t>шлам накапливается в танках судов;</w:t>
      </w:r>
    </w:p>
    <w:p w14:paraId="29A02E29" w14:textId="77777777" w:rsidR="003606F7" w:rsidRPr="003536EA" w:rsidRDefault="003606F7" w:rsidP="003606F7">
      <w:pPr>
        <w:pStyle w:val="11"/>
      </w:pPr>
      <w:r w:rsidRPr="003536EA">
        <w:t>пищевые отходы хранятся на судне в водонепроницаемых контейнерах с плотно закрытыми крышками;</w:t>
      </w:r>
    </w:p>
    <w:p w14:paraId="0117AE5E" w14:textId="77777777" w:rsidR="003606F7" w:rsidRPr="003536EA" w:rsidRDefault="003606F7" w:rsidP="003606F7">
      <w:pPr>
        <w:pStyle w:val="11"/>
      </w:pPr>
      <w:r w:rsidRPr="003536EA">
        <w:t>обтирочный материал от обслуживания агрегатов судов накапливается в местах их образования в металлических ящиках на удалении от источников возможного возгорания;</w:t>
      </w:r>
    </w:p>
    <w:p w14:paraId="04890CF7" w14:textId="77777777" w:rsidR="003606F7" w:rsidRPr="003536EA" w:rsidRDefault="003606F7" w:rsidP="003606F7">
      <w:pPr>
        <w:pStyle w:val="11"/>
      </w:pPr>
      <w:r w:rsidRPr="003536EA">
        <w:t>твердые бытовые отходы накапливаются в водонепроницаемых контейнерах;</w:t>
      </w:r>
    </w:p>
    <w:p w14:paraId="18C317C8" w14:textId="77777777" w:rsidR="003606F7" w:rsidRPr="003536EA" w:rsidRDefault="003606F7" w:rsidP="003606F7">
      <w:pPr>
        <w:pStyle w:val="11"/>
      </w:pPr>
      <w:r w:rsidRPr="003536EA">
        <w:t>в помещениях, где хранится мусор, следует регулярно проводить дезинфекцию, а также выполнять лечебно-профилактические мероприятия по борьбе с паразитами.</w:t>
      </w:r>
    </w:p>
    <w:p w14:paraId="0F740D89" w14:textId="77777777" w:rsidR="003606F7" w:rsidRPr="003536EA" w:rsidRDefault="003606F7" w:rsidP="003606F7">
      <w:pPr>
        <w:keepLines/>
      </w:pPr>
      <w:r w:rsidRPr="003536EA">
        <w:t>Контейнеры для сбора мусора должны быть водонепроницаемые, надежно закрыты, причем на каждом из них должна быть соответствующая маркировка, указывающая вид отхода, например:</w:t>
      </w:r>
    </w:p>
    <w:p w14:paraId="72380BFA" w14:textId="77777777" w:rsidR="003606F7" w:rsidRPr="003536EA" w:rsidRDefault="003606F7" w:rsidP="003606F7">
      <w:pPr>
        <w:pStyle w:val="11"/>
      </w:pPr>
      <w:r w:rsidRPr="003536EA">
        <w:t>изделия из пластмасс;</w:t>
      </w:r>
    </w:p>
    <w:p w14:paraId="6B306598" w14:textId="77777777" w:rsidR="003606F7" w:rsidRPr="003536EA" w:rsidRDefault="003606F7" w:rsidP="003606F7">
      <w:pPr>
        <w:pStyle w:val="11"/>
      </w:pPr>
      <w:r w:rsidRPr="003536EA">
        <w:t>пищевые отходы;</w:t>
      </w:r>
    </w:p>
    <w:p w14:paraId="3AB65A4D" w14:textId="77777777" w:rsidR="003606F7" w:rsidRPr="003536EA" w:rsidRDefault="003606F7" w:rsidP="003606F7">
      <w:pPr>
        <w:pStyle w:val="11"/>
      </w:pPr>
      <w:r w:rsidRPr="003536EA">
        <w:t>мусор;</w:t>
      </w:r>
    </w:p>
    <w:p w14:paraId="00B30CF9" w14:textId="77777777" w:rsidR="003606F7" w:rsidRPr="003536EA" w:rsidRDefault="003606F7" w:rsidP="003606F7">
      <w:pPr>
        <w:pStyle w:val="11"/>
      </w:pPr>
      <w:r w:rsidRPr="003536EA">
        <w:t>эксплуатационные отходы;</w:t>
      </w:r>
    </w:p>
    <w:p w14:paraId="70056D7E" w14:textId="77777777" w:rsidR="003606F7" w:rsidRPr="003536EA" w:rsidRDefault="003606F7" w:rsidP="003606F7">
      <w:pPr>
        <w:pStyle w:val="11"/>
      </w:pPr>
      <w:r w:rsidRPr="003536EA">
        <w:t>прочие отходы.</w:t>
      </w:r>
    </w:p>
    <w:p w14:paraId="1B466E18" w14:textId="77777777" w:rsidR="00D50647" w:rsidRPr="003536EA" w:rsidRDefault="003606F7" w:rsidP="003606F7">
      <w:pPr>
        <w:keepLines/>
      </w:pPr>
      <w:r w:rsidRPr="003536EA">
        <w:t>Категорически запрещается смешивать пищевые отходы с бытовыми. На судах вывешиваются специальные плакаты, извещающие экипаж судна и пассажиров о требованиях по сбору отходов, так же на судах должна быть инструкция по временному накоплению отходов.</w:t>
      </w:r>
    </w:p>
    <w:p w14:paraId="77FA3C59" w14:textId="77777777" w:rsidR="003606F7" w:rsidRPr="003536EA" w:rsidRDefault="003606F7" w:rsidP="005106EF">
      <w:pPr>
        <w:pStyle w:val="30"/>
      </w:pPr>
      <w:bookmarkStart w:id="685" w:name="_Toc375251220"/>
      <w:bookmarkStart w:id="686" w:name="_Toc30122222"/>
      <w:r w:rsidRPr="003536EA">
        <w:t>Мероприятия по транспортировке, переработке и передаче отходов, сторонним организациям отходов</w:t>
      </w:r>
      <w:bookmarkEnd w:id="685"/>
      <w:bookmarkEnd w:id="686"/>
    </w:p>
    <w:p w14:paraId="55EA13EC" w14:textId="77777777" w:rsidR="003606F7" w:rsidRPr="003536EA" w:rsidRDefault="003606F7" w:rsidP="003606F7">
      <w:pPr>
        <w:keepLines/>
      </w:pPr>
      <w:r w:rsidRPr="003536EA">
        <w:t>1. Транспортирование отходов 4 и 5 класса опасности на полигон промышленных отходов производится транспортом специализированного предприятия.</w:t>
      </w:r>
    </w:p>
    <w:p w14:paraId="100B2CAA" w14:textId="77777777" w:rsidR="003606F7" w:rsidRPr="003536EA" w:rsidRDefault="003606F7" w:rsidP="003606F7">
      <w:pPr>
        <w:keepLines/>
      </w:pPr>
      <w:r w:rsidRPr="003536EA">
        <w:t>2. Работы, связанные с погрузкой, транспортировкой, выгрузкой и захоронением отходов максимально механизированы, для исключения возможности потерь по пути следования и загрязнения окружающей среды.</w:t>
      </w:r>
    </w:p>
    <w:p w14:paraId="17BD26C4" w14:textId="77777777" w:rsidR="003606F7" w:rsidRPr="003536EA" w:rsidRDefault="003606F7" w:rsidP="003606F7">
      <w:pPr>
        <w:keepLines/>
      </w:pPr>
      <w:r w:rsidRPr="003536EA">
        <w:t>3. Каждый вид отходов подлежит раздельному транспортированию.</w:t>
      </w:r>
    </w:p>
    <w:p w14:paraId="4E84D8BC" w14:textId="77777777" w:rsidR="003606F7" w:rsidRPr="003536EA" w:rsidRDefault="003606F7" w:rsidP="003606F7">
      <w:pPr>
        <w:keepLines/>
      </w:pPr>
      <w:r w:rsidRPr="003536EA">
        <w:t>4. На все отходы, вывозимые на промышленный полигон, составляется накладная расписка, которая представляется с каждым рейсом автомашины на каждый вид отходов за подписью ответственного лица</w:t>
      </w:r>
    </w:p>
    <w:p w14:paraId="597B9297" w14:textId="77777777" w:rsidR="003606F7" w:rsidRPr="003536EA" w:rsidRDefault="003606F7" w:rsidP="003606F7">
      <w:pPr>
        <w:keepLines/>
      </w:pPr>
      <w:r w:rsidRPr="003536EA">
        <w:t>5. На все отходы, вывозимые на бытовой полигон, составляется талон сдачи бытовых отходов.</w:t>
      </w:r>
    </w:p>
    <w:p w14:paraId="74B39314" w14:textId="77777777" w:rsidR="003606F7" w:rsidRPr="003536EA" w:rsidRDefault="003606F7" w:rsidP="003606F7">
      <w:pPr>
        <w:keepLines/>
      </w:pPr>
      <w:r w:rsidRPr="003536EA">
        <w:t>6. По окончании перевозки отходов транспорт и тара, используемые для этого, очищаются в специально отведенном для этого месте.</w:t>
      </w:r>
    </w:p>
    <w:p w14:paraId="281E5982" w14:textId="77777777" w:rsidR="003606F7" w:rsidRPr="003536EA" w:rsidRDefault="003606F7" w:rsidP="003606F7">
      <w:pPr>
        <w:keepLines/>
      </w:pPr>
      <w:r w:rsidRPr="003536EA">
        <w:t>7. Портовые или судовые грузоподъемные средства доставляют на палубу судна металлические контейнеры, оборудованные откидной крышкой с резиновым уплотнением. Контейнеры должны быть снабжены полиэтиленовым вкладышем, наличие вкладыша способствует обеспечению санитарно-гигиенических требований. Отходы, упакованные в контейнер, доставляются на берег и дальше передаются на полигон ТБО или специализированным организациям, имеющим лицензии на осуществление деятельности по сбору, использованию, обезвреживанию и размещению отходов I-IV.</w:t>
      </w:r>
    </w:p>
    <w:p w14:paraId="2F5C91CA" w14:textId="7C127AC9" w:rsidR="0078533E" w:rsidRPr="003536EA" w:rsidRDefault="0078533E" w:rsidP="003606F7">
      <w:pPr>
        <w:keepLines/>
      </w:pPr>
      <w:r w:rsidRPr="003536EA">
        <w:t>По сложившейся практик</w:t>
      </w:r>
      <w:r w:rsidR="00DD5E21" w:rsidRPr="003536EA">
        <w:t xml:space="preserve">е заключается договор с агентской организацией, которая при заходе судна в порт </w:t>
      </w:r>
      <w:proofErr w:type="spellStart"/>
      <w:r w:rsidR="00DD5E21" w:rsidRPr="003536EA">
        <w:t>осуществлает</w:t>
      </w:r>
      <w:proofErr w:type="spellEnd"/>
      <w:r w:rsidR="00DD5E21" w:rsidRPr="003536EA">
        <w:t xml:space="preserve"> сбор отходов с судов с последующей их передачей организациям, имеющим лицензии на обращение с опасными отходами (</w:t>
      </w:r>
      <w:r w:rsidR="00A063AF" w:rsidRPr="003536EA">
        <w:t>план управления судовыми отходами в морском порту Корсаков</w:t>
      </w:r>
      <w:r w:rsidR="00DD5E21" w:rsidRPr="003536EA">
        <w:t>, утв.</w:t>
      </w:r>
      <w:r w:rsidR="00A063AF" w:rsidRPr="003536EA">
        <w:t xml:space="preserve"> </w:t>
      </w:r>
      <w:proofErr w:type="spellStart"/>
      <w:r w:rsidR="00A063AF" w:rsidRPr="003536EA">
        <w:t>и.о</w:t>
      </w:r>
      <w:proofErr w:type="spellEnd"/>
      <w:r w:rsidR="00A063AF" w:rsidRPr="003536EA">
        <w:t>. капитана морского порта Корсаков ФГБУ «АМП Сахалина, Курил и Камчатки» Ю.С. Синевым 01.12.2016)</w:t>
      </w:r>
      <w:r w:rsidRPr="003536EA">
        <w:t xml:space="preserve">. </w:t>
      </w:r>
      <w:r w:rsidR="00DF16CC" w:rsidRPr="003536EA">
        <w:t xml:space="preserve">В договоре </w:t>
      </w:r>
      <w:r w:rsidR="006B7F83" w:rsidRPr="003536EA">
        <w:t>указывается</w:t>
      </w:r>
      <w:r w:rsidR="00DF16CC" w:rsidRPr="003536EA">
        <w:t>, что агентская организация, в соответствии со ст. 4 Федерального закона от 24.06.1998 № 89-ФЗ (ред. от 03.07.2016) «Об отходах производства и потребления» и гражданским за</w:t>
      </w:r>
      <w:r w:rsidR="006B7F83" w:rsidRPr="003536EA">
        <w:t xml:space="preserve">конодательством, приобретает </w:t>
      </w:r>
      <w:r w:rsidR="00DF16CC" w:rsidRPr="003536EA">
        <w:t>право собственности</w:t>
      </w:r>
      <w:r w:rsidR="006B7F83" w:rsidRPr="003536EA">
        <w:t xml:space="preserve"> на отходы с судов</w:t>
      </w:r>
      <w:r w:rsidR="00DF16CC" w:rsidRPr="003536EA">
        <w:t>.</w:t>
      </w:r>
    </w:p>
    <w:p w14:paraId="137B16C8" w14:textId="72AE9B12" w:rsidR="006B7F83" w:rsidRPr="003536EA" w:rsidRDefault="006B7F83" w:rsidP="003606F7">
      <w:pPr>
        <w:keepLines/>
      </w:pPr>
      <w:r w:rsidRPr="003536EA">
        <w:t>Согласно сведениям Государственного реестра объектов размещения отходов (ГРОРО) на территории Сахалинской области действуют следующие полигоны:</w:t>
      </w:r>
    </w:p>
    <w:p w14:paraId="18BB6F0B" w14:textId="3EFFD10A" w:rsidR="006B7F83" w:rsidRPr="003536EA" w:rsidRDefault="003F2DD7" w:rsidP="003606F7">
      <w:pPr>
        <w:keepLines/>
      </w:pPr>
      <w:r w:rsidRPr="003536EA">
        <w:t xml:space="preserve">- № </w:t>
      </w:r>
      <w:r w:rsidR="006B7F83" w:rsidRPr="003536EA">
        <w:t>65-00046-З-01028-181215</w:t>
      </w:r>
      <w:r w:rsidRPr="003536EA">
        <w:t>, п</w:t>
      </w:r>
      <w:r w:rsidR="006B7F83" w:rsidRPr="003536EA">
        <w:t>олигон ТБО г. Корсаков</w:t>
      </w:r>
      <w:r w:rsidRPr="003536EA">
        <w:t>,</w:t>
      </w:r>
      <w:r w:rsidR="006B7F83" w:rsidRPr="003536EA">
        <w:t xml:space="preserve"> ОКАТО</w:t>
      </w:r>
      <w:r w:rsidRPr="003536EA">
        <w:t xml:space="preserve"> </w:t>
      </w:r>
      <w:r w:rsidR="006B7F83" w:rsidRPr="003536EA">
        <w:t>647</w:t>
      </w:r>
      <w:r w:rsidRPr="003536EA">
        <w:t xml:space="preserve">16000, </w:t>
      </w:r>
      <w:r w:rsidR="006B7F83" w:rsidRPr="003536EA">
        <w:t>Сахалинская область, г. Корсаков</w:t>
      </w:r>
      <w:r w:rsidRPr="003536EA">
        <w:t>, э</w:t>
      </w:r>
      <w:r w:rsidR="006B7F83" w:rsidRPr="003536EA">
        <w:t>ксплуатирующая организац</w:t>
      </w:r>
      <w:r w:rsidRPr="003536EA">
        <w:t>ия</w:t>
      </w:r>
      <w:r w:rsidR="00091CD3" w:rsidRPr="003536EA">
        <w:t xml:space="preserve"> - </w:t>
      </w:r>
      <w:r w:rsidRPr="003536EA">
        <w:t>ООО «Новый город»;</w:t>
      </w:r>
    </w:p>
    <w:p w14:paraId="699FAF3E" w14:textId="77033DB4" w:rsidR="006B7F83" w:rsidRPr="003536EA" w:rsidRDefault="003F2DD7" w:rsidP="003606F7">
      <w:pPr>
        <w:keepLines/>
      </w:pPr>
      <w:r w:rsidRPr="003536EA">
        <w:t xml:space="preserve">- № </w:t>
      </w:r>
      <w:r w:rsidR="006B7F83" w:rsidRPr="003536EA">
        <w:t>65-00049-З-00705-021116</w:t>
      </w:r>
      <w:r w:rsidRPr="003536EA">
        <w:t>, п</w:t>
      </w:r>
      <w:r w:rsidR="006B7F83" w:rsidRPr="003536EA">
        <w:t xml:space="preserve">олигон ТБО </w:t>
      </w:r>
      <w:proofErr w:type="spellStart"/>
      <w:r w:rsidR="006B7F83" w:rsidRPr="003536EA">
        <w:t>пгт</w:t>
      </w:r>
      <w:proofErr w:type="spellEnd"/>
      <w:r w:rsidR="006B7F83" w:rsidRPr="003536EA">
        <w:t xml:space="preserve"> Ноглики</w:t>
      </w:r>
      <w:r w:rsidRPr="003536EA">
        <w:t>,</w:t>
      </w:r>
      <w:r w:rsidR="006B7F83" w:rsidRPr="003536EA">
        <w:t xml:space="preserve"> ОКАТО</w:t>
      </w:r>
      <w:r w:rsidRPr="003536EA">
        <w:t xml:space="preserve"> 64732000, </w:t>
      </w:r>
      <w:r w:rsidR="006B7F83" w:rsidRPr="003536EA">
        <w:t xml:space="preserve">Сахалинская область, </w:t>
      </w:r>
      <w:proofErr w:type="spellStart"/>
      <w:r w:rsidR="006B7F83" w:rsidRPr="003536EA">
        <w:t>Ногликский</w:t>
      </w:r>
      <w:proofErr w:type="spellEnd"/>
      <w:r w:rsidR="006B7F83" w:rsidRPr="003536EA">
        <w:t xml:space="preserve"> район, п.</w:t>
      </w:r>
      <w:r w:rsidRPr="003536EA">
        <w:t xml:space="preserve"> </w:t>
      </w:r>
      <w:r w:rsidR="006B7F83" w:rsidRPr="003536EA">
        <w:t>Ноглики, в районе 5 км автомо</w:t>
      </w:r>
      <w:r w:rsidRPr="003536EA">
        <w:t>бильной дороги Ноглики-</w:t>
      </w:r>
      <w:proofErr w:type="spellStart"/>
      <w:r w:rsidRPr="003536EA">
        <w:t>Катангли</w:t>
      </w:r>
      <w:proofErr w:type="spellEnd"/>
      <w:r w:rsidRPr="003536EA">
        <w:t>, э</w:t>
      </w:r>
      <w:r w:rsidR="006B7F83" w:rsidRPr="003536EA">
        <w:t>ксплуатирующая организация</w:t>
      </w:r>
      <w:r w:rsidRPr="003536EA">
        <w:t xml:space="preserve"> </w:t>
      </w:r>
      <w:r w:rsidR="00091CD3" w:rsidRPr="003536EA">
        <w:t xml:space="preserve">- </w:t>
      </w:r>
      <w:r w:rsidRPr="003536EA">
        <w:t>АО «</w:t>
      </w:r>
      <w:r w:rsidR="006B7F83" w:rsidRPr="003536EA">
        <w:t>Упр</w:t>
      </w:r>
      <w:r w:rsidRPr="003536EA">
        <w:t>авление по обращению с отходами».</w:t>
      </w:r>
    </w:p>
    <w:p w14:paraId="7347543C" w14:textId="77777777" w:rsidR="005762C2" w:rsidRPr="003536EA" w:rsidRDefault="00455749" w:rsidP="005106EF">
      <w:pPr>
        <w:pStyle w:val="2"/>
      </w:pPr>
      <w:bookmarkStart w:id="687" w:name="_Toc30122223"/>
      <w:r w:rsidRPr="003536EA">
        <w:t>Мероприятия по предупреждению аварийных ситуаций и ликвидации их последствий</w:t>
      </w:r>
      <w:bookmarkEnd w:id="687"/>
    </w:p>
    <w:p w14:paraId="12776A06" w14:textId="77777777" w:rsidR="003F6F7B" w:rsidRPr="003536EA" w:rsidRDefault="003F6F7B" w:rsidP="00D50647">
      <w:r w:rsidRPr="003536EA">
        <w:t>В соответствии с требованиями п. 3 постановления Правительства Российской Федерации от 23 июля 2009 года № 607 «О присоединении Российской Федерации к Международной конвенции по обеспечению готовности на случай загрязнения нефтью, борьбе с ним и сотрудничеству 1990 года», а также п. 8 «Положения о функциональной подсистеме организации работ по предупреждению и ликвидации разливов нефти и нефтепродуктов в море с судов и объектов независимо от их ведомственной и национальной принадлежности» (утв. приказом Минтранса России от 06.04.2009 № 53), Росморречфлот является постоянно действующим органом управления на федеральном уровне и организует проведение работ по предупреждению и ликвидации разливов нефти и нефтепродуктов в море с судов и объектов независимо от их ведомственной и национальной принадлежности.</w:t>
      </w:r>
    </w:p>
    <w:p w14:paraId="0A2B3522" w14:textId="77777777" w:rsidR="00D50647" w:rsidRPr="003536EA" w:rsidRDefault="003F6F7B" w:rsidP="00D50647">
      <w:r w:rsidRPr="003536EA">
        <w:t>Организация мероприятий по предупреждению и ликвидации разливов нефтепродуктов в ходе выполнения инженерных изысканий осуществляется в рамках функциональной подсистемы Минтранса России (Росморречфлота) организации работ по предупреждению и ликвидации разливов нефти и нефтепродуктов в море с судов и объектов независимо от их ведомственной и национальной принадлежности (далее – Функциональная подсистема ЛРН в море).</w:t>
      </w:r>
    </w:p>
    <w:p w14:paraId="36A221BC" w14:textId="77777777" w:rsidR="003606F7" w:rsidRPr="003536EA" w:rsidRDefault="003606F7" w:rsidP="00B0740D">
      <w:pPr>
        <w:pStyle w:val="30"/>
        <w:numPr>
          <w:ilvl w:val="2"/>
          <w:numId w:val="28"/>
        </w:numPr>
      </w:pPr>
      <w:bookmarkStart w:id="688" w:name="_Toc375251223"/>
      <w:bookmarkStart w:id="689" w:name="_Toc30122224"/>
      <w:r w:rsidRPr="003536EA">
        <w:t>Меры по предупреждению разлива нефтепродуктов</w:t>
      </w:r>
      <w:bookmarkEnd w:id="688"/>
      <w:bookmarkEnd w:id="689"/>
    </w:p>
    <w:p w14:paraId="04F4EE9C" w14:textId="77777777" w:rsidR="003606F7" w:rsidRPr="003536EA" w:rsidRDefault="003606F7" w:rsidP="003606F7">
      <w:r w:rsidRPr="003536EA">
        <w:t>В целях безопасности соблюдаются следующие правила:</w:t>
      </w:r>
    </w:p>
    <w:p w14:paraId="43728AD2" w14:textId="77777777" w:rsidR="003606F7" w:rsidRPr="003536EA" w:rsidRDefault="003606F7" w:rsidP="003606F7">
      <w:pPr>
        <w:pStyle w:val="11"/>
      </w:pPr>
      <w:r w:rsidRPr="003536EA">
        <w:t>координаты района исследований сообщаются НАВИП (навигационные предупреждения), НАВИМ (навигационные извещения мореплавателям), ПРИП (навигационные предупреждения краткого срока действия по районам морей, омывающим берега России);</w:t>
      </w:r>
    </w:p>
    <w:p w14:paraId="1C448451" w14:textId="77777777" w:rsidR="003606F7" w:rsidRPr="003536EA" w:rsidRDefault="003606F7" w:rsidP="003606F7">
      <w:pPr>
        <w:pStyle w:val="11"/>
      </w:pPr>
      <w:r w:rsidRPr="003536EA">
        <w:t>создается запретный район для плавания судов и ловли рыбы (зона безопасности) вокруг движущегося судна в радиусе 500 м (требования закона «О континентальном шельфе);</w:t>
      </w:r>
    </w:p>
    <w:p w14:paraId="0B94CBBB" w14:textId="77777777" w:rsidR="003606F7" w:rsidRPr="003536EA" w:rsidRDefault="003606F7" w:rsidP="003606F7">
      <w:pPr>
        <w:pStyle w:val="11"/>
      </w:pPr>
      <w:r w:rsidRPr="003536EA">
        <w:t>передвижение суд</w:t>
      </w:r>
      <w:r w:rsidR="002301B4" w:rsidRPr="003536EA">
        <w:t>на</w:t>
      </w:r>
      <w:r w:rsidRPr="003536EA">
        <w:t xml:space="preserve"> предусматривается только в границах района проведения работ;</w:t>
      </w:r>
    </w:p>
    <w:p w14:paraId="6658702A" w14:textId="77777777" w:rsidR="003606F7" w:rsidRPr="003536EA" w:rsidRDefault="003606F7" w:rsidP="003606F7">
      <w:pPr>
        <w:pStyle w:val="11"/>
      </w:pPr>
      <w:r w:rsidRPr="003536EA">
        <w:t>экипаж обучен действиям, в случае возникновения внештатной ситуации, в соответствии с «Международными правилами предупреждения столкновения судов в море» (МППСС-72);</w:t>
      </w:r>
    </w:p>
    <w:p w14:paraId="69D3F40A" w14:textId="77777777" w:rsidR="003606F7" w:rsidRPr="003536EA" w:rsidRDefault="003606F7" w:rsidP="003606F7">
      <w:pPr>
        <w:pStyle w:val="11"/>
      </w:pPr>
      <w:r w:rsidRPr="003536EA">
        <w:t>суд</w:t>
      </w:r>
      <w:r w:rsidR="002301B4" w:rsidRPr="003536EA">
        <w:t>но</w:t>
      </w:r>
      <w:r w:rsidRPr="003536EA">
        <w:t xml:space="preserve"> оборуд</w:t>
      </w:r>
      <w:r w:rsidR="005C77A4" w:rsidRPr="003536EA">
        <w:t>у</w:t>
      </w:r>
      <w:r w:rsidR="002301B4" w:rsidRPr="003536EA">
        <w:t>е</w:t>
      </w:r>
      <w:r w:rsidR="005C77A4" w:rsidRPr="003536EA">
        <w:t>тся средствами предупреждения.</w:t>
      </w:r>
    </w:p>
    <w:p w14:paraId="03461C59" w14:textId="77777777" w:rsidR="003606F7" w:rsidRPr="003536EA" w:rsidRDefault="003606F7" w:rsidP="003606F7">
      <w:r w:rsidRPr="003536EA">
        <w:t>Задачи предупреждения развития и локализации аварийных разливов осуществляется в рамках объектового (суд</w:t>
      </w:r>
      <w:r w:rsidR="00427509" w:rsidRPr="003536EA">
        <w:t>ового) и регионального планов Л</w:t>
      </w:r>
      <w:r w:rsidRPr="003536EA">
        <w:t>РН.</w:t>
      </w:r>
    </w:p>
    <w:p w14:paraId="33BA2759" w14:textId="77777777" w:rsidR="003606F7" w:rsidRPr="003536EA" w:rsidRDefault="003606F7" w:rsidP="003606F7">
      <w:r w:rsidRPr="003536EA">
        <w:t>Судовой план чрезвычайных мер по борьбе с загрязнением нефтью разрабатывается в соответствии с требованиями Конвенции МАРПОЛ 73/78:</w:t>
      </w:r>
    </w:p>
    <w:p w14:paraId="078450D6" w14:textId="77777777" w:rsidR="003606F7" w:rsidRPr="003536EA" w:rsidRDefault="003606F7" w:rsidP="003606F7">
      <w:pPr>
        <w:pStyle w:val="11"/>
      </w:pPr>
      <w:r w:rsidRPr="003536EA">
        <w:t>правилом 26 Приложения I к Конвенции;</w:t>
      </w:r>
    </w:p>
    <w:p w14:paraId="7A1DE181" w14:textId="77777777" w:rsidR="003606F7" w:rsidRPr="003536EA" w:rsidRDefault="003606F7" w:rsidP="003606F7">
      <w:pPr>
        <w:pStyle w:val="11"/>
      </w:pPr>
      <w:r w:rsidRPr="003536EA">
        <w:t>руководство по разработке судовых планов чрезвычайных мер по борьбе с загрязнением нефтью (IMO, 1994).</w:t>
      </w:r>
    </w:p>
    <w:p w14:paraId="676101CE" w14:textId="77777777" w:rsidR="003606F7" w:rsidRPr="003536EA" w:rsidRDefault="003606F7" w:rsidP="003606F7">
      <w:r w:rsidRPr="003536EA">
        <w:t>Судовой план определяет:</w:t>
      </w:r>
    </w:p>
    <w:p w14:paraId="0F8F2411" w14:textId="77777777" w:rsidR="003606F7" w:rsidRPr="003536EA" w:rsidRDefault="003606F7" w:rsidP="003606F7">
      <w:pPr>
        <w:pStyle w:val="11"/>
      </w:pPr>
      <w:r w:rsidRPr="003536EA">
        <w:t>процедуры оповещения в случае инцидента, вызывающего загрязнение дизтопливом, в соответствии со Статьей 8 Конвенции;</w:t>
      </w:r>
    </w:p>
    <w:p w14:paraId="016746B1" w14:textId="77777777" w:rsidR="003606F7" w:rsidRPr="003536EA" w:rsidRDefault="003606F7" w:rsidP="003606F7">
      <w:pPr>
        <w:pStyle w:val="11"/>
      </w:pPr>
      <w:r w:rsidRPr="003536EA">
        <w:t>перечень организаций и лиц, с которыми должна быть установлена связь;</w:t>
      </w:r>
    </w:p>
    <w:p w14:paraId="720FB5B6" w14:textId="77777777" w:rsidR="003606F7" w:rsidRPr="003536EA" w:rsidRDefault="003606F7" w:rsidP="003606F7">
      <w:pPr>
        <w:pStyle w:val="11"/>
      </w:pPr>
      <w:r w:rsidRPr="003536EA">
        <w:t>действия, которые должны быть предприняты для ограничения или регулирования сброса дизтоплива;</w:t>
      </w:r>
    </w:p>
    <w:p w14:paraId="5FBAF6E9" w14:textId="77777777" w:rsidR="003606F7" w:rsidRPr="003536EA" w:rsidRDefault="003606F7" w:rsidP="003606F7">
      <w:pPr>
        <w:pStyle w:val="11"/>
      </w:pPr>
      <w:r w:rsidRPr="003536EA">
        <w:t>процедуры и пункты связи на судне для координации действий на борту судна с национальными и местными властями по борьбе с загрязнением.</w:t>
      </w:r>
    </w:p>
    <w:p w14:paraId="229F2E53" w14:textId="77777777" w:rsidR="003606F7" w:rsidRPr="003536EA" w:rsidRDefault="00427509" w:rsidP="003606F7">
      <w:r w:rsidRPr="003536EA">
        <w:t>Региональный план Л</w:t>
      </w:r>
      <w:r w:rsidR="003606F7" w:rsidRPr="003536EA">
        <w:t>РН разрабатывается в соответствии с требованиями следующих нормативных документов:</w:t>
      </w:r>
    </w:p>
    <w:p w14:paraId="4FC0EC49" w14:textId="77777777" w:rsidR="003606F7" w:rsidRPr="003536EA" w:rsidRDefault="003606F7" w:rsidP="003606F7">
      <w:pPr>
        <w:pStyle w:val="11"/>
      </w:pPr>
      <w:r w:rsidRPr="003536EA">
        <w:t>основные требования к разработке планов по предупреждению и ликвидации аварийных разливов нефти и нефтепродуктов (утверждены Постановлением Правительства РФ от 21.08.2000 г. № 613, редакция от 15.04.02 г.);</w:t>
      </w:r>
    </w:p>
    <w:p w14:paraId="373586F5" w14:textId="77777777" w:rsidR="003606F7" w:rsidRPr="003536EA" w:rsidRDefault="003606F7" w:rsidP="003606F7">
      <w:pPr>
        <w:pStyle w:val="11"/>
      </w:pPr>
      <w:r w:rsidRPr="003536EA">
        <w:t>правила организации мероприятий по предупреждению и ликвидации разливов нефти и нефтепродуктов на территории Российской Федерации (утверждены Постановлением Правительства РФ от 15.04.02 г. № 240);</w:t>
      </w:r>
    </w:p>
    <w:p w14:paraId="1B874810" w14:textId="77777777" w:rsidR="003606F7" w:rsidRPr="003536EA" w:rsidRDefault="003606F7" w:rsidP="003606F7">
      <w:pPr>
        <w:pStyle w:val="11"/>
      </w:pPr>
      <w:r w:rsidRPr="003536EA">
        <w:t>положения Требований по предупреждению чрезвычайных ситуаций на потенциально опасных объектах и объектах жизнеобеспечения (утверждены приказом МЧС России от 28.02.03 г. №105).</w:t>
      </w:r>
    </w:p>
    <w:p w14:paraId="2FE4463C" w14:textId="77777777" w:rsidR="003606F7" w:rsidRPr="003536EA" w:rsidRDefault="00427509" w:rsidP="003606F7">
      <w:r w:rsidRPr="003536EA">
        <w:t>План Л</w:t>
      </w:r>
      <w:r w:rsidR="003606F7" w:rsidRPr="003536EA">
        <w:t>РН (судовой и региональный) согласуется и утверждается в установленном порядке и содержит комплекс организационно-технических мероприятий по созданию, обеспечению готовно</w:t>
      </w:r>
      <w:r w:rsidRPr="003536EA">
        <w:t>сти и действиям сил и средств Л</w:t>
      </w:r>
      <w:r w:rsidR="003606F7" w:rsidRPr="003536EA">
        <w:t>РН для выполнения следующих операций:</w:t>
      </w:r>
    </w:p>
    <w:p w14:paraId="63673D04" w14:textId="77777777" w:rsidR="003606F7" w:rsidRPr="003536EA" w:rsidRDefault="003606F7" w:rsidP="003606F7">
      <w:pPr>
        <w:pStyle w:val="11"/>
      </w:pPr>
      <w:r w:rsidRPr="003536EA">
        <w:t>обнаружение и контроль состояния аварийного разлива;</w:t>
      </w:r>
    </w:p>
    <w:p w14:paraId="0A9CBEC3" w14:textId="77777777" w:rsidR="003606F7" w:rsidRPr="003536EA" w:rsidRDefault="003606F7" w:rsidP="003606F7">
      <w:pPr>
        <w:pStyle w:val="11"/>
      </w:pPr>
      <w:r w:rsidRPr="003536EA">
        <w:t>оповещение органов государственного управления и населения;</w:t>
      </w:r>
    </w:p>
    <w:p w14:paraId="3A4EFF6E" w14:textId="77777777" w:rsidR="003606F7" w:rsidRPr="003536EA" w:rsidRDefault="003606F7" w:rsidP="003606F7">
      <w:pPr>
        <w:pStyle w:val="11"/>
      </w:pPr>
      <w:r w:rsidRPr="003536EA">
        <w:t>локализация разлива;</w:t>
      </w:r>
    </w:p>
    <w:p w14:paraId="03A9E878" w14:textId="77777777" w:rsidR="003606F7" w:rsidRPr="003536EA" w:rsidRDefault="003606F7" w:rsidP="003606F7">
      <w:pPr>
        <w:pStyle w:val="11"/>
      </w:pPr>
      <w:r w:rsidRPr="003536EA">
        <w:t>защита береговых линий от загрязнений;</w:t>
      </w:r>
    </w:p>
    <w:p w14:paraId="2847FE57" w14:textId="77777777" w:rsidR="003606F7" w:rsidRPr="003536EA" w:rsidRDefault="003606F7" w:rsidP="003606F7">
      <w:pPr>
        <w:pStyle w:val="11"/>
      </w:pPr>
      <w:r w:rsidRPr="003536EA">
        <w:t>сбор углеводородов с поверхности моря;</w:t>
      </w:r>
    </w:p>
    <w:p w14:paraId="6CF512AA" w14:textId="77777777" w:rsidR="003606F7" w:rsidRPr="003536EA" w:rsidRDefault="003606F7" w:rsidP="003606F7">
      <w:pPr>
        <w:pStyle w:val="11"/>
      </w:pPr>
      <w:r w:rsidRPr="003536EA">
        <w:t>очистка загрязненных участков береговых линий;</w:t>
      </w:r>
    </w:p>
    <w:p w14:paraId="10D9F367" w14:textId="77777777" w:rsidR="003606F7" w:rsidRPr="003536EA" w:rsidRDefault="003606F7" w:rsidP="003606F7">
      <w:pPr>
        <w:pStyle w:val="11"/>
      </w:pPr>
      <w:r w:rsidRPr="003536EA">
        <w:t>передача собранных продуктов дизтоплива и отходов для обезвреживания.</w:t>
      </w:r>
    </w:p>
    <w:p w14:paraId="145B82C6" w14:textId="77777777" w:rsidR="003606F7" w:rsidRPr="003536EA" w:rsidRDefault="003606F7" w:rsidP="005106EF">
      <w:pPr>
        <w:pStyle w:val="30"/>
      </w:pPr>
      <w:bookmarkStart w:id="690" w:name="_Toc375251224"/>
      <w:bookmarkStart w:id="691" w:name="_Toc30122225"/>
      <w:r w:rsidRPr="003536EA">
        <w:t>Меры по ликвидации последствий аварийных разливов</w:t>
      </w:r>
      <w:bookmarkEnd w:id="690"/>
      <w:bookmarkEnd w:id="691"/>
    </w:p>
    <w:p w14:paraId="15B49CEE" w14:textId="77777777" w:rsidR="003606F7" w:rsidRPr="003536EA" w:rsidRDefault="003606F7" w:rsidP="003606F7">
      <w:r w:rsidRPr="003536EA">
        <w:t>Основными мероприятиями по ликвидации последствий аварийных ситуаций при проведении изысканий является локализация и ликвидация аварийных разливов, которые предусматривают выполнение многофункционального комплекса задач, реализацию различных методов и использование технических средств. Независимо от характера аварийного разлива, первые меры по его ликвидации должны быть направлены на локализацию пятен во избежание распространения дальнейшего загрязнения новых участков и уменьшения площади загрязнения.</w:t>
      </w:r>
    </w:p>
    <w:p w14:paraId="4CF51660" w14:textId="77777777" w:rsidR="003606F7" w:rsidRPr="003536EA" w:rsidRDefault="003606F7" w:rsidP="003606F7">
      <w:r w:rsidRPr="003536EA">
        <w:t>На рисунке 5.7-1 приведена схема немедленного реагирования персонала судна во время ликвидации аварийного разлива.</w:t>
      </w:r>
    </w:p>
    <w:p w14:paraId="71683863" w14:textId="77777777" w:rsidR="003606F7" w:rsidRPr="003536EA" w:rsidRDefault="003606F7" w:rsidP="003606F7">
      <w:pPr>
        <w:ind w:firstLine="0"/>
        <w:jc w:val="center"/>
      </w:pPr>
      <w:r w:rsidRPr="003536EA">
        <w:object w:dxaOrig="14323" w:dyaOrig="8569" w14:anchorId="58339150">
          <v:shape id="_x0000_i1034" type="#_x0000_t75" style="width:483.5pt;height:4in" o:ole="">
            <v:imagedata r:id="rId247" o:title=""/>
          </v:shape>
          <o:OLEObject Type="Embed" ProgID="Visio.Drawing.11" ShapeID="_x0000_i1034" DrawAspect="Content" ObjectID="_1652744945" r:id="rId248"/>
        </w:object>
      </w:r>
    </w:p>
    <w:p w14:paraId="46483429" w14:textId="77777777" w:rsidR="003606F7" w:rsidRPr="003536EA" w:rsidRDefault="003606F7" w:rsidP="00B0740D">
      <w:pPr>
        <w:pStyle w:val="a3"/>
        <w:numPr>
          <w:ilvl w:val="8"/>
          <w:numId w:val="29"/>
        </w:numPr>
      </w:pPr>
      <w:r w:rsidRPr="003536EA">
        <w:t>Схема ликвидации разлива нефтепродукта</w:t>
      </w:r>
    </w:p>
    <w:p w14:paraId="5B05EF05" w14:textId="77777777" w:rsidR="00B808AF" w:rsidRPr="003536EA" w:rsidRDefault="00B808AF" w:rsidP="00D50647">
      <w:r w:rsidRPr="003536EA">
        <w:t>Мероприятия по ликвидации разлива нефтепродуктов из аварийного судна в акваторию Охотского моря проводятся в соответствии с Региональным планом по предупреждению и ликвидации разливов нефти и нефтепродуктов на Дальневосточном морском бассейне Российской Федерации.</w:t>
      </w:r>
    </w:p>
    <w:p w14:paraId="0DAF82C3" w14:textId="77777777" w:rsidR="003F6F7B" w:rsidRPr="003536EA" w:rsidRDefault="003F6F7B" w:rsidP="00D50647">
      <w:pPr>
        <w:autoSpaceDE w:val="0"/>
        <w:autoSpaceDN w:val="0"/>
        <w:adjustRightInd w:val="0"/>
        <w:rPr>
          <w:color w:val="000000"/>
          <w:szCs w:val="24"/>
        </w:rPr>
      </w:pPr>
      <w:r w:rsidRPr="003536EA">
        <w:rPr>
          <w:color w:val="000000"/>
          <w:szCs w:val="24"/>
        </w:rPr>
        <w:t>В рамках Функциональной подсистемы ЛРН в море мероприятия по ликвидации разлива нефтепродуктов из аварийного судна осуществляют силы и средства постоянной готовности.</w:t>
      </w:r>
    </w:p>
    <w:p w14:paraId="2138348E" w14:textId="77777777" w:rsidR="003606F7" w:rsidRPr="003536EA" w:rsidRDefault="003606F7" w:rsidP="003606F7">
      <w:r w:rsidRPr="003536EA">
        <w:t xml:space="preserve">В случае обнаружения разлива капитаны судов должны сообщать в береговой Спасательно-координационный центр </w:t>
      </w:r>
      <w:proofErr w:type="spellStart"/>
      <w:r w:rsidRPr="003536EA">
        <w:t>Госморспасслужбы</w:t>
      </w:r>
      <w:proofErr w:type="spellEnd"/>
      <w:r w:rsidRPr="003536EA">
        <w:t xml:space="preserve"> России обо всех разливах с судов и прочих токсических и опасных веществ в соответствии с Судовыми планами по ликвидации разливов нефтепродуктов и других ЧС.</w:t>
      </w:r>
    </w:p>
    <w:p w14:paraId="0444EA88" w14:textId="77777777" w:rsidR="003606F7" w:rsidRPr="003536EA" w:rsidRDefault="003606F7" w:rsidP="003606F7">
      <w:r w:rsidRPr="003536EA">
        <w:t xml:space="preserve">Основными средствами локализации разливов в акваториях являются </w:t>
      </w:r>
      <w:proofErr w:type="spellStart"/>
      <w:r w:rsidRPr="003536EA">
        <w:t>боновые</w:t>
      </w:r>
      <w:proofErr w:type="spellEnd"/>
      <w:r w:rsidRPr="003536EA">
        <w:t xml:space="preserve"> заграждения. Их предназначением является предотвращение растекания углеводородов на водной поверхности, уменьшение их концентрации для облегчения процесса уборки, а также отвод (траление) углеводородов от наиболее экологически уязвимых районов.</w:t>
      </w:r>
    </w:p>
    <w:p w14:paraId="62E606B2" w14:textId="77777777" w:rsidR="003606F7" w:rsidRPr="003536EA" w:rsidRDefault="003606F7" w:rsidP="003606F7">
      <w:r w:rsidRPr="003536EA">
        <w:t>В зависимости от применения боны подразделяются на три класса:</w:t>
      </w:r>
    </w:p>
    <w:p w14:paraId="2D9BC9B6" w14:textId="77777777" w:rsidR="003606F7" w:rsidRPr="003536EA" w:rsidRDefault="003606F7" w:rsidP="003606F7">
      <w:pPr>
        <w:pStyle w:val="11"/>
      </w:pPr>
      <w:r w:rsidRPr="003536EA">
        <w:t xml:space="preserve">I класс - для защищенных акваторий (реки и водоемы); </w:t>
      </w:r>
    </w:p>
    <w:p w14:paraId="4C9605EF" w14:textId="77777777" w:rsidR="003606F7" w:rsidRPr="003536EA" w:rsidRDefault="003606F7" w:rsidP="003606F7">
      <w:pPr>
        <w:pStyle w:val="11"/>
      </w:pPr>
      <w:r w:rsidRPr="003536EA">
        <w:t xml:space="preserve">II класс - для прибрежной зоны (для перекрытия входов и выходов в гавани, порты, акватории судоремонтных заводов); </w:t>
      </w:r>
    </w:p>
    <w:p w14:paraId="326E9238" w14:textId="77777777" w:rsidR="003606F7" w:rsidRPr="003536EA" w:rsidRDefault="003606F7" w:rsidP="003606F7">
      <w:pPr>
        <w:pStyle w:val="11"/>
      </w:pPr>
      <w:r w:rsidRPr="003536EA">
        <w:t>III класс - для открытых акваторий.</w:t>
      </w:r>
    </w:p>
    <w:p w14:paraId="56EC3380" w14:textId="77777777" w:rsidR="003606F7" w:rsidRPr="003536EA" w:rsidRDefault="003606F7" w:rsidP="003606F7">
      <w:proofErr w:type="spellStart"/>
      <w:r w:rsidRPr="003536EA">
        <w:t>Боновые</w:t>
      </w:r>
      <w:proofErr w:type="spellEnd"/>
      <w:r w:rsidRPr="003536EA">
        <w:t xml:space="preserve"> заграждения бывают следующих типов:</w:t>
      </w:r>
    </w:p>
    <w:p w14:paraId="3E80A871" w14:textId="77777777" w:rsidR="003606F7" w:rsidRPr="003536EA" w:rsidRDefault="003606F7" w:rsidP="003606F7">
      <w:pPr>
        <w:pStyle w:val="11"/>
      </w:pPr>
      <w:proofErr w:type="spellStart"/>
      <w:r w:rsidRPr="003536EA">
        <w:t>самонадувные</w:t>
      </w:r>
      <w:proofErr w:type="spellEnd"/>
      <w:r w:rsidRPr="003536EA">
        <w:t xml:space="preserve"> - для быстрого разворачивания в акваториях; </w:t>
      </w:r>
    </w:p>
    <w:p w14:paraId="68CAC2F3" w14:textId="77777777" w:rsidR="003606F7" w:rsidRPr="003536EA" w:rsidRDefault="003606F7" w:rsidP="003606F7">
      <w:pPr>
        <w:pStyle w:val="11"/>
      </w:pPr>
      <w:r w:rsidRPr="003536EA">
        <w:t xml:space="preserve">тяжелые надувные - для ограждения танкера у терминала; </w:t>
      </w:r>
    </w:p>
    <w:p w14:paraId="45A5E48E" w14:textId="77777777" w:rsidR="003606F7" w:rsidRPr="003536EA" w:rsidRDefault="003606F7" w:rsidP="003606F7">
      <w:pPr>
        <w:pStyle w:val="11"/>
      </w:pPr>
      <w:r w:rsidRPr="003536EA">
        <w:t xml:space="preserve">отклоняющие - для защиты берега, ограждений ННП; </w:t>
      </w:r>
    </w:p>
    <w:p w14:paraId="083DF43B" w14:textId="77777777" w:rsidR="003606F7" w:rsidRPr="003536EA" w:rsidRDefault="003606F7" w:rsidP="003606F7">
      <w:pPr>
        <w:pStyle w:val="11"/>
      </w:pPr>
      <w:r w:rsidRPr="003536EA">
        <w:t xml:space="preserve">несгораемые - для сжигания ННП на воде; </w:t>
      </w:r>
    </w:p>
    <w:p w14:paraId="4BCF2A57" w14:textId="77777777" w:rsidR="003606F7" w:rsidRPr="003536EA" w:rsidRDefault="003606F7" w:rsidP="003606F7">
      <w:pPr>
        <w:pStyle w:val="11"/>
      </w:pPr>
      <w:r w:rsidRPr="003536EA">
        <w:t xml:space="preserve">сорбционные - для одновременного </w:t>
      </w:r>
      <w:proofErr w:type="spellStart"/>
      <w:r w:rsidRPr="003536EA">
        <w:t>сорбирования</w:t>
      </w:r>
      <w:proofErr w:type="spellEnd"/>
      <w:r w:rsidRPr="003536EA">
        <w:t xml:space="preserve"> ННП.</w:t>
      </w:r>
    </w:p>
    <w:p w14:paraId="65981A34" w14:textId="77777777" w:rsidR="003606F7" w:rsidRPr="003536EA" w:rsidRDefault="003606F7" w:rsidP="003606F7">
      <w:r w:rsidRPr="003536EA">
        <w:t xml:space="preserve">Все типы </w:t>
      </w:r>
      <w:proofErr w:type="spellStart"/>
      <w:r w:rsidRPr="003536EA">
        <w:t>боновых</w:t>
      </w:r>
      <w:proofErr w:type="spellEnd"/>
      <w:r w:rsidRPr="003536EA">
        <w:t xml:space="preserve"> заграждений состоят из следующих основных элементов:</w:t>
      </w:r>
    </w:p>
    <w:p w14:paraId="17322B7D" w14:textId="77777777" w:rsidR="003606F7" w:rsidRPr="003536EA" w:rsidRDefault="003606F7" w:rsidP="003606F7">
      <w:pPr>
        <w:pStyle w:val="11"/>
      </w:pPr>
      <w:r w:rsidRPr="003536EA">
        <w:t xml:space="preserve">поплавка, обеспечивающего плавучесть бона; </w:t>
      </w:r>
    </w:p>
    <w:p w14:paraId="7ABB11C7" w14:textId="77777777" w:rsidR="003606F7" w:rsidRPr="003536EA" w:rsidRDefault="003606F7" w:rsidP="003606F7">
      <w:pPr>
        <w:pStyle w:val="11"/>
      </w:pPr>
      <w:r w:rsidRPr="003536EA">
        <w:t xml:space="preserve">надводной части, препятствующей </w:t>
      </w:r>
      <w:proofErr w:type="spellStart"/>
      <w:r w:rsidRPr="003536EA">
        <w:t>перехлестыванию</w:t>
      </w:r>
      <w:proofErr w:type="spellEnd"/>
      <w:r w:rsidRPr="003536EA">
        <w:t xml:space="preserve"> пленки через боны (поплавок и надводная часть иногда совмещены); </w:t>
      </w:r>
    </w:p>
    <w:p w14:paraId="75A60869" w14:textId="77777777" w:rsidR="003606F7" w:rsidRPr="003536EA" w:rsidRDefault="003606F7" w:rsidP="003606F7">
      <w:pPr>
        <w:pStyle w:val="11"/>
      </w:pPr>
      <w:r w:rsidRPr="003536EA">
        <w:t xml:space="preserve">подводной части (юбки), препятствующей уносу топлива под боны; </w:t>
      </w:r>
    </w:p>
    <w:p w14:paraId="7D9D8D91" w14:textId="77777777" w:rsidR="003606F7" w:rsidRPr="003536EA" w:rsidRDefault="003606F7" w:rsidP="003606F7">
      <w:pPr>
        <w:pStyle w:val="11"/>
      </w:pPr>
      <w:r w:rsidRPr="003536EA">
        <w:t xml:space="preserve">груза (балласта), обеспечивающего вертикальное положение бонов относительно поверхности воды; </w:t>
      </w:r>
    </w:p>
    <w:p w14:paraId="204CE365" w14:textId="77777777" w:rsidR="003606F7" w:rsidRPr="003536EA" w:rsidRDefault="003606F7" w:rsidP="003606F7">
      <w:pPr>
        <w:pStyle w:val="11"/>
      </w:pPr>
      <w:r w:rsidRPr="003536EA">
        <w:t xml:space="preserve">элемента продольного натяжения (тягового троса), позволяющего бонам при наличии ветра, волн и течения сохранять конфигурацию и осуществлять буксировку бонов на воде; </w:t>
      </w:r>
    </w:p>
    <w:p w14:paraId="40BC6CF0" w14:textId="77777777" w:rsidR="003606F7" w:rsidRPr="003536EA" w:rsidRDefault="003606F7" w:rsidP="003606F7">
      <w:pPr>
        <w:pStyle w:val="11"/>
      </w:pPr>
      <w:r w:rsidRPr="003536EA">
        <w:t xml:space="preserve">соединительных узлов, обеспечивающих сборку бонов из отдельных секций; </w:t>
      </w:r>
    </w:p>
    <w:p w14:paraId="17AC0576" w14:textId="77777777" w:rsidR="003606F7" w:rsidRPr="003536EA" w:rsidRDefault="003606F7" w:rsidP="003606F7">
      <w:pPr>
        <w:pStyle w:val="11"/>
      </w:pPr>
      <w:r w:rsidRPr="003536EA">
        <w:t>устройств для буксировки бонов и крепления их к якорям и буям.</w:t>
      </w:r>
    </w:p>
    <w:p w14:paraId="3D5A4447" w14:textId="77777777" w:rsidR="003606F7" w:rsidRPr="003536EA" w:rsidRDefault="003606F7" w:rsidP="003606F7">
      <w:r w:rsidRPr="003536EA">
        <w:t>Одним из главных методов ликвидации разлива ННП является механический сбор. Наибольшая эффективность его достигается в первые часы после разлива. Это связано с тем, что толщина слоя углеводородов остается еще достаточно большой. При малой толщине слоя углеводородов, большой площади его распространения и постоянном движении поверхностного слоя под воздействием ветра и течения процесс отделения нефтепродуктов от воды достаточно затруднен.</w:t>
      </w:r>
    </w:p>
    <w:p w14:paraId="4AFA2B6A" w14:textId="77777777" w:rsidR="003606F7" w:rsidRPr="003536EA" w:rsidRDefault="003606F7" w:rsidP="003606F7">
      <w:r w:rsidRPr="003536EA">
        <w:t>Термический метод, основанный на выжигании слоя нефтепродуктов, применяется при достаточной толщине слоя и непосредственно после загрязнения, до образования эмульсий с водой. Этот метод, как правило, применяется в сочетании с другими методами ликвидации разлива.</w:t>
      </w:r>
    </w:p>
    <w:p w14:paraId="7A605041" w14:textId="77777777" w:rsidR="003606F7" w:rsidRPr="003536EA" w:rsidRDefault="003606F7" w:rsidP="003606F7">
      <w:r w:rsidRPr="003536EA">
        <w:t>Физико-химический метод с использованием диспергентов и сорбентов рассматривается как эффективный в тех случаях, когда механический сбор ННП невозможен, например, при малой толщине пленки, или когда вылившиеся ННП представляют реальную угрозу наиболее экологически уязвимым районам.</w:t>
      </w:r>
    </w:p>
    <w:p w14:paraId="5BF3CA25" w14:textId="77777777" w:rsidR="003606F7" w:rsidRPr="003536EA" w:rsidRDefault="003606F7" w:rsidP="003606F7">
      <w:r w:rsidRPr="003536EA">
        <w:t>Биологический метод используется после применения механического и физико-химического методов при толщине пленки не менее 0,1 мм.</w:t>
      </w:r>
    </w:p>
    <w:p w14:paraId="329EC316" w14:textId="77777777" w:rsidR="003606F7" w:rsidRPr="003536EA" w:rsidRDefault="003606F7" w:rsidP="003606F7">
      <w:r w:rsidRPr="003536EA">
        <w:t>При выборе метода ликвидации разлива ННП нужно исходить из следующих принципов:</w:t>
      </w:r>
    </w:p>
    <w:p w14:paraId="0FAEEE13" w14:textId="77777777" w:rsidR="003606F7" w:rsidRPr="003536EA" w:rsidRDefault="003606F7" w:rsidP="003606F7">
      <w:pPr>
        <w:pStyle w:val="11"/>
      </w:pPr>
      <w:r w:rsidRPr="003536EA">
        <w:t xml:space="preserve">все работы должны быть проведены в кратчайшие сроки; </w:t>
      </w:r>
    </w:p>
    <w:p w14:paraId="44F00287" w14:textId="77777777" w:rsidR="003606F7" w:rsidRPr="003536EA" w:rsidRDefault="003606F7" w:rsidP="003606F7">
      <w:pPr>
        <w:pStyle w:val="11"/>
      </w:pPr>
      <w:r w:rsidRPr="003536EA">
        <w:t>проведение операции по ликвидации разлива не должно нанести больший экологический ущерб, чем сам аварийный разлив.</w:t>
      </w:r>
    </w:p>
    <w:p w14:paraId="469DD4A7" w14:textId="77777777" w:rsidR="003606F7" w:rsidRPr="003536EA" w:rsidRDefault="003606F7" w:rsidP="003606F7">
      <w:r w:rsidRPr="003536EA">
        <w:t xml:space="preserve">Для очистки акваторий и ликвидации разливов используются </w:t>
      </w:r>
      <w:proofErr w:type="spellStart"/>
      <w:r w:rsidRPr="003536EA">
        <w:t>нефтесборщики</w:t>
      </w:r>
      <w:proofErr w:type="spellEnd"/>
      <w:r w:rsidRPr="003536EA">
        <w:t xml:space="preserve">, </w:t>
      </w:r>
      <w:proofErr w:type="spellStart"/>
      <w:r w:rsidRPr="003536EA">
        <w:t>мусоросборщики</w:t>
      </w:r>
      <w:proofErr w:type="spellEnd"/>
      <w:r w:rsidRPr="003536EA">
        <w:t xml:space="preserve"> и </w:t>
      </w:r>
      <w:proofErr w:type="spellStart"/>
      <w:r w:rsidRPr="003536EA">
        <w:t>нефтемусоросборщики</w:t>
      </w:r>
      <w:proofErr w:type="spellEnd"/>
      <w:r w:rsidRPr="003536EA">
        <w:t xml:space="preserve"> с различными комбинациями устройств для сбора нефтепродуктов и мусора.</w:t>
      </w:r>
    </w:p>
    <w:p w14:paraId="2FF3DBD1" w14:textId="77777777" w:rsidR="003606F7" w:rsidRPr="003536EA" w:rsidRDefault="003606F7" w:rsidP="003606F7">
      <w:r w:rsidRPr="003536EA">
        <w:t xml:space="preserve">Нефтесборные устройства, или </w:t>
      </w:r>
      <w:proofErr w:type="spellStart"/>
      <w:r w:rsidRPr="003536EA">
        <w:t>скиммеры</w:t>
      </w:r>
      <w:proofErr w:type="spellEnd"/>
      <w:r w:rsidRPr="003536EA">
        <w:t xml:space="preserve">, предназначены для сбора нефтепродуктов непосредственно с поверхности воды. В зависимости от типа и количества разлившихся нефтепродуктов, погодных условий применяются различные типы </w:t>
      </w:r>
      <w:proofErr w:type="spellStart"/>
      <w:r w:rsidRPr="003536EA">
        <w:t>скиммеров</w:t>
      </w:r>
      <w:proofErr w:type="spellEnd"/>
      <w:r w:rsidRPr="003536EA">
        <w:t xml:space="preserve"> как по конструктивному исполнению, так и по принципу действия.</w:t>
      </w:r>
    </w:p>
    <w:p w14:paraId="3944AFE7" w14:textId="77777777" w:rsidR="003606F7" w:rsidRPr="003536EA" w:rsidRDefault="003606F7" w:rsidP="003606F7">
      <w:r w:rsidRPr="003536EA">
        <w:t>По способу передвижения или крепления нефтесборные устройства подразделяются на самоходные; устанавливаемые стационарно; буксируемые и переносные на различных плавательных средствах. По принципу действия - на пороговые, олеофильные, вакуумные и гидродинамические.</w:t>
      </w:r>
    </w:p>
    <w:p w14:paraId="1B1CF5A1" w14:textId="77777777" w:rsidR="003606F7" w:rsidRPr="003536EA" w:rsidRDefault="003606F7" w:rsidP="003606F7">
      <w:r w:rsidRPr="003536EA">
        <w:t xml:space="preserve">Пороговые </w:t>
      </w:r>
      <w:proofErr w:type="spellStart"/>
      <w:r w:rsidRPr="003536EA">
        <w:t>скиммеры</w:t>
      </w:r>
      <w:proofErr w:type="spellEnd"/>
      <w:r w:rsidRPr="003536EA">
        <w:t xml:space="preserve"> отличаются простотой и эксплуатационной надежностью, основаны на явлении протекания поверхностного слоя жидкости через преграду (порог) в емкость с более низким уровнем. Более низкий уровень до порога достигается откачкой различными способами жидкости из емкости.</w:t>
      </w:r>
    </w:p>
    <w:p w14:paraId="4107EA9E" w14:textId="77777777" w:rsidR="003606F7" w:rsidRPr="003536EA" w:rsidRDefault="003606F7" w:rsidP="003606F7">
      <w:r w:rsidRPr="003536EA">
        <w:t xml:space="preserve">Олеофильные </w:t>
      </w:r>
      <w:proofErr w:type="spellStart"/>
      <w:r w:rsidRPr="003536EA">
        <w:t>скиммеры</w:t>
      </w:r>
      <w:proofErr w:type="spellEnd"/>
      <w:r w:rsidRPr="003536EA">
        <w:t xml:space="preserve"> отличаются незначительным количеством собираемой совместно с нефтепродуктами воды, малой чувствительностью к сорту нефтепродуктов и возможностью сбора на мелководье, в затонах, прудах при наличии густых водорослей и т.п. Принцип действия данных </w:t>
      </w:r>
      <w:proofErr w:type="spellStart"/>
      <w:r w:rsidRPr="003536EA">
        <w:t>скиммеров</w:t>
      </w:r>
      <w:proofErr w:type="spellEnd"/>
      <w:r w:rsidRPr="003536EA">
        <w:t xml:space="preserve"> основан на способности некоторых материалов подвергать нефтепродукты налипанию.</w:t>
      </w:r>
    </w:p>
    <w:p w14:paraId="67C09406" w14:textId="77777777" w:rsidR="003606F7" w:rsidRPr="003536EA" w:rsidRDefault="003606F7" w:rsidP="003606F7">
      <w:r w:rsidRPr="003536EA">
        <w:t xml:space="preserve">Вакуумные </w:t>
      </w:r>
      <w:proofErr w:type="spellStart"/>
      <w:r w:rsidRPr="003536EA">
        <w:t>скиммеры</w:t>
      </w:r>
      <w:proofErr w:type="spellEnd"/>
      <w:r w:rsidRPr="003536EA">
        <w:t xml:space="preserve"> отличаются малой массой и сравнительно малыми габаритами, благодаря чему легко транспортируются в удаленные районы. Однако они не имеют в своем составе откачивающих насосов и требуют для работы береговых или судовых </w:t>
      </w:r>
      <w:proofErr w:type="spellStart"/>
      <w:r w:rsidRPr="003536EA">
        <w:t>вакуумирующих</w:t>
      </w:r>
      <w:proofErr w:type="spellEnd"/>
      <w:r w:rsidRPr="003536EA">
        <w:t xml:space="preserve"> средств.</w:t>
      </w:r>
    </w:p>
    <w:p w14:paraId="61FBA835" w14:textId="77777777" w:rsidR="003606F7" w:rsidRPr="003536EA" w:rsidRDefault="003606F7" w:rsidP="003606F7">
      <w:r w:rsidRPr="003536EA">
        <w:t xml:space="preserve">Большинство этих </w:t>
      </w:r>
      <w:proofErr w:type="spellStart"/>
      <w:r w:rsidRPr="003536EA">
        <w:t>скиммеров</w:t>
      </w:r>
      <w:proofErr w:type="spellEnd"/>
      <w:r w:rsidRPr="003536EA">
        <w:t xml:space="preserve"> по принципу действия являются также пороговыми. Гидродинамические </w:t>
      </w:r>
      <w:proofErr w:type="spellStart"/>
      <w:r w:rsidRPr="003536EA">
        <w:t>скиммеры</w:t>
      </w:r>
      <w:proofErr w:type="spellEnd"/>
      <w:r w:rsidRPr="003536EA">
        <w:t xml:space="preserve"> основаны на использовании центробежных сил для разделения жидкости различной плотности - воды и нефтепродуктов. К этой группе </w:t>
      </w:r>
      <w:proofErr w:type="spellStart"/>
      <w:r w:rsidRPr="003536EA">
        <w:t>скиммеров</w:t>
      </w:r>
      <w:proofErr w:type="spellEnd"/>
      <w:r w:rsidRPr="003536EA">
        <w:t xml:space="preserve"> также условно можно отнести устройство, использующее в качестве привода отдельных узлов рабочую воду, подаваемую под давлением гидротурбинам, вращающим </w:t>
      </w:r>
      <w:proofErr w:type="spellStart"/>
      <w:r w:rsidRPr="003536EA">
        <w:t>нефтеоткачивающие</w:t>
      </w:r>
      <w:proofErr w:type="spellEnd"/>
      <w:r w:rsidRPr="003536EA">
        <w:t xml:space="preserve"> насосы и насосы понижения уровня за порогом, либо </w:t>
      </w:r>
      <w:proofErr w:type="spellStart"/>
      <w:r w:rsidRPr="003536EA">
        <w:t>гидроэжекторам</w:t>
      </w:r>
      <w:proofErr w:type="spellEnd"/>
      <w:r w:rsidRPr="003536EA">
        <w:t>, осуществляющим вакуумирование отдельных полостей. Как правило, в этих нефтесборных устройствах также используются узлы порогового типа.</w:t>
      </w:r>
    </w:p>
    <w:p w14:paraId="0E70E707" w14:textId="77777777" w:rsidR="003606F7" w:rsidRPr="003536EA" w:rsidRDefault="003606F7" w:rsidP="003606F7">
      <w:r w:rsidRPr="003536EA">
        <w:t xml:space="preserve">В реальных условиях по мере уменьшения толщины пленки, связанной с естественной трансформацией под действием внешних условий и по мере сбора ННП, резко снижается производительность ликвидации разлива. Также на производительность влияют неблагоприятные внешние условия. Поэтому для реальных условий ведения ликвидации аварийного разлива производительность, например, порогового </w:t>
      </w:r>
      <w:proofErr w:type="spellStart"/>
      <w:r w:rsidRPr="003536EA">
        <w:t>скиммера</w:t>
      </w:r>
      <w:proofErr w:type="spellEnd"/>
      <w:r w:rsidRPr="003536EA">
        <w:t xml:space="preserve"> нужно принимать равной 10-15 % производительности насоса.</w:t>
      </w:r>
    </w:p>
    <w:p w14:paraId="1C5BAEFE" w14:textId="77777777" w:rsidR="003606F7" w:rsidRPr="003536EA" w:rsidRDefault="003606F7" w:rsidP="003606F7">
      <w:r w:rsidRPr="003536EA">
        <w:t xml:space="preserve">Нефтесборные системы предназначены для сбора нефтепродуктов с поверхности моря во время движения нефтесборных судов, то есть на ходу. Эти системы представляют собой комбинацию различных </w:t>
      </w:r>
      <w:proofErr w:type="spellStart"/>
      <w:r w:rsidRPr="003536EA">
        <w:t>боновых</w:t>
      </w:r>
      <w:proofErr w:type="spellEnd"/>
      <w:r w:rsidRPr="003536EA">
        <w:t xml:space="preserve"> заграждений и нефтесборных устройств, которые применяются также и в стационарных условиях (на якорях) при ликвидации локальных аварийных разливов с морских буровых или потерпевших бедствие танкеров.</w:t>
      </w:r>
    </w:p>
    <w:p w14:paraId="045509A3" w14:textId="77777777" w:rsidR="003606F7" w:rsidRPr="003536EA" w:rsidRDefault="003606F7" w:rsidP="003606F7">
      <w:r w:rsidRPr="003536EA">
        <w:t>По конструктивному исполнению нефтесборные системы делятся на буксируемые и навесные.</w:t>
      </w:r>
    </w:p>
    <w:p w14:paraId="4D5F7101" w14:textId="77777777" w:rsidR="003606F7" w:rsidRPr="003536EA" w:rsidRDefault="003606F7" w:rsidP="003606F7">
      <w:r w:rsidRPr="003536EA">
        <w:t>Буксируемые нефтесборные системы требуют привлечения таких судов, как:</w:t>
      </w:r>
    </w:p>
    <w:p w14:paraId="617F1571" w14:textId="77777777" w:rsidR="003606F7" w:rsidRPr="003536EA" w:rsidRDefault="003606F7" w:rsidP="003606F7">
      <w:pPr>
        <w:pStyle w:val="11"/>
      </w:pPr>
      <w:r w:rsidRPr="003536EA">
        <w:t xml:space="preserve">буксиры с хорошей управляемостью при малых скоростях; </w:t>
      </w:r>
    </w:p>
    <w:p w14:paraId="63668756" w14:textId="77777777" w:rsidR="003606F7" w:rsidRPr="003536EA" w:rsidRDefault="003606F7" w:rsidP="003606F7">
      <w:pPr>
        <w:pStyle w:val="11"/>
      </w:pPr>
      <w:r w:rsidRPr="003536EA">
        <w:t xml:space="preserve">вспомогательные суда для обеспечения работы нефтесборных устройств (доставка, развертывание, подача необходимых видов энергии); </w:t>
      </w:r>
    </w:p>
    <w:p w14:paraId="6F62CEAC" w14:textId="77777777" w:rsidR="003606F7" w:rsidRPr="003536EA" w:rsidRDefault="003606F7" w:rsidP="003606F7">
      <w:pPr>
        <w:pStyle w:val="11"/>
      </w:pPr>
      <w:r w:rsidRPr="003536EA">
        <w:t>суда для приема и накопления собранных нефтепродуктов.</w:t>
      </w:r>
    </w:p>
    <w:p w14:paraId="3C9F93EC" w14:textId="77777777" w:rsidR="003606F7" w:rsidRPr="003536EA" w:rsidRDefault="003606F7" w:rsidP="003606F7">
      <w:r w:rsidRPr="003536EA">
        <w:t>Навесные нефтесборные системы навешиваются на один или два борта судна. При этом к судну предъявляются следующие требования, необходимые для работы с буксируемыми системами:</w:t>
      </w:r>
    </w:p>
    <w:p w14:paraId="50FA8CE4" w14:textId="77777777" w:rsidR="003606F7" w:rsidRPr="003536EA" w:rsidRDefault="003606F7" w:rsidP="003606F7">
      <w:pPr>
        <w:pStyle w:val="11"/>
      </w:pPr>
      <w:r w:rsidRPr="003536EA">
        <w:t xml:space="preserve">хорошее маневрирование и управляемость на скорости 0,3-1,0 м/с; </w:t>
      </w:r>
    </w:p>
    <w:p w14:paraId="36FBDD99" w14:textId="77777777" w:rsidR="003606F7" w:rsidRPr="003536EA" w:rsidRDefault="003606F7" w:rsidP="003606F7">
      <w:pPr>
        <w:pStyle w:val="11"/>
      </w:pPr>
      <w:r w:rsidRPr="003536EA">
        <w:t xml:space="preserve">развертывание и энергообеспечение элементов нефтесборной навесной системы в процессе работы; </w:t>
      </w:r>
    </w:p>
    <w:p w14:paraId="7770F718" w14:textId="77777777" w:rsidR="003606F7" w:rsidRPr="003536EA" w:rsidRDefault="003606F7" w:rsidP="003606F7">
      <w:pPr>
        <w:pStyle w:val="11"/>
      </w:pPr>
      <w:r w:rsidRPr="003536EA">
        <w:t xml:space="preserve">накопление собираемых нефтепродуктов в значительных количествах. </w:t>
      </w:r>
    </w:p>
    <w:p w14:paraId="43C43C9E" w14:textId="77777777" w:rsidR="003606F7" w:rsidRPr="003536EA" w:rsidRDefault="003606F7" w:rsidP="003606F7">
      <w:r w:rsidRPr="003536EA">
        <w:t>К специализированным судам для ликвидации аварийных разливов ННП относятся суда, предназначенные для проведения отдельных этапов или всего комплекса мероприятий по ликвидации разлива нефтепродуктов на водоемах. По функциональному назначению их можно разделить на следующие типы:</w:t>
      </w:r>
    </w:p>
    <w:p w14:paraId="5A565EA0" w14:textId="77777777" w:rsidR="003606F7" w:rsidRPr="003536EA" w:rsidRDefault="003606F7" w:rsidP="003606F7">
      <w:pPr>
        <w:pStyle w:val="11"/>
      </w:pPr>
      <w:proofErr w:type="spellStart"/>
      <w:r w:rsidRPr="003536EA">
        <w:t>нефтесборщики</w:t>
      </w:r>
      <w:proofErr w:type="spellEnd"/>
      <w:r w:rsidRPr="003536EA">
        <w:t xml:space="preserve"> - самоходные суда, осуществляющие самостоятельный сбор в акватории; </w:t>
      </w:r>
    </w:p>
    <w:p w14:paraId="3E79092D" w14:textId="77777777" w:rsidR="003606F7" w:rsidRPr="003536EA" w:rsidRDefault="003606F7" w:rsidP="003606F7">
      <w:pPr>
        <w:pStyle w:val="11"/>
      </w:pPr>
      <w:proofErr w:type="spellStart"/>
      <w:r w:rsidRPr="003536EA">
        <w:t>бонопостановщики</w:t>
      </w:r>
      <w:proofErr w:type="spellEnd"/>
      <w:r w:rsidRPr="003536EA">
        <w:t xml:space="preserve"> - скоростные самоходные суда, обеспечивающие доставку в район разлива </w:t>
      </w:r>
      <w:proofErr w:type="spellStart"/>
      <w:r w:rsidRPr="003536EA">
        <w:t>боновых</w:t>
      </w:r>
      <w:proofErr w:type="spellEnd"/>
      <w:r w:rsidRPr="003536EA">
        <w:t xml:space="preserve"> заграждений и их установку; </w:t>
      </w:r>
    </w:p>
    <w:p w14:paraId="4461D026" w14:textId="77777777" w:rsidR="003606F7" w:rsidRPr="003536EA" w:rsidRDefault="003606F7" w:rsidP="003606F7">
      <w:pPr>
        <w:pStyle w:val="11"/>
      </w:pPr>
      <w:r w:rsidRPr="003536EA">
        <w:t xml:space="preserve">универсальные - самоходные суда, способные обеспечить большую часть этапов ликвидации аварийных разливов самостоятельно без дополнительных </w:t>
      </w:r>
      <w:proofErr w:type="spellStart"/>
      <w:r w:rsidRPr="003536EA">
        <w:t>плавтехсредств</w:t>
      </w:r>
      <w:proofErr w:type="spellEnd"/>
      <w:r w:rsidRPr="003536EA">
        <w:t>.</w:t>
      </w:r>
    </w:p>
    <w:p w14:paraId="777B229C" w14:textId="77777777" w:rsidR="00A54F36" w:rsidRPr="003536EA" w:rsidRDefault="003606F7" w:rsidP="003606F7">
      <w:r w:rsidRPr="003536EA">
        <w:t>Оценка состава основного оборудования специализированных судов для ликвидации разливов различных ур</w:t>
      </w:r>
      <w:r w:rsidR="003A4651" w:rsidRPr="003536EA">
        <w:t>овней представлена в таблице 5.7</w:t>
      </w:r>
      <w:r w:rsidRPr="003536EA">
        <w:t>-1.</w:t>
      </w:r>
    </w:p>
    <w:p w14:paraId="49EBAE96" w14:textId="77777777" w:rsidR="003606F7" w:rsidRPr="003536EA" w:rsidRDefault="003606F7" w:rsidP="00B0740D">
      <w:pPr>
        <w:pStyle w:val="a2"/>
        <w:numPr>
          <w:ilvl w:val="7"/>
          <w:numId w:val="30"/>
        </w:numPr>
      </w:pPr>
      <w:r w:rsidRPr="003536EA">
        <w:t>Оборудование специализированных судов для ликвидации разливов нефтепродуктов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3005"/>
        <w:gridCol w:w="2095"/>
        <w:gridCol w:w="2095"/>
        <w:gridCol w:w="2093"/>
      </w:tblGrid>
      <w:tr w:rsidR="003606F7" w:rsidRPr="003536EA" w14:paraId="62401700" w14:textId="77777777" w:rsidTr="000B478C">
        <w:trPr>
          <w:cantSplit/>
          <w:tblHeader/>
        </w:trPr>
        <w:tc>
          <w:tcPr>
            <w:tcW w:w="287" w:type="pct"/>
            <w:vMerge w:val="restart"/>
            <w:shd w:val="clear" w:color="auto" w:fill="auto"/>
          </w:tcPr>
          <w:p w14:paraId="71958A54" w14:textId="77777777" w:rsidR="003606F7" w:rsidRPr="003536EA" w:rsidRDefault="003606F7" w:rsidP="000250C0">
            <w:pPr>
              <w:pStyle w:val="aa"/>
            </w:pPr>
            <w:r w:rsidRPr="003536EA">
              <w:t>№</w:t>
            </w:r>
          </w:p>
        </w:tc>
        <w:tc>
          <w:tcPr>
            <w:tcW w:w="1525" w:type="pct"/>
            <w:vMerge w:val="restart"/>
            <w:shd w:val="clear" w:color="auto" w:fill="auto"/>
          </w:tcPr>
          <w:p w14:paraId="10E8B08E" w14:textId="77777777" w:rsidR="003606F7" w:rsidRPr="003536EA" w:rsidRDefault="003606F7" w:rsidP="000250C0">
            <w:pPr>
              <w:pStyle w:val="aa"/>
            </w:pPr>
            <w:r w:rsidRPr="003536EA">
              <w:t>Показатели</w:t>
            </w:r>
          </w:p>
        </w:tc>
        <w:tc>
          <w:tcPr>
            <w:tcW w:w="3188" w:type="pct"/>
            <w:gridSpan w:val="3"/>
            <w:shd w:val="clear" w:color="auto" w:fill="auto"/>
          </w:tcPr>
          <w:p w14:paraId="49C9EAC3" w14:textId="77777777" w:rsidR="003606F7" w:rsidRPr="003536EA" w:rsidRDefault="003606F7" w:rsidP="000250C0">
            <w:pPr>
              <w:pStyle w:val="aa"/>
            </w:pPr>
            <w:r w:rsidRPr="003536EA">
              <w:t>Уровни разливов</w:t>
            </w:r>
          </w:p>
        </w:tc>
      </w:tr>
      <w:tr w:rsidR="003606F7" w:rsidRPr="003536EA" w14:paraId="1114FBCA" w14:textId="77777777" w:rsidTr="000B478C">
        <w:trPr>
          <w:cantSplit/>
          <w:tblHeader/>
        </w:trPr>
        <w:tc>
          <w:tcPr>
            <w:tcW w:w="287" w:type="pct"/>
            <w:vMerge/>
            <w:shd w:val="clear" w:color="auto" w:fill="auto"/>
          </w:tcPr>
          <w:p w14:paraId="4FBF44DF" w14:textId="77777777" w:rsidR="003606F7" w:rsidRPr="003536EA" w:rsidRDefault="003606F7" w:rsidP="000250C0">
            <w:pPr>
              <w:pStyle w:val="aa"/>
            </w:pPr>
          </w:p>
        </w:tc>
        <w:tc>
          <w:tcPr>
            <w:tcW w:w="1525" w:type="pct"/>
            <w:vMerge/>
            <w:shd w:val="clear" w:color="auto" w:fill="auto"/>
          </w:tcPr>
          <w:p w14:paraId="77C21219" w14:textId="77777777" w:rsidR="003606F7" w:rsidRPr="003536EA" w:rsidRDefault="003606F7" w:rsidP="000250C0">
            <w:pPr>
              <w:pStyle w:val="aa"/>
            </w:pPr>
          </w:p>
        </w:tc>
        <w:tc>
          <w:tcPr>
            <w:tcW w:w="1063" w:type="pct"/>
            <w:shd w:val="clear" w:color="auto" w:fill="auto"/>
          </w:tcPr>
          <w:p w14:paraId="6B3D4948" w14:textId="77777777" w:rsidR="003606F7" w:rsidRPr="003536EA" w:rsidRDefault="003606F7" w:rsidP="000250C0">
            <w:pPr>
              <w:pStyle w:val="aa"/>
            </w:pPr>
            <w:r w:rsidRPr="003536EA">
              <w:t>1</w:t>
            </w:r>
          </w:p>
        </w:tc>
        <w:tc>
          <w:tcPr>
            <w:tcW w:w="1063" w:type="pct"/>
            <w:shd w:val="clear" w:color="auto" w:fill="auto"/>
          </w:tcPr>
          <w:p w14:paraId="29314745" w14:textId="77777777" w:rsidR="003606F7" w:rsidRPr="003536EA" w:rsidRDefault="003606F7" w:rsidP="000250C0">
            <w:pPr>
              <w:pStyle w:val="aa"/>
            </w:pPr>
            <w:r w:rsidRPr="003536EA">
              <w:t>2</w:t>
            </w:r>
          </w:p>
        </w:tc>
        <w:tc>
          <w:tcPr>
            <w:tcW w:w="1062" w:type="pct"/>
            <w:shd w:val="clear" w:color="auto" w:fill="auto"/>
          </w:tcPr>
          <w:p w14:paraId="6287DC22" w14:textId="77777777" w:rsidR="003606F7" w:rsidRPr="003536EA" w:rsidRDefault="003606F7" w:rsidP="000250C0">
            <w:pPr>
              <w:pStyle w:val="aa"/>
            </w:pPr>
            <w:r w:rsidRPr="003536EA">
              <w:t>3</w:t>
            </w:r>
          </w:p>
        </w:tc>
      </w:tr>
      <w:tr w:rsidR="003606F7" w:rsidRPr="003536EA" w14:paraId="2FE3C7C9" w14:textId="77777777" w:rsidTr="000B478C">
        <w:trPr>
          <w:cantSplit/>
        </w:trPr>
        <w:tc>
          <w:tcPr>
            <w:tcW w:w="287" w:type="pct"/>
            <w:shd w:val="clear" w:color="auto" w:fill="auto"/>
          </w:tcPr>
          <w:p w14:paraId="6D0C3C63" w14:textId="77777777" w:rsidR="003606F7" w:rsidRPr="003536EA" w:rsidRDefault="003606F7" w:rsidP="00D66BFE">
            <w:pPr>
              <w:pStyle w:val="a9"/>
            </w:pPr>
            <w:r w:rsidRPr="003536EA">
              <w:t>1.</w:t>
            </w:r>
          </w:p>
        </w:tc>
        <w:tc>
          <w:tcPr>
            <w:tcW w:w="1525" w:type="pct"/>
            <w:shd w:val="clear" w:color="auto" w:fill="auto"/>
          </w:tcPr>
          <w:p w14:paraId="09759129" w14:textId="77777777" w:rsidR="003606F7" w:rsidRPr="003536EA" w:rsidRDefault="003606F7" w:rsidP="00D66BFE">
            <w:pPr>
              <w:pStyle w:val="a9"/>
            </w:pPr>
            <w:r w:rsidRPr="003536EA">
              <w:t>Объем разлива, т</w:t>
            </w:r>
          </w:p>
        </w:tc>
        <w:tc>
          <w:tcPr>
            <w:tcW w:w="1063" w:type="pct"/>
            <w:shd w:val="clear" w:color="auto" w:fill="auto"/>
          </w:tcPr>
          <w:p w14:paraId="7E4E9AA5" w14:textId="77777777" w:rsidR="003606F7" w:rsidRPr="003536EA" w:rsidRDefault="003606F7" w:rsidP="00D66BFE">
            <w:pPr>
              <w:pStyle w:val="a9"/>
            </w:pPr>
            <w:r w:rsidRPr="003536EA">
              <w:t>50-500</w:t>
            </w:r>
          </w:p>
        </w:tc>
        <w:tc>
          <w:tcPr>
            <w:tcW w:w="1063" w:type="pct"/>
            <w:shd w:val="clear" w:color="auto" w:fill="auto"/>
          </w:tcPr>
          <w:p w14:paraId="288FBA75" w14:textId="77777777" w:rsidR="003606F7" w:rsidRPr="003536EA" w:rsidRDefault="003606F7" w:rsidP="00D66BFE">
            <w:pPr>
              <w:pStyle w:val="a9"/>
            </w:pPr>
            <w:r w:rsidRPr="003536EA">
              <w:t>500-5000</w:t>
            </w:r>
          </w:p>
        </w:tc>
        <w:tc>
          <w:tcPr>
            <w:tcW w:w="1062" w:type="pct"/>
            <w:shd w:val="clear" w:color="auto" w:fill="auto"/>
          </w:tcPr>
          <w:p w14:paraId="2CF0E090" w14:textId="77777777" w:rsidR="003606F7" w:rsidRPr="003536EA" w:rsidRDefault="003606F7" w:rsidP="00D66BFE">
            <w:pPr>
              <w:pStyle w:val="a9"/>
            </w:pPr>
            <w:r w:rsidRPr="003536EA">
              <w:t>Более 5000</w:t>
            </w:r>
          </w:p>
        </w:tc>
      </w:tr>
      <w:tr w:rsidR="003606F7" w:rsidRPr="003536EA" w14:paraId="40F10CED" w14:textId="77777777" w:rsidTr="000B478C">
        <w:trPr>
          <w:cantSplit/>
        </w:trPr>
        <w:tc>
          <w:tcPr>
            <w:tcW w:w="287" w:type="pct"/>
            <w:shd w:val="clear" w:color="auto" w:fill="auto"/>
          </w:tcPr>
          <w:p w14:paraId="50742AD5" w14:textId="77777777" w:rsidR="003606F7" w:rsidRPr="003536EA" w:rsidRDefault="003606F7" w:rsidP="00D66BFE">
            <w:pPr>
              <w:pStyle w:val="a9"/>
            </w:pPr>
            <w:r w:rsidRPr="003536EA">
              <w:t>2.</w:t>
            </w:r>
          </w:p>
        </w:tc>
        <w:tc>
          <w:tcPr>
            <w:tcW w:w="1525" w:type="pct"/>
            <w:shd w:val="clear" w:color="auto" w:fill="auto"/>
          </w:tcPr>
          <w:p w14:paraId="139C0BCB" w14:textId="77777777" w:rsidR="003606F7" w:rsidRPr="003536EA" w:rsidRDefault="003606F7" w:rsidP="00D66BFE">
            <w:pPr>
              <w:pStyle w:val="a9"/>
            </w:pPr>
            <w:r w:rsidRPr="003536EA">
              <w:t xml:space="preserve">Протяженность </w:t>
            </w:r>
            <w:proofErr w:type="spellStart"/>
            <w:r w:rsidRPr="003536EA">
              <w:t>боновых</w:t>
            </w:r>
            <w:proofErr w:type="spellEnd"/>
            <w:r w:rsidRPr="003536EA">
              <w:t xml:space="preserve"> заграждений, км</w:t>
            </w:r>
          </w:p>
        </w:tc>
        <w:tc>
          <w:tcPr>
            <w:tcW w:w="1063" w:type="pct"/>
            <w:shd w:val="clear" w:color="auto" w:fill="auto"/>
          </w:tcPr>
          <w:p w14:paraId="647D1920" w14:textId="77777777" w:rsidR="003606F7" w:rsidRPr="003536EA" w:rsidRDefault="003606F7" w:rsidP="00D66BFE">
            <w:pPr>
              <w:pStyle w:val="a9"/>
            </w:pPr>
            <w:r w:rsidRPr="003536EA">
              <w:t>2,9-5,8</w:t>
            </w:r>
          </w:p>
        </w:tc>
        <w:tc>
          <w:tcPr>
            <w:tcW w:w="1063" w:type="pct"/>
            <w:shd w:val="clear" w:color="auto" w:fill="auto"/>
          </w:tcPr>
          <w:p w14:paraId="2E39CB2D" w14:textId="77777777" w:rsidR="003606F7" w:rsidRPr="003536EA" w:rsidRDefault="003606F7" w:rsidP="00D66BFE">
            <w:pPr>
              <w:pStyle w:val="a9"/>
            </w:pPr>
            <w:r w:rsidRPr="003536EA">
              <w:t>5,8-13,0</w:t>
            </w:r>
          </w:p>
        </w:tc>
        <w:tc>
          <w:tcPr>
            <w:tcW w:w="1062" w:type="pct"/>
            <w:shd w:val="clear" w:color="auto" w:fill="auto"/>
          </w:tcPr>
          <w:p w14:paraId="7A343C0F" w14:textId="77777777" w:rsidR="003606F7" w:rsidRPr="003536EA" w:rsidRDefault="003606F7" w:rsidP="00D66BFE">
            <w:pPr>
              <w:pStyle w:val="a9"/>
            </w:pPr>
            <w:r w:rsidRPr="003536EA">
              <w:t>более 13,0</w:t>
            </w:r>
          </w:p>
        </w:tc>
      </w:tr>
      <w:tr w:rsidR="003606F7" w:rsidRPr="003536EA" w14:paraId="31913E97" w14:textId="77777777" w:rsidTr="000B478C">
        <w:trPr>
          <w:cantSplit/>
        </w:trPr>
        <w:tc>
          <w:tcPr>
            <w:tcW w:w="287" w:type="pct"/>
            <w:shd w:val="clear" w:color="auto" w:fill="auto"/>
          </w:tcPr>
          <w:p w14:paraId="7A89B523" w14:textId="77777777" w:rsidR="003606F7" w:rsidRPr="003536EA" w:rsidRDefault="003606F7" w:rsidP="00D66BFE">
            <w:pPr>
              <w:pStyle w:val="a9"/>
            </w:pPr>
            <w:r w:rsidRPr="003536EA">
              <w:t>3.</w:t>
            </w:r>
          </w:p>
        </w:tc>
        <w:tc>
          <w:tcPr>
            <w:tcW w:w="1525" w:type="pct"/>
            <w:shd w:val="clear" w:color="auto" w:fill="auto"/>
          </w:tcPr>
          <w:p w14:paraId="0FF70624" w14:textId="77777777" w:rsidR="003606F7" w:rsidRPr="003536EA" w:rsidRDefault="003606F7" w:rsidP="00D66BFE">
            <w:pPr>
              <w:pStyle w:val="a9"/>
            </w:pPr>
            <w:r w:rsidRPr="003536EA">
              <w:t>Специализированные суда</w:t>
            </w:r>
          </w:p>
        </w:tc>
        <w:tc>
          <w:tcPr>
            <w:tcW w:w="1063" w:type="pct"/>
            <w:shd w:val="clear" w:color="auto" w:fill="auto"/>
          </w:tcPr>
          <w:p w14:paraId="12B34176" w14:textId="77777777" w:rsidR="003606F7" w:rsidRPr="003536EA" w:rsidRDefault="003606F7" w:rsidP="00D66BFE">
            <w:pPr>
              <w:pStyle w:val="a9"/>
            </w:pPr>
            <w:r w:rsidRPr="003536EA">
              <w:t>1-2</w:t>
            </w:r>
          </w:p>
        </w:tc>
        <w:tc>
          <w:tcPr>
            <w:tcW w:w="1063" w:type="pct"/>
            <w:shd w:val="clear" w:color="auto" w:fill="auto"/>
          </w:tcPr>
          <w:p w14:paraId="01E3100E" w14:textId="77777777" w:rsidR="003606F7" w:rsidRPr="003536EA" w:rsidRDefault="003606F7" w:rsidP="00D66BFE">
            <w:pPr>
              <w:pStyle w:val="a9"/>
            </w:pPr>
            <w:r w:rsidRPr="003536EA">
              <w:t>4-8</w:t>
            </w:r>
          </w:p>
        </w:tc>
        <w:tc>
          <w:tcPr>
            <w:tcW w:w="1062" w:type="pct"/>
            <w:shd w:val="clear" w:color="auto" w:fill="auto"/>
          </w:tcPr>
          <w:p w14:paraId="7EEBA7CC" w14:textId="77777777" w:rsidR="003606F7" w:rsidRPr="003536EA" w:rsidRDefault="003606F7" w:rsidP="00D66BFE">
            <w:pPr>
              <w:pStyle w:val="a9"/>
            </w:pPr>
            <w:r w:rsidRPr="003536EA">
              <w:t>10-15</w:t>
            </w:r>
          </w:p>
        </w:tc>
      </w:tr>
      <w:tr w:rsidR="003606F7" w:rsidRPr="003536EA" w14:paraId="66CC46DE" w14:textId="77777777" w:rsidTr="000B478C">
        <w:trPr>
          <w:cantSplit/>
        </w:trPr>
        <w:tc>
          <w:tcPr>
            <w:tcW w:w="287" w:type="pct"/>
            <w:shd w:val="clear" w:color="auto" w:fill="auto"/>
          </w:tcPr>
          <w:p w14:paraId="2C1AEC9E" w14:textId="77777777" w:rsidR="003606F7" w:rsidRPr="003536EA" w:rsidRDefault="003606F7" w:rsidP="00D66BFE">
            <w:pPr>
              <w:pStyle w:val="a9"/>
            </w:pPr>
            <w:r w:rsidRPr="003536EA">
              <w:t>4.</w:t>
            </w:r>
          </w:p>
        </w:tc>
        <w:tc>
          <w:tcPr>
            <w:tcW w:w="1525" w:type="pct"/>
            <w:shd w:val="clear" w:color="auto" w:fill="auto"/>
          </w:tcPr>
          <w:p w14:paraId="1FF420FF" w14:textId="77777777" w:rsidR="003606F7" w:rsidRPr="003536EA" w:rsidRDefault="003606F7" w:rsidP="00D66BFE">
            <w:pPr>
              <w:pStyle w:val="a9"/>
            </w:pPr>
            <w:r w:rsidRPr="003536EA">
              <w:t>Катера</w:t>
            </w:r>
          </w:p>
        </w:tc>
        <w:tc>
          <w:tcPr>
            <w:tcW w:w="1063" w:type="pct"/>
            <w:shd w:val="clear" w:color="auto" w:fill="auto"/>
          </w:tcPr>
          <w:p w14:paraId="73A2A7EE" w14:textId="77777777" w:rsidR="003606F7" w:rsidRPr="003536EA" w:rsidRDefault="003606F7" w:rsidP="00D66BFE">
            <w:pPr>
              <w:pStyle w:val="a9"/>
            </w:pPr>
            <w:r w:rsidRPr="003536EA">
              <w:t>3-6</w:t>
            </w:r>
          </w:p>
        </w:tc>
        <w:tc>
          <w:tcPr>
            <w:tcW w:w="1063" w:type="pct"/>
            <w:shd w:val="clear" w:color="auto" w:fill="auto"/>
          </w:tcPr>
          <w:p w14:paraId="421158BC" w14:textId="77777777" w:rsidR="003606F7" w:rsidRPr="003536EA" w:rsidRDefault="003606F7" w:rsidP="00D66BFE">
            <w:pPr>
              <w:pStyle w:val="a9"/>
            </w:pPr>
            <w:r w:rsidRPr="003536EA">
              <w:t>10-15</w:t>
            </w:r>
          </w:p>
        </w:tc>
        <w:tc>
          <w:tcPr>
            <w:tcW w:w="1062" w:type="pct"/>
            <w:shd w:val="clear" w:color="auto" w:fill="auto"/>
          </w:tcPr>
          <w:p w14:paraId="2E860721" w14:textId="77777777" w:rsidR="003606F7" w:rsidRPr="003536EA" w:rsidRDefault="003606F7" w:rsidP="00D66BFE">
            <w:pPr>
              <w:pStyle w:val="a9"/>
            </w:pPr>
            <w:r w:rsidRPr="003536EA">
              <w:t>15-20</w:t>
            </w:r>
          </w:p>
        </w:tc>
      </w:tr>
      <w:tr w:rsidR="003606F7" w:rsidRPr="003536EA" w14:paraId="6033E20C" w14:textId="77777777" w:rsidTr="000B478C">
        <w:trPr>
          <w:cantSplit/>
        </w:trPr>
        <w:tc>
          <w:tcPr>
            <w:tcW w:w="287" w:type="pct"/>
            <w:shd w:val="clear" w:color="auto" w:fill="auto"/>
          </w:tcPr>
          <w:p w14:paraId="45C7903C" w14:textId="77777777" w:rsidR="003606F7" w:rsidRPr="003536EA" w:rsidRDefault="003606F7" w:rsidP="00D66BFE">
            <w:pPr>
              <w:pStyle w:val="a9"/>
            </w:pPr>
            <w:r w:rsidRPr="003536EA">
              <w:t>5.</w:t>
            </w:r>
          </w:p>
        </w:tc>
        <w:tc>
          <w:tcPr>
            <w:tcW w:w="1525" w:type="pct"/>
            <w:shd w:val="clear" w:color="auto" w:fill="auto"/>
          </w:tcPr>
          <w:p w14:paraId="13F5229E" w14:textId="77777777" w:rsidR="003606F7" w:rsidRPr="003536EA" w:rsidRDefault="003606F7" w:rsidP="00D66BFE">
            <w:pPr>
              <w:pStyle w:val="a9"/>
            </w:pPr>
            <w:proofErr w:type="spellStart"/>
            <w:r w:rsidRPr="003536EA">
              <w:t>Скиммеры</w:t>
            </w:r>
            <w:proofErr w:type="spellEnd"/>
            <w:r w:rsidRPr="003536EA">
              <w:t xml:space="preserve"> и нефтесборные системы</w:t>
            </w:r>
          </w:p>
        </w:tc>
        <w:tc>
          <w:tcPr>
            <w:tcW w:w="1063" w:type="pct"/>
            <w:shd w:val="clear" w:color="auto" w:fill="auto"/>
          </w:tcPr>
          <w:p w14:paraId="3E3DD28D" w14:textId="77777777" w:rsidR="003606F7" w:rsidRPr="003536EA" w:rsidRDefault="003606F7" w:rsidP="00D66BFE">
            <w:pPr>
              <w:pStyle w:val="a9"/>
            </w:pPr>
          </w:p>
        </w:tc>
        <w:tc>
          <w:tcPr>
            <w:tcW w:w="1063" w:type="pct"/>
            <w:shd w:val="clear" w:color="auto" w:fill="auto"/>
          </w:tcPr>
          <w:p w14:paraId="64C34C2E" w14:textId="77777777" w:rsidR="003606F7" w:rsidRPr="003536EA" w:rsidRDefault="003606F7" w:rsidP="00D66BFE">
            <w:pPr>
              <w:pStyle w:val="a9"/>
            </w:pPr>
          </w:p>
        </w:tc>
        <w:tc>
          <w:tcPr>
            <w:tcW w:w="1062" w:type="pct"/>
            <w:shd w:val="clear" w:color="auto" w:fill="auto"/>
          </w:tcPr>
          <w:p w14:paraId="334E5C33" w14:textId="77777777" w:rsidR="003606F7" w:rsidRPr="003536EA" w:rsidRDefault="003606F7" w:rsidP="00D66BFE">
            <w:pPr>
              <w:pStyle w:val="a9"/>
            </w:pPr>
          </w:p>
        </w:tc>
      </w:tr>
      <w:tr w:rsidR="003606F7" w:rsidRPr="003536EA" w14:paraId="0C27FA5C" w14:textId="77777777" w:rsidTr="000B478C">
        <w:trPr>
          <w:cantSplit/>
        </w:trPr>
        <w:tc>
          <w:tcPr>
            <w:tcW w:w="287" w:type="pct"/>
            <w:shd w:val="clear" w:color="auto" w:fill="auto"/>
          </w:tcPr>
          <w:p w14:paraId="4173D82D" w14:textId="77777777" w:rsidR="003606F7" w:rsidRPr="003536EA" w:rsidRDefault="003606F7" w:rsidP="00D66BFE">
            <w:pPr>
              <w:pStyle w:val="a9"/>
            </w:pPr>
          </w:p>
        </w:tc>
        <w:tc>
          <w:tcPr>
            <w:tcW w:w="1525" w:type="pct"/>
            <w:shd w:val="clear" w:color="auto" w:fill="auto"/>
          </w:tcPr>
          <w:p w14:paraId="14390CD1" w14:textId="77777777" w:rsidR="003606F7" w:rsidRPr="003536EA" w:rsidRDefault="003606F7" w:rsidP="00D66BFE">
            <w:pPr>
              <w:pStyle w:val="a9"/>
            </w:pPr>
            <w:r w:rsidRPr="003536EA">
              <w:t>производительность 20 м³/ч</w:t>
            </w:r>
          </w:p>
        </w:tc>
        <w:tc>
          <w:tcPr>
            <w:tcW w:w="1063" w:type="pct"/>
            <w:shd w:val="clear" w:color="auto" w:fill="auto"/>
          </w:tcPr>
          <w:p w14:paraId="6BAD78ED" w14:textId="77777777" w:rsidR="003606F7" w:rsidRPr="003536EA" w:rsidRDefault="003606F7" w:rsidP="00D66BFE">
            <w:pPr>
              <w:pStyle w:val="a9"/>
            </w:pPr>
            <w:r w:rsidRPr="003536EA">
              <w:t>4-10</w:t>
            </w:r>
          </w:p>
        </w:tc>
        <w:tc>
          <w:tcPr>
            <w:tcW w:w="1063" w:type="pct"/>
            <w:shd w:val="clear" w:color="auto" w:fill="auto"/>
          </w:tcPr>
          <w:p w14:paraId="7905157A" w14:textId="77777777" w:rsidR="003606F7" w:rsidRPr="003536EA" w:rsidRDefault="003606F7" w:rsidP="00D66BFE">
            <w:pPr>
              <w:pStyle w:val="a9"/>
            </w:pPr>
            <w:r w:rsidRPr="003536EA">
              <w:t>10-15</w:t>
            </w:r>
          </w:p>
        </w:tc>
        <w:tc>
          <w:tcPr>
            <w:tcW w:w="1062" w:type="pct"/>
            <w:shd w:val="clear" w:color="auto" w:fill="auto"/>
          </w:tcPr>
          <w:p w14:paraId="5315F36A" w14:textId="77777777" w:rsidR="003606F7" w:rsidRPr="003536EA" w:rsidRDefault="003606F7" w:rsidP="00D66BFE">
            <w:pPr>
              <w:pStyle w:val="a9"/>
            </w:pPr>
            <w:r w:rsidRPr="003536EA">
              <w:t>15-20</w:t>
            </w:r>
          </w:p>
        </w:tc>
      </w:tr>
      <w:tr w:rsidR="003606F7" w:rsidRPr="003536EA" w14:paraId="4789537F" w14:textId="77777777" w:rsidTr="000B478C">
        <w:trPr>
          <w:cantSplit/>
        </w:trPr>
        <w:tc>
          <w:tcPr>
            <w:tcW w:w="287" w:type="pct"/>
            <w:shd w:val="clear" w:color="auto" w:fill="auto"/>
          </w:tcPr>
          <w:p w14:paraId="74BC4E85" w14:textId="77777777" w:rsidR="003606F7" w:rsidRPr="003536EA" w:rsidRDefault="003606F7" w:rsidP="00D66BFE">
            <w:pPr>
              <w:pStyle w:val="a9"/>
            </w:pPr>
          </w:p>
        </w:tc>
        <w:tc>
          <w:tcPr>
            <w:tcW w:w="1525" w:type="pct"/>
            <w:shd w:val="clear" w:color="auto" w:fill="auto"/>
          </w:tcPr>
          <w:p w14:paraId="771D3FDF" w14:textId="77777777" w:rsidR="003606F7" w:rsidRPr="003536EA" w:rsidRDefault="003606F7" w:rsidP="00D66BFE">
            <w:pPr>
              <w:pStyle w:val="a9"/>
            </w:pPr>
            <w:r w:rsidRPr="003536EA">
              <w:t>производительность 100 м³/ч</w:t>
            </w:r>
          </w:p>
        </w:tc>
        <w:tc>
          <w:tcPr>
            <w:tcW w:w="1063" w:type="pct"/>
            <w:shd w:val="clear" w:color="auto" w:fill="auto"/>
          </w:tcPr>
          <w:p w14:paraId="38283C15" w14:textId="77777777" w:rsidR="003606F7" w:rsidRPr="003536EA" w:rsidRDefault="003606F7" w:rsidP="00D66BFE">
            <w:pPr>
              <w:pStyle w:val="a9"/>
            </w:pPr>
            <w:r w:rsidRPr="003536EA">
              <w:t>1-4</w:t>
            </w:r>
          </w:p>
        </w:tc>
        <w:tc>
          <w:tcPr>
            <w:tcW w:w="1063" w:type="pct"/>
            <w:shd w:val="clear" w:color="auto" w:fill="auto"/>
          </w:tcPr>
          <w:p w14:paraId="7A95C505" w14:textId="77777777" w:rsidR="003606F7" w:rsidRPr="003536EA" w:rsidRDefault="003606F7" w:rsidP="00D66BFE">
            <w:pPr>
              <w:pStyle w:val="a9"/>
            </w:pPr>
            <w:r w:rsidRPr="003536EA">
              <w:t>5-10</w:t>
            </w:r>
          </w:p>
        </w:tc>
        <w:tc>
          <w:tcPr>
            <w:tcW w:w="1062" w:type="pct"/>
            <w:shd w:val="clear" w:color="auto" w:fill="auto"/>
          </w:tcPr>
          <w:p w14:paraId="5EB45763" w14:textId="77777777" w:rsidR="003606F7" w:rsidRPr="003536EA" w:rsidRDefault="003606F7" w:rsidP="00D66BFE">
            <w:pPr>
              <w:pStyle w:val="a9"/>
            </w:pPr>
            <w:r w:rsidRPr="003536EA">
              <w:t>10-15</w:t>
            </w:r>
          </w:p>
        </w:tc>
      </w:tr>
      <w:tr w:rsidR="003606F7" w:rsidRPr="003536EA" w14:paraId="02BC187D" w14:textId="77777777" w:rsidTr="000B478C">
        <w:trPr>
          <w:cantSplit/>
        </w:trPr>
        <w:tc>
          <w:tcPr>
            <w:tcW w:w="287" w:type="pct"/>
            <w:shd w:val="clear" w:color="auto" w:fill="auto"/>
          </w:tcPr>
          <w:p w14:paraId="7A550381" w14:textId="77777777" w:rsidR="003606F7" w:rsidRPr="003536EA" w:rsidRDefault="003606F7" w:rsidP="00D66BFE">
            <w:pPr>
              <w:pStyle w:val="a9"/>
            </w:pPr>
          </w:p>
        </w:tc>
        <w:tc>
          <w:tcPr>
            <w:tcW w:w="1525" w:type="pct"/>
            <w:shd w:val="clear" w:color="auto" w:fill="auto"/>
          </w:tcPr>
          <w:p w14:paraId="2A7459EF" w14:textId="77777777" w:rsidR="003606F7" w:rsidRPr="003536EA" w:rsidRDefault="003606F7" w:rsidP="00D66BFE">
            <w:pPr>
              <w:pStyle w:val="a9"/>
            </w:pPr>
            <w:r w:rsidRPr="003536EA">
              <w:t>производительность 250 м³/ч</w:t>
            </w:r>
          </w:p>
        </w:tc>
        <w:tc>
          <w:tcPr>
            <w:tcW w:w="1063" w:type="pct"/>
            <w:shd w:val="clear" w:color="auto" w:fill="auto"/>
          </w:tcPr>
          <w:p w14:paraId="4CAAF938" w14:textId="77777777" w:rsidR="003606F7" w:rsidRPr="003536EA" w:rsidRDefault="003606F7" w:rsidP="00D66BFE">
            <w:pPr>
              <w:pStyle w:val="a9"/>
            </w:pPr>
            <w:r w:rsidRPr="003536EA">
              <w:t>-</w:t>
            </w:r>
          </w:p>
        </w:tc>
        <w:tc>
          <w:tcPr>
            <w:tcW w:w="1063" w:type="pct"/>
            <w:shd w:val="clear" w:color="auto" w:fill="auto"/>
          </w:tcPr>
          <w:p w14:paraId="5627B98D" w14:textId="77777777" w:rsidR="003606F7" w:rsidRPr="003536EA" w:rsidRDefault="003606F7" w:rsidP="00D66BFE">
            <w:pPr>
              <w:pStyle w:val="a9"/>
            </w:pPr>
            <w:r w:rsidRPr="003536EA">
              <w:t>1-2</w:t>
            </w:r>
          </w:p>
        </w:tc>
        <w:tc>
          <w:tcPr>
            <w:tcW w:w="1062" w:type="pct"/>
            <w:shd w:val="clear" w:color="auto" w:fill="auto"/>
          </w:tcPr>
          <w:p w14:paraId="4D0638C1" w14:textId="77777777" w:rsidR="003606F7" w:rsidRPr="003536EA" w:rsidRDefault="003606F7" w:rsidP="00D66BFE">
            <w:pPr>
              <w:pStyle w:val="a9"/>
            </w:pPr>
            <w:r w:rsidRPr="003536EA">
              <w:t>3-4</w:t>
            </w:r>
          </w:p>
        </w:tc>
      </w:tr>
      <w:tr w:rsidR="003606F7" w:rsidRPr="003536EA" w14:paraId="537C0DFE" w14:textId="77777777" w:rsidTr="000B478C">
        <w:trPr>
          <w:cantSplit/>
        </w:trPr>
        <w:tc>
          <w:tcPr>
            <w:tcW w:w="287" w:type="pct"/>
            <w:shd w:val="clear" w:color="auto" w:fill="auto"/>
          </w:tcPr>
          <w:p w14:paraId="050414C2" w14:textId="77777777" w:rsidR="003606F7" w:rsidRPr="003536EA" w:rsidRDefault="003606F7" w:rsidP="00D66BFE">
            <w:pPr>
              <w:pStyle w:val="a9"/>
            </w:pPr>
            <w:r w:rsidRPr="003536EA">
              <w:t>6.</w:t>
            </w:r>
          </w:p>
        </w:tc>
        <w:tc>
          <w:tcPr>
            <w:tcW w:w="1525" w:type="pct"/>
            <w:shd w:val="clear" w:color="auto" w:fill="auto"/>
          </w:tcPr>
          <w:p w14:paraId="089D0371" w14:textId="77777777" w:rsidR="003606F7" w:rsidRPr="003536EA" w:rsidRDefault="003606F7" w:rsidP="00D66BFE">
            <w:pPr>
              <w:pStyle w:val="a9"/>
            </w:pPr>
            <w:r w:rsidRPr="003536EA">
              <w:t>Объем танков для собранной нефти, м³</w:t>
            </w:r>
          </w:p>
        </w:tc>
        <w:tc>
          <w:tcPr>
            <w:tcW w:w="1063" w:type="pct"/>
            <w:shd w:val="clear" w:color="auto" w:fill="auto"/>
          </w:tcPr>
          <w:p w14:paraId="0A99A990" w14:textId="77777777" w:rsidR="003606F7" w:rsidRPr="003536EA" w:rsidRDefault="003606F7" w:rsidP="00D66BFE">
            <w:pPr>
              <w:pStyle w:val="a9"/>
            </w:pPr>
            <w:r w:rsidRPr="003536EA">
              <w:t>40-200</w:t>
            </w:r>
          </w:p>
        </w:tc>
        <w:tc>
          <w:tcPr>
            <w:tcW w:w="1063" w:type="pct"/>
            <w:shd w:val="clear" w:color="auto" w:fill="auto"/>
          </w:tcPr>
          <w:p w14:paraId="440AA147" w14:textId="77777777" w:rsidR="003606F7" w:rsidRPr="003536EA" w:rsidRDefault="003606F7" w:rsidP="00D66BFE">
            <w:pPr>
              <w:pStyle w:val="a9"/>
            </w:pPr>
            <w:r w:rsidRPr="003536EA">
              <w:t>200-1500</w:t>
            </w:r>
          </w:p>
        </w:tc>
        <w:tc>
          <w:tcPr>
            <w:tcW w:w="1062" w:type="pct"/>
            <w:shd w:val="clear" w:color="auto" w:fill="auto"/>
          </w:tcPr>
          <w:p w14:paraId="66D9FAEC" w14:textId="77777777" w:rsidR="003606F7" w:rsidRPr="003536EA" w:rsidRDefault="003606F7" w:rsidP="00D66BFE">
            <w:pPr>
              <w:pStyle w:val="a9"/>
            </w:pPr>
            <w:r w:rsidRPr="003536EA">
              <w:t>1500-3000</w:t>
            </w:r>
          </w:p>
        </w:tc>
      </w:tr>
      <w:tr w:rsidR="003606F7" w:rsidRPr="003536EA" w14:paraId="15DEB0CB" w14:textId="77777777" w:rsidTr="000B478C">
        <w:trPr>
          <w:cantSplit/>
        </w:trPr>
        <w:tc>
          <w:tcPr>
            <w:tcW w:w="287" w:type="pct"/>
            <w:shd w:val="clear" w:color="auto" w:fill="auto"/>
          </w:tcPr>
          <w:p w14:paraId="5931B671" w14:textId="77777777" w:rsidR="003606F7" w:rsidRPr="003536EA" w:rsidRDefault="003606F7" w:rsidP="00D66BFE">
            <w:pPr>
              <w:pStyle w:val="a9"/>
            </w:pPr>
            <w:r w:rsidRPr="003536EA">
              <w:t>7.</w:t>
            </w:r>
          </w:p>
        </w:tc>
        <w:tc>
          <w:tcPr>
            <w:tcW w:w="1525" w:type="pct"/>
            <w:shd w:val="clear" w:color="auto" w:fill="auto"/>
          </w:tcPr>
          <w:p w14:paraId="6330FFD7" w14:textId="77777777" w:rsidR="003606F7" w:rsidRPr="003536EA" w:rsidRDefault="003606F7" w:rsidP="00D66BFE">
            <w:pPr>
              <w:pStyle w:val="a9"/>
            </w:pPr>
            <w:r w:rsidRPr="003536EA">
              <w:t xml:space="preserve">Оборудование для сжигания нефтепродуктов, </w:t>
            </w:r>
            <w:proofErr w:type="spellStart"/>
            <w:r w:rsidRPr="003536EA">
              <w:t>компл</w:t>
            </w:r>
            <w:proofErr w:type="spellEnd"/>
            <w:r w:rsidRPr="003536EA">
              <w:t>.</w:t>
            </w:r>
          </w:p>
        </w:tc>
        <w:tc>
          <w:tcPr>
            <w:tcW w:w="1063" w:type="pct"/>
            <w:shd w:val="clear" w:color="auto" w:fill="auto"/>
          </w:tcPr>
          <w:p w14:paraId="69D3BF6F" w14:textId="77777777" w:rsidR="003606F7" w:rsidRPr="003536EA" w:rsidRDefault="003606F7" w:rsidP="00D66BFE">
            <w:pPr>
              <w:pStyle w:val="a9"/>
            </w:pPr>
            <w:r w:rsidRPr="003536EA">
              <w:t>-</w:t>
            </w:r>
          </w:p>
        </w:tc>
        <w:tc>
          <w:tcPr>
            <w:tcW w:w="1063" w:type="pct"/>
            <w:shd w:val="clear" w:color="auto" w:fill="auto"/>
          </w:tcPr>
          <w:p w14:paraId="7B63E77A" w14:textId="77777777" w:rsidR="003606F7" w:rsidRPr="003536EA" w:rsidRDefault="003606F7" w:rsidP="00D66BFE">
            <w:pPr>
              <w:pStyle w:val="a9"/>
            </w:pPr>
            <w:r w:rsidRPr="003536EA">
              <w:t>1-2</w:t>
            </w:r>
          </w:p>
        </w:tc>
        <w:tc>
          <w:tcPr>
            <w:tcW w:w="1062" w:type="pct"/>
            <w:shd w:val="clear" w:color="auto" w:fill="auto"/>
          </w:tcPr>
          <w:p w14:paraId="42B43193" w14:textId="77777777" w:rsidR="003606F7" w:rsidRPr="003536EA" w:rsidRDefault="003606F7" w:rsidP="00D66BFE">
            <w:pPr>
              <w:pStyle w:val="a9"/>
            </w:pPr>
            <w:r w:rsidRPr="003536EA">
              <w:t>3-4</w:t>
            </w:r>
          </w:p>
        </w:tc>
      </w:tr>
    </w:tbl>
    <w:p w14:paraId="1B310DCD" w14:textId="77777777" w:rsidR="003606F7" w:rsidRPr="003536EA" w:rsidRDefault="003606F7" w:rsidP="003606F7">
      <w:r w:rsidRPr="003536EA">
        <w:t>Как говорилось выше, в основе физико-химического метода ликвидации разливов ННП лежит использование диспергентов и сорбентов.</w:t>
      </w:r>
    </w:p>
    <w:p w14:paraId="43EB31D6" w14:textId="77777777" w:rsidR="003606F7" w:rsidRPr="003536EA" w:rsidRDefault="003606F7" w:rsidP="003606F7">
      <w:r w:rsidRPr="003536EA">
        <w:t>Диспергенты представляют собой специальные химические вещества и применяются для активизации естественного рассеивания нефтепродуктов с целью облегчить ее удаление с поверхности воды раньше, чем разлив достигнет более экологически уязвимого района.</w:t>
      </w:r>
    </w:p>
    <w:p w14:paraId="30E3B9B5" w14:textId="77777777" w:rsidR="003606F7" w:rsidRPr="003536EA" w:rsidRDefault="003606F7" w:rsidP="003606F7">
      <w:r w:rsidRPr="003536EA">
        <w:t xml:space="preserve">Для локализации разливов ННП возможно применение порошкообразных, тканевых или </w:t>
      </w:r>
      <w:proofErr w:type="spellStart"/>
      <w:r w:rsidRPr="003536EA">
        <w:t>боновых</w:t>
      </w:r>
      <w:proofErr w:type="spellEnd"/>
      <w:r w:rsidRPr="003536EA">
        <w:t xml:space="preserve"> сорбирующих материалов. Сорбенты при взаимодействии с водной поверхностью начинают немедленно впитывать ННП, максимальное насыщение достигается в период первых десяти секунд (если нефтепродукты имеют среднюю плотность), после чего образуются комья материала, насыщенного нефтью.</w:t>
      </w:r>
    </w:p>
    <w:p w14:paraId="2B581BDD" w14:textId="77777777" w:rsidR="005C77A4" w:rsidRPr="003536EA" w:rsidRDefault="005C77A4" w:rsidP="00D50647">
      <w:r w:rsidRPr="003536EA">
        <w:t xml:space="preserve">Применение сорбентов в качестве первоочередных средств ликвидации аварии при крупном разливе в открытом море не предусмотрено. В дополнение к проблемам контроля материала на поверхности воды и повышенного объема нефтесодержащих отходов, требующих утилизации, нанесение сорбентов на пятно нефтепродуктов не решает задач, возникающих при операциях по сдерживанию и сбору нефтепродуктов в море. Образующаяся смесь нефтепродуктов и сорбента наверняка будет мешать работе </w:t>
      </w:r>
      <w:proofErr w:type="spellStart"/>
      <w:r w:rsidRPr="003536EA">
        <w:t>скиммеров</w:t>
      </w:r>
      <w:proofErr w:type="spellEnd"/>
      <w:r w:rsidRPr="003536EA">
        <w:t xml:space="preserve"> и будет по-прежнему подвержена воздействию ветра, течений и волн, приводя к разрыву пятен, управлять которыми не легче, чем изначальным разливом.</w:t>
      </w:r>
    </w:p>
    <w:p w14:paraId="6E31AF38" w14:textId="77777777" w:rsidR="005C77A4" w:rsidRPr="003536EA" w:rsidRDefault="005C77A4" w:rsidP="00D50647">
      <w:r w:rsidRPr="003536EA">
        <w:t xml:space="preserve">Нанесение рассыпных сорбентов в море настоящим проектом не предусмотрено, так как порождает ряд затруднений в отношении эффективности и безопасности, так как широкое распространение сорбентов в виде несвязанного порошка или частиц на открытой воде имеет несколько неизбежных недостатков. Даже незначительное дуновение ветра будет сносить продукт в сторону от пятна, приводя к дополнительному загрязнению. Без принудительного перемешивания сорбирующего материала и нефтепродуктов сорбент может просто плавать поверх нефтепродуктов, что приводит к низкой эффективности очистки. </w:t>
      </w:r>
    </w:p>
    <w:p w14:paraId="031BF18E" w14:textId="77777777" w:rsidR="005C77A4" w:rsidRPr="003536EA" w:rsidRDefault="005C77A4" w:rsidP="00D50647">
      <w:r w:rsidRPr="003536EA">
        <w:t xml:space="preserve">Для ликвидации небольших разливов планируется использовать сорбирующие боны SPC810-E и рулоны сорбирующие SPC1900 в виде трала для сбора </w:t>
      </w:r>
      <w:proofErr w:type="spellStart"/>
      <w:r w:rsidRPr="003536EA">
        <w:t>нефтеразливов</w:t>
      </w:r>
      <w:proofErr w:type="spellEnd"/>
      <w:r w:rsidRPr="003536EA">
        <w:t xml:space="preserve"> производства SPC BRADY.</w:t>
      </w:r>
    </w:p>
    <w:p w14:paraId="620E91F3" w14:textId="77777777" w:rsidR="005C77A4" w:rsidRPr="003536EA" w:rsidRDefault="005C77A4" w:rsidP="005C77A4">
      <w:r w:rsidRPr="003536EA">
        <w:t xml:space="preserve">Сорбирующий бон легче в обращении, чем рассыпной несвязный сорбент. Сорбирующие боны эффективны для сосредоточения и ликвидации небольших разливов. </w:t>
      </w:r>
    </w:p>
    <w:p w14:paraId="64020E6A" w14:textId="77777777" w:rsidR="005C77A4" w:rsidRPr="003536EA" w:rsidRDefault="005C77A4" w:rsidP="005C77A4">
      <w:r w:rsidRPr="003536EA">
        <w:t>При использовании сорбентов важно помнить, что поверхностное натяжение нефтепродуктов и воды может измениться под действием поверхностно-активных веществ, присутствующих в диспергентах. В результате этого диспергенты или другие химические вещества для очистки от нефти и нефтепродуктов могут уменьшить способность сорбентов действовать по своему назначению по причине снижения их олеофильных и гидрофобных свойств, что значительно повысит количество собираемой воды и уменьшит количество собираемых нефтепродуктов. В этой связи для максимизации эффекта при мероприятиях по очистке сорбенты не должны использоваться вместе с диспергентами.</w:t>
      </w:r>
    </w:p>
    <w:p w14:paraId="3DEFE202" w14:textId="77777777" w:rsidR="003C3DE6" w:rsidRPr="003536EA" w:rsidRDefault="003C3DE6" w:rsidP="005C77A4">
      <w:r w:rsidRPr="003536EA">
        <w:t>Помимо вызываемых технических затруднений при совместном использовании, применение диспергентов ограничено требованиями раздела 5.5 нестоящего документа.</w:t>
      </w:r>
    </w:p>
    <w:p w14:paraId="36BE36FA" w14:textId="77777777" w:rsidR="005C77A4" w:rsidRPr="003536EA" w:rsidRDefault="005C77A4" w:rsidP="005C77A4">
      <w:r w:rsidRPr="003536EA">
        <w:t xml:space="preserve">Аналогичным образом, применение сорбентов не совместимо с механическим сбором с помощью </w:t>
      </w:r>
      <w:proofErr w:type="spellStart"/>
      <w:r w:rsidRPr="003536EA">
        <w:t>скиммеров</w:t>
      </w:r>
      <w:proofErr w:type="spellEnd"/>
      <w:r w:rsidRPr="003536EA">
        <w:t xml:space="preserve">. Рассыпной несвязный сорбент, пластины и другие формы несвязных сорбентов могут блокировать или сильно ограничивать проходы в водосливах и насосах, а сорбирующий бон может препятствовать протеканию нефтепродуктов в </w:t>
      </w:r>
      <w:proofErr w:type="spellStart"/>
      <w:r w:rsidRPr="003536EA">
        <w:t>скиммер</w:t>
      </w:r>
      <w:proofErr w:type="spellEnd"/>
      <w:r w:rsidRPr="003536EA">
        <w:t>.</w:t>
      </w:r>
    </w:p>
    <w:p w14:paraId="3A4FDCE7" w14:textId="77777777" w:rsidR="003606F7" w:rsidRPr="003536EA" w:rsidRDefault="003606F7" w:rsidP="003606F7">
      <w:proofErr w:type="spellStart"/>
      <w:r w:rsidRPr="003536EA">
        <w:t>Биоремедитация</w:t>
      </w:r>
      <w:proofErr w:type="spellEnd"/>
      <w:r w:rsidRPr="003536EA">
        <w:t xml:space="preserve"> - это технология очистки воды, в основе которой лежит использование специальных, </w:t>
      </w:r>
      <w:proofErr w:type="spellStart"/>
      <w:r w:rsidRPr="003536EA">
        <w:t>углеводородоокисляющих</w:t>
      </w:r>
      <w:proofErr w:type="spellEnd"/>
      <w:r w:rsidRPr="003536EA">
        <w:t xml:space="preserve"> микроорганизмов или биохимических препаратов.</w:t>
      </w:r>
    </w:p>
    <w:p w14:paraId="24DA59B8" w14:textId="77777777" w:rsidR="003606F7" w:rsidRPr="003536EA" w:rsidRDefault="003606F7" w:rsidP="003606F7">
      <w:r w:rsidRPr="003536EA">
        <w:t xml:space="preserve">Число микроорганизмов, способных ассимилировать нефтяные углеводороды, относительно невелико. В первую очередь это бактерии, в основном представители рода </w:t>
      </w:r>
      <w:proofErr w:type="spellStart"/>
      <w:r w:rsidRPr="003536EA">
        <w:t>Pseudomonas</w:t>
      </w:r>
      <w:proofErr w:type="spellEnd"/>
      <w:r w:rsidRPr="003536EA">
        <w:t>, а также определенные виды грибков и дрожжей. В большинстве случаев все эти микроорганизмы являются строгими аэробами.</w:t>
      </w:r>
    </w:p>
    <w:p w14:paraId="67B0AC7A" w14:textId="77777777" w:rsidR="003606F7" w:rsidRPr="003536EA" w:rsidRDefault="003606F7" w:rsidP="003606F7">
      <w:r w:rsidRPr="003536EA">
        <w:t>Наиболее эффективно разложение ННП происходит в первый день их взаимодействия с микроорганизмами. При температуре воды 15-25°С и достаточной насыщенности кислородом микроорганизмы могут окислять ННП со скоростью до 2 г/м² водной поверхности в день. Однако при низких температурах бактериальное окисление происходит медленно, и нефтепродукты могут оставаться в водоемах длительное время - до 50 лет.</w:t>
      </w:r>
    </w:p>
    <w:p w14:paraId="7FD5ACD7" w14:textId="77777777" w:rsidR="0017168E" w:rsidRPr="003536EA" w:rsidRDefault="0017168E" w:rsidP="0017168E"/>
    <w:p w14:paraId="4354C338" w14:textId="77777777" w:rsidR="001827C4" w:rsidRPr="003536EA" w:rsidRDefault="001827C4" w:rsidP="005106EF">
      <w:pPr>
        <w:pStyle w:val="13"/>
      </w:pPr>
      <w:bookmarkStart w:id="692" w:name="_Toc375082463"/>
      <w:bookmarkStart w:id="693" w:name="_Toc30122226"/>
      <w:r w:rsidRPr="003536EA">
        <w:t>ПРОИЗВОДСТВЕННЫЙ ЭКОЛОГИЧЕСКИЙ МОНИТОРИНГ И КОНТРОЛЬ (</w:t>
      </w:r>
      <w:proofErr w:type="spellStart"/>
      <w:r w:rsidRPr="003536EA">
        <w:t>ПЭМ</w:t>
      </w:r>
      <w:r w:rsidRPr="003536EA">
        <w:rPr>
          <w:caps w:val="0"/>
        </w:rPr>
        <w:t>и</w:t>
      </w:r>
      <w:r w:rsidRPr="003536EA">
        <w:t>К</w:t>
      </w:r>
      <w:proofErr w:type="spellEnd"/>
      <w:r w:rsidRPr="003536EA">
        <w:t>)</w:t>
      </w:r>
      <w:bookmarkEnd w:id="692"/>
      <w:bookmarkEnd w:id="693"/>
    </w:p>
    <w:p w14:paraId="25D212C9" w14:textId="77777777" w:rsidR="008E0D6A" w:rsidRPr="003536EA" w:rsidRDefault="008E0D6A" w:rsidP="00B0740D">
      <w:pPr>
        <w:pStyle w:val="2"/>
        <w:numPr>
          <w:ilvl w:val="1"/>
          <w:numId w:val="36"/>
        </w:numPr>
      </w:pPr>
      <w:bookmarkStart w:id="694" w:name="_Toc30122227"/>
      <w:r w:rsidRPr="003536EA">
        <w:t>Общие сведения</w:t>
      </w:r>
      <w:bookmarkEnd w:id="694"/>
    </w:p>
    <w:p w14:paraId="072781E3" w14:textId="77777777" w:rsidR="008E0D6A" w:rsidRPr="003536EA" w:rsidRDefault="008E0D6A" w:rsidP="008E0D6A">
      <w:r w:rsidRPr="003536EA">
        <w:t>В соответствии с данными раздела 4 настоящего документа воздействие на морскую среду при проведении изысканий будет несущественным. Время и продолжительность воздействия на окружающую среду при проведении комплексных изысканий определяется календарным графиком работ. Следует подчеркнуть, что при работе на акватории изыскательск</w:t>
      </w:r>
      <w:r w:rsidR="002301B4" w:rsidRPr="003536EA">
        <w:t>ого</w:t>
      </w:r>
      <w:r w:rsidRPr="003536EA">
        <w:t xml:space="preserve"> суд</w:t>
      </w:r>
      <w:r w:rsidR="002301B4" w:rsidRPr="003536EA">
        <w:t>на</w:t>
      </w:r>
      <w:r w:rsidRPr="003536EA">
        <w:t xml:space="preserve"> и оборудования в штатном режиме воздействие будет носить локальны</w:t>
      </w:r>
      <w:r w:rsidR="002301B4" w:rsidRPr="003536EA">
        <w:t>й и непродолжительный характер.</w:t>
      </w:r>
    </w:p>
    <w:p w14:paraId="11AEA547" w14:textId="77777777" w:rsidR="008E0D6A" w:rsidRPr="003536EA" w:rsidRDefault="008E0D6A" w:rsidP="008E0D6A">
      <w:r w:rsidRPr="003536EA">
        <w:t>Необходимость разработки программы мониторинга</w:t>
      </w:r>
      <w:r w:rsidR="00772E12" w:rsidRPr="003536EA">
        <w:t>, а также проведения производственного экологического контроля</w:t>
      </w:r>
      <w:r w:rsidRPr="003536EA">
        <w:t xml:space="preserve"> обусловлена требованиями природоохранного законодательства РФ, а также закон</w:t>
      </w:r>
      <w:r w:rsidR="00772E12" w:rsidRPr="003536EA">
        <w:t>ами</w:t>
      </w:r>
      <w:r w:rsidRPr="003536EA">
        <w:t xml:space="preserve"> и ины</w:t>
      </w:r>
      <w:r w:rsidR="00772E12" w:rsidRPr="003536EA">
        <w:t>ми</w:t>
      </w:r>
      <w:r w:rsidRPr="003536EA">
        <w:t xml:space="preserve"> нормативны</w:t>
      </w:r>
      <w:r w:rsidR="00772E12" w:rsidRPr="003536EA">
        <w:t>ми</w:t>
      </w:r>
      <w:r w:rsidRPr="003536EA">
        <w:t xml:space="preserve"> акт</w:t>
      </w:r>
      <w:r w:rsidR="00772E12" w:rsidRPr="003536EA">
        <w:t>ами</w:t>
      </w:r>
      <w:r w:rsidRPr="003536EA">
        <w:t xml:space="preserve"> РФ</w:t>
      </w:r>
      <w:r w:rsidR="00772E12" w:rsidRPr="003536EA">
        <w:t>, а именно</w:t>
      </w:r>
      <w:r w:rsidRPr="003536EA">
        <w:t>:</w:t>
      </w:r>
    </w:p>
    <w:p w14:paraId="74075707" w14:textId="77777777" w:rsidR="005C3606" w:rsidRPr="003536EA" w:rsidRDefault="005C3606" w:rsidP="005C3606">
      <w:pPr>
        <w:pStyle w:val="11"/>
        <w:ind w:left="1134" w:hanging="425"/>
      </w:pPr>
      <w:r w:rsidRPr="003536EA">
        <w:t>ГОСТ Р 56059-2014 Производственный экологический мониторинг. Общие положения;</w:t>
      </w:r>
    </w:p>
    <w:p w14:paraId="58A29743" w14:textId="77777777" w:rsidR="005C3606" w:rsidRPr="003536EA" w:rsidRDefault="005C3606" w:rsidP="005C3606">
      <w:pPr>
        <w:pStyle w:val="11"/>
        <w:ind w:left="1134" w:hanging="425"/>
      </w:pPr>
      <w:r w:rsidRPr="003536EA">
        <w:t>ГОСТ Р 56061-2014 Производственный экологический контроль. Требования к программе производственного экологического контроля;</w:t>
      </w:r>
    </w:p>
    <w:p w14:paraId="7091B895" w14:textId="77777777" w:rsidR="005C3606" w:rsidRPr="003536EA" w:rsidRDefault="005C3606" w:rsidP="005C3606">
      <w:pPr>
        <w:pStyle w:val="11"/>
        <w:ind w:left="1134" w:hanging="425"/>
      </w:pPr>
      <w:r w:rsidRPr="003536EA">
        <w:t>ГОСТ Р 56062-2014 Производственный экологический контроль. Общие положения;</w:t>
      </w:r>
    </w:p>
    <w:p w14:paraId="216324C4" w14:textId="77777777" w:rsidR="005C3606" w:rsidRPr="003536EA" w:rsidRDefault="005C3606" w:rsidP="005C3606">
      <w:pPr>
        <w:pStyle w:val="11"/>
        <w:ind w:left="1134" w:hanging="425"/>
      </w:pPr>
      <w:r w:rsidRPr="003536EA">
        <w:t>ГОСТ Р 56063-2014 Производственный экологический мониторинг. Требования к программам производственного экологического мониторинга.</w:t>
      </w:r>
    </w:p>
    <w:p w14:paraId="738637C2" w14:textId="77777777" w:rsidR="008E0D6A" w:rsidRPr="003536EA" w:rsidRDefault="008E0D6A" w:rsidP="008E0D6A">
      <w:pPr>
        <w:pStyle w:val="11"/>
        <w:ind w:left="1134" w:hanging="425"/>
      </w:pPr>
      <w:r w:rsidRPr="003536EA">
        <w:t>нормативно-правовые и нормативно-методические акты в области экологических исследований и экологической безопасности.</w:t>
      </w:r>
    </w:p>
    <w:p w14:paraId="7F161565" w14:textId="77777777" w:rsidR="008E0D6A" w:rsidRPr="003536EA" w:rsidRDefault="008E0D6A" w:rsidP="008E0D6A">
      <w:r w:rsidRPr="003536EA">
        <w:t xml:space="preserve">Программа </w:t>
      </w:r>
      <w:proofErr w:type="spellStart"/>
      <w:r w:rsidRPr="003536EA">
        <w:t>ПЭМиК</w:t>
      </w:r>
      <w:proofErr w:type="spellEnd"/>
      <w:r w:rsidRPr="003536EA">
        <w:t xml:space="preserve"> включает в себя </w:t>
      </w:r>
      <w:r w:rsidR="002202DD" w:rsidRPr="003536EA">
        <w:t>3</w:t>
      </w:r>
      <w:r w:rsidRPr="003536EA">
        <w:t xml:space="preserve"> направления работ:</w:t>
      </w:r>
    </w:p>
    <w:p w14:paraId="0D3FB0B7" w14:textId="77777777" w:rsidR="008E0D6A" w:rsidRPr="003536EA" w:rsidRDefault="008E0D6A" w:rsidP="008E0D6A">
      <w:pPr>
        <w:pStyle w:val="11"/>
        <w:ind w:left="1134" w:hanging="425"/>
      </w:pPr>
      <w:r w:rsidRPr="003536EA">
        <w:t xml:space="preserve">Производственный экологический мониторинг (ПЭМ) </w:t>
      </w:r>
      <w:r w:rsidR="000E639E" w:rsidRPr="003536EA">
        <w:t xml:space="preserve">в штатном режиме </w:t>
      </w:r>
      <w:r w:rsidRPr="003536EA">
        <w:t>–</w:t>
      </w:r>
      <w:r w:rsidR="000E639E" w:rsidRPr="003536EA">
        <w:t xml:space="preserve"> наблюдение за гидрометеорологическими условиями, визуальный мониторинг водной среды, наблюдение за представителями орнитофауны и морскими млекопитающими</w:t>
      </w:r>
      <w:r w:rsidR="00D810BA" w:rsidRPr="003536EA">
        <w:t xml:space="preserve"> в разных условиях</w:t>
      </w:r>
      <w:r w:rsidRPr="003536EA">
        <w:t>;</w:t>
      </w:r>
    </w:p>
    <w:p w14:paraId="5F6B1B0B" w14:textId="77777777" w:rsidR="000B2C1E" w:rsidRPr="003536EA" w:rsidRDefault="000E639E" w:rsidP="008E0D6A">
      <w:pPr>
        <w:pStyle w:val="11"/>
        <w:ind w:left="1134" w:hanging="425"/>
      </w:pPr>
      <w:r w:rsidRPr="003536EA">
        <w:t xml:space="preserve">Производственный экологический мониторинг (ПЭМ) при возникновении аварийной ситуации (разливе дизельного топлива из баков судна на акватории производства работ) – мониторинг </w:t>
      </w:r>
      <w:r w:rsidR="00D47FE6" w:rsidRPr="003536EA">
        <w:t xml:space="preserve">гидрометеорологических и океанографических условий, </w:t>
      </w:r>
      <w:r w:rsidRPr="003536EA">
        <w:t>морских вод и мониторинг морских биоценозов</w:t>
      </w:r>
      <w:r w:rsidR="001719A4" w:rsidRPr="003536EA">
        <w:t xml:space="preserve"> (</w:t>
      </w:r>
      <w:proofErr w:type="spellStart"/>
      <w:r w:rsidR="001719A4" w:rsidRPr="003536EA">
        <w:t>зоопланкотона</w:t>
      </w:r>
      <w:proofErr w:type="spellEnd"/>
      <w:r w:rsidR="001719A4" w:rsidRPr="003536EA">
        <w:t>)</w:t>
      </w:r>
      <w:r w:rsidRPr="003536EA">
        <w:t>;</w:t>
      </w:r>
    </w:p>
    <w:p w14:paraId="2AF9688A" w14:textId="77777777" w:rsidR="008E0D6A" w:rsidRPr="003536EA" w:rsidRDefault="008E0D6A" w:rsidP="008E0D6A">
      <w:pPr>
        <w:pStyle w:val="11"/>
        <w:ind w:left="1134" w:hanging="425"/>
      </w:pPr>
      <w:r w:rsidRPr="003536EA">
        <w:t xml:space="preserve">Производственный экологический контроль (ПЭК) – </w:t>
      </w:r>
      <w:r w:rsidR="00985233" w:rsidRPr="003536EA">
        <w:t>непрерывный контроль всех экологических аспектов на судах, выполняющих изыскательские работы</w:t>
      </w:r>
      <w:r w:rsidRPr="003536EA">
        <w:t>.</w:t>
      </w:r>
    </w:p>
    <w:p w14:paraId="3D2C2D0E" w14:textId="77777777" w:rsidR="001719A4" w:rsidRPr="003536EA" w:rsidRDefault="001719A4" w:rsidP="001719A4">
      <w:pPr>
        <w:pStyle w:val="2"/>
      </w:pPr>
      <w:bookmarkStart w:id="695" w:name="_Toc30122228"/>
      <w:r w:rsidRPr="003536EA">
        <w:t>Производственный экологический мониторинг (ПЭМ) в штатном режиме</w:t>
      </w:r>
      <w:bookmarkEnd w:id="695"/>
    </w:p>
    <w:p w14:paraId="62C95165" w14:textId="77777777" w:rsidR="001719A4" w:rsidRPr="003536EA" w:rsidRDefault="001719A4" w:rsidP="00B0740D">
      <w:pPr>
        <w:pStyle w:val="30"/>
        <w:numPr>
          <w:ilvl w:val="2"/>
          <w:numId w:val="61"/>
        </w:numPr>
      </w:pPr>
      <w:bookmarkStart w:id="696" w:name="_Toc30122229"/>
      <w:r w:rsidRPr="003536EA">
        <w:t>Наблюдение за гидрометеорологическими условиями</w:t>
      </w:r>
      <w:bookmarkEnd w:id="696"/>
    </w:p>
    <w:p w14:paraId="60446B54" w14:textId="77777777" w:rsidR="001719A4" w:rsidRPr="003536EA" w:rsidRDefault="001719A4" w:rsidP="001719A4">
      <w:pPr>
        <w:tabs>
          <w:tab w:val="left" w:pos="1155"/>
        </w:tabs>
      </w:pPr>
      <w:r w:rsidRPr="003536EA">
        <w:t>Мониторинг гидрометеорологических условий, применительно к задачам экологического мониторинга, проводится для:</w:t>
      </w:r>
    </w:p>
    <w:p w14:paraId="3BD654FA" w14:textId="77777777" w:rsidR="001719A4" w:rsidRPr="003536EA" w:rsidRDefault="001719A4" w:rsidP="001719A4">
      <w:pPr>
        <w:pStyle w:val="11"/>
      </w:pPr>
      <w:r w:rsidRPr="003536EA">
        <w:t>документирования условий проведения работ;</w:t>
      </w:r>
    </w:p>
    <w:p w14:paraId="2886BE08" w14:textId="77777777" w:rsidR="001719A4" w:rsidRPr="003536EA" w:rsidRDefault="001719A4" w:rsidP="001719A4">
      <w:pPr>
        <w:pStyle w:val="11"/>
      </w:pPr>
      <w:r w:rsidRPr="003536EA">
        <w:t>информационного обеспечения операций в случае возникновения внештатной ситуации;</w:t>
      </w:r>
    </w:p>
    <w:p w14:paraId="5435101F" w14:textId="77777777" w:rsidR="001719A4" w:rsidRPr="003536EA" w:rsidRDefault="001719A4" w:rsidP="001719A4">
      <w:pPr>
        <w:pStyle w:val="11"/>
      </w:pPr>
      <w:r w:rsidRPr="003536EA">
        <w:t>сбора гидрометеорологической информации.</w:t>
      </w:r>
    </w:p>
    <w:p w14:paraId="12B85F97" w14:textId="77777777" w:rsidR="001719A4" w:rsidRPr="003536EA" w:rsidRDefault="001719A4" w:rsidP="001719A4">
      <w:pPr>
        <w:tabs>
          <w:tab w:val="left" w:pos="1155"/>
        </w:tabs>
      </w:pPr>
      <w:r w:rsidRPr="003536EA">
        <w:t>Мониторинг включает измерение метеорологических и океанографических параметров. К основным метеорологическим характеристикам, относятся наблюдения за атмосферным давлением, температурой и влажностью воздуха; скоростью и направлением ветра; атмосферными осадками; облачностью, метеорологической видимостью, атмосферными явлениями. Океанографические характеристики включают измерения параметров волнения.</w:t>
      </w:r>
    </w:p>
    <w:p w14:paraId="4637CDAA" w14:textId="77777777" w:rsidR="001719A4" w:rsidRPr="003536EA" w:rsidRDefault="001719A4" w:rsidP="001719A4">
      <w:pPr>
        <w:tabs>
          <w:tab w:val="left" w:pos="1155"/>
        </w:tabs>
      </w:pPr>
      <w:r w:rsidRPr="003536EA">
        <w:t>Методика проведения наблюдений определяется действующими нормативными документами:</w:t>
      </w:r>
    </w:p>
    <w:p w14:paraId="65D9DA3B" w14:textId="77777777" w:rsidR="001719A4" w:rsidRPr="003536EA" w:rsidRDefault="001719A4" w:rsidP="001719A4">
      <w:pPr>
        <w:pStyle w:val="11"/>
      </w:pPr>
      <w:r w:rsidRPr="003536EA">
        <w:t>СП 11-103-97Инженерно-гидрометеорологические изыскания для строительства.</w:t>
      </w:r>
    </w:p>
    <w:p w14:paraId="719603B7" w14:textId="77777777" w:rsidR="001719A4" w:rsidRPr="003536EA" w:rsidRDefault="001719A4" w:rsidP="001719A4">
      <w:pPr>
        <w:pStyle w:val="11"/>
      </w:pPr>
      <w:r w:rsidRPr="003536EA">
        <w:t>СП 11-114-2004. Инженерные изыскания на континентальном шельфе для строительства морских нефтегазопромысловых сооружений.</w:t>
      </w:r>
    </w:p>
    <w:p w14:paraId="23196E1B" w14:textId="77777777" w:rsidR="001719A4" w:rsidRPr="003536EA" w:rsidRDefault="001719A4" w:rsidP="001719A4">
      <w:pPr>
        <w:pStyle w:val="11"/>
      </w:pPr>
      <w:r w:rsidRPr="003536EA">
        <w:t xml:space="preserve">Руководство по гидрологическим работам в океанах и морях. Л.: </w:t>
      </w:r>
      <w:proofErr w:type="spellStart"/>
      <w:r w:rsidRPr="003536EA">
        <w:t>Гидрометеоиздат</w:t>
      </w:r>
      <w:proofErr w:type="spellEnd"/>
      <w:r w:rsidRPr="003536EA">
        <w:t>, 1977</w:t>
      </w:r>
    </w:p>
    <w:p w14:paraId="21A1C792" w14:textId="77777777" w:rsidR="001719A4" w:rsidRPr="003536EA" w:rsidRDefault="001719A4" w:rsidP="001719A4">
      <w:pPr>
        <w:pStyle w:val="11"/>
      </w:pPr>
      <w:r w:rsidRPr="003536EA">
        <w:t xml:space="preserve">РД 52.04.585-97. Наставление гидрометеорологическим станциям и постам. </w:t>
      </w:r>
      <w:proofErr w:type="spellStart"/>
      <w:r w:rsidRPr="003536EA">
        <w:t>Вып</w:t>
      </w:r>
      <w:proofErr w:type="spellEnd"/>
      <w:r w:rsidRPr="003536EA">
        <w:t>. 9. Часть III. Гидрометеорологические наблюдения, производимые штурманским составом на морских судах.</w:t>
      </w:r>
    </w:p>
    <w:p w14:paraId="5671E3A3" w14:textId="77777777" w:rsidR="001719A4" w:rsidRPr="003536EA" w:rsidRDefault="001719A4" w:rsidP="001719A4">
      <w:pPr>
        <w:pStyle w:val="11"/>
      </w:pPr>
      <w:r w:rsidRPr="003536EA">
        <w:t xml:space="preserve">РД 52.18.595-96. Федеральный перечень методик выполнения измерений, допущенных к применению при выполнении работ в области мониторинга загрязнения окружающей природной среды. / </w:t>
      </w:r>
      <w:proofErr w:type="spellStart"/>
      <w:r w:rsidRPr="003536EA">
        <w:t>Разр</w:t>
      </w:r>
      <w:proofErr w:type="spellEnd"/>
      <w:r w:rsidRPr="003536EA">
        <w:t xml:space="preserve">. НПО </w:t>
      </w:r>
      <w:r w:rsidR="005A3D15" w:rsidRPr="003536EA">
        <w:t>«</w:t>
      </w:r>
      <w:r w:rsidRPr="003536EA">
        <w:t>Тайфун</w:t>
      </w:r>
      <w:r w:rsidR="005A3D15" w:rsidRPr="003536EA">
        <w:t>»</w:t>
      </w:r>
      <w:r w:rsidRPr="003536EA">
        <w:t xml:space="preserve"> ГГО, ГХИ, ГОИН, ИГКЭ; Утв. Госстандартом 20.12.96</w:t>
      </w:r>
    </w:p>
    <w:p w14:paraId="6A36B583" w14:textId="77777777" w:rsidR="001719A4" w:rsidRPr="003536EA" w:rsidRDefault="001719A4" w:rsidP="001719A4">
      <w:pPr>
        <w:tabs>
          <w:tab w:val="left" w:pos="1155"/>
        </w:tabs>
      </w:pPr>
      <w:r w:rsidRPr="003536EA">
        <w:t>Все измерения и наблюдения проводятся 4 раза в сутки с интервалом 6 часов (00, 06, 12, 18 ч ГМТ) в течение всего периода проведения работ.</w:t>
      </w:r>
    </w:p>
    <w:p w14:paraId="4FDE3F80" w14:textId="77777777" w:rsidR="001719A4" w:rsidRPr="003536EA" w:rsidRDefault="001719A4" w:rsidP="001719A4">
      <w:pPr>
        <w:pStyle w:val="30"/>
      </w:pPr>
      <w:bookmarkStart w:id="697" w:name="_Toc30122230"/>
      <w:r w:rsidRPr="003536EA">
        <w:t>Мониторинг водной среды</w:t>
      </w:r>
      <w:bookmarkEnd w:id="697"/>
    </w:p>
    <w:p w14:paraId="1C36F455" w14:textId="77777777" w:rsidR="001719A4" w:rsidRPr="003536EA" w:rsidRDefault="001719A4" w:rsidP="001719A4">
      <w:r w:rsidRPr="003536EA">
        <w:t>Мониторинг водной среды заключается в контроле за состоянием поверхности моря, в результате которого предусматриваются визуальные наблюдения с фиксацией наличия нефтяной пленки, пятен повышенной мутности, пены, плавающих отходов.</w:t>
      </w:r>
    </w:p>
    <w:p w14:paraId="03482AC3" w14:textId="77777777" w:rsidR="001719A4" w:rsidRPr="003536EA" w:rsidRDefault="001719A4" w:rsidP="001719A4">
      <w:r w:rsidRPr="003536EA">
        <w:t>Мониторинг выполняется на основании действующих российских нормативных документов (ГОСТ 17.1.3.08-82).</w:t>
      </w:r>
    </w:p>
    <w:p w14:paraId="029D3211" w14:textId="77777777" w:rsidR="001719A4" w:rsidRPr="003536EA" w:rsidRDefault="001719A4" w:rsidP="001719A4">
      <w:r w:rsidRPr="003536EA">
        <w:t>Наблюдения проводят вахтенные члены экипажа судов, а также специалисты по мониторингу морских млекопитающих.</w:t>
      </w:r>
    </w:p>
    <w:p w14:paraId="639664A2" w14:textId="77777777" w:rsidR="001719A4" w:rsidRPr="003536EA" w:rsidRDefault="001719A4" w:rsidP="001719A4">
      <w:r w:rsidRPr="003536EA">
        <w:t>Мониторинг состояния поверхности моря проводится непрерывно, от времени начала работ до их прекращения.</w:t>
      </w:r>
    </w:p>
    <w:p w14:paraId="1B9F7D01" w14:textId="77777777" w:rsidR="005B59F9" w:rsidRPr="003536EA" w:rsidRDefault="005B59F9" w:rsidP="005B59F9">
      <w:pPr>
        <w:pStyle w:val="30"/>
      </w:pPr>
      <w:bookmarkStart w:id="698" w:name="_Toc30122231"/>
      <w:r w:rsidRPr="003536EA">
        <w:t>Мониторинг ихтиофауны</w:t>
      </w:r>
      <w:bookmarkEnd w:id="698"/>
      <w:r w:rsidRPr="003536EA">
        <w:t xml:space="preserve"> </w:t>
      </w:r>
    </w:p>
    <w:p w14:paraId="508B5F9C" w14:textId="77777777" w:rsidR="00C34486" w:rsidRPr="003536EA" w:rsidRDefault="00C34486" w:rsidP="00C34486">
      <w:pPr>
        <w:rPr>
          <w:lang w:eastAsia="ru-RU"/>
        </w:rPr>
      </w:pPr>
      <w:r w:rsidRPr="003536EA">
        <w:rPr>
          <w:lang w:eastAsia="ru-RU"/>
        </w:rPr>
        <w:t>Мониторинг воздействия работ на ихтиофауну включает:</w:t>
      </w:r>
    </w:p>
    <w:p w14:paraId="0DDFD21F" w14:textId="77777777" w:rsidR="00C34486" w:rsidRPr="003536EA" w:rsidRDefault="00C34486" w:rsidP="00C34486">
      <w:pPr>
        <w:rPr>
          <w:lang w:eastAsia="ru-RU"/>
        </w:rPr>
      </w:pPr>
      <w:r w:rsidRPr="003536EA">
        <w:rPr>
          <w:lang w:eastAsia="ru-RU"/>
        </w:rPr>
        <w:t>•</w:t>
      </w:r>
      <w:r w:rsidRPr="003536EA">
        <w:rPr>
          <w:lang w:eastAsia="ru-RU"/>
        </w:rPr>
        <w:tab/>
        <w:t>своевременное реагирование в случае выявления фактов массовой гибели рыбы и в районе проведения работ;</w:t>
      </w:r>
    </w:p>
    <w:p w14:paraId="5E8C98B2" w14:textId="77777777" w:rsidR="00C34486" w:rsidRPr="003536EA" w:rsidRDefault="00C34486" w:rsidP="00C34486">
      <w:pPr>
        <w:rPr>
          <w:lang w:eastAsia="ru-RU"/>
        </w:rPr>
      </w:pPr>
      <w:r w:rsidRPr="003536EA">
        <w:rPr>
          <w:lang w:eastAsia="ru-RU"/>
        </w:rPr>
        <w:t>•</w:t>
      </w:r>
      <w:r w:rsidRPr="003536EA">
        <w:rPr>
          <w:lang w:eastAsia="ru-RU"/>
        </w:rPr>
        <w:tab/>
        <w:t xml:space="preserve">фиксирование случаев необычного поведения рыб (неадекватное поведение: частое выпрыгивание из воды, заторможенность, в том числе длительное нахождение в непосредственной близости от поверхности воды </w:t>
      </w:r>
      <w:proofErr w:type="spellStart"/>
      <w:r w:rsidRPr="003536EA">
        <w:rPr>
          <w:lang w:eastAsia="ru-RU"/>
        </w:rPr>
        <w:t>и.т.д</w:t>
      </w:r>
      <w:proofErr w:type="spellEnd"/>
      <w:r w:rsidRPr="003536EA">
        <w:rPr>
          <w:lang w:eastAsia="ru-RU"/>
        </w:rPr>
        <w:t xml:space="preserve">., а также анализ причин, способствующих данному поведению (наличие хищных видов рыб, ластоногих/млекопитающих, птиц, воздействие </w:t>
      </w:r>
      <w:proofErr w:type="spellStart"/>
      <w:r w:rsidRPr="003536EA">
        <w:rPr>
          <w:lang w:eastAsia="ru-RU"/>
        </w:rPr>
        <w:t>пневмоисточников</w:t>
      </w:r>
      <w:proofErr w:type="spellEnd"/>
      <w:r w:rsidRPr="003536EA">
        <w:rPr>
          <w:lang w:eastAsia="ru-RU"/>
        </w:rPr>
        <w:t xml:space="preserve">, присутствия сейсмического судна </w:t>
      </w:r>
      <w:proofErr w:type="spellStart"/>
      <w:r w:rsidRPr="003536EA">
        <w:rPr>
          <w:lang w:eastAsia="ru-RU"/>
        </w:rPr>
        <w:t>и.т.д</w:t>
      </w:r>
      <w:proofErr w:type="spellEnd"/>
      <w:r w:rsidRPr="003536EA">
        <w:rPr>
          <w:lang w:eastAsia="ru-RU"/>
        </w:rPr>
        <w:t>.) с указанием полученных данных в ежедневных отчетах;</w:t>
      </w:r>
    </w:p>
    <w:p w14:paraId="52CACFA9" w14:textId="77777777" w:rsidR="00C34486" w:rsidRPr="003536EA" w:rsidRDefault="00C34486" w:rsidP="00C34486">
      <w:pPr>
        <w:rPr>
          <w:lang w:eastAsia="ru-RU"/>
        </w:rPr>
      </w:pPr>
      <w:r w:rsidRPr="003536EA">
        <w:rPr>
          <w:lang w:eastAsia="ru-RU"/>
        </w:rPr>
        <w:t>•</w:t>
      </w:r>
      <w:r w:rsidRPr="003536EA">
        <w:rPr>
          <w:lang w:eastAsia="ru-RU"/>
        </w:rPr>
        <w:tab/>
        <w:t>регулярная обратная связь наблюдателей с Координатором работ со стороны Заказчика с целью своевременного информирования о состоянии ихтиофауны и среды обитания водных биоресурсов.</w:t>
      </w:r>
    </w:p>
    <w:p w14:paraId="498D6EEB" w14:textId="77777777" w:rsidR="00C34486" w:rsidRPr="003536EA" w:rsidRDefault="00C34486" w:rsidP="00C34486">
      <w:pPr>
        <w:rPr>
          <w:lang w:eastAsia="ru-RU"/>
        </w:rPr>
      </w:pPr>
      <w:r w:rsidRPr="003536EA">
        <w:rPr>
          <w:lang w:eastAsia="ru-RU"/>
        </w:rPr>
        <w:t>В случае обнаружения фактов массовой гибели рыб, в период проведения работ планируется привлечение квалифицированных ихтиологов из специализированных рыбохозяйственных институтов для проведения анализа рыб на предмет обнаружения следов воздействия, таких как разрушения наружных покровов и внутренних органов, органов зрения и т.д.</w:t>
      </w:r>
    </w:p>
    <w:p w14:paraId="51E5161F" w14:textId="77777777" w:rsidR="00C34486" w:rsidRPr="003536EA" w:rsidRDefault="00C34486" w:rsidP="00C34486">
      <w:pPr>
        <w:rPr>
          <w:lang w:eastAsia="ru-RU"/>
        </w:rPr>
      </w:pPr>
      <w:r w:rsidRPr="003536EA">
        <w:rPr>
          <w:lang w:eastAsia="ru-RU"/>
        </w:rPr>
        <w:t xml:space="preserve">После окончания работ, в связи с прекращением воздействия на водные биоресурсы, специальные мониторинговые исследования нецелесообразны, однако мониторинговые исследования будут выполняться в рамках Программы регионального экологического мониторинга, которую реализует Заказчик работ. </w:t>
      </w:r>
    </w:p>
    <w:p w14:paraId="5C8E7A8D" w14:textId="77777777" w:rsidR="00C34486" w:rsidRPr="003536EA" w:rsidRDefault="00C34486" w:rsidP="00C34486">
      <w:pPr>
        <w:rPr>
          <w:lang w:eastAsia="ru-RU"/>
        </w:rPr>
      </w:pPr>
      <w:r w:rsidRPr="003536EA">
        <w:rPr>
          <w:lang w:eastAsia="ru-RU"/>
        </w:rPr>
        <w:t xml:space="preserve">ПЭК(М) водных биоресурсов в штатном режиме производится постоянно с целью предотвращения ущерба водным биоресурсам в соответствии с Приказом № 1166 </w:t>
      </w:r>
      <w:proofErr w:type="spellStart"/>
      <w:r w:rsidRPr="003536EA">
        <w:rPr>
          <w:lang w:eastAsia="ru-RU"/>
        </w:rPr>
        <w:t>Росрыболовста</w:t>
      </w:r>
      <w:proofErr w:type="spellEnd"/>
      <w:r w:rsidRPr="003536EA">
        <w:rPr>
          <w:lang w:eastAsia="ru-RU"/>
        </w:rPr>
        <w:t xml:space="preserve">. </w:t>
      </w:r>
    </w:p>
    <w:p w14:paraId="61006483" w14:textId="77777777" w:rsidR="00C34486" w:rsidRPr="003536EA" w:rsidRDefault="00C34486" w:rsidP="00C34486">
      <w:pPr>
        <w:rPr>
          <w:lang w:eastAsia="ru-RU"/>
        </w:rPr>
      </w:pPr>
      <w:r w:rsidRPr="003536EA">
        <w:rPr>
          <w:lang w:eastAsia="ru-RU"/>
        </w:rPr>
        <w:t>Согласно Положению о мерах по сохранению водных биологических ресурсов и среды их обитания, утвержденному постановлением Правительства Российской Федерации от 29 апреля 2013 г. № 380, одной из мер по сохранению водных биоресурсов и среды их обитания является проведение производственного экологического контроля за влиянием осуществляемой деятельности на состояние биоресурсов и среды их обитания.</w:t>
      </w:r>
    </w:p>
    <w:p w14:paraId="671CE801" w14:textId="77777777" w:rsidR="00C34486" w:rsidRPr="003536EA" w:rsidRDefault="00C34486" w:rsidP="00C34486">
      <w:pPr>
        <w:rPr>
          <w:lang w:eastAsia="ru-RU"/>
        </w:rPr>
      </w:pPr>
      <w:r w:rsidRPr="003536EA">
        <w:rPr>
          <w:lang w:eastAsia="ru-RU"/>
        </w:rPr>
        <w:t xml:space="preserve">Контроль за состоянием водных </w:t>
      </w:r>
      <w:proofErr w:type="spellStart"/>
      <w:r w:rsidRPr="003536EA">
        <w:rPr>
          <w:lang w:eastAsia="ru-RU"/>
        </w:rPr>
        <w:t>биоресурсво</w:t>
      </w:r>
      <w:proofErr w:type="spellEnd"/>
      <w:r w:rsidRPr="003536EA">
        <w:rPr>
          <w:lang w:eastAsia="ru-RU"/>
        </w:rPr>
        <w:t xml:space="preserve"> будет выполнен путем мониторинга состояния водной среды и контроля исправной работы судовых агрегатов. Кроме того, будет выполнен контроль за работой персонала с целью предотвращения несанкционированного лова рыбы с исследовательских судов. </w:t>
      </w:r>
    </w:p>
    <w:p w14:paraId="5AFD5636" w14:textId="77777777" w:rsidR="00C34486" w:rsidRPr="003536EA" w:rsidRDefault="00C34486" w:rsidP="00C34486">
      <w:pPr>
        <w:rPr>
          <w:lang w:eastAsia="ru-RU"/>
        </w:rPr>
      </w:pPr>
      <w:r w:rsidRPr="003536EA">
        <w:rPr>
          <w:lang w:eastAsia="ru-RU"/>
        </w:rPr>
        <w:t>Производственный экологический контроль описан в разделе 6.4.</w:t>
      </w:r>
    </w:p>
    <w:p w14:paraId="43E14C61" w14:textId="77777777" w:rsidR="00C34486" w:rsidRPr="003536EA" w:rsidRDefault="00C34486" w:rsidP="00C34486">
      <w:pPr>
        <w:rPr>
          <w:lang w:eastAsia="ru-RU"/>
        </w:rPr>
      </w:pPr>
      <w:r w:rsidRPr="003536EA">
        <w:rPr>
          <w:lang w:eastAsia="ru-RU"/>
        </w:rPr>
        <w:t xml:space="preserve">Кроме того, в состав инженерных изысканий входят инженерно-экологические изыскания, которые по своему составу схожи с работами по мониторингу окружающей среды. Таким образом данные о состоянии окружающей среды в момент проведения работ будут собраны и интерпретированы .Все изменения состояния окружающей среды, если таковы будут наблюдаться, будут учтены и приняты во внимание для решения о возможности дальнейшего выполнения работ. Контроль за данной процедурой лежит на представителях Заказчика –супервайзерах, </w:t>
      </w:r>
      <w:proofErr w:type="spellStart"/>
      <w:r w:rsidRPr="003536EA">
        <w:rPr>
          <w:lang w:eastAsia="ru-RU"/>
        </w:rPr>
        <w:t>котоыре</w:t>
      </w:r>
      <w:proofErr w:type="spellEnd"/>
      <w:r w:rsidRPr="003536EA">
        <w:rPr>
          <w:lang w:eastAsia="ru-RU"/>
        </w:rPr>
        <w:t xml:space="preserve"> присутствуют на каждом судне.</w:t>
      </w:r>
    </w:p>
    <w:p w14:paraId="353BFB42" w14:textId="77777777" w:rsidR="00C34486" w:rsidRPr="003536EA" w:rsidRDefault="00C34486" w:rsidP="00C34486">
      <w:pPr>
        <w:rPr>
          <w:lang w:eastAsia="ru-RU"/>
        </w:rPr>
      </w:pPr>
      <w:r w:rsidRPr="003536EA">
        <w:rPr>
          <w:lang w:eastAsia="ru-RU"/>
        </w:rPr>
        <w:t xml:space="preserve">Содержание </w:t>
      </w:r>
      <w:proofErr w:type="spellStart"/>
      <w:r w:rsidRPr="003536EA">
        <w:rPr>
          <w:lang w:eastAsia="ru-RU"/>
        </w:rPr>
        <w:t>инжерено</w:t>
      </w:r>
      <w:proofErr w:type="spellEnd"/>
      <w:r w:rsidRPr="003536EA">
        <w:rPr>
          <w:lang w:eastAsia="ru-RU"/>
        </w:rPr>
        <w:t>-экологических изысканий:</w:t>
      </w:r>
    </w:p>
    <w:p w14:paraId="5922DA88" w14:textId="77777777" w:rsidR="00C34486" w:rsidRPr="003536EA" w:rsidRDefault="00C34486" w:rsidP="00C34486">
      <w:pPr>
        <w:rPr>
          <w:lang w:eastAsia="ru-RU"/>
        </w:rPr>
      </w:pPr>
      <w:r w:rsidRPr="003536EA">
        <w:rPr>
          <w:lang w:eastAsia="ru-RU"/>
        </w:rPr>
        <w:t>сбор, анализ и обобщение материалов инженерно-экологических изысканий прошлых лет, опубликованных и фондовых материалов и данных;</w:t>
      </w:r>
    </w:p>
    <w:p w14:paraId="29267F28" w14:textId="77777777" w:rsidR="00C34486" w:rsidRPr="003536EA" w:rsidRDefault="00C34486" w:rsidP="00C34486">
      <w:pPr>
        <w:rPr>
          <w:lang w:eastAsia="ru-RU"/>
        </w:rPr>
      </w:pPr>
      <w:r w:rsidRPr="003536EA">
        <w:rPr>
          <w:lang w:eastAsia="ru-RU"/>
        </w:rPr>
        <w:t>отбор проб морской воды, донных отложений, атмосферного воздуха, гидробиологических сообществ;</w:t>
      </w:r>
    </w:p>
    <w:p w14:paraId="44E8DCA6" w14:textId="77777777" w:rsidR="00C34486" w:rsidRPr="003536EA" w:rsidRDefault="00C34486" w:rsidP="00C34486">
      <w:pPr>
        <w:rPr>
          <w:lang w:eastAsia="ru-RU"/>
        </w:rPr>
      </w:pPr>
      <w:r w:rsidRPr="003536EA">
        <w:rPr>
          <w:lang w:eastAsia="ru-RU"/>
        </w:rPr>
        <w:t>ихтиологические исследования;</w:t>
      </w:r>
    </w:p>
    <w:p w14:paraId="3465B235" w14:textId="77777777" w:rsidR="00C34486" w:rsidRPr="003536EA" w:rsidRDefault="00C34486" w:rsidP="00C34486">
      <w:pPr>
        <w:rPr>
          <w:lang w:eastAsia="ru-RU"/>
        </w:rPr>
      </w:pPr>
      <w:r w:rsidRPr="003536EA">
        <w:rPr>
          <w:lang w:eastAsia="ru-RU"/>
        </w:rPr>
        <w:t>наблюдение за морскими млекопитающими и орнитофауной;</w:t>
      </w:r>
    </w:p>
    <w:p w14:paraId="3C72764B" w14:textId="77777777" w:rsidR="00C34486" w:rsidRPr="003536EA" w:rsidRDefault="00C34486" w:rsidP="00C34486">
      <w:pPr>
        <w:rPr>
          <w:lang w:eastAsia="ru-RU"/>
        </w:rPr>
      </w:pPr>
      <w:r w:rsidRPr="003536EA">
        <w:rPr>
          <w:lang w:eastAsia="ru-RU"/>
        </w:rPr>
        <w:t>камеральная обработка материалов, включая лабораторные химико-аналитические исследования проб, построение картографических материалов;</w:t>
      </w:r>
    </w:p>
    <w:p w14:paraId="0E30E953" w14:textId="77777777" w:rsidR="005B59F9" w:rsidRPr="003536EA" w:rsidRDefault="00C34486" w:rsidP="00C34486">
      <w:pPr>
        <w:rPr>
          <w:lang w:eastAsia="ru-RU"/>
        </w:rPr>
      </w:pPr>
      <w:r w:rsidRPr="003536EA">
        <w:rPr>
          <w:lang w:eastAsia="ru-RU"/>
        </w:rPr>
        <w:t>составление итогового отчёта.</w:t>
      </w:r>
    </w:p>
    <w:p w14:paraId="0573D2F9" w14:textId="77777777" w:rsidR="001719A4" w:rsidRPr="003536EA" w:rsidRDefault="001719A4" w:rsidP="001719A4">
      <w:pPr>
        <w:pStyle w:val="30"/>
      </w:pPr>
      <w:bookmarkStart w:id="699" w:name="_Toc30122232"/>
      <w:r w:rsidRPr="003536EA">
        <w:t>Мониторинг орнитофауны</w:t>
      </w:r>
      <w:bookmarkEnd w:id="699"/>
    </w:p>
    <w:p w14:paraId="47714850" w14:textId="77777777" w:rsidR="001719A4" w:rsidRPr="003536EA" w:rsidRDefault="001719A4" w:rsidP="001719A4">
      <w:r w:rsidRPr="003536EA">
        <w:t>Определяемые параметры состояния орнитофауны:</w:t>
      </w:r>
    </w:p>
    <w:p w14:paraId="5FF00532" w14:textId="77777777" w:rsidR="001719A4" w:rsidRPr="003536EA" w:rsidRDefault="001719A4" w:rsidP="001719A4">
      <w:pPr>
        <w:pStyle w:val="11"/>
      </w:pPr>
      <w:r w:rsidRPr="003536EA">
        <w:t>видовой состав птиц;</w:t>
      </w:r>
    </w:p>
    <w:p w14:paraId="16042ABB" w14:textId="77777777" w:rsidR="001719A4" w:rsidRPr="003536EA" w:rsidRDefault="001719A4" w:rsidP="001719A4">
      <w:pPr>
        <w:pStyle w:val="11"/>
      </w:pPr>
      <w:r w:rsidRPr="003536EA">
        <w:t>численность особей каждого вида;</w:t>
      </w:r>
    </w:p>
    <w:p w14:paraId="38E7FA10" w14:textId="77777777" w:rsidR="001719A4" w:rsidRPr="003536EA" w:rsidRDefault="001719A4" w:rsidP="001719A4">
      <w:pPr>
        <w:pStyle w:val="11"/>
      </w:pPr>
      <w:r w:rsidRPr="003536EA">
        <w:t>анализ распределения птиц в районе проведения работ;</w:t>
      </w:r>
    </w:p>
    <w:p w14:paraId="3670FF25" w14:textId="77777777" w:rsidR="001719A4" w:rsidRPr="003536EA" w:rsidRDefault="001719A4" w:rsidP="001719A4">
      <w:pPr>
        <w:pStyle w:val="11"/>
      </w:pPr>
      <w:r w:rsidRPr="003536EA">
        <w:t>анализ миграции птиц.</w:t>
      </w:r>
    </w:p>
    <w:p w14:paraId="27F90549" w14:textId="77777777" w:rsidR="001719A4" w:rsidRPr="003536EA" w:rsidRDefault="001719A4" w:rsidP="001719A4">
      <w:r w:rsidRPr="003536EA">
        <w:t>Наблюдения за орнитофауной будут осуществляться в ходе проведения работ с применением биноклей с 7- и 20-кратным увеличением и постоянной отметкой контрольных точек маршрута с помощью GPS-приемников по всей трассе до окончания работ.</w:t>
      </w:r>
    </w:p>
    <w:p w14:paraId="174C8901" w14:textId="77777777" w:rsidR="001719A4" w:rsidRPr="003536EA" w:rsidRDefault="001719A4" w:rsidP="001719A4">
      <w:r w:rsidRPr="003536EA">
        <w:t>Посты мониторинга располагаются на открытой площадке, обеспечивающей наилучший обзор. Контролируемые параметры: виды, количество и поведение птиц. Сектор обзора для одного наблюдателя должен быть не менее 180°. Полный сектор обзора двух наблюдателей – 360°. Наблюдения проводятся в радиусе не менее 3 000 м от судна.</w:t>
      </w:r>
    </w:p>
    <w:p w14:paraId="6E30A9C7" w14:textId="77777777" w:rsidR="001719A4" w:rsidRPr="003536EA" w:rsidRDefault="001719A4" w:rsidP="001719A4">
      <w:pPr>
        <w:pStyle w:val="30"/>
      </w:pPr>
      <w:bookmarkStart w:id="700" w:name="_Toc30122233"/>
      <w:r w:rsidRPr="003536EA">
        <w:t>Мониторинг морских млекопитающих</w:t>
      </w:r>
      <w:bookmarkEnd w:id="700"/>
    </w:p>
    <w:p w14:paraId="5BEE1CE5" w14:textId="77777777" w:rsidR="00BD3499" w:rsidRPr="003536EA" w:rsidRDefault="00BD3499" w:rsidP="00BD3499">
      <w:pPr>
        <w:rPr>
          <w:lang w:eastAsia="ru-RU"/>
        </w:rPr>
      </w:pPr>
      <w:r w:rsidRPr="003536EA">
        <w:rPr>
          <w:lang w:eastAsia="ru-RU"/>
        </w:rPr>
        <w:t>Работы охватывает два цикла наблюдений:</w:t>
      </w:r>
    </w:p>
    <w:p w14:paraId="58D762B8" w14:textId="77777777" w:rsidR="00BD3499" w:rsidRPr="003536EA" w:rsidRDefault="00BD3499" w:rsidP="00BD3499">
      <w:pPr>
        <w:pStyle w:val="11"/>
        <w:rPr>
          <w:lang w:eastAsia="ru-RU"/>
        </w:rPr>
      </w:pPr>
      <w:r w:rsidRPr="003536EA">
        <w:rPr>
          <w:lang w:eastAsia="ru-RU"/>
        </w:rPr>
        <w:t>при неработающих источниках звуковых колебаний;</w:t>
      </w:r>
    </w:p>
    <w:p w14:paraId="59F30B67" w14:textId="77777777" w:rsidR="00BD3499" w:rsidRPr="003536EA" w:rsidRDefault="00BD3499" w:rsidP="00BD3499">
      <w:pPr>
        <w:pStyle w:val="11"/>
        <w:rPr>
          <w:lang w:eastAsia="ru-RU"/>
        </w:rPr>
      </w:pPr>
      <w:r w:rsidRPr="003536EA">
        <w:rPr>
          <w:lang w:eastAsia="ru-RU"/>
        </w:rPr>
        <w:t>при выполнении сейсмоакустических исследований (СВР).</w:t>
      </w:r>
    </w:p>
    <w:p w14:paraId="5C095119" w14:textId="77777777" w:rsidR="00BD3499" w:rsidRPr="003536EA" w:rsidRDefault="00BD3499" w:rsidP="00BD3499">
      <w:pPr>
        <w:pStyle w:val="40"/>
      </w:pPr>
      <w:bookmarkStart w:id="701" w:name="_Toc30122234"/>
      <w:r w:rsidRPr="003536EA">
        <w:t>Наблюдения при неработающих источниках звуковых колебаний</w:t>
      </w:r>
      <w:bookmarkEnd w:id="701"/>
    </w:p>
    <w:p w14:paraId="6C790E63" w14:textId="77777777" w:rsidR="00BD3499" w:rsidRPr="003536EA" w:rsidRDefault="00BD3499" w:rsidP="00BD3499">
      <w:r w:rsidRPr="003536EA">
        <w:t>Данный цикл мониторинга позволяет отследить местонахождение животных, оценить дистанцию до них, направление движения и особенности поведения.</w:t>
      </w:r>
    </w:p>
    <w:p w14:paraId="7B29D1CA" w14:textId="77777777" w:rsidR="00BD3499" w:rsidRPr="003536EA" w:rsidRDefault="00BD3499" w:rsidP="00BD3499">
      <w:r w:rsidRPr="003536EA">
        <w:t>Работы включают в себя визуальные наблюдения в период нахождения в районе работ, с занесением в журнал ежедневных наблюдений (Приложение Ж) даты, времени, места и вида морского животного (при встрече/обнаружении), количество и поведение животного.</w:t>
      </w:r>
    </w:p>
    <w:p w14:paraId="0E622CE5" w14:textId="77777777" w:rsidR="00BD3499" w:rsidRPr="003536EA" w:rsidRDefault="00BD3499" w:rsidP="00BD3499">
      <w:pPr>
        <w:pStyle w:val="40"/>
      </w:pPr>
      <w:bookmarkStart w:id="702" w:name="_Toc30122235"/>
      <w:r w:rsidRPr="003536EA">
        <w:t xml:space="preserve">Наблюдения при работающих </w:t>
      </w:r>
      <w:proofErr w:type="spellStart"/>
      <w:r w:rsidRPr="003536EA">
        <w:t>пневмоисточниках</w:t>
      </w:r>
      <w:bookmarkEnd w:id="702"/>
      <w:proofErr w:type="spellEnd"/>
    </w:p>
    <w:p w14:paraId="67610011" w14:textId="77777777" w:rsidR="00BD3499" w:rsidRPr="003536EA" w:rsidRDefault="00BD3499" w:rsidP="00BD3499">
      <w:pPr>
        <w:rPr>
          <w:lang w:eastAsia="ru-RU"/>
        </w:rPr>
      </w:pPr>
      <w:r w:rsidRPr="003536EA">
        <w:rPr>
          <w:lang w:eastAsia="ru-RU"/>
        </w:rPr>
        <w:t>Наблюдения ведутся визуальным методом с использованием соответствующих оптических приборов. Для этой цели применимы бинокли с 12-кратным увеличением, желательно со стабилизатором. Наблюдения проводятся в светлое время суток ежедневно в течение всего периода работы судна, проводящего геофизические работы, предусмотренные настоящей Программой.</w:t>
      </w:r>
    </w:p>
    <w:p w14:paraId="0F4C72D5" w14:textId="77777777" w:rsidR="00BD3499" w:rsidRPr="003536EA" w:rsidRDefault="00BD3499" w:rsidP="00BD3499">
      <w:pPr>
        <w:rPr>
          <w:lang w:eastAsia="ru-RU"/>
        </w:rPr>
      </w:pPr>
      <w:r w:rsidRPr="003536EA">
        <w:rPr>
          <w:lang w:eastAsia="ru-RU"/>
        </w:rPr>
        <w:t>В ходе работ проводится также фотофиксация встреч морских млекопитающих. Для этих целей используются цифровые фотоаппараты и видеокамеры.</w:t>
      </w:r>
    </w:p>
    <w:p w14:paraId="02DE0304" w14:textId="77777777" w:rsidR="00BD3499" w:rsidRPr="003536EA" w:rsidRDefault="00BD3499" w:rsidP="00BD3499">
      <w:pPr>
        <w:rPr>
          <w:lang w:eastAsia="ru-RU"/>
        </w:rPr>
      </w:pPr>
      <w:r w:rsidRPr="003536EA">
        <w:rPr>
          <w:lang w:eastAsia="ru-RU"/>
        </w:rPr>
        <w:t>Для записи трека движения судна и регистрации места встреч морских млекопитающих используют GPS-навигаторы.</w:t>
      </w:r>
    </w:p>
    <w:p w14:paraId="1A265552" w14:textId="77777777" w:rsidR="00BD3499" w:rsidRPr="003536EA" w:rsidRDefault="00BD3499" w:rsidP="00BD3499">
      <w:pPr>
        <w:rPr>
          <w:lang w:eastAsia="ru-RU"/>
        </w:rPr>
      </w:pPr>
      <w:r w:rsidRPr="003536EA">
        <w:rPr>
          <w:lang w:eastAsia="ru-RU"/>
        </w:rPr>
        <w:t xml:space="preserve">Наблюдения проводятся с капитанского мостика и обеспечивают круговой обзор для обнаружения морских млекопитающих. </w:t>
      </w:r>
    </w:p>
    <w:p w14:paraId="4BA3EC5A" w14:textId="77777777" w:rsidR="00BD3499" w:rsidRPr="003536EA" w:rsidRDefault="00BD3499" w:rsidP="00BD3499">
      <w:pPr>
        <w:rPr>
          <w:lang w:eastAsia="ru-RU"/>
        </w:rPr>
      </w:pPr>
      <w:r w:rsidRPr="003536EA">
        <w:rPr>
          <w:lang w:eastAsia="ru-RU"/>
        </w:rPr>
        <w:t>Основными задачами наблюдателя за морскими млекопитающими являются:</w:t>
      </w:r>
    </w:p>
    <w:p w14:paraId="6AAF2710" w14:textId="77777777" w:rsidR="00BD3499" w:rsidRPr="003536EA" w:rsidRDefault="00BD3499" w:rsidP="00BD3499">
      <w:pPr>
        <w:pStyle w:val="11"/>
        <w:rPr>
          <w:lang w:eastAsia="ru-RU"/>
        </w:rPr>
      </w:pPr>
      <w:r w:rsidRPr="003536EA">
        <w:rPr>
          <w:lang w:eastAsia="ru-RU"/>
        </w:rPr>
        <w:t>обнаружение морских млекопитающих;</w:t>
      </w:r>
    </w:p>
    <w:p w14:paraId="5C7A8001" w14:textId="77777777" w:rsidR="00BD3499" w:rsidRPr="003536EA" w:rsidRDefault="00BD3499" w:rsidP="00BD3499">
      <w:pPr>
        <w:pStyle w:val="11"/>
        <w:rPr>
          <w:lang w:eastAsia="ru-RU"/>
        </w:rPr>
      </w:pPr>
      <w:r w:rsidRPr="003536EA">
        <w:rPr>
          <w:lang w:eastAsia="ru-RU"/>
        </w:rPr>
        <w:t>видовая идентификация;</w:t>
      </w:r>
    </w:p>
    <w:p w14:paraId="628D957B" w14:textId="77777777" w:rsidR="00BD3499" w:rsidRPr="003536EA" w:rsidRDefault="00BD3499" w:rsidP="00BD3499">
      <w:pPr>
        <w:pStyle w:val="11"/>
        <w:rPr>
          <w:lang w:eastAsia="ru-RU"/>
        </w:rPr>
      </w:pPr>
      <w:r w:rsidRPr="003536EA">
        <w:rPr>
          <w:lang w:eastAsia="ru-RU"/>
        </w:rPr>
        <w:t>количественный учет;</w:t>
      </w:r>
    </w:p>
    <w:p w14:paraId="6CAC77D5" w14:textId="77777777" w:rsidR="00BD3499" w:rsidRPr="003536EA" w:rsidRDefault="00BD3499" w:rsidP="00BD3499">
      <w:pPr>
        <w:pStyle w:val="11"/>
        <w:rPr>
          <w:lang w:eastAsia="ru-RU"/>
        </w:rPr>
      </w:pPr>
      <w:r w:rsidRPr="003536EA">
        <w:rPr>
          <w:lang w:eastAsia="ru-RU"/>
        </w:rPr>
        <w:t>определение направления движения;</w:t>
      </w:r>
    </w:p>
    <w:p w14:paraId="2F7E12A7" w14:textId="77777777" w:rsidR="00BD3499" w:rsidRPr="003536EA" w:rsidRDefault="00BD3499" w:rsidP="00BD3499">
      <w:pPr>
        <w:pStyle w:val="11"/>
        <w:rPr>
          <w:lang w:eastAsia="ru-RU"/>
        </w:rPr>
      </w:pPr>
      <w:r w:rsidRPr="003536EA">
        <w:rPr>
          <w:lang w:eastAsia="ru-RU"/>
        </w:rPr>
        <w:t>регистрация поведения животных;</w:t>
      </w:r>
    </w:p>
    <w:p w14:paraId="129E5648" w14:textId="77777777" w:rsidR="00BD3499" w:rsidRPr="003536EA" w:rsidRDefault="00BD3499" w:rsidP="00BD3499">
      <w:pPr>
        <w:pStyle w:val="11"/>
        <w:rPr>
          <w:lang w:eastAsia="ru-RU"/>
        </w:rPr>
      </w:pPr>
      <w:r w:rsidRPr="003536EA">
        <w:rPr>
          <w:lang w:eastAsia="ru-RU"/>
        </w:rPr>
        <w:t>сообщение на мостик (в случаях, предусмотренных подразделом 5.5);</w:t>
      </w:r>
    </w:p>
    <w:p w14:paraId="5F60B1D1" w14:textId="77777777" w:rsidR="00BD3499" w:rsidRPr="003536EA" w:rsidRDefault="00BD3499" w:rsidP="00BD3499">
      <w:pPr>
        <w:pStyle w:val="11"/>
        <w:rPr>
          <w:lang w:eastAsia="ru-RU"/>
        </w:rPr>
      </w:pPr>
      <w:r w:rsidRPr="003536EA">
        <w:rPr>
          <w:lang w:eastAsia="ru-RU"/>
        </w:rPr>
        <w:t>документирование.</w:t>
      </w:r>
    </w:p>
    <w:p w14:paraId="1B927878" w14:textId="77777777" w:rsidR="00BD3499" w:rsidRPr="003536EA" w:rsidRDefault="00BD3499" w:rsidP="00BD3499">
      <w:pPr>
        <w:rPr>
          <w:lang w:eastAsia="ru-RU"/>
        </w:rPr>
      </w:pPr>
      <w:r w:rsidRPr="003536EA">
        <w:rPr>
          <w:lang w:eastAsia="ru-RU"/>
        </w:rPr>
        <w:t>До начала наблюдений за морскими млекопитающими наблюдатель должен быть ознакомлен с мероприятиями по снижению воздействия на морских млекопитающих, представленным в подразделе 5.5 настоящего документа.</w:t>
      </w:r>
    </w:p>
    <w:p w14:paraId="5D244964" w14:textId="77777777" w:rsidR="00BD3499" w:rsidRPr="003536EA" w:rsidRDefault="00BD3499" w:rsidP="00BD3499">
      <w:pPr>
        <w:rPr>
          <w:lang w:eastAsia="ru-RU"/>
        </w:rPr>
      </w:pPr>
      <w:r w:rsidRPr="003536EA">
        <w:rPr>
          <w:lang w:eastAsia="ru-RU"/>
        </w:rPr>
        <w:t xml:space="preserve">Согласно данным подраздела 4.6.2 настоящего документа, основное воздействие на морских млекопитающих при проведении морских сейсмических съемок оказывают работающие источники звуковых колебаний. На основании зон негативного воздействия, ранжированных по уровню звукового давления генерируемого излучателем </w:t>
      </w:r>
      <w:proofErr w:type="spellStart"/>
      <w:r w:rsidRPr="003536EA">
        <w:rPr>
          <w:lang w:eastAsia="ru-RU"/>
        </w:rPr>
        <w:t>сейсмосигналов</w:t>
      </w:r>
      <w:proofErr w:type="spellEnd"/>
      <w:r w:rsidRPr="003536EA">
        <w:rPr>
          <w:lang w:eastAsia="ru-RU"/>
        </w:rPr>
        <w:t>, установлено приблизительное расстояние от работающих источников звуковых колебаний, в пределах которого заданные уровни шумового воздействия будут превышаться (1 000 м). Дополнительно устанавливается зона мониторинга 2 000 м при работе источников сейсмических сигналов. При появлении животных в пределах указанных зон проводятся постоянные наблюдения за их перемещениями.</w:t>
      </w:r>
    </w:p>
    <w:p w14:paraId="54206B33" w14:textId="77777777" w:rsidR="00BD3499" w:rsidRPr="003536EA" w:rsidRDefault="00BD3499" w:rsidP="00BD3499">
      <w:pPr>
        <w:rPr>
          <w:lang w:eastAsia="ru-RU"/>
        </w:rPr>
      </w:pPr>
      <w:r w:rsidRPr="003536EA">
        <w:rPr>
          <w:lang w:eastAsia="ru-RU"/>
        </w:rPr>
        <w:t>Данный цикл мониторинга проводится в соответствии с графиком выполнения геофизических работ, приведенного в разделе 1.5.</w:t>
      </w:r>
    </w:p>
    <w:p w14:paraId="7ABD769D" w14:textId="77777777" w:rsidR="00BD3499" w:rsidRPr="003536EA" w:rsidRDefault="00BD3499" w:rsidP="00BD3499">
      <w:pPr>
        <w:rPr>
          <w:lang w:eastAsia="ru-RU"/>
        </w:rPr>
      </w:pPr>
      <w:r w:rsidRPr="003536EA">
        <w:rPr>
          <w:lang w:eastAsia="ru-RU"/>
        </w:rPr>
        <w:t>Наблюдения начинаются за 30 минут до включения источников звуковых колебаний:</w:t>
      </w:r>
    </w:p>
    <w:p w14:paraId="517C653D" w14:textId="77777777" w:rsidR="00BD3499" w:rsidRPr="003536EA" w:rsidRDefault="00BD3499" w:rsidP="00BD3499">
      <w:pPr>
        <w:pStyle w:val="11"/>
        <w:rPr>
          <w:lang w:eastAsia="ru-RU"/>
        </w:rPr>
      </w:pPr>
      <w:r w:rsidRPr="003536EA">
        <w:rPr>
          <w:lang w:eastAsia="ru-RU"/>
        </w:rPr>
        <w:t>сначала проводится круговой осмотр невооруженным глазом, затем медленно с помощью биноклей;</w:t>
      </w:r>
    </w:p>
    <w:p w14:paraId="2C44A6E9" w14:textId="77777777" w:rsidR="00BD3499" w:rsidRPr="003536EA" w:rsidRDefault="00BD3499" w:rsidP="00BD3499">
      <w:pPr>
        <w:pStyle w:val="11"/>
        <w:rPr>
          <w:lang w:eastAsia="ru-RU"/>
        </w:rPr>
      </w:pPr>
      <w:r w:rsidRPr="003536EA">
        <w:rPr>
          <w:lang w:eastAsia="ru-RU"/>
        </w:rPr>
        <w:t>если в пределах установленной зоны безопасности, радиус которой составляет 1 000 м (2 000 для усатых китов), не было обнаружено морских млекопитающих, дается команда на включение сейсмоакустических источников методом «мягкого старта»;</w:t>
      </w:r>
    </w:p>
    <w:p w14:paraId="60C3F2A3" w14:textId="77777777" w:rsidR="00BD3499" w:rsidRPr="003536EA" w:rsidRDefault="00BD3499" w:rsidP="00BD3499">
      <w:pPr>
        <w:pStyle w:val="11"/>
        <w:rPr>
          <w:lang w:eastAsia="ru-RU"/>
        </w:rPr>
      </w:pPr>
      <w:r w:rsidRPr="003536EA">
        <w:rPr>
          <w:lang w:eastAsia="ru-RU"/>
        </w:rPr>
        <w:t>при обнаружении морских млекопитающих в пределах зоны безопасности (1 000/2 000 м) в ходе осмотра перед началом работ, «старт» откладывается до отхода морского млекопитающего или судна на вышеуказанное расстояние между морским млекопитающим и судном;</w:t>
      </w:r>
    </w:p>
    <w:p w14:paraId="584047AE" w14:textId="77777777" w:rsidR="00BD3499" w:rsidRPr="003536EA" w:rsidRDefault="00BD3499" w:rsidP="00BD3499">
      <w:pPr>
        <w:pStyle w:val="11"/>
        <w:rPr>
          <w:lang w:eastAsia="ru-RU"/>
        </w:rPr>
      </w:pPr>
      <w:r w:rsidRPr="003536EA">
        <w:rPr>
          <w:lang w:eastAsia="ru-RU"/>
        </w:rPr>
        <w:t>между последним замеченным появлением морского млекопитающего в пределах зоны безопасности от сейсмоакустических источников до начала «мягкого старта» должно пройти 20 минут, что позволяет определить выход животных из зоны;</w:t>
      </w:r>
    </w:p>
    <w:p w14:paraId="350AD0B4" w14:textId="77777777" w:rsidR="00BD3499" w:rsidRPr="003536EA" w:rsidRDefault="00BD3499" w:rsidP="00BD3499">
      <w:pPr>
        <w:pStyle w:val="11"/>
        <w:rPr>
          <w:lang w:eastAsia="ru-RU"/>
        </w:rPr>
      </w:pPr>
      <w:r w:rsidRPr="003536EA">
        <w:rPr>
          <w:lang w:eastAsia="ru-RU"/>
        </w:rPr>
        <w:t>если наблюдатель обнаруживает присутствие млекопитающих (кроме серых китов) в пределах буферной зоны мониторинга в радиусе 1 000 м от источника при работающих сейсмоакустических источниках, никакие меры не предпринимаются: источники не выключают, их мощность не снижают. Проводится постоянное наблюдение за животными;</w:t>
      </w:r>
    </w:p>
    <w:p w14:paraId="7AF551D8" w14:textId="77777777" w:rsidR="00BD3499" w:rsidRPr="003536EA" w:rsidRDefault="00BD3499" w:rsidP="00BD3499">
      <w:pPr>
        <w:pStyle w:val="11"/>
        <w:rPr>
          <w:lang w:eastAsia="ru-RU"/>
        </w:rPr>
      </w:pPr>
      <w:r w:rsidRPr="003536EA">
        <w:rPr>
          <w:lang w:eastAsia="ru-RU"/>
        </w:rPr>
        <w:t>в случае приближения животных на расстояния менее радиуса зоны безопасности дается немедленная команда на выключение сейсмоакустических источников. Последующее включение производится методом «мягкого» старта только после удаления морских млекопитающих за пределы зон безопасности при условии направления движения животных на удаление от источников.</w:t>
      </w:r>
    </w:p>
    <w:p w14:paraId="3051BE1C" w14:textId="77777777" w:rsidR="00BD3499" w:rsidRPr="003536EA" w:rsidRDefault="00BD3499" w:rsidP="00BD3499">
      <w:pPr>
        <w:rPr>
          <w:lang w:eastAsia="ru-RU"/>
        </w:rPr>
      </w:pPr>
      <w:r w:rsidRPr="003536EA">
        <w:rPr>
          <w:lang w:eastAsia="ru-RU"/>
        </w:rPr>
        <w:t>Результаты наблюдений, включая идентификацию видов морских млекопитающих, особенности поведения и реакцию на сейсмическую активность судна, заносятся в формы ежедневных наблюдений установленного образца (Приложение Ж).</w:t>
      </w:r>
    </w:p>
    <w:p w14:paraId="4AF70EB7" w14:textId="77777777" w:rsidR="008E0D6A" w:rsidRPr="003536EA" w:rsidRDefault="008E0D6A" w:rsidP="005106EF">
      <w:pPr>
        <w:pStyle w:val="2"/>
      </w:pPr>
      <w:bookmarkStart w:id="703" w:name="_Toc30122236"/>
      <w:r w:rsidRPr="003536EA">
        <w:t>Производственный экологический мониторинг (ПЭМ)</w:t>
      </w:r>
      <w:r w:rsidR="000B2C1E" w:rsidRPr="003536EA">
        <w:t xml:space="preserve"> при авариях</w:t>
      </w:r>
      <w:bookmarkEnd w:id="703"/>
    </w:p>
    <w:p w14:paraId="02FC5475" w14:textId="77777777" w:rsidR="00075BC3" w:rsidRPr="003536EA" w:rsidRDefault="00391EF0" w:rsidP="008E0D6A">
      <w:r w:rsidRPr="003536EA">
        <w:t>К маловероятным, но потенциально возможным аварийным ситуациям на судах, участвующих в изысканиях относятся столкновения с другими судами и, как следствие, разливы дизельного топлива (нефтепродуктов).</w:t>
      </w:r>
    </w:p>
    <w:p w14:paraId="2540B50B" w14:textId="77777777" w:rsidR="008E0D6A" w:rsidRPr="003536EA" w:rsidRDefault="00075BC3" w:rsidP="008E0D6A">
      <w:r w:rsidRPr="003536EA">
        <w:t>В случае аварийного разлива на акватории предусматривается:</w:t>
      </w:r>
    </w:p>
    <w:p w14:paraId="3E6E24BD" w14:textId="77777777" w:rsidR="000E6786" w:rsidRPr="003536EA" w:rsidRDefault="000E6786" w:rsidP="008E0D6A">
      <w:pPr>
        <w:pStyle w:val="11"/>
        <w:ind w:left="1134" w:hanging="425"/>
      </w:pPr>
      <w:r w:rsidRPr="003536EA">
        <w:t xml:space="preserve">учащенный (ежечасный) мониторинг метеорологических и океанографических условий, с целью выявления закономерностей развития </w:t>
      </w:r>
      <w:proofErr w:type="spellStart"/>
      <w:r w:rsidRPr="003536EA">
        <w:t>неф</w:t>
      </w:r>
      <w:r w:rsidR="00C76468" w:rsidRPr="003536EA">
        <w:t>теразлива</w:t>
      </w:r>
      <w:proofErr w:type="spellEnd"/>
      <w:r w:rsidR="00C76468" w:rsidRPr="003536EA">
        <w:t>;</w:t>
      </w:r>
    </w:p>
    <w:p w14:paraId="22844AEB" w14:textId="77777777" w:rsidR="008E0D6A" w:rsidRPr="003536EA" w:rsidRDefault="002301B4" w:rsidP="008E0D6A">
      <w:pPr>
        <w:pStyle w:val="11"/>
        <w:ind w:left="1134" w:hanging="425"/>
      </w:pPr>
      <w:r w:rsidRPr="003536EA">
        <w:t>м</w:t>
      </w:r>
      <w:r w:rsidR="008E0D6A" w:rsidRPr="003536EA">
        <w:t>ониторинг морских вод;</w:t>
      </w:r>
    </w:p>
    <w:p w14:paraId="483ACE32" w14:textId="77777777" w:rsidR="008E0D6A" w:rsidRPr="003536EA" w:rsidRDefault="002301B4" w:rsidP="008E0D6A">
      <w:pPr>
        <w:pStyle w:val="11"/>
        <w:ind w:left="1134" w:hanging="425"/>
      </w:pPr>
      <w:r w:rsidRPr="003536EA">
        <w:t>м</w:t>
      </w:r>
      <w:r w:rsidR="008E0D6A" w:rsidRPr="003536EA">
        <w:t>ониторинг мо</w:t>
      </w:r>
      <w:r w:rsidR="00075BC3" w:rsidRPr="003536EA">
        <w:t>рских биоценозов (зоопланктона).</w:t>
      </w:r>
    </w:p>
    <w:p w14:paraId="1305302E" w14:textId="77777777" w:rsidR="002301B4" w:rsidRPr="003536EA" w:rsidRDefault="007D57B6" w:rsidP="00BA5AD8">
      <w:r w:rsidRPr="003536EA">
        <w:t xml:space="preserve">Мониторинговые работы выполняются представителями организации имеющей свидетельство СРО, подтверждающее квалификацию </w:t>
      </w:r>
      <w:r w:rsidR="00953D2A" w:rsidRPr="003536EA">
        <w:t>персонала</w:t>
      </w:r>
      <w:r w:rsidRPr="003536EA">
        <w:t xml:space="preserve"> в области инженерно-экологических изысканий или же сотрудниками аккредитованной в установленном государством порядке лаборатории. Возможно привлечение к отдельным видам работ специалистов отраслевых институтов.</w:t>
      </w:r>
      <w:r w:rsidR="007B5C69" w:rsidRPr="003536EA">
        <w:t xml:space="preserve"> В случае</w:t>
      </w:r>
      <w:r w:rsidR="00C76468" w:rsidRPr="003536EA">
        <w:t xml:space="preserve"> достижения пятна береговой зоны памятника природы «</w:t>
      </w:r>
      <w:proofErr w:type="spellStart"/>
      <w:r w:rsidR="00C76468" w:rsidRPr="003536EA">
        <w:t>Лунский</w:t>
      </w:r>
      <w:proofErr w:type="spellEnd"/>
      <w:r w:rsidR="00C76468" w:rsidRPr="003536EA">
        <w:t xml:space="preserve"> залив» и </w:t>
      </w:r>
      <w:r w:rsidR="007B5C69" w:rsidRPr="003536EA">
        <w:t xml:space="preserve">необходимости проведения работ в </w:t>
      </w:r>
      <w:r w:rsidR="00C76468" w:rsidRPr="003536EA">
        <w:t>его границах</w:t>
      </w:r>
      <w:r w:rsidR="007B5C69" w:rsidRPr="003536EA">
        <w:t xml:space="preserve"> Программа мониторинга в обязательном порядке согласовывается администрацией ООПТ.</w:t>
      </w:r>
    </w:p>
    <w:p w14:paraId="49160A49" w14:textId="77777777" w:rsidR="009F5185" w:rsidRPr="003536EA" w:rsidRDefault="009F5185" w:rsidP="00B0740D">
      <w:pPr>
        <w:pStyle w:val="30"/>
        <w:numPr>
          <w:ilvl w:val="2"/>
          <w:numId w:val="62"/>
        </w:numPr>
      </w:pPr>
      <w:bookmarkStart w:id="704" w:name="_Toc30122237"/>
      <w:r w:rsidRPr="003536EA">
        <w:t>Мониторинг метеорологических и океанографических параметров</w:t>
      </w:r>
      <w:bookmarkEnd w:id="704"/>
    </w:p>
    <w:p w14:paraId="6D95677C" w14:textId="77777777" w:rsidR="009F5185" w:rsidRPr="003536EA" w:rsidRDefault="008A67EA" w:rsidP="00BA5AD8">
      <w:r w:rsidRPr="003536EA">
        <w:t xml:space="preserve">При возникновении </w:t>
      </w:r>
      <w:proofErr w:type="spellStart"/>
      <w:r w:rsidRPr="003536EA">
        <w:t>нефтеразлива</w:t>
      </w:r>
      <w:proofErr w:type="spellEnd"/>
      <w:r w:rsidRPr="003536EA">
        <w:t xml:space="preserve"> и для прогнозирования динамики его дрейфа необходимо вести ежечасные наблюдения за метеорологическими параметрами:</w:t>
      </w:r>
    </w:p>
    <w:p w14:paraId="17AFFF81" w14:textId="77777777" w:rsidR="008A67EA" w:rsidRPr="003536EA" w:rsidRDefault="008A67EA" w:rsidP="008A67EA">
      <w:pPr>
        <w:pStyle w:val="11"/>
      </w:pPr>
      <w:r w:rsidRPr="003536EA">
        <w:t>направлением и скоростью ветра;</w:t>
      </w:r>
    </w:p>
    <w:p w14:paraId="55E9AA4A" w14:textId="77777777" w:rsidR="008A67EA" w:rsidRPr="003536EA" w:rsidRDefault="008A67EA" w:rsidP="008A67EA">
      <w:pPr>
        <w:pStyle w:val="11"/>
      </w:pPr>
      <w:r w:rsidRPr="003536EA">
        <w:t>те</w:t>
      </w:r>
      <w:r w:rsidR="00B72A63" w:rsidRPr="003536EA">
        <w:t>мпературой и влажностью воздуха;</w:t>
      </w:r>
    </w:p>
    <w:p w14:paraId="0036BC18" w14:textId="77777777" w:rsidR="009F5185" w:rsidRPr="003536EA" w:rsidRDefault="00B72A63" w:rsidP="00BA5AD8">
      <w:r w:rsidRPr="003536EA">
        <w:t>океанографическими параметрами:</w:t>
      </w:r>
    </w:p>
    <w:p w14:paraId="4EDA84B6" w14:textId="77777777" w:rsidR="00B72A63" w:rsidRPr="003536EA" w:rsidRDefault="00B72A63" w:rsidP="00B72A63">
      <w:pPr>
        <w:pStyle w:val="11"/>
      </w:pPr>
      <w:r w:rsidRPr="003536EA">
        <w:t>направление и скорость течения;</w:t>
      </w:r>
    </w:p>
    <w:p w14:paraId="30222977" w14:textId="77777777" w:rsidR="00B72A63" w:rsidRPr="003536EA" w:rsidRDefault="00B72A63" w:rsidP="00B72A63">
      <w:pPr>
        <w:pStyle w:val="11"/>
      </w:pPr>
      <w:r w:rsidRPr="003536EA">
        <w:t>направление и высота волнения;</w:t>
      </w:r>
    </w:p>
    <w:p w14:paraId="299D78F2" w14:textId="77777777" w:rsidR="00B72A63" w:rsidRPr="003536EA" w:rsidRDefault="00B72A63" w:rsidP="00B72A63">
      <w:pPr>
        <w:pStyle w:val="11"/>
      </w:pPr>
      <w:r w:rsidRPr="003536EA">
        <w:t>температура морской воды.</w:t>
      </w:r>
    </w:p>
    <w:p w14:paraId="1935B708" w14:textId="77777777" w:rsidR="008E0D6A" w:rsidRPr="003536EA" w:rsidRDefault="008E0D6A" w:rsidP="00B0740D">
      <w:pPr>
        <w:pStyle w:val="30"/>
        <w:numPr>
          <w:ilvl w:val="2"/>
          <w:numId w:val="62"/>
        </w:numPr>
      </w:pPr>
      <w:bookmarkStart w:id="705" w:name="_Toc30122238"/>
      <w:r w:rsidRPr="003536EA">
        <w:t>Исследование морских вод</w:t>
      </w:r>
      <w:bookmarkEnd w:id="705"/>
    </w:p>
    <w:p w14:paraId="3CBB5C96" w14:textId="77777777" w:rsidR="001C7FF5" w:rsidRPr="003536EA" w:rsidRDefault="00D47FE6" w:rsidP="00856D72">
      <w:r w:rsidRPr="003536EA">
        <w:t>При возникновении</w:t>
      </w:r>
      <w:r w:rsidR="00650BFC" w:rsidRPr="003536EA">
        <w:t xml:space="preserve"> возникновения аварийной ситуации (разлив нефтепродуктов) </w:t>
      </w:r>
      <w:r w:rsidRPr="003536EA">
        <w:t>необходимо произвести мониторинг качества морских вод по схеме, представленной в таблице 6.3-1.</w:t>
      </w:r>
    </w:p>
    <w:p w14:paraId="7ADBC68C" w14:textId="77777777" w:rsidR="001C7FF5" w:rsidRPr="003536EA" w:rsidRDefault="001C7FF5">
      <w:pPr>
        <w:keepNext w:val="0"/>
        <w:suppressAutoHyphens w:val="0"/>
        <w:spacing w:before="0"/>
        <w:ind w:firstLine="0"/>
        <w:jc w:val="left"/>
      </w:pPr>
      <w:r w:rsidRPr="003536EA">
        <w:br w:type="page"/>
      </w:r>
    </w:p>
    <w:p w14:paraId="5C5CE3D1" w14:textId="77777777" w:rsidR="00650BFC" w:rsidRPr="003536EA" w:rsidRDefault="00650BFC" w:rsidP="00B0740D">
      <w:pPr>
        <w:pStyle w:val="a2"/>
        <w:numPr>
          <w:ilvl w:val="7"/>
          <w:numId w:val="42"/>
        </w:numPr>
        <w:ind w:left="-142"/>
      </w:pPr>
      <w:r w:rsidRPr="003536EA">
        <w:t>Программа мониторинга загрязнения морской среды при возникновении аварийной ситуации</w:t>
      </w:r>
    </w:p>
    <w:tbl>
      <w:tblPr>
        <w:tblStyle w:val="af4"/>
        <w:tblW w:w="5000" w:type="pct"/>
        <w:tblLook w:val="04A0" w:firstRow="1" w:lastRow="0" w:firstColumn="1" w:lastColumn="0" w:noHBand="0" w:noVBand="1"/>
      </w:tblPr>
      <w:tblGrid>
        <w:gridCol w:w="919"/>
        <w:gridCol w:w="1941"/>
        <w:gridCol w:w="1978"/>
        <w:gridCol w:w="1604"/>
        <w:gridCol w:w="1592"/>
        <w:gridCol w:w="1819"/>
      </w:tblGrid>
      <w:tr w:rsidR="0077669D" w:rsidRPr="003536EA" w14:paraId="29930376" w14:textId="77777777" w:rsidTr="0077669D">
        <w:trPr>
          <w:tblHeader/>
        </w:trPr>
        <w:tc>
          <w:tcPr>
            <w:tcW w:w="466" w:type="pct"/>
            <w:tcBorders>
              <w:bottom w:val="single" w:sz="4" w:space="0" w:color="auto"/>
            </w:tcBorders>
          </w:tcPr>
          <w:p w14:paraId="729CA59C" w14:textId="77777777" w:rsidR="00650BFC" w:rsidRPr="003536EA" w:rsidRDefault="00650BFC" w:rsidP="0077669D">
            <w:pPr>
              <w:pStyle w:val="aa"/>
            </w:pPr>
            <w:r w:rsidRPr="003536EA">
              <w:t>№ п/п</w:t>
            </w:r>
          </w:p>
        </w:tc>
        <w:tc>
          <w:tcPr>
            <w:tcW w:w="985" w:type="pct"/>
            <w:tcBorders>
              <w:bottom w:val="single" w:sz="4" w:space="0" w:color="auto"/>
            </w:tcBorders>
          </w:tcPr>
          <w:p w14:paraId="7E8A45F5" w14:textId="77777777" w:rsidR="00650BFC" w:rsidRPr="003536EA" w:rsidRDefault="00650BFC" w:rsidP="0077669D">
            <w:pPr>
              <w:pStyle w:val="aa"/>
            </w:pPr>
            <w:r w:rsidRPr="003536EA">
              <w:t>Контролируемая среда</w:t>
            </w:r>
          </w:p>
        </w:tc>
        <w:tc>
          <w:tcPr>
            <w:tcW w:w="1004" w:type="pct"/>
            <w:tcBorders>
              <w:bottom w:val="single" w:sz="4" w:space="0" w:color="auto"/>
            </w:tcBorders>
          </w:tcPr>
          <w:p w14:paraId="19AAC49D" w14:textId="77777777" w:rsidR="00650BFC" w:rsidRPr="003536EA" w:rsidRDefault="00650BFC" w:rsidP="0077669D">
            <w:pPr>
              <w:pStyle w:val="aa"/>
            </w:pPr>
            <w:r w:rsidRPr="003536EA">
              <w:t>Контролируемые параметры</w:t>
            </w:r>
          </w:p>
        </w:tc>
        <w:tc>
          <w:tcPr>
            <w:tcW w:w="814" w:type="pct"/>
            <w:tcBorders>
              <w:bottom w:val="single" w:sz="4" w:space="0" w:color="auto"/>
            </w:tcBorders>
          </w:tcPr>
          <w:p w14:paraId="47457135" w14:textId="77777777" w:rsidR="00650BFC" w:rsidRPr="003536EA" w:rsidRDefault="00650BFC" w:rsidP="0077669D">
            <w:pPr>
              <w:pStyle w:val="aa"/>
            </w:pPr>
            <w:r w:rsidRPr="003536EA">
              <w:t>Схема расстановки станций</w:t>
            </w:r>
          </w:p>
        </w:tc>
        <w:tc>
          <w:tcPr>
            <w:tcW w:w="808" w:type="pct"/>
            <w:tcBorders>
              <w:bottom w:val="single" w:sz="4" w:space="0" w:color="auto"/>
            </w:tcBorders>
          </w:tcPr>
          <w:p w14:paraId="4E14E49B" w14:textId="77777777" w:rsidR="00650BFC" w:rsidRPr="003536EA" w:rsidRDefault="00650BFC" w:rsidP="0077669D">
            <w:pPr>
              <w:pStyle w:val="aa"/>
            </w:pPr>
            <w:r w:rsidRPr="003536EA">
              <w:t>Число отбираемых проб</w:t>
            </w:r>
          </w:p>
        </w:tc>
        <w:tc>
          <w:tcPr>
            <w:tcW w:w="925" w:type="pct"/>
            <w:tcBorders>
              <w:bottom w:val="single" w:sz="4" w:space="0" w:color="auto"/>
            </w:tcBorders>
          </w:tcPr>
          <w:p w14:paraId="1292ECCC" w14:textId="77777777" w:rsidR="00650BFC" w:rsidRPr="003536EA" w:rsidRDefault="00650BFC" w:rsidP="0077669D">
            <w:pPr>
              <w:pStyle w:val="aa"/>
            </w:pPr>
            <w:r w:rsidRPr="003536EA">
              <w:t>Режим отбора</w:t>
            </w:r>
          </w:p>
        </w:tc>
      </w:tr>
      <w:tr w:rsidR="0077669D" w:rsidRPr="003536EA" w14:paraId="0F27869E" w14:textId="77777777" w:rsidTr="0077669D">
        <w:tc>
          <w:tcPr>
            <w:tcW w:w="466" w:type="pct"/>
            <w:tcBorders>
              <w:bottom w:val="single" w:sz="4" w:space="0" w:color="auto"/>
            </w:tcBorders>
          </w:tcPr>
          <w:p w14:paraId="07F885EF" w14:textId="77777777" w:rsidR="00650BFC" w:rsidRPr="003536EA" w:rsidRDefault="00650BFC" w:rsidP="0077669D">
            <w:pPr>
              <w:pStyle w:val="a9"/>
            </w:pPr>
            <w:r w:rsidRPr="003536EA">
              <w:t>1</w:t>
            </w:r>
          </w:p>
        </w:tc>
        <w:tc>
          <w:tcPr>
            <w:tcW w:w="985" w:type="pct"/>
            <w:tcBorders>
              <w:bottom w:val="single" w:sz="4" w:space="0" w:color="auto"/>
            </w:tcBorders>
          </w:tcPr>
          <w:p w14:paraId="6436E0E9" w14:textId="77777777" w:rsidR="00650BFC" w:rsidRPr="003536EA" w:rsidRDefault="00650BFC" w:rsidP="0077669D">
            <w:pPr>
              <w:pStyle w:val="a9"/>
            </w:pPr>
            <w:r w:rsidRPr="003536EA">
              <w:t>Морские воды</w:t>
            </w:r>
          </w:p>
        </w:tc>
        <w:tc>
          <w:tcPr>
            <w:tcW w:w="1004" w:type="pct"/>
            <w:tcBorders>
              <w:bottom w:val="single" w:sz="4" w:space="0" w:color="auto"/>
            </w:tcBorders>
          </w:tcPr>
          <w:p w14:paraId="285F489A" w14:textId="77777777" w:rsidR="00650BFC" w:rsidRPr="003536EA" w:rsidRDefault="00650BFC" w:rsidP="0077669D">
            <w:pPr>
              <w:pStyle w:val="a9"/>
            </w:pPr>
            <w:r w:rsidRPr="003536EA">
              <w:t>рН</w:t>
            </w:r>
          </w:p>
          <w:p w14:paraId="6A70FC62" w14:textId="77777777" w:rsidR="00650BFC" w:rsidRPr="003536EA" w:rsidRDefault="00650BFC" w:rsidP="0077669D">
            <w:pPr>
              <w:pStyle w:val="a9"/>
            </w:pPr>
            <w:r w:rsidRPr="003536EA">
              <w:t>О</w:t>
            </w:r>
            <w:r w:rsidRPr="003536EA">
              <w:rPr>
                <w:vertAlign w:val="subscript"/>
              </w:rPr>
              <w:t>2</w:t>
            </w:r>
          </w:p>
          <w:p w14:paraId="0B8F1D89" w14:textId="77777777" w:rsidR="00650BFC" w:rsidRPr="003536EA" w:rsidRDefault="00650BFC" w:rsidP="0077669D">
            <w:pPr>
              <w:pStyle w:val="a9"/>
            </w:pPr>
            <w:r w:rsidRPr="003536EA">
              <w:t>БПК</w:t>
            </w:r>
            <w:r w:rsidRPr="003536EA">
              <w:rPr>
                <w:vertAlign w:val="subscript"/>
              </w:rPr>
              <w:t>5</w:t>
            </w:r>
          </w:p>
          <w:p w14:paraId="0C6CD3C2" w14:textId="77777777" w:rsidR="00650BFC" w:rsidRPr="003536EA" w:rsidRDefault="00650BFC" w:rsidP="0077669D">
            <w:pPr>
              <w:pStyle w:val="a9"/>
            </w:pPr>
            <w:r w:rsidRPr="003536EA">
              <w:t>Нефтепродукты</w:t>
            </w:r>
          </w:p>
          <w:p w14:paraId="46047BCA" w14:textId="77777777" w:rsidR="00650BFC" w:rsidRPr="003536EA" w:rsidRDefault="00650BFC" w:rsidP="0077669D">
            <w:pPr>
              <w:pStyle w:val="a9"/>
            </w:pPr>
            <w:r w:rsidRPr="003536EA">
              <w:t>СПАВ</w:t>
            </w:r>
          </w:p>
        </w:tc>
        <w:tc>
          <w:tcPr>
            <w:tcW w:w="814" w:type="pct"/>
            <w:tcBorders>
              <w:bottom w:val="single" w:sz="4" w:space="0" w:color="auto"/>
            </w:tcBorders>
          </w:tcPr>
          <w:p w14:paraId="350DC4B5" w14:textId="77777777" w:rsidR="00650BFC" w:rsidRPr="003536EA" w:rsidRDefault="00650BFC" w:rsidP="0077669D">
            <w:pPr>
              <w:pStyle w:val="a9"/>
            </w:pPr>
            <w:r w:rsidRPr="003536EA">
              <w:t>По 4-м основным румбам на расстоянии:</w:t>
            </w:r>
          </w:p>
          <w:p w14:paraId="6C4022CD" w14:textId="77777777" w:rsidR="00650BFC" w:rsidRPr="003536EA" w:rsidRDefault="00650BFC" w:rsidP="0077669D">
            <w:pPr>
              <w:pStyle w:val="a9"/>
            </w:pPr>
            <w:r w:rsidRPr="003536EA">
              <w:t>50 м</w:t>
            </w:r>
          </w:p>
          <w:p w14:paraId="73840483" w14:textId="77777777" w:rsidR="00650BFC" w:rsidRPr="003536EA" w:rsidRDefault="00650BFC" w:rsidP="0077669D">
            <w:pPr>
              <w:pStyle w:val="a9"/>
            </w:pPr>
            <w:r w:rsidRPr="003536EA">
              <w:t>250 м</w:t>
            </w:r>
          </w:p>
          <w:p w14:paraId="2AAE011D" w14:textId="77777777" w:rsidR="00650BFC" w:rsidRPr="003536EA" w:rsidRDefault="00650BFC" w:rsidP="0077669D">
            <w:pPr>
              <w:pStyle w:val="a9"/>
            </w:pPr>
            <w:r w:rsidRPr="003536EA">
              <w:t>750 м</w:t>
            </w:r>
          </w:p>
          <w:p w14:paraId="706D822F" w14:textId="77777777" w:rsidR="005C4A0C" w:rsidRPr="003536EA" w:rsidRDefault="005C4A0C" w:rsidP="005C4A0C">
            <w:pPr>
              <w:pStyle w:val="a9"/>
            </w:pPr>
            <w:r w:rsidRPr="003536EA">
              <w:t>в центре разлива и по 4 румбам по границе разлива</w:t>
            </w:r>
          </w:p>
        </w:tc>
        <w:tc>
          <w:tcPr>
            <w:tcW w:w="808" w:type="pct"/>
            <w:tcBorders>
              <w:bottom w:val="single" w:sz="4" w:space="0" w:color="auto"/>
            </w:tcBorders>
          </w:tcPr>
          <w:p w14:paraId="34283E4F" w14:textId="77777777" w:rsidR="00650BFC" w:rsidRPr="003536EA" w:rsidRDefault="0099248B" w:rsidP="0077669D">
            <w:pPr>
              <w:pStyle w:val="a9"/>
            </w:pPr>
            <w:r w:rsidRPr="003536EA">
              <w:t>36</w:t>
            </w:r>
            <w:r w:rsidR="00650BFC" w:rsidRPr="003536EA">
              <w:t xml:space="preserve"> проб</w:t>
            </w:r>
            <w:r w:rsidRPr="003536EA">
              <w:t xml:space="preserve"> </w:t>
            </w:r>
            <w:r w:rsidRPr="003536EA">
              <w:br/>
              <w:t>(3 горизонта с каждой станции)</w:t>
            </w:r>
          </w:p>
          <w:p w14:paraId="06EB32A5" w14:textId="77777777" w:rsidR="005C4A0C" w:rsidRPr="003536EA" w:rsidRDefault="005C4A0C" w:rsidP="0077669D">
            <w:pPr>
              <w:pStyle w:val="a9"/>
            </w:pPr>
          </w:p>
          <w:p w14:paraId="0802A489" w14:textId="77777777" w:rsidR="005C4A0C" w:rsidRPr="003536EA" w:rsidRDefault="005C4A0C" w:rsidP="0077669D">
            <w:pPr>
              <w:pStyle w:val="a9"/>
            </w:pPr>
          </w:p>
          <w:p w14:paraId="686EBEE9" w14:textId="77777777" w:rsidR="005C4A0C" w:rsidRPr="003536EA" w:rsidRDefault="005C4A0C" w:rsidP="0077669D">
            <w:pPr>
              <w:pStyle w:val="a9"/>
            </w:pPr>
          </w:p>
          <w:p w14:paraId="7B9ED1C0" w14:textId="77777777" w:rsidR="005C4A0C" w:rsidRPr="003536EA" w:rsidRDefault="005C4A0C" w:rsidP="0077669D">
            <w:pPr>
              <w:pStyle w:val="a9"/>
            </w:pPr>
          </w:p>
          <w:p w14:paraId="16E19C2D" w14:textId="77777777" w:rsidR="005C4A0C" w:rsidRPr="003536EA" w:rsidRDefault="000C0952" w:rsidP="0077669D">
            <w:pPr>
              <w:pStyle w:val="a9"/>
            </w:pPr>
            <w:r w:rsidRPr="003536EA">
              <w:t>12</w:t>
            </w:r>
            <w:r w:rsidR="005C4A0C" w:rsidRPr="003536EA">
              <w:t xml:space="preserve"> проб </w:t>
            </w:r>
            <w:r w:rsidR="005C4A0C" w:rsidRPr="003536EA">
              <w:br/>
              <w:t>(3 горизонта с каждой станции)</w:t>
            </w:r>
          </w:p>
        </w:tc>
        <w:tc>
          <w:tcPr>
            <w:tcW w:w="925" w:type="pct"/>
            <w:tcBorders>
              <w:bottom w:val="single" w:sz="4" w:space="0" w:color="auto"/>
            </w:tcBorders>
          </w:tcPr>
          <w:p w14:paraId="683133B3" w14:textId="77777777" w:rsidR="00650BFC" w:rsidRPr="003536EA" w:rsidRDefault="00650BFC" w:rsidP="0077669D">
            <w:pPr>
              <w:pStyle w:val="a9"/>
            </w:pPr>
            <w:r w:rsidRPr="003536EA">
              <w:t>При возникновении разлива</w:t>
            </w:r>
          </w:p>
          <w:p w14:paraId="42995390" w14:textId="77777777" w:rsidR="00650BFC" w:rsidRPr="003536EA" w:rsidRDefault="00650BFC" w:rsidP="0077669D">
            <w:pPr>
              <w:pStyle w:val="a9"/>
            </w:pPr>
            <w:r w:rsidRPr="003536EA">
              <w:t>После завершения мероприятий устранению разлива</w:t>
            </w:r>
          </w:p>
        </w:tc>
      </w:tr>
    </w:tbl>
    <w:p w14:paraId="7A6423ED" w14:textId="77777777" w:rsidR="00650BFC" w:rsidRPr="003536EA" w:rsidRDefault="00650BFC" w:rsidP="00856D72">
      <w:r w:rsidRPr="003536EA">
        <w:t>Пробы отбираются представителями специализированной аккредитованной в установленном государством порядке лаборатории с борта отдельно привлекаемого для целей контроля устранения аварийного разлива судна.</w:t>
      </w:r>
    </w:p>
    <w:p w14:paraId="6EC334B4" w14:textId="77777777" w:rsidR="00D47FE6" w:rsidRPr="003536EA" w:rsidRDefault="00D47FE6" w:rsidP="00856D72">
      <w:r w:rsidRPr="003536EA">
        <w:t xml:space="preserve">В связи с тем, что пятно будет очень быстро деградировать (см. рисунок 4.9-6) и  через 3 часа после начала аварии центр пятна уже будет свободен от нефтепродуктов, необходимо отобрать пробы по сетке станций в центре аварии (свободной от нефтепродуктов) по 4-м румбам на расстоянии 50, 250 и 750 м, а также отобрать пробы по 4-м румбам на границе </w:t>
      </w:r>
      <w:proofErr w:type="spellStart"/>
      <w:r w:rsidRPr="003536EA">
        <w:t>нефтеразлива</w:t>
      </w:r>
      <w:proofErr w:type="spellEnd"/>
      <w:r w:rsidRPr="003536EA">
        <w:t>. Повторно пробы необходимо обобрать через 5 часов и через 7, когда пятно почти полностью исчезнет.</w:t>
      </w:r>
    </w:p>
    <w:p w14:paraId="51C9D619" w14:textId="77777777" w:rsidR="0099248B" w:rsidRPr="003536EA" w:rsidRDefault="0099248B" w:rsidP="0099248B">
      <w:r w:rsidRPr="003536EA">
        <w:t>Согласно ГОСТ 17.1.3.08-82 «Охрана природы. Гидросфера. Правила контроля качества морских вод» отбор проб на будет производиться из трех горизонтов: поверхностный, придонный, «слой скачка» гидрологических характеристик, определяемый в ходе СТ</w:t>
      </w:r>
      <w:r w:rsidRPr="003536EA">
        <w:rPr>
          <w:lang w:val="en-US"/>
        </w:rPr>
        <w:t>D</w:t>
      </w:r>
      <w:r w:rsidRPr="003536EA">
        <w:t>-зондирования. СТ</w:t>
      </w:r>
      <w:r w:rsidRPr="003536EA">
        <w:rPr>
          <w:lang w:val="en-US"/>
        </w:rPr>
        <w:t>D</w:t>
      </w:r>
      <w:r w:rsidRPr="003536EA">
        <w:t>-зондирование осуществляется на каждой станции мониторинга по всей толще вод. Рекомендуется использовать зонды с погрешностью измерения давления не менее десятых долей, температуры не менее сотых долей, элект</w:t>
      </w:r>
      <w:r w:rsidR="00D47FE6" w:rsidRPr="003536EA">
        <w:t>ропроводности – тысячных долей.</w:t>
      </w:r>
    </w:p>
    <w:p w14:paraId="47276EE6" w14:textId="77777777" w:rsidR="00650BFC" w:rsidRPr="003536EA" w:rsidRDefault="00650BFC" w:rsidP="00856D72">
      <w:r w:rsidRPr="003536EA">
        <w:t xml:space="preserve">Пробы воды отбираются в специально подготовленные стеклянные и пластиковые бутыли с завинчивающимися пробками, при необходимости консервируются и помещаются на хранение при низкой температуре без доступа света или в морозильную камеру в соответствии с ГОСТ Р 51592-2000 «Вода. Общие требования к отбору проб», ГОСТ 17.1.5.04-81 «Охрана природы. Гидросфера. Приборы и устройства для отбора, первичной обработки и хранения проб природных вод. Общие технические условия». </w:t>
      </w:r>
    </w:p>
    <w:p w14:paraId="4ED64405" w14:textId="77777777" w:rsidR="00650BFC" w:rsidRPr="003536EA" w:rsidRDefault="00650BFC" w:rsidP="00856D72">
      <w:r w:rsidRPr="003536EA">
        <w:t>При отборе оформляются Акты отбора проб. Обязательными параметрами, фиксирующимися в Актах отбора проб морских вод, являются:</w:t>
      </w:r>
    </w:p>
    <w:p w14:paraId="0CFC6530" w14:textId="77777777" w:rsidR="00650BFC" w:rsidRPr="003536EA" w:rsidRDefault="005D69A6" w:rsidP="00856D72">
      <w:pPr>
        <w:pStyle w:val="11"/>
      </w:pPr>
      <w:r w:rsidRPr="003536EA">
        <w:t>к</w:t>
      </w:r>
      <w:r w:rsidR="00650BFC" w:rsidRPr="003536EA">
        <w:t>оординаты станций отбора проб (WGS-84);</w:t>
      </w:r>
    </w:p>
    <w:p w14:paraId="49C28F18" w14:textId="77777777" w:rsidR="00650BFC" w:rsidRPr="003536EA" w:rsidRDefault="005D69A6" w:rsidP="00856D72">
      <w:pPr>
        <w:pStyle w:val="11"/>
      </w:pPr>
      <w:r w:rsidRPr="003536EA">
        <w:t>г</w:t>
      </w:r>
      <w:r w:rsidR="00650BFC" w:rsidRPr="003536EA">
        <w:t>лубина (м) на станции отбора;</w:t>
      </w:r>
    </w:p>
    <w:p w14:paraId="47F86F73" w14:textId="77777777" w:rsidR="00650BFC" w:rsidRPr="003536EA" w:rsidRDefault="005D69A6" w:rsidP="00856D72">
      <w:pPr>
        <w:pStyle w:val="11"/>
      </w:pPr>
      <w:r w:rsidRPr="003536EA">
        <w:t>т</w:t>
      </w:r>
      <w:r w:rsidR="00650BFC" w:rsidRPr="003536EA">
        <w:t>емпература воды (°C);</w:t>
      </w:r>
    </w:p>
    <w:p w14:paraId="20D85F8D" w14:textId="77777777" w:rsidR="005D69A6" w:rsidRPr="003536EA" w:rsidRDefault="005D69A6" w:rsidP="00856D72">
      <w:pPr>
        <w:pStyle w:val="11"/>
      </w:pPr>
      <w:r w:rsidRPr="003536EA">
        <w:t>м</w:t>
      </w:r>
      <w:r w:rsidR="00650BFC" w:rsidRPr="003536EA">
        <w:t>етеорологические параметры в момент отбора проб (температура воздуха (°C), скорость ветра (м/с) и его направление, волнение (б), метеорологические явления).</w:t>
      </w:r>
    </w:p>
    <w:p w14:paraId="27D676B8" w14:textId="77777777" w:rsidR="00650BFC" w:rsidRPr="003536EA" w:rsidRDefault="00650BFC" w:rsidP="00856D72">
      <w:r w:rsidRPr="003536EA">
        <w:t>Рекомендуемые методы лабораторного контроля представлены в таблице 6.2-2.</w:t>
      </w:r>
    </w:p>
    <w:p w14:paraId="69954A28" w14:textId="77777777" w:rsidR="00650BFC" w:rsidRPr="003536EA" w:rsidRDefault="00650BFC" w:rsidP="00393019">
      <w:pPr>
        <w:pStyle w:val="a2"/>
      </w:pPr>
      <w:r w:rsidRPr="003536EA">
        <w:t>Рекомендуемые методы количественного химического анализа отобранных проб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4"/>
        <w:gridCol w:w="7809"/>
      </w:tblGrid>
      <w:tr w:rsidR="00650BFC" w:rsidRPr="003536EA" w14:paraId="3397379A" w14:textId="77777777" w:rsidTr="00973D29">
        <w:trPr>
          <w:tblHeader/>
        </w:trPr>
        <w:tc>
          <w:tcPr>
            <w:tcW w:w="1037" w:type="pct"/>
            <w:shd w:val="clear" w:color="auto" w:fill="auto"/>
          </w:tcPr>
          <w:p w14:paraId="1F4ACE27" w14:textId="77777777" w:rsidR="00650BFC" w:rsidRPr="003536EA" w:rsidRDefault="00650BFC" w:rsidP="00856D72">
            <w:pPr>
              <w:pStyle w:val="aa"/>
            </w:pPr>
            <w:r w:rsidRPr="003536EA">
              <w:t>Анализируемый параметр</w:t>
            </w:r>
          </w:p>
        </w:tc>
        <w:tc>
          <w:tcPr>
            <w:tcW w:w="3963" w:type="pct"/>
            <w:shd w:val="clear" w:color="auto" w:fill="auto"/>
          </w:tcPr>
          <w:p w14:paraId="13D37E0B" w14:textId="77777777" w:rsidR="00650BFC" w:rsidRPr="003536EA" w:rsidRDefault="00650BFC" w:rsidP="00856D72">
            <w:pPr>
              <w:pStyle w:val="aa"/>
            </w:pPr>
            <w:r w:rsidRPr="003536EA">
              <w:t>Рекомендуемые методические указания</w:t>
            </w:r>
          </w:p>
        </w:tc>
      </w:tr>
      <w:tr w:rsidR="00650BFC" w:rsidRPr="003536EA" w14:paraId="2B6F4241" w14:textId="77777777" w:rsidTr="00973D29">
        <w:tc>
          <w:tcPr>
            <w:tcW w:w="1037" w:type="pct"/>
            <w:shd w:val="clear" w:color="auto" w:fill="auto"/>
          </w:tcPr>
          <w:p w14:paraId="4B3CCCFC" w14:textId="77777777" w:rsidR="00650BFC" w:rsidRPr="003536EA" w:rsidRDefault="005D69A6" w:rsidP="00856D72">
            <w:pPr>
              <w:pStyle w:val="a9"/>
            </w:pPr>
            <w:r w:rsidRPr="003536EA">
              <w:t>Т</w:t>
            </w:r>
            <w:r w:rsidR="00650BFC" w:rsidRPr="003536EA">
              <w:t>емпература</w:t>
            </w:r>
          </w:p>
        </w:tc>
        <w:tc>
          <w:tcPr>
            <w:tcW w:w="3963" w:type="pct"/>
            <w:shd w:val="clear" w:color="auto" w:fill="auto"/>
            <w:vAlign w:val="center"/>
          </w:tcPr>
          <w:p w14:paraId="7690C8AB" w14:textId="77777777" w:rsidR="00650BFC" w:rsidRPr="003536EA" w:rsidRDefault="00650BFC" w:rsidP="00856D72">
            <w:pPr>
              <w:pStyle w:val="a9"/>
            </w:pPr>
            <w:r w:rsidRPr="003536EA">
              <w:t>РД 52.10.243-92 «Руководство по химическому анализу морских вод»</w:t>
            </w:r>
          </w:p>
        </w:tc>
      </w:tr>
      <w:tr w:rsidR="00650BFC" w:rsidRPr="003536EA" w14:paraId="71AAF093" w14:textId="77777777" w:rsidTr="00973D29">
        <w:tc>
          <w:tcPr>
            <w:tcW w:w="1037" w:type="pct"/>
            <w:shd w:val="clear" w:color="auto" w:fill="auto"/>
          </w:tcPr>
          <w:p w14:paraId="664D9473" w14:textId="77777777" w:rsidR="00650BFC" w:rsidRPr="003536EA" w:rsidRDefault="00650BFC" w:rsidP="00856D72">
            <w:pPr>
              <w:pStyle w:val="a9"/>
            </w:pPr>
            <w:r w:rsidRPr="003536EA">
              <w:t>рН</w:t>
            </w:r>
          </w:p>
        </w:tc>
        <w:tc>
          <w:tcPr>
            <w:tcW w:w="3963" w:type="pct"/>
            <w:shd w:val="clear" w:color="auto" w:fill="auto"/>
            <w:vAlign w:val="center"/>
          </w:tcPr>
          <w:p w14:paraId="4944DBA4" w14:textId="77777777" w:rsidR="00650BFC" w:rsidRPr="003536EA" w:rsidRDefault="00650BFC" w:rsidP="00856D72">
            <w:pPr>
              <w:pStyle w:val="a9"/>
            </w:pPr>
            <w:r w:rsidRPr="003536EA">
              <w:t>ПНД Ф 14.1:2:4. 121-97 (издание 2004 г.) «Методика выполнения измерений рН в водах потенциометрическим  методом»</w:t>
            </w:r>
          </w:p>
        </w:tc>
      </w:tr>
      <w:tr w:rsidR="00650BFC" w:rsidRPr="003536EA" w14:paraId="2ACF41A8" w14:textId="77777777" w:rsidTr="00973D29">
        <w:tc>
          <w:tcPr>
            <w:tcW w:w="1037" w:type="pct"/>
            <w:shd w:val="clear" w:color="auto" w:fill="auto"/>
          </w:tcPr>
          <w:p w14:paraId="45DC3AFA" w14:textId="77777777" w:rsidR="00650BFC" w:rsidRPr="003536EA" w:rsidRDefault="00650BFC" w:rsidP="00856D72">
            <w:pPr>
              <w:pStyle w:val="a9"/>
            </w:pPr>
            <w:r w:rsidRPr="003536EA">
              <w:t>БПК</w:t>
            </w:r>
            <w:r w:rsidRPr="003536EA">
              <w:rPr>
                <w:vertAlign w:val="subscript"/>
              </w:rPr>
              <w:t>5</w:t>
            </w:r>
          </w:p>
        </w:tc>
        <w:tc>
          <w:tcPr>
            <w:tcW w:w="3963" w:type="pct"/>
            <w:shd w:val="clear" w:color="auto" w:fill="auto"/>
            <w:vAlign w:val="center"/>
          </w:tcPr>
          <w:p w14:paraId="2CCF612A" w14:textId="77777777" w:rsidR="00650BFC" w:rsidRPr="003536EA" w:rsidRDefault="00650BFC" w:rsidP="00856D72">
            <w:pPr>
              <w:pStyle w:val="a9"/>
            </w:pPr>
            <w:r w:rsidRPr="003536EA">
              <w:t>ПНД Ф 14.1:2:3:4.123-97 «Методика выполнения измерений биохимического потребления кислорода после n дней инкубации (</w:t>
            </w:r>
            <w:proofErr w:type="spellStart"/>
            <w:r w:rsidRPr="003536EA">
              <w:t>БПКполн</w:t>
            </w:r>
            <w:proofErr w:type="spellEnd"/>
            <w:r w:rsidRPr="003536EA">
              <w:t>.) в поверхностных пресных, подземных (грунтовых), питьевых, сточных и очищенных сточных водах»</w:t>
            </w:r>
          </w:p>
        </w:tc>
      </w:tr>
      <w:tr w:rsidR="00650BFC" w:rsidRPr="003536EA" w14:paraId="2365064B" w14:textId="77777777" w:rsidTr="00973D29">
        <w:tc>
          <w:tcPr>
            <w:tcW w:w="1037" w:type="pct"/>
            <w:shd w:val="clear" w:color="auto" w:fill="auto"/>
          </w:tcPr>
          <w:p w14:paraId="6C1682C0" w14:textId="77777777" w:rsidR="00650BFC" w:rsidRPr="003536EA" w:rsidRDefault="005D69A6" w:rsidP="00856D72">
            <w:pPr>
              <w:pStyle w:val="a9"/>
            </w:pPr>
            <w:r w:rsidRPr="003536EA">
              <w:t>Р</w:t>
            </w:r>
            <w:r w:rsidR="00650BFC" w:rsidRPr="003536EA">
              <w:t>астворенный кислород</w:t>
            </w:r>
          </w:p>
        </w:tc>
        <w:tc>
          <w:tcPr>
            <w:tcW w:w="3963" w:type="pct"/>
            <w:shd w:val="clear" w:color="auto" w:fill="auto"/>
            <w:vAlign w:val="center"/>
          </w:tcPr>
          <w:p w14:paraId="36A2ECD9" w14:textId="77777777" w:rsidR="00650BFC" w:rsidRPr="003536EA" w:rsidRDefault="00650BFC" w:rsidP="00856D72">
            <w:pPr>
              <w:pStyle w:val="a9"/>
            </w:pPr>
            <w:r w:rsidRPr="003536EA">
              <w:t>РД 52.10.736-2010 «Объемная концентрация растворенного кислорода в морских водах. Методика измерений йодометрическим методом»</w:t>
            </w:r>
          </w:p>
        </w:tc>
      </w:tr>
      <w:tr w:rsidR="00650BFC" w:rsidRPr="003536EA" w14:paraId="0EABE9E3" w14:textId="77777777" w:rsidTr="00973D29">
        <w:tc>
          <w:tcPr>
            <w:tcW w:w="1037" w:type="pct"/>
            <w:shd w:val="clear" w:color="auto" w:fill="auto"/>
          </w:tcPr>
          <w:p w14:paraId="75AF2D54" w14:textId="77777777" w:rsidR="00650BFC" w:rsidRPr="003536EA" w:rsidRDefault="005D69A6" w:rsidP="00856D72">
            <w:pPr>
              <w:pStyle w:val="a9"/>
            </w:pPr>
            <w:r w:rsidRPr="003536EA">
              <w:t>Н</w:t>
            </w:r>
            <w:r w:rsidR="00650BFC" w:rsidRPr="003536EA">
              <w:t>ефтяные углеводороды</w:t>
            </w:r>
          </w:p>
        </w:tc>
        <w:tc>
          <w:tcPr>
            <w:tcW w:w="3963" w:type="pct"/>
            <w:shd w:val="clear" w:color="auto" w:fill="auto"/>
            <w:vAlign w:val="center"/>
          </w:tcPr>
          <w:p w14:paraId="5C6AF7A9" w14:textId="77777777" w:rsidR="00650BFC" w:rsidRPr="003536EA" w:rsidRDefault="00650BFC" w:rsidP="00856D72">
            <w:pPr>
              <w:pStyle w:val="a9"/>
            </w:pPr>
            <w:r w:rsidRPr="003536EA">
              <w:t>ПНД Ф 14.1:2.128-98 (2007) «Методика выполнения измерений массовой концентрации нефтепродуктов в пробах природной, питьевой и сточной воды на анализаторе жидкости «Флюорат-02»</w:t>
            </w:r>
          </w:p>
        </w:tc>
      </w:tr>
      <w:tr w:rsidR="00650BFC" w:rsidRPr="003536EA" w14:paraId="6EFA894E" w14:textId="77777777" w:rsidTr="00973D29">
        <w:tc>
          <w:tcPr>
            <w:tcW w:w="1037" w:type="pct"/>
            <w:shd w:val="clear" w:color="auto" w:fill="auto"/>
          </w:tcPr>
          <w:p w14:paraId="7438549F" w14:textId="77777777" w:rsidR="00650BFC" w:rsidRPr="003536EA" w:rsidRDefault="00650BFC" w:rsidP="00856D72">
            <w:pPr>
              <w:pStyle w:val="a9"/>
            </w:pPr>
            <w:r w:rsidRPr="003536EA">
              <w:t>АПАВ</w:t>
            </w:r>
          </w:p>
        </w:tc>
        <w:tc>
          <w:tcPr>
            <w:tcW w:w="3963" w:type="pct"/>
            <w:shd w:val="clear" w:color="auto" w:fill="auto"/>
            <w:vAlign w:val="center"/>
          </w:tcPr>
          <w:p w14:paraId="30134994" w14:textId="77777777" w:rsidR="00650BFC" w:rsidRPr="003536EA" w:rsidRDefault="00650BFC" w:rsidP="00856D72">
            <w:pPr>
              <w:pStyle w:val="a9"/>
            </w:pPr>
            <w:r w:rsidRPr="003536EA">
              <w:t xml:space="preserve">ПНД Ф 14.1:2:4.158-2000 «Методика выполнения измерений массовой концентрации анионных поверхностно-активных (АПАВ) в пробах природной, питьевой и сточной воды </w:t>
            </w:r>
            <w:proofErr w:type="spellStart"/>
            <w:r w:rsidRPr="003536EA">
              <w:t>флуориметрическим</w:t>
            </w:r>
            <w:proofErr w:type="spellEnd"/>
            <w:r w:rsidRPr="003536EA">
              <w:t xml:space="preserve"> методом на анализаторе жидкости «</w:t>
            </w:r>
            <w:proofErr w:type="spellStart"/>
            <w:r w:rsidRPr="003536EA">
              <w:t>Флюорат</w:t>
            </w:r>
            <w:proofErr w:type="spellEnd"/>
            <w:r w:rsidRPr="003536EA">
              <w:t xml:space="preserve"> 02» </w:t>
            </w:r>
          </w:p>
        </w:tc>
      </w:tr>
    </w:tbl>
    <w:p w14:paraId="1C726DAC" w14:textId="77777777" w:rsidR="00C51B41" w:rsidRPr="003536EA" w:rsidRDefault="00C51B41" w:rsidP="00C51B41">
      <w:bookmarkStart w:id="706" w:name="_Toc391569679"/>
      <w:r w:rsidRPr="003536EA">
        <w:t xml:space="preserve">После устранения аварийной ситуации рекомендуется провести мониторинг в районе аварии по </w:t>
      </w:r>
      <w:proofErr w:type="spellStart"/>
      <w:r w:rsidRPr="003536EA">
        <w:t>заверочной</w:t>
      </w:r>
      <w:proofErr w:type="spellEnd"/>
      <w:r w:rsidRPr="003536EA">
        <w:t xml:space="preserve"> сетке с шагом 2,5 км для участка с радиусом 5 км. Сетка дополнительных наблюдений строится вокруг источника воздействия, располагая его в центре сетки.</w:t>
      </w:r>
    </w:p>
    <w:p w14:paraId="6CE62E88" w14:textId="77777777" w:rsidR="0099248B" w:rsidRPr="003536EA" w:rsidRDefault="0099248B" w:rsidP="005106EF">
      <w:pPr>
        <w:pStyle w:val="30"/>
        <w:ind w:left="850"/>
      </w:pPr>
      <w:bookmarkStart w:id="707" w:name="_Toc30122239"/>
      <w:r w:rsidRPr="003536EA">
        <w:t>Исследование морских биоценозов</w:t>
      </w:r>
      <w:bookmarkEnd w:id="707"/>
    </w:p>
    <w:p w14:paraId="55940972" w14:textId="77777777" w:rsidR="00FC7336" w:rsidRPr="003536EA" w:rsidRDefault="00FC7336" w:rsidP="00FC7336">
      <w:r w:rsidRPr="003536EA">
        <w:t>Несмотря на то, что предполагаемое воздействие изыскательских работ на морские биоресурсы в случае аварийного разлива будет кратковременным (см. раздел 4.9), для достоверной оценки влияния указанных работ рекомендуется провести исследования зоопланктона по следующим показателям:</w:t>
      </w:r>
    </w:p>
    <w:p w14:paraId="2B3B45F0" w14:textId="77777777" w:rsidR="00FC7336" w:rsidRPr="003536EA" w:rsidRDefault="00FC7336" w:rsidP="00FC7336">
      <w:pPr>
        <w:pStyle w:val="11"/>
        <w:ind w:left="1134" w:hanging="425"/>
      </w:pPr>
      <w:r w:rsidRPr="003536EA">
        <w:t>видовой состав;</w:t>
      </w:r>
    </w:p>
    <w:p w14:paraId="1BF6D4C4" w14:textId="77777777" w:rsidR="00FC7336" w:rsidRPr="003536EA" w:rsidRDefault="005D69A6" w:rsidP="00FC7336">
      <w:pPr>
        <w:pStyle w:val="11"/>
        <w:ind w:left="1134" w:hanging="425"/>
      </w:pPr>
      <w:r w:rsidRPr="003536EA">
        <w:t>общая численность;</w:t>
      </w:r>
    </w:p>
    <w:p w14:paraId="674D2F1A" w14:textId="77777777" w:rsidR="00FC7336" w:rsidRPr="003536EA" w:rsidRDefault="00FC7336" w:rsidP="00FC7336">
      <w:pPr>
        <w:pStyle w:val="11"/>
        <w:ind w:left="1134" w:hanging="425"/>
      </w:pPr>
      <w:r w:rsidRPr="003536EA">
        <w:t>общая биомасса;</w:t>
      </w:r>
    </w:p>
    <w:p w14:paraId="1714F8BA" w14:textId="77777777" w:rsidR="00FC7336" w:rsidRPr="003536EA" w:rsidRDefault="00FC7336" w:rsidP="00FC7336">
      <w:pPr>
        <w:pStyle w:val="11"/>
        <w:ind w:left="1134" w:hanging="425"/>
      </w:pPr>
      <w:r w:rsidRPr="003536EA">
        <w:t>распределение по профилю;</w:t>
      </w:r>
    </w:p>
    <w:p w14:paraId="1A96A9DA" w14:textId="77777777" w:rsidR="00FC7336" w:rsidRPr="003536EA" w:rsidRDefault="00FC7336" w:rsidP="00FC7336">
      <w:pPr>
        <w:pStyle w:val="11"/>
        <w:ind w:left="1134" w:hanging="425"/>
      </w:pPr>
      <w:r w:rsidRPr="003536EA">
        <w:t>численность и биомасса видов-доминантов.</w:t>
      </w:r>
    </w:p>
    <w:p w14:paraId="20FEBF1A" w14:textId="77777777" w:rsidR="00FC7336" w:rsidRPr="003536EA" w:rsidRDefault="00FC7336" w:rsidP="00FC7336">
      <w:r w:rsidRPr="003536EA">
        <w:t xml:space="preserve">Для проведения комплексной оценки расположение контрольных пунктов мониторинга зоопланктонных сообществ </w:t>
      </w:r>
      <w:r w:rsidR="00A64369" w:rsidRPr="003536EA">
        <w:t>целесообразно принять аналогично со станциями отбора проб морских вод.</w:t>
      </w:r>
    </w:p>
    <w:p w14:paraId="67F6170B" w14:textId="77777777" w:rsidR="005D69A6" w:rsidRPr="003536EA" w:rsidRDefault="00FC7336" w:rsidP="00FC7336">
      <w:r w:rsidRPr="003536EA">
        <w:t xml:space="preserve">Пробы зоопланктона отбираются количественной планктонной сетью </w:t>
      </w:r>
      <w:proofErr w:type="spellStart"/>
      <w:r w:rsidRPr="003536EA">
        <w:t>Джеди</w:t>
      </w:r>
      <w:proofErr w:type="spellEnd"/>
      <w:r w:rsidRPr="003536EA">
        <w:t xml:space="preserve"> методом тотального лова в </w:t>
      </w:r>
      <w:proofErr w:type="spellStart"/>
      <w:r w:rsidRPr="003536EA">
        <w:t>фотическом</w:t>
      </w:r>
      <w:proofErr w:type="spellEnd"/>
      <w:r w:rsidRPr="003536EA">
        <w:t xml:space="preserve"> слое на каждой станции. Также на каждом из трех обозначенных радиусов от </w:t>
      </w:r>
      <w:r w:rsidR="00A64369" w:rsidRPr="003536EA">
        <w:t>цента разлива, в период его деградации (не менее чем через 3 часа)</w:t>
      </w:r>
      <w:r w:rsidRPr="003536EA">
        <w:t xml:space="preserve"> осуществляется </w:t>
      </w:r>
      <w:proofErr w:type="spellStart"/>
      <w:r w:rsidRPr="003536EA">
        <w:t>цикруляционный</w:t>
      </w:r>
      <w:proofErr w:type="spellEnd"/>
      <w:r w:rsidRPr="003536EA">
        <w:t xml:space="preserve"> лов. Пробы фиксируются 40% раствором формалина, затем транспортируются в лабораторию для выполнения камеральной обра</w:t>
      </w:r>
      <w:r w:rsidR="005D69A6" w:rsidRPr="003536EA">
        <w:t>ботки по стандартным методикам.</w:t>
      </w:r>
    </w:p>
    <w:p w14:paraId="66DEEF97" w14:textId="77777777" w:rsidR="003B0EB0" w:rsidRPr="003536EA" w:rsidRDefault="003B0EB0" w:rsidP="003B0EB0">
      <w:pPr>
        <w:pStyle w:val="30"/>
      </w:pPr>
      <w:bookmarkStart w:id="708" w:name="_Toc30122240"/>
      <w:r w:rsidRPr="003536EA">
        <w:t>Мониторинг орни</w:t>
      </w:r>
      <w:r w:rsidR="00D64A12" w:rsidRPr="003536EA">
        <w:t>тофауны и морских млекопитающих</w:t>
      </w:r>
      <w:bookmarkEnd w:id="708"/>
    </w:p>
    <w:p w14:paraId="119A5198" w14:textId="77777777" w:rsidR="003B0EB0" w:rsidRPr="003536EA" w:rsidRDefault="003B0EB0" w:rsidP="003B0EB0">
      <w:pPr>
        <w:rPr>
          <w:lang w:eastAsia="ru-RU"/>
        </w:rPr>
      </w:pPr>
      <w:r w:rsidRPr="003536EA">
        <w:rPr>
          <w:lang w:eastAsia="ru-RU"/>
        </w:rPr>
        <w:t>Сразу после возникновения аварии уполномоченными представителями экипажа судна принимается решение о действиях по ликвидации аварии и принятию мер по организации экологического мониторинга, в том числе мониторинга гидробионтов с целью определения ущерба водным ресурсам, в процессе и после ликвидации аварии.</w:t>
      </w:r>
    </w:p>
    <w:p w14:paraId="6838F09C" w14:textId="77777777" w:rsidR="003B0EB0" w:rsidRPr="003536EA" w:rsidRDefault="003B0EB0" w:rsidP="003B0EB0">
      <w:pPr>
        <w:rPr>
          <w:lang w:eastAsia="ru-RU"/>
        </w:rPr>
      </w:pPr>
      <w:r w:rsidRPr="003536EA">
        <w:rPr>
          <w:lang w:eastAsia="ru-RU"/>
        </w:rPr>
        <w:t>Наблюдение за животным миром проводится непрерывно на протяжении всех видов работ по ликвидации аварийной ситуации.</w:t>
      </w:r>
    </w:p>
    <w:p w14:paraId="6B7379F2" w14:textId="77777777" w:rsidR="003B0EB0" w:rsidRPr="003536EA" w:rsidRDefault="003B0EB0" w:rsidP="003B0EB0">
      <w:pPr>
        <w:rPr>
          <w:lang w:eastAsia="ru-RU"/>
        </w:rPr>
      </w:pPr>
      <w:r w:rsidRPr="003536EA">
        <w:rPr>
          <w:lang w:eastAsia="ru-RU"/>
        </w:rPr>
        <w:t>При проведении исследований осуществляют визуальное определение видового состава и численности популяции, регистрацию мест скопления ареалов распространения, регистрацию миграционного пути, поведенческие реакции.</w:t>
      </w:r>
    </w:p>
    <w:p w14:paraId="481A1A9F" w14:textId="77777777" w:rsidR="00027E20" w:rsidRPr="003536EA" w:rsidRDefault="003B0EB0" w:rsidP="003B0EB0">
      <w:pPr>
        <w:rPr>
          <w:lang w:eastAsia="ru-RU"/>
        </w:rPr>
      </w:pPr>
      <w:r w:rsidRPr="003536EA">
        <w:rPr>
          <w:lang w:eastAsia="ru-RU"/>
        </w:rPr>
        <w:t xml:space="preserve">При наблюдении за морскими птицами используются методика точечного учета в фиксированное время, птицы учитываются как в непосредственной близости, так и на удалении от зоны разлива. </w:t>
      </w:r>
    </w:p>
    <w:p w14:paraId="2C7C1A35" w14:textId="77777777" w:rsidR="003B0EB0" w:rsidRPr="003536EA" w:rsidRDefault="003B0EB0" w:rsidP="003B0EB0">
      <w:pPr>
        <w:rPr>
          <w:lang w:eastAsia="ru-RU"/>
        </w:rPr>
      </w:pPr>
      <w:r w:rsidRPr="003536EA">
        <w:rPr>
          <w:lang w:eastAsia="ru-RU"/>
        </w:rPr>
        <w:t>Животные могут находиться на любом участке траектории движения разлива, и информация о потенциальном загрязнении нефтью морских птиц, китообразных и тюленей в море должна поступать на основе отчетов о наблюдении с воздуха. Упреждающая поимка включает в себя отлов чистых животных в районах, где существует вероятность загрязнения нефтью. Данный метод может быть принят к рассмотрению, когда результаты мониторинга обстановки и окружающей среды и моделирования траектории движения нефтяного пятна указывают на то, что лежбища, районы местонахождения детенышей тюленей находятся в пределах траектории движения разлива нефти. Животные могут быть отпущены на волю поблизости от места поимки в районе, который не будет затронут разливом нефти.</w:t>
      </w:r>
    </w:p>
    <w:p w14:paraId="300631EE" w14:textId="77777777" w:rsidR="003B0EB0" w:rsidRPr="003536EA" w:rsidRDefault="003B0EB0" w:rsidP="003B0EB0">
      <w:pPr>
        <w:rPr>
          <w:lang w:eastAsia="ru-RU"/>
        </w:rPr>
      </w:pPr>
      <w:r w:rsidRPr="003536EA">
        <w:rPr>
          <w:lang w:eastAsia="ru-RU"/>
        </w:rPr>
        <w:t>Сведения о воздействии на животный мир должны постоянно подтверждаться данными наземной разведки (для береговой линии) и морской или воздушной разведки (для морской фауны).</w:t>
      </w:r>
    </w:p>
    <w:p w14:paraId="78B646A8" w14:textId="77777777" w:rsidR="003B0EB0" w:rsidRPr="003536EA" w:rsidRDefault="003B0EB0" w:rsidP="003B0EB0">
      <w:pPr>
        <w:rPr>
          <w:lang w:eastAsia="ru-RU"/>
        </w:rPr>
      </w:pPr>
      <w:r w:rsidRPr="003536EA">
        <w:rPr>
          <w:lang w:eastAsia="ru-RU"/>
        </w:rPr>
        <w:t>Кроме того, согласно рекомендациям Всемирного фонда защиты дикой природы (WWF) будет применят</w:t>
      </w:r>
      <w:r w:rsidR="00027E20" w:rsidRPr="003536EA">
        <w:rPr>
          <w:lang w:eastAsia="ru-RU"/>
        </w:rPr>
        <w:t>ь</w:t>
      </w:r>
      <w:r w:rsidRPr="003536EA">
        <w:rPr>
          <w:lang w:eastAsia="ru-RU"/>
        </w:rPr>
        <w:t>ся отпугивание морских млекопитающих и птиц от участка аварии при помощи шумового воздействия (</w:t>
      </w:r>
      <w:r w:rsidR="00027E20" w:rsidRPr="003536EA">
        <w:rPr>
          <w:lang w:eastAsia="ru-RU"/>
        </w:rPr>
        <w:t xml:space="preserve">а именно </w:t>
      </w:r>
      <w:r w:rsidRPr="003536EA">
        <w:rPr>
          <w:lang w:eastAsia="ru-RU"/>
        </w:rPr>
        <w:t>установленных на судах сигнальных сирен).</w:t>
      </w:r>
    </w:p>
    <w:p w14:paraId="03C19B03" w14:textId="77777777" w:rsidR="003B0EB0" w:rsidRPr="003536EA" w:rsidRDefault="003B0EB0" w:rsidP="003B0EB0">
      <w:pPr>
        <w:rPr>
          <w:lang w:eastAsia="ru-RU"/>
        </w:rPr>
      </w:pPr>
      <w:r w:rsidRPr="003536EA">
        <w:rPr>
          <w:lang w:eastAsia="ru-RU"/>
        </w:rPr>
        <w:t>Предусмотрено контрольное наблюдение состояния животного мира через год.</w:t>
      </w:r>
    </w:p>
    <w:p w14:paraId="35647EDC" w14:textId="77777777" w:rsidR="008E0D6A" w:rsidRPr="003536EA" w:rsidRDefault="008E0D6A" w:rsidP="00393019">
      <w:pPr>
        <w:pStyle w:val="2"/>
      </w:pPr>
      <w:bookmarkStart w:id="709" w:name="_Toc30122241"/>
      <w:bookmarkEnd w:id="706"/>
      <w:r w:rsidRPr="003536EA">
        <w:t>Производственный экологический контроль соблюдения природоохранных норм (ПЭК)</w:t>
      </w:r>
      <w:bookmarkEnd w:id="709"/>
    </w:p>
    <w:p w14:paraId="6B637D4F" w14:textId="77777777" w:rsidR="008E0D6A" w:rsidRPr="003536EA" w:rsidRDefault="008E0D6A" w:rsidP="008E0D6A">
      <w:r w:rsidRPr="003536EA">
        <w:t>Основной целью производственного экологического контроля (ПЭК) в соответствии с Законом №7-ФЗ «Об охране окружающей среды» является обеспечение:</w:t>
      </w:r>
    </w:p>
    <w:p w14:paraId="62CB3329" w14:textId="77777777" w:rsidR="008E0D6A" w:rsidRPr="003536EA" w:rsidRDefault="008E0D6A" w:rsidP="008E0D6A">
      <w:pPr>
        <w:pStyle w:val="11"/>
        <w:ind w:left="1134" w:hanging="425"/>
      </w:pPr>
      <w:r w:rsidRPr="003536EA">
        <w:t>выполнения в процессе хозяйственной и иной деятельности мероприятий по охране окружающей среды, рациональному использованию и восстановлению природных ресурсов;</w:t>
      </w:r>
    </w:p>
    <w:p w14:paraId="2876A8A7" w14:textId="77777777" w:rsidR="008E0D6A" w:rsidRPr="003536EA" w:rsidRDefault="008E0D6A" w:rsidP="008E0D6A">
      <w:pPr>
        <w:pStyle w:val="11"/>
        <w:ind w:left="1134" w:hanging="425"/>
      </w:pPr>
      <w:r w:rsidRPr="003536EA">
        <w:t>соблюдения требований в области охраны окружающей среды, установленных международными нормативными и правовыми актами, а также законод</w:t>
      </w:r>
      <w:r w:rsidR="00131504" w:rsidRPr="003536EA">
        <w:t>ательством Российской Федерации.</w:t>
      </w:r>
    </w:p>
    <w:p w14:paraId="6B30D2B3" w14:textId="77777777" w:rsidR="008E0D6A" w:rsidRPr="003536EA" w:rsidRDefault="008E0D6A" w:rsidP="008E0D6A">
      <w:r w:rsidRPr="003536EA">
        <w:t>Контроль соблюдения природоохранных требований и экологических норм будет осуществляться при непосредственном проведении полевого этапа морских изыскательских работ.</w:t>
      </w:r>
      <w:r w:rsidR="00B873DE" w:rsidRPr="003536EA">
        <w:t xml:space="preserve"> Он</w:t>
      </w:r>
      <w:r w:rsidRPr="003536EA">
        <w:t xml:space="preserve"> будет включать в себя проверку оснащения судов, наличия необходимой документации в области охраны окружающей среды непосредственно на борту, осведомленности персонала и соблюдения разработанных процедур. На </w:t>
      </w:r>
      <w:r w:rsidR="00131504" w:rsidRPr="003536EA">
        <w:t>этапе</w:t>
      </w:r>
      <w:r w:rsidRPr="003536EA">
        <w:t xml:space="preserve"> изысканий </w:t>
      </w:r>
      <w:r w:rsidR="00131504" w:rsidRPr="003536EA">
        <w:t xml:space="preserve">(мобилизация судов и персонала) </w:t>
      </w:r>
      <w:r w:rsidRPr="003536EA">
        <w:t>будет проверяться наличие и полнота необходимой природоохранной документации, предусмотренной законодательством РФ, а также международными соглашениями в области охраны окружающей среды, как то: получение необходимых согласований и разрешений, порядок их оформления, соблюдения условий, указанных в разрешительной документации.</w:t>
      </w:r>
    </w:p>
    <w:p w14:paraId="4B101A88" w14:textId="77777777" w:rsidR="008E0D6A" w:rsidRPr="003536EA" w:rsidRDefault="008E0D6A" w:rsidP="00B0740D">
      <w:pPr>
        <w:pStyle w:val="30"/>
        <w:numPr>
          <w:ilvl w:val="2"/>
          <w:numId w:val="41"/>
        </w:numPr>
      </w:pPr>
      <w:bookmarkStart w:id="710" w:name="_Toc30122242"/>
      <w:r w:rsidRPr="003536EA">
        <w:t>Контролируемые параметры и порядок проверки</w:t>
      </w:r>
      <w:bookmarkEnd w:id="710"/>
    </w:p>
    <w:p w14:paraId="43D6B6D6" w14:textId="77777777" w:rsidR="008E0D6A" w:rsidRPr="003536EA" w:rsidRDefault="008E0D6A" w:rsidP="008E0D6A">
      <w:bookmarkStart w:id="711" w:name="_Toc236562517"/>
      <w:r w:rsidRPr="003536EA">
        <w:t>Непосредственно в процессе работ будут проведены мероприятия по контролю основных производственных процессов, являющихся источниками воздействия на окружающую среду: использование морской и пресной воды; сбор и утилизация сточных вод; использование топлива и материалов; работа очистных устройств; процессы образования, хранения и движения отходов.</w:t>
      </w:r>
    </w:p>
    <w:p w14:paraId="1F310B02" w14:textId="77777777" w:rsidR="008E0D6A" w:rsidRPr="003536EA" w:rsidRDefault="008E0D6A" w:rsidP="008E0D6A">
      <w:r w:rsidRPr="003536EA">
        <w:t>Основными задачами производственного экологического контроля (ПЭК) при ведении изыскательских работ на рассматриваемом морском участке будут:</w:t>
      </w:r>
    </w:p>
    <w:p w14:paraId="37800858" w14:textId="77777777" w:rsidR="008E0D6A" w:rsidRPr="003536EA" w:rsidRDefault="008E0D6A" w:rsidP="008E0D6A">
      <w:pPr>
        <w:pStyle w:val="11"/>
        <w:ind w:left="1134" w:hanging="425"/>
      </w:pPr>
      <w:r w:rsidRPr="003536EA">
        <w:t>контроль выполнения требований российского и международного законодательства, в том числе «Международной конвенции по предотвращению загрязнения с судов, МАРПОЛ 73/78»;</w:t>
      </w:r>
    </w:p>
    <w:p w14:paraId="45CCEFC9" w14:textId="77777777" w:rsidR="008E0D6A" w:rsidRPr="003536EA" w:rsidRDefault="008E0D6A" w:rsidP="008E0D6A">
      <w:pPr>
        <w:pStyle w:val="11"/>
        <w:ind w:left="1134" w:hanging="425"/>
      </w:pPr>
      <w:r w:rsidRPr="003536EA">
        <w:t xml:space="preserve">проверка </w:t>
      </w:r>
      <w:r w:rsidR="00A7599E" w:rsidRPr="003536EA">
        <w:t xml:space="preserve">оборудования </w:t>
      </w:r>
      <w:r w:rsidRPr="003536EA">
        <w:t>сбора сточных вод и отходов;</w:t>
      </w:r>
    </w:p>
    <w:p w14:paraId="6217C75C" w14:textId="77777777" w:rsidR="008E0D6A" w:rsidRPr="003536EA" w:rsidRDefault="008E0D6A" w:rsidP="0034303A">
      <w:pPr>
        <w:pStyle w:val="11"/>
        <w:ind w:left="1134"/>
        <w:rPr>
          <w:i/>
        </w:rPr>
      </w:pPr>
      <w:r w:rsidRPr="003536EA">
        <w:t>контроль организации выбросов на судах и ПБУ/МСПП</w:t>
      </w:r>
      <w:r w:rsidR="0034303A" w:rsidRPr="003536EA">
        <w:t>/БП</w:t>
      </w:r>
      <w:r w:rsidRPr="003536EA">
        <w:t xml:space="preserve">, с учетом того, что основными возможными источниками выбросов в атмосферу при проведении работ являются главные двигатели, дизель-генераторы и </w:t>
      </w:r>
      <w:proofErr w:type="spellStart"/>
      <w:r w:rsidR="0034303A" w:rsidRPr="003536EA">
        <w:t>инсинераторы</w:t>
      </w:r>
      <w:proofErr w:type="spellEnd"/>
      <w:r w:rsidR="00A7599E" w:rsidRPr="003536EA">
        <w:t>;</w:t>
      </w:r>
    </w:p>
    <w:p w14:paraId="4548105A" w14:textId="77777777" w:rsidR="008E0D6A" w:rsidRPr="003536EA" w:rsidRDefault="008E0D6A" w:rsidP="008E0D6A">
      <w:pPr>
        <w:pStyle w:val="11"/>
        <w:ind w:left="1134" w:hanging="425"/>
      </w:pPr>
      <w:r w:rsidRPr="003536EA">
        <w:t>контроль функционирования специализированных водооборотных систем судов и отсутствия несанкционированных сбросов сточных вод с судов в морскую среду;</w:t>
      </w:r>
    </w:p>
    <w:p w14:paraId="78A8372A" w14:textId="77777777" w:rsidR="008E0D6A" w:rsidRPr="003536EA" w:rsidRDefault="008E0D6A" w:rsidP="008E0D6A">
      <w:pPr>
        <w:pStyle w:val="11"/>
        <w:ind w:left="1134" w:hanging="425"/>
      </w:pPr>
      <w:r w:rsidRPr="003536EA">
        <w:t>контроль функционирования специализированных систем сбора, временного хранения и утилизации отходов различных классов опасности (контроль основных технологических операций при обращении с отходами);</w:t>
      </w:r>
    </w:p>
    <w:p w14:paraId="68594ABB" w14:textId="77777777" w:rsidR="00131504" w:rsidRPr="003536EA" w:rsidRDefault="00131504" w:rsidP="00131504">
      <w:pPr>
        <w:pStyle w:val="11"/>
        <w:ind w:left="1134" w:hanging="425"/>
      </w:pPr>
      <w:r w:rsidRPr="003536EA">
        <w:t>контроль соблюдения требований лицензионных соглашений в области ох</w:t>
      </w:r>
      <w:r w:rsidR="0077669D" w:rsidRPr="003536EA">
        <w:t xml:space="preserve">раны окружающей среды (лицензия </w:t>
      </w:r>
      <w:r w:rsidRPr="003536EA">
        <w:t>ШОМ 14710 НР, выданные ОАО «Газпром»);</w:t>
      </w:r>
    </w:p>
    <w:p w14:paraId="4494C72B" w14:textId="77777777" w:rsidR="00131504" w:rsidRPr="003536EA" w:rsidRDefault="00131504" w:rsidP="00131504">
      <w:pPr>
        <w:pStyle w:val="11"/>
        <w:ind w:left="1134" w:hanging="425"/>
      </w:pPr>
      <w:r w:rsidRPr="003536EA">
        <w:t>контроль соблюдения природоохранных мероприятий, заложенных Программой проведения комплексн</w:t>
      </w:r>
      <w:r w:rsidR="00A7599E" w:rsidRPr="003536EA">
        <w:t>ых морских инженерных изысканий;</w:t>
      </w:r>
    </w:p>
    <w:p w14:paraId="1AA9914B" w14:textId="77777777" w:rsidR="005A3D15" w:rsidRPr="003536EA" w:rsidRDefault="008E0D6A" w:rsidP="008E0D6A">
      <w:pPr>
        <w:pStyle w:val="11"/>
        <w:ind w:left="1134" w:hanging="425"/>
      </w:pPr>
      <w:r w:rsidRPr="003536EA">
        <w:t>контроль соблюдения налагаемых ограничений со стороны природоохранных органов (в случае их наличия или возникновения в процессе изысканий</w:t>
      </w:r>
      <w:r w:rsidR="00131504" w:rsidRPr="003536EA">
        <w:t xml:space="preserve"> или на этапе согласования работ</w:t>
      </w:r>
      <w:r w:rsidRPr="003536EA">
        <w:t>).</w:t>
      </w:r>
    </w:p>
    <w:p w14:paraId="7637A776" w14:textId="77777777" w:rsidR="005A3D15" w:rsidRPr="003536EA" w:rsidRDefault="005A3D15" w:rsidP="005A3D15">
      <w:r w:rsidRPr="003536EA">
        <w:br w:type="page"/>
      </w:r>
    </w:p>
    <w:p w14:paraId="50204311" w14:textId="77777777" w:rsidR="008E0D6A" w:rsidRPr="003536EA" w:rsidRDefault="008E0D6A" w:rsidP="005106EF">
      <w:pPr>
        <w:pStyle w:val="30"/>
      </w:pPr>
      <w:bookmarkStart w:id="712" w:name="_Toc379511154"/>
      <w:bookmarkStart w:id="713" w:name="_Toc379511958"/>
      <w:bookmarkStart w:id="714" w:name="_Toc30122243"/>
      <w:r w:rsidRPr="003536EA">
        <w:t xml:space="preserve">Основные </w:t>
      </w:r>
      <w:r w:rsidR="00371DFE" w:rsidRPr="003536EA">
        <w:t>документы</w:t>
      </w:r>
      <w:r w:rsidRPr="003536EA">
        <w:t>, используемые при проведении ПЭК</w:t>
      </w:r>
      <w:bookmarkEnd w:id="712"/>
      <w:bookmarkEnd w:id="713"/>
      <w:bookmarkEnd w:id="714"/>
    </w:p>
    <w:p w14:paraId="00B9BDEB" w14:textId="77777777" w:rsidR="008E0D6A" w:rsidRPr="003536EA" w:rsidRDefault="008E0D6A" w:rsidP="008E0D6A">
      <w:r w:rsidRPr="003536EA">
        <w:t>Для учета соответствующих экологических аспектов должны вестись журналы, предусмотренные международными и российскими нормативными документами:</w:t>
      </w:r>
    </w:p>
    <w:p w14:paraId="70B79292" w14:textId="77777777" w:rsidR="008E0D6A" w:rsidRPr="003536EA" w:rsidRDefault="008E0D6A" w:rsidP="008E0D6A">
      <w:pPr>
        <w:pStyle w:val="11"/>
        <w:ind w:left="1134" w:hanging="425"/>
      </w:pPr>
      <w:r w:rsidRPr="003536EA">
        <w:rPr>
          <w:u w:val="single"/>
        </w:rPr>
        <w:t>Судовой журнал</w:t>
      </w:r>
      <w:r w:rsidRPr="003536EA">
        <w:t xml:space="preserve"> является основным официальным судовым документом, в котором отражается непрерывная жизнь судна. Судовой журнал заполняется в процессе вахты в момент совершения события или после него вахтенным помощником капитана. Все листы в Судовом журнале должны быть прошнурованы и пронумерованы. Судовой журнал ведется на судне в соответствии с «Правилами ведения судового журнала», утвержденными Приказом Министерства транспорта Российской Федерации </w:t>
      </w:r>
      <w:r w:rsidR="00F92CED" w:rsidRPr="003536EA">
        <w:t>№ 4</w:t>
      </w:r>
      <w:r w:rsidRPr="003536EA">
        <w:t xml:space="preserve">33 от 10.05.2011. </w:t>
      </w:r>
    </w:p>
    <w:p w14:paraId="4D7EDFB4" w14:textId="77777777" w:rsidR="008E0D6A" w:rsidRPr="003536EA" w:rsidRDefault="008E0D6A" w:rsidP="008E0D6A">
      <w:pPr>
        <w:pStyle w:val="11"/>
        <w:ind w:left="1134" w:hanging="425"/>
      </w:pPr>
      <w:r w:rsidRPr="003536EA">
        <w:rPr>
          <w:u w:val="single"/>
        </w:rPr>
        <w:t>Машинный журнал</w:t>
      </w:r>
      <w:r w:rsidRPr="003536EA">
        <w:t xml:space="preserve"> является дополнением к Судовому журналу и отражает работу силовых и вспомогательных установок, наличие и расход топлива и т.п. В Машинном журнале непрерывно фиксируется работа двигателей. Журнал ведет вахтенный механик, главный механик ежесуточно проверяет эти записи и заверяет своей подписью. </w:t>
      </w:r>
    </w:p>
    <w:p w14:paraId="1758DABA" w14:textId="77777777" w:rsidR="008E0D6A" w:rsidRPr="003536EA" w:rsidRDefault="008E0D6A" w:rsidP="008E0D6A">
      <w:pPr>
        <w:pStyle w:val="11"/>
        <w:ind w:left="1134" w:hanging="425"/>
      </w:pPr>
      <w:r w:rsidRPr="003536EA">
        <w:rPr>
          <w:u w:val="single"/>
        </w:rPr>
        <w:t>Журнал нефтяных операций</w:t>
      </w:r>
      <w:r w:rsidRPr="003536EA">
        <w:t xml:space="preserve">, предусмотренный Правилом 20 Приложения 1 к Конвенции МАРПОЛ 73/78. Каждое судно, не являющееся нефтяным танкером, валовой вместимостью 400 тонн и более должно иметь на борту Журнал нефтяных операций – часть I (Операции в машинных помещениях). Журнал нефтяных операций заполняется по форме, установленной в Дополнении III Приложения 1 к Конвенции МАРПОЛ 73/78, и может быть либо частью Судового журнала, либо отдельным журналом. Конвенция МАРПОЛ 73/78 содержит перечень операций, которые подлежат регистрации в Журнале (Правило 20 Приложения 1 к Конвенции МАРПОЛ 73/78). Каждая завершенная операция должна быть подписана и датирована лицом командного состава, ответственным за операцию. Каждая заполненная страница Журнала подписывается капитаном судна. Все листы в Журнале должны быть прошнурованы и пронумерованы. </w:t>
      </w:r>
    </w:p>
    <w:p w14:paraId="46CBDF59" w14:textId="77777777" w:rsidR="008E0D6A" w:rsidRPr="003536EA" w:rsidRDefault="008E0D6A" w:rsidP="008E0D6A">
      <w:pPr>
        <w:pStyle w:val="11"/>
        <w:ind w:left="1134" w:hanging="425"/>
      </w:pPr>
      <w:r w:rsidRPr="003536EA">
        <w:rPr>
          <w:u w:val="single"/>
        </w:rPr>
        <w:t>Журнал операций со сточными водами</w:t>
      </w:r>
      <w:r w:rsidRPr="003536EA">
        <w:t xml:space="preserve"> предусмотрен в целях выполнения требований Приложения IV к Конвенции МАРПОЛ 73/78, содержащего Правила предотвращения загрязнения сточными водами.</w:t>
      </w:r>
    </w:p>
    <w:p w14:paraId="164421A4" w14:textId="77777777" w:rsidR="008E0D6A" w:rsidRPr="003536EA" w:rsidRDefault="008E0D6A" w:rsidP="008E0D6A">
      <w:pPr>
        <w:pStyle w:val="11"/>
        <w:ind w:left="1134" w:hanging="425"/>
      </w:pPr>
      <w:r w:rsidRPr="003536EA">
        <w:rPr>
          <w:u w:val="single"/>
        </w:rPr>
        <w:t>Журнал операций с мусором</w:t>
      </w:r>
      <w:r w:rsidRPr="003536EA">
        <w:t xml:space="preserve"> предусмотрен в целях выполнения требований Приложения V к Конвенции МАРПОЛ 73/78, содержащего Правила предотвращения загрязнения мусором с судов.</w:t>
      </w:r>
    </w:p>
    <w:p w14:paraId="4ECB4EEB" w14:textId="77777777" w:rsidR="00371DFE" w:rsidRPr="003536EA" w:rsidRDefault="008E0D6A" w:rsidP="00371DFE">
      <w:pPr>
        <w:pStyle w:val="11"/>
        <w:ind w:left="1134" w:hanging="425"/>
      </w:pPr>
      <w:r w:rsidRPr="003536EA">
        <w:t>Прочие журналы и еже</w:t>
      </w:r>
      <w:r w:rsidR="00371DFE" w:rsidRPr="003536EA">
        <w:t>дневные производственные отчеты</w:t>
      </w:r>
      <w:bookmarkEnd w:id="711"/>
      <w:r w:rsidR="00371DFE" w:rsidRPr="003536EA">
        <w:t>.</w:t>
      </w:r>
    </w:p>
    <w:p w14:paraId="689F6C01" w14:textId="77777777" w:rsidR="00371DFE" w:rsidRPr="003536EA" w:rsidRDefault="00371DFE" w:rsidP="00371DFE">
      <w:r w:rsidRPr="003536EA">
        <w:t xml:space="preserve">По </w:t>
      </w:r>
      <w:r w:rsidR="009507B8" w:rsidRPr="003536EA">
        <w:t>согласованию с Заказчиком</w:t>
      </w:r>
      <w:r w:rsidRPr="003536EA">
        <w:t xml:space="preserve"> работ или </w:t>
      </w:r>
      <w:r w:rsidR="009507B8" w:rsidRPr="003536EA">
        <w:t xml:space="preserve">по требованию </w:t>
      </w:r>
      <w:r w:rsidRPr="003536EA">
        <w:t xml:space="preserve">уполномоченных органов специализированная информация, собираемая ответственным за </w:t>
      </w:r>
      <w:proofErr w:type="spellStart"/>
      <w:r w:rsidRPr="003536EA">
        <w:t>осуществоление</w:t>
      </w:r>
      <w:proofErr w:type="spellEnd"/>
      <w:r w:rsidRPr="003536EA">
        <w:t xml:space="preserve"> производственного экологического контроля</w:t>
      </w:r>
      <w:r w:rsidR="009507B8" w:rsidRPr="003536EA">
        <w:t xml:space="preserve"> лицами,</w:t>
      </w:r>
      <w:r w:rsidRPr="003536EA">
        <w:t xml:space="preserve"> может предоставляться </w:t>
      </w:r>
      <w:r w:rsidR="009507B8" w:rsidRPr="003536EA">
        <w:t xml:space="preserve">третьей стороне в форме, предварительно утверждаемой Заказчиком работ. Пример такой отчетности представлен в Приложении </w:t>
      </w:r>
      <w:r w:rsidR="0077669D" w:rsidRPr="003536EA">
        <w:t>Ж</w:t>
      </w:r>
      <w:r w:rsidR="009507B8" w:rsidRPr="003536EA">
        <w:t>.</w:t>
      </w:r>
    </w:p>
    <w:p w14:paraId="46FF4C03" w14:textId="77777777" w:rsidR="00A7599E" w:rsidRPr="003536EA" w:rsidRDefault="00A7599E" w:rsidP="00A7599E">
      <w:r w:rsidRPr="003536EA">
        <w:t xml:space="preserve">В случае выявления отступлений от требований природоохранных норм на борту выполняется фотосъемка, акты нарушений фиксируются в рапортах и отчетах. </w:t>
      </w:r>
    </w:p>
    <w:p w14:paraId="4B13ED46" w14:textId="77777777" w:rsidR="00480ACA" w:rsidRPr="003536EA" w:rsidRDefault="00480ACA" w:rsidP="00D50647">
      <w:r w:rsidRPr="003536EA">
        <w:t>В случае возникновения аварийного разлива нефтепродуктов помимо обязательной документальной и фотофиксации аварии, в обязательном порядке осуществляется контроль объема собранных нефтепродуктов. Фиксируются средства сбора разлива, к отчету об инциденте прикладываются копии соответствующей документации, отражающей движение нефтесодержащих отходов вплоть до утилизации.</w:t>
      </w:r>
    </w:p>
    <w:p w14:paraId="56827CA1" w14:textId="77777777" w:rsidR="008E0D6A" w:rsidRPr="003536EA" w:rsidRDefault="008E0D6A" w:rsidP="005106EF">
      <w:pPr>
        <w:pStyle w:val="2"/>
      </w:pPr>
      <w:bookmarkStart w:id="715" w:name="_Toc30122244"/>
      <w:r w:rsidRPr="003536EA">
        <w:t xml:space="preserve">Состав отчетной документации по </w:t>
      </w:r>
      <w:proofErr w:type="spellStart"/>
      <w:r w:rsidRPr="003536EA">
        <w:t>ПЭМиК</w:t>
      </w:r>
      <w:bookmarkEnd w:id="715"/>
      <w:proofErr w:type="spellEnd"/>
    </w:p>
    <w:p w14:paraId="66F42366" w14:textId="77777777" w:rsidR="008E0D6A" w:rsidRPr="003536EA" w:rsidRDefault="008E0D6A" w:rsidP="008E0D6A">
      <w:r w:rsidRPr="003536EA">
        <w:t xml:space="preserve">При осуществлении </w:t>
      </w:r>
      <w:proofErr w:type="spellStart"/>
      <w:r w:rsidRPr="003536EA">
        <w:t>ПЭМиК</w:t>
      </w:r>
      <w:proofErr w:type="spellEnd"/>
      <w:r w:rsidRPr="003536EA">
        <w:t xml:space="preserve"> предусмотрена следующая отчетная документация:</w:t>
      </w:r>
    </w:p>
    <w:p w14:paraId="3EFEE402" w14:textId="77777777" w:rsidR="008E0D6A" w:rsidRPr="003536EA" w:rsidRDefault="005D69A6" w:rsidP="00A54F36">
      <w:pPr>
        <w:pStyle w:val="11"/>
        <w:spacing w:before="60"/>
        <w:ind w:left="1491" w:hanging="357"/>
      </w:pPr>
      <w:r w:rsidRPr="003536EA">
        <w:t>а</w:t>
      </w:r>
      <w:r w:rsidR="008E0D6A" w:rsidRPr="003536EA">
        <w:t>кты отбора проб;</w:t>
      </w:r>
    </w:p>
    <w:p w14:paraId="537E0667" w14:textId="77777777" w:rsidR="008E0D6A" w:rsidRPr="003536EA" w:rsidRDefault="005D69A6" w:rsidP="00A54F36">
      <w:pPr>
        <w:pStyle w:val="11"/>
        <w:spacing w:before="60"/>
        <w:ind w:left="1491" w:hanging="357"/>
      </w:pPr>
      <w:r w:rsidRPr="003536EA">
        <w:t>п</w:t>
      </w:r>
      <w:r w:rsidR="008E0D6A" w:rsidRPr="003536EA">
        <w:t>ротоколы количественного химического анализа морских вод (Протоколы КХА);</w:t>
      </w:r>
    </w:p>
    <w:p w14:paraId="24C889EB" w14:textId="77777777" w:rsidR="008E0D6A" w:rsidRPr="003536EA" w:rsidRDefault="005D69A6" w:rsidP="00A54F36">
      <w:pPr>
        <w:pStyle w:val="11"/>
        <w:spacing w:before="60"/>
        <w:ind w:left="1491" w:hanging="357"/>
      </w:pPr>
      <w:r w:rsidRPr="003536EA">
        <w:t>п</w:t>
      </w:r>
      <w:r w:rsidR="008E0D6A" w:rsidRPr="003536EA">
        <w:t>ротоколы количественного биологического анализа (Протоколы КБА);</w:t>
      </w:r>
    </w:p>
    <w:p w14:paraId="3C5FB072" w14:textId="77777777" w:rsidR="000B2C1E" w:rsidRPr="003536EA" w:rsidRDefault="005D69A6" w:rsidP="00A54F36">
      <w:pPr>
        <w:pStyle w:val="11"/>
        <w:spacing w:before="60"/>
        <w:ind w:left="1491" w:hanging="357"/>
      </w:pPr>
      <w:r w:rsidRPr="003536EA">
        <w:t>ж</w:t>
      </w:r>
      <w:r w:rsidR="000B2C1E" w:rsidRPr="003536EA">
        <w:t>урналы наблюдений (Приложение Ж);</w:t>
      </w:r>
    </w:p>
    <w:p w14:paraId="3E00E878" w14:textId="77777777" w:rsidR="00C0453E" w:rsidRPr="003536EA" w:rsidRDefault="005D69A6" w:rsidP="00A54F36">
      <w:pPr>
        <w:pStyle w:val="11"/>
        <w:spacing w:before="60"/>
        <w:ind w:left="1491" w:hanging="357"/>
      </w:pPr>
      <w:r w:rsidRPr="003536EA">
        <w:t>о</w:t>
      </w:r>
      <w:r w:rsidR="008E0D6A" w:rsidRPr="003536EA">
        <w:t xml:space="preserve">тчеты по </w:t>
      </w:r>
      <w:proofErr w:type="spellStart"/>
      <w:r w:rsidR="008E0D6A" w:rsidRPr="003536EA">
        <w:t>ПЭМиК</w:t>
      </w:r>
      <w:proofErr w:type="spellEnd"/>
      <w:r w:rsidR="008E0D6A" w:rsidRPr="003536EA">
        <w:t xml:space="preserve"> в процессе работы </w:t>
      </w:r>
      <w:r w:rsidR="0077669D" w:rsidRPr="003536EA">
        <w:t>изыскательских судов</w:t>
      </w:r>
      <w:r w:rsidR="007D5482" w:rsidRPr="003536EA">
        <w:t xml:space="preserve"> / при возникновении аварийной ситуации.</w:t>
      </w:r>
    </w:p>
    <w:p w14:paraId="43E32261" w14:textId="77777777" w:rsidR="007D5482" w:rsidRPr="003536EA" w:rsidRDefault="007D5482" w:rsidP="007D5482">
      <w:r w:rsidRPr="003536EA">
        <w:t>Отчет по результатам выполнения программы мониторинга должен включать следующую информацию:</w:t>
      </w:r>
    </w:p>
    <w:p w14:paraId="7BAAB475" w14:textId="77777777" w:rsidR="007D5482" w:rsidRPr="003536EA" w:rsidRDefault="007D5482" w:rsidP="00A54F36">
      <w:pPr>
        <w:pStyle w:val="11"/>
        <w:spacing w:before="60"/>
        <w:ind w:left="1491" w:hanging="357"/>
      </w:pPr>
      <w:r w:rsidRPr="003536EA">
        <w:t>район и сроки работ, состав исполнителей, копии свидетельств СРО и аттестатов аккредитации, свидетельств о поверках и калибровках измерительного оборудования;</w:t>
      </w:r>
    </w:p>
    <w:p w14:paraId="5ED9E8CF" w14:textId="77777777" w:rsidR="007D5482" w:rsidRPr="003536EA" w:rsidRDefault="007D5482" w:rsidP="00A54F36">
      <w:pPr>
        <w:pStyle w:val="11"/>
        <w:spacing w:before="60"/>
        <w:ind w:left="1491" w:hanging="357"/>
      </w:pPr>
      <w:r w:rsidRPr="003536EA">
        <w:t>количество и типы судов, задействованных при проведении изыскательских работ;</w:t>
      </w:r>
    </w:p>
    <w:p w14:paraId="68C53439" w14:textId="77777777" w:rsidR="007D5482" w:rsidRPr="003536EA" w:rsidRDefault="007D5482" w:rsidP="00A54F36">
      <w:pPr>
        <w:pStyle w:val="11"/>
        <w:spacing w:before="60"/>
        <w:ind w:left="1491" w:hanging="357"/>
      </w:pPr>
      <w:r w:rsidRPr="003536EA">
        <w:t>основные технические характеристики сейсмоакустических источников (для мониторинга морских млекопитающих);</w:t>
      </w:r>
    </w:p>
    <w:p w14:paraId="7071658A" w14:textId="77777777" w:rsidR="007D5482" w:rsidRPr="003536EA" w:rsidRDefault="007D5482" w:rsidP="00A54F36">
      <w:pPr>
        <w:pStyle w:val="11"/>
        <w:spacing w:before="60"/>
        <w:ind w:left="1491" w:hanging="357"/>
      </w:pPr>
      <w:r w:rsidRPr="003536EA">
        <w:t>методика проведения мониторинговых исследований;</w:t>
      </w:r>
    </w:p>
    <w:p w14:paraId="4951627B" w14:textId="77777777" w:rsidR="007D5482" w:rsidRPr="003536EA" w:rsidRDefault="007D5482" w:rsidP="00A54F36">
      <w:pPr>
        <w:pStyle w:val="11"/>
        <w:spacing w:before="60"/>
        <w:ind w:left="1491" w:hanging="357"/>
      </w:pPr>
      <w:r w:rsidRPr="003536EA">
        <w:t xml:space="preserve">результаты проведенных исследований, наблюдений, маршрутных учетов и т.д.; </w:t>
      </w:r>
    </w:p>
    <w:p w14:paraId="523BF28E" w14:textId="77777777" w:rsidR="007D5482" w:rsidRPr="003536EA" w:rsidRDefault="007D5482" w:rsidP="00A54F36">
      <w:pPr>
        <w:pStyle w:val="11"/>
        <w:spacing w:before="60"/>
        <w:ind w:left="1491" w:hanging="357"/>
      </w:pPr>
      <w:r w:rsidRPr="003536EA">
        <w:t>оценка фактического воздействия работ / аварии на компоненты окружающей среды;</w:t>
      </w:r>
    </w:p>
    <w:p w14:paraId="60D524AD" w14:textId="77777777" w:rsidR="007D5482" w:rsidRPr="003536EA" w:rsidRDefault="007D5482" w:rsidP="00A54F36">
      <w:pPr>
        <w:pStyle w:val="11"/>
        <w:spacing w:before="60"/>
        <w:ind w:left="1491" w:hanging="357"/>
      </w:pPr>
      <w:r w:rsidRPr="003536EA">
        <w:t>принятые меры снижения воздействия;</w:t>
      </w:r>
    </w:p>
    <w:p w14:paraId="6BECDAAF" w14:textId="77777777" w:rsidR="007D5482" w:rsidRPr="003536EA" w:rsidRDefault="007D5482" w:rsidP="007D5482">
      <w:pPr>
        <w:pStyle w:val="11"/>
        <w:spacing w:before="60"/>
        <w:ind w:left="1491" w:hanging="357"/>
      </w:pPr>
      <w:r w:rsidRPr="003536EA">
        <w:t>рекомендации по дальнейшим наблюдениям/исследованиям.</w:t>
      </w:r>
    </w:p>
    <w:p w14:paraId="788E639B" w14:textId="77777777" w:rsidR="00ED7935" w:rsidRPr="003536EA" w:rsidRDefault="0045568A" w:rsidP="005106EF">
      <w:pPr>
        <w:pStyle w:val="13"/>
      </w:pPr>
      <w:bookmarkStart w:id="716" w:name="_Toc30122245"/>
      <w:r w:rsidRPr="003536EA">
        <w:t>С</w:t>
      </w:r>
      <w:r w:rsidR="00ED7935" w:rsidRPr="003536EA">
        <w:t>водная эколого-экономическая оценка и экономическая эффективность природоохранных мероприятий</w:t>
      </w:r>
      <w:bookmarkEnd w:id="716"/>
    </w:p>
    <w:p w14:paraId="09903137" w14:textId="77777777" w:rsidR="0017168E" w:rsidRPr="003536EA" w:rsidRDefault="00ED7935" w:rsidP="00696AE4">
      <w:pPr>
        <w:pStyle w:val="2"/>
        <w:numPr>
          <w:ilvl w:val="1"/>
          <w:numId w:val="18"/>
        </w:numPr>
      </w:pPr>
      <w:bookmarkStart w:id="717" w:name="_Toc30122246"/>
      <w:r w:rsidRPr="003536EA">
        <w:t>Расчет платы за загрязнение атмосферного воздуха</w:t>
      </w:r>
      <w:bookmarkEnd w:id="717"/>
    </w:p>
    <w:p w14:paraId="7BBCC0DA" w14:textId="77777777" w:rsidR="00B86BED" w:rsidRPr="003536EA" w:rsidRDefault="00B86BED" w:rsidP="00B86BED">
      <w:r w:rsidRPr="003536EA">
        <w:t>Расчет платы выполнен с применением ставок платы за негативное воздействие на окружающую среду, утвержденных постановлением Правительства РФ от 13.09.2016 г. № 913.</w:t>
      </w:r>
    </w:p>
    <w:p w14:paraId="133F5C0A" w14:textId="77777777" w:rsidR="0005603B" w:rsidRPr="003536EA" w:rsidRDefault="00B86BED" w:rsidP="00B86BED">
      <w:r w:rsidRPr="003536EA">
        <w:t>Размер платы за выброс загрязняющих веществ в атмосферный воздух, определяется по формуле:</w:t>
      </w:r>
    </w:p>
    <w:p w14:paraId="00BAB464" w14:textId="77777777" w:rsidR="00B86BED" w:rsidRPr="003536EA" w:rsidRDefault="00D75F26" w:rsidP="00B86BED">
      <w:pPr>
        <w:jc w:val="center"/>
      </w:pPr>
      <m:oMathPara>
        <m:oMath>
          <m:sSub>
            <m:sSubPr>
              <m:ctrlPr>
                <w:rPr>
                  <w:rFonts w:ascii="Cambria Math" w:hAnsi="Cambria Math"/>
                  <w:i/>
                </w:rPr>
              </m:ctrlPr>
            </m:sSubPr>
            <m:e>
              <m:r>
                <w:rPr>
                  <w:rFonts w:ascii="Cambria Math" w:hAnsi="Cambria Math"/>
                </w:rPr>
                <m:t>С</m:t>
              </m:r>
            </m:e>
            <m:sub>
              <m:r>
                <w:rPr>
                  <w:rFonts w:ascii="Cambria Math" w:hAnsi="Cambria Math"/>
                  <w:lang w:val="en-US"/>
                </w:rPr>
                <m:t xml:space="preserve">i </m:t>
              </m:r>
              <m:r>
                <w:rPr>
                  <w:rFonts w:ascii="Cambria Math" w:hAnsi="Cambria Math"/>
                </w:rPr>
                <m:t>в-ва</m:t>
              </m:r>
            </m:sub>
          </m:sSub>
          <m:r>
            <w:rPr>
              <w:rFonts w:ascii="Cambria Math" w:hAnsi="Cambria Math"/>
            </w:rPr>
            <m:t>=М×</m:t>
          </m:r>
          <m:sSub>
            <m:sSubPr>
              <m:ctrlPr>
                <w:rPr>
                  <w:rFonts w:ascii="Cambria Math" w:hAnsi="Cambria Math"/>
                  <w:i/>
                </w:rPr>
              </m:ctrlPr>
            </m:sSubPr>
            <m:e>
              <m:sSub>
                <m:sSubPr>
                  <m:ctrlPr>
                    <w:rPr>
                      <w:rFonts w:ascii="Cambria Math" w:hAnsi="Cambria Math"/>
                      <w:i/>
                    </w:rPr>
                  </m:ctrlPr>
                </m:sSubPr>
                <m:e>
                  <m:r>
                    <w:rPr>
                      <w:rFonts w:ascii="Cambria Math" w:hAnsi="Cambria Math"/>
                    </w:rPr>
                    <m:t>Н</m:t>
                  </m:r>
                </m:e>
                <m:sub>
                  <m:r>
                    <w:rPr>
                      <w:rFonts w:ascii="Cambria Math" w:hAnsi="Cambria Math"/>
                    </w:rPr>
                    <m:t xml:space="preserve">баз. </m:t>
                  </m:r>
                  <m:r>
                    <w:rPr>
                      <w:rFonts w:ascii="Cambria Math" w:hAnsi="Cambria Math"/>
                      <w:lang w:val="en-US"/>
                    </w:rPr>
                    <m:t>i</m:t>
                  </m:r>
                </m:sub>
              </m:sSub>
            </m:e>
            <m:sub/>
          </m:sSub>
        </m:oMath>
      </m:oMathPara>
    </w:p>
    <w:p w14:paraId="15A7221E" w14:textId="77777777" w:rsidR="00B86BED" w:rsidRPr="003536EA" w:rsidRDefault="00B86BED" w:rsidP="00B86BED">
      <w:pPr>
        <w:ind w:firstLine="0"/>
      </w:pPr>
      <w:r w:rsidRPr="003536EA">
        <w:t>где:</w:t>
      </w:r>
    </w:p>
    <w:p w14:paraId="47D49ECF" w14:textId="77777777" w:rsidR="00B86BED" w:rsidRPr="003536EA" w:rsidRDefault="00B86BED" w:rsidP="00B86BED">
      <w:pPr>
        <w:ind w:firstLine="0"/>
      </w:pPr>
      <w:r w:rsidRPr="003536EA">
        <w:t>М – масса i-</w:t>
      </w:r>
      <w:proofErr w:type="spellStart"/>
      <w:r w:rsidRPr="003536EA">
        <w:t>го</w:t>
      </w:r>
      <w:proofErr w:type="spellEnd"/>
      <w:r w:rsidRPr="003536EA">
        <w:t xml:space="preserve"> вещества, т;</w:t>
      </w:r>
    </w:p>
    <w:p w14:paraId="42DD3C3C" w14:textId="77777777" w:rsidR="00B86BED" w:rsidRPr="003536EA" w:rsidRDefault="00D75F26" w:rsidP="00B86BED">
      <w:pPr>
        <w:ind w:firstLine="0"/>
      </w:pPr>
      <m:oMath>
        <m:sSub>
          <m:sSubPr>
            <m:ctrlPr>
              <w:rPr>
                <w:rFonts w:ascii="Cambria Math" w:hAnsi="Cambria Math"/>
                <w:i/>
              </w:rPr>
            </m:ctrlPr>
          </m:sSubPr>
          <m:e>
            <m:r>
              <w:rPr>
                <w:rFonts w:ascii="Cambria Math" w:hAnsi="Cambria Math"/>
              </w:rPr>
              <m:t>Н</m:t>
            </m:r>
          </m:e>
          <m:sub>
            <m:r>
              <w:rPr>
                <w:rFonts w:ascii="Cambria Math" w:hAnsi="Cambria Math"/>
              </w:rPr>
              <m:t>баз. i</m:t>
            </m:r>
          </m:sub>
        </m:sSub>
      </m:oMath>
      <w:r w:rsidR="00B86BED" w:rsidRPr="003536EA">
        <w:t>- базовый норматив платы за 1 тонну загрязняющего вещества i-</w:t>
      </w:r>
      <w:proofErr w:type="spellStart"/>
      <w:r w:rsidR="00B86BED" w:rsidRPr="003536EA">
        <w:t>го</w:t>
      </w:r>
      <w:proofErr w:type="spellEnd"/>
      <w:r w:rsidR="00B86BED" w:rsidRPr="003536EA">
        <w:t xml:space="preserve"> вида в пределах установленного лимита.</w:t>
      </w:r>
    </w:p>
    <w:p w14:paraId="3C5CA177" w14:textId="77777777" w:rsidR="00B86BED" w:rsidRPr="003536EA" w:rsidRDefault="00B86BED" w:rsidP="00B86BED">
      <w:r w:rsidRPr="003536EA">
        <w:t>Расчет платы на период производства работ приведен в таблице 7.1-1.</w:t>
      </w:r>
    </w:p>
    <w:p w14:paraId="48AB19A3" w14:textId="77777777" w:rsidR="00B86BED" w:rsidRPr="003536EA" w:rsidRDefault="00B86BED" w:rsidP="00B0740D">
      <w:pPr>
        <w:pStyle w:val="a2"/>
        <w:numPr>
          <w:ilvl w:val="7"/>
          <w:numId w:val="75"/>
        </w:numPr>
      </w:pPr>
      <w:r w:rsidRPr="003536EA">
        <w:t>Расчет платы за выбросы в атмосферный воздух при производстве работ</w:t>
      </w:r>
    </w:p>
    <w:tbl>
      <w:tblPr>
        <w:tblW w:w="4790" w:type="pct"/>
        <w:tblInd w:w="103" w:type="dxa"/>
        <w:tblLook w:val="04A0" w:firstRow="1" w:lastRow="0" w:firstColumn="1" w:lastColumn="0" w:noHBand="0" w:noVBand="1"/>
      </w:tblPr>
      <w:tblGrid>
        <w:gridCol w:w="659"/>
        <w:gridCol w:w="2117"/>
        <w:gridCol w:w="1552"/>
        <w:gridCol w:w="1800"/>
        <w:gridCol w:w="1602"/>
        <w:gridCol w:w="1780"/>
      </w:tblGrid>
      <w:tr w:rsidR="00647481" w:rsidRPr="003536EA" w14:paraId="3A0C4230" w14:textId="77777777" w:rsidTr="00647481">
        <w:trPr>
          <w:cantSplit/>
          <w:trHeight w:val="855"/>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2B3210" w14:textId="77777777" w:rsidR="00647481" w:rsidRPr="003536EA" w:rsidRDefault="00647481" w:rsidP="00647481">
            <w:pPr>
              <w:pStyle w:val="aa"/>
            </w:pPr>
            <w:r w:rsidRPr="003536EA">
              <w:t>№№ п/п</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14:paraId="0C2C7AD0" w14:textId="77777777" w:rsidR="00647481" w:rsidRPr="003536EA" w:rsidRDefault="00647481" w:rsidP="00647481">
            <w:pPr>
              <w:pStyle w:val="aa"/>
            </w:pPr>
            <w:r w:rsidRPr="003536EA">
              <w:t>Наименование вещества</w:t>
            </w:r>
          </w:p>
        </w:tc>
        <w:tc>
          <w:tcPr>
            <w:tcW w:w="1482" w:type="dxa"/>
            <w:tcBorders>
              <w:top w:val="single" w:sz="4" w:space="0" w:color="auto"/>
              <w:left w:val="nil"/>
              <w:bottom w:val="single" w:sz="4" w:space="0" w:color="auto"/>
              <w:right w:val="single" w:sz="4" w:space="0" w:color="auto"/>
            </w:tcBorders>
            <w:shd w:val="clear" w:color="auto" w:fill="auto"/>
            <w:vAlign w:val="center"/>
            <w:hideMark/>
          </w:tcPr>
          <w:p w14:paraId="21703FBA" w14:textId="77777777" w:rsidR="00647481" w:rsidRPr="003536EA" w:rsidRDefault="00647481" w:rsidP="00647481">
            <w:pPr>
              <w:pStyle w:val="aa"/>
            </w:pPr>
            <w:r w:rsidRPr="003536EA">
              <w:t>Фактическая масса выброса, т</w:t>
            </w:r>
          </w:p>
        </w:tc>
        <w:tc>
          <w:tcPr>
            <w:tcW w:w="1800" w:type="dxa"/>
            <w:tcBorders>
              <w:top w:val="single" w:sz="4" w:space="0" w:color="auto"/>
              <w:left w:val="nil"/>
              <w:bottom w:val="single" w:sz="4" w:space="0" w:color="auto"/>
              <w:right w:val="single" w:sz="4" w:space="0" w:color="auto"/>
            </w:tcBorders>
            <w:shd w:val="clear" w:color="auto" w:fill="auto"/>
            <w:vAlign w:val="center"/>
            <w:hideMark/>
          </w:tcPr>
          <w:p w14:paraId="6A4984F4" w14:textId="77777777" w:rsidR="00647481" w:rsidRPr="003536EA" w:rsidRDefault="00647481" w:rsidP="00647481">
            <w:pPr>
              <w:pStyle w:val="aa"/>
            </w:pPr>
            <w:r w:rsidRPr="003536EA">
              <w:t>Нормативы платы в ценах 2018 г., руб./т</w:t>
            </w:r>
          </w:p>
        </w:tc>
        <w:tc>
          <w:tcPr>
            <w:tcW w:w="1602" w:type="dxa"/>
            <w:tcBorders>
              <w:top w:val="single" w:sz="4" w:space="0" w:color="auto"/>
              <w:left w:val="nil"/>
              <w:bottom w:val="single" w:sz="4" w:space="0" w:color="auto"/>
              <w:right w:val="single" w:sz="4" w:space="0" w:color="auto"/>
            </w:tcBorders>
            <w:shd w:val="clear" w:color="auto" w:fill="auto"/>
            <w:vAlign w:val="center"/>
            <w:hideMark/>
          </w:tcPr>
          <w:p w14:paraId="217E824C" w14:textId="77777777" w:rsidR="00647481" w:rsidRPr="003536EA" w:rsidRDefault="00647481" w:rsidP="00647481">
            <w:pPr>
              <w:pStyle w:val="aa"/>
            </w:pPr>
            <w:proofErr w:type="spellStart"/>
            <w:r w:rsidRPr="003536EA">
              <w:t>Коэфф</w:t>
            </w:r>
            <w:proofErr w:type="spellEnd"/>
            <w:r w:rsidRPr="003536EA">
              <w:t>. инф.</w:t>
            </w:r>
            <w:r w:rsidRPr="003536EA">
              <w:br/>
              <w:t>2019 г.</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14:paraId="0D59688B" w14:textId="77777777" w:rsidR="00647481" w:rsidRPr="003536EA" w:rsidRDefault="00647481" w:rsidP="00647481">
            <w:pPr>
              <w:pStyle w:val="aa"/>
            </w:pPr>
            <w:r w:rsidRPr="003536EA">
              <w:t>Сумма платы, всего, руб.</w:t>
            </w:r>
          </w:p>
        </w:tc>
      </w:tr>
      <w:tr w:rsidR="00647481" w:rsidRPr="003536EA" w14:paraId="4860783B" w14:textId="77777777" w:rsidTr="00647481">
        <w:trPr>
          <w:cantSplit/>
          <w:trHeight w:val="600"/>
        </w:trPr>
        <w:tc>
          <w:tcPr>
            <w:tcW w:w="636" w:type="dxa"/>
            <w:tcBorders>
              <w:top w:val="nil"/>
              <w:left w:val="single" w:sz="4" w:space="0" w:color="auto"/>
              <w:bottom w:val="single" w:sz="4" w:space="0" w:color="auto"/>
              <w:right w:val="single" w:sz="4" w:space="0" w:color="auto"/>
            </w:tcBorders>
            <w:shd w:val="clear" w:color="auto" w:fill="auto"/>
            <w:noWrap/>
            <w:vAlign w:val="center"/>
            <w:hideMark/>
          </w:tcPr>
          <w:p w14:paraId="0353ECEE" w14:textId="77777777" w:rsidR="00647481" w:rsidRPr="003536EA" w:rsidRDefault="00647481" w:rsidP="00647481">
            <w:pPr>
              <w:pStyle w:val="a9"/>
            </w:pPr>
            <w:r w:rsidRPr="003536EA">
              <w:t>1</w:t>
            </w:r>
          </w:p>
        </w:tc>
        <w:tc>
          <w:tcPr>
            <w:tcW w:w="2140" w:type="dxa"/>
            <w:tcBorders>
              <w:top w:val="nil"/>
              <w:left w:val="nil"/>
              <w:bottom w:val="single" w:sz="4" w:space="0" w:color="auto"/>
              <w:right w:val="single" w:sz="4" w:space="0" w:color="auto"/>
            </w:tcBorders>
            <w:shd w:val="clear" w:color="auto" w:fill="auto"/>
            <w:vAlign w:val="center"/>
            <w:hideMark/>
          </w:tcPr>
          <w:p w14:paraId="45B5107F" w14:textId="77777777" w:rsidR="00647481" w:rsidRPr="003536EA" w:rsidRDefault="00647481" w:rsidP="00647481">
            <w:pPr>
              <w:pStyle w:val="a9"/>
            </w:pPr>
            <w:r w:rsidRPr="003536EA">
              <w:t>Азота диоксид</w:t>
            </w:r>
            <w:r w:rsidRPr="003536EA">
              <w:br/>
              <w:t>Азот (IV) оксид)</w:t>
            </w:r>
          </w:p>
        </w:tc>
        <w:tc>
          <w:tcPr>
            <w:tcW w:w="1482" w:type="dxa"/>
            <w:tcBorders>
              <w:top w:val="nil"/>
              <w:left w:val="nil"/>
              <w:bottom w:val="single" w:sz="4" w:space="0" w:color="auto"/>
              <w:right w:val="single" w:sz="4" w:space="0" w:color="auto"/>
            </w:tcBorders>
            <w:shd w:val="clear" w:color="000000" w:fill="FFFFFF"/>
            <w:vAlign w:val="center"/>
            <w:hideMark/>
          </w:tcPr>
          <w:p w14:paraId="4E46AE28" w14:textId="77777777" w:rsidR="00647481" w:rsidRPr="003536EA" w:rsidRDefault="00647481" w:rsidP="00647481">
            <w:pPr>
              <w:pStyle w:val="a9"/>
            </w:pPr>
            <w:r w:rsidRPr="003536EA">
              <w:t>2,386362</w:t>
            </w:r>
          </w:p>
        </w:tc>
        <w:tc>
          <w:tcPr>
            <w:tcW w:w="1800" w:type="dxa"/>
            <w:tcBorders>
              <w:top w:val="nil"/>
              <w:left w:val="nil"/>
              <w:bottom w:val="single" w:sz="4" w:space="0" w:color="auto"/>
              <w:right w:val="single" w:sz="4" w:space="0" w:color="auto"/>
            </w:tcBorders>
            <w:shd w:val="clear" w:color="auto" w:fill="auto"/>
            <w:noWrap/>
            <w:vAlign w:val="center"/>
            <w:hideMark/>
          </w:tcPr>
          <w:p w14:paraId="08941318" w14:textId="77777777" w:rsidR="00647481" w:rsidRPr="003536EA" w:rsidRDefault="00647481" w:rsidP="00647481">
            <w:pPr>
              <w:pStyle w:val="a9"/>
            </w:pPr>
            <w:r w:rsidRPr="003536EA">
              <w:t>138,8</w:t>
            </w:r>
          </w:p>
        </w:tc>
        <w:tc>
          <w:tcPr>
            <w:tcW w:w="1602" w:type="dxa"/>
            <w:tcBorders>
              <w:top w:val="nil"/>
              <w:left w:val="nil"/>
              <w:bottom w:val="single" w:sz="4" w:space="0" w:color="auto"/>
              <w:right w:val="single" w:sz="4" w:space="0" w:color="auto"/>
            </w:tcBorders>
            <w:shd w:val="clear" w:color="auto" w:fill="auto"/>
            <w:noWrap/>
            <w:vAlign w:val="center"/>
            <w:hideMark/>
          </w:tcPr>
          <w:p w14:paraId="33AD3C09" w14:textId="77777777" w:rsidR="00647481" w:rsidRPr="003536EA" w:rsidRDefault="00647481" w:rsidP="00647481">
            <w:pPr>
              <w:pStyle w:val="a9"/>
            </w:pPr>
            <w:r w:rsidRPr="003536EA">
              <w:t>1,04</w:t>
            </w:r>
          </w:p>
        </w:tc>
        <w:tc>
          <w:tcPr>
            <w:tcW w:w="1780" w:type="dxa"/>
            <w:tcBorders>
              <w:top w:val="nil"/>
              <w:left w:val="nil"/>
              <w:bottom w:val="single" w:sz="4" w:space="0" w:color="auto"/>
              <w:right w:val="single" w:sz="4" w:space="0" w:color="auto"/>
            </w:tcBorders>
            <w:shd w:val="clear" w:color="auto" w:fill="auto"/>
            <w:noWrap/>
            <w:vAlign w:val="center"/>
            <w:hideMark/>
          </w:tcPr>
          <w:p w14:paraId="17E50794" w14:textId="77777777" w:rsidR="00647481" w:rsidRPr="003536EA" w:rsidRDefault="00647481" w:rsidP="00647481">
            <w:pPr>
              <w:pStyle w:val="a9"/>
            </w:pPr>
            <w:r w:rsidRPr="003536EA">
              <w:t>344,48</w:t>
            </w:r>
          </w:p>
        </w:tc>
      </w:tr>
      <w:tr w:rsidR="00647481" w:rsidRPr="003536EA" w14:paraId="020C4431" w14:textId="77777777" w:rsidTr="00647481">
        <w:trPr>
          <w:cantSplit/>
          <w:trHeight w:val="600"/>
        </w:trPr>
        <w:tc>
          <w:tcPr>
            <w:tcW w:w="636" w:type="dxa"/>
            <w:tcBorders>
              <w:top w:val="nil"/>
              <w:left w:val="single" w:sz="4" w:space="0" w:color="auto"/>
              <w:bottom w:val="single" w:sz="4" w:space="0" w:color="auto"/>
              <w:right w:val="single" w:sz="4" w:space="0" w:color="auto"/>
            </w:tcBorders>
            <w:shd w:val="clear" w:color="auto" w:fill="auto"/>
            <w:noWrap/>
            <w:vAlign w:val="center"/>
            <w:hideMark/>
          </w:tcPr>
          <w:p w14:paraId="37F14381" w14:textId="77777777" w:rsidR="00647481" w:rsidRPr="003536EA" w:rsidRDefault="00647481" w:rsidP="00647481">
            <w:pPr>
              <w:pStyle w:val="a9"/>
            </w:pPr>
            <w:r w:rsidRPr="003536EA">
              <w:t>2</w:t>
            </w:r>
          </w:p>
        </w:tc>
        <w:tc>
          <w:tcPr>
            <w:tcW w:w="2140" w:type="dxa"/>
            <w:tcBorders>
              <w:top w:val="nil"/>
              <w:left w:val="nil"/>
              <w:bottom w:val="single" w:sz="4" w:space="0" w:color="auto"/>
              <w:right w:val="single" w:sz="4" w:space="0" w:color="auto"/>
            </w:tcBorders>
            <w:shd w:val="clear" w:color="auto" w:fill="auto"/>
            <w:vAlign w:val="center"/>
            <w:hideMark/>
          </w:tcPr>
          <w:p w14:paraId="3DB77E0F" w14:textId="77777777" w:rsidR="00647481" w:rsidRPr="003536EA" w:rsidRDefault="00647481" w:rsidP="00647481">
            <w:pPr>
              <w:pStyle w:val="a9"/>
            </w:pPr>
            <w:r w:rsidRPr="003536EA">
              <w:t>Азот (II) оксид (Азота оксид)</w:t>
            </w:r>
          </w:p>
        </w:tc>
        <w:tc>
          <w:tcPr>
            <w:tcW w:w="1482" w:type="dxa"/>
            <w:tcBorders>
              <w:top w:val="nil"/>
              <w:left w:val="nil"/>
              <w:bottom w:val="single" w:sz="4" w:space="0" w:color="auto"/>
              <w:right w:val="single" w:sz="4" w:space="0" w:color="auto"/>
            </w:tcBorders>
            <w:shd w:val="clear" w:color="000000" w:fill="FFFFFF"/>
            <w:vAlign w:val="center"/>
            <w:hideMark/>
          </w:tcPr>
          <w:p w14:paraId="436BE941" w14:textId="77777777" w:rsidR="00647481" w:rsidRPr="003536EA" w:rsidRDefault="00647481" w:rsidP="00647481">
            <w:pPr>
              <w:pStyle w:val="a9"/>
            </w:pPr>
            <w:r w:rsidRPr="003536EA">
              <w:t>0,387785</w:t>
            </w:r>
          </w:p>
        </w:tc>
        <w:tc>
          <w:tcPr>
            <w:tcW w:w="1800" w:type="dxa"/>
            <w:tcBorders>
              <w:top w:val="nil"/>
              <w:left w:val="nil"/>
              <w:bottom w:val="single" w:sz="4" w:space="0" w:color="auto"/>
              <w:right w:val="single" w:sz="4" w:space="0" w:color="auto"/>
            </w:tcBorders>
            <w:shd w:val="clear" w:color="auto" w:fill="auto"/>
            <w:noWrap/>
            <w:vAlign w:val="center"/>
            <w:hideMark/>
          </w:tcPr>
          <w:p w14:paraId="1DE03A5B" w14:textId="77777777" w:rsidR="00647481" w:rsidRPr="003536EA" w:rsidRDefault="00647481" w:rsidP="00647481">
            <w:pPr>
              <w:pStyle w:val="a9"/>
            </w:pPr>
            <w:r w:rsidRPr="003536EA">
              <w:t>93,5</w:t>
            </w:r>
          </w:p>
        </w:tc>
        <w:tc>
          <w:tcPr>
            <w:tcW w:w="1602" w:type="dxa"/>
            <w:tcBorders>
              <w:top w:val="nil"/>
              <w:left w:val="nil"/>
              <w:bottom w:val="single" w:sz="4" w:space="0" w:color="auto"/>
              <w:right w:val="single" w:sz="4" w:space="0" w:color="auto"/>
            </w:tcBorders>
            <w:shd w:val="clear" w:color="auto" w:fill="auto"/>
            <w:noWrap/>
            <w:vAlign w:val="center"/>
            <w:hideMark/>
          </w:tcPr>
          <w:p w14:paraId="3E2B836F" w14:textId="77777777" w:rsidR="00647481" w:rsidRPr="003536EA" w:rsidRDefault="00647481" w:rsidP="00647481">
            <w:pPr>
              <w:pStyle w:val="a9"/>
            </w:pPr>
            <w:r w:rsidRPr="003536EA">
              <w:t>1,04</w:t>
            </w:r>
          </w:p>
        </w:tc>
        <w:tc>
          <w:tcPr>
            <w:tcW w:w="1780" w:type="dxa"/>
            <w:tcBorders>
              <w:top w:val="nil"/>
              <w:left w:val="nil"/>
              <w:bottom w:val="single" w:sz="4" w:space="0" w:color="auto"/>
              <w:right w:val="single" w:sz="4" w:space="0" w:color="auto"/>
            </w:tcBorders>
            <w:shd w:val="clear" w:color="auto" w:fill="auto"/>
            <w:noWrap/>
            <w:vAlign w:val="center"/>
            <w:hideMark/>
          </w:tcPr>
          <w:p w14:paraId="265E1304" w14:textId="77777777" w:rsidR="00647481" w:rsidRPr="003536EA" w:rsidRDefault="00647481" w:rsidP="00647481">
            <w:pPr>
              <w:pStyle w:val="a9"/>
            </w:pPr>
            <w:r w:rsidRPr="003536EA">
              <w:t>106,58</w:t>
            </w:r>
          </w:p>
        </w:tc>
      </w:tr>
      <w:tr w:rsidR="00647481" w:rsidRPr="003536EA" w14:paraId="7122BC86" w14:textId="77777777" w:rsidTr="00647481">
        <w:trPr>
          <w:cantSplit/>
          <w:trHeight w:val="300"/>
        </w:trPr>
        <w:tc>
          <w:tcPr>
            <w:tcW w:w="636" w:type="dxa"/>
            <w:tcBorders>
              <w:top w:val="nil"/>
              <w:left w:val="single" w:sz="4" w:space="0" w:color="auto"/>
              <w:bottom w:val="single" w:sz="4" w:space="0" w:color="auto"/>
              <w:right w:val="single" w:sz="4" w:space="0" w:color="auto"/>
            </w:tcBorders>
            <w:shd w:val="clear" w:color="auto" w:fill="auto"/>
            <w:noWrap/>
            <w:vAlign w:val="center"/>
            <w:hideMark/>
          </w:tcPr>
          <w:p w14:paraId="2BA0C712" w14:textId="77777777" w:rsidR="00647481" w:rsidRPr="003536EA" w:rsidRDefault="00647481" w:rsidP="00647481">
            <w:pPr>
              <w:pStyle w:val="a9"/>
            </w:pPr>
            <w:r w:rsidRPr="003536EA">
              <w:t>3</w:t>
            </w:r>
          </w:p>
        </w:tc>
        <w:tc>
          <w:tcPr>
            <w:tcW w:w="2140" w:type="dxa"/>
            <w:tcBorders>
              <w:top w:val="nil"/>
              <w:left w:val="nil"/>
              <w:bottom w:val="single" w:sz="4" w:space="0" w:color="auto"/>
              <w:right w:val="single" w:sz="4" w:space="0" w:color="auto"/>
            </w:tcBorders>
            <w:shd w:val="clear" w:color="auto" w:fill="auto"/>
            <w:vAlign w:val="center"/>
            <w:hideMark/>
          </w:tcPr>
          <w:p w14:paraId="5201CB04" w14:textId="77777777" w:rsidR="00647481" w:rsidRPr="003536EA" w:rsidRDefault="00647481" w:rsidP="00647481">
            <w:pPr>
              <w:pStyle w:val="a9"/>
            </w:pPr>
            <w:r w:rsidRPr="003536EA">
              <w:t>Углерод (Сажа)</w:t>
            </w:r>
          </w:p>
        </w:tc>
        <w:tc>
          <w:tcPr>
            <w:tcW w:w="1482" w:type="dxa"/>
            <w:tcBorders>
              <w:top w:val="nil"/>
              <w:left w:val="nil"/>
              <w:bottom w:val="single" w:sz="4" w:space="0" w:color="auto"/>
              <w:right w:val="single" w:sz="4" w:space="0" w:color="auto"/>
            </w:tcBorders>
            <w:shd w:val="clear" w:color="000000" w:fill="FFFFFF"/>
            <w:vAlign w:val="center"/>
            <w:hideMark/>
          </w:tcPr>
          <w:p w14:paraId="29D64241" w14:textId="77777777" w:rsidR="00647481" w:rsidRPr="003536EA" w:rsidRDefault="00647481" w:rsidP="00647481">
            <w:pPr>
              <w:pStyle w:val="a9"/>
            </w:pPr>
            <w:r w:rsidRPr="003536EA">
              <w:t>0,183394</w:t>
            </w:r>
          </w:p>
        </w:tc>
        <w:tc>
          <w:tcPr>
            <w:tcW w:w="1800" w:type="dxa"/>
            <w:tcBorders>
              <w:top w:val="nil"/>
              <w:left w:val="nil"/>
              <w:bottom w:val="single" w:sz="4" w:space="0" w:color="auto"/>
              <w:right w:val="single" w:sz="4" w:space="0" w:color="auto"/>
            </w:tcBorders>
            <w:shd w:val="clear" w:color="auto" w:fill="auto"/>
            <w:noWrap/>
            <w:vAlign w:val="center"/>
            <w:hideMark/>
          </w:tcPr>
          <w:p w14:paraId="1BB87D60" w14:textId="77777777" w:rsidR="00647481" w:rsidRPr="003536EA" w:rsidRDefault="00647481" w:rsidP="00647481">
            <w:pPr>
              <w:pStyle w:val="a9"/>
            </w:pPr>
            <w:r w:rsidRPr="003536EA">
              <w:t>36,6</w:t>
            </w:r>
          </w:p>
        </w:tc>
        <w:tc>
          <w:tcPr>
            <w:tcW w:w="1602" w:type="dxa"/>
            <w:tcBorders>
              <w:top w:val="nil"/>
              <w:left w:val="nil"/>
              <w:bottom w:val="single" w:sz="4" w:space="0" w:color="auto"/>
              <w:right w:val="single" w:sz="4" w:space="0" w:color="auto"/>
            </w:tcBorders>
            <w:shd w:val="clear" w:color="auto" w:fill="auto"/>
            <w:noWrap/>
            <w:vAlign w:val="center"/>
            <w:hideMark/>
          </w:tcPr>
          <w:p w14:paraId="0FAE837A" w14:textId="77777777" w:rsidR="00647481" w:rsidRPr="003536EA" w:rsidRDefault="00647481" w:rsidP="00647481">
            <w:pPr>
              <w:pStyle w:val="a9"/>
            </w:pPr>
            <w:r w:rsidRPr="003536EA">
              <w:t>1,04</w:t>
            </w:r>
          </w:p>
        </w:tc>
        <w:tc>
          <w:tcPr>
            <w:tcW w:w="1780" w:type="dxa"/>
            <w:tcBorders>
              <w:top w:val="nil"/>
              <w:left w:val="nil"/>
              <w:bottom w:val="single" w:sz="4" w:space="0" w:color="auto"/>
              <w:right w:val="single" w:sz="4" w:space="0" w:color="auto"/>
            </w:tcBorders>
            <w:shd w:val="clear" w:color="auto" w:fill="auto"/>
            <w:noWrap/>
            <w:vAlign w:val="center"/>
            <w:hideMark/>
          </w:tcPr>
          <w:p w14:paraId="34F68A41" w14:textId="77777777" w:rsidR="00647481" w:rsidRPr="003536EA" w:rsidRDefault="00647481" w:rsidP="00647481">
            <w:pPr>
              <w:pStyle w:val="a9"/>
            </w:pPr>
            <w:r w:rsidRPr="003536EA">
              <w:t>0,75</w:t>
            </w:r>
          </w:p>
        </w:tc>
      </w:tr>
      <w:tr w:rsidR="00647481" w:rsidRPr="003536EA" w14:paraId="63338E90" w14:textId="77777777" w:rsidTr="00647481">
        <w:trPr>
          <w:cantSplit/>
          <w:trHeight w:val="600"/>
        </w:trPr>
        <w:tc>
          <w:tcPr>
            <w:tcW w:w="636" w:type="dxa"/>
            <w:tcBorders>
              <w:top w:val="nil"/>
              <w:left w:val="single" w:sz="4" w:space="0" w:color="auto"/>
              <w:bottom w:val="single" w:sz="4" w:space="0" w:color="auto"/>
              <w:right w:val="single" w:sz="4" w:space="0" w:color="auto"/>
            </w:tcBorders>
            <w:shd w:val="clear" w:color="auto" w:fill="auto"/>
            <w:noWrap/>
            <w:vAlign w:val="center"/>
            <w:hideMark/>
          </w:tcPr>
          <w:p w14:paraId="5CA74382" w14:textId="77777777" w:rsidR="00647481" w:rsidRPr="003536EA" w:rsidRDefault="00647481" w:rsidP="00647481">
            <w:pPr>
              <w:pStyle w:val="a9"/>
            </w:pPr>
            <w:r w:rsidRPr="003536EA">
              <w:t>4</w:t>
            </w:r>
          </w:p>
        </w:tc>
        <w:tc>
          <w:tcPr>
            <w:tcW w:w="2140" w:type="dxa"/>
            <w:tcBorders>
              <w:top w:val="nil"/>
              <w:left w:val="nil"/>
              <w:bottom w:val="single" w:sz="4" w:space="0" w:color="auto"/>
              <w:right w:val="single" w:sz="4" w:space="0" w:color="auto"/>
            </w:tcBorders>
            <w:shd w:val="clear" w:color="auto" w:fill="auto"/>
            <w:vAlign w:val="center"/>
            <w:hideMark/>
          </w:tcPr>
          <w:p w14:paraId="17D5C28C" w14:textId="77777777" w:rsidR="00647481" w:rsidRPr="003536EA" w:rsidRDefault="00647481" w:rsidP="00647481">
            <w:pPr>
              <w:pStyle w:val="a9"/>
            </w:pPr>
            <w:r w:rsidRPr="003536EA">
              <w:t>Сера диоксид - ангидрид сернистый</w:t>
            </w:r>
          </w:p>
        </w:tc>
        <w:tc>
          <w:tcPr>
            <w:tcW w:w="1482" w:type="dxa"/>
            <w:tcBorders>
              <w:top w:val="nil"/>
              <w:left w:val="nil"/>
              <w:bottom w:val="single" w:sz="4" w:space="0" w:color="auto"/>
              <w:right w:val="single" w:sz="4" w:space="0" w:color="auto"/>
            </w:tcBorders>
            <w:shd w:val="clear" w:color="000000" w:fill="FFFFFF"/>
            <w:vAlign w:val="center"/>
            <w:hideMark/>
          </w:tcPr>
          <w:p w14:paraId="7E95330C" w14:textId="77777777" w:rsidR="00647481" w:rsidRPr="003536EA" w:rsidRDefault="00647481" w:rsidP="00647481">
            <w:pPr>
              <w:pStyle w:val="a9"/>
            </w:pPr>
            <w:r w:rsidRPr="003536EA">
              <w:t>0,581094</w:t>
            </w:r>
          </w:p>
        </w:tc>
        <w:tc>
          <w:tcPr>
            <w:tcW w:w="1800" w:type="dxa"/>
            <w:tcBorders>
              <w:top w:val="nil"/>
              <w:left w:val="nil"/>
              <w:bottom w:val="single" w:sz="4" w:space="0" w:color="auto"/>
              <w:right w:val="single" w:sz="4" w:space="0" w:color="auto"/>
            </w:tcBorders>
            <w:shd w:val="clear" w:color="auto" w:fill="auto"/>
            <w:noWrap/>
            <w:vAlign w:val="center"/>
            <w:hideMark/>
          </w:tcPr>
          <w:p w14:paraId="3CD44A6C" w14:textId="77777777" w:rsidR="00647481" w:rsidRPr="003536EA" w:rsidRDefault="00647481" w:rsidP="00647481">
            <w:pPr>
              <w:pStyle w:val="a9"/>
            </w:pPr>
            <w:r w:rsidRPr="003536EA">
              <w:t>45,4</w:t>
            </w:r>
          </w:p>
        </w:tc>
        <w:tc>
          <w:tcPr>
            <w:tcW w:w="1602" w:type="dxa"/>
            <w:tcBorders>
              <w:top w:val="nil"/>
              <w:left w:val="nil"/>
              <w:bottom w:val="single" w:sz="4" w:space="0" w:color="auto"/>
              <w:right w:val="single" w:sz="4" w:space="0" w:color="auto"/>
            </w:tcBorders>
            <w:shd w:val="clear" w:color="auto" w:fill="auto"/>
            <w:noWrap/>
            <w:vAlign w:val="center"/>
            <w:hideMark/>
          </w:tcPr>
          <w:p w14:paraId="3737DCD6" w14:textId="77777777" w:rsidR="00647481" w:rsidRPr="003536EA" w:rsidRDefault="00647481" w:rsidP="00647481">
            <w:pPr>
              <w:pStyle w:val="a9"/>
            </w:pPr>
            <w:r w:rsidRPr="003536EA">
              <w:t>1,04</w:t>
            </w:r>
          </w:p>
        </w:tc>
        <w:tc>
          <w:tcPr>
            <w:tcW w:w="1780" w:type="dxa"/>
            <w:tcBorders>
              <w:top w:val="nil"/>
              <w:left w:val="nil"/>
              <w:bottom w:val="single" w:sz="4" w:space="0" w:color="auto"/>
              <w:right w:val="single" w:sz="4" w:space="0" w:color="auto"/>
            </w:tcBorders>
            <w:shd w:val="clear" w:color="auto" w:fill="auto"/>
            <w:noWrap/>
            <w:vAlign w:val="center"/>
            <w:hideMark/>
          </w:tcPr>
          <w:p w14:paraId="751FE225" w14:textId="77777777" w:rsidR="00647481" w:rsidRPr="003536EA" w:rsidRDefault="00647481" w:rsidP="00647481">
            <w:pPr>
              <w:pStyle w:val="a9"/>
            </w:pPr>
            <w:r w:rsidRPr="003536EA">
              <w:t>111,86</w:t>
            </w:r>
          </w:p>
        </w:tc>
      </w:tr>
      <w:tr w:rsidR="00647481" w:rsidRPr="003536EA" w14:paraId="5C4FB2FB" w14:textId="77777777" w:rsidTr="00647481">
        <w:trPr>
          <w:cantSplit/>
          <w:trHeight w:val="300"/>
        </w:trPr>
        <w:tc>
          <w:tcPr>
            <w:tcW w:w="636" w:type="dxa"/>
            <w:tcBorders>
              <w:top w:val="nil"/>
              <w:left w:val="single" w:sz="4" w:space="0" w:color="auto"/>
              <w:bottom w:val="single" w:sz="4" w:space="0" w:color="auto"/>
              <w:right w:val="single" w:sz="4" w:space="0" w:color="auto"/>
            </w:tcBorders>
            <w:shd w:val="clear" w:color="auto" w:fill="auto"/>
            <w:noWrap/>
            <w:vAlign w:val="center"/>
            <w:hideMark/>
          </w:tcPr>
          <w:p w14:paraId="4BF12485" w14:textId="77777777" w:rsidR="00647481" w:rsidRPr="003536EA" w:rsidRDefault="00647481" w:rsidP="00647481">
            <w:pPr>
              <w:pStyle w:val="a9"/>
            </w:pPr>
            <w:r w:rsidRPr="003536EA">
              <w:t>5</w:t>
            </w:r>
          </w:p>
        </w:tc>
        <w:tc>
          <w:tcPr>
            <w:tcW w:w="2140" w:type="dxa"/>
            <w:tcBorders>
              <w:top w:val="nil"/>
              <w:left w:val="nil"/>
              <w:bottom w:val="single" w:sz="4" w:space="0" w:color="auto"/>
              <w:right w:val="single" w:sz="4" w:space="0" w:color="auto"/>
            </w:tcBorders>
            <w:shd w:val="clear" w:color="auto" w:fill="auto"/>
            <w:vAlign w:val="center"/>
            <w:hideMark/>
          </w:tcPr>
          <w:p w14:paraId="7D12E5F8" w14:textId="77777777" w:rsidR="00647481" w:rsidRPr="003536EA" w:rsidRDefault="00647481" w:rsidP="00647481">
            <w:pPr>
              <w:pStyle w:val="a9"/>
            </w:pPr>
            <w:r w:rsidRPr="003536EA">
              <w:t>Углерод оксид</w:t>
            </w:r>
          </w:p>
        </w:tc>
        <w:tc>
          <w:tcPr>
            <w:tcW w:w="1482" w:type="dxa"/>
            <w:tcBorders>
              <w:top w:val="nil"/>
              <w:left w:val="nil"/>
              <w:bottom w:val="single" w:sz="4" w:space="0" w:color="auto"/>
              <w:right w:val="single" w:sz="4" w:space="0" w:color="auto"/>
            </w:tcBorders>
            <w:shd w:val="clear" w:color="000000" w:fill="FFFFFF"/>
            <w:vAlign w:val="center"/>
            <w:hideMark/>
          </w:tcPr>
          <w:p w14:paraId="590D4B43" w14:textId="77777777" w:rsidR="00647481" w:rsidRPr="003536EA" w:rsidRDefault="00647481" w:rsidP="00647481">
            <w:pPr>
              <w:pStyle w:val="a9"/>
            </w:pPr>
            <w:r w:rsidRPr="003536EA">
              <w:t>2,528922</w:t>
            </w:r>
          </w:p>
        </w:tc>
        <w:tc>
          <w:tcPr>
            <w:tcW w:w="1800" w:type="dxa"/>
            <w:tcBorders>
              <w:top w:val="nil"/>
              <w:left w:val="nil"/>
              <w:bottom w:val="single" w:sz="4" w:space="0" w:color="auto"/>
              <w:right w:val="single" w:sz="4" w:space="0" w:color="auto"/>
            </w:tcBorders>
            <w:shd w:val="clear" w:color="auto" w:fill="auto"/>
            <w:noWrap/>
            <w:vAlign w:val="center"/>
            <w:hideMark/>
          </w:tcPr>
          <w:p w14:paraId="6E0D2008" w14:textId="77777777" w:rsidR="00647481" w:rsidRPr="003536EA" w:rsidRDefault="00647481" w:rsidP="00647481">
            <w:pPr>
              <w:pStyle w:val="a9"/>
            </w:pPr>
            <w:r w:rsidRPr="003536EA">
              <w:t>1,6</w:t>
            </w:r>
          </w:p>
        </w:tc>
        <w:tc>
          <w:tcPr>
            <w:tcW w:w="1602" w:type="dxa"/>
            <w:tcBorders>
              <w:top w:val="nil"/>
              <w:left w:val="nil"/>
              <w:bottom w:val="single" w:sz="4" w:space="0" w:color="auto"/>
              <w:right w:val="single" w:sz="4" w:space="0" w:color="auto"/>
            </w:tcBorders>
            <w:shd w:val="clear" w:color="auto" w:fill="auto"/>
            <w:noWrap/>
            <w:vAlign w:val="center"/>
            <w:hideMark/>
          </w:tcPr>
          <w:p w14:paraId="0892B2D1" w14:textId="77777777" w:rsidR="00647481" w:rsidRPr="003536EA" w:rsidRDefault="00647481" w:rsidP="00647481">
            <w:pPr>
              <w:pStyle w:val="a9"/>
            </w:pPr>
            <w:r w:rsidRPr="003536EA">
              <w:t>1,04</w:t>
            </w:r>
          </w:p>
        </w:tc>
        <w:tc>
          <w:tcPr>
            <w:tcW w:w="1780" w:type="dxa"/>
            <w:tcBorders>
              <w:top w:val="nil"/>
              <w:left w:val="nil"/>
              <w:bottom w:val="single" w:sz="4" w:space="0" w:color="auto"/>
              <w:right w:val="single" w:sz="4" w:space="0" w:color="auto"/>
            </w:tcBorders>
            <w:shd w:val="clear" w:color="auto" w:fill="auto"/>
            <w:noWrap/>
            <w:vAlign w:val="center"/>
            <w:hideMark/>
          </w:tcPr>
          <w:p w14:paraId="7EE2C294" w14:textId="77777777" w:rsidR="00647481" w:rsidRPr="003536EA" w:rsidRDefault="00647481" w:rsidP="00647481">
            <w:pPr>
              <w:pStyle w:val="a9"/>
            </w:pPr>
            <w:r w:rsidRPr="003536EA">
              <w:t>12,24</w:t>
            </w:r>
          </w:p>
        </w:tc>
      </w:tr>
      <w:tr w:rsidR="00647481" w:rsidRPr="003536EA" w14:paraId="4F4EC872" w14:textId="77777777" w:rsidTr="00647481">
        <w:trPr>
          <w:cantSplit/>
          <w:trHeight w:val="600"/>
        </w:trPr>
        <w:tc>
          <w:tcPr>
            <w:tcW w:w="636" w:type="dxa"/>
            <w:tcBorders>
              <w:top w:val="nil"/>
              <w:left w:val="single" w:sz="4" w:space="0" w:color="auto"/>
              <w:bottom w:val="single" w:sz="4" w:space="0" w:color="auto"/>
              <w:right w:val="single" w:sz="4" w:space="0" w:color="auto"/>
            </w:tcBorders>
            <w:shd w:val="clear" w:color="auto" w:fill="auto"/>
            <w:noWrap/>
            <w:vAlign w:val="center"/>
            <w:hideMark/>
          </w:tcPr>
          <w:p w14:paraId="789233C0" w14:textId="77777777" w:rsidR="00647481" w:rsidRPr="003536EA" w:rsidRDefault="00647481" w:rsidP="00647481">
            <w:pPr>
              <w:pStyle w:val="a9"/>
            </w:pPr>
            <w:r w:rsidRPr="003536EA">
              <w:t>6</w:t>
            </w:r>
          </w:p>
        </w:tc>
        <w:tc>
          <w:tcPr>
            <w:tcW w:w="2140" w:type="dxa"/>
            <w:tcBorders>
              <w:top w:val="nil"/>
              <w:left w:val="nil"/>
              <w:bottom w:val="single" w:sz="4" w:space="0" w:color="auto"/>
              <w:right w:val="single" w:sz="4" w:space="0" w:color="auto"/>
            </w:tcBorders>
            <w:shd w:val="clear" w:color="auto" w:fill="auto"/>
            <w:vAlign w:val="center"/>
            <w:hideMark/>
          </w:tcPr>
          <w:p w14:paraId="1BD85486" w14:textId="77777777" w:rsidR="00647481" w:rsidRPr="003536EA" w:rsidRDefault="00647481" w:rsidP="00647481">
            <w:pPr>
              <w:pStyle w:val="a9"/>
            </w:pPr>
            <w:proofErr w:type="spellStart"/>
            <w:r w:rsidRPr="003536EA">
              <w:t>Бенз</w:t>
            </w:r>
            <w:proofErr w:type="spellEnd"/>
            <w:r w:rsidRPr="003536EA">
              <w:t>/а/</w:t>
            </w:r>
            <w:proofErr w:type="spellStart"/>
            <w:r w:rsidRPr="003536EA">
              <w:t>пирен</w:t>
            </w:r>
            <w:proofErr w:type="spellEnd"/>
            <w:r w:rsidRPr="003536EA">
              <w:br/>
              <w:t>(3,4-Бензпирен)</w:t>
            </w:r>
          </w:p>
        </w:tc>
        <w:tc>
          <w:tcPr>
            <w:tcW w:w="1482" w:type="dxa"/>
            <w:tcBorders>
              <w:top w:val="nil"/>
              <w:left w:val="nil"/>
              <w:bottom w:val="single" w:sz="4" w:space="0" w:color="auto"/>
              <w:right w:val="single" w:sz="4" w:space="0" w:color="auto"/>
            </w:tcBorders>
            <w:shd w:val="clear" w:color="000000" w:fill="FFFFFF"/>
            <w:vAlign w:val="center"/>
            <w:hideMark/>
          </w:tcPr>
          <w:p w14:paraId="552F5140" w14:textId="77777777" w:rsidR="00647481" w:rsidRPr="003536EA" w:rsidRDefault="00647481" w:rsidP="00647481">
            <w:pPr>
              <w:pStyle w:val="a9"/>
            </w:pPr>
            <w:r w:rsidRPr="003536EA">
              <w:t>0,000005</w:t>
            </w:r>
          </w:p>
        </w:tc>
        <w:tc>
          <w:tcPr>
            <w:tcW w:w="1800" w:type="dxa"/>
            <w:tcBorders>
              <w:top w:val="nil"/>
              <w:left w:val="nil"/>
              <w:bottom w:val="single" w:sz="4" w:space="0" w:color="auto"/>
              <w:right w:val="single" w:sz="4" w:space="0" w:color="auto"/>
            </w:tcBorders>
            <w:shd w:val="clear" w:color="auto" w:fill="auto"/>
            <w:noWrap/>
            <w:vAlign w:val="center"/>
            <w:hideMark/>
          </w:tcPr>
          <w:p w14:paraId="134CE369" w14:textId="77777777" w:rsidR="00647481" w:rsidRPr="003536EA" w:rsidRDefault="00647481" w:rsidP="00647481">
            <w:pPr>
              <w:pStyle w:val="a9"/>
            </w:pPr>
            <w:r w:rsidRPr="003536EA">
              <w:t>5 472 968,70</w:t>
            </w:r>
          </w:p>
        </w:tc>
        <w:tc>
          <w:tcPr>
            <w:tcW w:w="1602" w:type="dxa"/>
            <w:tcBorders>
              <w:top w:val="nil"/>
              <w:left w:val="nil"/>
              <w:bottom w:val="single" w:sz="4" w:space="0" w:color="auto"/>
              <w:right w:val="single" w:sz="4" w:space="0" w:color="auto"/>
            </w:tcBorders>
            <w:shd w:val="clear" w:color="auto" w:fill="auto"/>
            <w:noWrap/>
            <w:vAlign w:val="center"/>
            <w:hideMark/>
          </w:tcPr>
          <w:p w14:paraId="07BD00D9" w14:textId="77777777" w:rsidR="00647481" w:rsidRPr="003536EA" w:rsidRDefault="00647481" w:rsidP="00647481">
            <w:pPr>
              <w:pStyle w:val="a9"/>
            </w:pPr>
            <w:r w:rsidRPr="003536EA">
              <w:t>1,04</w:t>
            </w:r>
          </w:p>
        </w:tc>
        <w:tc>
          <w:tcPr>
            <w:tcW w:w="1780" w:type="dxa"/>
            <w:tcBorders>
              <w:top w:val="nil"/>
              <w:left w:val="nil"/>
              <w:bottom w:val="single" w:sz="4" w:space="0" w:color="auto"/>
              <w:right w:val="single" w:sz="4" w:space="0" w:color="auto"/>
            </w:tcBorders>
            <w:shd w:val="clear" w:color="auto" w:fill="auto"/>
            <w:noWrap/>
            <w:vAlign w:val="center"/>
            <w:hideMark/>
          </w:tcPr>
          <w:p w14:paraId="78D6462B" w14:textId="77777777" w:rsidR="00647481" w:rsidRPr="003536EA" w:rsidRDefault="00647481" w:rsidP="00647481">
            <w:pPr>
              <w:pStyle w:val="a9"/>
            </w:pPr>
            <w:r w:rsidRPr="003536EA">
              <w:t>68,22</w:t>
            </w:r>
          </w:p>
        </w:tc>
      </w:tr>
      <w:tr w:rsidR="00647481" w:rsidRPr="003536EA" w14:paraId="66F4A6DC" w14:textId="77777777" w:rsidTr="00647481">
        <w:trPr>
          <w:cantSplit/>
          <w:trHeight w:val="300"/>
        </w:trPr>
        <w:tc>
          <w:tcPr>
            <w:tcW w:w="636" w:type="dxa"/>
            <w:tcBorders>
              <w:top w:val="nil"/>
              <w:left w:val="single" w:sz="4" w:space="0" w:color="auto"/>
              <w:bottom w:val="single" w:sz="4" w:space="0" w:color="auto"/>
              <w:right w:val="single" w:sz="4" w:space="0" w:color="auto"/>
            </w:tcBorders>
            <w:shd w:val="clear" w:color="auto" w:fill="auto"/>
            <w:noWrap/>
            <w:vAlign w:val="center"/>
            <w:hideMark/>
          </w:tcPr>
          <w:p w14:paraId="1C6C9BC0" w14:textId="77777777" w:rsidR="00647481" w:rsidRPr="003536EA" w:rsidRDefault="00647481" w:rsidP="00647481">
            <w:pPr>
              <w:pStyle w:val="a9"/>
            </w:pPr>
            <w:r w:rsidRPr="003536EA">
              <w:t>7</w:t>
            </w:r>
          </w:p>
        </w:tc>
        <w:tc>
          <w:tcPr>
            <w:tcW w:w="2140" w:type="dxa"/>
            <w:tcBorders>
              <w:top w:val="nil"/>
              <w:left w:val="nil"/>
              <w:bottom w:val="single" w:sz="4" w:space="0" w:color="auto"/>
              <w:right w:val="single" w:sz="4" w:space="0" w:color="auto"/>
            </w:tcBorders>
            <w:shd w:val="clear" w:color="auto" w:fill="auto"/>
            <w:vAlign w:val="center"/>
            <w:hideMark/>
          </w:tcPr>
          <w:p w14:paraId="0D9FE287" w14:textId="77777777" w:rsidR="00647481" w:rsidRPr="003536EA" w:rsidRDefault="00647481" w:rsidP="00647481">
            <w:pPr>
              <w:pStyle w:val="a9"/>
            </w:pPr>
            <w:r w:rsidRPr="003536EA">
              <w:t>Формальдегид</w:t>
            </w:r>
          </w:p>
        </w:tc>
        <w:tc>
          <w:tcPr>
            <w:tcW w:w="1482" w:type="dxa"/>
            <w:tcBorders>
              <w:top w:val="nil"/>
              <w:left w:val="nil"/>
              <w:bottom w:val="single" w:sz="4" w:space="0" w:color="auto"/>
              <w:right w:val="single" w:sz="4" w:space="0" w:color="auto"/>
            </w:tcBorders>
            <w:shd w:val="clear" w:color="000000" w:fill="FFFFFF"/>
            <w:vAlign w:val="center"/>
            <w:hideMark/>
          </w:tcPr>
          <w:p w14:paraId="49C21D59" w14:textId="77777777" w:rsidR="00647481" w:rsidRPr="003536EA" w:rsidRDefault="00647481" w:rsidP="00647481">
            <w:pPr>
              <w:pStyle w:val="a9"/>
            </w:pPr>
            <w:r w:rsidRPr="003536EA">
              <w:t>0,04439</w:t>
            </w:r>
          </w:p>
        </w:tc>
        <w:tc>
          <w:tcPr>
            <w:tcW w:w="1800" w:type="dxa"/>
            <w:tcBorders>
              <w:top w:val="nil"/>
              <w:left w:val="nil"/>
              <w:bottom w:val="single" w:sz="4" w:space="0" w:color="auto"/>
              <w:right w:val="single" w:sz="4" w:space="0" w:color="auto"/>
            </w:tcBorders>
            <w:shd w:val="clear" w:color="auto" w:fill="auto"/>
            <w:noWrap/>
            <w:vAlign w:val="center"/>
            <w:hideMark/>
          </w:tcPr>
          <w:p w14:paraId="36ECC409" w14:textId="77777777" w:rsidR="00647481" w:rsidRPr="003536EA" w:rsidRDefault="00647481" w:rsidP="00647481">
            <w:pPr>
              <w:pStyle w:val="a9"/>
            </w:pPr>
            <w:r w:rsidRPr="003536EA">
              <w:t>1 823,60</w:t>
            </w:r>
          </w:p>
        </w:tc>
        <w:tc>
          <w:tcPr>
            <w:tcW w:w="1602" w:type="dxa"/>
            <w:tcBorders>
              <w:top w:val="nil"/>
              <w:left w:val="nil"/>
              <w:bottom w:val="single" w:sz="4" w:space="0" w:color="auto"/>
              <w:right w:val="single" w:sz="4" w:space="0" w:color="auto"/>
            </w:tcBorders>
            <w:shd w:val="clear" w:color="auto" w:fill="auto"/>
            <w:noWrap/>
            <w:vAlign w:val="center"/>
            <w:hideMark/>
          </w:tcPr>
          <w:p w14:paraId="34296BE8" w14:textId="77777777" w:rsidR="00647481" w:rsidRPr="003536EA" w:rsidRDefault="00647481" w:rsidP="00647481">
            <w:pPr>
              <w:pStyle w:val="a9"/>
            </w:pPr>
            <w:r w:rsidRPr="003536EA">
              <w:t>1,04</w:t>
            </w:r>
          </w:p>
        </w:tc>
        <w:tc>
          <w:tcPr>
            <w:tcW w:w="1780" w:type="dxa"/>
            <w:tcBorders>
              <w:top w:val="nil"/>
              <w:left w:val="nil"/>
              <w:bottom w:val="single" w:sz="4" w:space="0" w:color="auto"/>
              <w:right w:val="single" w:sz="4" w:space="0" w:color="auto"/>
            </w:tcBorders>
            <w:shd w:val="clear" w:color="auto" w:fill="auto"/>
            <w:noWrap/>
            <w:vAlign w:val="center"/>
            <w:hideMark/>
          </w:tcPr>
          <w:p w14:paraId="341D6691" w14:textId="77777777" w:rsidR="00647481" w:rsidRPr="003536EA" w:rsidRDefault="00647481" w:rsidP="00647481">
            <w:pPr>
              <w:pStyle w:val="a9"/>
            </w:pPr>
            <w:r w:rsidRPr="003536EA">
              <w:t>913,06</w:t>
            </w:r>
          </w:p>
        </w:tc>
      </w:tr>
      <w:tr w:rsidR="00647481" w:rsidRPr="003536EA" w14:paraId="31B56BC6" w14:textId="77777777" w:rsidTr="00647481">
        <w:trPr>
          <w:cantSplit/>
          <w:trHeight w:val="300"/>
        </w:trPr>
        <w:tc>
          <w:tcPr>
            <w:tcW w:w="636" w:type="dxa"/>
            <w:tcBorders>
              <w:top w:val="nil"/>
              <w:left w:val="single" w:sz="4" w:space="0" w:color="auto"/>
              <w:bottom w:val="single" w:sz="4" w:space="0" w:color="auto"/>
              <w:right w:val="single" w:sz="4" w:space="0" w:color="auto"/>
            </w:tcBorders>
            <w:shd w:val="clear" w:color="auto" w:fill="auto"/>
            <w:noWrap/>
            <w:vAlign w:val="center"/>
            <w:hideMark/>
          </w:tcPr>
          <w:p w14:paraId="52B22C20" w14:textId="77777777" w:rsidR="00647481" w:rsidRPr="003536EA" w:rsidRDefault="00647481" w:rsidP="00647481">
            <w:pPr>
              <w:pStyle w:val="a9"/>
            </w:pPr>
            <w:r w:rsidRPr="003536EA">
              <w:t>8</w:t>
            </w:r>
          </w:p>
        </w:tc>
        <w:tc>
          <w:tcPr>
            <w:tcW w:w="2140" w:type="dxa"/>
            <w:tcBorders>
              <w:top w:val="nil"/>
              <w:left w:val="nil"/>
              <w:bottom w:val="single" w:sz="4" w:space="0" w:color="auto"/>
              <w:right w:val="single" w:sz="4" w:space="0" w:color="auto"/>
            </w:tcBorders>
            <w:shd w:val="clear" w:color="auto" w:fill="auto"/>
            <w:vAlign w:val="center"/>
            <w:hideMark/>
          </w:tcPr>
          <w:p w14:paraId="1853982D" w14:textId="77777777" w:rsidR="00647481" w:rsidRPr="003536EA" w:rsidRDefault="00647481" w:rsidP="00647481">
            <w:pPr>
              <w:pStyle w:val="a9"/>
            </w:pPr>
            <w:r w:rsidRPr="003536EA">
              <w:t>Керосин</w:t>
            </w:r>
          </w:p>
        </w:tc>
        <w:tc>
          <w:tcPr>
            <w:tcW w:w="1482" w:type="dxa"/>
            <w:tcBorders>
              <w:top w:val="nil"/>
              <w:left w:val="nil"/>
              <w:bottom w:val="single" w:sz="4" w:space="0" w:color="auto"/>
              <w:right w:val="single" w:sz="4" w:space="0" w:color="auto"/>
            </w:tcBorders>
            <w:shd w:val="clear" w:color="000000" w:fill="FFFFFF"/>
            <w:vAlign w:val="center"/>
            <w:hideMark/>
          </w:tcPr>
          <w:p w14:paraId="5A01B3F0" w14:textId="77777777" w:rsidR="00647481" w:rsidRPr="003536EA" w:rsidRDefault="00647481" w:rsidP="00647481">
            <w:pPr>
              <w:pStyle w:val="a9"/>
            </w:pPr>
            <w:r w:rsidRPr="003536EA">
              <w:t>1,110746</w:t>
            </w:r>
          </w:p>
        </w:tc>
        <w:tc>
          <w:tcPr>
            <w:tcW w:w="1800" w:type="dxa"/>
            <w:tcBorders>
              <w:top w:val="nil"/>
              <w:left w:val="nil"/>
              <w:bottom w:val="single" w:sz="4" w:space="0" w:color="auto"/>
              <w:right w:val="single" w:sz="4" w:space="0" w:color="auto"/>
            </w:tcBorders>
            <w:shd w:val="clear" w:color="auto" w:fill="auto"/>
            <w:noWrap/>
            <w:vAlign w:val="center"/>
            <w:hideMark/>
          </w:tcPr>
          <w:p w14:paraId="0E60E3DE" w14:textId="77777777" w:rsidR="00647481" w:rsidRPr="003536EA" w:rsidRDefault="00647481" w:rsidP="00647481">
            <w:pPr>
              <w:pStyle w:val="a9"/>
            </w:pPr>
            <w:r w:rsidRPr="003536EA">
              <w:t>6,70</w:t>
            </w:r>
          </w:p>
        </w:tc>
        <w:tc>
          <w:tcPr>
            <w:tcW w:w="1602" w:type="dxa"/>
            <w:tcBorders>
              <w:top w:val="nil"/>
              <w:left w:val="nil"/>
              <w:bottom w:val="single" w:sz="4" w:space="0" w:color="auto"/>
              <w:right w:val="single" w:sz="4" w:space="0" w:color="auto"/>
            </w:tcBorders>
            <w:shd w:val="clear" w:color="auto" w:fill="auto"/>
            <w:noWrap/>
            <w:vAlign w:val="center"/>
            <w:hideMark/>
          </w:tcPr>
          <w:p w14:paraId="361281C8" w14:textId="77777777" w:rsidR="00647481" w:rsidRPr="003536EA" w:rsidRDefault="00647481" w:rsidP="00647481">
            <w:pPr>
              <w:pStyle w:val="a9"/>
            </w:pPr>
            <w:r w:rsidRPr="003536EA">
              <w:t>1,04</w:t>
            </w:r>
          </w:p>
        </w:tc>
        <w:tc>
          <w:tcPr>
            <w:tcW w:w="1780" w:type="dxa"/>
            <w:tcBorders>
              <w:top w:val="nil"/>
              <w:left w:val="nil"/>
              <w:bottom w:val="single" w:sz="4" w:space="0" w:color="auto"/>
              <w:right w:val="single" w:sz="4" w:space="0" w:color="auto"/>
            </w:tcBorders>
            <w:shd w:val="clear" w:color="auto" w:fill="auto"/>
            <w:noWrap/>
            <w:vAlign w:val="center"/>
            <w:hideMark/>
          </w:tcPr>
          <w:p w14:paraId="7F09B017" w14:textId="77777777" w:rsidR="00647481" w:rsidRPr="003536EA" w:rsidRDefault="00647481" w:rsidP="00647481">
            <w:pPr>
              <w:pStyle w:val="a9"/>
            </w:pPr>
            <w:r w:rsidRPr="003536EA">
              <w:t>20,79</w:t>
            </w:r>
          </w:p>
        </w:tc>
      </w:tr>
      <w:tr w:rsidR="00647481" w:rsidRPr="003536EA" w14:paraId="31E12B36" w14:textId="77777777" w:rsidTr="00647481">
        <w:trPr>
          <w:cantSplit/>
          <w:trHeight w:val="300"/>
        </w:trPr>
        <w:tc>
          <w:tcPr>
            <w:tcW w:w="27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469B7" w14:textId="77777777" w:rsidR="00647481" w:rsidRPr="003536EA" w:rsidRDefault="00647481" w:rsidP="00647481">
            <w:pPr>
              <w:pStyle w:val="a9"/>
              <w:rPr>
                <w:b/>
              </w:rPr>
            </w:pPr>
            <w:r w:rsidRPr="003536EA">
              <w:rPr>
                <w:b/>
              </w:rPr>
              <w:t>ИТОГО:</w:t>
            </w:r>
          </w:p>
        </w:tc>
        <w:tc>
          <w:tcPr>
            <w:tcW w:w="1482" w:type="dxa"/>
            <w:tcBorders>
              <w:top w:val="nil"/>
              <w:left w:val="nil"/>
              <w:bottom w:val="single" w:sz="4" w:space="0" w:color="auto"/>
              <w:right w:val="single" w:sz="4" w:space="0" w:color="auto"/>
            </w:tcBorders>
            <w:shd w:val="clear" w:color="auto" w:fill="auto"/>
            <w:noWrap/>
            <w:vAlign w:val="center"/>
            <w:hideMark/>
          </w:tcPr>
          <w:p w14:paraId="168862B5" w14:textId="77777777" w:rsidR="00647481" w:rsidRPr="003536EA" w:rsidRDefault="00647481" w:rsidP="00647481">
            <w:pPr>
              <w:pStyle w:val="a9"/>
              <w:rPr>
                <w:b/>
              </w:rPr>
            </w:pPr>
            <w:r w:rsidRPr="003536EA">
              <w:rPr>
                <w:b/>
              </w:rPr>
              <w:t>7,222698</w:t>
            </w:r>
          </w:p>
        </w:tc>
        <w:tc>
          <w:tcPr>
            <w:tcW w:w="1800" w:type="dxa"/>
            <w:tcBorders>
              <w:top w:val="nil"/>
              <w:left w:val="nil"/>
              <w:bottom w:val="single" w:sz="4" w:space="0" w:color="auto"/>
              <w:right w:val="single" w:sz="4" w:space="0" w:color="auto"/>
            </w:tcBorders>
            <w:shd w:val="clear" w:color="auto" w:fill="auto"/>
            <w:noWrap/>
            <w:vAlign w:val="center"/>
            <w:hideMark/>
          </w:tcPr>
          <w:p w14:paraId="093F6956" w14:textId="77777777" w:rsidR="00647481" w:rsidRPr="003536EA" w:rsidRDefault="00647481" w:rsidP="00647481">
            <w:pPr>
              <w:pStyle w:val="a9"/>
              <w:rPr>
                <w:b/>
              </w:rPr>
            </w:pPr>
            <w:r w:rsidRPr="003536EA">
              <w:rPr>
                <w:b/>
              </w:rPr>
              <w:t> </w:t>
            </w:r>
          </w:p>
        </w:tc>
        <w:tc>
          <w:tcPr>
            <w:tcW w:w="1602" w:type="dxa"/>
            <w:tcBorders>
              <w:top w:val="nil"/>
              <w:left w:val="nil"/>
              <w:bottom w:val="single" w:sz="4" w:space="0" w:color="auto"/>
              <w:right w:val="single" w:sz="4" w:space="0" w:color="auto"/>
            </w:tcBorders>
            <w:shd w:val="clear" w:color="auto" w:fill="auto"/>
            <w:noWrap/>
            <w:vAlign w:val="center"/>
            <w:hideMark/>
          </w:tcPr>
          <w:p w14:paraId="60B8C8D4" w14:textId="77777777" w:rsidR="00647481" w:rsidRPr="003536EA" w:rsidRDefault="00647481" w:rsidP="00647481">
            <w:pPr>
              <w:pStyle w:val="a9"/>
              <w:rPr>
                <w:b/>
              </w:rPr>
            </w:pPr>
            <w:r w:rsidRPr="003536EA">
              <w:rPr>
                <w:b/>
              </w:rPr>
              <w:t> </w:t>
            </w:r>
          </w:p>
        </w:tc>
        <w:tc>
          <w:tcPr>
            <w:tcW w:w="1780" w:type="dxa"/>
            <w:tcBorders>
              <w:top w:val="nil"/>
              <w:left w:val="nil"/>
              <w:bottom w:val="single" w:sz="4" w:space="0" w:color="auto"/>
              <w:right w:val="single" w:sz="4" w:space="0" w:color="auto"/>
            </w:tcBorders>
            <w:shd w:val="clear" w:color="auto" w:fill="auto"/>
            <w:noWrap/>
            <w:vAlign w:val="center"/>
            <w:hideMark/>
          </w:tcPr>
          <w:p w14:paraId="2BFD5CE3" w14:textId="480A6A98" w:rsidR="00647481" w:rsidRPr="003536EA" w:rsidRDefault="00CD5451" w:rsidP="00647481">
            <w:pPr>
              <w:pStyle w:val="a9"/>
              <w:rPr>
                <w:b/>
              </w:rPr>
            </w:pPr>
            <w:r w:rsidRPr="003536EA">
              <w:rPr>
                <w:b/>
              </w:rPr>
              <w:t>1 577,98</w:t>
            </w:r>
          </w:p>
        </w:tc>
      </w:tr>
    </w:tbl>
    <w:p w14:paraId="2B9F182E" w14:textId="77777777" w:rsidR="0005603B" w:rsidRPr="003536EA" w:rsidRDefault="0005603B" w:rsidP="005106EF">
      <w:pPr>
        <w:pStyle w:val="2"/>
      </w:pPr>
      <w:bookmarkStart w:id="718" w:name="_Toc375251228"/>
      <w:bookmarkStart w:id="719" w:name="_Toc30122247"/>
      <w:r w:rsidRPr="003536EA">
        <w:t>Расчет платы за размещение отходов</w:t>
      </w:r>
      <w:bookmarkEnd w:id="718"/>
      <w:bookmarkEnd w:id="719"/>
    </w:p>
    <w:p w14:paraId="18C3942E" w14:textId="1AB0C464" w:rsidR="00897ED9" w:rsidRPr="003536EA" w:rsidRDefault="00897ED9" w:rsidP="00897ED9">
      <w:pPr>
        <w:rPr>
          <w:lang w:eastAsia="ru-RU"/>
        </w:rPr>
      </w:pPr>
      <w:r w:rsidRPr="003536EA">
        <w:rPr>
          <w:lang w:eastAsia="ru-RU"/>
        </w:rPr>
        <w:t xml:space="preserve">Расчёт платы за размещение отходов не </w:t>
      </w:r>
      <w:proofErr w:type="spellStart"/>
      <w:r w:rsidRPr="003536EA">
        <w:rPr>
          <w:lang w:eastAsia="ru-RU"/>
        </w:rPr>
        <w:t>прозводится</w:t>
      </w:r>
      <w:proofErr w:type="spellEnd"/>
      <w:r w:rsidRPr="003536EA">
        <w:rPr>
          <w:lang w:eastAsia="ru-RU"/>
        </w:rPr>
        <w:t xml:space="preserve">, так как отход в виде «Мусора от офисных и бытовых помещений организаций несортированного (исключая крупногабаритный)» сдаётся региональному оператору ТКО, который и вносит плату за размещение. Остальные виды отходов сдаются специализированным организациям для обезвреживания, а пищевые </w:t>
      </w:r>
      <w:proofErr w:type="spellStart"/>
      <w:r w:rsidRPr="003536EA">
        <w:rPr>
          <w:lang w:eastAsia="ru-RU"/>
        </w:rPr>
        <w:t>отходоы</w:t>
      </w:r>
      <w:proofErr w:type="spellEnd"/>
      <w:r w:rsidRPr="003536EA">
        <w:rPr>
          <w:lang w:eastAsia="ru-RU"/>
        </w:rPr>
        <w:t xml:space="preserve"> сбрасываются за борт.</w:t>
      </w:r>
    </w:p>
    <w:p w14:paraId="1C49276A" w14:textId="77777777" w:rsidR="00591820" w:rsidRPr="003536EA" w:rsidRDefault="00591820" w:rsidP="00591820">
      <w:pPr>
        <w:pStyle w:val="2"/>
      </w:pPr>
      <w:bookmarkStart w:id="720" w:name="_Toc456297919"/>
      <w:bookmarkStart w:id="721" w:name="_Toc30122248"/>
      <w:bookmarkStart w:id="722" w:name="_Toc374489049"/>
      <w:r w:rsidRPr="003536EA">
        <w:t>Расчет ущерба водной биоте и стоимости компенсационных мероприятий</w:t>
      </w:r>
      <w:bookmarkEnd w:id="720"/>
      <w:bookmarkEnd w:id="721"/>
    </w:p>
    <w:p w14:paraId="3D79C5EE" w14:textId="77777777" w:rsidR="00591820" w:rsidRPr="003536EA" w:rsidRDefault="00591820" w:rsidP="00B0740D">
      <w:pPr>
        <w:pStyle w:val="30"/>
        <w:numPr>
          <w:ilvl w:val="2"/>
          <w:numId w:val="74"/>
        </w:numPr>
      </w:pPr>
      <w:bookmarkStart w:id="723" w:name="_Toc456297920"/>
      <w:bookmarkStart w:id="724" w:name="_Toc30122249"/>
      <w:r w:rsidRPr="003536EA">
        <w:t>Методика расчета ущерба морским биоресурсам</w:t>
      </w:r>
      <w:bookmarkEnd w:id="723"/>
      <w:bookmarkEnd w:id="724"/>
    </w:p>
    <w:p w14:paraId="03AB0CB0" w14:textId="77777777" w:rsidR="000F0C20" w:rsidRPr="003536EA" w:rsidRDefault="000F0C20" w:rsidP="000F0C20">
      <w:pPr>
        <w:rPr>
          <w:szCs w:val="26"/>
        </w:rPr>
      </w:pPr>
      <w:r w:rsidRPr="003536EA">
        <w:rPr>
          <w:szCs w:val="26"/>
        </w:rPr>
        <w:t>Определение компенсационных мероприятий и расчёт затрат на их осуществление выполнены по «Методике исчисления размера вреда, причиненного водным биологическим ресурсам», утв. Приказом Росрыболовства от 25 ноября 2011 г. №1166 в соответствии с Правилами организации искусственного воспроизводства водных биологических ресурсов, утвержденными постановлением Правительства Российской Федерации от 12.02.2014 N 99 (опубликован: Официальный интернет-портал правовой информации www.pravo.gov.ru, 17.02.2014, Собрание законодательства Российской Федерации, N 8, 24.02.2014, ст.800).</w:t>
      </w:r>
    </w:p>
    <w:p w14:paraId="54126B84" w14:textId="77777777" w:rsidR="000F0C20" w:rsidRPr="003536EA" w:rsidRDefault="000F0C20" w:rsidP="000F0C20">
      <w:pPr>
        <w:rPr>
          <w:szCs w:val="26"/>
        </w:rPr>
      </w:pPr>
      <w:r w:rsidRPr="003536EA">
        <w:rPr>
          <w:szCs w:val="26"/>
        </w:rPr>
        <w:t>Для рассматриваемого района приоритетным объектом искусственного воспроизводства являются кижуч, кета или горбуша, на разведении которых в настоящее время специализируются рыбоводные заводы, расположенные в зоне проведения запланированных работ.</w:t>
      </w:r>
    </w:p>
    <w:p w14:paraId="61B38DE7" w14:textId="77777777" w:rsidR="000F0C20" w:rsidRPr="003536EA" w:rsidRDefault="000F0C20" w:rsidP="000F0C20">
      <w:pPr>
        <w:rPr>
          <w:szCs w:val="26"/>
        </w:rPr>
      </w:pPr>
      <w:r w:rsidRPr="003536EA">
        <w:rPr>
          <w:szCs w:val="26"/>
        </w:rPr>
        <w:t>Расчет эксплуатационных затрат для воспроизводимого вида водных биоресурсов на предприятии аквакультуры одного типа выполняется по формуле:</w:t>
      </w:r>
    </w:p>
    <w:p w14:paraId="4057C6C9" w14:textId="77777777" w:rsidR="000F0C20" w:rsidRPr="003536EA" w:rsidRDefault="000F0C20" w:rsidP="000F0C20">
      <w:pPr>
        <w:jc w:val="center"/>
        <w:rPr>
          <w:szCs w:val="26"/>
        </w:rPr>
      </w:pPr>
      <w:r w:rsidRPr="003536EA">
        <w:rPr>
          <w:i/>
          <w:szCs w:val="26"/>
          <w:lang w:val="en-US"/>
        </w:rPr>
        <w:t>F</w:t>
      </w:r>
      <w:r w:rsidRPr="003536EA">
        <w:rPr>
          <w:i/>
          <w:szCs w:val="26"/>
        </w:rPr>
        <w:t xml:space="preserve"> = </w:t>
      </w:r>
      <w:r w:rsidRPr="003536EA">
        <w:rPr>
          <w:i/>
          <w:szCs w:val="26"/>
          <w:lang w:val="en-US"/>
        </w:rPr>
        <w:t>N</w:t>
      </w:r>
      <w:r w:rsidRPr="003536EA">
        <w:rPr>
          <w:i/>
          <w:szCs w:val="26"/>
        </w:rPr>
        <w:t xml:space="preserve"> </w:t>
      </w:r>
      <w:r w:rsidRPr="003536EA">
        <w:rPr>
          <w:i/>
          <w:szCs w:val="26"/>
          <w:lang w:val="en-US"/>
        </w:rPr>
        <w:t>x</w:t>
      </w:r>
      <w:r w:rsidRPr="003536EA">
        <w:rPr>
          <w:i/>
          <w:szCs w:val="26"/>
        </w:rPr>
        <w:t xml:space="preserve"> </w:t>
      </w:r>
      <w:r w:rsidRPr="003536EA">
        <w:rPr>
          <w:i/>
          <w:szCs w:val="26"/>
          <w:lang w:val="en-US"/>
        </w:rPr>
        <w:t>F</w:t>
      </w:r>
      <w:r w:rsidRPr="003536EA">
        <w:rPr>
          <w:i/>
          <w:szCs w:val="26"/>
          <w:vertAlign w:val="subscript"/>
        </w:rPr>
        <w:t>уд</w:t>
      </w:r>
      <w:r w:rsidRPr="003536EA">
        <w:rPr>
          <w:szCs w:val="26"/>
        </w:rPr>
        <w:t>.              (5), где:</w:t>
      </w:r>
    </w:p>
    <w:p w14:paraId="0271EE21" w14:textId="77777777" w:rsidR="000F0C20" w:rsidRPr="003536EA" w:rsidRDefault="000F0C20" w:rsidP="000F0C20">
      <w:pPr>
        <w:rPr>
          <w:szCs w:val="26"/>
        </w:rPr>
      </w:pPr>
      <w:r w:rsidRPr="003536EA">
        <w:rPr>
          <w:i/>
          <w:szCs w:val="26"/>
        </w:rPr>
        <w:t>F</w:t>
      </w:r>
      <w:r w:rsidRPr="003536EA">
        <w:rPr>
          <w:szCs w:val="26"/>
        </w:rPr>
        <w:t xml:space="preserve"> — общие эксплуатационные затраты;</w:t>
      </w:r>
    </w:p>
    <w:p w14:paraId="67C92B0C" w14:textId="77777777" w:rsidR="000F0C20" w:rsidRPr="003536EA" w:rsidRDefault="000F0C20" w:rsidP="000F0C20">
      <w:pPr>
        <w:rPr>
          <w:szCs w:val="26"/>
        </w:rPr>
      </w:pPr>
      <w:r w:rsidRPr="003536EA">
        <w:rPr>
          <w:i/>
          <w:szCs w:val="26"/>
        </w:rPr>
        <w:t>N</w:t>
      </w:r>
      <w:r w:rsidRPr="003536EA">
        <w:rPr>
          <w:szCs w:val="26"/>
        </w:rPr>
        <w:t xml:space="preserve"> — потери водных биоресурсов (размер вреда), кг или т;</w:t>
      </w:r>
    </w:p>
    <w:p w14:paraId="2B855B02" w14:textId="77777777" w:rsidR="000F0C20" w:rsidRPr="003536EA" w:rsidRDefault="000F0C20" w:rsidP="000F0C20">
      <w:pPr>
        <w:rPr>
          <w:szCs w:val="26"/>
        </w:rPr>
      </w:pPr>
      <w:r w:rsidRPr="003536EA">
        <w:rPr>
          <w:i/>
          <w:szCs w:val="26"/>
          <w:lang w:val="en-US"/>
        </w:rPr>
        <w:t>F</w:t>
      </w:r>
      <w:r w:rsidRPr="003536EA">
        <w:rPr>
          <w:i/>
          <w:szCs w:val="26"/>
          <w:vertAlign w:val="subscript"/>
        </w:rPr>
        <w:t>уд</w:t>
      </w:r>
      <w:r w:rsidRPr="003536EA">
        <w:rPr>
          <w:szCs w:val="26"/>
        </w:rPr>
        <w:t>. — нормативы удельных эксплуатационных затрат, руб. (тыс. руб.) на 1 кг (т) промыслового возврата.</w:t>
      </w:r>
    </w:p>
    <w:p w14:paraId="36011892" w14:textId="77777777" w:rsidR="000F0C20" w:rsidRPr="003536EA" w:rsidRDefault="000F0C20" w:rsidP="000F0C20">
      <w:pPr>
        <w:rPr>
          <w:szCs w:val="26"/>
        </w:rPr>
      </w:pPr>
      <w:r w:rsidRPr="003536EA">
        <w:rPr>
          <w:szCs w:val="26"/>
        </w:rPr>
        <w:t xml:space="preserve">Расчет количества личинок или молоди рыб (других водных биоресурсов), необходимого для восстановления нарушаемого состояния водных биоресурсов посредством их искусственного воспроизводства, выполняется по формуле (29) в соответствии с п. 59 </w:t>
      </w:r>
      <w:r w:rsidRPr="003536EA">
        <w:rPr>
          <w:rFonts w:eastAsia="Arial Unicode MS"/>
          <w:szCs w:val="26"/>
        </w:rPr>
        <w:t>Методики исчисления…, 2012</w:t>
      </w:r>
      <w:r w:rsidRPr="003536EA">
        <w:rPr>
          <w:szCs w:val="26"/>
        </w:rPr>
        <w:t>:</w:t>
      </w:r>
    </w:p>
    <w:p w14:paraId="63185F65" w14:textId="77777777" w:rsidR="000F0C20" w:rsidRPr="003536EA" w:rsidRDefault="000F0C20" w:rsidP="000F0C20">
      <w:pPr>
        <w:jc w:val="center"/>
        <w:rPr>
          <w:szCs w:val="26"/>
        </w:rPr>
      </w:pPr>
      <w:r w:rsidRPr="003536EA">
        <w:rPr>
          <w:rFonts w:eastAsia="Arial"/>
          <w:noProof/>
          <w:color w:val="000000"/>
          <w:position w:val="-54"/>
          <w:szCs w:val="24"/>
          <w:lang w:eastAsia="ru-RU"/>
        </w:rPr>
        <w:drawing>
          <wp:inline distT="0" distB="0" distL="0" distR="0" wp14:anchorId="4D5A98F5" wp14:editId="27AACDB7">
            <wp:extent cx="1590675" cy="6000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6.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590675" cy="600075"/>
                    </a:xfrm>
                    <a:prstGeom prst="rect">
                      <a:avLst/>
                    </a:prstGeom>
                    <a:noFill/>
                    <a:ln>
                      <a:noFill/>
                    </a:ln>
                  </pic:spPr>
                </pic:pic>
              </a:graphicData>
            </a:graphic>
          </wp:inline>
        </w:drawing>
      </w:r>
      <w:r w:rsidRPr="003536EA">
        <w:rPr>
          <w:szCs w:val="26"/>
        </w:rPr>
        <w:t xml:space="preserve"> или </w:t>
      </w:r>
      <w:proofErr w:type="spellStart"/>
      <w:r w:rsidRPr="003536EA">
        <w:rPr>
          <w:i/>
          <w:szCs w:val="26"/>
        </w:rPr>
        <w:t>N</w:t>
      </w:r>
      <w:r w:rsidRPr="003536EA">
        <w:rPr>
          <w:i/>
          <w:szCs w:val="26"/>
          <w:vertAlign w:val="subscript"/>
        </w:rPr>
        <w:t>м</w:t>
      </w:r>
      <w:proofErr w:type="spellEnd"/>
      <w:r w:rsidRPr="003536EA">
        <w:rPr>
          <w:i/>
          <w:szCs w:val="26"/>
        </w:rPr>
        <w:t xml:space="preserve"> = (N/p×100)/K</w:t>
      </w:r>
      <w:r w:rsidRPr="003536EA">
        <w:rPr>
          <w:i/>
          <w:szCs w:val="26"/>
          <w:vertAlign w:val="subscript"/>
        </w:rPr>
        <w:t>1</w:t>
      </w:r>
      <w:r w:rsidRPr="003536EA">
        <w:rPr>
          <w:szCs w:val="26"/>
        </w:rPr>
        <w:t>,</w:t>
      </w:r>
      <w:r w:rsidRPr="003536EA">
        <w:rPr>
          <w:szCs w:val="26"/>
        </w:rPr>
        <w:tab/>
      </w:r>
      <w:r w:rsidRPr="003536EA">
        <w:rPr>
          <w:szCs w:val="26"/>
        </w:rPr>
        <w:tab/>
      </w:r>
      <w:r w:rsidRPr="003536EA">
        <w:rPr>
          <w:szCs w:val="26"/>
        </w:rPr>
        <w:tab/>
        <w:t>(6),    где:</w:t>
      </w:r>
    </w:p>
    <w:p w14:paraId="39109509" w14:textId="77777777" w:rsidR="000F0C20" w:rsidRPr="003536EA" w:rsidRDefault="000F0C20" w:rsidP="000F0C20">
      <w:pPr>
        <w:rPr>
          <w:szCs w:val="26"/>
        </w:rPr>
      </w:pPr>
      <w:proofErr w:type="spellStart"/>
      <w:r w:rsidRPr="003536EA">
        <w:rPr>
          <w:i/>
          <w:szCs w:val="26"/>
        </w:rPr>
        <w:t>N</w:t>
      </w:r>
      <w:r w:rsidRPr="003536EA">
        <w:rPr>
          <w:i/>
          <w:szCs w:val="26"/>
          <w:vertAlign w:val="subscript"/>
        </w:rPr>
        <w:t>м</w:t>
      </w:r>
      <w:proofErr w:type="spellEnd"/>
      <w:r w:rsidRPr="003536EA">
        <w:rPr>
          <w:szCs w:val="26"/>
        </w:rPr>
        <w:t xml:space="preserve"> — количество воспроизводимых водных биоресурсов (личинок, молоди рыб, других водных биоресурсов), экз.;</w:t>
      </w:r>
    </w:p>
    <w:p w14:paraId="4C3250F6" w14:textId="77777777" w:rsidR="000F0C20" w:rsidRPr="003536EA" w:rsidRDefault="000F0C20" w:rsidP="000F0C20">
      <w:pPr>
        <w:rPr>
          <w:szCs w:val="26"/>
        </w:rPr>
      </w:pPr>
      <w:r w:rsidRPr="003536EA">
        <w:rPr>
          <w:szCs w:val="26"/>
        </w:rPr>
        <w:t>N — потери (размер вреда) водных биоресурсов, кг или т;</w:t>
      </w:r>
    </w:p>
    <w:p w14:paraId="4158CD47" w14:textId="77777777" w:rsidR="000F0C20" w:rsidRPr="003536EA" w:rsidRDefault="000F0C20" w:rsidP="000F0C20">
      <w:pPr>
        <w:rPr>
          <w:szCs w:val="26"/>
        </w:rPr>
      </w:pPr>
      <w:r w:rsidRPr="003536EA">
        <w:rPr>
          <w:szCs w:val="26"/>
        </w:rPr>
        <w:t>p — средняя масса одной воспроизводимой особи водных биоресурсов в промысловом возврате, кг (определяется согласно Временным биотехническим показателям по разведению молоди (личинок) в учреждениях и на предприятиях, подведомственных Федеральному агентству по рыболовству, занимающихся искусственным воспроизводством водных биологических ресурсов в водных объектах рыбохозяйственного значения, утверждаемым Росрыболовством, или по литературным данным с указанием источника опубликования);</w:t>
      </w:r>
    </w:p>
    <w:p w14:paraId="06C7E374" w14:textId="77777777" w:rsidR="00591820" w:rsidRPr="003536EA" w:rsidRDefault="000F0C20" w:rsidP="000F0C20">
      <w:pPr>
        <w:rPr>
          <w:b/>
          <w:i/>
        </w:rPr>
      </w:pPr>
      <w:r w:rsidRPr="003536EA">
        <w:rPr>
          <w:i/>
          <w:szCs w:val="26"/>
        </w:rPr>
        <w:t>K</w:t>
      </w:r>
      <w:r w:rsidRPr="003536EA">
        <w:rPr>
          <w:i/>
          <w:szCs w:val="26"/>
          <w:vertAlign w:val="subscript"/>
        </w:rPr>
        <w:t>1</w:t>
      </w:r>
      <w:r w:rsidRPr="003536EA">
        <w:rPr>
          <w:szCs w:val="26"/>
        </w:rPr>
        <w:t xml:space="preserve">  — коэффициент пополнения промыслового запаса (</w:t>
      </w:r>
      <w:proofErr w:type="spellStart"/>
      <w:r w:rsidRPr="003536EA">
        <w:rPr>
          <w:szCs w:val="26"/>
        </w:rPr>
        <w:t>пром</w:t>
      </w:r>
      <w:proofErr w:type="spellEnd"/>
      <w:r w:rsidRPr="003536EA">
        <w:rPr>
          <w:szCs w:val="26"/>
        </w:rPr>
        <w:t>. возврат), %</w:t>
      </w:r>
      <w:r w:rsidR="00591820" w:rsidRPr="003536EA">
        <w:rPr>
          <w:b/>
          <w:i/>
        </w:rPr>
        <w:t xml:space="preserve"> </w:t>
      </w:r>
    </w:p>
    <w:p w14:paraId="3D6D97A2" w14:textId="77777777" w:rsidR="00591820" w:rsidRPr="003536EA" w:rsidRDefault="00591820" w:rsidP="00591820">
      <w:r w:rsidRPr="003536EA">
        <w:t>Расчет ущерба запасам рыб вследствие потерь фитопланктона при выполнении работ представлен в таблице 7.3-2.</w:t>
      </w:r>
    </w:p>
    <w:p w14:paraId="305EE810" w14:textId="77777777" w:rsidR="00591820" w:rsidRPr="003536EA" w:rsidRDefault="000F0C20" w:rsidP="00591820">
      <w:pPr>
        <w:pStyle w:val="a2"/>
      </w:pPr>
      <w:r w:rsidRPr="003536EA">
        <w:t xml:space="preserve">Расчет потерь </w:t>
      </w:r>
      <w:proofErr w:type="spellStart"/>
      <w:r w:rsidRPr="003536EA">
        <w:t>рыбопродукции</w:t>
      </w:r>
      <w:proofErr w:type="spellEnd"/>
      <w:r w:rsidRPr="003536EA">
        <w:t xml:space="preserve"> в результате гибели фитопланктона</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2"/>
        <w:gridCol w:w="910"/>
        <w:gridCol w:w="1202"/>
        <w:gridCol w:w="873"/>
        <w:gridCol w:w="698"/>
        <w:gridCol w:w="680"/>
        <w:gridCol w:w="871"/>
        <w:gridCol w:w="861"/>
        <w:gridCol w:w="896"/>
        <w:gridCol w:w="1070"/>
      </w:tblGrid>
      <w:tr w:rsidR="00E77BCC" w:rsidRPr="003536EA" w14:paraId="183239F8" w14:textId="77777777" w:rsidTr="00D72E8E">
        <w:trPr>
          <w:trHeight w:val="315"/>
        </w:trPr>
        <w:tc>
          <w:tcPr>
            <w:tcW w:w="863" w:type="pct"/>
            <w:shd w:val="clear" w:color="auto" w:fill="EEECE1" w:themeFill="background2"/>
            <w:noWrap/>
            <w:vAlign w:val="center"/>
            <w:hideMark/>
          </w:tcPr>
          <w:p w14:paraId="43F968DB" w14:textId="77777777" w:rsidR="00E77BCC" w:rsidRPr="003536EA" w:rsidRDefault="00E77BCC" w:rsidP="00E77BCC">
            <w:pPr>
              <w:pStyle w:val="aa"/>
            </w:pPr>
            <w:r w:rsidRPr="003536EA">
              <w:t>Вид изысканий</w:t>
            </w:r>
          </w:p>
        </w:tc>
        <w:tc>
          <w:tcPr>
            <w:tcW w:w="467" w:type="pct"/>
            <w:shd w:val="clear" w:color="auto" w:fill="EEECE1" w:themeFill="background2"/>
            <w:noWrap/>
            <w:vAlign w:val="center"/>
            <w:hideMark/>
          </w:tcPr>
          <w:p w14:paraId="5238787E" w14:textId="77777777" w:rsidR="00E77BCC" w:rsidRPr="003536EA" w:rsidRDefault="00E77BCC" w:rsidP="00E77BCC">
            <w:pPr>
              <w:pStyle w:val="aa"/>
              <w:rPr>
                <w:bCs/>
              </w:rPr>
            </w:pPr>
            <w:r w:rsidRPr="003536EA">
              <w:rPr>
                <w:bCs/>
              </w:rPr>
              <w:t>В, г/м</w:t>
            </w:r>
            <w:r w:rsidRPr="003536EA">
              <w:rPr>
                <w:bCs/>
                <w:vertAlign w:val="superscript"/>
              </w:rPr>
              <w:t>3</w:t>
            </w:r>
          </w:p>
        </w:tc>
        <w:tc>
          <w:tcPr>
            <w:tcW w:w="617" w:type="pct"/>
            <w:shd w:val="clear" w:color="auto" w:fill="EEECE1" w:themeFill="background2"/>
            <w:noWrap/>
            <w:vAlign w:val="center"/>
            <w:hideMark/>
          </w:tcPr>
          <w:p w14:paraId="5B7358EE" w14:textId="77777777" w:rsidR="00E77BCC" w:rsidRPr="003536EA" w:rsidRDefault="00E77BCC" w:rsidP="00E77BCC">
            <w:pPr>
              <w:pStyle w:val="aa"/>
            </w:pPr>
            <w:proofErr w:type="spellStart"/>
            <w:r w:rsidRPr="003536EA">
              <w:t>W</w:t>
            </w:r>
            <w:r w:rsidRPr="003536EA">
              <w:rPr>
                <w:vertAlign w:val="subscript"/>
              </w:rPr>
              <w:t>сут</w:t>
            </w:r>
            <w:proofErr w:type="spellEnd"/>
            <w:r w:rsidRPr="003536EA">
              <w:rPr>
                <w:vertAlign w:val="subscript"/>
              </w:rPr>
              <w:t>., м3</w:t>
            </w:r>
          </w:p>
        </w:tc>
        <w:tc>
          <w:tcPr>
            <w:tcW w:w="448" w:type="pct"/>
            <w:shd w:val="clear" w:color="auto" w:fill="EEECE1" w:themeFill="background2"/>
            <w:noWrap/>
            <w:vAlign w:val="center"/>
            <w:hideMark/>
          </w:tcPr>
          <w:p w14:paraId="73279686" w14:textId="73EE1A64" w:rsidR="00E77BCC" w:rsidRPr="003536EA" w:rsidRDefault="00D72E8E" w:rsidP="00E77BCC">
            <w:pPr>
              <w:pStyle w:val="aa"/>
            </w:pPr>
            <w:r w:rsidRPr="003536EA">
              <w:t>d, %/100</w:t>
            </w:r>
          </w:p>
        </w:tc>
        <w:tc>
          <w:tcPr>
            <w:tcW w:w="358" w:type="pct"/>
            <w:shd w:val="clear" w:color="auto" w:fill="EEECE1" w:themeFill="background2"/>
            <w:noWrap/>
            <w:vAlign w:val="center"/>
            <w:hideMark/>
          </w:tcPr>
          <w:p w14:paraId="50C67A61" w14:textId="77777777" w:rsidR="00E77BCC" w:rsidRPr="003536EA" w:rsidRDefault="00E77BCC" w:rsidP="00E77BCC">
            <w:pPr>
              <w:pStyle w:val="aa"/>
            </w:pPr>
            <w:r w:rsidRPr="003536EA">
              <w:t xml:space="preserve">t, </w:t>
            </w:r>
            <w:proofErr w:type="spellStart"/>
            <w:r w:rsidRPr="003536EA">
              <w:t>сут</w:t>
            </w:r>
            <w:proofErr w:type="spellEnd"/>
            <w:r w:rsidRPr="003536EA">
              <w:t>.</w:t>
            </w:r>
          </w:p>
        </w:tc>
        <w:tc>
          <w:tcPr>
            <w:tcW w:w="349" w:type="pct"/>
            <w:shd w:val="clear" w:color="auto" w:fill="EEECE1" w:themeFill="background2"/>
            <w:vAlign w:val="center"/>
            <w:hideMark/>
          </w:tcPr>
          <w:p w14:paraId="6951C410" w14:textId="77777777" w:rsidR="00E77BCC" w:rsidRPr="003536EA" w:rsidRDefault="00E77BCC" w:rsidP="00E77BCC">
            <w:pPr>
              <w:pStyle w:val="aa"/>
            </w:pPr>
            <w:r w:rsidRPr="003536EA">
              <w:t>1+P/B</w:t>
            </w:r>
          </w:p>
        </w:tc>
        <w:tc>
          <w:tcPr>
            <w:tcW w:w="447" w:type="pct"/>
            <w:shd w:val="clear" w:color="auto" w:fill="EEECE1" w:themeFill="background2"/>
            <w:vAlign w:val="center"/>
            <w:hideMark/>
          </w:tcPr>
          <w:p w14:paraId="00DB7814" w14:textId="77777777" w:rsidR="00E77BCC" w:rsidRPr="003536EA" w:rsidRDefault="00E77BCC" w:rsidP="00E77BCC">
            <w:pPr>
              <w:pStyle w:val="aa"/>
            </w:pPr>
            <w:r w:rsidRPr="003536EA">
              <w:t>1/K</w:t>
            </w:r>
            <w:r w:rsidRPr="003536EA">
              <w:rPr>
                <w:vertAlign w:val="subscript"/>
              </w:rPr>
              <w:t>2</w:t>
            </w:r>
          </w:p>
        </w:tc>
        <w:tc>
          <w:tcPr>
            <w:tcW w:w="442" w:type="pct"/>
            <w:shd w:val="clear" w:color="auto" w:fill="EEECE1" w:themeFill="background2"/>
            <w:vAlign w:val="center"/>
            <w:hideMark/>
          </w:tcPr>
          <w:p w14:paraId="7E9A37B5" w14:textId="77777777" w:rsidR="00E77BCC" w:rsidRPr="003536EA" w:rsidRDefault="00E77BCC" w:rsidP="00E77BCC">
            <w:pPr>
              <w:pStyle w:val="aa"/>
            </w:pPr>
            <w:r w:rsidRPr="003536EA">
              <w:t>K</w:t>
            </w:r>
            <w:r w:rsidRPr="003536EA">
              <w:rPr>
                <w:vertAlign w:val="subscript"/>
              </w:rPr>
              <w:t>3</w:t>
            </w:r>
            <w:r w:rsidRPr="003536EA">
              <w:t>/100</w:t>
            </w:r>
          </w:p>
        </w:tc>
        <w:tc>
          <w:tcPr>
            <w:tcW w:w="460" w:type="pct"/>
            <w:shd w:val="clear" w:color="auto" w:fill="EEECE1" w:themeFill="background2"/>
            <w:noWrap/>
            <w:vAlign w:val="center"/>
            <w:hideMark/>
          </w:tcPr>
          <w:p w14:paraId="7D580D8B" w14:textId="77777777" w:rsidR="00E77BCC" w:rsidRPr="003536EA" w:rsidRDefault="00E77BCC" w:rsidP="00E77BCC">
            <w:pPr>
              <w:pStyle w:val="aa"/>
            </w:pPr>
            <w:r w:rsidRPr="003536EA">
              <w:t>г/кг</w:t>
            </w:r>
          </w:p>
        </w:tc>
        <w:tc>
          <w:tcPr>
            <w:tcW w:w="549" w:type="pct"/>
            <w:shd w:val="clear" w:color="auto" w:fill="EEECE1" w:themeFill="background2"/>
            <w:vAlign w:val="center"/>
            <w:hideMark/>
          </w:tcPr>
          <w:p w14:paraId="360C7D5D" w14:textId="77777777" w:rsidR="00E77BCC" w:rsidRPr="003536EA" w:rsidRDefault="00E77BCC" w:rsidP="00E77BCC">
            <w:pPr>
              <w:pStyle w:val="aa"/>
            </w:pPr>
            <w:r w:rsidRPr="003536EA">
              <w:t>N, кг</w:t>
            </w:r>
          </w:p>
        </w:tc>
      </w:tr>
      <w:tr w:rsidR="00D72E8E" w:rsidRPr="003536EA" w14:paraId="6145862D" w14:textId="77777777" w:rsidTr="00D72E8E">
        <w:trPr>
          <w:trHeight w:val="315"/>
        </w:trPr>
        <w:tc>
          <w:tcPr>
            <w:tcW w:w="863" w:type="pct"/>
            <w:shd w:val="clear" w:color="auto" w:fill="auto"/>
            <w:noWrap/>
            <w:vAlign w:val="center"/>
            <w:hideMark/>
          </w:tcPr>
          <w:p w14:paraId="59E6A91F" w14:textId="77777777" w:rsidR="00D72E8E" w:rsidRPr="003536EA" w:rsidRDefault="00D72E8E" w:rsidP="00D72E8E">
            <w:pPr>
              <w:pStyle w:val="a9"/>
            </w:pPr>
            <w:r w:rsidRPr="003536EA">
              <w:t>СВР, скважина №4</w:t>
            </w:r>
          </w:p>
        </w:tc>
        <w:tc>
          <w:tcPr>
            <w:tcW w:w="467" w:type="pct"/>
            <w:shd w:val="clear" w:color="auto" w:fill="auto"/>
            <w:noWrap/>
            <w:vAlign w:val="center"/>
            <w:hideMark/>
          </w:tcPr>
          <w:p w14:paraId="00F2F5CA" w14:textId="77777777" w:rsidR="00D72E8E" w:rsidRPr="003536EA" w:rsidRDefault="00D72E8E" w:rsidP="00D72E8E">
            <w:pPr>
              <w:pStyle w:val="a9"/>
            </w:pPr>
            <w:r w:rsidRPr="003536EA">
              <w:t>1,055</w:t>
            </w:r>
          </w:p>
        </w:tc>
        <w:tc>
          <w:tcPr>
            <w:tcW w:w="617" w:type="pct"/>
            <w:shd w:val="clear" w:color="auto" w:fill="auto"/>
            <w:noWrap/>
            <w:vAlign w:val="center"/>
            <w:hideMark/>
          </w:tcPr>
          <w:p w14:paraId="03CBEC9A" w14:textId="77777777" w:rsidR="00D72E8E" w:rsidRPr="003536EA" w:rsidRDefault="00D72E8E" w:rsidP="00D72E8E">
            <w:pPr>
              <w:pStyle w:val="a9"/>
            </w:pPr>
            <w:r w:rsidRPr="003536EA">
              <w:t>31818400</w:t>
            </w:r>
          </w:p>
        </w:tc>
        <w:tc>
          <w:tcPr>
            <w:tcW w:w="448" w:type="pct"/>
            <w:shd w:val="clear" w:color="auto" w:fill="auto"/>
            <w:noWrap/>
            <w:vAlign w:val="center"/>
            <w:hideMark/>
          </w:tcPr>
          <w:p w14:paraId="4140757C" w14:textId="1193E3DE" w:rsidR="00D72E8E" w:rsidRPr="003536EA" w:rsidRDefault="00D72E8E" w:rsidP="00D72E8E">
            <w:pPr>
              <w:pStyle w:val="a9"/>
              <w:jc w:val="center"/>
            </w:pPr>
            <w:r w:rsidRPr="003536EA">
              <w:t>0,288</w:t>
            </w:r>
          </w:p>
        </w:tc>
        <w:tc>
          <w:tcPr>
            <w:tcW w:w="358" w:type="pct"/>
            <w:shd w:val="clear" w:color="auto" w:fill="auto"/>
            <w:noWrap/>
            <w:vAlign w:val="center"/>
            <w:hideMark/>
          </w:tcPr>
          <w:p w14:paraId="60E7FB75" w14:textId="77777777" w:rsidR="00D72E8E" w:rsidRPr="003536EA" w:rsidRDefault="00D72E8E" w:rsidP="00D72E8E">
            <w:pPr>
              <w:pStyle w:val="a9"/>
            </w:pPr>
            <w:r w:rsidRPr="003536EA">
              <w:t>6</w:t>
            </w:r>
          </w:p>
        </w:tc>
        <w:tc>
          <w:tcPr>
            <w:tcW w:w="349" w:type="pct"/>
            <w:shd w:val="clear" w:color="auto" w:fill="auto"/>
            <w:noWrap/>
            <w:vAlign w:val="center"/>
            <w:hideMark/>
          </w:tcPr>
          <w:p w14:paraId="3EA69730" w14:textId="77777777" w:rsidR="00D72E8E" w:rsidRPr="003536EA" w:rsidRDefault="00D72E8E" w:rsidP="00D72E8E">
            <w:pPr>
              <w:pStyle w:val="a9"/>
            </w:pPr>
            <w:r w:rsidRPr="003536EA">
              <w:t>1,8</w:t>
            </w:r>
          </w:p>
        </w:tc>
        <w:tc>
          <w:tcPr>
            <w:tcW w:w="447" w:type="pct"/>
            <w:shd w:val="clear" w:color="auto" w:fill="auto"/>
            <w:noWrap/>
            <w:vAlign w:val="center"/>
            <w:hideMark/>
          </w:tcPr>
          <w:p w14:paraId="1802E48E" w14:textId="77777777" w:rsidR="00D72E8E" w:rsidRPr="003536EA" w:rsidRDefault="00D72E8E" w:rsidP="00D72E8E">
            <w:pPr>
              <w:pStyle w:val="a9"/>
            </w:pPr>
            <w:r w:rsidRPr="003536EA">
              <w:t>0,072</w:t>
            </w:r>
          </w:p>
        </w:tc>
        <w:tc>
          <w:tcPr>
            <w:tcW w:w="442" w:type="pct"/>
            <w:shd w:val="clear" w:color="auto" w:fill="auto"/>
            <w:noWrap/>
            <w:vAlign w:val="center"/>
            <w:hideMark/>
          </w:tcPr>
          <w:p w14:paraId="4206E671" w14:textId="77777777" w:rsidR="00D72E8E" w:rsidRPr="003536EA" w:rsidRDefault="00D72E8E" w:rsidP="00D72E8E">
            <w:pPr>
              <w:pStyle w:val="a9"/>
            </w:pPr>
            <w:r w:rsidRPr="003536EA">
              <w:t>0,188</w:t>
            </w:r>
          </w:p>
        </w:tc>
        <w:tc>
          <w:tcPr>
            <w:tcW w:w="460" w:type="pct"/>
            <w:shd w:val="clear" w:color="auto" w:fill="auto"/>
            <w:noWrap/>
            <w:vAlign w:val="center"/>
            <w:hideMark/>
          </w:tcPr>
          <w:p w14:paraId="1DC34223" w14:textId="77777777" w:rsidR="00D72E8E" w:rsidRPr="003536EA" w:rsidRDefault="00D72E8E" w:rsidP="00D72E8E">
            <w:pPr>
              <w:pStyle w:val="a9"/>
            </w:pPr>
            <w:r w:rsidRPr="003536EA">
              <w:t>1000,00</w:t>
            </w:r>
          </w:p>
        </w:tc>
        <w:tc>
          <w:tcPr>
            <w:tcW w:w="549" w:type="pct"/>
            <w:shd w:val="clear" w:color="auto" w:fill="auto"/>
            <w:noWrap/>
            <w:vAlign w:val="center"/>
            <w:hideMark/>
          </w:tcPr>
          <w:p w14:paraId="66CCFE52" w14:textId="77777777" w:rsidR="00D72E8E" w:rsidRPr="003536EA" w:rsidRDefault="00D72E8E" w:rsidP="00D72E8E">
            <w:pPr>
              <w:pStyle w:val="a9"/>
            </w:pPr>
            <w:r w:rsidRPr="003536EA">
              <w:t>141,331</w:t>
            </w:r>
          </w:p>
        </w:tc>
      </w:tr>
      <w:tr w:rsidR="00D72E8E" w:rsidRPr="003536EA" w14:paraId="7B7223CF" w14:textId="77777777" w:rsidTr="00D72E8E">
        <w:trPr>
          <w:trHeight w:val="315"/>
        </w:trPr>
        <w:tc>
          <w:tcPr>
            <w:tcW w:w="863" w:type="pct"/>
            <w:shd w:val="clear" w:color="auto" w:fill="auto"/>
            <w:noWrap/>
            <w:vAlign w:val="center"/>
            <w:hideMark/>
          </w:tcPr>
          <w:p w14:paraId="433945E3" w14:textId="77777777" w:rsidR="00D72E8E" w:rsidRPr="003536EA" w:rsidRDefault="00D72E8E" w:rsidP="00D72E8E">
            <w:pPr>
              <w:pStyle w:val="a9"/>
            </w:pPr>
            <w:r w:rsidRPr="003536EA">
              <w:t>НСАП, скважина №4</w:t>
            </w:r>
          </w:p>
        </w:tc>
        <w:tc>
          <w:tcPr>
            <w:tcW w:w="467" w:type="pct"/>
            <w:shd w:val="clear" w:color="auto" w:fill="auto"/>
            <w:noWrap/>
            <w:vAlign w:val="center"/>
            <w:hideMark/>
          </w:tcPr>
          <w:p w14:paraId="073AF1A1" w14:textId="77777777" w:rsidR="00D72E8E" w:rsidRPr="003536EA" w:rsidRDefault="00D72E8E" w:rsidP="00D72E8E">
            <w:pPr>
              <w:pStyle w:val="a9"/>
            </w:pPr>
            <w:r w:rsidRPr="003536EA">
              <w:t>1,055</w:t>
            </w:r>
          </w:p>
        </w:tc>
        <w:tc>
          <w:tcPr>
            <w:tcW w:w="617" w:type="pct"/>
            <w:shd w:val="clear" w:color="auto" w:fill="auto"/>
            <w:noWrap/>
            <w:vAlign w:val="center"/>
            <w:hideMark/>
          </w:tcPr>
          <w:p w14:paraId="7B5470FF" w14:textId="77777777" w:rsidR="00D72E8E" w:rsidRPr="003536EA" w:rsidRDefault="00D72E8E" w:rsidP="00D72E8E">
            <w:pPr>
              <w:pStyle w:val="a9"/>
            </w:pPr>
            <w:r w:rsidRPr="003536EA">
              <w:t>2011847,6</w:t>
            </w:r>
          </w:p>
        </w:tc>
        <w:tc>
          <w:tcPr>
            <w:tcW w:w="448" w:type="pct"/>
            <w:shd w:val="clear" w:color="auto" w:fill="auto"/>
            <w:noWrap/>
            <w:vAlign w:val="center"/>
            <w:hideMark/>
          </w:tcPr>
          <w:p w14:paraId="717FD9B9" w14:textId="268B0D53" w:rsidR="00D72E8E" w:rsidRPr="003536EA" w:rsidRDefault="00D72E8E" w:rsidP="00D72E8E">
            <w:pPr>
              <w:pStyle w:val="a9"/>
              <w:jc w:val="center"/>
            </w:pPr>
            <w:r w:rsidRPr="003536EA">
              <w:t>0,112</w:t>
            </w:r>
          </w:p>
        </w:tc>
        <w:tc>
          <w:tcPr>
            <w:tcW w:w="358" w:type="pct"/>
            <w:shd w:val="clear" w:color="auto" w:fill="auto"/>
            <w:noWrap/>
            <w:vAlign w:val="center"/>
            <w:hideMark/>
          </w:tcPr>
          <w:p w14:paraId="50D08E69" w14:textId="77777777" w:rsidR="00D72E8E" w:rsidRPr="003536EA" w:rsidRDefault="00D72E8E" w:rsidP="00D72E8E">
            <w:pPr>
              <w:pStyle w:val="a9"/>
            </w:pPr>
            <w:r w:rsidRPr="003536EA">
              <w:t>5</w:t>
            </w:r>
          </w:p>
        </w:tc>
        <w:tc>
          <w:tcPr>
            <w:tcW w:w="349" w:type="pct"/>
            <w:shd w:val="clear" w:color="auto" w:fill="auto"/>
            <w:noWrap/>
            <w:vAlign w:val="center"/>
            <w:hideMark/>
          </w:tcPr>
          <w:p w14:paraId="6BF423E4" w14:textId="77777777" w:rsidR="00D72E8E" w:rsidRPr="003536EA" w:rsidRDefault="00D72E8E" w:rsidP="00D72E8E">
            <w:pPr>
              <w:pStyle w:val="a9"/>
            </w:pPr>
            <w:r w:rsidRPr="003536EA">
              <w:t>1,8</w:t>
            </w:r>
          </w:p>
        </w:tc>
        <w:tc>
          <w:tcPr>
            <w:tcW w:w="447" w:type="pct"/>
            <w:shd w:val="clear" w:color="auto" w:fill="auto"/>
            <w:noWrap/>
            <w:vAlign w:val="center"/>
            <w:hideMark/>
          </w:tcPr>
          <w:p w14:paraId="1011C230" w14:textId="77777777" w:rsidR="00D72E8E" w:rsidRPr="003536EA" w:rsidRDefault="00D72E8E" w:rsidP="00D72E8E">
            <w:pPr>
              <w:pStyle w:val="a9"/>
            </w:pPr>
            <w:r w:rsidRPr="003536EA">
              <w:t>0,072</w:t>
            </w:r>
          </w:p>
        </w:tc>
        <w:tc>
          <w:tcPr>
            <w:tcW w:w="442" w:type="pct"/>
            <w:shd w:val="clear" w:color="auto" w:fill="auto"/>
            <w:noWrap/>
            <w:vAlign w:val="center"/>
            <w:hideMark/>
          </w:tcPr>
          <w:p w14:paraId="145375B2" w14:textId="77777777" w:rsidR="00D72E8E" w:rsidRPr="003536EA" w:rsidRDefault="00D72E8E" w:rsidP="00D72E8E">
            <w:pPr>
              <w:pStyle w:val="a9"/>
            </w:pPr>
            <w:r w:rsidRPr="003536EA">
              <w:t>0,188</w:t>
            </w:r>
          </w:p>
        </w:tc>
        <w:tc>
          <w:tcPr>
            <w:tcW w:w="460" w:type="pct"/>
            <w:shd w:val="clear" w:color="auto" w:fill="auto"/>
            <w:noWrap/>
            <w:vAlign w:val="center"/>
            <w:hideMark/>
          </w:tcPr>
          <w:p w14:paraId="60D6E15D" w14:textId="77777777" w:rsidR="00D72E8E" w:rsidRPr="003536EA" w:rsidRDefault="00D72E8E" w:rsidP="00D72E8E">
            <w:pPr>
              <w:pStyle w:val="a9"/>
            </w:pPr>
            <w:r w:rsidRPr="003536EA">
              <w:t>1000,00</w:t>
            </w:r>
          </w:p>
        </w:tc>
        <w:tc>
          <w:tcPr>
            <w:tcW w:w="549" w:type="pct"/>
            <w:shd w:val="clear" w:color="auto" w:fill="auto"/>
            <w:noWrap/>
            <w:vAlign w:val="center"/>
            <w:hideMark/>
          </w:tcPr>
          <w:p w14:paraId="2E90935D" w14:textId="77777777" w:rsidR="00D72E8E" w:rsidRPr="003536EA" w:rsidRDefault="00D72E8E" w:rsidP="00D72E8E">
            <w:pPr>
              <w:pStyle w:val="a9"/>
            </w:pPr>
            <w:r w:rsidRPr="003536EA">
              <w:t>28,960</w:t>
            </w:r>
          </w:p>
        </w:tc>
      </w:tr>
      <w:tr w:rsidR="00E77BCC" w:rsidRPr="003536EA" w14:paraId="554E7BEC" w14:textId="77777777" w:rsidTr="00C23192">
        <w:trPr>
          <w:trHeight w:val="315"/>
        </w:trPr>
        <w:tc>
          <w:tcPr>
            <w:tcW w:w="4451" w:type="pct"/>
            <w:gridSpan w:val="9"/>
            <w:shd w:val="clear" w:color="auto" w:fill="auto"/>
            <w:noWrap/>
            <w:vAlign w:val="center"/>
            <w:hideMark/>
          </w:tcPr>
          <w:p w14:paraId="64D4B1E9" w14:textId="77777777" w:rsidR="00E77BCC" w:rsidRPr="003536EA" w:rsidRDefault="00E77BCC" w:rsidP="00E77BCC">
            <w:pPr>
              <w:pStyle w:val="a9"/>
            </w:pPr>
            <w:r w:rsidRPr="003536EA">
              <w:t>Итого:</w:t>
            </w:r>
          </w:p>
        </w:tc>
        <w:tc>
          <w:tcPr>
            <w:tcW w:w="549" w:type="pct"/>
            <w:shd w:val="clear" w:color="auto" w:fill="auto"/>
            <w:noWrap/>
            <w:vAlign w:val="center"/>
            <w:hideMark/>
          </w:tcPr>
          <w:p w14:paraId="4EBA1F45" w14:textId="77777777" w:rsidR="00E77BCC" w:rsidRPr="003536EA" w:rsidRDefault="00E77BCC" w:rsidP="00E77BCC">
            <w:pPr>
              <w:pStyle w:val="a9"/>
            </w:pPr>
            <w:r w:rsidRPr="003536EA">
              <w:t>170,291</w:t>
            </w:r>
          </w:p>
        </w:tc>
      </w:tr>
    </w:tbl>
    <w:p w14:paraId="3EF4EF1E" w14:textId="77777777" w:rsidR="00591820" w:rsidRPr="003536EA" w:rsidRDefault="00591820" w:rsidP="00591820">
      <w:pPr>
        <w:rPr>
          <w:b/>
          <w:i/>
        </w:rPr>
      </w:pPr>
      <w:r w:rsidRPr="003536EA">
        <w:rPr>
          <w:b/>
          <w:i/>
        </w:rPr>
        <w:t>Ущерб рыбным запасам вследствие гибели и потерь продукции кормового зоопланктона</w:t>
      </w:r>
    </w:p>
    <w:p w14:paraId="55861854" w14:textId="77777777" w:rsidR="00591820" w:rsidRPr="003536EA" w:rsidRDefault="00E77BCC" w:rsidP="00591820">
      <w:r w:rsidRPr="003536EA">
        <w:t xml:space="preserve">Потери </w:t>
      </w:r>
      <w:proofErr w:type="spellStart"/>
      <w:r w:rsidRPr="003536EA">
        <w:t>рыбопродукции</w:t>
      </w:r>
      <w:proofErr w:type="spellEnd"/>
      <w:r w:rsidRPr="003536EA">
        <w:t xml:space="preserve"> в результате гибели кормового зоопланктона для всего объема </w:t>
      </w:r>
      <w:proofErr w:type="spellStart"/>
      <w:r w:rsidRPr="003536EA">
        <w:t>сейсморабот</w:t>
      </w:r>
      <w:proofErr w:type="spellEnd"/>
      <w:r w:rsidRPr="003536EA">
        <w:t xml:space="preserve"> составили  кг. 544,313.</w:t>
      </w:r>
    </w:p>
    <w:p w14:paraId="146044D5" w14:textId="77777777" w:rsidR="003F3314" w:rsidRPr="003536EA" w:rsidRDefault="00591820" w:rsidP="00591820">
      <w:r w:rsidRPr="003536EA">
        <w:t>Расчет ущерба запасам рыб от потерь кормового зоопланктона при выполнении работ представлен в таблице 7.3-3.</w:t>
      </w:r>
    </w:p>
    <w:p w14:paraId="4C3D4B96" w14:textId="77777777" w:rsidR="003F3314" w:rsidRPr="003536EA" w:rsidRDefault="003F3314" w:rsidP="003F3314">
      <w:r w:rsidRPr="003536EA">
        <w:br w:type="page"/>
      </w:r>
    </w:p>
    <w:p w14:paraId="668999C6" w14:textId="77777777" w:rsidR="00591820" w:rsidRPr="003536EA" w:rsidRDefault="00591820" w:rsidP="00591820">
      <w:pPr>
        <w:pStyle w:val="a2"/>
      </w:pPr>
      <w:r w:rsidRPr="003536EA">
        <w:t>Ущерб по зоопланктону при проведении СВР и НСАП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2"/>
        <w:gridCol w:w="1004"/>
        <w:gridCol w:w="1237"/>
        <w:gridCol w:w="1060"/>
        <w:gridCol w:w="794"/>
        <w:gridCol w:w="629"/>
        <w:gridCol w:w="849"/>
        <w:gridCol w:w="986"/>
        <w:gridCol w:w="1062"/>
      </w:tblGrid>
      <w:tr w:rsidR="00890178" w:rsidRPr="003536EA" w14:paraId="6AA24E3A" w14:textId="77777777" w:rsidTr="00890178">
        <w:trPr>
          <w:trHeight w:val="397"/>
        </w:trPr>
        <w:tc>
          <w:tcPr>
            <w:tcW w:w="1158" w:type="pct"/>
            <w:shd w:val="clear" w:color="000000" w:fill="EEECE1"/>
            <w:noWrap/>
            <w:vAlign w:val="center"/>
            <w:hideMark/>
          </w:tcPr>
          <w:p w14:paraId="47DD2A6E" w14:textId="77777777" w:rsidR="00890178" w:rsidRPr="003536EA" w:rsidRDefault="00890178" w:rsidP="00890178">
            <w:pPr>
              <w:pStyle w:val="aa"/>
            </w:pPr>
            <w:r w:rsidRPr="003536EA">
              <w:t>Группа</w:t>
            </w:r>
          </w:p>
        </w:tc>
        <w:tc>
          <w:tcPr>
            <w:tcW w:w="523" w:type="pct"/>
            <w:shd w:val="clear" w:color="000000" w:fill="EEECE1"/>
            <w:noWrap/>
            <w:vAlign w:val="center"/>
            <w:hideMark/>
          </w:tcPr>
          <w:p w14:paraId="0AB18E36" w14:textId="77777777" w:rsidR="00890178" w:rsidRPr="003536EA" w:rsidRDefault="00890178" w:rsidP="00890178">
            <w:pPr>
              <w:pStyle w:val="aa"/>
            </w:pPr>
            <w:r w:rsidRPr="003536EA">
              <w:t>В, мг/м</w:t>
            </w:r>
            <w:r w:rsidRPr="003536EA">
              <w:rPr>
                <w:vertAlign w:val="superscript"/>
              </w:rPr>
              <w:t>3</w:t>
            </w:r>
          </w:p>
        </w:tc>
        <w:tc>
          <w:tcPr>
            <w:tcW w:w="664" w:type="pct"/>
            <w:shd w:val="clear" w:color="000000" w:fill="EEECE1"/>
            <w:noWrap/>
            <w:vAlign w:val="center"/>
            <w:hideMark/>
          </w:tcPr>
          <w:p w14:paraId="58A975B2" w14:textId="77777777" w:rsidR="00890178" w:rsidRPr="003536EA" w:rsidRDefault="00890178" w:rsidP="00890178">
            <w:pPr>
              <w:pStyle w:val="aa"/>
            </w:pPr>
            <w:proofErr w:type="spellStart"/>
            <w:r w:rsidRPr="003536EA">
              <w:t>W</w:t>
            </w:r>
            <w:r w:rsidRPr="003536EA">
              <w:rPr>
                <w:vertAlign w:val="subscript"/>
              </w:rPr>
              <w:t>общ</w:t>
            </w:r>
            <w:proofErr w:type="spellEnd"/>
            <w:r w:rsidRPr="003536EA">
              <w:rPr>
                <w:vertAlign w:val="subscript"/>
              </w:rPr>
              <w:t>.</w:t>
            </w:r>
          </w:p>
        </w:tc>
        <w:tc>
          <w:tcPr>
            <w:tcW w:w="339" w:type="pct"/>
            <w:shd w:val="clear" w:color="000000" w:fill="EEECE1"/>
            <w:noWrap/>
            <w:hideMark/>
          </w:tcPr>
          <w:p w14:paraId="781523D3" w14:textId="3C4B9132" w:rsidR="00890178" w:rsidRPr="003536EA" w:rsidRDefault="00890178" w:rsidP="00890178">
            <w:pPr>
              <w:pStyle w:val="aa"/>
            </w:pPr>
            <w:r w:rsidRPr="003536EA">
              <w:t>d, %/100</w:t>
            </w:r>
          </w:p>
        </w:tc>
        <w:tc>
          <w:tcPr>
            <w:tcW w:w="406" w:type="pct"/>
            <w:shd w:val="clear" w:color="000000" w:fill="EEECE1"/>
            <w:vAlign w:val="center"/>
            <w:hideMark/>
          </w:tcPr>
          <w:p w14:paraId="5E0C40A6" w14:textId="77777777" w:rsidR="00890178" w:rsidRPr="003536EA" w:rsidRDefault="00890178" w:rsidP="00890178">
            <w:pPr>
              <w:pStyle w:val="aa"/>
            </w:pPr>
            <w:r w:rsidRPr="003536EA">
              <w:t>1+P/B</w:t>
            </w:r>
          </w:p>
        </w:tc>
        <w:tc>
          <w:tcPr>
            <w:tcW w:w="320" w:type="pct"/>
            <w:shd w:val="clear" w:color="000000" w:fill="EEECE1"/>
            <w:vAlign w:val="center"/>
            <w:hideMark/>
          </w:tcPr>
          <w:p w14:paraId="171908D5" w14:textId="77777777" w:rsidR="00890178" w:rsidRPr="003536EA" w:rsidRDefault="00890178" w:rsidP="00890178">
            <w:pPr>
              <w:pStyle w:val="aa"/>
            </w:pPr>
            <w:r w:rsidRPr="003536EA">
              <w:t>1/K</w:t>
            </w:r>
            <w:r w:rsidRPr="003536EA">
              <w:rPr>
                <w:vertAlign w:val="subscript"/>
              </w:rPr>
              <w:t>2</w:t>
            </w:r>
          </w:p>
        </w:tc>
        <w:tc>
          <w:tcPr>
            <w:tcW w:w="435" w:type="pct"/>
            <w:shd w:val="clear" w:color="000000" w:fill="EEECE1"/>
            <w:vAlign w:val="center"/>
            <w:hideMark/>
          </w:tcPr>
          <w:p w14:paraId="367495C4" w14:textId="77777777" w:rsidR="00890178" w:rsidRPr="003536EA" w:rsidRDefault="00890178" w:rsidP="00890178">
            <w:pPr>
              <w:pStyle w:val="aa"/>
            </w:pPr>
            <w:r w:rsidRPr="003536EA">
              <w:t>K</w:t>
            </w:r>
            <w:r w:rsidRPr="003536EA">
              <w:rPr>
                <w:vertAlign w:val="subscript"/>
              </w:rPr>
              <w:t>3</w:t>
            </w:r>
            <w:r w:rsidRPr="003536EA">
              <w:t>/100</w:t>
            </w:r>
          </w:p>
        </w:tc>
        <w:tc>
          <w:tcPr>
            <w:tcW w:w="525" w:type="pct"/>
            <w:shd w:val="clear" w:color="000000" w:fill="EEECE1"/>
            <w:noWrap/>
            <w:vAlign w:val="center"/>
            <w:hideMark/>
          </w:tcPr>
          <w:p w14:paraId="31A2577F" w14:textId="77777777" w:rsidR="00890178" w:rsidRPr="003536EA" w:rsidRDefault="00890178" w:rsidP="00890178">
            <w:pPr>
              <w:pStyle w:val="aa"/>
            </w:pPr>
            <w:r w:rsidRPr="003536EA">
              <w:t>мг/кг</w:t>
            </w:r>
          </w:p>
        </w:tc>
        <w:tc>
          <w:tcPr>
            <w:tcW w:w="629" w:type="pct"/>
            <w:shd w:val="clear" w:color="000000" w:fill="EEECE1"/>
            <w:vAlign w:val="center"/>
            <w:hideMark/>
          </w:tcPr>
          <w:p w14:paraId="3C036E11" w14:textId="77777777" w:rsidR="00890178" w:rsidRPr="003536EA" w:rsidRDefault="00890178" w:rsidP="00890178">
            <w:pPr>
              <w:pStyle w:val="aa"/>
            </w:pPr>
            <w:r w:rsidRPr="003536EA">
              <w:t>N, кг</w:t>
            </w:r>
          </w:p>
        </w:tc>
      </w:tr>
      <w:tr w:rsidR="00890178" w:rsidRPr="003536EA" w14:paraId="531A8845" w14:textId="77777777" w:rsidTr="00890178">
        <w:trPr>
          <w:trHeight w:val="397"/>
        </w:trPr>
        <w:tc>
          <w:tcPr>
            <w:tcW w:w="1158" w:type="pct"/>
            <w:shd w:val="clear" w:color="000000" w:fill="FFFFFF"/>
            <w:noWrap/>
            <w:vAlign w:val="center"/>
            <w:hideMark/>
          </w:tcPr>
          <w:p w14:paraId="6F9FEEEB" w14:textId="77777777" w:rsidR="00890178" w:rsidRPr="003536EA" w:rsidRDefault="00890178" w:rsidP="00890178">
            <w:pPr>
              <w:pStyle w:val="a9"/>
            </w:pPr>
            <w:r w:rsidRPr="003536EA">
              <w:t>СВР, скважина №4</w:t>
            </w:r>
          </w:p>
        </w:tc>
        <w:tc>
          <w:tcPr>
            <w:tcW w:w="523" w:type="pct"/>
            <w:shd w:val="clear" w:color="000000" w:fill="FFFFFF"/>
            <w:noWrap/>
            <w:vAlign w:val="center"/>
            <w:hideMark/>
          </w:tcPr>
          <w:p w14:paraId="659DA421" w14:textId="77777777" w:rsidR="00890178" w:rsidRPr="003536EA" w:rsidRDefault="00890178" w:rsidP="00890178">
            <w:pPr>
              <w:pStyle w:val="a9"/>
            </w:pPr>
            <w:r w:rsidRPr="003536EA">
              <w:t>436,533</w:t>
            </w:r>
          </w:p>
        </w:tc>
        <w:tc>
          <w:tcPr>
            <w:tcW w:w="664" w:type="pct"/>
            <w:shd w:val="clear" w:color="auto" w:fill="auto"/>
            <w:noWrap/>
            <w:vAlign w:val="bottom"/>
            <w:hideMark/>
          </w:tcPr>
          <w:p w14:paraId="6BAE8271" w14:textId="77777777" w:rsidR="00890178" w:rsidRPr="003536EA" w:rsidRDefault="00890178" w:rsidP="00890178">
            <w:pPr>
              <w:pStyle w:val="a9"/>
            </w:pPr>
            <w:r w:rsidRPr="003536EA">
              <w:t>190910400</w:t>
            </w:r>
          </w:p>
        </w:tc>
        <w:tc>
          <w:tcPr>
            <w:tcW w:w="339" w:type="pct"/>
            <w:shd w:val="clear" w:color="auto" w:fill="auto"/>
            <w:noWrap/>
            <w:hideMark/>
          </w:tcPr>
          <w:p w14:paraId="20CF1DF1" w14:textId="4897B561" w:rsidR="00890178" w:rsidRPr="003536EA" w:rsidRDefault="00890178" w:rsidP="00890178">
            <w:pPr>
              <w:pStyle w:val="a9"/>
            </w:pPr>
            <w:r w:rsidRPr="003536EA">
              <w:t>0,0104</w:t>
            </w:r>
          </w:p>
        </w:tc>
        <w:tc>
          <w:tcPr>
            <w:tcW w:w="406" w:type="pct"/>
            <w:shd w:val="clear" w:color="auto" w:fill="auto"/>
            <w:noWrap/>
            <w:vAlign w:val="bottom"/>
            <w:hideMark/>
          </w:tcPr>
          <w:p w14:paraId="44BC67D0" w14:textId="77777777" w:rsidR="00890178" w:rsidRPr="003536EA" w:rsidRDefault="00890178" w:rsidP="00890178">
            <w:pPr>
              <w:pStyle w:val="a9"/>
            </w:pPr>
            <w:r w:rsidRPr="003536EA">
              <w:t>4,94</w:t>
            </w:r>
          </w:p>
        </w:tc>
        <w:tc>
          <w:tcPr>
            <w:tcW w:w="320" w:type="pct"/>
            <w:shd w:val="clear" w:color="auto" w:fill="auto"/>
            <w:noWrap/>
            <w:vAlign w:val="bottom"/>
            <w:hideMark/>
          </w:tcPr>
          <w:p w14:paraId="0AE7786C" w14:textId="77777777" w:rsidR="00890178" w:rsidRPr="003536EA" w:rsidRDefault="00890178" w:rsidP="00890178">
            <w:pPr>
              <w:pStyle w:val="a9"/>
            </w:pPr>
            <w:r w:rsidRPr="003536EA">
              <w:t>0,24</w:t>
            </w:r>
          </w:p>
        </w:tc>
        <w:tc>
          <w:tcPr>
            <w:tcW w:w="435" w:type="pct"/>
            <w:shd w:val="clear" w:color="auto" w:fill="auto"/>
            <w:noWrap/>
            <w:vAlign w:val="bottom"/>
            <w:hideMark/>
          </w:tcPr>
          <w:p w14:paraId="6D038340" w14:textId="77777777" w:rsidR="00890178" w:rsidRPr="003536EA" w:rsidRDefault="00890178" w:rsidP="00890178">
            <w:pPr>
              <w:pStyle w:val="a9"/>
            </w:pPr>
            <w:r w:rsidRPr="003536EA">
              <w:t>0,4</w:t>
            </w:r>
          </w:p>
        </w:tc>
        <w:tc>
          <w:tcPr>
            <w:tcW w:w="525" w:type="pct"/>
            <w:shd w:val="clear" w:color="auto" w:fill="auto"/>
            <w:noWrap/>
            <w:vAlign w:val="bottom"/>
            <w:hideMark/>
          </w:tcPr>
          <w:p w14:paraId="3ACF1B0C" w14:textId="77777777" w:rsidR="00890178" w:rsidRPr="003536EA" w:rsidRDefault="00890178" w:rsidP="00890178">
            <w:pPr>
              <w:pStyle w:val="a9"/>
            </w:pPr>
            <w:r w:rsidRPr="003536EA">
              <w:t>1000000</w:t>
            </w:r>
          </w:p>
        </w:tc>
        <w:tc>
          <w:tcPr>
            <w:tcW w:w="629" w:type="pct"/>
            <w:shd w:val="clear" w:color="auto" w:fill="auto"/>
            <w:noWrap/>
            <w:vAlign w:val="bottom"/>
            <w:hideMark/>
          </w:tcPr>
          <w:p w14:paraId="364D6B4F" w14:textId="77777777" w:rsidR="00890178" w:rsidRPr="003536EA" w:rsidRDefault="00890178" w:rsidP="00890178">
            <w:pPr>
              <w:pStyle w:val="a9"/>
            </w:pPr>
            <w:r w:rsidRPr="003536EA">
              <w:t>411,034</w:t>
            </w:r>
          </w:p>
        </w:tc>
      </w:tr>
      <w:tr w:rsidR="00890178" w:rsidRPr="003536EA" w14:paraId="2E436EEB" w14:textId="77777777" w:rsidTr="00890178">
        <w:trPr>
          <w:trHeight w:val="397"/>
        </w:trPr>
        <w:tc>
          <w:tcPr>
            <w:tcW w:w="1158" w:type="pct"/>
            <w:shd w:val="clear" w:color="000000" w:fill="FFFFFF"/>
            <w:noWrap/>
            <w:vAlign w:val="center"/>
            <w:hideMark/>
          </w:tcPr>
          <w:p w14:paraId="3BEA9F5A" w14:textId="77777777" w:rsidR="00890178" w:rsidRPr="003536EA" w:rsidRDefault="00890178" w:rsidP="00890178">
            <w:pPr>
              <w:pStyle w:val="a9"/>
            </w:pPr>
            <w:r w:rsidRPr="003536EA">
              <w:t>НСАП, скважина №4</w:t>
            </w:r>
          </w:p>
        </w:tc>
        <w:tc>
          <w:tcPr>
            <w:tcW w:w="523" w:type="pct"/>
            <w:shd w:val="clear" w:color="000000" w:fill="FFFFFF"/>
            <w:noWrap/>
            <w:vAlign w:val="center"/>
            <w:hideMark/>
          </w:tcPr>
          <w:p w14:paraId="32F002D5" w14:textId="77777777" w:rsidR="00890178" w:rsidRPr="003536EA" w:rsidRDefault="00890178" w:rsidP="00890178">
            <w:pPr>
              <w:pStyle w:val="a9"/>
            </w:pPr>
            <w:r w:rsidRPr="003536EA">
              <w:t>436,533</w:t>
            </w:r>
          </w:p>
        </w:tc>
        <w:tc>
          <w:tcPr>
            <w:tcW w:w="664" w:type="pct"/>
            <w:shd w:val="clear" w:color="auto" w:fill="auto"/>
            <w:noWrap/>
            <w:vAlign w:val="bottom"/>
            <w:hideMark/>
          </w:tcPr>
          <w:p w14:paraId="3CA975A1" w14:textId="77777777" w:rsidR="00890178" w:rsidRPr="003536EA" w:rsidRDefault="00890178" w:rsidP="00890178">
            <w:pPr>
              <w:pStyle w:val="a9"/>
            </w:pPr>
            <w:r w:rsidRPr="003536EA">
              <w:t>10059238</w:t>
            </w:r>
          </w:p>
        </w:tc>
        <w:tc>
          <w:tcPr>
            <w:tcW w:w="339" w:type="pct"/>
            <w:shd w:val="clear" w:color="auto" w:fill="auto"/>
            <w:noWrap/>
            <w:hideMark/>
          </w:tcPr>
          <w:p w14:paraId="4C126992" w14:textId="0D7EBB72" w:rsidR="00890178" w:rsidRPr="003536EA" w:rsidRDefault="00890178" w:rsidP="00890178">
            <w:pPr>
              <w:pStyle w:val="a9"/>
            </w:pPr>
            <w:r w:rsidRPr="003536EA">
              <w:t>0,064</w:t>
            </w:r>
          </w:p>
        </w:tc>
        <w:tc>
          <w:tcPr>
            <w:tcW w:w="406" w:type="pct"/>
            <w:shd w:val="clear" w:color="auto" w:fill="auto"/>
            <w:noWrap/>
            <w:vAlign w:val="bottom"/>
            <w:hideMark/>
          </w:tcPr>
          <w:p w14:paraId="7968D5D6" w14:textId="77777777" w:rsidR="00890178" w:rsidRPr="003536EA" w:rsidRDefault="00890178" w:rsidP="00890178">
            <w:pPr>
              <w:pStyle w:val="a9"/>
            </w:pPr>
            <w:r w:rsidRPr="003536EA">
              <w:t>4,94</w:t>
            </w:r>
          </w:p>
        </w:tc>
        <w:tc>
          <w:tcPr>
            <w:tcW w:w="320" w:type="pct"/>
            <w:shd w:val="clear" w:color="auto" w:fill="auto"/>
            <w:noWrap/>
            <w:vAlign w:val="bottom"/>
            <w:hideMark/>
          </w:tcPr>
          <w:p w14:paraId="45E05DBD" w14:textId="77777777" w:rsidR="00890178" w:rsidRPr="003536EA" w:rsidRDefault="00890178" w:rsidP="00890178">
            <w:pPr>
              <w:pStyle w:val="a9"/>
            </w:pPr>
            <w:r w:rsidRPr="003536EA">
              <w:t>0,24</w:t>
            </w:r>
          </w:p>
        </w:tc>
        <w:tc>
          <w:tcPr>
            <w:tcW w:w="435" w:type="pct"/>
            <w:shd w:val="clear" w:color="auto" w:fill="auto"/>
            <w:noWrap/>
            <w:vAlign w:val="bottom"/>
            <w:hideMark/>
          </w:tcPr>
          <w:p w14:paraId="4B79042F" w14:textId="77777777" w:rsidR="00890178" w:rsidRPr="003536EA" w:rsidRDefault="00890178" w:rsidP="00890178">
            <w:pPr>
              <w:pStyle w:val="a9"/>
            </w:pPr>
            <w:r w:rsidRPr="003536EA">
              <w:t>0,4</w:t>
            </w:r>
          </w:p>
        </w:tc>
        <w:tc>
          <w:tcPr>
            <w:tcW w:w="525" w:type="pct"/>
            <w:shd w:val="clear" w:color="auto" w:fill="auto"/>
            <w:noWrap/>
            <w:vAlign w:val="bottom"/>
            <w:hideMark/>
          </w:tcPr>
          <w:p w14:paraId="7CA267D2" w14:textId="77777777" w:rsidR="00890178" w:rsidRPr="003536EA" w:rsidRDefault="00890178" w:rsidP="00890178">
            <w:pPr>
              <w:pStyle w:val="a9"/>
            </w:pPr>
            <w:r w:rsidRPr="003536EA">
              <w:t>1000000</w:t>
            </w:r>
          </w:p>
        </w:tc>
        <w:tc>
          <w:tcPr>
            <w:tcW w:w="629" w:type="pct"/>
            <w:shd w:val="clear" w:color="auto" w:fill="auto"/>
            <w:noWrap/>
            <w:vAlign w:val="bottom"/>
            <w:hideMark/>
          </w:tcPr>
          <w:p w14:paraId="7D75E0F1" w14:textId="77777777" w:rsidR="00890178" w:rsidRPr="003536EA" w:rsidRDefault="00890178" w:rsidP="00890178">
            <w:pPr>
              <w:pStyle w:val="a9"/>
            </w:pPr>
            <w:r w:rsidRPr="003536EA">
              <w:t>133,279</w:t>
            </w:r>
          </w:p>
        </w:tc>
      </w:tr>
      <w:tr w:rsidR="00E77BCC" w:rsidRPr="003536EA" w14:paraId="0B10DA1E" w14:textId="77777777" w:rsidTr="00890178">
        <w:trPr>
          <w:trHeight w:val="397"/>
        </w:trPr>
        <w:tc>
          <w:tcPr>
            <w:tcW w:w="4371" w:type="pct"/>
            <w:gridSpan w:val="8"/>
            <w:shd w:val="clear" w:color="000000" w:fill="FFFFFF"/>
            <w:noWrap/>
            <w:vAlign w:val="center"/>
            <w:hideMark/>
          </w:tcPr>
          <w:p w14:paraId="6C030077" w14:textId="77777777" w:rsidR="00E77BCC" w:rsidRPr="003536EA" w:rsidRDefault="00E77BCC" w:rsidP="00E77BCC">
            <w:pPr>
              <w:pStyle w:val="a9"/>
            </w:pPr>
            <w:r w:rsidRPr="003536EA">
              <w:t>Итого:</w:t>
            </w:r>
          </w:p>
        </w:tc>
        <w:tc>
          <w:tcPr>
            <w:tcW w:w="629" w:type="pct"/>
            <w:shd w:val="clear" w:color="auto" w:fill="auto"/>
            <w:noWrap/>
            <w:vAlign w:val="bottom"/>
            <w:hideMark/>
          </w:tcPr>
          <w:p w14:paraId="4A35BFEE" w14:textId="77777777" w:rsidR="00E77BCC" w:rsidRPr="003536EA" w:rsidRDefault="00E77BCC" w:rsidP="00E77BCC">
            <w:pPr>
              <w:pStyle w:val="a9"/>
            </w:pPr>
            <w:r w:rsidRPr="003536EA">
              <w:t>544,313</w:t>
            </w:r>
          </w:p>
        </w:tc>
      </w:tr>
    </w:tbl>
    <w:p w14:paraId="208C5D68" w14:textId="77777777" w:rsidR="00591820" w:rsidRPr="003536EA" w:rsidRDefault="00591820" w:rsidP="00591820">
      <w:pPr>
        <w:rPr>
          <w:b/>
          <w:i/>
        </w:rPr>
      </w:pPr>
      <w:r w:rsidRPr="003536EA">
        <w:rPr>
          <w:b/>
          <w:i/>
        </w:rPr>
        <w:t>Расчет ущерба от гибели планктонной икры, личинок и молоди рыб</w:t>
      </w:r>
    </w:p>
    <w:p w14:paraId="43E83493" w14:textId="77777777" w:rsidR="00591820" w:rsidRPr="003536EA" w:rsidRDefault="00591820" w:rsidP="00591820">
      <w:r w:rsidRPr="003536EA">
        <w:t xml:space="preserve">Параметры численности </w:t>
      </w:r>
      <w:proofErr w:type="spellStart"/>
      <w:r w:rsidRPr="003536EA">
        <w:t>ихтиопланктона</w:t>
      </w:r>
      <w:proofErr w:type="spellEnd"/>
      <w:r w:rsidRPr="003536EA">
        <w:t xml:space="preserve"> и виды рыб, на которые оказывается воздействия в районе работ при проведении изысканий в летне-осенний и зимне-весенний периоды, будут отличаться. Так при проведении сейсмики летом—осенью урон получат в основном икра и личинки тихоокеанской минтая, наваги, камбал и сахалинской лиманды, </w:t>
      </w:r>
      <w:proofErr w:type="spellStart"/>
      <w:r w:rsidRPr="003536EA">
        <w:t>липариса</w:t>
      </w:r>
      <w:proofErr w:type="spellEnd"/>
      <w:r w:rsidRPr="003536EA">
        <w:t xml:space="preserve">, бычков. </w:t>
      </w:r>
    </w:p>
    <w:p w14:paraId="3E35C46B" w14:textId="77777777" w:rsidR="00591820" w:rsidRPr="003536EA" w:rsidRDefault="00591820" w:rsidP="00591820">
      <w:r w:rsidRPr="003536EA">
        <w:t xml:space="preserve">Для расчета ущерба </w:t>
      </w:r>
      <w:proofErr w:type="spellStart"/>
      <w:r w:rsidRPr="003536EA">
        <w:t>ихтиопланктону</w:t>
      </w:r>
      <w:proofErr w:type="spellEnd"/>
      <w:r w:rsidRPr="003536EA">
        <w:t xml:space="preserve"> принималась численность икры и личинок летом-осенью.</w:t>
      </w:r>
    </w:p>
    <w:p w14:paraId="2FBD0E9F" w14:textId="77777777" w:rsidR="00591820" w:rsidRPr="003536EA" w:rsidRDefault="00591820" w:rsidP="00591820">
      <w:r w:rsidRPr="003536EA">
        <w:t xml:space="preserve">Расчет ущерба запасам рыб от потерь </w:t>
      </w:r>
      <w:proofErr w:type="spellStart"/>
      <w:r w:rsidRPr="003536EA">
        <w:t>ихтиопланктона</w:t>
      </w:r>
      <w:proofErr w:type="spellEnd"/>
      <w:r w:rsidRPr="003536EA">
        <w:t xml:space="preserve"> промысловых видов рыб при выполнении работ представлен в таблице 7.3-4.</w:t>
      </w:r>
    </w:p>
    <w:p w14:paraId="02E6A3C3" w14:textId="77777777" w:rsidR="00591820" w:rsidRPr="003536EA" w:rsidRDefault="00591820" w:rsidP="00591820">
      <w:pPr>
        <w:pStyle w:val="a2"/>
      </w:pPr>
      <w:r w:rsidRPr="003536EA">
        <w:t xml:space="preserve">Ущерб по </w:t>
      </w:r>
      <w:proofErr w:type="spellStart"/>
      <w:r w:rsidRPr="003536EA">
        <w:t>ихтиопланктону</w:t>
      </w:r>
      <w:proofErr w:type="spellEnd"/>
      <w:r w:rsidRPr="003536EA">
        <w:t xml:space="preserve"> промысловых видов рыб при проведении НСАП и СВР</w:t>
      </w:r>
    </w:p>
    <w:tbl>
      <w:tblPr>
        <w:tblW w:w="5162" w:type="pct"/>
        <w:jc w:val="center"/>
        <w:tblLayout w:type="fixed"/>
        <w:tblLook w:val="04A0" w:firstRow="1" w:lastRow="0" w:firstColumn="1" w:lastColumn="0" w:noHBand="0" w:noVBand="1"/>
      </w:tblPr>
      <w:tblGrid>
        <w:gridCol w:w="2087"/>
        <w:gridCol w:w="1162"/>
        <w:gridCol w:w="1027"/>
        <w:gridCol w:w="1237"/>
        <w:gridCol w:w="883"/>
        <w:gridCol w:w="1007"/>
        <w:gridCol w:w="877"/>
        <w:gridCol w:w="832"/>
        <w:gridCol w:w="1060"/>
      </w:tblGrid>
      <w:tr w:rsidR="00C926A7" w:rsidRPr="003536EA" w14:paraId="5A6D0742" w14:textId="77777777" w:rsidTr="00C23192">
        <w:trPr>
          <w:trHeight w:val="351"/>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51394" w14:textId="77777777" w:rsidR="00C926A7" w:rsidRPr="003536EA" w:rsidRDefault="00C926A7" w:rsidP="00C926A7">
            <w:pPr>
              <w:pStyle w:val="aa"/>
            </w:pPr>
            <w:r w:rsidRPr="003536EA">
              <w:t>СВР, скважина №4</w:t>
            </w:r>
          </w:p>
        </w:tc>
      </w:tr>
      <w:tr w:rsidR="00890178" w:rsidRPr="003536EA" w14:paraId="3469E262" w14:textId="77777777" w:rsidTr="00890178">
        <w:trPr>
          <w:trHeight w:val="375"/>
          <w:jc w:val="center"/>
        </w:trPr>
        <w:tc>
          <w:tcPr>
            <w:tcW w:w="1026" w:type="pct"/>
            <w:tcBorders>
              <w:top w:val="nil"/>
              <w:left w:val="single" w:sz="4" w:space="0" w:color="auto"/>
              <w:bottom w:val="single" w:sz="4" w:space="0" w:color="auto"/>
              <w:right w:val="single" w:sz="4" w:space="0" w:color="auto"/>
            </w:tcBorders>
            <w:shd w:val="clear" w:color="000000" w:fill="EEECE1"/>
            <w:noWrap/>
            <w:vAlign w:val="center"/>
            <w:hideMark/>
          </w:tcPr>
          <w:p w14:paraId="23BC4E70" w14:textId="77777777" w:rsidR="00890178" w:rsidRPr="003536EA" w:rsidRDefault="00890178" w:rsidP="00890178">
            <w:pPr>
              <w:pStyle w:val="aa"/>
            </w:pPr>
            <w:r w:rsidRPr="003536EA">
              <w:t>Видовой состав</w:t>
            </w:r>
          </w:p>
        </w:tc>
        <w:tc>
          <w:tcPr>
            <w:tcW w:w="571" w:type="pct"/>
            <w:tcBorders>
              <w:top w:val="nil"/>
              <w:left w:val="nil"/>
              <w:bottom w:val="single" w:sz="4" w:space="0" w:color="auto"/>
              <w:right w:val="single" w:sz="4" w:space="0" w:color="auto"/>
            </w:tcBorders>
            <w:shd w:val="clear" w:color="000000" w:fill="EEECE1"/>
            <w:noWrap/>
            <w:vAlign w:val="center"/>
            <w:hideMark/>
          </w:tcPr>
          <w:p w14:paraId="0A19E1E7" w14:textId="77777777" w:rsidR="00890178" w:rsidRPr="003536EA" w:rsidRDefault="00890178" w:rsidP="00890178">
            <w:pPr>
              <w:pStyle w:val="aa"/>
            </w:pPr>
            <w:r w:rsidRPr="003536EA">
              <w:t>Фаза развития</w:t>
            </w:r>
          </w:p>
        </w:tc>
        <w:tc>
          <w:tcPr>
            <w:tcW w:w="505" w:type="pct"/>
            <w:tcBorders>
              <w:top w:val="nil"/>
              <w:left w:val="nil"/>
              <w:bottom w:val="single" w:sz="4" w:space="0" w:color="auto"/>
              <w:right w:val="single" w:sz="4" w:space="0" w:color="auto"/>
            </w:tcBorders>
            <w:shd w:val="clear" w:color="000000" w:fill="EEECE1"/>
            <w:noWrap/>
            <w:vAlign w:val="center"/>
            <w:hideMark/>
          </w:tcPr>
          <w:p w14:paraId="1DFC0BC6" w14:textId="77777777" w:rsidR="00890178" w:rsidRPr="003536EA" w:rsidRDefault="00890178" w:rsidP="00890178">
            <w:pPr>
              <w:pStyle w:val="aa"/>
            </w:pPr>
            <w:r w:rsidRPr="003536EA">
              <w:t>N, экз./м</w:t>
            </w:r>
            <w:r w:rsidRPr="003536EA">
              <w:rPr>
                <w:vertAlign w:val="superscript"/>
              </w:rPr>
              <w:t>3</w:t>
            </w:r>
          </w:p>
        </w:tc>
        <w:tc>
          <w:tcPr>
            <w:tcW w:w="608" w:type="pct"/>
            <w:tcBorders>
              <w:top w:val="nil"/>
              <w:left w:val="nil"/>
              <w:bottom w:val="single" w:sz="4" w:space="0" w:color="auto"/>
              <w:right w:val="single" w:sz="4" w:space="0" w:color="auto"/>
            </w:tcBorders>
            <w:shd w:val="clear" w:color="000000" w:fill="EEECE1"/>
            <w:vAlign w:val="center"/>
            <w:hideMark/>
          </w:tcPr>
          <w:p w14:paraId="695C6EE3" w14:textId="77777777" w:rsidR="00890178" w:rsidRPr="003536EA" w:rsidRDefault="00890178" w:rsidP="00890178">
            <w:pPr>
              <w:pStyle w:val="aa"/>
            </w:pPr>
            <w:r w:rsidRPr="003536EA">
              <w:t>W, м</w:t>
            </w:r>
            <w:r w:rsidRPr="003536EA">
              <w:rPr>
                <w:vertAlign w:val="superscript"/>
              </w:rPr>
              <w:t>3</w:t>
            </w:r>
          </w:p>
        </w:tc>
        <w:tc>
          <w:tcPr>
            <w:tcW w:w="434" w:type="pct"/>
            <w:tcBorders>
              <w:top w:val="nil"/>
              <w:left w:val="nil"/>
              <w:bottom w:val="single" w:sz="4" w:space="0" w:color="auto"/>
              <w:right w:val="single" w:sz="4" w:space="0" w:color="auto"/>
            </w:tcBorders>
            <w:shd w:val="clear" w:color="000000" w:fill="EEECE1"/>
            <w:noWrap/>
            <w:hideMark/>
          </w:tcPr>
          <w:p w14:paraId="1A16F101" w14:textId="11111182" w:rsidR="00890178" w:rsidRPr="003536EA" w:rsidRDefault="00890178" w:rsidP="00890178">
            <w:pPr>
              <w:pStyle w:val="aa"/>
            </w:pPr>
            <w:r w:rsidRPr="003536EA">
              <w:t>d, %/100</w:t>
            </w:r>
          </w:p>
        </w:tc>
        <w:tc>
          <w:tcPr>
            <w:tcW w:w="495" w:type="pct"/>
            <w:tcBorders>
              <w:top w:val="nil"/>
              <w:left w:val="nil"/>
              <w:bottom w:val="single" w:sz="4" w:space="0" w:color="auto"/>
              <w:right w:val="single" w:sz="4" w:space="0" w:color="auto"/>
            </w:tcBorders>
            <w:shd w:val="clear" w:color="000000" w:fill="EEECE1"/>
            <w:vAlign w:val="center"/>
            <w:hideMark/>
          </w:tcPr>
          <w:p w14:paraId="7D287479" w14:textId="77777777" w:rsidR="00890178" w:rsidRPr="003536EA" w:rsidRDefault="00890178" w:rsidP="00890178">
            <w:pPr>
              <w:pStyle w:val="aa"/>
            </w:pPr>
            <w:r w:rsidRPr="003536EA">
              <w:t>K</w:t>
            </w:r>
            <w:r w:rsidRPr="003536EA">
              <w:rPr>
                <w:vertAlign w:val="subscript"/>
              </w:rPr>
              <w:t>1</w:t>
            </w:r>
            <w:r w:rsidRPr="003536EA">
              <w:t>, %</w:t>
            </w:r>
          </w:p>
        </w:tc>
        <w:tc>
          <w:tcPr>
            <w:tcW w:w="431" w:type="pct"/>
            <w:tcBorders>
              <w:top w:val="nil"/>
              <w:left w:val="nil"/>
              <w:bottom w:val="single" w:sz="4" w:space="0" w:color="auto"/>
              <w:right w:val="single" w:sz="4" w:space="0" w:color="auto"/>
            </w:tcBorders>
            <w:shd w:val="clear" w:color="000000" w:fill="EEECE1"/>
            <w:vAlign w:val="center"/>
            <w:hideMark/>
          </w:tcPr>
          <w:p w14:paraId="1409403E" w14:textId="77777777" w:rsidR="00890178" w:rsidRPr="003536EA" w:rsidRDefault="00890178" w:rsidP="00890178">
            <w:pPr>
              <w:pStyle w:val="aa"/>
            </w:pPr>
            <w:r w:rsidRPr="003536EA">
              <w:t>р, кг</w:t>
            </w:r>
          </w:p>
        </w:tc>
        <w:tc>
          <w:tcPr>
            <w:tcW w:w="409" w:type="pct"/>
            <w:tcBorders>
              <w:top w:val="nil"/>
              <w:left w:val="nil"/>
              <w:bottom w:val="single" w:sz="4" w:space="0" w:color="auto"/>
              <w:right w:val="single" w:sz="4" w:space="0" w:color="auto"/>
            </w:tcBorders>
            <w:shd w:val="clear" w:color="000000" w:fill="EEECE1"/>
            <w:noWrap/>
            <w:vAlign w:val="center"/>
            <w:hideMark/>
          </w:tcPr>
          <w:p w14:paraId="41F24EC9" w14:textId="77777777" w:rsidR="00890178" w:rsidRPr="003536EA" w:rsidRDefault="00890178" w:rsidP="00890178">
            <w:pPr>
              <w:pStyle w:val="aa"/>
            </w:pPr>
            <w:r w:rsidRPr="003536EA">
              <w:t>Θ</w:t>
            </w:r>
          </w:p>
        </w:tc>
        <w:tc>
          <w:tcPr>
            <w:tcW w:w="521" w:type="pct"/>
            <w:tcBorders>
              <w:top w:val="nil"/>
              <w:left w:val="nil"/>
              <w:bottom w:val="single" w:sz="4" w:space="0" w:color="auto"/>
              <w:right w:val="single" w:sz="4" w:space="0" w:color="auto"/>
            </w:tcBorders>
            <w:shd w:val="clear" w:color="000000" w:fill="EEECE1"/>
            <w:vAlign w:val="center"/>
            <w:hideMark/>
          </w:tcPr>
          <w:p w14:paraId="07C53AB5" w14:textId="77777777" w:rsidR="00890178" w:rsidRPr="003536EA" w:rsidRDefault="00890178" w:rsidP="00890178">
            <w:pPr>
              <w:pStyle w:val="aa"/>
            </w:pPr>
            <w:r w:rsidRPr="003536EA">
              <w:t>N, кг</w:t>
            </w:r>
          </w:p>
        </w:tc>
      </w:tr>
      <w:tr w:rsidR="00890178" w:rsidRPr="003536EA" w14:paraId="4D3B9B1C" w14:textId="77777777" w:rsidTr="0089017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5D1E9F05" w14:textId="77777777" w:rsidR="00890178" w:rsidRPr="003536EA" w:rsidRDefault="00890178" w:rsidP="00890178">
            <w:pPr>
              <w:pStyle w:val="a9"/>
              <w:rPr>
                <w:i/>
                <w:iCs/>
              </w:rPr>
            </w:pPr>
            <w:proofErr w:type="spellStart"/>
            <w:r w:rsidRPr="003536EA">
              <w:rPr>
                <w:i/>
                <w:iCs/>
              </w:rPr>
              <w:t>Acanthopsetta</w:t>
            </w:r>
            <w:proofErr w:type="spellEnd"/>
            <w:r w:rsidRPr="003536EA">
              <w:rPr>
                <w:i/>
                <w:iCs/>
              </w:rPr>
              <w:t xml:space="preserve"> </w:t>
            </w:r>
            <w:proofErr w:type="spellStart"/>
            <w:r w:rsidRPr="003536EA">
              <w:rPr>
                <w:i/>
                <w:iCs/>
              </w:rPr>
              <w:t>nadeshnyi</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7AC75F59"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4DA1E60C" w14:textId="77777777" w:rsidR="00890178" w:rsidRPr="003536EA" w:rsidRDefault="00890178" w:rsidP="00890178">
            <w:pPr>
              <w:pStyle w:val="a9"/>
            </w:pPr>
            <w:r w:rsidRPr="003536EA">
              <w:t>0,002</w:t>
            </w:r>
          </w:p>
        </w:tc>
        <w:tc>
          <w:tcPr>
            <w:tcW w:w="608" w:type="pct"/>
            <w:tcBorders>
              <w:top w:val="nil"/>
              <w:left w:val="nil"/>
              <w:bottom w:val="single" w:sz="4" w:space="0" w:color="auto"/>
              <w:right w:val="single" w:sz="4" w:space="0" w:color="auto"/>
            </w:tcBorders>
            <w:shd w:val="clear" w:color="auto" w:fill="auto"/>
            <w:noWrap/>
            <w:vAlign w:val="center"/>
            <w:hideMark/>
          </w:tcPr>
          <w:p w14:paraId="570338FE"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31AE51EC" w14:textId="6B523D8D" w:rsidR="00890178" w:rsidRPr="003536EA" w:rsidRDefault="00890178" w:rsidP="00890178">
            <w:pPr>
              <w:pStyle w:val="a9"/>
            </w:pPr>
            <w:r w:rsidRPr="003536EA">
              <w:t>0,2507</w:t>
            </w:r>
          </w:p>
        </w:tc>
        <w:tc>
          <w:tcPr>
            <w:tcW w:w="495" w:type="pct"/>
            <w:tcBorders>
              <w:top w:val="nil"/>
              <w:left w:val="nil"/>
              <w:bottom w:val="single" w:sz="4" w:space="0" w:color="auto"/>
              <w:right w:val="single" w:sz="4" w:space="0" w:color="auto"/>
            </w:tcBorders>
            <w:shd w:val="clear" w:color="auto" w:fill="auto"/>
            <w:noWrap/>
            <w:vAlign w:val="center"/>
            <w:hideMark/>
          </w:tcPr>
          <w:p w14:paraId="0789A8EC" w14:textId="77777777" w:rsidR="00890178" w:rsidRPr="003536EA" w:rsidRDefault="00890178" w:rsidP="00890178">
            <w:pPr>
              <w:pStyle w:val="a9"/>
            </w:pPr>
            <w:r w:rsidRPr="003536EA">
              <w:t>0,00069</w:t>
            </w:r>
          </w:p>
        </w:tc>
        <w:tc>
          <w:tcPr>
            <w:tcW w:w="431" w:type="pct"/>
            <w:tcBorders>
              <w:top w:val="nil"/>
              <w:left w:val="nil"/>
              <w:bottom w:val="single" w:sz="4" w:space="0" w:color="auto"/>
              <w:right w:val="single" w:sz="4" w:space="0" w:color="auto"/>
            </w:tcBorders>
            <w:shd w:val="clear" w:color="auto" w:fill="auto"/>
            <w:noWrap/>
            <w:vAlign w:val="center"/>
            <w:hideMark/>
          </w:tcPr>
          <w:p w14:paraId="47222593" w14:textId="77777777" w:rsidR="00890178" w:rsidRPr="003536EA" w:rsidRDefault="00890178" w:rsidP="00890178">
            <w:pPr>
              <w:pStyle w:val="a9"/>
            </w:pPr>
            <w:r w:rsidRPr="003536EA">
              <w:t>0,24</w:t>
            </w:r>
          </w:p>
        </w:tc>
        <w:tc>
          <w:tcPr>
            <w:tcW w:w="409" w:type="pct"/>
            <w:tcBorders>
              <w:top w:val="nil"/>
              <w:left w:val="nil"/>
              <w:bottom w:val="single" w:sz="4" w:space="0" w:color="auto"/>
              <w:right w:val="single" w:sz="4" w:space="0" w:color="auto"/>
            </w:tcBorders>
            <w:shd w:val="clear" w:color="auto" w:fill="auto"/>
            <w:noWrap/>
            <w:vAlign w:val="center"/>
            <w:hideMark/>
          </w:tcPr>
          <w:p w14:paraId="040848F4" w14:textId="77777777" w:rsidR="00890178" w:rsidRPr="003536EA" w:rsidRDefault="00890178" w:rsidP="00890178">
            <w:pPr>
              <w:pStyle w:val="a9"/>
            </w:pPr>
            <w:r w:rsidRPr="003536EA">
              <w:t>2,016</w:t>
            </w:r>
          </w:p>
        </w:tc>
        <w:tc>
          <w:tcPr>
            <w:tcW w:w="521" w:type="pct"/>
            <w:tcBorders>
              <w:top w:val="nil"/>
              <w:left w:val="nil"/>
              <w:bottom w:val="single" w:sz="4" w:space="0" w:color="auto"/>
              <w:right w:val="single" w:sz="4" w:space="0" w:color="auto"/>
            </w:tcBorders>
            <w:shd w:val="clear" w:color="auto" w:fill="auto"/>
            <w:noWrap/>
            <w:vAlign w:val="center"/>
            <w:hideMark/>
          </w:tcPr>
          <w:p w14:paraId="4CE3763B" w14:textId="77777777" w:rsidR="00890178" w:rsidRPr="003536EA" w:rsidRDefault="00890178" w:rsidP="00890178">
            <w:pPr>
              <w:pStyle w:val="a9"/>
            </w:pPr>
            <w:r w:rsidRPr="003536EA">
              <w:t>0,320</w:t>
            </w:r>
          </w:p>
        </w:tc>
      </w:tr>
      <w:tr w:rsidR="00890178" w:rsidRPr="003536EA" w14:paraId="00CC7F59" w14:textId="77777777" w:rsidTr="0089017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02BA6DAC" w14:textId="77777777" w:rsidR="00890178" w:rsidRPr="003536EA" w:rsidRDefault="00890178" w:rsidP="00890178">
            <w:pPr>
              <w:pStyle w:val="a9"/>
              <w:rPr>
                <w:i/>
                <w:iCs/>
              </w:rPr>
            </w:pPr>
            <w:proofErr w:type="spellStart"/>
            <w:r w:rsidRPr="003536EA">
              <w:rPr>
                <w:i/>
                <w:iCs/>
              </w:rPr>
              <w:t>Ammodytes</w:t>
            </w:r>
            <w:proofErr w:type="spellEnd"/>
            <w:r w:rsidRPr="003536EA">
              <w:rPr>
                <w:i/>
                <w:iCs/>
              </w:rPr>
              <w:t xml:space="preserve"> </w:t>
            </w:r>
            <w:proofErr w:type="spellStart"/>
            <w:r w:rsidRPr="003536EA">
              <w:rPr>
                <w:i/>
                <w:iCs/>
              </w:rPr>
              <w:t>hexapterus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450E138F"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48113802" w14:textId="77777777" w:rsidR="00890178" w:rsidRPr="003536EA" w:rsidRDefault="00890178" w:rsidP="00890178">
            <w:pPr>
              <w:pStyle w:val="a9"/>
            </w:pPr>
            <w:r w:rsidRPr="003536EA">
              <w:t>0,019</w:t>
            </w:r>
          </w:p>
        </w:tc>
        <w:tc>
          <w:tcPr>
            <w:tcW w:w="608" w:type="pct"/>
            <w:tcBorders>
              <w:top w:val="nil"/>
              <w:left w:val="nil"/>
              <w:bottom w:val="single" w:sz="4" w:space="0" w:color="auto"/>
              <w:right w:val="single" w:sz="4" w:space="0" w:color="auto"/>
            </w:tcBorders>
            <w:shd w:val="clear" w:color="auto" w:fill="auto"/>
            <w:noWrap/>
            <w:vAlign w:val="center"/>
            <w:hideMark/>
          </w:tcPr>
          <w:p w14:paraId="579E7426"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74DAC452" w14:textId="046030CB" w:rsidR="00890178" w:rsidRPr="003536EA" w:rsidRDefault="00890178" w:rsidP="00890178">
            <w:pPr>
              <w:pStyle w:val="a9"/>
            </w:pPr>
            <w:r w:rsidRPr="003536EA">
              <w:t>0,2507</w:t>
            </w:r>
          </w:p>
        </w:tc>
        <w:tc>
          <w:tcPr>
            <w:tcW w:w="495" w:type="pct"/>
            <w:tcBorders>
              <w:top w:val="nil"/>
              <w:left w:val="nil"/>
              <w:bottom w:val="single" w:sz="4" w:space="0" w:color="auto"/>
              <w:right w:val="single" w:sz="4" w:space="0" w:color="auto"/>
            </w:tcBorders>
            <w:shd w:val="clear" w:color="auto" w:fill="auto"/>
            <w:vAlign w:val="center"/>
            <w:hideMark/>
          </w:tcPr>
          <w:p w14:paraId="07AA7AEC" w14:textId="77777777" w:rsidR="00890178" w:rsidRPr="003536EA" w:rsidRDefault="00890178" w:rsidP="00890178">
            <w:pPr>
              <w:pStyle w:val="a9"/>
            </w:pPr>
            <w:r w:rsidRPr="003536EA">
              <w:t>0,1058</w:t>
            </w:r>
          </w:p>
        </w:tc>
        <w:tc>
          <w:tcPr>
            <w:tcW w:w="431" w:type="pct"/>
            <w:tcBorders>
              <w:top w:val="nil"/>
              <w:left w:val="nil"/>
              <w:bottom w:val="single" w:sz="4" w:space="0" w:color="auto"/>
              <w:right w:val="single" w:sz="4" w:space="0" w:color="auto"/>
            </w:tcBorders>
            <w:shd w:val="clear" w:color="auto" w:fill="auto"/>
            <w:vAlign w:val="center"/>
            <w:hideMark/>
          </w:tcPr>
          <w:p w14:paraId="323A7066" w14:textId="77777777" w:rsidR="00890178" w:rsidRPr="003536EA" w:rsidRDefault="00890178" w:rsidP="00890178">
            <w:pPr>
              <w:pStyle w:val="a9"/>
            </w:pPr>
            <w:r w:rsidRPr="003536EA">
              <w:t>0,015</w:t>
            </w:r>
          </w:p>
        </w:tc>
        <w:tc>
          <w:tcPr>
            <w:tcW w:w="409" w:type="pct"/>
            <w:tcBorders>
              <w:top w:val="nil"/>
              <w:left w:val="nil"/>
              <w:bottom w:val="single" w:sz="4" w:space="0" w:color="auto"/>
              <w:right w:val="single" w:sz="4" w:space="0" w:color="auto"/>
            </w:tcBorders>
            <w:shd w:val="clear" w:color="auto" w:fill="auto"/>
            <w:noWrap/>
            <w:vAlign w:val="center"/>
            <w:hideMark/>
          </w:tcPr>
          <w:p w14:paraId="06F6C988" w14:textId="77777777" w:rsidR="00890178" w:rsidRPr="003536EA" w:rsidRDefault="00890178" w:rsidP="00890178">
            <w:pPr>
              <w:pStyle w:val="a9"/>
            </w:pPr>
            <w:r w:rsidRPr="003536EA">
              <w:t>0,516</w:t>
            </w:r>
          </w:p>
        </w:tc>
        <w:tc>
          <w:tcPr>
            <w:tcW w:w="521" w:type="pct"/>
            <w:tcBorders>
              <w:top w:val="nil"/>
              <w:left w:val="nil"/>
              <w:bottom w:val="single" w:sz="4" w:space="0" w:color="auto"/>
              <w:right w:val="single" w:sz="4" w:space="0" w:color="auto"/>
            </w:tcBorders>
            <w:shd w:val="clear" w:color="auto" w:fill="auto"/>
            <w:noWrap/>
            <w:vAlign w:val="center"/>
            <w:hideMark/>
          </w:tcPr>
          <w:p w14:paraId="449E1D07" w14:textId="77777777" w:rsidR="00890178" w:rsidRPr="003536EA" w:rsidRDefault="00890178" w:rsidP="00890178">
            <w:pPr>
              <w:pStyle w:val="a9"/>
            </w:pPr>
            <w:r w:rsidRPr="003536EA">
              <w:t>7,447</w:t>
            </w:r>
          </w:p>
        </w:tc>
      </w:tr>
      <w:tr w:rsidR="00890178" w:rsidRPr="003536EA" w14:paraId="6BCAB7C6" w14:textId="77777777" w:rsidTr="0089017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403E18BA" w14:textId="77777777" w:rsidR="00890178" w:rsidRPr="003536EA" w:rsidRDefault="00890178" w:rsidP="00890178">
            <w:pPr>
              <w:pStyle w:val="a9"/>
              <w:rPr>
                <w:i/>
                <w:iCs/>
              </w:rPr>
            </w:pPr>
            <w:proofErr w:type="spellStart"/>
            <w:r w:rsidRPr="003536EA">
              <w:rPr>
                <w:i/>
                <w:iCs/>
              </w:rPr>
              <w:t>Cottidae</w:t>
            </w:r>
            <w:proofErr w:type="spellEnd"/>
            <w:r w:rsidRPr="003536EA">
              <w:rPr>
                <w:i/>
                <w:iCs/>
              </w:rPr>
              <w:t xml:space="preserve"> </w:t>
            </w:r>
            <w:proofErr w:type="spellStart"/>
            <w:r w:rsidRPr="003536EA">
              <w:rPr>
                <w:i/>
                <w:iCs/>
              </w:rPr>
              <w:t>gen.sp</w:t>
            </w:r>
            <w:proofErr w:type="spellEnd"/>
            <w:r w:rsidRPr="003536EA">
              <w:rPr>
                <w:i/>
                <w:iCs/>
              </w:rPr>
              <w:t>.</w:t>
            </w:r>
          </w:p>
        </w:tc>
        <w:tc>
          <w:tcPr>
            <w:tcW w:w="571" w:type="pct"/>
            <w:tcBorders>
              <w:top w:val="nil"/>
              <w:left w:val="nil"/>
              <w:bottom w:val="single" w:sz="4" w:space="0" w:color="auto"/>
              <w:right w:val="single" w:sz="4" w:space="0" w:color="auto"/>
            </w:tcBorders>
            <w:shd w:val="clear" w:color="auto" w:fill="auto"/>
            <w:noWrap/>
            <w:vAlign w:val="center"/>
            <w:hideMark/>
          </w:tcPr>
          <w:p w14:paraId="29477589"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3574BF2B" w14:textId="77777777" w:rsidR="00890178" w:rsidRPr="003536EA" w:rsidRDefault="00890178" w:rsidP="00890178">
            <w:pPr>
              <w:pStyle w:val="a9"/>
            </w:pPr>
            <w:r w:rsidRPr="003536EA">
              <w:t>0,013</w:t>
            </w:r>
          </w:p>
        </w:tc>
        <w:tc>
          <w:tcPr>
            <w:tcW w:w="608" w:type="pct"/>
            <w:tcBorders>
              <w:top w:val="nil"/>
              <w:left w:val="nil"/>
              <w:bottom w:val="single" w:sz="4" w:space="0" w:color="auto"/>
              <w:right w:val="single" w:sz="4" w:space="0" w:color="auto"/>
            </w:tcBorders>
            <w:shd w:val="clear" w:color="auto" w:fill="auto"/>
            <w:noWrap/>
            <w:vAlign w:val="center"/>
            <w:hideMark/>
          </w:tcPr>
          <w:p w14:paraId="5AD6A983"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7831FF12" w14:textId="2609CFF4" w:rsidR="00890178" w:rsidRPr="003536EA" w:rsidRDefault="00890178" w:rsidP="00890178">
            <w:pPr>
              <w:pStyle w:val="a9"/>
            </w:pPr>
            <w:r w:rsidRPr="003536EA">
              <w:t>0,2507</w:t>
            </w:r>
          </w:p>
        </w:tc>
        <w:tc>
          <w:tcPr>
            <w:tcW w:w="495" w:type="pct"/>
            <w:tcBorders>
              <w:top w:val="nil"/>
              <w:left w:val="nil"/>
              <w:bottom w:val="single" w:sz="4" w:space="0" w:color="auto"/>
              <w:right w:val="single" w:sz="4" w:space="0" w:color="auto"/>
            </w:tcBorders>
            <w:shd w:val="clear" w:color="auto" w:fill="auto"/>
            <w:vAlign w:val="center"/>
            <w:hideMark/>
          </w:tcPr>
          <w:p w14:paraId="311358BD" w14:textId="77777777" w:rsidR="00890178" w:rsidRPr="003536EA" w:rsidRDefault="00890178" w:rsidP="00890178">
            <w:pPr>
              <w:pStyle w:val="a9"/>
            </w:pPr>
            <w:r w:rsidRPr="003536EA">
              <w:t>0,01</w:t>
            </w:r>
          </w:p>
        </w:tc>
        <w:tc>
          <w:tcPr>
            <w:tcW w:w="431" w:type="pct"/>
            <w:tcBorders>
              <w:top w:val="nil"/>
              <w:left w:val="nil"/>
              <w:bottom w:val="single" w:sz="4" w:space="0" w:color="auto"/>
              <w:right w:val="single" w:sz="4" w:space="0" w:color="auto"/>
            </w:tcBorders>
            <w:shd w:val="clear" w:color="auto" w:fill="auto"/>
            <w:noWrap/>
            <w:vAlign w:val="center"/>
            <w:hideMark/>
          </w:tcPr>
          <w:p w14:paraId="4E402699" w14:textId="77777777" w:rsidR="00890178" w:rsidRPr="003536EA" w:rsidRDefault="00890178" w:rsidP="00890178">
            <w:pPr>
              <w:pStyle w:val="a9"/>
            </w:pPr>
            <w:r w:rsidRPr="003536EA">
              <w:t>0,3</w:t>
            </w:r>
          </w:p>
        </w:tc>
        <w:tc>
          <w:tcPr>
            <w:tcW w:w="409" w:type="pct"/>
            <w:tcBorders>
              <w:top w:val="nil"/>
              <w:left w:val="nil"/>
              <w:bottom w:val="single" w:sz="4" w:space="0" w:color="auto"/>
              <w:right w:val="single" w:sz="4" w:space="0" w:color="auto"/>
            </w:tcBorders>
            <w:shd w:val="clear" w:color="auto" w:fill="auto"/>
            <w:noWrap/>
            <w:vAlign w:val="center"/>
            <w:hideMark/>
          </w:tcPr>
          <w:p w14:paraId="0E15908E" w14:textId="77777777" w:rsidR="00890178" w:rsidRPr="003536EA" w:rsidRDefault="00890178" w:rsidP="00890178">
            <w:pPr>
              <w:pStyle w:val="a9"/>
            </w:pPr>
            <w:r w:rsidRPr="003536EA">
              <w:t>1,516</w:t>
            </w:r>
          </w:p>
        </w:tc>
        <w:tc>
          <w:tcPr>
            <w:tcW w:w="521" w:type="pct"/>
            <w:tcBorders>
              <w:top w:val="nil"/>
              <w:left w:val="nil"/>
              <w:bottom w:val="single" w:sz="4" w:space="0" w:color="auto"/>
              <w:right w:val="single" w:sz="4" w:space="0" w:color="auto"/>
            </w:tcBorders>
            <w:shd w:val="clear" w:color="auto" w:fill="auto"/>
            <w:noWrap/>
            <w:vAlign w:val="center"/>
            <w:hideMark/>
          </w:tcPr>
          <w:p w14:paraId="6C574A4F" w14:textId="77777777" w:rsidR="00890178" w:rsidRPr="003536EA" w:rsidRDefault="00890178" w:rsidP="00890178">
            <w:pPr>
              <w:pStyle w:val="a9"/>
            </w:pPr>
            <w:r w:rsidRPr="003536EA">
              <w:t>28,297</w:t>
            </w:r>
          </w:p>
        </w:tc>
      </w:tr>
      <w:tr w:rsidR="00890178" w:rsidRPr="003536EA" w14:paraId="36CF154A" w14:textId="77777777" w:rsidTr="0089017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5AF92987" w14:textId="77777777" w:rsidR="00890178" w:rsidRPr="003536EA" w:rsidRDefault="00890178" w:rsidP="00890178">
            <w:pPr>
              <w:pStyle w:val="a9"/>
              <w:rPr>
                <w:i/>
                <w:iCs/>
              </w:rPr>
            </w:pPr>
            <w:proofErr w:type="spellStart"/>
            <w:r w:rsidRPr="003536EA">
              <w:rPr>
                <w:i/>
                <w:iCs/>
              </w:rPr>
              <w:t>Eleginus</w:t>
            </w:r>
            <w:proofErr w:type="spellEnd"/>
            <w:r w:rsidRPr="003536EA">
              <w:rPr>
                <w:i/>
                <w:iCs/>
              </w:rPr>
              <w:t xml:space="preserve"> </w:t>
            </w:r>
            <w:proofErr w:type="spellStart"/>
            <w:r w:rsidRPr="003536EA">
              <w:rPr>
                <w:i/>
                <w:iCs/>
              </w:rPr>
              <w:t>gracilis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23BB10F6"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5A867CF1" w14:textId="77777777" w:rsidR="00890178" w:rsidRPr="003536EA" w:rsidRDefault="00890178" w:rsidP="00890178">
            <w:pPr>
              <w:pStyle w:val="a9"/>
            </w:pPr>
            <w:r w:rsidRPr="003536EA">
              <w:t>0,003</w:t>
            </w:r>
          </w:p>
        </w:tc>
        <w:tc>
          <w:tcPr>
            <w:tcW w:w="608" w:type="pct"/>
            <w:tcBorders>
              <w:top w:val="nil"/>
              <w:left w:val="nil"/>
              <w:bottom w:val="single" w:sz="4" w:space="0" w:color="auto"/>
              <w:right w:val="single" w:sz="4" w:space="0" w:color="auto"/>
            </w:tcBorders>
            <w:shd w:val="clear" w:color="auto" w:fill="auto"/>
            <w:noWrap/>
            <w:vAlign w:val="center"/>
            <w:hideMark/>
          </w:tcPr>
          <w:p w14:paraId="7473FFA4"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21232B78" w14:textId="5DAE90DB" w:rsidR="00890178" w:rsidRPr="003536EA" w:rsidRDefault="00890178" w:rsidP="00890178">
            <w:pPr>
              <w:pStyle w:val="a9"/>
            </w:pPr>
            <w:r w:rsidRPr="003536EA">
              <w:t>0,2507</w:t>
            </w:r>
          </w:p>
        </w:tc>
        <w:tc>
          <w:tcPr>
            <w:tcW w:w="495" w:type="pct"/>
            <w:tcBorders>
              <w:top w:val="nil"/>
              <w:left w:val="nil"/>
              <w:bottom w:val="single" w:sz="4" w:space="0" w:color="auto"/>
              <w:right w:val="single" w:sz="4" w:space="0" w:color="auto"/>
            </w:tcBorders>
            <w:shd w:val="clear" w:color="auto" w:fill="auto"/>
            <w:vAlign w:val="center"/>
            <w:hideMark/>
          </w:tcPr>
          <w:p w14:paraId="5D475BDB" w14:textId="77777777" w:rsidR="00890178" w:rsidRPr="003536EA" w:rsidRDefault="00890178" w:rsidP="00890178">
            <w:pPr>
              <w:pStyle w:val="a9"/>
            </w:pPr>
            <w:r w:rsidRPr="003536EA">
              <w:t>0,001</w:t>
            </w:r>
          </w:p>
        </w:tc>
        <w:tc>
          <w:tcPr>
            <w:tcW w:w="431" w:type="pct"/>
            <w:tcBorders>
              <w:top w:val="nil"/>
              <w:left w:val="nil"/>
              <w:bottom w:val="single" w:sz="4" w:space="0" w:color="auto"/>
              <w:right w:val="single" w:sz="4" w:space="0" w:color="auto"/>
            </w:tcBorders>
            <w:shd w:val="clear" w:color="auto" w:fill="auto"/>
            <w:vAlign w:val="center"/>
            <w:hideMark/>
          </w:tcPr>
          <w:p w14:paraId="159BC26B" w14:textId="77777777" w:rsidR="00890178" w:rsidRPr="003536EA" w:rsidRDefault="00890178" w:rsidP="00890178">
            <w:pPr>
              <w:pStyle w:val="a9"/>
            </w:pPr>
            <w:r w:rsidRPr="003536EA">
              <w:t>0,25</w:t>
            </w:r>
          </w:p>
        </w:tc>
        <w:tc>
          <w:tcPr>
            <w:tcW w:w="409" w:type="pct"/>
            <w:tcBorders>
              <w:top w:val="nil"/>
              <w:left w:val="nil"/>
              <w:bottom w:val="single" w:sz="4" w:space="0" w:color="auto"/>
              <w:right w:val="single" w:sz="4" w:space="0" w:color="auto"/>
            </w:tcBorders>
            <w:shd w:val="clear" w:color="auto" w:fill="auto"/>
            <w:noWrap/>
            <w:vAlign w:val="center"/>
            <w:hideMark/>
          </w:tcPr>
          <w:p w14:paraId="137E3EE4" w14:textId="77777777" w:rsidR="00890178" w:rsidRPr="003536EA" w:rsidRDefault="00890178" w:rsidP="00890178">
            <w:pPr>
              <w:pStyle w:val="a9"/>
            </w:pPr>
            <w:r w:rsidRPr="003536EA">
              <w:t>1,016</w:t>
            </w:r>
          </w:p>
        </w:tc>
        <w:tc>
          <w:tcPr>
            <w:tcW w:w="521" w:type="pct"/>
            <w:tcBorders>
              <w:top w:val="nil"/>
              <w:left w:val="nil"/>
              <w:bottom w:val="single" w:sz="4" w:space="0" w:color="auto"/>
              <w:right w:val="single" w:sz="4" w:space="0" w:color="auto"/>
            </w:tcBorders>
            <w:shd w:val="clear" w:color="auto" w:fill="auto"/>
            <w:noWrap/>
            <w:vAlign w:val="center"/>
            <w:hideMark/>
          </w:tcPr>
          <w:p w14:paraId="6D3F7742" w14:textId="77777777" w:rsidR="00890178" w:rsidRPr="003536EA" w:rsidRDefault="00890178" w:rsidP="00890178">
            <w:pPr>
              <w:pStyle w:val="a9"/>
            </w:pPr>
            <w:r w:rsidRPr="003536EA">
              <w:t>0,365</w:t>
            </w:r>
          </w:p>
        </w:tc>
      </w:tr>
      <w:tr w:rsidR="00890178" w:rsidRPr="003536EA" w14:paraId="332AF022" w14:textId="77777777" w:rsidTr="0089017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41708A87" w14:textId="77777777" w:rsidR="00890178" w:rsidRPr="003536EA" w:rsidRDefault="00890178" w:rsidP="00890178">
            <w:pPr>
              <w:pStyle w:val="a9"/>
              <w:rPr>
                <w:i/>
                <w:iCs/>
              </w:rPr>
            </w:pPr>
            <w:proofErr w:type="spellStart"/>
            <w:r w:rsidRPr="003536EA">
              <w:rPr>
                <w:i/>
                <w:iCs/>
              </w:rPr>
              <w:t>Glyptocephalus</w:t>
            </w:r>
            <w:proofErr w:type="spellEnd"/>
            <w:r w:rsidRPr="003536EA">
              <w:rPr>
                <w:i/>
                <w:iCs/>
              </w:rPr>
              <w:t xml:space="preserve"> </w:t>
            </w:r>
            <w:proofErr w:type="spellStart"/>
            <w:r w:rsidRPr="003536EA">
              <w:rPr>
                <w:i/>
                <w:iCs/>
              </w:rPr>
              <w:t>stelleri</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157F444C" w14:textId="77777777" w:rsidR="00890178" w:rsidRPr="003536EA" w:rsidRDefault="00890178" w:rsidP="00890178">
            <w:pPr>
              <w:pStyle w:val="a9"/>
            </w:pPr>
            <w:r w:rsidRPr="003536EA">
              <w:t>Икра</w:t>
            </w:r>
          </w:p>
        </w:tc>
        <w:tc>
          <w:tcPr>
            <w:tcW w:w="505" w:type="pct"/>
            <w:tcBorders>
              <w:top w:val="nil"/>
              <w:left w:val="nil"/>
              <w:bottom w:val="single" w:sz="4" w:space="0" w:color="auto"/>
              <w:right w:val="single" w:sz="4" w:space="0" w:color="auto"/>
            </w:tcBorders>
            <w:shd w:val="clear" w:color="auto" w:fill="auto"/>
            <w:noWrap/>
            <w:vAlign w:val="center"/>
            <w:hideMark/>
          </w:tcPr>
          <w:p w14:paraId="4E6BD6A0" w14:textId="77777777" w:rsidR="00890178" w:rsidRPr="003536EA" w:rsidRDefault="00890178" w:rsidP="00890178">
            <w:pPr>
              <w:pStyle w:val="a9"/>
            </w:pPr>
            <w:r w:rsidRPr="003536EA">
              <w:t>0,025</w:t>
            </w:r>
          </w:p>
        </w:tc>
        <w:tc>
          <w:tcPr>
            <w:tcW w:w="608" w:type="pct"/>
            <w:tcBorders>
              <w:top w:val="nil"/>
              <w:left w:val="nil"/>
              <w:bottom w:val="single" w:sz="4" w:space="0" w:color="auto"/>
              <w:right w:val="single" w:sz="4" w:space="0" w:color="auto"/>
            </w:tcBorders>
            <w:shd w:val="clear" w:color="auto" w:fill="auto"/>
            <w:noWrap/>
            <w:vAlign w:val="center"/>
            <w:hideMark/>
          </w:tcPr>
          <w:p w14:paraId="1A1588C0"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472BF24F" w14:textId="21B63B3F" w:rsidR="00890178" w:rsidRPr="003536EA" w:rsidRDefault="00890178" w:rsidP="00890178">
            <w:pPr>
              <w:pStyle w:val="a9"/>
            </w:pPr>
            <w:r w:rsidRPr="003536EA">
              <w:t>0,012</w:t>
            </w:r>
          </w:p>
        </w:tc>
        <w:tc>
          <w:tcPr>
            <w:tcW w:w="495" w:type="pct"/>
            <w:tcBorders>
              <w:top w:val="nil"/>
              <w:left w:val="nil"/>
              <w:bottom w:val="single" w:sz="4" w:space="0" w:color="auto"/>
              <w:right w:val="single" w:sz="4" w:space="0" w:color="auto"/>
            </w:tcBorders>
            <w:shd w:val="clear" w:color="000000" w:fill="FFFFFF"/>
            <w:vAlign w:val="center"/>
            <w:hideMark/>
          </w:tcPr>
          <w:p w14:paraId="7BFBA241" w14:textId="77777777" w:rsidR="00890178" w:rsidRPr="003536EA" w:rsidRDefault="00890178" w:rsidP="00890178">
            <w:pPr>
              <w:pStyle w:val="a9"/>
            </w:pPr>
            <w:r w:rsidRPr="003536EA">
              <w:t>0,0009</w:t>
            </w:r>
          </w:p>
        </w:tc>
        <w:tc>
          <w:tcPr>
            <w:tcW w:w="431" w:type="pct"/>
            <w:tcBorders>
              <w:top w:val="nil"/>
              <w:left w:val="nil"/>
              <w:bottom w:val="single" w:sz="4" w:space="0" w:color="auto"/>
              <w:right w:val="single" w:sz="4" w:space="0" w:color="auto"/>
            </w:tcBorders>
            <w:shd w:val="clear" w:color="auto" w:fill="auto"/>
            <w:vAlign w:val="center"/>
            <w:hideMark/>
          </w:tcPr>
          <w:p w14:paraId="7F8C847B" w14:textId="77777777" w:rsidR="00890178" w:rsidRPr="003536EA" w:rsidRDefault="00890178" w:rsidP="00890178">
            <w:pPr>
              <w:pStyle w:val="a9"/>
            </w:pPr>
            <w:r w:rsidRPr="003536EA">
              <w:t>0,476</w:t>
            </w:r>
          </w:p>
        </w:tc>
        <w:tc>
          <w:tcPr>
            <w:tcW w:w="409" w:type="pct"/>
            <w:tcBorders>
              <w:top w:val="nil"/>
              <w:left w:val="nil"/>
              <w:bottom w:val="single" w:sz="4" w:space="0" w:color="auto"/>
              <w:right w:val="single" w:sz="4" w:space="0" w:color="auto"/>
            </w:tcBorders>
            <w:shd w:val="clear" w:color="auto" w:fill="auto"/>
            <w:noWrap/>
            <w:vAlign w:val="center"/>
            <w:hideMark/>
          </w:tcPr>
          <w:p w14:paraId="4CC3600A" w14:textId="77777777" w:rsidR="00890178" w:rsidRPr="003536EA" w:rsidRDefault="00890178" w:rsidP="00890178">
            <w:pPr>
              <w:pStyle w:val="a9"/>
            </w:pPr>
            <w:r w:rsidRPr="003536EA">
              <w:t>2,516</w:t>
            </w:r>
          </w:p>
        </w:tc>
        <w:tc>
          <w:tcPr>
            <w:tcW w:w="521" w:type="pct"/>
            <w:tcBorders>
              <w:top w:val="nil"/>
              <w:left w:val="nil"/>
              <w:bottom w:val="single" w:sz="4" w:space="0" w:color="auto"/>
              <w:right w:val="single" w:sz="4" w:space="0" w:color="auto"/>
            </w:tcBorders>
            <w:shd w:val="clear" w:color="auto" w:fill="auto"/>
            <w:noWrap/>
            <w:vAlign w:val="center"/>
            <w:hideMark/>
          </w:tcPr>
          <w:p w14:paraId="7E48351F" w14:textId="77777777" w:rsidR="00890178" w:rsidRPr="003536EA" w:rsidRDefault="00890178" w:rsidP="00890178">
            <w:pPr>
              <w:pStyle w:val="a9"/>
            </w:pPr>
            <w:r w:rsidRPr="003536EA">
              <w:t>0,617</w:t>
            </w:r>
          </w:p>
        </w:tc>
      </w:tr>
      <w:tr w:rsidR="00890178" w:rsidRPr="003536EA" w14:paraId="3A86A070" w14:textId="77777777" w:rsidTr="0089017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114B0439" w14:textId="77777777" w:rsidR="00890178" w:rsidRPr="003536EA" w:rsidRDefault="00890178" w:rsidP="00890178">
            <w:pPr>
              <w:pStyle w:val="a9"/>
              <w:rPr>
                <w:i/>
                <w:iCs/>
              </w:rPr>
            </w:pPr>
            <w:proofErr w:type="spellStart"/>
            <w:r w:rsidRPr="003536EA">
              <w:rPr>
                <w:i/>
                <w:iCs/>
              </w:rPr>
              <w:t>Gymnocanthus</w:t>
            </w:r>
            <w:proofErr w:type="spellEnd"/>
            <w:r w:rsidRPr="003536EA">
              <w:rPr>
                <w:i/>
                <w:iCs/>
              </w:rPr>
              <w:t xml:space="preserve"> </w:t>
            </w:r>
            <w:proofErr w:type="spellStart"/>
            <w:r w:rsidRPr="003536EA">
              <w:rPr>
                <w:i/>
                <w:iCs/>
              </w:rPr>
              <w:t>pistilliger</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05EDB735"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0B9A1E16" w14:textId="77777777" w:rsidR="00890178" w:rsidRPr="003536EA" w:rsidRDefault="00890178" w:rsidP="00890178">
            <w:pPr>
              <w:pStyle w:val="a9"/>
            </w:pPr>
            <w:r w:rsidRPr="003536EA">
              <w:t>0,00003</w:t>
            </w:r>
          </w:p>
        </w:tc>
        <w:tc>
          <w:tcPr>
            <w:tcW w:w="608" w:type="pct"/>
            <w:tcBorders>
              <w:top w:val="nil"/>
              <w:left w:val="nil"/>
              <w:bottom w:val="single" w:sz="4" w:space="0" w:color="auto"/>
              <w:right w:val="single" w:sz="4" w:space="0" w:color="auto"/>
            </w:tcBorders>
            <w:shd w:val="clear" w:color="auto" w:fill="auto"/>
            <w:noWrap/>
            <w:vAlign w:val="center"/>
            <w:hideMark/>
          </w:tcPr>
          <w:p w14:paraId="3280DD74"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14BC6C1B" w14:textId="41E1EB4D" w:rsidR="00890178" w:rsidRPr="003536EA" w:rsidRDefault="00890178" w:rsidP="00890178">
            <w:pPr>
              <w:pStyle w:val="a9"/>
            </w:pPr>
            <w:r w:rsidRPr="003536EA">
              <w:t>0,2507</w:t>
            </w:r>
          </w:p>
        </w:tc>
        <w:tc>
          <w:tcPr>
            <w:tcW w:w="495" w:type="pct"/>
            <w:tcBorders>
              <w:top w:val="nil"/>
              <w:left w:val="nil"/>
              <w:bottom w:val="single" w:sz="4" w:space="0" w:color="auto"/>
              <w:right w:val="single" w:sz="4" w:space="0" w:color="auto"/>
            </w:tcBorders>
            <w:shd w:val="clear" w:color="auto" w:fill="auto"/>
            <w:vAlign w:val="center"/>
            <w:hideMark/>
          </w:tcPr>
          <w:p w14:paraId="1B8C0DCB" w14:textId="77777777" w:rsidR="00890178" w:rsidRPr="003536EA" w:rsidRDefault="00890178" w:rsidP="00890178">
            <w:pPr>
              <w:pStyle w:val="a9"/>
            </w:pPr>
            <w:r w:rsidRPr="003536EA">
              <w:t>0,01</w:t>
            </w:r>
          </w:p>
        </w:tc>
        <w:tc>
          <w:tcPr>
            <w:tcW w:w="431" w:type="pct"/>
            <w:tcBorders>
              <w:top w:val="nil"/>
              <w:left w:val="nil"/>
              <w:bottom w:val="single" w:sz="4" w:space="0" w:color="auto"/>
              <w:right w:val="single" w:sz="4" w:space="0" w:color="auto"/>
            </w:tcBorders>
            <w:shd w:val="clear" w:color="auto" w:fill="auto"/>
            <w:vAlign w:val="center"/>
            <w:hideMark/>
          </w:tcPr>
          <w:p w14:paraId="66F9F13F" w14:textId="77777777" w:rsidR="00890178" w:rsidRPr="003536EA" w:rsidRDefault="00890178" w:rsidP="00890178">
            <w:pPr>
              <w:pStyle w:val="a9"/>
            </w:pPr>
            <w:r w:rsidRPr="003536EA">
              <w:t>0,15</w:t>
            </w:r>
          </w:p>
        </w:tc>
        <w:tc>
          <w:tcPr>
            <w:tcW w:w="409" w:type="pct"/>
            <w:tcBorders>
              <w:top w:val="nil"/>
              <w:left w:val="nil"/>
              <w:bottom w:val="single" w:sz="4" w:space="0" w:color="auto"/>
              <w:right w:val="single" w:sz="4" w:space="0" w:color="auto"/>
            </w:tcBorders>
            <w:shd w:val="clear" w:color="auto" w:fill="auto"/>
            <w:noWrap/>
            <w:vAlign w:val="center"/>
            <w:hideMark/>
          </w:tcPr>
          <w:p w14:paraId="1DA8E930" w14:textId="77777777" w:rsidR="00890178" w:rsidRPr="003536EA" w:rsidRDefault="00890178" w:rsidP="00890178">
            <w:pPr>
              <w:pStyle w:val="a9"/>
            </w:pPr>
            <w:r w:rsidRPr="003536EA">
              <w:t>1,516</w:t>
            </w:r>
          </w:p>
        </w:tc>
        <w:tc>
          <w:tcPr>
            <w:tcW w:w="521" w:type="pct"/>
            <w:tcBorders>
              <w:top w:val="nil"/>
              <w:left w:val="nil"/>
              <w:bottom w:val="single" w:sz="4" w:space="0" w:color="auto"/>
              <w:right w:val="single" w:sz="4" w:space="0" w:color="auto"/>
            </w:tcBorders>
            <w:shd w:val="clear" w:color="auto" w:fill="auto"/>
            <w:noWrap/>
            <w:vAlign w:val="center"/>
            <w:hideMark/>
          </w:tcPr>
          <w:p w14:paraId="74068E1B" w14:textId="77777777" w:rsidR="00890178" w:rsidRPr="003536EA" w:rsidRDefault="00890178" w:rsidP="00890178">
            <w:pPr>
              <w:pStyle w:val="a9"/>
            </w:pPr>
            <w:r w:rsidRPr="003536EA">
              <w:t>0,033</w:t>
            </w:r>
          </w:p>
        </w:tc>
      </w:tr>
      <w:tr w:rsidR="00890178" w:rsidRPr="003536EA" w14:paraId="10EDE2E4" w14:textId="77777777" w:rsidTr="00890178">
        <w:trPr>
          <w:trHeight w:val="375"/>
          <w:jc w:val="center"/>
        </w:trPr>
        <w:tc>
          <w:tcPr>
            <w:tcW w:w="1026" w:type="pct"/>
            <w:vMerge w:val="restart"/>
            <w:tcBorders>
              <w:top w:val="nil"/>
              <w:left w:val="single" w:sz="4" w:space="0" w:color="auto"/>
              <w:bottom w:val="single" w:sz="4" w:space="0" w:color="auto"/>
              <w:right w:val="single" w:sz="4" w:space="0" w:color="auto"/>
            </w:tcBorders>
            <w:shd w:val="clear" w:color="auto" w:fill="auto"/>
            <w:vAlign w:val="center"/>
            <w:hideMark/>
          </w:tcPr>
          <w:p w14:paraId="59C5C1A0" w14:textId="77777777" w:rsidR="00890178" w:rsidRPr="003536EA" w:rsidRDefault="00890178" w:rsidP="00890178">
            <w:pPr>
              <w:pStyle w:val="a9"/>
              <w:rPr>
                <w:i/>
                <w:iCs/>
              </w:rPr>
            </w:pPr>
            <w:proofErr w:type="spellStart"/>
            <w:r w:rsidRPr="003536EA">
              <w:rPr>
                <w:i/>
                <w:iCs/>
              </w:rPr>
              <w:t>Hippoglossoides</w:t>
            </w:r>
            <w:proofErr w:type="spellEnd"/>
            <w:r w:rsidRPr="003536EA">
              <w:rPr>
                <w:i/>
                <w:iCs/>
              </w:rPr>
              <w:t xml:space="preserve"> </w:t>
            </w:r>
            <w:proofErr w:type="spellStart"/>
            <w:r w:rsidRPr="003536EA">
              <w:rPr>
                <w:i/>
                <w:iCs/>
              </w:rPr>
              <w:t>robustus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12A20845" w14:textId="77777777" w:rsidR="00890178" w:rsidRPr="003536EA" w:rsidRDefault="00890178" w:rsidP="00890178">
            <w:pPr>
              <w:pStyle w:val="a9"/>
            </w:pPr>
            <w:r w:rsidRPr="003536EA">
              <w:t>Икра</w:t>
            </w:r>
          </w:p>
        </w:tc>
        <w:tc>
          <w:tcPr>
            <w:tcW w:w="505" w:type="pct"/>
            <w:tcBorders>
              <w:top w:val="nil"/>
              <w:left w:val="nil"/>
              <w:bottom w:val="single" w:sz="4" w:space="0" w:color="auto"/>
              <w:right w:val="single" w:sz="4" w:space="0" w:color="auto"/>
            </w:tcBorders>
            <w:shd w:val="clear" w:color="auto" w:fill="auto"/>
            <w:noWrap/>
            <w:vAlign w:val="center"/>
            <w:hideMark/>
          </w:tcPr>
          <w:p w14:paraId="6D23FD2E" w14:textId="77777777" w:rsidR="00890178" w:rsidRPr="003536EA" w:rsidRDefault="00890178" w:rsidP="00890178">
            <w:pPr>
              <w:pStyle w:val="a9"/>
            </w:pPr>
            <w:r w:rsidRPr="003536EA">
              <w:t>0,273</w:t>
            </w:r>
          </w:p>
        </w:tc>
        <w:tc>
          <w:tcPr>
            <w:tcW w:w="608" w:type="pct"/>
            <w:tcBorders>
              <w:top w:val="nil"/>
              <w:left w:val="nil"/>
              <w:bottom w:val="single" w:sz="4" w:space="0" w:color="auto"/>
              <w:right w:val="single" w:sz="4" w:space="0" w:color="auto"/>
            </w:tcBorders>
            <w:shd w:val="clear" w:color="auto" w:fill="auto"/>
            <w:noWrap/>
            <w:vAlign w:val="center"/>
            <w:hideMark/>
          </w:tcPr>
          <w:p w14:paraId="18B4BDCE"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68E2577C" w14:textId="6D9FDFF4" w:rsidR="00890178" w:rsidRPr="003536EA" w:rsidRDefault="00890178" w:rsidP="00890178">
            <w:pPr>
              <w:pStyle w:val="a9"/>
            </w:pPr>
            <w:r w:rsidRPr="003536EA">
              <w:t>0,012</w:t>
            </w:r>
          </w:p>
        </w:tc>
        <w:tc>
          <w:tcPr>
            <w:tcW w:w="495" w:type="pct"/>
            <w:tcBorders>
              <w:top w:val="nil"/>
              <w:left w:val="nil"/>
              <w:bottom w:val="single" w:sz="4" w:space="0" w:color="auto"/>
              <w:right w:val="single" w:sz="4" w:space="0" w:color="auto"/>
            </w:tcBorders>
            <w:shd w:val="clear" w:color="auto" w:fill="auto"/>
            <w:vAlign w:val="center"/>
            <w:hideMark/>
          </w:tcPr>
          <w:p w14:paraId="4E430D1B" w14:textId="77777777" w:rsidR="00890178" w:rsidRPr="003536EA" w:rsidRDefault="00890178" w:rsidP="00890178">
            <w:pPr>
              <w:pStyle w:val="a9"/>
            </w:pPr>
            <w:r w:rsidRPr="003536EA">
              <w:t>0,0009</w:t>
            </w:r>
          </w:p>
        </w:tc>
        <w:tc>
          <w:tcPr>
            <w:tcW w:w="431" w:type="pct"/>
            <w:tcBorders>
              <w:top w:val="nil"/>
              <w:left w:val="nil"/>
              <w:bottom w:val="single" w:sz="4" w:space="0" w:color="auto"/>
              <w:right w:val="single" w:sz="4" w:space="0" w:color="auto"/>
            </w:tcBorders>
            <w:shd w:val="clear" w:color="auto" w:fill="auto"/>
            <w:vAlign w:val="center"/>
            <w:hideMark/>
          </w:tcPr>
          <w:p w14:paraId="7D5AB592" w14:textId="77777777" w:rsidR="00890178" w:rsidRPr="003536EA" w:rsidRDefault="00890178" w:rsidP="00890178">
            <w:pPr>
              <w:pStyle w:val="a9"/>
            </w:pPr>
            <w:r w:rsidRPr="003536EA">
              <w:t>0,333</w:t>
            </w:r>
          </w:p>
        </w:tc>
        <w:tc>
          <w:tcPr>
            <w:tcW w:w="409" w:type="pct"/>
            <w:tcBorders>
              <w:top w:val="nil"/>
              <w:left w:val="nil"/>
              <w:bottom w:val="single" w:sz="4" w:space="0" w:color="auto"/>
              <w:right w:val="single" w:sz="4" w:space="0" w:color="auto"/>
            </w:tcBorders>
            <w:shd w:val="clear" w:color="auto" w:fill="auto"/>
            <w:noWrap/>
            <w:vAlign w:val="center"/>
            <w:hideMark/>
          </w:tcPr>
          <w:p w14:paraId="1BF4B068" w14:textId="77777777" w:rsidR="00890178" w:rsidRPr="003536EA" w:rsidRDefault="00890178" w:rsidP="00890178">
            <w:pPr>
              <w:pStyle w:val="a9"/>
            </w:pPr>
            <w:r w:rsidRPr="003536EA">
              <w:t>2,016</w:t>
            </w:r>
          </w:p>
        </w:tc>
        <w:tc>
          <w:tcPr>
            <w:tcW w:w="521" w:type="pct"/>
            <w:tcBorders>
              <w:top w:val="nil"/>
              <w:left w:val="nil"/>
              <w:bottom w:val="single" w:sz="4" w:space="0" w:color="auto"/>
              <w:right w:val="single" w:sz="4" w:space="0" w:color="auto"/>
            </w:tcBorders>
            <w:shd w:val="clear" w:color="auto" w:fill="auto"/>
            <w:noWrap/>
            <w:vAlign w:val="center"/>
            <w:hideMark/>
          </w:tcPr>
          <w:p w14:paraId="15203DC1" w14:textId="77777777" w:rsidR="00890178" w:rsidRPr="003536EA" w:rsidRDefault="00890178" w:rsidP="00890178">
            <w:pPr>
              <w:pStyle w:val="a9"/>
            </w:pPr>
            <w:r w:rsidRPr="003536EA">
              <w:t>3,779</w:t>
            </w:r>
          </w:p>
        </w:tc>
      </w:tr>
      <w:tr w:rsidR="00890178" w:rsidRPr="003536EA" w14:paraId="48B5AF15" w14:textId="77777777" w:rsidTr="00890178">
        <w:trPr>
          <w:trHeight w:val="375"/>
          <w:jc w:val="center"/>
        </w:trPr>
        <w:tc>
          <w:tcPr>
            <w:tcW w:w="1026" w:type="pct"/>
            <w:vMerge/>
            <w:tcBorders>
              <w:top w:val="nil"/>
              <w:left w:val="single" w:sz="4" w:space="0" w:color="auto"/>
              <w:bottom w:val="single" w:sz="4" w:space="0" w:color="auto"/>
              <w:right w:val="single" w:sz="4" w:space="0" w:color="auto"/>
            </w:tcBorders>
            <w:vAlign w:val="center"/>
            <w:hideMark/>
          </w:tcPr>
          <w:p w14:paraId="11260D23" w14:textId="77777777" w:rsidR="00890178" w:rsidRPr="003536EA" w:rsidRDefault="00890178" w:rsidP="00890178">
            <w:pPr>
              <w:pStyle w:val="a9"/>
              <w:rPr>
                <w:i/>
                <w:iCs/>
              </w:rPr>
            </w:pPr>
          </w:p>
        </w:tc>
        <w:tc>
          <w:tcPr>
            <w:tcW w:w="571" w:type="pct"/>
            <w:tcBorders>
              <w:top w:val="nil"/>
              <w:left w:val="nil"/>
              <w:bottom w:val="single" w:sz="4" w:space="0" w:color="auto"/>
              <w:right w:val="single" w:sz="4" w:space="0" w:color="auto"/>
            </w:tcBorders>
            <w:shd w:val="clear" w:color="auto" w:fill="auto"/>
            <w:noWrap/>
            <w:vAlign w:val="center"/>
            <w:hideMark/>
          </w:tcPr>
          <w:p w14:paraId="7BD2B60D"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5D9F15B8" w14:textId="77777777" w:rsidR="00890178" w:rsidRPr="003536EA" w:rsidRDefault="00890178" w:rsidP="00890178">
            <w:pPr>
              <w:pStyle w:val="a9"/>
            </w:pPr>
            <w:r w:rsidRPr="003536EA">
              <w:t>0,004</w:t>
            </w:r>
          </w:p>
        </w:tc>
        <w:tc>
          <w:tcPr>
            <w:tcW w:w="608" w:type="pct"/>
            <w:tcBorders>
              <w:top w:val="nil"/>
              <w:left w:val="nil"/>
              <w:bottom w:val="single" w:sz="4" w:space="0" w:color="auto"/>
              <w:right w:val="single" w:sz="4" w:space="0" w:color="auto"/>
            </w:tcBorders>
            <w:shd w:val="clear" w:color="auto" w:fill="auto"/>
            <w:noWrap/>
            <w:vAlign w:val="center"/>
            <w:hideMark/>
          </w:tcPr>
          <w:p w14:paraId="3B111D91"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1AA828D5" w14:textId="50B7EE3C" w:rsidR="00890178" w:rsidRPr="003536EA" w:rsidRDefault="00890178" w:rsidP="00890178">
            <w:pPr>
              <w:pStyle w:val="a9"/>
            </w:pPr>
            <w:r w:rsidRPr="003536EA">
              <w:t>0,2507</w:t>
            </w:r>
          </w:p>
        </w:tc>
        <w:tc>
          <w:tcPr>
            <w:tcW w:w="495" w:type="pct"/>
            <w:tcBorders>
              <w:top w:val="nil"/>
              <w:left w:val="nil"/>
              <w:bottom w:val="single" w:sz="4" w:space="0" w:color="auto"/>
              <w:right w:val="single" w:sz="4" w:space="0" w:color="auto"/>
            </w:tcBorders>
            <w:shd w:val="clear" w:color="auto" w:fill="auto"/>
            <w:vAlign w:val="center"/>
            <w:hideMark/>
          </w:tcPr>
          <w:p w14:paraId="40332F19" w14:textId="77777777" w:rsidR="00890178" w:rsidRPr="003536EA" w:rsidRDefault="00890178" w:rsidP="00890178">
            <w:pPr>
              <w:pStyle w:val="a9"/>
            </w:pPr>
            <w:r w:rsidRPr="003536EA">
              <w:t>0,07</w:t>
            </w:r>
          </w:p>
        </w:tc>
        <w:tc>
          <w:tcPr>
            <w:tcW w:w="431" w:type="pct"/>
            <w:tcBorders>
              <w:top w:val="nil"/>
              <w:left w:val="nil"/>
              <w:bottom w:val="single" w:sz="4" w:space="0" w:color="auto"/>
              <w:right w:val="single" w:sz="4" w:space="0" w:color="auto"/>
            </w:tcBorders>
            <w:shd w:val="clear" w:color="auto" w:fill="auto"/>
            <w:vAlign w:val="center"/>
            <w:hideMark/>
          </w:tcPr>
          <w:p w14:paraId="06A2A302" w14:textId="77777777" w:rsidR="00890178" w:rsidRPr="003536EA" w:rsidRDefault="00890178" w:rsidP="00890178">
            <w:pPr>
              <w:pStyle w:val="a9"/>
            </w:pPr>
            <w:r w:rsidRPr="003536EA">
              <w:t>0,333</w:t>
            </w:r>
          </w:p>
        </w:tc>
        <w:tc>
          <w:tcPr>
            <w:tcW w:w="409" w:type="pct"/>
            <w:tcBorders>
              <w:top w:val="nil"/>
              <w:left w:val="nil"/>
              <w:bottom w:val="single" w:sz="4" w:space="0" w:color="auto"/>
              <w:right w:val="single" w:sz="4" w:space="0" w:color="auto"/>
            </w:tcBorders>
            <w:shd w:val="clear" w:color="auto" w:fill="auto"/>
            <w:noWrap/>
            <w:vAlign w:val="center"/>
            <w:hideMark/>
          </w:tcPr>
          <w:p w14:paraId="28543DCC" w14:textId="77777777" w:rsidR="00890178" w:rsidRPr="003536EA" w:rsidRDefault="00890178" w:rsidP="00890178">
            <w:pPr>
              <w:pStyle w:val="a9"/>
            </w:pPr>
            <w:r w:rsidRPr="003536EA">
              <w:t>2,016</w:t>
            </w:r>
          </w:p>
        </w:tc>
        <w:tc>
          <w:tcPr>
            <w:tcW w:w="521" w:type="pct"/>
            <w:tcBorders>
              <w:top w:val="nil"/>
              <w:left w:val="nil"/>
              <w:bottom w:val="single" w:sz="4" w:space="0" w:color="auto"/>
              <w:right w:val="single" w:sz="4" w:space="0" w:color="auto"/>
            </w:tcBorders>
            <w:shd w:val="clear" w:color="auto" w:fill="auto"/>
            <w:noWrap/>
            <w:vAlign w:val="center"/>
            <w:hideMark/>
          </w:tcPr>
          <w:p w14:paraId="42D38C2F" w14:textId="77777777" w:rsidR="00890178" w:rsidRPr="003536EA" w:rsidRDefault="00890178" w:rsidP="00890178">
            <w:pPr>
              <w:pStyle w:val="a9"/>
            </w:pPr>
            <w:r w:rsidRPr="003536EA">
              <w:t>89,966</w:t>
            </w:r>
          </w:p>
        </w:tc>
      </w:tr>
      <w:tr w:rsidR="00890178" w:rsidRPr="003536EA" w14:paraId="66314DCB" w14:textId="77777777" w:rsidTr="0089017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7D0A8175" w14:textId="77777777" w:rsidR="00890178" w:rsidRPr="003536EA" w:rsidRDefault="00890178" w:rsidP="00890178">
            <w:pPr>
              <w:pStyle w:val="a9"/>
              <w:rPr>
                <w:i/>
                <w:iCs/>
              </w:rPr>
            </w:pPr>
            <w:proofErr w:type="spellStart"/>
            <w:r w:rsidRPr="003536EA">
              <w:rPr>
                <w:i/>
                <w:iCs/>
              </w:rPr>
              <w:t>Limanda</w:t>
            </w:r>
            <w:proofErr w:type="spellEnd"/>
            <w:r w:rsidRPr="003536EA">
              <w:rPr>
                <w:i/>
                <w:iCs/>
              </w:rPr>
              <w:t xml:space="preserve"> </w:t>
            </w:r>
            <w:proofErr w:type="spellStart"/>
            <w:r w:rsidRPr="003536EA">
              <w:rPr>
                <w:i/>
                <w:iCs/>
              </w:rPr>
              <w:t>aspera</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171554A0" w14:textId="77777777" w:rsidR="00890178" w:rsidRPr="003536EA" w:rsidRDefault="00890178" w:rsidP="00890178">
            <w:pPr>
              <w:pStyle w:val="a9"/>
            </w:pPr>
            <w:r w:rsidRPr="003536EA">
              <w:t>Икра</w:t>
            </w:r>
          </w:p>
        </w:tc>
        <w:tc>
          <w:tcPr>
            <w:tcW w:w="505" w:type="pct"/>
            <w:tcBorders>
              <w:top w:val="nil"/>
              <w:left w:val="nil"/>
              <w:bottom w:val="single" w:sz="4" w:space="0" w:color="auto"/>
              <w:right w:val="single" w:sz="4" w:space="0" w:color="auto"/>
            </w:tcBorders>
            <w:shd w:val="clear" w:color="auto" w:fill="auto"/>
            <w:noWrap/>
            <w:vAlign w:val="center"/>
            <w:hideMark/>
          </w:tcPr>
          <w:p w14:paraId="285C3FFD" w14:textId="77777777" w:rsidR="00890178" w:rsidRPr="003536EA" w:rsidRDefault="00890178" w:rsidP="00890178">
            <w:pPr>
              <w:pStyle w:val="a9"/>
            </w:pPr>
            <w:r w:rsidRPr="003536EA">
              <w:t>0,282</w:t>
            </w:r>
          </w:p>
        </w:tc>
        <w:tc>
          <w:tcPr>
            <w:tcW w:w="608" w:type="pct"/>
            <w:tcBorders>
              <w:top w:val="nil"/>
              <w:left w:val="nil"/>
              <w:bottom w:val="single" w:sz="4" w:space="0" w:color="auto"/>
              <w:right w:val="single" w:sz="4" w:space="0" w:color="auto"/>
            </w:tcBorders>
            <w:shd w:val="clear" w:color="auto" w:fill="auto"/>
            <w:noWrap/>
            <w:vAlign w:val="center"/>
            <w:hideMark/>
          </w:tcPr>
          <w:p w14:paraId="760F99C9"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4F8B9BCB" w14:textId="6ECA849D" w:rsidR="00890178" w:rsidRPr="003536EA" w:rsidRDefault="00890178" w:rsidP="00890178">
            <w:pPr>
              <w:pStyle w:val="a9"/>
            </w:pPr>
            <w:r w:rsidRPr="003536EA">
              <w:t>0,012</w:t>
            </w:r>
          </w:p>
        </w:tc>
        <w:tc>
          <w:tcPr>
            <w:tcW w:w="495" w:type="pct"/>
            <w:tcBorders>
              <w:top w:val="nil"/>
              <w:left w:val="nil"/>
              <w:bottom w:val="single" w:sz="4" w:space="0" w:color="auto"/>
              <w:right w:val="single" w:sz="4" w:space="0" w:color="auto"/>
            </w:tcBorders>
            <w:shd w:val="clear" w:color="auto" w:fill="auto"/>
            <w:vAlign w:val="center"/>
            <w:hideMark/>
          </w:tcPr>
          <w:p w14:paraId="39E4AA9D" w14:textId="77777777" w:rsidR="00890178" w:rsidRPr="003536EA" w:rsidRDefault="00890178" w:rsidP="00890178">
            <w:pPr>
              <w:pStyle w:val="a9"/>
            </w:pPr>
            <w:r w:rsidRPr="003536EA">
              <w:t>0,0017</w:t>
            </w:r>
          </w:p>
        </w:tc>
        <w:tc>
          <w:tcPr>
            <w:tcW w:w="431" w:type="pct"/>
            <w:tcBorders>
              <w:top w:val="nil"/>
              <w:left w:val="nil"/>
              <w:bottom w:val="single" w:sz="4" w:space="0" w:color="auto"/>
              <w:right w:val="single" w:sz="4" w:space="0" w:color="auto"/>
            </w:tcBorders>
            <w:shd w:val="clear" w:color="auto" w:fill="auto"/>
            <w:vAlign w:val="center"/>
            <w:hideMark/>
          </w:tcPr>
          <w:p w14:paraId="14722A25" w14:textId="77777777" w:rsidR="00890178" w:rsidRPr="003536EA" w:rsidRDefault="00890178" w:rsidP="00890178">
            <w:pPr>
              <w:pStyle w:val="a9"/>
            </w:pPr>
            <w:r w:rsidRPr="003536EA">
              <w:t>0,366</w:t>
            </w:r>
          </w:p>
        </w:tc>
        <w:tc>
          <w:tcPr>
            <w:tcW w:w="409" w:type="pct"/>
            <w:tcBorders>
              <w:top w:val="nil"/>
              <w:left w:val="nil"/>
              <w:bottom w:val="single" w:sz="4" w:space="0" w:color="auto"/>
              <w:right w:val="single" w:sz="4" w:space="0" w:color="auto"/>
            </w:tcBorders>
            <w:shd w:val="clear" w:color="auto" w:fill="auto"/>
            <w:noWrap/>
            <w:vAlign w:val="center"/>
            <w:hideMark/>
          </w:tcPr>
          <w:p w14:paraId="7AC79080" w14:textId="77777777" w:rsidR="00890178" w:rsidRPr="003536EA" w:rsidRDefault="00890178" w:rsidP="00890178">
            <w:pPr>
              <w:pStyle w:val="a9"/>
            </w:pPr>
            <w:r w:rsidRPr="003536EA">
              <w:t>2,516</w:t>
            </w:r>
          </w:p>
        </w:tc>
        <w:tc>
          <w:tcPr>
            <w:tcW w:w="521" w:type="pct"/>
            <w:tcBorders>
              <w:top w:val="nil"/>
              <w:left w:val="nil"/>
              <w:bottom w:val="single" w:sz="4" w:space="0" w:color="auto"/>
              <w:right w:val="single" w:sz="4" w:space="0" w:color="auto"/>
            </w:tcBorders>
            <w:shd w:val="clear" w:color="auto" w:fill="auto"/>
            <w:noWrap/>
            <w:vAlign w:val="center"/>
            <w:hideMark/>
          </w:tcPr>
          <w:p w14:paraId="54FF6E24" w14:textId="77777777" w:rsidR="00890178" w:rsidRPr="003536EA" w:rsidRDefault="00890178" w:rsidP="00890178">
            <w:pPr>
              <w:pStyle w:val="a9"/>
            </w:pPr>
            <w:r w:rsidRPr="003536EA">
              <w:t>10,113</w:t>
            </w:r>
          </w:p>
        </w:tc>
      </w:tr>
      <w:tr w:rsidR="00890178" w:rsidRPr="003536EA" w14:paraId="3E9EF68F" w14:textId="77777777" w:rsidTr="00890178">
        <w:trPr>
          <w:trHeight w:val="375"/>
          <w:jc w:val="center"/>
        </w:trPr>
        <w:tc>
          <w:tcPr>
            <w:tcW w:w="1026" w:type="pct"/>
            <w:vMerge w:val="restart"/>
            <w:tcBorders>
              <w:top w:val="nil"/>
              <w:left w:val="single" w:sz="4" w:space="0" w:color="auto"/>
              <w:bottom w:val="single" w:sz="4" w:space="0" w:color="auto"/>
              <w:right w:val="single" w:sz="4" w:space="0" w:color="auto"/>
            </w:tcBorders>
            <w:shd w:val="clear" w:color="auto" w:fill="auto"/>
            <w:vAlign w:val="center"/>
            <w:hideMark/>
          </w:tcPr>
          <w:p w14:paraId="0C82421C" w14:textId="77777777" w:rsidR="00890178" w:rsidRPr="003536EA" w:rsidRDefault="00890178" w:rsidP="00890178">
            <w:pPr>
              <w:pStyle w:val="a9"/>
              <w:rPr>
                <w:i/>
                <w:iCs/>
              </w:rPr>
            </w:pPr>
            <w:proofErr w:type="spellStart"/>
            <w:r w:rsidRPr="003536EA">
              <w:rPr>
                <w:i/>
                <w:iCs/>
              </w:rPr>
              <w:t>Limanda</w:t>
            </w:r>
            <w:proofErr w:type="spellEnd"/>
            <w:r w:rsidRPr="003536EA">
              <w:rPr>
                <w:i/>
                <w:iCs/>
              </w:rPr>
              <w:t xml:space="preserve"> </w:t>
            </w:r>
            <w:proofErr w:type="spellStart"/>
            <w:r w:rsidRPr="003536EA">
              <w:rPr>
                <w:i/>
                <w:iCs/>
              </w:rPr>
              <w:t>proboscidea</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7C2EEC15" w14:textId="77777777" w:rsidR="00890178" w:rsidRPr="003536EA" w:rsidRDefault="00890178" w:rsidP="00890178">
            <w:pPr>
              <w:pStyle w:val="a9"/>
            </w:pPr>
            <w:r w:rsidRPr="003536EA">
              <w:t>Икра</w:t>
            </w:r>
          </w:p>
        </w:tc>
        <w:tc>
          <w:tcPr>
            <w:tcW w:w="505" w:type="pct"/>
            <w:tcBorders>
              <w:top w:val="nil"/>
              <w:left w:val="nil"/>
              <w:bottom w:val="single" w:sz="4" w:space="0" w:color="auto"/>
              <w:right w:val="single" w:sz="4" w:space="0" w:color="auto"/>
            </w:tcBorders>
            <w:shd w:val="clear" w:color="auto" w:fill="auto"/>
            <w:noWrap/>
            <w:vAlign w:val="center"/>
            <w:hideMark/>
          </w:tcPr>
          <w:p w14:paraId="2F23DF83" w14:textId="77777777" w:rsidR="00890178" w:rsidRPr="003536EA" w:rsidRDefault="00890178" w:rsidP="00890178">
            <w:pPr>
              <w:pStyle w:val="a9"/>
            </w:pPr>
            <w:r w:rsidRPr="003536EA">
              <w:t>0,008</w:t>
            </w:r>
          </w:p>
        </w:tc>
        <w:tc>
          <w:tcPr>
            <w:tcW w:w="608" w:type="pct"/>
            <w:tcBorders>
              <w:top w:val="nil"/>
              <w:left w:val="nil"/>
              <w:bottom w:val="single" w:sz="4" w:space="0" w:color="auto"/>
              <w:right w:val="single" w:sz="4" w:space="0" w:color="auto"/>
            </w:tcBorders>
            <w:shd w:val="clear" w:color="auto" w:fill="auto"/>
            <w:noWrap/>
            <w:vAlign w:val="center"/>
            <w:hideMark/>
          </w:tcPr>
          <w:p w14:paraId="0E425E10"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231F4B81" w14:textId="5FC0C625" w:rsidR="00890178" w:rsidRPr="003536EA" w:rsidRDefault="00890178" w:rsidP="00890178">
            <w:pPr>
              <w:pStyle w:val="a9"/>
            </w:pPr>
            <w:r w:rsidRPr="003536EA">
              <w:t>0,012</w:t>
            </w:r>
          </w:p>
        </w:tc>
        <w:tc>
          <w:tcPr>
            <w:tcW w:w="495" w:type="pct"/>
            <w:tcBorders>
              <w:top w:val="nil"/>
              <w:left w:val="nil"/>
              <w:bottom w:val="single" w:sz="4" w:space="0" w:color="auto"/>
              <w:right w:val="single" w:sz="4" w:space="0" w:color="auto"/>
            </w:tcBorders>
            <w:shd w:val="clear" w:color="auto" w:fill="auto"/>
            <w:vAlign w:val="center"/>
            <w:hideMark/>
          </w:tcPr>
          <w:p w14:paraId="02A0567B" w14:textId="77777777" w:rsidR="00890178" w:rsidRPr="003536EA" w:rsidRDefault="00890178" w:rsidP="00890178">
            <w:pPr>
              <w:pStyle w:val="a9"/>
            </w:pPr>
            <w:r w:rsidRPr="003536EA">
              <w:t>0,0017</w:t>
            </w:r>
          </w:p>
        </w:tc>
        <w:tc>
          <w:tcPr>
            <w:tcW w:w="431" w:type="pct"/>
            <w:tcBorders>
              <w:top w:val="nil"/>
              <w:left w:val="nil"/>
              <w:bottom w:val="single" w:sz="4" w:space="0" w:color="auto"/>
              <w:right w:val="single" w:sz="4" w:space="0" w:color="auto"/>
            </w:tcBorders>
            <w:shd w:val="clear" w:color="auto" w:fill="auto"/>
            <w:vAlign w:val="center"/>
            <w:hideMark/>
          </w:tcPr>
          <w:p w14:paraId="5C224C27" w14:textId="77777777" w:rsidR="00890178" w:rsidRPr="003536EA" w:rsidRDefault="00890178" w:rsidP="00890178">
            <w:pPr>
              <w:pStyle w:val="a9"/>
            </w:pPr>
            <w:r w:rsidRPr="003536EA">
              <w:t>0,12</w:t>
            </w:r>
          </w:p>
        </w:tc>
        <w:tc>
          <w:tcPr>
            <w:tcW w:w="409" w:type="pct"/>
            <w:tcBorders>
              <w:top w:val="nil"/>
              <w:left w:val="nil"/>
              <w:bottom w:val="single" w:sz="4" w:space="0" w:color="auto"/>
              <w:right w:val="single" w:sz="4" w:space="0" w:color="auto"/>
            </w:tcBorders>
            <w:shd w:val="clear" w:color="auto" w:fill="auto"/>
            <w:noWrap/>
            <w:vAlign w:val="center"/>
            <w:hideMark/>
          </w:tcPr>
          <w:p w14:paraId="2AD0591A" w14:textId="77777777" w:rsidR="00890178" w:rsidRPr="003536EA" w:rsidRDefault="00890178" w:rsidP="00890178">
            <w:pPr>
              <w:pStyle w:val="a9"/>
            </w:pPr>
            <w:r w:rsidRPr="003536EA">
              <w:t>2,516</w:t>
            </w:r>
          </w:p>
        </w:tc>
        <w:tc>
          <w:tcPr>
            <w:tcW w:w="521" w:type="pct"/>
            <w:tcBorders>
              <w:top w:val="nil"/>
              <w:left w:val="nil"/>
              <w:bottom w:val="single" w:sz="4" w:space="0" w:color="auto"/>
              <w:right w:val="single" w:sz="4" w:space="0" w:color="auto"/>
            </w:tcBorders>
            <w:shd w:val="clear" w:color="auto" w:fill="auto"/>
            <w:noWrap/>
            <w:vAlign w:val="center"/>
            <w:hideMark/>
          </w:tcPr>
          <w:p w14:paraId="15F6F844" w14:textId="77777777" w:rsidR="00890178" w:rsidRPr="003536EA" w:rsidRDefault="00890178" w:rsidP="00890178">
            <w:pPr>
              <w:pStyle w:val="a9"/>
            </w:pPr>
            <w:r w:rsidRPr="003536EA">
              <w:t>0,094</w:t>
            </w:r>
          </w:p>
        </w:tc>
      </w:tr>
      <w:tr w:rsidR="00890178" w:rsidRPr="003536EA" w14:paraId="2C9CAA17" w14:textId="77777777" w:rsidTr="00890178">
        <w:trPr>
          <w:trHeight w:val="375"/>
          <w:jc w:val="center"/>
        </w:trPr>
        <w:tc>
          <w:tcPr>
            <w:tcW w:w="1026" w:type="pct"/>
            <w:vMerge/>
            <w:tcBorders>
              <w:top w:val="nil"/>
              <w:left w:val="single" w:sz="4" w:space="0" w:color="auto"/>
              <w:bottom w:val="single" w:sz="4" w:space="0" w:color="auto"/>
              <w:right w:val="single" w:sz="4" w:space="0" w:color="auto"/>
            </w:tcBorders>
            <w:vAlign w:val="center"/>
            <w:hideMark/>
          </w:tcPr>
          <w:p w14:paraId="7365AC14" w14:textId="77777777" w:rsidR="00890178" w:rsidRPr="003536EA" w:rsidRDefault="00890178" w:rsidP="00890178">
            <w:pPr>
              <w:pStyle w:val="a9"/>
              <w:rPr>
                <w:i/>
                <w:iCs/>
              </w:rPr>
            </w:pPr>
          </w:p>
        </w:tc>
        <w:tc>
          <w:tcPr>
            <w:tcW w:w="571" w:type="pct"/>
            <w:tcBorders>
              <w:top w:val="nil"/>
              <w:left w:val="nil"/>
              <w:bottom w:val="single" w:sz="4" w:space="0" w:color="auto"/>
              <w:right w:val="single" w:sz="4" w:space="0" w:color="auto"/>
            </w:tcBorders>
            <w:shd w:val="clear" w:color="auto" w:fill="auto"/>
            <w:noWrap/>
            <w:vAlign w:val="center"/>
            <w:hideMark/>
          </w:tcPr>
          <w:p w14:paraId="1E877D32"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4EDA9971" w14:textId="77777777" w:rsidR="00890178" w:rsidRPr="003536EA" w:rsidRDefault="00890178" w:rsidP="00890178">
            <w:pPr>
              <w:pStyle w:val="a9"/>
            </w:pPr>
            <w:r w:rsidRPr="003536EA">
              <w:t>0,002</w:t>
            </w:r>
          </w:p>
        </w:tc>
        <w:tc>
          <w:tcPr>
            <w:tcW w:w="608" w:type="pct"/>
            <w:tcBorders>
              <w:top w:val="nil"/>
              <w:left w:val="nil"/>
              <w:bottom w:val="single" w:sz="4" w:space="0" w:color="auto"/>
              <w:right w:val="single" w:sz="4" w:space="0" w:color="auto"/>
            </w:tcBorders>
            <w:shd w:val="clear" w:color="auto" w:fill="auto"/>
            <w:noWrap/>
            <w:vAlign w:val="center"/>
            <w:hideMark/>
          </w:tcPr>
          <w:p w14:paraId="333D5952"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53986D63" w14:textId="68224DBF" w:rsidR="00890178" w:rsidRPr="003536EA" w:rsidRDefault="00890178" w:rsidP="00890178">
            <w:pPr>
              <w:pStyle w:val="a9"/>
            </w:pPr>
            <w:r w:rsidRPr="003536EA">
              <w:t>0,2507</w:t>
            </w:r>
          </w:p>
        </w:tc>
        <w:tc>
          <w:tcPr>
            <w:tcW w:w="495" w:type="pct"/>
            <w:tcBorders>
              <w:top w:val="nil"/>
              <w:left w:val="nil"/>
              <w:bottom w:val="single" w:sz="4" w:space="0" w:color="auto"/>
              <w:right w:val="single" w:sz="4" w:space="0" w:color="auto"/>
            </w:tcBorders>
            <w:shd w:val="clear" w:color="auto" w:fill="auto"/>
            <w:vAlign w:val="center"/>
            <w:hideMark/>
          </w:tcPr>
          <w:p w14:paraId="19A95D90" w14:textId="77777777" w:rsidR="00890178" w:rsidRPr="003536EA" w:rsidRDefault="00890178" w:rsidP="00890178">
            <w:pPr>
              <w:pStyle w:val="a9"/>
            </w:pPr>
            <w:r w:rsidRPr="003536EA">
              <w:t>0,011</w:t>
            </w:r>
          </w:p>
        </w:tc>
        <w:tc>
          <w:tcPr>
            <w:tcW w:w="431" w:type="pct"/>
            <w:tcBorders>
              <w:top w:val="nil"/>
              <w:left w:val="nil"/>
              <w:bottom w:val="single" w:sz="4" w:space="0" w:color="auto"/>
              <w:right w:val="single" w:sz="4" w:space="0" w:color="auto"/>
            </w:tcBorders>
            <w:shd w:val="clear" w:color="auto" w:fill="auto"/>
            <w:vAlign w:val="center"/>
            <w:hideMark/>
          </w:tcPr>
          <w:p w14:paraId="117714B0" w14:textId="77777777" w:rsidR="00890178" w:rsidRPr="003536EA" w:rsidRDefault="00890178" w:rsidP="00890178">
            <w:pPr>
              <w:pStyle w:val="a9"/>
            </w:pPr>
            <w:r w:rsidRPr="003536EA">
              <w:t>0,12</w:t>
            </w:r>
          </w:p>
        </w:tc>
        <w:tc>
          <w:tcPr>
            <w:tcW w:w="409" w:type="pct"/>
            <w:tcBorders>
              <w:top w:val="nil"/>
              <w:left w:val="nil"/>
              <w:bottom w:val="single" w:sz="4" w:space="0" w:color="auto"/>
              <w:right w:val="single" w:sz="4" w:space="0" w:color="auto"/>
            </w:tcBorders>
            <w:shd w:val="clear" w:color="auto" w:fill="auto"/>
            <w:noWrap/>
            <w:vAlign w:val="center"/>
            <w:hideMark/>
          </w:tcPr>
          <w:p w14:paraId="20616055" w14:textId="77777777" w:rsidR="00890178" w:rsidRPr="003536EA" w:rsidRDefault="00890178" w:rsidP="00890178">
            <w:pPr>
              <w:pStyle w:val="a9"/>
            </w:pPr>
            <w:r w:rsidRPr="003536EA">
              <w:t>2,516</w:t>
            </w:r>
          </w:p>
        </w:tc>
        <w:tc>
          <w:tcPr>
            <w:tcW w:w="521" w:type="pct"/>
            <w:tcBorders>
              <w:top w:val="nil"/>
              <w:left w:val="nil"/>
              <w:bottom w:val="single" w:sz="4" w:space="0" w:color="auto"/>
              <w:right w:val="single" w:sz="4" w:space="0" w:color="auto"/>
            </w:tcBorders>
            <w:shd w:val="clear" w:color="auto" w:fill="auto"/>
            <w:noWrap/>
            <w:vAlign w:val="center"/>
            <w:hideMark/>
          </w:tcPr>
          <w:p w14:paraId="52B95FCA" w14:textId="77777777" w:rsidR="00890178" w:rsidRPr="003536EA" w:rsidRDefault="00890178" w:rsidP="00890178">
            <w:pPr>
              <w:pStyle w:val="a9"/>
            </w:pPr>
            <w:r w:rsidRPr="003536EA">
              <w:t>3,179</w:t>
            </w:r>
          </w:p>
        </w:tc>
      </w:tr>
      <w:tr w:rsidR="00890178" w:rsidRPr="003536EA" w14:paraId="6A0BDAC0" w14:textId="77777777" w:rsidTr="0089017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113608CE" w14:textId="77777777" w:rsidR="00890178" w:rsidRPr="003536EA" w:rsidRDefault="00890178" w:rsidP="00890178">
            <w:pPr>
              <w:pStyle w:val="a9"/>
              <w:rPr>
                <w:i/>
                <w:iCs/>
              </w:rPr>
            </w:pPr>
            <w:proofErr w:type="spellStart"/>
            <w:r w:rsidRPr="003536EA">
              <w:rPr>
                <w:i/>
                <w:iCs/>
              </w:rPr>
              <w:t>Limanda</w:t>
            </w:r>
            <w:proofErr w:type="spellEnd"/>
            <w:r w:rsidRPr="003536EA">
              <w:rPr>
                <w:i/>
                <w:iCs/>
              </w:rPr>
              <w:t xml:space="preserve"> </w:t>
            </w:r>
            <w:proofErr w:type="spellStart"/>
            <w:r w:rsidRPr="003536EA">
              <w:rPr>
                <w:i/>
                <w:iCs/>
              </w:rPr>
              <w:t>sakhalinensis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60FC6F25" w14:textId="77777777" w:rsidR="00890178" w:rsidRPr="003536EA" w:rsidRDefault="00890178" w:rsidP="00890178">
            <w:pPr>
              <w:pStyle w:val="a9"/>
            </w:pPr>
            <w:r w:rsidRPr="003536EA">
              <w:t>Икра</w:t>
            </w:r>
          </w:p>
        </w:tc>
        <w:tc>
          <w:tcPr>
            <w:tcW w:w="505" w:type="pct"/>
            <w:tcBorders>
              <w:top w:val="nil"/>
              <w:left w:val="nil"/>
              <w:bottom w:val="single" w:sz="4" w:space="0" w:color="auto"/>
              <w:right w:val="single" w:sz="4" w:space="0" w:color="auto"/>
            </w:tcBorders>
            <w:shd w:val="clear" w:color="auto" w:fill="auto"/>
            <w:noWrap/>
            <w:vAlign w:val="center"/>
            <w:hideMark/>
          </w:tcPr>
          <w:p w14:paraId="4F40D401" w14:textId="77777777" w:rsidR="00890178" w:rsidRPr="003536EA" w:rsidRDefault="00890178" w:rsidP="00890178">
            <w:pPr>
              <w:pStyle w:val="a9"/>
            </w:pPr>
            <w:r w:rsidRPr="003536EA">
              <w:t>0,016</w:t>
            </w:r>
          </w:p>
        </w:tc>
        <w:tc>
          <w:tcPr>
            <w:tcW w:w="608" w:type="pct"/>
            <w:tcBorders>
              <w:top w:val="nil"/>
              <w:left w:val="nil"/>
              <w:bottom w:val="single" w:sz="4" w:space="0" w:color="auto"/>
              <w:right w:val="single" w:sz="4" w:space="0" w:color="auto"/>
            </w:tcBorders>
            <w:shd w:val="clear" w:color="auto" w:fill="auto"/>
            <w:noWrap/>
            <w:vAlign w:val="center"/>
            <w:hideMark/>
          </w:tcPr>
          <w:p w14:paraId="051203FB"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1F2F70F4" w14:textId="2CA43886" w:rsidR="00890178" w:rsidRPr="003536EA" w:rsidRDefault="00890178" w:rsidP="00890178">
            <w:pPr>
              <w:pStyle w:val="a9"/>
            </w:pPr>
            <w:r w:rsidRPr="003536EA">
              <w:t>0,012</w:t>
            </w:r>
          </w:p>
        </w:tc>
        <w:tc>
          <w:tcPr>
            <w:tcW w:w="495" w:type="pct"/>
            <w:tcBorders>
              <w:top w:val="nil"/>
              <w:left w:val="nil"/>
              <w:bottom w:val="single" w:sz="4" w:space="0" w:color="auto"/>
              <w:right w:val="single" w:sz="4" w:space="0" w:color="auto"/>
            </w:tcBorders>
            <w:shd w:val="clear" w:color="auto" w:fill="auto"/>
            <w:vAlign w:val="center"/>
            <w:hideMark/>
          </w:tcPr>
          <w:p w14:paraId="7A0D0007" w14:textId="77777777" w:rsidR="00890178" w:rsidRPr="003536EA" w:rsidRDefault="00890178" w:rsidP="00890178">
            <w:pPr>
              <w:pStyle w:val="a9"/>
            </w:pPr>
            <w:r w:rsidRPr="003536EA">
              <w:t>0,00069</w:t>
            </w:r>
          </w:p>
        </w:tc>
        <w:tc>
          <w:tcPr>
            <w:tcW w:w="431" w:type="pct"/>
            <w:tcBorders>
              <w:top w:val="nil"/>
              <w:left w:val="nil"/>
              <w:bottom w:val="single" w:sz="4" w:space="0" w:color="auto"/>
              <w:right w:val="single" w:sz="4" w:space="0" w:color="auto"/>
            </w:tcBorders>
            <w:shd w:val="clear" w:color="auto" w:fill="auto"/>
            <w:vAlign w:val="center"/>
            <w:hideMark/>
          </w:tcPr>
          <w:p w14:paraId="5FC70001" w14:textId="77777777" w:rsidR="00890178" w:rsidRPr="003536EA" w:rsidRDefault="00890178" w:rsidP="00890178">
            <w:pPr>
              <w:pStyle w:val="a9"/>
            </w:pPr>
            <w:r w:rsidRPr="003536EA">
              <w:t>0,024</w:t>
            </w:r>
          </w:p>
        </w:tc>
        <w:tc>
          <w:tcPr>
            <w:tcW w:w="409" w:type="pct"/>
            <w:tcBorders>
              <w:top w:val="nil"/>
              <w:left w:val="nil"/>
              <w:bottom w:val="single" w:sz="4" w:space="0" w:color="auto"/>
              <w:right w:val="single" w:sz="4" w:space="0" w:color="auto"/>
            </w:tcBorders>
            <w:shd w:val="clear" w:color="auto" w:fill="auto"/>
            <w:noWrap/>
            <w:vAlign w:val="center"/>
            <w:hideMark/>
          </w:tcPr>
          <w:p w14:paraId="7058231E" w14:textId="77777777" w:rsidR="00890178" w:rsidRPr="003536EA" w:rsidRDefault="00890178" w:rsidP="00890178">
            <w:pPr>
              <w:pStyle w:val="a9"/>
            </w:pPr>
            <w:r w:rsidRPr="003536EA">
              <w:t>2,016</w:t>
            </w:r>
          </w:p>
        </w:tc>
        <w:tc>
          <w:tcPr>
            <w:tcW w:w="521" w:type="pct"/>
            <w:tcBorders>
              <w:top w:val="nil"/>
              <w:left w:val="nil"/>
              <w:bottom w:val="single" w:sz="4" w:space="0" w:color="auto"/>
              <w:right w:val="single" w:sz="4" w:space="0" w:color="auto"/>
            </w:tcBorders>
            <w:shd w:val="clear" w:color="auto" w:fill="auto"/>
            <w:noWrap/>
            <w:vAlign w:val="center"/>
            <w:hideMark/>
          </w:tcPr>
          <w:p w14:paraId="0048204D" w14:textId="77777777" w:rsidR="00890178" w:rsidRPr="003536EA" w:rsidRDefault="00890178" w:rsidP="00890178">
            <w:pPr>
              <w:pStyle w:val="a9"/>
            </w:pPr>
            <w:r w:rsidRPr="003536EA">
              <w:t>0,012</w:t>
            </w:r>
          </w:p>
        </w:tc>
      </w:tr>
      <w:tr w:rsidR="00890178" w:rsidRPr="003536EA" w14:paraId="1FB2CBB5" w14:textId="77777777" w:rsidTr="0089017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63D3DB1B" w14:textId="77777777" w:rsidR="00890178" w:rsidRPr="003536EA" w:rsidRDefault="00890178" w:rsidP="00890178">
            <w:pPr>
              <w:pStyle w:val="a9"/>
              <w:rPr>
                <w:i/>
                <w:iCs/>
              </w:rPr>
            </w:pPr>
            <w:proofErr w:type="spellStart"/>
            <w:r w:rsidRPr="003536EA">
              <w:rPr>
                <w:i/>
                <w:iCs/>
              </w:rPr>
              <w:t>Mallotus</w:t>
            </w:r>
            <w:proofErr w:type="spellEnd"/>
            <w:r w:rsidRPr="003536EA">
              <w:rPr>
                <w:i/>
                <w:iCs/>
              </w:rPr>
              <w:t xml:space="preserve"> </w:t>
            </w:r>
            <w:proofErr w:type="spellStart"/>
            <w:r w:rsidRPr="003536EA">
              <w:rPr>
                <w:i/>
                <w:iCs/>
              </w:rPr>
              <w:t>villosus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51897D7D"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22A006B8" w14:textId="77777777" w:rsidR="00890178" w:rsidRPr="003536EA" w:rsidRDefault="00890178" w:rsidP="00890178">
            <w:pPr>
              <w:pStyle w:val="a9"/>
            </w:pPr>
            <w:r w:rsidRPr="003536EA">
              <w:t>0,01</w:t>
            </w:r>
          </w:p>
        </w:tc>
        <w:tc>
          <w:tcPr>
            <w:tcW w:w="608" w:type="pct"/>
            <w:tcBorders>
              <w:top w:val="nil"/>
              <w:left w:val="nil"/>
              <w:bottom w:val="single" w:sz="4" w:space="0" w:color="auto"/>
              <w:right w:val="single" w:sz="4" w:space="0" w:color="auto"/>
            </w:tcBorders>
            <w:shd w:val="clear" w:color="auto" w:fill="auto"/>
            <w:noWrap/>
            <w:vAlign w:val="center"/>
            <w:hideMark/>
          </w:tcPr>
          <w:p w14:paraId="702E804E"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42FD2AC5" w14:textId="6899D1AE" w:rsidR="00890178" w:rsidRPr="003536EA" w:rsidRDefault="00890178" w:rsidP="00890178">
            <w:pPr>
              <w:pStyle w:val="a9"/>
            </w:pPr>
            <w:r w:rsidRPr="003536EA">
              <w:t>0,2507</w:t>
            </w:r>
          </w:p>
        </w:tc>
        <w:tc>
          <w:tcPr>
            <w:tcW w:w="495" w:type="pct"/>
            <w:tcBorders>
              <w:top w:val="nil"/>
              <w:left w:val="nil"/>
              <w:bottom w:val="single" w:sz="4" w:space="0" w:color="auto"/>
              <w:right w:val="single" w:sz="4" w:space="0" w:color="auto"/>
            </w:tcBorders>
            <w:shd w:val="clear" w:color="auto" w:fill="auto"/>
            <w:noWrap/>
            <w:vAlign w:val="center"/>
            <w:hideMark/>
          </w:tcPr>
          <w:p w14:paraId="055E99EB" w14:textId="77777777" w:rsidR="00890178" w:rsidRPr="003536EA" w:rsidRDefault="00890178" w:rsidP="00890178">
            <w:pPr>
              <w:pStyle w:val="a9"/>
            </w:pPr>
            <w:r w:rsidRPr="003536EA">
              <w:t>0,07</w:t>
            </w:r>
          </w:p>
        </w:tc>
        <w:tc>
          <w:tcPr>
            <w:tcW w:w="431" w:type="pct"/>
            <w:tcBorders>
              <w:top w:val="nil"/>
              <w:left w:val="nil"/>
              <w:bottom w:val="single" w:sz="4" w:space="0" w:color="auto"/>
              <w:right w:val="single" w:sz="4" w:space="0" w:color="auto"/>
            </w:tcBorders>
            <w:shd w:val="clear" w:color="auto" w:fill="auto"/>
            <w:vAlign w:val="center"/>
            <w:hideMark/>
          </w:tcPr>
          <w:p w14:paraId="19437163" w14:textId="77777777" w:rsidR="00890178" w:rsidRPr="003536EA" w:rsidRDefault="00890178" w:rsidP="00890178">
            <w:pPr>
              <w:pStyle w:val="a9"/>
            </w:pPr>
            <w:r w:rsidRPr="003536EA">
              <w:t>0,025</w:t>
            </w:r>
          </w:p>
        </w:tc>
        <w:tc>
          <w:tcPr>
            <w:tcW w:w="409" w:type="pct"/>
            <w:tcBorders>
              <w:top w:val="nil"/>
              <w:left w:val="nil"/>
              <w:bottom w:val="single" w:sz="4" w:space="0" w:color="auto"/>
              <w:right w:val="single" w:sz="4" w:space="0" w:color="auto"/>
            </w:tcBorders>
            <w:shd w:val="clear" w:color="auto" w:fill="auto"/>
            <w:noWrap/>
            <w:vAlign w:val="center"/>
            <w:hideMark/>
          </w:tcPr>
          <w:p w14:paraId="4B61B277" w14:textId="77777777" w:rsidR="00890178" w:rsidRPr="003536EA" w:rsidRDefault="00890178" w:rsidP="00890178">
            <w:pPr>
              <w:pStyle w:val="a9"/>
            </w:pPr>
            <w:r w:rsidRPr="003536EA">
              <w:t>1,516</w:t>
            </w:r>
          </w:p>
        </w:tc>
        <w:tc>
          <w:tcPr>
            <w:tcW w:w="521" w:type="pct"/>
            <w:tcBorders>
              <w:top w:val="nil"/>
              <w:left w:val="nil"/>
              <w:bottom w:val="single" w:sz="4" w:space="0" w:color="auto"/>
              <w:right w:val="single" w:sz="4" w:space="0" w:color="auto"/>
            </w:tcBorders>
            <w:shd w:val="clear" w:color="auto" w:fill="auto"/>
            <w:noWrap/>
            <w:vAlign w:val="center"/>
            <w:hideMark/>
          </w:tcPr>
          <w:p w14:paraId="7E084E5A" w14:textId="77777777" w:rsidR="00890178" w:rsidRPr="003536EA" w:rsidRDefault="00890178" w:rsidP="00890178">
            <w:pPr>
              <w:pStyle w:val="a9"/>
            </w:pPr>
            <w:r w:rsidRPr="003536EA">
              <w:t>12,698</w:t>
            </w:r>
          </w:p>
        </w:tc>
      </w:tr>
      <w:tr w:rsidR="00890178" w:rsidRPr="003536EA" w14:paraId="2E56890F" w14:textId="77777777" w:rsidTr="0089017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293D9FB8" w14:textId="77777777" w:rsidR="00890178" w:rsidRPr="003536EA" w:rsidRDefault="00890178" w:rsidP="00890178">
            <w:pPr>
              <w:pStyle w:val="a9"/>
              <w:rPr>
                <w:i/>
                <w:iCs/>
              </w:rPr>
            </w:pPr>
            <w:proofErr w:type="spellStart"/>
            <w:r w:rsidRPr="003536EA">
              <w:rPr>
                <w:i/>
                <w:iCs/>
              </w:rPr>
              <w:t>Myoxocephalus</w:t>
            </w:r>
            <w:proofErr w:type="spellEnd"/>
            <w:r w:rsidRPr="003536EA">
              <w:rPr>
                <w:i/>
                <w:iCs/>
              </w:rPr>
              <w:t xml:space="preserve"> </w:t>
            </w:r>
            <w:proofErr w:type="spellStart"/>
            <w:r w:rsidRPr="003536EA">
              <w:rPr>
                <w:i/>
                <w:iCs/>
              </w:rPr>
              <w:t>jaok</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3C251BD4"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76A96084" w14:textId="77777777" w:rsidR="00890178" w:rsidRPr="003536EA" w:rsidRDefault="00890178" w:rsidP="00890178">
            <w:pPr>
              <w:pStyle w:val="a9"/>
            </w:pPr>
            <w:r w:rsidRPr="003536EA">
              <w:t>0,0001</w:t>
            </w:r>
          </w:p>
        </w:tc>
        <w:tc>
          <w:tcPr>
            <w:tcW w:w="608" w:type="pct"/>
            <w:tcBorders>
              <w:top w:val="nil"/>
              <w:left w:val="nil"/>
              <w:bottom w:val="single" w:sz="4" w:space="0" w:color="auto"/>
              <w:right w:val="single" w:sz="4" w:space="0" w:color="auto"/>
            </w:tcBorders>
            <w:shd w:val="clear" w:color="auto" w:fill="auto"/>
            <w:noWrap/>
            <w:vAlign w:val="center"/>
            <w:hideMark/>
          </w:tcPr>
          <w:p w14:paraId="5AE89340"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2765DC49" w14:textId="621C0C3C" w:rsidR="00890178" w:rsidRPr="003536EA" w:rsidRDefault="00890178" w:rsidP="00890178">
            <w:pPr>
              <w:pStyle w:val="a9"/>
            </w:pPr>
            <w:r w:rsidRPr="003536EA">
              <w:t>0,2507</w:t>
            </w:r>
          </w:p>
        </w:tc>
        <w:tc>
          <w:tcPr>
            <w:tcW w:w="495" w:type="pct"/>
            <w:tcBorders>
              <w:top w:val="nil"/>
              <w:left w:val="nil"/>
              <w:bottom w:val="single" w:sz="4" w:space="0" w:color="auto"/>
              <w:right w:val="single" w:sz="4" w:space="0" w:color="auto"/>
            </w:tcBorders>
            <w:shd w:val="clear" w:color="auto" w:fill="auto"/>
            <w:vAlign w:val="center"/>
            <w:hideMark/>
          </w:tcPr>
          <w:p w14:paraId="09C0B4CA" w14:textId="77777777" w:rsidR="00890178" w:rsidRPr="003536EA" w:rsidRDefault="00890178" w:rsidP="00890178">
            <w:pPr>
              <w:pStyle w:val="a9"/>
            </w:pPr>
            <w:r w:rsidRPr="003536EA">
              <w:t>0,01</w:t>
            </w:r>
          </w:p>
        </w:tc>
        <w:tc>
          <w:tcPr>
            <w:tcW w:w="431" w:type="pct"/>
            <w:tcBorders>
              <w:top w:val="nil"/>
              <w:left w:val="nil"/>
              <w:bottom w:val="single" w:sz="4" w:space="0" w:color="auto"/>
              <w:right w:val="single" w:sz="4" w:space="0" w:color="auto"/>
            </w:tcBorders>
            <w:shd w:val="clear" w:color="auto" w:fill="auto"/>
            <w:vAlign w:val="center"/>
            <w:hideMark/>
          </w:tcPr>
          <w:p w14:paraId="40E45BCF" w14:textId="77777777" w:rsidR="00890178" w:rsidRPr="003536EA" w:rsidRDefault="00890178" w:rsidP="00890178">
            <w:pPr>
              <w:pStyle w:val="a9"/>
            </w:pPr>
            <w:r w:rsidRPr="003536EA">
              <w:t>0,45</w:t>
            </w:r>
          </w:p>
        </w:tc>
        <w:tc>
          <w:tcPr>
            <w:tcW w:w="409" w:type="pct"/>
            <w:tcBorders>
              <w:top w:val="nil"/>
              <w:left w:val="nil"/>
              <w:bottom w:val="single" w:sz="4" w:space="0" w:color="auto"/>
              <w:right w:val="single" w:sz="4" w:space="0" w:color="auto"/>
            </w:tcBorders>
            <w:shd w:val="clear" w:color="auto" w:fill="auto"/>
            <w:noWrap/>
            <w:vAlign w:val="center"/>
            <w:hideMark/>
          </w:tcPr>
          <w:p w14:paraId="13A2F768" w14:textId="77777777" w:rsidR="00890178" w:rsidRPr="003536EA" w:rsidRDefault="00890178" w:rsidP="00890178">
            <w:pPr>
              <w:pStyle w:val="a9"/>
            </w:pPr>
            <w:r w:rsidRPr="003536EA">
              <w:t>1,516</w:t>
            </w:r>
          </w:p>
        </w:tc>
        <w:tc>
          <w:tcPr>
            <w:tcW w:w="521" w:type="pct"/>
            <w:tcBorders>
              <w:top w:val="nil"/>
              <w:left w:val="nil"/>
              <w:bottom w:val="single" w:sz="4" w:space="0" w:color="auto"/>
              <w:right w:val="single" w:sz="4" w:space="0" w:color="auto"/>
            </w:tcBorders>
            <w:shd w:val="clear" w:color="auto" w:fill="auto"/>
            <w:noWrap/>
            <w:vAlign w:val="center"/>
            <w:hideMark/>
          </w:tcPr>
          <w:p w14:paraId="6DFA1723" w14:textId="77777777" w:rsidR="00890178" w:rsidRPr="003536EA" w:rsidRDefault="00890178" w:rsidP="00890178">
            <w:pPr>
              <w:pStyle w:val="a9"/>
            </w:pPr>
            <w:r w:rsidRPr="003536EA">
              <w:t>0,327</w:t>
            </w:r>
          </w:p>
        </w:tc>
      </w:tr>
      <w:tr w:rsidR="00890178" w:rsidRPr="003536EA" w14:paraId="4660DBCB" w14:textId="77777777" w:rsidTr="0089017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48D4DB4A" w14:textId="77777777" w:rsidR="00890178" w:rsidRPr="003536EA" w:rsidRDefault="00890178" w:rsidP="00890178">
            <w:pPr>
              <w:pStyle w:val="a9"/>
              <w:rPr>
                <w:i/>
                <w:iCs/>
              </w:rPr>
            </w:pPr>
            <w:proofErr w:type="spellStart"/>
            <w:r w:rsidRPr="003536EA">
              <w:rPr>
                <w:i/>
                <w:iCs/>
              </w:rPr>
              <w:t>Platichthys</w:t>
            </w:r>
            <w:proofErr w:type="spellEnd"/>
            <w:r w:rsidRPr="003536EA">
              <w:rPr>
                <w:i/>
                <w:iCs/>
              </w:rPr>
              <w:t xml:space="preserve"> </w:t>
            </w:r>
            <w:proofErr w:type="spellStart"/>
            <w:r w:rsidRPr="003536EA">
              <w:rPr>
                <w:i/>
                <w:iCs/>
              </w:rPr>
              <w:t>stellatus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28ED93BB" w14:textId="77777777" w:rsidR="00890178" w:rsidRPr="003536EA" w:rsidRDefault="00890178" w:rsidP="00890178">
            <w:pPr>
              <w:pStyle w:val="a9"/>
            </w:pPr>
            <w:r w:rsidRPr="003536EA">
              <w:t>Икра</w:t>
            </w:r>
          </w:p>
        </w:tc>
        <w:tc>
          <w:tcPr>
            <w:tcW w:w="505" w:type="pct"/>
            <w:tcBorders>
              <w:top w:val="nil"/>
              <w:left w:val="nil"/>
              <w:bottom w:val="single" w:sz="4" w:space="0" w:color="auto"/>
              <w:right w:val="single" w:sz="4" w:space="0" w:color="auto"/>
            </w:tcBorders>
            <w:shd w:val="clear" w:color="auto" w:fill="auto"/>
            <w:noWrap/>
            <w:vAlign w:val="center"/>
            <w:hideMark/>
          </w:tcPr>
          <w:p w14:paraId="3D492B59" w14:textId="77777777" w:rsidR="00890178" w:rsidRPr="003536EA" w:rsidRDefault="00890178" w:rsidP="00890178">
            <w:pPr>
              <w:pStyle w:val="a9"/>
            </w:pPr>
            <w:r w:rsidRPr="003536EA">
              <w:t>0,029</w:t>
            </w:r>
          </w:p>
        </w:tc>
        <w:tc>
          <w:tcPr>
            <w:tcW w:w="608" w:type="pct"/>
            <w:tcBorders>
              <w:top w:val="nil"/>
              <w:left w:val="nil"/>
              <w:bottom w:val="single" w:sz="4" w:space="0" w:color="auto"/>
              <w:right w:val="single" w:sz="4" w:space="0" w:color="auto"/>
            </w:tcBorders>
            <w:shd w:val="clear" w:color="auto" w:fill="auto"/>
            <w:noWrap/>
            <w:vAlign w:val="center"/>
            <w:hideMark/>
          </w:tcPr>
          <w:p w14:paraId="3B10DAEF"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10ABE85B" w14:textId="60B1C7F4" w:rsidR="00890178" w:rsidRPr="003536EA" w:rsidRDefault="00890178" w:rsidP="00890178">
            <w:pPr>
              <w:pStyle w:val="a9"/>
            </w:pPr>
            <w:r w:rsidRPr="003536EA">
              <w:t>0,012</w:t>
            </w:r>
          </w:p>
        </w:tc>
        <w:tc>
          <w:tcPr>
            <w:tcW w:w="495" w:type="pct"/>
            <w:tcBorders>
              <w:top w:val="nil"/>
              <w:left w:val="nil"/>
              <w:bottom w:val="single" w:sz="4" w:space="0" w:color="auto"/>
              <w:right w:val="single" w:sz="4" w:space="0" w:color="auto"/>
            </w:tcBorders>
            <w:shd w:val="clear" w:color="auto" w:fill="auto"/>
            <w:vAlign w:val="center"/>
            <w:hideMark/>
          </w:tcPr>
          <w:p w14:paraId="2DFDA342" w14:textId="77777777" w:rsidR="00890178" w:rsidRPr="003536EA" w:rsidRDefault="00890178" w:rsidP="00890178">
            <w:pPr>
              <w:pStyle w:val="a9"/>
            </w:pPr>
            <w:r w:rsidRPr="003536EA">
              <w:t>0,0031</w:t>
            </w:r>
          </w:p>
        </w:tc>
        <w:tc>
          <w:tcPr>
            <w:tcW w:w="431" w:type="pct"/>
            <w:tcBorders>
              <w:top w:val="nil"/>
              <w:left w:val="nil"/>
              <w:bottom w:val="single" w:sz="4" w:space="0" w:color="auto"/>
              <w:right w:val="single" w:sz="4" w:space="0" w:color="auto"/>
            </w:tcBorders>
            <w:shd w:val="clear" w:color="auto" w:fill="auto"/>
            <w:vAlign w:val="center"/>
            <w:hideMark/>
          </w:tcPr>
          <w:p w14:paraId="766CD74A" w14:textId="77777777" w:rsidR="00890178" w:rsidRPr="003536EA" w:rsidRDefault="00890178" w:rsidP="00890178">
            <w:pPr>
              <w:pStyle w:val="a9"/>
            </w:pPr>
            <w:r w:rsidRPr="003536EA">
              <w:t>0,357</w:t>
            </w:r>
          </w:p>
        </w:tc>
        <w:tc>
          <w:tcPr>
            <w:tcW w:w="409" w:type="pct"/>
            <w:tcBorders>
              <w:top w:val="nil"/>
              <w:left w:val="nil"/>
              <w:bottom w:val="single" w:sz="4" w:space="0" w:color="auto"/>
              <w:right w:val="single" w:sz="4" w:space="0" w:color="auto"/>
            </w:tcBorders>
            <w:shd w:val="clear" w:color="auto" w:fill="auto"/>
            <w:noWrap/>
            <w:vAlign w:val="center"/>
            <w:hideMark/>
          </w:tcPr>
          <w:p w14:paraId="488C3A8D" w14:textId="77777777" w:rsidR="00890178" w:rsidRPr="003536EA" w:rsidRDefault="00890178" w:rsidP="00890178">
            <w:pPr>
              <w:pStyle w:val="a9"/>
            </w:pPr>
            <w:r w:rsidRPr="003536EA">
              <w:t>3,016</w:t>
            </w:r>
          </w:p>
        </w:tc>
        <w:tc>
          <w:tcPr>
            <w:tcW w:w="521" w:type="pct"/>
            <w:tcBorders>
              <w:top w:val="nil"/>
              <w:left w:val="nil"/>
              <w:bottom w:val="single" w:sz="4" w:space="0" w:color="auto"/>
              <w:right w:val="single" w:sz="4" w:space="0" w:color="auto"/>
            </w:tcBorders>
            <w:shd w:val="clear" w:color="auto" w:fill="auto"/>
            <w:noWrap/>
            <w:vAlign w:val="center"/>
            <w:hideMark/>
          </w:tcPr>
          <w:p w14:paraId="46AF190D" w14:textId="77777777" w:rsidR="00890178" w:rsidRPr="003536EA" w:rsidRDefault="00890178" w:rsidP="00890178">
            <w:pPr>
              <w:pStyle w:val="a9"/>
            </w:pPr>
            <w:r w:rsidRPr="003536EA">
              <w:t>2,218</w:t>
            </w:r>
          </w:p>
        </w:tc>
      </w:tr>
      <w:tr w:rsidR="00890178" w:rsidRPr="003536EA" w14:paraId="4389B980" w14:textId="77777777" w:rsidTr="0089017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0CDCCCF2" w14:textId="77777777" w:rsidR="00890178" w:rsidRPr="003536EA" w:rsidRDefault="00890178" w:rsidP="00890178">
            <w:pPr>
              <w:pStyle w:val="a9"/>
              <w:rPr>
                <w:i/>
                <w:iCs/>
              </w:rPr>
            </w:pPr>
            <w:proofErr w:type="spellStart"/>
            <w:r w:rsidRPr="003536EA">
              <w:rPr>
                <w:i/>
                <w:iCs/>
              </w:rPr>
              <w:t>Pleuronectes</w:t>
            </w:r>
            <w:proofErr w:type="spellEnd"/>
            <w:r w:rsidRPr="003536EA">
              <w:rPr>
                <w:i/>
                <w:iCs/>
              </w:rPr>
              <w:t xml:space="preserve"> </w:t>
            </w:r>
            <w:proofErr w:type="spellStart"/>
            <w:r w:rsidRPr="003536EA">
              <w:rPr>
                <w:i/>
                <w:iCs/>
              </w:rPr>
              <w:t>quadrituberculatus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0DAF1D5C" w14:textId="77777777" w:rsidR="00890178" w:rsidRPr="003536EA" w:rsidRDefault="00890178" w:rsidP="00890178">
            <w:pPr>
              <w:pStyle w:val="a9"/>
            </w:pPr>
            <w:r w:rsidRPr="003536EA">
              <w:t>Икра</w:t>
            </w:r>
          </w:p>
        </w:tc>
        <w:tc>
          <w:tcPr>
            <w:tcW w:w="505" w:type="pct"/>
            <w:tcBorders>
              <w:top w:val="nil"/>
              <w:left w:val="nil"/>
              <w:bottom w:val="single" w:sz="4" w:space="0" w:color="auto"/>
              <w:right w:val="single" w:sz="4" w:space="0" w:color="auto"/>
            </w:tcBorders>
            <w:shd w:val="clear" w:color="auto" w:fill="auto"/>
            <w:noWrap/>
            <w:vAlign w:val="center"/>
            <w:hideMark/>
          </w:tcPr>
          <w:p w14:paraId="120603CE" w14:textId="77777777" w:rsidR="00890178" w:rsidRPr="003536EA" w:rsidRDefault="00890178" w:rsidP="00890178">
            <w:pPr>
              <w:pStyle w:val="a9"/>
            </w:pPr>
            <w:r w:rsidRPr="003536EA">
              <w:t>0,005</w:t>
            </w:r>
          </w:p>
        </w:tc>
        <w:tc>
          <w:tcPr>
            <w:tcW w:w="608" w:type="pct"/>
            <w:tcBorders>
              <w:top w:val="nil"/>
              <w:left w:val="nil"/>
              <w:bottom w:val="single" w:sz="4" w:space="0" w:color="auto"/>
              <w:right w:val="single" w:sz="4" w:space="0" w:color="auto"/>
            </w:tcBorders>
            <w:shd w:val="clear" w:color="auto" w:fill="auto"/>
            <w:noWrap/>
            <w:vAlign w:val="center"/>
            <w:hideMark/>
          </w:tcPr>
          <w:p w14:paraId="0BCC9DDA"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43D06785" w14:textId="7A5F9289" w:rsidR="00890178" w:rsidRPr="003536EA" w:rsidRDefault="00890178" w:rsidP="00890178">
            <w:pPr>
              <w:pStyle w:val="a9"/>
            </w:pPr>
            <w:r w:rsidRPr="003536EA">
              <w:t>0,012</w:t>
            </w:r>
          </w:p>
        </w:tc>
        <w:tc>
          <w:tcPr>
            <w:tcW w:w="495" w:type="pct"/>
            <w:tcBorders>
              <w:top w:val="nil"/>
              <w:left w:val="nil"/>
              <w:bottom w:val="single" w:sz="4" w:space="0" w:color="auto"/>
              <w:right w:val="single" w:sz="4" w:space="0" w:color="auto"/>
            </w:tcBorders>
            <w:shd w:val="clear" w:color="auto" w:fill="auto"/>
            <w:vAlign w:val="center"/>
            <w:hideMark/>
          </w:tcPr>
          <w:p w14:paraId="2D20436B" w14:textId="77777777" w:rsidR="00890178" w:rsidRPr="003536EA" w:rsidRDefault="00890178" w:rsidP="00890178">
            <w:pPr>
              <w:pStyle w:val="a9"/>
            </w:pPr>
            <w:r w:rsidRPr="003536EA">
              <w:t>0,0009</w:t>
            </w:r>
          </w:p>
        </w:tc>
        <w:tc>
          <w:tcPr>
            <w:tcW w:w="431" w:type="pct"/>
            <w:tcBorders>
              <w:top w:val="nil"/>
              <w:left w:val="nil"/>
              <w:bottom w:val="single" w:sz="4" w:space="0" w:color="auto"/>
              <w:right w:val="single" w:sz="4" w:space="0" w:color="auto"/>
            </w:tcBorders>
            <w:shd w:val="clear" w:color="auto" w:fill="auto"/>
            <w:vAlign w:val="center"/>
            <w:hideMark/>
          </w:tcPr>
          <w:p w14:paraId="49C71B24" w14:textId="77777777" w:rsidR="00890178" w:rsidRPr="003536EA" w:rsidRDefault="00890178" w:rsidP="00890178">
            <w:pPr>
              <w:pStyle w:val="a9"/>
            </w:pPr>
            <w:r w:rsidRPr="003536EA">
              <w:t>0,6</w:t>
            </w:r>
          </w:p>
        </w:tc>
        <w:tc>
          <w:tcPr>
            <w:tcW w:w="409" w:type="pct"/>
            <w:tcBorders>
              <w:top w:val="nil"/>
              <w:left w:val="nil"/>
              <w:bottom w:val="single" w:sz="4" w:space="0" w:color="auto"/>
              <w:right w:val="single" w:sz="4" w:space="0" w:color="auto"/>
            </w:tcBorders>
            <w:shd w:val="clear" w:color="auto" w:fill="auto"/>
            <w:noWrap/>
            <w:vAlign w:val="center"/>
            <w:hideMark/>
          </w:tcPr>
          <w:p w14:paraId="7669018D" w14:textId="77777777" w:rsidR="00890178" w:rsidRPr="003536EA" w:rsidRDefault="00890178" w:rsidP="00890178">
            <w:pPr>
              <w:pStyle w:val="a9"/>
            </w:pPr>
            <w:r w:rsidRPr="003536EA">
              <w:t>2,516</w:t>
            </w:r>
          </w:p>
        </w:tc>
        <w:tc>
          <w:tcPr>
            <w:tcW w:w="521" w:type="pct"/>
            <w:tcBorders>
              <w:top w:val="nil"/>
              <w:left w:val="nil"/>
              <w:bottom w:val="single" w:sz="4" w:space="0" w:color="auto"/>
              <w:right w:val="single" w:sz="4" w:space="0" w:color="auto"/>
            </w:tcBorders>
            <w:shd w:val="clear" w:color="auto" w:fill="auto"/>
            <w:noWrap/>
            <w:vAlign w:val="center"/>
            <w:hideMark/>
          </w:tcPr>
          <w:p w14:paraId="356D7762" w14:textId="77777777" w:rsidR="00890178" w:rsidRPr="003536EA" w:rsidRDefault="00890178" w:rsidP="00890178">
            <w:pPr>
              <w:pStyle w:val="a9"/>
            </w:pPr>
            <w:r w:rsidRPr="003536EA">
              <w:t>0,156</w:t>
            </w:r>
          </w:p>
        </w:tc>
      </w:tr>
      <w:tr w:rsidR="00890178" w:rsidRPr="003536EA" w14:paraId="4C2A778F" w14:textId="77777777" w:rsidTr="00890178">
        <w:trPr>
          <w:trHeight w:val="375"/>
          <w:jc w:val="center"/>
        </w:trPr>
        <w:tc>
          <w:tcPr>
            <w:tcW w:w="1026" w:type="pct"/>
            <w:vMerge w:val="restart"/>
            <w:tcBorders>
              <w:top w:val="nil"/>
              <w:left w:val="single" w:sz="4" w:space="0" w:color="auto"/>
              <w:bottom w:val="single" w:sz="4" w:space="0" w:color="auto"/>
              <w:right w:val="single" w:sz="4" w:space="0" w:color="auto"/>
            </w:tcBorders>
            <w:shd w:val="clear" w:color="auto" w:fill="auto"/>
            <w:vAlign w:val="center"/>
            <w:hideMark/>
          </w:tcPr>
          <w:p w14:paraId="159E479B" w14:textId="77777777" w:rsidR="00890178" w:rsidRPr="003536EA" w:rsidRDefault="00890178" w:rsidP="00890178">
            <w:pPr>
              <w:pStyle w:val="a9"/>
              <w:rPr>
                <w:i/>
                <w:iCs/>
              </w:rPr>
            </w:pPr>
            <w:proofErr w:type="spellStart"/>
            <w:r w:rsidRPr="003536EA">
              <w:rPr>
                <w:i/>
                <w:iCs/>
              </w:rPr>
              <w:t>Theragra</w:t>
            </w:r>
            <w:proofErr w:type="spellEnd"/>
            <w:r w:rsidRPr="003536EA">
              <w:rPr>
                <w:i/>
                <w:iCs/>
              </w:rPr>
              <w:t xml:space="preserve"> </w:t>
            </w:r>
            <w:proofErr w:type="spellStart"/>
            <w:r w:rsidRPr="003536EA">
              <w:rPr>
                <w:i/>
                <w:iCs/>
              </w:rPr>
              <w:t>chalcogramma</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742DD28F" w14:textId="77777777" w:rsidR="00890178" w:rsidRPr="003536EA" w:rsidRDefault="00890178" w:rsidP="00890178">
            <w:pPr>
              <w:pStyle w:val="a9"/>
            </w:pPr>
            <w:r w:rsidRPr="003536EA">
              <w:t>Икра</w:t>
            </w:r>
          </w:p>
        </w:tc>
        <w:tc>
          <w:tcPr>
            <w:tcW w:w="505" w:type="pct"/>
            <w:tcBorders>
              <w:top w:val="nil"/>
              <w:left w:val="nil"/>
              <w:bottom w:val="single" w:sz="4" w:space="0" w:color="auto"/>
              <w:right w:val="single" w:sz="4" w:space="0" w:color="auto"/>
            </w:tcBorders>
            <w:shd w:val="clear" w:color="auto" w:fill="auto"/>
            <w:noWrap/>
            <w:vAlign w:val="center"/>
            <w:hideMark/>
          </w:tcPr>
          <w:p w14:paraId="1CF39C35" w14:textId="77777777" w:rsidR="00890178" w:rsidRPr="003536EA" w:rsidRDefault="00890178" w:rsidP="00890178">
            <w:pPr>
              <w:pStyle w:val="a9"/>
            </w:pPr>
            <w:r w:rsidRPr="003536EA">
              <w:t>1,936</w:t>
            </w:r>
          </w:p>
        </w:tc>
        <w:tc>
          <w:tcPr>
            <w:tcW w:w="608" w:type="pct"/>
            <w:tcBorders>
              <w:top w:val="nil"/>
              <w:left w:val="nil"/>
              <w:bottom w:val="single" w:sz="4" w:space="0" w:color="auto"/>
              <w:right w:val="single" w:sz="4" w:space="0" w:color="auto"/>
            </w:tcBorders>
            <w:shd w:val="clear" w:color="auto" w:fill="auto"/>
            <w:noWrap/>
            <w:vAlign w:val="center"/>
            <w:hideMark/>
          </w:tcPr>
          <w:p w14:paraId="48BC523A"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7BAB6504" w14:textId="02D3487C" w:rsidR="00890178" w:rsidRPr="003536EA" w:rsidRDefault="00890178" w:rsidP="00890178">
            <w:pPr>
              <w:pStyle w:val="a9"/>
            </w:pPr>
            <w:r w:rsidRPr="003536EA">
              <w:t>0,012</w:t>
            </w:r>
          </w:p>
        </w:tc>
        <w:tc>
          <w:tcPr>
            <w:tcW w:w="495" w:type="pct"/>
            <w:tcBorders>
              <w:top w:val="nil"/>
              <w:left w:val="nil"/>
              <w:bottom w:val="single" w:sz="4" w:space="0" w:color="auto"/>
              <w:right w:val="single" w:sz="4" w:space="0" w:color="auto"/>
            </w:tcBorders>
            <w:shd w:val="clear" w:color="auto" w:fill="auto"/>
            <w:vAlign w:val="center"/>
            <w:hideMark/>
          </w:tcPr>
          <w:p w14:paraId="794F4482" w14:textId="77777777" w:rsidR="00890178" w:rsidRPr="003536EA" w:rsidRDefault="00890178" w:rsidP="00890178">
            <w:pPr>
              <w:pStyle w:val="a9"/>
            </w:pPr>
            <w:r w:rsidRPr="003536EA">
              <w:t>0,0013</w:t>
            </w:r>
          </w:p>
        </w:tc>
        <w:tc>
          <w:tcPr>
            <w:tcW w:w="431" w:type="pct"/>
            <w:tcBorders>
              <w:top w:val="nil"/>
              <w:left w:val="nil"/>
              <w:bottom w:val="single" w:sz="4" w:space="0" w:color="auto"/>
              <w:right w:val="single" w:sz="4" w:space="0" w:color="auto"/>
            </w:tcBorders>
            <w:shd w:val="clear" w:color="auto" w:fill="auto"/>
            <w:vAlign w:val="center"/>
            <w:hideMark/>
          </w:tcPr>
          <w:p w14:paraId="71042B61" w14:textId="77777777" w:rsidR="00890178" w:rsidRPr="003536EA" w:rsidRDefault="00890178" w:rsidP="00890178">
            <w:pPr>
              <w:pStyle w:val="a9"/>
            </w:pPr>
            <w:r w:rsidRPr="003536EA">
              <w:t>0,541</w:t>
            </w:r>
          </w:p>
        </w:tc>
        <w:tc>
          <w:tcPr>
            <w:tcW w:w="409" w:type="pct"/>
            <w:tcBorders>
              <w:top w:val="nil"/>
              <w:left w:val="nil"/>
              <w:bottom w:val="single" w:sz="4" w:space="0" w:color="auto"/>
              <w:right w:val="single" w:sz="4" w:space="0" w:color="auto"/>
            </w:tcBorders>
            <w:shd w:val="clear" w:color="auto" w:fill="auto"/>
            <w:noWrap/>
            <w:vAlign w:val="center"/>
            <w:hideMark/>
          </w:tcPr>
          <w:p w14:paraId="480127B1" w14:textId="77777777" w:rsidR="00890178" w:rsidRPr="003536EA" w:rsidRDefault="00890178" w:rsidP="00890178">
            <w:pPr>
              <w:pStyle w:val="a9"/>
            </w:pPr>
            <w:r w:rsidRPr="003536EA">
              <w:t>3,016</w:t>
            </w:r>
          </w:p>
        </w:tc>
        <w:tc>
          <w:tcPr>
            <w:tcW w:w="521" w:type="pct"/>
            <w:tcBorders>
              <w:top w:val="nil"/>
              <w:left w:val="nil"/>
              <w:bottom w:val="single" w:sz="4" w:space="0" w:color="auto"/>
              <w:right w:val="single" w:sz="4" w:space="0" w:color="auto"/>
            </w:tcBorders>
            <w:shd w:val="clear" w:color="auto" w:fill="auto"/>
            <w:noWrap/>
            <w:vAlign w:val="center"/>
            <w:hideMark/>
          </w:tcPr>
          <w:p w14:paraId="6F5C8A17" w14:textId="77777777" w:rsidR="00890178" w:rsidRPr="003536EA" w:rsidRDefault="00890178" w:rsidP="00890178">
            <w:pPr>
              <w:pStyle w:val="a9"/>
            </w:pPr>
            <w:r w:rsidRPr="003536EA">
              <w:t>94,078</w:t>
            </w:r>
          </w:p>
        </w:tc>
      </w:tr>
      <w:tr w:rsidR="00890178" w:rsidRPr="003536EA" w14:paraId="03B1378F" w14:textId="77777777" w:rsidTr="00890178">
        <w:trPr>
          <w:trHeight w:val="375"/>
          <w:jc w:val="center"/>
        </w:trPr>
        <w:tc>
          <w:tcPr>
            <w:tcW w:w="1026" w:type="pct"/>
            <w:vMerge/>
            <w:tcBorders>
              <w:top w:val="nil"/>
              <w:left w:val="single" w:sz="4" w:space="0" w:color="auto"/>
              <w:bottom w:val="single" w:sz="4" w:space="0" w:color="auto"/>
              <w:right w:val="single" w:sz="4" w:space="0" w:color="auto"/>
            </w:tcBorders>
            <w:vAlign w:val="center"/>
            <w:hideMark/>
          </w:tcPr>
          <w:p w14:paraId="143995AC" w14:textId="77777777" w:rsidR="00890178" w:rsidRPr="003536EA" w:rsidRDefault="00890178" w:rsidP="00890178">
            <w:pPr>
              <w:pStyle w:val="a9"/>
              <w:rPr>
                <w:i/>
                <w:iCs/>
              </w:rPr>
            </w:pPr>
          </w:p>
        </w:tc>
        <w:tc>
          <w:tcPr>
            <w:tcW w:w="571" w:type="pct"/>
            <w:tcBorders>
              <w:top w:val="nil"/>
              <w:left w:val="nil"/>
              <w:bottom w:val="single" w:sz="4" w:space="0" w:color="auto"/>
              <w:right w:val="single" w:sz="4" w:space="0" w:color="auto"/>
            </w:tcBorders>
            <w:shd w:val="clear" w:color="auto" w:fill="auto"/>
            <w:noWrap/>
            <w:vAlign w:val="center"/>
            <w:hideMark/>
          </w:tcPr>
          <w:p w14:paraId="002FB078"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40919BEC" w14:textId="77777777" w:rsidR="00890178" w:rsidRPr="003536EA" w:rsidRDefault="00890178" w:rsidP="00890178">
            <w:pPr>
              <w:pStyle w:val="a9"/>
            </w:pPr>
            <w:r w:rsidRPr="003536EA">
              <w:t>0,013</w:t>
            </w:r>
          </w:p>
        </w:tc>
        <w:tc>
          <w:tcPr>
            <w:tcW w:w="608" w:type="pct"/>
            <w:tcBorders>
              <w:top w:val="nil"/>
              <w:left w:val="nil"/>
              <w:bottom w:val="single" w:sz="4" w:space="0" w:color="auto"/>
              <w:right w:val="single" w:sz="4" w:space="0" w:color="auto"/>
            </w:tcBorders>
            <w:shd w:val="clear" w:color="auto" w:fill="auto"/>
            <w:noWrap/>
            <w:vAlign w:val="center"/>
            <w:hideMark/>
          </w:tcPr>
          <w:p w14:paraId="2D178CA5" w14:textId="77777777" w:rsidR="00890178" w:rsidRPr="003536EA" w:rsidRDefault="00890178" w:rsidP="00890178">
            <w:pPr>
              <w:pStyle w:val="a9"/>
            </w:pPr>
            <w:r w:rsidRPr="003536EA">
              <w:t>190910400</w:t>
            </w:r>
          </w:p>
        </w:tc>
        <w:tc>
          <w:tcPr>
            <w:tcW w:w="434" w:type="pct"/>
            <w:tcBorders>
              <w:top w:val="nil"/>
              <w:left w:val="nil"/>
              <w:bottom w:val="single" w:sz="4" w:space="0" w:color="auto"/>
              <w:right w:val="single" w:sz="4" w:space="0" w:color="auto"/>
            </w:tcBorders>
            <w:shd w:val="clear" w:color="auto" w:fill="auto"/>
            <w:noWrap/>
            <w:hideMark/>
          </w:tcPr>
          <w:p w14:paraId="7B7B6AFB" w14:textId="03D551E7" w:rsidR="00890178" w:rsidRPr="003536EA" w:rsidRDefault="00890178" w:rsidP="00890178">
            <w:pPr>
              <w:pStyle w:val="a9"/>
            </w:pPr>
            <w:r w:rsidRPr="003536EA">
              <w:t>0,2507</w:t>
            </w:r>
          </w:p>
        </w:tc>
        <w:tc>
          <w:tcPr>
            <w:tcW w:w="495" w:type="pct"/>
            <w:tcBorders>
              <w:top w:val="nil"/>
              <w:left w:val="nil"/>
              <w:bottom w:val="single" w:sz="4" w:space="0" w:color="auto"/>
              <w:right w:val="single" w:sz="4" w:space="0" w:color="auto"/>
            </w:tcBorders>
            <w:shd w:val="clear" w:color="auto" w:fill="auto"/>
            <w:vAlign w:val="center"/>
            <w:hideMark/>
          </w:tcPr>
          <w:p w14:paraId="48C4259B" w14:textId="77777777" w:rsidR="00890178" w:rsidRPr="003536EA" w:rsidRDefault="00890178" w:rsidP="00890178">
            <w:pPr>
              <w:pStyle w:val="a9"/>
            </w:pPr>
            <w:r w:rsidRPr="003536EA">
              <w:t>0,026</w:t>
            </w:r>
          </w:p>
        </w:tc>
        <w:tc>
          <w:tcPr>
            <w:tcW w:w="431" w:type="pct"/>
            <w:tcBorders>
              <w:top w:val="nil"/>
              <w:left w:val="nil"/>
              <w:bottom w:val="single" w:sz="4" w:space="0" w:color="auto"/>
              <w:right w:val="single" w:sz="4" w:space="0" w:color="auto"/>
            </w:tcBorders>
            <w:shd w:val="clear" w:color="auto" w:fill="auto"/>
            <w:vAlign w:val="center"/>
            <w:hideMark/>
          </w:tcPr>
          <w:p w14:paraId="27E3800E" w14:textId="77777777" w:rsidR="00890178" w:rsidRPr="003536EA" w:rsidRDefault="00890178" w:rsidP="00890178">
            <w:pPr>
              <w:pStyle w:val="a9"/>
            </w:pPr>
            <w:r w:rsidRPr="003536EA">
              <w:t>0,541</w:t>
            </w:r>
          </w:p>
        </w:tc>
        <w:tc>
          <w:tcPr>
            <w:tcW w:w="409" w:type="pct"/>
            <w:tcBorders>
              <w:top w:val="nil"/>
              <w:left w:val="nil"/>
              <w:bottom w:val="single" w:sz="4" w:space="0" w:color="auto"/>
              <w:right w:val="single" w:sz="4" w:space="0" w:color="auto"/>
            </w:tcBorders>
            <w:shd w:val="clear" w:color="auto" w:fill="auto"/>
            <w:noWrap/>
            <w:vAlign w:val="center"/>
            <w:hideMark/>
          </w:tcPr>
          <w:p w14:paraId="5DB45D45" w14:textId="77777777" w:rsidR="00890178" w:rsidRPr="003536EA" w:rsidRDefault="00890178" w:rsidP="00890178">
            <w:pPr>
              <w:pStyle w:val="a9"/>
            </w:pPr>
            <w:r w:rsidRPr="003536EA">
              <w:t>3,016</w:t>
            </w:r>
          </w:p>
        </w:tc>
        <w:tc>
          <w:tcPr>
            <w:tcW w:w="521" w:type="pct"/>
            <w:tcBorders>
              <w:top w:val="nil"/>
              <w:left w:val="nil"/>
              <w:bottom w:val="single" w:sz="4" w:space="0" w:color="auto"/>
              <w:right w:val="single" w:sz="4" w:space="0" w:color="auto"/>
            </w:tcBorders>
            <w:shd w:val="clear" w:color="auto" w:fill="auto"/>
            <w:noWrap/>
            <w:vAlign w:val="center"/>
            <w:hideMark/>
          </w:tcPr>
          <w:p w14:paraId="6B6B0524" w14:textId="77777777" w:rsidR="00890178" w:rsidRPr="003536EA" w:rsidRDefault="00890178" w:rsidP="00890178">
            <w:pPr>
              <w:pStyle w:val="a9"/>
            </w:pPr>
            <w:r w:rsidRPr="003536EA">
              <w:t>263,955</w:t>
            </w:r>
          </w:p>
        </w:tc>
      </w:tr>
      <w:tr w:rsidR="00C926A7" w:rsidRPr="003536EA" w14:paraId="3074DE74" w14:textId="77777777" w:rsidTr="00C23192">
        <w:trPr>
          <w:trHeight w:val="233"/>
          <w:jc w:val="center"/>
        </w:trPr>
        <w:tc>
          <w:tcPr>
            <w:tcW w:w="4479" w:type="pct"/>
            <w:gridSpan w:val="8"/>
            <w:tcBorders>
              <w:top w:val="nil"/>
              <w:left w:val="single" w:sz="4" w:space="0" w:color="auto"/>
              <w:bottom w:val="single" w:sz="4" w:space="0" w:color="auto"/>
              <w:right w:val="single" w:sz="4" w:space="0" w:color="auto"/>
            </w:tcBorders>
            <w:shd w:val="clear" w:color="auto" w:fill="auto"/>
            <w:vAlign w:val="center"/>
            <w:hideMark/>
          </w:tcPr>
          <w:p w14:paraId="40AD17A1" w14:textId="77777777" w:rsidR="00C926A7" w:rsidRPr="003536EA" w:rsidRDefault="00C926A7" w:rsidP="00C926A7">
            <w:pPr>
              <w:pStyle w:val="a9"/>
            </w:pPr>
            <w:r w:rsidRPr="003536EA">
              <w:t>Итого:</w:t>
            </w:r>
          </w:p>
        </w:tc>
        <w:tc>
          <w:tcPr>
            <w:tcW w:w="521" w:type="pct"/>
            <w:tcBorders>
              <w:top w:val="nil"/>
              <w:left w:val="nil"/>
              <w:bottom w:val="single" w:sz="4" w:space="0" w:color="auto"/>
              <w:right w:val="single" w:sz="4" w:space="0" w:color="auto"/>
            </w:tcBorders>
            <w:shd w:val="clear" w:color="auto" w:fill="auto"/>
            <w:noWrap/>
            <w:vAlign w:val="center"/>
            <w:hideMark/>
          </w:tcPr>
          <w:p w14:paraId="4B705B8C" w14:textId="77777777" w:rsidR="00C926A7" w:rsidRPr="003536EA" w:rsidRDefault="00C926A7" w:rsidP="00C926A7">
            <w:pPr>
              <w:pStyle w:val="a9"/>
            </w:pPr>
            <w:r w:rsidRPr="003536EA">
              <w:t>517,654</w:t>
            </w:r>
          </w:p>
        </w:tc>
      </w:tr>
      <w:tr w:rsidR="00C926A7" w:rsidRPr="003536EA" w14:paraId="68028711" w14:textId="77777777" w:rsidTr="00C23192">
        <w:trPr>
          <w:trHeight w:val="285"/>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6E4C1" w14:textId="77777777" w:rsidR="00C926A7" w:rsidRPr="003536EA" w:rsidRDefault="00C926A7" w:rsidP="00C926A7">
            <w:pPr>
              <w:pStyle w:val="a9"/>
            </w:pPr>
            <w:r w:rsidRPr="003536EA">
              <w:t>НСАП,  скважина №4</w:t>
            </w:r>
          </w:p>
        </w:tc>
      </w:tr>
      <w:tr w:rsidR="00890178" w:rsidRPr="003536EA" w14:paraId="0491B147" w14:textId="77777777" w:rsidTr="006C490F">
        <w:trPr>
          <w:trHeight w:val="375"/>
          <w:jc w:val="center"/>
        </w:trPr>
        <w:tc>
          <w:tcPr>
            <w:tcW w:w="1026" w:type="pct"/>
            <w:tcBorders>
              <w:top w:val="nil"/>
              <w:left w:val="single" w:sz="4" w:space="0" w:color="auto"/>
              <w:bottom w:val="single" w:sz="4" w:space="0" w:color="auto"/>
              <w:right w:val="single" w:sz="4" w:space="0" w:color="auto"/>
            </w:tcBorders>
            <w:shd w:val="clear" w:color="000000" w:fill="EEECE1"/>
            <w:noWrap/>
            <w:vAlign w:val="center"/>
            <w:hideMark/>
          </w:tcPr>
          <w:p w14:paraId="440497E7" w14:textId="77777777" w:rsidR="00890178" w:rsidRPr="003536EA" w:rsidRDefault="00890178" w:rsidP="00890178">
            <w:pPr>
              <w:pStyle w:val="aa"/>
            </w:pPr>
            <w:r w:rsidRPr="003536EA">
              <w:t>Видовой состав</w:t>
            </w:r>
          </w:p>
        </w:tc>
        <w:tc>
          <w:tcPr>
            <w:tcW w:w="571" w:type="pct"/>
            <w:tcBorders>
              <w:top w:val="nil"/>
              <w:left w:val="nil"/>
              <w:bottom w:val="single" w:sz="4" w:space="0" w:color="auto"/>
              <w:right w:val="single" w:sz="4" w:space="0" w:color="auto"/>
            </w:tcBorders>
            <w:shd w:val="clear" w:color="000000" w:fill="EEECE1"/>
            <w:noWrap/>
            <w:vAlign w:val="center"/>
            <w:hideMark/>
          </w:tcPr>
          <w:p w14:paraId="7F445500" w14:textId="77777777" w:rsidR="00890178" w:rsidRPr="003536EA" w:rsidRDefault="00890178" w:rsidP="00890178">
            <w:pPr>
              <w:pStyle w:val="aa"/>
            </w:pPr>
            <w:r w:rsidRPr="003536EA">
              <w:t>Фаза развития</w:t>
            </w:r>
          </w:p>
        </w:tc>
        <w:tc>
          <w:tcPr>
            <w:tcW w:w="505" w:type="pct"/>
            <w:tcBorders>
              <w:top w:val="nil"/>
              <w:left w:val="nil"/>
              <w:bottom w:val="single" w:sz="4" w:space="0" w:color="auto"/>
              <w:right w:val="single" w:sz="4" w:space="0" w:color="auto"/>
            </w:tcBorders>
            <w:shd w:val="clear" w:color="000000" w:fill="EEECE1"/>
            <w:noWrap/>
            <w:vAlign w:val="center"/>
            <w:hideMark/>
          </w:tcPr>
          <w:p w14:paraId="7B7DEA44" w14:textId="77777777" w:rsidR="00890178" w:rsidRPr="003536EA" w:rsidRDefault="00890178" w:rsidP="00890178">
            <w:pPr>
              <w:pStyle w:val="aa"/>
            </w:pPr>
            <w:r w:rsidRPr="003536EA">
              <w:t>N, экз./м</w:t>
            </w:r>
            <w:r w:rsidRPr="003536EA">
              <w:rPr>
                <w:vertAlign w:val="superscript"/>
              </w:rPr>
              <w:t>3</w:t>
            </w:r>
          </w:p>
        </w:tc>
        <w:tc>
          <w:tcPr>
            <w:tcW w:w="608" w:type="pct"/>
            <w:tcBorders>
              <w:top w:val="nil"/>
              <w:left w:val="nil"/>
              <w:bottom w:val="single" w:sz="4" w:space="0" w:color="auto"/>
              <w:right w:val="single" w:sz="4" w:space="0" w:color="auto"/>
            </w:tcBorders>
            <w:shd w:val="clear" w:color="000000" w:fill="EEECE1"/>
            <w:vAlign w:val="center"/>
            <w:hideMark/>
          </w:tcPr>
          <w:p w14:paraId="289129EA" w14:textId="77777777" w:rsidR="00890178" w:rsidRPr="003536EA" w:rsidRDefault="00890178" w:rsidP="00890178">
            <w:pPr>
              <w:pStyle w:val="aa"/>
            </w:pPr>
            <w:r w:rsidRPr="003536EA">
              <w:t>W, м</w:t>
            </w:r>
            <w:r w:rsidRPr="003536EA">
              <w:rPr>
                <w:vertAlign w:val="superscript"/>
              </w:rPr>
              <w:t>3</w:t>
            </w:r>
          </w:p>
        </w:tc>
        <w:tc>
          <w:tcPr>
            <w:tcW w:w="434" w:type="pct"/>
            <w:tcBorders>
              <w:top w:val="nil"/>
              <w:left w:val="nil"/>
              <w:bottom w:val="single" w:sz="4" w:space="0" w:color="auto"/>
              <w:right w:val="single" w:sz="4" w:space="0" w:color="auto"/>
            </w:tcBorders>
            <w:shd w:val="clear" w:color="000000" w:fill="EEECE1"/>
            <w:noWrap/>
            <w:hideMark/>
          </w:tcPr>
          <w:p w14:paraId="6401CF8C" w14:textId="10A17993" w:rsidR="00890178" w:rsidRPr="003536EA" w:rsidRDefault="00890178" w:rsidP="00890178">
            <w:pPr>
              <w:pStyle w:val="aa"/>
            </w:pPr>
            <w:r w:rsidRPr="003536EA">
              <w:t>d, %/100</w:t>
            </w:r>
          </w:p>
        </w:tc>
        <w:tc>
          <w:tcPr>
            <w:tcW w:w="495" w:type="pct"/>
            <w:tcBorders>
              <w:top w:val="nil"/>
              <w:left w:val="nil"/>
              <w:bottom w:val="single" w:sz="4" w:space="0" w:color="auto"/>
              <w:right w:val="single" w:sz="4" w:space="0" w:color="auto"/>
            </w:tcBorders>
            <w:shd w:val="clear" w:color="000000" w:fill="EEECE1"/>
            <w:vAlign w:val="center"/>
            <w:hideMark/>
          </w:tcPr>
          <w:p w14:paraId="34840A06" w14:textId="77777777" w:rsidR="00890178" w:rsidRPr="003536EA" w:rsidRDefault="00890178" w:rsidP="00890178">
            <w:pPr>
              <w:pStyle w:val="aa"/>
            </w:pPr>
            <w:r w:rsidRPr="003536EA">
              <w:t>K</w:t>
            </w:r>
            <w:r w:rsidRPr="003536EA">
              <w:rPr>
                <w:vertAlign w:val="subscript"/>
              </w:rPr>
              <w:t>1</w:t>
            </w:r>
            <w:r w:rsidRPr="003536EA">
              <w:t>, %</w:t>
            </w:r>
          </w:p>
        </w:tc>
        <w:tc>
          <w:tcPr>
            <w:tcW w:w="431" w:type="pct"/>
            <w:tcBorders>
              <w:top w:val="nil"/>
              <w:left w:val="nil"/>
              <w:bottom w:val="single" w:sz="4" w:space="0" w:color="auto"/>
              <w:right w:val="single" w:sz="4" w:space="0" w:color="auto"/>
            </w:tcBorders>
            <w:shd w:val="clear" w:color="000000" w:fill="EEECE1"/>
            <w:vAlign w:val="center"/>
            <w:hideMark/>
          </w:tcPr>
          <w:p w14:paraId="48814BB1" w14:textId="77777777" w:rsidR="00890178" w:rsidRPr="003536EA" w:rsidRDefault="00890178" w:rsidP="00890178">
            <w:pPr>
              <w:pStyle w:val="aa"/>
            </w:pPr>
            <w:r w:rsidRPr="003536EA">
              <w:t>р, кг</w:t>
            </w:r>
          </w:p>
        </w:tc>
        <w:tc>
          <w:tcPr>
            <w:tcW w:w="409" w:type="pct"/>
            <w:tcBorders>
              <w:top w:val="nil"/>
              <w:left w:val="nil"/>
              <w:bottom w:val="single" w:sz="4" w:space="0" w:color="auto"/>
              <w:right w:val="single" w:sz="4" w:space="0" w:color="auto"/>
            </w:tcBorders>
            <w:shd w:val="clear" w:color="000000" w:fill="EEECE1"/>
            <w:noWrap/>
            <w:vAlign w:val="center"/>
            <w:hideMark/>
          </w:tcPr>
          <w:p w14:paraId="23419208" w14:textId="77777777" w:rsidR="00890178" w:rsidRPr="003536EA" w:rsidRDefault="00890178" w:rsidP="00890178">
            <w:pPr>
              <w:pStyle w:val="aa"/>
            </w:pPr>
            <w:r w:rsidRPr="003536EA">
              <w:t>Θ</w:t>
            </w:r>
          </w:p>
        </w:tc>
        <w:tc>
          <w:tcPr>
            <w:tcW w:w="521" w:type="pct"/>
            <w:tcBorders>
              <w:top w:val="nil"/>
              <w:left w:val="nil"/>
              <w:bottom w:val="single" w:sz="4" w:space="0" w:color="auto"/>
              <w:right w:val="single" w:sz="4" w:space="0" w:color="auto"/>
            </w:tcBorders>
            <w:shd w:val="clear" w:color="000000" w:fill="EEECE1"/>
            <w:vAlign w:val="center"/>
            <w:hideMark/>
          </w:tcPr>
          <w:p w14:paraId="258BF062" w14:textId="77777777" w:rsidR="00890178" w:rsidRPr="003536EA" w:rsidRDefault="00890178" w:rsidP="00890178">
            <w:pPr>
              <w:pStyle w:val="aa"/>
            </w:pPr>
            <w:r w:rsidRPr="003536EA">
              <w:t>N, кг</w:t>
            </w:r>
          </w:p>
        </w:tc>
      </w:tr>
      <w:tr w:rsidR="00890178" w:rsidRPr="003536EA" w14:paraId="354539E9" w14:textId="77777777" w:rsidTr="006C490F">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644AA3D1" w14:textId="77777777" w:rsidR="00890178" w:rsidRPr="003536EA" w:rsidRDefault="00890178" w:rsidP="00890178">
            <w:pPr>
              <w:pStyle w:val="a9"/>
              <w:rPr>
                <w:i/>
                <w:iCs/>
              </w:rPr>
            </w:pPr>
            <w:proofErr w:type="spellStart"/>
            <w:r w:rsidRPr="003536EA">
              <w:rPr>
                <w:i/>
                <w:iCs/>
              </w:rPr>
              <w:t>Acanthopsetta</w:t>
            </w:r>
            <w:proofErr w:type="spellEnd"/>
            <w:r w:rsidRPr="003536EA">
              <w:rPr>
                <w:i/>
                <w:iCs/>
              </w:rPr>
              <w:t xml:space="preserve"> </w:t>
            </w:r>
            <w:proofErr w:type="spellStart"/>
            <w:r w:rsidRPr="003536EA">
              <w:rPr>
                <w:i/>
                <w:iCs/>
              </w:rPr>
              <w:t>nadeshnyi</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1E7B7D84"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028AFCB6" w14:textId="77777777" w:rsidR="00890178" w:rsidRPr="003536EA" w:rsidRDefault="00890178" w:rsidP="00890178">
            <w:pPr>
              <w:pStyle w:val="a9"/>
            </w:pPr>
            <w:r w:rsidRPr="003536EA">
              <w:t>0,002</w:t>
            </w:r>
          </w:p>
        </w:tc>
        <w:tc>
          <w:tcPr>
            <w:tcW w:w="608" w:type="pct"/>
            <w:tcBorders>
              <w:top w:val="nil"/>
              <w:left w:val="nil"/>
              <w:bottom w:val="single" w:sz="4" w:space="0" w:color="auto"/>
              <w:right w:val="single" w:sz="4" w:space="0" w:color="auto"/>
            </w:tcBorders>
            <w:shd w:val="clear" w:color="auto" w:fill="auto"/>
            <w:noWrap/>
            <w:vAlign w:val="center"/>
            <w:hideMark/>
          </w:tcPr>
          <w:p w14:paraId="290D77BC"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04B721D2" w14:textId="2CC122AD"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noWrap/>
            <w:vAlign w:val="center"/>
            <w:hideMark/>
          </w:tcPr>
          <w:p w14:paraId="00993A74" w14:textId="77777777" w:rsidR="00890178" w:rsidRPr="003536EA" w:rsidRDefault="00890178" w:rsidP="00890178">
            <w:pPr>
              <w:pStyle w:val="a9"/>
            </w:pPr>
            <w:r w:rsidRPr="003536EA">
              <w:t>0,00069</w:t>
            </w:r>
          </w:p>
        </w:tc>
        <w:tc>
          <w:tcPr>
            <w:tcW w:w="431" w:type="pct"/>
            <w:tcBorders>
              <w:top w:val="nil"/>
              <w:left w:val="nil"/>
              <w:bottom w:val="single" w:sz="4" w:space="0" w:color="auto"/>
              <w:right w:val="single" w:sz="4" w:space="0" w:color="auto"/>
            </w:tcBorders>
            <w:shd w:val="clear" w:color="auto" w:fill="auto"/>
            <w:noWrap/>
            <w:vAlign w:val="center"/>
            <w:hideMark/>
          </w:tcPr>
          <w:p w14:paraId="11641A5B" w14:textId="77777777" w:rsidR="00890178" w:rsidRPr="003536EA" w:rsidRDefault="00890178" w:rsidP="00890178">
            <w:pPr>
              <w:pStyle w:val="a9"/>
            </w:pPr>
            <w:r w:rsidRPr="003536EA">
              <w:t>0,24</w:t>
            </w:r>
          </w:p>
        </w:tc>
        <w:tc>
          <w:tcPr>
            <w:tcW w:w="409" w:type="pct"/>
            <w:tcBorders>
              <w:top w:val="nil"/>
              <w:left w:val="nil"/>
              <w:bottom w:val="single" w:sz="4" w:space="0" w:color="auto"/>
              <w:right w:val="single" w:sz="4" w:space="0" w:color="auto"/>
            </w:tcBorders>
            <w:shd w:val="clear" w:color="auto" w:fill="auto"/>
            <w:noWrap/>
            <w:vAlign w:val="center"/>
            <w:hideMark/>
          </w:tcPr>
          <w:p w14:paraId="4853E0F6" w14:textId="77777777" w:rsidR="00890178" w:rsidRPr="003536EA" w:rsidRDefault="00890178" w:rsidP="00890178">
            <w:pPr>
              <w:pStyle w:val="a9"/>
            </w:pPr>
            <w:r w:rsidRPr="003536EA">
              <w:t>2,014</w:t>
            </w:r>
          </w:p>
        </w:tc>
        <w:tc>
          <w:tcPr>
            <w:tcW w:w="521" w:type="pct"/>
            <w:tcBorders>
              <w:top w:val="nil"/>
              <w:left w:val="nil"/>
              <w:bottom w:val="single" w:sz="4" w:space="0" w:color="auto"/>
              <w:right w:val="single" w:sz="4" w:space="0" w:color="auto"/>
            </w:tcBorders>
            <w:shd w:val="clear" w:color="auto" w:fill="auto"/>
            <w:noWrap/>
            <w:vAlign w:val="center"/>
            <w:hideMark/>
          </w:tcPr>
          <w:p w14:paraId="54EA22C8" w14:textId="77777777" w:rsidR="00890178" w:rsidRPr="003536EA" w:rsidRDefault="00890178" w:rsidP="00890178">
            <w:pPr>
              <w:pStyle w:val="a9"/>
            </w:pPr>
            <w:r w:rsidRPr="003536EA">
              <w:t>0,006</w:t>
            </w:r>
          </w:p>
        </w:tc>
      </w:tr>
      <w:tr w:rsidR="00890178" w:rsidRPr="003536EA" w14:paraId="6AD4BDEA" w14:textId="77777777" w:rsidTr="006C490F">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3BCB5EA9" w14:textId="77777777" w:rsidR="00890178" w:rsidRPr="003536EA" w:rsidRDefault="00890178" w:rsidP="00890178">
            <w:pPr>
              <w:pStyle w:val="a9"/>
              <w:rPr>
                <w:i/>
                <w:iCs/>
              </w:rPr>
            </w:pPr>
            <w:proofErr w:type="spellStart"/>
            <w:r w:rsidRPr="003536EA">
              <w:rPr>
                <w:i/>
                <w:iCs/>
              </w:rPr>
              <w:t>Ammodytes</w:t>
            </w:r>
            <w:proofErr w:type="spellEnd"/>
            <w:r w:rsidRPr="003536EA">
              <w:rPr>
                <w:i/>
                <w:iCs/>
              </w:rPr>
              <w:t xml:space="preserve"> </w:t>
            </w:r>
            <w:proofErr w:type="spellStart"/>
            <w:r w:rsidRPr="003536EA">
              <w:rPr>
                <w:i/>
                <w:iCs/>
              </w:rPr>
              <w:t>hexapterus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03FB4A05"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5A536660" w14:textId="77777777" w:rsidR="00890178" w:rsidRPr="003536EA" w:rsidRDefault="00890178" w:rsidP="00890178">
            <w:pPr>
              <w:pStyle w:val="a9"/>
            </w:pPr>
            <w:r w:rsidRPr="003536EA">
              <w:t>0,019</w:t>
            </w:r>
          </w:p>
        </w:tc>
        <w:tc>
          <w:tcPr>
            <w:tcW w:w="608" w:type="pct"/>
            <w:tcBorders>
              <w:top w:val="nil"/>
              <w:left w:val="nil"/>
              <w:bottom w:val="single" w:sz="4" w:space="0" w:color="auto"/>
              <w:right w:val="single" w:sz="4" w:space="0" w:color="auto"/>
            </w:tcBorders>
            <w:shd w:val="clear" w:color="auto" w:fill="auto"/>
            <w:noWrap/>
            <w:vAlign w:val="center"/>
            <w:hideMark/>
          </w:tcPr>
          <w:p w14:paraId="4C8B526E"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17E632D6" w14:textId="4F22CB58"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vAlign w:val="center"/>
            <w:hideMark/>
          </w:tcPr>
          <w:p w14:paraId="7538EC4B" w14:textId="77777777" w:rsidR="00890178" w:rsidRPr="003536EA" w:rsidRDefault="00890178" w:rsidP="00890178">
            <w:pPr>
              <w:pStyle w:val="a9"/>
            </w:pPr>
            <w:r w:rsidRPr="003536EA">
              <w:t>0,1058</w:t>
            </w:r>
          </w:p>
        </w:tc>
        <w:tc>
          <w:tcPr>
            <w:tcW w:w="431" w:type="pct"/>
            <w:tcBorders>
              <w:top w:val="nil"/>
              <w:left w:val="nil"/>
              <w:bottom w:val="single" w:sz="4" w:space="0" w:color="auto"/>
              <w:right w:val="single" w:sz="4" w:space="0" w:color="auto"/>
            </w:tcBorders>
            <w:shd w:val="clear" w:color="auto" w:fill="auto"/>
            <w:vAlign w:val="center"/>
            <w:hideMark/>
          </w:tcPr>
          <w:p w14:paraId="23CDEE10" w14:textId="77777777" w:rsidR="00890178" w:rsidRPr="003536EA" w:rsidRDefault="00890178" w:rsidP="00890178">
            <w:pPr>
              <w:pStyle w:val="a9"/>
            </w:pPr>
            <w:r w:rsidRPr="003536EA">
              <w:t>0,015</w:t>
            </w:r>
          </w:p>
        </w:tc>
        <w:tc>
          <w:tcPr>
            <w:tcW w:w="409" w:type="pct"/>
            <w:tcBorders>
              <w:top w:val="nil"/>
              <w:left w:val="nil"/>
              <w:bottom w:val="single" w:sz="4" w:space="0" w:color="auto"/>
              <w:right w:val="single" w:sz="4" w:space="0" w:color="auto"/>
            </w:tcBorders>
            <w:shd w:val="clear" w:color="auto" w:fill="auto"/>
            <w:noWrap/>
            <w:vAlign w:val="center"/>
            <w:hideMark/>
          </w:tcPr>
          <w:p w14:paraId="2E32962F" w14:textId="77777777" w:rsidR="00890178" w:rsidRPr="003536EA" w:rsidRDefault="00890178" w:rsidP="00890178">
            <w:pPr>
              <w:pStyle w:val="a9"/>
            </w:pPr>
            <w:r w:rsidRPr="003536EA">
              <w:t>0,514</w:t>
            </w:r>
          </w:p>
        </w:tc>
        <w:tc>
          <w:tcPr>
            <w:tcW w:w="521" w:type="pct"/>
            <w:tcBorders>
              <w:top w:val="nil"/>
              <w:left w:val="nil"/>
              <w:bottom w:val="single" w:sz="4" w:space="0" w:color="auto"/>
              <w:right w:val="single" w:sz="4" w:space="0" w:color="auto"/>
            </w:tcBorders>
            <w:shd w:val="clear" w:color="auto" w:fill="auto"/>
            <w:noWrap/>
            <w:vAlign w:val="center"/>
            <w:hideMark/>
          </w:tcPr>
          <w:p w14:paraId="65B84FA8" w14:textId="77777777" w:rsidR="00890178" w:rsidRPr="003536EA" w:rsidRDefault="00890178" w:rsidP="00890178">
            <w:pPr>
              <w:pStyle w:val="a9"/>
            </w:pPr>
            <w:r w:rsidRPr="003536EA">
              <w:t>0,140</w:t>
            </w:r>
          </w:p>
        </w:tc>
      </w:tr>
      <w:tr w:rsidR="00890178" w:rsidRPr="003536EA" w14:paraId="006B2D60" w14:textId="77777777" w:rsidTr="006C490F">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7E86AAB2" w14:textId="77777777" w:rsidR="00890178" w:rsidRPr="003536EA" w:rsidRDefault="00890178" w:rsidP="00890178">
            <w:pPr>
              <w:pStyle w:val="a9"/>
              <w:rPr>
                <w:i/>
                <w:iCs/>
              </w:rPr>
            </w:pPr>
            <w:proofErr w:type="spellStart"/>
            <w:r w:rsidRPr="003536EA">
              <w:rPr>
                <w:i/>
                <w:iCs/>
              </w:rPr>
              <w:t>Cottidae</w:t>
            </w:r>
            <w:proofErr w:type="spellEnd"/>
            <w:r w:rsidRPr="003536EA">
              <w:rPr>
                <w:i/>
                <w:iCs/>
              </w:rPr>
              <w:t xml:space="preserve"> </w:t>
            </w:r>
            <w:proofErr w:type="spellStart"/>
            <w:r w:rsidRPr="003536EA">
              <w:rPr>
                <w:i/>
                <w:iCs/>
              </w:rPr>
              <w:t>gen.sp</w:t>
            </w:r>
            <w:proofErr w:type="spellEnd"/>
            <w:r w:rsidRPr="003536EA">
              <w:rPr>
                <w:i/>
                <w:iCs/>
              </w:rPr>
              <w:t>.</w:t>
            </w:r>
          </w:p>
        </w:tc>
        <w:tc>
          <w:tcPr>
            <w:tcW w:w="571" w:type="pct"/>
            <w:tcBorders>
              <w:top w:val="nil"/>
              <w:left w:val="nil"/>
              <w:bottom w:val="single" w:sz="4" w:space="0" w:color="auto"/>
              <w:right w:val="single" w:sz="4" w:space="0" w:color="auto"/>
            </w:tcBorders>
            <w:shd w:val="clear" w:color="auto" w:fill="auto"/>
            <w:noWrap/>
            <w:vAlign w:val="center"/>
            <w:hideMark/>
          </w:tcPr>
          <w:p w14:paraId="0F4F7610"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7670FFFA" w14:textId="77777777" w:rsidR="00890178" w:rsidRPr="003536EA" w:rsidRDefault="00890178" w:rsidP="00890178">
            <w:pPr>
              <w:pStyle w:val="a9"/>
            </w:pPr>
            <w:r w:rsidRPr="003536EA">
              <w:t>0,013</w:t>
            </w:r>
          </w:p>
        </w:tc>
        <w:tc>
          <w:tcPr>
            <w:tcW w:w="608" w:type="pct"/>
            <w:tcBorders>
              <w:top w:val="nil"/>
              <w:left w:val="nil"/>
              <w:bottom w:val="single" w:sz="4" w:space="0" w:color="auto"/>
              <w:right w:val="single" w:sz="4" w:space="0" w:color="auto"/>
            </w:tcBorders>
            <w:shd w:val="clear" w:color="auto" w:fill="auto"/>
            <w:noWrap/>
            <w:vAlign w:val="center"/>
            <w:hideMark/>
          </w:tcPr>
          <w:p w14:paraId="6819148D"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25365372" w14:textId="1A4106B1"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vAlign w:val="center"/>
            <w:hideMark/>
          </w:tcPr>
          <w:p w14:paraId="302BF74F" w14:textId="77777777" w:rsidR="00890178" w:rsidRPr="003536EA" w:rsidRDefault="00890178" w:rsidP="00890178">
            <w:pPr>
              <w:pStyle w:val="a9"/>
            </w:pPr>
            <w:r w:rsidRPr="003536EA">
              <w:t>0,01</w:t>
            </w:r>
          </w:p>
        </w:tc>
        <w:tc>
          <w:tcPr>
            <w:tcW w:w="431" w:type="pct"/>
            <w:tcBorders>
              <w:top w:val="nil"/>
              <w:left w:val="nil"/>
              <w:bottom w:val="single" w:sz="4" w:space="0" w:color="auto"/>
              <w:right w:val="single" w:sz="4" w:space="0" w:color="auto"/>
            </w:tcBorders>
            <w:shd w:val="clear" w:color="auto" w:fill="auto"/>
            <w:noWrap/>
            <w:vAlign w:val="center"/>
            <w:hideMark/>
          </w:tcPr>
          <w:p w14:paraId="21BB62B3" w14:textId="77777777" w:rsidR="00890178" w:rsidRPr="003536EA" w:rsidRDefault="00890178" w:rsidP="00890178">
            <w:pPr>
              <w:pStyle w:val="a9"/>
            </w:pPr>
            <w:r w:rsidRPr="003536EA">
              <w:t>0,3</w:t>
            </w:r>
          </w:p>
        </w:tc>
        <w:tc>
          <w:tcPr>
            <w:tcW w:w="409" w:type="pct"/>
            <w:tcBorders>
              <w:top w:val="nil"/>
              <w:left w:val="nil"/>
              <w:bottom w:val="single" w:sz="4" w:space="0" w:color="auto"/>
              <w:right w:val="single" w:sz="4" w:space="0" w:color="auto"/>
            </w:tcBorders>
            <w:shd w:val="clear" w:color="auto" w:fill="auto"/>
            <w:noWrap/>
            <w:vAlign w:val="center"/>
            <w:hideMark/>
          </w:tcPr>
          <w:p w14:paraId="2CC62E11" w14:textId="77777777" w:rsidR="00890178" w:rsidRPr="003536EA" w:rsidRDefault="00890178" w:rsidP="00890178">
            <w:pPr>
              <w:pStyle w:val="a9"/>
            </w:pPr>
            <w:r w:rsidRPr="003536EA">
              <w:t>1,514</w:t>
            </w:r>
          </w:p>
        </w:tc>
        <w:tc>
          <w:tcPr>
            <w:tcW w:w="521" w:type="pct"/>
            <w:tcBorders>
              <w:top w:val="nil"/>
              <w:left w:val="nil"/>
              <w:bottom w:val="single" w:sz="4" w:space="0" w:color="auto"/>
              <w:right w:val="single" w:sz="4" w:space="0" w:color="auto"/>
            </w:tcBorders>
            <w:shd w:val="clear" w:color="auto" w:fill="auto"/>
            <w:noWrap/>
            <w:vAlign w:val="center"/>
            <w:hideMark/>
          </w:tcPr>
          <w:p w14:paraId="49E20F20" w14:textId="77777777" w:rsidR="00890178" w:rsidRPr="003536EA" w:rsidRDefault="00890178" w:rsidP="00890178">
            <w:pPr>
              <w:pStyle w:val="a9"/>
            </w:pPr>
            <w:r w:rsidRPr="003536EA">
              <w:t>0,535</w:t>
            </w:r>
          </w:p>
        </w:tc>
      </w:tr>
      <w:tr w:rsidR="00890178" w:rsidRPr="003536EA" w14:paraId="7BEC996F" w14:textId="77777777" w:rsidTr="006C490F">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2AB85AD2" w14:textId="77777777" w:rsidR="00890178" w:rsidRPr="003536EA" w:rsidRDefault="00890178" w:rsidP="00890178">
            <w:pPr>
              <w:pStyle w:val="a9"/>
              <w:rPr>
                <w:i/>
                <w:iCs/>
              </w:rPr>
            </w:pPr>
            <w:proofErr w:type="spellStart"/>
            <w:r w:rsidRPr="003536EA">
              <w:rPr>
                <w:i/>
                <w:iCs/>
              </w:rPr>
              <w:t>Eleginus</w:t>
            </w:r>
            <w:proofErr w:type="spellEnd"/>
            <w:r w:rsidRPr="003536EA">
              <w:rPr>
                <w:i/>
                <w:iCs/>
              </w:rPr>
              <w:t xml:space="preserve"> </w:t>
            </w:r>
            <w:proofErr w:type="spellStart"/>
            <w:r w:rsidRPr="003536EA">
              <w:rPr>
                <w:i/>
                <w:iCs/>
              </w:rPr>
              <w:t>gracilis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7D8104CD"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59A221FF" w14:textId="77777777" w:rsidR="00890178" w:rsidRPr="003536EA" w:rsidRDefault="00890178" w:rsidP="00890178">
            <w:pPr>
              <w:pStyle w:val="a9"/>
            </w:pPr>
            <w:r w:rsidRPr="003536EA">
              <w:t>0,003</w:t>
            </w:r>
          </w:p>
        </w:tc>
        <w:tc>
          <w:tcPr>
            <w:tcW w:w="608" w:type="pct"/>
            <w:tcBorders>
              <w:top w:val="nil"/>
              <w:left w:val="nil"/>
              <w:bottom w:val="single" w:sz="4" w:space="0" w:color="auto"/>
              <w:right w:val="single" w:sz="4" w:space="0" w:color="auto"/>
            </w:tcBorders>
            <w:shd w:val="clear" w:color="auto" w:fill="auto"/>
            <w:noWrap/>
            <w:vAlign w:val="center"/>
            <w:hideMark/>
          </w:tcPr>
          <w:p w14:paraId="3BFF1D10"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450AB818" w14:textId="62C9758F"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vAlign w:val="center"/>
            <w:hideMark/>
          </w:tcPr>
          <w:p w14:paraId="47453CEC" w14:textId="77777777" w:rsidR="00890178" w:rsidRPr="003536EA" w:rsidRDefault="00890178" w:rsidP="00890178">
            <w:pPr>
              <w:pStyle w:val="a9"/>
            </w:pPr>
            <w:r w:rsidRPr="003536EA">
              <w:t>0,001</w:t>
            </w:r>
          </w:p>
        </w:tc>
        <w:tc>
          <w:tcPr>
            <w:tcW w:w="431" w:type="pct"/>
            <w:tcBorders>
              <w:top w:val="nil"/>
              <w:left w:val="nil"/>
              <w:bottom w:val="single" w:sz="4" w:space="0" w:color="auto"/>
              <w:right w:val="single" w:sz="4" w:space="0" w:color="auto"/>
            </w:tcBorders>
            <w:shd w:val="clear" w:color="auto" w:fill="auto"/>
            <w:vAlign w:val="center"/>
            <w:hideMark/>
          </w:tcPr>
          <w:p w14:paraId="463EF929" w14:textId="77777777" w:rsidR="00890178" w:rsidRPr="003536EA" w:rsidRDefault="00890178" w:rsidP="00890178">
            <w:pPr>
              <w:pStyle w:val="a9"/>
            </w:pPr>
            <w:r w:rsidRPr="003536EA">
              <w:t>0,25</w:t>
            </w:r>
          </w:p>
        </w:tc>
        <w:tc>
          <w:tcPr>
            <w:tcW w:w="409" w:type="pct"/>
            <w:tcBorders>
              <w:top w:val="nil"/>
              <w:left w:val="nil"/>
              <w:bottom w:val="single" w:sz="4" w:space="0" w:color="auto"/>
              <w:right w:val="single" w:sz="4" w:space="0" w:color="auto"/>
            </w:tcBorders>
            <w:shd w:val="clear" w:color="auto" w:fill="auto"/>
            <w:noWrap/>
            <w:vAlign w:val="center"/>
            <w:hideMark/>
          </w:tcPr>
          <w:p w14:paraId="78E9620C" w14:textId="77777777" w:rsidR="00890178" w:rsidRPr="003536EA" w:rsidRDefault="00890178" w:rsidP="00890178">
            <w:pPr>
              <w:pStyle w:val="a9"/>
            </w:pPr>
            <w:r w:rsidRPr="003536EA">
              <w:t>1,014</w:t>
            </w:r>
          </w:p>
        </w:tc>
        <w:tc>
          <w:tcPr>
            <w:tcW w:w="521" w:type="pct"/>
            <w:tcBorders>
              <w:top w:val="nil"/>
              <w:left w:val="nil"/>
              <w:bottom w:val="single" w:sz="4" w:space="0" w:color="auto"/>
              <w:right w:val="single" w:sz="4" w:space="0" w:color="auto"/>
            </w:tcBorders>
            <w:shd w:val="clear" w:color="auto" w:fill="auto"/>
            <w:noWrap/>
            <w:vAlign w:val="center"/>
            <w:hideMark/>
          </w:tcPr>
          <w:p w14:paraId="2C63637E" w14:textId="77777777" w:rsidR="00890178" w:rsidRPr="003536EA" w:rsidRDefault="00890178" w:rsidP="00890178">
            <w:pPr>
              <w:pStyle w:val="a9"/>
            </w:pPr>
            <w:r w:rsidRPr="003536EA">
              <w:t>0,007</w:t>
            </w:r>
          </w:p>
        </w:tc>
      </w:tr>
      <w:tr w:rsidR="00890178" w:rsidRPr="003536EA" w14:paraId="226050FB" w14:textId="77777777" w:rsidTr="006C490F">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3EC72E29" w14:textId="77777777" w:rsidR="00890178" w:rsidRPr="003536EA" w:rsidRDefault="00890178" w:rsidP="00890178">
            <w:pPr>
              <w:pStyle w:val="a9"/>
              <w:rPr>
                <w:i/>
                <w:iCs/>
              </w:rPr>
            </w:pPr>
            <w:proofErr w:type="spellStart"/>
            <w:r w:rsidRPr="003536EA">
              <w:rPr>
                <w:i/>
                <w:iCs/>
              </w:rPr>
              <w:t>Glyptocephalus</w:t>
            </w:r>
            <w:proofErr w:type="spellEnd"/>
            <w:r w:rsidRPr="003536EA">
              <w:rPr>
                <w:i/>
                <w:iCs/>
              </w:rPr>
              <w:t xml:space="preserve"> </w:t>
            </w:r>
            <w:proofErr w:type="spellStart"/>
            <w:r w:rsidRPr="003536EA">
              <w:rPr>
                <w:i/>
                <w:iCs/>
              </w:rPr>
              <w:t>stelleri</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7A42B807" w14:textId="77777777" w:rsidR="00890178" w:rsidRPr="003536EA" w:rsidRDefault="00890178" w:rsidP="00890178">
            <w:pPr>
              <w:pStyle w:val="a9"/>
            </w:pPr>
            <w:r w:rsidRPr="003536EA">
              <w:t>Икра</w:t>
            </w:r>
          </w:p>
        </w:tc>
        <w:tc>
          <w:tcPr>
            <w:tcW w:w="505" w:type="pct"/>
            <w:tcBorders>
              <w:top w:val="nil"/>
              <w:left w:val="nil"/>
              <w:bottom w:val="single" w:sz="4" w:space="0" w:color="auto"/>
              <w:right w:val="single" w:sz="4" w:space="0" w:color="auto"/>
            </w:tcBorders>
            <w:shd w:val="clear" w:color="auto" w:fill="auto"/>
            <w:noWrap/>
            <w:vAlign w:val="center"/>
            <w:hideMark/>
          </w:tcPr>
          <w:p w14:paraId="6C9ADC47" w14:textId="77777777" w:rsidR="00890178" w:rsidRPr="003536EA" w:rsidRDefault="00890178" w:rsidP="00890178">
            <w:pPr>
              <w:pStyle w:val="a9"/>
            </w:pPr>
            <w:r w:rsidRPr="003536EA">
              <w:t>0,025</w:t>
            </w:r>
          </w:p>
        </w:tc>
        <w:tc>
          <w:tcPr>
            <w:tcW w:w="608" w:type="pct"/>
            <w:tcBorders>
              <w:top w:val="nil"/>
              <w:left w:val="nil"/>
              <w:bottom w:val="single" w:sz="4" w:space="0" w:color="auto"/>
              <w:right w:val="single" w:sz="4" w:space="0" w:color="auto"/>
            </w:tcBorders>
            <w:shd w:val="clear" w:color="auto" w:fill="auto"/>
            <w:noWrap/>
            <w:vAlign w:val="center"/>
            <w:hideMark/>
          </w:tcPr>
          <w:p w14:paraId="0C0173D3"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2EC52C03" w14:textId="2665C026"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000000" w:fill="FFFFFF"/>
            <w:vAlign w:val="center"/>
            <w:hideMark/>
          </w:tcPr>
          <w:p w14:paraId="5D363812" w14:textId="77777777" w:rsidR="00890178" w:rsidRPr="003536EA" w:rsidRDefault="00890178" w:rsidP="00890178">
            <w:pPr>
              <w:pStyle w:val="a9"/>
            </w:pPr>
            <w:r w:rsidRPr="003536EA">
              <w:t>0,0009</w:t>
            </w:r>
          </w:p>
        </w:tc>
        <w:tc>
          <w:tcPr>
            <w:tcW w:w="431" w:type="pct"/>
            <w:tcBorders>
              <w:top w:val="nil"/>
              <w:left w:val="nil"/>
              <w:bottom w:val="single" w:sz="4" w:space="0" w:color="auto"/>
              <w:right w:val="single" w:sz="4" w:space="0" w:color="auto"/>
            </w:tcBorders>
            <w:shd w:val="clear" w:color="auto" w:fill="auto"/>
            <w:vAlign w:val="center"/>
            <w:hideMark/>
          </w:tcPr>
          <w:p w14:paraId="0411E13C" w14:textId="77777777" w:rsidR="00890178" w:rsidRPr="003536EA" w:rsidRDefault="00890178" w:rsidP="00890178">
            <w:pPr>
              <w:pStyle w:val="a9"/>
            </w:pPr>
            <w:r w:rsidRPr="003536EA">
              <w:t>0,476</w:t>
            </w:r>
          </w:p>
        </w:tc>
        <w:tc>
          <w:tcPr>
            <w:tcW w:w="409" w:type="pct"/>
            <w:tcBorders>
              <w:top w:val="nil"/>
              <w:left w:val="nil"/>
              <w:bottom w:val="single" w:sz="4" w:space="0" w:color="auto"/>
              <w:right w:val="single" w:sz="4" w:space="0" w:color="auto"/>
            </w:tcBorders>
            <w:shd w:val="clear" w:color="auto" w:fill="auto"/>
            <w:noWrap/>
            <w:vAlign w:val="center"/>
            <w:hideMark/>
          </w:tcPr>
          <w:p w14:paraId="3CFA7458" w14:textId="77777777" w:rsidR="00890178" w:rsidRPr="003536EA" w:rsidRDefault="00890178" w:rsidP="00890178">
            <w:pPr>
              <w:pStyle w:val="a9"/>
            </w:pPr>
            <w:r w:rsidRPr="003536EA">
              <w:t>2,514</w:t>
            </w:r>
          </w:p>
        </w:tc>
        <w:tc>
          <w:tcPr>
            <w:tcW w:w="521" w:type="pct"/>
            <w:tcBorders>
              <w:top w:val="nil"/>
              <w:left w:val="nil"/>
              <w:bottom w:val="single" w:sz="4" w:space="0" w:color="auto"/>
              <w:right w:val="single" w:sz="4" w:space="0" w:color="auto"/>
            </w:tcBorders>
            <w:shd w:val="clear" w:color="auto" w:fill="auto"/>
            <w:noWrap/>
            <w:vAlign w:val="center"/>
            <w:hideMark/>
          </w:tcPr>
          <w:p w14:paraId="6F4E1AA0" w14:textId="77777777" w:rsidR="00890178" w:rsidRPr="003536EA" w:rsidRDefault="00890178" w:rsidP="00890178">
            <w:pPr>
              <w:pStyle w:val="a9"/>
            </w:pPr>
            <w:r w:rsidRPr="003536EA">
              <w:t>0,244</w:t>
            </w:r>
          </w:p>
        </w:tc>
      </w:tr>
      <w:tr w:rsidR="00890178" w:rsidRPr="003536EA" w14:paraId="3E652700" w14:textId="77777777" w:rsidTr="006C490F">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640F738A" w14:textId="77777777" w:rsidR="00890178" w:rsidRPr="003536EA" w:rsidRDefault="00890178" w:rsidP="00890178">
            <w:pPr>
              <w:pStyle w:val="a9"/>
              <w:rPr>
                <w:i/>
                <w:iCs/>
              </w:rPr>
            </w:pPr>
            <w:proofErr w:type="spellStart"/>
            <w:r w:rsidRPr="003536EA">
              <w:rPr>
                <w:i/>
                <w:iCs/>
              </w:rPr>
              <w:t>Gymnocanthus</w:t>
            </w:r>
            <w:proofErr w:type="spellEnd"/>
            <w:r w:rsidRPr="003536EA">
              <w:rPr>
                <w:i/>
                <w:iCs/>
              </w:rPr>
              <w:t xml:space="preserve"> </w:t>
            </w:r>
            <w:proofErr w:type="spellStart"/>
            <w:r w:rsidRPr="003536EA">
              <w:rPr>
                <w:i/>
                <w:iCs/>
              </w:rPr>
              <w:t>pistilliger</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3FD0647A"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38AB7303" w14:textId="77777777" w:rsidR="00890178" w:rsidRPr="003536EA" w:rsidRDefault="00890178" w:rsidP="00890178">
            <w:pPr>
              <w:pStyle w:val="a9"/>
            </w:pPr>
            <w:r w:rsidRPr="003536EA">
              <w:t>0,00003</w:t>
            </w:r>
          </w:p>
        </w:tc>
        <w:tc>
          <w:tcPr>
            <w:tcW w:w="608" w:type="pct"/>
            <w:tcBorders>
              <w:top w:val="nil"/>
              <w:left w:val="nil"/>
              <w:bottom w:val="single" w:sz="4" w:space="0" w:color="auto"/>
              <w:right w:val="single" w:sz="4" w:space="0" w:color="auto"/>
            </w:tcBorders>
            <w:shd w:val="clear" w:color="auto" w:fill="auto"/>
            <w:noWrap/>
            <w:vAlign w:val="center"/>
            <w:hideMark/>
          </w:tcPr>
          <w:p w14:paraId="24681A00"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48BA38A8" w14:textId="3236D802"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vAlign w:val="center"/>
            <w:hideMark/>
          </w:tcPr>
          <w:p w14:paraId="2B1C69E3" w14:textId="77777777" w:rsidR="00890178" w:rsidRPr="003536EA" w:rsidRDefault="00890178" w:rsidP="00890178">
            <w:pPr>
              <w:pStyle w:val="a9"/>
            </w:pPr>
            <w:r w:rsidRPr="003536EA">
              <w:t>0,01</w:t>
            </w:r>
          </w:p>
        </w:tc>
        <w:tc>
          <w:tcPr>
            <w:tcW w:w="431" w:type="pct"/>
            <w:tcBorders>
              <w:top w:val="nil"/>
              <w:left w:val="nil"/>
              <w:bottom w:val="single" w:sz="4" w:space="0" w:color="auto"/>
              <w:right w:val="single" w:sz="4" w:space="0" w:color="auto"/>
            </w:tcBorders>
            <w:shd w:val="clear" w:color="auto" w:fill="auto"/>
            <w:vAlign w:val="center"/>
            <w:hideMark/>
          </w:tcPr>
          <w:p w14:paraId="7C16EFAB" w14:textId="77777777" w:rsidR="00890178" w:rsidRPr="003536EA" w:rsidRDefault="00890178" w:rsidP="00890178">
            <w:pPr>
              <w:pStyle w:val="a9"/>
            </w:pPr>
            <w:r w:rsidRPr="003536EA">
              <w:t>0,15</w:t>
            </w:r>
          </w:p>
        </w:tc>
        <w:tc>
          <w:tcPr>
            <w:tcW w:w="409" w:type="pct"/>
            <w:tcBorders>
              <w:top w:val="nil"/>
              <w:left w:val="nil"/>
              <w:bottom w:val="single" w:sz="4" w:space="0" w:color="auto"/>
              <w:right w:val="single" w:sz="4" w:space="0" w:color="auto"/>
            </w:tcBorders>
            <w:shd w:val="clear" w:color="auto" w:fill="auto"/>
            <w:noWrap/>
            <w:vAlign w:val="center"/>
            <w:hideMark/>
          </w:tcPr>
          <w:p w14:paraId="16F57AE5" w14:textId="77777777" w:rsidR="00890178" w:rsidRPr="003536EA" w:rsidRDefault="00890178" w:rsidP="00890178">
            <w:pPr>
              <w:pStyle w:val="a9"/>
            </w:pPr>
            <w:r w:rsidRPr="003536EA">
              <w:t>1,514</w:t>
            </w:r>
          </w:p>
        </w:tc>
        <w:tc>
          <w:tcPr>
            <w:tcW w:w="521" w:type="pct"/>
            <w:tcBorders>
              <w:top w:val="nil"/>
              <w:left w:val="nil"/>
              <w:bottom w:val="single" w:sz="4" w:space="0" w:color="auto"/>
              <w:right w:val="single" w:sz="4" w:space="0" w:color="auto"/>
            </w:tcBorders>
            <w:shd w:val="clear" w:color="auto" w:fill="auto"/>
            <w:noWrap/>
            <w:vAlign w:val="center"/>
            <w:hideMark/>
          </w:tcPr>
          <w:p w14:paraId="62785BC3" w14:textId="77777777" w:rsidR="00890178" w:rsidRPr="003536EA" w:rsidRDefault="00890178" w:rsidP="00890178">
            <w:pPr>
              <w:pStyle w:val="a9"/>
            </w:pPr>
            <w:r w:rsidRPr="003536EA">
              <w:t>0,001</w:t>
            </w:r>
          </w:p>
        </w:tc>
      </w:tr>
      <w:tr w:rsidR="00890178" w:rsidRPr="003536EA" w14:paraId="3A44CC29" w14:textId="77777777" w:rsidTr="006C490F">
        <w:trPr>
          <w:trHeight w:val="375"/>
          <w:jc w:val="center"/>
        </w:trPr>
        <w:tc>
          <w:tcPr>
            <w:tcW w:w="1026" w:type="pct"/>
            <w:vMerge w:val="restart"/>
            <w:tcBorders>
              <w:top w:val="nil"/>
              <w:left w:val="single" w:sz="4" w:space="0" w:color="auto"/>
              <w:bottom w:val="single" w:sz="4" w:space="0" w:color="auto"/>
              <w:right w:val="single" w:sz="4" w:space="0" w:color="auto"/>
            </w:tcBorders>
            <w:shd w:val="clear" w:color="auto" w:fill="auto"/>
            <w:vAlign w:val="center"/>
            <w:hideMark/>
          </w:tcPr>
          <w:p w14:paraId="4995F8B3" w14:textId="77777777" w:rsidR="00890178" w:rsidRPr="003536EA" w:rsidRDefault="00890178" w:rsidP="00890178">
            <w:pPr>
              <w:pStyle w:val="a9"/>
              <w:rPr>
                <w:i/>
                <w:iCs/>
              </w:rPr>
            </w:pPr>
            <w:proofErr w:type="spellStart"/>
            <w:r w:rsidRPr="003536EA">
              <w:rPr>
                <w:i/>
                <w:iCs/>
              </w:rPr>
              <w:t>Hippoglossoides</w:t>
            </w:r>
            <w:proofErr w:type="spellEnd"/>
            <w:r w:rsidRPr="003536EA">
              <w:rPr>
                <w:i/>
                <w:iCs/>
              </w:rPr>
              <w:t xml:space="preserve"> </w:t>
            </w:r>
            <w:proofErr w:type="spellStart"/>
            <w:r w:rsidRPr="003536EA">
              <w:rPr>
                <w:i/>
                <w:iCs/>
              </w:rPr>
              <w:t>robustus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1972D2BB" w14:textId="77777777" w:rsidR="00890178" w:rsidRPr="003536EA" w:rsidRDefault="00890178" w:rsidP="00890178">
            <w:pPr>
              <w:pStyle w:val="a9"/>
            </w:pPr>
            <w:r w:rsidRPr="003536EA">
              <w:t>Икра</w:t>
            </w:r>
          </w:p>
        </w:tc>
        <w:tc>
          <w:tcPr>
            <w:tcW w:w="505" w:type="pct"/>
            <w:tcBorders>
              <w:top w:val="nil"/>
              <w:left w:val="nil"/>
              <w:bottom w:val="single" w:sz="4" w:space="0" w:color="auto"/>
              <w:right w:val="single" w:sz="4" w:space="0" w:color="auto"/>
            </w:tcBorders>
            <w:shd w:val="clear" w:color="auto" w:fill="auto"/>
            <w:noWrap/>
            <w:vAlign w:val="center"/>
            <w:hideMark/>
          </w:tcPr>
          <w:p w14:paraId="650B1265" w14:textId="77777777" w:rsidR="00890178" w:rsidRPr="003536EA" w:rsidRDefault="00890178" w:rsidP="00890178">
            <w:pPr>
              <w:pStyle w:val="a9"/>
            </w:pPr>
            <w:r w:rsidRPr="003536EA">
              <w:t>0,273</w:t>
            </w:r>
          </w:p>
        </w:tc>
        <w:tc>
          <w:tcPr>
            <w:tcW w:w="608" w:type="pct"/>
            <w:tcBorders>
              <w:top w:val="nil"/>
              <w:left w:val="nil"/>
              <w:bottom w:val="single" w:sz="4" w:space="0" w:color="auto"/>
              <w:right w:val="single" w:sz="4" w:space="0" w:color="auto"/>
            </w:tcBorders>
            <w:shd w:val="clear" w:color="auto" w:fill="auto"/>
            <w:noWrap/>
            <w:vAlign w:val="center"/>
            <w:hideMark/>
          </w:tcPr>
          <w:p w14:paraId="74CD8AF3"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0C587974" w14:textId="7351A6A6"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vAlign w:val="center"/>
            <w:hideMark/>
          </w:tcPr>
          <w:p w14:paraId="3937FD48" w14:textId="77777777" w:rsidR="00890178" w:rsidRPr="003536EA" w:rsidRDefault="00890178" w:rsidP="00890178">
            <w:pPr>
              <w:pStyle w:val="a9"/>
            </w:pPr>
            <w:r w:rsidRPr="003536EA">
              <w:t>0,0009</w:t>
            </w:r>
          </w:p>
        </w:tc>
        <w:tc>
          <w:tcPr>
            <w:tcW w:w="431" w:type="pct"/>
            <w:tcBorders>
              <w:top w:val="nil"/>
              <w:left w:val="nil"/>
              <w:bottom w:val="single" w:sz="4" w:space="0" w:color="auto"/>
              <w:right w:val="single" w:sz="4" w:space="0" w:color="auto"/>
            </w:tcBorders>
            <w:shd w:val="clear" w:color="auto" w:fill="auto"/>
            <w:vAlign w:val="center"/>
            <w:hideMark/>
          </w:tcPr>
          <w:p w14:paraId="33FC7817" w14:textId="77777777" w:rsidR="00890178" w:rsidRPr="003536EA" w:rsidRDefault="00890178" w:rsidP="00890178">
            <w:pPr>
              <w:pStyle w:val="a9"/>
            </w:pPr>
            <w:r w:rsidRPr="003536EA">
              <w:t>0,333</w:t>
            </w:r>
          </w:p>
        </w:tc>
        <w:tc>
          <w:tcPr>
            <w:tcW w:w="409" w:type="pct"/>
            <w:tcBorders>
              <w:top w:val="nil"/>
              <w:left w:val="nil"/>
              <w:bottom w:val="single" w:sz="4" w:space="0" w:color="auto"/>
              <w:right w:val="single" w:sz="4" w:space="0" w:color="auto"/>
            </w:tcBorders>
            <w:shd w:val="clear" w:color="auto" w:fill="auto"/>
            <w:noWrap/>
            <w:vAlign w:val="center"/>
            <w:hideMark/>
          </w:tcPr>
          <w:p w14:paraId="7797E863" w14:textId="77777777" w:rsidR="00890178" w:rsidRPr="003536EA" w:rsidRDefault="00890178" w:rsidP="00890178">
            <w:pPr>
              <w:pStyle w:val="a9"/>
            </w:pPr>
            <w:r w:rsidRPr="003536EA">
              <w:t>2,014</w:t>
            </w:r>
          </w:p>
        </w:tc>
        <w:tc>
          <w:tcPr>
            <w:tcW w:w="521" w:type="pct"/>
            <w:tcBorders>
              <w:top w:val="nil"/>
              <w:left w:val="nil"/>
              <w:bottom w:val="single" w:sz="4" w:space="0" w:color="auto"/>
              <w:right w:val="single" w:sz="4" w:space="0" w:color="auto"/>
            </w:tcBorders>
            <w:shd w:val="clear" w:color="auto" w:fill="auto"/>
            <w:noWrap/>
            <w:vAlign w:val="center"/>
            <w:hideMark/>
          </w:tcPr>
          <w:p w14:paraId="19BB1C99" w14:textId="77777777" w:rsidR="00890178" w:rsidRPr="003536EA" w:rsidRDefault="00890178" w:rsidP="00890178">
            <w:pPr>
              <w:pStyle w:val="a9"/>
            </w:pPr>
            <w:r w:rsidRPr="003536EA">
              <w:t>1,492</w:t>
            </w:r>
          </w:p>
        </w:tc>
      </w:tr>
      <w:tr w:rsidR="00890178" w:rsidRPr="003536EA" w14:paraId="57B1B7C6" w14:textId="77777777" w:rsidTr="006C490F">
        <w:trPr>
          <w:trHeight w:val="375"/>
          <w:jc w:val="center"/>
        </w:trPr>
        <w:tc>
          <w:tcPr>
            <w:tcW w:w="1026" w:type="pct"/>
            <w:vMerge/>
            <w:tcBorders>
              <w:top w:val="nil"/>
              <w:left w:val="single" w:sz="4" w:space="0" w:color="auto"/>
              <w:bottom w:val="single" w:sz="4" w:space="0" w:color="auto"/>
              <w:right w:val="single" w:sz="4" w:space="0" w:color="auto"/>
            </w:tcBorders>
            <w:vAlign w:val="center"/>
            <w:hideMark/>
          </w:tcPr>
          <w:p w14:paraId="7C590BAB" w14:textId="77777777" w:rsidR="00890178" w:rsidRPr="003536EA" w:rsidRDefault="00890178" w:rsidP="00890178">
            <w:pPr>
              <w:pStyle w:val="a9"/>
              <w:rPr>
                <w:i/>
                <w:iCs/>
              </w:rPr>
            </w:pPr>
          </w:p>
        </w:tc>
        <w:tc>
          <w:tcPr>
            <w:tcW w:w="571" w:type="pct"/>
            <w:tcBorders>
              <w:top w:val="nil"/>
              <w:left w:val="nil"/>
              <w:bottom w:val="single" w:sz="4" w:space="0" w:color="auto"/>
              <w:right w:val="single" w:sz="4" w:space="0" w:color="auto"/>
            </w:tcBorders>
            <w:shd w:val="clear" w:color="auto" w:fill="auto"/>
            <w:noWrap/>
            <w:vAlign w:val="center"/>
            <w:hideMark/>
          </w:tcPr>
          <w:p w14:paraId="7F21A9F6"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49823289" w14:textId="77777777" w:rsidR="00890178" w:rsidRPr="003536EA" w:rsidRDefault="00890178" w:rsidP="00890178">
            <w:pPr>
              <w:pStyle w:val="a9"/>
            </w:pPr>
            <w:r w:rsidRPr="003536EA">
              <w:t>0,004</w:t>
            </w:r>
          </w:p>
        </w:tc>
        <w:tc>
          <w:tcPr>
            <w:tcW w:w="608" w:type="pct"/>
            <w:tcBorders>
              <w:top w:val="nil"/>
              <w:left w:val="nil"/>
              <w:bottom w:val="single" w:sz="4" w:space="0" w:color="auto"/>
              <w:right w:val="single" w:sz="4" w:space="0" w:color="auto"/>
            </w:tcBorders>
            <w:shd w:val="clear" w:color="auto" w:fill="auto"/>
            <w:noWrap/>
            <w:vAlign w:val="center"/>
            <w:hideMark/>
          </w:tcPr>
          <w:p w14:paraId="22D98877"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0E54F6C7" w14:textId="42F74C8B"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vAlign w:val="center"/>
            <w:hideMark/>
          </w:tcPr>
          <w:p w14:paraId="6C8BF6F3" w14:textId="77777777" w:rsidR="00890178" w:rsidRPr="003536EA" w:rsidRDefault="00890178" w:rsidP="00890178">
            <w:pPr>
              <w:pStyle w:val="a9"/>
            </w:pPr>
            <w:r w:rsidRPr="003536EA">
              <w:t>0,07</w:t>
            </w:r>
          </w:p>
        </w:tc>
        <w:tc>
          <w:tcPr>
            <w:tcW w:w="431" w:type="pct"/>
            <w:tcBorders>
              <w:top w:val="nil"/>
              <w:left w:val="nil"/>
              <w:bottom w:val="single" w:sz="4" w:space="0" w:color="auto"/>
              <w:right w:val="single" w:sz="4" w:space="0" w:color="auto"/>
            </w:tcBorders>
            <w:shd w:val="clear" w:color="auto" w:fill="auto"/>
            <w:vAlign w:val="center"/>
            <w:hideMark/>
          </w:tcPr>
          <w:p w14:paraId="508DAD21" w14:textId="77777777" w:rsidR="00890178" w:rsidRPr="003536EA" w:rsidRDefault="00890178" w:rsidP="00890178">
            <w:pPr>
              <w:pStyle w:val="a9"/>
            </w:pPr>
            <w:r w:rsidRPr="003536EA">
              <w:t>0,333</w:t>
            </w:r>
          </w:p>
        </w:tc>
        <w:tc>
          <w:tcPr>
            <w:tcW w:w="409" w:type="pct"/>
            <w:tcBorders>
              <w:top w:val="nil"/>
              <w:left w:val="nil"/>
              <w:bottom w:val="single" w:sz="4" w:space="0" w:color="auto"/>
              <w:right w:val="single" w:sz="4" w:space="0" w:color="auto"/>
            </w:tcBorders>
            <w:shd w:val="clear" w:color="auto" w:fill="auto"/>
            <w:noWrap/>
            <w:vAlign w:val="center"/>
            <w:hideMark/>
          </w:tcPr>
          <w:p w14:paraId="6637B7B5" w14:textId="77777777" w:rsidR="00890178" w:rsidRPr="003536EA" w:rsidRDefault="00890178" w:rsidP="00890178">
            <w:pPr>
              <w:pStyle w:val="a9"/>
            </w:pPr>
            <w:r w:rsidRPr="003536EA">
              <w:t>2,014</w:t>
            </w:r>
          </w:p>
        </w:tc>
        <w:tc>
          <w:tcPr>
            <w:tcW w:w="521" w:type="pct"/>
            <w:tcBorders>
              <w:top w:val="nil"/>
              <w:left w:val="nil"/>
              <w:bottom w:val="single" w:sz="4" w:space="0" w:color="auto"/>
              <w:right w:val="single" w:sz="4" w:space="0" w:color="auto"/>
            </w:tcBorders>
            <w:shd w:val="clear" w:color="auto" w:fill="auto"/>
            <w:noWrap/>
            <w:vAlign w:val="center"/>
            <w:hideMark/>
          </w:tcPr>
          <w:p w14:paraId="028F8A1A" w14:textId="77777777" w:rsidR="00890178" w:rsidRPr="003536EA" w:rsidRDefault="00890178" w:rsidP="00890178">
            <w:pPr>
              <w:pStyle w:val="a9"/>
            </w:pPr>
            <w:r w:rsidRPr="003536EA">
              <w:t>1,700</w:t>
            </w:r>
          </w:p>
        </w:tc>
      </w:tr>
      <w:tr w:rsidR="00890178" w:rsidRPr="003536EA" w14:paraId="7AB37A27" w14:textId="77777777" w:rsidTr="006C490F">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57E406D7" w14:textId="77777777" w:rsidR="00890178" w:rsidRPr="003536EA" w:rsidRDefault="00890178" w:rsidP="00890178">
            <w:pPr>
              <w:pStyle w:val="a9"/>
              <w:rPr>
                <w:i/>
                <w:iCs/>
              </w:rPr>
            </w:pPr>
            <w:proofErr w:type="spellStart"/>
            <w:r w:rsidRPr="003536EA">
              <w:rPr>
                <w:i/>
                <w:iCs/>
              </w:rPr>
              <w:t>Limanda</w:t>
            </w:r>
            <w:proofErr w:type="spellEnd"/>
            <w:r w:rsidRPr="003536EA">
              <w:rPr>
                <w:i/>
                <w:iCs/>
              </w:rPr>
              <w:t xml:space="preserve"> </w:t>
            </w:r>
            <w:proofErr w:type="spellStart"/>
            <w:r w:rsidRPr="003536EA">
              <w:rPr>
                <w:i/>
                <w:iCs/>
              </w:rPr>
              <w:t>aspera</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61E743C4" w14:textId="77777777" w:rsidR="00890178" w:rsidRPr="003536EA" w:rsidRDefault="00890178" w:rsidP="00890178">
            <w:pPr>
              <w:pStyle w:val="a9"/>
            </w:pPr>
            <w:r w:rsidRPr="003536EA">
              <w:t>Икра</w:t>
            </w:r>
          </w:p>
        </w:tc>
        <w:tc>
          <w:tcPr>
            <w:tcW w:w="505" w:type="pct"/>
            <w:tcBorders>
              <w:top w:val="nil"/>
              <w:left w:val="nil"/>
              <w:bottom w:val="single" w:sz="4" w:space="0" w:color="auto"/>
              <w:right w:val="single" w:sz="4" w:space="0" w:color="auto"/>
            </w:tcBorders>
            <w:shd w:val="clear" w:color="auto" w:fill="auto"/>
            <w:noWrap/>
            <w:vAlign w:val="center"/>
            <w:hideMark/>
          </w:tcPr>
          <w:p w14:paraId="001F91FF" w14:textId="77777777" w:rsidR="00890178" w:rsidRPr="003536EA" w:rsidRDefault="00890178" w:rsidP="00890178">
            <w:pPr>
              <w:pStyle w:val="a9"/>
            </w:pPr>
            <w:r w:rsidRPr="003536EA">
              <w:t>0,282</w:t>
            </w:r>
          </w:p>
        </w:tc>
        <w:tc>
          <w:tcPr>
            <w:tcW w:w="608" w:type="pct"/>
            <w:tcBorders>
              <w:top w:val="nil"/>
              <w:left w:val="nil"/>
              <w:bottom w:val="single" w:sz="4" w:space="0" w:color="auto"/>
              <w:right w:val="single" w:sz="4" w:space="0" w:color="auto"/>
            </w:tcBorders>
            <w:shd w:val="clear" w:color="auto" w:fill="auto"/>
            <w:noWrap/>
            <w:vAlign w:val="center"/>
            <w:hideMark/>
          </w:tcPr>
          <w:p w14:paraId="5630844E"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1E5085AC" w14:textId="521FEF06"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vAlign w:val="center"/>
            <w:hideMark/>
          </w:tcPr>
          <w:p w14:paraId="1224D77A" w14:textId="77777777" w:rsidR="00890178" w:rsidRPr="003536EA" w:rsidRDefault="00890178" w:rsidP="00890178">
            <w:pPr>
              <w:pStyle w:val="a9"/>
            </w:pPr>
            <w:r w:rsidRPr="003536EA">
              <w:t>0,0017</w:t>
            </w:r>
          </w:p>
        </w:tc>
        <w:tc>
          <w:tcPr>
            <w:tcW w:w="431" w:type="pct"/>
            <w:tcBorders>
              <w:top w:val="nil"/>
              <w:left w:val="nil"/>
              <w:bottom w:val="single" w:sz="4" w:space="0" w:color="auto"/>
              <w:right w:val="single" w:sz="4" w:space="0" w:color="auto"/>
            </w:tcBorders>
            <w:shd w:val="clear" w:color="auto" w:fill="auto"/>
            <w:vAlign w:val="center"/>
            <w:hideMark/>
          </w:tcPr>
          <w:p w14:paraId="2A6B1B71" w14:textId="77777777" w:rsidR="00890178" w:rsidRPr="003536EA" w:rsidRDefault="00890178" w:rsidP="00890178">
            <w:pPr>
              <w:pStyle w:val="a9"/>
            </w:pPr>
            <w:r w:rsidRPr="003536EA">
              <w:t>0,366</w:t>
            </w:r>
          </w:p>
        </w:tc>
        <w:tc>
          <w:tcPr>
            <w:tcW w:w="409" w:type="pct"/>
            <w:tcBorders>
              <w:top w:val="nil"/>
              <w:left w:val="nil"/>
              <w:bottom w:val="single" w:sz="4" w:space="0" w:color="auto"/>
              <w:right w:val="single" w:sz="4" w:space="0" w:color="auto"/>
            </w:tcBorders>
            <w:shd w:val="clear" w:color="auto" w:fill="auto"/>
            <w:noWrap/>
            <w:vAlign w:val="center"/>
            <w:hideMark/>
          </w:tcPr>
          <w:p w14:paraId="6A0899C3" w14:textId="77777777" w:rsidR="00890178" w:rsidRPr="003536EA" w:rsidRDefault="00890178" w:rsidP="00890178">
            <w:pPr>
              <w:pStyle w:val="a9"/>
            </w:pPr>
            <w:r w:rsidRPr="003536EA">
              <w:t>2,514</w:t>
            </w:r>
          </w:p>
        </w:tc>
        <w:tc>
          <w:tcPr>
            <w:tcW w:w="521" w:type="pct"/>
            <w:tcBorders>
              <w:top w:val="nil"/>
              <w:left w:val="nil"/>
              <w:bottom w:val="single" w:sz="4" w:space="0" w:color="auto"/>
              <w:right w:val="single" w:sz="4" w:space="0" w:color="auto"/>
            </w:tcBorders>
            <w:shd w:val="clear" w:color="auto" w:fill="auto"/>
            <w:noWrap/>
            <w:vAlign w:val="center"/>
            <w:hideMark/>
          </w:tcPr>
          <w:p w14:paraId="66FFB444" w14:textId="77777777" w:rsidR="00890178" w:rsidRPr="003536EA" w:rsidRDefault="00890178" w:rsidP="00890178">
            <w:pPr>
              <w:pStyle w:val="a9"/>
            </w:pPr>
            <w:r w:rsidRPr="003536EA">
              <w:t>3,993</w:t>
            </w:r>
          </w:p>
        </w:tc>
      </w:tr>
      <w:tr w:rsidR="00890178" w:rsidRPr="003536EA" w14:paraId="755DDAD9" w14:textId="77777777" w:rsidTr="006C490F">
        <w:trPr>
          <w:trHeight w:val="375"/>
          <w:jc w:val="center"/>
        </w:trPr>
        <w:tc>
          <w:tcPr>
            <w:tcW w:w="1026" w:type="pct"/>
            <w:vMerge w:val="restart"/>
            <w:tcBorders>
              <w:top w:val="nil"/>
              <w:left w:val="single" w:sz="4" w:space="0" w:color="auto"/>
              <w:bottom w:val="single" w:sz="4" w:space="0" w:color="auto"/>
              <w:right w:val="single" w:sz="4" w:space="0" w:color="auto"/>
            </w:tcBorders>
            <w:shd w:val="clear" w:color="auto" w:fill="auto"/>
            <w:vAlign w:val="center"/>
            <w:hideMark/>
          </w:tcPr>
          <w:p w14:paraId="5262281F" w14:textId="77777777" w:rsidR="00890178" w:rsidRPr="003536EA" w:rsidRDefault="00890178" w:rsidP="00890178">
            <w:pPr>
              <w:pStyle w:val="a9"/>
              <w:rPr>
                <w:i/>
                <w:iCs/>
              </w:rPr>
            </w:pPr>
            <w:proofErr w:type="spellStart"/>
            <w:r w:rsidRPr="003536EA">
              <w:rPr>
                <w:i/>
                <w:iCs/>
              </w:rPr>
              <w:t>Limanda</w:t>
            </w:r>
            <w:proofErr w:type="spellEnd"/>
            <w:r w:rsidRPr="003536EA">
              <w:rPr>
                <w:i/>
                <w:iCs/>
              </w:rPr>
              <w:t xml:space="preserve"> </w:t>
            </w:r>
            <w:proofErr w:type="spellStart"/>
            <w:r w:rsidRPr="003536EA">
              <w:rPr>
                <w:i/>
                <w:iCs/>
              </w:rPr>
              <w:t>proboscidea</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1AAA1424" w14:textId="77777777" w:rsidR="00890178" w:rsidRPr="003536EA" w:rsidRDefault="00890178" w:rsidP="00890178">
            <w:pPr>
              <w:pStyle w:val="a9"/>
            </w:pPr>
            <w:r w:rsidRPr="003536EA">
              <w:t>Икра</w:t>
            </w:r>
          </w:p>
        </w:tc>
        <w:tc>
          <w:tcPr>
            <w:tcW w:w="505" w:type="pct"/>
            <w:tcBorders>
              <w:top w:val="nil"/>
              <w:left w:val="nil"/>
              <w:bottom w:val="single" w:sz="4" w:space="0" w:color="auto"/>
              <w:right w:val="single" w:sz="4" w:space="0" w:color="auto"/>
            </w:tcBorders>
            <w:shd w:val="clear" w:color="auto" w:fill="auto"/>
            <w:noWrap/>
            <w:vAlign w:val="center"/>
            <w:hideMark/>
          </w:tcPr>
          <w:p w14:paraId="09D36B9E" w14:textId="77777777" w:rsidR="00890178" w:rsidRPr="003536EA" w:rsidRDefault="00890178" w:rsidP="00890178">
            <w:pPr>
              <w:pStyle w:val="a9"/>
            </w:pPr>
            <w:r w:rsidRPr="003536EA">
              <w:t>0,008</w:t>
            </w:r>
          </w:p>
        </w:tc>
        <w:tc>
          <w:tcPr>
            <w:tcW w:w="608" w:type="pct"/>
            <w:tcBorders>
              <w:top w:val="nil"/>
              <w:left w:val="nil"/>
              <w:bottom w:val="single" w:sz="4" w:space="0" w:color="auto"/>
              <w:right w:val="single" w:sz="4" w:space="0" w:color="auto"/>
            </w:tcBorders>
            <w:shd w:val="clear" w:color="auto" w:fill="auto"/>
            <w:noWrap/>
            <w:vAlign w:val="center"/>
            <w:hideMark/>
          </w:tcPr>
          <w:p w14:paraId="0ED44B44"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01583265" w14:textId="5B92FBA6"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vAlign w:val="center"/>
            <w:hideMark/>
          </w:tcPr>
          <w:p w14:paraId="2F91F322" w14:textId="77777777" w:rsidR="00890178" w:rsidRPr="003536EA" w:rsidRDefault="00890178" w:rsidP="00890178">
            <w:pPr>
              <w:pStyle w:val="a9"/>
            </w:pPr>
            <w:r w:rsidRPr="003536EA">
              <w:t>0,0017</w:t>
            </w:r>
          </w:p>
        </w:tc>
        <w:tc>
          <w:tcPr>
            <w:tcW w:w="431" w:type="pct"/>
            <w:tcBorders>
              <w:top w:val="nil"/>
              <w:left w:val="nil"/>
              <w:bottom w:val="single" w:sz="4" w:space="0" w:color="auto"/>
              <w:right w:val="single" w:sz="4" w:space="0" w:color="auto"/>
            </w:tcBorders>
            <w:shd w:val="clear" w:color="auto" w:fill="auto"/>
            <w:vAlign w:val="center"/>
            <w:hideMark/>
          </w:tcPr>
          <w:p w14:paraId="0D2919CD" w14:textId="77777777" w:rsidR="00890178" w:rsidRPr="003536EA" w:rsidRDefault="00890178" w:rsidP="00890178">
            <w:pPr>
              <w:pStyle w:val="a9"/>
            </w:pPr>
            <w:r w:rsidRPr="003536EA">
              <w:t>0,12</w:t>
            </w:r>
          </w:p>
        </w:tc>
        <w:tc>
          <w:tcPr>
            <w:tcW w:w="409" w:type="pct"/>
            <w:tcBorders>
              <w:top w:val="nil"/>
              <w:left w:val="nil"/>
              <w:bottom w:val="single" w:sz="4" w:space="0" w:color="auto"/>
              <w:right w:val="single" w:sz="4" w:space="0" w:color="auto"/>
            </w:tcBorders>
            <w:shd w:val="clear" w:color="auto" w:fill="auto"/>
            <w:noWrap/>
            <w:vAlign w:val="center"/>
            <w:hideMark/>
          </w:tcPr>
          <w:p w14:paraId="7CCF8029" w14:textId="77777777" w:rsidR="00890178" w:rsidRPr="003536EA" w:rsidRDefault="00890178" w:rsidP="00890178">
            <w:pPr>
              <w:pStyle w:val="a9"/>
            </w:pPr>
            <w:r w:rsidRPr="003536EA">
              <w:t>2,514</w:t>
            </w:r>
          </w:p>
        </w:tc>
        <w:tc>
          <w:tcPr>
            <w:tcW w:w="521" w:type="pct"/>
            <w:tcBorders>
              <w:top w:val="nil"/>
              <w:left w:val="nil"/>
              <w:bottom w:val="single" w:sz="4" w:space="0" w:color="auto"/>
              <w:right w:val="single" w:sz="4" w:space="0" w:color="auto"/>
            </w:tcBorders>
            <w:shd w:val="clear" w:color="auto" w:fill="auto"/>
            <w:noWrap/>
            <w:vAlign w:val="center"/>
            <w:hideMark/>
          </w:tcPr>
          <w:p w14:paraId="3F748D4F" w14:textId="77777777" w:rsidR="00890178" w:rsidRPr="003536EA" w:rsidRDefault="00890178" w:rsidP="00890178">
            <w:pPr>
              <w:pStyle w:val="a9"/>
            </w:pPr>
            <w:r w:rsidRPr="003536EA">
              <w:t>0,037</w:t>
            </w:r>
          </w:p>
        </w:tc>
      </w:tr>
      <w:tr w:rsidR="00890178" w:rsidRPr="003536EA" w14:paraId="6A95FBBC" w14:textId="77777777" w:rsidTr="006C490F">
        <w:trPr>
          <w:trHeight w:val="375"/>
          <w:jc w:val="center"/>
        </w:trPr>
        <w:tc>
          <w:tcPr>
            <w:tcW w:w="1026" w:type="pct"/>
            <w:vMerge/>
            <w:tcBorders>
              <w:top w:val="nil"/>
              <w:left w:val="single" w:sz="4" w:space="0" w:color="auto"/>
              <w:bottom w:val="single" w:sz="4" w:space="0" w:color="auto"/>
              <w:right w:val="single" w:sz="4" w:space="0" w:color="auto"/>
            </w:tcBorders>
            <w:vAlign w:val="center"/>
            <w:hideMark/>
          </w:tcPr>
          <w:p w14:paraId="2CA1BE27" w14:textId="77777777" w:rsidR="00890178" w:rsidRPr="003536EA" w:rsidRDefault="00890178" w:rsidP="00890178">
            <w:pPr>
              <w:pStyle w:val="a9"/>
              <w:rPr>
                <w:i/>
                <w:iCs/>
              </w:rPr>
            </w:pPr>
          </w:p>
        </w:tc>
        <w:tc>
          <w:tcPr>
            <w:tcW w:w="571" w:type="pct"/>
            <w:tcBorders>
              <w:top w:val="nil"/>
              <w:left w:val="nil"/>
              <w:bottom w:val="single" w:sz="4" w:space="0" w:color="auto"/>
              <w:right w:val="single" w:sz="4" w:space="0" w:color="auto"/>
            </w:tcBorders>
            <w:shd w:val="clear" w:color="auto" w:fill="auto"/>
            <w:noWrap/>
            <w:vAlign w:val="center"/>
            <w:hideMark/>
          </w:tcPr>
          <w:p w14:paraId="5408B9CE"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6DCCF34B" w14:textId="77777777" w:rsidR="00890178" w:rsidRPr="003536EA" w:rsidRDefault="00890178" w:rsidP="00890178">
            <w:pPr>
              <w:pStyle w:val="a9"/>
            </w:pPr>
            <w:r w:rsidRPr="003536EA">
              <w:t>0,002</w:t>
            </w:r>
          </w:p>
        </w:tc>
        <w:tc>
          <w:tcPr>
            <w:tcW w:w="608" w:type="pct"/>
            <w:tcBorders>
              <w:top w:val="nil"/>
              <w:left w:val="nil"/>
              <w:bottom w:val="single" w:sz="4" w:space="0" w:color="auto"/>
              <w:right w:val="single" w:sz="4" w:space="0" w:color="auto"/>
            </w:tcBorders>
            <w:shd w:val="clear" w:color="auto" w:fill="auto"/>
            <w:noWrap/>
            <w:vAlign w:val="center"/>
            <w:hideMark/>
          </w:tcPr>
          <w:p w14:paraId="6A9E6DD1"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5AE7E894" w14:textId="4049DFEA"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vAlign w:val="center"/>
            <w:hideMark/>
          </w:tcPr>
          <w:p w14:paraId="0DD26710" w14:textId="77777777" w:rsidR="00890178" w:rsidRPr="003536EA" w:rsidRDefault="00890178" w:rsidP="00890178">
            <w:pPr>
              <w:pStyle w:val="a9"/>
            </w:pPr>
            <w:r w:rsidRPr="003536EA">
              <w:t>0,011</w:t>
            </w:r>
          </w:p>
        </w:tc>
        <w:tc>
          <w:tcPr>
            <w:tcW w:w="431" w:type="pct"/>
            <w:tcBorders>
              <w:top w:val="nil"/>
              <w:left w:val="nil"/>
              <w:bottom w:val="single" w:sz="4" w:space="0" w:color="auto"/>
              <w:right w:val="single" w:sz="4" w:space="0" w:color="auto"/>
            </w:tcBorders>
            <w:shd w:val="clear" w:color="auto" w:fill="auto"/>
            <w:vAlign w:val="center"/>
            <w:hideMark/>
          </w:tcPr>
          <w:p w14:paraId="5BC87680" w14:textId="77777777" w:rsidR="00890178" w:rsidRPr="003536EA" w:rsidRDefault="00890178" w:rsidP="00890178">
            <w:pPr>
              <w:pStyle w:val="a9"/>
            </w:pPr>
            <w:r w:rsidRPr="003536EA">
              <w:t>0,12</w:t>
            </w:r>
          </w:p>
        </w:tc>
        <w:tc>
          <w:tcPr>
            <w:tcW w:w="409" w:type="pct"/>
            <w:tcBorders>
              <w:top w:val="nil"/>
              <w:left w:val="nil"/>
              <w:bottom w:val="single" w:sz="4" w:space="0" w:color="auto"/>
              <w:right w:val="single" w:sz="4" w:space="0" w:color="auto"/>
            </w:tcBorders>
            <w:shd w:val="clear" w:color="auto" w:fill="auto"/>
            <w:noWrap/>
            <w:vAlign w:val="center"/>
            <w:hideMark/>
          </w:tcPr>
          <w:p w14:paraId="3476F45A" w14:textId="77777777" w:rsidR="00890178" w:rsidRPr="003536EA" w:rsidRDefault="00890178" w:rsidP="00890178">
            <w:pPr>
              <w:pStyle w:val="a9"/>
            </w:pPr>
            <w:r w:rsidRPr="003536EA">
              <w:t>2,514</w:t>
            </w:r>
          </w:p>
        </w:tc>
        <w:tc>
          <w:tcPr>
            <w:tcW w:w="521" w:type="pct"/>
            <w:tcBorders>
              <w:top w:val="nil"/>
              <w:left w:val="nil"/>
              <w:bottom w:val="single" w:sz="4" w:space="0" w:color="auto"/>
              <w:right w:val="single" w:sz="4" w:space="0" w:color="auto"/>
            </w:tcBorders>
            <w:shd w:val="clear" w:color="auto" w:fill="auto"/>
            <w:noWrap/>
            <w:vAlign w:val="center"/>
            <w:hideMark/>
          </w:tcPr>
          <w:p w14:paraId="5288F118" w14:textId="77777777" w:rsidR="00890178" w:rsidRPr="003536EA" w:rsidRDefault="00890178" w:rsidP="00890178">
            <w:pPr>
              <w:pStyle w:val="a9"/>
            </w:pPr>
            <w:r w:rsidRPr="003536EA">
              <w:t>0,060</w:t>
            </w:r>
          </w:p>
        </w:tc>
      </w:tr>
      <w:tr w:rsidR="00890178" w:rsidRPr="003536EA" w14:paraId="1C6B1E2E" w14:textId="77777777" w:rsidTr="006C490F">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16E74938" w14:textId="77777777" w:rsidR="00890178" w:rsidRPr="003536EA" w:rsidRDefault="00890178" w:rsidP="00890178">
            <w:pPr>
              <w:pStyle w:val="a9"/>
              <w:rPr>
                <w:i/>
                <w:iCs/>
              </w:rPr>
            </w:pPr>
            <w:proofErr w:type="spellStart"/>
            <w:r w:rsidRPr="003536EA">
              <w:rPr>
                <w:i/>
                <w:iCs/>
              </w:rPr>
              <w:t>Limanda</w:t>
            </w:r>
            <w:proofErr w:type="spellEnd"/>
            <w:r w:rsidRPr="003536EA">
              <w:rPr>
                <w:i/>
                <w:iCs/>
              </w:rPr>
              <w:t xml:space="preserve"> </w:t>
            </w:r>
            <w:proofErr w:type="spellStart"/>
            <w:r w:rsidRPr="003536EA">
              <w:rPr>
                <w:i/>
                <w:iCs/>
              </w:rPr>
              <w:t>sakhalinensis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41F0AEBA" w14:textId="77777777" w:rsidR="00890178" w:rsidRPr="003536EA" w:rsidRDefault="00890178" w:rsidP="00890178">
            <w:pPr>
              <w:pStyle w:val="a9"/>
            </w:pPr>
            <w:r w:rsidRPr="003536EA">
              <w:t>Икра</w:t>
            </w:r>
          </w:p>
        </w:tc>
        <w:tc>
          <w:tcPr>
            <w:tcW w:w="505" w:type="pct"/>
            <w:tcBorders>
              <w:top w:val="nil"/>
              <w:left w:val="nil"/>
              <w:bottom w:val="single" w:sz="4" w:space="0" w:color="auto"/>
              <w:right w:val="single" w:sz="4" w:space="0" w:color="auto"/>
            </w:tcBorders>
            <w:shd w:val="clear" w:color="auto" w:fill="auto"/>
            <w:noWrap/>
            <w:vAlign w:val="center"/>
            <w:hideMark/>
          </w:tcPr>
          <w:p w14:paraId="496BF70D" w14:textId="77777777" w:rsidR="00890178" w:rsidRPr="003536EA" w:rsidRDefault="00890178" w:rsidP="00890178">
            <w:pPr>
              <w:pStyle w:val="a9"/>
            </w:pPr>
            <w:r w:rsidRPr="003536EA">
              <w:t>0,016</w:t>
            </w:r>
          </w:p>
        </w:tc>
        <w:tc>
          <w:tcPr>
            <w:tcW w:w="608" w:type="pct"/>
            <w:tcBorders>
              <w:top w:val="nil"/>
              <w:left w:val="nil"/>
              <w:bottom w:val="single" w:sz="4" w:space="0" w:color="auto"/>
              <w:right w:val="single" w:sz="4" w:space="0" w:color="auto"/>
            </w:tcBorders>
            <w:shd w:val="clear" w:color="auto" w:fill="auto"/>
            <w:noWrap/>
            <w:vAlign w:val="center"/>
            <w:hideMark/>
          </w:tcPr>
          <w:p w14:paraId="4DF193A0"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47B93C2A" w14:textId="7DE304C4"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vAlign w:val="center"/>
            <w:hideMark/>
          </w:tcPr>
          <w:p w14:paraId="2845E556" w14:textId="77777777" w:rsidR="00890178" w:rsidRPr="003536EA" w:rsidRDefault="00890178" w:rsidP="00890178">
            <w:pPr>
              <w:pStyle w:val="a9"/>
            </w:pPr>
            <w:r w:rsidRPr="003536EA">
              <w:t>0,00069</w:t>
            </w:r>
          </w:p>
        </w:tc>
        <w:tc>
          <w:tcPr>
            <w:tcW w:w="431" w:type="pct"/>
            <w:tcBorders>
              <w:top w:val="nil"/>
              <w:left w:val="nil"/>
              <w:bottom w:val="single" w:sz="4" w:space="0" w:color="auto"/>
              <w:right w:val="single" w:sz="4" w:space="0" w:color="auto"/>
            </w:tcBorders>
            <w:shd w:val="clear" w:color="auto" w:fill="auto"/>
            <w:vAlign w:val="center"/>
            <w:hideMark/>
          </w:tcPr>
          <w:p w14:paraId="1C7BD20F" w14:textId="77777777" w:rsidR="00890178" w:rsidRPr="003536EA" w:rsidRDefault="00890178" w:rsidP="00890178">
            <w:pPr>
              <w:pStyle w:val="a9"/>
            </w:pPr>
            <w:r w:rsidRPr="003536EA">
              <w:t>0,024</w:t>
            </w:r>
          </w:p>
        </w:tc>
        <w:tc>
          <w:tcPr>
            <w:tcW w:w="409" w:type="pct"/>
            <w:tcBorders>
              <w:top w:val="nil"/>
              <w:left w:val="nil"/>
              <w:bottom w:val="single" w:sz="4" w:space="0" w:color="auto"/>
              <w:right w:val="single" w:sz="4" w:space="0" w:color="auto"/>
            </w:tcBorders>
            <w:shd w:val="clear" w:color="auto" w:fill="auto"/>
            <w:noWrap/>
            <w:vAlign w:val="center"/>
            <w:hideMark/>
          </w:tcPr>
          <w:p w14:paraId="55365DAB" w14:textId="77777777" w:rsidR="00890178" w:rsidRPr="003536EA" w:rsidRDefault="00890178" w:rsidP="00890178">
            <w:pPr>
              <w:pStyle w:val="a9"/>
            </w:pPr>
            <w:r w:rsidRPr="003536EA">
              <w:t>2,014</w:t>
            </w:r>
          </w:p>
        </w:tc>
        <w:tc>
          <w:tcPr>
            <w:tcW w:w="521" w:type="pct"/>
            <w:tcBorders>
              <w:top w:val="nil"/>
              <w:left w:val="nil"/>
              <w:bottom w:val="single" w:sz="4" w:space="0" w:color="auto"/>
              <w:right w:val="single" w:sz="4" w:space="0" w:color="auto"/>
            </w:tcBorders>
            <w:shd w:val="clear" w:color="auto" w:fill="auto"/>
            <w:noWrap/>
            <w:vAlign w:val="center"/>
            <w:hideMark/>
          </w:tcPr>
          <w:p w14:paraId="21B44942" w14:textId="77777777" w:rsidR="00890178" w:rsidRPr="003536EA" w:rsidRDefault="00890178" w:rsidP="00890178">
            <w:pPr>
              <w:pStyle w:val="a9"/>
            </w:pPr>
            <w:r w:rsidRPr="003536EA">
              <w:t>0,005</w:t>
            </w:r>
          </w:p>
        </w:tc>
      </w:tr>
      <w:tr w:rsidR="00890178" w:rsidRPr="003536EA" w14:paraId="0711118F" w14:textId="77777777" w:rsidTr="006C490F">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54717CD6" w14:textId="77777777" w:rsidR="00890178" w:rsidRPr="003536EA" w:rsidRDefault="00890178" w:rsidP="00890178">
            <w:pPr>
              <w:pStyle w:val="a9"/>
              <w:rPr>
                <w:i/>
                <w:iCs/>
              </w:rPr>
            </w:pPr>
            <w:proofErr w:type="spellStart"/>
            <w:r w:rsidRPr="003536EA">
              <w:rPr>
                <w:i/>
                <w:iCs/>
              </w:rPr>
              <w:t>Mallotus</w:t>
            </w:r>
            <w:proofErr w:type="spellEnd"/>
            <w:r w:rsidRPr="003536EA">
              <w:rPr>
                <w:i/>
                <w:iCs/>
              </w:rPr>
              <w:t xml:space="preserve"> </w:t>
            </w:r>
            <w:proofErr w:type="spellStart"/>
            <w:r w:rsidRPr="003536EA">
              <w:rPr>
                <w:i/>
                <w:iCs/>
              </w:rPr>
              <w:t>villosus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20CF0B70"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41F69E88" w14:textId="77777777" w:rsidR="00890178" w:rsidRPr="003536EA" w:rsidRDefault="00890178" w:rsidP="00890178">
            <w:pPr>
              <w:pStyle w:val="a9"/>
            </w:pPr>
            <w:r w:rsidRPr="003536EA">
              <w:t>0,01</w:t>
            </w:r>
          </w:p>
        </w:tc>
        <w:tc>
          <w:tcPr>
            <w:tcW w:w="608" w:type="pct"/>
            <w:tcBorders>
              <w:top w:val="nil"/>
              <w:left w:val="nil"/>
              <w:bottom w:val="single" w:sz="4" w:space="0" w:color="auto"/>
              <w:right w:val="single" w:sz="4" w:space="0" w:color="auto"/>
            </w:tcBorders>
            <w:shd w:val="clear" w:color="auto" w:fill="auto"/>
            <w:noWrap/>
            <w:vAlign w:val="center"/>
            <w:hideMark/>
          </w:tcPr>
          <w:p w14:paraId="2D2C8EE4"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21727F3F" w14:textId="313A499D"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noWrap/>
            <w:vAlign w:val="center"/>
            <w:hideMark/>
          </w:tcPr>
          <w:p w14:paraId="40885320" w14:textId="77777777" w:rsidR="00890178" w:rsidRPr="003536EA" w:rsidRDefault="00890178" w:rsidP="00890178">
            <w:pPr>
              <w:pStyle w:val="a9"/>
            </w:pPr>
            <w:r w:rsidRPr="003536EA">
              <w:t>0,07</w:t>
            </w:r>
          </w:p>
        </w:tc>
        <w:tc>
          <w:tcPr>
            <w:tcW w:w="431" w:type="pct"/>
            <w:tcBorders>
              <w:top w:val="nil"/>
              <w:left w:val="nil"/>
              <w:bottom w:val="single" w:sz="4" w:space="0" w:color="auto"/>
              <w:right w:val="single" w:sz="4" w:space="0" w:color="auto"/>
            </w:tcBorders>
            <w:shd w:val="clear" w:color="auto" w:fill="auto"/>
            <w:vAlign w:val="center"/>
            <w:hideMark/>
          </w:tcPr>
          <w:p w14:paraId="48E9D827" w14:textId="77777777" w:rsidR="00890178" w:rsidRPr="003536EA" w:rsidRDefault="00890178" w:rsidP="00890178">
            <w:pPr>
              <w:pStyle w:val="a9"/>
            </w:pPr>
            <w:r w:rsidRPr="003536EA">
              <w:t>0,025</w:t>
            </w:r>
          </w:p>
        </w:tc>
        <w:tc>
          <w:tcPr>
            <w:tcW w:w="409" w:type="pct"/>
            <w:tcBorders>
              <w:top w:val="nil"/>
              <w:left w:val="nil"/>
              <w:bottom w:val="single" w:sz="4" w:space="0" w:color="auto"/>
              <w:right w:val="single" w:sz="4" w:space="0" w:color="auto"/>
            </w:tcBorders>
            <w:shd w:val="clear" w:color="auto" w:fill="auto"/>
            <w:noWrap/>
            <w:vAlign w:val="center"/>
            <w:hideMark/>
          </w:tcPr>
          <w:p w14:paraId="4E162EBA" w14:textId="77777777" w:rsidR="00890178" w:rsidRPr="003536EA" w:rsidRDefault="00890178" w:rsidP="00890178">
            <w:pPr>
              <w:pStyle w:val="a9"/>
            </w:pPr>
            <w:r w:rsidRPr="003536EA">
              <w:t>1,514</w:t>
            </w:r>
          </w:p>
        </w:tc>
        <w:tc>
          <w:tcPr>
            <w:tcW w:w="521" w:type="pct"/>
            <w:tcBorders>
              <w:top w:val="nil"/>
              <w:left w:val="nil"/>
              <w:bottom w:val="single" w:sz="4" w:space="0" w:color="auto"/>
              <w:right w:val="single" w:sz="4" w:space="0" w:color="auto"/>
            </w:tcBorders>
            <w:shd w:val="clear" w:color="auto" w:fill="auto"/>
            <w:noWrap/>
            <w:vAlign w:val="center"/>
            <w:hideMark/>
          </w:tcPr>
          <w:p w14:paraId="440B7840" w14:textId="77777777" w:rsidR="00890178" w:rsidRPr="003536EA" w:rsidRDefault="00890178" w:rsidP="00890178">
            <w:pPr>
              <w:pStyle w:val="a9"/>
            </w:pPr>
            <w:r w:rsidRPr="003536EA">
              <w:t>0,240</w:t>
            </w:r>
          </w:p>
        </w:tc>
      </w:tr>
      <w:tr w:rsidR="00890178" w:rsidRPr="003536EA" w14:paraId="0717525E" w14:textId="77777777" w:rsidTr="006C490F">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34DB5A6A" w14:textId="77777777" w:rsidR="00890178" w:rsidRPr="003536EA" w:rsidRDefault="00890178" w:rsidP="00890178">
            <w:pPr>
              <w:pStyle w:val="a9"/>
              <w:rPr>
                <w:i/>
                <w:iCs/>
              </w:rPr>
            </w:pPr>
            <w:proofErr w:type="spellStart"/>
            <w:r w:rsidRPr="003536EA">
              <w:rPr>
                <w:i/>
                <w:iCs/>
              </w:rPr>
              <w:t>Myoxocephalus</w:t>
            </w:r>
            <w:proofErr w:type="spellEnd"/>
            <w:r w:rsidRPr="003536EA">
              <w:rPr>
                <w:i/>
                <w:iCs/>
              </w:rPr>
              <w:t xml:space="preserve"> </w:t>
            </w:r>
            <w:proofErr w:type="spellStart"/>
            <w:r w:rsidRPr="003536EA">
              <w:rPr>
                <w:i/>
                <w:iCs/>
              </w:rPr>
              <w:t>jaok</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5E286893"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4F40C7F6" w14:textId="77777777" w:rsidR="00890178" w:rsidRPr="003536EA" w:rsidRDefault="00890178" w:rsidP="00890178">
            <w:pPr>
              <w:pStyle w:val="a9"/>
            </w:pPr>
            <w:r w:rsidRPr="003536EA">
              <w:t>0,0001</w:t>
            </w:r>
          </w:p>
        </w:tc>
        <w:tc>
          <w:tcPr>
            <w:tcW w:w="608" w:type="pct"/>
            <w:tcBorders>
              <w:top w:val="nil"/>
              <w:left w:val="nil"/>
              <w:bottom w:val="single" w:sz="4" w:space="0" w:color="auto"/>
              <w:right w:val="single" w:sz="4" w:space="0" w:color="auto"/>
            </w:tcBorders>
            <w:shd w:val="clear" w:color="auto" w:fill="auto"/>
            <w:noWrap/>
            <w:vAlign w:val="center"/>
            <w:hideMark/>
          </w:tcPr>
          <w:p w14:paraId="03440C2D"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6493CBB9" w14:textId="03CEEE3B"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vAlign w:val="center"/>
            <w:hideMark/>
          </w:tcPr>
          <w:p w14:paraId="14FB6CF3" w14:textId="77777777" w:rsidR="00890178" w:rsidRPr="003536EA" w:rsidRDefault="00890178" w:rsidP="00890178">
            <w:pPr>
              <w:pStyle w:val="a9"/>
            </w:pPr>
            <w:r w:rsidRPr="003536EA">
              <w:t>0,01</w:t>
            </w:r>
          </w:p>
        </w:tc>
        <w:tc>
          <w:tcPr>
            <w:tcW w:w="431" w:type="pct"/>
            <w:tcBorders>
              <w:top w:val="nil"/>
              <w:left w:val="nil"/>
              <w:bottom w:val="single" w:sz="4" w:space="0" w:color="auto"/>
              <w:right w:val="single" w:sz="4" w:space="0" w:color="auto"/>
            </w:tcBorders>
            <w:shd w:val="clear" w:color="auto" w:fill="auto"/>
            <w:vAlign w:val="center"/>
            <w:hideMark/>
          </w:tcPr>
          <w:p w14:paraId="0C8F709C" w14:textId="77777777" w:rsidR="00890178" w:rsidRPr="003536EA" w:rsidRDefault="00890178" w:rsidP="00890178">
            <w:pPr>
              <w:pStyle w:val="a9"/>
            </w:pPr>
            <w:r w:rsidRPr="003536EA">
              <w:t>0,45</w:t>
            </w:r>
          </w:p>
        </w:tc>
        <w:tc>
          <w:tcPr>
            <w:tcW w:w="409" w:type="pct"/>
            <w:tcBorders>
              <w:top w:val="nil"/>
              <w:left w:val="nil"/>
              <w:bottom w:val="single" w:sz="4" w:space="0" w:color="auto"/>
              <w:right w:val="single" w:sz="4" w:space="0" w:color="auto"/>
            </w:tcBorders>
            <w:shd w:val="clear" w:color="auto" w:fill="auto"/>
            <w:noWrap/>
            <w:vAlign w:val="center"/>
            <w:hideMark/>
          </w:tcPr>
          <w:p w14:paraId="75DFCB56" w14:textId="77777777" w:rsidR="00890178" w:rsidRPr="003536EA" w:rsidRDefault="00890178" w:rsidP="00890178">
            <w:pPr>
              <w:pStyle w:val="a9"/>
            </w:pPr>
            <w:r w:rsidRPr="003536EA">
              <w:t>1,514</w:t>
            </w:r>
          </w:p>
        </w:tc>
        <w:tc>
          <w:tcPr>
            <w:tcW w:w="521" w:type="pct"/>
            <w:tcBorders>
              <w:top w:val="nil"/>
              <w:left w:val="nil"/>
              <w:bottom w:val="single" w:sz="4" w:space="0" w:color="auto"/>
              <w:right w:val="single" w:sz="4" w:space="0" w:color="auto"/>
            </w:tcBorders>
            <w:shd w:val="clear" w:color="auto" w:fill="auto"/>
            <w:noWrap/>
            <w:vAlign w:val="center"/>
            <w:hideMark/>
          </w:tcPr>
          <w:p w14:paraId="2588AB10" w14:textId="77777777" w:rsidR="00890178" w:rsidRPr="003536EA" w:rsidRDefault="00890178" w:rsidP="00890178">
            <w:pPr>
              <w:pStyle w:val="a9"/>
            </w:pPr>
            <w:r w:rsidRPr="003536EA">
              <w:t>0,006</w:t>
            </w:r>
          </w:p>
        </w:tc>
      </w:tr>
      <w:tr w:rsidR="00890178" w:rsidRPr="003536EA" w14:paraId="3A5380A3" w14:textId="77777777" w:rsidTr="006C490F">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24BF938D" w14:textId="77777777" w:rsidR="00890178" w:rsidRPr="003536EA" w:rsidRDefault="00890178" w:rsidP="00890178">
            <w:pPr>
              <w:pStyle w:val="a9"/>
              <w:rPr>
                <w:i/>
                <w:iCs/>
              </w:rPr>
            </w:pPr>
            <w:proofErr w:type="spellStart"/>
            <w:r w:rsidRPr="003536EA">
              <w:rPr>
                <w:i/>
                <w:iCs/>
              </w:rPr>
              <w:t>Platichthys</w:t>
            </w:r>
            <w:proofErr w:type="spellEnd"/>
            <w:r w:rsidRPr="003536EA">
              <w:rPr>
                <w:i/>
                <w:iCs/>
              </w:rPr>
              <w:t xml:space="preserve"> </w:t>
            </w:r>
            <w:proofErr w:type="spellStart"/>
            <w:r w:rsidRPr="003536EA">
              <w:rPr>
                <w:i/>
                <w:iCs/>
              </w:rPr>
              <w:t>stellatus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648C52ED" w14:textId="77777777" w:rsidR="00890178" w:rsidRPr="003536EA" w:rsidRDefault="00890178" w:rsidP="00890178">
            <w:pPr>
              <w:pStyle w:val="a9"/>
            </w:pPr>
            <w:r w:rsidRPr="003536EA">
              <w:t>Икра</w:t>
            </w:r>
          </w:p>
        </w:tc>
        <w:tc>
          <w:tcPr>
            <w:tcW w:w="505" w:type="pct"/>
            <w:tcBorders>
              <w:top w:val="nil"/>
              <w:left w:val="nil"/>
              <w:bottom w:val="single" w:sz="4" w:space="0" w:color="auto"/>
              <w:right w:val="single" w:sz="4" w:space="0" w:color="auto"/>
            </w:tcBorders>
            <w:shd w:val="clear" w:color="auto" w:fill="auto"/>
            <w:noWrap/>
            <w:vAlign w:val="center"/>
            <w:hideMark/>
          </w:tcPr>
          <w:p w14:paraId="76562B9B" w14:textId="77777777" w:rsidR="00890178" w:rsidRPr="003536EA" w:rsidRDefault="00890178" w:rsidP="00890178">
            <w:pPr>
              <w:pStyle w:val="a9"/>
            </w:pPr>
            <w:r w:rsidRPr="003536EA">
              <w:t>0,029</w:t>
            </w:r>
          </w:p>
        </w:tc>
        <w:tc>
          <w:tcPr>
            <w:tcW w:w="608" w:type="pct"/>
            <w:tcBorders>
              <w:top w:val="nil"/>
              <w:left w:val="nil"/>
              <w:bottom w:val="single" w:sz="4" w:space="0" w:color="auto"/>
              <w:right w:val="single" w:sz="4" w:space="0" w:color="auto"/>
            </w:tcBorders>
            <w:shd w:val="clear" w:color="auto" w:fill="auto"/>
            <w:noWrap/>
            <w:vAlign w:val="center"/>
            <w:hideMark/>
          </w:tcPr>
          <w:p w14:paraId="62D3CD85"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72805D07" w14:textId="7A90D219"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vAlign w:val="center"/>
            <w:hideMark/>
          </w:tcPr>
          <w:p w14:paraId="417DBD18" w14:textId="77777777" w:rsidR="00890178" w:rsidRPr="003536EA" w:rsidRDefault="00890178" w:rsidP="00890178">
            <w:pPr>
              <w:pStyle w:val="a9"/>
            </w:pPr>
            <w:r w:rsidRPr="003536EA">
              <w:t>0,0031</w:t>
            </w:r>
          </w:p>
        </w:tc>
        <w:tc>
          <w:tcPr>
            <w:tcW w:w="431" w:type="pct"/>
            <w:tcBorders>
              <w:top w:val="nil"/>
              <w:left w:val="nil"/>
              <w:bottom w:val="single" w:sz="4" w:space="0" w:color="auto"/>
              <w:right w:val="single" w:sz="4" w:space="0" w:color="auto"/>
            </w:tcBorders>
            <w:shd w:val="clear" w:color="auto" w:fill="auto"/>
            <w:vAlign w:val="center"/>
            <w:hideMark/>
          </w:tcPr>
          <w:p w14:paraId="0FCC1CC3" w14:textId="77777777" w:rsidR="00890178" w:rsidRPr="003536EA" w:rsidRDefault="00890178" w:rsidP="00890178">
            <w:pPr>
              <w:pStyle w:val="a9"/>
            </w:pPr>
            <w:r w:rsidRPr="003536EA">
              <w:t>0,357</w:t>
            </w:r>
          </w:p>
        </w:tc>
        <w:tc>
          <w:tcPr>
            <w:tcW w:w="409" w:type="pct"/>
            <w:tcBorders>
              <w:top w:val="nil"/>
              <w:left w:val="nil"/>
              <w:bottom w:val="single" w:sz="4" w:space="0" w:color="auto"/>
              <w:right w:val="single" w:sz="4" w:space="0" w:color="auto"/>
            </w:tcBorders>
            <w:shd w:val="clear" w:color="auto" w:fill="auto"/>
            <w:noWrap/>
            <w:vAlign w:val="center"/>
            <w:hideMark/>
          </w:tcPr>
          <w:p w14:paraId="24780C8E" w14:textId="77777777" w:rsidR="00890178" w:rsidRPr="003536EA" w:rsidRDefault="00890178" w:rsidP="00890178">
            <w:pPr>
              <w:pStyle w:val="a9"/>
            </w:pPr>
            <w:r w:rsidRPr="003536EA">
              <w:t>3,014</w:t>
            </w:r>
          </w:p>
        </w:tc>
        <w:tc>
          <w:tcPr>
            <w:tcW w:w="521" w:type="pct"/>
            <w:tcBorders>
              <w:top w:val="nil"/>
              <w:left w:val="nil"/>
              <w:bottom w:val="single" w:sz="4" w:space="0" w:color="auto"/>
              <w:right w:val="single" w:sz="4" w:space="0" w:color="auto"/>
            </w:tcBorders>
            <w:shd w:val="clear" w:color="auto" w:fill="auto"/>
            <w:noWrap/>
            <w:vAlign w:val="center"/>
            <w:hideMark/>
          </w:tcPr>
          <w:p w14:paraId="2C866167" w14:textId="77777777" w:rsidR="00890178" w:rsidRPr="003536EA" w:rsidRDefault="00890178" w:rsidP="00890178">
            <w:pPr>
              <w:pStyle w:val="a9"/>
            </w:pPr>
            <w:r w:rsidRPr="003536EA">
              <w:t>0,876</w:t>
            </w:r>
          </w:p>
        </w:tc>
      </w:tr>
      <w:tr w:rsidR="00890178" w:rsidRPr="003536EA" w14:paraId="401D2657" w14:textId="77777777" w:rsidTr="006C490F">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307ACD59" w14:textId="77777777" w:rsidR="00890178" w:rsidRPr="003536EA" w:rsidRDefault="00890178" w:rsidP="00890178">
            <w:pPr>
              <w:pStyle w:val="a9"/>
              <w:rPr>
                <w:i/>
                <w:iCs/>
              </w:rPr>
            </w:pPr>
            <w:proofErr w:type="spellStart"/>
            <w:r w:rsidRPr="003536EA">
              <w:rPr>
                <w:i/>
                <w:iCs/>
              </w:rPr>
              <w:t>Pleuronectes</w:t>
            </w:r>
            <w:proofErr w:type="spellEnd"/>
            <w:r w:rsidRPr="003536EA">
              <w:rPr>
                <w:i/>
                <w:iCs/>
              </w:rPr>
              <w:t xml:space="preserve"> </w:t>
            </w:r>
            <w:proofErr w:type="spellStart"/>
            <w:r w:rsidRPr="003536EA">
              <w:rPr>
                <w:i/>
                <w:iCs/>
              </w:rPr>
              <w:t>quadrituberculatus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7224AAE4" w14:textId="77777777" w:rsidR="00890178" w:rsidRPr="003536EA" w:rsidRDefault="00890178" w:rsidP="00890178">
            <w:pPr>
              <w:pStyle w:val="a9"/>
            </w:pPr>
            <w:r w:rsidRPr="003536EA">
              <w:t>Икра</w:t>
            </w:r>
          </w:p>
        </w:tc>
        <w:tc>
          <w:tcPr>
            <w:tcW w:w="505" w:type="pct"/>
            <w:tcBorders>
              <w:top w:val="nil"/>
              <w:left w:val="nil"/>
              <w:bottom w:val="single" w:sz="4" w:space="0" w:color="auto"/>
              <w:right w:val="single" w:sz="4" w:space="0" w:color="auto"/>
            </w:tcBorders>
            <w:shd w:val="clear" w:color="auto" w:fill="auto"/>
            <w:noWrap/>
            <w:vAlign w:val="center"/>
            <w:hideMark/>
          </w:tcPr>
          <w:p w14:paraId="03BCEBB0" w14:textId="77777777" w:rsidR="00890178" w:rsidRPr="003536EA" w:rsidRDefault="00890178" w:rsidP="00890178">
            <w:pPr>
              <w:pStyle w:val="a9"/>
            </w:pPr>
            <w:r w:rsidRPr="003536EA">
              <w:t>0,005</w:t>
            </w:r>
          </w:p>
        </w:tc>
        <w:tc>
          <w:tcPr>
            <w:tcW w:w="608" w:type="pct"/>
            <w:tcBorders>
              <w:top w:val="nil"/>
              <w:left w:val="nil"/>
              <w:bottom w:val="single" w:sz="4" w:space="0" w:color="auto"/>
              <w:right w:val="single" w:sz="4" w:space="0" w:color="auto"/>
            </w:tcBorders>
            <w:shd w:val="clear" w:color="auto" w:fill="auto"/>
            <w:noWrap/>
            <w:vAlign w:val="center"/>
            <w:hideMark/>
          </w:tcPr>
          <w:p w14:paraId="01AA5FFC"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0030FDFF" w14:textId="3E69082B"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vAlign w:val="center"/>
            <w:hideMark/>
          </w:tcPr>
          <w:p w14:paraId="728CE2FF" w14:textId="77777777" w:rsidR="00890178" w:rsidRPr="003536EA" w:rsidRDefault="00890178" w:rsidP="00890178">
            <w:pPr>
              <w:pStyle w:val="a9"/>
            </w:pPr>
            <w:r w:rsidRPr="003536EA">
              <w:t>0,0009</w:t>
            </w:r>
          </w:p>
        </w:tc>
        <w:tc>
          <w:tcPr>
            <w:tcW w:w="431" w:type="pct"/>
            <w:tcBorders>
              <w:top w:val="nil"/>
              <w:left w:val="nil"/>
              <w:bottom w:val="single" w:sz="4" w:space="0" w:color="auto"/>
              <w:right w:val="single" w:sz="4" w:space="0" w:color="auto"/>
            </w:tcBorders>
            <w:shd w:val="clear" w:color="auto" w:fill="auto"/>
            <w:vAlign w:val="center"/>
            <w:hideMark/>
          </w:tcPr>
          <w:p w14:paraId="21ED4CCA" w14:textId="77777777" w:rsidR="00890178" w:rsidRPr="003536EA" w:rsidRDefault="00890178" w:rsidP="00890178">
            <w:pPr>
              <w:pStyle w:val="a9"/>
            </w:pPr>
            <w:r w:rsidRPr="003536EA">
              <w:t>0,6</w:t>
            </w:r>
          </w:p>
        </w:tc>
        <w:tc>
          <w:tcPr>
            <w:tcW w:w="409" w:type="pct"/>
            <w:tcBorders>
              <w:top w:val="nil"/>
              <w:left w:val="nil"/>
              <w:bottom w:val="single" w:sz="4" w:space="0" w:color="auto"/>
              <w:right w:val="single" w:sz="4" w:space="0" w:color="auto"/>
            </w:tcBorders>
            <w:shd w:val="clear" w:color="auto" w:fill="auto"/>
            <w:noWrap/>
            <w:vAlign w:val="center"/>
            <w:hideMark/>
          </w:tcPr>
          <w:p w14:paraId="27A7AA4A" w14:textId="77777777" w:rsidR="00890178" w:rsidRPr="003536EA" w:rsidRDefault="00890178" w:rsidP="00890178">
            <w:pPr>
              <w:pStyle w:val="a9"/>
            </w:pPr>
            <w:r w:rsidRPr="003536EA">
              <w:t>2,514</w:t>
            </w:r>
          </w:p>
        </w:tc>
        <w:tc>
          <w:tcPr>
            <w:tcW w:w="521" w:type="pct"/>
            <w:tcBorders>
              <w:top w:val="nil"/>
              <w:left w:val="nil"/>
              <w:bottom w:val="single" w:sz="4" w:space="0" w:color="auto"/>
              <w:right w:val="single" w:sz="4" w:space="0" w:color="auto"/>
            </w:tcBorders>
            <w:shd w:val="clear" w:color="auto" w:fill="auto"/>
            <w:noWrap/>
            <w:vAlign w:val="center"/>
            <w:hideMark/>
          </w:tcPr>
          <w:p w14:paraId="663CA89B" w14:textId="77777777" w:rsidR="00890178" w:rsidRPr="003536EA" w:rsidRDefault="00890178" w:rsidP="00890178">
            <w:pPr>
              <w:pStyle w:val="a9"/>
            </w:pPr>
            <w:r w:rsidRPr="003536EA">
              <w:t>0,061</w:t>
            </w:r>
          </w:p>
        </w:tc>
      </w:tr>
      <w:tr w:rsidR="00890178" w:rsidRPr="003536EA" w14:paraId="7E233141" w14:textId="77777777" w:rsidTr="006C490F">
        <w:trPr>
          <w:trHeight w:val="375"/>
          <w:jc w:val="center"/>
        </w:trPr>
        <w:tc>
          <w:tcPr>
            <w:tcW w:w="1026" w:type="pct"/>
            <w:vMerge w:val="restart"/>
            <w:tcBorders>
              <w:top w:val="nil"/>
              <w:left w:val="single" w:sz="4" w:space="0" w:color="auto"/>
              <w:bottom w:val="single" w:sz="4" w:space="0" w:color="auto"/>
              <w:right w:val="single" w:sz="4" w:space="0" w:color="auto"/>
            </w:tcBorders>
            <w:shd w:val="clear" w:color="auto" w:fill="auto"/>
            <w:vAlign w:val="center"/>
            <w:hideMark/>
          </w:tcPr>
          <w:p w14:paraId="39549DE4" w14:textId="77777777" w:rsidR="00890178" w:rsidRPr="003536EA" w:rsidRDefault="00890178" w:rsidP="00890178">
            <w:pPr>
              <w:pStyle w:val="a9"/>
              <w:rPr>
                <w:i/>
                <w:iCs/>
              </w:rPr>
            </w:pPr>
            <w:proofErr w:type="spellStart"/>
            <w:r w:rsidRPr="003536EA">
              <w:rPr>
                <w:i/>
                <w:iCs/>
              </w:rPr>
              <w:t>Theragra</w:t>
            </w:r>
            <w:proofErr w:type="spellEnd"/>
            <w:r w:rsidRPr="003536EA">
              <w:rPr>
                <w:i/>
                <w:iCs/>
              </w:rPr>
              <w:t xml:space="preserve"> </w:t>
            </w:r>
            <w:proofErr w:type="spellStart"/>
            <w:r w:rsidRPr="003536EA">
              <w:rPr>
                <w:i/>
                <w:iCs/>
              </w:rPr>
              <w:t>chalcogramma</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7E39F5D6" w14:textId="77777777" w:rsidR="00890178" w:rsidRPr="003536EA" w:rsidRDefault="00890178" w:rsidP="00890178">
            <w:pPr>
              <w:pStyle w:val="a9"/>
            </w:pPr>
            <w:r w:rsidRPr="003536EA">
              <w:t>Икра</w:t>
            </w:r>
          </w:p>
        </w:tc>
        <w:tc>
          <w:tcPr>
            <w:tcW w:w="505" w:type="pct"/>
            <w:tcBorders>
              <w:top w:val="nil"/>
              <w:left w:val="nil"/>
              <w:bottom w:val="single" w:sz="4" w:space="0" w:color="auto"/>
              <w:right w:val="single" w:sz="4" w:space="0" w:color="auto"/>
            </w:tcBorders>
            <w:shd w:val="clear" w:color="auto" w:fill="auto"/>
            <w:noWrap/>
            <w:vAlign w:val="center"/>
            <w:hideMark/>
          </w:tcPr>
          <w:p w14:paraId="109913EC" w14:textId="77777777" w:rsidR="00890178" w:rsidRPr="003536EA" w:rsidRDefault="00890178" w:rsidP="00890178">
            <w:pPr>
              <w:pStyle w:val="a9"/>
            </w:pPr>
            <w:r w:rsidRPr="003536EA">
              <w:t>1,936</w:t>
            </w:r>
          </w:p>
        </w:tc>
        <w:tc>
          <w:tcPr>
            <w:tcW w:w="608" w:type="pct"/>
            <w:tcBorders>
              <w:top w:val="nil"/>
              <w:left w:val="nil"/>
              <w:bottom w:val="single" w:sz="4" w:space="0" w:color="auto"/>
              <w:right w:val="single" w:sz="4" w:space="0" w:color="auto"/>
            </w:tcBorders>
            <w:shd w:val="clear" w:color="auto" w:fill="auto"/>
            <w:noWrap/>
            <w:vAlign w:val="center"/>
            <w:hideMark/>
          </w:tcPr>
          <w:p w14:paraId="5B9DFDE7"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57227776" w14:textId="53D28E52"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vAlign w:val="center"/>
            <w:hideMark/>
          </w:tcPr>
          <w:p w14:paraId="604DBCF6" w14:textId="77777777" w:rsidR="00890178" w:rsidRPr="003536EA" w:rsidRDefault="00890178" w:rsidP="00890178">
            <w:pPr>
              <w:pStyle w:val="a9"/>
            </w:pPr>
            <w:r w:rsidRPr="003536EA">
              <w:t>0,0013</w:t>
            </w:r>
          </w:p>
        </w:tc>
        <w:tc>
          <w:tcPr>
            <w:tcW w:w="431" w:type="pct"/>
            <w:tcBorders>
              <w:top w:val="nil"/>
              <w:left w:val="nil"/>
              <w:bottom w:val="single" w:sz="4" w:space="0" w:color="auto"/>
              <w:right w:val="single" w:sz="4" w:space="0" w:color="auto"/>
            </w:tcBorders>
            <w:shd w:val="clear" w:color="auto" w:fill="auto"/>
            <w:vAlign w:val="center"/>
            <w:hideMark/>
          </w:tcPr>
          <w:p w14:paraId="21571411" w14:textId="77777777" w:rsidR="00890178" w:rsidRPr="003536EA" w:rsidRDefault="00890178" w:rsidP="00890178">
            <w:pPr>
              <w:pStyle w:val="a9"/>
            </w:pPr>
            <w:r w:rsidRPr="003536EA">
              <w:t>0,541</w:t>
            </w:r>
          </w:p>
        </w:tc>
        <w:tc>
          <w:tcPr>
            <w:tcW w:w="409" w:type="pct"/>
            <w:tcBorders>
              <w:top w:val="nil"/>
              <w:left w:val="nil"/>
              <w:bottom w:val="single" w:sz="4" w:space="0" w:color="auto"/>
              <w:right w:val="single" w:sz="4" w:space="0" w:color="auto"/>
            </w:tcBorders>
            <w:shd w:val="clear" w:color="auto" w:fill="auto"/>
            <w:noWrap/>
            <w:vAlign w:val="center"/>
            <w:hideMark/>
          </w:tcPr>
          <w:p w14:paraId="24A99CD4" w14:textId="77777777" w:rsidR="00890178" w:rsidRPr="003536EA" w:rsidRDefault="00890178" w:rsidP="00890178">
            <w:pPr>
              <w:pStyle w:val="a9"/>
            </w:pPr>
            <w:r w:rsidRPr="003536EA">
              <w:t>3,014</w:t>
            </w:r>
          </w:p>
        </w:tc>
        <w:tc>
          <w:tcPr>
            <w:tcW w:w="521" w:type="pct"/>
            <w:tcBorders>
              <w:top w:val="nil"/>
              <w:left w:val="nil"/>
              <w:bottom w:val="single" w:sz="4" w:space="0" w:color="auto"/>
              <w:right w:val="single" w:sz="4" w:space="0" w:color="auto"/>
            </w:tcBorders>
            <w:shd w:val="clear" w:color="auto" w:fill="auto"/>
            <w:noWrap/>
            <w:vAlign w:val="center"/>
            <w:hideMark/>
          </w:tcPr>
          <w:p w14:paraId="19F243E4" w14:textId="77777777" w:rsidR="00890178" w:rsidRPr="003536EA" w:rsidRDefault="00890178" w:rsidP="00890178">
            <w:pPr>
              <w:pStyle w:val="a9"/>
            </w:pPr>
            <w:r w:rsidRPr="003536EA">
              <w:t>37,153</w:t>
            </w:r>
          </w:p>
        </w:tc>
      </w:tr>
      <w:tr w:rsidR="00890178" w:rsidRPr="003536EA" w14:paraId="7DF16635" w14:textId="77777777" w:rsidTr="006C490F">
        <w:trPr>
          <w:trHeight w:val="375"/>
          <w:jc w:val="center"/>
        </w:trPr>
        <w:tc>
          <w:tcPr>
            <w:tcW w:w="1026" w:type="pct"/>
            <w:vMerge/>
            <w:tcBorders>
              <w:top w:val="nil"/>
              <w:left w:val="single" w:sz="4" w:space="0" w:color="auto"/>
              <w:bottom w:val="single" w:sz="4" w:space="0" w:color="auto"/>
              <w:right w:val="single" w:sz="4" w:space="0" w:color="auto"/>
            </w:tcBorders>
            <w:vAlign w:val="center"/>
            <w:hideMark/>
          </w:tcPr>
          <w:p w14:paraId="272589FE" w14:textId="77777777" w:rsidR="00890178" w:rsidRPr="003536EA" w:rsidRDefault="00890178" w:rsidP="00890178">
            <w:pPr>
              <w:pStyle w:val="a9"/>
              <w:rPr>
                <w:i/>
                <w:iCs/>
              </w:rPr>
            </w:pPr>
          </w:p>
        </w:tc>
        <w:tc>
          <w:tcPr>
            <w:tcW w:w="571" w:type="pct"/>
            <w:tcBorders>
              <w:top w:val="nil"/>
              <w:left w:val="nil"/>
              <w:bottom w:val="single" w:sz="4" w:space="0" w:color="auto"/>
              <w:right w:val="single" w:sz="4" w:space="0" w:color="auto"/>
            </w:tcBorders>
            <w:shd w:val="clear" w:color="auto" w:fill="auto"/>
            <w:noWrap/>
            <w:vAlign w:val="center"/>
            <w:hideMark/>
          </w:tcPr>
          <w:p w14:paraId="662BA705" w14:textId="77777777" w:rsidR="00890178" w:rsidRPr="003536EA" w:rsidRDefault="00890178" w:rsidP="00890178">
            <w:pPr>
              <w:pStyle w:val="a9"/>
            </w:pPr>
            <w:r w:rsidRPr="003536EA">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33B34B2D" w14:textId="77777777" w:rsidR="00890178" w:rsidRPr="003536EA" w:rsidRDefault="00890178" w:rsidP="00890178">
            <w:pPr>
              <w:pStyle w:val="a9"/>
            </w:pPr>
            <w:r w:rsidRPr="003536EA">
              <w:t>0,013</w:t>
            </w:r>
          </w:p>
        </w:tc>
        <w:tc>
          <w:tcPr>
            <w:tcW w:w="608" w:type="pct"/>
            <w:tcBorders>
              <w:top w:val="nil"/>
              <w:left w:val="nil"/>
              <w:bottom w:val="single" w:sz="4" w:space="0" w:color="auto"/>
              <w:right w:val="single" w:sz="4" w:space="0" w:color="auto"/>
            </w:tcBorders>
            <w:shd w:val="clear" w:color="auto" w:fill="auto"/>
            <w:noWrap/>
            <w:vAlign w:val="center"/>
            <w:hideMark/>
          </w:tcPr>
          <w:p w14:paraId="0057C775" w14:textId="77777777" w:rsidR="00890178" w:rsidRPr="003536EA" w:rsidRDefault="00890178" w:rsidP="00890178">
            <w:pPr>
              <w:pStyle w:val="a9"/>
            </w:pPr>
            <w:r w:rsidRPr="003536EA">
              <w:t>10059238</w:t>
            </w:r>
          </w:p>
        </w:tc>
        <w:tc>
          <w:tcPr>
            <w:tcW w:w="434" w:type="pct"/>
            <w:tcBorders>
              <w:top w:val="nil"/>
              <w:left w:val="nil"/>
              <w:bottom w:val="single" w:sz="4" w:space="0" w:color="auto"/>
              <w:right w:val="single" w:sz="4" w:space="0" w:color="auto"/>
            </w:tcBorders>
            <w:shd w:val="clear" w:color="auto" w:fill="auto"/>
            <w:noWrap/>
            <w:hideMark/>
          </w:tcPr>
          <w:p w14:paraId="428B7945" w14:textId="63DC8471" w:rsidR="00890178" w:rsidRPr="003536EA" w:rsidRDefault="00890178" w:rsidP="00890178">
            <w:pPr>
              <w:pStyle w:val="a9"/>
            </w:pPr>
            <w:r w:rsidRPr="003536EA">
              <w:t>0,09</w:t>
            </w:r>
          </w:p>
        </w:tc>
        <w:tc>
          <w:tcPr>
            <w:tcW w:w="495" w:type="pct"/>
            <w:tcBorders>
              <w:top w:val="nil"/>
              <w:left w:val="nil"/>
              <w:bottom w:val="single" w:sz="4" w:space="0" w:color="auto"/>
              <w:right w:val="single" w:sz="4" w:space="0" w:color="auto"/>
            </w:tcBorders>
            <w:shd w:val="clear" w:color="auto" w:fill="auto"/>
            <w:vAlign w:val="center"/>
            <w:hideMark/>
          </w:tcPr>
          <w:p w14:paraId="7BB81485" w14:textId="77777777" w:rsidR="00890178" w:rsidRPr="003536EA" w:rsidRDefault="00890178" w:rsidP="00890178">
            <w:pPr>
              <w:pStyle w:val="a9"/>
            </w:pPr>
            <w:r w:rsidRPr="003536EA">
              <w:t>0,026</w:t>
            </w:r>
          </w:p>
        </w:tc>
        <w:tc>
          <w:tcPr>
            <w:tcW w:w="431" w:type="pct"/>
            <w:tcBorders>
              <w:top w:val="nil"/>
              <w:left w:val="nil"/>
              <w:bottom w:val="single" w:sz="4" w:space="0" w:color="auto"/>
              <w:right w:val="single" w:sz="4" w:space="0" w:color="auto"/>
            </w:tcBorders>
            <w:shd w:val="clear" w:color="auto" w:fill="auto"/>
            <w:vAlign w:val="center"/>
            <w:hideMark/>
          </w:tcPr>
          <w:p w14:paraId="5FF83357" w14:textId="77777777" w:rsidR="00890178" w:rsidRPr="003536EA" w:rsidRDefault="00890178" w:rsidP="00890178">
            <w:pPr>
              <w:pStyle w:val="a9"/>
            </w:pPr>
            <w:r w:rsidRPr="003536EA">
              <w:t>0,541</w:t>
            </w:r>
          </w:p>
        </w:tc>
        <w:tc>
          <w:tcPr>
            <w:tcW w:w="409" w:type="pct"/>
            <w:tcBorders>
              <w:top w:val="nil"/>
              <w:left w:val="nil"/>
              <w:bottom w:val="single" w:sz="4" w:space="0" w:color="auto"/>
              <w:right w:val="single" w:sz="4" w:space="0" w:color="auto"/>
            </w:tcBorders>
            <w:shd w:val="clear" w:color="auto" w:fill="auto"/>
            <w:noWrap/>
            <w:vAlign w:val="center"/>
            <w:hideMark/>
          </w:tcPr>
          <w:p w14:paraId="4FD688B7" w14:textId="77777777" w:rsidR="00890178" w:rsidRPr="003536EA" w:rsidRDefault="00890178" w:rsidP="00890178">
            <w:pPr>
              <w:pStyle w:val="a9"/>
            </w:pPr>
            <w:r w:rsidRPr="003536EA">
              <w:t>3,014</w:t>
            </w:r>
          </w:p>
        </w:tc>
        <w:tc>
          <w:tcPr>
            <w:tcW w:w="521" w:type="pct"/>
            <w:tcBorders>
              <w:top w:val="nil"/>
              <w:left w:val="nil"/>
              <w:bottom w:val="single" w:sz="4" w:space="0" w:color="auto"/>
              <w:right w:val="single" w:sz="4" w:space="0" w:color="auto"/>
            </w:tcBorders>
            <w:shd w:val="clear" w:color="auto" w:fill="auto"/>
            <w:noWrap/>
            <w:vAlign w:val="center"/>
            <w:hideMark/>
          </w:tcPr>
          <w:p w14:paraId="7447B4D6" w14:textId="77777777" w:rsidR="00890178" w:rsidRPr="003536EA" w:rsidRDefault="00890178" w:rsidP="00890178">
            <w:pPr>
              <w:pStyle w:val="a9"/>
            </w:pPr>
            <w:r w:rsidRPr="003536EA">
              <w:t>4,990</w:t>
            </w:r>
          </w:p>
        </w:tc>
      </w:tr>
      <w:tr w:rsidR="00C926A7" w:rsidRPr="003536EA" w14:paraId="382F1882" w14:textId="77777777" w:rsidTr="00C23192">
        <w:trPr>
          <w:trHeight w:val="375"/>
          <w:jc w:val="center"/>
        </w:trPr>
        <w:tc>
          <w:tcPr>
            <w:tcW w:w="4479" w:type="pct"/>
            <w:gridSpan w:val="8"/>
            <w:tcBorders>
              <w:top w:val="nil"/>
              <w:left w:val="single" w:sz="4" w:space="0" w:color="auto"/>
              <w:bottom w:val="single" w:sz="4" w:space="0" w:color="auto"/>
              <w:right w:val="single" w:sz="4" w:space="0" w:color="auto"/>
            </w:tcBorders>
            <w:shd w:val="clear" w:color="auto" w:fill="auto"/>
            <w:vAlign w:val="center"/>
            <w:hideMark/>
          </w:tcPr>
          <w:p w14:paraId="30EAF1D2" w14:textId="77777777" w:rsidR="00C926A7" w:rsidRPr="003536EA" w:rsidRDefault="00C926A7" w:rsidP="00C926A7">
            <w:pPr>
              <w:pStyle w:val="a9"/>
            </w:pPr>
            <w:r w:rsidRPr="003536EA">
              <w:t>Итого:</w:t>
            </w:r>
          </w:p>
        </w:tc>
        <w:tc>
          <w:tcPr>
            <w:tcW w:w="521" w:type="pct"/>
            <w:tcBorders>
              <w:top w:val="nil"/>
              <w:left w:val="nil"/>
              <w:bottom w:val="single" w:sz="4" w:space="0" w:color="auto"/>
              <w:right w:val="single" w:sz="4" w:space="0" w:color="auto"/>
            </w:tcBorders>
            <w:shd w:val="clear" w:color="auto" w:fill="auto"/>
            <w:noWrap/>
            <w:vAlign w:val="center"/>
            <w:hideMark/>
          </w:tcPr>
          <w:p w14:paraId="404BD4CA" w14:textId="77777777" w:rsidR="00C926A7" w:rsidRPr="003536EA" w:rsidRDefault="00C926A7" w:rsidP="00C926A7">
            <w:pPr>
              <w:pStyle w:val="a9"/>
            </w:pPr>
            <w:r w:rsidRPr="003536EA">
              <w:t>51,546</w:t>
            </w:r>
          </w:p>
        </w:tc>
      </w:tr>
    </w:tbl>
    <w:p w14:paraId="01CC05E0" w14:textId="77777777" w:rsidR="00C926A7" w:rsidRPr="003536EA" w:rsidRDefault="00C926A7" w:rsidP="00C926A7">
      <w:r w:rsidRPr="003536EA">
        <w:t>Итого ущерб составит 569,2 кг.</w:t>
      </w:r>
    </w:p>
    <w:p w14:paraId="0B0A2344" w14:textId="77777777" w:rsidR="00591820" w:rsidRPr="003536EA" w:rsidRDefault="00591820" w:rsidP="00591820">
      <w:pPr>
        <w:pStyle w:val="30"/>
      </w:pPr>
      <w:bookmarkStart w:id="725" w:name="_Toc456297922"/>
      <w:bookmarkStart w:id="726" w:name="_Toc30122250"/>
      <w:r w:rsidRPr="003536EA">
        <w:t>Расчет ущерба водным биоресурсам, оценка стоимости и направление компенсационных мероприятий</w:t>
      </w:r>
      <w:bookmarkEnd w:id="725"/>
      <w:bookmarkEnd w:id="726"/>
    </w:p>
    <w:p w14:paraId="1EF7A6B9" w14:textId="77777777" w:rsidR="00591820" w:rsidRPr="003536EA" w:rsidRDefault="00C926A7" w:rsidP="00C926A7">
      <w:r w:rsidRPr="003536EA">
        <w:t xml:space="preserve">В соответствии с «Методикой исчисления…, 2012, п. 39» при одновременной гибели на одном и том же участке водного объекта рыбохозяйственного значения (или в одном и том же объеме воды) </w:t>
      </w:r>
      <w:proofErr w:type="spellStart"/>
      <w:r w:rsidRPr="003536EA">
        <w:t>ихтиопланктона</w:t>
      </w:r>
      <w:proofErr w:type="spellEnd"/>
      <w:r w:rsidRPr="003536EA">
        <w:t xml:space="preserve"> (пелагической икры и личинок рыб на стадии эндогенного питания) и организмов зоопланктона, составляющих кормовую базу рыб, питающихся планктоном (рыб-</w:t>
      </w:r>
      <w:proofErr w:type="spellStart"/>
      <w:r w:rsidRPr="003536EA">
        <w:t>планктофагов</w:t>
      </w:r>
      <w:proofErr w:type="spellEnd"/>
      <w:r w:rsidRPr="003536EA">
        <w:t>) на более поздних стадиях развития (малька-сеголетка и т.д.), разновидности вреда суммируются.</w:t>
      </w:r>
    </w:p>
    <w:p w14:paraId="1DC3C876" w14:textId="77777777" w:rsidR="00591820" w:rsidRPr="003536EA" w:rsidRDefault="00C926A7" w:rsidP="00C926A7">
      <w:pPr>
        <w:pStyle w:val="a2"/>
        <w:numPr>
          <w:ilvl w:val="7"/>
          <w:numId w:val="14"/>
        </w:numPr>
      </w:pPr>
      <w:r w:rsidRPr="003536EA">
        <w:t xml:space="preserve">Общие потери </w:t>
      </w:r>
      <w:proofErr w:type="spellStart"/>
      <w:r w:rsidRPr="003536EA">
        <w:t>рыбопродукции</w:t>
      </w:r>
      <w:proofErr w:type="spellEnd"/>
      <w:r w:rsidRPr="003536EA">
        <w:t xml:space="preserve"> при реализации проекта геофизических исследований на площадках скважин № 4 </w:t>
      </w:r>
      <w:proofErr w:type="spellStart"/>
      <w:r w:rsidRPr="003536EA">
        <w:t>Аяшского</w:t>
      </w:r>
      <w:proofErr w:type="spellEnd"/>
      <w:r w:rsidRPr="003536EA">
        <w:t xml:space="preserve"> участка недр</w:t>
      </w:r>
    </w:p>
    <w:tbl>
      <w:tblPr>
        <w:tblW w:w="5000" w:type="pct"/>
        <w:tblInd w:w="93" w:type="dxa"/>
        <w:tblLook w:val="04A0" w:firstRow="1" w:lastRow="0" w:firstColumn="1" w:lastColumn="0" w:noHBand="0" w:noVBand="1"/>
      </w:tblPr>
      <w:tblGrid>
        <w:gridCol w:w="4693"/>
        <w:gridCol w:w="1290"/>
        <w:gridCol w:w="1290"/>
        <w:gridCol w:w="2580"/>
      </w:tblGrid>
      <w:tr w:rsidR="00C926A7" w:rsidRPr="003536EA" w14:paraId="75CDCB80" w14:textId="77777777" w:rsidTr="005849D6">
        <w:trPr>
          <w:trHeight w:val="315"/>
        </w:trPr>
        <w:tc>
          <w:tcPr>
            <w:tcW w:w="4693" w:type="dxa"/>
            <w:vMerge w:val="restart"/>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AEE2979" w14:textId="77777777" w:rsidR="00C926A7" w:rsidRPr="003536EA" w:rsidRDefault="00C926A7" w:rsidP="00C926A7">
            <w:pPr>
              <w:pStyle w:val="aa"/>
            </w:pPr>
            <w:r w:rsidRPr="003536EA">
              <w:t>Категория ущерба</w:t>
            </w:r>
          </w:p>
        </w:tc>
        <w:tc>
          <w:tcPr>
            <w:tcW w:w="2580" w:type="dxa"/>
            <w:gridSpan w:val="2"/>
            <w:tcBorders>
              <w:top w:val="single" w:sz="4" w:space="0" w:color="auto"/>
              <w:left w:val="nil"/>
              <w:bottom w:val="single" w:sz="4" w:space="0" w:color="auto"/>
              <w:right w:val="single" w:sz="4" w:space="0" w:color="auto"/>
            </w:tcBorders>
            <w:shd w:val="clear" w:color="auto" w:fill="EEECE1" w:themeFill="background2"/>
            <w:noWrap/>
            <w:vAlign w:val="center"/>
            <w:hideMark/>
          </w:tcPr>
          <w:p w14:paraId="1DB9FDE8" w14:textId="77777777" w:rsidR="00C926A7" w:rsidRPr="003536EA" w:rsidRDefault="00C926A7" w:rsidP="00C926A7">
            <w:pPr>
              <w:pStyle w:val="aa"/>
            </w:pPr>
            <w:r w:rsidRPr="003536EA">
              <w:t>скважина №4</w:t>
            </w:r>
          </w:p>
        </w:tc>
        <w:tc>
          <w:tcPr>
            <w:tcW w:w="2580" w:type="dxa"/>
            <w:vMerge w:val="restart"/>
            <w:tcBorders>
              <w:top w:val="single" w:sz="4" w:space="0" w:color="auto"/>
              <w:left w:val="single" w:sz="4" w:space="0" w:color="auto"/>
              <w:bottom w:val="single" w:sz="4" w:space="0" w:color="auto"/>
              <w:right w:val="single" w:sz="4" w:space="0" w:color="auto"/>
            </w:tcBorders>
            <w:shd w:val="clear" w:color="auto" w:fill="EEECE1" w:themeFill="background2"/>
            <w:noWrap/>
            <w:vAlign w:val="bottom"/>
            <w:hideMark/>
          </w:tcPr>
          <w:p w14:paraId="034E8194" w14:textId="77777777" w:rsidR="00C926A7" w:rsidRPr="003536EA" w:rsidRDefault="00C926A7" w:rsidP="00C926A7">
            <w:pPr>
              <w:pStyle w:val="aa"/>
            </w:pPr>
            <w:r w:rsidRPr="003536EA">
              <w:t xml:space="preserve">Потери </w:t>
            </w:r>
            <w:proofErr w:type="spellStart"/>
            <w:r w:rsidRPr="003536EA">
              <w:t>рыбопродукции</w:t>
            </w:r>
            <w:proofErr w:type="spellEnd"/>
            <w:r w:rsidRPr="003536EA">
              <w:t xml:space="preserve"> по категориям ущерба</w:t>
            </w:r>
          </w:p>
        </w:tc>
      </w:tr>
      <w:tr w:rsidR="00C926A7" w:rsidRPr="003536EA" w14:paraId="022D76FD" w14:textId="77777777" w:rsidTr="005849D6">
        <w:trPr>
          <w:trHeight w:val="315"/>
        </w:trPr>
        <w:tc>
          <w:tcPr>
            <w:tcW w:w="4693"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304EB4E" w14:textId="77777777" w:rsidR="00C926A7" w:rsidRPr="003536EA" w:rsidRDefault="00C926A7" w:rsidP="00C926A7">
            <w:pPr>
              <w:pStyle w:val="aa"/>
            </w:pPr>
          </w:p>
        </w:tc>
        <w:tc>
          <w:tcPr>
            <w:tcW w:w="1290" w:type="dxa"/>
            <w:tcBorders>
              <w:top w:val="nil"/>
              <w:left w:val="nil"/>
              <w:bottom w:val="single" w:sz="4" w:space="0" w:color="auto"/>
              <w:right w:val="single" w:sz="4" w:space="0" w:color="auto"/>
            </w:tcBorders>
            <w:shd w:val="clear" w:color="auto" w:fill="EEECE1" w:themeFill="background2"/>
            <w:noWrap/>
            <w:vAlign w:val="center"/>
            <w:hideMark/>
          </w:tcPr>
          <w:p w14:paraId="1EC3FF35" w14:textId="77777777" w:rsidR="00C926A7" w:rsidRPr="003536EA" w:rsidRDefault="00C926A7" w:rsidP="00C926A7">
            <w:pPr>
              <w:pStyle w:val="aa"/>
            </w:pPr>
            <w:r w:rsidRPr="003536EA">
              <w:t>СВР</w:t>
            </w:r>
          </w:p>
        </w:tc>
        <w:tc>
          <w:tcPr>
            <w:tcW w:w="1290" w:type="dxa"/>
            <w:tcBorders>
              <w:top w:val="nil"/>
              <w:left w:val="nil"/>
              <w:bottom w:val="single" w:sz="4" w:space="0" w:color="auto"/>
              <w:right w:val="single" w:sz="4" w:space="0" w:color="auto"/>
            </w:tcBorders>
            <w:shd w:val="clear" w:color="auto" w:fill="EEECE1" w:themeFill="background2"/>
            <w:noWrap/>
            <w:vAlign w:val="center"/>
            <w:hideMark/>
          </w:tcPr>
          <w:p w14:paraId="60224F12" w14:textId="77777777" w:rsidR="00C926A7" w:rsidRPr="003536EA" w:rsidRDefault="00C926A7" w:rsidP="00C926A7">
            <w:pPr>
              <w:pStyle w:val="aa"/>
            </w:pPr>
            <w:r w:rsidRPr="003536EA">
              <w:t>НСАП</w:t>
            </w:r>
          </w:p>
        </w:tc>
        <w:tc>
          <w:tcPr>
            <w:tcW w:w="2580"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F4055EF" w14:textId="77777777" w:rsidR="00C926A7" w:rsidRPr="003536EA" w:rsidRDefault="00C926A7" w:rsidP="00C926A7">
            <w:pPr>
              <w:pStyle w:val="aa"/>
            </w:pPr>
          </w:p>
        </w:tc>
      </w:tr>
      <w:tr w:rsidR="00C926A7" w:rsidRPr="003536EA" w14:paraId="1BD3F3CC" w14:textId="77777777" w:rsidTr="005849D6">
        <w:trPr>
          <w:trHeight w:val="315"/>
        </w:trPr>
        <w:tc>
          <w:tcPr>
            <w:tcW w:w="469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53A6E20" w14:textId="77777777" w:rsidR="00C926A7" w:rsidRPr="003536EA" w:rsidRDefault="00C926A7" w:rsidP="00C926A7">
            <w:pPr>
              <w:pStyle w:val="a9"/>
            </w:pPr>
            <w:r w:rsidRPr="003536EA">
              <w:t xml:space="preserve">Потери </w:t>
            </w:r>
            <w:proofErr w:type="spellStart"/>
            <w:r w:rsidRPr="003536EA">
              <w:t>рыбопродукции</w:t>
            </w:r>
            <w:proofErr w:type="spellEnd"/>
            <w:r w:rsidRPr="003536EA">
              <w:t xml:space="preserve"> в результате гибели фитопланктона</w:t>
            </w:r>
          </w:p>
        </w:tc>
        <w:tc>
          <w:tcPr>
            <w:tcW w:w="1290" w:type="dxa"/>
            <w:tcBorders>
              <w:top w:val="nil"/>
              <w:left w:val="nil"/>
              <w:bottom w:val="single" w:sz="4" w:space="0" w:color="auto"/>
              <w:right w:val="single" w:sz="4" w:space="0" w:color="auto"/>
            </w:tcBorders>
            <w:shd w:val="clear" w:color="auto" w:fill="FFFFFF" w:themeFill="background1"/>
            <w:noWrap/>
            <w:vAlign w:val="center"/>
            <w:hideMark/>
          </w:tcPr>
          <w:p w14:paraId="4D9F8D87" w14:textId="77777777" w:rsidR="00C926A7" w:rsidRPr="003536EA" w:rsidRDefault="00C926A7" w:rsidP="00C926A7">
            <w:pPr>
              <w:pStyle w:val="a9"/>
            </w:pPr>
            <w:r w:rsidRPr="003536EA">
              <w:t>141,331</w:t>
            </w:r>
          </w:p>
        </w:tc>
        <w:tc>
          <w:tcPr>
            <w:tcW w:w="1290" w:type="dxa"/>
            <w:tcBorders>
              <w:top w:val="nil"/>
              <w:left w:val="nil"/>
              <w:bottom w:val="single" w:sz="4" w:space="0" w:color="auto"/>
              <w:right w:val="single" w:sz="4" w:space="0" w:color="auto"/>
            </w:tcBorders>
            <w:shd w:val="clear" w:color="auto" w:fill="FFFFFF" w:themeFill="background1"/>
            <w:noWrap/>
            <w:vAlign w:val="center"/>
            <w:hideMark/>
          </w:tcPr>
          <w:p w14:paraId="7D0564F5" w14:textId="77777777" w:rsidR="00C926A7" w:rsidRPr="003536EA" w:rsidRDefault="00C926A7" w:rsidP="00C926A7">
            <w:pPr>
              <w:pStyle w:val="a9"/>
            </w:pPr>
            <w:r w:rsidRPr="003536EA">
              <w:t>28,960</w:t>
            </w:r>
          </w:p>
        </w:tc>
        <w:tc>
          <w:tcPr>
            <w:tcW w:w="2580" w:type="dxa"/>
            <w:tcBorders>
              <w:top w:val="nil"/>
              <w:left w:val="nil"/>
              <w:bottom w:val="single" w:sz="4" w:space="0" w:color="auto"/>
              <w:right w:val="single" w:sz="4" w:space="0" w:color="auto"/>
            </w:tcBorders>
            <w:shd w:val="clear" w:color="auto" w:fill="FFFFFF" w:themeFill="background1"/>
            <w:noWrap/>
            <w:vAlign w:val="center"/>
            <w:hideMark/>
          </w:tcPr>
          <w:p w14:paraId="52FF00F1" w14:textId="77777777" w:rsidR="00C926A7" w:rsidRPr="003536EA" w:rsidRDefault="00C926A7" w:rsidP="00C926A7">
            <w:pPr>
              <w:pStyle w:val="a9"/>
              <w:jc w:val="center"/>
            </w:pPr>
            <w:r w:rsidRPr="003536EA">
              <w:t>170,291</w:t>
            </w:r>
          </w:p>
        </w:tc>
      </w:tr>
      <w:tr w:rsidR="00C926A7" w:rsidRPr="003536EA" w14:paraId="4110E126" w14:textId="77777777" w:rsidTr="005849D6">
        <w:trPr>
          <w:trHeight w:val="315"/>
        </w:trPr>
        <w:tc>
          <w:tcPr>
            <w:tcW w:w="4693" w:type="dxa"/>
            <w:tcBorders>
              <w:top w:val="nil"/>
              <w:left w:val="single" w:sz="4" w:space="0" w:color="auto"/>
              <w:bottom w:val="single" w:sz="4" w:space="0" w:color="auto"/>
              <w:right w:val="single" w:sz="4" w:space="0" w:color="auto"/>
            </w:tcBorders>
            <w:shd w:val="clear" w:color="auto" w:fill="auto"/>
            <w:noWrap/>
            <w:vAlign w:val="center"/>
            <w:hideMark/>
          </w:tcPr>
          <w:p w14:paraId="2D3C8F36" w14:textId="77777777" w:rsidR="00C926A7" w:rsidRPr="003536EA" w:rsidRDefault="00C926A7" w:rsidP="00C926A7">
            <w:pPr>
              <w:pStyle w:val="a9"/>
            </w:pPr>
            <w:r w:rsidRPr="003536EA">
              <w:t xml:space="preserve">Потери </w:t>
            </w:r>
            <w:proofErr w:type="spellStart"/>
            <w:r w:rsidRPr="003536EA">
              <w:t>рыбопродукции</w:t>
            </w:r>
            <w:proofErr w:type="spellEnd"/>
            <w:r w:rsidRPr="003536EA">
              <w:t xml:space="preserve"> в результате гибели зоопланктона</w:t>
            </w:r>
          </w:p>
        </w:tc>
        <w:tc>
          <w:tcPr>
            <w:tcW w:w="1290" w:type="dxa"/>
            <w:tcBorders>
              <w:top w:val="nil"/>
              <w:left w:val="nil"/>
              <w:bottom w:val="single" w:sz="4" w:space="0" w:color="auto"/>
              <w:right w:val="single" w:sz="4" w:space="0" w:color="auto"/>
            </w:tcBorders>
            <w:shd w:val="clear" w:color="auto" w:fill="auto"/>
            <w:noWrap/>
            <w:vAlign w:val="center"/>
            <w:hideMark/>
          </w:tcPr>
          <w:p w14:paraId="074EC3A4" w14:textId="77777777" w:rsidR="00C926A7" w:rsidRPr="003536EA" w:rsidRDefault="00C926A7" w:rsidP="00C926A7">
            <w:pPr>
              <w:pStyle w:val="a9"/>
            </w:pPr>
            <w:r w:rsidRPr="003536EA">
              <w:t>411,034</w:t>
            </w:r>
          </w:p>
        </w:tc>
        <w:tc>
          <w:tcPr>
            <w:tcW w:w="1290" w:type="dxa"/>
            <w:tcBorders>
              <w:top w:val="nil"/>
              <w:left w:val="nil"/>
              <w:bottom w:val="single" w:sz="4" w:space="0" w:color="auto"/>
              <w:right w:val="single" w:sz="4" w:space="0" w:color="auto"/>
            </w:tcBorders>
            <w:shd w:val="clear" w:color="auto" w:fill="auto"/>
            <w:noWrap/>
            <w:vAlign w:val="center"/>
            <w:hideMark/>
          </w:tcPr>
          <w:p w14:paraId="73B426D1" w14:textId="77777777" w:rsidR="00C926A7" w:rsidRPr="003536EA" w:rsidRDefault="00C926A7" w:rsidP="00C926A7">
            <w:pPr>
              <w:pStyle w:val="a9"/>
            </w:pPr>
            <w:r w:rsidRPr="003536EA">
              <w:t>133,279</w:t>
            </w:r>
          </w:p>
        </w:tc>
        <w:tc>
          <w:tcPr>
            <w:tcW w:w="2580" w:type="dxa"/>
            <w:tcBorders>
              <w:top w:val="nil"/>
              <w:left w:val="nil"/>
              <w:bottom w:val="single" w:sz="4" w:space="0" w:color="auto"/>
              <w:right w:val="single" w:sz="4" w:space="0" w:color="auto"/>
            </w:tcBorders>
            <w:shd w:val="clear" w:color="auto" w:fill="auto"/>
            <w:noWrap/>
            <w:vAlign w:val="center"/>
            <w:hideMark/>
          </w:tcPr>
          <w:p w14:paraId="614221A0" w14:textId="77777777" w:rsidR="00C926A7" w:rsidRPr="003536EA" w:rsidRDefault="00C926A7" w:rsidP="00C926A7">
            <w:pPr>
              <w:pStyle w:val="a9"/>
              <w:jc w:val="center"/>
            </w:pPr>
            <w:r w:rsidRPr="003536EA">
              <w:t>544,313</w:t>
            </w:r>
          </w:p>
        </w:tc>
      </w:tr>
      <w:tr w:rsidR="00C926A7" w:rsidRPr="003536EA" w14:paraId="488D4177" w14:textId="77777777" w:rsidTr="005849D6">
        <w:trPr>
          <w:trHeight w:val="315"/>
        </w:trPr>
        <w:tc>
          <w:tcPr>
            <w:tcW w:w="4693" w:type="dxa"/>
            <w:tcBorders>
              <w:top w:val="nil"/>
              <w:left w:val="single" w:sz="4" w:space="0" w:color="auto"/>
              <w:bottom w:val="single" w:sz="4" w:space="0" w:color="auto"/>
              <w:right w:val="single" w:sz="4" w:space="0" w:color="auto"/>
            </w:tcBorders>
            <w:shd w:val="clear" w:color="auto" w:fill="auto"/>
            <w:noWrap/>
            <w:vAlign w:val="center"/>
            <w:hideMark/>
          </w:tcPr>
          <w:p w14:paraId="3F9A4978" w14:textId="77777777" w:rsidR="00C926A7" w:rsidRPr="003536EA" w:rsidRDefault="00C926A7" w:rsidP="00C926A7">
            <w:pPr>
              <w:pStyle w:val="a9"/>
            </w:pPr>
            <w:r w:rsidRPr="003536EA">
              <w:t xml:space="preserve">Потери </w:t>
            </w:r>
            <w:proofErr w:type="spellStart"/>
            <w:r w:rsidRPr="003536EA">
              <w:t>рыбопродукции</w:t>
            </w:r>
            <w:proofErr w:type="spellEnd"/>
            <w:r w:rsidRPr="003536EA">
              <w:t xml:space="preserve"> в результате гибели икры и личинок рыб</w:t>
            </w:r>
          </w:p>
        </w:tc>
        <w:tc>
          <w:tcPr>
            <w:tcW w:w="1290" w:type="dxa"/>
            <w:tcBorders>
              <w:top w:val="nil"/>
              <w:left w:val="nil"/>
              <w:bottom w:val="single" w:sz="4" w:space="0" w:color="auto"/>
              <w:right w:val="single" w:sz="4" w:space="0" w:color="auto"/>
            </w:tcBorders>
            <w:shd w:val="clear" w:color="auto" w:fill="auto"/>
            <w:noWrap/>
            <w:vAlign w:val="center"/>
            <w:hideMark/>
          </w:tcPr>
          <w:p w14:paraId="1D015231" w14:textId="77777777" w:rsidR="00C926A7" w:rsidRPr="003536EA" w:rsidRDefault="00C926A7" w:rsidP="00C926A7">
            <w:pPr>
              <w:pStyle w:val="a9"/>
            </w:pPr>
            <w:r w:rsidRPr="003536EA">
              <w:t>517,654</w:t>
            </w:r>
          </w:p>
        </w:tc>
        <w:tc>
          <w:tcPr>
            <w:tcW w:w="1290" w:type="dxa"/>
            <w:tcBorders>
              <w:top w:val="nil"/>
              <w:left w:val="nil"/>
              <w:bottom w:val="single" w:sz="4" w:space="0" w:color="auto"/>
              <w:right w:val="single" w:sz="4" w:space="0" w:color="auto"/>
            </w:tcBorders>
            <w:shd w:val="clear" w:color="auto" w:fill="auto"/>
            <w:noWrap/>
            <w:vAlign w:val="center"/>
            <w:hideMark/>
          </w:tcPr>
          <w:p w14:paraId="56BAF439" w14:textId="77777777" w:rsidR="00C926A7" w:rsidRPr="003536EA" w:rsidRDefault="00C926A7" w:rsidP="00C926A7">
            <w:pPr>
              <w:pStyle w:val="a9"/>
            </w:pPr>
            <w:r w:rsidRPr="003536EA">
              <w:t>51,546</w:t>
            </w:r>
          </w:p>
        </w:tc>
        <w:tc>
          <w:tcPr>
            <w:tcW w:w="2580" w:type="dxa"/>
            <w:tcBorders>
              <w:top w:val="nil"/>
              <w:left w:val="nil"/>
              <w:bottom w:val="single" w:sz="4" w:space="0" w:color="auto"/>
              <w:right w:val="single" w:sz="4" w:space="0" w:color="auto"/>
            </w:tcBorders>
            <w:shd w:val="clear" w:color="auto" w:fill="auto"/>
            <w:noWrap/>
            <w:vAlign w:val="center"/>
            <w:hideMark/>
          </w:tcPr>
          <w:p w14:paraId="5D38010D" w14:textId="77777777" w:rsidR="00C926A7" w:rsidRPr="003536EA" w:rsidRDefault="00C926A7" w:rsidP="00C926A7">
            <w:pPr>
              <w:pStyle w:val="a9"/>
              <w:jc w:val="center"/>
            </w:pPr>
            <w:r w:rsidRPr="003536EA">
              <w:t>569,2</w:t>
            </w:r>
          </w:p>
        </w:tc>
      </w:tr>
      <w:tr w:rsidR="00C926A7" w:rsidRPr="003536EA" w14:paraId="63B88BF8" w14:textId="77777777" w:rsidTr="005849D6">
        <w:trPr>
          <w:trHeight w:val="315"/>
        </w:trPr>
        <w:tc>
          <w:tcPr>
            <w:tcW w:w="4693" w:type="dxa"/>
            <w:tcBorders>
              <w:top w:val="nil"/>
              <w:left w:val="single" w:sz="4" w:space="0" w:color="auto"/>
              <w:bottom w:val="single" w:sz="4" w:space="0" w:color="auto"/>
              <w:right w:val="single" w:sz="4" w:space="0" w:color="auto"/>
            </w:tcBorders>
            <w:shd w:val="clear" w:color="auto" w:fill="auto"/>
            <w:noWrap/>
            <w:vAlign w:val="center"/>
            <w:hideMark/>
          </w:tcPr>
          <w:p w14:paraId="6E1541BA" w14:textId="77777777" w:rsidR="00C926A7" w:rsidRPr="003536EA" w:rsidRDefault="00C926A7" w:rsidP="00C926A7">
            <w:pPr>
              <w:pStyle w:val="a9"/>
            </w:pPr>
            <w:r w:rsidRPr="003536EA">
              <w:t>Итого,</w:t>
            </w:r>
          </w:p>
        </w:tc>
        <w:tc>
          <w:tcPr>
            <w:tcW w:w="258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087720F" w14:textId="77777777" w:rsidR="00C926A7" w:rsidRPr="003536EA" w:rsidRDefault="00C926A7" w:rsidP="00C926A7">
            <w:pPr>
              <w:pStyle w:val="a9"/>
            </w:pPr>
          </w:p>
        </w:tc>
        <w:tc>
          <w:tcPr>
            <w:tcW w:w="2580" w:type="dxa"/>
            <w:tcBorders>
              <w:top w:val="nil"/>
              <w:left w:val="nil"/>
              <w:bottom w:val="single" w:sz="4" w:space="0" w:color="auto"/>
              <w:right w:val="single" w:sz="4" w:space="0" w:color="auto"/>
            </w:tcBorders>
            <w:shd w:val="clear" w:color="auto" w:fill="auto"/>
            <w:noWrap/>
            <w:vAlign w:val="bottom"/>
            <w:hideMark/>
          </w:tcPr>
          <w:p w14:paraId="272F7C19" w14:textId="77777777" w:rsidR="00C926A7" w:rsidRPr="003536EA" w:rsidRDefault="00C926A7" w:rsidP="00C926A7">
            <w:pPr>
              <w:pStyle w:val="a9"/>
              <w:rPr>
                <w:b/>
                <w:bCs/>
              </w:rPr>
            </w:pPr>
            <w:r w:rsidRPr="003536EA">
              <w:rPr>
                <w:b/>
                <w:bCs/>
              </w:rPr>
              <w:t>1283,804</w:t>
            </w:r>
          </w:p>
        </w:tc>
      </w:tr>
    </w:tbl>
    <w:p w14:paraId="39DE8E79" w14:textId="77777777" w:rsidR="005849D6" w:rsidRPr="003536EA" w:rsidRDefault="005849D6" w:rsidP="005849D6">
      <w:r w:rsidRPr="003536EA">
        <w:t>В соответствии с п. 55, 56 «Методики исчисления…, 2012»  в случае, если субъектом (или заказчиком) намечаемой деятельности планируется восстановление нарушенного состояния водных биоресурсов посредством искусственного воспроизводства водных биоресурсов, организация таких мероприятий осуществляется в соответствии с Правилами организации искусственного воспроизводства водных биологических ресурсов в водных объектах рыбохозяйственного значения, утвержденными Постановлением Правительства РФ от 12.02.2014 N 99 «Об утверждении Правил организации искусственного воспроизводства водных биологических ресурсов».</w:t>
      </w:r>
    </w:p>
    <w:p w14:paraId="2A0C8895" w14:textId="77777777" w:rsidR="005849D6" w:rsidRPr="003536EA" w:rsidRDefault="005849D6" w:rsidP="005849D6">
      <w:r w:rsidRPr="003536EA">
        <w:t xml:space="preserve">Восстановительные мероприятия проводятся пропорционально понесенным потерям </w:t>
      </w:r>
      <w:proofErr w:type="spellStart"/>
      <w:r w:rsidRPr="003536EA">
        <w:t>рыбопродукции</w:t>
      </w:r>
      <w:proofErr w:type="spellEnd"/>
      <w:r w:rsidRPr="003536EA">
        <w:t xml:space="preserve"> в натуральном выражении.</w:t>
      </w:r>
    </w:p>
    <w:p w14:paraId="3DE080B0" w14:textId="77777777" w:rsidR="005849D6" w:rsidRPr="003536EA" w:rsidRDefault="005849D6" w:rsidP="005849D6">
      <w:r w:rsidRPr="003536EA">
        <w:t xml:space="preserve">В случае невозможности проведения восстановительных мероприятий посредством искусственного воспроизводства отдельных видов водных биоресурсов, состояние запасов которых нарушено, искусственное воспроизводство планируется в отношении других более ценных или перспективных для искусственного воспроизводства либо добычи (вылова) видов водных биоресурсов с последующим выпуском искусственно воспроизводимых личинок и/или молоди водных биоресурсов в водный объект рыбохозяйственного значения в количестве, эквивалентном в промысловом возврате теряемым водным биоресурсам [Методика исчисления...., 2012, п. 57]. Так как работы запланированы на шельфе восточного Сахалина, восстановительные мероприятия должны быть осуществлены в Восточно-Сахалинской подзоне (61.05.3). </w:t>
      </w:r>
    </w:p>
    <w:p w14:paraId="68B5C17E" w14:textId="77777777" w:rsidR="005849D6" w:rsidRPr="003536EA" w:rsidRDefault="005849D6" w:rsidP="005849D6">
      <w:r w:rsidRPr="003536EA">
        <w:t>В расчете количества личинок или молоди рыб, необходимого для восстановления нарушаемого состояния водных биоресурсов посредством их искусственного воспроизводства, задействованы следующие показатели: рассчитанные максимальные потери водных биоресурсов, средний вес одной воспроизводимой особи (производителя) и коэффициент пополнения промыслового запаса (коэффициент возврата).</w:t>
      </w:r>
    </w:p>
    <w:p w14:paraId="1FCCEBA6" w14:textId="77777777" w:rsidR="005849D6" w:rsidRPr="003536EA" w:rsidRDefault="005849D6" w:rsidP="005849D6">
      <w:r w:rsidRPr="003536EA">
        <w:t xml:space="preserve">Для рассматриваемого района объектом искусственного воспроизводства являются кижуч, кета или горбуша, на разведении которых в настоящее время специализируются заводы, расположенные на северо-восточном побережье Сахалина. </w:t>
      </w:r>
    </w:p>
    <w:p w14:paraId="1378EFDC" w14:textId="77777777" w:rsidR="005849D6" w:rsidRPr="003536EA" w:rsidRDefault="005849D6" w:rsidP="005849D6">
      <w:r w:rsidRPr="003536EA">
        <w:t xml:space="preserve">Компенсационные мероприятия рассчитаны для нескольких вариантов направлений, рекомендованных </w:t>
      </w:r>
      <w:proofErr w:type="spellStart"/>
      <w:r w:rsidRPr="003536EA">
        <w:t>Сахалино</w:t>
      </w:r>
      <w:proofErr w:type="spellEnd"/>
      <w:r w:rsidRPr="003536EA">
        <w:t>-Курильским Территориальным Управлением [Письмо СКТУ от 05.07.2019 №10-19/3303].</w:t>
      </w:r>
      <w:r w:rsidR="00902965" w:rsidRPr="003536EA">
        <w:t xml:space="preserve"> (Приложение М). </w:t>
      </w:r>
    </w:p>
    <w:p w14:paraId="21969960" w14:textId="77777777" w:rsidR="005849D6" w:rsidRPr="003536EA" w:rsidRDefault="005849D6" w:rsidP="005849D6">
      <w:r w:rsidRPr="003536EA">
        <w:t xml:space="preserve">По приоритетности объекты, рекомендованные для компенсационных мероприятий располагаются следующим образом: </w:t>
      </w:r>
    </w:p>
    <w:p w14:paraId="2986B22C" w14:textId="77777777" w:rsidR="005849D6" w:rsidRPr="003536EA" w:rsidRDefault="005849D6" w:rsidP="005849D6">
      <w:r w:rsidRPr="003536EA">
        <w:t>1.</w:t>
      </w:r>
      <w:r w:rsidRPr="003536EA">
        <w:tab/>
        <w:t xml:space="preserve">Кижуч. Рекомендуется к выпуску в бассейне реки </w:t>
      </w:r>
      <w:proofErr w:type="spellStart"/>
      <w:r w:rsidRPr="003536EA">
        <w:t>Тымь</w:t>
      </w:r>
      <w:proofErr w:type="spellEnd"/>
      <w:r w:rsidRPr="003536EA">
        <w:t xml:space="preserve"> (р. </w:t>
      </w:r>
      <w:proofErr w:type="spellStart"/>
      <w:r w:rsidRPr="003536EA">
        <w:t>Чачма</w:t>
      </w:r>
      <w:proofErr w:type="spellEnd"/>
      <w:r w:rsidRPr="003536EA">
        <w:t>, р. Ныш) в количестве не более 200 тыс. шт. как одновременно, так и в течение нескольких лет;</w:t>
      </w:r>
    </w:p>
    <w:p w14:paraId="2F6E019A" w14:textId="77777777" w:rsidR="005849D6" w:rsidRPr="003536EA" w:rsidRDefault="005849D6" w:rsidP="005849D6">
      <w:r w:rsidRPr="003536EA">
        <w:t>2.</w:t>
      </w:r>
      <w:r w:rsidRPr="003536EA">
        <w:tab/>
        <w:t xml:space="preserve">Кета или горбуша, выращивание и выпуск молоди рекомендуются провести единовременно в течение одного года. Выпуск осуществить в реках Восточно-Сахалинской подзоны. </w:t>
      </w:r>
    </w:p>
    <w:p w14:paraId="2A402C97" w14:textId="77777777" w:rsidR="005849D6" w:rsidRPr="003536EA" w:rsidRDefault="005849D6" w:rsidP="005849D6">
      <w:r w:rsidRPr="003536EA">
        <w:t>Расчет компенсационных мероприятий произведен для всех трех альтернативных вариантов, из которых может быть осуществлен любой по приоритетности.</w:t>
      </w:r>
    </w:p>
    <w:p w14:paraId="7AFB66CE" w14:textId="77777777" w:rsidR="005849D6" w:rsidRPr="003536EA" w:rsidRDefault="005849D6" w:rsidP="005849D6">
      <w:r w:rsidRPr="003536EA">
        <w:t xml:space="preserve">По сообщению СКТУ ФАР [Письмо СКТУ от 05.07.2019 №10-19/3303] на сегодня мощности по выращиванию кижуча ограничены и составляют не более 200000 шт. Тем не менее, при наличии производственных возможностей, данный вид может быть рекомендован в качестве объекта для возмещения ущерба. Выпуск молоди кижуча осуществляется при навеске 2,0 г в притоки р. </w:t>
      </w:r>
      <w:proofErr w:type="spellStart"/>
      <w:r w:rsidRPr="003536EA">
        <w:t>Тымь</w:t>
      </w:r>
      <w:proofErr w:type="spellEnd"/>
      <w:r w:rsidRPr="003536EA">
        <w:t xml:space="preserve"> (реки </w:t>
      </w:r>
      <w:proofErr w:type="spellStart"/>
      <w:r w:rsidRPr="003536EA">
        <w:t>Чачма</w:t>
      </w:r>
      <w:proofErr w:type="spellEnd"/>
      <w:r w:rsidRPr="003536EA">
        <w:t xml:space="preserve"> и Ныш). Вес производителя кижуча составляет 3,6 кг, коэффициент промыслового возврата – 0,5% [Письмо СКТУ от 05.07.2019 №10-19/3303].</w:t>
      </w:r>
    </w:p>
    <w:p w14:paraId="19A3F7C1" w14:textId="77777777" w:rsidR="005849D6" w:rsidRPr="003536EA" w:rsidRDefault="005849D6" w:rsidP="005849D6">
      <w:r w:rsidRPr="003536EA">
        <w:t>Выпуск молоди кеты рекомендуется осуществлять при средней массе молоди 0,7 г [Письмо СКТУ от 05.07.2019 №10-19/3303]. В этом случае принимается коэффициент возврата – 0,5% [Приказ Минсельхоза России от 25.08.2019 № 3</w:t>
      </w:r>
      <w:r w:rsidR="00695BE4" w:rsidRPr="003536EA">
        <w:t>7</w:t>
      </w:r>
      <w:r w:rsidRPr="003536EA">
        <w:t>7]. Масса производителя кеты принята 3,25 кг [Приказ Минсельхоза России от 25.08.2019 № 3</w:t>
      </w:r>
      <w:r w:rsidR="00695BE4" w:rsidRPr="003536EA">
        <w:t>7</w:t>
      </w:r>
      <w:r w:rsidRPr="003536EA">
        <w:t>7]. Молодь горбуши выпускается при достижении навески 0,28 г, коэффициент возврата принят 0,7%. Вес производителя горбуши – 1,35 кг [Приказ Минсельхоза России от 25.08.2019 № 3</w:t>
      </w:r>
      <w:r w:rsidR="00695BE4" w:rsidRPr="003536EA">
        <w:t>7</w:t>
      </w:r>
      <w:r w:rsidRPr="003536EA">
        <w:t>7].</w:t>
      </w:r>
    </w:p>
    <w:p w14:paraId="426477F6" w14:textId="77777777" w:rsidR="005849D6" w:rsidRPr="003536EA" w:rsidRDefault="005849D6" w:rsidP="005849D6">
      <w:r w:rsidRPr="003536EA">
        <w:t>Ориентировочный размер текущих затрат по выращиванию и выпуску молоди лососевых принят в соответствии с предоставленной информацией, поступившей от ФГБНУ «</w:t>
      </w:r>
      <w:proofErr w:type="spellStart"/>
      <w:r w:rsidRPr="003536EA">
        <w:t>Сахалинрыбвод</w:t>
      </w:r>
      <w:proofErr w:type="spellEnd"/>
      <w:r w:rsidRPr="003536EA">
        <w:t>» [Письмо ФГБНУ «</w:t>
      </w:r>
      <w:proofErr w:type="spellStart"/>
      <w:r w:rsidRPr="003536EA">
        <w:t>Сахалинрыбвод</w:t>
      </w:r>
      <w:proofErr w:type="spellEnd"/>
      <w:r w:rsidRPr="003536EA">
        <w:t xml:space="preserve">» от 15/11/2016], согласно которым удельные эксплуатационные затраты на выращивание 1 </w:t>
      </w:r>
      <w:proofErr w:type="spellStart"/>
      <w:r w:rsidRPr="003536EA">
        <w:t>покатника</w:t>
      </w:r>
      <w:proofErr w:type="spellEnd"/>
      <w:r w:rsidRPr="003536EA">
        <w:t xml:space="preserve"> кижуча составляют 6,18 руб., кеты и горбуши – 3,77 руб. </w:t>
      </w:r>
    </w:p>
    <w:p w14:paraId="235AF1D5" w14:textId="7978888C" w:rsidR="005849D6" w:rsidRPr="003536EA" w:rsidRDefault="00F17CEC" w:rsidP="005849D6">
      <w:r w:rsidRPr="003536EA">
        <w:t xml:space="preserve">Для компенсации ущерба в размере 1497,589 кг </w:t>
      </w:r>
      <w:proofErr w:type="spellStart"/>
      <w:r w:rsidRPr="003536EA">
        <w:t>рыбопродукции</w:t>
      </w:r>
      <w:proofErr w:type="spellEnd"/>
      <w:r w:rsidRPr="003536EA">
        <w:t xml:space="preserve">, путем искусственного воспроизводства водных биоресурсов необходимо выпустить при выборе кижуча – 71323 мальков, при выборе кеты - 79004 мальков, при выборе горбуши – 135853 </w:t>
      </w:r>
      <w:r w:rsidR="005849D6" w:rsidRPr="003536EA">
        <w:t xml:space="preserve">мальков, в соответствии с </w:t>
      </w:r>
      <w:proofErr w:type="spellStart"/>
      <w:r w:rsidR="005849D6" w:rsidRPr="003536EA">
        <w:t>бионормативами</w:t>
      </w:r>
      <w:proofErr w:type="spellEnd"/>
      <w:r w:rsidR="005849D6" w:rsidRPr="003536EA">
        <w:t xml:space="preserve"> по выпуску искусственной молоди [Приказ Росрыболовства № 912 от 08.09.2011].</w:t>
      </w:r>
    </w:p>
    <w:p w14:paraId="72FC4D92" w14:textId="77777777" w:rsidR="005849D6" w:rsidRPr="003536EA" w:rsidRDefault="005849D6">
      <w:pPr>
        <w:keepNext w:val="0"/>
        <w:suppressAutoHyphens w:val="0"/>
        <w:spacing w:before="0"/>
        <w:ind w:firstLine="0"/>
        <w:jc w:val="left"/>
      </w:pPr>
      <w:r w:rsidRPr="003536EA">
        <w:br w:type="page"/>
      </w:r>
    </w:p>
    <w:p w14:paraId="5438C808" w14:textId="77777777" w:rsidR="005849D6" w:rsidRPr="003536EA" w:rsidRDefault="005849D6" w:rsidP="005849D6">
      <w:pPr>
        <w:pStyle w:val="a2"/>
      </w:pPr>
      <w:r w:rsidRPr="003536EA">
        <w:t>Расчет компенсационных мероприятий</w:t>
      </w:r>
    </w:p>
    <w:tbl>
      <w:tblPr>
        <w:tblW w:w="9512" w:type="dxa"/>
        <w:tblInd w:w="93" w:type="dxa"/>
        <w:tblLook w:val="04A0" w:firstRow="1" w:lastRow="0" w:firstColumn="1" w:lastColumn="0" w:noHBand="0" w:noVBand="1"/>
      </w:tblPr>
      <w:tblGrid>
        <w:gridCol w:w="4126"/>
        <w:gridCol w:w="1843"/>
        <w:gridCol w:w="1701"/>
        <w:gridCol w:w="1842"/>
      </w:tblGrid>
      <w:tr w:rsidR="005849D6" w:rsidRPr="003536EA" w14:paraId="71560623" w14:textId="77777777" w:rsidTr="005849D6">
        <w:trPr>
          <w:cantSplit/>
          <w:trHeight w:val="315"/>
          <w:tblHeader/>
        </w:trPr>
        <w:tc>
          <w:tcPr>
            <w:tcW w:w="4126"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15ECDA0" w14:textId="77777777" w:rsidR="005849D6" w:rsidRPr="003536EA" w:rsidRDefault="005849D6" w:rsidP="005849D6">
            <w:pPr>
              <w:pStyle w:val="aa"/>
            </w:pPr>
            <w:r w:rsidRPr="003536EA">
              <w:t>Показатели</w:t>
            </w:r>
          </w:p>
        </w:tc>
        <w:tc>
          <w:tcPr>
            <w:tcW w:w="1843" w:type="dxa"/>
            <w:tcBorders>
              <w:top w:val="single" w:sz="4" w:space="0" w:color="auto"/>
              <w:left w:val="nil"/>
              <w:bottom w:val="single" w:sz="4" w:space="0" w:color="auto"/>
              <w:right w:val="single" w:sz="4" w:space="0" w:color="auto"/>
            </w:tcBorders>
            <w:shd w:val="clear" w:color="auto" w:fill="EEECE1" w:themeFill="background2"/>
            <w:noWrap/>
            <w:vAlign w:val="bottom"/>
            <w:hideMark/>
          </w:tcPr>
          <w:p w14:paraId="4D032A1F" w14:textId="77777777" w:rsidR="005849D6" w:rsidRPr="003536EA" w:rsidRDefault="005849D6" w:rsidP="005849D6">
            <w:pPr>
              <w:pStyle w:val="aa"/>
            </w:pPr>
            <w:r w:rsidRPr="003536EA">
              <w:t>Кижуч</w:t>
            </w:r>
          </w:p>
        </w:tc>
        <w:tc>
          <w:tcPr>
            <w:tcW w:w="1701" w:type="dxa"/>
            <w:tcBorders>
              <w:top w:val="single" w:sz="4" w:space="0" w:color="auto"/>
              <w:left w:val="nil"/>
              <w:bottom w:val="single" w:sz="4" w:space="0" w:color="auto"/>
              <w:right w:val="single" w:sz="4" w:space="0" w:color="auto"/>
            </w:tcBorders>
            <w:shd w:val="clear" w:color="auto" w:fill="EEECE1" w:themeFill="background2"/>
            <w:noWrap/>
            <w:vAlign w:val="center"/>
            <w:hideMark/>
          </w:tcPr>
          <w:p w14:paraId="0D73CD8B" w14:textId="77777777" w:rsidR="005849D6" w:rsidRPr="003536EA" w:rsidRDefault="005849D6" w:rsidP="005849D6">
            <w:pPr>
              <w:pStyle w:val="aa"/>
            </w:pPr>
            <w:r w:rsidRPr="003536EA">
              <w:t>Кета</w:t>
            </w:r>
          </w:p>
        </w:tc>
        <w:tc>
          <w:tcPr>
            <w:tcW w:w="1842" w:type="dxa"/>
            <w:tcBorders>
              <w:top w:val="single" w:sz="4" w:space="0" w:color="auto"/>
              <w:left w:val="nil"/>
              <w:bottom w:val="single" w:sz="4" w:space="0" w:color="auto"/>
              <w:right w:val="single" w:sz="4" w:space="0" w:color="auto"/>
            </w:tcBorders>
            <w:shd w:val="clear" w:color="auto" w:fill="EEECE1" w:themeFill="background2"/>
            <w:noWrap/>
            <w:vAlign w:val="center"/>
            <w:hideMark/>
          </w:tcPr>
          <w:p w14:paraId="2EA0FEA7" w14:textId="77777777" w:rsidR="005849D6" w:rsidRPr="003536EA" w:rsidRDefault="005849D6" w:rsidP="005849D6">
            <w:pPr>
              <w:pStyle w:val="aa"/>
            </w:pPr>
            <w:r w:rsidRPr="003536EA">
              <w:t>Горбуша</w:t>
            </w:r>
          </w:p>
        </w:tc>
      </w:tr>
      <w:tr w:rsidR="005849D6" w:rsidRPr="003536EA" w14:paraId="16C8CC2F" w14:textId="77777777" w:rsidTr="00C23192">
        <w:trPr>
          <w:trHeight w:val="315"/>
        </w:trPr>
        <w:tc>
          <w:tcPr>
            <w:tcW w:w="4126" w:type="dxa"/>
            <w:tcBorders>
              <w:top w:val="nil"/>
              <w:left w:val="single" w:sz="4" w:space="0" w:color="auto"/>
              <w:bottom w:val="single" w:sz="4" w:space="0" w:color="auto"/>
              <w:right w:val="single" w:sz="4" w:space="0" w:color="auto"/>
            </w:tcBorders>
            <w:shd w:val="clear" w:color="000000" w:fill="FFFFFF"/>
            <w:noWrap/>
            <w:vAlign w:val="center"/>
            <w:hideMark/>
          </w:tcPr>
          <w:p w14:paraId="0C3652C5" w14:textId="77777777" w:rsidR="005849D6" w:rsidRPr="003536EA" w:rsidRDefault="005849D6" w:rsidP="005849D6">
            <w:pPr>
              <w:pStyle w:val="a9"/>
            </w:pPr>
            <w:r w:rsidRPr="003536EA">
              <w:t xml:space="preserve">Потери </w:t>
            </w:r>
            <w:proofErr w:type="spellStart"/>
            <w:r w:rsidRPr="003536EA">
              <w:t>рыбопродукции</w:t>
            </w:r>
            <w:proofErr w:type="spellEnd"/>
            <w:r w:rsidRPr="003536EA">
              <w:t xml:space="preserve"> (ущерб), кг</w:t>
            </w:r>
          </w:p>
        </w:tc>
        <w:tc>
          <w:tcPr>
            <w:tcW w:w="1843" w:type="dxa"/>
            <w:tcBorders>
              <w:top w:val="nil"/>
              <w:left w:val="nil"/>
              <w:bottom w:val="single" w:sz="4" w:space="0" w:color="auto"/>
              <w:right w:val="single" w:sz="4" w:space="0" w:color="auto"/>
            </w:tcBorders>
            <w:shd w:val="clear" w:color="000000" w:fill="FFFFFF"/>
            <w:noWrap/>
            <w:vAlign w:val="center"/>
            <w:hideMark/>
          </w:tcPr>
          <w:p w14:paraId="1B121255" w14:textId="77777777" w:rsidR="005849D6" w:rsidRPr="003536EA" w:rsidRDefault="005849D6" w:rsidP="005849D6">
            <w:pPr>
              <w:pStyle w:val="a9"/>
            </w:pPr>
            <w:r w:rsidRPr="003536EA">
              <w:t>1283,804</w:t>
            </w:r>
          </w:p>
        </w:tc>
        <w:tc>
          <w:tcPr>
            <w:tcW w:w="1701" w:type="dxa"/>
            <w:tcBorders>
              <w:top w:val="nil"/>
              <w:left w:val="nil"/>
              <w:bottom w:val="single" w:sz="4" w:space="0" w:color="auto"/>
              <w:right w:val="single" w:sz="4" w:space="0" w:color="auto"/>
            </w:tcBorders>
            <w:shd w:val="clear" w:color="000000" w:fill="FFFFFF"/>
            <w:noWrap/>
            <w:vAlign w:val="center"/>
            <w:hideMark/>
          </w:tcPr>
          <w:p w14:paraId="1F55F44A" w14:textId="77777777" w:rsidR="005849D6" w:rsidRPr="003536EA" w:rsidRDefault="005849D6" w:rsidP="005849D6">
            <w:pPr>
              <w:pStyle w:val="a9"/>
            </w:pPr>
            <w:r w:rsidRPr="003536EA">
              <w:t>1283,804</w:t>
            </w:r>
          </w:p>
        </w:tc>
        <w:tc>
          <w:tcPr>
            <w:tcW w:w="1842" w:type="dxa"/>
            <w:tcBorders>
              <w:top w:val="nil"/>
              <w:left w:val="nil"/>
              <w:bottom w:val="single" w:sz="4" w:space="0" w:color="auto"/>
              <w:right w:val="single" w:sz="4" w:space="0" w:color="auto"/>
            </w:tcBorders>
            <w:shd w:val="clear" w:color="000000" w:fill="FFFFFF"/>
            <w:noWrap/>
            <w:vAlign w:val="center"/>
            <w:hideMark/>
          </w:tcPr>
          <w:p w14:paraId="3F897135" w14:textId="77777777" w:rsidR="005849D6" w:rsidRPr="003536EA" w:rsidRDefault="005849D6" w:rsidP="005849D6">
            <w:pPr>
              <w:pStyle w:val="a9"/>
            </w:pPr>
            <w:r w:rsidRPr="003536EA">
              <w:t>1283,804</w:t>
            </w:r>
          </w:p>
        </w:tc>
      </w:tr>
      <w:tr w:rsidR="005849D6" w:rsidRPr="003536EA" w14:paraId="74CA1519" w14:textId="77777777" w:rsidTr="00C23192">
        <w:trPr>
          <w:trHeight w:val="315"/>
        </w:trPr>
        <w:tc>
          <w:tcPr>
            <w:tcW w:w="4126" w:type="dxa"/>
            <w:tcBorders>
              <w:top w:val="nil"/>
              <w:left w:val="single" w:sz="4" w:space="0" w:color="auto"/>
              <w:bottom w:val="single" w:sz="4" w:space="0" w:color="auto"/>
              <w:right w:val="single" w:sz="4" w:space="0" w:color="auto"/>
            </w:tcBorders>
            <w:shd w:val="clear" w:color="000000" w:fill="FFFFFF"/>
            <w:noWrap/>
            <w:vAlign w:val="center"/>
            <w:hideMark/>
          </w:tcPr>
          <w:p w14:paraId="304DD6F4" w14:textId="77777777" w:rsidR="005849D6" w:rsidRPr="003536EA" w:rsidRDefault="005849D6" w:rsidP="005849D6">
            <w:pPr>
              <w:pStyle w:val="a9"/>
            </w:pPr>
            <w:r w:rsidRPr="003536EA">
              <w:t>Вес особи кеты в промысловом возврате, кг</w:t>
            </w:r>
          </w:p>
        </w:tc>
        <w:tc>
          <w:tcPr>
            <w:tcW w:w="1843" w:type="dxa"/>
            <w:tcBorders>
              <w:top w:val="nil"/>
              <w:left w:val="nil"/>
              <w:bottom w:val="single" w:sz="4" w:space="0" w:color="auto"/>
              <w:right w:val="single" w:sz="4" w:space="0" w:color="auto"/>
            </w:tcBorders>
            <w:shd w:val="clear" w:color="auto" w:fill="auto"/>
            <w:noWrap/>
            <w:vAlign w:val="bottom"/>
            <w:hideMark/>
          </w:tcPr>
          <w:p w14:paraId="353C2B1A" w14:textId="77777777" w:rsidR="005849D6" w:rsidRPr="003536EA" w:rsidRDefault="005849D6" w:rsidP="005849D6">
            <w:pPr>
              <w:pStyle w:val="a9"/>
            </w:pPr>
            <w:r w:rsidRPr="003536EA">
              <w:t>3,6</w:t>
            </w:r>
          </w:p>
        </w:tc>
        <w:tc>
          <w:tcPr>
            <w:tcW w:w="1701" w:type="dxa"/>
            <w:tcBorders>
              <w:top w:val="nil"/>
              <w:left w:val="nil"/>
              <w:bottom w:val="single" w:sz="4" w:space="0" w:color="auto"/>
              <w:right w:val="single" w:sz="4" w:space="0" w:color="auto"/>
            </w:tcBorders>
            <w:shd w:val="clear" w:color="000000" w:fill="FFFFFF"/>
            <w:noWrap/>
            <w:vAlign w:val="center"/>
            <w:hideMark/>
          </w:tcPr>
          <w:p w14:paraId="604E63D4" w14:textId="77777777" w:rsidR="005849D6" w:rsidRPr="003536EA" w:rsidRDefault="005849D6" w:rsidP="005849D6">
            <w:pPr>
              <w:pStyle w:val="a9"/>
            </w:pPr>
            <w:r w:rsidRPr="003536EA">
              <w:t>3,25</w:t>
            </w:r>
          </w:p>
        </w:tc>
        <w:tc>
          <w:tcPr>
            <w:tcW w:w="1842" w:type="dxa"/>
            <w:tcBorders>
              <w:top w:val="nil"/>
              <w:left w:val="nil"/>
              <w:bottom w:val="single" w:sz="4" w:space="0" w:color="auto"/>
              <w:right w:val="single" w:sz="4" w:space="0" w:color="auto"/>
            </w:tcBorders>
            <w:shd w:val="clear" w:color="000000" w:fill="FFFFFF"/>
            <w:noWrap/>
            <w:vAlign w:val="center"/>
            <w:hideMark/>
          </w:tcPr>
          <w:p w14:paraId="3A589E9F" w14:textId="77777777" w:rsidR="005849D6" w:rsidRPr="003536EA" w:rsidRDefault="005849D6" w:rsidP="005849D6">
            <w:pPr>
              <w:pStyle w:val="a9"/>
            </w:pPr>
            <w:r w:rsidRPr="003536EA">
              <w:t>1,35</w:t>
            </w:r>
          </w:p>
        </w:tc>
      </w:tr>
      <w:tr w:rsidR="005849D6" w:rsidRPr="003536EA" w14:paraId="7E1CCCD9" w14:textId="77777777" w:rsidTr="00C23192">
        <w:trPr>
          <w:trHeight w:val="315"/>
        </w:trPr>
        <w:tc>
          <w:tcPr>
            <w:tcW w:w="4126" w:type="dxa"/>
            <w:tcBorders>
              <w:top w:val="nil"/>
              <w:left w:val="single" w:sz="4" w:space="0" w:color="auto"/>
              <w:bottom w:val="single" w:sz="4" w:space="0" w:color="auto"/>
              <w:right w:val="single" w:sz="4" w:space="0" w:color="auto"/>
            </w:tcBorders>
            <w:shd w:val="clear" w:color="000000" w:fill="FFFFFF"/>
            <w:noWrap/>
            <w:vAlign w:val="center"/>
            <w:hideMark/>
          </w:tcPr>
          <w:p w14:paraId="07984A09" w14:textId="77777777" w:rsidR="005849D6" w:rsidRPr="003536EA" w:rsidRDefault="005849D6" w:rsidP="005849D6">
            <w:pPr>
              <w:pStyle w:val="a9"/>
            </w:pPr>
            <w:r w:rsidRPr="003536EA">
              <w:t>Коэффициент возврата (%)</w:t>
            </w:r>
          </w:p>
        </w:tc>
        <w:tc>
          <w:tcPr>
            <w:tcW w:w="1843" w:type="dxa"/>
            <w:tcBorders>
              <w:top w:val="nil"/>
              <w:left w:val="nil"/>
              <w:bottom w:val="single" w:sz="4" w:space="0" w:color="auto"/>
              <w:right w:val="single" w:sz="4" w:space="0" w:color="auto"/>
            </w:tcBorders>
            <w:shd w:val="clear" w:color="auto" w:fill="auto"/>
            <w:noWrap/>
            <w:vAlign w:val="bottom"/>
            <w:hideMark/>
          </w:tcPr>
          <w:p w14:paraId="785CE8BF" w14:textId="77777777" w:rsidR="005849D6" w:rsidRPr="003536EA" w:rsidRDefault="005849D6" w:rsidP="005849D6">
            <w:pPr>
              <w:pStyle w:val="a9"/>
            </w:pPr>
            <w:r w:rsidRPr="003536EA">
              <w:t>0,5</w:t>
            </w:r>
          </w:p>
        </w:tc>
        <w:tc>
          <w:tcPr>
            <w:tcW w:w="1701" w:type="dxa"/>
            <w:tcBorders>
              <w:top w:val="nil"/>
              <w:left w:val="nil"/>
              <w:bottom w:val="single" w:sz="4" w:space="0" w:color="auto"/>
              <w:right w:val="single" w:sz="4" w:space="0" w:color="auto"/>
            </w:tcBorders>
            <w:shd w:val="clear" w:color="000000" w:fill="FFFFFF"/>
            <w:noWrap/>
            <w:vAlign w:val="center"/>
            <w:hideMark/>
          </w:tcPr>
          <w:p w14:paraId="1F59F168" w14:textId="77777777" w:rsidR="005849D6" w:rsidRPr="003536EA" w:rsidRDefault="005849D6" w:rsidP="005849D6">
            <w:pPr>
              <w:pStyle w:val="a9"/>
            </w:pPr>
            <w:r w:rsidRPr="003536EA">
              <w:t>0,5</w:t>
            </w:r>
          </w:p>
        </w:tc>
        <w:tc>
          <w:tcPr>
            <w:tcW w:w="1842" w:type="dxa"/>
            <w:tcBorders>
              <w:top w:val="nil"/>
              <w:left w:val="nil"/>
              <w:bottom w:val="single" w:sz="4" w:space="0" w:color="auto"/>
              <w:right w:val="single" w:sz="4" w:space="0" w:color="auto"/>
            </w:tcBorders>
            <w:shd w:val="clear" w:color="000000" w:fill="FFFFFF"/>
            <w:noWrap/>
            <w:vAlign w:val="center"/>
            <w:hideMark/>
          </w:tcPr>
          <w:p w14:paraId="588EECBC" w14:textId="77777777" w:rsidR="005849D6" w:rsidRPr="003536EA" w:rsidRDefault="005849D6" w:rsidP="005849D6">
            <w:pPr>
              <w:pStyle w:val="a9"/>
            </w:pPr>
            <w:r w:rsidRPr="003536EA">
              <w:t>0,7</w:t>
            </w:r>
          </w:p>
        </w:tc>
      </w:tr>
      <w:tr w:rsidR="005849D6" w:rsidRPr="003536EA" w14:paraId="07C3133C" w14:textId="77777777" w:rsidTr="00C23192">
        <w:trPr>
          <w:trHeight w:val="315"/>
        </w:trPr>
        <w:tc>
          <w:tcPr>
            <w:tcW w:w="4126" w:type="dxa"/>
            <w:tcBorders>
              <w:top w:val="nil"/>
              <w:left w:val="single" w:sz="4" w:space="0" w:color="auto"/>
              <w:bottom w:val="single" w:sz="4" w:space="0" w:color="auto"/>
              <w:right w:val="single" w:sz="4" w:space="0" w:color="auto"/>
            </w:tcBorders>
            <w:shd w:val="clear" w:color="000000" w:fill="FFFFFF"/>
            <w:noWrap/>
            <w:vAlign w:val="center"/>
            <w:hideMark/>
          </w:tcPr>
          <w:p w14:paraId="31EB97E5" w14:textId="77777777" w:rsidR="005849D6" w:rsidRPr="003536EA" w:rsidRDefault="005849D6" w:rsidP="005849D6">
            <w:pPr>
              <w:pStyle w:val="a9"/>
              <w:rPr>
                <w:bCs/>
              </w:rPr>
            </w:pPr>
            <w:r w:rsidRPr="003536EA">
              <w:rPr>
                <w:bCs/>
              </w:rPr>
              <w:t>Количество мальков к выпуску  (шт.), округл.</w:t>
            </w:r>
          </w:p>
        </w:tc>
        <w:tc>
          <w:tcPr>
            <w:tcW w:w="1843" w:type="dxa"/>
            <w:tcBorders>
              <w:top w:val="nil"/>
              <w:left w:val="nil"/>
              <w:bottom w:val="single" w:sz="4" w:space="0" w:color="auto"/>
              <w:right w:val="single" w:sz="4" w:space="0" w:color="auto"/>
            </w:tcBorders>
            <w:shd w:val="clear" w:color="000000" w:fill="FFFFFF"/>
            <w:noWrap/>
            <w:vAlign w:val="center"/>
            <w:hideMark/>
          </w:tcPr>
          <w:p w14:paraId="362EF7CC" w14:textId="77777777" w:rsidR="005849D6" w:rsidRPr="003536EA" w:rsidRDefault="005849D6" w:rsidP="005849D6">
            <w:pPr>
              <w:pStyle w:val="a9"/>
              <w:rPr>
                <w:bCs/>
              </w:rPr>
            </w:pPr>
            <w:r w:rsidRPr="003536EA">
              <w:rPr>
                <w:bCs/>
              </w:rPr>
              <w:t>71323</w:t>
            </w:r>
          </w:p>
        </w:tc>
        <w:tc>
          <w:tcPr>
            <w:tcW w:w="1701" w:type="dxa"/>
            <w:tcBorders>
              <w:top w:val="nil"/>
              <w:left w:val="nil"/>
              <w:bottom w:val="single" w:sz="4" w:space="0" w:color="auto"/>
              <w:right w:val="single" w:sz="4" w:space="0" w:color="auto"/>
            </w:tcBorders>
            <w:shd w:val="clear" w:color="000000" w:fill="FFFFFF"/>
            <w:noWrap/>
            <w:vAlign w:val="center"/>
            <w:hideMark/>
          </w:tcPr>
          <w:p w14:paraId="42E50B26" w14:textId="77777777" w:rsidR="005849D6" w:rsidRPr="003536EA" w:rsidRDefault="005849D6" w:rsidP="005849D6">
            <w:pPr>
              <w:pStyle w:val="a9"/>
              <w:rPr>
                <w:bCs/>
              </w:rPr>
            </w:pPr>
            <w:r w:rsidRPr="003536EA">
              <w:rPr>
                <w:bCs/>
              </w:rPr>
              <w:t>79004</w:t>
            </w:r>
          </w:p>
        </w:tc>
        <w:tc>
          <w:tcPr>
            <w:tcW w:w="1842" w:type="dxa"/>
            <w:tcBorders>
              <w:top w:val="nil"/>
              <w:left w:val="nil"/>
              <w:bottom w:val="single" w:sz="4" w:space="0" w:color="auto"/>
              <w:right w:val="single" w:sz="4" w:space="0" w:color="auto"/>
            </w:tcBorders>
            <w:shd w:val="clear" w:color="000000" w:fill="FFFFFF"/>
            <w:noWrap/>
            <w:vAlign w:val="center"/>
            <w:hideMark/>
          </w:tcPr>
          <w:p w14:paraId="67E999ED" w14:textId="77777777" w:rsidR="005849D6" w:rsidRPr="003536EA" w:rsidRDefault="005849D6" w:rsidP="005849D6">
            <w:pPr>
              <w:pStyle w:val="a9"/>
              <w:rPr>
                <w:bCs/>
              </w:rPr>
            </w:pPr>
            <w:r w:rsidRPr="003536EA">
              <w:rPr>
                <w:bCs/>
              </w:rPr>
              <w:t>135853</w:t>
            </w:r>
          </w:p>
        </w:tc>
      </w:tr>
      <w:tr w:rsidR="005849D6" w:rsidRPr="003536EA" w14:paraId="2A8CA1BE" w14:textId="77777777" w:rsidTr="00C23192">
        <w:trPr>
          <w:trHeight w:val="315"/>
        </w:trPr>
        <w:tc>
          <w:tcPr>
            <w:tcW w:w="4126" w:type="dxa"/>
            <w:tcBorders>
              <w:top w:val="nil"/>
              <w:left w:val="single" w:sz="4" w:space="0" w:color="auto"/>
              <w:bottom w:val="single" w:sz="4" w:space="0" w:color="auto"/>
              <w:right w:val="single" w:sz="4" w:space="0" w:color="auto"/>
            </w:tcBorders>
            <w:shd w:val="clear" w:color="000000" w:fill="FFFFFF"/>
            <w:noWrap/>
            <w:vAlign w:val="center"/>
            <w:hideMark/>
          </w:tcPr>
          <w:p w14:paraId="61C59B1E" w14:textId="77777777" w:rsidR="005849D6" w:rsidRPr="003536EA" w:rsidRDefault="005849D6" w:rsidP="005849D6">
            <w:pPr>
              <w:pStyle w:val="a9"/>
            </w:pPr>
            <w:r w:rsidRPr="003536EA">
              <w:t>Норма эксплуатационных затрат (руб./шт.)</w:t>
            </w:r>
          </w:p>
        </w:tc>
        <w:tc>
          <w:tcPr>
            <w:tcW w:w="1843" w:type="dxa"/>
            <w:tcBorders>
              <w:top w:val="nil"/>
              <w:left w:val="nil"/>
              <w:bottom w:val="single" w:sz="4" w:space="0" w:color="auto"/>
              <w:right w:val="single" w:sz="4" w:space="0" w:color="auto"/>
            </w:tcBorders>
            <w:shd w:val="clear" w:color="auto" w:fill="auto"/>
            <w:noWrap/>
            <w:vAlign w:val="bottom"/>
            <w:hideMark/>
          </w:tcPr>
          <w:p w14:paraId="74DCC22F" w14:textId="77777777" w:rsidR="005849D6" w:rsidRPr="003536EA" w:rsidRDefault="005849D6" w:rsidP="005849D6">
            <w:pPr>
              <w:pStyle w:val="a9"/>
            </w:pPr>
            <w:r w:rsidRPr="003536EA">
              <w:t>6,18</w:t>
            </w:r>
          </w:p>
        </w:tc>
        <w:tc>
          <w:tcPr>
            <w:tcW w:w="1701" w:type="dxa"/>
            <w:tcBorders>
              <w:top w:val="nil"/>
              <w:left w:val="nil"/>
              <w:bottom w:val="single" w:sz="4" w:space="0" w:color="auto"/>
              <w:right w:val="single" w:sz="4" w:space="0" w:color="auto"/>
            </w:tcBorders>
            <w:shd w:val="clear" w:color="000000" w:fill="FFFFFF"/>
            <w:noWrap/>
            <w:vAlign w:val="center"/>
            <w:hideMark/>
          </w:tcPr>
          <w:p w14:paraId="541281AE" w14:textId="77777777" w:rsidR="005849D6" w:rsidRPr="003536EA" w:rsidRDefault="005849D6" w:rsidP="005849D6">
            <w:pPr>
              <w:pStyle w:val="a9"/>
            </w:pPr>
            <w:r w:rsidRPr="003536EA">
              <w:t>3,77</w:t>
            </w:r>
          </w:p>
        </w:tc>
        <w:tc>
          <w:tcPr>
            <w:tcW w:w="1842" w:type="dxa"/>
            <w:tcBorders>
              <w:top w:val="nil"/>
              <w:left w:val="nil"/>
              <w:bottom w:val="single" w:sz="4" w:space="0" w:color="auto"/>
              <w:right w:val="single" w:sz="4" w:space="0" w:color="auto"/>
            </w:tcBorders>
            <w:shd w:val="clear" w:color="000000" w:fill="FFFFFF"/>
            <w:noWrap/>
            <w:vAlign w:val="center"/>
            <w:hideMark/>
          </w:tcPr>
          <w:p w14:paraId="6505CCBF" w14:textId="77777777" w:rsidR="005849D6" w:rsidRPr="003536EA" w:rsidRDefault="005849D6" w:rsidP="005849D6">
            <w:pPr>
              <w:pStyle w:val="a9"/>
            </w:pPr>
            <w:r w:rsidRPr="003536EA">
              <w:t>3,77</w:t>
            </w:r>
          </w:p>
        </w:tc>
      </w:tr>
      <w:tr w:rsidR="005849D6" w:rsidRPr="003536EA" w14:paraId="613D38F2" w14:textId="77777777" w:rsidTr="00C23192">
        <w:trPr>
          <w:trHeight w:val="315"/>
        </w:trPr>
        <w:tc>
          <w:tcPr>
            <w:tcW w:w="4126" w:type="dxa"/>
            <w:tcBorders>
              <w:top w:val="nil"/>
              <w:left w:val="single" w:sz="4" w:space="0" w:color="auto"/>
              <w:bottom w:val="single" w:sz="4" w:space="0" w:color="auto"/>
              <w:right w:val="single" w:sz="4" w:space="0" w:color="auto"/>
            </w:tcBorders>
            <w:shd w:val="clear" w:color="000000" w:fill="FFFFFF"/>
            <w:noWrap/>
            <w:vAlign w:val="center"/>
            <w:hideMark/>
          </w:tcPr>
          <w:p w14:paraId="7025AE24" w14:textId="77777777" w:rsidR="005849D6" w:rsidRPr="003536EA" w:rsidRDefault="005849D6" w:rsidP="005849D6">
            <w:pPr>
              <w:pStyle w:val="a9"/>
            </w:pPr>
            <w:r w:rsidRPr="003536EA">
              <w:t>Общий ущерб (руб.)</w:t>
            </w:r>
          </w:p>
        </w:tc>
        <w:tc>
          <w:tcPr>
            <w:tcW w:w="1843" w:type="dxa"/>
            <w:tcBorders>
              <w:top w:val="nil"/>
              <w:left w:val="nil"/>
              <w:bottom w:val="single" w:sz="4" w:space="0" w:color="auto"/>
              <w:right w:val="single" w:sz="4" w:space="0" w:color="auto"/>
            </w:tcBorders>
            <w:shd w:val="clear" w:color="000000" w:fill="FFFFFF"/>
            <w:noWrap/>
            <w:vAlign w:val="center"/>
            <w:hideMark/>
          </w:tcPr>
          <w:p w14:paraId="70969D27" w14:textId="4D4E8D94" w:rsidR="005849D6" w:rsidRPr="003536EA" w:rsidRDefault="009A4000" w:rsidP="005849D6">
            <w:pPr>
              <w:pStyle w:val="a9"/>
            </w:pPr>
            <w:r w:rsidRPr="003536EA">
              <w:t>440 776,14</w:t>
            </w:r>
          </w:p>
        </w:tc>
        <w:tc>
          <w:tcPr>
            <w:tcW w:w="1701" w:type="dxa"/>
            <w:tcBorders>
              <w:top w:val="nil"/>
              <w:left w:val="nil"/>
              <w:bottom w:val="single" w:sz="4" w:space="0" w:color="auto"/>
              <w:right w:val="single" w:sz="4" w:space="0" w:color="auto"/>
            </w:tcBorders>
            <w:shd w:val="clear" w:color="000000" w:fill="FFFFFF"/>
            <w:noWrap/>
            <w:vAlign w:val="center"/>
            <w:hideMark/>
          </w:tcPr>
          <w:p w14:paraId="5D17C798" w14:textId="77777777" w:rsidR="005849D6" w:rsidRPr="003536EA" w:rsidRDefault="005849D6" w:rsidP="005849D6">
            <w:pPr>
              <w:pStyle w:val="a9"/>
            </w:pPr>
            <w:r w:rsidRPr="003536EA">
              <w:t>297 845,08</w:t>
            </w:r>
          </w:p>
        </w:tc>
        <w:tc>
          <w:tcPr>
            <w:tcW w:w="1842" w:type="dxa"/>
            <w:tcBorders>
              <w:top w:val="nil"/>
              <w:left w:val="nil"/>
              <w:bottom w:val="single" w:sz="4" w:space="0" w:color="auto"/>
              <w:right w:val="single" w:sz="4" w:space="0" w:color="auto"/>
            </w:tcBorders>
            <w:shd w:val="clear" w:color="000000" w:fill="FFFFFF"/>
            <w:noWrap/>
            <w:vAlign w:val="center"/>
            <w:hideMark/>
          </w:tcPr>
          <w:p w14:paraId="7450F7BE" w14:textId="77777777" w:rsidR="005849D6" w:rsidRPr="003536EA" w:rsidRDefault="005849D6" w:rsidP="005849D6">
            <w:pPr>
              <w:pStyle w:val="a9"/>
            </w:pPr>
            <w:r w:rsidRPr="003536EA">
              <w:t>512 165,81</w:t>
            </w:r>
          </w:p>
        </w:tc>
      </w:tr>
    </w:tbl>
    <w:p w14:paraId="04BE7EC0" w14:textId="026C58C9" w:rsidR="005849D6" w:rsidRPr="003536EA" w:rsidRDefault="009A4000" w:rsidP="005849D6">
      <w:r w:rsidRPr="003536EA">
        <w:t>В этом случае, ориентировочные затраты на выращивание и выпуск молоди кижуча составят 484 996,40 руб., кеты – 297 845,08 руб., горбуши</w:t>
      </w:r>
      <w:r w:rsidR="00396116" w:rsidRPr="003536EA">
        <w:t xml:space="preserve"> </w:t>
      </w:r>
      <w:r w:rsidRPr="003536EA">
        <w:t>– 512 165,81 руб.</w:t>
      </w:r>
      <w:r w:rsidR="00396116" w:rsidRPr="003536EA">
        <w:t xml:space="preserve"> В соответствии заключением Росрыболовства от 09.10.2019 № 9277-МИ/УО2</w:t>
      </w:r>
      <w:r w:rsidR="00016B7C" w:rsidRPr="003536EA">
        <w:t xml:space="preserve"> (Приложение Н) намечаемая деятельность может быть согласована при  условии выпуска 71323 </w:t>
      </w:r>
      <w:proofErr w:type="spellStart"/>
      <w:r w:rsidR="00016B7C" w:rsidRPr="003536EA">
        <w:t>экз</w:t>
      </w:r>
      <w:proofErr w:type="spellEnd"/>
      <w:r w:rsidR="00016B7C" w:rsidRPr="003536EA">
        <w:t xml:space="preserve"> кижуча или (в случае невозможности этого) выпуска 79004 экз. кеты. В связи с этим при расчете компенсационных выплат (раздел 7.6, таблица 7.6 – 1) учитывалась стоимость выпуска молоди кижуча.</w:t>
      </w:r>
    </w:p>
    <w:p w14:paraId="1B112F45" w14:textId="77777777" w:rsidR="005849D6" w:rsidRPr="003536EA" w:rsidRDefault="005849D6" w:rsidP="005849D6">
      <w:r w:rsidRPr="003536EA">
        <w:t>Затраты, необходимые для проведения восстановительных мероприятий, являются ориентировочными и уточняются субъектом намечаемой деятельности в рамках договорных отношений с подрядными организациями, выполняющими выращивание и выпуск молоди лососевых (п. 55 «Методики исчисления…, 2012»).</w:t>
      </w:r>
    </w:p>
    <w:p w14:paraId="7D4F2149" w14:textId="77777777" w:rsidR="00177D63" w:rsidRPr="003536EA" w:rsidRDefault="00B01303" w:rsidP="005106EF">
      <w:pPr>
        <w:pStyle w:val="2"/>
      </w:pPr>
      <w:bookmarkStart w:id="727" w:name="_Toc30122251"/>
      <w:r w:rsidRPr="003536EA">
        <w:t>Плата за пользование водным объект</w:t>
      </w:r>
      <w:bookmarkEnd w:id="722"/>
      <w:r w:rsidR="00B4279F" w:rsidRPr="003536EA">
        <w:t>ом</w:t>
      </w:r>
      <w:bookmarkEnd w:id="727"/>
    </w:p>
    <w:p w14:paraId="5FBCE8B3" w14:textId="77777777" w:rsidR="004532CF" w:rsidRPr="003536EA" w:rsidRDefault="004532CF" w:rsidP="004532CF">
      <w:r w:rsidRPr="003536EA">
        <w:t>Согласно главе 25.2 «Водный налог» Налогового кодекса Российской Федерации Согласно главе 25.2 «Водный налог» Налогового кодекса Российской Федерации организации и физические лица, осуществляющие специальное и (или) особое водопользование в соответствии с законодательством Российской Федерации, признаются плательщиками водного налога.</w:t>
      </w:r>
    </w:p>
    <w:p w14:paraId="6D380C8B" w14:textId="77777777" w:rsidR="004532CF" w:rsidRPr="003536EA" w:rsidRDefault="004532CF" w:rsidP="004532CF">
      <w:r w:rsidRPr="003536EA">
        <w:t>Ст. 333.9 НК определяет виды пользования водными объектами, не являющиеся объектами налогообложения водным налогом:</w:t>
      </w:r>
    </w:p>
    <w:p w14:paraId="1A461175" w14:textId="77777777" w:rsidR="004532CF" w:rsidRPr="003536EA" w:rsidRDefault="004532CF" w:rsidP="004532CF">
      <w:pPr>
        <w:pStyle w:val="11"/>
      </w:pPr>
      <w:r w:rsidRPr="003536EA">
        <w:t>п.2 пп.4 – «забор морскими судами, судами внутреннего и смешанного (река - море) плавания воды из водных объектов для обеспечения работы технологического оборудования»;</w:t>
      </w:r>
    </w:p>
    <w:p w14:paraId="0D186AC8" w14:textId="77777777" w:rsidR="004532CF" w:rsidRPr="003536EA" w:rsidRDefault="004532CF" w:rsidP="004532CF">
      <w:pPr>
        <w:pStyle w:val="11"/>
      </w:pPr>
      <w:r w:rsidRPr="003536EA">
        <w:t>п.2 пп.9 – «использование акватории водных объектов для проведения государственного мониторинга водных объектов и других природных ресурсов, а также геодезических, топографических, гидрографических и поисково-съемочных работ».</w:t>
      </w:r>
    </w:p>
    <w:p w14:paraId="7CC533C0" w14:textId="77777777" w:rsidR="00C120D0" w:rsidRPr="003536EA" w:rsidRDefault="00C120D0" w:rsidP="005106EF">
      <w:pPr>
        <w:pStyle w:val="2"/>
      </w:pPr>
      <w:bookmarkStart w:id="728" w:name="_Toc30122252"/>
      <w:bookmarkStart w:id="729" w:name="_Toc374489051"/>
      <w:r w:rsidRPr="003536EA">
        <w:t xml:space="preserve">Затраты на </w:t>
      </w:r>
      <w:proofErr w:type="spellStart"/>
      <w:r w:rsidRPr="003536EA">
        <w:t>ПЭМиК</w:t>
      </w:r>
      <w:bookmarkEnd w:id="728"/>
      <w:proofErr w:type="spellEnd"/>
    </w:p>
    <w:p w14:paraId="345F3653" w14:textId="77777777" w:rsidR="0052196E" w:rsidRPr="003536EA" w:rsidRDefault="00C120D0" w:rsidP="00B17382">
      <w:pPr>
        <w:rPr>
          <w:lang w:eastAsia="ru-RU"/>
        </w:rPr>
      </w:pPr>
      <w:r w:rsidRPr="003536EA">
        <w:rPr>
          <w:lang w:eastAsia="ru-RU"/>
        </w:rPr>
        <w:t>Затраты на выполнение Программы производственного экологического мониторинга и контроля при работе судов в штатном</w:t>
      </w:r>
      <w:r w:rsidR="0052196E" w:rsidRPr="003536EA">
        <w:rPr>
          <w:lang w:eastAsia="ru-RU"/>
        </w:rPr>
        <w:t xml:space="preserve"> режиме включают в себя:</w:t>
      </w:r>
    </w:p>
    <w:p w14:paraId="43B3E572" w14:textId="77777777" w:rsidR="0052196E" w:rsidRPr="003536EA" w:rsidRDefault="00B17382" w:rsidP="00B0740D">
      <w:pPr>
        <w:pStyle w:val="aff1"/>
        <w:numPr>
          <w:ilvl w:val="0"/>
          <w:numId w:val="51"/>
        </w:numPr>
        <w:rPr>
          <w:lang w:eastAsia="ru-RU"/>
        </w:rPr>
      </w:pPr>
      <w:r w:rsidRPr="003536EA">
        <w:rPr>
          <w:lang w:eastAsia="ru-RU"/>
        </w:rPr>
        <w:t>з</w:t>
      </w:r>
      <w:r w:rsidR="00C120D0" w:rsidRPr="003536EA">
        <w:rPr>
          <w:lang w:eastAsia="ru-RU"/>
        </w:rPr>
        <w:t>атраты на выполнение ПЭК на каждом из</w:t>
      </w:r>
      <w:r w:rsidR="00485D79" w:rsidRPr="003536EA">
        <w:rPr>
          <w:lang w:eastAsia="ru-RU"/>
        </w:rPr>
        <w:t xml:space="preserve"> работающих на акватории судов (</w:t>
      </w:r>
      <w:r w:rsidR="00C120D0" w:rsidRPr="003536EA">
        <w:rPr>
          <w:lang w:eastAsia="ru-RU"/>
        </w:rPr>
        <w:t>исчисляются на основании трудозатрат специалистов, осуществляющих контроль экологических аспектов</w:t>
      </w:r>
      <w:r w:rsidR="00336F78" w:rsidRPr="003536EA">
        <w:rPr>
          <w:lang w:eastAsia="ru-RU"/>
        </w:rPr>
        <w:t>, исходя из продолжительности работ судов и присутствия 1 инспектора на каждом судне</w:t>
      </w:r>
      <w:r w:rsidR="006F6285" w:rsidRPr="003536EA">
        <w:rPr>
          <w:lang w:eastAsia="ru-RU"/>
        </w:rPr>
        <w:t>)</w:t>
      </w:r>
      <w:r w:rsidR="00FF6C41" w:rsidRPr="003536EA">
        <w:rPr>
          <w:lang w:eastAsia="ru-RU"/>
        </w:rPr>
        <w:t>.</w:t>
      </w:r>
    </w:p>
    <w:p w14:paraId="67761157" w14:textId="77777777" w:rsidR="00C120D0" w:rsidRPr="003536EA" w:rsidRDefault="008B3EC9" w:rsidP="00B0740D">
      <w:pPr>
        <w:pStyle w:val="aff1"/>
        <w:numPr>
          <w:ilvl w:val="0"/>
          <w:numId w:val="51"/>
        </w:numPr>
        <w:rPr>
          <w:lang w:eastAsia="ru-RU"/>
        </w:rPr>
      </w:pPr>
      <w:r w:rsidRPr="003536EA">
        <w:rPr>
          <w:lang w:eastAsia="ru-RU"/>
        </w:rPr>
        <w:t>выполнение наблюдений за морскими млекопитающими в процессе сейсмической съемки</w:t>
      </w:r>
      <w:r w:rsidR="0052196E" w:rsidRPr="003536EA">
        <w:rPr>
          <w:lang w:eastAsia="ru-RU"/>
        </w:rPr>
        <w:t xml:space="preserve"> (исходя из работы двух наблюдателей)</w:t>
      </w:r>
      <w:r w:rsidRPr="003536EA">
        <w:rPr>
          <w:lang w:eastAsia="ru-RU"/>
        </w:rPr>
        <w:t>.</w:t>
      </w:r>
    </w:p>
    <w:p w14:paraId="37842906" w14:textId="77777777" w:rsidR="00B17382" w:rsidRPr="003536EA" w:rsidRDefault="00B17382" w:rsidP="00B17382">
      <w:pPr>
        <w:rPr>
          <w:lang w:eastAsia="ru-RU"/>
        </w:rPr>
      </w:pPr>
      <w:r w:rsidRPr="003536EA">
        <w:rPr>
          <w:lang w:eastAsia="ru-RU"/>
        </w:rPr>
        <w:t xml:space="preserve">Затраты на программу мониторинга при развитии аварийных ситуаций включают в себя затраты на проведение химико-аналитических работ, гидробиологических исследований в объемах, рекомендованных разделом 6.2.3, стоимость </w:t>
      </w:r>
      <w:proofErr w:type="spellStart"/>
      <w:r w:rsidRPr="003536EA">
        <w:rPr>
          <w:lang w:eastAsia="ru-RU"/>
        </w:rPr>
        <w:t>судосуток</w:t>
      </w:r>
      <w:proofErr w:type="spellEnd"/>
      <w:r w:rsidRPr="003536EA">
        <w:rPr>
          <w:lang w:eastAsia="ru-RU"/>
        </w:rPr>
        <w:t xml:space="preserve"> для проведения работ на открытой акватории и не учитывают объемы ихтиологических наблюдений, разрабатываемых при необходимости ФГУП «</w:t>
      </w:r>
      <w:proofErr w:type="spellStart"/>
      <w:r w:rsidRPr="003536EA">
        <w:rPr>
          <w:lang w:eastAsia="ru-RU"/>
        </w:rPr>
        <w:t>СахНИРО</w:t>
      </w:r>
      <w:proofErr w:type="spellEnd"/>
      <w:r w:rsidRPr="003536EA">
        <w:rPr>
          <w:lang w:eastAsia="ru-RU"/>
        </w:rPr>
        <w:t xml:space="preserve">» в отдельном порядке. </w:t>
      </w:r>
    </w:p>
    <w:p w14:paraId="64268CAA" w14:textId="77777777" w:rsidR="00B01303" w:rsidRPr="003536EA" w:rsidRDefault="00B01303" w:rsidP="005106EF">
      <w:pPr>
        <w:pStyle w:val="2"/>
      </w:pPr>
      <w:bookmarkStart w:id="730" w:name="_Toc30122253"/>
      <w:r w:rsidRPr="003536EA">
        <w:t>Интегральная оценка ущерба и платы</w:t>
      </w:r>
      <w:bookmarkEnd w:id="729"/>
      <w:bookmarkEnd w:id="730"/>
    </w:p>
    <w:p w14:paraId="35EF4C85" w14:textId="77777777" w:rsidR="001C7FF5" w:rsidRPr="003536EA" w:rsidRDefault="00B01303" w:rsidP="00164696">
      <w:r w:rsidRPr="003536EA">
        <w:t>Ущерб, наносимый окружающей среде в ходе реализации намечаемой деятельности, принято оценивать в денежном отношении, что в дальнейшем позволяет через экологические платежи компенсировать негативные последствия, нанесенные хозяйственной деятельностью. Настоящий раздел содержит обобщение величин возможного ущерба от загрязнения, изъятия и воздействия на различные компоненты окружающей среды (таблиц</w:t>
      </w:r>
      <w:r w:rsidR="0050588D" w:rsidRPr="003536EA">
        <w:t>ы</w:t>
      </w:r>
      <w:r w:rsidR="008B3708" w:rsidRPr="003536EA">
        <w:t> </w:t>
      </w:r>
      <w:r w:rsidR="00906B40" w:rsidRPr="003536EA">
        <w:t>7.</w:t>
      </w:r>
      <w:r w:rsidR="00B17382" w:rsidRPr="003536EA">
        <w:t>6</w:t>
      </w:r>
      <w:r w:rsidRPr="003536EA">
        <w:t>-1).</w:t>
      </w:r>
    </w:p>
    <w:p w14:paraId="38576056" w14:textId="77777777" w:rsidR="00B01303" w:rsidRPr="003536EA" w:rsidRDefault="00B01303" w:rsidP="00B0740D">
      <w:pPr>
        <w:pStyle w:val="a2"/>
        <w:numPr>
          <w:ilvl w:val="7"/>
          <w:numId w:val="58"/>
        </w:numPr>
      </w:pPr>
      <w:r w:rsidRPr="003536EA">
        <w:t>Расчет платы за пользование окружающей средой, ее загрязнение и компенсационных выплат в период проведения инженерных изысканий</w:t>
      </w:r>
      <w:r w:rsidR="00FE0EC7" w:rsidRPr="003536EA">
        <w:t xml:space="preserve"> </w:t>
      </w:r>
      <w:r w:rsidR="00B17382" w:rsidRPr="003536EA">
        <w:t>для объекта «</w:t>
      </w:r>
      <w:r w:rsidR="006F6285" w:rsidRPr="003536EA">
        <w:t>Поисково-оценочная</w:t>
      </w:r>
      <w:r w:rsidR="00B17382" w:rsidRPr="003536EA">
        <w:t xml:space="preserve"> скважины </w:t>
      </w:r>
      <w:r w:rsidR="00F92CED" w:rsidRPr="003536EA">
        <w:t>№ 4</w:t>
      </w:r>
      <w:r w:rsidR="00B17382" w:rsidRPr="003536EA">
        <w:t xml:space="preserve"> </w:t>
      </w:r>
      <w:proofErr w:type="spellStart"/>
      <w:r w:rsidR="003A5BE2" w:rsidRPr="003536EA">
        <w:t>Аяшской</w:t>
      </w:r>
      <w:proofErr w:type="spellEnd"/>
      <w:r w:rsidR="00B17382" w:rsidRPr="003536EA">
        <w:t xml:space="preserve"> </w:t>
      </w:r>
      <w:r w:rsidR="006F6285" w:rsidRPr="003536EA">
        <w:t>площади» в акватории Охотского моря</w:t>
      </w:r>
    </w:p>
    <w:tbl>
      <w:tblPr>
        <w:tblW w:w="50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63"/>
        <w:gridCol w:w="2098"/>
      </w:tblGrid>
      <w:tr w:rsidR="00906B40" w:rsidRPr="003536EA" w14:paraId="7AE57609" w14:textId="77777777" w:rsidTr="00056120">
        <w:trPr>
          <w:trHeight w:val="505"/>
          <w:tblHeader/>
          <w:jc w:val="center"/>
        </w:trPr>
        <w:tc>
          <w:tcPr>
            <w:tcW w:w="7763" w:type="dxa"/>
            <w:vAlign w:val="center"/>
          </w:tcPr>
          <w:p w14:paraId="0B178ACD" w14:textId="77777777" w:rsidR="00906B40" w:rsidRPr="003536EA" w:rsidRDefault="00906B40" w:rsidP="00982177">
            <w:pPr>
              <w:pStyle w:val="a9"/>
            </w:pPr>
            <w:r w:rsidRPr="003536EA">
              <w:t>Наименование выплат</w:t>
            </w:r>
          </w:p>
        </w:tc>
        <w:tc>
          <w:tcPr>
            <w:tcW w:w="2098" w:type="dxa"/>
            <w:shd w:val="clear" w:color="auto" w:fill="auto"/>
            <w:vAlign w:val="center"/>
          </w:tcPr>
          <w:p w14:paraId="21349FDC" w14:textId="77777777" w:rsidR="00906B40" w:rsidRPr="003536EA" w:rsidRDefault="00906B40" w:rsidP="00DD4A9A">
            <w:pPr>
              <w:pStyle w:val="a9"/>
            </w:pPr>
            <w:r w:rsidRPr="003536EA">
              <w:t>Сумма, руб.</w:t>
            </w:r>
          </w:p>
        </w:tc>
      </w:tr>
      <w:tr w:rsidR="00906B40" w:rsidRPr="003536EA" w14:paraId="11620847" w14:textId="77777777" w:rsidTr="00011560">
        <w:trPr>
          <w:jc w:val="center"/>
        </w:trPr>
        <w:tc>
          <w:tcPr>
            <w:tcW w:w="7763" w:type="dxa"/>
          </w:tcPr>
          <w:p w14:paraId="4FEE4389" w14:textId="77777777" w:rsidR="00906B40" w:rsidRPr="003536EA" w:rsidRDefault="00380BFC" w:rsidP="00982177">
            <w:pPr>
              <w:pStyle w:val="a9"/>
            </w:pPr>
            <w:r w:rsidRPr="003536EA">
              <w:rPr>
                <w:b/>
              </w:rPr>
              <w:t>1</w:t>
            </w:r>
            <w:r w:rsidR="00906B40" w:rsidRPr="003536EA">
              <w:rPr>
                <w:b/>
              </w:rPr>
              <w:t>.</w:t>
            </w:r>
            <w:r w:rsidR="00906B40" w:rsidRPr="003536EA">
              <w:t xml:space="preserve"> </w:t>
            </w:r>
            <w:r w:rsidR="00906B40" w:rsidRPr="003536EA">
              <w:rPr>
                <w:b/>
              </w:rPr>
              <w:t>Платежи за загрязнение окружающей среды</w:t>
            </w:r>
            <w:r w:rsidR="00906B40" w:rsidRPr="003536EA">
              <w:t>, в том числе за</w:t>
            </w:r>
          </w:p>
        </w:tc>
        <w:tc>
          <w:tcPr>
            <w:tcW w:w="2098" w:type="dxa"/>
            <w:shd w:val="clear" w:color="auto" w:fill="auto"/>
          </w:tcPr>
          <w:p w14:paraId="02A1B9D0" w14:textId="77777777" w:rsidR="00906B40" w:rsidRPr="003536EA" w:rsidRDefault="00906B40" w:rsidP="00DD4A9A">
            <w:pPr>
              <w:pStyle w:val="a9"/>
            </w:pPr>
          </w:p>
        </w:tc>
      </w:tr>
      <w:tr w:rsidR="00906B40" w:rsidRPr="003536EA" w14:paraId="46A2B855" w14:textId="77777777" w:rsidTr="00011560">
        <w:trPr>
          <w:jc w:val="center"/>
        </w:trPr>
        <w:tc>
          <w:tcPr>
            <w:tcW w:w="7763" w:type="dxa"/>
            <w:vAlign w:val="center"/>
          </w:tcPr>
          <w:p w14:paraId="78E4499C" w14:textId="77777777" w:rsidR="00906B40" w:rsidRPr="003536EA" w:rsidRDefault="00906B40" w:rsidP="00982177">
            <w:pPr>
              <w:pStyle w:val="a9"/>
            </w:pPr>
            <w:r w:rsidRPr="003536EA">
              <w:t>выбросы в атмосферный воздух</w:t>
            </w:r>
          </w:p>
        </w:tc>
        <w:tc>
          <w:tcPr>
            <w:tcW w:w="2098" w:type="dxa"/>
            <w:shd w:val="clear" w:color="auto" w:fill="auto"/>
          </w:tcPr>
          <w:p w14:paraId="68E8D0E4" w14:textId="67C1A3A5" w:rsidR="00906B40" w:rsidRPr="003536EA" w:rsidRDefault="00CD5451" w:rsidP="00725B0C">
            <w:pPr>
              <w:pStyle w:val="a9"/>
              <w:rPr>
                <w:lang w:val="en-US"/>
              </w:rPr>
            </w:pPr>
            <w:r w:rsidRPr="003536EA">
              <w:t>1 577,98</w:t>
            </w:r>
          </w:p>
        </w:tc>
      </w:tr>
      <w:tr w:rsidR="00906B40" w:rsidRPr="003536EA" w14:paraId="6A55DB88" w14:textId="77777777" w:rsidTr="00011560">
        <w:trPr>
          <w:jc w:val="center"/>
        </w:trPr>
        <w:tc>
          <w:tcPr>
            <w:tcW w:w="7763" w:type="dxa"/>
            <w:shd w:val="clear" w:color="auto" w:fill="auto"/>
            <w:vAlign w:val="center"/>
          </w:tcPr>
          <w:p w14:paraId="6B86783B" w14:textId="77777777" w:rsidR="00906B40" w:rsidRPr="003536EA" w:rsidRDefault="0066425E" w:rsidP="0066425E">
            <w:pPr>
              <w:pStyle w:val="a9"/>
            </w:pPr>
            <w:r w:rsidRPr="003536EA">
              <w:t xml:space="preserve">размещение </w:t>
            </w:r>
            <w:r w:rsidR="00906B40" w:rsidRPr="003536EA">
              <w:t>отход</w:t>
            </w:r>
            <w:r w:rsidRPr="003536EA">
              <w:t>ов</w:t>
            </w:r>
          </w:p>
        </w:tc>
        <w:tc>
          <w:tcPr>
            <w:tcW w:w="2098" w:type="dxa"/>
            <w:shd w:val="clear" w:color="auto" w:fill="auto"/>
            <w:vAlign w:val="center"/>
          </w:tcPr>
          <w:p w14:paraId="20BF6A18" w14:textId="6D3B79AB" w:rsidR="00906B40" w:rsidRPr="003536EA" w:rsidRDefault="00630BC0" w:rsidP="00551EA1">
            <w:pPr>
              <w:pStyle w:val="a9"/>
            </w:pPr>
            <w:r w:rsidRPr="003536EA">
              <w:rPr>
                <w:lang w:eastAsia="ru-RU"/>
              </w:rPr>
              <w:t>-</w:t>
            </w:r>
          </w:p>
        </w:tc>
      </w:tr>
      <w:tr w:rsidR="00906B40" w:rsidRPr="003536EA" w14:paraId="093716BF" w14:textId="77777777" w:rsidTr="00011560">
        <w:trPr>
          <w:trHeight w:val="234"/>
          <w:jc w:val="center"/>
        </w:trPr>
        <w:tc>
          <w:tcPr>
            <w:tcW w:w="7763" w:type="dxa"/>
          </w:tcPr>
          <w:p w14:paraId="7AD3CED0" w14:textId="77777777" w:rsidR="00906B40" w:rsidRPr="003536EA" w:rsidRDefault="00380BFC" w:rsidP="00982177">
            <w:pPr>
              <w:pStyle w:val="a9"/>
            </w:pPr>
            <w:r w:rsidRPr="003536EA">
              <w:rPr>
                <w:b/>
              </w:rPr>
              <w:t>2</w:t>
            </w:r>
            <w:r w:rsidR="00906B40" w:rsidRPr="003536EA">
              <w:rPr>
                <w:b/>
              </w:rPr>
              <w:t>.</w:t>
            </w:r>
            <w:r w:rsidR="00906B40" w:rsidRPr="003536EA">
              <w:t xml:space="preserve"> </w:t>
            </w:r>
            <w:r w:rsidR="00906B40" w:rsidRPr="003536EA">
              <w:rPr>
                <w:b/>
              </w:rPr>
              <w:t>Компенсационные выплаты</w:t>
            </w:r>
            <w:r w:rsidR="00906B40" w:rsidRPr="003536EA">
              <w:t>, в том числе не предотвращаемые специальными мероприятиями</w:t>
            </w:r>
          </w:p>
        </w:tc>
        <w:tc>
          <w:tcPr>
            <w:tcW w:w="2098" w:type="dxa"/>
            <w:shd w:val="clear" w:color="auto" w:fill="auto"/>
          </w:tcPr>
          <w:p w14:paraId="2AB1FCAC" w14:textId="77777777" w:rsidR="00906B40" w:rsidRPr="003536EA" w:rsidRDefault="00906B40" w:rsidP="00DD4A9A">
            <w:pPr>
              <w:pStyle w:val="a9"/>
            </w:pPr>
          </w:p>
        </w:tc>
      </w:tr>
      <w:tr w:rsidR="00906B40" w:rsidRPr="003536EA" w14:paraId="5570B6D3" w14:textId="77777777" w:rsidTr="00011560">
        <w:trPr>
          <w:trHeight w:val="70"/>
          <w:jc w:val="center"/>
        </w:trPr>
        <w:tc>
          <w:tcPr>
            <w:tcW w:w="7763" w:type="dxa"/>
          </w:tcPr>
          <w:p w14:paraId="21706312" w14:textId="77777777" w:rsidR="00906B40" w:rsidRPr="003536EA" w:rsidRDefault="00906B40" w:rsidP="009E62A6">
            <w:pPr>
              <w:pStyle w:val="a9"/>
            </w:pPr>
            <w:r w:rsidRPr="003536EA">
              <w:t xml:space="preserve">ущерб </w:t>
            </w:r>
            <w:r w:rsidR="009E62A6" w:rsidRPr="003536EA">
              <w:t>водным биоресурсам</w:t>
            </w:r>
          </w:p>
        </w:tc>
        <w:tc>
          <w:tcPr>
            <w:tcW w:w="2098" w:type="dxa"/>
            <w:shd w:val="clear" w:color="auto" w:fill="auto"/>
            <w:vAlign w:val="center"/>
          </w:tcPr>
          <w:p w14:paraId="6F958087" w14:textId="3F39ECED" w:rsidR="00906B40" w:rsidRPr="003536EA" w:rsidRDefault="00016B7C" w:rsidP="00725B0C">
            <w:pPr>
              <w:pStyle w:val="a9"/>
            </w:pPr>
            <w:r w:rsidRPr="003536EA">
              <w:t>484 996,40</w:t>
            </w:r>
          </w:p>
        </w:tc>
      </w:tr>
      <w:tr w:rsidR="00D17734" w:rsidRPr="003536EA" w14:paraId="1A009FDF" w14:textId="77777777" w:rsidTr="00011560">
        <w:trPr>
          <w:trHeight w:val="70"/>
          <w:jc w:val="center"/>
        </w:trPr>
        <w:tc>
          <w:tcPr>
            <w:tcW w:w="7763" w:type="dxa"/>
          </w:tcPr>
          <w:p w14:paraId="60229930" w14:textId="77777777" w:rsidR="00D17734" w:rsidRPr="003536EA" w:rsidRDefault="00380BFC" w:rsidP="00D17734">
            <w:pPr>
              <w:pStyle w:val="a9"/>
              <w:rPr>
                <w:b/>
              </w:rPr>
            </w:pPr>
            <w:r w:rsidRPr="003536EA">
              <w:rPr>
                <w:b/>
              </w:rPr>
              <w:t>3</w:t>
            </w:r>
            <w:r w:rsidR="00D17734" w:rsidRPr="003536EA">
              <w:rPr>
                <w:b/>
              </w:rPr>
              <w:t xml:space="preserve">. Затраты на </w:t>
            </w:r>
            <w:proofErr w:type="spellStart"/>
            <w:r w:rsidR="00D17734" w:rsidRPr="003536EA">
              <w:rPr>
                <w:b/>
              </w:rPr>
              <w:t>ПЭМиК</w:t>
            </w:r>
            <w:proofErr w:type="spellEnd"/>
            <w:r w:rsidR="00B17382" w:rsidRPr="003536EA">
              <w:rPr>
                <w:b/>
              </w:rPr>
              <w:t xml:space="preserve">, </w:t>
            </w:r>
            <w:r w:rsidR="00B17382" w:rsidRPr="003536EA">
              <w:t>в том числе</w:t>
            </w:r>
          </w:p>
        </w:tc>
        <w:tc>
          <w:tcPr>
            <w:tcW w:w="2098" w:type="dxa"/>
            <w:shd w:val="clear" w:color="auto" w:fill="auto"/>
            <w:vAlign w:val="center"/>
          </w:tcPr>
          <w:p w14:paraId="2A5BACCB" w14:textId="77777777" w:rsidR="00D17734" w:rsidRPr="003536EA" w:rsidRDefault="00D17734" w:rsidP="00594082">
            <w:pPr>
              <w:pStyle w:val="a9"/>
            </w:pPr>
          </w:p>
        </w:tc>
      </w:tr>
      <w:tr w:rsidR="00B17382" w:rsidRPr="003536EA" w14:paraId="39EB3849" w14:textId="77777777" w:rsidTr="00011560">
        <w:trPr>
          <w:trHeight w:val="70"/>
          <w:jc w:val="center"/>
        </w:trPr>
        <w:tc>
          <w:tcPr>
            <w:tcW w:w="7763" w:type="dxa"/>
          </w:tcPr>
          <w:p w14:paraId="2501E35D" w14:textId="77777777" w:rsidR="00B17382" w:rsidRPr="003536EA" w:rsidRDefault="00AD3FA0" w:rsidP="00D17734">
            <w:pPr>
              <w:pStyle w:val="a9"/>
            </w:pPr>
            <w:r w:rsidRPr="003536EA">
              <w:t>в штатном режиме</w:t>
            </w:r>
          </w:p>
        </w:tc>
        <w:tc>
          <w:tcPr>
            <w:tcW w:w="2098" w:type="dxa"/>
            <w:shd w:val="clear" w:color="auto" w:fill="auto"/>
            <w:vAlign w:val="center"/>
          </w:tcPr>
          <w:p w14:paraId="547C26D9" w14:textId="77777777" w:rsidR="00B17382" w:rsidRPr="003536EA" w:rsidRDefault="00836EE8" w:rsidP="00836EE8">
            <w:pPr>
              <w:pStyle w:val="a9"/>
            </w:pPr>
            <w:r w:rsidRPr="003536EA">
              <w:rPr>
                <w:lang w:eastAsia="ru-RU"/>
              </w:rPr>
              <w:t>1</w:t>
            </w:r>
            <w:r w:rsidR="00A322FE" w:rsidRPr="003536EA">
              <w:rPr>
                <w:lang w:eastAsia="ru-RU"/>
              </w:rPr>
              <w:t> </w:t>
            </w:r>
            <w:r w:rsidRPr="003536EA">
              <w:rPr>
                <w:lang w:eastAsia="ru-RU"/>
              </w:rPr>
              <w:t>337</w:t>
            </w:r>
            <w:r w:rsidR="00A322FE" w:rsidRPr="003536EA">
              <w:rPr>
                <w:lang w:eastAsia="ru-RU"/>
              </w:rPr>
              <w:t> </w:t>
            </w:r>
            <w:r w:rsidRPr="003536EA">
              <w:rPr>
                <w:lang w:eastAsia="ru-RU"/>
              </w:rPr>
              <w:t>92</w:t>
            </w:r>
            <w:r w:rsidR="00A322FE" w:rsidRPr="003536EA">
              <w:rPr>
                <w:lang w:eastAsia="ru-RU"/>
              </w:rPr>
              <w:t>0</w:t>
            </w:r>
            <w:r w:rsidR="00B17382" w:rsidRPr="003536EA">
              <w:rPr>
                <w:lang w:eastAsia="ru-RU"/>
              </w:rPr>
              <w:t>,00</w:t>
            </w:r>
          </w:p>
        </w:tc>
      </w:tr>
      <w:tr w:rsidR="00B17382" w:rsidRPr="003536EA" w14:paraId="13A40A64" w14:textId="77777777" w:rsidTr="00011560">
        <w:trPr>
          <w:trHeight w:val="70"/>
          <w:jc w:val="center"/>
        </w:trPr>
        <w:tc>
          <w:tcPr>
            <w:tcW w:w="7763" w:type="dxa"/>
          </w:tcPr>
          <w:p w14:paraId="0FDB201D" w14:textId="77777777" w:rsidR="00B17382" w:rsidRPr="003536EA" w:rsidRDefault="00AD3FA0" w:rsidP="00D17734">
            <w:pPr>
              <w:pStyle w:val="a9"/>
            </w:pPr>
            <w:r w:rsidRPr="003536EA">
              <w:t>при аварийном разливе на открытой акватории</w:t>
            </w:r>
          </w:p>
        </w:tc>
        <w:tc>
          <w:tcPr>
            <w:tcW w:w="2098" w:type="dxa"/>
            <w:shd w:val="clear" w:color="auto" w:fill="auto"/>
            <w:vAlign w:val="center"/>
          </w:tcPr>
          <w:p w14:paraId="646BB8F9" w14:textId="77777777" w:rsidR="00B17382" w:rsidRPr="003536EA" w:rsidRDefault="00AD3FA0" w:rsidP="00973D29">
            <w:pPr>
              <w:pStyle w:val="a9"/>
            </w:pPr>
            <w:r w:rsidRPr="003536EA">
              <w:t>2 728 602,40</w:t>
            </w:r>
          </w:p>
        </w:tc>
      </w:tr>
      <w:tr w:rsidR="00AD3FA0" w:rsidRPr="003536EA" w14:paraId="33027CFC" w14:textId="77777777" w:rsidTr="00011560">
        <w:trPr>
          <w:trHeight w:val="70"/>
          <w:jc w:val="center"/>
        </w:trPr>
        <w:tc>
          <w:tcPr>
            <w:tcW w:w="7763" w:type="dxa"/>
          </w:tcPr>
          <w:p w14:paraId="172F6151" w14:textId="77777777" w:rsidR="00AD3FA0" w:rsidRPr="003536EA" w:rsidRDefault="00AD3FA0" w:rsidP="00D17734">
            <w:pPr>
              <w:pStyle w:val="a9"/>
            </w:pPr>
            <w:r w:rsidRPr="003536EA">
              <w:t>при работах в границах ООПТ</w:t>
            </w:r>
          </w:p>
        </w:tc>
        <w:tc>
          <w:tcPr>
            <w:tcW w:w="2098" w:type="dxa"/>
            <w:shd w:val="clear" w:color="auto" w:fill="auto"/>
            <w:vAlign w:val="center"/>
          </w:tcPr>
          <w:p w14:paraId="0FB522BE" w14:textId="77777777" w:rsidR="00AD3FA0" w:rsidRPr="003536EA" w:rsidRDefault="00B710CB" w:rsidP="00B710CB">
            <w:pPr>
              <w:pStyle w:val="a9"/>
            </w:pPr>
            <w:r w:rsidRPr="003536EA">
              <w:t>942</w:t>
            </w:r>
            <w:r w:rsidR="00502B53" w:rsidRPr="003536EA">
              <w:t> </w:t>
            </w:r>
            <w:r w:rsidRPr="003536EA">
              <w:t>967</w:t>
            </w:r>
            <w:r w:rsidR="00502B53" w:rsidRPr="003536EA">
              <w:t>,</w:t>
            </w:r>
            <w:r w:rsidRPr="003536EA">
              <w:t>5</w:t>
            </w:r>
            <w:r w:rsidR="00502B53" w:rsidRPr="003536EA">
              <w:t>0</w:t>
            </w:r>
          </w:p>
        </w:tc>
      </w:tr>
      <w:tr w:rsidR="00B17382" w:rsidRPr="003536EA" w14:paraId="06F2125B" w14:textId="77777777" w:rsidTr="00011560">
        <w:trPr>
          <w:trHeight w:val="567"/>
          <w:jc w:val="center"/>
        </w:trPr>
        <w:tc>
          <w:tcPr>
            <w:tcW w:w="7763" w:type="dxa"/>
            <w:shd w:val="clear" w:color="auto" w:fill="auto"/>
            <w:vAlign w:val="center"/>
          </w:tcPr>
          <w:p w14:paraId="01819E9A" w14:textId="77777777" w:rsidR="00B17382" w:rsidRPr="003536EA" w:rsidRDefault="00B17382" w:rsidP="00DD4A9A">
            <w:pPr>
              <w:pStyle w:val="a9"/>
              <w:rPr>
                <w:b/>
                <w:sz w:val="28"/>
                <w:szCs w:val="28"/>
              </w:rPr>
            </w:pPr>
            <w:r w:rsidRPr="003536EA">
              <w:rPr>
                <w:b/>
                <w:sz w:val="28"/>
                <w:szCs w:val="28"/>
              </w:rPr>
              <w:t>ИТОГО:</w:t>
            </w:r>
          </w:p>
        </w:tc>
        <w:tc>
          <w:tcPr>
            <w:tcW w:w="2098" w:type="dxa"/>
            <w:shd w:val="clear" w:color="auto" w:fill="auto"/>
            <w:vAlign w:val="center"/>
          </w:tcPr>
          <w:p w14:paraId="64AE1F42" w14:textId="6F36719D" w:rsidR="00B17382" w:rsidRPr="003536EA" w:rsidRDefault="00016B7C" w:rsidP="00CD5451">
            <w:pPr>
              <w:pStyle w:val="a9"/>
              <w:rPr>
                <w:b/>
                <w:lang w:val="en-US"/>
              </w:rPr>
            </w:pPr>
            <w:r w:rsidRPr="003536EA">
              <w:rPr>
                <w:b/>
                <w:lang w:val="en-US"/>
              </w:rPr>
              <w:t>5</w:t>
            </w:r>
            <w:r w:rsidRPr="003536EA">
              <w:rPr>
                <w:b/>
              </w:rPr>
              <w:t> </w:t>
            </w:r>
            <w:r w:rsidRPr="003536EA">
              <w:rPr>
                <w:b/>
                <w:lang w:val="en-US"/>
              </w:rPr>
              <w:t>496</w:t>
            </w:r>
            <w:r w:rsidRPr="003536EA">
              <w:rPr>
                <w:b/>
              </w:rPr>
              <w:t> </w:t>
            </w:r>
            <w:r w:rsidR="00CD5451" w:rsidRPr="003536EA">
              <w:rPr>
                <w:b/>
              </w:rPr>
              <w:t>064</w:t>
            </w:r>
            <w:r w:rsidRPr="003536EA">
              <w:rPr>
                <w:b/>
              </w:rPr>
              <w:t>,</w:t>
            </w:r>
            <w:r w:rsidR="00CD5451" w:rsidRPr="003536EA">
              <w:rPr>
                <w:b/>
              </w:rPr>
              <w:t>28</w:t>
            </w:r>
          </w:p>
        </w:tc>
      </w:tr>
    </w:tbl>
    <w:p w14:paraId="0FB6D0CD" w14:textId="77777777" w:rsidR="00B01303" w:rsidRPr="003536EA" w:rsidRDefault="00F37E07" w:rsidP="00F37E07">
      <w:pPr>
        <w:pStyle w:val="af9"/>
      </w:pPr>
      <w:r w:rsidRPr="003536EA">
        <w:br w:type="page"/>
        <w:t>ЗАКЛЮЧЕНИЕ</w:t>
      </w:r>
    </w:p>
    <w:p w14:paraId="73751499" w14:textId="77777777" w:rsidR="00B01303" w:rsidRPr="003536EA" w:rsidRDefault="00F37E07" w:rsidP="00F37E07">
      <w:pPr>
        <w:pStyle w:val="7"/>
      </w:pPr>
      <w:bookmarkStart w:id="731" w:name="_Toc375083912"/>
      <w:bookmarkStart w:id="732" w:name="_Toc375695160"/>
      <w:bookmarkStart w:id="733" w:name="_Toc379511167"/>
      <w:bookmarkStart w:id="734" w:name="_Toc379511971"/>
      <w:bookmarkStart w:id="735" w:name="_Toc384839484"/>
      <w:bookmarkStart w:id="736" w:name="_Toc384846861"/>
      <w:bookmarkStart w:id="737" w:name="_Toc392060286"/>
      <w:bookmarkStart w:id="738" w:name="_Toc392104182"/>
      <w:bookmarkStart w:id="739" w:name="_Toc393553757"/>
      <w:bookmarkStart w:id="740" w:name="_Toc397103727"/>
      <w:bookmarkStart w:id="741" w:name="_Toc397104480"/>
      <w:bookmarkStart w:id="742" w:name="_Toc397677025"/>
      <w:bookmarkStart w:id="743" w:name="_Toc423284733"/>
      <w:bookmarkStart w:id="744" w:name="_Toc424600535"/>
      <w:bookmarkStart w:id="745" w:name="_Toc433410826"/>
      <w:bookmarkStart w:id="746" w:name="_Toc458506580"/>
      <w:r w:rsidRPr="003536EA">
        <w:t>Планируемая деятельность</w:t>
      </w:r>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p>
    <w:p w14:paraId="6DA42066" w14:textId="77777777" w:rsidR="00F37E07" w:rsidRPr="003536EA" w:rsidRDefault="00F37E07" w:rsidP="0093308D">
      <w:r w:rsidRPr="003536EA">
        <w:t xml:space="preserve">В рамках </w:t>
      </w:r>
      <w:r w:rsidR="0093308D" w:rsidRPr="003536EA">
        <w:t xml:space="preserve">Программы на выполнение инженерных изысканий </w:t>
      </w:r>
      <w:r w:rsidR="006F6285" w:rsidRPr="003536EA">
        <w:t>на</w:t>
      </w:r>
      <w:r w:rsidR="0093308D" w:rsidRPr="003536EA">
        <w:t xml:space="preserve"> </w:t>
      </w:r>
      <w:proofErr w:type="spellStart"/>
      <w:r w:rsidR="003A5BE2" w:rsidRPr="003536EA">
        <w:t>Аяшской</w:t>
      </w:r>
      <w:proofErr w:type="spellEnd"/>
      <w:r w:rsidR="006F6285" w:rsidRPr="003536EA">
        <w:t xml:space="preserve"> площади</w:t>
      </w:r>
      <w:r w:rsidR="00B51C93" w:rsidRPr="003536EA">
        <w:t xml:space="preserve"> </w:t>
      </w:r>
      <w:r w:rsidR="002A0D9F" w:rsidRPr="003536EA">
        <w:t xml:space="preserve">скважина </w:t>
      </w:r>
      <w:r w:rsidR="00F92CED" w:rsidRPr="003536EA">
        <w:t>№ 4</w:t>
      </w:r>
      <w:r w:rsidR="002A0D9F" w:rsidRPr="003536EA">
        <w:t xml:space="preserve"> </w:t>
      </w:r>
      <w:r w:rsidR="00B51C93" w:rsidRPr="003536EA">
        <w:t>предполагается осуществлять инженерно-гидрографические</w:t>
      </w:r>
      <w:r w:rsidR="006F6285" w:rsidRPr="003536EA">
        <w:t>,</w:t>
      </w:r>
      <w:r w:rsidR="0093308D" w:rsidRPr="003536EA">
        <w:t xml:space="preserve"> </w:t>
      </w:r>
      <w:r w:rsidR="006F6285" w:rsidRPr="003536EA">
        <w:t xml:space="preserve">инженерно-геофизические, </w:t>
      </w:r>
      <w:r w:rsidR="00B51C93" w:rsidRPr="003536EA">
        <w:t>инженерно-</w:t>
      </w:r>
      <w:r w:rsidR="0093308D" w:rsidRPr="003536EA">
        <w:t>геотехнические</w:t>
      </w:r>
      <w:r w:rsidR="006F6285" w:rsidRPr="003536EA">
        <w:t>, инженерно-гидрометеорологические и инженерно-экологические</w:t>
      </w:r>
      <w:r w:rsidR="00B51C93" w:rsidRPr="003536EA">
        <w:t xml:space="preserve"> изыскания на акватории </w:t>
      </w:r>
      <w:proofErr w:type="spellStart"/>
      <w:r w:rsidR="003A5BE2" w:rsidRPr="003536EA">
        <w:t>Аяшской</w:t>
      </w:r>
      <w:proofErr w:type="spellEnd"/>
      <w:r w:rsidR="00B51C93" w:rsidRPr="003536EA">
        <w:t xml:space="preserve"> </w:t>
      </w:r>
      <w:r w:rsidR="006F6285" w:rsidRPr="003536EA">
        <w:t>площади</w:t>
      </w:r>
      <w:r w:rsidR="002A0D9F" w:rsidRPr="003536EA">
        <w:t xml:space="preserve"> в районе скважины </w:t>
      </w:r>
      <w:r w:rsidR="00F92CED" w:rsidRPr="003536EA">
        <w:t>№ 4</w:t>
      </w:r>
      <w:r w:rsidR="008B3708" w:rsidRPr="003536EA">
        <w:t xml:space="preserve"> на площад</w:t>
      </w:r>
      <w:r w:rsidR="006F6285" w:rsidRPr="003536EA">
        <w:t>ке</w:t>
      </w:r>
      <w:r w:rsidR="008B3708" w:rsidRPr="003536EA">
        <w:t xml:space="preserve"> </w:t>
      </w:r>
      <w:r w:rsidR="002A0D9F" w:rsidRPr="003536EA">
        <w:t>50</w:t>
      </w:r>
      <w:r w:rsidR="0093308D" w:rsidRPr="003536EA">
        <w:t xml:space="preserve"> км². Район</w:t>
      </w:r>
      <w:r w:rsidR="00B51C93" w:rsidRPr="003536EA">
        <w:t xml:space="preserve"> работ</w:t>
      </w:r>
      <w:r w:rsidR="000D63F7" w:rsidRPr="003536EA">
        <w:t xml:space="preserve"> расположен </w:t>
      </w:r>
      <w:r w:rsidR="002A0D9F" w:rsidRPr="003536EA">
        <w:t>за</w:t>
      </w:r>
      <w:r w:rsidR="000D63F7" w:rsidRPr="003536EA">
        <w:t xml:space="preserve"> </w:t>
      </w:r>
      <w:r w:rsidR="006F6285" w:rsidRPr="003536EA">
        <w:t>границ</w:t>
      </w:r>
      <w:r w:rsidR="002A0D9F" w:rsidRPr="003536EA">
        <w:t>ей</w:t>
      </w:r>
      <w:r w:rsidR="0028278D" w:rsidRPr="003536EA">
        <w:t xml:space="preserve"> территориального моря РФ.</w:t>
      </w:r>
    </w:p>
    <w:p w14:paraId="4C7BDBC5" w14:textId="77777777" w:rsidR="000D63F7" w:rsidRPr="003536EA" w:rsidRDefault="000D63F7" w:rsidP="000D63F7">
      <w:pPr>
        <w:pStyle w:val="7"/>
      </w:pPr>
      <w:bookmarkStart w:id="747" w:name="_Toc375083913"/>
      <w:bookmarkStart w:id="748" w:name="_Toc375695161"/>
      <w:bookmarkStart w:id="749" w:name="_Toc379511168"/>
      <w:bookmarkStart w:id="750" w:name="_Toc379511972"/>
      <w:bookmarkStart w:id="751" w:name="_Toc384839485"/>
      <w:bookmarkStart w:id="752" w:name="_Toc384846862"/>
      <w:bookmarkStart w:id="753" w:name="_Toc392060287"/>
      <w:bookmarkStart w:id="754" w:name="_Toc392104183"/>
      <w:bookmarkStart w:id="755" w:name="_Toc393553758"/>
      <w:bookmarkStart w:id="756" w:name="_Toc397103728"/>
      <w:bookmarkStart w:id="757" w:name="_Toc397104481"/>
      <w:bookmarkStart w:id="758" w:name="_Toc397677026"/>
      <w:bookmarkStart w:id="759" w:name="_Toc423284734"/>
      <w:bookmarkStart w:id="760" w:name="_Toc424600536"/>
      <w:bookmarkStart w:id="761" w:name="_Toc433410827"/>
      <w:bookmarkStart w:id="762" w:name="_Toc458506581"/>
      <w:r w:rsidRPr="003536EA">
        <w:t>Краткие результаты</w:t>
      </w:r>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p>
    <w:p w14:paraId="46AAF200" w14:textId="77777777" w:rsidR="000D63F7" w:rsidRPr="003536EA" w:rsidRDefault="000D63F7" w:rsidP="00864748">
      <w:r w:rsidRPr="003536EA">
        <w:t xml:space="preserve">Разработка </w:t>
      </w:r>
      <w:r w:rsidR="000473E5" w:rsidRPr="003536EA">
        <w:t>Программы проведения морских инженерных изысканий</w:t>
      </w:r>
      <w:r w:rsidR="0028278D" w:rsidRPr="003536EA">
        <w:t xml:space="preserve"> </w:t>
      </w:r>
      <w:r w:rsidRPr="003536EA">
        <w:t>проведена специалистами ОАО</w:t>
      </w:r>
      <w:r w:rsidR="0028278D" w:rsidRPr="003536EA">
        <w:t> </w:t>
      </w:r>
      <w:r w:rsidRPr="003536EA">
        <w:t>«МАГЭ».</w:t>
      </w:r>
    </w:p>
    <w:p w14:paraId="2712D73F" w14:textId="77777777" w:rsidR="000D63F7" w:rsidRPr="003536EA" w:rsidRDefault="000D63F7" w:rsidP="00864748">
      <w:r w:rsidRPr="003536EA">
        <w:t>В результате разработки тома «Перечень мероприятий по охране окружающей среды (ПМООС)» выполнен обзор нормативно-правовых актов в области охраны окружающей среды, включая международные требования, требования федерального и регионального законодательства.</w:t>
      </w:r>
    </w:p>
    <w:p w14:paraId="18D85F49" w14:textId="77777777" w:rsidR="000D63F7" w:rsidRPr="003536EA" w:rsidRDefault="0005246A" w:rsidP="00864748">
      <w:r w:rsidRPr="003536EA">
        <w:t>Для проведения оценки воздействия была выбрана методология, сочетающая в себе нормативный и экосистемный подходы, что позволя</w:t>
      </w:r>
      <w:r w:rsidR="00B2073E" w:rsidRPr="003536EA">
        <w:t>ет</w:t>
      </w:r>
      <w:r w:rsidRPr="003536EA">
        <w:t xml:space="preserve"> получить результаты ОВОС, удовлетворяющие российским и международным требованиям, и более широко рассмотреть возможные последствия реализации </w:t>
      </w:r>
      <w:r w:rsidR="0028278D" w:rsidRPr="003536EA">
        <w:t xml:space="preserve">Проекта </w:t>
      </w:r>
      <w:r w:rsidRPr="003536EA">
        <w:t>в плане влияния на окружающую среду и социально-экономические условия.</w:t>
      </w:r>
    </w:p>
    <w:p w14:paraId="3FCC2D5D" w14:textId="77777777" w:rsidR="000E110B" w:rsidRPr="003536EA" w:rsidRDefault="000E110B" w:rsidP="000E110B">
      <w:pPr>
        <w:spacing w:before="60" w:line="264" w:lineRule="auto"/>
        <w:ind w:firstLine="539"/>
      </w:pPr>
      <w:r w:rsidRPr="003536EA">
        <w:t xml:space="preserve">Проведенная оценка потенциального воздействия на окружающую среду при </w:t>
      </w:r>
      <w:r w:rsidR="00B2073E" w:rsidRPr="003536EA">
        <w:t>выполнении</w:t>
      </w:r>
      <w:r w:rsidRPr="003536EA">
        <w:t xml:space="preserve"> </w:t>
      </w:r>
      <w:r w:rsidR="000473E5" w:rsidRPr="003536EA">
        <w:t>всех видов изысканий</w:t>
      </w:r>
      <w:r w:rsidRPr="003536EA">
        <w:t xml:space="preserve"> позволяет прогнозировать, что при реализации намечаемой деятельности и соблюдении при этом всех предусмотренных природоохранных мероприятий существенных и необратимых изменений окружающей среды не произойдет:</w:t>
      </w:r>
    </w:p>
    <w:p w14:paraId="16F52B52" w14:textId="77777777" w:rsidR="000E110B" w:rsidRPr="003536EA" w:rsidRDefault="000E110B" w:rsidP="00B2073E">
      <w:pPr>
        <w:pStyle w:val="11"/>
      </w:pPr>
      <w:r w:rsidRPr="003536EA">
        <w:t xml:space="preserve">объем и интенсивность воздействия на геологическую среду будет незначительным. </w:t>
      </w:r>
      <w:r w:rsidR="001A3AA4" w:rsidRPr="003536EA">
        <w:t>Оно</w:t>
      </w:r>
      <w:r w:rsidRPr="003536EA">
        <w:t xml:space="preserve"> будет выражаться в локальном </w:t>
      </w:r>
      <w:r w:rsidR="001A3AA4" w:rsidRPr="003536EA">
        <w:t xml:space="preserve">кратковременном механическом воздействии на </w:t>
      </w:r>
      <w:r w:rsidR="00847D78" w:rsidRPr="003536EA">
        <w:t xml:space="preserve">донные </w:t>
      </w:r>
      <w:r w:rsidR="001A3AA4" w:rsidRPr="003536EA">
        <w:t xml:space="preserve">грунты </w:t>
      </w:r>
      <w:r w:rsidR="00847D78" w:rsidRPr="003536EA">
        <w:t xml:space="preserve">в ходе геотехнических работ </w:t>
      </w:r>
      <w:r w:rsidR="003A60A2" w:rsidRPr="003536EA">
        <w:t xml:space="preserve">и </w:t>
      </w:r>
      <w:r w:rsidR="00847D78" w:rsidRPr="003536EA">
        <w:t>выполнения пробоотбора. Прогнозируемое воздействие не</w:t>
      </w:r>
      <w:r w:rsidR="001A3AA4" w:rsidRPr="003536EA">
        <w:t xml:space="preserve"> </w:t>
      </w:r>
      <w:r w:rsidR="00847D78" w:rsidRPr="003536EA">
        <w:t>приведет</w:t>
      </w:r>
      <w:r w:rsidR="001A3AA4" w:rsidRPr="003536EA">
        <w:t xml:space="preserve"> к изменению</w:t>
      </w:r>
      <w:r w:rsidRPr="003536EA">
        <w:t xml:space="preserve"> </w:t>
      </w:r>
      <w:r w:rsidR="001A3AA4" w:rsidRPr="003536EA">
        <w:t>физико-химических свойств донных грунтов</w:t>
      </w:r>
      <w:r w:rsidRPr="003536EA">
        <w:t>;</w:t>
      </w:r>
    </w:p>
    <w:p w14:paraId="568B96CB" w14:textId="77777777" w:rsidR="00B32588" w:rsidRPr="003536EA" w:rsidRDefault="00B32588" w:rsidP="00B2073E">
      <w:pPr>
        <w:pStyle w:val="11"/>
      </w:pPr>
      <w:r w:rsidRPr="003536EA">
        <w:t>воздействие на водную среду происходить в результате забора морской воды на технологические и хозяйственно-бытовые нужды на судах;</w:t>
      </w:r>
    </w:p>
    <w:p w14:paraId="4424D7D1" w14:textId="77777777" w:rsidR="00B32588" w:rsidRPr="003536EA" w:rsidRDefault="00B32588" w:rsidP="00910F4F">
      <w:pPr>
        <w:pStyle w:val="11"/>
      </w:pPr>
      <w:r w:rsidRPr="003536EA">
        <w:t xml:space="preserve">в процессе проведения образуется </w:t>
      </w:r>
      <w:r w:rsidR="00242A88" w:rsidRPr="003536EA">
        <w:t>8</w:t>
      </w:r>
      <w:r w:rsidRPr="003536EA">
        <w:t xml:space="preserve"> видов отходов производства и потребления 1  и 3-5 клас</w:t>
      </w:r>
      <w:r w:rsidR="00847D78" w:rsidRPr="003536EA">
        <w:t xml:space="preserve">сов опасности, в общем объеме </w:t>
      </w:r>
      <w:r w:rsidR="002A0D9F" w:rsidRPr="003536EA">
        <w:t>3</w:t>
      </w:r>
      <w:r w:rsidR="00242A88" w:rsidRPr="003536EA">
        <w:t>8,</w:t>
      </w:r>
      <w:r w:rsidR="002A0D9F" w:rsidRPr="003536EA">
        <w:t>790</w:t>
      </w:r>
      <w:r w:rsidRPr="003536EA">
        <w:t xml:space="preserve"> т;</w:t>
      </w:r>
    </w:p>
    <w:p w14:paraId="5478403F" w14:textId="77777777" w:rsidR="000E110B" w:rsidRPr="003536EA" w:rsidRDefault="007549EE" w:rsidP="007549EE">
      <w:pPr>
        <w:pStyle w:val="11"/>
      </w:pPr>
      <w:r w:rsidRPr="003536EA">
        <w:t xml:space="preserve">на основании выполненных расчетов без учета фоновых концентраций для выявления зон воздействия и влияния было установлено, что на границах нормируемой территории (ООПТ – о. </w:t>
      </w:r>
      <w:proofErr w:type="spellStart"/>
      <w:r w:rsidRPr="003536EA">
        <w:t>Лярво</w:t>
      </w:r>
      <w:proofErr w:type="spellEnd"/>
      <w:r w:rsidRPr="003536EA">
        <w:t>) и площадки проведения работ концентрации загрязняющих веществ не превысят значения в 0,07 долей ПДК. При выполнении расчета рассеивания с учётом фона и с учетом полученных ранее результатов было выявлено, что значения концентраций загрязняющих вещество на нормируемой территории и на границе участка работ будут фоновыми для данной акватории. Зона воздействия для каждого судна составит от 300 до 500 метров, а зона влияния от 5 до 8 км, максимальные значения выбросов загрязняющих веществ незначительно превысят 1 ПДК, с учетом того, что нормирование проводилось с применением коэффициента 0,8</w:t>
      </w:r>
      <w:r w:rsidR="000E110B" w:rsidRPr="003536EA">
        <w:t>;</w:t>
      </w:r>
    </w:p>
    <w:p w14:paraId="24458A21" w14:textId="77777777" w:rsidR="0028278D" w:rsidRPr="003536EA" w:rsidRDefault="0028278D" w:rsidP="00B2073E">
      <w:pPr>
        <w:pStyle w:val="11"/>
      </w:pPr>
      <w:r w:rsidRPr="003536EA">
        <w:t xml:space="preserve">анализ результатов расчета показал, что воздушный и подводный шум в предполагаемой зоне акустического дискомфорта в период проведения изысканий на акватории </w:t>
      </w:r>
      <w:r w:rsidR="00847D78" w:rsidRPr="003536EA">
        <w:t>Охотского</w:t>
      </w:r>
      <w:r w:rsidRPr="003536EA">
        <w:t xml:space="preserve"> моря, не превысит допустимых значений, установленных СН 2.2.4/2.1.8.562-96;</w:t>
      </w:r>
    </w:p>
    <w:p w14:paraId="1AD0D448" w14:textId="77777777" w:rsidR="0028278D" w:rsidRPr="003536EA" w:rsidRDefault="0028278D" w:rsidP="00B2073E">
      <w:pPr>
        <w:pStyle w:val="11"/>
      </w:pPr>
      <w:r w:rsidRPr="003536EA">
        <w:t>воздействие подводного шума на окружающую среду при выполнении сейсмоакустических исследований следует оценивать как умеренное и обратимое, масштаб и продолжительность воздействия, как локальное и кратковременное, поэтому по значимости воздействие оценивается как несущественное;</w:t>
      </w:r>
    </w:p>
    <w:p w14:paraId="586C7BC9" w14:textId="77777777" w:rsidR="0028278D" w:rsidRPr="003536EA" w:rsidRDefault="0028278D" w:rsidP="00B2073E">
      <w:pPr>
        <w:pStyle w:val="11"/>
      </w:pPr>
      <w:r w:rsidRPr="003536EA">
        <w:t>воздействие на популяции морских птиц и млекопитающих рассматриваемого региона</w:t>
      </w:r>
      <w:r w:rsidR="00B32588" w:rsidRPr="003536EA">
        <w:t xml:space="preserve"> признано</w:t>
      </w:r>
      <w:r w:rsidRPr="003536EA">
        <w:t xml:space="preserve"> незначи</w:t>
      </w:r>
      <w:r w:rsidR="00B32588" w:rsidRPr="003536EA">
        <w:t>тельным</w:t>
      </w:r>
      <w:r w:rsidRPr="003536EA">
        <w:t>;</w:t>
      </w:r>
    </w:p>
    <w:p w14:paraId="54D5BF9C" w14:textId="77777777" w:rsidR="00B32588" w:rsidRPr="003536EA" w:rsidRDefault="00847D78" w:rsidP="00B2073E">
      <w:pPr>
        <w:pStyle w:val="11"/>
      </w:pPr>
      <w:r w:rsidRPr="003536EA">
        <w:t xml:space="preserve">значимое </w:t>
      </w:r>
      <w:r w:rsidR="00B32588" w:rsidRPr="003536EA">
        <w:t xml:space="preserve">воздействие на социально-экономические условия прибрежных районов в результате </w:t>
      </w:r>
      <w:r w:rsidRPr="003536EA">
        <w:t>выполнения комплексных морских инженерных изысканий</w:t>
      </w:r>
      <w:r w:rsidR="00B32588" w:rsidRPr="003536EA">
        <w:t xml:space="preserve"> не прогнозируется.</w:t>
      </w:r>
    </w:p>
    <w:p w14:paraId="2724AB99" w14:textId="77777777" w:rsidR="000E110B" w:rsidRPr="003536EA" w:rsidRDefault="001A3AA4" w:rsidP="002A0D9F">
      <w:r w:rsidRPr="003536EA">
        <w:t xml:space="preserve">При выполнении </w:t>
      </w:r>
      <w:r w:rsidR="00847D78" w:rsidRPr="003536EA">
        <w:t>изыскательских</w:t>
      </w:r>
      <w:r w:rsidR="000E110B" w:rsidRPr="003536EA">
        <w:t xml:space="preserve"> работ предусмотрены мероприятия, позволяющие снизить воздействие на живые организмы и среду их обитания. Разработана система контроля за соблюдением природоохранного законодательства и запланировано проведение мониторинговых работ.</w:t>
      </w:r>
    </w:p>
    <w:p w14:paraId="44D7E3F3" w14:textId="77777777" w:rsidR="00B2073E" w:rsidRPr="003536EA" w:rsidRDefault="000E110B" w:rsidP="002A0D9F">
      <w:r w:rsidRPr="003536EA">
        <w:t xml:space="preserve">Экономическая составляющая ущерба, наносимого окружающей среде при проведении </w:t>
      </w:r>
      <w:r w:rsidR="00847D78" w:rsidRPr="003536EA">
        <w:t>комплексных морских инженерных изысканий определена в составе настоящего тома</w:t>
      </w:r>
      <w:r w:rsidRPr="003536EA">
        <w:t>. Основн</w:t>
      </w:r>
      <w:r w:rsidR="00005500" w:rsidRPr="003536EA">
        <w:t>ой</w:t>
      </w:r>
      <w:r w:rsidRPr="003536EA">
        <w:t xml:space="preserve"> стать</w:t>
      </w:r>
      <w:r w:rsidR="00005500" w:rsidRPr="003536EA">
        <w:t>ей</w:t>
      </w:r>
      <w:r w:rsidRPr="003536EA">
        <w:t xml:space="preserve"> расходов явля</w:t>
      </w:r>
      <w:r w:rsidR="00005500" w:rsidRPr="003536EA">
        <w:t>е</w:t>
      </w:r>
      <w:r w:rsidRPr="003536EA">
        <w:t>тся</w:t>
      </w:r>
      <w:r w:rsidR="00005500" w:rsidRPr="003536EA">
        <w:t xml:space="preserve"> </w:t>
      </w:r>
      <w:r w:rsidR="00B2073E" w:rsidRPr="003536EA">
        <w:t>реализация программы производственного экологического мониторинга и контроля.</w:t>
      </w:r>
    </w:p>
    <w:p w14:paraId="2950B32D" w14:textId="77777777" w:rsidR="000E110B" w:rsidRPr="003536EA" w:rsidRDefault="000E110B" w:rsidP="002A0D9F">
      <w:r w:rsidRPr="003536EA">
        <w:t>Материалы тома, позволяют сделать следующие выводы:</w:t>
      </w:r>
    </w:p>
    <w:p w14:paraId="17F68D48" w14:textId="77777777" w:rsidR="000E110B" w:rsidRPr="003536EA" w:rsidRDefault="000E110B" w:rsidP="002A0D9F">
      <w:r w:rsidRPr="003536EA">
        <w:t>1. При условии соблюдения предусмотренных природоохранных мероприятий, воздействие на окружающую среду в период проведения изысканий будет носить преимущественно локальный и кратковременный характер, негативные изменения экосистем в районе работ будут обратимыми и умеренными по масштабам.</w:t>
      </w:r>
    </w:p>
    <w:p w14:paraId="6896C504" w14:textId="77777777" w:rsidR="000E110B" w:rsidRPr="003536EA" w:rsidRDefault="000E110B" w:rsidP="002A0D9F">
      <w:r w:rsidRPr="003536EA">
        <w:t>2. Ущерб окружающей среде и интересам третьих лиц может быть компенсирован оператором проекта в законодательно установленном порядке.</w:t>
      </w:r>
    </w:p>
    <w:p w14:paraId="7B111DB1" w14:textId="77777777" w:rsidR="000E110B" w:rsidRPr="003536EA" w:rsidRDefault="000E110B" w:rsidP="002A0D9F">
      <w:r w:rsidRPr="003536EA">
        <w:t>3. Предусмотренный комплекс природоохранных мероприятий является достаточным для минимизации ущерба окружающей среде.</w:t>
      </w:r>
    </w:p>
    <w:p w14:paraId="5AACF713" w14:textId="77777777" w:rsidR="000E110B" w:rsidRPr="003536EA" w:rsidRDefault="000E110B" w:rsidP="002A0D9F">
      <w:r w:rsidRPr="003536EA">
        <w:t xml:space="preserve">В целом, проведение </w:t>
      </w:r>
      <w:r w:rsidR="00847D78" w:rsidRPr="003536EA">
        <w:t>изыскательских</w:t>
      </w:r>
      <w:r w:rsidR="00B32588" w:rsidRPr="003536EA">
        <w:t xml:space="preserve"> работ</w:t>
      </w:r>
      <w:r w:rsidRPr="003536EA">
        <w:t xml:space="preserve"> не окажет существенного воздействия на окружающую среду. Основное воздействие будет носить локальный и кратковременный характер. Реализация </w:t>
      </w:r>
      <w:r w:rsidR="00CC682F" w:rsidRPr="003536EA">
        <w:t xml:space="preserve">Проекта </w:t>
      </w:r>
      <w:r w:rsidRPr="003536EA">
        <w:t>допустима с экологической точки зрения.</w:t>
      </w:r>
    </w:p>
    <w:p w14:paraId="388F83C5" w14:textId="77777777" w:rsidR="00E70ED7" w:rsidRPr="003536EA" w:rsidRDefault="00A368C7" w:rsidP="00E70ED7">
      <w:pPr>
        <w:pStyle w:val="af9"/>
      </w:pPr>
      <w:r w:rsidRPr="003536EA">
        <w:br w:type="page"/>
        <w:t>СПИСОК ЛИТЕРАТУРЫ</w:t>
      </w:r>
    </w:p>
    <w:p w14:paraId="74BEFDAC" w14:textId="77777777" w:rsidR="00E70ED7" w:rsidRPr="003536EA" w:rsidRDefault="00E70ED7" w:rsidP="00B0740D">
      <w:pPr>
        <w:pStyle w:val="aff1"/>
        <w:numPr>
          <w:ilvl w:val="0"/>
          <w:numId w:val="54"/>
        </w:numPr>
        <w:ind w:left="851" w:hanging="785"/>
        <w:rPr>
          <w:lang w:val="en-US"/>
        </w:rPr>
      </w:pPr>
      <w:r w:rsidRPr="003536EA">
        <w:rPr>
          <w:lang w:val="en-US"/>
        </w:rPr>
        <w:t>Dalen J. 2007. Effects of seismic surveys on fish, fish catches and sea mammals. Report for the Cooperation group - Fishery Industry and Petroleum Industry Report no.: 2007-0512.</w:t>
      </w:r>
    </w:p>
    <w:p w14:paraId="5E1698E8" w14:textId="77777777" w:rsidR="00E70ED7" w:rsidRPr="003536EA" w:rsidRDefault="00E70ED7" w:rsidP="00B0740D">
      <w:pPr>
        <w:pStyle w:val="aff1"/>
        <w:numPr>
          <w:ilvl w:val="0"/>
          <w:numId w:val="54"/>
        </w:numPr>
        <w:ind w:left="851" w:hanging="785"/>
        <w:rPr>
          <w:lang w:val="en-US"/>
        </w:rPr>
      </w:pPr>
      <w:r w:rsidRPr="003536EA">
        <w:rPr>
          <w:lang w:val="en-US"/>
        </w:rPr>
        <w:t xml:space="preserve">Dalen J., Knudsen G.M. </w:t>
      </w:r>
      <w:proofErr w:type="spellStart"/>
      <w:r w:rsidRPr="003536EA">
        <w:rPr>
          <w:lang w:val="en-US"/>
        </w:rPr>
        <w:t>Skarinf</w:t>
      </w:r>
      <w:proofErr w:type="spellEnd"/>
      <w:r w:rsidRPr="003536EA">
        <w:rPr>
          <w:lang w:val="en-US"/>
        </w:rPr>
        <w:t xml:space="preserve"> effects in fish and harmful effects on egg, larvae and fry by off-shore seismic exploration // Proc. 12-th </w:t>
      </w:r>
      <w:proofErr w:type="spellStart"/>
      <w:r w:rsidRPr="003536EA">
        <w:rPr>
          <w:lang w:val="en-US"/>
        </w:rPr>
        <w:t>Int.Cong.Acoust.Symp.Underwater</w:t>
      </w:r>
      <w:proofErr w:type="spellEnd"/>
      <w:r w:rsidRPr="003536EA">
        <w:rPr>
          <w:lang w:val="en-US"/>
        </w:rPr>
        <w:t xml:space="preserve"> </w:t>
      </w:r>
      <w:proofErr w:type="spellStart"/>
      <w:r w:rsidRPr="003536EA">
        <w:rPr>
          <w:lang w:val="en-US"/>
        </w:rPr>
        <w:t>Acoust</w:t>
      </w:r>
      <w:proofErr w:type="spellEnd"/>
      <w:r w:rsidRPr="003536EA">
        <w:rPr>
          <w:lang w:val="en-US"/>
        </w:rPr>
        <w:t xml:space="preserve">. Halifax, New York, London. 1987. </w:t>
      </w:r>
      <w:r w:rsidRPr="003536EA">
        <w:t>Р</w:t>
      </w:r>
      <w:r w:rsidRPr="003536EA">
        <w:rPr>
          <w:lang w:val="en-US"/>
        </w:rPr>
        <w:t>. 93-192.</w:t>
      </w:r>
    </w:p>
    <w:p w14:paraId="23F4EC00" w14:textId="77777777" w:rsidR="00E70ED7" w:rsidRPr="003536EA" w:rsidRDefault="00E70ED7" w:rsidP="00B0740D">
      <w:pPr>
        <w:pStyle w:val="aff1"/>
        <w:numPr>
          <w:ilvl w:val="0"/>
          <w:numId w:val="54"/>
        </w:numPr>
        <w:ind w:left="851" w:hanging="785"/>
      </w:pPr>
      <w:r w:rsidRPr="003536EA">
        <w:rPr>
          <w:lang w:val="en-US"/>
        </w:rPr>
        <w:t xml:space="preserve">Dalen, J. and Knutson, G.M. 1986. Scaring effects in fish and harmful effects on eggs, larvae and fry by offshore seismic explorations, hi Progress in Underwater Acoustics (ed. </w:t>
      </w:r>
      <w:r w:rsidRPr="003536EA">
        <w:t xml:space="preserve">H.M. </w:t>
      </w:r>
      <w:proofErr w:type="spellStart"/>
      <w:r w:rsidRPr="003536EA">
        <w:t>Merklinger</w:t>
      </w:r>
      <w:proofErr w:type="spellEnd"/>
      <w:r w:rsidRPr="003536EA">
        <w:t xml:space="preserve">), </w:t>
      </w:r>
      <w:proofErr w:type="spellStart"/>
      <w:r w:rsidRPr="003536EA">
        <w:t>pp</w:t>
      </w:r>
      <w:proofErr w:type="spellEnd"/>
      <w:r w:rsidRPr="003536EA">
        <w:t xml:space="preserve">. 93-102. </w:t>
      </w:r>
      <w:proofErr w:type="spellStart"/>
      <w:r w:rsidRPr="003536EA">
        <w:t>London</w:t>
      </w:r>
      <w:proofErr w:type="spellEnd"/>
      <w:r w:rsidRPr="003536EA">
        <w:t xml:space="preserve">: </w:t>
      </w:r>
      <w:proofErr w:type="spellStart"/>
      <w:r w:rsidRPr="003536EA">
        <w:t>Plenum</w:t>
      </w:r>
      <w:proofErr w:type="spellEnd"/>
      <w:r w:rsidRPr="003536EA">
        <w:t xml:space="preserve"> </w:t>
      </w:r>
      <w:proofErr w:type="spellStart"/>
      <w:r w:rsidRPr="003536EA">
        <w:t>Press</w:t>
      </w:r>
      <w:proofErr w:type="spellEnd"/>
      <w:r w:rsidRPr="003536EA">
        <w:t>. 835 p.</w:t>
      </w:r>
    </w:p>
    <w:p w14:paraId="060E8F2D" w14:textId="77777777" w:rsidR="00E70ED7" w:rsidRPr="003536EA" w:rsidRDefault="00E70ED7" w:rsidP="00B0740D">
      <w:pPr>
        <w:pStyle w:val="aff1"/>
        <w:numPr>
          <w:ilvl w:val="0"/>
          <w:numId w:val="54"/>
        </w:numPr>
        <w:ind w:left="851" w:hanging="785"/>
      </w:pPr>
      <w:proofErr w:type="spellStart"/>
      <w:r w:rsidRPr="003536EA">
        <w:rPr>
          <w:lang w:val="en-US"/>
        </w:rPr>
        <w:t>Engas</w:t>
      </w:r>
      <w:proofErr w:type="spellEnd"/>
      <w:r w:rsidRPr="003536EA">
        <w:rPr>
          <w:lang w:val="en-US"/>
        </w:rPr>
        <w:t xml:space="preserve"> A., </w:t>
      </w:r>
      <w:proofErr w:type="spellStart"/>
      <w:r w:rsidRPr="003536EA">
        <w:rPr>
          <w:lang w:val="en-US"/>
        </w:rPr>
        <w:t>Lokkeborg</w:t>
      </w:r>
      <w:proofErr w:type="spellEnd"/>
      <w:r w:rsidRPr="003536EA">
        <w:rPr>
          <w:lang w:val="en-US"/>
        </w:rPr>
        <w:t xml:space="preserve"> S., Ona E. and </w:t>
      </w:r>
      <w:proofErr w:type="spellStart"/>
      <w:r w:rsidRPr="003536EA">
        <w:rPr>
          <w:lang w:val="en-US"/>
        </w:rPr>
        <w:t>Soldal</w:t>
      </w:r>
      <w:proofErr w:type="spellEnd"/>
      <w:r w:rsidRPr="003536EA">
        <w:rPr>
          <w:lang w:val="en-US"/>
        </w:rPr>
        <w:t xml:space="preserve">, A.V. 1993. Effects of seismic shooting on catch and catch availability of cod and haddock. </w:t>
      </w:r>
      <w:proofErr w:type="spellStart"/>
      <w:r w:rsidRPr="003536EA">
        <w:t>Fiskenog</w:t>
      </w:r>
      <w:proofErr w:type="spellEnd"/>
      <w:r w:rsidRPr="003536EA">
        <w:t xml:space="preserve"> </w:t>
      </w:r>
      <w:proofErr w:type="spellStart"/>
      <w:r w:rsidRPr="003536EA">
        <w:t>Havel</w:t>
      </w:r>
      <w:proofErr w:type="spellEnd"/>
      <w:r w:rsidRPr="003536EA">
        <w:t xml:space="preserve"> 9: 117 p.</w:t>
      </w:r>
    </w:p>
    <w:p w14:paraId="77975649" w14:textId="77777777" w:rsidR="00E70ED7" w:rsidRPr="003536EA" w:rsidRDefault="00E70ED7" w:rsidP="00B0740D">
      <w:pPr>
        <w:pStyle w:val="aff1"/>
        <w:numPr>
          <w:ilvl w:val="0"/>
          <w:numId w:val="54"/>
        </w:numPr>
        <w:ind w:left="851" w:hanging="785"/>
      </w:pPr>
      <w:r w:rsidRPr="003536EA">
        <w:rPr>
          <w:lang w:val="en-US"/>
        </w:rPr>
        <w:t xml:space="preserve">Evans, P.G.H. and Nice, H. 1996. Review of the effects of underwater sound generated by seismic surveys in cetaceans. </w:t>
      </w:r>
      <w:proofErr w:type="spellStart"/>
      <w:r w:rsidRPr="003536EA">
        <w:t>Seawatch</w:t>
      </w:r>
      <w:proofErr w:type="spellEnd"/>
      <w:r w:rsidRPr="003536EA">
        <w:t xml:space="preserve"> </w:t>
      </w:r>
      <w:proofErr w:type="spellStart"/>
      <w:r w:rsidRPr="003536EA">
        <w:t>Foundation</w:t>
      </w:r>
      <w:proofErr w:type="spellEnd"/>
      <w:r w:rsidRPr="003536EA">
        <w:t xml:space="preserve">, </w:t>
      </w:r>
      <w:proofErr w:type="spellStart"/>
      <w:r w:rsidRPr="003536EA">
        <w:t>Oxford</w:t>
      </w:r>
      <w:proofErr w:type="spellEnd"/>
      <w:r w:rsidRPr="003536EA">
        <w:t xml:space="preserve">, UK. </w:t>
      </w:r>
    </w:p>
    <w:p w14:paraId="03D61D6B" w14:textId="77777777" w:rsidR="00E70ED7" w:rsidRPr="003536EA" w:rsidRDefault="00E70ED7" w:rsidP="00B0740D">
      <w:pPr>
        <w:pStyle w:val="aff1"/>
        <w:numPr>
          <w:ilvl w:val="0"/>
          <w:numId w:val="54"/>
        </w:numPr>
        <w:ind w:left="851" w:hanging="785"/>
      </w:pPr>
      <w:r w:rsidRPr="003536EA">
        <w:rPr>
          <w:lang w:val="en-US"/>
        </w:rPr>
        <w:t xml:space="preserve">Fahy, F.J. 1977. “Measurement of acoustic intensity using the cross-spectral density of two microphone signals.” </w:t>
      </w:r>
      <w:r w:rsidRPr="003536EA">
        <w:t xml:space="preserve">J. </w:t>
      </w:r>
      <w:proofErr w:type="spellStart"/>
      <w:r w:rsidRPr="003536EA">
        <w:t>Acoust</w:t>
      </w:r>
      <w:proofErr w:type="spellEnd"/>
      <w:r w:rsidRPr="003536EA">
        <w:t xml:space="preserve">. </w:t>
      </w:r>
      <w:proofErr w:type="spellStart"/>
      <w:r w:rsidRPr="003536EA">
        <w:t>Soc</w:t>
      </w:r>
      <w:proofErr w:type="spellEnd"/>
      <w:r w:rsidRPr="003536EA">
        <w:t xml:space="preserve">. </w:t>
      </w:r>
      <w:proofErr w:type="spellStart"/>
      <w:r w:rsidRPr="003536EA">
        <w:t>Am</w:t>
      </w:r>
      <w:proofErr w:type="spellEnd"/>
      <w:r w:rsidRPr="003536EA">
        <w:t xml:space="preserve">. 62(4), </w:t>
      </w:r>
      <w:proofErr w:type="spellStart"/>
      <w:r w:rsidRPr="003536EA">
        <w:t>pp</w:t>
      </w:r>
      <w:proofErr w:type="spellEnd"/>
      <w:r w:rsidRPr="003536EA">
        <w:t>. 1057–1059.</w:t>
      </w:r>
    </w:p>
    <w:p w14:paraId="48333EC1" w14:textId="77777777" w:rsidR="00E70ED7" w:rsidRPr="003536EA" w:rsidRDefault="00E70ED7" w:rsidP="00B0740D">
      <w:pPr>
        <w:pStyle w:val="aff1"/>
        <w:numPr>
          <w:ilvl w:val="0"/>
          <w:numId w:val="54"/>
        </w:numPr>
        <w:ind w:left="851" w:hanging="785"/>
      </w:pPr>
      <w:r w:rsidRPr="003536EA">
        <w:rPr>
          <w:lang w:val="en-US"/>
        </w:rPr>
        <w:t xml:space="preserve">Fay, R. R. 1988. “Hearing in Vertebrates, A Psychophysics Databook.” </w:t>
      </w:r>
      <w:proofErr w:type="spellStart"/>
      <w:r w:rsidRPr="003536EA">
        <w:t>Hill-Fay</w:t>
      </w:r>
      <w:proofErr w:type="spellEnd"/>
      <w:r w:rsidRPr="003536EA">
        <w:t xml:space="preserve"> </w:t>
      </w:r>
      <w:proofErr w:type="spellStart"/>
      <w:r w:rsidRPr="003536EA">
        <w:t>Assoc</w:t>
      </w:r>
      <w:proofErr w:type="spellEnd"/>
      <w:r w:rsidRPr="003536EA">
        <w:t xml:space="preserve">., </w:t>
      </w:r>
      <w:proofErr w:type="spellStart"/>
      <w:r w:rsidRPr="003536EA">
        <w:t>Winnetka</w:t>
      </w:r>
      <w:proofErr w:type="spellEnd"/>
      <w:r w:rsidRPr="003536EA">
        <w:t>, II.</w:t>
      </w:r>
    </w:p>
    <w:p w14:paraId="70FB4462" w14:textId="77777777" w:rsidR="00E70ED7" w:rsidRPr="003536EA" w:rsidRDefault="00E70ED7" w:rsidP="00B0740D">
      <w:pPr>
        <w:pStyle w:val="aff1"/>
        <w:numPr>
          <w:ilvl w:val="0"/>
          <w:numId w:val="54"/>
        </w:numPr>
        <w:ind w:left="851" w:hanging="785"/>
      </w:pPr>
      <w:r w:rsidRPr="003536EA">
        <w:rPr>
          <w:lang w:val="en-US"/>
        </w:rPr>
        <w:t xml:space="preserve">Finneran, J.J., C.E. Schlundt, R. Dear, D.A. Carder, and S.H. Ridgway. Masked temporary threshold shift (MTTS) in odontocetes after exposure to sir underwater impulses from a seismic </w:t>
      </w:r>
      <w:proofErr w:type="spellStart"/>
      <w:r w:rsidRPr="003536EA">
        <w:rPr>
          <w:lang w:val="en-US"/>
        </w:rPr>
        <w:t>watergun</w:t>
      </w:r>
      <w:proofErr w:type="spellEnd"/>
      <w:r w:rsidRPr="003536EA">
        <w:rPr>
          <w:lang w:val="en-US"/>
        </w:rPr>
        <w:t xml:space="preserve">. </w:t>
      </w:r>
      <w:r w:rsidRPr="003536EA">
        <w:t xml:space="preserve">J. </w:t>
      </w:r>
      <w:proofErr w:type="spellStart"/>
      <w:r w:rsidRPr="003536EA">
        <w:t>Acoust</w:t>
      </w:r>
      <w:proofErr w:type="spellEnd"/>
      <w:r w:rsidRPr="003536EA">
        <w:t xml:space="preserve">. </w:t>
      </w:r>
      <w:proofErr w:type="spellStart"/>
      <w:r w:rsidRPr="003536EA">
        <w:t>Soc</w:t>
      </w:r>
      <w:proofErr w:type="spellEnd"/>
      <w:r w:rsidRPr="003536EA">
        <w:t xml:space="preserve">. </w:t>
      </w:r>
      <w:proofErr w:type="spellStart"/>
      <w:r w:rsidRPr="003536EA">
        <w:t>Am</w:t>
      </w:r>
      <w:proofErr w:type="spellEnd"/>
      <w:r w:rsidRPr="003536EA">
        <w:t>., 2001. 108 p.</w:t>
      </w:r>
    </w:p>
    <w:p w14:paraId="727B4E5F" w14:textId="77777777" w:rsidR="00E70ED7" w:rsidRPr="003536EA" w:rsidRDefault="00E70ED7" w:rsidP="00B0740D">
      <w:pPr>
        <w:pStyle w:val="aff1"/>
        <w:numPr>
          <w:ilvl w:val="0"/>
          <w:numId w:val="54"/>
        </w:numPr>
        <w:ind w:left="851" w:hanging="785"/>
      </w:pPr>
      <w:proofErr w:type="spellStart"/>
      <w:r w:rsidRPr="003536EA">
        <w:rPr>
          <w:lang w:val="en-US"/>
        </w:rPr>
        <w:t>Goold</w:t>
      </w:r>
      <w:proofErr w:type="spellEnd"/>
      <w:r w:rsidRPr="003536EA">
        <w:rPr>
          <w:lang w:val="en-US"/>
        </w:rPr>
        <w:t xml:space="preserve">, J.C. (1996a). Acoustic assessment of common dolphins off the west Wales coast, in conjunction with 16th round seismic surveying. Report to Chevron UK Ltd., Repsol Exploration (UK) Ltd., and Aran Energy Exploration Ltd., from School of Ocean Sciences, University of Wales, Bangor, Wales. </w:t>
      </w:r>
      <w:r w:rsidRPr="003536EA">
        <w:t>1-22.</w:t>
      </w:r>
    </w:p>
    <w:p w14:paraId="7F7A8C91" w14:textId="77777777" w:rsidR="00E70ED7" w:rsidRPr="003536EA" w:rsidRDefault="00E70ED7" w:rsidP="00B0740D">
      <w:pPr>
        <w:pStyle w:val="aff1"/>
        <w:numPr>
          <w:ilvl w:val="0"/>
          <w:numId w:val="54"/>
        </w:numPr>
        <w:ind w:left="851" w:hanging="785"/>
      </w:pPr>
      <w:proofErr w:type="spellStart"/>
      <w:r w:rsidRPr="003536EA">
        <w:rPr>
          <w:lang w:val="en-US"/>
        </w:rPr>
        <w:t>Goold</w:t>
      </w:r>
      <w:proofErr w:type="spellEnd"/>
      <w:r w:rsidRPr="003536EA">
        <w:rPr>
          <w:lang w:val="en-US"/>
        </w:rPr>
        <w:t xml:space="preserve">, J.C. (1996b). Acoustic assessment of populations of common dolphin Delphinus </w:t>
      </w:r>
      <w:proofErr w:type="spellStart"/>
      <w:r w:rsidRPr="003536EA">
        <w:rPr>
          <w:lang w:val="en-US"/>
        </w:rPr>
        <w:t>delphis</w:t>
      </w:r>
      <w:proofErr w:type="spellEnd"/>
      <w:r w:rsidRPr="003536EA">
        <w:rPr>
          <w:lang w:val="en-US"/>
        </w:rPr>
        <w:t xml:space="preserve"> in conjunction with seismic surveying. </w:t>
      </w:r>
      <w:r w:rsidRPr="003536EA">
        <w:t xml:space="preserve">J. </w:t>
      </w:r>
      <w:proofErr w:type="spellStart"/>
      <w:r w:rsidRPr="003536EA">
        <w:t>Mar</w:t>
      </w:r>
      <w:proofErr w:type="spellEnd"/>
      <w:r w:rsidRPr="003536EA">
        <w:t xml:space="preserve">. </w:t>
      </w:r>
      <w:proofErr w:type="spellStart"/>
      <w:r w:rsidRPr="003536EA">
        <w:t>Biol</w:t>
      </w:r>
      <w:proofErr w:type="spellEnd"/>
      <w:r w:rsidRPr="003536EA">
        <w:t xml:space="preserve">. </w:t>
      </w:r>
      <w:proofErr w:type="spellStart"/>
      <w:r w:rsidRPr="003536EA">
        <w:t>Assoc</w:t>
      </w:r>
      <w:proofErr w:type="spellEnd"/>
      <w:r w:rsidRPr="003536EA">
        <w:t>. 76: 811-820.</w:t>
      </w:r>
    </w:p>
    <w:p w14:paraId="1B6F92D6" w14:textId="77777777" w:rsidR="00E70ED7" w:rsidRPr="003536EA" w:rsidRDefault="00E70ED7" w:rsidP="00B0740D">
      <w:pPr>
        <w:pStyle w:val="aff1"/>
        <w:numPr>
          <w:ilvl w:val="0"/>
          <w:numId w:val="54"/>
        </w:numPr>
        <w:ind w:left="851" w:hanging="785"/>
        <w:rPr>
          <w:lang w:val="en-US"/>
        </w:rPr>
      </w:pPr>
      <w:proofErr w:type="spellStart"/>
      <w:r w:rsidRPr="003536EA">
        <w:rPr>
          <w:lang w:val="en-US"/>
        </w:rPr>
        <w:t>Goold</w:t>
      </w:r>
      <w:proofErr w:type="spellEnd"/>
      <w:r w:rsidRPr="003536EA">
        <w:rPr>
          <w:lang w:val="en-US"/>
        </w:rPr>
        <w:t xml:space="preserve">, J.C. (1996c). Acoustic cetacean monitoring off the West Wales coast. Rep. from Univ. Wales Bangor, Gwynedd, for Chevron UK Ltd., Repsol </w:t>
      </w:r>
      <w:proofErr w:type="spellStart"/>
      <w:r w:rsidRPr="003536EA">
        <w:rPr>
          <w:lang w:val="en-US"/>
        </w:rPr>
        <w:t>Explor</w:t>
      </w:r>
      <w:proofErr w:type="spellEnd"/>
      <w:r w:rsidRPr="003536EA">
        <w:rPr>
          <w:lang w:val="en-US"/>
        </w:rPr>
        <w:t xml:space="preserve">. (UK) Ltd., and Aran Energy </w:t>
      </w:r>
      <w:proofErr w:type="spellStart"/>
      <w:r w:rsidRPr="003536EA">
        <w:rPr>
          <w:lang w:val="en-US"/>
        </w:rPr>
        <w:t>Explor</w:t>
      </w:r>
      <w:proofErr w:type="spellEnd"/>
      <w:r w:rsidRPr="003536EA">
        <w:rPr>
          <w:lang w:val="en-US"/>
        </w:rPr>
        <w:t>. Ltd. 20 p.</w:t>
      </w:r>
    </w:p>
    <w:p w14:paraId="2260CE79" w14:textId="77777777" w:rsidR="00E70ED7" w:rsidRPr="003536EA" w:rsidRDefault="00E70ED7" w:rsidP="00B0740D">
      <w:pPr>
        <w:pStyle w:val="aff1"/>
        <w:numPr>
          <w:ilvl w:val="0"/>
          <w:numId w:val="54"/>
        </w:numPr>
        <w:ind w:left="851" w:hanging="785"/>
      </w:pPr>
      <w:r w:rsidRPr="003536EA">
        <w:rPr>
          <w:lang w:val="en-US"/>
        </w:rPr>
        <w:t xml:space="preserve">Hastings, M. C., Popper, A. N., Finneran, J. J., and Lanford, P. J. (1996). "Effect of low frequency underwater sound on hair cells of the inner ear and lateral line of the teleost fish </w:t>
      </w:r>
      <w:proofErr w:type="spellStart"/>
      <w:r w:rsidRPr="003536EA">
        <w:rPr>
          <w:lang w:val="en-US"/>
        </w:rPr>
        <w:t>Astronotus</w:t>
      </w:r>
      <w:proofErr w:type="spellEnd"/>
      <w:r w:rsidRPr="003536EA">
        <w:rPr>
          <w:lang w:val="en-US"/>
        </w:rPr>
        <w:t xml:space="preserve"> </w:t>
      </w:r>
      <w:proofErr w:type="spellStart"/>
      <w:r w:rsidRPr="003536EA">
        <w:rPr>
          <w:lang w:val="en-US"/>
        </w:rPr>
        <w:t>ocellatus</w:t>
      </w:r>
      <w:proofErr w:type="spellEnd"/>
      <w:r w:rsidRPr="003536EA">
        <w:rPr>
          <w:lang w:val="en-US"/>
        </w:rPr>
        <w:t xml:space="preserve">." </w:t>
      </w:r>
      <w:r w:rsidRPr="003536EA">
        <w:t xml:space="preserve">J. </w:t>
      </w:r>
      <w:proofErr w:type="spellStart"/>
      <w:r w:rsidRPr="003536EA">
        <w:t>Acoust</w:t>
      </w:r>
      <w:proofErr w:type="spellEnd"/>
      <w:r w:rsidRPr="003536EA">
        <w:t xml:space="preserve">. </w:t>
      </w:r>
      <w:proofErr w:type="spellStart"/>
      <w:r w:rsidRPr="003536EA">
        <w:t>Soc</w:t>
      </w:r>
      <w:proofErr w:type="spellEnd"/>
      <w:r w:rsidRPr="003536EA">
        <w:t xml:space="preserve">. </w:t>
      </w:r>
      <w:proofErr w:type="spellStart"/>
      <w:r w:rsidRPr="003536EA">
        <w:t>Am</w:t>
      </w:r>
      <w:proofErr w:type="spellEnd"/>
      <w:r w:rsidRPr="003536EA">
        <w:t>. 99, 1759-1766.</w:t>
      </w:r>
    </w:p>
    <w:p w14:paraId="76DDAA4E" w14:textId="77777777" w:rsidR="00E70ED7" w:rsidRPr="003536EA" w:rsidRDefault="00E70ED7" w:rsidP="00B0740D">
      <w:pPr>
        <w:pStyle w:val="aff1"/>
        <w:numPr>
          <w:ilvl w:val="0"/>
          <w:numId w:val="54"/>
        </w:numPr>
        <w:ind w:left="851" w:hanging="785"/>
        <w:rPr>
          <w:lang w:val="en-US"/>
        </w:rPr>
      </w:pPr>
      <w:r w:rsidRPr="003536EA">
        <w:rPr>
          <w:lang w:val="en-US"/>
        </w:rPr>
        <w:t>Hastings, M.C. and A.N. Popper. 2005. Effects of Sound on Fish. Prepared for Jones &amp; Stokes, Sacramento, CA, for California Department of Transportation, Sacramento, CA. 28 January.</w:t>
      </w:r>
    </w:p>
    <w:p w14:paraId="30DB74F0" w14:textId="77777777" w:rsidR="00E70ED7" w:rsidRPr="003536EA" w:rsidRDefault="00E70ED7" w:rsidP="00B0740D">
      <w:pPr>
        <w:pStyle w:val="aff1"/>
        <w:numPr>
          <w:ilvl w:val="0"/>
          <w:numId w:val="54"/>
        </w:numPr>
        <w:ind w:left="851" w:hanging="785"/>
        <w:rPr>
          <w:lang w:val="en-US"/>
        </w:rPr>
      </w:pPr>
      <w:proofErr w:type="spellStart"/>
      <w:r w:rsidRPr="003536EA">
        <w:rPr>
          <w:lang w:val="en-US"/>
        </w:rPr>
        <w:t>Kastak</w:t>
      </w:r>
      <w:proofErr w:type="spellEnd"/>
      <w:r w:rsidRPr="003536EA">
        <w:rPr>
          <w:lang w:val="en-US"/>
        </w:rPr>
        <w:t xml:space="preserve">, D. and R.J. Schusterman. (1998). Low-frequency amphibious </w:t>
      </w:r>
      <w:proofErr w:type="spellStart"/>
      <w:r w:rsidRPr="003536EA">
        <w:rPr>
          <w:lang w:val="en-US"/>
        </w:rPr>
        <w:t>hearinc</w:t>
      </w:r>
      <w:proofErr w:type="spellEnd"/>
      <w:r w:rsidRPr="003536EA">
        <w:rPr>
          <w:lang w:val="en-US"/>
        </w:rPr>
        <w:t xml:space="preserve"> pinnipeds: methods, measurements, noise, and ecology.,. J. </w:t>
      </w:r>
      <w:proofErr w:type="spellStart"/>
      <w:r w:rsidRPr="003536EA">
        <w:rPr>
          <w:lang w:val="en-US"/>
        </w:rPr>
        <w:t>Acoust</w:t>
      </w:r>
      <w:proofErr w:type="spellEnd"/>
      <w:r w:rsidRPr="003536EA">
        <w:rPr>
          <w:lang w:val="en-US"/>
        </w:rPr>
        <w:t>. Soc. Am. 103 2216-2228.</w:t>
      </w:r>
    </w:p>
    <w:p w14:paraId="6E21E5BD" w14:textId="77777777" w:rsidR="00E70ED7" w:rsidRPr="003536EA" w:rsidRDefault="00E70ED7" w:rsidP="00B0740D">
      <w:pPr>
        <w:pStyle w:val="aff1"/>
        <w:numPr>
          <w:ilvl w:val="0"/>
          <w:numId w:val="54"/>
        </w:numPr>
        <w:ind w:left="851" w:hanging="785"/>
      </w:pPr>
      <w:proofErr w:type="spellStart"/>
      <w:r w:rsidRPr="003536EA">
        <w:rPr>
          <w:lang w:val="en-US"/>
        </w:rPr>
        <w:t>Kastelein</w:t>
      </w:r>
      <w:proofErr w:type="spellEnd"/>
      <w:r w:rsidRPr="003536EA">
        <w:rPr>
          <w:lang w:val="en-US"/>
        </w:rPr>
        <w:t xml:space="preserve"> R.A., </w:t>
      </w:r>
      <w:proofErr w:type="spellStart"/>
      <w:r w:rsidRPr="003536EA">
        <w:rPr>
          <w:lang w:val="en-US"/>
        </w:rPr>
        <w:t>Nieuwstraten</w:t>
      </w:r>
      <w:proofErr w:type="spellEnd"/>
      <w:r w:rsidRPr="003536EA">
        <w:rPr>
          <w:lang w:val="en-US"/>
        </w:rPr>
        <w:t xml:space="preserve"> S.H., Stall C., van </w:t>
      </w:r>
      <w:proofErr w:type="spellStart"/>
      <w:r w:rsidRPr="003536EA">
        <w:rPr>
          <w:lang w:val="en-US"/>
        </w:rPr>
        <w:t>Ligtenberg</w:t>
      </w:r>
      <w:proofErr w:type="spellEnd"/>
      <w:r w:rsidRPr="003536EA">
        <w:rPr>
          <w:lang w:val="en-US"/>
        </w:rPr>
        <w:t xml:space="preserve"> C.L. and </w:t>
      </w:r>
      <w:proofErr w:type="spellStart"/>
      <w:r w:rsidRPr="003536EA">
        <w:rPr>
          <w:lang w:val="en-US"/>
        </w:rPr>
        <w:t>Versteegh</w:t>
      </w:r>
      <w:proofErr w:type="spellEnd"/>
      <w:r w:rsidRPr="003536EA">
        <w:rPr>
          <w:lang w:val="en-US"/>
        </w:rPr>
        <w:t xml:space="preserve"> D. 1997. Low-frequency aerial hearing of a </w:t>
      </w:r>
      <w:proofErr w:type="spellStart"/>
      <w:r w:rsidRPr="003536EA">
        <w:rPr>
          <w:lang w:val="en-US"/>
        </w:rPr>
        <w:t>harbour</w:t>
      </w:r>
      <w:proofErr w:type="spellEnd"/>
      <w:r w:rsidRPr="003536EA">
        <w:rPr>
          <w:lang w:val="en-US"/>
        </w:rPr>
        <w:t xml:space="preserve"> porpoise (</w:t>
      </w:r>
      <w:proofErr w:type="spellStart"/>
      <w:r w:rsidRPr="003536EA">
        <w:rPr>
          <w:lang w:val="en-US"/>
        </w:rPr>
        <w:t>Phocoena</w:t>
      </w:r>
      <w:proofErr w:type="spellEnd"/>
      <w:r w:rsidRPr="003536EA">
        <w:rPr>
          <w:lang w:val="en-US"/>
        </w:rPr>
        <w:t xml:space="preserve"> </w:t>
      </w:r>
      <w:proofErr w:type="spellStart"/>
      <w:r w:rsidRPr="003536EA">
        <w:rPr>
          <w:lang w:val="en-US"/>
        </w:rPr>
        <w:t>phocoena</w:t>
      </w:r>
      <w:proofErr w:type="spellEnd"/>
      <w:r w:rsidRPr="003536EA">
        <w:rPr>
          <w:lang w:val="en-US"/>
        </w:rPr>
        <w:t xml:space="preserve">). In The Biology of the </w:t>
      </w:r>
      <w:proofErr w:type="spellStart"/>
      <w:r w:rsidRPr="003536EA">
        <w:rPr>
          <w:lang w:val="en-US"/>
        </w:rPr>
        <w:t>Harbour</w:t>
      </w:r>
      <w:proofErr w:type="spellEnd"/>
      <w:r w:rsidRPr="003536EA">
        <w:rPr>
          <w:lang w:val="en-US"/>
        </w:rPr>
        <w:t xml:space="preserve"> Porpoise (ed- A.J. Read et al.). </w:t>
      </w:r>
      <w:proofErr w:type="spellStart"/>
      <w:r w:rsidRPr="003536EA">
        <w:t>De</w:t>
      </w:r>
      <w:proofErr w:type="spellEnd"/>
      <w:r w:rsidRPr="003536EA">
        <w:t xml:space="preserve"> </w:t>
      </w:r>
      <w:proofErr w:type="spellStart"/>
      <w:r w:rsidRPr="003536EA">
        <w:t>Spil</w:t>
      </w:r>
      <w:proofErr w:type="spellEnd"/>
      <w:r w:rsidRPr="003536EA">
        <w:t xml:space="preserve"> </w:t>
      </w:r>
      <w:proofErr w:type="spellStart"/>
      <w:r w:rsidRPr="003536EA">
        <w:t>Publishing</w:t>
      </w:r>
      <w:proofErr w:type="spellEnd"/>
      <w:r w:rsidRPr="003536EA">
        <w:t xml:space="preserve">, </w:t>
      </w:r>
      <w:proofErr w:type="spellStart"/>
      <w:r w:rsidRPr="003536EA">
        <w:t>Woerden</w:t>
      </w:r>
      <w:proofErr w:type="spellEnd"/>
      <w:r w:rsidRPr="003536EA">
        <w:t xml:space="preserve">, </w:t>
      </w:r>
      <w:proofErr w:type="spellStart"/>
      <w:r w:rsidRPr="003536EA">
        <w:t>The</w:t>
      </w:r>
      <w:proofErr w:type="spellEnd"/>
      <w:r w:rsidRPr="003536EA">
        <w:t xml:space="preserve"> </w:t>
      </w:r>
      <w:proofErr w:type="spellStart"/>
      <w:r w:rsidRPr="003536EA">
        <w:t>Netherlands</w:t>
      </w:r>
      <w:proofErr w:type="spellEnd"/>
      <w:r w:rsidRPr="003536EA">
        <w:t>.</w:t>
      </w:r>
    </w:p>
    <w:p w14:paraId="25777999" w14:textId="77777777" w:rsidR="00E70ED7" w:rsidRPr="003536EA" w:rsidRDefault="00E70ED7" w:rsidP="00B0740D">
      <w:pPr>
        <w:pStyle w:val="aff1"/>
        <w:numPr>
          <w:ilvl w:val="0"/>
          <w:numId w:val="54"/>
        </w:numPr>
        <w:ind w:left="851" w:hanging="785"/>
      </w:pPr>
      <w:r w:rsidRPr="003536EA">
        <w:rPr>
          <w:lang w:val="en-US"/>
        </w:rPr>
        <w:t xml:space="preserve">Knudsen, F.R., Schreck, C.B., Knapp, S.M., </w:t>
      </w:r>
      <w:proofErr w:type="spellStart"/>
      <w:r w:rsidRPr="003536EA">
        <w:rPr>
          <w:lang w:val="en-US"/>
        </w:rPr>
        <w:t>Enger</w:t>
      </w:r>
      <w:proofErr w:type="spellEnd"/>
      <w:r w:rsidRPr="003536EA">
        <w:rPr>
          <w:lang w:val="en-US"/>
        </w:rPr>
        <w:t xml:space="preserve">, P.S. &amp; Sand, O. 1997. Infrasound produces flight and avoidance responses in Pacific juvenile salmonids. </w:t>
      </w:r>
      <w:r w:rsidRPr="003536EA">
        <w:t xml:space="preserve">J. </w:t>
      </w:r>
      <w:proofErr w:type="spellStart"/>
      <w:r w:rsidRPr="003536EA">
        <w:t>Fish</w:t>
      </w:r>
      <w:proofErr w:type="spellEnd"/>
      <w:r w:rsidRPr="003536EA">
        <w:t xml:space="preserve">. </w:t>
      </w:r>
      <w:proofErr w:type="spellStart"/>
      <w:r w:rsidRPr="003536EA">
        <w:t>Biol</w:t>
      </w:r>
      <w:proofErr w:type="spellEnd"/>
      <w:r w:rsidRPr="003536EA">
        <w:t>. 51:824-829.</w:t>
      </w:r>
    </w:p>
    <w:p w14:paraId="7380B8D2" w14:textId="77777777" w:rsidR="00E70ED7" w:rsidRPr="003536EA" w:rsidRDefault="00E70ED7" w:rsidP="00B0740D">
      <w:pPr>
        <w:pStyle w:val="aff1"/>
        <w:numPr>
          <w:ilvl w:val="0"/>
          <w:numId w:val="54"/>
        </w:numPr>
        <w:ind w:left="851" w:hanging="785"/>
      </w:pPr>
      <w:proofErr w:type="spellStart"/>
      <w:r w:rsidRPr="003536EA">
        <w:rPr>
          <w:lang w:val="en-US"/>
        </w:rPr>
        <w:t>Kolchin</w:t>
      </w:r>
      <w:proofErr w:type="spellEnd"/>
      <w:r w:rsidRPr="003536EA">
        <w:rPr>
          <w:lang w:val="en-US"/>
        </w:rPr>
        <w:t xml:space="preserve"> S.P. and </w:t>
      </w:r>
      <w:proofErr w:type="spellStart"/>
      <w:r w:rsidRPr="003536EA">
        <w:rPr>
          <w:lang w:val="en-US"/>
        </w:rPr>
        <w:t>Bel'kovich</w:t>
      </w:r>
      <w:proofErr w:type="spellEnd"/>
      <w:r w:rsidRPr="003536EA">
        <w:rPr>
          <w:lang w:val="en-US"/>
        </w:rPr>
        <w:t xml:space="preserve"> V.M. 1973. Tactile sensitivity in Delphinus </w:t>
      </w:r>
      <w:proofErr w:type="spellStart"/>
      <w:r w:rsidRPr="003536EA">
        <w:rPr>
          <w:lang w:val="en-US"/>
        </w:rPr>
        <w:t>delphis</w:t>
      </w:r>
      <w:proofErr w:type="spellEnd"/>
      <w:r w:rsidRPr="003536EA">
        <w:rPr>
          <w:lang w:val="en-US"/>
        </w:rPr>
        <w:t xml:space="preserve">. </w:t>
      </w:r>
      <w:proofErr w:type="spellStart"/>
      <w:r w:rsidRPr="003536EA">
        <w:t>Zoologicheskiy</w:t>
      </w:r>
      <w:proofErr w:type="spellEnd"/>
      <w:r w:rsidRPr="003536EA">
        <w:t xml:space="preserve"> </w:t>
      </w:r>
      <w:proofErr w:type="spellStart"/>
      <w:r w:rsidRPr="003536EA">
        <w:t>zhumal</w:t>
      </w:r>
      <w:proofErr w:type="spellEnd"/>
      <w:r w:rsidRPr="003536EA">
        <w:t xml:space="preserve"> 52: </w:t>
      </w:r>
      <w:proofErr w:type="spellStart"/>
      <w:r w:rsidRPr="003536EA">
        <w:t>pp</w:t>
      </w:r>
      <w:proofErr w:type="spellEnd"/>
      <w:r w:rsidRPr="003536EA">
        <w:t>. 620-622.</w:t>
      </w:r>
    </w:p>
    <w:p w14:paraId="2C3F531E" w14:textId="77777777" w:rsidR="00E70ED7" w:rsidRPr="003536EA" w:rsidRDefault="00E70ED7" w:rsidP="00B0740D">
      <w:pPr>
        <w:pStyle w:val="aff1"/>
        <w:numPr>
          <w:ilvl w:val="0"/>
          <w:numId w:val="54"/>
        </w:numPr>
        <w:ind w:left="851" w:hanging="785"/>
      </w:pPr>
      <w:r w:rsidRPr="003536EA">
        <w:rPr>
          <w:lang w:val="en-US"/>
        </w:rPr>
        <w:t xml:space="preserve">Kosheleva, V. 1992. The impact of air guns used in marine seismic explorations on organisms living in the Barents Sea. </w:t>
      </w:r>
      <w:proofErr w:type="spellStart"/>
      <w:r w:rsidRPr="003536EA">
        <w:t>Contr</w:t>
      </w:r>
      <w:proofErr w:type="spellEnd"/>
      <w:r w:rsidRPr="003536EA">
        <w:t xml:space="preserve">. </w:t>
      </w:r>
      <w:proofErr w:type="spellStart"/>
      <w:r w:rsidRPr="003536EA">
        <w:t>Petro</w:t>
      </w:r>
      <w:proofErr w:type="spellEnd"/>
      <w:r w:rsidRPr="003536EA">
        <w:t xml:space="preserve"> </w:t>
      </w:r>
      <w:proofErr w:type="spellStart"/>
      <w:r w:rsidRPr="003536EA">
        <w:t>Piscis</w:t>
      </w:r>
      <w:proofErr w:type="spellEnd"/>
      <w:r w:rsidRPr="003536EA">
        <w:t xml:space="preserve"> II `92 </w:t>
      </w:r>
      <w:proofErr w:type="spellStart"/>
      <w:r w:rsidRPr="003536EA">
        <w:t>Conference</w:t>
      </w:r>
      <w:proofErr w:type="spellEnd"/>
      <w:r w:rsidRPr="003536EA">
        <w:t xml:space="preserve"> F-5, </w:t>
      </w:r>
      <w:proofErr w:type="spellStart"/>
      <w:r w:rsidRPr="003536EA">
        <w:t>Bergen</w:t>
      </w:r>
      <w:proofErr w:type="spellEnd"/>
      <w:r w:rsidRPr="003536EA">
        <w:t xml:space="preserve">, 6-8 </w:t>
      </w:r>
      <w:proofErr w:type="spellStart"/>
      <w:r w:rsidRPr="003536EA">
        <w:t>April</w:t>
      </w:r>
      <w:proofErr w:type="spellEnd"/>
      <w:r w:rsidRPr="003536EA">
        <w:t>, 1992. 6 s.</w:t>
      </w:r>
    </w:p>
    <w:p w14:paraId="14645F12" w14:textId="77777777" w:rsidR="00E70ED7" w:rsidRPr="003536EA" w:rsidRDefault="00E70ED7" w:rsidP="00B0740D">
      <w:pPr>
        <w:pStyle w:val="aff1"/>
        <w:numPr>
          <w:ilvl w:val="0"/>
          <w:numId w:val="54"/>
        </w:numPr>
        <w:ind w:left="851" w:hanging="785"/>
        <w:rPr>
          <w:lang w:val="en-US"/>
        </w:rPr>
      </w:pPr>
      <w:proofErr w:type="spellStart"/>
      <w:r w:rsidRPr="003536EA">
        <w:rPr>
          <w:lang w:val="en-US"/>
        </w:rPr>
        <w:t>Kostyuchenko</w:t>
      </w:r>
      <w:proofErr w:type="spellEnd"/>
      <w:r w:rsidRPr="003536EA">
        <w:rPr>
          <w:lang w:val="en-US"/>
        </w:rPr>
        <w:t xml:space="preserve"> L.P. Effect of elastic waves generated on fish and fish eggs in the Black Sea // Hydrobiological J., 1973. Vol. 9. No. 5. P. 72—75.</w:t>
      </w:r>
    </w:p>
    <w:p w14:paraId="699FFFB7" w14:textId="77777777" w:rsidR="00E70ED7" w:rsidRPr="003536EA" w:rsidRDefault="00E70ED7" w:rsidP="00B0740D">
      <w:pPr>
        <w:pStyle w:val="aff1"/>
        <w:numPr>
          <w:ilvl w:val="0"/>
          <w:numId w:val="54"/>
        </w:numPr>
        <w:ind w:left="851" w:hanging="785"/>
      </w:pPr>
      <w:r w:rsidRPr="003536EA">
        <w:rPr>
          <w:lang w:val="en-US"/>
        </w:rPr>
        <w:t xml:space="preserve">McCauley R. </w:t>
      </w:r>
      <w:proofErr w:type="spellStart"/>
      <w:r w:rsidRPr="003536EA">
        <w:rPr>
          <w:lang w:val="en-US"/>
        </w:rPr>
        <w:t>Fewtrell</w:t>
      </w:r>
      <w:proofErr w:type="spellEnd"/>
      <w:r w:rsidRPr="003536EA">
        <w:rPr>
          <w:lang w:val="en-US"/>
        </w:rPr>
        <w:t xml:space="preserve"> J. Popper A N. 2003. Effects of anthropogenic sounds on fish ears. </w:t>
      </w:r>
      <w:r w:rsidRPr="003536EA">
        <w:t xml:space="preserve">J. </w:t>
      </w:r>
      <w:proofErr w:type="spellStart"/>
      <w:r w:rsidRPr="003536EA">
        <w:t>Acoust</w:t>
      </w:r>
      <w:proofErr w:type="spellEnd"/>
      <w:r w:rsidRPr="003536EA">
        <w:t xml:space="preserve">. </w:t>
      </w:r>
      <w:proofErr w:type="spellStart"/>
      <w:r w:rsidRPr="003536EA">
        <w:t>Soc</w:t>
      </w:r>
      <w:proofErr w:type="spellEnd"/>
      <w:r w:rsidRPr="003536EA">
        <w:t xml:space="preserve">. </w:t>
      </w:r>
      <w:proofErr w:type="spellStart"/>
      <w:r w:rsidRPr="003536EA">
        <w:t>Am</w:t>
      </w:r>
      <w:proofErr w:type="spellEnd"/>
      <w:r w:rsidRPr="003536EA">
        <w:t xml:space="preserve">., </w:t>
      </w:r>
      <w:proofErr w:type="spellStart"/>
      <w:r w:rsidRPr="003536EA">
        <w:t>Vol</w:t>
      </w:r>
      <w:proofErr w:type="spellEnd"/>
      <w:r w:rsidRPr="003536EA">
        <w:t xml:space="preserve">. 113, </w:t>
      </w:r>
      <w:proofErr w:type="spellStart"/>
      <w:r w:rsidRPr="003536EA">
        <w:t>No</w:t>
      </w:r>
      <w:proofErr w:type="spellEnd"/>
      <w:r w:rsidRPr="003536EA">
        <w:t>. 1.</w:t>
      </w:r>
    </w:p>
    <w:p w14:paraId="3A2208F1" w14:textId="77777777" w:rsidR="00E70ED7" w:rsidRPr="003536EA" w:rsidRDefault="00E70ED7" w:rsidP="00B0740D">
      <w:pPr>
        <w:pStyle w:val="aff1"/>
        <w:numPr>
          <w:ilvl w:val="0"/>
          <w:numId w:val="54"/>
        </w:numPr>
        <w:ind w:left="851" w:hanging="785"/>
      </w:pPr>
      <w:r w:rsidRPr="003536EA">
        <w:rPr>
          <w:lang w:val="en-US"/>
        </w:rPr>
        <w:t xml:space="preserve">McCauley, R.D. Seismic Surveys. In Environmental implications of offshore oil and gas development in Australia. The findings of an independent scientific review (ed. J.M. Swan, J.M. </w:t>
      </w:r>
      <w:proofErr w:type="spellStart"/>
      <w:r w:rsidRPr="003536EA">
        <w:rPr>
          <w:lang w:val="en-US"/>
        </w:rPr>
        <w:t>Neffand</w:t>
      </w:r>
      <w:proofErr w:type="spellEnd"/>
      <w:r w:rsidRPr="003536EA">
        <w:rPr>
          <w:lang w:val="en-US"/>
        </w:rPr>
        <w:t xml:space="preserve"> P.C. Young), pp. 19-121. The Australian Petroleum Exploration Association and Energy Research and Development Corporation, 1994. </w:t>
      </w:r>
      <w:r w:rsidRPr="003536EA">
        <w:t>696 p.</w:t>
      </w:r>
    </w:p>
    <w:p w14:paraId="46BDC9E3" w14:textId="77777777" w:rsidR="00E70ED7" w:rsidRPr="003536EA" w:rsidRDefault="00E70ED7" w:rsidP="00B0740D">
      <w:pPr>
        <w:pStyle w:val="aff1"/>
        <w:numPr>
          <w:ilvl w:val="0"/>
          <w:numId w:val="54"/>
        </w:numPr>
        <w:ind w:left="851" w:hanging="785"/>
        <w:rPr>
          <w:lang w:val="en-US"/>
        </w:rPr>
      </w:pPr>
      <w:proofErr w:type="spellStart"/>
      <w:r w:rsidRPr="003536EA">
        <w:rPr>
          <w:lang w:val="en-US"/>
        </w:rPr>
        <w:t>Moukhametov</w:t>
      </w:r>
      <w:proofErr w:type="spellEnd"/>
      <w:r w:rsidRPr="003536EA">
        <w:rPr>
          <w:lang w:val="en-US"/>
        </w:rPr>
        <w:t xml:space="preserve"> I. N., </w:t>
      </w:r>
      <w:proofErr w:type="spellStart"/>
      <w:r w:rsidRPr="003536EA">
        <w:rPr>
          <w:lang w:val="en-US"/>
        </w:rPr>
        <w:t>Chastikov</w:t>
      </w:r>
      <w:proofErr w:type="spellEnd"/>
      <w:r w:rsidRPr="003536EA">
        <w:rPr>
          <w:lang w:val="en-US"/>
        </w:rPr>
        <w:t xml:space="preserve"> V. N. Marine Ichthyoplankton off Northern Sakhalin at after Ice-thawing Season // Proceedings of the 28th International Symposium on Okhotsk Sea &amp; Sea Ice. 17–21 February 2013, </w:t>
      </w:r>
      <w:proofErr w:type="spellStart"/>
      <w:r w:rsidRPr="003536EA">
        <w:rPr>
          <w:lang w:val="en-US"/>
        </w:rPr>
        <w:t>Mombetsu</w:t>
      </w:r>
      <w:proofErr w:type="spellEnd"/>
      <w:r w:rsidRPr="003536EA">
        <w:rPr>
          <w:lang w:val="en-US"/>
        </w:rPr>
        <w:t>, Hokkaido, Japan. P-10. – P. 332–335.</w:t>
      </w:r>
    </w:p>
    <w:p w14:paraId="79F6D61D" w14:textId="77777777" w:rsidR="00E70ED7" w:rsidRPr="003536EA" w:rsidRDefault="00E70ED7" w:rsidP="00B0740D">
      <w:pPr>
        <w:pStyle w:val="aff1"/>
        <w:numPr>
          <w:ilvl w:val="0"/>
          <w:numId w:val="54"/>
        </w:numPr>
        <w:ind w:left="851" w:hanging="785"/>
        <w:rPr>
          <w:lang w:val="en-US"/>
        </w:rPr>
      </w:pPr>
      <w:proofErr w:type="spellStart"/>
      <w:r w:rsidRPr="003536EA">
        <w:rPr>
          <w:lang w:val="en-US"/>
        </w:rPr>
        <w:t>Moukhametov</w:t>
      </w:r>
      <w:proofErr w:type="spellEnd"/>
      <w:r w:rsidRPr="003536EA">
        <w:rPr>
          <w:lang w:val="en-US"/>
        </w:rPr>
        <w:t xml:space="preserve"> I.N., </w:t>
      </w:r>
      <w:proofErr w:type="spellStart"/>
      <w:r w:rsidRPr="003536EA">
        <w:rPr>
          <w:lang w:val="en-US"/>
        </w:rPr>
        <w:t>Chastikov</w:t>
      </w:r>
      <w:proofErr w:type="spellEnd"/>
      <w:r w:rsidRPr="003536EA">
        <w:rPr>
          <w:lang w:val="en-US"/>
        </w:rPr>
        <w:t xml:space="preserve"> V.N. Peculiarities of spatial distribution of Alaska pollock’ and Bering flounder’s eggs off Eastern Sakhalin in 2012 and 2014 years // Proceedings of the 30-th International Symposium on Okhotsk Sea and Sea Ice. 15-19 February 2015, </w:t>
      </w:r>
      <w:proofErr w:type="spellStart"/>
      <w:r w:rsidRPr="003536EA">
        <w:rPr>
          <w:lang w:val="en-US"/>
        </w:rPr>
        <w:t>Mombetsu</w:t>
      </w:r>
      <w:proofErr w:type="spellEnd"/>
      <w:r w:rsidRPr="003536EA">
        <w:rPr>
          <w:lang w:val="en-US"/>
        </w:rPr>
        <w:t>, Hokkaido, Japan. – P. 227–230.</w:t>
      </w:r>
    </w:p>
    <w:p w14:paraId="0D810FC6" w14:textId="77777777" w:rsidR="00E70ED7" w:rsidRPr="003536EA" w:rsidRDefault="00E70ED7" w:rsidP="00B0740D">
      <w:pPr>
        <w:pStyle w:val="aff1"/>
        <w:numPr>
          <w:ilvl w:val="0"/>
          <w:numId w:val="54"/>
        </w:numPr>
        <w:ind w:left="851" w:hanging="785"/>
      </w:pPr>
      <w:proofErr w:type="spellStart"/>
      <w:r w:rsidRPr="003536EA">
        <w:rPr>
          <w:lang w:val="en-US"/>
        </w:rPr>
        <w:t>Nachtigall</w:t>
      </w:r>
      <w:proofErr w:type="spellEnd"/>
      <w:r w:rsidRPr="003536EA">
        <w:rPr>
          <w:lang w:val="en-US"/>
        </w:rPr>
        <w:t xml:space="preserve">, P.E., Au, W.W.L., </w:t>
      </w:r>
      <w:proofErr w:type="spellStart"/>
      <w:r w:rsidRPr="003536EA">
        <w:rPr>
          <w:lang w:val="en-US"/>
        </w:rPr>
        <w:t>Lemonds</w:t>
      </w:r>
      <w:proofErr w:type="spellEnd"/>
      <w:r w:rsidRPr="003536EA">
        <w:rPr>
          <w:lang w:val="en-US"/>
        </w:rPr>
        <w:t xml:space="preserve">, D. and </w:t>
      </w:r>
      <w:proofErr w:type="spellStart"/>
      <w:r w:rsidRPr="003536EA">
        <w:rPr>
          <w:lang w:val="en-US"/>
        </w:rPr>
        <w:t>Roitblat</w:t>
      </w:r>
      <w:proofErr w:type="spellEnd"/>
      <w:r w:rsidRPr="003536EA">
        <w:rPr>
          <w:lang w:val="en-US"/>
        </w:rPr>
        <w:t xml:space="preserve">, H.L. Hearing and noise in odontocetes // In Abstracts of the world marine Mammal Conference, Monaco. 20-24 January 1998. 96 p. Society for Marine Mammalogy/European Cetacean Society, La Rochelle, France. </w:t>
      </w:r>
      <w:r w:rsidRPr="003536EA">
        <w:t>160 p.</w:t>
      </w:r>
    </w:p>
    <w:p w14:paraId="2B46CE83" w14:textId="77777777" w:rsidR="00E70ED7" w:rsidRPr="003536EA" w:rsidRDefault="00E70ED7" w:rsidP="00B0740D">
      <w:pPr>
        <w:pStyle w:val="aff1"/>
        <w:numPr>
          <w:ilvl w:val="0"/>
          <w:numId w:val="54"/>
        </w:numPr>
        <w:ind w:left="851" w:hanging="785"/>
        <w:rPr>
          <w:lang w:val="en-US"/>
        </w:rPr>
      </w:pPr>
      <w:proofErr w:type="spellStart"/>
      <w:r w:rsidRPr="003536EA">
        <w:rPr>
          <w:lang w:val="en-US"/>
        </w:rPr>
        <w:t>Nakken</w:t>
      </w:r>
      <w:proofErr w:type="spellEnd"/>
      <w:r w:rsidRPr="003536EA">
        <w:rPr>
          <w:lang w:val="en-US"/>
        </w:rPr>
        <w:t xml:space="preserve"> O. Scientific basis for management of fish resources with regard to seismic explorations // Proceedings of the 2nd International Conference on Fisheries and Offshore Petroleum Exploitation. Bergen, Norway, 1992.</w:t>
      </w:r>
    </w:p>
    <w:p w14:paraId="566D382D" w14:textId="77777777" w:rsidR="00E70ED7" w:rsidRPr="003536EA" w:rsidRDefault="00E70ED7" w:rsidP="00B0740D">
      <w:pPr>
        <w:pStyle w:val="aff1"/>
        <w:numPr>
          <w:ilvl w:val="0"/>
          <w:numId w:val="54"/>
        </w:numPr>
        <w:ind w:left="851" w:hanging="785"/>
        <w:rPr>
          <w:lang w:val="en-US"/>
        </w:rPr>
      </w:pPr>
      <w:proofErr w:type="spellStart"/>
      <w:r w:rsidRPr="003536EA">
        <w:rPr>
          <w:lang w:val="en-US"/>
        </w:rPr>
        <w:t>Nemchinova</w:t>
      </w:r>
      <w:proofErr w:type="spellEnd"/>
      <w:r w:rsidRPr="003536EA">
        <w:rPr>
          <w:lang w:val="en-US"/>
        </w:rPr>
        <w:t xml:space="preserve"> I.A. Structure of zooplankton community in shelf waters of east Sakhalin (the results of summer researches in 2000) / I. A. </w:t>
      </w:r>
      <w:proofErr w:type="spellStart"/>
      <w:r w:rsidRPr="003536EA">
        <w:rPr>
          <w:lang w:val="en-US"/>
        </w:rPr>
        <w:t>Nemchinova</w:t>
      </w:r>
      <w:proofErr w:type="spellEnd"/>
      <w:r w:rsidRPr="003536EA">
        <w:rPr>
          <w:lang w:val="en-US"/>
        </w:rPr>
        <w:t xml:space="preserve"> // Proceedings of the 18th International Symposium on Okhotsk Sea &amp; Sea Ice (</w:t>
      </w:r>
      <w:proofErr w:type="spellStart"/>
      <w:r w:rsidRPr="003536EA">
        <w:rPr>
          <w:lang w:val="en-US"/>
        </w:rPr>
        <w:t>Mombetsu</w:t>
      </w:r>
      <w:proofErr w:type="spellEnd"/>
      <w:r w:rsidRPr="003536EA">
        <w:rPr>
          <w:lang w:val="en-US"/>
        </w:rPr>
        <w:t>, Hokkaido, Japan, 23–27 February 2003). – 2003. – P. 296.</w:t>
      </w:r>
    </w:p>
    <w:p w14:paraId="37110637" w14:textId="77777777" w:rsidR="00E70ED7" w:rsidRPr="003536EA" w:rsidRDefault="00E70ED7" w:rsidP="00B0740D">
      <w:pPr>
        <w:pStyle w:val="aff1"/>
        <w:numPr>
          <w:ilvl w:val="0"/>
          <w:numId w:val="54"/>
        </w:numPr>
        <w:ind w:left="851" w:hanging="785"/>
      </w:pPr>
      <w:r w:rsidRPr="003536EA">
        <w:rPr>
          <w:lang w:val="en-US"/>
        </w:rPr>
        <w:t xml:space="preserve">Ocean and noise 2004. A WDCS Science report. </w:t>
      </w:r>
      <w:proofErr w:type="spellStart"/>
      <w:r w:rsidRPr="003536EA">
        <w:rPr>
          <w:lang w:val="en-US"/>
        </w:rPr>
        <w:t>Chippercham</w:t>
      </w:r>
      <w:proofErr w:type="spellEnd"/>
      <w:r w:rsidRPr="003536EA">
        <w:rPr>
          <w:lang w:val="en-US"/>
        </w:rPr>
        <w:t xml:space="preserve">. UK. Whale and Dolphin Conservation Society: 2004. </w:t>
      </w:r>
      <w:r w:rsidRPr="003536EA">
        <w:t>168 p.</w:t>
      </w:r>
    </w:p>
    <w:p w14:paraId="23284D17" w14:textId="77777777" w:rsidR="00E70ED7" w:rsidRPr="003536EA" w:rsidRDefault="00E70ED7" w:rsidP="00B0740D">
      <w:pPr>
        <w:pStyle w:val="aff1"/>
        <w:numPr>
          <w:ilvl w:val="0"/>
          <w:numId w:val="54"/>
        </w:numPr>
        <w:ind w:left="851" w:hanging="785"/>
        <w:rPr>
          <w:lang w:val="en-US"/>
        </w:rPr>
      </w:pPr>
      <w:r w:rsidRPr="003536EA">
        <w:rPr>
          <w:lang w:val="en-US"/>
        </w:rPr>
        <w:t>Palmer E. and Weddell G. 1964. The relationship between structure, innervation and skin of the bottlenose dolphin.</w:t>
      </w:r>
    </w:p>
    <w:p w14:paraId="5C222E6A" w14:textId="77777777" w:rsidR="00E70ED7" w:rsidRPr="003536EA" w:rsidRDefault="00E70ED7" w:rsidP="00B0740D">
      <w:pPr>
        <w:pStyle w:val="aff1"/>
        <w:numPr>
          <w:ilvl w:val="0"/>
          <w:numId w:val="54"/>
        </w:numPr>
        <w:ind w:left="851" w:hanging="785"/>
        <w:rPr>
          <w:lang w:val="en-US"/>
        </w:rPr>
      </w:pPr>
      <w:r w:rsidRPr="003536EA">
        <w:rPr>
          <w:lang w:val="en-US"/>
        </w:rPr>
        <w:t xml:space="preserve">Pearson W.H., </w:t>
      </w:r>
      <w:proofErr w:type="spellStart"/>
      <w:r w:rsidRPr="003536EA">
        <w:rPr>
          <w:lang w:val="en-US"/>
        </w:rPr>
        <w:t>Skalski</w:t>
      </w:r>
      <w:proofErr w:type="spellEnd"/>
      <w:r w:rsidRPr="003536EA">
        <w:rPr>
          <w:lang w:val="en-US"/>
        </w:rPr>
        <w:t xml:space="preserve"> J.R., </w:t>
      </w:r>
      <w:proofErr w:type="spellStart"/>
      <w:r w:rsidRPr="003536EA">
        <w:rPr>
          <w:lang w:val="en-US"/>
        </w:rPr>
        <w:t>Malme</w:t>
      </w:r>
      <w:proofErr w:type="spellEnd"/>
      <w:r w:rsidRPr="003536EA">
        <w:rPr>
          <w:lang w:val="en-US"/>
        </w:rPr>
        <w:t xml:space="preserve"> C.I. Effects of sounds from a geophysical survey device on </w:t>
      </w:r>
      <w:proofErr w:type="spellStart"/>
      <w:r w:rsidRPr="003536EA">
        <w:rPr>
          <w:lang w:val="en-US"/>
        </w:rPr>
        <w:t>behaviour</w:t>
      </w:r>
      <w:proofErr w:type="spellEnd"/>
      <w:r w:rsidRPr="003536EA">
        <w:rPr>
          <w:lang w:val="en-US"/>
        </w:rPr>
        <w:t xml:space="preserve"> of captured rockfish (Sebastes spp.) // Can. J. Fish. </w:t>
      </w:r>
      <w:proofErr w:type="spellStart"/>
      <w:r w:rsidRPr="003536EA">
        <w:rPr>
          <w:lang w:val="en-US"/>
        </w:rPr>
        <w:t>Aquat</w:t>
      </w:r>
      <w:proofErr w:type="spellEnd"/>
      <w:r w:rsidRPr="003536EA">
        <w:rPr>
          <w:lang w:val="en-US"/>
        </w:rPr>
        <w:t>. 1992.</w:t>
      </w:r>
    </w:p>
    <w:p w14:paraId="265B8827" w14:textId="77777777" w:rsidR="00E70ED7" w:rsidRPr="003536EA" w:rsidRDefault="00E70ED7" w:rsidP="00B0740D">
      <w:pPr>
        <w:pStyle w:val="aff1"/>
        <w:numPr>
          <w:ilvl w:val="0"/>
          <w:numId w:val="54"/>
        </w:numPr>
        <w:ind w:left="851" w:hanging="785"/>
      </w:pPr>
      <w:r w:rsidRPr="003536EA">
        <w:rPr>
          <w:lang w:val="en-US"/>
        </w:rPr>
        <w:t xml:space="preserve">Popper, A.N., Smith, M.E., </w:t>
      </w:r>
      <w:proofErr w:type="spellStart"/>
      <w:r w:rsidRPr="003536EA">
        <w:rPr>
          <w:lang w:val="en-US"/>
        </w:rPr>
        <w:t>Cott</w:t>
      </w:r>
      <w:proofErr w:type="spellEnd"/>
      <w:r w:rsidRPr="003536EA">
        <w:rPr>
          <w:lang w:val="en-US"/>
        </w:rPr>
        <w:t xml:space="preserve">, P.A., Hanna, B.W., MacGillivray, A.O., Austin, M.E., and Mann, D.A. 2005. Effects of exposure to seismic </w:t>
      </w:r>
      <w:proofErr w:type="spellStart"/>
      <w:r w:rsidRPr="003536EA">
        <w:rPr>
          <w:lang w:val="en-US"/>
        </w:rPr>
        <w:t>airgun</w:t>
      </w:r>
      <w:proofErr w:type="spellEnd"/>
      <w:r w:rsidRPr="003536EA">
        <w:rPr>
          <w:lang w:val="en-US"/>
        </w:rPr>
        <w:t xml:space="preserve"> use on hearing of three fish species. </w:t>
      </w:r>
      <w:r w:rsidRPr="003536EA">
        <w:t xml:space="preserve">J. </w:t>
      </w:r>
      <w:proofErr w:type="spellStart"/>
      <w:r w:rsidRPr="003536EA">
        <w:t>Acoust</w:t>
      </w:r>
      <w:proofErr w:type="spellEnd"/>
      <w:r w:rsidRPr="003536EA">
        <w:t xml:space="preserve">. </w:t>
      </w:r>
      <w:proofErr w:type="spellStart"/>
      <w:r w:rsidRPr="003536EA">
        <w:t>Soc</w:t>
      </w:r>
      <w:proofErr w:type="spellEnd"/>
      <w:r w:rsidRPr="003536EA">
        <w:t xml:space="preserve">. </w:t>
      </w:r>
      <w:proofErr w:type="spellStart"/>
      <w:r w:rsidRPr="003536EA">
        <w:t>Am</w:t>
      </w:r>
      <w:proofErr w:type="spellEnd"/>
      <w:r w:rsidRPr="003536EA">
        <w:t>. 117 (6): 3958-3971.</w:t>
      </w:r>
    </w:p>
    <w:p w14:paraId="20830C5F" w14:textId="77777777" w:rsidR="00E70ED7" w:rsidRPr="003536EA" w:rsidRDefault="00E70ED7" w:rsidP="00B0740D">
      <w:pPr>
        <w:pStyle w:val="aff1"/>
        <w:numPr>
          <w:ilvl w:val="0"/>
          <w:numId w:val="54"/>
        </w:numPr>
        <w:ind w:left="851" w:hanging="785"/>
        <w:rPr>
          <w:lang w:val="en-US"/>
        </w:rPr>
      </w:pPr>
      <w:r w:rsidRPr="003536EA">
        <w:rPr>
          <w:lang w:val="en-US"/>
        </w:rPr>
        <w:t xml:space="preserve">Richardson W.J. 1995. Documented disturbance reactions. In Marine Mammals and Noise (ed. W.J. Richardson C.R. Greene C.I. </w:t>
      </w:r>
      <w:proofErr w:type="spellStart"/>
      <w:r w:rsidRPr="003536EA">
        <w:rPr>
          <w:lang w:val="en-US"/>
        </w:rPr>
        <w:t>Maime</w:t>
      </w:r>
      <w:proofErr w:type="spellEnd"/>
      <w:r w:rsidRPr="003536EA">
        <w:rPr>
          <w:lang w:val="en-US"/>
        </w:rPr>
        <w:t xml:space="preserve"> and D.H. Thomson), pp. 241-324. Academic Press, San Diego. 576 p.</w:t>
      </w:r>
    </w:p>
    <w:p w14:paraId="5E7E67EF" w14:textId="77777777" w:rsidR="00E70ED7" w:rsidRPr="003536EA" w:rsidRDefault="00E70ED7" w:rsidP="00B0740D">
      <w:pPr>
        <w:pStyle w:val="aff1"/>
        <w:numPr>
          <w:ilvl w:val="0"/>
          <w:numId w:val="54"/>
        </w:numPr>
        <w:ind w:left="851" w:hanging="785"/>
      </w:pPr>
      <w:r w:rsidRPr="003536EA">
        <w:rPr>
          <w:lang w:val="en-US"/>
        </w:rPr>
        <w:t xml:space="preserve">Ridgway S., Carder D., Smith R., </w:t>
      </w:r>
      <w:proofErr w:type="spellStart"/>
      <w:r w:rsidRPr="003536EA">
        <w:rPr>
          <w:lang w:val="en-US"/>
        </w:rPr>
        <w:t>Kamolnick</w:t>
      </w:r>
      <w:proofErr w:type="spellEnd"/>
      <w:r w:rsidRPr="003536EA">
        <w:rPr>
          <w:lang w:val="en-US"/>
        </w:rPr>
        <w:t xml:space="preserve"> T. and Elsberry W. 1997. First audiogram for marine mammals in the open ocean and at depth: hearing and whistling by two white whales down to 30 atmospheres. </w:t>
      </w:r>
      <w:proofErr w:type="spellStart"/>
      <w:r w:rsidRPr="003536EA">
        <w:t>Journal</w:t>
      </w:r>
      <w:proofErr w:type="spellEnd"/>
      <w:r w:rsidRPr="003536EA">
        <w:t xml:space="preserve"> </w:t>
      </w:r>
      <w:proofErr w:type="spellStart"/>
      <w:r w:rsidRPr="003536EA">
        <w:t>of</w:t>
      </w:r>
      <w:proofErr w:type="spellEnd"/>
      <w:r w:rsidRPr="003536EA">
        <w:t xml:space="preserve"> </w:t>
      </w:r>
      <w:proofErr w:type="spellStart"/>
      <w:r w:rsidRPr="003536EA">
        <w:t>the</w:t>
      </w:r>
      <w:proofErr w:type="spellEnd"/>
      <w:r w:rsidRPr="003536EA">
        <w:t xml:space="preserve"> </w:t>
      </w:r>
      <w:proofErr w:type="spellStart"/>
      <w:r w:rsidRPr="003536EA">
        <w:t>Acoustical</w:t>
      </w:r>
      <w:proofErr w:type="spellEnd"/>
      <w:r w:rsidRPr="003536EA">
        <w:t>.</w:t>
      </w:r>
    </w:p>
    <w:p w14:paraId="32662A58" w14:textId="77777777" w:rsidR="00E70ED7" w:rsidRPr="003536EA" w:rsidRDefault="00E70ED7" w:rsidP="00B0740D">
      <w:pPr>
        <w:pStyle w:val="aff1"/>
        <w:numPr>
          <w:ilvl w:val="0"/>
          <w:numId w:val="54"/>
        </w:numPr>
        <w:ind w:left="851" w:hanging="785"/>
      </w:pPr>
      <w:r w:rsidRPr="003536EA">
        <w:rPr>
          <w:lang w:val="en-US"/>
        </w:rPr>
        <w:t xml:space="preserve">Simmonds M &amp; Dolman S, 1999. A note on the vulnerability of cetacean to acoustic disturbance. </w:t>
      </w:r>
      <w:proofErr w:type="spellStart"/>
      <w:r w:rsidRPr="003536EA">
        <w:t>International</w:t>
      </w:r>
      <w:proofErr w:type="spellEnd"/>
      <w:r w:rsidRPr="003536EA">
        <w:t xml:space="preserve"> </w:t>
      </w:r>
      <w:proofErr w:type="spellStart"/>
      <w:r w:rsidRPr="003536EA">
        <w:t>Whaling</w:t>
      </w:r>
      <w:proofErr w:type="spellEnd"/>
      <w:r w:rsidRPr="003536EA">
        <w:t>.</w:t>
      </w:r>
    </w:p>
    <w:p w14:paraId="147348BD" w14:textId="77777777" w:rsidR="00E70ED7" w:rsidRPr="003536EA" w:rsidRDefault="00E70ED7" w:rsidP="00B0740D">
      <w:pPr>
        <w:pStyle w:val="aff1"/>
        <w:numPr>
          <w:ilvl w:val="0"/>
          <w:numId w:val="54"/>
        </w:numPr>
        <w:ind w:left="851" w:hanging="785"/>
      </w:pPr>
      <w:r w:rsidRPr="003536EA">
        <w:rPr>
          <w:lang w:val="en-US"/>
        </w:rPr>
        <w:t xml:space="preserve">Smith T.G. 1975. Ringed seals in James bay and Hudson bay: population estimates and catch statistics. </w:t>
      </w:r>
      <w:proofErr w:type="spellStart"/>
      <w:r w:rsidRPr="003536EA">
        <w:t>Arctic</w:t>
      </w:r>
      <w:proofErr w:type="spellEnd"/>
      <w:r w:rsidRPr="003536EA">
        <w:t xml:space="preserve">, 28: 170-182 </w:t>
      </w:r>
    </w:p>
    <w:p w14:paraId="25BA3B2D" w14:textId="77777777" w:rsidR="00E70ED7" w:rsidRPr="003536EA" w:rsidRDefault="00E70ED7" w:rsidP="00B0740D">
      <w:pPr>
        <w:pStyle w:val="aff1"/>
        <w:numPr>
          <w:ilvl w:val="0"/>
          <w:numId w:val="54"/>
        </w:numPr>
        <w:ind w:left="851" w:hanging="785"/>
        <w:rPr>
          <w:lang w:val="en-US"/>
        </w:rPr>
      </w:pPr>
      <w:r w:rsidRPr="003536EA">
        <w:rPr>
          <w:lang w:val="en-US"/>
        </w:rPr>
        <w:t>Smith, M.E., A.S. Kane, and A.N. Popper. 2004a. Acoustical stress and hearing sensitivity in fishes: does the linear threshold shift hypothesis hold water. Journal of Experimental Biology 207:3591-3602.</w:t>
      </w:r>
    </w:p>
    <w:p w14:paraId="747CEFE2" w14:textId="77777777" w:rsidR="00E70ED7" w:rsidRPr="003536EA" w:rsidRDefault="00E70ED7" w:rsidP="00B0740D">
      <w:pPr>
        <w:pStyle w:val="aff1"/>
        <w:numPr>
          <w:ilvl w:val="0"/>
          <w:numId w:val="54"/>
        </w:numPr>
        <w:ind w:left="851" w:hanging="785"/>
        <w:rPr>
          <w:lang w:val="en-US"/>
        </w:rPr>
      </w:pPr>
      <w:proofErr w:type="spellStart"/>
      <w:r w:rsidRPr="003536EA">
        <w:rPr>
          <w:lang w:val="en-US"/>
        </w:rPr>
        <w:t>Southall</w:t>
      </w:r>
      <w:proofErr w:type="spellEnd"/>
      <w:r w:rsidRPr="003536EA">
        <w:rPr>
          <w:lang w:val="en-US"/>
        </w:rPr>
        <w:t xml:space="preserve">, B.L., A.E. Bowles, W.T. Ellison, J.J. Finneran, R.L. Gentry, C.R. Greene, Jr., D. </w:t>
      </w:r>
      <w:proofErr w:type="spellStart"/>
      <w:r w:rsidRPr="003536EA">
        <w:rPr>
          <w:lang w:val="en-US"/>
        </w:rPr>
        <w:t>Kastak</w:t>
      </w:r>
      <w:proofErr w:type="spellEnd"/>
      <w:r w:rsidRPr="003536EA">
        <w:rPr>
          <w:lang w:val="en-US"/>
        </w:rPr>
        <w:t xml:space="preserve">, D.R. </w:t>
      </w:r>
      <w:proofErr w:type="spellStart"/>
      <w:r w:rsidRPr="003536EA">
        <w:rPr>
          <w:lang w:val="en-US"/>
        </w:rPr>
        <w:t>Ketten</w:t>
      </w:r>
      <w:proofErr w:type="spellEnd"/>
      <w:r w:rsidRPr="003536EA">
        <w:rPr>
          <w:lang w:val="en-US"/>
        </w:rPr>
        <w:t xml:space="preserve">, J.H. Miller, P.E. </w:t>
      </w:r>
      <w:proofErr w:type="spellStart"/>
      <w:r w:rsidRPr="003536EA">
        <w:rPr>
          <w:lang w:val="en-US"/>
        </w:rPr>
        <w:t>Nachtigall</w:t>
      </w:r>
      <w:proofErr w:type="spellEnd"/>
      <w:r w:rsidRPr="003536EA">
        <w:rPr>
          <w:lang w:val="en-US"/>
        </w:rPr>
        <w:t>, W.J. Richardson, J.A. Thomas and P. L. Tyack. 2007. Marine mammal noise exposure criteria: Initial scientific recommendations. Aquatic Mammals, Vol. 33, Number 4.</w:t>
      </w:r>
    </w:p>
    <w:p w14:paraId="780B9654" w14:textId="77777777" w:rsidR="00E70ED7" w:rsidRPr="003536EA" w:rsidRDefault="00E70ED7" w:rsidP="00B0740D">
      <w:pPr>
        <w:pStyle w:val="aff1"/>
        <w:numPr>
          <w:ilvl w:val="0"/>
          <w:numId w:val="54"/>
        </w:numPr>
        <w:ind w:left="851" w:hanging="785"/>
      </w:pPr>
      <w:proofErr w:type="spellStart"/>
      <w:r w:rsidRPr="003536EA">
        <w:rPr>
          <w:lang w:val="en-US"/>
        </w:rPr>
        <w:t>Stiansen</w:t>
      </w:r>
      <w:proofErr w:type="spellEnd"/>
      <w:r w:rsidRPr="003536EA">
        <w:rPr>
          <w:lang w:val="en-US"/>
        </w:rPr>
        <w:t xml:space="preserve"> J.E., </w:t>
      </w:r>
      <w:proofErr w:type="spellStart"/>
      <w:r w:rsidRPr="003536EA">
        <w:rPr>
          <w:lang w:val="en-US"/>
        </w:rPr>
        <w:t>Korneev</w:t>
      </w:r>
      <w:proofErr w:type="spellEnd"/>
      <w:r w:rsidRPr="003536EA">
        <w:rPr>
          <w:lang w:val="en-US"/>
        </w:rPr>
        <w:t xml:space="preserve"> O., </w:t>
      </w:r>
      <w:proofErr w:type="spellStart"/>
      <w:r w:rsidRPr="003536EA">
        <w:rPr>
          <w:lang w:val="en-US"/>
        </w:rPr>
        <w:t>Titov</w:t>
      </w:r>
      <w:proofErr w:type="spellEnd"/>
      <w:r w:rsidRPr="003536EA">
        <w:rPr>
          <w:lang w:val="en-US"/>
        </w:rPr>
        <w:t xml:space="preserve"> O., </w:t>
      </w:r>
      <w:proofErr w:type="spellStart"/>
      <w:r w:rsidRPr="003536EA">
        <w:rPr>
          <w:lang w:val="en-US"/>
        </w:rPr>
        <w:t>Arneberg</w:t>
      </w:r>
      <w:proofErr w:type="spellEnd"/>
      <w:r w:rsidRPr="003536EA">
        <w:rPr>
          <w:lang w:val="en-US"/>
        </w:rPr>
        <w:t xml:space="preserve"> P. (eds), </w:t>
      </w:r>
      <w:proofErr w:type="spellStart"/>
      <w:r w:rsidRPr="003536EA">
        <w:rPr>
          <w:lang w:val="en-US"/>
        </w:rPr>
        <w:t>Filin</w:t>
      </w:r>
      <w:proofErr w:type="spellEnd"/>
      <w:r w:rsidRPr="003536EA">
        <w:rPr>
          <w:lang w:val="en-US"/>
        </w:rPr>
        <w:t xml:space="preserve"> A., Hansen J.R., </w:t>
      </w:r>
      <w:proofErr w:type="spellStart"/>
      <w:r w:rsidRPr="003536EA">
        <w:rPr>
          <w:lang w:val="en-US"/>
        </w:rPr>
        <w:t>Hoines</w:t>
      </w:r>
      <w:proofErr w:type="spellEnd"/>
      <w:r w:rsidRPr="003536EA">
        <w:rPr>
          <w:lang w:val="en-US"/>
        </w:rPr>
        <w:t xml:space="preserve"> A., </w:t>
      </w:r>
      <w:proofErr w:type="spellStart"/>
      <w:r w:rsidRPr="003536EA">
        <w:rPr>
          <w:lang w:val="en-US"/>
        </w:rPr>
        <w:t>Marasaev</w:t>
      </w:r>
      <w:proofErr w:type="spellEnd"/>
      <w:r w:rsidRPr="003536EA">
        <w:rPr>
          <w:lang w:val="en-US"/>
        </w:rPr>
        <w:t xml:space="preserve"> S. (co-eds). Joint Norwegian-Russian environmental status 2008 // Report on the Barents Sea Ecosystem. Part II — Complete report. IMR/PINRO Joint Report Series, 2009 (3). Bergen: Institute of Marine Research. </w:t>
      </w:r>
      <w:r w:rsidRPr="003536EA">
        <w:t>375 p.</w:t>
      </w:r>
    </w:p>
    <w:p w14:paraId="6F92FDA3" w14:textId="77777777" w:rsidR="00E70ED7" w:rsidRPr="003536EA" w:rsidRDefault="00E70ED7" w:rsidP="00B0740D">
      <w:pPr>
        <w:pStyle w:val="aff1"/>
        <w:numPr>
          <w:ilvl w:val="0"/>
          <w:numId w:val="54"/>
        </w:numPr>
        <w:ind w:left="851" w:hanging="785"/>
      </w:pPr>
      <w:proofErr w:type="spellStart"/>
      <w:r w:rsidRPr="003536EA">
        <w:rPr>
          <w:lang w:val="en-US"/>
        </w:rPr>
        <w:t>Turnpenny</w:t>
      </w:r>
      <w:proofErr w:type="spellEnd"/>
      <w:r w:rsidRPr="003536EA">
        <w:rPr>
          <w:lang w:val="en-US"/>
        </w:rPr>
        <w:t xml:space="preserve">, A. W. H. and </w:t>
      </w:r>
      <w:proofErr w:type="spellStart"/>
      <w:r w:rsidRPr="003536EA">
        <w:rPr>
          <w:lang w:val="en-US"/>
        </w:rPr>
        <w:t>Nedwell</w:t>
      </w:r>
      <w:proofErr w:type="spellEnd"/>
      <w:r w:rsidRPr="003536EA">
        <w:rPr>
          <w:lang w:val="en-US"/>
        </w:rPr>
        <w:t xml:space="preserve">, J. R., 1994. The effects on marine fish, diving mammals and birds of underwater sound generated by seismic surveys. </w:t>
      </w:r>
      <w:proofErr w:type="spellStart"/>
      <w:r w:rsidRPr="003536EA">
        <w:t>Cunsultancy</w:t>
      </w:r>
      <w:proofErr w:type="spellEnd"/>
      <w:r w:rsidRPr="003536EA">
        <w:t xml:space="preserve"> </w:t>
      </w:r>
      <w:proofErr w:type="spellStart"/>
      <w:r w:rsidRPr="003536EA">
        <w:t>Report</w:t>
      </w:r>
      <w:proofErr w:type="spellEnd"/>
      <w:r w:rsidRPr="003536EA">
        <w:t xml:space="preserve"> FCR 089/94, </w:t>
      </w:r>
      <w:proofErr w:type="spellStart"/>
      <w:r w:rsidRPr="003536EA">
        <w:t>Fawley</w:t>
      </w:r>
      <w:proofErr w:type="spellEnd"/>
      <w:r w:rsidRPr="003536EA">
        <w:t xml:space="preserve"> </w:t>
      </w:r>
      <w:proofErr w:type="spellStart"/>
      <w:r w:rsidRPr="003536EA">
        <w:t>Aquatic</w:t>
      </w:r>
      <w:proofErr w:type="spellEnd"/>
      <w:r w:rsidRPr="003536EA">
        <w:t xml:space="preserve"> </w:t>
      </w:r>
      <w:proofErr w:type="spellStart"/>
      <w:r w:rsidRPr="003536EA">
        <w:t>Research</w:t>
      </w:r>
      <w:proofErr w:type="spellEnd"/>
      <w:r w:rsidRPr="003536EA">
        <w:t xml:space="preserve"> </w:t>
      </w:r>
      <w:proofErr w:type="spellStart"/>
      <w:r w:rsidRPr="003536EA">
        <w:t>Laboratories</w:t>
      </w:r>
      <w:proofErr w:type="spellEnd"/>
      <w:r w:rsidRPr="003536EA">
        <w:t xml:space="preserve"> </w:t>
      </w:r>
      <w:proofErr w:type="spellStart"/>
      <w:r w:rsidRPr="003536EA">
        <w:t>Ltd</w:t>
      </w:r>
      <w:proofErr w:type="spellEnd"/>
      <w:r w:rsidRPr="003536EA">
        <w:t xml:space="preserve">., 40 </w:t>
      </w:r>
      <w:proofErr w:type="spellStart"/>
      <w:r w:rsidRPr="003536EA">
        <w:t>pp</w:t>
      </w:r>
      <w:proofErr w:type="spellEnd"/>
      <w:r w:rsidRPr="003536EA">
        <w:t>.</w:t>
      </w:r>
    </w:p>
    <w:p w14:paraId="7519506C" w14:textId="77777777" w:rsidR="00E70ED7" w:rsidRPr="003536EA" w:rsidRDefault="00E70ED7" w:rsidP="00B0740D">
      <w:pPr>
        <w:pStyle w:val="aff1"/>
        <w:numPr>
          <w:ilvl w:val="0"/>
          <w:numId w:val="54"/>
        </w:numPr>
        <w:ind w:left="851" w:hanging="785"/>
        <w:rPr>
          <w:lang w:val="en-US"/>
        </w:rPr>
      </w:pPr>
      <w:r w:rsidRPr="003536EA">
        <w:rPr>
          <w:lang w:val="en-US"/>
        </w:rPr>
        <w:t xml:space="preserve">Wardle, C.S., Carter, T.J., Urquhart, G.G., Johnstone, A.D.F., </w:t>
      </w:r>
      <w:proofErr w:type="spellStart"/>
      <w:r w:rsidRPr="003536EA">
        <w:rPr>
          <w:lang w:val="en-US"/>
        </w:rPr>
        <w:t>Ziolkowski</w:t>
      </w:r>
      <w:proofErr w:type="spellEnd"/>
      <w:r w:rsidRPr="003536EA">
        <w:rPr>
          <w:lang w:val="en-US"/>
        </w:rPr>
        <w:t>, A.M., Hampson, G. Mackie, D. 2001. Effects of seismic air guns on marine fish. Cont. Shelf Res. 0:1-23.</w:t>
      </w:r>
    </w:p>
    <w:p w14:paraId="672F22F6" w14:textId="77777777" w:rsidR="00E70ED7" w:rsidRPr="003536EA" w:rsidRDefault="00E70ED7" w:rsidP="00B0740D">
      <w:pPr>
        <w:pStyle w:val="aff1"/>
        <w:numPr>
          <w:ilvl w:val="0"/>
          <w:numId w:val="54"/>
        </w:numPr>
        <w:ind w:left="851" w:hanging="785"/>
        <w:rPr>
          <w:lang w:val="en-US"/>
        </w:rPr>
      </w:pPr>
      <w:r w:rsidRPr="003536EA">
        <w:rPr>
          <w:lang w:val="en-US"/>
        </w:rPr>
        <w:t>Weir, C. R. and S.J. Dolman. 2007. Comparative Review of the Regional Marine Mammal Mitigation Guidelines Implemented During Industrial Seismic Surveys, and Guidance Towards a Worldwide Standard', Journal of International Wildlife Law &amp; Policy, 10:1, 1 - 27</w:t>
      </w:r>
    </w:p>
    <w:p w14:paraId="165D2E95" w14:textId="77777777" w:rsidR="00E70ED7" w:rsidRPr="003536EA" w:rsidRDefault="00E70ED7" w:rsidP="00B0740D">
      <w:pPr>
        <w:pStyle w:val="aff1"/>
        <w:numPr>
          <w:ilvl w:val="0"/>
          <w:numId w:val="54"/>
        </w:numPr>
        <w:ind w:left="851" w:hanging="785"/>
        <w:rPr>
          <w:lang w:val="en-US"/>
        </w:rPr>
      </w:pPr>
      <w:proofErr w:type="spellStart"/>
      <w:r w:rsidRPr="003536EA">
        <w:rPr>
          <w:lang w:val="en-US"/>
        </w:rPr>
        <w:t>Yablokov</w:t>
      </w:r>
      <w:proofErr w:type="spellEnd"/>
      <w:r w:rsidRPr="003536EA">
        <w:rPr>
          <w:lang w:val="en-US"/>
        </w:rPr>
        <w:t xml:space="preserve"> A.V., </w:t>
      </w:r>
      <w:proofErr w:type="spellStart"/>
      <w:r w:rsidRPr="003536EA">
        <w:rPr>
          <w:lang w:val="en-US"/>
        </w:rPr>
        <w:t>Bel'kovich</w:t>
      </w:r>
      <w:proofErr w:type="spellEnd"/>
      <w:r w:rsidRPr="003536EA">
        <w:rPr>
          <w:lang w:val="en-US"/>
        </w:rPr>
        <w:t xml:space="preserve"> V.M. and Borisov V.I. Whales and Dolphins: Part II. JPRS, 1974.</w:t>
      </w:r>
    </w:p>
    <w:p w14:paraId="0FD0BD3C" w14:textId="77777777" w:rsidR="00E70ED7" w:rsidRPr="003536EA" w:rsidRDefault="00E70ED7" w:rsidP="00B0740D">
      <w:pPr>
        <w:pStyle w:val="aff1"/>
        <w:numPr>
          <w:ilvl w:val="0"/>
          <w:numId w:val="54"/>
        </w:numPr>
        <w:ind w:left="851" w:hanging="785"/>
        <w:rPr>
          <w:lang w:val="en-US"/>
        </w:rPr>
      </w:pPr>
      <w:proofErr w:type="spellStart"/>
      <w:r w:rsidRPr="003536EA">
        <w:rPr>
          <w:lang w:val="en-US"/>
        </w:rPr>
        <w:t>Zverkova</w:t>
      </w:r>
      <w:proofErr w:type="spellEnd"/>
      <w:r w:rsidRPr="003536EA">
        <w:rPr>
          <w:lang w:val="en-US"/>
        </w:rPr>
        <w:t xml:space="preserve"> L. M. The study of the reproduction features and the status of stock of "Okhotsk Sea" walleye pollock population / L. M. </w:t>
      </w:r>
      <w:proofErr w:type="spellStart"/>
      <w:r w:rsidRPr="003536EA">
        <w:rPr>
          <w:lang w:val="en-US"/>
        </w:rPr>
        <w:t>Zverkova</w:t>
      </w:r>
      <w:proofErr w:type="spellEnd"/>
      <w:r w:rsidRPr="003536EA">
        <w:rPr>
          <w:lang w:val="en-US"/>
        </w:rPr>
        <w:t xml:space="preserve"> // Sci. Rep. Hokkaido Fish. Exp. </w:t>
      </w:r>
      <w:proofErr w:type="spellStart"/>
      <w:r w:rsidRPr="003536EA">
        <w:rPr>
          <w:lang w:val="en-US"/>
        </w:rPr>
        <w:t>Stn.</w:t>
      </w:r>
      <w:proofErr w:type="spellEnd"/>
      <w:r w:rsidRPr="003536EA">
        <w:rPr>
          <w:lang w:val="en-US"/>
        </w:rPr>
        <w:t xml:space="preserve"> – 1993. – № 42. – P. 191–195.</w:t>
      </w:r>
    </w:p>
    <w:p w14:paraId="55F855A0" w14:textId="77777777" w:rsidR="00E70ED7" w:rsidRPr="003536EA" w:rsidRDefault="00E70ED7" w:rsidP="00B0740D">
      <w:pPr>
        <w:pStyle w:val="aff1"/>
        <w:numPr>
          <w:ilvl w:val="0"/>
          <w:numId w:val="54"/>
        </w:numPr>
        <w:ind w:left="851" w:hanging="785"/>
      </w:pPr>
      <w:r w:rsidRPr="003536EA">
        <w:t xml:space="preserve">Авдеев Г. В. Результаты оценки запаса </w:t>
      </w:r>
      <w:proofErr w:type="spellStart"/>
      <w:r w:rsidRPr="003536EA">
        <w:t>североохотоморского</w:t>
      </w:r>
      <w:proofErr w:type="spellEnd"/>
      <w:r w:rsidRPr="003536EA">
        <w:t xml:space="preserve"> минтая по ихтиопланктонной съемке в 2005 г. / Г. В. Авдеев, Е. Е. Овсянников // Известия ТИНРО. – 2006. – Т. 145. – С. 120–145.</w:t>
      </w:r>
    </w:p>
    <w:p w14:paraId="32F9C91F" w14:textId="77777777" w:rsidR="00E70ED7" w:rsidRPr="003536EA" w:rsidRDefault="00E70ED7" w:rsidP="00B0740D">
      <w:pPr>
        <w:pStyle w:val="aff1"/>
        <w:numPr>
          <w:ilvl w:val="0"/>
          <w:numId w:val="54"/>
        </w:numPr>
        <w:ind w:left="851" w:hanging="785"/>
      </w:pPr>
      <w:r w:rsidRPr="003536EA">
        <w:t xml:space="preserve">Аверинцев В.Г, Сиренко Б.И., </w:t>
      </w:r>
      <w:proofErr w:type="spellStart"/>
      <w:r w:rsidRPr="003536EA">
        <w:t>Шереметевский</w:t>
      </w:r>
      <w:proofErr w:type="spellEnd"/>
      <w:r w:rsidRPr="003536EA">
        <w:t xml:space="preserve"> А.М., </w:t>
      </w:r>
      <w:proofErr w:type="spellStart"/>
      <w:r w:rsidRPr="003536EA">
        <w:t>Кобликов</w:t>
      </w:r>
      <w:proofErr w:type="spellEnd"/>
      <w:r w:rsidRPr="003536EA">
        <w:t xml:space="preserve"> В.Н., Павлючков В.А., Пискунов А.И. Закономерности распределения живых организмов на восточном шельфе Сахалина, острове </w:t>
      </w:r>
      <w:proofErr w:type="spellStart"/>
      <w:r w:rsidRPr="003536EA">
        <w:t>Йоки</w:t>
      </w:r>
      <w:proofErr w:type="spellEnd"/>
      <w:r w:rsidRPr="003536EA">
        <w:t xml:space="preserve"> и в северо-западной части Охотского моря. Фауна и гидробиология шельфовых зон Тихого океана. Владивосток, 1982. - С. 9-13.</w:t>
      </w:r>
    </w:p>
    <w:p w14:paraId="33A5769D" w14:textId="77777777" w:rsidR="00E70ED7" w:rsidRPr="003536EA" w:rsidRDefault="00E70ED7" w:rsidP="00B0740D">
      <w:pPr>
        <w:pStyle w:val="aff1"/>
        <w:numPr>
          <w:ilvl w:val="0"/>
          <w:numId w:val="54"/>
        </w:numPr>
        <w:ind w:left="851" w:hanging="785"/>
      </w:pPr>
      <w:r w:rsidRPr="003536EA">
        <w:t>Андрияшев А.П. Рыбы северных морей СССР. М.–Л.: Изд-во АН СССР, 1954. 566 с.</w:t>
      </w:r>
    </w:p>
    <w:p w14:paraId="6DC44265" w14:textId="77777777" w:rsidR="00E70ED7" w:rsidRPr="003536EA" w:rsidRDefault="00E70ED7" w:rsidP="00B0740D">
      <w:pPr>
        <w:pStyle w:val="aff1"/>
        <w:numPr>
          <w:ilvl w:val="0"/>
          <w:numId w:val="54"/>
        </w:numPr>
        <w:ind w:left="851" w:hanging="785"/>
      </w:pPr>
      <w:r w:rsidRPr="003536EA">
        <w:t>Атлас пресноводных рыб России: в 2 т. Т. 1 /Под ред. Ю.С. Решетникова/ М.: Наука, 2002. 379 с.</w:t>
      </w:r>
    </w:p>
    <w:p w14:paraId="1D3402F9" w14:textId="77777777" w:rsidR="00E70ED7" w:rsidRPr="003536EA" w:rsidRDefault="00E70ED7" w:rsidP="00B0740D">
      <w:pPr>
        <w:pStyle w:val="aff1"/>
        <w:numPr>
          <w:ilvl w:val="0"/>
          <w:numId w:val="54"/>
        </w:numPr>
        <w:ind w:left="851" w:hanging="785"/>
      </w:pPr>
      <w:proofErr w:type="spellStart"/>
      <w:r w:rsidRPr="003536EA">
        <w:t>Балашканд</w:t>
      </w:r>
      <w:proofErr w:type="spellEnd"/>
      <w:r w:rsidRPr="003536EA">
        <w:t xml:space="preserve"> М.И., </w:t>
      </w:r>
      <w:proofErr w:type="spellStart"/>
      <w:r w:rsidRPr="003536EA">
        <w:t>Векилов</w:t>
      </w:r>
      <w:proofErr w:type="spellEnd"/>
      <w:r w:rsidRPr="003536EA">
        <w:t xml:space="preserve"> Э.Х., Ловля С.А., Протасов В.Р., Рудаковский Л.Г. Новые источники сейсморазведки, безопасные для ихтиофауны. М.: Наука. 1980.</w:t>
      </w:r>
    </w:p>
    <w:p w14:paraId="6F62BBAF" w14:textId="77777777" w:rsidR="00E70ED7" w:rsidRPr="003536EA" w:rsidRDefault="00E70ED7" w:rsidP="00B0740D">
      <w:pPr>
        <w:pStyle w:val="aff1"/>
        <w:numPr>
          <w:ilvl w:val="0"/>
          <w:numId w:val="54"/>
        </w:numPr>
        <w:ind w:left="851" w:hanging="785"/>
      </w:pPr>
      <w:r w:rsidRPr="003536EA">
        <w:t xml:space="preserve">Бирман И.Б. Морской период жизни и вопросы динамики стада тихоокеанских лососей. – М.: </w:t>
      </w:r>
      <w:proofErr w:type="spellStart"/>
      <w:r w:rsidRPr="003536EA">
        <w:t>Агропромиздат</w:t>
      </w:r>
      <w:proofErr w:type="spellEnd"/>
      <w:r w:rsidRPr="003536EA">
        <w:t>, 1985. – 207 с.</w:t>
      </w:r>
    </w:p>
    <w:p w14:paraId="39C70F60" w14:textId="77777777" w:rsidR="00E70ED7" w:rsidRPr="003536EA" w:rsidRDefault="00E70ED7" w:rsidP="00B0740D">
      <w:pPr>
        <w:pStyle w:val="aff1"/>
        <w:numPr>
          <w:ilvl w:val="0"/>
          <w:numId w:val="54"/>
        </w:numPr>
        <w:ind w:left="851" w:hanging="785"/>
      </w:pPr>
      <w:r w:rsidRPr="003536EA">
        <w:t xml:space="preserve">Блохин А. Ю. Редкие птицы на северо-восточном побережье Сахалина/ Вопросы сохранения ресурсов малоизученных редких животных Севера. Материалы к Красной книге/Сб. </w:t>
      </w:r>
      <w:proofErr w:type="spellStart"/>
      <w:r w:rsidRPr="003536EA">
        <w:t>научн</w:t>
      </w:r>
      <w:proofErr w:type="spellEnd"/>
      <w:r w:rsidRPr="003536EA">
        <w:t>. Трудов ЦНИЛ охотхозяйства. Ч. 1. - М. 1998 г., с. 75-79.</w:t>
      </w:r>
    </w:p>
    <w:p w14:paraId="24A5B7CF" w14:textId="77777777" w:rsidR="00E70ED7" w:rsidRPr="003536EA" w:rsidRDefault="00E70ED7" w:rsidP="00B0740D">
      <w:pPr>
        <w:pStyle w:val="aff1"/>
        <w:numPr>
          <w:ilvl w:val="0"/>
          <w:numId w:val="54"/>
        </w:numPr>
        <w:ind w:left="851" w:hanging="785"/>
      </w:pPr>
      <w:r w:rsidRPr="003536EA">
        <w:t xml:space="preserve">Блохин А. Ю., Кокорин А. И. Летне-осенние миграции куликов на Сахалине/ Кулики Восточной Европы и Северной Азии на рубеже столетий/ 5-е совещание по вопросам изучения и охраны куликов. Тезисы </w:t>
      </w:r>
      <w:proofErr w:type="spellStart"/>
      <w:r w:rsidRPr="003536EA">
        <w:t>докл</w:t>
      </w:r>
      <w:proofErr w:type="spellEnd"/>
      <w:r w:rsidRPr="003536EA">
        <w:t>. - М., 2000 г., с. 7.</w:t>
      </w:r>
    </w:p>
    <w:p w14:paraId="04894330" w14:textId="77777777" w:rsidR="00E70ED7" w:rsidRPr="003536EA" w:rsidRDefault="00E70ED7" w:rsidP="00B0740D">
      <w:pPr>
        <w:pStyle w:val="aff1"/>
        <w:numPr>
          <w:ilvl w:val="0"/>
          <w:numId w:val="54"/>
        </w:numPr>
        <w:ind w:left="851" w:hanging="785"/>
      </w:pPr>
      <w:r w:rsidRPr="003536EA">
        <w:t xml:space="preserve">Блохин А.Ю., </w:t>
      </w:r>
      <w:proofErr w:type="spellStart"/>
      <w:r w:rsidRPr="003536EA">
        <w:t>Титунов</w:t>
      </w:r>
      <w:proofErr w:type="spellEnd"/>
      <w:r w:rsidRPr="003536EA">
        <w:t xml:space="preserve"> И.М. К </w:t>
      </w:r>
      <w:proofErr w:type="spellStart"/>
      <w:r w:rsidRPr="003536EA">
        <w:t>оринтофауне</w:t>
      </w:r>
      <w:proofErr w:type="spellEnd"/>
      <w:r w:rsidRPr="003536EA">
        <w:t xml:space="preserve"> Северного Сахалина // Русский орнитологический журнал. Экспресс-выпуск. 2004. Т. 13. №272. С. 860-864.</w:t>
      </w:r>
    </w:p>
    <w:p w14:paraId="20E34AC0" w14:textId="77777777" w:rsidR="00E70ED7" w:rsidRPr="003536EA" w:rsidRDefault="00E70ED7" w:rsidP="00B0740D">
      <w:pPr>
        <w:pStyle w:val="aff1"/>
        <w:numPr>
          <w:ilvl w:val="0"/>
          <w:numId w:val="54"/>
        </w:numPr>
        <w:ind w:left="851" w:hanging="785"/>
      </w:pPr>
      <w:proofErr w:type="spellStart"/>
      <w:r w:rsidRPr="003536EA">
        <w:t>Богоров</w:t>
      </w:r>
      <w:proofErr w:type="spellEnd"/>
      <w:r w:rsidRPr="003536EA">
        <w:t xml:space="preserve"> В.Г. Планктон Мирового океана. М.: Наука, 1974.  320 с.</w:t>
      </w:r>
    </w:p>
    <w:p w14:paraId="4AB77813" w14:textId="77777777" w:rsidR="00E70ED7" w:rsidRPr="003536EA" w:rsidRDefault="00E70ED7" w:rsidP="00B0740D">
      <w:pPr>
        <w:pStyle w:val="aff1"/>
        <w:numPr>
          <w:ilvl w:val="0"/>
          <w:numId w:val="54"/>
        </w:numPr>
        <w:ind w:left="851" w:hanging="785"/>
      </w:pPr>
      <w:r w:rsidRPr="003536EA">
        <w:t xml:space="preserve">Борец Л.А. Состав и биомасса донных рыб на шельфе Охотского моря // Биология морей, </w:t>
      </w:r>
      <w:proofErr w:type="spellStart"/>
      <w:r w:rsidRPr="003536EA">
        <w:t>Вып</w:t>
      </w:r>
      <w:proofErr w:type="spellEnd"/>
      <w:r w:rsidRPr="003536EA">
        <w:t>. 4, 1985. - С. 54-65.</w:t>
      </w:r>
    </w:p>
    <w:p w14:paraId="7B863FF3" w14:textId="77777777" w:rsidR="00E70ED7" w:rsidRPr="003536EA" w:rsidRDefault="00E70ED7" w:rsidP="00B0740D">
      <w:pPr>
        <w:pStyle w:val="aff1"/>
        <w:numPr>
          <w:ilvl w:val="0"/>
          <w:numId w:val="54"/>
        </w:numPr>
        <w:ind w:left="851" w:hanging="785"/>
      </w:pPr>
      <w:r w:rsidRPr="003536EA">
        <w:t xml:space="preserve">Борец Т. М. Распределение личинок минтая в северной части Охотского моря / Т. М. Борец, А. </w:t>
      </w:r>
      <w:proofErr w:type="spellStart"/>
      <w:r w:rsidRPr="003536EA">
        <w:t>В.Смирнов</w:t>
      </w:r>
      <w:proofErr w:type="spellEnd"/>
      <w:r w:rsidRPr="003536EA">
        <w:t xml:space="preserve"> // Тресковые дальневосточных морей Владивосток: ТИНРО,  1986. – С. 61–68.</w:t>
      </w:r>
    </w:p>
    <w:p w14:paraId="68503F51" w14:textId="77777777" w:rsidR="00E70ED7" w:rsidRPr="003536EA" w:rsidRDefault="00E70ED7" w:rsidP="00B0740D">
      <w:pPr>
        <w:pStyle w:val="aff1"/>
        <w:numPr>
          <w:ilvl w:val="0"/>
          <w:numId w:val="54"/>
        </w:numPr>
        <w:ind w:left="851" w:hanging="785"/>
      </w:pPr>
      <w:r w:rsidRPr="003536EA">
        <w:t xml:space="preserve">Борец, Л.А. Донные </w:t>
      </w:r>
      <w:proofErr w:type="spellStart"/>
      <w:r w:rsidRPr="003536EA">
        <w:t>ихтиоцены</w:t>
      </w:r>
      <w:proofErr w:type="spellEnd"/>
      <w:r w:rsidRPr="003536EA">
        <w:t xml:space="preserve"> российского шельфа дальневосточных морей: состав, структура, элементы функционирования и промысловое значение – Владивосток: ТИНРО-центр, 1997. – 217 с.</w:t>
      </w:r>
    </w:p>
    <w:p w14:paraId="6999F1F2" w14:textId="77777777" w:rsidR="00E70ED7" w:rsidRPr="003536EA" w:rsidRDefault="00E70ED7" w:rsidP="00B0740D">
      <w:pPr>
        <w:pStyle w:val="aff1"/>
        <w:numPr>
          <w:ilvl w:val="0"/>
          <w:numId w:val="54"/>
        </w:numPr>
        <w:ind w:left="851" w:hanging="785"/>
      </w:pPr>
      <w:r w:rsidRPr="003536EA">
        <w:t xml:space="preserve">Бродский К.А., </w:t>
      </w:r>
      <w:proofErr w:type="spellStart"/>
      <w:r w:rsidRPr="003536EA">
        <w:t>Вышкварцева</w:t>
      </w:r>
      <w:proofErr w:type="spellEnd"/>
      <w:r w:rsidRPr="003536EA">
        <w:t xml:space="preserve"> Н. В., Кос М.С., </w:t>
      </w:r>
      <w:proofErr w:type="spellStart"/>
      <w:r w:rsidRPr="003536EA">
        <w:t>Мархасева</w:t>
      </w:r>
      <w:proofErr w:type="spellEnd"/>
      <w:r w:rsidRPr="003536EA">
        <w:t xml:space="preserve"> М.Л. Веслоногие ракообразные (</w:t>
      </w:r>
      <w:proofErr w:type="spellStart"/>
      <w:r w:rsidRPr="003536EA">
        <w:t>Copepoda</w:t>
      </w:r>
      <w:proofErr w:type="spellEnd"/>
      <w:r w:rsidRPr="003536EA">
        <w:t xml:space="preserve">: </w:t>
      </w:r>
      <w:proofErr w:type="spellStart"/>
      <w:r w:rsidRPr="003536EA">
        <w:t>Calanoida</w:t>
      </w:r>
      <w:proofErr w:type="spellEnd"/>
      <w:r w:rsidRPr="003536EA">
        <w:t xml:space="preserve">) морей СССР и сопредельных вод. Т. 1, </w:t>
      </w:r>
      <w:proofErr w:type="spellStart"/>
      <w:r w:rsidRPr="003536EA">
        <w:t>вып</w:t>
      </w:r>
      <w:proofErr w:type="spellEnd"/>
      <w:r w:rsidRPr="003536EA">
        <w:t>. 135. Л.: Наука, 1983. 358 с.</w:t>
      </w:r>
    </w:p>
    <w:p w14:paraId="51E3C3DA" w14:textId="77777777" w:rsidR="00E70ED7" w:rsidRPr="003536EA" w:rsidRDefault="00E70ED7" w:rsidP="00B0740D">
      <w:pPr>
        <w:pStyle w:val="aff1"/>
        <w:numPr>
          <w:ilvl w:val="0"/>
          <w:numId w:val="54"/>
        </w:numPr>
        <w:ind w:left="851" w:hanging="785"/>
      </w:pPr>
      <w:r w:rsidRPr="003536EA">
        <w:t>Булатов А.И., Макаренко П.П., Шеметов В.Ю. Охрана окружающей среды в нефтегазовой промышленности. М.: Недра, 1997.</w:t>
      </w:r>
    </w:p>
    <w:p w14:paraId="29DD7476" w14:textId="77777777" w:rsidR="00E70ED7" w:rsidRPr="003536EA" w:rsidRDefault="00E70ED7" w:rsidP="00B0740D">
      <w:pPr>
        <w:pStyle w:val="aff1"/>
        <w:numPr>
          <w:ilvl w:val="0"/>
          <w:numId w:val="54"/>
        </w:numPr>
        <w:ind w:left="851" w:hanging="785"/>
      </w:pPr>
      <w:r w:rsidRPr="003536EA">
        <w:t xml:space="preserve">В.Н. Семенов и др. Методическое пособие по оценке </w:t>
      </w:r>
      <w:proofErr w:type="spellStart"/>
      <w:r w:rsidRPr="003536EA">
        <w:t>раземра</w:t>
      </w:r>
      <w:proofErr w:type="spellEnd"/>
      <w:r w:rsidRPr="003536EA">
        <w:t xml:space="preserve"> вреда водным биоресурсам при сейсморазведке и электроразведке. – М.: Изд-во ВНИРО, 2016. – 86 с.</w:t>
      </w:r>
    </w:p>
    <w:p w14:paraId="2FC9ACC8" w14:textId="77777777" w:rsidR="00E70ED7" w:rsidRPr="003536EA" w:rsidRDefault="00E70ED7" w:rsidP="00B0740D">
      <w:pPr>
        <w:pStyle w:val="aff1"/>
        <w:numPr>
          <w:ilvl w:val="0"/>
          <w:numId w:val="54"/>
        </w:numPr>
        <w:ind w:left="851" w:hanging="785"/>
      </w:pPr>
      <w:r w:rsidRPr="003536EA">
        <w:t>Вакатов А. В. Биомасса и распределение зоопланктона по результатам комплексной сьемки в северной части Охотского моря в апреле–июне 2006 года / А. В. Вакатов// Ученые записки Казанского университета. – 2007. – Т.149, кн.3. – С. 242–245.</w:t>
      </w:r>
    </w:p>
    <w:p w14:paraId="66F64D4B" w14:textId="77777777" w:rsidR="00E70ED7" w:rsidRPr="003536EA" w:rsidRDefault="00E70ED7" w:rsidP="00B0740D">
      <w:pPr>
        <w:pStyle w:val="aff1"/>
        <w:numPr>
          <w:ilvl w:val="0"/>
          <w:numId w:val="54"/>
        </w:numPr>
        <w:ind w:left="851" w:hanging="785"/>
      </w:pPr>
      <w:proofErr w:type="spellStart"/>
      <w:r w:rsidRPr="003536EA">
        <w:t>Веденев</w:t>
      </w:r>
      <w:proofErr w:type="spellEnd"/>
      <w:r w:rsidRPr="003536EA">
        <w:t xml:space="preserve"> А.И. Анализ влияния морской и прибрежной сейсморазведки и бурения скважин на миграцию лосося на о. Сахалин, М., 2009. – 18 с.</w:t>
      </w:r>
    </w:p>
    <w:p w14:paraId="120031E2" w14:textId="77777777" w:rsidR="00E70ED7" w:rsidRPr="003536EA" w:rsidRDefault="00E70ED7" w:rsidP="00B0740D">
      <w:pPr>
        <w:pStyle w:val="aff1"/>
        <w:numPr>
          <w:ilvl w:val="0"/>
          <w:numId w:val="54"/>
        </w:numPr>
        <w:ind w:left="851" w:hanging="785"/>
      </w:pPr>
      <w:proofErr w:type="spellStart"/>
      <w:r w:rsidRPr="003536EA">
        <w:t>Векилов</w:t>
      </w:r>
      <w:proofErr w:type="spellEnd"/>
      <w:r w:rsidRPr="003536EA">
        <w:t xml:space="preserve"> Э., </w:t>
      </w:r>
      <w:proofErr w:type="spellStart"/>
      <w:r w:rsidRPr="003536EA">
        <w:t>Арабкина</w:t>
      </w:r>
      <w:proofErr w:type="spellEnd"/>
      <w:r w:rsidRPr="003536EA">
        <w:t xml:space="preserve"> Н., </w:t>
      </w:r>
      <w:proofErr w:type="spellStart"/>
      <w:r w:rsidRPr="003536EA">
        <w:t>Бадовский</w:t>
      </w:r>
      <w:proofErr w:type="spellEnd"/>
      <w:r w:rsidRPr="003536EA">
        <w:t xml:space="preserve"> Н., Гусейнов Г. и др. Изучение и охрана морской среды при проведении геологоразведочных работ // Геология и минеральные ресурсы Мирового океана. Варшава: </w:t>
      </w:r>
      <w:proofErr w:type="spellStart"/>
      <w:r w:rsidRPr="003536EA">
        <w:t>Интерморгео</w:t>
      </w:r>
      <w:proofErr w:type="spellEnd"/>
      <w:r w:rsidRPr="003536EA">
        <w:t>, 1990. С. 668-680.</w:t>
      </w:r>
    </w:p>
    <w:p w14:paraId="2C865357" w14:textId="77777777" w:rsidR="00E70ED7" w:rsidRPr="003536EA" w:rsidRDefault="00E70ED7" w:rsidP="00B0740D">
      <w:pPr>
        <w:pStyle w:val="aff1"/>
        <w:numPr>
          <w:ilvl w:val="0"/>
          <w:numId w:val="54"/>
        </w:numPr>
        <w:ind w:left="851" w:hanging="785"/>
      </w:pPr>
      <w:proofErr w:type="spellStart"/>
      <w:r w:rsidRPr="003536EA">
        <w:t>Векилов</w:t>
      </w:r>
      <w:proofErr w:type="spellEnd"/>
      <w:r w:rsidRPr="003536EA">
        <w:t xml:space="preserve"> Э.Х. Исследование влияния упругих и электрических полей на ихтиофауну в связи с повышением геологической эффективности морских геофизических работ. </w:t>
      </w:r>
      <w:proofErr w:type="spellStart"/>
      <w:r w:rsidRPr="003536EA">
        <w:t>Автореф</w:t>
      </w:r>
      <w:proofErr w:type="spellEnd"/>
      <w:r w:rsidRPr="003536EA">
        <w:t xml:space="preserve">. канд. </w:t>
      </w:r>
      <w:proofErr w:type="spellStart"/>
      <w:r w:rsidRPr="003536EA">
        <w:t>дисс</w:t>
      </w:r>
      <w:proofErr w:type="spellEnd"/>
      <w:r w:rsidRPr="003536EA">
        <w:t>. М.: МГУ. 1973.</w:t>
      </w:r>
    </w:p>
    <w:p w14:paraId="3837F8D6" w14:textId="77777777" w:rsidR="00E70ED7" w:rsidRPr="003536EA" w:rsidRDefault="00E70ED7" w:rsidP="00B0740D">
      <w:pPr>
        <w:pStyle w:val="aff1"/>
        <w:numPr>
          <w:ilvl w:val="0"/>
          <w:numId w:val="54"/>
        </w:numPr>
        <w:ind w:left="851" w:hanging="785"/>
      </w:pPr>
      <w:proofErr w:type="spellStart"/>
      <w:r w:rsidRPr="003536EA">
        <w:t>Векилов</w:t>
      </w:r>
      <w:proofErr w:type="spellEnd"/>
      <w:r w:rsidRPr="003536EA">
        <w:t xml:space="preserve"> Э.Х., </w:t>
      </w:r>
      <w:proofErr w:type="spellStart"/>
      <w:r w:rsidRPr="003536EA">
        <w:t>Криксунов</w:t>
      </w:r>
      <w:proofErr w:type="spellEnd"/>
      <w:r w:rsidRPr="003536EA">
        <w:t xml:space="preserve"> Е.А., Полонский Ю.М. Влияние на гидробионты упругих волн от </w:t>
      </w:r>
      <w:proofErr w:type="spellStart"/>
      <w:r w:rsidRPr="003536EA">
        <w:t>сейсмоисточников</w:t>
      </w:r>
      <w:proofErr w:type="spellEnd"/>
      <w:r w:rsidRPr="003536EA">
        <w:t xml:space="preserve"> для морской геофизической разведки. Информационно-справочное пособие — М., 1995. — 64 с, </w:t>
      </w:r>
    </w:p>
    <w:p w14:paraId="5652077A" w14:textId="77777777" w:rsidR="00E70ED7" w:rsidRPr="003536EA" w:rsidRDefault="00E70ED7" w:rsidP="00B0740D">
      <w:pPr>
        <w:pStyle w:val="aff1"/>
        <w:numPr>
          <w:ilvl w:val="0"/>
          <w:numId w:val="54"/>
        </w:numPr>
        <w:ind w:left="851" w:hanging="785"/>
      </w:pPr>
      <w:proofErr w:type="spellStart"/>
      <w:r w:rsidRPr="003536EA">
        <w:t>Векилов</w:t>
      </w:r>
      <w:proofErr w:type="spellEnd"/>
      <w:r w:rsidRPr="003536EA">
        <w:t xml:space="preserve"> Э.Х., </w:t>
      </w:r>
      <w:proofErr w:type="spellStart"/>
      <w:r w:rsidRPr="003536EA">
        <w:t>Криксунов</w:t>
      </w:r>
      <w:proofErr w:type="spellEnd"/>
      <w:r w:rsidRPr="003536EA">
        <w:t xml:space="preserve"> Е.А., Полонский Ю.М. Влияние на гидробионты упругих волн от </w:t>
      </w:r>
      <w:proofErr w:type="spellStart"/>
      <w:r w:rsidRPr="003536EA">
        <w:t>сейсмоисточников</w:t>
      </w:r>
      <w:proofErr w:type="spellEnd"/>
      <w:r w:rsidRPr="003536EA">
        <w:t xml:space="preserve"> для морской геофизической разведки. Информационно-справочное пособие — М., 1995. — 64 с, </w:t>
      </w:r>
    </w:p>
    <w:p w14:paraId="23F5B614" w14:textId="77777777" w:rsidR="00E70ED7" w:rsidRPr="003536EA" w:rsidRDefault="00E70ED7" w:rsidP="00B0740D">
      <w:pPr>
        <w:pStyle w:val="aff1"/>
        <w:numPr>
          <w:ilvl w:val="0"/>
          <w:numId w:val="54"/>
        </w:numPr>
        <w:ind w:left="851" w:hanging="785"/>
      </w:pPr>
      <w:proofErr w:type="spellStart"/>
      <w:r w:rsidRPr="003536EA">
        <w:t>Векилов</w:t>
      </w:r>
      <w:proofErr w:type="spellEnd"/>
      <w:r w:rsidRPr="003536EA">
        <w:t xml:space="preserve"> Э.Х., Пименов В.Д., </w:t>
      </w:r>
      <w:proofErr w:type="spellStart"/>
      <w:r w:rsidRPr="003536EA">
        <w:t>Арабкина</w:t>
      </w:r>
      <w:proofErr w:type="spellEnd"/>
      <w:r w:rsidRPr="003536EA">
        <w:t xml:space="preserve"> Н.М. Влияние новых невзрывных способов сейсморазведки на ихтиофауну // Рыбное хозяйство. 1971. № 8.</w:t>
      </w:r>
    </w:p>
    <w:p w14:paraId="2456E02E" w14:textId="77777777" w:rsidR="00E70ED7" w:rsidRPr="003536EA" w:rsidRDefault="00E70ED7" w:rsidP="00B0740D">
      <w:pPr>
        <w:pStyle w:val="aff1"/>
        <w:numPr>
          <w:ilvl w:val="0"/>
          <w:numId w:val="54"/>
        </w:numPr>
        <w:ind w:left="851" w:hanging="785"/>
      </w:pPr>
      <w:r w:rsidRPr="003536EA">
        <w:t>Владимиров А.В. Пространственно-временная характеристика распределения серых китов (</w:t>
      </w:r>
      <w:proofErr w:type="spellStart"/>
      <w:r w:rsidRPr="003536EA">
        <w:t>Eschrichtius</w:t>
      </w:r>
      <w:proofErr w:type="spellEnd"/>
      <w:r w:rsidRPr="003536EA">
        <w:t xml:space="preserve"> </w:t>
      </w:r>
      <w:proofErr w:type="spellStart"/>
      <w:r w:rsidRPr="003536EA">
        <w:t>robustus</w:t>
      </w:r>
      <w:proofErr w:type="spellEnd"/>
      <w:r w:rsidRPr="003536EA">
        <w:t xml:space="preserve">) </w:t>
      </w:r>
      <w:proofErr w:type="spellStart"/>
      <w:r w:rsidRPr="003536EA">
        <w:t>охотско</w:t>
      </w:r>
      <w:proofErr w:type="spellEnd"/>
      <w:r w:rsidRPr="003536EA">
        <w:t xml:space="preserve">-корейской популяции у побережья северо-восточного Сахалина. </w:t>
      </w:r>
      <w:proofErr w:type="spellStart"/>
      <w:r w:rsidRPr="003536EA">
        <w:t>Автореф</w:t>
      </w:r>
      <w:proofErr w:type="spellEnd"/>
      <w:r w:rsidRPr="003536EA">
        <w:t>. канд. биол. наук. Москва. 2007. - 22 с.</w:t>
      </w:r>
    </w:p>
    <w:p w14:paraId="33E3000E" w14:textId="77777777" w:rsidR="00E70ED7" w:rsidRPr="003536EA" w:rsidRDefault="00E70ED7" w:rsidP="00B0740D">
      <w:pPr>
        <w:pStyle w:val="aff1"/>
        <w:numPr>
          <w:ilvl w:val="0"/>
          <w:numId w:val="54"/>
        </w:numPr>
        <w:ind w:left="851" w:hanging="785"/>
      </w:pPr>
      <w:r w:rsidRPr="003536EA">
        <w:t xml:space="preserve">Влияние на гидробионты упругих волн от </w:t>
      </w:r>
      <w:proofErr w:type="spellStart"/>
      <w:r w:rsidRPr="003536EA">
        <w:t>сейсмоисточников</w:t>
      </w:r>
      <w:proofErr w:type="spellEnd"/>
      <w:r w:rsidRPr="003536EA">
        <w:t xml:space="preserve"> для морской геофизической разведки. М., 1995. С. 10-45.</w:t>
      </w:r>
    </w:p>
    <w:p w14:paraId="2685ED88" w14:textId="77777777" w:rsidR="00E70ED7" w:rsidRPr="003536EA" w:rsidRDefault="00E70ED7" w:rsidP="00B0740D">
      <w:pPr>
        <w:pStyle w:val="aff1"/>
        <w:numPr>
          <w:ilvl w:val="0"/>
          <w:numId w:val="54"/>
        </w:numPr>
        <w:ind w:left="851" w:hanging="785"/>
      </w:pPr>
      <w:r w:rsidRPr="003536EA">
        <w:t xml:space="preserve">Волков А. Ф. Региональные особенности питания азиатских лососей в летний период / А. Ф. Волков, А. Я. Ефимкин, В. И. </w:t>
      </w:r>
      <w:proofErr w:type="spellStart"/>
      <w:r w:rsidRPr="003536EA">
        <w:t>Чучукало</w:t>
      </w:r>
      <w:proofErr w:type="spellEnd"/>
      <w:r w:rsidRPr="003536EA">
        <w:t xml:space="preserve"> // Известия ТИНРО. – 1997. – Т. 122. – С. 308–324. </w:t>
      </w:r>
    </w:p>
    <w:p w14:paraId="7AF64914" w14:textId="77777777" w:rsidR="00E70ED7" w:rsidRPr="003536EA" w:rsidRDefault="00E70ED7" w:rsidP="00B0740D">
      <w:pPr>
        <w:pStyle w:val="aff1"/>
        <w:numPr>
          <w:ilvl w:val="0"/>
          <w:numId w:val="54"/>
        </w:numPr>
        <w:ind w:left="851" w:hanging="785"/>
      </w:pPr>
      <w:r w:rsidRPr="003536EA">
        <w:t xml:space="preserve">Волков А. Ф. Среднемноголетние характеристики зоопланктона Охотского и Берингова морей и СЗТО (межгодовые и сезонные значения биомассы, доминирование) // Известия ТИНРО. – 2008. – Т. 152. – С. 253–270. </w:t>
      </w:r>
    </w:p>
    <w:p w14:paraId="555E79D4" w14:textId="77777777" w:rsidR="00E70ED7" w:rsidRPr="003536EA" w:rsidRDefault="00E70ED7" w:rsidP="00B0740D">
      <w:pPr>
        <w:pStyle w:val="aff1"/>
        <w:numPr>
          <w:ilvl w:val="0"/>
          <w:numId w:val="54"/>
        </w:numPr>
        <w:ind w:left="851" w:hanging="785"/>
      </w:pPr>
      <w:proofErr w:type="spellStart"/>
      <w:r w:rsidRPr="003536EA">
        <w:t>Гептнер</w:t>
      </w:r>
      <w:proofErr w:type="spellEnd"/>
      <w:r w:rsidRPr="003536EA">
        <w:t xml:space="preserve"> В.Г., </w:t>
      </w:r>
      <w:proofErr w:type="spellStart"/>
      <w:r w:rsidRPr="003536EA">
        <w:t>Чапский</w:t>
      </w:r>
      <w:proofErr w:type="spellEnd"/>
      <w:r w:rsidRPr="003536EA">
        <w:t xml:space="preserve"> К.К., Арсеньев В.А., Соколов В.Е., М., 1976. Млекопитающие Советского Союза. Ластоногие и зубатые киты.</w:t>
      </w:r>
    </w:p>
    <w:p w14:paraId="247493B5" w14:textId="77777777" w:rsidR="00E70ED7" w:rsidRPr="003536EA" w:rsidRDefault="00E70ED7" w:rsidP="00B0740D">
      <w:pPr>
        <w:pStyle w:val="aff1"/>
        <w:numPr>
          <w:ilvl w:val="0"/>
          <w:numId w:val="54"/>
        </w:numPr>
        <w:ind w:left="851" w:hanging="785"/>
      </w:pPr>
      <w:r w:rsidRPr="003536EA">
        <w:t xml:space="preserve">Гидробиологическая характеристика шельфовой зоны Охотского моря у северо-восточного Сахалина и о. Тюлений: Отчет о НИР «Экологический мониторинг шельфовой зоны восточного Сахалина при освоении морских нефтегазовых месторождений» / </w:t>
      </w:r>
      <w:proofErr w:type="spellStart"/>
      <w:r w:rsidRPr="003536EA">
        <w:t>СахНИРО</w:t>
      </w:r>
      <w:proofErr w:type="spellEnd"/>
      <w:r w:rsidRPr="003536EA">
        <w:t>; отв. исполнитель Лабай В.С.: Архив. №8602. – Ю-</w:t>
      </w:r>
      <w:proofErr w:type="spellStart"/>
      <w:r w:rsidRPr="003536EA">
        <w:t>Сах</w:t>
      </w:r>
      <w:proofErr w:type="spellEnd"/>
      <w:r w:rsidRPr="003536EA">
        <w:t>., 2001. – 305 с.</w:t>
      </w:r>
    </w:p>
    <w:p w14:paraId="27534A7E" w14:textId="77777777" w:rsidR="00E70ED7" w:rsidRPr="003536EA" w:rsidRDefault="00E70ED7" w:rsidP="00B0740D">
      <w:pPr>
        <w:pStyle w:val="aff1"/>
        <w:numPr>
          <w:ilvl w:val="0"/>
          <w:numId w:val="54"/>
        </w:numPr>
        <w:ind w:left="851" w:hanging="785"/>
      </w:pPr>
      <w:r w:rsidRPr="003536EA">
        <w:t xml:space="preserve">Гидробиологическая характеристика шельфовой зоны Охотского моря у северо-восточного Сахалина в сентябре 2001 г.: Отчет о НИР «Экологический мониторинг шельфовой зоны восточного Сахалина при освоении морских нефтегазовых месторождений» / </w:t>
      </w:r>
      <w:proofErr w:type="spellStart"/>
      <w:r w:rsidRPr="003536EA">
        <w:t>СахНИРО</w:t>
      </w:r>
      <w:proofErr w:type="spellEnd"/>
      <w:r w:rsidRPr="003536EA">
        <w:t xml:space="preserve">; отв. исполнитель </w:t>
      </w:r>
      <w:proofErr w:type="spellStart"/>
      <w:r w:rsidRPr="003536EA">
        <w:t>Печенова</w:t>
      </w:r>
      <w:proofErr w:type="spellEnd"/>
      <w:r w:rsidRPr="003536EA">
        <w:t xml:space="preserve"> Н.В.. – Ю-</w:t>
      </w:r>
      <w:proofErr w:type="spellStart"/>
      <w:r w:rsidRPr="003536EA">
        <w:t>Сах</w:t>
      </w:r>
      <w:proofErr w:type="spellEnd"/>
      <w:r w:rsidRPr="003536EA">
        <w:t>., 2002. – 194 с.</w:t>
      </w:r>
    </w:p>
    <w:p w14:paraId="415D7F0B" w14:textId="77777777" w:rsidR="00E70ED7" w:rsidRPr="003536EA" w:rsidRDefault="00E70ED7" w:rsidP="00B0740D">
      <w:pPr>
        <w:pStyle w:val="aff1"/>
        <w:numPr>
          <w:ilvl w:val="0"/>
          <w:numId w:val="54"/>
        </w:numPr>
        <w:ind w:left="851" w:hanging="785"/>
      </w:pPr>
      <w:proofErr w:type="spellStart"/>
      <w:r w:rsidRPr="003536EA">
        <w:t>Гизенко</w:t>
      </w:r>
      <w:proofErr w:type="spellEnd"/>
      <w:r w:rsidRPr="003536EA">
        <w:t xml:space="preserve"> А.И. Птицы Сахалинской области. М.: Изд-во АН СССР. 1955. - 328 с.</w:t>
      </w:r>
    </w:p>
    <w:p w14:paraId="3ADF9679" w14:textId="77777777" w:rsidR="00E70ED7" w:rsidRPr="003536EA" w:rsidRDefault="00E70ED7" w:rsidP="00B0740D">
      <w:pPr>
        <w:pStyle w:val="aff1"/>
        <w:numPr>
          <w:ilvl w:val="0"/>
          <w:numId w:val="54"/>
        </w:numPr>
        <w:ind w:left="851" w:hanging="785"/>
      </w:pPr>
      <w:r w:rsidRPr="003536EA">
        <w:t>Горбатенко К. М. Сезонные изменения размерного состава массовых видов зоопланктона (</w:t>
      </w:r>
      <w:proofErr w:type="spellStart"/>
      <w:r w:rsidRPr="003536EA">
        <w:t>эвфаузид</w:t>
      </w:r>
      <w:proofErr w:type="spellEnd"/>
      <w:r w:rsidRPr="003536EA">
        <w:t xml:space="preserve">, </w:t>
      </w:r>
      <w:proofErr w:type="spellStart"/>
      <w:r w:rsidRPr="003536EA">
        <w:t>гипериид</w:t>
      </w:r>
      <w:proofErr w:type="spellEnd"/>
      <w:r w:rsidRPr="003536EA">
        <w:t xml:space="preserve">, сагитт и крылоногих) Охотского моря и прилегающих вод / К. М. Горбатенко // Известия ТИНРО. – 2009. – Т.156. – С. 174–191. </w:t>
      </w:r>
    </w:p>
    <w:p w14:paraId="2E9C72C1" w14:textId="77777777" w:rsidR="00E70ED7" w:rsidRPr="003536EA" w:rsidRDefault="00E70ED7" w:rsidP="00B0740D">
      <w:pPr>
        <w:pStyle w:val="aff1"/>
        <w:numPr>
          <w:ilvl w:val="0"/>
          <w:numId w:val="54"/>
        </w:numPr>
        <w:ind w:left="851" w:hanging="785"/>
      </w:pPr>
      <w:r w:rsidRPr="003536EA">
        <w:t xml:space="preserve">Горбатенко К. М. Структура планктонных сообществ </w:t>
      </w:r>
      <w:proofErr w:type="spellStart"/>
      <w:r w:rsidRPr="003536EA">
        <w:t>эпипелагиали</w:t>
      </w:r>
      <w:proofErr w:type="spellEnd"/>
      <w:r w:rsidRPr="003536EA">
        <w:t xml:space="preserve"> Охотского моря в летний период / К. М. Горбатенко // Известия ТИНРО. – 1990. – Т. 111. – С. 103–113. </w:t>
      </w:r>
    </w:p>
    <w:p w14:paraId="42EB24F0" w14:textId="77777777" w:rsidR="00E70ED7" w:rsidRPr="003536EA" w:rsidRDefault="00E70ED7" w:rsidP="00B0740D">
      <w:pPr>
        <w:pStyle w:val="aff1"/>
        <w:numPr>
          <w:ilvl w:val="0"/>
          <w:numId w:val="54"/>
        </w:numPr>
        <w:ind w:left="851" w:hanging="785"/>
      </w:pPr>
      <w:r w:rsidRPr="003536EA">
        <w:t xml:space="preserve">Гриценко О.Ф., Ковтун А.А., </w:t>
      </w:r>
      <w:proofErr w:type="spellStart"/>
      <w:r w:rsidRPr="003536EA">
        <w:t>Косткин</w:t>
      </w:r>
      <w:proofErr w:type="spellEnd"/>
      <w:r w:rsidRPr="003536EA">
        <w:t xml:space="preserve"> В.К. Экология и воспроизводство кеты и горбуши. – М.: </w:t>
      </w:r>
      <w:proofErr w:type="spellStart"/>
      <w:r w:rsidRPr="003536EA">
        <w:t>Агропромиздат</w:t>
      </w:r>
      <w:proofErr w:type="spellEnd"/>
      <w:r w:rsidRPr="003536EA">
        <w:t>, 1987. – 266 с.</w:t>
      </w:r>
    </w:p>
    <w:p w14:paraId="51F4E853" w14:textId="77777777" w:rsidR="00E70ED7" w:rsidRPr="003536EA" w:rsidRDefault="00E70ED7" w:rsidP="00B0740D">
      <w:pPr>
        <w:pStyle w:val="aff1"/>
        <w:numPr>
          <w:ilvl w:val="0"/>
          <w:numId w:val="54"/>
        </w:numPr>
        <w:ind w:left="851" w:hanging="785"/>
      </w:pPr>
      <w:r w:rsidRPr="003536EA">
        <w:t xml:space="preserve">Давыдова С.В., Черкашин С.А. </w:t>
      </w:r>
      <w:proofErr w:type="spellStart"/>
      <w:r w:rsidRPr="003536EA">
        <w:t>Ихтиопланктон</w:t>
      </w:r>
      <w:proofErr w:type="spellEnd"/>
      <w:r w:rsidRPr="003536EA">
        <w:t xml:space="preserve"> восточного шельфа острова Сахалин и его использование как индикатора состояния среды // Вопросы ихтиологии. 2007. Т. 47. № 4. С. 494-505.</w:t>
      </w:r>
    </w:p>
    <w:p w14:paraId="3B818986" w14:textId="77777777" w:rsidR="00E70ED7" w:rsidRPr="003536EA" w:rsidRDefault="00E70ED7" w:rsidP="00B0740D">
      <w:pPr>
        <w:pStyle w:val="aff1"/>
        <w:numPr>
          <w:ilvl w:val="0"/>
          <w:numId w:val="54"/>
        </w:numPr>
        <w:ind w:left="851" w:hanging="785"/>
      </w:pPr>
      <w:proofErr w:type="spellStart"/>
      <w:r w:rsidRPr="003536EA">
        <w:t>Дулепова</w:t>
      </w:r>
      <w:proofErr w:type="spellEnd"/>
      <w:r w:rsidRPr="003536EA">
        <w:t xml:space="preserve"> Е.П. Сравнительная </w:t>
      </w:r>
      <w:proofErr w:type="spellStart"/>
      <w:r w:rsidRPr="003536EA">
        <w:t>биопродуктивность</w:t>
      </w:r>
      <w:proofErr w:type="spellEnd"/>
      <w:r w:rsidRPr="003536EA">
        <w:t xml:space="preserve"> </w:t>
      </w:r>
      <w:proofErr w:type="spellStart"/>
      <w:r w:rsidRPr="003536EA">
        <w:t>макроэкосистем</w:t>
      </w:r>
      <w:proofErr w:type="spellEnd"/>
      <w:r w:rsidRPr="003536EA">
        <w:t xml:space="preserve"> дальневосточных морей. – Владивосток: ТИНРО-Центр, 2002. С. 59-123.</w:t>
      </w:r>
    </w:p>
    <w:p w14:paraId="7385BD8E" w14:textId="77777777" w:rsidR="00E70ED7" w:rsidRPr="003536EA" w:rsidRDefault="00E70ED7" w:rsidP="00B0740D">
      <w:pPr>
        <w:pStyle w:val="aff1"/>
        <w:numPr>
          <w:ilvl w:val="0"/>
          <w:numId w:val="54"/>
        </w:numPr>
        <w:ind w:left="851" w:hanging="785"/>
      </w:pPr>
      <w:proofErr w:type="spellStart"/>
      <w:r w:rsidRPr="003536EA">
        <w:t>Дулепова</w:t>
      </w:r>
      <w:proofErr w:type="spellEnd"/>
      <w:r w:rsidRPr="003536EA">
        <w:t xml:space="preserve"> Е.П., Борец Л.А. Состав, трофическая структура и продуктивность донных сообществ на шельфе Охотского моря // Известия ТИНРО, Т. 111. 1990. С. 39-48.</w:t>
      </w:r>
    </w:p>
    <w:p w14:paraId="6CC5F5A8" w14:textId="77777777" w:rsidR="00E70ED7" w:rsidRPr="003536EA" w:rsidRDefault="00E70ED7" w:rsidP="00B0740D">
      <w:pPr>
        <w:pStyle w:val="aff1"/>
        <w:numPr>
          <w:ilvl w:val="0"/>
          <w:numId w:val="54"/>
        </w:numPr>
        <w:ind w:left="851" w:hanging="785"/>
      </w:pPr>
      <w:r w:rsidRPr="003536EA">
        <w:t>Заключение о воздействии на окружающую среду инженерно-геологических изысканий, проводимых ОАО «АМИГЭ» на шельфе моря. Зав. отделом океанографии и геологии моря ММБИ КНЦ РАН, доктор геол.-мин. наук Г.А. Тарасов.</w:t>
      </w:r>
    </w:p>
    <w:p w14:paraId="016E1EA7" w14:textId="77777777" w:rsidR="00E70ED7" w:rsidRPr="003536EA" w:rsidRDefault="00E70ED7" w:rsidP="00B0740D">
      <w:pPr>
        <w:pStyle w:val="aff1"/>
        <w:numPr>
          <w:ilvl w:val="0"/>
          <w:numId w:val="54"/>
        </w:numPr>
        <w:ind w:left="851" w:hanging="785"/>
      </w:pPr>
      <w:r w:rsidRPr="003536EA">
        <w:t>Заключение экспертной комиссии государственной экологической экспертизы материалов «Программа геолого-геофизических работ на акваториях Дальневосточных и Восточно-Арктических морей Российской Федерации на период до 2015 года», Москва, 2005 г.</w:t>
      </w:r>
    </w:p>
    <w:p w14:paraId="789AA071" w14:textId="77777777" w:rsidR="00E70ED7" w:rsidRPr="003536EA" w:rsidRDefault="00E70ED7" w:rsidP="00B0740D">
      <w:pPr>
        <w:pStyle w:val="aff1"/>
        <w:numPr>
          <w:ilvl w:val="0"/>
          <w:numId w:val="54"/>
        </w:numPr>
        <w:ind w:left="851" w:hanging="785"/>
      </w:pPr>
      <w:r w:rsidRPr="003536EA">
        <w:t>Зверькова Л. М. Минтай. Биология, состояние запасов / Л. М. Зверькова. – Владивосток: ТИНРО–Центр, 2003. – 248 с.</w:t>
      </w:r>
    </w:p>
    <w:p w14:paraId="5F09FC98" w14:textId="77777777" w:rsidR="00E70ED7" w:rsidRPr="003536EA" w:rsidRDefault="00E70ED7" w:rsidP="00B0740D">
      <w:pPr>
        <w:pStyle w:val="aff1"/>
        <w:numPr>
          <w:ilvl w:val="0"/>
          <w:numId w:val="54"/>
        </w:numPr>
        <w:ind w:left="851" w:hanging="785"/>
      </w:pPr>
      <w:r w:rsidRPr="003536EA">
        <w:t>Зверькова Л. М. Распределение пелагической икры минтая (</w:t>
      </w:r>
      <w:proofErr w:type="spellStart"/>
      <w:r w:rsidRPr="003536EA">
        <w:t>Theragra</w:t>
      </w:r>
      <w:proofErr w:type="spellEnd"/>
      <w:r w:rsidRPr="003536EA">
        <w:t xml:space="preserve"> </w:t>
      </w:r>
      <w:proofErr w:type="spellStart"/>
      <w:r w:rsidRPr="003536EA">
        <w:t>chalcogramma</w:t>
      </w:r>
      <w:proofErr w:type="spellEnd"/>
      <w:r w:rsidRPr="003536EA">
        <w:t>) в Охотском море / Зверькова Л. М., Пушников В. В. // Рыбохозяйственные исследования умеренных вод Тихого океана. – Владивосток, 1980. – C. 117 – 123.</w:t>
      </w:r>
    </w:p>
    <w:p w14:paraId="1D2C4E07" w14:textId="77777777" w:rsidR="00E70ED7" w:rsidRPr="003536EA" w:rsidRDefault="00E70ED7" w:rsidP="00B0740D">
      <w:pPr>
        <w:pStyle w:val="aff1"/>
        <w:numPr>
          <w:ilvl w:val="0"/>
          <w:numId w:val="54"/>
        </w:numPr>
        <w:ind w:left="851" w:hanging="785"/>
      </w:pPr>
      <w:r w:rsidRPr="003536EA">
        <w:t xml:space="preserve">Зверькова Л. М. Результаты исследования условий воспроизводства </w:t>
      </w:r>
      <w:proofErr w:type="spellStart"/>
      <w:r w:rsidRPr="003536EA">
        <w:t>охотоморской</w:t>
      </w:r>
      <w:proofErr w:type="spellEnd"/>
      <w:r w:rsidRPr="003536EA">
        <w:t xml:space="preserve"> популяции минтая / Л. М. Зверькова, А. С. Аверкиев, Ю. В. Суставов, М. И. Масловский // </w:t>
      </w:r>
      <w:proofErr w:type="spellStart"/>
      <w:r w:rsidRPr="003536EA">
        <w:t>Рыбохоз</w:t>
      </w:r>
      <w:proofErr w:type="spellEnd"/>
      <w:r w:rsidRPr="003536EA">
        <w:t xml:space="preserve">. исследования в </w:t>
      </w:r>
      <w:proofErr w:type="spellStart"/>
      <w:r w:rsidRPr="003536EA">
        <w:t>Сахалино</w:t>
      </w:r>
      <w:proofErr w:type="spellEnd"/>
      <w:r w:rsidRPr="003536EA">
        <w:t>-Курильском районе и сопредельных акваториях. – Южно-Сахалинск, 1994. – С. 7–14.</w:t>
      </w:r>
    </w:p>
    <w:p w14:paraId="47BA3138" w14:textId="77777777" w:rsidR="00E70ED7" w:rsidRPr="003536EA" w:rsidRDefault="00E70ED7" w:rsidP="00B0740D">
      <w:pPr>
        <w:pStyle w:val="aff1"/>
        <w:numPr>
          <w:ilvl w:val="0"/>
          <w:numId w:val="54"/>
        </w:numPr>
        <w:ind w:left="851" w:hanging="785"/>
      </w:pPr>
      <w:r w:rsidRPr="003536EA">
        <w:t xml:space="preserve">Зверькова Л.М., Тарасюк С.Н., Великанов А.Я. Особенности распределения икры и личинок некоторых видов рыб у </w:t>
      </w:r>
      <w:proofErr w:type="spellStart"/>
      <w:r w:rsidRPr="003536EA">
        <w:t>охотоморского</w:t>
      </w:r>
      <w:proofErr w:type="spellEnd"/>
      <w:r w:rsidRPr="003536EA">
        <w:t xml:space="preserve"> побережья Сахалина.// Проблемы раннего онтогенеза рыб./ Тезисы докладов III Всесоюзного совещания 25-26 мая 1983. – Калининград. – 1983. – С. 45-47.</w:t>
      </w:r>
    </w:p>
    <w:p w14:paraId="4CFF008B" w14:textId="77777777" w:rsidR="00E70ED7" w:rsidRPr="003536EA" w:rsidRDefault="00E70ED7" w:rsidP="00B0740D">
      <w:pPr>
        <w:pStyle w:val="aff1"/>
        <w:numPr>
          <w:ilvl w:val="0"/>
          <w:numId w:val="54"/>
        </w:numPr>
        <w:ind w:left="851" w:hanging="785"/>
      </w:pPr>
      <w:r w:rsidRPr="003536EA">
        <w:t xml:space="preserve">Зверькова Л.М., Тарасюк С.Н., Великанов А.Я. Особенности распределения икры и личинок некоторых видов рыб у </w:t>
      </w:r>
      <w:proofErr w:type="spellStart"/>
      <w:r w:rsidRPr="003536EA">
        <w:t>охотоморского</w:t>
      </w:r>
      <w:proofErr w:type="spellEnd"/>
      <w:r w:rsidRPr="003536EA">
        <w:t xml:space="preserve"> побережья Сахалина // Проблемы раннего онтогенеза рыб / Тезисы докладов III Всесоюзного совещания 25-26 мая 1983. –Калининград. – 1983. – С. 45-47.</w:t>
      </w:r>
    </w:p>
    <w:p w14:paraId="6DC4AE1C" w14:textId="77777777" w:rsidR="00E70ED7" w:rsidRPr="003536EA" w:rsidRDefault="00E70ED7" w:rsidP="00B0740D">
      <w:pPr>
        <w:pStyle w:val="aff1"/>
        <w:numPr>
          <w:ilvl w:val="0"/>
          <w:numId w:val="54"/>
        </w:numPr>
        <w:ind w:left="851" w:hanging="785"/>
      </w:pPr>
      <w:r w:rsidRPr="003536EA">
        <w:t>Иванков В.Н., Андреева В.В., Тяпкина Н.В., Рухлов Ф.Н., Фадеева Н.П. Биология и кормовая база тихоокеанских лососей в ранний морской период жизни. – Владивосток: ДВГУ, 1999. – 259 с.</w:t>
      </w:r>
    </w:p>
    <w:p w14:paraId="2D584B4E" w14:textId="77777777" w:rsidR="00E70ED7" w:rsidRPr="003536EA" w:rsidRDefault="00E70ED7" w:rsidP="00B0740D">
      <w:pPr>
        <w:pStyle w:val="aff1"/>
        <w:numPr>
          <w:ilvl w:val="0"/>
          <w:numId w:val="54"/>
        </w:numPr>
        <w:ind w:left="851" w:hanging="785"/>
      </w:pPr>
      <w:r w:rsidRPr="003536EA">
        <w:t xml:space="preserve">Изучение влияния новых источников сейсмических колебаний на ихтиофауну в условиях Арктики. Рук. работ В.К. </w:t>
      </w:r>
      <w:proofErr w:type="spellStart"/>
      <w:r w:rsidRPr="003536EA">
        <w:t>Утнасин</w:t>
      </w:r>
      <w:proofErr w:type="spellEnd"/>
      <w:r w:rsidRPr="003536EA">
        <w:t>, НИИМОРГЕОФИЗИКИ, Мурманск, 1990. 90 с.</w:t>
      </w:r>
    </w:p>
    <w:p w14:paraId="2F4DAECD" w14:textId="77777777" w:rsidR="00E70ED7" w:rsidRPr="003536EA" w:rsidRDefault="00E70ED7" w:rsidP="00B0740D">
      <w:pPr>
        <w:pStyle w:val="aff1"/>
        <w:numPr>
          <w:ilvl w:val="0"/>
          <w:numId w:val="54"/>
        </w:numPr>
        <w:ind w:left="851" w:hanging="785"/>
      </w:pPr>
      <w:r w:rsidRPr="003536EA">
        <w:t xml:space="preserve">Исследование воздействия упругих волн от </w:t>
      </w:r>
      <w:proofErr w:type="spellStart"/>
      <w:r w:rsidRPr="003536EA">
        <w:t>сейсмоисточников</w:t>
      </w:r>
      <w:proofErr w:type="spellEnd"/>
      <w:r w:rsidRPr="003536EA">
        <w:t xml:space="preserve"> на водные биоресурсы Охотского моря. Отчёт о выполнении НИР по договору № ХД 30/2004 от 05.07.2004 г. / И.А. Немчинова, О.Н. </w:t>
      </w:r>
      <w:proofErr w:type="spellStart"/>
      <w:r w:rsidRPr="003536EA">
        <w:t>Мухаметова</w:t>
      </w:r>
      <w:proofErr w:type="spellEnd"/>
      <w:r w:rsidRPr="003536EA">
        <w:t xml:space="preserve"> и др. — Южно-Сахалинск: </w:t>
      </w:r>
      <w:proofErr w:type="spellStart"/>
      <w:r w:rsidRPr="003536EA">
        <w:t>СахНИРО</w:t>
      </w:r>
      <w:proofErr w:type="spellEnd"/>
      <w:r w:rsidRPr="003536EA">
        <w:t xml:space="preserve">, 2005. — 115 с. </w:t>
      </w:r>
    </w:p>
    <w:p w14:paraId="5237C28B" w14:textId="6E3FB00E" w:rsidR="00E70ED7" w:rsidRPr="003536EA" w:rsidRDefault="00E70ED7" w:rsidP="00B0740D">
      <w:pPr>
        <w:pStyle w:val="aff1"/>
        <w:numPr>
          <w:ilvl w:val="0"/>
          <w:numId w:val="54"/>
        </w:numPr>
        <w:ind w:left="851" w:hanging="785"/>
      </w:pPr>
      <w:r w:rsidRPr="003536EA">
        <w:t xml:space="preserve">Исследование воздействия упругих волн от </w:t>
      </w:r>
      <w:proofErr w:type="spellStart"/>
      <w:r w:rsidRPr="003536EA">
        <w:t>сейсмоисточников</w:t>
      </w:r>
      <w:proofErr w:type="spellEnd"/>
      <w:r w:rsidRPr="003536EA">
        <w:t xml:space="preserve"> на водные биоресурсы Охотского моря. Отчёт о выполнении НИР по договору № ХД 30/2004 от 05.07.2004 г. / И.А. Немчинова, О.Н. </w:t>
      </w:r>
      <w:proofErr w:type="spellStart"/>
      <w:r w:rsidRPr="003536EA">
        <w:t>Мухаметова</w:t>
      </w:r>
      <w:proofErr w:type="spellEnd"/>
      <w:r w:rsidRPr="003536EA">
        <w:t xml:space="preserve"> и др. — Южно-Сахалинск: </w:t>
      </w:r>
      <w:proofErr w:type="spellStart"/>
      <w:r w:rsidRPr="003536EA">
        <w:t>СахНИРО</w:t>
      </w:r>
      <w:proofErr w:type="spellEnd"/>
      <w:r w:rsidRPr="003536EA">
        <w:t xml:space="preserve">, 2005. — 115 с. </w:t>
      </w:r>
    </w:p>
    <w:p w14:paraId="1C51FD87" w14:textId="3A107D03" w:rsidR="00823770" w:rsidRPr="003536EA" w:rsidRDefault="00823770" w:rsidP="00B0740D">
      <w:pPr>
        <w:pStyle w:val="aff1"/>
        <w:numPr>
          <w:ilvl w:val="0"/>
          <w:numId w:val="54"/>
        </w:numPr>
        <w:ind w:left="851" w:hanging="785"/>
      </w:pPr>
      <w:r w:rsidRPr="003536EA">
        <w:t xml:space="preserve">Итоговый отчет по проведению экологического мониторинга </w:t>
      </w:r>
      <w:proofErr w:type="spellStart"/>
      <w:r w:rsidRPr="003536EA">
        <w:t>Аяшского</w:t>
      </w:r>
      <w:proofErr w:type="spellEnd"/>
      <w:r w:rsidRPr="003536EA">
        <w:t xml:space="preserve"> лицензионного участка, Москва, 2018 г., 136 – 170 с.</w:t>
      </w:r>
    </w:p>
    <w:p w14:paraId="402F20B1" w14:textId="77777777" w:rsidR="00E70ED7" w:rsidRPr="003536EA" w:rsidRDefault="00E70ED7" w:rsidP="00B0740D">
      <w:pPr>
        <w:pStyle w:val="aff1"/>
        <w:numPr>
          <w:ilvl w:val="0"/>
          <w:numId w:val="54"/>
        </w:numPr>
        <w:ind w:left="851" w:hanging="785"/>
      </w:pPr>
      <w:r w:rsidRPr="003536EA">
        <w:t xml:space="preserve">Касаткина А. П. Щетинкочелюстные морей СССР и сопредельных вод. Л.: Наука, 1982. – 136 с. </w:t>
      </w:r>
    </w:p>
    <w:p w14:paraId="6B060A1A" w14:textId="77777777" w:rsidR="00E70ED7" w:rsidRPr="003536EA" w:rsidRDefault="00E70ED7" w:rsidP="00B0740D">
      <w:pPr>
        <w:pStyle w:val="aff1"/>
        <w:numPr>
          <w:ilvl w:val="0"/>
          <w:numId w:val="54"/>
        </w:numPr>
        <w:ind w:left="851" w:hanging="785"/>
      </w:pPr>
      <w:proofErr w:type="spellStart"/>
      <w:r w:rsidRPr="003536EA">
        <w:t>Кобликов</w:t>
      </w:r>
      <w:proofErr w:type="spellEnd"/>
      <w:r w:rsidRPr="003536EA">
        <w:t xml:space="preserve"> В.Н. Количественная характеристика донного населения </w:t>
      </w:r>
      <w:proofErr w:type="spellStart"/>
      <w:r w:rsidRPr="003536EA">
        <w:t>присахалинских</w:t>
      </w:r>
      <w:proofErr w:type="spellEnd"/>
      <w:r w:rsidRPr="003536EA">
        <w:t xml:space="preserve"> вод Охотского моря // Количественное и качественное распределение бентоса: кормовая база </w:t>
      </w:r>
      <w:proofErr w:type="spellStart"/>
      <w:r w:rsidRPr="003536EA">
        <w:t>бентосоядных</w:t>
      </w:r>
      <w:proofErr w:type="spellEnd"/>
      <w:r w:rsidRPr="003536EA">
        <w:t xml:space="preserve"> рыб. М., ВНИРО, 1988. С. - 4-22.</w:t>
      </w:r>
    </w:p>
    <w:p w14:paraId="61BE858C" w14:textId="77777777" w:rsidR="00E70ED7" w:rsidRPr="003536EA" w:rsidRDefault="00E70ED7" w:rsidP="00B0740D">
      <w:pPr>
        <w:pStyle w:val="aff1"/>
        <w:numPr>
          <w:ilvl w:val="0"/>
          <w:numId w:val="54"/>
        </w:numPr>
        <w:ind w:left="851" w:hanging="785"/>
      </w:pPr>
      <w:proofErr w:type="spellStart"/>
      <w:r w:rsidRPr="003536EA">
        <w:t>Кобликов</w:t>
      </w:r>
      <w:proofErr w:type="spellEnd"/>
      <w:r w:rsidRPr="003536EA">
        <w:t xml:space="preserve"> В.Н. Состав и количественное распределение макробентоса на </w:t>
      </w:r>
      <w:proofErr w:type="spellStart"/>
      <w:r w:rsidRPr="003536EA">
        <w:t>охотоморском</w:t>
      </w:r>
      <w:proofErr w:type="spellEnd"/>
      <w:r w:rsidRPr="003536EA">
        <w:t xml:space="preserve"> шельфе Сахалина // Известия ТИНРО. 1982. Т. 106. - С. 90-96.</w:t>
      </w:r>
    </w:p>
    <w:p w14:paraId="651640AC" w14:textId="77777777" w:rsidR="00E70ED7" w:rsidRPr="003536EA" w:rsidRDefault="00E70ED7" w:rsidP="00B0740D">
      <w:pPr>
        <w:pStyle w:val="aff1"/>
        <w:numPr>
          <w:ilvl w:val="0"/>
          <w:numId w:val="54"/>
        </w:numPr>
        <w:ind w:left="851" w:hanging="785"/>
      </w:pPr>
      <w:proofErr w:type="spellStart"/>
      <w:r w:rsidRPr="003536EA">
        <w:t>Кобликов</w:t>
      </w:r>
      <w:proofErr w:type="spellEnd"/>
      <w:r w:rsidRPr="003536EA">
        <w:t xml:space="preserve"> В.Н., Павлючков В.А., </w:t>
      </w:r>
      <w:proofErr w:type="spellStart"/>
      <w:r w:rsidRPr="003536EA">
        <w:t>Надточий</w:t>
      </w:r>
      <w:proofErr w:type="spellEnd"/>
      <w:r w:rsidRPr="003536EA">
        <w:t xml:space="preserve"> В.А. Бентос континентального шельфа Охотского моря: состав, распределение, запасы // Известия ТИНРО, Т. 111, 1990. - С. 27-38.</w:t>
      </w:r>
    </w:p>
    <w:p w14:paraId="21BBE725" w14:textId="77777777" w:rsidR="00E70ED7" w:rsidRPr="003536EA" w:rsidRDefault="00E70ED7" w:rsidP="00B0740D">
      <w:pPr>
        <w:pStyle w:val="aff1"/>
        <w:numPr>
          <w:ilvl w:val="0"/>
          <w:numId w:val="54"/>
        </w:numPr>
        <w:ind w:left="851" w:hanging="785"/>
      </w:pPr>
      <w:r w:rsidRPr="003536EA">
        <w:t>Комплексные исследования экосистемы Охотского моря // Экология морей России / Под ред. В. В. Сапожникова. – М: Изд-во ВНИРО. – 1997. –С.98-103.</w:t>
      </w:r>
    </w:p>
    <w:p w14:paraId="409F360E" w14:textId="77777777" w:rsidR="00E70ED7" w:rsidRPr="003536EA" w:rsidRDefault="00E70ED7" w:rsidP="00B0740D">
      <w:pPr>
        <w:pStyle w:val="aff1"/>
        <w:numPr>
          <w:ilvl w:val="0"/>
          <w:numId w:val="54"/>
        </w:numPr>
        <w:ind w:left="851" w:hanging="785"/>
      </w:pPr>
      <w:r w:rsidRPr="003536EA">
        <w:t>Константинов А.С. Общая гидробиология — М.: Высшая школа. 1979. 480 с.</w:t>
      </w:r>
    </w:p>
    <w:p w14:paraId="36E99918" w14:textId="77777777" w:rsidR="00E70ED7" w:rsidRPr="003536EA" w:rsidRDefault="00E70ED7" w:rsidP="00B0740D">
      <w:pPr>
        <w:pStyle w:val="aff1"/>
        <w:numPr>
          <w:ilvl w:val="0"/>
          <w:numId w:val="54"/>
        </w:numPr>
        <w:ind w:left="851" w:hanging="785"/>
      </w:pPr>
      <w:proofErr w:type="spellStart"/>
      <w:r w:rsidRPr="003536EA">
        <w:t>Корпакова</w:t>
      </w:r>
      <w:proofErr w:type="spellEnd"/>
      <w:r w:rsidRPr="003536EA">
        <w:t xml:space="preserve"> И.Г., </w:t>
      </w:r>
      <w:proofErr w:type="spellStart"/>
      <w:r w:rsidRPr="003536EA">
        <w:t>Цыбульский</w:t>
      </w:r>
      <w:proofErr w:type="spellEnd"/>
      <w:r w:rsidRPr="003536EA">
        <w:t xml:space="preserve"> И.Е., Середа М.М., Чередников С.Ю., Шкуратов А.В., Аксенова Е.И., Афанасьев Д.Ф., Бычкова М.В., </w:t>
      </w:r>
      <w:proofErr w:type="spellStart"/>
      <w:r w:rsidRPr="003536EA">
        <w:t>Купрюшкина</w:t>
      </w:r>
      <w:proofErr w:type="spellEnd"/>
      <w:r w:rsidRPr="003536EA">
        <w:t xml:space="preserve"> О.П., </w:t>
      </w:r>
      <w:proofErr w:type="spellStart"/>
      <w:r w:rsidRPr="003536EA">
        <w:t>Зипельт</w:t>
      </w:r>
      <w:proofErr w:type="spellEnd"/>
      <w:r w:rsidRPr="003536EA">
        <w:t xml:space="preserve"> Л.И. Влияние </w:t>
      </w:r>
      <w:proofErr w:type="spellStart"/>
      <w:r w:rsidRPr="003536EA">
        <w:t>геолго</w:t>
      </w:r>
      <w:proofErr w:type="spellEnd"/>
      <w:r w:rsidRPr="003536EA">
        <w:t xml:space="preserve">-геофизических работ на состояние биоты в Азово-Черноморском бассейне // Основные проблемы рыбного хозяйства и охраны рыбохозяйственных водоемов Азово-Черноморского бассейна: Сб. науч. тр. (2002-2003 гг.). </w:t>
      </w:r>
      <w:proofErr w:type="spellStart"/>
      <w:r w:rsidRPr="003536EA">
        <w:t>Ростов</w:t>
      </w:r>
      <w:proofErr w:type="spellEnd"/>
      <w:r w:rsidRPr="003536EA">
        <w:t>-на-Дону. 2004. С. 51-62.</w:t>
      </w:r>
    </w:p>
    <w:p w14:paraId="3AA2F7AC" w14:textId="77777777" w:rsidR="00E70ED7" w:rsidRPr="003536EA" w:rsidRDefault="00E70ED7" w:rsidP="00B0740D">
      <w:pPr>
        <w:pStyle w:val="aff1"/>
        <w:numPr>
          <w:ilvl w:val="0"/>
          <w:numId w:val="54"/>
        </w:numPr>
        <w:ind w:left="851" w:hanging="785"/>
      </w:pPr>
      <w:r w:rsidRPr="003536EA">
        <w:t xml:space="preserve">Кошелева В.В., </w:t>
      </w:r>
      <w:proofErr w:type="spellStart"/>
      <w:r w:rsidRPr="003536EA">
        <w:t>Мигаловский</w:t>
      </w:r>
      <w:proofErr w:type="spellEnd"/>
      <w:r w:rsidRPr="003536EA">
        <w:t xml:space="preserve"> С.В., Касаткина В.Н., </w:t>
      </w:r>
      <w:proofErr w:type="spellStart"/>
      <w:r w:rsidRPr="003536EA">
        <w:t>Мигаловская</w:t>
      </w:r>
      <w:proofErr w:type="spellEnd"/>
      <w:r w:rsidRPr="003536EA">
        <w:t xml:space="preserve"> В.Н. Влияние новых источников сейсмических колебаний на гидробионтов Баренцева моря // </w:t>
      </w:r>
      <w:proofErr w:type="spellStart"/>
      <w:r w:rsidRPr="003536EA">
        <w:t>Антропгенное</w:t>
      </w:r>
      <w:proofErr w:type="spellEnd"/>
      <w:r w:rsidRPr="003536EA">
        <w:t xml:space="preserve"> воздействие на экосистемы рыбохозяйственных водоемов Севера: Сб. науч. трудов. Мурманск: ПИНРО. 1991. С. 67-84.</w:t>
      </w:r>
    </w:p>
    <w:p w14:paraId="4445FB72" w14:textId="22CDBF22" w:rsidR="00705559" w:rsidRPr="003536EA" w:rsidRDefault="00705559" w:rsidP="00B0740D">
      <w:pPr>
        <w:pStyle w:val="aff1"/>
        <w:numPr>
          <w:ilvl w:val="0"/>
          <w:numId w:val="54"/>
        </w:numPr>
        <w:ind w:left="851" w:hanging="785"/>
      </w:pPr>
      <w:r w:rsidRPr="003536EA">
        <w:t xml:space="preserve">Красавцев В. Б., Пузанков К. Л., Шевченко Г. В. Формирование апвеллинга на северо-восточном шельфе острова Сахалин под воздействием ветра // Гидрометеорологические и экологические условия дальневосточных морей: оценка воздействия на мор. Среду. </w:t>
      </w:r>
      <w:proofErr w:type="spellStart"/>
      <w:r w:rsidRPr="003536EA">
        <w:t>Тематич</w:t>
      </w:r>
      <w:proofErr w:type="spellEnd"/>
      <w:r w:rsidRPr="003536EA">
        <w:t xml:space="preserve">. </w:t>
      </w:r>
      <w:proofErr w:type="spellStart"/>
      <w:r w:rsidRPr="003536EA">
        <w:t>Вып</w:t>
      </w:r>
      <w:proofErr w:type="spellEnd"/>
      <w:r w:rsidRPr="003536EA">
        <w:t>. ДВНИГМИ. Владивосток. – 2000. – № 3. – С. 106–120.</w:t>
      </w:r>
    </w:p>
    <w:p w14:paraId="1904660A" w14:textId="77777777" w:rsidR="00E70ED7" w:rsidRPr="003536EA" w:rsidRDefault="00E70ED7" w:rsidP="00B0740D">
      <w:pPr>
        <w:pStyle w:val="aff1"/>
        <w:numPr>
          <w:ilvl w:val="0"/>
          <w:numId w:val="54"/>
        </w:numPr>
        <w:ind w:left="851" w:hanging="785"/>
      </w:pPr>
      <w:proofErr w:type="spellStart"/>
      <w:r w:rsidRPr="003536EA">
        <w:t>Кусакин</w:t>
      </w:r>
      <w:proofErr w:type="spellEnd"/>
      <w:r w:rsidRPr="003536EA">
        <w:t xml:space="preserve"> О.Г., Соболевский Ю.И., Блохин С.А. Обзор исследования </w:t>
      </w:r>
      <w:proofErr w:type="spellStart"/>
      <w:r w:rsidRPr="003536EA">
        <w:t>бентомы</w:t>
      </w:r>
      <w:proofErr w:type="spellEnd"/>
      <w:r w:rsidRPr="003536EA">
        <w:t xml:space="preserve"> на северо-восточном шельфе Сахалина. Институт биологии моря Дальневосточного отделения Российской академии наук, 2001.</w:t>
      </w:r>
    </w:p>
    <w:p w14:paraId="58CB5E54" w14:textId="77777777" w:rsidR="00E70ED7" w:rsidRPr="003536EA" w:rsidRDefault="00E70ED7" w:rsidP="00B0740D">
      <w:pPr>
        <w:pStyle w:val="aff1"/>
        <w:numPr>
          <w:ilvl w:val="0"/>
          <w:numId w:val="54"/>
        </w:numPr>
        <w:ind w:left="851" w:hanging="785"/>
      </w:pPr>
      <w:r w:rsidRPr="003536EA">
        <w:t xml:space="preserve">Лабай В. С. Краткая гидробиологическая характеристика прибрежных мелководий Охотского моря у северо-восточного Сахалина / В. С. Лабай и др. // Труды </w:t>
      </w:r>
      <w:proofErr w:type="spellStart"/>
      <w:r w:rsidRPr="003536EA">
        <w:t>СахНИРО</w:t>
      </w:r>
      <w:proofErr w:type="spellEnd"/>
      <w:r w:rsidRPr="003536EA">
        <w:t xml:space="preserve">. – 2008. – Т. 10.– С. 3–34. </w:t>
      </w:r>
    </w:p>
    <w:p w14:paraId="0CEEAE69" w14:textId="77777777" w:rsidR="00E70ED7" w:rsidRPr="003536EA" w:rsidRDefault="00E70ED7" w:rsidP="00B0740D">
      <w:pPr>
        <w:pStyle w:val="aff1"/>
        <w:numPr>
          <w:ilvl w:val="0"/>
          <w:numId w:val="54"/>
        </w:numPr>
        <w:ind w:left="851" w:hanging="785"/>
      </w:pPr>
      <w:r w:rsidRPr="003536EA">
        <w:t xml:space="preserve">Лабай В. С. Особенности короткопериодных вертикальных миграций </w:t>
      </w:r>
      <w:proofErr w:type="spellStart"/>
      <w:r w:rsidRPr="003536EA">
        <w:t>Diastulis</w:t>
      </w:r>
      <w:proofErr w:type="spellEnd"/>
      <w:r w:rsidRPr="003536EA">
        <w:t xml:space="preserve"> </w:t>
      </w:r>
      <w:proofErr w:type="spellStart"/>
      <w:r w:rsidRPr="003536EA">
        <w:t>bidentata</w:t>
      </w:r>
      <w:proofErr w:type="spellEnd"/>
      <w:r w:rsidRPr="003536EA">
        <w:t xml:space="preserve"> (</w:t>
      </w:r>
      <w:proofErr w:type="spellStart"/>
      <w:r w:rsidRPr="003536EA">
        <w:t>Cumacea</w:t>
      </w:r>
      <w:proofErr w:type="spellEnd"/>
      <w:r w:rsidRPr="003536EA">
        <w:t xml:space="preserve">, </w:t>
      </w:r>
      <w:proofErr w:type="spellStart"/>
      <w:r w:rsidRPr="003536EA">
        <w:t>Diastylidae</w:t>
      </w:r>
      <w:proofErr w:type="spellEnd"/>
      <w:r w:rsidRPr="003536EA">
        <w:t xml:space="preserve">) летом на северо-восточном шельфе о. Сахалин (краткое сообщение) / В. С. Лабай, И. Б. Пискунов // Труды </w:t>
      </w:r>
      <w:proofErr w:type="spellStart"/>
      <w:r w:rsidRPr="003536EA">
        <w:t>СахНИРО</w:t>
      </w:r>
      <w:proofErr w:type="spellEnd"/>
      <w:r w:rsidRPr="003536EA">
        <w:t xml:space="preserve">. – 2006. – Т. 8. – С. 275–278. </w:t>
      </w:r>
    </w:p>
    <w:p w14:paraId="3BA5A938" w14:textId="77777777" w:rsidR="00E70ED7" w:rsidRPr="003536EA" w:rsidRDefault="00E70ED7" w:rsidP="00B0740D">
      <w:pPr>
        <w:pStyle w:val="aff1"/>
        <w:numPr>
          <w:ilvl w:val="0"/>
          <w:numId w:val="54"/>
        </w:numPr>
        <w:ind w:left="851" w:hanging="785"/>
      </w:pPr>
      <w:r w:rsidRPr="003536EA">
        <w:t xml:space="preserve">Лабай В. С. Сезонная динамика обилия макробентоса </w:t>
      </w:r>
      <w:proofErr w:type="spellStart"/>
      <w:r w:rsidRPr="003536EA">
        <w:t>сублиторали</w:t>
      </w:r>
      <w:proofErr w:type="spellEnd"/>
      <w:r w:rsidRPr="003536EA">
        <w:t xml:space="preserve"> залива Анива / В. С. Лабай, Н. В. </w:t>
      </w:r>
      <w:proofErr w:type="spellStart"/>
      <w:r w:rsidRPr="003536EA">
        <w:t>Печенева</w:t>
      </w:r>
      <w:proofErr w:type="spellEnd"/>
      <w:r w:rsidRPr="003536EA">
        <w:t xml:space="preserve"> // Биология, состояние запасов и условия обитания гидробионтов </w:t>
      </w:r>
      <w:proofErr w:type="spellStart"/>
      <w:r w:rsidRPr="003536EA">
        <w:t>Сахалино</w:t>
      </w:r>
      <w:proofErr w:type="spellEnd"/>
      <w:r w:rsidRPr="003536EA">
        <w:t xml:space="preserve">-Курильского региона и сопредельных акваторий: Труды Сахалинского научно-исследовательского института </w:t>
      </w:r>
      <w:proofErr w:type="spellStart"/>
      <w:r w:rsidRPr="003536EA">
        <w:t>института</w:t>
      </w:r>
      <w:proofErr w:type="spellEnd"/>
      <w:r w:rsidRPr="003536EA">
        <w:t xml:space="preserve"> рыбного </w:t>
      </w:r>
      <w:proofErr w:type="spellStart"/>
      <w:r w:rsidRPr="003536EA">
        <w:t>хозяй-ства</w:t>
      </w:r>
      <w:proofErr w:type="spellEnd"/>
      <w:r w:rsidRPr="003536EA">
        <w:t xml:space="preserve"> и океанографии. – Ю-</w:t>
      </w:r>
      <w:proofErr w:type="spellStart"/>
      <w:r w:rsidRPr="003536EA">
        <w:t>Сах</w:t>
      </w:r>
      <w:proofErr w:type="spellEnd"/>
      <w:r w:rsidRPr="003536EA">
        <w:t xml:space="preserve">.: </w:t>
      </w:r>
      <w:proofErr w:type="spellStart"/>
      <w:r w:rsidRPr="003536EA">
        <w:t>СахНИРО</w:t>
      </w:r>
      <w:proofErr w:type="spellEnd"/>
      <w:r w:rsidRPr="003536EA">
        <w:t>, 2005. – Т. 7. – С. 317–363.</w:t>
      </w:r>
    </w:p>
    <w:p w14:paraId="5D599039" w14:textId="77777777" w:rsidR="00E70ED7" w:rsidRPr="003536EA" w:rsidRDefault="00E70ED7" w:rsidP="00B0740D">
      <w:pPr>
        <w:pStyle w:val="aff1"/>
        <w:numPr>
          <w:ilvl w:val="0"/>
          <w:numId w:val="54"/>
        </w:numPr>
        <w:ind w:left="851" w:hanging="785"/>
      </w:pPr>
      <w:r w:rsidRPr="003536EA">
        <w:t>Лабай В.С. Бентос // Фоновое состояние биоресурсов в районе Пильтун-</w:t>
      </w:r>
      <w:proofErr w:type="spellStart"/>
      <w:r w:rsidRPr="003536EA">
        <w:t>Астохского</w:t>
      </w:r>
      <w:proofErr w:type="spellEnd"/>
      <w:r w:rsidRPr="003536EA">
        <w:t xml:space="preserve"> месторождения. Южно-Сахалинск, 2000.</w:t>
      </w:r>
    </w:p>
    <w:p w14:paraId="4FFED477" w14:textId="77777777" w:rsidR="00E70ED7" w:rsidRPr="003536EA" w:rsidRDefault="00E70ED7" w:rsidP="00B0740D">
      <w:pPr>
        <w:pStyle w:val="aff1"/>
        <w:numPr>
          <w:ilvl w:val="0"/>
          <w:numId w:val="54"/>
        </w:numPr>
        <w:ind w:left="851" w:hanging="785"/>
      </w:pPr>
      <w:proofErr w:type="spellStart"/>
      <w:r w:rsidRPr="003536EA">
        <w:t>Макфедьен</w:t>
      </w:r>
      <w:proofErr w:type="spellEnd"/>
      <w:r w:rsidRPr="003536EA">
        <w:t xml:space="preserve"> Э. Экология животных. Цели и методы (Перевод с английского). - М. Изд-во «Мир». 1965. - 376 с. (</w:t>
      </w:r>
      <w:proofErr w:type="spellStart"/>
      <w:r w:rsidRPr="003536EA">
        <w:t>Macfadyen</w:t>
      </w:r>
      <w:proofErr w:type="spellEnd"/>
      <w:r w:rsidRPr="003536EA">
        <w:t xml:space="preserve"> A. </w:t>
      </w:r>
      <w:proofErr w:type="spellStart"/>
      <w:r w:rsidRPr="003536EA">
        <w:t>Animal</w:t>
      </w:r>
      <w:proofErr w:type="spellEnd"/>
      <w:r w:rsidRPr="003536EA">
        <w:t xml:space="preserve"> </w:t>
      </w:r>
      <w:proofErr w:type="spellStart"/>
      <w:r w:rsidRPr="003536EA">
        <w:t>Ecoloqy</w:t>
      </w:r>
      <w:proofErr w:type="spellEnd"/>
      <w:r w:rsidRPr="003536EA">
        <w:t xml:space="preserve"> </w:t>
      </w:r>
      <w:proofErr w:type="spellStart"/>
      <w:r w:rsidRPr="003536EA">
        <w:t>Aims</w:t>
      </w:r>
      <w:proofErr w:type="spellEnd"/>
      <w:r w:rsidRPr="003536EA">
        <w:t xml:space="preserve"> </w:t>
      </w:r>
      <w:proofErr w:type="spellStart"/>
      <w:r w:rsidRPr="003536EA">
        <w:t>and</w:t>
      </w:r>
      <w:proofErr w:type="spellEnd"/>
      <w:r w:rsidRPr="003536EA">
        <w:t xml:space="preserve"> </w:t>
      </w:r>
      <w:proofErr w:type="spellStart"/>
      <w:r w:rsidRPr="003536EA">
        <w:t>methods</w:t>
      </w:r>
      <w:proofErr w:type="spellEnd"/>
      <w:r w:rsidRPr="003536EA">
        <w:t xml:space="preserve">. - </w:t>
      </w:r>
      <w:proofErr w:type="spellStart"/>
      <w:r w:rsidRPr="003536EA">
        <w:t>London</w:t>
      </w:r>
      <w:proofErr w:type="spellEnd"/>
      <w:r w:rsidRPr="003536EA">
        <w:t xml:space="preserve">, </w:t>
      </w:r>
      <w:proofErr w:type="spellStart"/>
      <w:r w:rsidRPr="003536EA">
        <w:t>Sir</w:t>
      </w:r>
      <w:proofErr w:type="spellEnd"/>
      <w:r w:rsidRPr="003536EA">
        <w:t xml:space="preserve"> </w:t>
      </w:r>
      <w:proofErr w:type="spellStart"/>
      <w:r w:rsidRPr="003536EA">
        <w:t>Isaac</w:t>
      </w:r>
      <w:proofErr w:type="spellEnd"/>
      <w:r w:rsidRPr="003536EA">
        <w:t xml:space="preserve"> </w:t>
      </w:r>
      <w:proofErr w:type="spellStart"/>
      <w:r w:rsidRPr="003536EA">
        <w:t>Pitman</w:t>
      </w:r>
      <w:proofErr w:type="spellEnd"/>
      <w:r w:rsidRPr="003536EA">
        <w:t xml:space="preserve"> &amp; </w:t>
      </w:r>
      <w:proofErr w:type="spellStart"/>
      <w:r w:rsidRPr="003536EA">
        <w:t>Sons</w:t>
      </w:r>
      <w:proofErr w:type="spellEnd"/>
      <w:r w:rsidRPr="003536EA">
        <w:t xml:space="preserve"> </w:t>
      </w:r>
      <w:proofErr w:type="spellStart"/>
      <w:r w:rsidRPr="003536EA">
        <w:t>Ltd</w:t>
      </w:r>
      <w:proofErr w:type="spellEnd"/>
      <w:r w:rsidRPr="003536EA">
        <w:t xml:space="preserve"> 1963).</w:t>
      </w:r>
    </w:p>
    <w:p w14:paraId="7E29B96F" w14:textId="77777777" w:rsidR="00E70ED7" w:rsidRPr="003536EA" w:rsidRDefault="00E70ED7" w:rsidP="00B0740D">
      <w:pPr>
        <w:pStyle w:val="aff1"/>
        <w:numPr>
          <w:ilvl w:val="0"/>
          <w:numId w:val="54"/>
        </w:numPr>
        <w:ind w:left="851" w:hanging="785"/>
      </w:pPr>
      <w:proofErr w:type="spellStart"/>
      <w:r w:rsidRPr="003536EA">
        <w:t>Матишов</w:t>
      </w:r>
      <w:proofErr w:type="spellEnd"/>
      <w:r w:rsidRPr="003536EA">
        <w:t xml:space="preserve"> Г.Г., Никитин Б.А., Сочнев О.Я. Экологическая безопасность и мониторинг при освоении месторождений углеводородов на арктическом шельфе. М.: </w:t>
      </w:r>
      <w:proofErr w:type="spellStart"/>
      <w:r w:rsidRPr="003536EA">
        <w:t>Газоил</w:t>
      </w:r>
      <w:proofErr w:type="spellEnd"/>
      <w:r w:rsidRPr="003536EA">
        <w:t xml:space="preserve"> пресс, 2001. 232 с.</w:t>
      </w:r>
    </w:p>
    <w:p w14:paraId="21BBE038" w14:textId="77777777" w:rsidR="00E70ED7" w:rsidRPr="003536EA" w:rsidRDefault="00E70ED7" w:rsidP="00B0740D">
      <w:pPr>
        <w:pStyle w:val="aff1"/>
        <w:numPr>
          <w:ilvl w:val="0"/>
          <w:numId w:val="54"/>
        </w:numPr>
        <w:ind w:left="851" w:hanging="785"/>
      </w:pPr>
      <w:proofErr w:type="spellStart"/>
      <w:r w:rsidRPr="003536EA">
        <w:t>Матишов</w:t>
      </w:r>
      <w:proofErr w:type="spellEnd"/>
      <w:r w:rsidRPr="003536EA">
        <w:t xml:space="preserve"> Г.Г., </w:t>
      </w:r>
      <w:proofErr w:type="spellStart"/>
      <w:r w:rsidRPr="003536EA">
        <w:t>Огнетов</w:t>
      </w:r>
      <w:proofErr w:type="spellEnd"/>
      <w:r w:rsidRPr="003536EA">
        <w:t xml:space="preserve"> Г.Н. Белуха </w:t>
      </w:r>
      <w:proofErr w:type="spellStart"/>
      <w:r w:rsidRPr="003536EA">
        <w:t>Delphinapterus</w:t>
      </w:r>
      <w:proofErr w:type="spellEnd"/>
      <w:r w:rsidRPr="003536EA">
        <w:t xml:space="preserve"> </w:t>
      </w:r>
      <w:proofErr w:type="spellStart"/>
      <w:r w:rsidRPr="003536EA">
        <w:t>Leucas</w:t>
      </w:r>
      <w:proofErr w:type="spellEnd"/>
      <w:r w:rsidRPr="003536EA">
        <w:t xml:space="preserve"> арктических морей России. Апатиты, 2006. 293 с.</w:t>
      </w:r>
    </w:p>
    <w:p w14:paraId="3F9598CA" w14:textId="77777777" w:rsidR="00E70ED7" w:rsidRPr="003536EA" w:rsidRDefault="00E70ED7" w:rsidP="00B0740D">
      <w:pPr>
        <w:pStyle w:val="aff1"/>
        <w:numPr>
          <w:ilvl w:val="0"/>
          <w:numId w:val="54"/>
        </w:numPr>
        <w:ind w:left="851" w:hanging="785"/>
      </w:pPr>
      <w:r w:rsidRPr="003536EA">
        <w:t xml:space="preserve">Методика исчисления размера вреда, причиненного водным биологическим ресурсам. Утверждена приказом ФАР </w:t>
      </w:r>
      <w:r w:rsidR="00F92CED" w:rsidRPr="003536EA">
        <w:t>№ 4</w:t>
      </w:r>
      <w:r w:rsidRPr="003536EA">
        <w:t>166 от 25.11.2011 г., зарегистрирована в Минюсте за № 23404 от 05.03.2012 г.</w:t>
      </w:r>
    </w:p>
    <w:p w14:paraId="69134C0E" w14:textId="77777777" w:rsidR="00E70ED7" w:rsidRPr="003536EA" w:rsidRDefault="00E70ED7" w:rsidP="00B0740D">
      <w:pPr>
        <w:pStyle w:val="aff1"/>
        <w:numPr>
          <w:ilvl w:val="0"/>
          <w:numId w:val="54"/>
        </w:numPr>
        <w:ind w:left="851" w:hanging="785"/>
      </w:pPr>
      <w:r w:rsidRPr="003536EA">
        <w:t>Методические рекомендации по биотестированию природных сточных вод и отдельных загрязняющих веществ. - М.: ВНИРО, 1982. - 32 с.</w:t>
      </w:r>
    </w:p>
    <w:p w14:paraId="2459AAA7" w14:textId="77777777" w:rsidR="00E70ED7" w:rsidRPr="003536EA" w:rsidRDefault="00E70ED7" w:rsidP="00B0740D">
      <w:pPr>
        <w:pStyle w:val="aff1"/>
        <w:numPr>
          <w:ilvl w:val="0"/>
          <w:numId w:val="54"/>
        </w:numPr>
        <w:ind w:left="851" w:hanging="785"/>
      </w:pPr>
      <w:proofErr w:type="spellStart"/>
      <w:r w:rsidRPr="003536EA">
        <w:t>Мойсейченко</w:t>
      </w:r>
      <w:proofErr w:type="spellEnd"/>
      <w:r w:rsidRPr="003536EA">
        <w:t xml:space="preserve"> Г.В., </w:t>
      </w:r>
      <w:proofErr w:type="spellStart"/>
      <w:r w:rsidRPr="003536EA">
        <w:t>Зуенко</w:t>
      </w:r>
      <w:proofErr w:type="spellEnd"/>
      <w:r w:rsidRPr="003536EA">
        <w:t xml:space="preserve"> Ю.И., Огородникова А.А. Эколого-экономическая оценка воздействия сейсморазведочных работ на биоресурсы магаданского шельфа // Материалы Дальневосточной регион. </w:t>
      </w:r>
      <w:proofErr w:type="spellStart"/>
      <w:r w:rsidRPr="003536EA">
        <w:t>конфер</w:t>
      </w:r>
      <w:proofErr w:type="spellEnd"/>
      <w:r w:rsidRPr="003536EA">
        <w:t>. «Геология, география и биологическое разнообразие северо-востока России». — Магадан: СВНЦ ДВО РАН, 2006. С. 243—247.</w:t>
      </w:r>
    </w:p>
    <w:p w14:paraId="1EF47BEC" w14:textId="34F9262D" w:rsidR="00E70ED7" w:rsidRPr="003536EA" w:rsidRDefault="00E70ED7" w:rsidP="00B0740D">
      <w:pPr>
        <w:pStyle w:val="aff1"/>
        <w:numPr>
          <w:ilvl w:val="0"/>
          <w:numId w:val="54"/>
        </w:numPr>
        <w:ind w:left="851" w:hanging="785"/>
      </w:pPr>
      <w:r w:rsidRPr="003536EA">
        <w:t xml:space="preserve">Мониторинг состояния окружающей среды на </w:t>
      </w:r>
      <w:proofErr w:type="spellStart"/>
      <w:r w:rsidRPr="003536EA">
        <w:t>Киринском</w:t>
      </w:r>
      <w:proofErr w:type="spellEnd"/>
      <w:r w:rsidRPr="003536EA">
        <w:t xml:space="preserve">  лицензионном участке в 2013 г.// Информационный бюллетень, договор № Р430/13-НГП-67/13 от 15.06.2013 г., Красноярск,  ООО «Газпром геологоразведка», 2013 г., 144 с.</w:t>
      </w:r>
    </w:p>
    <w:p w14:paraId="37AD46E9" w14:textId="71563D73" w:rsidR="003E0C0A" w:rsidRPr="003536EA" w:rsidRDefault="003E0C0A" w:rsidP="00B0740D">
      <w:pPr>
        <w:pStyle w:val="aff1"/>
        <w:numPr>
          <w:ilvl w:val="0"/>
          <w:numId w:val="54"/>
        </w:numPr>
        <w:ind w:left="851" w:hanging="785"/>
      </w:pPr>
      <w:r w:rsidRPr="003536EA">
        <w:t xml:space="preserve">Мониторинг состояния окружающей среды на </w:t>
      </w:r>
      <w:proofErr w:type="spellStart"/>
      <w:r w:rsidRPr="003536EA">
        <w:t>Аяшском</w:t>
      </w:r>
      <w:proofErr w:type="spellEnd"/>
      <w:r w:rsidRPr="003536EA">
        <w:t>, Восточно-</w:t>
      </w:r>
      <w:proofErr w:type="spellStart"/>
      <w:r w:rsidRPr="003536EA">
        <w:t>Одоптинском</w:t>
      </w:r>
      <w:proofErr w:type="spellEnd"/>
      <w:r w:rsidRPr="003536EA">
        <w:t xml:space="preserve">, </w:t>
      </w:r>
      <w:proofErr w:type="spellStart"/>
      <w:r w:rsidRPr="003536EA">
        <w:t>Киринском</w:t>
      </w:r>
      <w:proofErr w:type="spellEnd"/>
      <w:r w:rsidRPr="003536EA">
        <w:t xml:space="preserve"> ЛУ в 2015г.г.. Отчет </w:t>
      </w:r>
      <w:proofErr w:type="spellStart"/>
      <w:r w:rsidRPr="003536EA">
        <w:t>СахНИПР</w:t>
      </w:r>
      <w:proofErr w:type="spellEnd"/>
      <w:r w:rsidRPr="003536EA">
        <w:t>, 2015.</w:t>
      </w:r>
    </w:p>
    <w:p w14:paraId="2442C981" w14:textId="77777777" w:rsidR="00E70ED7" w:rsidRPr="003536EA" w:rsidRDefault="00E70ED7" w:rsidP="00B0740D">
      <w:pPr>
        <w:pStyle w:val="aff1"/>
        <w:numPr>
          <w:ilvl w:val="0"/>
          <w:numId w:val="54"/>
        </w:numPr>
        <w:ind w:left="851" w:hanging="785"/>
      </w:pPr>
      <w:proofErr w:type="spellStart"/>
      <w:r w:rsidRPr="003536EA">
        <w:t>Муравейко</w:t>
      </w:r>
      <w:proofErr w:type="spellEnd"/>
      <w:r w:rsidRPr="003536EA">
        <w:t xml:space="preserve"> В.М., Зайцев В.Б., Ивакина Ю.И. Оценка экологических последствий влияния техногенных акустических полей на гидробионтов северных морей. – Апатиты: КНЦ РАН. 1994. - 30 с.</w:t>
      </w:r>
    </w:p>
    <w:p w14:paraId="31391941" w14:textId="77777777" w:rsidR="00E70ED7" w:rsidRPr="003536EA" w:rsidRDefault="00E70ED7" w:rsidP="00B0740D">
      <w:pPr>
        <w:pStyle w:val="aff1"/>
        <w:numPr>
          <w:ilvl w:val="0"/>
          <w:numId w:val="54"/>
        </w:numPr>
        <w:ind w:left="851" w:hanging="785"/>
      </w:pPr>
      <w:proofErr w:type="spellStart"/>
      <w:r w:rsidRPr="003536EA">
        <w:t>Муравейко</w:t>
      </w:r>
      <w:proofErr w:type="spellEnd"/>
      <w:r w:rsidRPr="003536EA">
        <w:t xml:space="preserve"> В.М., Зайцев В.Б., Ивакина Ю.И., Тимашова Л.В. Биотестирование групповых </w:t>
      </w:r>
      <w:proofErr w:type="spellStart"/>
      <w:r w:rsidRPr="003536EA">
        <w:t>пневмоисточников</w:t>
      </w:r>
      <w:proofErr w:type="spellEnd"/>
      <w:r w:rsidRPr="003536EA">
        <w:t xml:space="preserve">: </w:t>
      </w:r>
      <w:proofErr w:type="spellStart"/>
      <w:r w:rsidRPr="003536EA">
        <w:t>Препр</w:t>
      </w:r>
      <w:proofErr w:type="spellEnd"/>
      <w:r w:rsidRPr="003536EA">
        <w:t>. Апатиты: Изд-во КНЦ РАН. 1992.</w:t>
      </w:r>
    </w:p>
    <w:p w14:paraId="768A9FB6" w14:textId="77777777" w:rsidR="00E70ED7" w:rsidRPr="003536EA" w:rsidRDefault="00E70ED7" w:rsidP="00B0740D">
      <w:pPr>
        <w:pStyle w:val="aff1"/>
        <w:numPr>
          <w:ilvl w:val="0"/>
          <w:numId w:val="54"/>
        </w:numPr>
        <w:ind w:left="851" w:hanging="785"/>
      </w:pPr>
      <w:proofErr w:type="spellStart"/>
      <w:r w:rsidRPr="003536EA">
        <w:t>Муравейко</w:t>
      </w:r>
      <w:proofErr w:type="spellEnd"/>
      <w:r w:rsidRPr="003536EA">
        <w:t xml:space="preserve"> В.М., Зайцев В.Б., Тимашова Л.В., Ивакина Ю.И. Действие </w:t>
      </w:r>
      <w:proofErr w:type="spellStart"/>
      <w:r w:rsidRPr="003536EA">
        <w:t>пневмоисточников</w:t>
      </w:r>
      <w:proofErr w:type="spellEnd"/>
      <w:r w:rsidRPr="003536EA">
        <w:t xml:space="preserve"> на сетчатку личинок трески // </w:t>
      </w:r>
      <w:proofErr w:type="spellStart"/>
      <w:r w:rsidRPr="003536EA">
        <w:t>Докл</w:t>
      </w:r>
      <w:proofErr w:type="spellEnd"/>
      <w:r w:rsidRPr="003536EA">
        <w:t>. АН. – 1992б. – Т. 323. - № 3.</w:t>
      </w:r>
    </w:p>
    <w:p w14:paraId="3F1E05CC" w14:textId="77777777" w:rsidR="00E70ED7" w:rsidRPr="003536EA" w:rsidRDefault="00E70ED7" w:rsidP="00B0740D">
      <w:pPr>
        <w:pStyle w:val="aff1"/>
        <w:numPr>
          <w:ilvl w:val="0"/>
          <w:numId w:val="54"/>
        </w:numPr>
        <w:ind w:left="851" w:hanging="785"/>
      </w:pPr>
      <w:proofErr w:type="spellStart"/>
      <w:r w:rsidRPr="003536EA">
        <w:t>Мухаметова</w:t>
      </w:r>
      <w:proofErr w:type="spellEnd"/>
      <w:r w:rsidRPr="003536EA">
        <w:t xml:space="preserve"> О. Н. Видовой состав и распределение икры и личинок рыб на </w:t>
      </w:r>
      <w:proofErr w:type="spellStart"/>
      <w:r w:rsidRPr="003536EA">
        <w:t>северо</w:t>
      </w:r>
      <w:proofErr w:type="spellEnd"/>
      <w:r w:rsidRPr="003536EA">
        <w:t xml:space="preserve">–восточном шельфе Сахалина в связи с гидрологическими условиями / О. Н. </w:t>
      </w:r>
      <w:proofErr w:type="spellStart"/>
      <w:r w:rsidRPr="003536EA">
        <w:t>Мухаметова</w:t>
      </w:r>
      <w:proofErr w:type="spellEnd"/>
      <w:r w:rsidRPr="003536EA">
        <w:t xml:space="preserve">, И. А. Немчинова, Д. Р. Радченко // Вопросы рыболовства. Приложение 1. (Ранние этапы развития гидробионтов: Материалы </w:t>
      </w:r>
      <w:proofErr w:type="spellStart"/>
      <w:r w:rsidRPr="003536EA">
        <w:t>Всерос</w:t>
      </w:r>
      <w:proofErr w:type="spellEnd"/>
      <w:r w:rsidRPr="003536EA">
        <w:t>. конференции). – 2001. – С. 185–188.</w:t>
      </w:r>
    </w:p>
    <w:p w14:paraId="7DD14689" w14:textId="77777777" w:rsidR="00E70ED7" w:rsidRPr="003536EA" w:rsidRDefault="00E70ED7" w:rsidP="00B0740D">
      <w:pPr>
        <w:pStyle w:val="aff1"/>
        <w:numPr>
          <w:ilvl w:val="0"/>
          <w:numId w:val="54"/>
        </w:numPr>
        <w:ind w:left="851" w:hanging="785"/>
      </w:pPr>
      <w:proofErr w:type="spellStart"/>
      <w:r w:rsidRPr="003536EA">
        <w:t>Мухаметова</w:t>
      </w:r>
      <w:proofErr w:type="spellEnd"/>
      <w:r w:rsidRPr="003536EA">
        <w:t xml:space="preserve"> О. Н. Исследования </w:t>
      </w:r>
      <w:proofErr w:type="spellStart"/>
      <w:r w:rsidRPr="003536EA">
        <w:t>ихтиопланктона</w:t>
      </w:r>
      <w:proofErr w:type="spellEnd"/>
      <w:r w:rsidRPr="003536EA">
        <w:t xml:space="preserve"> в лаборатории гидробиологии / О. Н. </w:t>
      </w:r>
      <w:proofErr w:type="spellStart"/>
      <w:r w:rsidRPr="003536EA">
        <w:t>Мухаметова</w:t>
      </w:r>
      <w:proofErr w:type="spellEnd"/>
      <w:r w:rsidRPr="003536EA">
        <w:t xml:space="preserve"> // Труды </w:t>
      </w:r>
      <w:proofErr w:type="spellStart"/>
      <w:r w:rsidRPr="003536EA">
        <w:t>СахНИРО</w:t>
      </w:r>
      <w:proofErr w:type="spellEnd"/>
      <w:r w:rsidRPr="003536EA">
        <w:t>. – 2012. – Т. 13 (юбилейный). – С. 116–131.</w:t>
      </w:r>
    </w:p>
    <w:p w14:paraId="608BF765" w14:textId="77777777" w:rsidR="00E70ED7" w:rsidRPr="003536EA" w:rsidRDefault="00E70ED7" w:rsidP="00B0740D">
      <w:pPr>
        <w:pStyle w:val="aff1"/>
        <w:numPr>
          <w:ilvl w:val="0"/>
          <w:numId w:val="54"/>
        </w:numPr>
        <w:ind w:left="851" w:hanging="785"/>
      </w:pPr>
      <w:proofErr w:type="spellStart"/>
      <w:r w:rsidRPr="003536EA">
        <w:t>Мухаметова</w:t>
      </w:r>
      <w:proofErr w:type="spellEnd"/>
      <w:r w:rsidRPr="003536EA">
        <w:t xml:space="preserve"> О.Н., Немчинова И.А., Лабай В.С., Радченко </w:t>
      </w:r>
      <w:proofErr w:type="spellStart"/>
      <w:r w:rsidRPr="003536EA">
        <w:t>Д.р</w:t>
      </w:r>
      <w:proofErr w:type="spellEnd"/>
      <w:r w:rsidRPr="003536EA">
        <w:t xml:space="preserve">. 2002. видовой состав и особенности распределения </w:t>
      </w:r>
      <w:proofErr w:type="spellStart"/>
      <w:r w:rsidRPr="003536EA">
        <w:t>ихтиопланктона</w:t>
      </w:r>
      <w:proofErr w:type="spellEnd"/>
      <w:r w:rsidRPr="003536EA">
        <w:t xml:space="preserve"> в водах северо-восточного Сахалина// </w:t>
      </w:r>
      <w:proofErr w:type="spellStart"/>
      <w:r w:rsidRPr="003536EA">
        <w:t>Изв</w:t>
      </w:r>
      <w:proofErr w:type="spellEnd"/>
      <w:r w:rsidRPr="003536EA">
        <w:t xml:space="preserve">. </w:t>
      </w:r>
      <w:proofErr w:type="spellStart"/>
      <w:r w:rsidRPr="003536EA">
        <w:t>Тихоокеан</w:t>
      </w:r>
      <w:proofErr w:type="spellEnd"/>
      <w:r w:rsidRPr="003536EA">
        <w:t>. НИИ рыб. хоз-ва и океанографии. Т. 130. С. 660-678.</w:t>
      </w:r>
    </w:p>
    <w:p w14:paraId="749EC0D2" w14:textId="77777777" w:rsidR="00E70ED7" w:rsidRPr="003536EA" w:rsidRDefault="00E70ED7" w:rsidP="00B0740D">
      <w:pPr>
        <w:pStyle w:val="aff1"/>
        <w:numPr>
          <w:ilvl w:val="0"/>
          <w:numId w:val="54"/>
        </w:numPr>
        <w:ind w:left="851" w:hanging="785"/>
      </w:pPr>
      <w:proofErr w:type="spellStart"/>
      <w:r w:rsidRPr="003536EA">
        <w:t>Мухаметова</w:t>
      </w:r>
      <w:proofErr w:type="spellEnd"/>
      <w:r w:rsidRPr="003536EA">
        <w:t xml:space="preserve"> О.Н., Немчинова И.А., Лабай В.С., Радченко Д.Р. Видовой состав и особенности распределения </w:t>
      </w:r>
      <w:proofErr w:type="spellStart"/>
      <w:r w:rsidRPr="003536EA">
        <w:t>ихтиопланктона</w:t>
      </w:r>
      <w:proofErr w:type="spellEnd"/>
      <w:r w:rsidRPr="003536EA">
        <w:t xml:space="preserve"> в водах северо-восточного Сахалина // Известия ТИНРО-центра, т. 130. Владивосток, 2002. - С. 660-678.</w:t>
      </w:r>
    </w:p>
    <w:p w14:paraId="09581E0C" w14:textId="77777777" w:rsidR="00E70ED7" w:rsidRPr="003536EA" w:rsidRDefault="00E70ED7" w:rsidP="00B0740D">
      <w:pPr>
        <w:pStyle w:val="aff1"/>
        <w:numPr>
          <w:ilvl w:val="0"/>
          <w:numId w:val="54"/>
        </w:numPr>
        <w:ind w:left="851" w:hanging="785"/>
      </w:pPr>
      <w:r w:rsidRPr="003536EA">
        <w:t xml:space="preserve">Наумов Д. В. Гидроиды и гидромедузы морских, </w:t>
      </w:r>
      <w:proofErr w:type="spellStart"/>
      <w:r w:rsidRPr="003536EA">
        <w:t>солоноватоводных</w:t>
      </w:r>
      <w:proofErr w:type="spellEnd"/>
      <w:r w:rsidRPr="003536EA">
        <w:t xml:space="preserve"> и пресноводных бассейнов СССР / Д. В. Наумов. М.-Л.: Изд-во АН СССР, 1960. – 626 с. – (Определители по фауне СССР, издаваемые ЗИН АН СССР. № 70). – С. 3–80.</w:t>
      </w:r>
    </w:p>
    <w:p w14:paraId="14855940" w14:textId="77777777" w:rsidR="00E70ED7" w:rsidRPr="003536EA" w:rsidRDefault="00E70ED7" w:rsidP="00B0740D">
      <w:pPr>
        <w:pStyle w:val="aff1"/>
        <w:numPr>
          <w:ilvl w:val="0"/>
          <w:numId w:val="54"/>
        </w:numPr>
        <w:ind w:left="851" w:hanging="785"/>
      </w:pPr>
      <w:r w:rsidRPr="003536EA">
        <w:t xml:space="preserve">Немчинова И.А., </w:t>
      </w:r>
      <w:proofErr w:type="spellStart"/>
      <w:r w:rsidRPr="003536EA">
        <w:t>Мухаметова</w:t>
      </w:r>
      <w:proofErr w:type="spellEnd"/>
      <w:r w:rsidRPr="003536EA">
        <w:t xml:space="preserve"> О.Н. Результаты полевых экспериментальных исследований по воздействию </w:t>
      </w:r>
      <w:proofErr w:type="spellStart"/>
      <w:r w:rsidRPr="003536EA">
        <w:t>пневмоисточников</w:t>
      </w:r>
      <w:proofErr w:type="spellEnd"/>
      <w:r w:rsidRPr="003536EA">
        <w:t xml:space="preserve"> на зоопланктон, проведённых в 2005 году в лагуне Изменчивой. — Южно-Сахалинск: </w:t>
      </w:r>
      <w:proofErr w:type="spellStart"/>
      <w:r w:rsidRPr="003536EA">
        <w:t>СахНИРО</w:t>
      </w:r>
      <w:proofErr w:type="spellEnd"/>
      <w:r w:rsidRPr="003536EA">
        <w:t xml:space="preserve">, 2007. — 25 с. </w:t>
      </w:r>
    </w:p>
    <w:p w14:paraId="5ABDAA24" w14:textId="77777777" w:rsidR="00E70ED7" w:rsidRPr="003536EA" w:rsidRDefault="00E70ED7" w:rsidP="00B0740D">
      <w:pPr>
        <w:pStyle w:val="aff1"/>
        <w:numPr>
          <w:ilvl w:val="0"/>
          <w:numId w:val="54"/>
        </w:numPr>
        <w:ind w:left="851" w:hanging="785"/>
      </w:pPr>
      <w:r w:rsidRPr="003536EA">
        <w:t xml:space="preserve">Немчинова И.А., </w:t>
      </w:r>
      <w:proofErr w:type="spellStart"/>
      <w:r w:rsidRPr="003536EA">
        <w:t>Мухаметова</w:t>
      </w:r>
      <w:proofErr w:type="spellEnd"/>
      <w:r w:rsidRPr="003536EA">
        <w:t xml:space="preserve"> О.Н. Результаты полевых экспериментальных исследований по воздействию </w:t>
      </w:r>
      <w:proofErr w:type="spellStart"/>
      <w:r w:rsidRPr="003536EA">
        <w:t>пневмоисточников</w:t>
      </w:r>
      <w:proofErr w:type="spellEnd"/>
      <w:r w:rsidRPr="003536EA">
        <w:t xml:space="preserve"> на зоопланктон, проведённых в 2005 году в лагуне Изменчивой. — Южно-Сахалинск: </w:t>
      </w:r>
      <w:proofErr w:type="spellStart"/>
      <w:r w:rsidRPr="003536EA">
        <w:t>СахНИРО</w:t>
      </w:r>
      <w:proofErr w:type="spellEnd"/>
      <w:r w:rsidRPr="003536EA">
        <w:t xml:space="preserve">, 2007. — 25 с. </w:t>
      </w:r>
    </w:p>
    <w:p w14:paraId="39350244" w14:textId="77777777" w:rsidR="00E70ED7" w:rsidRPr="003536EA" w:rsidRDefault="00E70ED7" w:rsidP="00B0740D">
      <w:pPr>
        <w:pStyle w:val="aff1"/>
        <w:numPr>
          <w:ilvl w:val="0"/>
          <w:numId w:val="54"/>
        </w:numPr>
        <w:ind w:left="851" w:hanging="785"/>
      </w:pPr>
      <w:r w:rsidRPr="003536EA">
        <w:t xml:space="preserve">Нечаев В. А. Птицы острова Сахалин. - Владивосток: ДВО АН СССР. </w:t>
      </w:r>
    </w:p>
    <w:p w14:paraId="41A4C6B7" w14:textId="77777777" w:rsidR="00E70ED7" w:rsidRPr="003536EA" w:rsidRDefault="00E70ED7" w:rsidP="00B0740D">
      <w:pPr>
        <w:pStyle w:val="aff1"/>
        <w:numPr>
          <w:ilvl w:val="0"/>
          <w:numId w:val="54"/>
        </w:numPr>
        <w:ind w:left="851" w:hanging="785"/>
      </w:pPr>
      <w:r w:rsidRPr="003536EA">
        <w:t>Нечаев В.А. Ключевые орнитологические территории Сахалина и Курильских островов // Русский орнитологический журнал. 1998. №57. – С. 3-15.</w:t>
      </w:r>
    </w:p>
    <w:p w14:paraId="6968366A" w14:textId="77777777" w:rsidR="00E70ED7" w:rsidRPr="003536EA" w:rsidRDefault="00E70ED7" w:rsidP="00B0740D">
      <w:pPr>
        <w:pStyle w:val="aff1"/>
        <w:numPr>
          <w:ilvl w:val="0"/>
          <w:numId w:val="54"/>
        </w:numPr>
        <w:ind w:left="851" w:hanging="785"/>
      </w:pPr>
      <w:r w:rsidRPr="003536EA">
        <w:t>Овсянников Е. Е. Динамика пространственного распределения икры и молоди минтая в северной части Охотского моря: Автореферат диссертации на соискание ученой степени доктора биологических наук / Е. Е. Овсянников; ТИНРО–центр. – Владивосток, 2011. – 20 с.</w:t>
      </w:r>
    </w:p>
    <w:p w14:paraId="5DFC7BD7" w14:textId="77777777" w:rsidR="00E70ED7" w:rsidRPr="003536EA" w:rsidRDefault="00E70ED7" w:rsidP="00B0740D">
      <w:pPr>
        <w:pStyle w:val="aff1"/>
        <w:numPr>
          <w:ilvl w:val="0"/>
          <w:numId w:val="54"/>
        </w:numPr>
        <w:ind w:left="851" w:hanging="785"/>
      </w:pPr>
      <w:r w:rsidRPr="003536EA">
        <w:t xml:space="preserve">Овсянников Е. Е. Размерный состав пелагической икры минтая </w:t>
      </w:r>
      <w:proofErr w:type="spellStart"/>
      <w:r w:rsidRPr="003536EA">
        <w:t>Theragra</w:t>
      </w:r>
      <w:proofErr w:type="spellEnd"/>
      <w:r w:rsidRPr="003536EA">
        <w:t xml:space="preserve"> </w:t>
      </w:r>
      <w:proofErr w:type="spellStart"/>
      <w:r w:rsidRPr="003536EA">
        <w:t>chalcogramma</w:t>
      </w:r>
      <w:proofErr w:type="spellEnd"/>
      <w:r w:rsidRPr="003536EA">
        <w:t xml:space="preserve"> на нерестилищах северной части Охотского моря / Е. Е. Овсянников // Биология моря. – 2004. – Т. 30, № 6. – С.479–482.</w:t>
      </w:r>
    </w:p>
    <w:p w14:paraId="3A27C032" w14:textId="77777777" w:rsidR="00E70ED7" w:rsidRPr="003536EA" w:rsidRDefault="00E70ED7" w:rsidP="00B0740D">
      <w:pPr>
        <w:pStyle w:val="aff1"/>
        <w:numPr>
          <w:ilvl w:val="0"/>
          <w:numId w:val="54"/>
        </w:numPr>
        <w:ind w:left="851" w:hanging="785"/>
      </w:pPr>
      <w:r w:rsidRPr="003536EA">
        <w:t xml:space="preserve">Отчет «Исследование пространственно-временных характеристик полей давления, создаваемых </w:t>
      </w:r>
      <w:proofErr w:type="spellStart"/>
      <w:r w:rsidRPr="003536EA">
        <w:t>пневмоисточниками</w:t>
      </w:r>
      <w:proofErr w:type="spellEnd"/>
      <w:r w:rsidRPr="003536EA">
        <w:t xml:space="preserve">, их воздействие на морские организмы (для разработки экологических нормативов при проведении морской </w:t>
      </w:r>
      <w:proofErr w:type="spellStart"/>
      <w:r w:rsidRPr="003536EA">
        <w:t>сейморазведки</w:t>
      </w:r>
      <w:proofErr w:type="spellEnd"/>
      <w:r w:rsidRPr="003536EA">
        <w:t>)». Х/д № 5-6/11/1990, Комплекс «Энергия», Харьков. 1991. 42 с.</w:t>
      </w:r>
    </w:p>
    <w:p w14:paraId="220516E2" w14:textId="77777777" w:rsidR="00E70ED7" w:rsidRPr="003536EA" w:rsidRDefault="00E70ED7" w:rsidP="00B0740D">
      <w:pPr>
        <w:pStyle w:val="aff1"/>
        <w:numPr>
          <w:ilvl w:val="0"/>
          <w:numId w:val="54"/>
        </w:numPr>
        <w:ind w:left="851" w:hanging="785"/>
      </w:pPr>
      <w:r w:rsidRPr="003536EA">
        <w:t xml:space="preserve">Отчет «Оценка воздействия </w:t>
      </w:r>
      <w:proofErr w:type="spellStart"/>
      <w:r w:rsidRPr="003536EA">
        <w:t>сейсмоакстических</w:t>
      </w:r>
      <w:proofErr w:type="spellEnd"/>
      <w:r w:rsidRPr="003536EA">
        <w:t xml:space="preserve"> работ на биоресурсы Каспийского моря». Х/д № 42/2000, </w:t>
      </w:r>
      <w:proofErr w:type="spellStart"/>
      <w:r w:rsidRPr="003536EA">
        <w:t>КаспНИРХ</w:t>
      </w:r>
      <w:proofErr w:type="spellEnd"/>
      <w:r w:rsidRPr="003536EA">
        <w:t>, Астрахань. 2003. 28 с.</w:t>
      </w:r>
    </w:p>
    <w:p w14:paraId="384B91FA" w14:textId="77777777" w:rsidR="00E70ED7" w:rsidRPr="003536EA" w:rsidRDefault="00E70ED7" w:rsidP="00B0740D">
      <w:pPr>
        <w:pStyle w:val="aff1"/>
        <w:numPr>
          <w:ilvl w:val="0"/>
          <w:numId w:val="54"/>
        </w:numPr>
        <w:ind w:left="851" w:hanging="785"/>
      </w:pPr>
      <w:r w:rsidRPr="003536EA">
        <w:t>Отчет «Фоновая оценка состояния окружающей среды на Восточно-</w:t>
      </w:r>
      <w:proofErr w:type="spellStart"/>
      <w:r w:rsidRPr="003536EA">
        <w:t>Одоптинском</w:t>
      </w:r>
      <w:proofErr w:type="spellEnd"/>
      <w:r w:rsidRPr="003536EA">
        <w:t xml:space="preserve"> лицензионном участке». ООО «</w:t>
      </w:r>
      <w:proofErr w:type="spellStart"/>
      <w:r w:rsidRPr="003536EA">
        <w:t>Красноярскгазпром</w:t>
      </w:r>
      <w:proofErr w:type="spellEnd"/>
      <w:r w:rsidRPr="003536EA">
        <w:t xml:space="preserve"> </w:t>
      </w:r>
      <w:proofErr w:type="spellStart"/>
      <w:r w:rsidRPr="003536EA">
        <w:t>нефтегазпроект</w:t>
      </w:r>
      <w:proofErr w:type="spellEnd"/>
      <w:r w:rsidRPr="003536EA">
        <w:t>», 2012 г.</w:t>
      </w:r>
    </w:p>
    <w:p w14:paraId="462BEE4D" w14:textId="77777777" w:rsidR="00E70ED7" w:rsidRPr="003536EA" w:rsidRDefault="00E70ED7" w:rsidP="00B0740D">
      <w:pPr>
        <w:pStyle w:val="aff1"/>
        <w:numPr>
          <w:ilvl w:val="0"/>
          <w:numId w:val="54"/>
        </w:numPr>
        <w:ind w:left="851" w:hanging="785"/>
      </w:pPr>
      <w:r w:rsidRPr="003536EA">
        <w:t xml:space="preserve">Отчет «Экспертное заключение о воздействии </w:t>
      </w:r>
      <w:proofErr w:type="spellStart"/>
      <w:r w:rsidRPr="003536EA">
        <w:t>сейсморабот</w:t>
      </w:r>
      <w:proofErr w:type="spellEnd"/>
      <w:r w:rsidRPr="003536EA">
        <w:t xml:space="preserve"> на зоопланктон шельфовой зоны северо-восточного Сахалина» Х/д № 23/98. Южно-Сахалинск: </w:t>
      </w:r>
      <w:proofErr w:type="spellStart"/>
      <w:r w:rsidRPr="003536EA">
        <w:t>СахНИРО</w:t>
      </w:r>
      <w:proofErr w:type="spellEnd"/>
      <w:r w:rsidRPr="003536EA">
        <w:t>. 1998. 35 с.</w:t>
      </w:r>
    </w:p>
    <w:p w14:paraId="1E61C895" w14:textId="77777777" w:rsidR="00E70ED7" w:rsidRPr="003536EA" w:rsidRDefault="00E70ED7" w:rsidP="00B0740D">
      <w:pPr>
        <w:pStyle w:val="aff1"/>
        <w:numPr>
          <w:ilvl w:val="0"/>
          <w:numId w:val="54"/>
        </w:numPr>
        <w:ind w:left="851" w:hanging="785"/>
      </w:pPr>
      <w:r w:rsidRPr="003536EA">
        <w:t xml:space="preserve">Отчёт </w:t>
      </w:r>
      <w:proofErr w:type="spellStart"/>
      <w:r w:rsidRPr="003536EA">
        <w:t>КаспНИРХ</w:t>
      </w:r>
      <w:proofErr w:type="spellEnd"/>
      <w:r w:rsidRPr="003536EA">
        <w:t xml:space="preserve"> по договору № 42/2000 «Оценка воздействия сейсмоакустических работ на биоресурсы Каспийского моря». — Астрахань: ФГУП «</w:t>
      </w:r>
      <w:proofErr w:type="spellStart"/>
      <w:r w:rsidRPr="003536EA">
        <w:t>КаспНИРХ</w:t>
      </w:r>
      <w:proofErr w:type="spellEnd"/>
      <w:r w:rsidRPr="003536EA">
        <w:t>», 2002.</w:t>
      </w:r>
    </w:p>
    <w:p w14:paraId="2858AFFB" w14:textId="77777777" w:rsidR="00E70ED7" w:rsidRPr="003536EA" w:rsidRDefault="00E70ED7" w:rsidP="00B0740D">
      <w:pPr>
        <w:pStyle w:val="aff1"/>
        <w:numPr>
          <w:ilvl w:val="0"/>
          <w:numId w:val="54"/>
        </w:numPr>
        <w:ind w:left="851" w:hanging="785"/>
      </w:pPr>
      <w:r w:rsidRPr="003536EA">
        <w:t xml:space="preserve">Отчет ММБИ «Расчёт ущерба, наносимого рыбным запасам </w:t>
      </w:r>
      <w:proofErr w:type="spellStart"/>
      <w:r w:rsidRPr="003536EA">
        <w:t>Байдарацкой</w:t>
      </w:r>
      <w:proofErr w:type="spellEnd"/>
      <w:r w:rsidRPr="003536EA">
        <w:t xml:space="preserve"> губы при проведении сейсморазведочных работ, вызывающих гибель кормовой базы рыб и </w:t>
      </w:r>
      <w:proofErr w:type="spellStart"/>
      <w:r w:rsidRPr="003536EA">
        <w:t>ихтиопланктона</w:t>
      </w:r>
      <w:proofErr w:type="spellEnd"/>
      <w:r w:rsidRPr="003536EA">
        <w:t>» / Отв. исполнитель С.В. Бердников. — Мурманск: ММБИ КНЦ РАН, 2006. — 25 р.</w:t>
      </w:r>
    </w:p>
    <w:p w14:paraId="6D63FE55" w14:textId="77777777" w:rsidR="00E70ED7" w:rsidRPr="003536EA" w:rsidRDefault="00E70ED7" w:rsidP="00B0740D">
      <w:pPr>
        <w:pStyle w:val="aff1"/>
        <w:numPr>
          <w:ilvl w:val="0"/>
          <w:numId w:val="54"/>
        </w:numPr>
        <w:ind w:left="851" w:hanging="785"/>
      </w:pPr>
      <w:r w:rsidRPr="003536EA">
        <w:t>Отчет о НИР «Влияние новых источников сейсмических колебаний на гидробионтов Баренцева моря». Мурманск: ПИНРО. 1990. 40 с.</w:t>
      </w:r>
    </w:p>
    <w:p w14:paraId="3020EE07" w14:textId="77777777" w:rsidR="00E70ED7" w:rsidRPr="003536EA" w:rsidRDefault="00E70ED7" w:rsidP="00B0740D">
      <w:pPr>
        <w:pStyle w:val="aff1"/>
        <w:numPr>
          <w:ilvl w:val="0"/>
          <w:numId w:val="54"/>
        </w:numPr>
        <w:ind w:left="851" w:hanging="785"/>
      </w:pPr>
      <w:r w:rsidRPr="003536EA">
        <w:t>Охрана природы, мониторинг и обустройство сахалинского шельфа. – Ю-Сахалинск: Сахалинское книжное издательство, 2001. – 72 с.</w:t>
      </w:r>
    </w:p>
    <w:p w14:paraId="7A5852CA" w14:textId="77777777" w:rsidR="00E70ED7" w:rsidRPr="003536EA" w:rsidRDefault="00E70ED7" w:rsidP="00B0740D">
      <w:pPr>
        <w:pStyle w:val="aff1"/>
        <w:numPr>
          <w:ilvl w:val="0"/>
          <w:numId w:val="54"/>
        </w:numPr>
        <w:ind w:left="851" w:hanging="785"/>
      </w:pPr>
      <w:r w:rsidRPr="003536EA">
        <w:t xml:space="preserve">Оценка воздействия на водные биоресурсы от проведения сейсморазведочных работ методом 3D на </w:t>
      </w:r>
      <w:proofErr w:type="spellStart"/>
      <w:r w:rsidRPr="003536EA">
        <w:t>Лопуховском</w:t>
      </w:r>
      <w:proofErr w:type="spellEnd"/>
      <w:r w:rsidRPr="003536EA">
        <w:t xml:space="preserve"> и </w:t>
      </w:r>
      <w:proofErr w:type="spellStart"/>
      <w:r w:rsidRPr="003536EA">
        <w:t>Луньском</w:t>
      </w:r>
      <w:proofErr w:type="spellEnd"/>
      <w:r w:rsidRPr="003536EA">
        <w:t xml:space="preserve"> участках шельфа северо-восточного Сахалина. Часть 1. </w:t>
      </w:r>
      <w:proofErr w:type="spellStart"/>
      <w:r w:rsidRPr="003536EA">
        <w:t>Лопуховский</w:t>
      </w:r>
      <w:proofErr w:type="spellEnd"/>
      <w:r w:rsidRPr="003536EA">
        <w:t xml:space="preserve"> участок. Отчёт по договору № ХДУ 11/203. — Южно-Сахалинск: </w:t>
      </w:r>
      <w:proofErr w:type="spellStart"/>
      <w:r w:rsidRPr="003536EA">
        <w:t>СахНИРО</w:t>
      </w:r>
      <w:proofErr w:type="spellEnd"/>
      <w:r w:rsidRPr="003536EA">
        <w:t>, 2003. — 35 с.</w:t>
      </w:r>
    </w:p>
    <w:p w14:paraId="296CFDD4" w14:textId="77777777" w:rsidR="00E70ED7" w:rsidRPr="003536EA" w:rsidRDefault="00E70ED7" w:rsidP="00B0740D">
      <w:pPr>
        <w:pStyle w:val="aff1"/>
        <w:numPr>
          <w:ilvl w:val="0"/>
          <w:numId w:val="54"/>
        </w:numPr>
        <w:ind w:left="851" w:hanging="785"/>
      </w:pPr>
      <w:r w:rsidRPr="003536EA">
        <w:t xml:space="preserve">Оценка воздействия на водные биоресурсы от проведения сейсморазведочных работ методом 3D на </w:t>
      </w:r>
      <w:proofErr w:type="spellStart"/>
      <w:r w:rsidRPr="003536EA">
        <w:t>Лопуховском</w:t>
      </w:r>
      <w:proofErr w:type="spellEnd"/>
      <w:r w:rsidRPr="003536EA">
        <w:t xml:space="preserve"> и </w:t>
      </w:r>
      <w:proofErr w:type="spellStart"/>
      <w:r w:rsidRPr="003536EA">
        <w:t>Луньском</w:t>
      </w:r>
      <w:proofErr w:type="spellEnd"/>
      <w:r w:rsidRPr="003536EA">
        <w:t xml:space="preserve"> участках шельфа северо-восточного Сахалина. Часть 1. </w:t>
      </w:r>
      <w:proofErr w:type="spellStart"/>
      <w:r w:rsidRPr="003536EA">
        <w:t>Лопуховский</w:t>
      </w:r>
      <w:proofErr w:type="spellEnd"/>
      <w:r w:rsidRPr="003536EA">
        <w:t xml:space="preserve"> участок. Отчет по договору № ХДУ 11/203. – Южно-Сахалинск: </w:t>
      </w:r>
      <w:proofErr w:type="spellStart"/>
      <w:r w:rsidRPr="003536EA">
        <w:t>СахНИРО</w:t>
      </w:r>
      <w:proofErr w:type="spellEnd"/>
      <w:r w:rsidRPr="003536EA">
        <w:t>, 2003. – 37 с.</w:t>
      </w:r>
    </w:p>
    <w:p w14:paraId="55527DF7" w14:textId="77777777" w:rsidR="00E70ED7" w:rsidRPr="003536EA" w:rsidRDefault="00E70ED7" w:rsidP="00B0740D">
      <w:pPr>
        <w:pStyle w:val="aff1"/>
        <w:numPr>
          <w:ilvl w:val="0"/>
          <w:numId w:val="54"/>
        </w:numPr>
        <w:ind w:left="851" w:hanging="785"/>
      </w:pPr>
      <w:r w:rsidRPr="003536EA">
        <w:t xml:space="preserve">Оценка воздействия на окружающую среду. Сейсмические работы. Казахстанский сектор. Т. 1-3. Кембридж, 1994-1995. Отчет. Подготовлен Компанией Артур Д. Литтл для Консорциума </w:t>
      </w:r>
      <w:proofErr w:type="spellStart"/>
      <w:r w:rsidRPr="003536EA">
        <w:t>Казахстанкаспийшельф</w:t>
      </w:r>
      <w:proofErr w:type="spellEnd"/>
      <w:r w:rsidRPr="003536EA">
        <w:t>. Алматы, 1995.</w:t>
      </w:r>
    </w:p>
    <w:p w14:paraId="58B73F4D" w14:textId="77777777" w:rsidR="00E70ED7" w:rsidRPr="003536EA" w:rsidRDefault="00E70ED7" w:rsidP="00B0740D">
      <w:pPr>
        <w:pStyle w:val="aff1"/>
        <w:numPr>
          <w:ilvl w:val="0"/>
          <w:numId w:val="54"/>
        </w:numPr>
        <w:ind w:left="851" w:hanging="785"/>
      </w:pPr>
      <w:r w:rsidRPr="003536EA">
        <w:t xml:space="preserve">Оценка воздействия сейсмоакустических работ на биоресурсы Каспийского моря. Отчет по договору №42/2000 / Рук. Д.Н. Катунин. – Астрахань: </w:t>
      </w:r>
      <w:proofErr w:type="spellStart"/>
      <w:r w:rsidRPr="003536EA">
        <w:t>КаспНИРХ</w:t>
      </w:r>
      <w:proofErr w:type="spellEnd"/>
      <w:r w:rsidRPr="003536EA">
        <w:t>, 2002. – 25 с.</w:t>
      </w:r>
    </w:p>
    <w:p w14:paraId="09044D42" w14:textId="77777777" w:rsidR="00E70ED7" w:rsidRPr="003536EA" w:rsidRDefault="00E70ED7" w:rsidP="00B0740D">
      <w:pPr>
        <w:pStyle w:val="aff1"/>
        <w:numPr>
          <w:ilvl w:val="0"/>
          <w:numId w:val="54"/>
        </w:numPr>
        <w:ind w:left="851" w:hanging="785"/>
      </w:pPr>
      <w:r w:rsidRPr="003536EA">
        <w:t xml:space="preserve">Оценка фонового состояния экосистем и эколого-рыбохозяйственное картирование </w:t>
      </w:r>
      <w:proofErr w:type="spellStart"/>
      <w:r w:rsidRPr="003536EA">
        <w:t>Киринского</w:t>
      </w:r>
      <w:proofErr w:type="spellEnd"/>
      <w:r w:rsidRPr="003536EA">
        <w:t xml:space="preserve"> перспективного участка недр в составе экологического сопровождения строительства поисковой скважины </w:t>
      </w:r>
      <w:r w:rsidR="00F92CED" w:rsidRPr="003536EA">
        <w:t>№ 4</w:t>
      </w:r>
      <w:r w:rsidRPr="003536EA">
        <w:t xml:space="preserve"> Южно-</w:t>
      </w:r>
      <w:proofErr w:type="spellStart"/>
      <w:r w:rsidRPr="003536EA">
        <w:t>Киринская</w:t>
      </w:r>
      <w:proofErr w:type="spellEnd"/>
      <w:r w:rsidRPr="003536EA">
        <w:t xml:space="preserve"> в акватории Охотского моря. Книга 1. Пояснительная записка // Итоговый отчет по Договору № 33600/38-10 от 02.02.2010, г. Москва, ООО «ДИЭМ-Центр», 2010 г., 350 с.</w:t>
      </w:r>
    </w:p>
    <w:p w14:paraId="0514A01E" w14:textId="77777777" w:rsidR="00E70ED7" w:rsidRPr="003536EA" w:rsidRDefault="00E70ED7" w:rsidP="00B0740D">
      <w:pPr>
        <w:pStyle w:val="aff1"/>
        <w:numPr>
          <w:ilvl w:val="0"/>
          <w:numId w:val="54"/>
        </w:numPr>
        <w:ind w:left="851" w:hanging="785"/>
      </w:pPr>
      <w:r w:rsidRPr="003536EA">
        <w:t xml:space="preserve">Оценка экологического воздействия сейсмической разведки Шах Дениз. Отчет. (Подготовлен компанией </w:t>
      </w:r>
      <w:proofErr w:type="spellStart"/>
      <w:r w:rsidRPr="003536EA">
        <w:t>Инвайронмент</w:t>
      </w:r>
      <w:proofErr w:type="spellEnd"/>
      <w:r w:rsidRPr="003536EA">
        <w:t xml:space="preserve"> энд </w:t>
      </w:r>
      <w:proofErr w:type="spellStart"/>
      <w:r w:rsidRPr="003536EA">
        <w:t>Рисорс</w:t>
      </w:r>
      <w:proofErr w:type="spellEnd"/>
      <w:r w:rsidRPr="003536EA">
        <w:t xml:space="preserve"> Текнолоджи Лимитед </w:t>
      </w:r>
      <w:proofErr w:type="spellStart"/>
      <w:r w:rsidRPr="003536EA">
        <w:t>Каспиан</w:t>
      </w:r>
      <w:proofErr w:type="spellEnd"/>
      <w:r w:rsidRPr="003536EA">
        <w:t xml:space="preserve"> для </w:t>
      </w:r>
      <w:proofErr w:type="spellStart"/>
      <w:r w:rsidRPr="003536EA">
        <w:t>БиРи</w:t>
      </w:r>
      <w:proofErr w:type="spellEnd"/>
      <w:r w:rsidRPr="003536EA">
        <w:t xml:space="preserve"> Шах Дениз Лимитед). Баку. 1997.</w:t>
      </w:r>
    </w:p>
    <w:p w14:paraId="034F48CA" w14:textId="77777777" w:rsidR="00E70ED7" w:rsidRPr="003536EA" w:rsidRDefault="00E70ED7" w:rsidP="00B0740D">
      <w:pPr>
        <w:pStyle w:val="aff1"/>
        <w:numPr>
          <w:ilvl w:val="0"/>
          <w:numId w:val="54"/>
        </w:numPr>
        <w:ind w:left="851" w:hanging="785"/>
      </w:pPr>
      <w:r w:rsidRPr="003536EA">
        <w:t>Патин С.А. Нефть и экология континентального шельфа. М.: Изд-во ВНИРО, 2001. 247 с.</w:t>
      </w:r>
    </w:p>
    <w:p w14:paraId="13A80F1B" w14:textId="77777777" w:rsidR="00E70ED7" w:rsidRPr="003536EA" w:rsidRDefault="00E70ED7" w:rsidP="00B0740D">
      <w:pPr>
        <w:pStyle w:val="aff1"/>
        <w:numPr>
          <w:ilvl w:val="0"/>
          <w:numId w:val="54"/>
        </w:numPr>
        <w:ind w:left="851" w:hanging="785"/>
      </w:pPr>
      <w:r w:rsidRPr="003536EA">
        <w:t>Патин С.А. Экологические проблемы освоения нефтегазовых ресурсов морского шельфа. М.: Изд-во ВНИРО, 1997. 350 с.</w:t>
      </w:r>
    </w:p>
    <w:p w14:paraId="3158283F" w14:textId="77777777" w:rsidR="00E70ED7" w:rsidRPr="003536EA" w:rsidRDefault="00E70ED7" w:rsidP="00B0740D">
      <w:pPr>
        <w:pStyle w:val="aff1"/>
        <w:numPr>
          <w:ilvl w:val="0"/>
          <w:numId w:val="54"/>
        </w:numPr>
        <w:ind w:left="851" w:hanging="785"/>
      </w:pPr>
      <w:r w:rsidRPr="003536EA">
        <w:t xml:space="preserve">Пискунов А.И. Летнее распределение массовых видов брюхоногих моллюсков семейства </w:t>
      </w:r>
      <w:proofErr w:type="spellStart"/>
      <w:r w:rsidRPr="003536EA">
        <w:t>Buccinidae</w:t>
      </w:r>
      <w:proofErr w:type="spellEnd"/>
      <w:r w:rsidRPr="003536EA">
        <w:t xml:space="preserve"> у восточного побережья Сахалина // В кн.: Исследования по биологии рыб и промысловой океанографии. Владивосток. 1979. </w:t>
      </w:r>
      <w:proofErr w:type="spellStart"/>
      <w:r w:rsidRPr="003536EA">
        <w:t>Вып</w:t>
      </w:r>
      <w:proofErr w:type="spellEnd"/>
      <w:r w:rsidRPr="003536EA">
        <w:t>. 10. - С. 52-59.</w:t>
      </w:r>
    </w:p>
    <w:p w14:paraId="1E0CD487" w14:textId="77777777" w:rsidR="00E70ED7" w:rsidRPr="003536EA" w:rsidRDefault="00E70ED7" w:rsidP="00B0740D">
      <w:pPr>
        <w:pStyle w:val="aff1"/>
        <w:numPr>
          <w:ilvl w:val="0"/>
          <w:numId w:val="54"/>
        </w:numPr>
        <w:ind w:left="851" w:hanging="785"/>
      </w:pPr>
      <w:proofErr w:type="spellStart"/>
      <w:r w:rsidRPr="003536EA">
        <w:t>Пищальник</w:t>
      </w:r>
      <w:proofErr w:type="spellEnd"/>
      <w:r w:rsidRPr="003536EA">
        <w:t xml:space="preserve"> В. М. Океанографический атлас шельфовой зоны острова Сахалин: В 2-х частях. Часть II / В. М. </w:t>
      </w:r>
      <w:proofErr w:type="spellStart"/>
      <w:r w:rsidRPr="003536EA">
        <w:t>Пищальник</w:t>
      </w:r>
      <w:proofErr w:type="spellEnd"/>
      <w:r w:rsidRPr="003536EA">
        <w:t xml:space="preserve">, А. О. Бобков; </w:t>
      </w:r>
      <w:proofErr w:type="spellStart"/>
      <w:r w:rsidRPr="003536EA">
        <w:t>СахНИРО</w:t>
      </w:r>
      <w:proofErr w:type="spellEnd"/>
      <w:r w:rsidRPr="003536EA">
        <w:t xml:space="preserve">, МАНПО. Южно-Сахалинск: </w:t>
      </w:r>
      <w:proofErr w:type="spellStart"/>
      <w:r w:rsidRPr="003536EA">
        <w:t>СахГУ</w:t>
      </w:r>
      <w:proofErr w:type="spellEnd"/>
      <w:r w:rsidRPr="003536EA">
        <w:t>, 2000. – 108 с.</w:t>
      </w:r>
    </w:p>
    <w:p w14:paraId="6D41F823" w14:textId="77777777" w:rsidR="00E70ED7" w:rsidRPr="003536EA" w:rsidRDefault="00E70ED7" w:rsidP="00B0740D">
      <w:pPr>
        <w:pStyle w:val="aff1"/>
        <w:numPr>
          <w:ilvl w:val="0"/>
          <w:numId w:val="54"/>
        </w:numPr>
        <w:ind w:left="851" w:hanging="785"/>
      </w:pPr>
      <w:r w:rsidRPr="003536EA">
        <w:t xml:space="preserve">Поярков Н. Д., Розанов Т. С. Материалы по фауне птиц открытых ландшафтов Северного Сахалина. Орнитология. </w:t>
      </w:r>
      <w:proofErr w:type="spellStart"/>
      <w:r w:rsidRPr="003536EA">
        <w:t>Вып</w:t>
      </w:r>
      <w:proofErr w:type="spellEnd"/>
      <w:r w:rsidRPr="003536EA">
        <w:t>. 28. - М., МГУ. 1998 г., с. 108-113.</w:t>
      </w:r>
    </w:p>
    <w:p w14:paraId="16D9404B" w14:textId="77777777" w:rsidR="00E70ED7" w:rsidRPr="003536EA" w:rsidRDefault="00E70ED7" w:rsidP="00B0740D">
      <w:pPr>
        <w:pStyle w:val="aff1"/>
        <w:numPr>
          <w:ilvl w:val="0"/>
          <w:numId w:val="54"/>
        </w:numPr>
        <w:ind w:left="851" w:hanging="785"/>
      </w:pPr>
      <w:r w:rsidRPr="003536EA">
        <w:t>Проведение производственного экологического мониторинга строительства разведочной скважины № 3 Южно-</w:t>
      </w:r>
      <w:proofErr w:type="spellStart"/>
      <w:r w:rsidRPr="003536EA">
        <w:t>Киринского</w:t>
      </w:r>
      <w:proofErr w:type="spellEnd"/>
      <w:r w:rsidRPr="003536EA">
        <w:t xml:space="preserve"> месторождения // Книга 1. Текст. Отчет по договору № Р163/13-НГП-24/13 от 07.03.2013 г., Красноярск,  ООО «Газпром геологоразведка», 2013 г., 183 с.</w:t>
      </w:r>
    </w:p>
    <w:p w14:paraId="27842E2D" w14:textId="77777777" w:rsidR="00E70ED7" w:rsidRPr="003536EA" w:rsidRDefault="00E70ED7" w:rsidP="00B0740D">
      <w:pPr>
        <w:pStyle w:val="aff1"/>
        <w:numPr>
          <w:ilvl w:val="0"/>
          <w:numId w:val="54"/>
        </w:numPr>
        <w:ind w:left="851" w:hanging="785"/>
      </w:pPr>
      <w:r w:rsidRPr="003536EA">
        <w:t>Проведение производственного экологического мониторинга строительства разведочной скважины № 4 Южно-</w:t>
      </w:r>
      <w:proofErr w:type="spellStart"/>
      <w:r w:rsidRPr="003536EA">
        <w:t>Киринского</w:t>
      </w:r>
      <w:proofErr w:type="spellEnd"/>
      <w:r w:rsidRPr="003536EA">
        <w:t xml:space="preserve"> месторождения // Книга 1. Текст. Отчет по договору № Р163/13-НГП-24/13 от 07.03.2013 г., Красноярск,  ООО «Газпром геологоразведка», 2013 г., 184 с.</w:t>
      </w:r>
    </w:p>
    <w:p w14:paraId="14EC3F47" w14:textId="77777777" w:rsidR="00E70ED7" w:rsidRPr="003536EA" w:rsidRDefault="00E70ED7" w:rsidP="00B0740D">
      <w:pPr>
        <w:pStyle w:val="aff1"/>
        <w:numPr>
          <w:ilvl w:val="0"/>
          <w:numId w:val="54"/>
        </w:numPr>
        <w:ind w:left="851" w:hanging="785"/>
      </w:pPr>
      <w:r w:rsidRPr="003536EA">
        <w:t>Промысловые рыбы, беспозвоночные и водоросли морских вод Сахалина и Курильских островов. – Южно-Сахалинск. – 1993. – 192 с.</w:t>
      </w:r>
    </w:p>
    <w:p w14:paraId="464452D8" w14:textId="77777777" w:rsidR="00E70ED7" w:rsidRPr="003536EA" w:rsidRDefault="00E70ED7" w:rsidP="00B0740D">
      <w:pPr>
        <w:pStyle w:val="aff1"/>
        <w:numPr>
          <w:ilvl w:val="0"/>
          <w:numId w:val="54"/>
        </w:numPr>
        <w:ind w:left="851" w:hanging="785"/>
      </w:pPr>
      <w:r w:rsidRPr="003536EA">
        <w:t>Протасов В.Р. Биоакустика рыб. – М.: Наука, 1965. – 207 с.</w:t>
      </w:r>
    </w:p>
    <w:p w14:paraId="462B1052" w14:textId="77777777" w:rsidR="00E70ED7" w:rsidRPr="003536EA" w:rsidRDefault="00E70ED7" w:rsidP="00B0740D">
      <w:pPr>
        <w:pStyle w:val="aff1"/>
        <w:numPr>
          <w:ilvl w:val="0"/>
          <w:numId w:val="54"/>
        </w:numPr>
        <w:ind w:left="851" w:hanging="785"/>
      </w:pPr>
      <w:r w:rsidRPr="003536EA">
        <w:t xml:space="preserve">Протасов В.Р., Богатырев П.Б., </w:t>
      </w:r>
      <w:proofErr w:type="spellStart"/>
      <w:r w:rsidRPr="003536EA">
        <w:t>Векилов</w:t>
      </w:r>
      <w:proofErr w:type="spellEnd"/>
      <w:r w:rsidRPr="003536EA">
        <w:t xml:space="preserve"> Э.Х. Способы сохранения ихтиофауны при различных видах подводных работ. М.: Легкая и пищевая промышленность. 1982.</w:t>
      </w:r>
    </w:p>
    <w:p w14:paraId="553A4A03" w14:textId="306AD2B7" w:rsidR="003E0C0A" w:rsidRPr="003536EA" w:rsidRDefault="003E0C0A" w:rsidP="00B0740D">
      <w:pPr>
        <w:pStyle w:val="aff1"/>
        <w:numPr>
          <w:ilvl w:val="0"/>
          <w:numId w:val="54"/>
        </w:numPr>
        <w:ind w:left="851" w:hanging="785"/>
      </w:pPr>
      <w:r w:rsidRPr="003536EA">
        <w:t xml:space="preserve">Путов В. Ф., Шевченко Г. В. Особенности приливного режима на северо-восточном шельфе о. Сахалин. – В сб.: Гидрометеорологические процессы на шельфе: оценка воздействия на морскую среду. Владивосток, </w:t>
      </w:r>
      <w:proofErr w:type="spellStart"/>
      <w:r w:rsidRPr="003536EA">
        <w:t>Дальнаука</w:t>
      </w:r>
      <w:proofErr w:type="spellEnd"/>
      <w:r w:rsidRPr="003536EA">
        <w:t>, 1998, с. 61-82.</w:t>
      </w:r>
    </w:p>
    <w:p w14:paraId="7D1DEA2F" w14:textId="77777777" w:rsidR="00E70ED7" w:rsidRPr="003536EA" w:rsidRDefault="00E70ED7" w:rsidP="00B0740D">
      <w:pPr>
        <w:pStyle w:val="aff1"/>
        <w:numPr>
          <w:ilvl w:val="0"/>
          <w:numId w:val="54"/>
        </w:numPr>
        <w:ind w:left="851" w:hanging="785"/>
      </w:pPr>
      <w:proofErr w:type="spellStart"/>
      <w:r w:rsidRPr="003536EA">
        <w:t>Пушникова</w:t>
      </w:r>
      <w:proofErr w:type="spellEnd"/>
      <w:r w:rsidRPr="003536EA">
        <w:t xml:space="preserve"> Г.М.. Федотова Н.А., Рыбникова И.Г., Красавцев В.Б. Условия воспроизводства сельди (</w:t>
      </w:r>
      <w:proofErr w:type="spellStart"/>
      <w:r w:rsidRPr="003536EA">
        <w:t>Clupea</w:t>
      </w:r>
      <w:proofErr w:type="spellEnd"/>
      <w:r w:rsidRPr="003536EA">
        <w:t xml:space="preserve"> </w:t>
      </w:r>
      <w:proofErr w:type="spellStart"/>
      <w:r w:rsidRPr="003536EA">
        <w:t>pallasi</w:t>
      </w:r>
      <w:proofErr w:type="spellEnd"/>
      <w:r w:rsidRPr="003536EA">
        <w:t xml:space="preserve"> </w:t>
      </w:r>
      <w:proofErr w:type="spellStart"/>
      <w:r w:rsidRPr="003536EA">
        <w:t>pallasi</w:t>
      </w:r>
      <w:proofErr w:type="spellEnd"/>
      <w:r w:rsidRPr="003536EA">
        <w:t>) в водах Сахалина.// Итоги исследований по вопросам рационального использования и охраны биологических ресурсов Сахалина и Курильских островов. – Южно-Сахалинск, 1984. – С. 94-96.</w:t>
      </w:r>
    </w:p>
    <w:p w14:paraId="2B2EA168" w14:textId="77777777" w:rsidR="003E0C0A" w:rsidRPr="003536EA" w:rsidRDefault="003E0C0A" w:rsidP="00B0740D">
      <w:pPr>
        <w:pStyle w:val="aff1"/>
        <w:numPr>
          <w:ilvl w:val="0"/>
          <w:numId w:val="54"/>
        </w:numPr>
        <w:ind w:left="851" w:hanging="785"/>
      </w:pPr>
      <w:r w:rsidRPr="003536EA">
        <w:t>Районирование шельфа Северо-Восточного Сахалина по комплексу природных факторов // Южно-Сахалинск, 2000.</w:t>
      </w:r>
    </w:p>
    <w:p w14:paraId="36F2E20E" w14:textId="513E6234" w:rsidR="003E0C0A" w:rsidRPr="003536EA" w:rsidRDefault="003E0C0A" w:rsidP="00B0740D">
      <w:pPr>
        <w:pStyle w:val="aff1"/>
        <w:numPr>
          <w:ilvl w:val="0"/>
          <w:numId w:val="54"/>
        </w:numPr>
        <w:ind w:left="851" w:hanging="785"/>
      </w:pPr>
      <w:r w:rsidRPr="003536EA">
        <w:t>Рабинович А.Б., Жуков А.Е. Приливные колебания на шельфе острова Сахалин. – Океанология, 1984, т.24., №2, с.238-244.</w:t>
      </w:r>
    </w:p>
    <w:p w14:paraId="210B604A" w14:textId="1ED713AC" w:rsidR="003E0C0A" w:rsidRPr="003536EA" w:rsidRDefault="003E0C0A" w:rsidP="00B0740D">
      <w:pPr>
        <w:pStyle w:val="aff1"/>
        <w:numPr>
          <w:ilvl w:val="0"/>
          <w:numId w:val="54"/>
        </w:numPr>
        <w:ind w:left="851" w:hanging="785"/>
      </w:pPr>
      <w:r w:rsidRPr="003536EA">
        <w:t>Рабинович А.Б., Шевченко Г.В. О двухтактном механизме диссипации приливной энергии в океане. - Доклады АН СССР, 1984, т.276, № 6, с.1470-1473.</w:t>
      </w:r>
    </w:p>
    <w:p w14:paraId="7FAE0974" w14:textId="77777777" w:rsidR="00E70ED7" w:rsidRPr="003536EA" w:rsidRDefault="00E70ED7" w:rsidP="00B0740D">
      <w:pPr>
        <w:pStyle w:val="aff1"/>
        <w:numPr>
          <w:ilvl w:val="0"/>
          <w:numId w:val="54"/>
        </w:numPr>
        <w:ind w:left="851" w:hanging="785"/>
      </w:pPr>
      <w:r w:rsidRPr="003536EA">
        <w:t xml:space="preserve">Родин В.Е. Промысловые беспозвоночные – перспективные объекты прибрежного рыболовства // Проблемы дальневосточной рыбохозяйственной науки. Изд. </w:t>
      </w:r>
      <w:proofErr w:type="spellStart"/>
      <w:r w:rsidRPr="003536EA">
        <w:t>легк</w:t>
      </w:r>
      <w:proofErr w:type="spellEnd"/>
      <w:r w:rsidRPr="003536EA">
        <w:t xml:space="preserve">. и </w:t>
      </w:r>
      <w:proofErr w:type="spellStart"/>
      <w:r w:rsidRPr="003536EA">
        <w:t>пищ</w:t>
      </w:r>
      <w:proofErr w:type="spellEnd"/>
      <w:r w:rsidRPr="003536EA">
        <w:t xml:space="preserve">. </w:t>
      </w:r>
      <w:proofErr w:type="spellStart"/>
      <w:r w:rsidRPr="003536EA">
        <w:t>пром-ти</w:t>
      </w:r>
      <w:proofErr w:type="spellEnd"/>
      <w:r w:rsidRPr="003536EA">
        <w:t>. М., 1985.</w:t>
      </w:r>
    </w:p>
    <w:p w14:paraId="52AD950F" w14:textId="77777777" w:rsidR="00E70ED7" w:rsidRPr="003536EA" w:rsidRDefault="00E70ED7" w:rsidP="00B0740D">
      <w:pPr>
        <w:pStyle w:val="aff1"/>
        <w:numPr>
          <w:ilvl w:val="0"/>
          <w:numId w:val="54"/>
        </w:numPr>
        <w:ind w:left="851" w:hanging="785"/>
      </w:pPr>
      <w:r w:rsidRPr="003536EA">
        <w:t>Савилов А.И. Экологическая характеристика донных сообществ беспозвоночных Охотского моря // Тр. ИОАН СССР. 1961, Т. 46. - С. 3-84.</w:t>
      </w:r>
    </w:p>
    <w:p w14:paraId="683C4C45" w14:textId="77777777" w:rsidR="00E70ED7" w:rsidRPr="003536EA" w:rsidRDefault="00E70ED7" w:rsidP="00B0740D">
      <w:pPr>
        <w:pStyle w:val="aff1"/>
        <w:numPr>
          <w:ilvl w:val="0"/>
          <w:numId w:val="54"/>
        </w:numPr>
        <w:ind w:left="851" w:hanging="785"/>
      </w:pPr>
      <w:proofErr w:type="spellStart"/>
      <w:r w:rsidRPr="003536EA">
        <w:t>Саматов</w:t>
      </w:r>
      <w:proofErr w:type="spellEnd"/>
      <w:r w:rsidRPr="003536EA">
        <w:t xml:space="preserve"> А.Д., Немчинова И.А. Оценка воздействия </w:t>
      </w:r>
      <w:proofErr w:type="spellStart"/>
      <w:r w:rsidRPr="003536EA">
        <w:t>пневмоисточников</w:t>
      </w:r>
      <w:proofErr w:type="spellEnd"/>
      <w:r w:rsidRPr="003536EA">
        <w:t xml:space="preserve"> на зоопланктон при проведении </w:t>
      </w:r>
      <w:proofErr w:type="spellStart"/>
      <w:r w:rsidRPr="003536EA">
        <w:t>сейсморабот</w:t>
      </w:r>
      <w:proofErr w:type="spellEnd"/>
      <w:r w:rsidRPr="003536EA">
        <w:t xml:space="preserve"> в шельфовой зоне восточного Сахалина // Охрана водных биоресурсов в условиях интенсивного освоения нефтегазовых месторождений на шельфе и внутренних водных объектах РФ: Сб. матер. </w:t>
      </w:r>
      <w:proofErr w:type="spellStart"/>
      <w:r w:rsidRPr="003536EA">
        <w:t>Международ</w:t>
      </w:r>
      <w:proofErr w:type="spellEnd"/>
      <w:r w:rsidRPr="003536EA">
        <w:t>. семинара. М. 2000. С. 196-207.</w:t>
      </w:r>
    </w:p>
    <w:p w14:paraId="6C46DB84" w14:textId="77777777" w:rsidR="00E70ED7" w:rsidRPr="003536EA" w:rsidRDefault="00E70ED7" w:rsidP="00B0740D">
      <w:pPr>
        <w:pStyle w:val="aff1"/>
        <w:numPr>
          <w:ilvl w:val="0"/>
          <w:numId w:val="54"/>
        </w:numPr>
        <w:ind w:left="851" w:hanging="785"/>
      </w:pPr>
      <w:proofErr w:type="spellStart"/>
      <w:r w:rsidRPr="003536EA">
        <w:t>Саматов</w:t>
      </w:r>
      <w:proofErr w:type="spellEnd"/>
      <w:r w:rsidRPr="003536EA">
        <w:t xml:space="preserve"> А.Д., Немчинова И.А. Оценка воздействия </w:t>
      </w:r>
      <w:proofErr w:type="spellStart"/>
      <w:r w:rsidRPr="003536EA">
        <w:t>пневмоисточников</w:t>
      </w:r>
      <w:proofErr w:type="spellEnd"/>
      <w:r w:rsidRPr="003536EA">
        <w:t xml:space="preserve"> на зоопланктон при проведении </w:t>
      </w:r>
      <w:proofErr w:type="spellStart"/>
      <w:r w:rsidRPr="003536EA">
        <w:t>сейсморабот</w:t>
      </w:r>
      <w:proofErr w:type="spellEnd"/>
      <w:r w:rsidRPr="003536EA">
        <w:t xml:space="preserve"> в шельфовой зоне восточного Сахалина // Охрана водных биоресурсов в условиях интенсивного освоения нефтегазовых месторождений на шельфе и внутренних водных объектах Российской Федерации. Сб. материалов международного семинара. — М.: Госкомрыболовства РФ, 2000. С. 196—207. (Литературный обзор — с. 196—199.).</w:t>
      </w:r>
    </w:p>
    <w:p w14:paraId="756038BB" w14:textId="77777777" w:rsidR="00E70ED7" w:rsidRPr="003536EA" w:rsidRDefault="00E70ED7" w:rsidP="00B0740D">
      <w:pPr>
        <w:pStyle w:val="aff1"/>
        <w:numPr>
          <w:ilvl w:val="0"/>
          <w:numId w:val="54"/>
        </w:numPr>
        <w:ind w:left="851" w:hanging="785"/>
      </w:pPr>
      <w:r w:rsidRPr="003536EA">
        <w:t xml:space="preserve">Семёнов В.Н., Архипов Б.В, </w:t>
      </w:r>
      <w:proofErr w:type="spellStart"/>
      <w:r w:rsidRPr="003536EA">
        <w:t>Солбаков</w:t>
      </w:r>
      <w:proofErr w:type="spellEnd"/>
      <w:r w:rsidRPr="003536EA">
        <w:t xml:space="preserve"> В.В. Методика оценки воздействия на планктонные организмы </w:t>
      </w:r>
      <w:proofErr w:type="spellStart"/>
      <w:r w:rsidRPr="003536EA">
        <w:t>пневмоисточников</w:t>
      </w:r>
      <w:proofErr w:type="spellEnd"/>
      <w:r w:rsidRPr="003536EA">
        <w:t xml:space="preserve">, применяемых в сейсморазведке // Нефть и газ арктического шельфа. Материалы </w:t>
      </w:r>
      <w:proofErr w:type="spellStart"/>
      <w:r w:rsidRPr="003536EA">
        <w:t>Междунар</w:t>
      </w:r>
      <w:proofErr w:type="spellEnd"/>
      <w:r w:rsidRPr="003536EA">
        <w:t xml:space="preserve">. </w:t>
      </w:r>
      <w:proofErr w:type="spellStart"/>
      <w:r w:rsidRPr="003536EA">
        <w:t>конф</w:t>
      </w:r>
      <w:proofErr w:type="spellEnd"/>
      <w:r w:rsidRPr="003536EA">
        <w:t xml:space="preserve">., Мурманск, 17—19 ноября 2004 г. — Мурманск, КНЦ РАН, 2004. С. 245—255. </w:t>
      </w:r>
    </w:p>
    <w:p w14:paraId="076D5FCA" w14:textId="77777777" w:rsidR="00E70ED7" w:rsidRPr="003536EA" w:rsidRDefault="00E70ED7" w:rsidP="00B0740D">
      <w:pPr>
        <w:pStyle w:val="aff1"/>
        <w:numPr>
          <w:ilvl w:val="0"/>
          <w:numId w:val="54"/>
        </w:numPr>
        <w:ind w:left="851" w:hanging="785"/>
      </w:pPr>
      <w:r w:rsidRPr="003536EA">
        <w:t>Соболевский E.И. 1983. Морские млекопитающие Охотского моря: распределение, численность и роль как потребителей морских животных. Журнал «Биология моря». №. 5, Стр. 13-20.</w:t>
      </w:r>
    </w:p>
    <w:p w14:paraId="0A00739F" w14:textId="77777777" w:rsidR="00E70ED7" w:rsidRPr="003536EA" w:rsidRDefault="00E70ED7" w:rsidP="00B0740D">
      <w:pPr>
        <w:pStyle w:val="aff1"/>
        <w:numPr>
          <w:ilvl w:val="0"/>
          <w:numId w:val="54"/>
        </w:numPr>
        <w:ind w:left="851" w:hanging="785"/>
      </w:pPr>
      <w:r w:rsidRPr="003536EA">
        <w:t xml:space="preserve">Соболевский E.И. Результаты изучения морских млекопитающих на северо-восточном шельфе Сахалина, Отчет Ин-та биологии моря РАН, Владивосток, по заказу Сахалин </w:t>
      </w:r>
      <w:proofErr w:type="spellStart"/>
      <w:r w:rsidRPr="003536EA">
        <w:t>Энерджи</w:t>
      </w:r>
      <w:proofErr w:type="spellEnd"/>
      <w:r w:rsidRPr="003536EA">
        <w:t xml:space="preserve"> </w:t>
      </w:r>
      <w:proofErr w:type="spellStart"/>
      <w:r w:rsidRPr="003536EA">
        <w:t>Инвестмент</w:t>
      </w:r>
      <w:proofErr w:type="spellEnd"/>
      <w:r w:rsidRPr="003536EA">
        <w:t xml:space="preserve"> Компани, Южно-Сахалинск, 2000. - 149 с.</w:t>
      </w:r>
    </w:p>
    <w:p w14:paraId="4E6046D2" w14:textId="77777777" w:rsidR="00E70ED7" w:rsidRPr="003536EA" w:rsidRDefault="00E70ED7" w:rsidP="00B0740D">
      <w:pPr>
        <w:pStyle w:val="aff1"/>
        <w:numPr>
          <w:ilvl w:val="0"/>
          <w:numId w:val="54"/>
        </w:numPr>
        <w:ind w:left="851" w:hanging="785"/>
      </w:pPr>
      <w:r w:rsidRPr="003536EA">
        <w:t xml:space="preserve">Соболевский Е.И., Яковлев Ю.М., </w:t>
      </w:r>
      <w:proofErr w:type="spellStart"/>
      <w:r w:rsidRPr="003536EA">
        <w:t>Кусакин</w:t>
      </w:r>
      <w:proofErr w:type="spellEnd"/>
      <w:r w:rsidRPr="003536EA">
        <w:t xml:space="preserve"> О.Г. Некоторые данные по составу макробентоса на кормовых участках серого кита </w:t>
      </w:r>
      <w:proofErr w:type="spellStart"/>
      <w:r w:rsidRPr="003536EA">
        <w:t>Eschrichtius</w:t>
      </w:r>
      <w:proofErr w:type="spellEnd"/>
      <w:r w:rsidRPr="003536EA">
        <w:t xml:space="preserve"> </w:t>
      </w:r>
      <w:proofErr w:type="spellStart"/>
      <w:r w:rsidRPr="003536EA">
        <w:t>gibbosus</w:t>
      </w:r>
      <w:proofErr w:type="spellEnd"/>
      <w:r w:rsidRPr="003536EA">
        <w:t xml:space="preserve"> </w:t>
      </w:r>
      <w:proofErr w:type="spellStart"/>
      <w:r w:rsidRPr="003536EA">
        <w:t>Erxl</w:t>
      </w:r>
      <w:proofErr w:type="spellEnd"/>
      <w:r w:rsidRPr="003536EA">
        <w:t>., 1777 на шельфе северо-восточного Сахалина // Экология. 2000. №2. - С. 144-146.</w:t>
      </w:r>
    </w:p>
    <w:p w14:paraId="4A328A02" w14:textId="137C762D" w:rsidR="003E0C0A" w:rsidRPr="003536EA" w:rsidRDefault="003E0C0A" w:rsidP="00B0740D">
      <w:pPr>
        <w:pStyle w:val="aff1"/>
        <w:numPr>
          <w:ilvl w:val="0"/>
          <w:numId w:val="54"/>
        </w:numPr>
        <w:ind w:left="851" w:hanging="785"/>
      </w:pPr>
      <w:r w:rsidRPr="003536EA">
        <w:t>Стратификация гидрофизических полей  северной части Тихого океана / / Труды ВНИИГМИ-МЦД, 1980. - Вып.69. - 145с</w:t>
      </w:r>
    </w:p>
    <w:p w14:paraId="5E89B8A2" w14:textId="77777777" w:rsidR="00E70ED7" w:rsidRPr="003536EA" w:rsidRDefault="00E70ED7" w:rsidP="00B0740D">
      <w:pPr>
        <w:pStyle w:val="aff1"/>
        <w:numPr>
          <w:ilvl w:val="0"/>
          <w:numId w:val="54"/>
        </w:numPr>
        <w:ind w:left="851" w:hanging="785"/>
      </w:pPr>
      <w:proofErr w:type="spellStart"/>
      <w:r w:rsidRPr="003536EA">
        <w:t>Стретт</w:t>
      </w:r>
      <w:proofErr w:type="spellEnd"/>
      <w:r w:rsidRPr="003536EA">
        <w:t xml:space="preserve"> Д.В. (Лорд Рэлей), Теория звука. Т.II, ГИТТЛ. М. 1955. 476 с.</w:t>
      </w:r>
    </w:p>
    <w:p w14:paraId="647D1097" w14:textId="77777777" w:rsidR="00E70ED7" w:rsidRPr="003536EA" w:rsidRDefault="00E70ED7" w:rsidP="00B0740D">
      <w:pPr>
        <w:pStyle w:val="aff1"/>
        <w:numPr>
          <w:ilvl w:val="0"/>
          <w:numId w:val="54"/>
        </w:numPr>
        <w:ind w:left="851" w:hanging="785"/>
      </w:pPr>
      <w:r w:rsidRPr="003536EA">
        <w:t xml:space="preserve">Теоретические подходы к изучению экосистем морей Арктики и Субарктики // Отв. ред. чл.-корр. АН СССР Г.Г. </w:t>
      </w:r>
      <w:proofErr w:type="spellStart"/>
      <w:r w:rsidRPr="003536EA">
        <w:t>Матишов</w:t>
      </w:r>
      <w:proofErr w:type="spellEnd"/>
      <w:r w:rsidRPr="003536EA">
        <w:t>. Апатиты: Изд. КНЦ РАН, 1992, 163 с.</w:t>
      </w:r>
    </w:p>
    <w:p w14:paraId="75F50A13" w14:textId="11A5264E" w:rsidR="00336103" w:rsidRPr="003536EA" w:rsidRDefault="00336103" w:rsidP="00B0740D">
      <w:pPr>
        <w:pStyle w:val="aff1"/>
        <w:numPr>
          <w:ilvl w:val="0"/>
          <w:numId w:val="54"/>
        </w:numPr>
        <w:ind w:left="851" w:hanging="785"/>
      </w:pPr>
      <w:r w:rsidRPr="003536EA">
        <w:t xml:space="preserve">Технический отчет о выполненных инженерно-геологических и инженерно-геодезических изысканиях. Поисково-оценочная скважина № 1. </w:t>
      </w:r>
      <w:proofErr w:type="spellStart"/>
      <w:r w:rsidRPr="003536EA">
        <w:t>Аяшской</w:t>
      </w:r>
      <w:proofErr w:type="spellEnd"/>
      <w:r w:rsidRPr="003536EA">
        <w:t xml:space="preserve"> площади. Отчет по Договору № Р322/16 от 05.07.2016. Москва: ОАО «МАГЭ», 2016 г. с. 22.</w:t>
      </w:r>
    </w:p>
    <w:p w14:paraId="7D17B5FD" w14:textId="4B3F690D" w:rsidR="003E0C0A" w:rsidRPr="003536EA" w:rsidRDefault="003E0C0A" w:rsidP="00B0740D">
      <w:pPr>
        <w:pStyle w:val="aff1"/>
        <w:numPr>
          <w:ilvl w:val="0"/>
          <w:numId w:val="54"/>
        </w:numPr>
        <w:ind w:left="851" w:hanging="785"/>
      </w:pPr>
      <w:r w:rsidRPr="003536EA">
        <w:t xml:space="preserve">Технический отчет. Инженерно-экологические изыскания по объекту: «Поисково-оценочная скважина №2 </w:t>
      </w:r>
      <w:proofErr w:type="spellStart"/>
      <w:r w:rsidRPr="003536EA">
        <w:t>Аяшская</w:t>
      </w:r>
      <w:proofErr w:type="spellEnd"/>
      <w:r w:rsidRPr="003536EA">
        <w:t>». Отчет по договору  подряда №07/П17 от 01.09.2017.  Москва: ОАО «МАГЭ», 2017 г. с. 16-29.</w:t>
      </w:r>
    </w:p>
    <w:p w14:paraId="2CF266B8" w14:textId="77777777" w:rsidR="00E70ED7" w:rsidRPr="003536EA" w:rsidRDefault="00E70ED7" w:rsidP="00B0740D">
      <w:pPr>
        <w:pStyle w:val="aff1"/>
        <w:numPr>
          <w:ilvl w:val="0"/>
          <w:numId w:val="54"/>
        </w:numPr>
        <w:ind w:left="851" w:hanging="785"/>
      </w:pPr>
      <w:r w:rsidRPr="003536EA">
        <w:t xml:space="preserve">Федоров В. В., Парин Н.В. Пелагические и </w:t>
      </w:r>
      <w:proofErr w:type="spellStart"/>
      <w:r w:rsidRPr="003536EA">
        <w:t>бентопелагические</w:t>
      </w:r>
      <w:proofErr w:type="spellEnd"/>
      <w:r w:rsidRPr="003536EA">
        <w:t xml:space="preserve"> рыбы тихоокеанских вод России. – Москва: ВНИРО, 1998. – 154 с.</w:t>
      </w:r>
    </w:p>
    <w:p w14:paraId="6A5B6FF7" w14:textId="77777777" w:rsidR="00E70ED7" w:rsidRPr="003536EA" w:rsidRDefault="00E70ED7" w:rsidP="00B0740D">
      <w:pPr>
        <w:pStyle w:val="aff1"/>
        <w:numPr>
          <w:ilvl w:val="0"/>
          <w:numId w:val="54"/>
        </w:numPr>
        <w:ind w:left="851" w:hanging="785"/>
      </w:pPr>
      <w:r w:rsidRPr="003536EA">
        <w:t>Федосеев Г.A. 1974. Некоторые итоги и современные проблемы изучения ластоногих. В сб. Зоология позвоночных. Морские млекопитающие, Москва. т.6, стр. 87-137.</w:t>
      </w:r>
    </w:p>
    <w:p w14:paraId="50E34FBD" w14:textId="77777777" w:rsidR="00E70ED7" w:rsidRPr="003536EA" w:rsidRDefault="00E70ED7" w:rsidP="00B0740D">
      <w:pPr>
        <w:pStyle w:val="aff1"/>
        <w:numPr>
          <w:ilvl w:val="0"/>
          <w:numId w:val="54"/>
        </w:numPr>
        <w:ind w:left="851" w:hanging="785"/>
      </w:pPr>
      <w:proofErr w:type="spellStart"/>
      <w:r w:rsidRPr="003536EA">
        <w:t>Шавыкин</w:t>
      </w:r>
      <w:proofErr w:type="spellEnd"/>
      <w:r w:rsidRPr="003536EA">
        <w:t xml:space="preserve"> А.А., Соколова С.А. Ващенко П.С. Учет времени воздействия взвеси при гидротехнических работах для расчета ущерба водным биоресурсам. // Нефть и газ арктического шельфа – 2008: Материалы международной конференции. Мурманск, 12-14 ноября. Мурманск: ММБИ КНЦ РАН, 2008. С. 323-331. Рус./англ.</w:t>
      </w:r>
    </w:p>
    <w:p w14:paraId="3B76ECE9" w14:textId="77777777" w:rsidR="00E70ED7" w:rsidRPr="003536EA" w:rsidRDefault="00E70ED7" w:rsidP="00B0740D">
      <w:pPr>
        <w:pStyle w:val="aff1"/>
        <w:numPr>
          <w:ilvl w:val="0"/>
          <w:numId w:val="54"/>
        </w:numPr>
        <w:ind w:left="851" w:hanging="785"/>
      </w:pPr>
      <w:r w:rsidRPr="003536EA">
        <w:t>Шунтов В. П. Биология дальневосточных морей России. Том 1. / В. П. Шунтов. – Владивосток: ТИНРО-центр, 2001. – 580 с.</w:t>
      </w:r>
    </w:p>
    <w:p w14:paraId="5C6B8C05" w14:textId="77777777" w:rsidR="00E70ED7" w:rsidRPr="003536EA" w:rsidRDefault="00E70ED7" w:rsidP="00B0740D">
      <w:pPr>
        <w:pStyle w:val="aff1"/>
        <w:numPr>
          <w:ilvl w:val="0"/>
          <w:numId w:val="54"/>
        </w:numPr>
        <w:ind w:left="851" w:hanging="785"/>
      </w:pPr>
      <w:r w:rsidRPr="003536EA">
        <w:t>Шунтов В. П. Птицы дальневосточных морей России. Т.1. -Владивосток, ТИНРО, 1998 г. - 423 с.</w:t>
      </w:r>
    </w:p>
    <w:p w14:paraId="24E792CE" w14:textId="77777777" w:rsidR="00E70ED7" w:rsidRPr="003536EA" w:rsidRDefault="00E70ED7" w:rsidP="00B0740D">
      <w:pPr>
        <w:pStyle w:val="aff1"/>
        <w:numPr>
          <w:ilvl w:val="0"/>
          <w:numId w:val="54"/>
        </w:numPr>
        <w:ind w:left="851" w:hanging="785"/>
      </w:pPr>
      <w:r w:rsidRPr="003536EA">
        <w:t xml:space="preserve">Шунтов В. П. Современный статус, </w:t>
      </w:r>
      <w:proofErr w:type="spellStart"/>
      <w:r w:rsidRPr="003536EA">
        <w:t>био</w:t>
      </w:r>
      <w:proofErr w:type="spellEnd"/>
      <w:r w:rsidRPr="003536EA">
        <w:t xml:space="preserve">- и </w:t>
      </w:r>
      <w:proofErr w:type="spellStart"/>
      <w:r w:rsidRPr="003536EA">
        <w:t>рыбопродуктивность</w:t>
      </w:r>
      <w:proofErr w:type="spellEnd"/>
      <w:r w:rsidRPr="003536EA">
        <w:t xml:space="preserve"> Охотского моря / В. П. Шунтов, Е. П. </w:t>
      </w:r>
      <w:proofErr w:type="spellStart"/>
      <w:r w:rsidRPr="003536EA">
        <w:t>Дулепова</w:t>
      </w:r>
      <w:proofErr w:type="spellEnd"/>
      <w:r w:rsidRPr="003536EA">
        <w:t>. // Комплексные исследования экосистемы Охотского моря. – М.: ВНИРО, 1997. – С. 248–261.</w:t>
      </w:r>
    </w:p>
    <w:p w14:paraId="62F7AD65" w14:textId="77777777" w:rsidR="00E70ED7" w:rsidRPr="003536EA" w:rsidRDefault="00E70ED7" w:rsidP="00B0740D">
      <w:pPr>
        <w:pStyle w:val="aff1"/>
        <w:numPr>
          <w:ilvl w:val="0"/>
          <w:numId w:val="54"/>
        </w:numPr>
        <w:ind w:left="851" w:hanging="785"/>
      </w:pPr>
      <w:r w:rsidRPr="003536EA">
        <w:t xml:space="preserve">Шунтов В.П. Биологические ресурсы Охотского моря. М. </w:t>
      </w:r>
      <w:proofErr w:type="spellStart"/>
      <w:r w:rsidRPr="003536EA">
        <w:t>Агропромиздат</w:t>
      </w:r>
      <w:proofErr w:type="spellEnd"/>
      <w:r w:rsidRPr="003536EA">
        <w:t>. 1985. - С. 1-224.</w:t>
      </w:r>
    </w:p>
    <w:p w14:paraId="52C3DD3F" w14:textId="77777777" w:rsidR="00E70ED7" w:rsidRPr="003536EA" w:rsidRDefault="00E70ED7" w:rsidP="00B0740D">
      <w:pPr>
        <w:pStyle w:val="aff1"/>
        <w:numPr>
          <w:ilvl w:val="0"/>
          <w:numId w:val="54"/>
        </w:numPr>
        <w:ind w:left="851" w:hanging="785"/>
      </w:pPr>
      <w:r w:rsidRPr="003536EA">
        <w:t>Шунтов В.П. Биология дальневосточных морей России. – Владивосток: ТИНРО-Центр, 2001. – Т. 1 – 580 с.</w:t>
      </w:r>
    </w:p>
    <w:p w14:paraId="3F0BA6C2" w14:textId="77777777" w:rsidR="00E70ED7" w:rsidRPr="003536EA" w:rsidRDefault="00E70ED7" w:rsidP="00B0740D">
      <w:pPr>
        <w:pStyle w:val="aff1"/>
        <w:numPr>
          <w:ilvl w:val="0"/>
          <w:numId w:val="54"/>
        </w:numPr>
        <w:ind w:left="851" w:hanging="785"/>
      </w:pPr>
      <w:r w:rsidRPr="003536EA">
        <w:t xml:space="preserve">Шунтов, В. П. и др. К обоснованию экологической емкости дальневосточных морей и субарктической </w:t>
      </w:r>
      <w:proofErr w:type="spellStart"/>
      <w:r w:rsidRPr="003536EA">
        <w:t>Пацифики</w:t>
      </w:r>
      <w:proofErr w:type="spellEnd"/>
      <w:r w:rsidRPr="003536EA">
        <w:t xml:space="preserve"> для пастбищного выращивания тихоокеанских лососей. Сообщение 2. Состав, запасы и динамика зоопланктона и мелкого нектона – кормовой базы тихоокеанских лососей / В. П. Шунтов [и др.] // Известия ТИНРО. – 2010. – Т. 160. – С. 185–208.</w:t>
      </w:r>
    </w:p>
    <w:p w14:paraId="3D093765" w14:textId="77777777" w:rsidR="00E70ED7" w:rsidRPr="003536EA" w:rsidRDefault="00E70ED7" w:rsidP="00B0740D">
      <w:pPr>
        <w:pStyle w:val="aff1"/>
        <w:numPr>
          <w:ilvl w:val="0"/>
          <w:numId w:val="54"/>
        </w:numPr>
        <w:ind w:left="851" w:hanging="785"/>
      </w:pPr>
      <w:r w:rsidRPr="003536EA">
        <w:t xml:space="preserve">Экологическая характеристика прибрежной зоны Охотского моря у берегов северо-восточного Сахалина в августе 2002 г.: Отчет о НИР по договору № ХД 30/02 / </w:t>
      </w:r>
      <w:proofErr w:type="spellStart"/>
      <w:r w:rsidRPr="003536EA">
        <w:t>СахНИРО</w:t>
      </w:r>
      <w:proofErr w:type="spellEnd"/>
      <w:r w:rsidRPr="003536EA">
        <w:t xml:space="preserve">; отв. </w:t>
      </w:r>
      <w:proofErr w:type="spellStart"/>
      <w:r w:rsidRPr="003536EA">
        <w:t>исполн</w:t>
      </w:r>
      <w:proofErr w:type="spellEnd"/>
      <w:r w:rsidRPr="003536EA">
        <w:t>. В. С. Лабай – Южно-Сахалинск, 2003. – Инв. № 9414.</w:t>
      </w:r>
    </w:p>
    <w:p w14:paraId="259EEC25" w14:textId="77777777" w:rsidR="00E70ED7" w:rsidRPr="003536EA" w:rsidRDefault="00E70ED7" w:rsidP="00B0740D">
      <w:pPr>
        <w:pStyle w:val="aff1"/>
        <w:numPr>
          <w:ilvl w:val="0"/>
          <w:numId w:val="54"/>
        </w:numPr>
        <w:ind w:left="851" w:hanging="785"/>
      </w:pPr>
      <w:r w:rsidRPr="003536EA">
        <w:t xml:space="preserve">Экологическая характеристика прибрежной зоны Охотского моря у берегов северо-восточного Сахалина в августе 2002 г. Отчет о НИР по договору №ХД30/02/ </w:t>
      </w:r>
      <w:proofErr w:type="spellStart"/>
      <w:r w:rsidRPr="003536EA">
        <w:t>СахНИРО</w:t>
      </w:r>
      <w:proofErr w:type="spellEnd"/>
      <w:r w:rsidRPr="003536EA">
        <w:t>; отв. исполнитель Лабай В.С. – Ю.-</w:t>
      </w:r>
      <w:proofErr w:type="spellStart"/>
      <w:r w:rsidRPr="003536EA">
        <w:t>Сах</w:t>
      </w:r>
      <w:proofErr w:type="spellEnd"/>
      <w:r w:rsidRPr="003536EA">
        <w:t>., 2003б. – 187 с.</w:t>
      </w:r>
    </w:p>
    <w:p w14:paraId="5CD601BC" w14:textId="77777777" w:rsidR="00E70ED7" w:rsidRPr="003536EA" w:rsidRDefault="00E70ED7" w:rsidP="00B0740D">
      <w:pPr>
        <w:pStyle w:val="aff1"/>
        <w:numPr>
          <w:ilvl w:val="0"/>
          <w:numId w:val="54"/>
        </w:numPr>
        <w:ind w:left="851" w:hanging="785"/>
      </w:pPr>
      <w:r w:rsidRPr="003536EA">
        <w:t xml:space="preserve">Экологическая характеристика шельфовой зоны Охотского моря у берегов северо-восточного Сахалина в августе 2002 г.: Отчет по НИР (промежуточный) / </w:t>
      </w:r>
      <w:proofErr w:type="spellStart"/>
      <w:r w:rsidRPr="003536EA">
        <w:t>СахНИРО</w:t>
      </w:r>
      <w:proofErr w:type="spellEnd"/>
      <w:r w:rsidRPr="003536EA">
        <w:t xml:space="preserve">; отв. исполнитель Н. В. </w:t>
      </w:r>
      <w:proofErr w:type="spellStart"/>
      <w:r w:rsidRPr="003536EA">
        <w:t>Печенева</w:t>
      </w:r>
      <w:proofErr w:type="spellEnd"/>
      <w:r w:rsidRPr="003536EA">
        <w:t xml:space="preserve">. Инв. № 9408 – Ю-Сахалинск, 2003а. – 233 с. </w:t>
      </w:r>
    </w:p>
    <w:p w14:paraId="190D6F47" w14:textId="77777777" w:rsidR="00E70ED7" w:rsidRPr="003536EA" w:rsidRDefault="00E70ED7" w:rsidP="00B0740D">
      <w:pPr>
        <w:pStyle w:val="aff1"/>
        <w:numPr>
          <w:ilvl w:val="0"/>
          <w:numId w:val="54"/>
        </w:numPr>
        <w:ind w:left="851" w:hanging="785"/>
      </w:pPr>
      <w:r w:rsidRPr="003536EA">
        <w:t xml:space="preserve">Экологический  мониторинг бурения поисковой скважины №3 </w:t>
      </w:r>
      <w:proofErr w:type="spellStart"/>
      <w:r w:rsidRPr="003536EA">
        <w:t>Киринская</w:t>
      </w:r>
      <w:proofErr w:type="spellEnd"/>
      <w:r w:rsidRPr="003536EA">
        <w:t xml:space="preserve"> и поисковой скважины №1 Южно-</w:t>
      </w:r>
      <w:proofErr w:type="spellStart"/>
      <w:r w:rsidRPr="003536EA">
        <w:t>Киринская</w:t>
      </w:r>
      <w:proofErr w:type="spellEnd"/>
      <w:r w:rsidRPr="003536EA">
        <w:t xml:space="preserve"> в акватории Охотского моря» (Третий этап – Анализ полученного в ходе полевых работ материала. Камеральные работы по подготовке итогового отчета) // Итоговый отчет по договору № 33600/123-10 от 30.04.2010, г. Москва, ООО «ДИЭМ-Центр», 2010 г., 128 с.</w:t>
      </w:r>
    </w:p>
    <w:p w14:paraId="3372B270" w14:textId="77777777" w:rsidR="00E70ED7" w:rsidRPr="003536EA" w:rsidRDefault="00E70ED7" w:rsidP="00B0740D">
      <w:pPr>
        <w:pStyle w:val="aff1"/>
        <w:numPr>
          <w:ilvl w:val="0"/>
          <w:numId w:val="54"/>
        </w:numPr>
        <w:ind w:left="851" w:hanging="785"/>
      </w:pPr>
      <w:r w:rsidRPr="003536EA">
        <w:t xml:space="preserve">Экологическое обоснование проведения сейсморазведочных работ на акваториях дальневосточных и северо-восточных морей Российской Федерации. — М., </w:t>
      </w:r>
      <w:proofErr w:type="spellStart"/>
      <w:r w:rsidRPr="003536EA">
        <w:t>ВНИИПрироды</w:t>
      </w:r>
      <w:proofErr w:type="spellEnd"/>
      <w:r w:rsidRPr="003536EA">
        <w:t>, 2000.</w:t>
      </w:r>
    </w:p>
    <w:p w14:paraId="52343CA4" w14:textId="77777777" w:rsidR="00E70ED7" w:rsidRPr="003536EA" w:rsidRDefault="00E70ED7" w:rsidP="00B0740D">
      <w:pPr>
        <w:pStyle w:val="aff1"/>
        <w:numPr>
          <w:ilvl w:val="0"/>
          <w:numId w:val="54"/>
        </w:numPr>
        <w:ind w:left="851" w:hanging="785"/>
      </w:pPr>
      <w:r w:rsidRPr="003536EA">
        <w:t xml:space="preserve">Экологическое обоснование проведения сейсморазведочных работ на акваториях дальневосточных и северо-восточных морей Российской Федерации. — М., </w:t>
      </w:r>
      <w:proofErr w:type="spellStart"/>
      <w:r w:rsidRPr="003536EA">
        <w:t>ВНИИПрироды</w:t>
      </w:r>
      <w:proofErr w:type="spellEnd"/>
      <w:r w:rsidRPr="003536EA">
        <w:t>, 2000.</w:t>
      </w:r>
    </w:p>
    <w:p w14:paraId="39074422" w14:textId="77777777" w:rsidR="00E70ED7" w:rsidRPr="003536EA" w:rsidRDefault="00E70ED7" w:rsidP="00B0740D">
      <w:pPr>
        <w:pStyle w:val="aff1"/>
        <w:numPr>
          <w:ilvl w:val="0"/>
          <w:numId w:val="54"/>
        </w:numPr>
        <w:ind w:left="851" w:hanging="785"/>
      </w:pPr>
      <w:r w:rsidRPr="003536EA">
        <w:t xml:space="preserve">Экспертное заключение о воздействии </w:t>
      </w:r>
      <w:proofErr w:type="spellStart"/>
      <w:r w:rsidRPr="003536EA">
        <w:t>сейсморабот</w:t>
      </w:r>
      <w:proofErr w:type="spellEnd"/>
      <w:r w:rsidRPr="003536EA">
        <w:t xml:space="preserve"> на зоопланктон шельфовой зоны северо-восточного Сахалина. Отчет о НИР по договору № 23/98 / Отв. исполнитель И.А. Немчинова. — Южно-Сахалинск: </w:t>
      </w:r>
      <w:proofErr w:type="spellStart"/>
      <w:r w:rsidRPr="003536EA">
        <w:t>СахНИРО</w:t>
      </w:r>
      <w:proofErr w:type="spellEnd"/>
      <w:r w:rsidRPr="003536EA">
        <w:t xml:space="preserve">, 1998. — 35 с. </w:t>
      </w:r>
    </w:p>
    <w:sectPr w:rsidR="00E70ED7" w:rsidRPr="003536EA" w:rsidSect="002C42BC">
      <w:headerReference w:type="default" r:id="rId250"/>
      <w:footerReference w:type="default" r:id="rId251"/>
      <w:pgSz w:w="11906" w:h="16838"/>
      <w:pgMar w:top="1098" w:right="851" w:bottom="851" w:left="1418" w:header="567" w:footer="4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13324B" w14:textId="77777777" w:rsidR="00D75F26" w:rsidRDefault="00D75F26" w:rsidP="00C16DD4">
      <w:r>
        <w:separator/>
      </w:r>
    </w:p>
    <w:p w14:paraId="4E7D5CE2" w14:textId="77777777" w:rsidR="00D75F26" w:rsidRDefault="00D75F26"/>
    <w:p w14:paraId="3A612AD6" w14:textId="77777777" w:rsidR="00D75F26" w:rsidRDefault="00D75F26"/>
  </w:endnote>
  <w:endnote w:type="continuationSeparator" w:id="0">
    <w:p w14:paraId="0ABFC00B" w14:textId="77777777" w:rsidR="00D75F26" w:rsidRDefault="00D75F26" w:rsidP="00C16DD4">
      <w:r>
        <w:continuationSeparator/>
      </w:r>
    </w:p>
    <w:p w14:paraId="793709F5" w14:textId="77777777" w:rsidR="00D75F26" w:rsidRDefault="00D75F26"/>
    <w:p w14:paraId="4F860366" w14:textId="77777777" w:rsidR="00D75F26" w:rsidRDefault="00D75F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CC"/>
    <w:family w:val="roman"/>
    <w:pitch w:val="variable"/>
    <w:sig w:usb0="E00006FF" w:usb1="420024FF" w:usb2="02000000" w:usb3="00000000" w:csb0="0000019F" w:csb1="00000000"/>
  </w:font>
  <w:font w:name="TimesNewRoman">
    <w:altName w:val="Arial Unicode MS"/>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747"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134"/>
    </w:tblGrid>
    <w:tr w:rsidR="000772D2" w:rsidRPr="00DD7189" w14:paraId="154087BB" w14:textId="77777777" w:rsidTr="005F1303">
      <w:tc>
        <w:tcPr>
          <w:tcW w:w="8613" w:type="dxa"/>
        </w:tcPr>
        <w:p w14:paraId="697CAA5B" w14:textId="77777777" w:rsidR="000772D2" w:rsidRPr="00DD7189" w:rsidRDefault="000772D2" w:rsidP="001A5A85">
          <w:pPr>
            <w:pStyle w:val="af0"/>
            <w:rPr>
              <w:sz w:val="22"/>
            </w:rPr>
          </w:pPr>
          <w:r w:rsidRPr="00DD7189">
            <w:rPr>
              <w:sz w:val="22"/>
            </w:rPr>
            <w:t>Перечень мероприятий по охране окружающей среды (ПМООС)</w:t>
          </w:r>
          <w:r w:rsidRPr="00DD7189">
            <w:rPr>
              <w:sz w:val="22"/>
            </w:rPr>
            <w:br/>
            <w:t>Текстовая часть</w:t>
          </w:r>
        </w:p>
      </w:tc>
      <w:tc>
        <w:tcPr>
          <w:tcW w:w="1134" w:type="dxa"/>
          <w:vAlign w:val="center"/>
        </w:tcPr>
        <w:p w14:paraId="6EA0433E" w14:textId="77777777" w:rsidR="000772D2" w:rsidRPr="00DD7189" w:rsidRDefault="000772D2" w:rsidP="00BB514A">
          <w:pPr>
            <w:pStyle w:val="af0"/>
            <w:tabs>
              <w:tab w:val="clear" w:pos="9355"/>
              <w:tab w:val="right" w:pos="9639"/>
            </w:tabs>
            <w:jc w:val="right"/>
            <w:rPr>
              <w:sz w:val="22"/>
            </w:rPr>
          </w:pPr>
          <w:r w:rsidRPr="00DD7189">
            <w:rPr>
              <w:i w:val="0"/>
              <w:sz w:val="22"/>
            </w:rPr>
            <w:fldChar w:fldCharType="begin"/>
          </w:r>
          <w:r w:rsidRPr="00DD7189">
            <w:rPr>
              <w:sz w:val="22"/>
            </w:rPr>
            <w:instrText xml:space="preserve"> PAGE   \* MERGEFORMAT </w:instrText>
          </w:r>
          <w:r w:rsidRPr="00DD7189">
            <w:rPr>
              <w:i w:val="0"/>
              <w:sz w:val="22"/>
            </w:rPr>
            <w:fldChar w:fldCharType="separate"/>
          </w:r>
          <w:r w:rsidR="0007198A" w:rsidRPr="0007198A">
            <w:rPr>
              <w:i w:val="0"/>
              <w:noProof/>
              <w:sz w:val="22"/>
            </w:rPr>
            <w:t>121</w:t>
          </w:r>
          <w:r w:rsidRPr="00DD7189">
            <w:rPr>
              <w:i w:val="0"/>
              <w:sz w:val="22"/>
            </w:rPr>
            <w:fldChar w:fldCharType="end"/>
          </w:r>
        </w:p>
      </w:tc>
    </w:tr>
  </w:tbl>
  <w:p w14:paraId="67A3BB1E" w14:textId="77777777" w:rsidR="000772D2" w:rsidRPr="00C35D14" w:rsidRDefault="000772D2" w:rsidP="00C35D14">
    <w:pPr>
      <w:pStyle w:val="af0"/>
      <w:spacing w:before="0"/>
      <w:rPr>
        <w:szCs w:val="16"/>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14992"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6379"/>
    </w:tblGrid>
    <w:tr w:rsidR="000772D2" w14:paraId="58F83A9A" w14:textId="77777777" w:rsidTr="00431670">
      <w:tc>
        <w:tcPr>
          <w:tcW w:w="8613" w:type="dxa"/>
        </w:tcPr>
        <w:p w14:paraId="1B686503" w14:textId="77777777" w:rsidR="000772D2" w:rsidRPr="0013333B" w:rsidRDefault="000772D2"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6379" w:type="dxa"/>
          <w:vAlign w:val="center"/>
        </w:tcPr>
        <w:p w14:paraId="0EF7F17E" w14:textId="77777777" w:rsidR="000772D2" w:rsidRDefault="000772D2"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256</w:t>
          </w:r>
          <w:r>
            <w:rPr>
              <w:i w:val="0"/>
              <w:sz w:val="22"/>
            </w:rPr>
            <w:fldChar w:fldCharType="end"/>
          </w:r>
        </w:p>
      </w:tc>
    </w:tr>
  </w:tbl>
  <w:p w14:paraId="45ECF8E4" w14:textId="77777777" w:rsidR="000772D2" w:rsidRPr="00506854" w:rsidRDefault="000772D2" w:rsidP="0013333B">
    <w:pPr>
      <w:pStyle w:val="af0"/>
      <w:spacing w:before="0"/>
      <w:rPr>
        <w:sz w:val="8"/>
        <w:szCs w:val="8"/>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747"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134"/>
    </w:tblGrid>
    <w:tr w:rsidR="000772D2" w14:paraId="366C3E36" w14:textId="77777777" w:rsidTr="005F1303">
      <w:tc>
        <w:tcPr>
          <w:tcW w:w="8613" w:type="dxa"/>
        </w:tcPr>
        <w:p w14:paraId="3794AD81" w14:textId="77777777" w:rsidR="000772D2" w:rsidRPr="0013333B" w:rsidRDefault="000772D2"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1134" w:type="dxa"/>
          <w:vAlign w:val="center"/>
        </w:tcPr>
        <w:p w14:paraId="5DD102FB" w14:textId="77777777" w:rsidR="000772D2" w:rsidRDefault="000772D2"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257</w:t>
          </w:r>
          <w:r>
            <w:rPr>
              <w:i w:val="0"/>
              <w:sz w:val="22"/>
            </w:rPr>
            <w:fldChar w:fldCharType="end"/>
          </w:r>
        </w:p>
      </w:tc>
    </w:tr>
  </w:tbl>
  <w:p w14:paraId="719B6E16" w14:textId="77777777" w:rsidR="000772D2" w:rsidRPr="00506854" w:rsidRDefault="000772D2" w:rsidP="0013333B">
    <w:pPr>
      <w:pStyle w:val="af0"/>
      <w:spacing w:before="0"/>
      <w:rPr>
        <w:sz w:val="8"/>
        <w:szCs w:val="8"/>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21938"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20"/>
      <w:gridCol w:w="1418"/>
    </w:tblGrid>
    <w:tr w:rsidR="000772D2" w14:paraId="4ED70FAF" w14:textId="77777777" w:rsidTr="00BB514A">
      <w:tc>
        <w:tcPr>
          <w:tcW w:w="20520" w:type="dxa"/>
        </w:tcPr>
        <w:p w14:paraId="182F8361" w14:textId="77777777" w:rsidR="000772D2" w:rsidRPr="001E5AAC" w:rsidRDefault="000772D2" w:rsidP="001A5A85">
          <w:pPr>
            <w:pStyle w:val="af0"/>
            <w:rPr>
              <w:sz w:val="22"/>
            </w:rPr>
          </w:pPr>
          <w:r w:rsidRPr="001E5AAC">
            <w:rPr>
              <w:sz w:val="22"/>
            </w:rPr>
            <w:t>Перечень мероприятий по охране окружающей среды (ПМООС)</w:t>
          </w:r>
          <w:r w:rsidRPr="001E5AAC">
            <w:rPr>
              <w:sz w:val="22"/>
            </w:rPr>
            <w:br/>
            <w:t>Текстовая часть</w:t>
          </w:r>
        </w:p>
      </w:tc>
      <w:tc>
        <w:tcPr>
          <w:tcW w:w="1418" w:type="dxa"/>
          <w:vAlign w:val="center"/>
        </w:tcPr>
        <w:p w14:paraId="71CFE026" w14:textId="77777777" w:rsidR="000772D2" w:rsidRDefault="000772D2"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258</w:t>
          </w:r>
          <w:r>
            <w:rPr>
              <w:i w:val="0"/>
              <w:sz w:val="22"/>
            </w:rPr>
            <w:fldChar w:fldCharType="end"/>
          </w:r>
        </w:p>
      </w:tc>
    </w:tr>
  </w:tbl>
  <w:p w14:paraId="2B818C69" w14:textId="77777777" w:rsidR="000772D2" w:rsidRPr="00BB514A" w:rsidRDefault="000772D2" w:rsidP="001E5AAC">
    <w:pPr>
      <w:pStyle w:val="af0"/>
      <w:spacing w:before="0"/>
      <w:rPr>
        <w:sz w:val="8"/>
        <w:szCs w:val="8"/>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0772D2" w14:paraId="04B7E80E" w14:textId="77777777" w:rsidTr="00BB514A">
      <w:tc>
        <w:tcPr>
          <w:tcW w:w="8613" w:type="dxa"/>
        </w:tcPr>
        <w:p w14:paraId="38E9CC78" w14:textId="77777777" w:rsidR="000772D2" w:rsidRPr="001E5AAC" w:rsidRDefault="000772D2" w:rsidP="001A5A85">
          <w:pPr>
            <w:pStyle w:val="af0"/>
            <w:rPr>
              <w:sz w:val="22"/>
            </w:rPr>
          </w:pPr>
          <w:r w:rsidRPr="001E5AAC">
            <w:rPr>
              <w:sz w:val="22"/>
            </w:rPr>
            <w:t>Перечень мероприятий по охране окружающей среды (ПМООС)</w:t>
          </w:r>
          <w:r w:rsidRPr="001E5AAC">
            <w:rPr>
              <w:sz w:val="22"/>
            </w:rPr>
            <w:br/>
            <w:t>Текстовая часть</w:t>
          </w:r>
        </w:p>
      </w:tc>
      <w:tc>
        <w:tcPr>
          <w:tcW w:w="1276" w:type="dxa"/>
          <w:vAlign w:val="center"/>
        </w:tcPr>
        <w:p w14:paraId="7C55DACD" w14:textId="77777777" w:rsidR="000772D2" w:rsidRDefault="000772D2"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267</w:t>
          </w:r>
          <w:r>
            <w:rPr>
              <w:i w:val="0"/>
              <w:sz w:val="22"/>
            </w:rPr>
            <w:fldChar w:fldCharType="end"/>
          </w:r>
        </w:p>
      </w:tc>
    </w:tr>
  </w:tbl>
  <w:p w14:paraId="1E4E250C" w14:textId="77777777" w:rsidR="000772D2" w:rsidRPr="00BB514A" w:rsidRDefault="000772D2" w:rsidP="001E5AAC">
    <w:pPr>
      <w:pStyle w:val="af0"/>
      <w:spacing w:before="0"/>
      <w:rPr>
        <w:sz w:val="8"/>
        <w:szCs w:val="8"/>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15417"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6804"/>
    </w:tblGrid>
    <w:tr w:rsidR="000772D2" w:rsidRPr="001E5AAC" w14:paraId="409F1E1E" w14:textId="77777777" w:rsidTr="00451393">
      <w:tc>
        <w:tcPr>
          <w:tcW w:w="8613" w:type="dxa"/>
        </w:tcPr>
        <w:p w14:paraId="0C286EF3" w14:textId="77777777" w:rsidR="000772D2" w:rsidRPr="001E5AAC" w:rsidRDefault="000772D2" w:rsidP="001A5A85">
          <w:pPr>
            <w:pStyle w:val="af0"/>
            <w:rPr>
              <w:sz w:val="22"/>
            </w:rPr>
          </w:pPr>
          <w:r w:rsidRPr="001E5AAC">
            <w:rPr>
              <w:sz w:val="22"/>
            </w:rPr>
            <w:t>Перечень мероприятий по охране окружающей среды (ПМООС)</w:t>
          </w:r>
          <w:r w:rsidRPr="001E5AAC">
            <w:rPr>
              <w:sz w:val="22"/>
            </w:rPr>
            <w:br/>
            <w:t>Текстовая часть</w:t>
          </w:r>
        </w:p>
      </w:tc>
      <w:tc>
        <w:tcPr>
          <w:tcW w:w="6804" w:type="dxa"/>
          <w:vAlign w:val="center"/>
        </w:tcPr>
        <w:p w14:paraId="06352A29" w14:textId="77777777" w:rsidR="000772D2" w:rsidRPr="001E5AAC" w:rsidRDefault="000772D2" w:rsidP="00BB514A">
          <w:pPr>
            <w:pStyle w:val="af0"/>
            <w:tabs>
              <w:tab w:val="clear" w:pos="9355"/>
              <w:tab w:val="right" w:pos="9639"/>
            </w:tabs>
            <w:jc w:val="right"/>
            <w:rPr>
              <w:sz w:val="22"/>
            </w:rPr>
          </w:pPr>
          <w:r w:rsidRPr="001E5AAC">
            <w:rPr>
              <w:i w:val="0"/>
              <w:sz w:val="22"/>
            </w:rPr>
            <w:fldChar w:fldCharType="begin"/>
          </w:r>
          <w:r w:rsidRPr="001E5AAC">
            <w:rPr>
              <w:sz w:val="22"/>
            </w:rPr>
            <w:instrText xml:space="preserve"> PAGE   \* MERGEFORMAT </w:instrText>
          </w:r>
          <w:r w:rsidRPr="001E5AAC">
            <w:rPr>
              <w:i w:val="0"/>
              <w:sz w:val="22"/>
            </w:rPr>
            <w:fldChar w:fldCharType="separate"/>
          </w:r>
          <w:r w:rsidR="0007198A" w:rsidRPr="0007198A">
            <w:rPr>
              <w:i w:val="0"/>
              <w:noProof/>
              <w:sz w:val="22"/>
            </w:rPr>
            <w:t>270</w:t>
          </w:r>
          <w:r w:rsidRPr="001E5AAC">
            <w:rPr>
              <w:i w:val="0"/>
              <w:sz w:val="22"/>
            </w:rPr>
            <w:fldChar w:fldCharType="end"/>
          </w:r>
        </w:p>
      </w:tc>
    </w:tr>
  </w:tbl>
  <w:p w14:paraId="335339B8" w14:textId="77777777" w:rsidR="000772D2" w:rsidRPr="00BB514A" w:rsidRDefault="000772D2" w:rsidP="001E5AAC">
    <w:pPr>
      <w:pStyle w:val="af0"/>
      <w:spacing w:before="0"/>
      <w:rPr>
        <w:sz w:val="8"/>
        <w:szCs w:val="8"/>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0772D2" w14:paraId="03AC136A" w14:textId="77777777" w:rsidTr="00BB514A">
      <w:tc>
        <w:tcPr>
          <w:tcW w:w="8613" w:type="dxa"/>
        </w:tcPr>
        <w:p w14:paraId="1D5CAB1C" w14:textId="77777777" w:rsidR="000772D2" w:rsidRPr="001E5AAC" w:rsidRDefault="000772D2" w:rsidP="001A5A85">
          <w:pPr>
            <w:pStyle w:val="af0"/>
            <w:rPr>
              <w:sz w:val="22"/>
            </w:rPr>
          </w:pPr>
          <w:r w:rsidRPr="001E5AAC">
            <w:rPr>
              <w:sz w:val="22"/>
            </w:rPr>
            <w:t>Перечень мероприятий по охране окружающей среды (ПМООС)</w:t>
          </w:r>
          <w:r w:rsidRPr="001E5AAC">
            <w:rPr>
              <w:sz w:val="22"/>
            </w:rPr>
            <w:br/>
            <w:t>Текстовая часть</w:t>
          </w:r>
        </w:p>
      </w:tc>
      <w:tc>
        <w:tcPr>
          <w:tcW w:w="1276" w:type="dxa"/>
          <w:vAlign w:val="center"/>
        </w:tcPr>
        <w:p w14:paraId="071D21F3" w14:textId="77777777" w:rsidR="000772D2" w:rsidRDefault="000772D2"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283</w:t>
          </w:r>
          <w:r>
            <w:rPr>
              <w:i w:val="0"/>
              <w:sz w:val="22"/>
            </w:rPr>
            <w:fldChar w:fldCharType="end"/>
          </w:r>
        </w:p>
      </w:tc>
    </w:tr>
  </w:tbl>
  <w:p w14:paraId="7B717C75" w14:textId="77777777" w:rsidR="000772D2" w:rsidRPr="00BB514A" w:rsidRDefault="000772D2" w:rsidP="001E5AAC">
    <w:pPr>
      <w:pStyle w:val="af0"/>
      <w:spacing w:before="0"/>
      <w:rPr>
        <w:sz w:val="8"/>
        <w:szCs w:val="8"/>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22080"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04"/>
      <w:gridCol w:w="1276"/>
    </w:tblGrid>
    <w:tr w:rsidR="000772D2" w14:paraId="4CE57B35" w14:textId="77777777" w:rsidTr="00835AAA">
      <w:tc>
        <w:tcPr>
          <w:tcW w:w="20804" w:type="dxa"/>
        </w:tcPr>
        <w:p w14:paraId="14C9BA9A" w14:textId="77777777" w:rsidR="000772D2" w:rsidRPr="00CC35DC" w:rsidRDefault="000772D2" w:rsidP="00835AAA">
          <w:pPr>
            <w:pStyle w:val="af0"/>
            <w:rPr>
              <w:sz w:val="22"/>
            </w:rPr>
          </w:pPr>
          <w:r w:rsidRPr="00CC35DC">
            <w:rPr>
              <w:sz w:val="22"/>
            </w:rPr>
            <w:t>Перечень мероприятий по охране окружающей среды (ПМООС)</w:t>
          </w:r>
          <w:r w:rsidRPr="00CC35DC">
            <w:rPr>
              <w:sz w:val="22"/>
            </w:rPr>
            <w:br/>
            <w:t>Текстовая часть</w:t>
          </w:r>
        </w:p>
      </w:tc>
      <w:tc>
        <w:tcPr>
          <w:tcW w:w="1276" w:type="dxa"/>
          <w:vAlign w:val="center"/>
        </w:tcPr>
        <w:p w14:paraId="1A08565A" w14:textId="77777777" w:rsidR="000772D2" w:rsidRDefault="000772D2" w:rsidP="00D57C68">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293</w:t>
          </w:r>
          <w:r>
            <w:rPr>
              <w:i w:val="0"/>
              <w:sz w:val="22"/>
            </w:rPr>
            <w:fldChar w:fldCharType="end"/>
          </w:r>
        </w:p>
      </w:tc>
    </w:tr>
  </w:tbl>
  <w:p w14:paraId="1AB48928" w14:textId="77777777" w:rsidR="000772D2" w:rsidRPr="00835AAA" w:rsidRDefault="000772D2" w:rsidP="00CC35DC">
    <w:pPr>
      <w:pStyle w:val="af0"/>
      <w:spacing w:before="0"/>
      <w:rPr>
        <w:sz w:val="8"/>
        <w:szCs w:val="8"/>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0772D2" w14:paraId="3157BDF4" w14:textId="77777777" w:rsidTr="00D57C68">
      <w:tc>
        <w:tcPr>
          <w:tcW w:w="8613" w:type="dxa"/>
        </w:tcPr>
        <w:p w14:paraId="0FBA5EEC" w14:textId="77777777" w:rsidR="000772D2" w:rsidRPr="00CC35DC" w:rsidRDefault="000772D2" w:rsidP="001A5A85">
          <w:pPr>
            <w:pStyle w:val="af0"/>
            <w:rPr>
              <w:sz w:val="22"/>
            </w:rPr>
          </w:pPr>
          <w:r w:rsidRPr="00CC35DC">
            <w:rPr>
              <w:sz w:val="22"/>
            </w:rPr>
            <w:t>Перечень мероприятий по охране окружающей среды (ПМООС)</w:t>
          </w:r>
          <w:r w:rsidRPr="00CC35DC">
            <w:rPr>
              <w:sz w:val="22"/>
            </w:rPr>
            <w:br/>
            <w:t>Текстовая часть</w:t>
          </w:r>
        </w:p>
      </w:tc>
      <w:tc>
        <w:tcPr>
          <w:tcW w:w="1276" w:type="dxa"/>
          <w:vAlign w:val="center"/>
        </w:tcPr>
        <w:p w14:paraId="7BD83AE1" w14:textId="77777777" w:rsidR="000772D2" w:rsidRDefault="000772D2" w:rsidP="00D57C68">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317</w:t>
          </w:r>
          <w:r>
            <w:rPr>
              <w:i w:val="0"/>
              <w:sz w:val="22"/>
            </w:rPr>
            <w:fldChar w:fldCharType="end"/>
          </w:r>
        </w:p>
      </w:tc>
    </w:tr>
  </w:tbl>
  <w:p w14:paraId="0E1F08FE" w14:textId="77777777" w:rsidR="000772D2" w:rsidRPr="008A36C4" w:rsidRDefault="000772D2" w:rsidP="00CC35DC">
    <w:pPr>
      <w:pStyle w:val="af0"/>
      <w:spacing w:before="0"/>
      <w:rPr>
        <w:sz w:val="8"/>
        <w:szCs w:val="8"/>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15276"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33"/>
      <w:gridCol w:w="1843"/>
    </w:tblGrid>
    <w:tr w:rsidR="000772D2" w14:paraId="40310D41" w14:textId="77777777" w:rsidTr="008A36C4">
      <w:tc>
        <w:tcPr>
          <w:tcW w:w="13433" w:type="dxa"/>
        </w:tcPr>
        <w:p w14:paraId="7D6D2A42" w14:textId="77777777" w:rsidR="000772D2" w:rsidRPr="00DC6308" w:rsidRDefault="000772D2" w:rsidP="001A5A85">
          <w:pPr>
            <w:pStyle w:val="af0"/>
            <w:rPr>
              <w:sz w:val="22"/>
            </w:rPr>
          </w:pPr>
          <w:r w:rsidRPr="00DC6308">
            <w:rPr>
              <w:sz w:val="22"/>
            </w:rPr>
            <w:t>Перечень мероприятий по охране окружающей среды (ПМООС)</w:t>
          </w:r>
          <w:r w:rsidRPr="00DC6308">
            <w:rPr>
              <w:sz w:val="22"/>
            </w:rPr>
            <w:br/>
            <w:t>Текстовая часть</w:t>
          </w:r>
        </w:p>
      </w:tc>
      <w:tc>
        <w:tcPr>
          <w:tcW w:w="1843" w:type="dxa"/>
          <w:vAlign w:val="center"/>
        </w:tcPr>
        <w:p w14:paraId="5FFB2115" w14:textId="77777777" w:rsidR="000772D2" w:rsidRDefault="000772D2" w:rsidP="00D57C68">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318</w:t>
          </w:r>
          <w:r>
            <w:rPr>
              <w:i w:val="0"/>
              <w:sz w:val="22"/>
            </w:rPr>
            <w:fldChar w:fldCharType="end"/>
          </w:r>
        </w:p>
      </w:tc>
    </w:tr>
  </w:tbl>
  <w:p w14:paraId="34D63C4C" w14:textId="77777777" w:rsidR="000772D2" w:rsidRPr="008A36C4" w:rsidRDefault="000772D2" w:rsidP="00DC6308">
    <w:pPr>
      <w:pStyle w:val="af0"/>
      <w:spacing w:before="0"/>
      <w:rPr>
        <w:sz w:val="8"/>
        <w:szCs w:val="8"/>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0772D2" w14:paraId="74F4E456" w14:textId="77777777" w:rsidTr="00D57C68">
      <w:tc>
        <w:tcPr>
          <w:tcW w:w="8613" w:type="dxa"/>
        </w:tcPr>
        <w:p w14:paraId="442C2ECF" w14:textId="77777777" w:rsidR="000772D2" w:rsidRPr="00DC6308" w:rsidRDefault="000772D2" w:rsidP="001A5A85">
          <w:pPr>
            <w:pStyle w:val="af0"/>
            <w:rPr>
              <w:sz w:val="22"/>
            </w:rPr>
          </w:pPr>
          <w:r w:rsidRPr="00DC6308">
            <w:rPr>
              <w:sz w:val="22"/>
            </w:rPr>
            <w:t>Перечень мероприятий по охране окружающей среды (ПМООС)</w:t>
          </w:r>
          <w:r w:rsidRPr="00DC6308">
            <w:rPr>
              <w:sz w:val="22"/>
            </w:rPr>
            <w:br/>
            <w:t>Текстовая часть</w:t>
          </w:r>
        </w:p>
      </w:tc>
      <w:tc>
        <w:tcPr>
          <w:tcW w:w="1276" w:type="dxa"/>
          <w:vAlign w:val="center"/>
        </w:tcPr>
        <w:p w14:paraId="6E0C9D21" w14:textId="77777777" w:rsidR="000772D2" w:rsidRDefault="000772D2" w:rsidP="00D57C68">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328</w:t>
          </w:r>
          <w:r>
            <w:rPr>
              <w:i w:val="0"/>
              <w:sz w:val="22"/>
            </w:rPr>
            <w:fldChar w:fldCharType="end"/>
          </w:r>
        </w:p>
      </w:tc>
    </w:tr>
  </w:tbl>
  <w:p w14:paraId="71E8A010" w14:textId="77777777" w:rsidR="000772D2" w:rsidRPr="008A36C4" w:rsidRDefault="000772D2" w:rsidP="00DC6308">
    <w:pPr>
      <w:pStyle w:val="af0"/>
      <w:spacing w:before="0"/>
      <w:rPr>
        <w:sz w:val="8"/>
        <w:szCs w:val="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14142"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5529"/>
    </w:tblGrid>
    <w:tr w:rsidR="000772D2" w14:paraId="02B7684C" w14:textId="77777777" w:rsidTr="00D9206C">
      <w:tc>
        <w:tcPr>
          <w:tcW w:w="8613" w:type="dxa"/>
        </w:tcPr>
        <w:p w14:paraId="7C439386" w14:textId="77777777" w:rsidR="000772D2" w:rsidRPr="0013333B" w:rsidRDefault="000772D2"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5529" w:type="dxa"/>
          <w:vAlign w:val="center"/>
        </w:tcPr>
        <w:p w14:paraId="477F88FF" w14:textId="77777777" w:rsidR="000772D2" w:rsidRDefault="000772D2"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122</w:t>
          </w:r>
          <w:r>
            <w:rPr>
              <w:i w:val="0"/>
              <w:sz w:val="22"/>
            </w:rPr>
            <w:fldChar w:fldCharType="end"/>
          </w:r>
        </w:p>
      </w:tc>
    </w:tr>
  </w:tbl>
  <w:p w14:paraId="5128CDED" w14:textId="77777777" w:rsidR="000772D2" w:rsidRPr="00506854" w:rsidRDefault="000772D2" w:rsidP="0013333B">
    <w:pPr>
      <w:pStyle w:val="af0"/>
      <w:spacing w:before="0"/>
      <w:rPr>
        <w:sz w:val="8"/>
        <w:szCs w:val="8"/>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22080"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12"/>
      <w:gridCol w:w="2268"/>
    </w:tblGrid>
    <w:tr w:rsidR="000772D2" w14:paraId="029CF5BD" w14:textId="77777777" w:rsidTr="008A36C4">
      <w:tc>
        <w:tcPr>
          <w:tcW w:w="19812" w:type="dxa"/>
        </w:tcPr>
        <w:p w14:paraId="4603AACF" w14:textId="77777777" w:rsidR="000772D2" w:rsidRPr="009D301D" w:rsidRDefault="000772D2" w:rsidP="001A5A85">
          <w:pPr>
            <w:pStyle w:val="af0"/>
            <w:rPr>
              <w:sz w:val="22"/>
            </w:rPr>
          </w:pPr>
          <w:r w:rsidRPr="009D301D">
            <w:rPr>
              <w:sz w:val="22"/>
            </w:rPr>
            <w:t>Перечень мероприятий по охране окружающей среды (ПМООС)</w:t>
          </w:r>
          <w:r w:rsidRPr="009D301D">
            <w:rPr>
              <w:sz w:val="22"/>
            </w:rPr>
            <w:br/>
            <w:t>Текстовая часть</w:t>
          </w:r>
        </w:p>
      </w:tc>
      <w:tc>
        <w:tcPr>
          <w:tcW w:w="2268" w:type="dxa"/>
          <w:vAlign w:val="center"/>
        </w:tcPr>
        <w:p w14:paraId="15BCAF47" w14:textId="77777777" w:rsidR="000772D2" w:rsidRDefault="000772D2" w:rsidP="00D57C68">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330</w:t>
          </w:r>
          <w:r>
            <w:rPr>
              <w:i w:val="0"/>
              <w:sz w:val="22"/>
            </w:rPr>
            <w:fldChar w:fldCharType="end"/>
          </w:r>
        </w:p>
      </w:tc>
    </w:tr>
  </w:tbl>
  <w:p w14:paraId="5A8BF6F3" w14:textId="77777777" w:rsidR="000772D2" w:rsidRPr="008A36C4" w:rsidRDefault="000772D2" w:rsidP="009D301D">
    <w:pPr>
      <w:pStyle w:val="af0"/>
      <w:spacing w:before="0"/>
      <w:rPr>
        <w:sz w:val="8"/>
        <w:szCs w:val="8"/>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0772D2" w14:paraId="3ED65157" w14:textId="77777777" w:rsidTr="00D57C68">
      <w:tc>
        <w:tcPr>
          <w:tcW w:w="8613" w:type="dxa"/>
        </w:tcPr>
        <w:p w14:paraId="2788E52A" w14:textId="77777777" w:rsidR="000772D2" w:rsidRPr="009D301D" w:rsidRDefault="000772D2" w:rsidP="001A5A85">
          <w:pPr>
            <w:pStyle w:val="af0"/>
            <w:rPr>
              <w:sz w:val="22"/>
            </w:rPr>
          </w:pPr>
          <w:r w:rsidRPr="009D301D">
            <w:rPr>
              <w:sz w:val="22"/>
            </w:rPr>
            <w:t>Перечень мероприятий по охране окружающей среды (ПМООС)</w:t>
          </w:r>
          <w:r w:rsidRPr="009D301D">
            <w:rPr>
              <w:sz w:val="22"/>
            </w:rPr>
            <w:br/>
            <w:t>Текстовая часть</w:t>
          </w:r>
        </w:p>
      </w:tc>
      <w:tc>
        <w:tcPr>
          <w:tcW w:w="1276" w:type="dxa"/>
          <w:vAlign w:val="center"/>
        </w:tcPr>
        <w:p w14:paraId="49CC5499" w14:textId="77777777" w:rsidR="000772D2" w:rsidRDefault="000772D2" w:rsidP="00D57C68">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1F7332" w:rsidRPr="001F7332">
            <w:rPr>
              <w:i w:val="0"/>
              <w:noProof/>
              <w:sz w:val="22"/>
            </w:rPr>
            <w:t>339</w:t>
          </w:r>
          <w:r>
            <w:rPr>
              <w:i w:val="0"/>
              <w:sz w:val="22"/>
            </w:rPr>
            <w:fldChar w:fldCharType="end"/>
          </w:r>
        </w:p>
      </w:tc>
    </w:tr>
  </w:tbl>
  <w:p w14:paraId="3EFB55B1" w14:textId="77777777" w:rsidR="000772D2" w:rsidRPr="008A36C4" w:rsidRDefault="000772D2" w:rsidP="009D301D">
    <w:pPr>
      <w:pStyle w:val="af0"/>
      <w:spacing w:before="0"/>
      <w:rPr>
        <w:sz w:val="8"/>
        <w:szCs w:val="8"/>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14992"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6379"/>
    </w:tblGrid>
    <w:tr w:rsidR="000772D2" w14:paraId="4D20A4F7" w14:textId="77777777" w:rsidTr="00A514E2">
      <w:tc>
        <w:tcPr>
          <w:tcW w:w="8613" w:type="dxa"/>
        </w:tcPr>
        <w:p w14:paraId="46F34F4B" w14:textId="77777777" w:rsidR="000772D2" w:rsidRPr="009D301D" w:rsidRDefault="000772D2" w:rsidP="001A5A85">
          <w:pPr>
            <w:pStyle w:val="af0"/>
            <w:rPr>
              <w:sz w:val="22"/>
            </w:rPr>
          </w:pPr>
          <w:r w:rsidRPr="009D301D">
            <w:rPr>
              <w:sz w:val="22"/>
            </w:rPr>
            <w:t>Перечень мероприятий по охране окружающей среды (ПМООС)</w:t>
          </w:r>
          <w:r w:rsidRPr="009D301D">
            <w:rPr>
              <w:sz w:val="22"/>
            </w:rPr>
            <w:br/>
            <w:t>Текстовая часть</w:t>
          </w:r>
        </w:p>
      </w:tc>
      <w:tc>
        <w:tcPr>
          <w:tcW w:w="6379" w:type="dxa"/>
          <w:vAlign w:val="center"/>
        </w:tcPr>
        <w:p w14:paraId="7F35C702" w14:textId="77777777" w:rsidR="000772D2" w:rsidRDefault="000772D2" w:rsidP="00D57C68">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1F7332" w:rsidRPr="001F7332">
            <w:rPr>
              <w:i w:val="0"/>
              <w:noProof/>
              <w:sz w:val="22"/>
            </w:rPr>
            <w:t>340</w:t>
          </w:r>
          <w:r>
            <w:rPr>
              <w:i w:val="0"/>
              <w:sz w:val="22"/>
            </w:rPr>
            <w:fldChar w:fldCharType="end"/>
          </w:r>
        </w:p>
      </w:tc>
    </w:tr>
  </w:tbl>
  <w:p w14:paraId="786580B4" w14:textId="77777777" w:rsidR="000772D2" w:rsidRPr="008A36C4" w:rsidRDefault="000772D2" w:rsidP="009D301D">
    <w:pPr>
      <w:pStyle w:val="af0"/>
      <w:spacing w:before="0"/>
      <w:rPr>
        <w:sz w:val="8"/>
        <w:szCs w:val="8"/>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0772D2" w14:paraId="5FDB83BE" w14:textId="77777777" w:rsidTr="00D57C68">
      <w:tc>
        <w:tcPr>
          <w:tcW w:w="8613" w:type="dxa"/>
        </w:tcPr>
        <w:p w14:paraId="36DC6F28" w14:textId="77777777" w:rsidR="000772D2" w:rsidRPr="009D301D" w:rsidRDefault="000772D2" w:rsidP="001A5A85">
          <w:pPr>
            <w:pStyle w:val="af0"/>
            <w:rPr>
              <w:sz w:val="22"/>
            </w:rPr>
          </w:pPr>
          <w:r w:rsidRPr="009D301D">
            <w:rPr>
              <w:sz w:val="22"/>
            </w:rPr>
            <w:t>Перечень мероприятий по охране окружающей среды (ПМООС)</w:t>
          </w:r>
          <w:r w:rsidRPr="009D301D">
            <w:rPr>
              <w:sz w:val="22"/>
            </w:rPr>
            <w:br/>
            <w:t>Текстовая часть</w:t>
          </w:r>
        </w:p>
      </w:tc>
      <w:tc>
        <w:tcPr>
          <w:tcW w:w="1276" w:type="dxa"/>
          <w:vAlign w:val="center"/>
        </w:tcPr>
        <w:p w14:paraId="41A130D7" w14:textId="77777777" w:rsidR="000772D2" w:rsidRDefault="000772D2" w:rsidP="00D57C68">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1F7332" w:rsidRPr="001F7332">
            <w:rPr>
              <w:i w:val="0"/>
              <w:noProof/>
              <w:sz w:val="22"/>
            </w:rPr>
            <w:t>351</w:t>
          </w:r>
          <w:r>
            <w:rPr>
              <w:i w:val="0"/>
              <w:sz w:val="22"/>
            </w:rPr>
            <w:fldChar w:fldCharType="end"/>
          </w:r>
        </w:p>
      </w:tc>
    </w:tr>
  </w:tbl>
  <w:p w14:paraId="0359EF7C" w14:textId="77777777" w:rsidR="000772D2" w:rsidRPr="008A36C4" w:rsidRDefault="000772D2" w:rsidP="009D301D">
    <w:pPr>
      <w:pStyle w:val="af0"/>
      <w:spacing w:before="0"/>
      <w:rPr>
        <w:sz w:val="8"/>
        <w:szCs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0772D2" w14:paraId="4B08A416" w14:textId="77777777" w:rsidTr="00D34809">
      <w:tc>
        <w:tcPr>
          <w:tcW w:w="8613" w:type="dxa"/>
        </w:tcPr>
        <w:p w14:paraId="1846F2C7" w14:textId="77777777" w:rsidR="000772D2" w:rsidRPr="0013333B" w:rsidRDefault="000772D2"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1276" w:type="dxa"/>
          <w:vAlign w:val="center"/>
        </w:tcPr>
        <w:p w14:paraId="74DC85DF" w14:textId="77777777" w:rsidR="000772D2" w:rsidRDefault="000772D2"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128</w:t>
          </w:r>
          <w:r>
            <w:rPr>
              <w:i w:val="0"/>
              <w:sz w:val="22"/>
            </w:rPr>
            <w:fldChar w:fldCharType="end"/>
          </w:r>
        </w:p>
      </w:tc>
    </w:tr>
  </w:tbl>
  <w:p w14:paraId="258BC55F" w14:textId="77777777" w:rsidR="000772D2" w:rsidRPr="00506854" w:rsidRDefault="000772D2" w:rsidP="0013333B">
    <w:pPr>
      <w:pStyle w:val="af0"/>
      <w:spacing w:before="0"/>
      <w:rPr>
        <w:sz w:val="8"/>
        <w:szCs w:val="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5000" w:type="pct"/>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54"/>
      <w:gridCol w:w="1949"/>
    </w:tblGrid>
    <w:tr w:rsidR="000772D2" w14:paraId="29CD6163" w14:textId="77777777" w:rsidTr="002E7635">
      <w:tc>
        <w:tcPr>
          <w:tcW w:w="8613" w:type="dxa"/>
        </w:tcPr>
        <w:p w14:paraId="7AC579EE" w14:textId="77777777" w:rsidR="000772D2" w:rsidRPr="0013333B" w:rsidRDefault="000772D2"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1276" w:type="dxa"/>
          <w:vAlign w:val="center"/>
        </w:tcPr>
        <w:p w14:paraId="04E394BA" w14:textId="77777777" w:rsidR="000772D2" w:rsidRDefault="000772D2"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130</w:t>
          </w:r>
          <w:r>
            <w:rPr>
              <w:i w:val="0"/>
              <w:sz w:val="22"/>
            </w:rPr>
            <w:fldChar w:fldCharType="end"/>
          </w:r>
        </w:p>
      </w:tc>
    </w:tr>
  </w:tbl>
  <w:p w14:paraId="471DE72F" w14:textId="77777777" w:rsidR="000772D2" w:rsidRPr="00506854" w:rsidRDefault="000772D2" w:rsidP="0013333B">
    <w:pPr>
      <w:pStyle w:val="af0"/>
      <w:spacing w:before="0"/>
      <w:rPr>
        <w:sz w:val="8"/>
        <w:szCs w:val="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0772D2" w14:paraId="0ECB3F20" w14:textId="77777777" w:rsidTr="00D34809">
      <w:tc>
        <w:tcPr>
          <w:tcW w:w="8613" w:type="dxa"/>
        </w:tcPr>
        <w:p w14:paraId="5D267E49" w14:textId="77777777" w:rsidR="000772D2" w:rsidRPr="0013333B" w:rsidRDefault="000772D2"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1276" w:type="dxa"/>
          <w:vAlign w:val="center"/>
        </w:tcPr>
        <w:p w14:paraId="28C7A9D6" w14:textId="77777777" w:rsidR="000772D2" w:rsidRDefault="000772D2"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171</w:t>
          </w:r>
          <w:r>
            <w:rPr>
              <w:i w:val="0"/>
              <w:sz w:val="22"/>
            </w:rPr>
            <w:fldChar w:fldCharType="end"/>
          </w:r>
        </w:p>
      </w:tc>
    </w:tr>
  </w:tbl>
  <w:p w14:paraId="264173F0" w14:textId="77777777" w:rsidR="000772D2" w:rsidRPr="00506854" w:rsidRDefault="000772D2" w:rsidP="0013333B">
    <w:pPr>
      <w:pStyle w:val="af0"/>
      <w:spacing w:before="0"/>
      <w:rPr>
        <w:sz w:val="8"/>
        <w:szCs w:val="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15134"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6521"/>
    </w:tblGrid>
    <w:tr w:rsidR="000772D2" w14:paraId="7E14C798" w14:textId="77777777" w:rsidTr="004D2247">
      <w:tc>
        <w:tcPr>
          <w:tcW w:w="8613" w:type="dxa"/>
        </w:tcPr>
        <w:p w14:paraId="7D9026A8" w14:textId="0E87AE46" w:rsidR="000772D2" w:rsidRPr="0013333B" w:rsidRDefault="000772D2" w:rsidP="001A5A85">
          <w:pPr>
            <w:pStyle w:val="af0"/>
            <w:rPr>
              <w:sz w:val="22"/>
            </w:rPr>
          </w:pPr>
          <w:r w:rsidRPr="0013333B">
            <w:rPr>
              <w:sz w:val="22"/>
            </w:rPr>
            <w:t>Перечень мероприятий по охране окружающей среды (ПМООС)</w:t>
          </w:r>
          <w:r>
            <w:rPr>
              <w:sz w:val="22"/>
            </w:rPr>
            <w:t xml:space="preserve"> </w:t>
          </w:r>
          <w:r w:rsidRPr="0013333B">
            <w:rPr>
              <w:sz w:val="22"/>
            </w:rPr>
            <w:t>Текстовая часть</w:t>
          </w:r>
        </w:p>
      </w:tc>
      <w:tc>
        <w:tcPr>
          <w:tcW w:w="6521" w:type="dxa"/>
          <w:vAlign w:val="center"/>
        </w:tcPr>
        <w:p w14:paraId="1E27F5FE" w14:textId="77777777" w:rsidR="000772D2" w:rsidRDefault="000772D2"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173</w:t>
          </w:r>
          <w:r>
            <w:rPr>
              <w:i w:val="0"/>
              <w:sz w:val="22"/>
            </w:rPr>
            <w:fldChar w:fldCharType="end"/>
          </w:r>
        </w:p>
      </w:tc>
    </w:tr>
  </w:tbl>
  <w:p w14:paraId="7E3A0681" w14:textId="77777777" w:rsidR="000772D2" w:rsidRPr="00506854" w:rsidRDefault="000772D2" w:rsidP="0013333B">
    <w:pPr>
      <w:pStyle w:val="af0"/>
      <w:spacing w:before="0"/>
      <w:rPr>
        <w:sz w:val="8"/>
        <w:szCs w:val="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0772D2" w14:paraId="7131C6F4" w14:textId="77777777" w:rsidTr="00D34809">
      <w:tc>
        <w:tcPr>
          <w:tcW w:w="8613" w:type="dxa"/>
        </w:tcPr>
        <w:p w14:paraId="6A4B8A97" w14:textId="77777777" w:rsidR="000772D2" w:rsidRPr="0013333B" w:rsidRDefault="000772D2"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1276" w:type="dxa"/>
          <w:vAlign w:val="center"/>
        </w:tcPr>
        <w:p w14:paraId="6F10C3BB" w14:textId="77777777" w:rsidR="000772D2" w:rsidRDefault="000772D2"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217</w:t>
          </w:r>
          <w:r>
            <w:rPr>
              <w:i w:val="0"/>
              <w:sz w:val="22"/>
            </w:rPr>
            <w:fldChar w:fldCharType="end"/>
          </w:r>
        </w:p>
      </w:tc>
    </w:tr>
  </w:tbl>
  <w:p w14:paraId="1DAA7FBF" w14:textId="77777777" w:rsidR="000772D2" w:rsidRPr="00506854" w:rsidRDefault="000772D2" w:rsidP="0013333B">
    <w:pPr>
      <w:pStyle w:val="af0"/>
      <w:spacing w:before="0"/>
      <w:rPr>
        <w:sz w:val="8"/>
        <w:szCs w:val="8"/>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15134"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6521"/>
    </w:tblGrid>
    <w:tr w:rsidR="000772D2" w14:paraId="5DC2EA11" w14:textId="77777777" w:rsidTr="00F74432">
      <w:tc>
        <w:tcPr>
          <w:tcW w:w="8613" w:type="dxa"/>
        </w:tcPr>
        <w:p w14:paraId="460BDB27" w14:textId="77777777" w:rsidR="000772D2" w:rsidRPr="0013333B" w:rsidRDefault="000772D2"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6521" w:type="dxa"/>
          <w:vAlign w:val="center"/>
        </w:tcPr>
        <w:p w14:paraId="4FE34B0C" w14:textId="77777777" w:rsidR="000772D2" w:rsidRDefault="000772D2"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221</w:t>
          </w:r>
          <w:r>
            <w:rPr>
              <w:i w:val="0"/>
              <w:sz w:val="22"/>
            </w:rPr>
            <w:fldChar w:fldCharType="end"/>
          </w:r>
        </w:p>
      </w:tc>
    </w:tr>
  </w:tbl>
  <w:p w14:paraId="199A7ECC" w14:textId="77777777" w:rsidR="000772D2" w:rsidRPr="00506854" w:rsidRDefault="000772D2" w:rsidP="0013333B">
    <w:pPr>
      <w:pStyle w:val="af0"/>
      <w:spacing w:before="0"/>
      <w:rPr>
        <w:sz w:val="8"/>
        <w:szCs w:val="8"/>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747"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134"/>
    </w:tblGrid>
    <w:tr w:rsidR="000772D2" w14:paraId="725974CF" w14:textId="77777777" w:rsidTr="005F1303">
      <w:tc>
        <w:tcPr>
          <w:tcW w:w="8613" w:type="dxa"/>
        </w:tcPr>
        <w:p w14:paraId="50746628" w14:textId="77777777" w:rsidR="000772D2" w:rsidRPr="0013333B" w:rsidRDefault="000772D2"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1134" w:type="dxa"/>
          <w:vAlign w:val="center"/>
        </w:tcPr>
        <w:p w14:paraId="1C7FEAA5" w14:textId="77777777" w:rsidR="000772D2" w:rsidRDefault="000772D2"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07198A" w:rsidRPr="0007198A">
            <w:rPr>
              <w:i w:val="0"/>
              <w:noProof/>
              <w:sz w:val="22"/>
            </w:rPr>
            <w:t>253</w:t>
          </w:r>
          <w:r>
            <w:rPr>
              <w:i w:val="0"/>
              <w:sz w:val="22"/>
            </w:rPr>
            <w:fldChar w:fldCharType="end"/>
          </w:r>
        </w:p>
      </w:tc>
    </w:tr>
  </w:tbl>
  <w:p w14:paraId="6CE3243B" w14:textId="77777777" w:rsidR="000772D2" w:rsidRPr="00506854" w:rsidRDefault="000772D2" w:rsidP="0013333B">
    <w:pPr>
      <w:pStyle w:val="af0"/>
      <w:spacing w:before="0"/>
      <w:rPr>
        <w:sz w:val="8"/>
        <w:szCs w:val="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BAC3EB" w14:textId="77777777" w:rsidR="00D75F26" w:rsidRDefault="00D75F26" w:rsidP="00C16DD4">
      <w:r>
        <w:separator/>
      </w:r>
    </w:p>
  </w:footnote>
  <w:footnote w:type="continuationSeparator" w:id="0">
    <w:p w14:paraId="6692007E" w14:textId="77777777" w:rsidR="00D75F26" w:rsidRDefault="00D75F26" w:rsidP="00C16DD4">
      <w:r>
        <w:continuationSeparator/>
      </w:r>
    </w:p>
    <w:p w14:paraId="0A29C32F" w14:textId="77777777" w:rsidR="00D75F26" w:rsidRDefault="00D75F26"/>
    <w:p w14:paraId="7F319AA4" w14:textId="77777777" w:rsidR="00D75F26" w:rsidRDefault="00D75F2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81"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418"/>
      <w:gridCol w:w="8363"/>
    </w:tblGrid>
    <w:tr w:rsidR="000772D2" w:rsidRPr="00681304" w14:paraId="7EE82C3C" w14:textId="77777777" w:rsidTr="00D9206C">
      <w:trPr>
        <w:cantSplit/>
        <w:trHeight w:val="905"/>
      </w:trPr>
      <w:tc>
        <w:tcPr>
          <w:tcW w:w="1418" w:type="dxa"/>
          <w:tcBorders>
            <w:bottom w:val="double" w:sz="4" w:space="0" w:color="auto"/>
          </w:tcBorders>
          <w:vAlign w:val="center"/>
        </w:tcPr>
        <w:p w14:paraId="28D9FDAD" w14:textId="77777777" w:rsidR="000772D2" w:rsidRPr="00681304" w:rsidRDefault="000772D2" w:rsidP="00F61874">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74C2CC04" wp14:editId="7019BD98">
                <wp:extent cx="946298" cy="775216"/>
                <wp:effectExtent l="0" t="0" r="6350" b="63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8363" w:type="dxa"/>
          <w:tcBorders>
            <w:bottom w:val="double" w:sz="4" w:space="0" w:color="auto"/>
          </w:tcBorders>
          <w:vAlign w:val="center"/>
        </w:tcPr>
        <w:p w14:paraId="4DE5AB44" w14:textId="77777777" w:rsidR="000772D2" w:rsidRPr="00BC1700" w:rsidRDefault="000772D2" w:rsidP="00EA5DB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2BF60684" w14:textId="77777777" w:rsidR="000772D2" w:rsidRPr="00342933" w:rsidRDefault="000772D2" w:rsidP="001827C4">
    <w:pPr>
      <w:pStyle w:val="a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3032"/>
      <w:gridCol w:w="12071"/>
    </w:tblGrid>
    <w:tr w:rsidR="000772D2" w:rsidRPr="00681304" w14:paraId="4D576AC0" w14:textId="77777777" w:rsidTr="00496DD0">
      <w:trPr>
        <w:cantSplit/>
        <w:trHeight w:val="905"/>
      </w:trPr>
      <w:tc>
        <w:tcPr>
          <w:tcW w:w="1099" w:type="dxa"/>
          <w:tcBorders>
            <w:bottom w:val="double" w:sz="4" w:space="0" w:color="auto"/>
          </w:tcBorders>
          <w:vAlign w:val="center"/>
        </w:tcPr>
        <w:p w14:paraId="5EF9C021" w14:textId="77777777" w:rsidR="000772D2" w:rsidRPr="00681304" w:rsidRDefault="000772D2" w:rsidP="00496DD0">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019D9A10" wp14:editId="162C1149">
                <wp:extent cx="946298" cy="775216"/>
                <wp:effectExtent l="0" t="0" r="6350" b="635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4376" w:type="dxa"/>
          <w:tcBorders>
            <w:bottom w:val="double" w:sz="4" w:space="0" w:color="auto"/>
          </w:tcBorders>
          <w:vAlign w:val="center"/>
        </w:tcPr>
        <w:p w14:paraId="2E4CA4B4" w14:textId="77777777" w:rsidR="000772D2" w:rsidRPr="00BC1700" w:rsidRDefault="000772D2" w:rsidP="00496DD0">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2DA72E07" w14:textId="77777777" w:rsidR="000772D2" w:rsidRPr="00342933" w:rsidRDefault="000772D2" w:rsidP="00431670">
    <w:pPr>
      <w:pStyle w:val="a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77"/>
      <w:gridCol w:w="7874"/>
    </w:tblGrid>
    <w:tr w:rsidR="000772D2" w:rsidRPr="00681304" w14:paraId="7D6B9069" w14:textId="77777777" w:rsidTr="00496DD0">
      <w:trPr>
        <w:cantSplit/>
        <w:trHeight w:val="905"/>
      </w:trPr>
      <w:tc>
        <w:tcPr>
          <w:tcW w:w="1099" w:type="dxa"/>
          <w:tcBorders>
            <w:bottom w:val="double" w:sz="4" w:space="0" w:color="auto"/>
          </w:tcBorders>
          <w:vAlign w:val="center"/>
        </w:tcPr>
        <w:p w14:paraId="339FDD36" w14:textId="77777777" w:rsidR="000772D2" w:rsidRPr="00681304" w:rsidRDefault="000772D2" w:rsidP="00496DD0">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0CEFC01E" wp14:editId="64AA0208">
                <wp:extent cx="946298" cy="775216"/>
                <wp:effectExtent l="0" t="0" r="6350" b="635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4376" w:type="dxa"/>
          <w:tcBorders>
            <w:bottom w:val="double" w:sz="4" w:space="0" w:color="auto"/>
          </w:tcBorders>
          <w:vAlign w:val="center"/>
        </w:tcPr>
        <w:p w14:paraId="16F62EBC" w14:textId="77777777" w:rsidR="000772D2" w:rsidRPr="00BC1700" w:rsidRDefault="000772D2" w:rsidP="00496DD0">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229017DA" w14:textId="77777777" w:rsidR="000772D2" w:rsidRPr="00342933" w:rsidRDefault="000772D2" w:rsidP="00431670">
    <w:pPr>
      <w:pStyle w:val="a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22114"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269"/>
      <w:gridCol w:w="19845"/>
    </w:tblGrid>
    <w:tr w:rsidR="000772D2" w:rsidRPr="00681304" w14:paraId="1F568AA0" w14:textId="77777777" w:rsidTr="00293A36">
      <w:trPr>
        <w:cantSplit/>
        <w:trHeight w:val="905"/>
      </w:trPr>
      <w:tc>
        <w:tcPr>
          <w:tcW w:w="2269" w:type="dxa"/>
          <w:tcBorders>
            <w:bottom w:val="double" w:sz="4" w:space="0" w:color="auto"/>
          </w:tcBorders>
          <w:vAlign w:val="center"/>
        </w:tcPr>
        <w:p w14:paraId="37A54F1B" w14:textId="77777777" w:rsidR="000772D2" w:rsidRPr="00681304" w:rsidRDefault="000772D2" w:rsidP="007E6361">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262A2DCA" wp14:editId="3B2B5F32">
                <wp:extent cx="946298" cy="775216"/>
                <wp:effectExtent l="0" t="0" r="6350" b="635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9845" w:type="dxa"/>
          <w:tcBorders>
            <w:bottom w:val="double" w:sz="4" w:space="0" w:color="auto"/>
          </w:tcBorders>
          <w:vAlign w:val="center"/>
        </w:tcPr>
        <w:p w14:paraId="5BD89846" w14:textId="77777777" w:rsidR="000772D2" w:rsidRPr="00BC1700" w:rsidRDefault="000772D2" w:rsidP="007E6361">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5610E3C1" w14:textId="77777777" w:rsidR="000772D2" w:rsidRPr="00342933" w:rsidRDefault="000772D2" w:rsidP="001827C4">
    <w:pPr>
      <w:pStyle w:val="a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77"/>
      <w:gridCol w:w="7874"/>
    </w:tblGrid>
    <w:tr w:rsidR="000772D2" w:rsidRPr="00681304" w14:paraId="565543B2" w14:textId="77777777" w:rsidTr="00496DD0">
      <w:trPr>
        <w:cantSplit/>
        <w:trHeight w:val="905"/>
      </w:trPr>
      <w:tc>
        <w:tcPr>
          <w:tcW w:w="1099" w:type="dxa"/>
          <w:tcBorders>
            <w:bottom w:val="double" w:sz="4" w:space="0" w:color="auto"/>
          </w:tcBorders>
          <w:vAlign w:val="center"/>
        </w:tcPr>
        <w:p w14:paraId="0CA4CE36" w14:textId="77777777" w:rsidR="000772D2" w:rsidRPr="00681304" w:rsidRDefault="000772D2" w:rsidP="00496DD0">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10BC9909" wp14:editId="2E47AD23">
                <wp:extent cx="946298" cy="775216"/>
                <wp:effectExtent l="0" t="0" r="6350" b="635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4376" w:type="dxa"/>
          <w:tcBorders>
            <w:bottom w:val="double" w:sz="4" w:space="0" w:color="auto"/>
          </w:tcBorders>
          <w:vAlign w:val="center"/>
        </w:tcPr>
        <w:p w14:paraId="2987B5C6" w14:textId="77777777" w:rsidR="000772D2" w:rsidRPr="00BC1700" w:rsidRDefault="000772D2" w:rsidP="00496DD0">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2012EA8B" w14:textId="77777777" w:rsidR="000772D2" w:rsidRPr="00342933" w:rsidRDefault="000772D2" w:rsidP="00A00456">
    <w:pPr>
      <w:pStyle w:val="ae"/>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77"/>
      <w:gridCol w:w="7874"/>
    </w:tblGrid>
    <w:tr w:rsidR="000772D2" w:rsidRPr="00681304" w14:paraId="24529D05" w14:textId="77777777" w:rsidTr="00496DD0">
      <w:trPr>
        <w:cantSplit/>
        <w:trHeight w:val="905"/>
      </w:trPr>
      <w:tc>
        <w:tcPr>
          <w:tcW w:w="1099" w:type="dxa"/>
          <w:tcBorders>
            <w:bottom w:val="double" w:sz="4" w:space="0" w:color="auto"/>
          </w:tcBorders>
          <w:vAlign w:val="center"/>
        </w:tcPr>
        <w:p w14:paraId="356517CC" w14:textId="77777777" w:rsidR="000772D2" w:rsidRPr="00681304" w:rsidRDefault="000772D2" w:rsidP="00EA2574">
          <w:pPr>
            <w:keepNext w:val="0"/>
            <w:tabs>
              <w:tab w:val="center" w:pos="4536"/>
              <w:tab w:val="right" w:pos="9072"/>
            </w:tabs>
            <w:suppressAutoHyphens w:val="0"/>
            <w:overflowPunct w:val="0"/>
            <w:autoSpaceDE w:val="0"/>
            <w:autoSpaceDN w:val="0"/>
            <w:adjustRightInd w:val="0"/>
            <w:spacing w:before="0" w:after="120"/>
            <w:ind w:firstLine="0"/>
            <w:jc w:val="left"/>
            <w:textAlignment w:val="baseline"/>
            <w:rPr>
              <w:rFonts w:eastAsia="Times New Roman"/>
              <w:b/>
              <w:i/>
              <w:color w:val="1F497D"/>
              <w:sz w:val="22"/>
              <w:szCs w:val="20"/>
              <w:lang w:eastAsia="ru-RU"/>
            </w:rPr>
          </w:pPr>
          <w:r>
            <w:rPr>
              <w:noProof/>
              <w:sz w:val="40"/>
              <w:szCs w:val="40"/>
              <w:lang w:eastAsia="ru-RU"/>
            </w:rPr>
            <w:drawing>
              <wp:inline distT="0" distB="0" distL="0" distR="0" wp14:anchorId="153D61A1" wp14:editId="6ED71947">
                <wp:extent cx="946298" cy="775216"/>
                <wp:effectExtent l="0" t="0" r="6350" b="635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4376" w:type="dxa"/>
          <w:tcBorders>
            <w:bottom w:val="double" w:sz="4" w:space="0" w:color="auto"/>
          </w:tcBorders>
          <w:vAlign w:val="center"/>
        </w:tcPr>
        <w:p w14:paraId="024ECE72" w14:textId="77777777" w:rsidR="000772D2" w:rsidRPr="00BC1700" w:rsidRDefault="000772D2" w:rsidP="00496DD0">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105E85BD" w14:textId="77777777" w:rsidR="000772D2" w:rsidRPr="00342933" w:rsidRDefault="000772D2" w:rsidP="00EA2574">
    <w:pPr>
      <w:pStyle w:val="ae"/>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77"/>
      <w:gridCol w:w="7874"/>
    </w:tblGrid>
    <w:tr w:rsidR="000772D2" w:rsidRPr="00681304" w14:paraId="42FE218A" w14:textId="77777777" w:rsidTr="00496DD0">
      <w:trPr>
        <w:cantSplit/>
        <w:trHeight w:val="905"/>
      </w:trPr>
      <w:tc>
        <w:tcPr>
          <w:tcW w:w="1099" w:type="dxa"/>
          <w:tcBorders>
            <w:bottom w:val="double" w:sz="4" w:space="0" w:color="auto"/>
          </w:tcBorders>
          <w:vAlign w:val="center"/>
        </w:tcPr>
        <w:p w14:paraId="57066FC9" w14:textId="77777777" w:rsidR="000772D2" w:rsidRPr="00681304" w:rsidRDefault="000772D2" w:rsidP="00496DD0">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44B43422" wp14:editId="5040D2BE">
                <wp:extent cx="946298" cy="775216"/>
                <wp:effectExtent l="0" t="0" r="6350" b="635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4376" w:type="dxa"/>
          <w:tcBorders>
            <w:bottom w:val="double" w:sz="4" w:space="0" w:color="auto"/>
          </w:tcBorders>
          <w:vAlign w:val="center"/>
        </w:tcPr>
        <w:p w14:paraId="2CFB627D" w14:textId="77777777" w:rsidR="000772D2" w:rsidRPr="00BC1700" w:rsidRDefault="000772D2" w:rsidP="00496DD0">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2A597397" w14:textId="77777777" w:rsidR="000772D2" w:rsidRPr="00342933" w:rsidRDefault="000772D2" w:rsidP="00EA2574">
    <w:pPr>
      <w:pStyle w:val="a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22255"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85"/>
      <w:gridCol w:w="20270"/>
    </w:tblGrid>
    <w:tr w:rsidR="000772D2" w:rsidRPr="00681304" w14:paraId="0EA542BE" w14:textId="77777777" w:rsidTr="00293A36">
      <w:trPr>
        <w:cantSplit/>
        <w:trHeight w:val="905"/>
      </w:trPr>
      <w:tc>
        <w:tcPr>
          <w:tcW w:w="1985" w:type="dxa"/>
          <w:tcBorders>
            <w:bottom w:val="double" w:sz="4" w:space="0" w:color="auto"/>
          </w:tcBorders>
          <w:vAlign w:val="center"/>
        </w:tcPr>
        <w:p w14:paraId="334CD593" w14:textId="77777777" w:rsidR="000772D2" w:rsidRPr="00681304" w:rsidRDefault="000772D2" w:rsidP="007E6361">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6DA704C3" wp14:editId="3B6EA7CC">
                <wp:extent cx="946298" cy="775216"/>
                <wp:effectExtent l="0" t="0" r="6350" b="635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20270" w:type="dxa"/>
          <w:tcBorders>
            <w:bottom w:val="double" w:sz="4" w:space="0" w:color="auto"/>
          </w:tcBorders>
          <w:vAlign w:val="center"/>
        </w:tcPr>
        <w:p w14:paraId="25AA3AFA" w14:textId="77777777" w:rsidR="000772D2" w:rsidRPr="00BC1700" w:rsidRDefault="000772D2" w:rsidP="007E6361">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74FE3628" w14:textId="77777777" w:rsidR="000772D2" w:rsidRPr="00476EF8" w:rsidRDefault="000772D2" w:rsidP="000C0252">
    <w:pPr>
      <w:tabs>
        <w:tab w:val="right" w:pos="9540"/>
      </w:tabs>
      <w:spacing w:before="0"/>
      <w:ind w:right="97" w:firstLine="0"/>
      <w:jc w:val="left"/>
      <w:rPr>
        <w:sz w:val="10"/>
        <w:szCs w:val="1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81"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85"/>
      <w:gridCol w:w="7796"/>
    </w:tblGrid>
    <w:tr w:rsidR="000772D2" w:rsidRPr="00681304" w14:paraId="4E14BD76" w14:textId="77777777" w:rsidTr="00293A36">
      <w:trPr>
        <w:cantSplit/>
        <w:trHeight w:val="905"/>
      </w:trPr>
      <w:tc>
        <w:tcPr>
          <w:tcW w:w="1985" w:type="dxa"/>
          <w:tcBorders>
            <w:bottom w:val="double" w:sz="4" w:space="0" w:color="auto"/>
          </w:tcBorders>
          <w:vAlign w:val="center"/>
        </w:tcPr>
        <w:p w14:paraId="30DD45BE" w14:textId="77777777" w:rsidR="000772D2" w:rsidRPr="00681304" w:rsidRDefault="000772D2" w:rsidP="007E6361">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1F2819CC" wp14:editId="60727508">
                <wp:extent cx="946298" cy="775216"/>
                <wp:effectExtent l="0" t="0" r="6350" b="635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7796" w:type="dxa"/>
          <w:tcBorders>
            <w:bottom w:val="double" w:sz="4" w:space="0" w:color="auto"/>
          </w:tcBorders>
          <w:vAlign w:val="center"/>
        </w:tcPr>
        <w:p w14:paraId="33C956D3" w14:textId="77777777" w:rsidR="000772D2" w:rsidRPr="00BC1700" w:rsidRDefault="000772D2" w:rsidP="007E6361">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0CB5256C" w14:textId="77777777" w:rsidR="000772D2" w:rsidRPr="00476EF8" w:rsidRDefault="000772D2" w:rsidP="000C0252">
    <w:pPr>
      <w:tabs>
        <w:tab w:val="right" w:pos="9540"/>
      </w:tabs>
      <w:spacing w:before="0"/>
      <w:ind w:right="97" w:firstLine="0"/>
      <w:jc w:val="left"/>
      <w:rPr>
        <w:sz w:val="10"/>
        <w:szCs w:val="1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310"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4395"/>
      <w:gridCol w:w="10915"/>
    </w:tblGrid>
    <w:tr w:rsidR="000772D2" w:rsidRPr="00681304" w14:paraId="3D73EB75" w14:textId="77777777" w:rsidTr="008A36C4">
      <w:trPr>
        <w:cantSplit/>
        <w:trHeight w:val="905"/>
      </w:trPr>
      <w:tc>
        <w:tcPr>
          <w:tcW w:w="4395" w:type="dxa"/>
          <w:tcBorders>
            <w:bottom w:val="double" w:sz="4" w:space="0" w:color="auto"/>
          </w:tcBorders>
          <w:vAlign w:val="center"/>
        </w:tcPr>
        <w:p w14:paraId="7EDFBEC0" w14:textId="77777777" w:rsidR="000772D2" w:rsidRPr="00681304" w:rsidRDefault="000772D2" w:rsidP="007E6361">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2200B084" wp14:editId="0F806E0E">
                <wp:extent cx="946298" cy="775216"/>
                <wp:effectExtent l="0" t="0" r="6350" b="635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0915" w:type="dxa"/>
          <w:tcBorders>
            <w:bottom w:val="double" w:sz="4" w:space="0" w:color="auto"/>
          </w:tcBorders>
          <w:vAlign w:val="center"/>
        </w:tcPr>
        <w:p w14:paraId="68A5D89D" w14:textId="77777777" w:rsidR="000772D2" w:rsidRPr="00BC1700" w:rsidRDefault="000772D2" w:rsidP="007E6361">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231CBAFA" w14:textId="77777777" w:rsidR="000772D2" w:rsidRPr="00476EF8" w:rsidRDefault="000772D2" w:rsidP="000C0252">
    <w:pPr>
      <w:tabs>
        <w:tab w:val="right" w:pos="9540"/>
      </w:tabs>
      <w:spacing w:before="0"/>
      <w:ind w:right="97" w:firstLine="0"/>
      <w:jc w:val="left"/>
      <w:rPr>
        <w:sz w:val="10"/>
        <w:szCs w:val="10"/>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065"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843"/>
      <w:gridCol w:w="8222"/>
    </w:tblGrid>
    <w:tr w:rsidR="000772D2" w:rsidRPr="00681304" w14:paraId="2F285B38" w14:textId="77777777" w:rsidTr="009E03CC">
      <w:trPr>
        <w:cantSplit/>
        <w:trHeight w:val="905"/>
      </w:trPr>
      <w:tc>
        <w:tcPr>
          <w:tcW w:w="1843" w:type="dxa"/>
          <w:tcBorders>
            <w:bottom w:val="double" w:sz="4" w:space="0" w:color="auto"/>
          </w:tcBorders>
          <w:vAlign w:val="center"/>
        </w:tcPr>
        <w:p w14:paraId="760E175C" w14:textId="77777777" w:rsidR="000772D2" w:rsidRPr="00681304" w:rsidRDefault="000772D2" w:rsidP="007E6361">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4D0AC81B" wp14:editId="31AB966A">
                <wp:extent cx="946298" cy="775216"/>
                <wp:effectExtent l="0" t="0" r="6350" b="635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8222" w:type="dxa"/>
          <w:tcBorders>
            <w:bottom w:val="double" w:sz="4" w:space="0" w:color="auto"/>
          </w:tcBorders>
          <w:vAlign w:val="center"/>
        </w:tcPr>
        <w:p w14:paraId="15A32753" w14:textId="77777777" w:rsidR="000772D2" w:rsidRPr="00BC1700" w:rsidRDefault="000772D2" w:rsidP="007E6361">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3A40326F" w14:textId="77777777" w:rsidR="000772D2" w:rsidRPr="00476EF8" w:rsidRDefault="000772D2" w:rsidP="000C0252">
    <w:pPr>
      <w:tabs>
        <w:tab w:val="right" w:pos="9540"/>
      </w:tabs>
      <w:spacing w:before="0"/>
      <w:ind w:right="97" w:firstLine="0"/>
      <w:jc w:val="left"/>
      <w:rPr>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28634"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418"/>
      <w:gridCol w:w="13608"/>
      <w:gridCol w:w="13608"/>
    </w:tblGrid>
    <w:tr w:rsidR="000772D2" w:rsidRPr="00681304" w14:paraId="2B0B7DD1" w14:textId="77777777" w:rsidTr="00144242">
      <w:trPr>
        <w:cantSplit/>
        <w:trHeight w:val="905"/>
      </w:trPr>
      <w:tc>
        <w:tcPr>
          <w:tcW w:w="1418" w:type="dxa"/>
          <w:tcBorders>
            <w:bottom w:val="double" w:sz="4" w:space="0" w:color="auto"/>
          </w:tcBorders>
          <w:vAlign w:val="center"/>
        </w:tcPr>
        <w:p w14:paraId="4AA6FDDF" w14:textId="77777777" w:rsidR="000772D2" w:rsidRPr="00681304" w:rsidRDefault="000772D2" w:rsidP="007E6361">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268B7212" wp14:editId="4EA3EE23">
                <wp:extent cx="946298" cy="775216"/>
                <wp:effectExtent l="0" t="0" r="6350" b="635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3608" w:type="dxa"/>
          <w:tcBorders>
            <w:bottom w:val="double" w:sz="4" w:space="0" w:color="auto"/>
          </w:tcBorders>
          <w:vAlign w:val="center"/>
        </w:tcPr>
        <w:p w14:paraId="03664083" w14:textId="77777777" w:rsidR="000772D2" w:rsidRPr="00BC1700" w:rsidRDefault="000772D2" w:rsidP="007E6361">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c>
        <w:tcPr>
          <w:tcW w:w="13608" w:type="dxa"/>
          <w:tcBorders>
            <w:bottom w:val="double" w:sz="4" w:space="0" w:color="auto"/>
          </w:tcBorders>
          <w:vAlign w:val="center"/>
        </w:tcPr>
        <w:p w14:paraId="04C595AB" w14:textId="77777777" w:rsidR="000772D2" w:rsidRPr="00BC1700" w:rsidRDefault="000772D2" w:rsidP="007E6361">
          <w:pPr>
            <w:pStyle w:val="ae"/>
          </w:pPr>
          <w:r>
            <w:rPr>
              <w:rFonts w:eastAsia="Times New Roman"/>
            </w:rPr>
            <w:t xml:space="preserve">Программа работ </w:t>
          </w:r>
          <w:r w:rsidRPr="00CE1A2E">
            <w:rPr>
              <w:rFonts w:eastAsia="Times New Roman"/>
            </w:rPr>
            <w:t>«</w:t>
          </w:r>
          <w:r>
            <w:rPr>
              <w:rFonts w:eastAsia="Times New Roman"/>
            </w:rPr>
            <w:t>Площадные</w:t>
          </w:r>
          <w:r>
            <w:rPr>
              <w:rFonts w:eastAsia="Times New Roman"/>
            </w:rPr>
            <w:br/>
            <w:t xml:space="preserve"> инженерно-геологические изыскания </w:t>
          </w:r>
          <w:proofErr w:type="spellStart"/>
          <w:r>
            <w:rPr>
              <w:rFonts w:eastAsia="Times New Roman"/>
            </w:rPr>
            <w:t>Аяшской</w:t>
          </w:r>
          <w:proofErr w:type="spellEnd"/>
          <w:r>
            <w:rPr>
              <w:rFonts w:eastAsia="Times New Roman"/>
            </w:rPr>
            <w:t xml:space="preserve"> площади</w:t>
          </w:r>
          <w:r w:rsidRPr="00CE1A2E">
            <w:rPr>
              <w:rFonts w:eastAsia="Times New Roman"/>
            </w:rPr>
            <w:t>»</w:t>
          </w:r>
        </w:p>
      </w:tc>
    </w:tr>
  </w:tbl>
  <w:p w14:paraId="72E67358" w14:textId="77777777" w:rsidR="000772D2" w:rsidRPr="00342933" w:rsidRDefault="000772D2" w:rsidP="001827C4">
    <w:pPr>
      <w:pStyle w:val="a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22114"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127"/>
      <w:gridCol w:w="19987"/>
    </w:tblGrid>
    <w:tr w:rsidR="000772D2" w:rsidRPr="00BC1700" w14:paraId="75ED2FBB" w14:textId="77777777" w:rsidTr="009E03CC">
      <w:trPr>
        <w:cantSplit/>
        <w:trHeight w:val="905"/>
      </w:trPr>
      <w:tc>
        <w:tcPr>
          <w:tcW w:w="2127" w:type="dxa"/>
          <w:tcBorders>
            <w:bottom w:val="double" w:sz="4" w:space="0" w:color="auto"/>
          </w:tcBorders>
          <w:vAlign w:val="center"/>
        </w:tcPr>
        <w:p w14:paraId="473B9171" w14:textId="77777777" w:rsidR="000772D2" w:rsidRPr="00681304" w:rsidRDefault="000772D2" w:rsidP="007E6361">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1EB63BD9" wp14:editId="5022B76B">
                <wp:extent cx="946298" cy="775216"/>
                <wp:effectExtent l="0" t="0" r="6350" b="635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9987" w:type="dxa"/>
          <w:tcBorders>
            <w:bottom w:val="double" w:sz="4" w:space="0" w:color="auto"/>
          </w:tcBorders>
          <w:vAlign w:val="center"/>
        </w:tcPr>
        <w:p w14:paraId="53476B53" w14:textId="77777777" w:rsidR="000772D2" w:rsidRPr="00BC1700" w:rsidRDefault="000772D2" w:rsidP="007E6361">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274D1E4F" w14:textId="77777777" w:rsidR="000772D2" w:rsidRPr="008A36C4" w:rsidRDefault="000772D2" w:rsidP="008A36C4">
    <w:pPr>
      <w:pStyle w:val="ae"/>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702"/>
      <w:gridCol w:w="8221"/>
    </w:tblGrid>
    <w:tr w:rsidR="000772D2" w:rsidRPr="00681304" w14:paraId="48207C01" w14:textId="77777777" w:rsidTr="002542E2">
      <w:trPr>
        <w:cantSplit/>
        <w:trHeight w:val="905"/>
      </w:trPr>
      <w:tc>
        <w:tcPr>
          <w:tcW w:w="1702" w:type="dxa"/>
          <w:tcBorders>
            <w:bottom w:val="double" w:sz="4" w:space="0" w:color="auto"/>
          </w:tcBorders>
          <w:vAlign w:val="center"/>
        </w:tcPr>
        <w:p w14:paraId="45BEBCF9" w14:textId="77777777" w:rsidR="000772D2" w:rsidRPr="00681304" w:rsidRDefault="000772D2" w:rsidP="007E6361">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5EE35790" wp14:editId="52A32B65">
                <wp:extent cx="946298" cy="775216"/>
                <wp:effectExtent l="0" t="0" r="6350" b="6350"/>
                <wp:docPr id="2713" name="Рисунок 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8221" w:type="dxa"/>
          <w:tcBorders>
            <w:bottom w:val="double" w:sz="4" w:space="0" w:color="auto"/>
          </w:tcBorders>
          <w:vAlign w:val="center"/>
        </w:tcPr>
        <w:p w14:paraId="416483C9" w14:textId="77777777" w:rsidR="000772D2" w:rsidRPr="00BC1700" w:rsidRDefault="000772D2" w:rsidP="007E6361">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2141FEDE" w14:textId="77777777" w:rsidR="000772D2" w:rsidRPr="00476EF8" w:rsidRDefault="000772D2" w:rsidP="000C0252">
    <w:pPr>
      <w:tabs>
        <w:tab w:val="right" w:pos="9540"/>
      </w:tabs>
      <w:spacing w:before="0"/>
      <w:ind w:right="97" w:firstLine="0"/>
      <w:jc w:val="left"/>
      <w:rPr>
        <w:sz w:val="10"/>
        <w:szCs w:val="10"/>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026"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702"/>
      <w:gridCol w:w="13324"/>
    </w:tblGrid>
    <w:tr w:rsidR="000772D2" w:rsidRPr="00681304" w14:paraId="09FCADF5" w14:textId="77777777" w:rsidTr="00A514E2">
      <w:trPr>
        <w:cantSplit/>
        <w:trHeight w:val="905"/>
      </w:trPr>
      <w:tc>
        <w:tcPr>
          <w:tcW w:w="1702" w:type="dxa"/>
          <w:tcBorders>
            <w:bottom w:val="double" w:sz="4" w:space="0" w:color="auto"/>
          </w:tcBorders>
          <w:vAlign w:val="center"/>
        </w:tcPr>
        <w:p w14:paraId="5D8BFD06" w14:textId="77777777" w:rsidR="000772D2" w:rsidRPr="00681304" w:rsidRDefault="000772D2" w:rsidP="007E6361">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47561E15" wp14:editId="4DCCD522">
                <wp:extent cx="946298" cy="775216"/>
                <wp:effectExtent l="0" t="0" r="635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3324" w:type="dxa"/>
          <w:tcBorders>
            <w:bottom w:val="double" w:sz="4" w:space="0" w:color="auto"/>
          </w:tcBorders>
          <w:vAlign w:val="center"/>
        </w:tcPr>
        <w:p w14:paraId="5E76ADF6" w14:textId="77777777" w:rsidR="000772D2" w:rsidRPr="00BC1700" w:rsidRDefault="000772D2" w:rsidP="007E6361">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3DAA3F95" w14:textId="77777777" w:rsidR="000772D2" w:rsidRPr="00476EF8" w:rsidRDefault="000772D2" w:rsidP="000C0252">
    <w:pPr>
      <w:tabs>
        <w:tab w:val="right" w:pos="9540"/>
      </w:tabs>
      <w:spacing w:before="0"/>
      <w:ind w:right="97" w:firstLine="0"/>
      <w:jc w:val="left"/>
      <w:rPr>
        <w:sz w:val="10"/>
        <w:szCs w:val="10"/>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702"/>
      <w:gridCol w:w="8221"/>
    </w:tblGrid>
    <w:tr w:rsidR="000772D2" w:rsidRPr="00681304" w14:paraId="0CA6F3DF" w14:textId="77777777" w:rsidTr="002542E2">
      <w:trPr>
        <w:cantSplit/>
        <w:trHeight w:val="905"/>
      </w:trPr>
      <w:tc>
        <w:tcPr>
          <w:tcW w:w="1702" w:type="dxa"/>
          <w:tcBorders>
            <w:bottom w:val="double" w:sz="4" w:space="0" w:color="auto"/>
          </w:tcBorders>
          <w:vAlign w:val="center"/>
        </w:tcPr>
        <w:p w14:paraId="2406049C" w14:textId="77777777" w:rsidR="000772D2" w:rsidRPr="00681304" w:rsidRDefault="000772D2" w:rsidP="007E6361">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4FA54B88" wp14:editId="134F8064">
                <wp:extent cx="946298" cy="775216"/>
                <wp:effectExtent l="0" t="0" r="6350"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8221" w:type="dxa"/>
          <w:tcBorders>
            <w:bottom w:val="double" w:sz="4" w:space="0" w:color="auto"/>
          </w:tcBorders>
          <w:vAlign w:val="center"/>
        </w:tcPr>
        <w:p w14:paraId="15EBA85F" w14:textId="77777777" w:rsidR="000772D2" w:rsidRPr="00BC1700" w:rsidRDefault="000772D2" w:rsidP="007E6361">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7BE65DB1" w14:textId="77777777" w:rsidR="000772D2" w:rsidRPr="00476EF8" w:rsidRDefault="000772D2" w:rsidP="000C0252">
    <w:pPr>
      <w:tabs>
        <w:tab w:val="right" w:pos="9540"/>
      </w:tabs>
      <w:spacing w:before="0"/>
      <w:ind w:right="97" w:firstLine="0"/>
      <w:jc w:val="left"/>
      <w:rPr>
        <w:sz w:val="10"/>
        <w:szCs w:val="1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77"/>
      <w:gridCol w:w="7874"/>
    </w:tblGrid>
    <w:tr w:rsidR="000772D2" w:rsidRPr="00681304" w14:paraId="09496964" w14:textId="77777777" w:rsidTr="000C07A0">
      <w:trPr>
        <w:cantSplit/>
        <w:trHeight w:val="905"/>
      </w:trPr>
      <w:tc>
        <w:tcPr>
          <w:tcW w:w="1099" w:type="dxa"/>
          <w:tcBorders>
            <w:bottom w:val="double" w:sz="4" w:space="0" w:color="auto"/>
          </w:tcBorders>
          <w:vAlign w:val="center"/>
        </w:tcPr>
        <w:p w14:paraId="1A138656" w14:textId="77777777" w:rsidR="000772D2" w:rsidRPr="00681304" w:rsidRDefault="000772D2" w:rsidP="007E6361">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1288E145" wp14:editId="2836BD0E">
                <wp:extent cx="946298" cy="775216"/>
                <wp:effectExtent l="0" t="0" r="6350" b="635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4376" w:type="dxa"/>
          <w:tcBorders>
            <w:bottom w:val="double" w:sz="4" w:space="0" w:color="auto"/>
          </w:tcBorders>
          <w:vAlign w:val="center"/>
        </w:tcPr>
        <w:p w14:paraId="7A1552E0" w14:textId="77777777" w:rsidR="000772D2" w:rsidRPr="00BC1700" w:rsidRDefault="000772D2" w:rsidP="007E6361">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605CDB8C" w14:textId="77777777" w:rsidR="000772D2" w:rsidRPr="00342933" w:rsidRDefault="000772D2" w:rsidP="001827C4">
    <w:pPr>
      <w:pStyle w:val="a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845"/>
      <w:gridCol w:w="12256"/>
    </w:tblGrid>
    <w:tr w:rsidR="000772D2" w:rsidRPr="00681304" w14:paraId="5D4BCAD5" w14:textId="77777777" w:rsidTr="002E7635">
      <w:trPr>
        <w:cantSplit/>
        <w:trHeight w:val="905"/>
      </w:trPr>
      <w:tc>
        <w:tcPr>
          <w:tcW w:w="1843" w:type="dxa"/>
          <w:tcBorders>
            <w:bottom w:val="double" w:sz="4" w:space="0" w:color="auto"/>
          </w:tcBorders>
          <w:vAlign w:val="center"/>
        </w:tcPr>
        <w:p w14:paraId="49BBE950" w14:textId="77777777" w:rsidR="000772D2" w:rsidRPr="00681304" w:rsidRDefault="000772D2" w:rsidP="007E6361">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0EE64239" wp14:editId="32873AA8">
                <wp:extent cx="946298" cy="775216"/>
                <wp:effectExtent l="0" t="0" r="6350" b="635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7938" w:type="dxa"/>
          <w:tcBorders>
            <w:bottom w:val="double" w:sz="4" w:space="0" w:color="auto"/>
          </w:tcBorders>
          <w:vAlign w:val="center"/>
        </w:tcPr>
        <w:p w14:paraId="48F27469" w14:textId="77777777" w:rsidR="000772D2" w:rsidRPr="00BC1700" w:rsidRDefault="000772D2" w:rsidP="007E6361">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3FB14664" w14:textId="77777777" w:rsidR="000772D2" w:rsidRPr="00342933" w:rsidRDefault="000772D2" w:rsidP="001827C4">
    <w:pPr>
      <w:pStyle w:val="a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77"/>
      <w:gridCol w:w="7874"/>
    </w:tblGrid>
    <w:tr w:rsidR="000772D2" w:rsidRPr="00681304" w14:paraId="3D5D24F9" w14:textId="77777777" w:rsidTr="002E7635">
      <w:trPr>
        <w:cantSplit/>
        <w:trHeight w:val="905"/>
      </w:trPr>
      <w:tc>
        <w:tcPr>
          <w:tcW w:w="1099" w:type="dxa"/>
          <w:tcBorders>
            <w:bottom w:val="double" w:sz="4" w:space="0" w:color="auto"/>
          </w:tcBorders>
          <w:vAlign w:val="center"/>
        </w:tcPr>
        <w:p w14:paraId="4FF5E1DE" w14:textId="77777777" w:rsidR="000772D2" w:rsidRPr="00681304" w:rsidRDefault="000772D2" w:rsidP="007E6361">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38D042FC" wp14:editId="28A6961D">
                <wp:extent cx="946298" cy="775216"/>
                <wp:effectExtent l="0" t="0" r="6350" b="635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4376" w:type="dxa"/>
          <w:tcBorders>
            <w:bottom w:val="double" w:sz="4" w:space="0" w:color="auto"/>
          </w:tcBorders>
          <w:vAlign w:val="center"/>
        </w:tcPr>
        <w:p w14:paraId="26E6E455" w14:textId="77777777" w:rsidR="000772D2" w:rsidRPr="00BC1700" w:rsidRDefault="000772D2" w:rsidP="007E6361">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3960274B" w14:textId="77777777" w:rsidR="000772D2" w:rsidRPr="00342933" w:rsidRDefault="000772D2" w:rsidP="001827C4">
    <w:pPr>
      <w:pStyle w:val="a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099"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595"/>
      <w:gridCol w:w="6752"/>
      <w:gridCol w:w="6752"/>
    </w:tblGrid>
    <w:tr w:rsidR="000772D2" w:rsidRPr="00681304" w14:paraId="285F743F" w14:textId="77777777" w:rsidTr="004D2247">
      <w:trPr>
        <w:cantSplit/>
        <w:trHeight w:val="905"/>
      </w:trPr>
      <w:tc>
        <w:tcPr>
          <w:tcW w:w="1843" w:type="dxa"/>
          <w:tcBorders>
            <w:bottom w:val="double" w:sz="4" w:space="0" w:color="auto"/>
          </w:tcBorders>
          <w:vAlign w:val="center"/>
        </w:tcPr>
        <w:p w14:paraId="64177FFF" w14:textId="77777777" w:rsidR="000772D2" w:rsidRPr="00681304" w:rsidRDefault="000772D2" w:rsidP="007E6361">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789A29D3" wp14:editId="4D438940">
                <wp:extent cx="946298" cy="775216"/>
                <wp:effectExtent l="0" t="0" r="6350" b="635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7938" w:type="dxa"/>
          <w:tcBorders>
            <w:bottom w:val="double" w:sz="4" w:space="0" w:color="auto"/>
          </w:tcBorders>
          <w:vAlign w:val="center"/>
        </w:tcPr>
        <w:p w14:paraId="749653C4" w14:textId="06357C0A" w:rsidR="000772D2" w:rsidRPr="00BC1700" w:rsidRDefault="000772D2" w:rsidP="007E6361">
          <w:pPr>
            <w:pStyle w:val="ae"/>
          </w:pPr>
        </w:p>
      </w:tc>
      <w:tc>
        <w:tcPr>
          <w:tcW w:w="7938" w:type="dxa"/>
          <w:tcBorders>
            <w:bottom w:val="double" w:sz="4" w:space="0" w:color="auto"/>
          </w:tcBorders>
          <w:vAlign w:val="center"/>
        </w:tcPr>
        <w:p w14:paraId="3656509D" w14:textId="75993077" w:rsidR="000772D2" w:rsidRPr="00BC1700" w:rsidRDefault="000772D2" w:rsidP="007E6361">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70FB6D39" w14:textId="77777777" w:rsidR="000772D2" w:rsidRPr="00342933" w:rsidRDefault="000772D2" w:rsidP="001827C4">
    <w:pPr>
      <w:pStyle w:val="a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77"/>
      <w:gridCol w:w="7874"/>
    </w:tblGrid>
    <w:tr w:rsidR="000772D2" w:rsidRPr="00681304" w14:paraId="054B45EF" w14:textId="77777777" w:rsidTr="00496DD0">
      <w:trPr>
        <w:cantSplit/>
        <w:trHeight w:val="905"/>
      </w:trPr>
      <w:tc>
        <w:tcPr>
          <w:tcW w:w="1099" w:type="dxa"/>
          <w:tcBorders>
            <w:bottom w:val="double" w:sz="4" w:space="0" w:color="auto"/>
          </w:tcBorders>
          <w:vAlign w:val="center"/>
        </w:tcPr>
        <w:p w14:paraId="1021FFD0" w14:textId="77777777" w:rsidR="000772D2" w:rsidRPr="00681304" w:rsidRDefault="000772D2" w:rsidP="00496DD0">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64072065" wp14:editId="0072A081">
                <wp:extent cx="946298" cy="775216"/>
                <wp:effectExtent l="0" t="0" r="6350" b="635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4376" w:type="dxa"/>
          <w:tcBorders>
            <w:bottom w:val="double" w:sz="4" w:space="0" w:color="auto"/>
          </w:tcBorders>
          <w:vAlign w:val="center"/>
        </w:tcPr>
        <w:p w14:paraId="035F97B2" w14:textId="77777777" w:rsidR="000772D2" w:rsidRPr="00BC1700" w:rsidRDefault="000772D2" w:rsidP="00496DD0">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33C69321" w14:textId="77777777" w:rsidR="000772D2" w:rsidRPr="00342933" w:rsidRDefault="000772D2" w:rsidP="00431670">
    <w:pPr>
      <w:pStyle w:val="a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77"/>
      <w:gridCol w:w="7874"/>
    </w:tblGrid>
    <w:tr w:rsidR="000772D2" w:rsidRPr="00681304" w14:paraId="02179490" w14:textId="77777777" w:rsidTr="00496DD0">
      <w:trPr>
        <w:cantSplit/>
        <w:trHeight w:val="905"/>
      </w:trPr>
      <w:tc>
        <w:tcPr>
          <w:tcW w:w="1099" w:type="dxa"/>
          <w:tcBorders>
            <w:bottom w:val="double" w:sz="4" w:space="0" w:color="auto"/>
          </w:tcBorders>
          <w:vAlign w:val="center"/>
        </w:tcPr>
        <w:p w14:paraId="2117BE12" w14:textId="77777777" w:rsidR="000772D2" w:rsidRPr="00681304" w:rsidRDefault="000772D2" w:rsidP="00431670">
          <w:pPr>
            <w:keepNext w:val="0"/>
            <w:tabs>
              <w:tab w:val="center" w:pos="4536"/>
              <w:tab w:val="right" w:pos="9072"/>
            </w:tabs>
            <w:suppressAutoHyphens w:val="0"/>
            <w:overflowPunct w:val="0"/>
            <w:autoSpaceDE w:val="0"/>
            <w:autoSpaceDN w:val="0"/>
            <w:adjustRightInd w:val="0"/>
            <w:spacing w:before="0" w:after="120"/>
            <w:ind w:firstLine="0"/>
            <w:jc w:val="left"/>
            <w:textAlignment w:val="baseline"/>
            <w:rPr>
              <w:rFonts w:eastAsia="Times New Roman"/>
              <w:b/>
              <w:i/>
              <w:color w:val="1F497D"/>
              <w:sz w:val="22"/>
              <w:szCs w:val="20"/>
              <w:lang w:eastAsia="ru-RU"/>
            </w:rPr>
          </w:pPr>
          <w:r>
            <w:rPr>
              <w:noProof/>
              <w:sz w:val="40"/>
              <w:szCs w:val="40"/>
              <w:lang w:eastAsia="ru-RU"/>
            </w:rPr>
            <w:drawing>
              <wp:inline distT="0" distB="0" distL="0" distR="0" wp14:anchorId="05DBF6F7" wp14:editId="629E223E">
                <wp:extent cx="946298" cy="775216"/>
                <wp:effectExtent l="0" t="0" r="6350" b="635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4376" w:type="dxa"/>
          <w:tcBorders>
            <w:bottom w:val="double" w:sz="4" w:space="0" w:color="auto"/>
          </w:tcBorders>
          <w:vAlign w:val="center"/>
        </w:tcPr>
        <w:p w14:paraId="26E38950" w14:textId="77777777" w:rsidR="000772D2" w:rsidRPr="00BC1700" w:rsidRDefault="000772D2" w:rsidP="00496DD0">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5DAB0B43" w14:textId="77777777" w:rsidR="000772D2" w:rsidRPr="00342933" w:rsidRDefault="000772D2" w:rsidP="00431670">
    <w:pPr>
      <w:pStyle w:val="a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77"/>
      <w:gridCol w:w="7874"/>
    </w:tblGrid>
    <w:tr w:rsidR="000772D2" w:rsidRPr="00681304" w14:paraId="316CBB17" w14:textId="77777777" w:rsidTr="00496DD0">
      <w:trPr>
        <w:cantSplit/>
        <w:trHeight w:val="905"/>
      </w:trPr>
      <w:tc>
        <w:tcPr>
          <w:tcW w:w="1099" w:type="dxa"/>
          <w:tcBorders>
            <w:bottom w:val="double" w:sz="4" w:space="0" w:color="auto"/>
          </w:tcBorders>
          <w:vAlign w:val="center"/>
        </w:tcPr>
        <w:p w14:paraId="7DD7F89E" w14:textId="77777777" w:rsidR="000772D2" w:rsidRPr="00681304" w:rsidRDefault="000772D2" w:rsidP="00496DD0">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73B02A9A" wp14:editId="485F4D15">
                <wp:extent cx="946298" cy="775216"/>
                <wp:effectExtent l="0" t="0" r="6350" b="635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4376" w:type="dxa"/>
          <w:tcBorders>
            <w:bottom w:val="double" w:sz="4" w:space="0" w:color="auto"/>
          </w:tcBorders>
          <w:vAlign w:val="center"/>
        </w:tcPr>
        <w:p w14:paraId="6169C30D" w14:textId="77777777" w:rsidR="000772D2" w:rsidRPr="00BC1700" w:rsidRDefault="000772D2" w:rsidP="00496DD0">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33523461" w14:textId="77777777" w:rsidR="000772D2" w:rsidRPr="00342933" w:rsidRDefault="000772D2" w:rsidP="00431670">
    <w:pPr>
      <w:pStyle w:val="a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3126A4"/>
    <w:multiLevelType w:val="multilevel"/>
    <w:tmpl w:val="9FBC561E"/>
    <w:styleLink w:val="1"/>
    <w:lvl w:ilvl="0">
      <w:start w:val="1"/>
      <w:numFmt w:val="decimal"/>
      <w:pStyle w:val="a"/>
      <w:lvlText w:val="Приложение А%1"/>
      <w:lvlJc w:val="left"/>
      <w:pPr>
        <w:ind w:left="2204" w:hanging="360"/>
      </w:pPr>
      <w:rPr>
        <w:rFonts w:ascii="Times New Roman" w:hAnsi="Times New Roman" w:hint="default"/>
        <w:b/>
        <w:bCs w:val="0"/>
        <w:i w:val="0"/>
        <w:iCs w:val="0"/>
        <w:caps/>
        <w:smallCaps w:val="0"/>
        <w:strike w:val="0"/>
        <w:dstrike w:val="0"/>
        <w:noProof w:val="0"/>
        <w:vanish w:val="0"/>
        <w:color w:val="000000"/>
        <w:spacing w:val="0"/>
        <w:kern w:val="0"/>
        <w:position w:val="0"/>
        <w:u w:val="none"/>
        <w:vertAlign w:val="baseline"/>
        <w:em w:val="none"/>
      </w:rPr>
    </w:lvl>
    <w:lvl w:ilvl="1">
      <w:start w:val="1"/>
      <w:numFmt w:val="lowerLetter"/>
      <w:lvlText w:val="%2."/>
      <w:lvlJc w:val="left"/>
      <w:pPr>
        <w:ind w:left="3775" w:hanging="360"/>
      </w:pPr>
      <w:rPr>
        <w:rFonts w:hint="default"/>
      </w:rPr>
    </w:lvl>
    <w:lvl w:ilvl="2">
      <w:start w:val="1"/>
      <w:numFmt w:val="lowerRoman"/>
      <w:lvlText w:val="%3."/>
      <w:lvlJc w:val="right"/>
      <w:pPr>
        <w:ind w:left="4495" w:hanging="180"/>
      </w:pPr>
      <w:rPr>
        <w:rFonts w:hint="default"/>
      </w:rPr>
    </w:lvl>
    <w:lvl w:ilvl="3">
      <w:start w:val="1"/>
      <w:numFmt w:val="decimal"/>
      <w:lvlText w:val="%4."/>
      <w:lvlJc w:val="left"/>
      <w:pPr>
        <w:ind w:left="5215" w:hanging="360"/>
      </w:pPr>
      <w:rPr>
        <w:rFonts w:hint="default"/>
      </w:rPr>
    </w:lvl>
    <w:lvl w:ilvl="4">
      <w:start w:val="1"/>
      <w:numFmt w:val="lowerLetter"/>
      <w:lvlText w:val="%5."/>
      <w:lvlJc w:val="left"/>
      <w:pPr>
        <w:ind w:left="5935" w:hanging="360"/>
      </w:pPr>
      <w:rPr>
        <w:rFonts w:hint="default"/>
      </w:rPr>
    </w:lvl>
    <w:lvl w:ilvl="5">
      <w:start w:val="1"/>
      <w:numFmt w:val="lowerRoman"/>
      <w:lvlText w:val="%6."/>
      <w:lvlJc w:val="right"/>
      <w:pPr>
        <w:ind w:left="6655" w:hanging="180"/>
      </w:pPr>
      <w:rPr>
        <w:rFonts w:hint="default"/>
      </w:rPr>
    </w:lvl>
    <w:lvl w:ilvl="6">
      <w:start w:val="1"/>
      <w:numFmt w:val="decimal"/>
      <w:lvlText w:val="%7."/>
      <w:lvlJc w:val="left"/>
      <w:pPr>
        <w:ind w:left="7375" w:hanging="360"/>
      </w:pPr>
      <w:rPr>
        <w:rFonts w:hint="default"/>
      </w:rPr>
    </w:lvl>
    <w:lvl w:ilvl="7">
      <w:start w:val="1"/>
      <w:numFmt w:val="lowerLetter"/>
      <w:lvlText w:val="%8."/>
      <w:lvlJc w:val="left"/>
      <w:pPr>
        <w:ind w:left="8095" w:hanging="360"/>
      </w:pPr>
      <w:rPr>
        <w:rFonts w:hint="default"/>
      </w:rPr>
    </w:lvl>
    <w:lvl w:ilvl="8">
      <w:start w:val="1"/>
      <w:numFmt w:val="lowerRoman"/>
      <w:lvlText w:val="%9."/>
      <w:lvlJc w:val="right"/>
      <w:pPr>
        <w:ind w:left="8815" w:hanging="180"/>
      </w:pPr>
      <w:rPr>
        <w:rFonts w:hint="default"/>
      </w:rPr>
    </w:lvl>
  </w:abstractNum>
  <w:abstractNum w:abstractNumId="1" w15:restartNumberingAfterBreak="0">
    <w:nsid w:val="0D354D88"/>
    <w:multiLevelType w:val="multilevel"/>
    <w:tmpl w:val="B044CEE2"/>
    <w:styleLink w:val="4"/>
    <w:lvl w:ilvl="0">
      <w:start w:val="3"/>
      <w:numFmt w:val="decimal"/>
      <w:lvlText w:val="%1."/>
      <w:lvlJc w:val="left"/>
      <w:pPr>
        <w:tabs>
          <w:tab w:val="num" w:pos="1629"/>
        </w:tabs>
        <w:ind w:left="1629" w:hanging="920"/>
      </w:pPr>
      <w:rPr>
        <w:rFonts w:ascii="Times New Roman" w:eastAsia="Times New Roman" w:hAnsi="Times New Roman" w:cs="Times New Roman" w:hint="default"/>
        <w:sz w:val="24"/>
      </w:rPr>
    </w:lvl>
    <w:lvl w:ilvl="1">
      <w:start w:val="2"/>
      <w:numFmt w:val="decimal"/>
      <w:lvlText w:val="%1.%2."/>
      <w:lvlJc w:val="left"/>
      <w:pPr>
        <w:tabs>
          <w:tab w:val="num" w:pos="1854"/>
        </w:tabs>
        <w:ind w:left="1854" w:hanging="432"/>
      </w:pPr>
      <w:rPr>
        <w:rFonts w:ascii="Times New Roman" w:eastAsia="Times New Roman" w:hAnsi="Times New Roman" w:cs="Times New Roman" w:hint="default"/>
      </w:rPr>
    </w:lvl>
    <w:lvl w:ilvl="2">
      <w:start w:val="1"/>
      <w:numFmt w:val="decimal"/>
      <w:lvlText w:val="%1.%2.%3."/>
      <w:lvlJc w:val="left"/>
      <w:pPr>
        <w:tabs>
          <w:tab w:val="num" w:pos="2502"/>
        </w:tabs>
        <w:ind w:left="2286" w:hanging="504"/>
      </w:pPr>
      <w:rPr>
        <w:rFonts w:hint="default"/>
      </w:rPr>
    </w:lvl>
    <w:lvl w:ilvl="3">
      <w:start w:val="1"/>
      <w:numFmt w:val="decimal"/>
      <w:lvlRestart w:val="0"/>
      <w:lvlText w:val="%1.%2.%3.%4"/>
      <w:lvlJc w:val="left"/>
      <w:pPr>
        <w:tabs>
          <w:tab w:val="num" w:pos="3233"/>
        </w:tabs>
        <w:ind w:left="3233" w:hanging="1109"/>
      </w:pPr>
      <w:rPr>
        <w:rFonts w:hint="default"/>
        <w:i w:val="0"/>
      </w:rPr>
    </w:lvl>
    <w:lvl w:ilvl="4">
      <w:start w:val="1"/>
      <w:numFmt w:val="none"/>
      <w:lvlText w:val=""/>
      <w:lvlJc w:val="left"/>
      <w:pPr>
        <w:tabs>
          <w:tab w:val="num" w:pos="3294"/>
        </w:tabs>
        <w:ind w:left="3294" w:hanging="792"/>
      </w:pPr>
      <w:rPr>
        <w:rFonts w:hint="default"/>
      </w:rPr>
    </w:lvl>
    <w:lvl w:ilvl="5">
      <w:start w:val="1"/>
      <w:numFmt w:val="decimal"/>
      <w:lvlText w:val="%1.%2.%3.%4.%5.%6."/>
      <w:lvlJc w:val="left"/>
      <w:pPr>
        <w:tabs>
          <w:tab w:val="num" w:pos="4302"/>
        </w:tabs>
        <w:ind w:left="3798" w:hanging="936"/>
      </w:pPr>
      <w:rPr>
        <w:rFonts w:hint="default"/>
      </w:rPr>
    </w:lvl>
    <w:lvl w:ilvl="6">
      <w:start w:val="1"/>
      <w:numFmt w:val="decimal"/>
      <w:lvlText w:val="%1.%2.%3.%4.%5.%6.%7."/>
      <w:lvlJc w:val="left"/>
      <w:pPr>
        <w:tabs>
          <w:tab w:val="num" w:pos="5022"/>
        </w:tabs>
        <w:ind w:left="4302" w:hanging="1080"/>
      </w:pPr>
      <w:rPr>
        <w:rFonts w:hint="default"/>
      </w:rPr>
    </w:lvl>
    <w:lvl w:ilvl="7">
      <w:start w:val="1"/>
      <w:numFmt w:val="decimal"/>
      <w:lvlText w:val="%1.%2.%3.%4.%5.%6.%7.%8."/>
      <w:lvlJc w:val="left"/>
      <w:pPr>
        <w:tabs>
          <w:tab w:val="num" w:pos="5382"/>
        </w:tabs>
        <w:ind w:left="4806" w:hanging="1224"/>
      </w:pPr>
      <w:rPr>
        <w:rFonts w:hint="default"/>
      </w:rPr>
    </w:lvl>
    <w:lvl w:ilvl="8">
      <w:start w:val="1"/>
      <w:numFmt w:val="decimal"/>
      <w:lvlText w:val="%1.%2.%3.%4.%5.%6.%7.%8.%9."/>
      <w:lvlJc w:val="left"/>
      <w:pPr>
        <w:tabs>
          <w:tab w:val="num" w:pos="6102"/>
        </w:tabs>
        <w:ind w:left="5382" w:hanging="1440"/>
      </w:pPr>
      <w:rPr>
        <w:rFonts w:hint="default"/>
      </w:rPr>
    </w:lvl>
  </w:abstractNum>
  <w:abstractNum w:abstractNumId="2" w15:restartNumberingAfterBreak="0">
    <w:nsid w:val="0E6A3DB5"/>
    <w:multiLevelType w:val="hybridMultilevel"/>
    <w:tmpl w:val="B4022392"/>
    <w:lvl w:ilvl="0" w:tplc="F110BA76">
      <w:start w:val="1"/>
      <w:numFmt w:val="bullet"/>
      <w:pStyle w:val="22"/>
      <w:lvlText w:val=""/>
      <w:lvlJc w:val="left"/>
      <w:pPr>
        <w:ind w:left="1494" w:hanging="360"/>
      </w:pPr>
      <w:rPr>
        <w:rFonts w:ascii="Symbol" w:hAnsi="Symbol" w:hint="default"/>
      </w:rPr>
    </w:lvl>
    <w:lvl w:ilvl="1" w:tplc="CBC28726">
      <w:start w:val="1"/>
      <w:numFmt w:val="bullet"/>
      <w:lvlText w:val="o"/>
      <w:lvlJc w:val="left"/>
      <w:pPr>
        <w:ind w:left="2574" w:hanging="360"/>
      </w:pPr>
      <w:rPr>
        <w:rFonts w:ascii="Courier New" w:hAnsi="Courier New" w:cs="Courier New" w:hint="default"/>
      </w:rPr>
    </w:lvl>
    <w:lvl w:ilvl="2" w:tplc="5404A23E" w:tentative="1">
      <w:start w:val="1"/>
      <w:numFmt w:val="bullet"/>
      <w:lvlText w:val=""/>
      <w:lvlJc w:val="left"/>
      <w:pPr>
        <w:ind w:left="3294" w:hanging="360"/>
      </w:pPr>
      <w:rPr>
        <w:rFonts w:ascii="Wingdings" w:hAnsi="Wingdings" w:hint="default"/>
      </w:rPr>
    </w:lvl>
    <w:lvl w:ilvl="3" w:tplc="B8484420" w:tentative="1">
      <w:start w:val="1"/>
      <w:numFmt w:val="bullet"/>
      <w:lvlText w:val=""/>
      <w:lvlJc w:val="left"/>
      <w:pPr>
        <w:ind w:left="4014" w:hanging="360"/>
      </w:pPr>
      <w:rPr>
        <w:rFonts w:ascii="Symbol" w:hAnsi="Symbol" w:hint="default"/>
      </w:rPr>
    </w:lvl>
    <w:lvl w:ilvl="4" w:tplc="1220B922" w:tentative="1">
      <w:start w:val="1"/>
      <w:numFmt w:val="bullet"/>
      <w:lvlText w:val="o"/>
      <w:lvlJc w:val="left"/>
      <w:pPr>
        <w:ind w:left="4734" w:hanging="360"/>
      </w:pPr>
      <w:rPr>
        <w:rFonts w:ascii="Courier New" w:hAnsi="Courier New" w:cs="Courier New" w:hint="default"/>
      </w:rPr>
    </w:lvl>
    <w:lvl w:ilvl="5" w:tplc="E2F0C26A" w:tentative="1">
      <w:start w:val="1"/>
      <w:numFmt w:val="bullet"/>
      <w:lvlText w:val=""/>
      <w:lvlJc w:val="left"/>
      <w:pPr>
        <w:ind w:left="5454" w:hanging="360"/>
      </w:pPr>
      <w:rPr>
        <w:rFonts w:ascii="Wingdings" w:hAnsi="Wingdings" w:hint="default"/>
      </w:rPr>
    </w:lvl>
    <w:lvl w:ilvl="6" w:tplc="04047D20" w:tentative="1">
      <w:start w:val="1"/>
      <w:numFmt w:val="bullet"/>
      <w:lvlText w:val=""/>
      <w:lvlJc w:val="left"/>
      <w:pPr>
        <w:ind w:left="6174" w:hanging="360"/>
      </w:pPr>
      <w:rPr>
        <w:rFonts w:ascii="Symbol" w:hAnsi="Symbol" w:hint="default"/>
      </w:rPr>
    </w:lvl>
    <w:lvl w:ilvl="7" w:tplc="CC209F2A" w:tentative="1">
      <w:start w:val="1"/>
      <w:numFmt w:val="bullet"/>
      <w:lvlText w:val="o"/>
      <w:lvlJc w:val="left"/>
      <w:pPr>
        <w:ind w:left="6894" w:hanging="360"/>
      </w:pPr>
      <w:rPr>
        <w:rFonts w:ascii="Courier New" w:hAnsi="Courier New" w:cs="Courier New" w:hint="default"/>
      </w:rPr>
    </w:lvl>
    <w:lvl w:ilvl="8" w:tplc="95789F3E" w:tentative="1">
      <w:start w:val="1"/>
      <w:numFmt w:val="bullet"/>
      <w:lvlText w:val=""/>
      <w:lvlJc w:val="left"/>
      <w:pPr>
        <w:ind w:left="7614" w:hanging="360"/>
      </w:pPr>
      <w:rPr>
        <w:rFonts w:ascii="Wingdings" w:hAnsi="Wingdings" w:hint="default"/>
      </w:rPr>
    </w:lvl>
  </w:abstractNum>
  <w:abstractNum w:abstractNumId="3" w15:restartNumberingAfterBreak="0">
    <w:nsid w:val="15C2636A"/>
    <w:multiLevelType w:val="hybridMultilevel"/>
    <w:tmpl w:val="0B52868E"/>
    <w:lvl w:ilvl="0" w:tplc="9DB6C626">
      <w:start w:val="1"/>
      <w:numFmt w:val="bullet"/>
      <w:pStyle w:val="11"/>
      <w:lvlText w:val=""/>
      <w:lvlJc w:val="left"/>
      <w:pPr>
        <w:ind w:left="1495" w:hanging="360"/>
      </w:pPr>
      <w:rPr>
        <w:rFonts w:ascii="Symbol" w:hAnsi="Symbol" w:hint="default"/>
        <w:color w:val="auto"/>
      </w:rPr>
    </w:lvl>
    <w:lvl w:ilvl="1" w:tplc="C17E8596">
      <w:start w:val="1"/>
      <w:numFmt w:val="bullet"/>
      <w:lvlText w:val="o"/>
      <w:lvlJc w:val="left"/>
      <w:pPr>
        <w:ind w:left="2869" w:hanging="360"/>
      </w:pPr>
      <w:rPr>
        <w:rFonts w:ascii="Courier New" w:hAnsi="Courier New" w:cs="Courier New" w:hint="default"/>
      </w:rPr>
    </w:lvl>
    <w:lvl w:ilvl="2" w:tplc="4D644B50" w:tentative="1">
      <w:start w:val="1"/>
      <w:numFmt w:val="bullet"/>
      <w:lvlText w:val=""/>
      <w:lvlJc w:val="left"/>
      <w:pPr>
        <w:ind w:left="3589" w:hanging="360"/>
      </w:pPr>
      <w:rPr>
        <w:rFonts w:ascii="Wingdings" w:hAnsi="Wingdings" w:hint="default"/>
      </w:rPr>
    </w:lvl>
    <w:lvl w:ilvl="3" w:tplc="C1DE03C4" w:tentative="1">
      <w:start w:val="1"/>
      <w:numFmt w:val="bullet"/>
      <w:lvlText w:val=""/>
      <w:lvlJc w:val="left"/>
      <w:pPr>
        <w:ind w:left="4309" w:hanging="360"/>
      </w:pPr>
      <w:rPr>
        <w:rFonts w:ascii="Symbol" w:hAnsi="Symbol" w:hint="default"/>
      </w:rPr>
    </w:lvl>
    <w:lvl w:ilvl="4" w:tplc="B2585C12" w:tentative="1">
      <w:start w:val="1"/>
      <w:numFmt w:val="bullet"/>
      <w:lvlText w:val="o"/>
      <w:lvlJc w:val="left"/>
      <w:pPr>
        <w:ind w:left="5029" w:hanging="360"/>
      </w:pPr>
      <w:rPr>
        <w:rFonts w:ascii="Courier New" w:hAnsi="Courier New" w:cs="Courier New" w:hint="default"/>
      </w:rPr>
    </w:lvl>
    <w:lvl w:ilvl="5" w:tplc="9E303C10" w:tentative="1">
      <w:start w:val="1"/>
      <w:numFmt w:val="bullet"/>
      <w:lvlText w:val=""/>
      <w:lvlJc w:val="left"/>
      <w:pPr>
        <w:ind w:left="5749" w:hanging="360"/>
      </w:pPr>
      <w:rPr>
        <w:rFonts w:ascii="Wingdings" w:hAnsi="Wingdings" w:hint="default"/>
      </w:rPr>
    </w:lvl>
    <w:lvl w:ilvl="6" w:tplc="C66499C6" w:tentative="1">
      <w:start w:val="1"/>
      <w:numFmt w:val="bullet"/>
      <w:lvlText w:val=""/>
      <w:lvlJc w:val="left"/>
      <w:pPr>
        <w:ind w:left="6469" w:hanging="360"/>
      </w:pPr>
      <w:rPr>
        <w:rFonts w:ascii="Symbol" w:hAnsi="Symbol" w:hint="default"/>
      </w:rPr>
    </w:lvl>
    <w:lvl w:ilvl="7" w:tplc="B426C502">
      <w:start w:val="1"/>
      <w:numFmt w:val="bullet"/>
      <w:lvlText w:val="o"/>
      <w:lvlJc w:val="left"/>
      <w:pPr>
        <w:ind w:left="7189" w:hanging="360"/>
      </w:pPr>
      <w:rPr>
        <w:rFonts w:ascii="Courier New" w:hAnsi="Courier New" w:cs="Courier New" w:hint="default"/>
      </w:rPr>
    </w:lvl>
    <w:lvl w:ilvl="8" w:tplc="8AE64518" w:tentative="1">
      <w:start w:val="1"/>
      <w:numFmt w:val="bullet"/>
      <w:lvlText w:val=""/>
      <w:lvlJc w:val="left"/>
      <w:pPr>
        <w:ind w:left="7909" w:hanging="360"/>
      </w:pPr>
      <w:rPr>
        <w:rFonts w:ascii="Wingdings" w:hAnsi="Wingdings" w:hint="default"/>
      </w:rPr>
    </w:lvl>
  </w:abstractNum>
  <w:abstractNum w:abstractNumId="4" w15:restartNumberingAfterBreak="0">
    <w:nsid w:val="17F96811"/>
    <w:multiLevelType w:val="hybridMultilevel"/>
    <w:tmpl w:val="5BF080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C6A33D0"/>
    <w:multiLevelType w:val="hybridMultilevel"/>
    <w:tmpl w:val="C13C8BF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1AB4C51"/>
    <w:multiLevelType w:val="multilevel"/>
    <w:tmpl w:val="71540D08"/>
    <w:styleLink w:val="41"/>
    <w:lvl w:ilvl="0">
      <w:start w:val="1"/>
      <w:numFmt w:val="decimal"/>
      <w:suff w:val="space"/>
      <w:lvlText w:val="%1."/>
      <w:lvlJc w:val="left"/>
      <w:pPr>
        <w:ind w:left="709" w:firstLine="0"/>
      </w:pPr>
      <w:rPr>
        <w:rFonts w:hint="default"/>
        <w:b/>
        <w:i w:val="0"/>
        <w:vanish w:val="0"/>
      </w:rPr>
    </w:lvl>
    <w:lvl w:ilvl="1">
      <w:start w:val="1"/>
      <w:numFmt w:val="decimal"/>
      <w:lvlRestart w:val="0"/>
      <w:suff w:val="space"/>
      <w:lvlText w:val="%1.%2."/>
      <w:lvlJc w:val="left"/>
      <w:pPr>
        <w:ind w:left="710" w:firstLine="0"/>
      </w:pPr>
      <w:rPr>
        <w:rFonts w:hint="default"/>
      </w:rPr>
    </w:lvl>
    <w:lvl w:ilvl="2">
      <w:start w:val="1"/>
      <w:numFmt w:val="decimal"/>
      <w:lvlRestart w:val="0"/>
      <w:suff w:val="space"/>
      <w:lvlText w:val="%1.%2.%3."/>
      <w:lvlJc w:val="left"/>
      <w:pPr>
        <w:ind w:left="1134" w:firstLine="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Restart w:val="0"/>
      <w:suff w:val="space"/>
      <w:lvlText w:val="%1.%2.%3.%4."/>
      <w:lvlJc w:val="left"/>
      <w:pPr>
        <w:ind w:left="709" w:firstLine="0"/>
      </w:pPr>
      <w:rPr>
        <w:rFonts w:hint="default"/>
      </w:rPr>
    </w:lvl>
    <w:lvl w:ilvl="4">
      <w:start w:val="1"/>
      <w:numFmt w:val="lowerLetter"/>
      <w:lvlRestart w:val="0"/>
      <w:suff w:val="space"/>
      <w:lvlText w:val="%5."/>
      <w:lvlJc w:val="left"/>
      <w:pPr>
        <w:ind w:left="0" w:firstLine="0"/>
      </w:pPr>
      <w:rPr>
        <w:rFonts w:hint="default"/>
      </w:rPr>
    </w:lvl>
    <w:lvl w:ilvl="5">
      <w:start w:val="1"/>
      <w:numFmt w:val="lowerRoman"/>
      <w:lvlRestart w:val="0"/>
      <w:suff w:val="space"/>
      <w:lvlText w:val="%6."/>
      <w:lvlJc w:val="right"/>
      <w:pPr>
        <w:ind w:left="0" w:firstLine="0"/>
      </w:pPr>
      <w:rPr>
        <w:rFonts w:hint="default"/>
      </w:rPr>
    </w:lvl>
    <w:lvl w:ilvl="6">
      <w:start w:val="1"/>
      <w:numFmt w:val="decimal"/>
      <w:lvlRestart w:val="0"/>
      <w:suff w:val="space"/>
      <w:lvlText w:val="%7."/>
      <w:lvlJc w:val="left"/>
      <w:pPr>
        <w:ind w:left="0" w:firstLine="0"/>
      </w:pPr>
      <w:rPr>
        <w:rFonts w:hint="default"/>
      </w:rPr>
    </w:lvl>
    <w:lvl w:ilvl="7">
      <w:start w:val="1"/>
      <w:numFmt w:val="decimal"/>
      <w:lvlRestart w:val="0"/>
      <w:suff w:val="space"/>
      <w:lvlText w:val="Таблица %1.%2-%8"/>
      <w:lvlJc w:val="lef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decimal"/>
      <w:lvlRestart w:val="0"/>
      <w:suff w:val="space"/>
      <w:lvlText w:val="Рисунок %1.%2-%9"/>
      <w:lvlJc w:val="right"/>
      <w:pPr>
        <w:ind w:left="0" w:firstLine="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2B9A6FDB"/>
    <w:multiLevelType w:val="multilevel"/>
    <w:tmpl w:val="7FA428CA"/>
    <w:styleLink w:val="10"/>
    <w:lvl w:ilvl="0">
      <w:start w:val="1"/>
      <w:numFmt w:val="decimal"/>
      <w:lvlText w:val="1.%1"/>
      <w:lvlJc w:val="lef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8" w15:restartNumberingAfterBreak="0">
    <w:nsid w:val="31635109"/>
    <w:multiLevelType w:val="multilevel"/>
    <w:tmpl w:val="FE186AE4"/>
    <w:styleLink w:val="a0"/>
    <w:lvl w:ilvl="0">
      <w:start w:val="1"/>
      <w:numFmt w:val="decimal"/>
      <w:pStyle w:val="12"/>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Рис. %1.%2.%3-%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36494E94"/>
    <w:multiLevelType w:val="multilevel"/>
    <w:tmpl w:val="140A4416"/>
    <w:lvl w:ilvl="0">
      <w:start w:val="1"/>
      <w:numFmt w:val="bullet"/>
      <w:lvlText w:val=""/>
      <w:lvlJc w:val="left"/>
      <w:pPr>
        <w:ind w:left="709" w:firstLine="0"/>
      </w:pPr>
      <w:rPr>
        <w:rFonts w:ascii="Symbol" w:hAnsi="Symbol" w:hint="default"/>
      </w:rPr>
    </w:lvl>
    <w:lvl w:ilvl="1">
      <w:start w:val="1"/>
      <w:numFmt w:val="bullet"/>
      <w:lvlText w:val="o"/>
      <w:lvlJc w:val="left"/>
      <w:pPr>
        <w:ind w:left="2869" w:hanging="360"/>
      </w:pPr>
      <w:rPr>
        <w:rFonts w:ascii="Courier New" w:hAnsi="Courier New" w:cs="Courier New" w:hint="default"/>
      </w:rPr>
    </w:lvl>
    <w:lvl w:ilvl="2">
      <w:start w:val="1"/>
      <w:numFmt w:val="bullet"/>
      <w:lvlText w:val=""/>
      <w:lvlJc w:val="left"/>
      <w:pPr>
        <w:ind w:left="3589" w:hanging="360"/>
      </w:pPr>
      <w:rPr>
        <w:rFonts w:ascii="Wingdings" w:hAnsi="Wingdings" w:hint="default"/>
      </w:rPr>
    </w:lvl>
    <w:lvl w:ilvl="3">
      <w:start w:val="1"/>
      <w:numFmt w:val="bullet"/>
      <w:lvlText w:val=""/>
      <w:lvlJc w:val="left"/>
      <w:pPr>
        <w:ind w:left="4309" w:hanging="360"/>
      </w:pPr>
      <w:rPr>
        <w:rFonts w:ascii="Symbol" w:hAnsi="Symbol" w:hint="default"/>
      </w:rPr>
    </w:lvl>
    <w:lvl w:ilvl="4">
      <w:start w:val="1"/>
      <w:numFmt w:val="bullet"/>
      <w:lvlText w:val="o"/>
      <w:lvlJc w:val="left"/>
      <w:pPr>
        <w:ind w:left="5029" w:hanging="360"/>
      </w:pPr>
      <w:rPr>
        <w:rFonts w:ascii="Courier New" w:hAnsi="Courier New" w:cs="Courier New" w:hint="default"/>
      </w:rPr>
    </w:lvl>
    <w:lvl w:ilvl="5">
      <w:start w:val="1"/>
      <w:numFmt w:val="bullet"/>
      <w:lvlText w:val=""/>
      <w:lvlJc w:val="left"/>
      <w:pPr>
        <w:ind w:left="5749" w:hanging="360"/>
      </w:pPr>
      <w:rPr>
        <w:rFonts w:ascii="Wingdings" w:hAnsi="Wingdings" w:hint="default"/>
      </w:rPr>
    </w:lvl>
    <w:lvl w:ilvl="6">
      <w:start w:val="1"/>
      <w:numFmt w:val="bullet"/>
      <w:lvlText w:val=""/>
      <w:lvlJc w:val="left"/>
      <w:pPr>
        <w:ind w:left="6469" w:hanging="360"/>
      </w:pPr>
      <w:rPr>
        <w:rFonts w:ascii="Symbol" w:hAnsi="Symbol" w:hint="default"/>
      </w:rPr>
    </w:lvl>
    <w:lvl w:ilvl="7">
      <w:start w:val="1"/>
      <w:numFmt w:val="bullet"/>
      <w:lvlText w:val="o"/>
      <w:lvlJc w:val="left"/>
      <w:pPr>
        <w:ind w:left="7189" w:hanging="360"/>
      </w:pPr>
      <w:rPr>
        <w:rFonts w:ascii="Courier New" w:hAnsi="Courier New" w:cs="Courier New" w:hint="default"/>
      </w:rPr>
    </w:lvl>
    <w:lvl w:ilvl="8">
      <w:start w:val="1"/>
      <w:numFmt w:val="bullet"/>
      <w:lvlText w:val=""/>
      <w:lvlJc w:val="left"/>
      <w:pPr>
        <w:ind w:left="7909" w:hanging="360"/>
      </w:pPr>
      <w:rPr>
        <w:rFonts w:ascii="Wingdings" w:hAnsi="Wingdings" w:hint="default"/>
      </w:rPr>
    </w:lvl>
  </w:abstractNum>
  <w:abstractNum w:abstractNumId="10" w15:restartNumberingAfterBreak="0">
    <w:nsid w:val="3E4F2374"/>
    <w:multiLevelType w:val="multilevel"/>
    <w:tmpl w:val="04C8C4F0"/>
    <w:lvl w:ilvl="0">
      <w:numFmt w:val="none"/>
      <w:pStyle w:val="a1"/>
      <w:lvlText w:val=""/>
      <w:lvlJc w:val="left"/>
      <w:pPr>
        <w:tabs>
          <w:tab w:val="num" w:pos="360"/>
        </w:tabs>
      </w:p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start w:val="1"/>
      <w:numFmt w:val="decimal"/>
      <w:lvlText w:val="%1."/>
      <w:lvlJc w:val="left"/>
      <w:pPr>
        <w:ind w:left="360" w:hanging="360"/>
      </w:pPr>
    </w:lvl>
    <w:lvl w:ilvl="7">
      <w:start w:val="1"/>
      <w:numFmt w:val="decimal"/>
      <w:lvlText w:val="%2."/>
      <w:lvlJc w:val="left"/>
      <w:pPr>
        <w:ind w:left="360" w:hanging="360"/>
      </w:pPr>
    </w:lvl>
    <w:lvl w:ilvl="8">
      <w:start w:val="1"/>
      <w:numFmt w:val="decimal"/>
      <w:lvlText w:val="%1.%2.%3."/>
      <w:lvlJc w:val="left"/>
      <w:pPr>
        <w:ind w:left="720" w:hanging="720"/>
      </w:pPr>
    </w:lvl>
  </w:abstractNum>
  <w:abstractNum w:abstractNumId="11" w15:restartNumberingAfterBreak="0">
    <w:nsid w:val="45952858"/>
    <w:multiLevelType w:val="multilevel"/>
    <w:tmpl w:val="4A8A1694"/>
    <w:styleLink w:val="410"/>
    <w:lvl w:ilvl="0">
      <w:start w:val="3"/>
      <w:numFmt w:val="decimal"/>
      <w:lvlText w:val="%1."/>
      <w:lvlJc w:val="left"/>
      <w:pPr>
        <w:tabs>
          <w:tab w:val="num" w:pos="567"/>
        </w:tabs>
        <w:ind w:left="567" w:hanging="567"/>
      </w:pPr>
      <w:rPr>
        <w:rFonts w:ascii="Times New Roman" w:hAnsi="Times New Roman" w:cs="Times New Roman"/>
        <w:b/>
        <w:sz w:val="24"/>
      </w:rPr>
    </w:lvl>
    <w:lvl w:ilvl="1">
      <w:start w:val="2"/>
      <w:numFmt w:val="decimal"/>
      <w:lvlText w:val="%1.%2."/>
      <w:lvlJc w:val="left"/>
      <w:pPr>
        <w:tabs>
          <w:tab w:val="num" w:pos="792"/>
        </w:tabs>
        <w:ind w:left="792" w:hanging="432"/>
      </w:pPr>
      <w:rPr>
        <w:rFonts w:ascii="Times New Roman" w:eastAsia="Times New Roman" w:hAnsi="Times New Roman" w:cs="Times New Roman" w:hint="default"/>
      </w:rPr>
    </w:lvl>
    <w:lvl w:ilvl="2">
      <w:start w:val="1"/>
      <w:numFmt w:val="decimal"/>
      <w:lvlText w:val="%1.%2.%3."/>
      <w:lvlJc w:val="left"/>
      <w:pPr>
        <w:tabs>
          <w:tab w:val="num" w:pos="1440"/>
        </w:tabs>
        <w:ind w:left="1224" w:hanging="504"/>
      </w:pPr>
      <w:rPr>
        <w:rFonts w:hint="default"/>
      </w:rPr>
    </w:lvl>
    <w:lvl w:ilvl="3">
      <w:start w:val="1"/>
      <w:numFmt w:val="decimal"/>
      <w:lvlRestart w:val="0"/>
      <w:lvlText w:val="%1.%2.%3.%4"/>
      <w:lvlJc w:val="left"/>
      <w:pPr>
        <w:tabs>
          <w:tab w:val="num" w:pos="2171"/>
        </w:tabs>
        <w:ind w:left="2171" w:hanging="1109"/>
      </w:pPr>
      <w:rPr>
        <w:rFonts w:hint="default"/>
        <w:i w:val="0"/>
      </w:rPr>
    </w:lvl>
    <w:lvl w:ilvl="4">
      <w:start w:val="1"/>
      <w:numFmt w:val="none"/>
      <w:lvlText w:val=""/>
      <w:lvlJc w:val="left"/>
      <w:pPr>
        <w:tabs>
          <w:tab w:val="num" w:pos="2232"/>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2" w15:restartNumberingAfterBreak="0">
    <w:nsid w:val="46184739"/>
    <w:multiLevelType w:val="hybridMultilevel"/>
    <w:tmpl w:val="22DA5BE6"/>
    <w:lvl w:ilvl="0" w:tplc="C11605C0">
      <w:start w:val="1"/>
      <w:numFmt w:val="bullet"/>
      <w:lvlText w:val=""/>
      <w:lvlJc w:val="left"/>
      <w:pPr>
        <w:ind w:left="720" w:hanging="360"/>
      </w:pPr>
      <w:rPr>
        <w:rFonts w:ascii="Symbol" w:hAnsi="Symbol" w:hint="default"/>
      </w:rPr>
    </w:lvl>
    <w:lvl w:ilvl="1" w:tplc="0DD8531E" w:tentative="1">
      <w:start w:val="1"/>
      <w:numFmt w:val="bullet"/>
      <w:lvlText w:val="o"/>
      <w:lvlJc w:val="left"/>
      <w:pPr>
        <w:ind w:left="1440" w:hanging="360"/>
      </w:pPr>
      <w:rPr>
        <w:rFonts w:ascii="Courier New" w:hAnsi="Courier New" w:cs="Courier New" w:hint="default"/>
      </w:rPr>
    </w:lvl>
    <w:lvl w:ilvl="2" w:tplc="2D2A0DC6" w:tentative="1">
      <w:start w:val="1"/>
      <w:numFmt w:val="bullet"/>
      <w:lvlText w:val=""/>
      <w:lvlJc w:val="left"/>
      <w:pPr>
        <w:ind w:left="2160" w:hanging="360"/>
      </w:pPr>
      <w:rPr>
        <w:rFonts w:ascii="Wingdings" w:hAnsi="Wingdings" w:hint="default"/>
      </w:rPr>
    </w:lvl>
    <w:lvl w:ilvl="3" w:tplc="ACCA6A9A" w:tentative="1">
      <w:start w:val="1"/>
      <w:numFmt w:val="bullet"/>
      <w:lvlText w:val=""/>
      <w:lvlJc w:val="left"/>
      <w:pPr>
        <w:ind w:left="2880" w:hanging="360"/>
      </w:pPr>
      <w:rPr>
        <w:rFonts w:ascii="Symbol" w:hAnsi="Symbol" w:hint="default"/>
      </w:rPr>
    </w:lvl>
    <w:lvl w:ilvl="4" w:tplc="2DBCC9BC" w:tentative="1">
      <w:start w:val="1"/>
      <w:numFmt w:val="bullet"/>
      <w:lvlText w:val="o"/>
      <w:lvlJc w:val="left"/>
      <w:pPr>
        <w:ind w:left="3600" w:hanging="360"/>
      </w:pPr>
      <w:rPr>
        <w:rFonts w:ascii="Courier New" w:hAnsi="Courier New" w:cs="Courier New" w:hint="default"/>
      </w:rPr>
    </w:lvl>
    <w:lvl w:ilvl="5" w:tplc="DFD4472C" w:tentative="1">
      <w:start w:val="1"/>
      <w:numFmt w:val="bullet"/>
      <w:lvlText w:val=""/>
      <w:lvlJc w:val="left"/>
      <w:pPr>
        <w:ind w:left="4320" w:hanging="360"/>
      </w:pPr>
      <w:rPr>
        <w:rFonts w:ascii="Wingdings" w:hAnsi="Wingdings" w:hint="default"/>
      </w:rPr>
    </w:lvl>
    <w:lvl w:ilvl="6" w:tplc="C9267322" w:tentative="1">
      <w:start w:val="1"/>
      <w:numFmt w:val="bullet"/>
      <w:lvlText w:val=""/>
      <w:lvlJc w:val="left"/>
      <w:pPr>
        <w:ind w:left="5040" w:hanging="360"/>
      </w:pPr>
      <w:rPr>
        <w:rFonts w:ascii="Symbol" w:hAnsi="Symbol" w:hint="default"/>
      </w:rPr>
    </w:lvl>
    <w:lvl w:ilvl="7" w:tplc="5088FA9C" w:tentative="1">
      <w:start w:val="1"/>
      <w:numFmt w:val="bullet"/>
      <w:lvlText w:val="o"/>
      <w:lvlJc w:val="left"/>
      <w:pPr>
        <w:ind w:left="5760" w:hanging="360"/>
      </w:pPr>
      <w:rPr>
        <w:rFonts w:ascii="Courier New" w:hAnsi="Courier New" w:cs="Courier New" w:hint="default"/>
      </w:rPr>
    </w:lvl>
    <w:lvl w:ilvl="8" w:tplc="B6C6655E" w:tentative="1">
      <w:start w:val="1"/>
      <w:numFmt w:val="bullet"/>
      <w:lvlText w:val=""/>
      <w:lvlJc w:val="left"/>
      <w:pPr>
        <w:ind w:left="6480" w:hanging="360"/>
      </w:pPr>
      <w:rPr>
        <w:rFonts w:ascii="Wingdings" w:hAnsi="Wingdings" w:hint="default"/>
      </w:rPr>
    </w:lvl>
  </w:abstractNum>
  <w:abstractNum w:abstractNumId="13" w15:restartNumberingAfterBreak="0">
    <w:nsid w:val="492C70E8"/>
    <w:multiLevelType w:val="multilevel"/>
    <w:tmpl w:val="0419001D"/>
    <w:styleLink w:val="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5BD13721"/>
    <w:multiLevelType w:val="hybridMultilevel"/>
    <w:tmpl w:val="38A43CCC"/>
    <w:lvl w:ilvl="0" w:tplc="B24693F6">
      <w:start w:val="1"/>
      <w:numFmt w:val="decimal"/>
      <w:lvlText w:val="%1."/>
      <w:lvlJc w:val="left"/>
      <w:pPr>
        <w:ind w:left="420" w:hanging="360"/>
      </w:pPr>
      <w:rPr>
        <w:rFonts w:hint="default"/>
      </w:rPr>
    </w:lvl>
    <w:lvl w:ilvl="1" w:tplc="DA66F9AE" w:tentative="1">
      <w:start w:val="1"/>
      <w:numFmt w:val="lowerLetter"/>
      <w:lvlText w:val="%2."/>
      <w:lvlJc w:val="left"/>
      <w:pPr>
        <w:ind w:left="1140" w:hanging="360"/>
      </w:pPr>
    </w:lvl>
    <w:lvl w:ilvl="2" w:tplc="39D04A18" w:tentative="1">
      <w:start w:val="1"/>
      <w:numFmt w:val="lowerRoman"/>
      <w:lvlText w:val="%3."/>
      <w:lvlJc w:val="right"/>
      <w:pPr>
        <w:ind w:left="1860" w:hanging="180"/>
      </w:pPr>
    </w:lvl>
    <w:lvl w:ilvl="3" w:tplc="E4622AEA" w:tentative="1">
      <w:start w:val="1"/>
      <w:numFmt w:val="decimal"/>
      <w:lvlText w:val="%4."/>
      <w:lvlJc w:val="left"/>
      <w:pPr>
        <w:ind w:left="2580" w:hanging="360"/>
      </w:pPr>
    </w:lvl>
    <w:lvl w:ilvl="4" w:tplc="A5A4335C" w:tentative="1">
      <w:start w:val="1"/>
      <w:numFmt w:val="lowerLetter"/>
      <w:lvlText w:val="%5."/>
      <w:lvlJc w:val="left"/>
      <w:pPr>
        <w:ind w:left="3300" w:hanging="360"/>
      </w:pPr>
    </w:lvl>
    <w:lvl w:ilvl="5" w:tplc="D8141CE0" w:tentative="1">
      <w:start w:val="1"/>
      <w:numFmt w:val="lowerRoman"/>
      <w:lvlText w:val="%6."/>
      <w:lvlJc w:val="right"/>
      <w:pPr>
        <w:ind w:left="4020" w:hanging="180"/>
      </w:pPr>
    </w:lvl>
    <w:lvl w:ilvl="6" w:tplc="285C9456" w:tentative="1">
      <w:start w:val="1"/>
      <w:numFmt w:val="decimal"/>
      <w:lvlText w:val="%7."/>
      <w:lvlJc w:val="left"/>
      <w:pPr>
        <w:ind w:left="4740" w:hanging="360"/>
      </w:pPr>
    </w:lvl>
    <w:lvl w:ilvl="7" w:tplc="2ED63916" w:tentative="1">
      <w:start w:val="1"/>
      <w:numFmt w:val="lowerLetter"/>
      <w:lvlText w:val="%8."/>
      <w:lvlJc w:val="left"/>
      <w:pPr>
        <w:ind w:left="5460" w:hanging="360"/>
      </w:pPr>
    </w:lvl>
    <w:lvl w:ilvl="8" w:tplc="91141B38" w:tentative="1">
      <w:start w:val="1"/>
      <w:numFmt w:val="lowerRoman"/>
      <w:lvlText w:val="%9."/>
      <w:lvlJc w:val="right"/>
      <w:pPr>
        <w:ind w:left="6180" w:hanging="180"/>
      </w:pPr>
    </w:lvl>
  </w:abstractNum>
  <w:abstractNum w:abstractNumId="15" w15:restartNumberingAfterBreak="0">
    <w:nsid w:val="61007BBD"/>
    <w:multiLevelType w:val="multilevel"/>
    <w:tmpl w:val="7DA8FC7A"/>
    <w:lvl w:ilvl="0">
      <w:start w:val="1"/>
      <w:numFmt w:val="decimal"/>
      <w:pStyle w:val="13"/>
      <w:suff w:val="space"/>
      <w:lvlText w:val="%1."/>
      <w:lvlJc w:val="left"/>
      <w:pPr>
        <w:ind w:left="709" w:firstLine="0"/>
      </w:pPr>
      <w:rPr>
        <w:rFonts w:hint="default"/>
        <w:b/>
        <w:i w:val="0"/>
        <w:vanish w:val="0"/>
      </w:rPr>
    </w:lvl>
    <w:lvl w:ilvl="1">
      <w:start w:val="1"/>
      <w:numFmt w:val="decimal"/>
      <w:lvlRestart w:val="0"/>
      <w:pStyle w:val="2"/>
      <w:suff w:val="space"/>
      <w:lvlText w:val="%1.%2."/>
      <w:lvlJc w:val="left"/>
      <w:pPr>
        <w:ind w:left="709" w:firstLine="0"/>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Restart w:val="0"/>
      <w:pStyle w:val="30"/>
      <w:suff w:val="space"/>
      <w:lvlText w:val="%1.%2.%3."/>
      <w:lvlJc w:val="left"/>
      <w:pPr>
        <w:ind w:left="710"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0"/>
      <w:suff w:val="space"/>
      <w:lvlText w:val="%1.%2.%3.%4."/>
      <w:lvlJc w:val="left"/>
      <w:pPr>
        <w:ind w:left="710" w:firstLine="0"/>
      </w:pPr>
      <w:rPr>
        <w:rFonts w:hint="default"/>
      </w:rPr>
    </w:lvl>
    <w:lvl w:ilvl="4">
      <w:start w:val="1"/>
      <w:numFmt w:val="lowerLetter"/>
      <w:suff w:val="space"/>
      <w:lvlText w:val="%5."/>
      <w:lvlJc w:val="left"/>
      <w:pPr>
        <w:ind w:left="0" w:firstLine="0"/>
      </w:pPr>
      <w:rPr>
        <w:rFonts w:hint="default"/>
      </w:rPr>
    </w:lvl>
    <w:lvl w:ilvl="5">
      <w:start w:val="1"/>
      <w:numFmt w:val="lowerRoman"/>
      <w:suff w:val="space"/>
      <w:lvlText w:val="%6."/>
      <w:lvlJc w:val="right"/>
      <w:pPr>
        <w:ind w:left="0" w:firstLine="0"/>
      </w:pPr>
      <w:rPr>
        <w:rFonts w:hint="default"/>
      </w:rPr>
    </w:lvl>
    <w:lvl w:ilvl="6">
      <w:start w:val="1"/>
      <w:numFmt w:val="decimal"/>
      <w:suff w:val="space"/>
      <w:lvlText w:val="%7."/>
      <w:lvlJc w:val="left"/>
      <w:pPr>
        <w:ind w:left="0" w:firstLine="0"/>
      </w:pPr>
      <w:rPr>
        <w:rFonts w:hint="default"/>
      </w:rPr>
    </w:lvl>
    <w:lvl w:ilvl="7">
      <w:start w:val="1"/>
      <w:numFmt w:val="decimal"/>
      <w:lvlRestart w:val="0"/>
      <w:pStyle w:val="a2"/>
      <w:suff w:val="space"/>
      <w:lvlText w:val="Таблица %1.%2-%8"/>
      <w:lvlJc w:val="left"/>
      <w:pPr>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decimal"/>
      <w:lvlRestart w:val="0"/>
      <w:pStyle w:val="a3"/>
      <w:suff w:val="space"/>
      <w:lvlText w:val="Рисунок %1.%2-%9"/>
      <w:lvlJc w:val="right"/>
      <w:pPr>
        <w:ind w:left="709" w:hanging="709"/>
      </w:pPr>
      <w:rPr>
        <w:rFonts w:hint="default"/>
        <w:b w:val="0"/>
        <w:i w:val="0"/>
        <w:caps w:val="0"/>
        <w:smallCaps w:val="0"/>
        <w:strike w:val="0"/>
        <w:vanish w:val="0"/>
        <w:color w:val="000000"/>
        <w:u w:val="none"/>
        <w:em w:val="none"/>
        <w:specVanish w:val="0"/>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61320296"/>
    <w:multiLevelType w:val="hybridMultilevel"/>
    <w:tmpl w:val="C22461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1B1171B"/>
    <w:multiLevelType w:val="multilevel"/>
    <w:tmpl w:val="49387C50"/>
    <w:styleLink w:val="20"/>
    <w:lvl w:ilvl="0">
      <w:start w:val="3"/>
      <w:numFmt w:val="decimal"/>
      <w:lvlText w:val="%1."/>
      <w:lvlJc w:val="left"/>
      <w:pPr>
        <w:tabs>
          <w:tab w:val="num" w:pos="567"/>
        </w:tabs>
        <w:ind w:left="567" w:hanging="567"/>
      </w:pPr>
      <w:rPr>
        <w:rFonts w:ascii="Times New Roman" w:eastAsia="Times New Roman" w:hAnsi="Times New Roman" w:cs="Times New Roman" w:hint="default"/>
      </w:rPr>
    </w:lvl>
    <w:lvl w:ilvl="1">
      <w:start w:val="2"/>
      <w:numFmt w:val="decimal"/>
      <w:lvlText w:val="%1.%2."/>
      <w:lvlJc w:val="left"/>
      <w:pPr>
        <w:tabs>
          <w:tab w:val="num" w:pos="792"/>
        </w:tabs>
        <w:ind w:left="792" w:hanging="432"/>
      </w:pPr>
      <w:rPr>
        <w:rFonts w:ascii="Times New Roman" w:eastAsia="Times New Roman" w:hAnsi="Times New Roman" w:cs="Times New Roman" w:hint="default"/>
      </w:rPr>
    </w:lvl>
    <w:lvl w:ilvl="2">
      <w:start w:val="1"/>
      <w:numFmt w:val="decimal"/>
      <w:lvlText w:val="%1.%2.%3."/>
      <w:lvlJc w:val="left"/>
      <w:pPr>
        <w:tabs>
          <w:tab w:val="num" w:pos="1440"/>
        </w:tabs>
        <w:ind w:left="1224" w:hanging="504"/>
      </w:pPr>
      <w:rPr>
        <w:rFonts w:hint="default"/>
      </w:rPr>
    </w:lvl>
    <w:lvl w:ilvl="3">
      <w:start w:val="1"/>
      <w:numFmt w:val="decimal"/>
      <w:lvlRestart w:val="0"/>
      <w:lvlText w:val="%1.%2.%3.%4."/>
      <w:lvlJc w:val="left"/>
      <w:pPr>
        <w:tabs>
          <w:tab w:val="num" w:pos="2189"/>
        </w:tabs>
        <w:ind w:left="2189" w:hanging="1109"/>
      </w:pPr>
      <w:rPr>
        <w:rFonts w:hint="default"/>
      </w:rPr>
    </w:lvl>
    <w:lvl w:ilvl="4">
      <w:start w:val="1"/>
      <w:numFmt w:val="none"/>
      <w:lvlText w:val=""/>
      <w:lvlJc w:val="left"/>
      <w:pPr>
        <w:tabs>
          <w:tab w:val="num" w:pos="2232"/>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8" w15:restartNumberingAfterBreak="0">
    <w:nsid w:val="6236753B"/>
    <w:multiLevelType w:val="multilevel"/>
    <w:tmpl w:val="17B01BCA"/>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9"/>
      <w:lvlText w:val="%1.%2.%3.%4.%5.%6.%7.%8.%9"/>
      <w:lvlJc w:val="left"/>
      <w:pPr>
        <w:ind w:left="1584" w:hanging="1584"/>
      </w:pPr>
    </w:lvl>
  </w:abstractNum>
  <w:abstractNum w:abstractNumId="19" w15:restartNumberingAfterBreak="0">
    <w:nsid w:val="6EC41B12"/>
    <w:multiLevelType w:val="multilevel"/>
    <w:tmpl w:val="EDF431C6"/>
    <w:styleLink w:val="a4"/>
    <w:lvl w:ilvl="0">
      <w:start w:val="1"/>
      <w:numFmt w:val="bullet"/>
      <w:lvlText w:val=""/>
      <w:lvlJc w:val="left"/>
      <w:pPr>
        <w:tabs>
          <w:tab w:val="num" w:pos="1440"/>
        </w:tabs>
        <w:ind w:left="1440" w:hanging="360"/>
      </w:pPr>
      <w:rPr>
        <w:rFonts w:ascii="Symbol" w:hAnsi="Symbol" w:hint="default"/>
        <w:sz w:val="24"/>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20" w15:restartNumberingAfterBreak="0">
    <w:nsid w:val="72D36718"/>
    <w:multiLevelType w:val="hybridMultilevel"/>
    <w:tmpl w:val="FF0E5E1E"/>
    <w:lvl w:ilvl="0" w:tplc="B9A2F0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7"/>
  </w:num>
  <w:num w:numId="2">
    <w:abstractNumId w:val="17"/>
  </w:num>
  <w:num w:numId="3">
    <w:abstractNumId w:val="13"/>
  </w:num>
  <w:num w:numId="4">
    <w:abstractNumId w:val="11"/>
  </w:num>
  <w:num w:numId="5">
    <w:abstractNumId w:val="1"/>
  </w:num>
  <w:num w:numId="6">
    <w:abstractNumId w:val="3"/>
  </w:num>
  <w:num w:numId="7">
    <w:abstractNumId w:val="2"/>
  </w:num>
  <w:num w:numId="8">
    <w:abstractNumId w:val="18"/>
  </w:num>
  <w:num w:numId="9">
    <w:abstractNumId w:val="0"/>
  </w:num>
  <w:num w:numId="10">
    <w:abstractNumId w:val="15"/>
  </w:num>
  <w:num w:numId="11">
    <w:abstractNumId w:val="19"/>
  </w:num>
  <w:num w:numId="12">
    <w:abstractNumId w:val="14"/>
  </w:num>
  <w:num w:numId="13">
    <w:abstractNumId w:val="12"/>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2"/>
    </w:lvlOverride>
    <w:lvlOverride w:ilvl="8">
      <w:startOverride w:val="1"/>
    </w:lvlOverride>
  </w:num>
  <w:num w:numId="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5"/>
    <w:lvlOverride w:ilvl="0">
      <w:startOverride w:val="3"/>
    </w:lvlOverride>
    <w:lvlOverride w:ilvl="1">
      <w:startOverride w:val="5"/>
    </w:lvlOverride>
    <w:lvlOverride w:ilvl="2">
      <w:startOverride w:val="4"/>
    </w:lvlOverride>
    <w:lvlOverride w:ilvl="3">
      <w:startOverride w:val="1"/>
    </w:lvlOverride>
    <w:lvlOverride w:ilvl="4"/>
    <w:lvlOverride w:ilvl="5"/>
    <w:lvlOverride w:ilvl="6"/>
    <w:lvlOverride w:ilvl="7"/>
    <w:lvlOverride w:ilvl="8"/>
  </w:num>
  <w:num w:numId="3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
  </w:num>
  <w:num w:numId="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
  </w:num>
  <w:num w:numId="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0"/>
  </w:num>
  <w:num w:numId="5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6"/>
  </w:num>
  <w:num w:numId="6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5"/>
  </w:num>
  <w:num w:numId="7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8"/>
  </w:num>
  <w:num w:numId="8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6"/>
    <w:lvlOverride w:ilvl="0">
      <w:lvl w:ilvl="0">
        <w:start w:val="1"/>
        <w:numFmt w:val="decimal"/>
        <w:suff w:val="space"/>
        <w:lvlText w:val="%1."/>
        <w:lvlJc w:val="left"/>
        <w:pPr>
          <w:ind w:left="709" w:firstLine="0"/>
        </w:pPr>
        <w:rPr>
          <w:rFonts w:hint="default"/>
          <w:b/>
          <w:i w:val="0"/>
          <w:vanish w:val="0"/>
        </w:rPr>
      </w:lvl>
    </w:lvlOverride>
    <w:lvlOverride w:ilvl="1">
      <w:lvl w:ilvl="1">
        <w:start w:val="1"/>
        <w:numFmt w:val="decimal"/>
        <w:lvlRestart w:val="0"/>
        <w:suff w:val="space"/>
        <w:lvlText w:val="%1.%2."/>
        <w:lvlJc w:val="left"/>
        <w:pPr>
          <w:ind w:left="710" w:firstLine="0"/>
        </w:pPr>
        <w:rPr>
          <w:rFonts w:hint="default"/>
        </w:rPr>
      </w:lvl>
    </w:lvlOverride>
    <w:lvlOverride w:ilvl="2">
      <w:lvl w:ilvl="2">
        <w:start w:val="1"/>
        <w:numFmt w:val="decimal"/>
        <w:lvlRestart w:val="0"/>
        <w:suff w:val="space"/>
        <w:lvlText w:val="%1.%2.%3."/>
        <w:lvlJc w:val="left"/>
        <w:pPr>
          <w:ind w:left="1134" w:firstLine="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Restart w:val="0"/>
        <w:suff w:val="space"/>
        <w:lvlText w:val="%1.%2.%3.%4."/>
        <w:lvlJc w:val="left"/>
        <w:pPr>
          <w:ind w:left="709" w:firstLine="0"/>
        </w:pPr>
        <w:rPr>
          <w:rFonts w:hint="default"/>
        </w:rPr>
      </w:lvl>
    </w:lvlOverride>
    <w:lvlOverride w:ilvl="4">
      <w:lvl w:ilvl="4">
        <w:start w:val="1"/>
        <w:numFmt w:val="lowerLetter"/>
        <w:lvlRestart w:val="0"/>
        <w:suff w:val="space"/>
        <w:lvlText w:val="%5."/>
        <w:lvlJc w:val="left"/>
        <w:pPr>
          <w:ind w:left="0" w:firstLine="0"/>
        </w:pPr>
        <w:rPr>
          <w:rFonts w:hint="default"/>
        </w:rPr>
      </w:lvl>
    </w:lvlOverride>
    <w:lvlOverride w:ilvl="5">
      <w:lvl w:ilvl="5">
        <w:start w:val="1"/>
        <w:numFmt w:val="lowerRoman"/>
        <w:lvlRestart w:val="0"/>
        <w:suff w:val="space"/>
        <w:lvlText w:val="%6."/>
        <w:lvlJc w:val="right"/>
        <w:pPr>
          <w:ind w:left="0" w:firstLine="0"/>
        </w:pPr>
        <w:rPr>
          <w:rFonts w:hint="default"/>
        </w:rPr>
      </w:lvl>
    </w:lvlOverride>
    <w:lvlOverride w:ilvl="6">
      <w:lvl w:ilvl="6">
        <w:start w:val="1"/>
        <w:numFmt w:val="decimal"/>
        <w:lvlRestart w:val="0"/>
        <w:suff w:val="space"/>
        <w:lvlText w:val="%7."/>
        <w:lvlJc w:val="left"/>
        <w:pPr>
          <w:ind w:left="0" w:firstLine="0"/>
        </w:pPr>
        <w:rPr>
          <w:rFonts w:hint="default"/>
        </w:rPr>
      </w:lvl>
    </w:lvlOverride>
    <w:lvlOverride w:ilvl="7">
      <w:lvl w:ilvl="7">
        <w:start w:val="1"/>
        <w:numFmt w:val="decimal"/>
        <w:lvlRestart w:val="0"/>
        <w:suff w:val="space"/>
        <w:lvlText w:val="Таблица %1.%2-%8"/>
        <w:lvlJc w:val="lef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8">
      <w:lvl w:ilvl="8">
        <w:start w:val="1"/>
        <w:numFmt w:val="decimal"/>
        <w:lvlRestart w:val="0"/>
        <w:suff w:val="space"/>
        <w:lvlText w:val="Рисунок %1.%2-%9"/>
        <w:lvlJc w:val="right"/>
        <w:pPr>
          <w:ind w:left="0" w:firstLine="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Override>
  </w:num>
  <w:num w:numId="89">
    <w:abstractNumId w:val="6"/>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
  <w:hideSpellingErrors/>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85DEA"/>
    <w:rsid w:val="000004D6"/>
    <w:rsid w:val="000012F5"/>
    <w:rsid w:val="0000155F"/>
    <w:rsid w:val="00002D3E"/>
    <w:rsid w:val="00003299"/>
    <w:rsid w:val="00003FB8"/>
    <w:rsid w:val="000040F4"/>
    <w:rsid w:val="0000434F"/>
    <w:rsid w:val="000044B6"/>
    <w:rsid w:val="00005500"/>
    <w:rsid w:val="00005664"/>
    <w:rsid w:val="000064F0"/>
    <w:rsid w:val="00006922"/>
    <w:rsid w:val="00006B0E"/>
    <w:rsid w:val="00006C04"/>
    <w:rsid w:val="00006DD3"/>
    <w:rsid w:val="0001013F"/>
    <w:rsid w:val="000105EA"/>
    <w:rsid w:val="00010871"/>
    <w:rsid w:val="000111AB"/>
    <w:rsid w:val="00011560"/>
    <w:rsid w:val="00012239"/>
    <w:rsid w:val="00014663"/>
    <w:rsid w:val="00015A8A"/>
    <w:rsid w:val="0001664C"/>
    <w:rsid w:val="000169D8"/>
    <w:rsid w:val="00016B7C"/>
    <w:rsid w:val="00016F03"/>
    <w:rsid w:val="00020354"/>
    <w:rsid w:val="00020E54"/>
    <w:rsid w:val="00022170"/>
    <w:rsid w:val="00022A27"/>
    <w:rsid w:val="0002316A"/>
    <w:rsid w:val="00023A3B"/>
    <w:rsid w:val="00023ABA"/>
    <w:rsid w:val="00023B21"/>
    <w:rsid w:val="000250C0"/>
    <w:rsid w:val="00025B48"/>
    <w:rsid w:val="000260A2"/>
    <w:rsid w:val="00027E20"/>
    <w:rsid w:val="0003115A"/>
    <w:rsid w:val="0003147C"/>
    <w:rsid w:val="0003176D"/>
    <w:rsid w:val="00032930"/>
    <w:rsid w:val="0003327F"/>
    <w:rsid w:val="00033432"/>
    <w:rsid w:val="000338F7"/>
    <w:rsid w:val="00033C0A"/>
    <w:rsid w:val="0003466B"/>
    <w:rsid w:val="0003617C"/>
    <w:rsid w:val="00037147"/>
    <w:rsid w:val="00040068"/>
    <w:rsid w:val="000404CC"/>
    <w:rsid w:val="00041D03"/>
    <w:rsid w:val="000421BF"/>
    <w:rsid w:val="00042517"/>
    <w:rsid w:val="000429AC"/>
    <w:rsid w:val="00043523"/>
    <w:rsid w:val="000440B1"/>
    <w:rsid w:val="00044ADD"/>
    <w:rsid w:val="000450EC"/>
    <w:rsid w:val="0004519F"/>
    <w:rsid w:val="000473E5"/>
    <w:rsid w:val="00047B80"/>
    <w:rsid w:val="000501FD"/>
    <w:rsid w:val="000517E2"/>
    <w:rsid w:val="000519D4"/>
    <w:rsid w:val="000523EC"/>
    <w:rsid w:val="0005246A"/>
    <w:rsid w:val="00052A09"/>
    <w:rsid w:val="000536A7"/>
    <w:rsid w:val="00053C76"/>
    <w:rsid w:val="000540F4"/>
    <w:rsid w:val="00055236"/>
    <w:rsid w:val="00055DCA"/>
    <w:rsid w:val="0005603B"/>
    <w:rsid w:val="00056120"/>
    <w:rsid w:val="00056A66"/>
    <w:rsid w:val="00056DBE"/>
    <w:rsid w:val="00056E86"/>
    <w:rsid w:val="000573C6"/>
    <w:rsid w:val="000573FB"/>
    <w:rsid w:val="00057E7E"/>
    <w:rsid w:val="00061BB2"/>
    <w:rsid w:val="000626B9"/>
    <w:rsid w:val="0006294B"/>
    <w:rsid w:val="00062EA8"/>
    <w:rsid w:val="000633E0"/>
    <w:rsid w:val="000635C4"/>
    <w:rsid w:val="00063EE2"/>
    <w:rsid w:val="00064741"/>
    <w:rsid w:val="0006499F"/>
    <w:rsid w:val="00066341"/>
    <w:rsid w:val="00066C51"/>
    <w:rsid w:val="00066F0E"/>
    <w:rsid w:val="0006744C"/>
    <w:rsid w:val="00067989"/>
    <w:rsid w:val="000700D7"/>
    <w:rsid w:val="00070364"/>
    <w:rsid w:val="000717AB"/>
    <w:rsid w:val="0007198A"/>
    <w:rsid w:val="00071E82"/>
    <w:rsid w:val="00072C8E"/>
    <w:rsid w:val="00074455"/>
    <w:rsid w:val="0007518C"/>
    <w:rsid w:val="00075629"/>
    <w:rsid w:val="0007597D"/>
    <w:rsid w:val="00075BC3"/>
    <w:rsid w:val="00076E67"/>
    <w:rsid w:val="000772D2"/>
    <w:rsid w:val="0007763E"/>
    <w:rsid w:val="00081A81"/>
    <w:rsid w:val="00081C14"/>
    <w:rsid w:val="00081ED1"/>
    <w:rsid w:val="00083220"/>
    <w:rsid w:val="0008467A"/>
    <w:rsid w:val="000846AF"/>
    <w:rsid w:val="00084940"/>
    <w:rsid w:val="00085021"/>
    <w:rsid w:val="00087482"/>
    <w:rsid w:val="000917E5"/>
    <w:rsid w:val="00091C1E"/>
    <w:rsid w:val="00091CD3"/>
    <w:rsid w:val="000944ED"/>
    <w:rsid w:val="0009510D"/>
    <w:rsid w:val="00095A22"/>
    <w:rsid w:val="000963F9"/>
    <w:rsid w:val="00097E6D"/>
    <w:rsid w:val="000A0423"/>
    <w:rsid w:val="000A05B2"/>
    <w:rsid w:val="000A07A6"/>
    <w:rsid w:val="000A1432"/>
    <w:rsid w:val="000A2412"/>
    <w:rsid w:val="000A2F9A"/>
    <w:rsid w:val="000A4487"/>
    <w:rsid w:val="000A514F"/>
    <w:rsid w:val="000A73DF"/>
    <w:rsid w:val="000A7990"/>
    <w:rsid w:val="000B03B7"/>
    <w:rsid w:val="000B2A9B"/>
    <w:rsid w:val="000B2C1E"/>
    <w:rsid w:val="000B2EF3"/>
    <w:rsid w:val="000B327D"/>
    <w:rsid w:val="000B4247"/>
    <w:rsid w:val="000B478C"/>
    <w:rsid w:val="000B572C"/>
    <w:rsid w:val="000B5D85"/>
    <w:rsid w:val="000B75FA"/>
    <w:rsid w:val="000B79C5"/>
    <w:rsid w:val="000B7F6D"/>
    <w:rsid w:val="000C00F5"/>
    <w:rsid w:val="000C0140"/>
    <w:rsid w:val="000C0252"/>
    <w:rsid w:val="000C04F4"/>
    <w:rsid w:val="000C073E"/>
    <w:rsid w:val="000C07A0"/>
    <w:rsid w:val="000C0952"/>
    <w:rsid w:val="000C1595"/>
    <w:rsid w:val="000C2297"/>
    <w:rsid w:val="000C4800"/>
    <w:rsid w:val="000C52DD"/>
    <w:rsid w:val="000C5DF1"/>
    <w:rsid w:val="000C721F"/>
    <w:rsid w:val="000D1B06"/>
    <w:rsid w:val="000D1D86"/>
    <w:rsid w:val="000D212A"/>
    <w:rsid w:val="000D2A1B"/>
    <w:rsid w:val="000D39A0"/>
    <w:rsid w:val="000D3ED1"/>
    <w:rsid w:val="000D4FD9"/>
    <w:rsid w:val="000D5625"/>
    <w:rsid w:val="000D5A33"/>
    <w:rsid w:val="000D63F7"/>
    <w:rsid w:val="000D6827"/>
    <w:rsid w:val="000D6EF9"/>
    <w:rsid w:val="000D7B7C"/>
    <w:rsid w:val="000E095C"/>
    <w:rsid w:val="000E0E5E"/>
    <w:rsid w:val="000E110B"/>
    <w:rsid w:val="000E1587"/>
    <w:rsid w:val="000E1BF1"/>
    <w:rsid w:val="000E20BB"/>
    <w:rsid w:val="000E2490"/>
    <w:rsid w:val="000E24EA"/>
    <w:rsid w:val="000E2F9D"/>
    <w:rsid w:val="000E398F"/>
    <w:rsid w:val="000E3A5A"/>
    <w:rsid w:val="000E3DB6"/>
    <w:rsid w:val="000E419A"/>
    <w:rsid w:val="000E505A"/>
    <w:rsid w:val="000E568C"/>
    <w:rsid w:val="000E639E"/>
    <w:rsid w:val="000E6786"/>
    <w:rsid w:val="000E698D"/>
    <w:rsid w:val="000E6E48"/>
    <w:rsid w:val="000E7884"/>
    <w:rsid w:val="000F0C20"/>
    <w:rsid w:val="000F182E"/>
    <w:rsid w:val="000F1899"/>
    <w:rsid w:val="000F30F1"/>
    <w:rsid w:val="000F3845"/>
    <w:rsid w:val="000F39B1"/>
    <w:rsid w:val="000F48C4"/>
    <w:rsid w:val="000F5591"/>
    <w:rsid w:val="000F56A9"/>
    <w:rsid w:val="000F59A5"/>
    <w:rsid w:val="000F6030"/>
    <w:rsid w:val="000F68CB"/>
    <w:rsid w:val="000F7E1F"/>
    <w:rsid w:val="00100D4D"/>
    <w:rsid w:val="00100E76"/>
    <w:rsid w:val="0010104E"/>
    <w:rsid w:val="001019B2"/>
    <w:rsid w:val="00101D5C"/>
    <w:rsid w:val="00101E14"/>
    <w:rsid w:val="0010361C"/>
    <w:rsid w:val="00103B1C"/>
    <w:rsid w:val="00103C04"/>
    <w:rsid w:val="001049C4"/>
    <w:rsid w:val="00104E2E"/>
    <w:rsid w:val="00105AD5"/>
    <w:rsid w:val="001065ED"/>
    <w:rsid w:val="00106B80"/>
    <w:rsid w:val="00110532"/>
    <w:rsid w:val="001110A4"/>
    <w:rsid w:val="001114B9"/>
    <w:rsid w:val="0011165D"/>
    <w:rsid w:val="00111753"/>
    <w:rsid w:val="00112364"/>
    <w:rsid w:val="001125B9"/>
    <w:rsid w:val="00112AB1"/>
    <w:rsid w:val="00112BF1"/>
    <w:rsid w:val="00113D15"/>
    <w:rsid w:val="0011496A"/>
    <w:rsid w:val="0011567B"/>
    <w:rsid w:val="00115D90"/>
    <w:rsid w:val="00116003"/>
    <w:rsid w:val="001167F5"/>
    <w:rsid w:val="00116B4E"/>
    <w:rsid w:val="001202BF"/>
    <w:rsid w:val="00121666"/>
    <w:rsid w:val="00121C56"/>
    <w:rsid w:val="0012205A"/>
    <w:rsid w:val="0012299F"/>
    <w:rsid w:val="00124248"/>
    <w:rsid w:val="00124EF5"/>
    <w:rsid w:val="0012682F"/>
    <w:rsid w:val="00127486"/>
    <w:rsid w:val="00130E43"/>
    <w:rsid w:val="00131504"/>
    <w:rsid w:val="0013333B"/>
    <w:rsid w:val="001333A8"/>
    <w:rsid w:val="001339C8"/>
    <w:rsid w:val="00133A66"/>
    <w:rsid w:val="00133BC1"/>
    <w:rsid w:val="00133E19"/>
    <w:rsid w:val="0013402D"/>
    <w:rsid w:val="00134781"/>
    <w:rsid w:val="00135847"/>
    <w:rsid w:val="00135E24"/>
    <w:rsid w:val="00136AD0"/>
    <w:rsid w:val="00137585"/>
    <w:rsid w:val="00137B14"/>
    <w:rsid w:val="0014211B"/>
    <w:rsid w:val="001435FD"/>
    <w:rsid w:val="001436D1"/>
    <w:rsid w:val="00144242"/>
    <w:rsid w:val="001443FE"/>
    <w:rsid w:val="001446AC"/>
    <w:rsid w:val="001447E8"/>
    <w:rsid w:val="00144E40"/>
    <w:rsid w:val="00145C1E"/>
    <w:rsid w:val="00145C68"/>
    <w:rsid w:val="0014635F"/>
    <w:rsid w:val="001471B4"/>
    <w:rsid w:val="001476F1"/>
    <w:rsid w:val="0015036A"/>
    <w:rsid w:val="00150758"/>
    <w:rsid w:val="0015175A"/>
    <w:rsid w:val="00151CF3"/>
    <w:rsid w:val="00151DCF"/>
    <w:rsid w:val="00152349"/>
    <w:rsid w:val="001526B4"/>
    <w:rsid w:val="00152847"/>
    <w:rsid w:val="00152D5E"/>
    <w:rsid w:val="00152DAD"/>
    <w:rsid w:val="00153860"/>
    <w:rsid w:val="0015390F"/>
    <w:rsid w:val="001548AB"/>
    <w:rsid w:val="00154901"/>
    <w:rsid w:val="00154B9B"/>
    <w:rsid w:val="001561FE"/>
    <w:rsid w:val="001568FB"/>
    <w:rsid w:val="00157397"/>
    <w:rsid w:val="00160A33"/>
    <w:rsid w:val="00160EBF"/>
    <w:rsid w:val="001619F2"/>
    <w:rsid w:val="001631F2"/>
    <w:rsid w:val="00163711"/>
    <w:rsid w:val="00164696"/>
    <w:rsid w:val="00164967"/>
    <w:rsid w:val="0016695F"/>
    <w:rsid w:val="001674CA"/>
    <w:rsid w:val="001704AB"/>
    <w:rsid w:val="00171058"/>
    <w:rsid w:val="0017168E"/>
    <w:rsid w:val="0017173A"/>
    <w:rsid w:val="001719A4"/>
    <w:rsid w:val="00172964"/>
    <w:rsid w:val="00173739"/>
    <w:rsid w:val="00174570"/>
    <w:rsid w:val="00174CD1"/>
    <w:rsid w:val="00175BC7"/>
    <w:rsid w:val="0017604D"/>
    <w:rsid w:val="0017644C"/>
    <w:rsid w:val="001779B4"/>
    <w:rsid w:val="00177D63"/>
    <w:rsid w:val="00181FB6"/>
    <w:rsid w:val="0018207E"/>
    <w:rsid w:val="00182136"/>
    <w:rsid w:val="001827C4"/>
    <w:rsid w:val="00182D00"/>
    <w:rsid w:val="00184BCF"/>
    <w:rsid w:val="00185D86"/>
    <w:rsid w:val="00185DF8"/>
    <w:rsid w:val="0019053E"/>
    <w:rsid w:val="0019074B"/>
    <w:rsid w:val="0019189F"/>
    <w:rsid w:val="00191AEE"/>
    <w:rsid w:val="00191D18"/>
    <w:rsid w:val="00192221"/>
    <w:rsid w:val="0019289F"/>
    <w:rsid w:val="00192EB4"/>
    <w:rsid w:val="00194D5C"/>
    <w:rsid w:val="0019586A"/>
    <w:rsid w:val="00195C91"/>
    <w:rsid w:val="001963B1"/>
    <w:rsid w:val="00196673"/>
    <w:rsid w:val="001975F3"/>
    <w:rsid w:val="00197774"/>
    <w:rsid w:val="001A2085"/>
    <w:rsid w:val="001A34F5"/>
    <w:rsid w:val="001A3A73"/>
    <w:rsid w:val="001A3AA4"/>
    <w:rsid w:val="001A3B2F"/>
    <w:rsid w:val="001A5A85"/>
    <w:rsid w:val="001A7158"/>
    <w:rsid w:val="001B0C51"/>
    <w:rsid w:val="001B15D8"/>
    <w:rsid w:val="001B24B7"/>
    <w:rsid w:val="001B41F7"/>
    <w:rsid w:val="001B440F"/>
    <w:rsid w:val="001B4EE0"/>
    <w:rsid w:val="001B51E8"/>
    <w:rsid w:val="001B5E85"/>
    <w:rsid w:val="001B6724"/>
    <w:rsid w:val="001B6DAA"/>
    <w:rsid w:val="001B7814"/>
    <w:rsid w:val="001B782E"/>
    <w:rsid w:val="001C01BB"/>
    <w:rsid w:val="001C1058"/>
    <w:rsid w:val="001C21B7"/>
    <w:rsid w:val="001C2C9D"/>
    <w:rsid w:val="001C3AF9"/>
    <w:rsid w:val="001C416F"/>
    <w:rsid w:val="001C5AC8"/>
    <w:rsid w:val="001C5D31"/>
    <w:rsid w:val="001C5D6D"/>
    <w:rsid w:val="001C5FD3"/>
    <w:rsid w:val="001C6788"/>
    <w:rsid w:val="001C799F"/>
    <w:rsid w:val="001C79C8"/>
    <w:rsid w:val="001C7F94"/>
    <w:rsid w:val="001C7FF3"/>
    <w:rsid w:val="001C7FF5"/>
    <w:rsid w:val="001D02EB"/>
    <w:rsid w:val="001D1EAF"/>
    <w:rsid w:val="001D2BA8"/>
    <w:rsid w:val="001D3146"/>
    <w:rsid w:val="001D3509"/>
    <w:rsid w:val="001D3531"/>
    <w:rsid w:val="001D5077"/>
    <w:rsid w:val="001D550D"/>
    <w:rsid w:val="001D57F2"/>
    <w:rsid w:val="001D6BD1"/>
    <w:rsid w:val="001D747C"/>
    <w:rsid w:val="001D7F91"/>
    <w:rsid w:val="001E03B5"/>
    <w:rsid w:val="001E10DA"/>
    <w:rsid w:val="001E1BFE"/>
    <w:rsid w:val="001E39E6"/>
    <w:rsid w:val="001E56AB"/>
    <w:rsid w:val="001E57A3"/>
    <w:rsid w:val="001E5AAC"/>
    <w:rsid w:val="001E61A9"/>
    <w:rsid w:val="001E78AD"/>
    <w:rsid w:val="001E7BF2"/>
    <w:rsid w:val="001E7C45"/>
    <w:rsid w:val="001F0D50"/>
    <w:rsid w:val="001F0F2E"/>
    <w:rsid w:val="001F1201"/>
    <w:rsid w:val="001F239F"/>
    <w:rsid w:val="001F28B7"/>
    <w:rsid w:val="001F29BD"/>
    <w:rsid w:val="001F2A7F"/>
    <w:rsid w:val="001F2B7B"/>
    <w:rsid w:val="001F32A0"/>
    <w:rsid w:val="001F3739"/>
    <w:rsid w:val="001F3835"/>
    <w:rsid w:val="001F39A1"/>
    <w:rsid w:val="001F3B47"/>
    <w:rsid w:val="001F4C31"/>
    <w:rsid w:val="001F519E"/>
    <w:rsid w:val="001F61A1"/>
    <w:rsid w:val="001F63A9"/>
    <w:rsid w:val="001F6A08"/>
    <w:rsid w:val="001F7328"/>
    <w:rsid w:val="001F7332"/>
    <w:rsid w:val="001F7380"/>
    <w:rsid w:val="002012F9"/>
    <w:rsid w:val="00201857"/>
    <w:rsid w:val="0020443A"/>
    <w:rsid w:val="00204619"/>
    <w:rsid w:val="00204D21"/>
    <w:rsid w:val="002059CB"/>
    <w:rsid w:val="0020614B"/>
    <w:rsid w:val="00206D57"/>
    <w:rsid w:val="00207615"/>
    <w:rsid w:val="00207629"/>
    <w:rsid w:val="00207FBA"/>
    <w:rsid w:val="00210DC2"/>
    <w:rsid w:val="00211028"/>
    <w:rsid w:val="00211A3E"/>
    <w:rsid w:val="00212CDF"/>
    <w:rsid w:val="00212EA4"/>
    <w:rsid w:val="002148C6"/>
    <w:rsid w:val="00214A79"/>
    <w:rsid w:val="002159F8"/>
    <w:rsid w:val="00216442"/>
    <w:rsid w:val="002173AC"/>
    <w:rsid w:val="00217D0E"/>
    <w:rsid w:val="002202DD"/>
    <w:rsid w:val="00220427"/>
    <w:rsid w:val="00220BD5"/>
    <w:rsid w:val="0022194D"/>
    <w:rsid w:val="00222029"/>
    <w:rsid w:val="00223336"/>
    <w:rsid w:val="00224F73"/>
    <w:rsid w:val="00225AD6"/>
    <w:rsid w:val="00225B82"/>
    <w:rsid w:val="00226B52"/>
    <w:rsid w:val="0022793A"/>
    <w:rsid w:val="002301B4"/>
    <w:rsid w:val="00231264"/>
    <w:rsid w:val="00231920"/>
    <w:rsid w:val="00232485"/>
    <w:rsid w:val="002327E7"/>
    <w:rsid w:val="00232B1D"/>
    <w:rsid w:val="00232BB5"/>
    <w:rsid w:val="00232F7E"/>
    <w:rsid w:val="00234D5C"/>
    <w:rsid w:val="00234FA2"/>
    <w:rsid w:val="00235E24"/>
    <w:rsid w:val="00237721"/>
    <w:rsid w:val="0024003F"/>
    <w:rsid w:val="00240302"/>
    <w:rsid w:val="00240404"/>
    <w:rsid w:val="0024057C"/>
    <w:rsid w:val="00240A34"/>
    <w:rsid w:val="002416D2"/>
    <w:rsid w:val="00242A88"/>
    <w:rsid w:val="00243C2C"/>
    <w:rsid w:val="0024424D"/>
    <w:rsid w:val="002444EF"/>
    <w:rsid w:val="00245736"/>
    <w:rsid w:val="00246325"/>
    <w:rsid w:val="00246358"/>
    <w:rsid w:val="00246AAE"/>
    <w:rsid w:val="002471B5"/>
    <w:rsid w:val="00247A3D"/>
    <w:rsid w:val="00247E49"/>
    <w:rsid w:val="002503DC"/>
    <w:rsid w:val="00250CC5"/>
    <w:rsid w:val="00251D4F"/>
    <w:rsid w:val="00252E48"/>
    <w:rsid w:val="00253014"/>
    <w:rsid w:val="00253441"/>
    <w:rsid w:val="0025389A"/>
    <w:rsid w:val="0025395E"/>
    <w:rsid w:val="002542E2"/>
    <w:rsid w:val="002549D0"/>
    <w:rsid w:val="0025522D"/>
    <w:rsid w:val="00255605"/>
    <w:rsid w:val="0025603C"/>
    <w:rsid w:val="00257144"/>
    <w:rsid w:val="002573C0"/>
    <w:rsid w:val="00257BAE"/>
    <w:rsid w:val="00257E9C"/>
    <w:rsid w:val="0026095D"/>
    <w:rsid w:val="00260AF3"/>
    <w:rsid w:val="00260B9D"/>
    <w:rsid w:val="00260D04"/>
    <w:rsid w:val="00261754"/>
    <w:rsid w:val="00262864"/>
    <w:rsid w:val="002633D5"/>
    <w:rsid w:val="00264616"/>
    <w:rsid w:val="0026466D"/>
    <w:rsid w:val="00265BF1"/>
    <w:rsid w:val="00266525"/>
    <w:rsid w:val="002666CF"/>
    <w:rsid w:val="00266B0C"/>
    <w:rsid w:val="00272089"/>
    <w:rsid w:val="0027249B"/>
    <w:rsid w:val="002743F5"/>
    <w:rsid w:val="00274B71"/>
    <w:rsid w:val="00275638"/>
    <w:rsid w:val="00275FF3"/>
    <w:rsid w:val="002767A2"/>
    <w:rsid w:val="0027707E"/>
    <w:rsid w:val="002822A0"/>
    <w:rsid w:val="0028250D"/>
    <w:rsid w:val="0028278D"/>
    <w:rsid w:val="0028320C"/>
    <w:rsid w:val="00283336"/>
    <w:rsid w:val="00284308"/>
    <w:rsid w:val="00284501"/>
    <w:rsid w:val="0028455B"/>
    <w:rsid w:val="002850C1"/>
    <w:rsid w:val="00286265"/>
    <w:rsid w:val="0028722F"/>
    <w:rsid w:val="00287B17"/>
    <w:rsid w:val="00287C99"/>
    <w:rsid w:val="00290381"/>
    <w:rsid w:val="00291B35"/>
    <w:rsid w:val="00292C07"/>
    <w:rsid w:val="00293A36"/>
    <w:rsid w:val="00295792"/>
    <w:rsid w:val="00295802"/>
    <w:rsid w:val="002959FA"/>
    <w:rsid w:val="00297FC1"/>
    <w:rsid w:val="002A0D9F"/>
    <w:rsid w:val="002A136D"/>
    <w:rsid w:val="002A1D8A"/>
    <w:rsid w:val="002A2451"/>
    <w:rsid w:val="002A24E8"/>
    <w:rsid w:val="002A259D"/>
    <w:rsid w:val="002A2B43"/>
    <w:rsid w:val="002A3B03"/>
    <w:rsid w:val="002A3C0E"/>
    <w:rsid w:val="002A4313"/>
    <w:rsid w:val="002A5C40"/>
    <w:rsid w:val="002A73B0"/>
    <w:rsid w:val="002A778A"/>
    <w:rsid w:val="002B0097"/>
    <w:rsid w:val="002B0A63"/>
    <w:rsid w:val="002B0AFA"/>
    <w:rsid w:val="002B1135"/>
    <w:rsid w:val="002B2C46"/>
    <w:rsid w:val="002B2F60"/>
    <w:rsid w:val="002B3BDF"/>
    <w:rsid w:val="002B42F7"/>
    <w:rsid w:val="002B44B6"/>
    <w:rsid w:val="002B4B44"/>
    <w:rsid w:val="002B5166"/>
    <w:rsid w:val="002B64EB"/>
    <w:rsid w:val="002B6A13"/>
    <w:rsid w:val="002B762A"/>
    <w:rsid w:val="002B788F"/>
    <w:rsid w:val="002B7C6B"/>
    <w:rsid w:val="002C10EF"/>
    <w:rsid w:val="002C179C"/>
    <w:rsid w:val="002C17E6"/>
    <w:rsid w:val="002C1F08"/>
    <w:rsid w:val="002C1F0C"/>
    <w:rsid w:val="002C204D"/>
    <w:rsid w:val="002C3626"/>
    <w:rsid w:val="002C3BD6"/>
    <w:rsid w:val="002C3D34"/>
    <w:rsid w:val="002C3D95"/>
    <w:rsid w:val="002C42BC"/>
    <w:rsid w:val="002C4831"/>
    <w:rsid w:val="002C50F9"/>
    <w:rsid w:val="002C6202"/>
    <w:rsid w:val="002C6C04"/>
    <w:rsid w:val="002C6C30"/>
    <w:rsid w:val="002C6CEB"/>
    <w:rsid w:val="002C74CE"/>
    <w:rsid w:val="002C7E18"/>
    <w:rsid w:val="002D05CC"/>
    <w:rsid w:val="002D133E"/>
    <w:rsid w:val="002D202F"/>
    <w:rsid w:val="002D27D3"/>
    <w:rsid w:val="002D3089"/>
    <w:rsid w:val="002D36EC"/>
    <w:rsid w:val="002D4C2C"/>
    <w:rsid w:val="002D595D"/>
    <w:rsid w:val="002D5EB0"/>
    <w:rsid w:val="002D69FA"/>
    <w:rsid w:val="002E0EFD"/>
    <w:rsid w:val="002E1D02"/>
    <w:rsid w:val="002E1E16"/>
    <w:rsid w:val="002E2185"/>
    <w:rsid w:val="002E2358"/>
    <w:rsid w:val="002E32DD"/>
    <w:rsid w:val="002E3A1F"/>
    <w:rsid w:val="002E3B2D"/>
    <w:rsid w:val="002E3FF6"/>
    <w:rsid w:val="002E45D5"/>
    <w:rsid w:val="002E6199"/>
    <w:rsid w:val="002E671F"/>
    <w:rsid w:val="002E6C6A"/>
    <w:rsid w:val="002E7099"/>
    <w:rsid w:val="002E7446"/>
    <w:rsid w:val="002E74BC"/>
    <w:rsid w:val="002E7635"/>
    <w:rsid w:val="002E7824"/>
    <w:rsid w:val="002E7DC0"/>
    <w:rsid w:val="002F00AE"/>
    <w:rsid w:val="002F0366"/>
    <w:rsid w:val="002F1990"/>
    <w:rsid w:val="002F1AB9"/>
    <w:rsid w:val="002F1AC6"/>
    <w:rsid w:val="002F2511"/>
    <w:rsid w:val="002F2CF1"/>
    <w:rsid w:val="002F33C0"/>
    <w:rsid w:val="002F7D22"/>
    <w:rsid w:val="00301883"/>
    <w:rsid w:val="00303805"/>
    <w:rsid w:val="00303A84"/>
    <w:rsid w:val="0030455C"/>
    <w:rsid w:val="003048E7"/>
    <w:rsid w:val="00304BD2"/>
    <w:rsid w:val="00305EE7"/>
    <w:rsid w:val="003062FA"/>
    <w:rsid w:val="0030662E"/>
    <w:rsid w:val="0031158A"/>
    <w:rsid w:val="003140F5"/>
    <w:rsid w:val="00314DCE"/>
    <w:rsid w:val="00315127"/>
    <w:rsid w:val="00315224"/>
    <w:rsid w:val="00315B65"/>
    <w:rsid w:val="00315FFE"/>
    <w:rsid w:val="00316258"/>
    <w:rsid w:val="003166FF"/>
    <w:rsid w:val="00316C9E"/>
    <w:rsid w:val="00316FEE"/>
    <w:rsid w:val="003170F4"/>
    <w:rsid w:val="00317D65"/>
    <w:rsid w:val="00317EAA"/>
    <w:rsid w:val="003202E4"/>
    <w:rsid w:val="003206D7"/>
    <w:rsid w:val="00321E57"/>
    <w:rsid w:val="0032235D"/>
    <w:rsid w:val="00322CA0"/>
    <w:rsid w:val="00322F0D"/>
    <w:rsid w:val="00323845"/>
    <w:rsid w:val="003239E8"/>
    <w:rsid w:val="0032726D"/>
    <w:rsid w:val="003303E4"/>
    <w:rsid w:val="00330E9F"/>
    <w:rsid w:val="00331261"/>
    <w:rsid w:val="00331B80"/>
    <w:rsid w:val="00331CA9"/>
    <w:rsid w:val="00332472"/>
    <w:rsid w:val="00333A8E"/>
    <w:rsid w:val="00333BE9"/>
    <w:rsid w:val="00335DB9"/>
    <w:rsid w:val="00336103"/>
    <w:rsid w:val="00336892"/>
    <w:rsid w:val="00336F78"/>
    <w:rsid w:val="003373E6"/>
    <w:rsid w:val="003402A1"/>
    <w:rsid w:val="00341732"/>
    <w:rsid w:val="00341799"/>
    <w:rsid w:val="00341DA2"/>
    <w:rsid w:val="00342933"/>
    <w:rsid w:val="0034303A"/>
    <w:rsid w:val="00343990"/>
    <w:rsid w:val="0034526F"/>
    <w:rsid w:val="00345640"/>
    <w:rsid w:val="003460E4"/>
    <w:rsid w:val="0034629F"/>
    <w:rsid w:val="003467E1"/>
    <w:rsid w:val="003500ED"/>
    <w:rsid w:val="003501CC"/>
    <w:rsid w:val="003501FF"/>
    <w:rsid w:val="00351B5F"/>
    <w:rsid w:val="003527A3"/>
    <w:rsid w:val="003536EA"/>
    <w:rsid w:val="003546DC"/>
    <w:rsid w:val="00354AEA"/>
    <w:rsid w:val="00355A57"/>
    <w:rsid w:val="00355C99"/>
    <w:rsid w:val="003567E4"/>
    <w:rsid w:val="00357A0E"/>
    <w:rsid w:val="0036043F"/>
    <w:rsid w:val="003606F7"/>
    <w:rsid w:val="0036086E"/>
    <w:rsid w:val="00360A9C"/>
    <w:rsid w:val="00361461"/>
    <w:rsid w:val="00361938"/>
    <w:rsid w:val="00362FB1"/>
    <w:rsid w:val="003636F9"/>
    <w:rsid w:val="00364BFB"/>
    <w:rsid w:val="00365C6D"/>
    <w:rsid w:val="00365CCD"/>
    <w:rsid w:val="003671CC"/>
    <w:rsid w:val="0036722C"/>
    <w:rsid w:val="0036777E"/>
    <w:rsid w:val="0037039E"/>
    <w:rsid w:val="00371DFE"/>
    <w:rsid w:val="0037248E"/>
    <w:rsid w:val="0037274F"/>
    <w:rsid w:val="00372787"/>
    <w:rsid w:val="0037280D"/>
    <w:rsid w:val="00373567"/>
    <w:rsid w:val="00373648"/>
    <w:rsid w:val="003736FD"/>
    <w:rsid w:val="003738EE"/>
    <w:rsid w:val="0037467E"/>
    <w:rsid w:val="0037486B"/>
    <w:rsid w:val="00374BB9"/>
    <w:rsid w:val="00374F4E"/>
    <w:rsid w:val="003756CA"/>
    <w:rsid w:val="00375A8C"/>
    <w:rsid w:val="00375B97"/>
    <w:rsid w:val="0037641A"/>
    <w:rsid w:val="00376C6B"/>
    <w:rsid w:val="003774E5"/>
    <w:rsid w:val="0037788B"/>
    <w:rsid w:val="00377F67"/>
    <w:rsid w:val="00380390"/>
    <w:rsid w:val="00380BFC"/>
    <w:rsid w:val="00381D5C"/>
    <w:rsid w:val="003823EF"/>
    <w:rsid w:val="0038429F"/>
    <w:rsid w:val="00384773"/>
    <w:rsid w:val="00384E84"/>
    <w:rsid w:val="0038550E"/>
    <w:rsid w:val="00385F79"/>
    <w:rsid w:val="0038655C"/>
    <w:rsid w:val="00387341"/>
    <w:rsid w:val="00387AF7"/>
    <w:rsid w:val="00387C2B"/>
    <w:rsid w:val="003901D8"/>
    <w:rsid w:val="003901E6"/>
    <w:rsid w:val="0039103F"/>
    <w:rsid w:val="00391427"/>
    <w:rsid w:val="003914E4"/>
    <w:rsid w:val="00391EF0"/>
    <w:rsid w:val="00393019"/>
    <w:rsid w:val="00394BEB"/>
    <w:rsid w:val="00395AC4"/>
    <w:rsid w:val="0039606A"/>
    <w:rsid w:val="00396116"/>
    <w:rsid w:val="00396642"/>
    <w:rsid w:val="00396ADF"/>
    <w:rsid w:val="00396C08"/>
    <w:rsid w:val="00396F62"/>
    <w:rsid w:val="00397525"/>
    <w:rsid w:val="003A06AD"/>
    <w:rsid w:val="003A0F88"/>
    <w:rsid w:val="003A1F6F"/>
    <w:rsid w:val="003A4651"/>
    <w:rsid w:val="003A59CC"/>
    <w:rsid w:val="003A5BE2"/>
    <w:rsid w:val="003A60A2"/>
    <w:rsid w:val="003A652F"/>
    <w:rsid w:val="003A665C"/>
    <w:rsid w:val="003A70B5"/>
    <w:rsid w:val="003A7454"/>
    <w:rsid w:val="003B0558"/>
    <w:rsid w:val="003B0EB0"/>
    <w:rsid w:val="003B120C"/>
    <w:rsid w:val="003B1696"/>
    <w:rsid w:val="003B241C"/>
    <w:rsid w:val="003B25B4"/>
    <w:rsid w:val="003B3680"/>
    <w:rsid w:val="003B49B7"/>
    <w:rsid w:val="003B4C5D"/>
    <w:rsid w:val="003B56EE"/>
    <w:rsid w:val="003B62A5"/>
    <w:rsid w:val="003B637B"/>
    <w:rsid w:val="003B6BB7"/>
    <w:rsid w:val="003C02AE"/>
    <w:rsid w:val="003C0441"/>
    <w:rsid w:val="003C065A"/>
    <w:rsid w:val="003C0E22"/>
    <w:rsid w:val="003C1178"/>
    <w:rsid w:val="003C1C65"/>
    <w:rsid w:val="003C1F20"/>
    <w:rsid w:val="003C2ED6"/>
    <w:rsid w:val="003C359A"/>
    <w:rsid w:val="003C3DE6"/>
    <w:rsid w:val="003C4FEC"/>
    <w:rsid w:val="003C55C9"/>
    <w:rsid w:val="003C5906"/>
    <w:rsid w:val="003C5A80"/>
    <w:rsid w:val="003D07C6"/>
    <w:rsid w:val="003D0FBE"/>
    <w:rsid w:val="003D1FFA"/>
    <w:rsid w:val="003D272F"/>
    <w:rsid w:val="003D2A26"/>
    <w:rsid w:val="003D2CD2"/>
    <w:rsid w:val="003D349E"/>
    <w:rsid w:val="003D3505"/>
    <w:rsid w:val="003D5324"/>
    <w:rsid w:val="003D6360"/>
    <w:rsid w:val="003D6A7B"/>
    <w:rsid w:val="003D6C04"/>
    <w:rsid w:val="003D793A"/>
    <w:rsid w:val="003E0C0A"/>
    <w:rsid w:val="003E166E"/>
    <w:rsid w:val="003E31C8"/>
    <w:rsid w:val="003E3E5B"/>
    <w:rsid w:val="003E5341"/>
    <w:rsid w:val="003E583F"/>
    <w:rsid w:val="003E5DB2"/>
    <w:rsid w:val="003E664D"/>
    <w:rsid w:val="003E741D"/>
    <w:rsid w:val="003E7998"/>
    <w:rsid w:val="003F055B"/>
    <w:rsid w:val="003F0CB8"/>
    <w:rsid w:val="003F168F"/>
    <w:rsid w:val="003F1C15"/>
    <w:rsid w:val="003F2DD7"/>
    <w:rsid w:val="003F3154"/>
    <w:rsid w:val="003F3314"/>
    <w:rsid w:val="003F4713"/>
    <w:rsid w:val="003F4E46"/>
    <w:rsid w:val="003F513B"/>
    <w:rsid w:val="003F5407"/>
    <w:rsid w:val="003F5F06"/>
    <w:rsid w:val="003F6EBD"/>
    <w:rsid w:val="003F6F7B"/>
    <w:rsid w:val="00400768"/>
    <w:rsid w:val="00401B0D"/>
    <w:rsid w:val="00404AA4"/>
    <w:rsid w:val="00405AC0"/>
    <w:rsid w:val="00405AF3"/>
    <w:rsid w:val="00405B54"/>
    <w:rsid w:val="0040775B"/>
    <w:rsid w:val="00411715"/>
    <w:rsid w:val="00411E60"/>
    <w:rsid w:val="00413F63"/>
    <w:rsid w:val="004143C9"/>
    <w:rsid w:val="00414F63"/>
    <w:rsid w:val="0041574C"/>
    <w:rsid w:val="004157F1"/>
    <w:rsid w:val="004158FC"/>
    <w:rsid w:val="004209A1"/>
    <w:rsid w:val="00420BB8"/>
    <w:rsid w:val="00421C5E"/>
    <w:rsid w:val="00421C9F"/>
    <w:rsid w:val="00421FB0"/>
    <w:rsid w:val="0042272B"/>
    <w:rsid w:val="004246B2"/>
    <w:rsid w:val="00424BE6"/>
    <w:rsid w:val="00424D71"/>
    <w:rsid w:val="00425301"/>
    <w:rsid w:val="0042544A"/>
    <w:rsid w:val="00427093"/>
    <w:rsid w:val="00427509"/>
    <w:rsid w:val="0043083E"/>
    <w:rsid w:val="004308BE"/>
    <w:rsid w:val="00431670"/>
    <w:rsid w:val="00431A2E"/>
    <w:rsid w:val="00433D7E"/>
    <w:rsid w:val="004349F6"/>
    <w:rsid w:val="00434BEB"/>
    <w:rsid w:val="00434DC9"/>
    <w:rsid w:val="0043520E"/>
    <w:rsid w:val="00436F7B"/>
    <w:rsid w:val="00440849"/>
    <w:rsid w:val="00440C81"/>
    <w:rsid w:val="00442264"/>
    <w:rsid w:val="00442266"/>
    <w:rsid w:val="004425CE"/>
    <w:rsid w:val="00442FC5"/>
    <w:rsid w:val="004431DF"/>
    <w:rsid w:val="00443726"/>
    <w:rsid w:val="00444FCB"/>
    <w:rsid w:val="004462A7"/>
    <w:rsid w:val="00447E48"/>
    <w:rsid w:val="00450232"/>
    <w:rsid w:val="004504D9"/>
    <w:rsid w:val="00450F3D"/>
    <w:rsid w:val="00450FCC"/>
    <w:rsid w:val="00451393"/>
    <w:rsid w:val="0045215A"/>
    <w:rsid w:val="004532CF"/>
    <w:rsid w:val="00454A2D"/>
    <w:rsid w:val="0045568A"/>
    <w:rsid w:val="00455749"/>
    <w:rsid w:val="00455A1E"/>
    <w:rsid w:val="00455CAC"/>
    <w:rsid w:val="00455DB4"/>
    <w:rsid w:val="0045675E"/>
    <w:rsid w:val="00456E8B"/>
    <w:rsid w:val="00461326"/>
    <w:rsid w:val="0046150F"/>
    <w:rsid w:val="00461941"/>
    <w:rsid w:val="00461F0D"/>
    <w:rsid w:val="00462386"/>
    <w:rsid w:val="004630FC"/>
    <w:rsid w:val="004638A0"/>
    <w:rsid w:val="00463FF6"/>
    <w:rsid w:val="004644A2"/>
    <w:rsid w:val="00464E0F"/>
    <w:rsid w:val="004658A8"/>
    <w:rsid w:val="00465A1F"/>
    <w:rsid w:val="00466E47"/>
    <w:rsid w:val="004672F9"/>
    <w:rsid w:val="00467439"/>
    <w:rsid w:val="00467D44"/>
    <w:rsid w:val="0047004F"/>
    <w:rsid w:val="00470DD1"/>
    <w:rsid w:val="00471B57"/>
    <w:rsid w:val="00472A1E"/>
    <w:rsid w:val="00473F5E"/>
    <w:rsid w:val="00474590"/>
    <w:rsid w:val="00474D09"/>
    <w:rsid w:val="0047571B"/>
    <w:rsid w:val="00475EB1"/>
    <w:rsid w:val="00475F7E"/>
    <w:rsid w:val="00476EF8"/>
    <w:rsid w:val="004770D2"/>
    <w:rsid w:val="004772E2"/>
    <w:rsid w:val="00480ACA"/>
    <w:rsid w:val="00480BB4"/>
    <w:rsid w:val="00480C6E"/>
    <w:rsid w:val="00480F57"/>
    <w:rsid w:val="004815E0"/>
    <w:rsid w:val="00481CC0"/>
    <w:rsid w:val="00483B08"/>
    <w:rsid w:val="00484A4A"/>
    <w:rsid w:val="00485682"/>
    <w:rsid w:val="00485938"/>
    <w:rsid w:val="00485D79"/>
    <w:rsid w:val="00486296"/>
    <w:rsid w:val="0048683E"/>
    <w:rsid w:val="00486845"/>
    <w:rsid w:val="00486F68"/>
    <w:rsid w:val="0049087A"/>
    <w:rsid w:val="00490BDE"/>
    <w:rsid w:val="004919ED"/>
    <w:rsid w:val="004925B5"/>
    <w:rsid w:val="00492CEA"/>
    <w:rsid w:val="00492FAD"/>
    <w:rsid w:val="00493522"/>
    <w:rsid w:val="00493CC3"/>
    <w:rsid w:val="0049477A"/>
    <w:rsid w:val="00494AD8"/>
    <w:rsid w:val="00495BD2"/>
    <w:rsid w:val="00496DD0"/>
    <w:rsid w:val="004A0AF8"/>
    <w:rsid w:val="004A1614"/>
    <w:rsid w:val="004A19EC"/>
    <w:rsid w:val="004A1E9E"/>
    <w:rsid w:val="004A1F5C"/>
    <w:rsid w:val="004A2514"/>
    <w:rsid w:val="004A297C"/>
    <w:rsid w:val="004A3EAD"/>
    <w:rsid w:val="004A4757"/>
    <w:rsid w:val="004A5185"/>
    <w:rsid w:val="004A53D3"/>
    <w:rsid w:val="004A55B2"/>
    <w:rsid w:val="004A6D6F"/>
    <w:rsid w:val="004A7413"/>
    <w:rsid w:val="004B0EA0"/>
    <w:rsid w:val="004B12B7"/>
    <w:rsid w:val="004B14FF"/>
    <w:rsid w:val="004B205A"/>
    <w:rsid w:val="004B2E46"/>
    <w:rsid w:val="004B2F5A"/>
    <w:rsid w:val="004B2FC5"/>
    <w:rsid w:val="004B3BBD"/>
    <w:rsid w:val="004B3E81"/>
    <w:rsid w:val="004B3EF0"/>
    <w:rsid w:val="004B40EB"/>
    <w:rsid w:val="004B4206"/>
    <w:rsid w:val="004B4AF2"/>
    <w:rsid w:val="004B4F8D"/>
    <w:rsid w:val="004B6229"/>
    <w:rsid w:val="004B6695"/>
    <w:rsid w:val="004B6870"/>
    <w:rsid w:val="004B6FED"/>
    <w:rsid w:val="004C00B6"/>
    <w:rsid w:val="004C030F"/>
    <w:rsid w:val="004C2907"/>
    <w:rsid w:val="004C2CA8"/>
    <w:rsid w:val="004C35CE"/>
    <w:rsid w:val="004C3AC6"/>
    <w:rsid w:val="004C3D4B"/>
    <w:rsid w:val="004C3D64"/>
    <w:rsid w:val="004C45F4"/>
    <w:rsid w:val="004C4DC2"/>
    <w:rsid w:val="004C51C4"/>
    <w:rsid w:val="004C5476"/>
    <w:rsid w:val="004C5AD9"/>
    <w:rsid w:val="004C6958"/>
    <w:rsid w:val="004C7AE1"/>
    <w:rsid w:val="004C7C38"/>
    <w:rsid w:val="004C7C75"/>
    <w:rsid w:val="004D13A9"/>
    <w:rsid w:val="004D18B7"/>
    <w:rsid w:val="004D2247"/>
    <w:rsid w:val="004D3379"/>
    <w:rsid w:val="004D3D9E"/>
    <w:rsid w:val="004D48D1"/>
    <w:rsid w:val="004D6593"/>
    <w:rsid w:val="004D6B12"/>
    <w:rsid w:val="004D6F40"/>
    <w:rsid w:val="004D7310"/>
    <w:rsid w:val="004D7DC4"/>
    <w:rsid w:val="004D7DE4"/>
    <w:rsid w:val="004E25D5"/>
    <w:rsid w:val="004E505D"/>
    <w:rsid w:val="004E5BCA"/>
    <w:rsid w:val="004E5C98"/>
    <w:rsid w:val="004E6D57"/>
    <w:rsid w:val="004E6E5D"/>
    <w:rsid w:val="004F047F"/>
    <w:rsid w:val="004F171F"/>
    <w:rsid w:val="004F1785"/>
    <w:rsid w:val="004F199B"/>
    <w:rsid w:val="004F1C26"/>
    <w:rsid w:val="004F1F0F"/>
    <w:rsid w:val="004F1FD2"/>
    <w:rsid w:val="004F2C1A"/>
    <w:rsid w:val="004F3A93"/>
    <w:rsid w:val="004F3BE5"/>
    <w:rsid w:val="004F3C47"/>
    <w:rsid w:val="004F4772"/>
    <w:rsid w:val="004F527D"/>
    <w:rsid w:val="004F56E2"/>
    <w:rsid w:val="004F5891"/>
    <w:rsid w:val="004F58A6"/>
    <w:rsid w:val="004F60C5"/>
    <w:rsid w:val="004F6D3A"/>
    <w:rsid w:val="00500EE5"/>
    <w:rsid w:val="00501677"/>
    <w:rsid w:val="0050168B"/>
    <w:rsid w:val="005016ED"/>
    <w:rsid w:val="0050277C"/>
    <w:rsid w:val="005029BB"/>
    <w:rsid w:val="00502B53"/>
    <w:rsid w:val="005030B1"/>
    <w:rsid w:val="0050588D"/>
    <w:rsid w:val="0050621D"/>
    <w:rsid w:val="00506854"/>
    <w:rsid w:val="00506FBA"/>
    <w:rsid w:val="00507EC5"/>
    <w:rsid w:val="005106EF"/>
    <w:rsid w:val="00510DCB"/>
    <w:rsid w:val="00511D49"/>
    <w:rsid w:val="00512D29"/>
    <w:rsid w:val="00513295"/>
    <w:rsid w:val="005134EB"/>
    <w:rsid w:val="00513527"/>
    <w:rsid w:val="00513D1E"/>
    <w:rsid w:val="00514159"/>
    <w:rsid w:val="00514193"/>
    <w:rsid w:val="0051461C"/>
    <w:rsid w:val="005152C1"/>
    <w:rsid w:val="005167B0"/>
    <w:rsid w:val="00516906"/>
    <w:rsid w:val="0051779A"/>
    <w:rsid w:val="00517F06"/>
    <w:rsid w:val="0052196E"/>
    <w:rsid w:val="00521E4B"/>
    <w:rsid w:val="00521FE9"/>
    <w:rsid w:val="00522AEE"/>
    <w:rsid w:val="00522BE3"/>
    <w:rsid w:val="00522DDF"/>
    <w:rsid w:val="0052380C"/>
    <w:rsid w:val="00524D45"/>
    <w:rsid w:val="00525503"/>
    <w:rsid w:val="00525A03"/>
    <w:rsid w:val="00525D3A"/>
    <w:rsid w:val="00532274"/>
    <w:rsid w:val="00534FDB"/>
    <w:rsid w:val="00535AB3"/>
    <w:rsid w:val="00535C52"/>
    <w:rsid w:val="00535DE2"/>
    <w:rsid w:val="00535E64"/>
    <w:rsid w:val="0053604B"/>
    <w:rsid w:val="00536400"/>
    <w:rsid w:val="0053683E"/>
    <w:rsid w:val="00536B28"/>
    <w:rsid w:val="00537936"/>
    <w:rsid w:val="00540E5D"/>
    <w:rsid w:val="00541186"/>
    <w:rsid w:val="00541428"/>
    <w:rsid w:val="005428CC"/>
    <w:rsid w:val="00543625"/>
    <w:rsid w:val="00543844"/>
    <w:rsid w:val="00544B65"/>
    <w:rsid w:val="00545EC2"/>
    <w:rsid w:val="00547A82"/>
    <w:rsid w:val="00551686"/>
    <w:rsid w:val="00551EA1"/>
    <w:rsid w:val="00553396"/>
    <w:rsid w:val="0055520C"/>
    <w:rsid w:val="005554FE"/>
    <w:rsid w:val="005556E2"/>
    <w:rsid w:val="005558D1"/>
    <w:rsid w:val="00555D19"/>
    <w:rsid w:val="00556EB1"/>
    <w:rsid w:val="005575AB"/>
    <w:rsid w:val="00557CEF"/>
    <w:rsid w:val="0056032F"/>
    <w:rsid w:val="00560862"/>
    <w:rsid w:val="005613AB"/>
    <w:rsid w:val="00561B76"/>
    <w:rsid w:val="00562A87"/>
    <w:rsid w:val="00563122"/>
    <w:rsid w:val="00564500"/>
    <w:rsid w:val="00564666"/>
    <w:rsid w:val="0056513A"/>
    <w:rsid w:val="00565533"/>
    <w:rsid w:val="00565716"/>
    <w:rsid w:val="00566574"/>
    <w:rsid w:val="005667F9"/>
    <w:rsid w:val="00566992"/>
    <w:rsid w:val="00567ABE"/>
    <w:rsid w:val="00570912"/>
    <w:rsid w:val="0057157B"/>
    <w:rsid w:val="00572539"/>
    <w:rsid w:val="00573E0D"/>
    <w:rsid w:val="0057482E"/>
    <w:rsid w:val="00575880"/>
    <w:rsid w:val="00575EBC"/>
    <w:rsid w:val="005762C2"/>
    <w:rsid w:val="005763F9"/>
    <w:rsid w:val="00580011"/>
    <w:rsid w:val="00580887"/>
    <w:rsid w:val="00581896"/>
    <w:rsid w:val="00581968"/>
    <w:rsid w:val="00582827"/>
    <w:rsid w:val="00582969"/>
    <w:rsid w:val="005832B6"/>
    <w:rsid w:val="005832F6"/>
    <w:rsid w:val="0058336D"/>
    <w:rsid w:val="0058358C"/>
    <w:rsid w:val="005838E6"/>
    <w:rsid w:val="005849D6"/>
    <w:rsid w:val="00584F30"/>
    <w:rsid w:val="00585F12"/>
    <w:rsid w:val="0059145E"/>
    <w:rsid w:val="00591820"/>
    <w:rsid w:val="00591B59"/>
    <w:rsid w:val="00591BC3"/>
    <w:rsid w:val="00592006"/>
    <w:rsid w:val="00592278"/>
    <w:rsid w:val="00593353"/>
    <w:rsid w:val="00594013"/>
    <w:rsid w:val="00594082"/>
    <w:rsid w:val="0059600D"/>
    <w:rsid w:val="00596108"/>
    <w:rsid w:val="0059690B"/>
    <w:rsid w:val="00596AF7"/>
    <w:rsid w:val="00597E0B"/>
    <w:rsid w:val="005A0408"/>
    <w:rsid w:val="005A2764"/>
    <w:rsid w:val="005A2976"/>
    <w:rsid w:val="005A38DC"/>
    <w:rsid w:val="005A3BB8"/>
    <w:rsid w:val="005A3D15"/>
    <w:rsid w:val="005A4BE3"/>
    <w:rsid w:val="005A767C"/>
    <w:rsid w:val="005A7CAD"/>
    <w:rsid w:val="005B0B76"/>
    <w:rsid w:val="005B15C8"/>
    <w:rsid w:val="005B4BD6"/>
    <w:rsid w:val="005B5262"/>
    <w:rsid w:val="005B59F9"/>
    <w:rsid w:val="005B60E4"/>
    <w:rsid w:val="005B6A11"/>
    <w:rsid w:val="005B7011"/>
    <w:rsid w:val="005B7E5C"/>
    <w:rsid w:val="005C0ACF"/>
    <w:rsid w:val="005C10AA"/>
    <w:rsid w:val="005C1521"/>
    <w:rsid w:val="005C1840"/>
    <w:rsid w:val="005C1DB5"/>
    <w:rsid w:val="005C2141"/>
    <w:rsid w:val="005C247F"/>
    <w:rsid w:val="005C2DF5"/>
    <w:rsid w:val="005C339C"/>
    <w:rsid w:val="005C3606"/>
    <w:rsid w:val="005C389F"/>
    <w:rsid w:val="005C3E80"/>
    <w:rsid w:val="005C487A"/>
    <w:rsid w:val="005C4990"/>
    <w:rsid w:val="005C4A0C"/>
    <w:rsid w:val="005C50B1"/>
    <w:rsid w:val="005C5A74"/>
    <w:rsid w:val="005C5BF8"/>
    <w:rsid w:val="005C6BBB"/>
    <w:rsid w:val="005C6BCA"/>
    <w:rsid w:val="005C77A4"/>
    <w:rsid w:val="005C7E95"/>
    <w:rsid w:val="005D1DEF"/>
    <w:rsid w:val="005D2B38"/>
    <w:rsid w:val="005D2C65"/>
    <w:rsid w:val="005D42E8"/>
    <w:rsid w:val="005D484F"/>
    <w:rsid w:val="005D4FE2"/>
    <w:rsid w:val="005D50FB"/>
    <w:rsid w:val="005D5702"/>
    <w:rsid w:val="005D5B27"/>
    <w:rsid w:val="005D6492"/>
    <w:rsid w:val="005D69A6"/>
    <w:rsid w:val="005D6D7E"/>
    <w:rsid w:val="005E1AB2"/>
    <w:rsid w:val="005E2994"/>
    <w:rsid w:val="005E2F34"/>
    <w:rsid w:val="005E3267"/>
    <w:rsid w:val="005E39AA"/>
    <w:rsid w:val="005E467A"/>
    <w:rsid w:val="005E4B6B"/>
    <w:rsid w:val="005E5669"/>
    <w:rsid w:val="005E6753"/>
    <w:rsid w:val="005F0965"/>
    <w:rsid w:val="005F0E59"/>
    <w:rsid w:val="005F1303"/>
    <w:rsid w:val="005F1A89"/>
    <w:rsid w:val="005F24F6"/>
    <w:rsid w:val="005F267F"/>
    <w:rsid w:val="005F3056"/>
    <w:rsid w:val="005F444C"/>
    <w:rsid w:val="005F4F82"/>
    <w:rsid w:val="005F56F0"/>
    <w:rsid w:val="005F5722"/>
    <w:rsid w:val="005F7104"/>
    <w:rsid w:val="005F7C61"/>
    <w:rsid w:val="005F7D64"/>
    <w:rsid w:val="005F7DB9"/>
    <w:rsid w:val="00601140"/>
    <w:rsid w:val="00602C32"/>
    <w:rsid w:val="00603145"/>
    <w:rsid w:val="00603B4E"/>
    <w:rsid w:val="00603D85"/>
    <w:rsid w:val="0060622B"/>
    <w:rsid w:val="00606F76"/>
    <w:rsid w:val="006077F4"/>
    <w:rsid w:val="00610362"/>
    <w:rsid w:val="00611E64"/>
    <w:rsid w:val="00613385"/>
    <w:rsid w:val="00615157"/>
    <w:rsid w:val="00615FE8"/>
    <w:rsid w:val="006168BB"/>
    <w:rsid w:val="00616FF1"/>
    <w:rsid w:val="0061775C"/>
    <w:rsid w:val="00617EA9"/>
    <w:rsid w:val="00620A30"/>
    <w:rsid w:val="00620B10"/>
    <w:rsid w:val="00620D83"/>
    <w:rsid w:val="00622A46"/>
    <w:rsid w:val="00622BC8"/>
    <w:rsid w:val="00623241"/>
    <w:rsid w:val="0062396A"/>
    <w:rsid w:val="00623A70"/>
    <w:rsid w:val="00623E15"/>
    <w:rsid w:val="00623FBA"/>
    <w:rsid w:val="00625A9F"/>
    <w:rsid w:val="00626227"/>
    <w:rsid w:val="00630084"/>
    <w:rsid w:val="00630B92"/>
    <w:rsid w:val="00630BC0"/>
    <w:rsid w:val="00631C14"/>
    <w:rsid w:val="00631D9B"/>
    <w:rsid w:val="0063207D"/>
    <w:rsid w:val="0063447C"/>
    <w:rsid w:val="0063606F"/>
    <w:rsid w:val="00640AED"/>
    <w:rsid w:val="00641B68"/>
    <w:rsid w:val="00642FDE"/>
    <w:rsid w:val="00643672"/>
    <w:rsid w:val="00644F9A"/>
    <w:rsid w:val="00646299"/>
    <w:rsid w:val="00646B69"/>
    <w:rsid w:val="00646D6D"/>
    <w:rsid w:val="00647481"/>
    <w:rsid w:val="0065015B"/>
    <w:rsid w:val="00650BFC"/>
    <w:rsid w:val="006512F4"/>
    <w:rsid w:val="00652E5C"/>
    <w:rsid w:val="00653165"/>
    <w:rsid w:val="006539E4"/>
    <w:rsid w:val="006541D6"/>
    <w:rsid w:val="00654623"/>
    <w:rsid w:val="00655F22"/>
    <w:rsid w:val="006577EF"/>
    <w:rsid w:val="00657980"/>
    <w:rsid w:val="00660C28"/>
    <w:rsid w:val="0066130B"/>
    <w:rsid w:val="006623CB"/>
    <w:rsid w:val="0066284C"/>
    <w:rsid w:val="00662E31"/>
    <w:rsid w:val="00663B8B"/>
    <w:rsid w:val="0066425E"/>
    <w:rsid w:val="00664278"/>
    <w:rsid w:val="0066465E"/>
    <w:rsid w:val="0066467B"/>
    <w:rsid w:val="006646CE"/>
    <w:rsid w:val="0066479E"/>
    <w:rsid w:val="00666210"/>
    <w:rsid w:val="00667D1F"/>
    <w:rsid w:val="00670D7B"/>
    <w:rsid w:val="006716C9"/>
    <w:rsid w:val="006728DD"/>
    <w:rsid w:val="00672A10"/>
    <w:rsid w:val="00674E0B"/>
    <w:rsid w:val="00675863"/>
    <w:rsid w:val="00675C17"/>
    <w:rsid w:val="00676386"/>
    <w:rsid w:val="00677717"/>
    <w:rsid w:val="006808C1"/>
    <w:rsid w:val="00681304"/>
    <w:rsid w:val="006815FA"/>
    <w:rsid w:val="00682D4A"/>
    <w:rsid w:val="006833DD"/>
    <w:rsid w:val="006836C3"/>
    <w:rsid w:val="00683FF1"/>
    <w:rsid w:val="006849E4"/>
    <w:rsid w:val="0068529A"/>
    <w:rsid w:val="00685C83"/>
    <w:rsid w:val="00686035"/>
    <w:rsid w:val="00687E9E"/>
    <w:rsid w:val="00690DE8"/>
    <w:rsid w:val="006917B7"/>
    <w:rsid w:val="006921AD"/>
    <w:rsid w:val="006931B0"/>
    <w:rsid w:val="0069551A"/>
    <w:rsid w:val="00695BE4"/>
    <w:rsid w:val="00696AE4"/>
    <w:rsid w:val="00696CE2"/>
    <w:rsid w:val="006978E5"/>
    <w:rsid w:val="00697911"/>
    <w:rsid w:val="006A0643"/>
    <w:rsid w:val="006A0C99"/>
    <w:rsid w:val="006A23D0"/>
    <w:rsid w:val="006A33B0"/>
    <w:rsid w:val="006A408F"/>
    <w:rsid w:val="006A6B5E"/>
    <w:rsid w:val="006B02E5"/>
    <w:rsid w:val="006B0B24"/>
    <w:rsid w:val="006B109A"/>
    <w:rsid w:val="006B23EA"/>
    <w:rsid w:val="006B448A"/>
    <w:rsid w:val="006B53F3"/>
    <w:rsid w:val="006B57D9"/>
    <w:rsid w:val="006B59F9"/>
    <w:rsid w:val="006B6BAB"/>
    <w:rsid w:val="006B7B96"/>
    <w:rsid w:val="006B7F83"/>
    <w:rsid w:val="006C0C1A"/>
    <w:rsid w:val="006C2462"/>
    <w:rsid w:val="006C2773"/>
    <w:rsid w:val="006C2971"/>
    <w:rsid w:val="006C3195"/>
    <w:rsid w:val="006C490F"/>
    <w:rsid w:val="006C4D4F"/>
    <w:rsid w:val="006C528E"/>
    <w:rsid w:val="006C561D"/>
    <w:rsid w:val="006C58BE"/>
    <w:rsid w:val="006C67C9"/>
    <w:rsid w:val="006C7236"/>
    <w:rsid w:val="006D1230"/>
    <w:rsid w:val="006D1B75"/>
    <w:rsid w:val="006D371B"/>
    <w:rsid w:val="006D377C"/>
    <w:rsid w:val="006D401C"/>
    <w:rsid w:val="006D434A"/>
    <w:rsid w:val="006D6326"/>
    <w:rsid w:val="006D6D00"/>
    <w:rsid w:val="006D6D8A"/>
    <w:rsid w:val="006D6EFF"/>
    <w:rsid w:val="006D7B6F"/>
    <w:rsid w:val="006E0328"/>
    <w:rsid w:val="006E08F5"/>
    <w:rsid w:val="006E23FD"/>
    <w:rsid w:val="006E5872"/>
    <w:rsid w:val="006E6A5A"/>
    <w:rsid w:val="006E7ADB"/>
    <w:rsid w:val="006F1E53"/>
    <w:rsid w:val="006F3BF1"/>
    <w:rsid w:val="006F3CE9"/>
    <w:rsid w:val="006F4318"/>
    <w:rsid w:val="006F4529"/>
    <w:rsid w:val="006F57D4"/>
    <w:rsid w:val="006F60F4"/>
    <w:rsid w:val="006F6285"/>
    <w:rsid w:val="006F653A"/>
    <w:rsid w:val="006F660E"/>
    <w:rsid w:val="006F6BC1"/>
    <w:rsid w:val="006F77D6"/>
    <w:rsid w:val="00700448"/>
    <w:rsid w:val="00700560"/>
    <w:rsid w:val="00700E2E"/>
    <w:rsid w:val="00700FA4"/>
    <w:rsid w:val="0070194D"/>
    <w:rsid w:val="00701D86"/>
    <w:rsid w:val="007028A5"/>
    <w:rsid w:val="00702982"/>
    <w:rsid w:val="0070478C"/>
    <w:rsid w:val="0070490B"/>
    <w:rsid w:val="00704AB0"/>
    <w:rsid w:val="00705559"/>
    <w:rsid w:val="007055E3"/>
    <w:rsid w:val="0070570A"/>
    <w:rsid w:val="00705944"/>
    <w:rsid w:val="00706329"/>
    <w:rsid w:val="00706EDB"/>
    <w:rsid w:val="00707991"/>
    <w:rsid w:val="00707E15"/>
    <w:rsid w:val="00710438"/>
    <w:rsid w:val="00710588"/>
    <w:rsid w:val="007111D2"/>
    <w:rsid w:val="00711452"/>
    <w:rsid w:val="00711A2B"/>
    <w:rsid w:val="00711D67"/>
    <w:rsid w:val="00713EEA"/>
    <w:rsid w:val="007143D8"/>
    <w:rsid w:val="00714771"/>
    <w:rsid w:val="007149E0"/>
    <w:rsid w:val="00714D16"/>
    <w:rsid w:val="007172B1"/>
    <w:rsid w:val="00720FF4"/>
    <w:rsid w:val="007210AC"/>
    <w:rsid w:val="0072197A"/>
    <w:rsid w:val="00721A19"/>
    <w:rsid w:val="00721A51"/>
    <w:rsid w:val="00721A61"/>
    <w:rsid w:val="007225A6"/>
    <w:rsid w:val="00724189"/>
    <w:rsid w:val="00725823"/>
    <w:rsid w:val="00725B0C"/>
    <w:rsid w:val="00726FE8"/>
    <w:rsid w:val="007273AB"/>
    <w:rsid w:val="0072745C"/>
    <w:rsid w:val="0073143A"/>
    <w:rsid w:val="007314ED"/>
    <w:rsid w:val="00731521"/>
    <w:rsid w:val="007318CF"/>
    <w:rsid w:val="00731F71"/>
    <w:rsid w:val="00733900"/>
    <w:rsid w:val="007353CA"/>
    <w:rsid w:val="00736298"/>
    <w:rsid w:val="007368C7"/>
    <w:rsid w:val="00737F4A"/>
    <w:rsid w:val="007403AF"/>
    <w:rsid w:val="0074069F"/>
    <w:rsid w:val="00741076"/>
    <w:rsid w:val="00742AD9"/>
    <w:rsid w:val="007441E7"/>
    <w:rsid w:val="007448DE"/>
    <w:rsid w:val="00745F46"/>
    <w:rsid w:val="007460FB"/>
    <w:rsid w:val="007470F6"/>
    <w:rsid w:val="0075039F"/>
    <w:rsid w:val="007515B4"/>
    <w:rsid w:val="007527F4"/>
    <w:rsid w:val="00752A8D"/>
    <w:rsid w:val="0075381A"/>
    <w:rsid w:val="00753A79"/>
    <w:rsid w:val="00754316"/>
    <w:rsid w:val="007546D7"/>
    <w:rsid w:val="007549EE"/>
    <w:rsid w:val="00755DFD"/>
    <w:rsid w:val="007564C8"/>
    <w:rsid w:val="007576D8"/>
    <w:rsid w:val="00757779"/>
    <w:rsid w:val="0075783B"/>
    <w:rsid w:val="00757A6A"/>
    <w:rsid w:val="00761CD0"/>
    <w:rsid w:val="00761D1C"/>
    <w:rsid w:val="00761EB4"/>
    <w:rsid w:val="007626D4"/>
    <w:rsid w:val="00762832"/>
    <w:rsid w:val="00764176"/>
    <w:rsid w:val="00764392"/>
    <w:rsid w:val="00765335"/>
    <w:rsid w:val="00767822"/>
    <w:rsid w:val="0076783A"/>
    <w:rsid w:val="00767D33"/>
    <w:rsid w:val="00767E24"/>
    <w:rsid w:val="007700A1"/>
    <w:rsid w:val="007702ED"/>
    <w:rsid w:val="00770880"/>
    <w:rsid w:val="00770C20"/>
    <w:rsid w:val="007711ED"/>
    <w:rsid w:val="00771223"/>
    <w:rsid w:val="007727A1"/>
    <w:rsid w:val="007729A4"/>
    <w:rsid w:val="00772E12"/>
    <w:rsid w:val="00773249"/>
    <w:rsid w:val="00773664"/>
    <w:rsid w:val="0077592A"/>
    <w:rsid w:val="0077669D"/>
    <w:rsid w:val="00776D60"/>
    <w:rsid w:val="0078040F"/>
    <w:rsid w:val="00781093"/>
    <w:rsid w:val="007818F1"/>
    <w:rsid w:val="00782CB7"/>
    <w:rsid w:val="00782EFD"/>
    <w:rsid w:val="00784BC4"/>
    <w:rsid w:val="00784F04"/>
    <w:rsid w:val="0078533E"/>
    <w:rsid w:val="007859AD"/>
    <w:rsid w:val="00785A8B"/>
    <w:rsid w:val="00785DEA"/>
    <w:rsid w:val="00785EE6"/>
    <w:rsid w:val="0078660A"/>
    <w:rsid w:val="00786989"/>
    <w:rsid w:val="007903B0"/>
    <w:rsid w:val="00791ABC"/>
    <w:rsid w:val="00795E9B"/>
    <w:rsid w:val="0079655D"/>
    <w:rsid w:val="00797021"/>
    <w:rsid w:val="007972B9"/>
    <w:rsid w:val="00797946"/>
    <w:rsid w:val="00797C7E"/>
    <w:rsid w:val="00797F21"/>
    <w:rsid w:val="007A0F99"/>
    <w:rsid w:val="007A1405"/>
    <w:rsid w:val="007A1447"/>
    <w:rsid w:val="007A189A"/>
    <w:rsid w:val="007A1BE5"/>
    <w:rsid w:val="007A228E"/>
    <w:rsid w:val="007A22CB"/>
    <w:rsid w:val="007A3315"/>
    <w:rsid w:val="007A39A1"/>
    <w:rsid w:val="007A3E55"/>
    <w:rsid w:val="007A48A8"/>
    <w:rsid w:val="007A4E1F"/>
    <w:rsid w:val="007A77DF"/>
    <w:rsid w:val="007B070D"/>
    <w:rsid w:val="007B075B"/>
    <w:rsid w:val="007B0D32"/>
    <w:rsid w:val="007B1ABC"/>
    <w:rsid w:val="007B2AA5"/>
    <w:rsid w:val="007B372C"/>
    <w:rsid w:val="007B4B9E"/>
    <w:rsid w:val="007B4BCE"/>
    <w:rsid w:val="007B4E78"/>
    <w:rsid w:val="007B4E90"/>
    <w:rsid w:val="007B4ED7"/>
    <w:rsid w:val="007B5A72"/>
    <w:rsid w:val="007B5C69"/>
    <w:rsid w:val="007B5FED"/>
    <w:rsid w:val="007B7CE8"/>
    <w:rsid w:val="007C09E0"/>
    <w:rsid w:val="007C0CEA"/>
    <w:rsid w:val="007C0FBE"/>
    <w:rsid w:val="007C1430"/>
    <w:rsid w:val="007C1443"/>
    <w:rsid w:val="007C1AC8"/>
    <w:rsid w:val="007C1E98"/>
    <w:rsid w:val="007C23A3"/>
    <w:rsid w:val="007C552E"/>
    <w:rsid w:val="007C6425"/>
    <w:rsid w:val="007C7A83"/>
    <w:rsid w:val="007D00EA"/>
    <w:rsid w:val="007D0FA5"/>
    <w:rsid w:val="007D13FB"/>
    <w:rsid w:val="007D28C2"/>
    <w:rsid w:val="007D4CBF"/>
    <w:rsid w:val="007D4D1F"/>
    <w:rsid w:val="007D5482"/>
    <w:rsid w:val="007D5572"/>
    <w:rsid w:val="007D57B6"/>
    <w:rsid w:val="007D5C64"/>
    <w:rsid w:val="007D5E5F"/>
    <w:rsid w:val="007D7AC9"/>
    <w:rsid w:val="007D7AEA"/>
    <w:rsid w:val="007E0595"/>
    <w:rsid w:val="007E0B99"/>
    <w:rsid w:val="007E1F44"/>
    <w:rsid w:val="007E31DB"/>
    <w:rsid w:val="007E3739"/>
    <w:rsid w:val="007E3E55"/>
    <w:rsid w:val="007E457D"/>
    <w:rsid w:val="007E4692"/>
    <w:rsid w:val="007E4E33"/>
    <w:rsid w:val="007E6361"/>
    <w:rsid w:val="007E734F"/>
    <w:rsid w:val="007E7E19"/>
    <w:rsid w:val="007F08C1"/>
    <w:rsid w:val="007F1C7A"/>
    <w:rsid w:val="007F22FF"/>
    <w:rsid w:val="007F3E06"/>
    <w:rsid w:val="007F3F44"/>
    <w:rsid w:val="007F4CFB"/>
    <w:rsid w:val="007F5380"/>
    <w:rsid w:val="007F5648"/>
    <w:rsid w:val="007F583E"/>
    <w:rsid w:val="007F606E"/>
    <w:rsid w:val="007F6726"/>
    <w:rsid w:val="007F6C50"/>
    <w:rsid w:val="007F7A87"/>
    <w:rsid w:val="00800290"/>
    <w:rsid w:val="008003DD"/>
    <w:rsid w:val="008012C9"/>
    <w:rsid w:val="00801922"/>
    <w:rsid w:val="0080193F"/>
    <w:rsid w:val="00802104"/>
    <w:rsid w:val="00802CC3"/>
    <w:rsid w:val="00802F9C"/>
    <w:rsid w:val="008048CF"/>
    <w:rsid w:val="008054D2"/>
    <w:rsid w:val="008064F1"/>
    <w:rsid w:val="0080699A"/>
    <w:rsid w:val="00806B92"/>
    <w:rsid w:val="00810B06"/>
    <w:rsid w:val="00811627"/>
    <w:rsid w:val="00813037"/>
    <w:rsid w:val="00813493"/>
    <w:rsid w:val="00813C7D"/>
    <w:rsid w:val="00814B29"/>
    <w:rsid w:val="00815374"/>
    <w:rsid w:val="00815DBF"/>
    <w:rsid w:val="00816CB0"/>
    <w:rsid w:val="008171A9"/>
    <w:rsid w:val="008177F1"/>
    <w:rsid w:val="00821124"/>
    <w:rsid w:val="008221C9"/>
    <w:rsid w:val="0082244E"/>
    <w:rsid w:val="00822EA2"/>
    <w:rsid w:val="00822F10"/>
    <w:rsid w:val="00823647"/>
    <w:rsid w:val="00823770"/>
    <w:rsid w:val="00823FC8"/>
    <w:rsid w:val="00824A79"/>
    <w:rsid w:val="00824AAA"/>
    <w:rsid w:val="0082642B"/>
    <w:rsid w:val="00826DD6"/>
    <w:rsid w:val="0082758F"/>
    <w:rsid w:val="008277DB"/>
    <w:rsid w:val="00827A63"/>
    <w:rsid w:val="00827F6E"/>
    <w:rsid w:val="0083036D"/>
    <w:rsid w:val="008304C2"/>
    <w:rsid w:val="008311FD"/>
    <w:rsid w:val="008312FD"/>
    <w:rsid w:val="008314B7"/>
    <w:rsid w:val="00831AAE"/>
    <w:rsid w:val="00831CFB"/>
    <w:rsid w:val="008325C2"/>
    <w:rsid w:val="00832A68"/>
    <w:rsid w:val="00832E5E"/>
    <w:rsid w:val="008344F0"/>
    <w:rsid w:val="008352AF"/>
    <w:rsid w:val="00835AAA"/>
    <w:rsid w:val="00836EE8"/>
    <w:rsid w:val="00837A33"/>
    <w:rsid w:val="00837F3B"/>
    <w:rsid w:val="0084119D"/>
    <w:rsid w:val="0084121E"/>
    <w:rsid w:val="00842191"/>
    <w:rsid w:val="0084258F"/>
    <w:rsid w:val="00843BD0"/>
    <w:rsid w:val="0084446D"/>
    <w:rsid w:val="00844F01"/>
    <w:rsid w:val="008460DC"/>
    <w:rsid w:val="008462B0"/>
    <w:rsid w:val="008466F1"/>
    <w:rsid w:val="008478DD"/>
    <w:rsid w:val="00847AB0"/>
    <w:rsid w:val="00847D78"/>
    <w:rsid w:val="00851B13"/>
    <w:rsid w:val="00852CFD"/>
    <w:rsid w:val="00854580"/>
    <w:rsid w:val="00856597"/>
    <w:rsid w:val="0085659F"/>
    <w:rsid w:val="00856D72"/>
    <w:rsid w:val="0085732B"/>
    <w:rsid w:val="008576FA"/>
    <w:rsid w:val="00857D94"/>
    <w:rsid w:val="0086228F"/>
    <w:rsid w:val="008626D4"/>
    <w:rsid w:val="00863A04"/>
    <w:rsid w:val="00864748"/>
    <w:rsid w:val="00864920"/>
    <w:rsid w:val="00864C28"/>
    <w:rsid w:val="00865725"/>
    <w:rsid w:val="00866022"/>
    <w:rsid w:val="00866C46"/>
    <w:rsid w:val="0087010B"/>
    <w:rsid w:val="008711E2"/>
    <w:rsid w:val="00871578"/>
    <w:rsid w:val="00871A85"/>
    <w:rsid w:val="00871B2B"/>
    <w:rsid w:val="008732AD"/>
    <w:rsid w:val="00873C16"/>
    <w:rsid w:val="0087404E"/>
    <w:rsid w:val="008747DA"/>
    <w:rsid w:val="00874ED6"/>
    <w:rsid w:val="00875BD2"/>
    <w:rsid w:val="00875C6F"/>
    <w:rsid w:val="00875F8D"/>
    <w:rsid w:val="00876D03"/>
    <w:rsid w:val="00877327"/>
    <w:rsid w:val="0087733F"/>
    <w:rsid w:val="00881355"/>
    <w:rsid w:val="00883C08"/>
    <w:rsid w:val="00884307"/>
    <w:rsid w:val="008900F4"/>
    <w:rsid w:val="00890178"/>
    <w:rsid w:val="008908CE"/>
    <w:rsid w:val="00890A61"/>
    <w:rsid w:val="00890D64"/>
    <w:rsid w:val="00891402"/>
    <w:rsid w:val="00891CED"/>
    <w:rsid w:val="008926AF"/>
    <w:rsid w:val="00892872"/>
    <w:rsid w:val="00892CA2"/>
    <w:rsid w:val="00893D31"/>
    <w:rsid w:val="00896DA4"/>
    <w:rsid w:val="00897364"/>
    <w:rsid w:val="00897ED9"/>
    <w:rsid w:val="00897EFE"/>
    <w:rsid w:val="008A098A"/>
    <w:rsid w:val="008A14F4"/>
    <w:rsid w:val="008A1793"/>
    <w:rsid w:val="008A1C91"/>
    <w:rsid w:val="008A2630"/>
    <w:rsid w:val="008A3583"/>
    <w:rsid w:val="008A36C4"/>
    <w:rsid w:val="008A3F60"/>
    <w:rsid w:val="008A45B9"/>
    <w:rsid w:val="008A4B51"/>
    <w:rsid w:val="008A4C0C"/>
    <w:rsid w:val="008A4F11"/>
    <w:rsid w:val="008A4F15"/>
    <w:rsid w:val="008A5A9C"/>
    <w:rsid w:val="008A5C13"/>
    <w:rsid w:val="008A6031"/>
    <w:rsid w:val="008A67A3"/>
    <w:rsid w:val="008A67EA"/>
    <w:rsid w:val="008A6F73"/>
    <w:rsid w:val="008A7163"/>
    <w:rsid w:val="008A74CA"/>
    <w:rsid w:val="008A75FA"/>
    <w:rsid w:val="008B0152"/>
    <w:rsid w:val="008B2050"/>
    <w:rsid w:val="008B2087"/>
    <w:rsid w:val="008B2239"/>
    <w:rsid w:val="008B251C"/>
    <w:rsid w:val="008B2832"/>
    <w:rsid w:val="008B28E7"/>
    <w:rsid w:val="008B2B0A"/>
    <w:rsid w:val="008B3708"/>
    <w:rsid w:val="008B3EC9"/>
    <w:rsid w:val="008B3F37"/>
    <w:rsid w:val="008B4A75"/>
    <w:rsid w:val="008B4B91"/>
    <w:rsid w:val="008B4DF9"/>
    <w:rsid w:val="008B4F0F"/>
    <w:rsid w:val="008B50F3"/>
    <w:rsid w:val="008B51C3"/>
    <w:rsid w:val="008B54E4"/>
    <w:rsid w:val="008C1590"/>
    <w:rsid w:val="008C3D74"/>
    <w:rsid w:val="008C4A54"/>
    <w:rsid w:val="008C5288"/>
    <w:rsid w:val="008C5C7C"/>
    <w:rsid w:val="008C6BA0"/>
    <w:rsid w:val="008D0788"/>
    <w:rsid w:val="008D1306"/>
    <w:rsid w:val="008D1EDC"/>
    <w:rsid w:val="008D22C2"/>
    <w:rsid w:val="008D24EA"/>
    <w:rsid w:val="008D3BFA"/>
    <w:rsid w:val="008D4469"/>
    <w:rsid w:val="008D502E"/>
    <w:rsid w:val="008D5C8C"/>
    <w:rsid w:val="008D72E7"/>
    <w:rsid w:val="008D762F"/>
    <w:rsid w:val="008E0223"/>
    <w:rsid w:val="008E0D6A"/>
    <w:rsid w:val="008E197F"/>
    <w:rsid w:val="008E1D0F"/>
    <w:rsid w:val="008E2933"/>
    <w:rsid w:val="008E2FDE"/>
    <w:rsid w:val="008E43DA"/>
    <w:rsid w:val="008E5093"/>
    <w:rsid w:val="008E558D"/>
    <w:rsid w:val="008E59CE"/>
    <w:rsid w:val="008E6725"/>
    <w:rsid w:val="008E691B"/>
    <w:rsid w:val="008F013F"/>
    <w:rsid w:val="008F0DDD"/>
    <w:rsid w:val="008F0DFD"/>
    <w:rsid w:val="008F1E77"/>
    <w:rsid w:val="008F20A7"/>
    <w:rsid w:val="008F2824"/>
    <w:rsid w:val="008F3569"/>
    <w:rsid w:val="008F51C5"/>
    <w:rsid w:val="008F5670"/>
    <w:rsid w:val="008F5724"/>
    <w:rsid w:val="008F5939"/>
    <w:rsid w:val="008F5AF1"/>
    <w:rsid w:val="008F79DB"/>
    <w:rsid w:val="009002EA"/>
    <w:rsid w:val="00902965"/>
    <w:rsid w:val="00902A1C"/>
    <w:rsid w:val="0090334A"/>
    <w:rsid w:val="00903A0F"/>
    <w:rsid w:val="00903E72"/>
    <w:rsid w:val="0090428A"/>
    <w:rsid w:val="009048A0"/>
    <w:rsid w:val="00904B1E"/>
    <w:rsid w:val="00905843"/>
    <w:rsid w:val="00906B40"/>
    <w:rsid w:val="00906DB9"/>
    <w:rsid w:val="0091017D"/>
    <w:rsid w:val="00910F4F"/>
    <w:rsid w:val="00910F59"/>
    <w:rsid w:val="0091250D"/>
    <w:rsid w:val="00912A0D"/>
    <w:rsid w:val="00913959"/>
    <w:rsid w:val="00913C18"/>
    <w:rsid w:val="00914549"/>
    <w:rsid w:val="0091484B"/>
    <w:rsid w:val="00914A0F"/>
    <w:rsid w:val="00914B2D"/>
    <w:rsid w:val="00915049"/>
    <w:rsid w:val="00916DCD"/>
    <w:rsid w:val="00917401"/>
    <w:rsid w:val="0091753A"/>
    <w:rsid w:val="009179AC"/>
    <w:rsid w:val="00920CA9"/>
    <w:rsid w:val="0092150B"/>
    <w:rsid w:val="0092272D"/>
    <w:rsid w:val="00923826"/>
    <w:rsid w:val="0092394A"/>
    <w:rsid w:val="009262F4"/>
    <w:rsid w:val="00926EBF"/>
    <w:rsid w:val="00927B65"/>
    <w:rsid w:val="009308B8"/>
    <w:rsid w:val="00931E9F"/>
    <w:rsid w:val="00932465"/>
    <w:rsid w:val="00932B7E"/>
    <w:rsid w:val="00932F2B"/>
    <w:rsid w:val="0093308D"/>
    <w:rsid w:val="0093508A"/>
    <w:rsid w:val="00935B4B"/>
    <w:rsid w:val="00936A11"/>
    <w:rsid w:val="00936C17"/>
    <w:rsid w:val="00936D4B"/>
    <w:rsid w:val="00937308"/>
    <w:rsid w:val="00937316"/>
    <w:rsid w:val="00937830"/>
    <w:rsid w:val="0094095F"/>
    <w:rsid w:val="00940A31"/>
    <w:rsid w:val="0094192A"/>
    <w:rsid w:val="00942612"/>
    <w:rsid w:val="00942C4A"/>
    <w:rsid w:val="00947243"/>
    <w:rsid w:val="009472E6"/>
    <w:rsid w:val="009507B8"/>
    <w:rsid w:val="009507E3"/>
    <w:rsid w:val="00950C2D"/>
    <w:rsid w:val="00952779"/>
    <w:rsid w:val="009532FB"/>
    <w:rsid w:val="0095344B"/>
    <w:rsid w:val="00953D2A"/>
    <w:rsid w:val="00954D08"/>
    <w:rsid w:val="009551DA"/>
    <w:rsid w:val="00956901"/>
    <w:rsid w:val="00956A81"/>
    <w:rsid w:val="00957217"/>
    <w:rsid w:val="00957E50"/>
    <w:rsid w:val="009612DC"/>
    <w:rsid w:val="00961427"/>
    <w:rsid w:val="009615B7"/>
    <w:rsid w:val="009625D2"/>
    <w:rsid w:val="0096334D"/>
    <w:rsid w:val="00963E6A"/>
    <w:rsid w:val="009642B5"/>
    <w:rsid w:val="00964D40"/>
    <w:rsid w:val="0096500B"/>
    <w:rsid w:val="0096675F"/>
    <w:rsid w:val="0097102B"/>
    <w:rsid w:val="009727CB"/>
    <w:rsid w:val="00973CDC"/>
    <w:rsid w:val="00973D29"/>
    <w:rsid w:val="009749EF"/>
    <w:rsid w:val="00976443"/>
    <w:rsid w:val="00976AC8"/>
    <w:rsid w:val="00976DB0"/>
    <w:rsid w:val="00977436"/>
    <w:rsid w:val="0098039F"/>
    <w:rsid w:val="00982177"/>
    <w:rsid w:val="009829F5"/>
    <w:rsid w:val="00982ADF"/>
    <w:rsid w:val="00983E27"/>
    <w:rsid w:val="00984696"/>
    <w:rsid w:val="00984DA9"/>
    <w:rsid w:val="00985233"/>
    <w:rsid w:val="00985DA8"/>
    <w:rsid w:val="0098652F"/>
    <w:rsid w:val="009873CF"/>
    <w:rsid w:val="00990B9E"/>
    <w:rsid w:val="00991913"/>
    <w:rsid w:val="00991B3E"/>
    <w:rsid w:val="0099248B"/>
    <w:rsid w:val="00992E7A"/>
    <w:rsid w:val="00993ADF"/>
    <w:rsid w:val="00994841"/>
    <w:rsid w:val="00995371"/>
    <w:rsid w:val="00995959"/>
    <w:rsid w:val="009A004D"/>
    <w:rsid w:val="009A0B12"/>
    <w:rsid w:val="009A264F"/>
    <w:rsid w:val="009A269B"/>
    <w:rsid w:val="009A29E0"/>
    <w:rsid w:val="009A2D93"/>
    <w:rsid w:val="009A4000"/>
    <w:rsid w:val="009A4376"/>
    <w:rsid w:val="009A47FC"/>
    <w:rsid w:val="009A4EAA"/>
    <w:rsid w:val="009A658F"/>
    <w:rsid w:val="009A6D97"/>
    <w:rsid w:val="009A74B8"/>
    <w:rsid w:val="009B015F"/>
    <w:rsid w:val="009B1A43"/>
    <w:rsid w:val="009B2E96"/>
    <w:rsid w:val="009B369E"/>
    <w:rsid w:val="009B3CC5"/>
    <w:rsid w:val="009B4308"/>
    <w:rsid w:val="009B5072"/>
    <w:rsid w:val="009B567D"/>
    <w:rsid w:val="009B582E"/>
    <w:rsid w:val="009B730A"/>
    <w:rsid w:val="009C09BF"/>
    <w:rsid w:val="009C09FF"/>
    <w:rsid w:val="009C0AE7"/>
    <w:rsid w:val="009C10ED"/>
    <w:rsid w:val="009C1C94"/>
    <w:rsid w:val="009C1D06"/>
    <w:rsid w:val="009C5457"/>
    <w:rsid w:val="009C56ED"/>
    <w:rsid w:val="009C5A40"/>
    <w:rsid w:val="009C6419"/>
    <w:rsid w:val="009C6F03"/>
    <w:rsid w:val="009C75F9"/>
    <w:rsid w:val="009C7D55"/>
    <w:rsid w:val="009D021C"/>
    <w:rsid w:val="009D21BE"/>
    <w:rsid w:val="009D24B9"/>
    <w:rsid w:val="009D25DC"/>
    <w:rsid w:val="009D301D"/>
    <w:rsid w:val="009D30F3"/>
    <w:rsid w:val="009D32E8"/>
    <w:rsid w:val="009D4410"/>
    <w:rsid w:val="009D48FA"/>
    <w:rsid w:val="009D5699"/>
    <w:rsid w:val="009D5E73"/>
    <w:rsid w:val="009D6539"/>
    <w:rsid w:val="009D71FB"/>
    <w:rsid w:val="009E03CC"/>
    <w:rsid w:val="009E2105"/>
    <w:rsid w:val="009E211A"/>
    <w:rsid w:val="009E277A"/>
    <w:rsid w:val="009E2B03"/>
    <w:rsid w:val="009E2EFB"/>
    <w:rsid w:val="009E3EB1"/>
    <w:rsid w:val="009E4420"/>
    <w:rsid w:val="009E5844"/>
    <w:rsid w:val="009E584C"/>
    <w:rsid w:val="009E596B"/>
    <w:rsid w:val="009E62A6"/>
    <w:rsid w:val="009E6522"/>
    <w:rsid w:val="009E787E"/>
    <w:rsid w:val="009E7A03"/>
    <w:rsid w:val="009F00B8"/>
    <w:rsid w:val="009F1412"/>
    <w:rsid w:val="009F1B8D"/>
    <w:rsid w:val="009F265C"/>
    <w:rsid w:val="009F343D"/>
    <w:rsid w:val="009F3725"/>
    <w:rsid w:val="009F3ED5"/>
    <w:rsid w:val="009F4DDE"/>
    <w:rsid w:val="009F5185"/>
    <w:rsid w:val="009F65CC"/>
    <w:rsid w:val="009F71F2"/>
    <w:rsid w:val="00A00456"/>
    <w:rsid w:val="00A00A72"/>
    <w:rsid w:val="00A00EC3"/>
    <w:rsid w:val="00A013A4"/>
    <w:rsid w:val="00A02296"/>
    <w:rsid w:val="00A02ED5"/>
    <w:rsid w:val="00A05B62"/>
    <w:rsid w:val="00A06365"/>
    <w:rsid w:val="00A063AF"/>
    <w:rsid w:val="00A0736E"/>
    <w:rsid w:val="00A07633"/>
    <w:rsid w:val="00A10679"/>
    <w:rsid w:val="00A10CBF"/>
    <w:rsid w:val="00A11E6C"/>
    <w:rsid w:val="00A1246C"/>
    <w:rsid w:val="00A12D8E"/>
    <w:rsid w:val="00A13159"/>
    <w:rsid w:val="00A13BA5"/>
    <w:rsid w:val="00A13F99"/>
    <w:rsid w:val="00A1582E"/>
    <w:rsid w:val="00A161BB"/>
    <w:rsid w:val="00A174AC"/>
    <w:rsid w:val="00A205F9"/>
    <w:rsid w:val="00A20E3E"/>
    <w:rsid w:val="00A215ED"/>
    <w:rsid w:val="00A21650"/>
    <w:rsid w:val="00A226C1"/>
    <w:rsid w:val="00A226E1"/>
    <w:rsid w:val="00A2290A"/>
    <w:rsid w:val="00A230B5"/>
    <w:rsid w:val="00A2328A"/>
    <w:rsid w:val="00A23334"/>
    <w:rsid w:val="00A23A28"/>
    <w:rsid w:val="00A24CD7"/>
    <w:rsid w:val="00A2666A"/>
    <w:rsid w:val="00A30378"/>
    <w:rsid w:val="00A30EFC"/>
    <w:rsid w:val="00A322FE"/>
    <w:rsid w:val="00A3246D"/>
    <w:rsid w:val="00A333E0"/>
    <w:rsid w:val="00A33946"/>
    <w:rsid w:val="00A33EE3"/>
    <w:rsid w:val="00A342A4"/>
    <w:rsid w:val="00A35539"/>
    <w:rsid w:val="00A364D1"/>
    <w:rsid w:val="00A366D1"/>
    <w:rsid w:val="00A368C7"/>
    <w:rsid w:val="00A36D4B"/>
    <w:rsid w:val="00A376E8"/>
    <w:rsid w:val="00A41493"/>
    <w:rsid w:val="00A42BF2"/>
    <w:rsid w:val="00A42EFF"/>
    <w:rsid w:val="00A42F91"/>
    <w:rsid w:val="00A43DC4"/>
    <w:rsid w:val="00A44464"/>
    <w:rsid w:val="00A4528A"/>
    <w:rsid w:val="00A453E0"/>
    <w:rsid w:val="00A45CE0"/>
    <w:rsid w:val="00A45D8C"/>
    <w:rsid w:val="00A46F03"/>
    <w:rsid w:val="00A50859"/>
    <w:rsid w:val="00A514E2"/>
    <w:rsid w:val="00A5159A"/>
    <w:rsid w:val="00A52289"/>
    <w:rsid w:val="00A523CE"/>
    <w:rsid w:val="00A52F09"/>
    <w:rsid w:val="00A536BE"/>
    <w:rsid w:val="00A54194"/>
    <w:rsid w:val="00A546D8"/>
    <w:rsid w:val="00A5499B"/>
    <w:rsid w:val="00A54CB5"/>
    <w:rsid w:val="00A54F36"/>
    <w:rsid w:val="00A55A1E"/>
    <w:rsid w:val="00A56054"/>
    <w:rsid w:val="00A56AE5"/>
    <w:rsid w:val="00A56DD5"/>
    <w:rsid w:val="00A5739F"/>
    <w:rsid w:val="00A576B2"/>
    <w:rsid w:val="00A602D1"/>
    <w:rsid w:val="00A60BE6"/>
    <w:rsid w:val="00A6107C"/>
    <w:rsid w:val="00A617E7"/>
    <w:rsid w:val="00A64369"/>
    <w:rsid w:val="00A646F0"/>
    <w:rsid w:val="00A650EA"/>
    <w:rsid w:val="00A70355"/>
    <w:rsid w:val="00A71899"/>
    <w:rsid w:val="00A71DD0"/>
    <w:rsid w:val="00A71F72"/>
    <w:rsid w:val="00A727C6"/>
    <w:rsid w:val="00A72AB0"/>
    <w:rsid w:val="00A730B1"/>
    <w:rsid w:val="00A74E1F"/>
    <w:rsid w:val="00A756C9"/>
    <w:rsid w:val="00A7599E"/>
    <w:rsid w:val="00A75E4D"/>
    <w:rsid w:val="00A7735C"/>
    <w:rsid w:val="00A776C0"/>
    <w:rsid w:val="00A77B9B"/>
    <w:rsid w:val="00A808D8"/>
    <w:rsid w:val="00A82932"/>
    <w:rsid w:val="00A8298A"/>
    <w:rsid w:val="00A829AF"/>
    <w:rsid w:val="00A83528"/>
    <w:rsid w:val="00A84314"/>
    <w:rsid w:val="00A87052"/>
    <w:rsid w:val="00A873D2"/>
    <w:rsid w:val="00A916A6"/>
    <w:rsid w:val="00A917BF"/>
    <w:rsid w:val="00A91C61"/>
    <w:rsid w:val="00A928D3"/>
    <w:rsid w:val="00A95193"/>
    <w:rsid w:val="00A97A8B"/>
    <w:rsid w:val="00AA0D40"/>
    <w:rsid w:val="00AA0F66"/>
    <w:rsid w:val="00AA16D2"/>
    <w:rsid w:val="00AA1A35"/>
    <w:rsid w:val="00AA2358"/>
    <w:rsid w:val="00AA3465"/>
    <w:rsid w:val="00AA358D"/>
    <w:rsid w:val="00AA4469"/>
    <w:rsid w:val="00AA53A3"/>
    <w:rsid w:val="00AA53E5"/>
    <w:rsid w:val="00AA54B7"/>
    <w:rsid w:val="00AA5FB4"/>
    <w:rsid w:val="00AA624C"/>
    <w:rsid w:val="00AA6648"/>
    <w:rsid w:val="00AA772B"/>
    <w:rsid w:val="00AB0371"/>
    <w:rsid w:val="00AB0703"/>
    <w:rsid w:val="00AB09AA"/>
    <w:rsid w:val="00AB0EAE"/>
    <w:rsid w:val="00AB1976"/>
    <w:rsid w:val="00AB1ACE"/>
    <w:rsid w:val="00AB2AF2"/>
    <w:rsid w:val="00AB2D90"/>
    <w:rsid w:val="00AB3017"/>
    <w:rsid w:val="00AB35DD"/>
    <w:rsid w:val="00AB35DF"/>
    <w:rsid w:val="00AB450B"/>
    <w:rsid w:val="00AB70FA"/>
    <w:rsid w:val="00AC0520"/>
    <w:rsid w:val="00AC1F34"/>
    <w:rsid w:val="00AC3420"/>
    <w:rsid w:val="00AC3DE4"/>
    <w:rsid w:val="00AC47EE"/>
    <w:rsid w:val="00AC521B"/>
    <w:rsid w:val="00AC5970"/>
    <w:rsid w:val="00AC5E48"/>
    <w:rsid w:val="00AC7FB5"/>
    <w:rsid w:val="00AD07B5"/>
    <w:rsid w:val="00AD0A98"/>
    <w:rsid w:val="00AD0B64"/>
    <w:rsid w:val="00AD17AC"/>
    <w:rsid w:val="00AD1C56"/>
    <w:rsid w:val="00AD1D7E"/>
    <w:rsid w:val="00AD20F0"/>
    <w:rsid w:val="00AD3B93"/>
    <w:rsid w:val="00AD3FA0"/>
    <w:rsid w:val="00AD414F"/>
    <w:rsid w:val="00AD4F0B"/>
    <w:rsid w:val="00AD5914"/>
    <w:rsid w:val="00AD65A4"/>
    <w:rsid w:val="00AD66A6"/>
    <w:rsid w:val="00AD6EE5"/>
    <w:rsid w:val="00AD799C"/>
    <w:rsid w:val="00AE022A"/>
    <w:rsid w:val="00AE0C67"/>
    <w:rsid w:val="00AE0E06"/>
    <w:rsid w:val="00AE1328"/>
    <w:rsid w:val="00AE4125"/>
    <w:rsid w:val="00AE41E1"/>
    <w:rsid w:val="00AE45EC"/>
    <w:rsid w:val="00AE4943"/>
    <w:rsid w:val="00AE5EA9"/>
    <w:rsid w:val="00AE6C45"/>
    <w:rsid w:val="00AE70D1"/>
    <w:rsid w:val="00AE7512"/>
    <w:rsid w:val="00AF1BCB"/>
    <w:rsid w:val="00AF3398"/>
    <w:rsid w:val="00AF34B2"/>
    <w:rsid w:val="00AF3AAF"/>
    <w:rsid w:val="00AF3CB6"/>
    <w:rsid w:val="00AF5F4B"/>
    <w:rsid w:val="00AF66FF"/>
    <w:rsid w:val="00AF6A67"/>
    <w:rsid w:val="00AF6FDB"/>
    <w:rsid w:val="00AF78DD"/>
    <w:rsid w:val="00B00497"/>
    <w:rsid w:val="00B01303"/>
    <w:rsid w:val="00B0131B"/>
    <w:rsid w:val="00B01402"/>
    <w:rsid w:val="00B01B62"/>
    <w:rsid w:val="00B02404"/>
    <w:rsid w:val="00B0550C"/>
    <w:rsid w:val="00B06469"/>
    <w:rsid w:val="00B06527"/>
    <w:rsid w:val="00B06EAC"/>
    <w:rsid w:val="00B0740D"/>
    <w:rsid w:val="00B07F6A"/>
    <w:rsid w:val="00B1076E"/>
    <w:rsid w:val="00B10AF9"/>
    <w:rsid w:val="00B11DA3"/>
    <w:rsid w:val="00B124C6"/>
    <w:rsid w:val="00B12B06"/>
    <w:rsid w:val="00B13E76"/>
    <w:rsid w:val="00B13F38"/>
    <w:rsid w:val="00B14096"/>
    <w:rsid w:val="00B151A4"/>
    <w:rsid w:val="00B15EA6"/>
    <w:rsid w:val="00B17382"/>
    <w:rsid w:val="00B2006A"/>
    <w:rsid w:val="00B2073E"/>
    <w:rsid w:val="00B211EB"/>
    <w:rsid w:val="00B21617"/>
    <w:rsid w:val="00B21B06"/>
    <w:rsid w:val="00B25579"/>
    <w:rsid w:val="00B25D32"/>
    <w:rsid w:val="00B26178"/>
    <w:rsid w:val="00B26484"/>
    <w:rsid w:val="00B27460"/>
    <w:rsid w:val="00B27E48"/>
    <w:rsid w:val="00B30280"/>
    <w:rsid w:val="00B31313"/>
    <w:rsid w:val="00B31392"/>
    <w:rsid w:val="00B31C2D"/>
    <w:rsid w:val="00B32588"/>
    <w:rsid w:val="00B32AD8"/>
    <w:rsid w:val="00B3394F"/>
    <w:rsid w:val="00B34634"/>
    <w:rsid w:val="00B34708"/>
    <w:rsid w:val="00B353EE"/>
    <w:rsid w:val="00B363D3"/>
    <w:rsid w:val="00B37584"/>
    <w:rsid w:val="00B416AB"/>
    <w:rsid w:val="00B41CE1"/>
    <w:rsid w:val="00B4247C"/>
    <w:rsid w:val="00B4279F"/>
    <w:rsid w:val="00B4468F"/>
    <w:rsid w:val="00B45D8C"/>
    <w:rsid w:val="00B46CED"/>
    <w:rsid w:val="00B46FC4"/>
    <w:rsid w:val="00B47C9B"/>
    <w:rsid w:val="00B50434"/>
    <w:rsid w:val="00B508BB"/>
    <w:rsid w:val="00B5093A"/>
    <w:rsid w:val="00B50E88"/>
    <w:rsid w:val="00B51A06"/>
    <w:rsid w:val="00B51C93"/>
    <w:rsid w:val="00B52D36"/>
    <w:rsid w:val="00B52D46"/>
    <w:rsid w:val="00B532D6"/>
    <w:rsid w:val="00B53C48"/>
    <w:rsid w:val="00B57801"/>
    <w:rsid w:val="00B604AE"/>
    <w:rsid w:val="00B60F76"/>
    <w:rsid w:val="00B61378"/>
    <w:rsid w:val="00B61B7F"/>
    <w:rsid w:val="00B62187"/>
    <w:rsid w:val="00B62CCD"/>
    <w:rsid w:val="00B6327B"/>
    <w:rsid w:val="00B638A8"/>
    <w:rsid w:val="00B638DD"/>
    <w:rsid w:val="00B63A7E"/>
    <w:rsid w:val="00B63D93"/>
    <w:rsid w:val="00B63F09"/>
    <w:rsid w:val="00B645A5"/>
    <w:rsid w:val="00B64685"/>
    <w:rsid w:val="00B64C0C"/>
    <w:rsid w:val="00B65191"/>
    <w:rsid w:val="00B67A88"/>
    <w:rsid w:val="00B67D39"/>
    <w:rsid w:val="00B7052D"/>
    <w:rsid w:val="00B710CB"/>
    <w:rsid w:val="00B71177"/>
    <w:rsid w:val="00B724EB"/>
    <w:rsid w:val="00B72A63"/>
    <w:rsid w:val="00B735A1"/>
    <w:rsid w:val="00B736C8"/>
    <w:rsid w:val="00B73AE0"/>
    <w:rsid w:val="00B743B2"/>
    <w:rsid w:val="00B75012"/>
    <w:rsid w:val="00B761D5"/>
    <w:rsid w:val="00B764D2"/>
    <w:rsid w:val="00B77AF5"/>
    <w:rsid w:val="00B808AF"/>
    <w:rsid w:val="00B809EE"/>
    <w:rsid w:val="00B81832"/>
    <w:rsid w:val="00B82006"/>
    <w:rsid w:val="00B84556"/>
    <w:rsid w:val="00B845D7"/>
    <w:rsid w:val="00B84C43"/>
    <w:rsid w:val="00B86BED"/>
    <w:rsid w:val="00B873DE"/>
    <w:rsid w:val="00B90726"/>
    <w:rsid w:val="00B90ADA"/>
    <w:rsid w:val="00B91D6F"/>
    <w:rsid w:val="00B920E6"/>
    <w:rsid w:val="00B9335D"/>
    <w:rsid w:val="00B94243"/>
    <w:rsid w:val="00B951D4"/>
    <w:rsid w:val="00B958CD"/>
    <w:rsid w:val="00B96A6A"/>
    <w:rsid w:val="00B96C5D"/>
    <w:rsid w:val="00B97A98"/>
    <w:rsid w:val="00BA0A33"/>
    <w:rsid w:val="00BA11F1"/>
    <w:rsid w:val="00BA13F7"/>
    <w:rsid w:val="00BA1B36"/>
    <w:rsid w:val="00BA314A"/>
    <w:rsid w:val="00BA46FF"/>
    <w:rsid w:val="00BA4AC1"/>
    <w:rsid w:val="00BA52D0"/>
    <w:rsid w:val="00BA5499"/>
    <w:rsid w:val="00BA5873"/>
    <w:rsid w:val="00BA5AD8"/>
    <w:rsid w:val="00BA6B64"/>
    <w:rsid w:val="00BA715E"/>
    <w:rsid w:val="00BA716C"/>
    <w:rsid w:val="00BA7A71"/>
    <w:rsid w:val="00BB0457"/>
    <w:rsid w:val="00BB0D54"/>
    <w:rsid w:val="00BB1080"/>
    <w:rsid w:val="00BB484C"/>
    <w:rsid w:val="00BB514A"/>
    <w:rsid w:val="00BB5C9A"/>
    <w:rsid w:val="00BB5DD2"/>
    <w:rsid w:val="00BB5E8E"/>
    <w:rsid w:val="00BB6C8F"/>
    <w:rsid w:val="00BB77D7"/>
    <w:rsid w:val="00BB795B"/>
    <w:rsid w:val="00BC0E03"/>
    <w:rsid w:val="00BC0FD8"/>
    <w:rsid w:val="00BC1012"/>
    <w:rsid w:val="00BC16A1"/>
    <w:rsid w:val="00BC2334"/>
    <w:rsid w:val="00BC2350"/>
    <w:rsid w:val="00BC3520"/>
    <w:rsid w:val="00BC43F6"/>
    <w:rsid w:val="00BC4A94"/>
    <w:rsid w:val="00BC52A4"/>
    <w:rsid w:val="00BC7255"/>
    <w:rsid w:val="00BC74BC"/>
    <w:rsid w:val="00BC7F85"/>
    <w:rsid w:val="00BD09DF"/>
    <w:rsid w:val="00BD0B4F"/>
    <w:rsid w:val="00BD0DE4"/>
    <w:rsid w:val="00BD11AF"/>
    <w:rsid w:val="00BD3499"/>
    <w:rsid w:val="00BD3603"/>
    <w:rsid w:val="00BD4D33"/>
    <w:rsid w:val="00BD4F5B"/>
    <w:rsid w:val="00BD54F8"/>
    <w:rsid w:val="00BD5D24"/>
    <w:rsid w:val="00BD5D99"/>
    <w:rsid w:val="00BD5DE5"/>
    <w:rsid w:val="00BD5F8C"/>
    <w:rsid w:val="00BD6365"/>
    <w:rsid w:val="00BD6514"/>
    <w:rsid w:val="00BD6D2E"/>
    <w:rsid w:val="00BD6F60"/>
    <w:rsid w:val="00BE19DA"/>
    <w:rsid w:val="00BE1DB7"/>
    <w:rsid w:val="00BE5A48"/>
    <w:rsid w:val="00BE78AA"/>
    <w:rsid w:val="00BF0827"/>
    <w:rsid w:val="00BF1250"/>
    <w:rsid w:val="00BF1822"/>
    <w:rsid w:val="00BF25B9"/>
    <w:rsid w:val="00BF2992"/>
    <w:rsid w:val="00BF3CC1"/>
    <w:rsid w:val="00BF3E9A"/>
    <w:rsid w:val="00BF4051"/>
    <w:rsid w:val="00BF4AA3"/>
    <w:rsid w:val="00BF57BA"/>
    <w:rsid w:val="00BF5C8D"/>
    <w:rsid w:val="00BF600E"/>
    <w:rsid w:val="00BF71C9"/>
    <w:rsid w:val="00BF76A3"/>
    <w:rsid w:val="00C007E0"/>
    <w:rsid w:val="00C013CA"/>
    <w:rsid w:val="00C03260"/>
    <w:rsid w:val="00C0342B"/>
    <w:rsid w:val="00C040FE"/>
    <w:rsid w:val="00C0453E"/>
    <w:rsid w:val="00C04D91"/>
    <w:rsid w:val="00C05286"/>
    <w:rsid w:val="00C05AE7"/>
    <w:rsid w:val="00C05C7E"/>
    <w:rsid w:val="00C05D09"/>
    <w:rsid w:val="00C06361"/>
    <w:rsid w:val="00C06414"/>
    <w:rsid w:val="00C06B7D"/>
    <w:rsid w:val="00C07AA6"/>
    <w:rsid w:val="00C07ABE"/>
    <w:rsid w:val="00C07DD2"/>
    <w:rsid w:val="00C10C6D"/>
    <w:rsid w:val="00C120D0"/>
    <w:rsid w:val="00C12D15"/>
    <w:rsid w:val="00C13AF1"/>
    <w:rsid w:val="00C15443"/>
    <w:rsid w:val="00C1554C"/>
    <w:rsid w:val="00C15B5D"/>
    <w:rsid w:val="00C16B40"/>
    <w:rsid w:val="00C16DD4"/>
    <w:rsid w:val="00C1722C"/>
    <w:rsid w:val="00C1781C"/>
    <w:rsid w:val="00C201A3"/>
    <w:rsid w:val="00C20455"/>
    <w:rsid w:val="00C209DE"/>
    <w:rsid w:val="00C218D4"/>
    <w:rsid w:val="00C23151"/>
    <w:rsid w:val="00C23192"/>
    <w:rsid w:val="00C2383A"/>
    <w:rsid w:val="00C23F50"/>
    <w:rsid w:val="00C251E4"/>
    <w:rsid w:val="00C302D4"/>
    <w:rsid w:val="00C30A4C"/>
    <w:rsid w:val="00C30AB4"/>
    <w:rsid w:val="00C30E54"/>
    <w:rsid w:val="00C31416"/>
    <w:rsid w:val="00C314C5"/>
    <w:rsid w:val="00C32FE1"/>
    <w:rsid w:val="00C337EE"/>
    <w:rsid w:val="00C33DD9"/>
    <w:rsid w:val="00C34486"/>
    <w:rsid w:val="00C34838"/>
    <w:rsid w:val="00C35189"/>
    <w:rsid w:val="00C35309"/>
    <w:rsid w:val="00C35D14"/>
    <w:rsid w:val="00C362EE"/>
    <w:rsid w:val="00C369F0"/>
    <w:rsid w:val="00C43CC4"/>
    <w:rsid w:val="00C44E3C"/>
    <w:rsid w:val="00C4716F"/>
    <w:rsid w:val="00C4730F"/>
    <w:rsid w:val="00C4731F"/>
    <w:rsid w:val="00C4734F"/>
    <w:rsid w:val="00C47E39"/>
    <w:rsid w:val="00C47FFA"/>
    <w:rsid w:val="00C50393"/>
    <w:rsid w:val="00C516F1"/>
    <w:rsid w:val="00C51B41"/>
    <w:rsid w:val="00C522A9"/>
    <w:rsid w:val="00C5230B"/>
    <w:rsid w:val="00C52469"/>
    <w:rsid w:val="00C528C3"/>
    <w:rsid w:val="00C5306C"/>
    <w:rsid w:val="00C53FCB"/>
    <w:rsid w:val="00C55DEB"/>
    <w:rsid w:val="00C563F5"/>
    <w:rsid w:val="00C56477"/>
    <w:rsid w:val="00C57770"/>
    <w:rsid w:val="00C577D5"/>
    <w:rsid w:val="00C578B5"/>
    <w:rsid w:val="00C61AC8"/>
    <w:rsid w:val="00C61EDF"/>
    <w:rsid w:val="00C6234D"/>
    <w:rsid w:val="00C6337D"/>
    <w:rsid w:val="00C63BC8"/>
    <w:rsid w:val="00C64079"/>
    <w:rsid w:val="00C6430A"/>
    <w:rsid w:val="00C643A7"/>
    <w:rsid w:val="00C643F2"/>
    <w:rsid w:val="00C6669A"/>
    <w:rsid w:val="00C6698A"/>
    <w:rsid w:val="00C67B83"/>
    <w:rsid w:val="00C70877"/>
    <w:rsid w:val="00C7194D"/>
    <w:rsid w:val="00C71B9E"/>
    <w:rsid w:val="00C7216F"/>
    <w:rsid w:val="00C72A39"/>
    <w:rsid w:val="00C73C5C"/>
    <w:rsid w:val="00C747E3"/>
    <w:rsid w:val="00C74C57"/>
    <w:rsid w:val="00C74D2C"/>
    <w:rsid w:val="00C76468"/>
    <w:rsid w:val="00C76A12"/>
    <w:rsid w:val="00C77186"/>
    <w:rsid w:val="00C808D5"/>
    <w:rsid w:val="00C82C73"/>
    <w:rsid w:val="00C82DF4"/>
    <w:rsid w:val="00C83B89"/>
    <w:rsid w:val="00C83CDD"/>
    <w:rsid w:val="00C854F2"/>
    <w:rsid w:val="00C86FA7"/>
    <w:rsid w:val="00C911D6"/>
    <w:rsid w:val="00C91BD7"/>
    <w:rsid w:val="00C91E3D"/>
    <w:rsid w:val="00C926A7"/>
    <w:rsid w:val="00C92B58"/>
    <w:rsid w:val="00C94E56"/>
    <w:rsid w:val="00C96255"/>
    <w:rsid w:val="00C97074"/>
    <w:rsid w:val="00C97080"/>
    <w:rsid w:val="00C97826"/>
    <w:rsid w:val="00CA11B9"/>
    <w:rsid w:val="00CA1CEA"/>
    <w:rsid w:val="00CA268D"/>
    <w:rsid w:val="00CA40F2"/>
    <w:rsid w:val="00CA4826"/>
    <w:rsid w:val="00CA5602"/>
    <w:rsid w:val="00CA5921"/>
    <w:rsid w:val="00CA5DBC"/>
    <w:rsid w:val="00CA6BE5"/>
    <w:rsid w:val="00CA73F1"/>
    <w:rsid w:val="00CB06A0"/>
    <w:rsid w:val="00CB0C3F"/>
    <w:rsid w:val="00CB0D0C"/>
    <w:rsid w:val="00CB11CF"/>
    <w:rsid w:val="00CB1716"/>
    <w:rsid w:val="00CB17BA"/>
    <w:rsid w:val="00CB34A6"/>
    <w:rsid w:val="00CB3B83"/>
    <w:rsid w:val="00CB3C4D"/>
    <w:rsid w:val="00CB4718"/>
    <w:rsid w:val="00CB4A79"/>
    <w:rsid w:val="00CB506F"/>
    <w:rsid w:val="00CB5EAB"/>
    <w:rsid w:val="00CB6228"/>
    <w:rsid w:val="00CB6CA9"/>
    <w:rsid w:val="00CB6DC6"/>
    <w:rsid w:val="00CB751F"/>
    <w:rsid w:val="00CC0D79"/>
    <w:rsid w:val="00CC1464"/>
    <w:rsid w:val="00CC35DC"/>
    <w:rsid w:val="00CC462F"/>
    <w:rsid w:val="00CC4BA9"/>
    <w:rsid w:val="00CC51C5"/>
    <w:rsid w:val="00CC536E"/>
    <w:rsid w:val="00CC625B"/>
    <w:rsid w:val="00CC682F"/>
    <w:rsid w:val="00CC6C95"/>
    <w:rsid w:val="00CC718C"/>
    <w:rsid w:val="00CC75C5"/>
    <w:rsid w:val="00CC7C1A"/>
    <w:rsid w:val="00CD07B6"/>
    <w:rsid w:val="00CD083F"/>
    <w:rsid w:val="00CD0ACA"/>
    <w:rsid w:val="00CD109D"/>
    <w:rsid w:val="00CD162D"/>
    <w:rsid w:val="00CD2419"/>
    <w:rsid w:val="00CD295F"/>
    <w:rsid w:val="00CD2A34"/>
    <w:rsid w:val="00CD3566"/>
    <w:rsid w:val="00CD3F03"/>
    <w:rsid w:val="00CD40EE"/>
    <w:rsid w:val="00CD4D7A"/>
    <w:rsid w:val="00CD51ED"/>
    <w:rsid w:val="00CD5451"/>
    <w:rsid w:val="00CD5797"/>
    <w:rsid w:val="00CD5C42"/>
    <w:rsid w:val="00CD5C84"/>
    <w:rsid w:val="00CD5E9D"/>
    <w:rsid w:val="00CD63DE"/>
    <w:rsid w:val="00CE0D31"/>
    <w:rsid w:val="00CE3DCD"/>
    <w:rsid w:val="00CE47E8"/>
    <w:rsid w:val="00CE4CA1"/>
    <w:rsid w:val="00CE79D7"/>
    <w:rsid w:val="00CE7D39"/>
    <w:rsid w:val="00CF176F"/>
    <w:rsid w:val="00CF1AA9"/>
    <w:rsid w:val="00CF2A5C"/>
    <w:rsid w:val="00CF3772"/>
    <w:rsid w:val="00CF4753"/>
    <w:rsid w:val="00CF4768"/>
    <w:rsid w:val="00CF6D41"/>
    <w:rsid w:val="00CF6EEC"/>
    <w:rsid w:val="00D00002"/>
    <w:rsid w:val="00D001DA"/>
    <w:rsid w:val="00D00691"/>
    <w:rsid w:val="00D01484"/>
    <w:rsid w:val="00D02324"/>
    <w:rsid w:val="00D0294D"/>
    <w:rsid w:val="00D02D22"/>
    <w:rsid w:val="00D03756"/>
    <w:rsid w:val="00D049BE"/>
    <w:rsid w:val="00D04A66"/>
    <w:rsid w:val="00D05719"/>
    <w:rsid w:val="00D059AC"/>
    <w:rsid w:val="00D05F70"/>
    <w:rsid w:val="00D067F6"/>
    <w:rsid w:val="00D06C49"/>
    <w:rsid w:val="00D06F4A"/>
    <w:rsid w:val="00D07DA0"/>
    <w:rsid w:val="00D07E79"/>
    <w:rsid w:val="00D11889"/>
    <w:rsid w:val="00D11A89"/>
    <w:rsid w:val="00D123DC"/>
    <w:rsid w:val="00D13F27"/>
    <w:rsid w:val="00D145CE"/>
    <w:rsid w:val="00D158C6"/>
    <w:rsid w:val="00D159A7"/>
    <w:rsid w:val="00D15BDB"/>
    <w:rsid w:val="00D1731E"/>
    <w:rsid w:val="00D17734"/>
    <w:rsid w:val="00D201A1"/>
    <w:rsid w:val="00D202AF"/>
    <w:rsid w:val="00D2044C"/>
    <w:rsid w:val="00D20726"/>
    <w:rsid w:val="00D20867"/>
    <w:rsid w:val="00D20C24"/>
    <w:rsid w:val="00D2130B"/>
    <w:rsid w:val="00D2303D"/>
    <w:rsid w:val="00D23664"/>
    <w:rsid w:val="00D24132"/>
    <w:rsid w:val="00D24F85"/>
    <w:rsid w:val="00D2519B"/>
    <w:rsid w:val="00D253D6"/>
    <w:rsid w:val="00D26160"/>
    <w:rsid w:val="00D26182"/>
    <w:rsid w:val="00D26A85"/>
    <w:rsid w:val="00D27581"/>
    <w:rsid w:val="00D277C8"/>
    <w:rsid w:val="00D306A9"/>
    <w:rsid w:val="00D30BFC"/>
    <w:rsid w:val="00D30DFD"/>
    <w:rsid w:val="00D31C5F"/>
    <w:rsid w:val="00D31DE9"/>
    <w:rsid w:val="00D32149"/>
    <w:rsid w:val="00D32DAA"/>
    <w:rsid w:val="00D32E7F"/>
    <w:rsid w:val="00D34163"/>
    <w:rsid w:val="00D342A2"/>
    <w:rsid w:val="00D34809"/>
    <w:rsid w:val="00D36941"/>
    <w:rsid w:val="00D37207"/>
    <w:rsid w:val="00D40B76"/>
    <w:rsid w:val="00D4180D"/>
    <w:rsid w:val="00D42AEF"/>
    <w:rsid w:val="00D42DA4"/>
    <w:rsid w:val="00D45D40"/>
    <w:rsid w:val="00D4724F"/>
    <w:rsid w:val="00D475BB"/>
    <w:rsid w:val="00D47A1D"/>
    <w:rsid w:val="00D47C80"/>
    <w:rsid w:val="00D47FE6"/>
    <w:rsid w:val="00D50647"/>
    <w:rsid w:val="00D508C5"/>
    <w:rsid w:val="00D510D0"/>
    <w:rsid w:val="00D52556"/>
    <w:rsid w:val="00D529BA"/>
    <w:rsid w:val="00D536F5"/>
    <w:rsid w:val="00D55303"/>
    <w:rsid w:val="00D56BFD"/>
    <w:rsid w:val="00D56CDB"/>
    <w:rsid w:val="00D56CF6"/>
    <w:rsid w:val="00D57517"/>
    <w:rsid w:val="00D57C68"/>
    <w:rsid w:val="00D57CBF"/>
    <w:rsid w:val="00D57D96"/>
    <w:rsid w:val="00D60E64"/>
    <w:rsid w:val="00D611A5"/>
    <w:rsid w:val="00D615ED"/>
    <w:rsid w:val="00D6268E"/>
    <w:rsid w:val="00D6298C"/>
    <w:rsid w:val="00D6313E"/>
    <w:rsid w:val="00D63FD6"/>
    <w:rsid w:val="00D64A12"/>
    <w:rsid w:val="00D65611"/>
    <w:rsid w:val="00D65C2C"/>
    <w:rsid w:val="00D65C58"/>
    <w:rsid w:val="00D664F2"/>
    <w:rsid w:val="00D66BF3"/>
    <w:rsid w:val="00D66BFE"/>
    <w:rsid w:val="00D66DCC"/>
    <w:rsid w:val="00D6701F"/>
    <w:rsid w:val="00D706DC"/>
    <w:rsid w:val="00D70918"/>
    <w:rsid w:val="00D710AE"/>
    <w:rsid w:val="00D72E8E"/>
    <w:rsid w:val="00D73131"/>
    <w:rsid w:val="00D73F59"/>
    <w:rsid w:val="00D74122"/>
    <w:rsid w:val="00D746BE"/>
    <w:rsid w:val="00D748D0"/>
    <w:rsid w:val="00D75BC1"/>
    <w:rsid w:val="00D75F26"/>
    <w:rsid w:val="00D76053"/>
    <w:rsid w:val="00D76BC4"/>
    <w:rsid w:val="00D778F3"/>
    <w:rsid w:val="00D809AE"/>
    <w:rsid w:val="00D80F44"/>
    <w:rsid w:val="00D80F52"/>
    <w:rsid w:val="00D810BA"/>
    <w:rsid w:val="00D81DF4"/>
    <w:rsid w:val="00D83074"/>
    <w:rsid w:val="00D84EF2"/>
    <w:rsid w:val="00D85D50"/>
    <w:rsid w:val="00D85EAF"/>
    <w:rsid w:val="00D866E4"/>
    <w:rsid w:val="00D86C90"/>
    <w:rsid w:val="00D902CD"/>
    <w:rsid w:val="00D903A0"/>
    <w:rsid w:val="00D9131F"/>
    <w:rsid w:val="00D913E3"/>
    <w:rsid w:val="00D9206C"/>
    <w:rsid w:val="00D92072"/>
    <w:rsid w:val="00D921C3"/>
    <w:rsid w:val="00D9380D"/>
    <w:rsid w:val="00D93C8B"/>
    <w:rsid w:val="00D93EA9"/>
    <w:rsid w:val="00D96212"/>
    <w:rsid w:val="00D96D9C"/>
    <w:rsid w:val="00D96FA3"/>
    <w:rsid w:val="00D970E5"/>
    <w:rsid w:val="00D97E74"/>
    <w:rsid w:val="00DA0340"/>
    <w:rsid w:val="00DA0C55"/>
    <w:rsid w:val="00DA0EBD"/>
    <w:rsid w:val="00DA157E"/>
    <w:rsid w:val="00DA4607"/>
    <w:rsid w:val="00DA4B10"/>
    <w:rsid w:val="00DA572D"/>
    <w:rsid w:val="00DA6BD0"/>
    <w:rsid w:val="00DA6E52"/>
    <w:rsid w:val="00DB065D"/>
    <w:rsid w:val="00DB11AC"/>
    <w:rsid w:val="00DB11EF"/>
    <w:rsid w:val="00DB1B23"/>
    <w:rsid w:val="00DB1BB6"/>
    <w:rsid w:val="00DB1E78"/>
    <w:rsid w:val="00DB217C"/>
    <w:rsid w:val="00DB2281"/>
    <w:rsid w:val="00DB309D"/>
    <w:rsid w:val="00DB36C0"/>
    <w:rsid w:val="00DB3ECB"/>
    <w:rsid w:val="00DB4397"/>
    <w:rsid w:val="00DB5157"/>
    <w:rsid w:val="00DB6168"/>
    <w:rsid w:val="00DB63C6"/>
    <w:rsid w:val="00DB70E5"/>
    <w:rsid w:val="00DB7321"/>
    <w:rsid w:val="00DB7577"/>
    <w:rsid w:val="00DB7629"/>
    <w:rsid w:val="00DC1C04"/>
    <w:rsid w:val="00DC1DCE"/>
    <w:rsid w:val="00DC227D"/>
    <w:rsid w:val="00DC2752"/>
    <w:rsid w:val="00DC2A99"/>
    <w:rsid w:val="00DC4075"/>
    <w:rsid w:val="00DC441B"/>
    <w:rsid w:val="00DC5EA8"/>
    <w:rsid w:val="00DC6308"/>
    <w:rsid w:val="00DC634D"/>
    <w:rsid w:val="00DC67D2"/>
    <w:rsid w:val="00DC71F3"/>
    <w:rsid w:val="00DC78D1"/>
    <w:rsid w:val="00DD075B"/>
    <w:rsid w:val="00DD1C82"/>
    <w:rsid w:val="00DD2074"/>
    <w:rsid w:val="00DD3A82"/>
    <w:rsid w:val="00DD4A9A"/>
    <w:rsid w:val="00DD4DE9"/>
    <w:rsid w:val="00DD5E21"/>
    <w:rsid w:val="00DD6059"/>
    <w:rsid w:val="00DD708D"/>
    <w:rsid w:val="00DD7189"/>
    <w:rsid w:val="00DD793E"/>
    <w:rsid w:val="00DD7D0C"/>
    <w:rsid w:val="00DD7D60"/>
    <w:rsid w:val="00DD7DC5"/>
    <w:rsid w:val="00DD7E3B"/>
    <w:rsid w:val="00DE1303"/>
    <w:rsid w:val="00DE2850"/>
    <w:rsid w:val="00DE4411"/>
    <w:rsid w:val="00DE6A8F"/>
    <w:rsid w:val="00DE701A"/>
    <w:rsid w:val="00DE70FE"/>
    <w:rsid w:val="00DF0598"/>
    <w:rsid w:val="00DF0EA3"/>
    <w:rsid w:val="00DF126F"/>
    <w:rsid w:val="00DF16CC"/>
    <w:rsid w:val="00DF190A"/>
    <w:rsid w:val="00DF2875"/>
    <w:rsid w:val="00DF35E4"/>
    <w:rsid w:val="00DF36CC"/>
    <w:rsid w:val="00DF3D20"/>
    <w:rsid w:val="00DF3E51"/>
    <w:rsid w:val="00DF597B"/>
    <w:rsid w:val="00DF6311"/>
    <w:rsid w:val="00DF6611"/>
    <w:rsid w:val="00DF67E2"/>
    <w:rsid w:val="00E0024E"/>
    <w:rsid w:val="00E008AC"/>
    <w:rsid w:val="00E014D5"/>
    <w:rsid w:val="00E01EEC"/>
    <w:rsid w:val="00E02001"/>
    <w:rsid w:val="00E02C69"/>
    <w:rsid w:val="00E036EC"/>
    <w:rsid w:val="00E04739"/>
    <w:rsid w:val="00E04B81"/>
    <w:rsid w:val="00E05902"/>
    <w:rsid w:val="00E075C7"/>
    <w:rsid w:val="00E07D49"/>
    <w:rsid w:val="00E1181F"/>
    <w:rsid w:val="00E12176"/>
    <w:rsid w:val="00E12407"/>
    <w:rsid w:val="00E133B6"/>
    <w:rsid w:val="00E13927"/>
    <w:rsid w:val="00E143BA"/>
    <w:rsid w:val="00E14AE7"/>
    <w:rsid w:val="00E15301"/>
    <w:rsid w:val="00E159E4"/>
    <w:rsid w:val="00E15A5E"/>
    <w:rsid w:val="00E1646A"/>
    <w:rsid w:val="00E16A1A"/>
    <w:rsid w:val="00E16B1E"/>
    <w:rsid w:val="00E20AA6"/>
    <w:rsid w:val="00E20E81"/>
    <w:rsid w:val="00E22084"/>
    <w:rsid w:val="00E225EB"/>
    <w:rsid w:val="00E22BDC"/>
    <w:rsid w:val="00E257B5"/>
    <w:rsid w:val="00E257F7"/>
    <w:rsid w:val="00E25A61"/>
    <w:rsid w:val="00E26ACB"/>
    <w:rsid w:val="00E27026"/>
    <w:rsid w:val="00E2753F"/>
    <w:rsid w:val="00E27EB8"/>
    <w:rsid w:val="00E322AD"/>
    <w:rsid w:val="00E336C1"/>
    <w:rsid w:val="00E34172"/>
    <w:rsid w:val="00E34CDD"/>
    <w:rsid w:val="00E35A10"/>
    <w:rsid w:val="00E36A44"/>
    <w:rsid w:val="00E36F4E"/>
    <w:rsid w:val="00E40579"/>
    <w:rsid w:val="00E40B46"/>
    <w:rsid w:val="00E4152E"/>
    <w:rsid w:val="00E41B9E"/>
    <w:rsid w:val="00E43011"/>
    <w:rsid w:val="00E4484A"/>
    <w:rsid w:val="00E44957"/>
    <w:rsid w:val="00E44B9C"/>
    <w:rsid w:val="00E4577C"/>
    <w:rsid w:val="00E45803"/>
    <w:rsid w:val="00E45F7A"/>
    <w:rsid w:val="00E470D2"/>
    <w:rsid w:val="00E47554"/>
    <w:rsid w:val="00E47FBA"/>
    <w:rsid w:val="00E500D9"/>
    <w:rsid w:val="00E51212"/>
    <w:rsid w:val="00E52FF3"/>
    <w:rsid w:val="00E53D0F"/>
    <w:rsid w:val="00E556F0"/>
    <w:rsid w:val="00E55E7A"/>
    <w:rsid w:val="00E56DF4"/>
    <w:rsid w:val="00E5754D"/>
    <w:rsid w:val="00E57F6C"/>
    <w:rsid w:val="00E60E8C"/>
    <w:rsid w:val="00E61F42"/>
    <w:rsid w:val="00E6287D"/>
    <w:rsid w:val="00E6339F"/>
    <w:rsid w:val="00E64146"/>
    <w:rsid w:val="00E64856"/>
    <w:rsid w:val="00E64BE8"/>
    <w:rsid w:val="00E70014"/>
    <w:rsid w:val="00E705CD"/>
    <w:rsid w:val="00E708A2"/>
    <w:rsid w:val="00E709E4"/>
    <w:rsid w:val="00E70ED7"/>
    <w:rsid w:val="00E71657"/>
    <w:rsid w:val="00E71D15"/>
    <w:rsid w:val="00E727F8"/>
    <w:rsid w:val="00E72859"/>
    <w:rsid w:val="00E728C0"/>
    <w:rsid w:val="00E72DDD"/>
    <w:rsid w:val="00E73182"/>
    <w:rsid w:val="00E7365F"/>
    <w:rsid w:val="00E736C9"/>
    <w:rsid w:val="00E7399F"/>
    <w:rsid w:val="00E745EF"/>
    <w:rsid w:val="00E75F82"/>
    <w:rsid w:val="00E7614D"/>
    <w:rsid w:val="00E76844"/>
    <w:rsid w:val="00E7794C"/>
    <w:rsid w:val="00E77BCC"/>
    <w:rsid w:val="00E80418"/>
    <w:rsid w:val="00E805BF"/>
    <w:rsid w:val="00E815C9"/>
    <w:rsid w:val="00E818D2"/>
    <w:rsid w:val="00E81D71"/>
    <w:rsid w:val="00E81F10"/>
    <w:rsid w:val="00E8232C"/>
    <w:rsid w:val="00E8245A"/>
    <w:rsid w:val="00E82EE3"/>
    <w:rsid w:val="00E82EEC"/>
    <w:rsid w:val="00E835AC"/>
    <w:rsid w:val="00E837DB"/>
    <w:rsid w:val="00E83F9E"/>
    <w:rsid w:val="00E841F9"/>
    <w:rsid w:val="00E84666"/>
    <w:rsid w:val="00E8474D"/>
    <w:rsid w:val="00E84E8F"/>
    <w:rsid w:val="00E8556A"/>
    <w:rsid w:val="00E85824"/>
    <w:rsid w:val="00E86B08"/>
    <w:rsid w:val="00E90B91"/>
    <w:rsid w:val="00E91264"/>
    <w:rsid w:val="00E9129B"/>
    <w:rsid w:val="00E91678"/>
    <w:rsid w:val="00E91E2A"/>
    <w:rsid w:val="00E93622"/>
    <w:rsid w:val="00E943B6"/>
    <w:rsid w:val="00E94F49"/>
    <w:rsid w:val="00E9578D"/>
    <w:rsid w:val="00E964E4"/>
    <w:rsid w:val="00E96501"/>
    <w:rsid w:val="00EA157C"/>
    <w:rsid w:val="00EA2574"/>
    <w:rsid w:val="00EA3F57"/>
    <w:rsid w:val="00EA424E"/>
    <w:rsid w:val="00EA44D9"/>
    <w:rsid w:val="00EA4549"/>
    <w:rsid w:val="00EA45F1"/>
    <w:rsid w:val="00EA4B66"/>
    <w:rsid w:val="00EA4E89"/>
    <w:rsid w:val="00EA599A"/>
    <w:rsid w:val="00EA5DB8"/>
    <w:rsid w:val="00EA7008"/>
    <w:rsid w:val="00EA79AE"/>
    <w:rsid w:val="00EB044F"/>
    <w:rsid w:val="00EB0BC2"/>
    <w:rsid w:val="00EB0FD8"/>
    <w:rsid w:val="00EB11EB"/>
    <w:rsid w:val="00EB28E3"/>
    <w:rsid w:val="00EB45FF"/>
    <w:rsid w:val="00EB5962"/>
    <w:rsid w:val="00EB5CD1"/>
    <w:rsid w:val="00EB7616"/>
    <w:rsid w:val="00EB7BBE"/>
    <w:rsid w:val="00EB7DF1"/>
    <w:rsid w:val="00EC00F6"/>
    <w:rsid w:val="00EC041C"/>
    <w:rsid w:val="00EC07F1"/>
    <w:rsid w:val="00EC1B47"/>
    <w:rsid w:val="00EC1BA2"/>
    <w:rsid w:val="00EC2BC6"/>
    <w:rsid w:val="00EC2BEA"/>
    <w:rsid w:val="00EC44D8"/>
    <w:rsid w:val="00EC464B"/>
    <w:rsid w:val="00EC4B37"/>
    <w:rsid w:val="00EC52D2"/>
    <w:rsid w:val="00EC56F7"/>
    <w:rsid w:val="00EC6058"/>
    <w:rsid w:val="00EC7477"/>
    <w:rsid w:val="00ED0282"/>
    <w:rsid w:val="00ED075A"/>
    <w:rsid w:val="00ED1873"/>
    <w:rsid w:val="00ED2012"/>
    <w:rsid w:val="00ED2E00"/>
    <w:rsid w:val="00ED32CC"/>
    <w:rsid w:val="00ED3D27"/>
    <w:rsid w:val="00ED5116"/>
    <w:rsid w:val="00ED5254"/>
    <w:rsid w:val="00ED641A"/>
    <w:rsid w:val="00ED668A"/>
    <w:rsid w:val="00ED6B39"/>
    <w:rsid w:val="00ED7935"/>
    <w:rsid w:val="00EE0F19"/>
    <w:rsid w:val="00EE1854"/>
    <w:rsid w:val="00EE248B"/>
    <w:rsid w:val="00EE26FD"/>
    <w:rsid w:val="00EE2EEC"/>
    <w:rsid w:val="00EE4301"/>
    <w:rsid w:val="00EE44EE"/>
    <w:rsid w:val="00EE4959"/>
    <w:rsid w:val="00EE4A3D"/>
    <w:rsid w:val="00EE4BE9"/>
    <w:rsid w:val="00EE4F32"/>
    <w:rsid w:val="00EE5751"/>
    <w:rsid w:val="00EE5E62"/>
    <w:rsid w:val="00EE624B"/>
    <w:rsid w:val="00EE686B"/>
    <w:rsid w:val="00EE6E10"/>
    <w:rsid w:val="00EF0E4D"/>
    <w:rsid w:val="00EF140E"/>
    <w:rsid w:val="00EF1AA1"/>
    <w:rsid w:val="00EF1E83"/>
    <w:rsid w:val="00EF25D7"/>
    <w:rsid w:val="00EF273C"/>
    <w:rsid w:val="00EF3358"/>
    <w:rsid w:val="00EF420C"/>
    <w:rsid w:val="00EF48E7"/>
    <w:rsid w:val="00EF55F9"/>
    <w:rsid w:val="00EF5B0A"/>
    <w:rsid w:val="00F0061B"/>
    <w:rsid w:val="00F00974"/>
    <w:rsid w:val="00F00AF7"/>
    <w:rsid w:val="00F01B6B"/>
    <w:rsid w:val="00F0240B"/>
    <w:rsid w:val="00F02498"/>
    <w:rsid w:val="00F025B8"/>
    <w:rsid w:val="00F0275B"/>
    <w:rsid w:val="00F03735"/>
    <w:rsid w:val="00F05CA5"/>
    <w:rsid w:val="00F06517"/>
    <w:rsid w:val="00F0674B"/>
    <w:rsid w:val="00F0751D"/>
    <w:rsid w:val="00F077BB"/>
    <w:rsid w:val="00F078CE"/>
    <w:rsid w:val="00F1063B"/>
    <w:rsid w:val="00F1081E"/>
    <w:rsid w:val="00F11383"/>
    <w:rsid w:val="00F11AC9"/>
    <w:rsid w:val="00F11CDC"/>
    <w:rsid w:val="00F128CE"/>
    <w:rsid w:val="00F12A05"/>
    <w:rsid w:val="00F143CD"/>
    <w:rsid w:val="00F14A0C"/>
    <w:rsid w:val="00F14B31"/>
    <w:rsid w:val="00F157FB"/>
    <w:rsid w:val="00F17587"/>
    <w:rsid w:val="00F17CEC"/>
    <w:rsid w:val="00F22945"/>
    <w:rsid w:val="00F22B27"/>
    <w:rsid w:val="00F24D18"/>
    <w:rsid w:val="00F24D9D"/>
    <w:rsid w:val="00F258C3"/>
    <w:rsid w:val="00F25FCD"/>
    <w:rsid w:val="00F25FE7"/>
    <w:rsid w:val="00F264B8"/>
    <w:rsid w:val="00F27AFA"/>
    <w:rsid w:val="00F27DEC"/>
    <w:rsid w:val="00F3087F"/>
    <w:rsid w:val="00F30CEC"/>
    <w:rsid w:val="00F30F00"/>
    <w:rsid w:val="00F3174E"/>
    <w:rsid w:val="00F31A0F"/>
    <w:rsid w:val="00F32717"/>
    <w:rsid w:val="00F328F4"/>
    <w:rsid w:val="00F33474"/>
    <w:rsid w:val="00F33DCD"/>
    <w:rsid w:val="00F33FC1"/>
    <w:rsid w:val="00F341CA"/>
    <w:rsid w:val="00F34C30"/>
    <w:rsid w:val="00F35AC3"/>
    <w:rsid w:val="00F36B71"/>
    <w:rsid w:val="00F37284"/>
    <w:rsid w:val="00F3736F"/>
    <w:rsid w:val="00F37399"/>
    <w:rsid w:val="00F376E1"/>
    <w:rsid w:val="00F37E07"/>
    <w:rsid w:val="00F37FB6"/>
    <w:rsid w:val="00F4065A"/>
    <w:rsid w:val="00F40DEB"/>
    <w:rsid w:val="00F43424"/>
    <w:rsid w:val="00F443F3"/>
    <w:rsid w:val="00F44723"/>
    <w:rsid w:val="00F44738"/>
    <w:rsid w:val="00F448D2"/>
    <w:rsid w:val="00F45027"/>
    <w:rsid w:val="00F4543C"/>
    <w:rsid w:val="00F4544E"/>
    <w:rsid w:val="00F45CB3"/>
    <w:rsid w:val="00F46667"/>
    <w:rsid w:val="00F46A15"/>
    <w:rsid w:val="00F51D04"/>
    <w:rsid w:val="00F52102"/>
    <w:rsid w:val="00F52BCA"/>
    <w:rsid w:val="00F52DD6"/>
    <w:rsid w:val="00F537EF"/>
    <w:rsid w:val="00F54E79"/>
    <w:rsid w:val="00F56E07"/>
    <w:rsid w:val="00F578EA"/>
    <w:rsid w:val="00F57FFD"/>
    <w:rsid w:val="00F6023F"/>
    <w:rsid w:val="00F60E67"/>
    <w:rsid w:val="00F61874"/>
    <w:rsid w:val="00F61A9A"/>
    <w:rsid w:val="00F62598"/>
    <w:rsid w:val="00F62D36"/>
    <w:rsid w:val="00F631D4"/>
    <w:rsid w:val="00F661BF"/>
    <w:rsid w:val="00F66EC6"/>
    <w:rsid w:val="00F67D22"/>
    <w:rsid w:val="00F7106A"/>
    <w:rsid w:val="00F717EB"/>
    <w:rsid w:val="00F71DEF"/>
    <w:rsid w:val="00F72894"/>
    <w:rsid w:val="00F72A2A"/>
    <w:rsid w:val="00F72B77"/>
    <w:rsid w:val="00F74432"/>
    <w:rsid w:val="00F7487B"/>
    <w:rsid w:val="00F74E79"/>
    <w:rsid w:val="00F75658"/>
    <w:rsid w:val="00F75B11"/>
    <w:rsid w:val="00F75B3A"/>
    <w:rsid w:val="00F80201"/>
    <w:rsid w:val="00F80650"/>
    <w:rsid w:val="00F80C4C"/>
    <w:rsid w:val="00F80E83"/>
    <w:rsid w:val="00F8143F"/>
    <w:rsid w:val="00F82686"/>
    <w:rsid w:val="00F8332E"/>
    <w:rsid w:val="00F8349F"/>
    <w:rsid w:val="00F87A2A"/>
    <w:rsid w:val="00F9214B"/>
    <w:rsid w:val="00F92756"/>
    <w:rsid w:val="00F92844"/>
    <w:rsid w:val="00F92CED"/>
    <w:rsid w:val="00F93AC0"/>
    <w:rsid w:val="00F94C75"/>
    <w:rsid w:val="00F9589F"/>
    <w:rsid w:val="00F958A4"/>
    <w:rsid w:val="00F96C44"/>
    <w:rsid w:val="00F96F5A"/>
    <w:rsid w:val="00F9753D"/>
    <w:rsid w:val="00FA0E65"/>
    <w:rsid w:val="00FA26AD"/>
    <w:rsid w:val="00FA2A3E"/>
    <w:rsid w:val="00FA351D"/>
    <w:rsid w:val="00FA3F25"/>
    <w:rsid w:val="00FA3FC0"/>
    <w:rsid w:val="00FA5515"/>
    <w:rsid w:val="00FA5BEC"/>
    <w:rsid w:val="00FA5C58"/>
    <w:rsid w:val="00FA6C58"/>
    <w:rsid w:val="00FA6F81"/>
    <w:rsid w:val="00FA70D9"/>
    <w:rsid w:val="00FA7961"/>
    <w:rsid w:val="00FA7FBD"/>
    <w:rsid w:val="00FB1EC8"/>
    <w:rsid w:val="00FB281A"/>
    <w:rsid w:val="00FB2F42"/>
    <w:rsid w:val="00FB3245"/>
    <w:rsid w:val="00FB37BE"/>
    <w:rsid w:val="00FB39F1"/>
    <w:rsid w:val="00FB42FB"/>
    <w:rsid w:val="00FB470C"/>
    <w:rsid w:val="00FB6261"/>
    <w:rsid w:val="00FB6F5E"/>
    <w:rsid w:val="00FB7801"/>
    <w:rsid w:val="00FC1B69"/>
    <w:rsid w:val="00FC21A8"/>
    <w:rsid w:val="00FC24CF"/>
    <w:rsid w:val="00FC2AF0"/>
    <w:rsid w:val="00FC30F7"/>
    <w:rsid w:val="00FC3884"/>
    <w:rsid w:val="00FC3EBE"/>
    <w:rsid w:val="00FC3F6B"/>
    <w:rsid w:val="00FC40FD"/>
    <w:rsid w:val="00FC4CBD"/>
    <w:rsid w:val="00FC5814"/>
    <w:rsid w:val="00FC712E"/>
    <w:rsid w:val="00FC7336"/>
    <w:rsid w:val="00FC7D25"/>
    <w:rsid w:val="00FD01F5"/>
    <w:rsid w:val="00FD074F"/>
    <w:rsid w:val="00FD1111"/>
    <w:rsid w:val="00FD37A1"/>
    <w:rsid w:val="00FD61B0"/>
    <w:rsid w:val="00FD6DD8"/>
    <w:rsid w:val="00FD6FDD"/>
    <w:rsid w:val="00FD7237"/>
    <w:rsid w:val="00FE0EC7"/>
    <w:rsid w:val="00FE1CC6"/>
    <w:rsid w:val="00FE2346"/>
    <w:rsid w:val="00FE23EC"/>
    <w:rsid w:val="00FE275E"/>
    <w:rsid w:val="00FE28E1"/>
    <w:rsid w:val="00FE381A"/>
    <w:rsid w:val="00FE39FA"/>
    <w:rsid w:val="00FE42C2"/>
    <w:rsid w:val="00FE588E"/>
    <w:rsid w:val="00FE6FB2"/>
    <w:rsid w:val="00FF0288"/>
    <w:rsid w:val="00FF16DC"/>
    <w:rsid w:val="00FF2A3C"/>
    <w:rsid w:val="00FF2EA2"/>
    <w:rsid w:val="00FF43AB"/>
    <w:rsid w:val="00FF4DC1"/>
    <w:rsid w:val="00FF5184"/>
    <w:rsid w:val="00FF51E3"/>
    <w:rsid w:val="00FF6389"/>
    <w:rsid w:val="00FF6C41"/>
    <w:rsid w:val="00FF710F"/>
    <w:rsid w:val="00FF7433"/>
    <w:rsid w:val="00FF7BDA"/>
    <w:rsid w:val="00FF7C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7C0600"/>
  <w15:docId w15:val="{0F4607D1-2C97-486D-8CBF-BFACA767F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semiHidden="1" w:uiPriority="31"/>
    <w:lsdException w:name="Intense Reference" w:semiHidden="1"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5">
    <w:name w:val="Normal"/>
    <w:aliases w:val="Обычный текст"/>
    <w:qFormat/>
    <w:rsid w:val="00646299"/>
    <w:pPr>
      <w:keepNext/>
      <w:suppressAutoHyphens/>
      <w:spacing w:before="120"/>
      <w:ind w:firstLine="709"/>
      <w:jc w:val="both"/>
    </w:pPr>
    <w:rPr>
      <w:rFonts w:ascii="Times New Roman" w:hAnsi="Times New Roman"/>
      <w:sz w:val="24"/>
      <w:szCs w:val="22"/>
      <w:lang w:eastAsia="en-US"/>
    </w:rPr>
  </w:style>
  <w:style w:type="paragraph" w:styleId="13">
    <w:name w:val="heading 1"/>
    <w:basedOn w:val="a5"/>
    <w:next w:val="a5"/>
    <w:link w:val="14"/>
    <w:qFormat/>
    <w:rsid w:val="0045568A"/>
    <w:pPr>
      <w:keepLines/>
      <w:pageBreakBefore/>
      <w:numPr>
        <w:numId w:val="10"/>
      </w:numPr>
      <w:spacing w:before="240" w:after="120"/>
      <w:jc w:val="left"/>
      <w:outlineLvl w:val="0"/>
    </w:pPr>
    <w:rPr>
      <w:rFonts w:eastAsia="Times New Roman"/>
      <w:b/>
      <w:bCs/>
      <w:caps/>
      <w:color w:val="000000"/>
      <w:sz w:val="28"/>
      <w:szCs w:val="28"/>
      <w:lang w:eastAsia="ru-RU"/>
    </w:rPr>
  </w:style>
  <w:style w:type="paragraph" w:styleId="2">
    <w:name w:val="heading 2"/>
    <w:basedOn w:val="a5"/>
    <w:next w:val="a5"/>
    <w:link w:val="21"/>
    <w:unhideWhenUsed/>
    <w:qFormat/>
    <w:rsid w:val="00874ED6"/>
    <w:pPr>
      <w:keepLines/>
      <w:numPr>
        <w:ilvl w:val="1"/>
        <w:numId w:val="10"/>
      </w:numPr>
      <w:spacing w:before="240" w:after="120"/>
      <w:jc w:val="left"/>
      <w:outlineLvl w:val="1"/>
    </w:pPr>
    <w:rPr>
      <w:rFonts w:eastAsia="Times New Roman"/>
      <w:b/>
      <w:bCs/>
      <w:color w:val="000000"/>
      <w:szCs w:val="26"/>
      <w:lang w:eastAsia="ru-RU"/>
    </w:rPr>
  </w:style>
  <w:style w:type="paragraph" w:styleId="30">
    <w:name w:val="heading 3"/>
    <w:basedOn w:val="a5"/>
    <w:next w:val="a5"/>
    <w:link w:val="31"/>
    <w:unhideWhenUsed/>
    <w:qFormat/>
    <w:rsid w:val="00A56AE5"/>
    <w:pPr>
      <w:keepLines/>
      <w:numPr>
        <w:ilvl w:val="2"/>
        <w:numId w:val="10"/>
      </w:numPr>
      <w:spacing w:before="240" w:after="120"/>
      <w:jc w:val="left"/>
      <w:outlineLvl w:val="2"/>
    </w:pPr>
    <w:rPr>
      <w:rFonts w:eastAsia="Times New Roman"/>
      <w:b/>
      <w:bCs/>
      <w:color w:val="000000"/>
      <w:lang w:eastAsia="ru-RU"/>
    </w:rPr>
  </w:style>
  <w:style w:type="paragraph" w:styleId="40">
    <w:name w:val="heading 4"/>
    <w:basedOn w:val="30"/>
    <w:next w:val="a5"/>
    <w:link w:val="42"/>
    <w:unhideWhenUsed/>
    <w:qFormat/>
    <w:rsid w:val="001F29BD"/>
    <w:pPr>
      <w:numPr>
        <w:ilvl w:val="3"/>
      </w:numPr>
      <w:outlineLvl w:val="3"/>
    </w:pPr>
  </w:style>
  <w:style w:type="paragraph" w:styleId="5">
    <w:name w:val="heading 5"/>
    <w:basedOn w:val="a5"/>
    <w:next w:val="a5"/>
    <w:link w:val="50"/>
    <w:qFormat/>
    <w:rsid w:val="00056E86"/>
    <w:pPr>
      <w:keepLines/>
      <w:numPr>
        <w:ilvl w:val="4"/>
        <w:numId w:val="8"/>
      </w:numPr>
      <w:spacing w:before="240" w:after="120"/>
      <w:ind w:left="1985" w:hanging="1276"/>
      <w:outlineLvl w:val="4"/>
    </w:pPr>
    <w:rPr>
      <w:rFonts w:eastAsia="Times New Roman"/>
      <w:b/>
      <w:i/>
      <w:color w:val="000000"/>
    </w:rPr>
  </w:style>
  <w:style w:type="paragraph" w:styleId="6">
    <w:name w:val="heading 6"/>
    <w:basedOn w:val="a5"/>
    <w:next w:val="a5"/>
    <w:link w:val="60"/>
    <w:qFormat/>
    <w:rsid w:val="00056E86"/>
    <w:pPr>
      <w:keepLines/>
      <w:spacing w:before="240" w:after="120"/>
      <w:outlineLvl w:val="5"/>
    </w:pPr>
    <w:rPr>
      <w:rFonts w:eastAsia="Times New Roman"/>
      <w:b/>
      <w:iCs/>
      <w:caps/>
    </w:rPr>
  </w:style>
  <w:style w:type="paragraph" w:styleId="7">
    <w:name w:val="heading 7"/>
    <w:basedOn w:val="a5"/>
    <w:next w:val="a5"/>
    <w:link w:val="70"/>
    <w:qFormat/>
    <w:rsid w:val="00A56DD5"/>
    <w:pPr>
      <w:keepLines/>
      <w:ind w:firstLine="0"/>
      <w:outlineLvl w:val="6"/>
    </w:pPr>
    <w:rPr>
      <w:rFonts w:eastAsia="Times New Roman"/>
      <w:b/>
      <w:iCs/>
    </w:rPr>
  </w:style>
  <w:style w:type="paragraph" w:styleId="8">
    <w:name w:val="heading 8"/>
    <w:basedOn w:val="a5"/>
    <w:next w:val="a5"/>
    <w:link w:val="80"/>
    <w:unhideWhenUsed/>
    <w:qFormat/>
    <w:rsid w:val="00ED2012"/>
    <w:pPr>
      <w:keepLines/>
      <w:spacing w:after="240"/>
      <w:ind w:left="2835" w:hanging="2835"/>
      <w:outlineLvl w:val="7"/>
    </w:pPr>
    <w:rPr>
      <w:rFonts w:eastAsia="Times New Roman"/>
      <w:b/>
      <w:szCs w:val="20"/>
    </w:rPr>
  </w:style>
  <w:style w:type="paragraph" w:styleId="9">
    <w:name w:val="heading 9"/>
    <w:basedOn w:val="a5"/>
    <w:next w:val="a5"/>
    <w:link w:val="90"/>
    <w:unhideWhenUsed/>
    <w:qFormat/>
    <w:rsid w:val="00D306A9"/>
    <w:pPr>
      <w:keepLines/>
      <w:numPr>
        <w:ilvl w:val="8"/>
        <w:numId w:val="8"/>
      </w:numPr>
      <w:spacing w:before="200"/>
      <w:outlineLvl w:val="8"/>
    </w:pPr>
    <w:rPr>
      <w:rFonts w:ascii="Cambria" w:eastAsia="Times New Roman" w:hAnsi="Cambria"/>
      <w:i/>
      <w:iCs/>
      <w:color w:val="404040"/>
      <w:sz w:val="20"/>
      <w:szCs w:val="20"/>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4">
    <w:name w:val="Заголовок 1 Знак"/>
    <w:link w:val="13"/>
    <w:rsid w:val="0045568A"/>
    <w:rPr>
      <w:rFonts w:ascii="Times New Roman" w:eastAsia="Times New Roman" w:hAnsi="Times New Roman"/>
      <w:b/>
      <w:bCs/>
      <w:caps/>
      <w:color w:val="000000"/>
      <w:sz w:val="28"/>
      <w:szCs w:val="28"/>
    </w:rPr>
  </w:style>
  <w:style w:type="character" w:customStyle="1" w:styleId="21">
    <w:name w:val="Заголовок 2 Знак"/>
    <w:link w:val="2"/>
    <w:rsid w:val="00874ED6"/>
    <w:rPr>
      <w:rFonts w:ascii="Times New Roman" w:eastAsia="Times New Roman" w:hAnsi="Times New Roman"/>
      <w:b/>
      <w:bCs/>
      <w:color w:val="000000"/>
      <w:sz w:val="24"/>
      <w:szCs w:val="26"/>
    </w:rPr>
  </w:style>
  <w:style w:type="character" w:customStyle="1" w:styleId="31">
    <w:name w:val="Заголовок 3 Знак"/>
    <w:link w:val="30"/>
    <w:rsid w:val="00A56AE5"/>
    <w:rPr>
      <w:rFonts w:ascii="Times New Roman" w:eastAsia="Times New Roman" w:hAnsi="Times New Roman"/>
      <w:b/>
      <w:bCs/>
      <w:color w:val="000000"/>
      <w:sz w:val="24"/>
      <w:szCs w:val="22"/>
    </w:rPr>
  </w:style>
  <w:style w:type="numbering" w:customStyle="1" w:styleId="10">
    <w:name w:val="Стиль1"/>
    <w:uiPriority w:val="99"/>
    <w:rsid w:val="004C5476"/>
    <w:pPr>
      <w:numPr>
        <w:numId w:val="1"/>
      </w:numPr>
    </w:pPr>
  </w:style>
  <w:style w:type="character" w:customStyle="1" w:styleId="42">
    <w:name w:val="Заголовок 4 Знак"/>
    <w:link w:val="40"/>
    <w:rsid w:val="001F29BD"/>
    <w:rPr>
      <w:rFonts w:ascii="Times New Roman" w:eastAsia="Times New Roman" w:hAnsi="Times New Roman"/>
      <w:b/>
      <w:bCs/>
      <w:color w:val="000000"/>
      <w:sz w:val="24"/>
      <w:szCs w:val="22"/>
    </w:rPr>
  </w:style>
  <w:style w:type="paragraph" w:customStyle="1" w:styleId="a2">
    <w:name w:val="Таб.подпись"/>
    <w:basedOn w:val="a9"/>
    <w:qFormat/>
    <w:rsid w:val="00F05CA5"/>
    <w:pPr>
      <w:numPr>
        <w:ilvl w:val="7"/>
        <w:numId w:val="10"/>
      </w:numPr>
      <w:spacing w:before="120" w:after="120"/>
    </w:pPr>
    <w:rPr>
      <w:sz w:val="24"/>
    </w:rPr>
  </w:style>
  <w:style w:type="paragraph" w:customStyle="1" w:styleId="a3">
    <w:name w:val="Рисунок название"/>
    <w:basedOn w:val="a5"/>
    <w:autoRedefine/>
    <w:qFormat/>
    <w:rsid w:val="000772D2"/>
    <w:pPr>
      <w:numPr>
        <w:ilvl w:val="8"/>
        <w:numId w:val="10"/>
      </w:numPr>
      <w:spacing w:after="120"/>
      <w:ind w:right="-2"/>
      <w:jc w:val="center"/>
    </w:pPr>
    <w:rPr>
      <w:color w:val="000000"/>
      <w:lang w:eastAsia="ru-RU"/>
    </w:rPr>
  </w:style>
  <w:style w:type="paragraph" w:customStyle="1" w:styleId="22">
    <w:name w:val="М2. Список 2"/>
    <w:basedOn w:val="2"/>
    <w:uiPriority w:val="99"/>
    <w:qFormat/>
    <w:rsid w:val="00631D9B"/>
    <w:pPr>
      <w:numPr>
        <w:ilvl w:val="0"/>
        <w:numId w:val="7"/>
      </w:numPr>
      <w:tabs>
        <w:tab w:val="left" w:pos="1474"/>
      </w:tabs>
      <w:spacing w:before="120" w:after="0"/>
      <w:outlineLvl w:val="9"/>
    </w:pPr>
    <w:rPr>
      <w:b w:val="0"/>
    </w:rPr>
  </w:style>
  <w:style w:type="character" w:customStyle="1" w:styleId="80">
    <w:name w:val="Заголовок 8 Знак"/>
    <w:link w:val="8"/>
    <w:rsid w:val="00ED2012"/>
    <w:rPr>
      <w:rFonts w:ascii="Times New Roman" w:eastAsia="Times New Roman" w:hAnsi="Times New Roman"/>
      <w:b/>
      <w:sz w:val="24"/>
      <w:lang w:eastAsia="en-US"/>
    </w:rPr>
  </w:style>
  <w:style w:type="character" w:customStyle="1" w:styleId="90">
    <w:name w:val="Заголовок 9 Знак"/>
    <w:link w:val="9"/>
    <w:rsid w:val="00D306A9"/>
    <w:rPr>
      <w:rFonts w:ascii="Cambria" w:eastAsia="Times New Roman" w:hAnsi="Cambria"/>
      <w:i/>
      <w:iCs/>
      <w:color w:val="404040"/>
      <w:lang w:eastAsia="en-US"/>
    </w:rPr>
  </w:style>
  <w:style w:type="paragraph" w:styleId="a">
    <w:name w:val="No Spacing"/>
    <w:aliases w:val="Приложения"/>
    <w:uiPriority w:val="1"/>
    <w:qFormat/>
    <w:rsid w:val="00066341"/>
    <w:pPr>
      <w:numPr>
        <w:numId w:val="9"/>
      </w:numPr>
      <w:spacing w:before="120" w:after="240"/>
      <w:ind w:left="3544" w:hanging="2835"/>
    </w:pPr>
    <w:rPr>
      <w:rFonts w:ascii="Times New Roman" w:hAnsi="Times New Roman"/>
      <w:b/>
      <w:sz w:val="24"/>
      <w:szCs w:val="22"/>
      <w:lang w:eastAsia="en-US"/>
    </w:rPr>
  </w:style>
  <w:style w:type="paragraph" w:styleId="aa">
    <w:name w:val="Title"/>
    <w:aliases w:val="Таб. шапка"/>
    <w:basedOn w:val="a5"/>
    <w:next w:val="a5"/>
    <w:link w:val="ab"/>
    <w:uiPriority w:val="10"/>
    <w:qFormat/>
    <w:rsid w:val="00472A1E"/>
    <w:pPr>
      <w:spacing w:before="60" w:after="60"/>
      <w:ind w:firstLine="0"/>
      <w:jc w:val="center"/>
    </w:pPr>
    <w:rPr>
      <w:b/>
      <w:sz w:val="22"/>
    </w:rPr>
  </w:style>
  <w:style w:type="character" w:styleId="ac">
    <w:name w:val="Intense Emphasis"/>
    <w:uiPriority w:val="21"/>
    <w:semiHidden/>
    <w:rsid w:val="0043520E"/>
    <w:rPr>
      <w:rFonts w:ascii="Times New Roman" w:hAnsi="Times New Roman"/>
      <w:iCs/>
      <w:color w:val="auto"/>
      <w:spacing w:val="0"/>
      <w:sz w:val="22"/>
    </w:rPr>
  </w:style>
  <w:style w:type="numbering" w:customStyle="1" w:styleId="20">
    <w:name w:val="Стиль2"/>
    <w:uiPriority w:val="99"/>
    <w:rsid w:val="000A0423"/>
    <w:pPr>
      <w:numPr>
        <w:numId w:val="2"/>
      </w:numPr>
    </w:pPr>
  </w:style>
  <w:style w:type="paragraph" w:styleId="15">
    <w:name w:val="toc 1"/>
    <w:aliases w:val="Оглавление"/>
    <w:basedOn w:val="a5"/>
    <w:next w:val="a5"/>
    <w:autoRedefine/>
    <w:uiPriority w:val="39"/>
    <w:unhideWhenUsed/>
    <w:rsid w:val="00EC7477"/>
    <w:pPr>
      <w:tabs>
        <w:tab w:val="right" w:leader="dot" w:pos="9627"/>
      </w:tabs>
      <w:ind w:firstLine="0"/>
    </w:pPr>
  </w:style>
  <w:style w:type="numbering" w:customStyle="1" w:styleId="3">
    <w:name w:val="Стиль3"/>
    <w:uiPriority w:val="99"/>
    <w:rsid w:val="000A0423"/>
    <w:pPr>
      <w:numPr>
        <w:numId w:val="3"/>
      </w:numPr>
    </w:pPr>
  </w:style>
  <w:style w:type="paragraph" w:customStyle="1" w:styleId="a9">
    <w:name w:val="Таб.текст"/>
    <w:basedOn w:val="a5"/>
    <w:link w:val="ad"/>
    <w:qFormat/>
    <w:rsid w:val="00151CF3"/>
    <w:pPr>
      <w:spacing w:before="60" w:after="60"/>
      <w:ind w:firstLine="0"/>
      <w:jc w:val="left"/>
    </w:pPr>
    <w:rPr>
      <w:sz w:val="22"/>
    </w:rPr>
  </w:style>
  <w:style w:type="character" w:customStyle="1" w:styleId="ab">
    <w:name w:val="Заголовок Знак"/>
    <w:aliases w:val="Таб. шапка Знак"/>
    <w:basedOn w:val="a6"/>
    <w:link w:val="aa"/>
    <w:uiPriority w:val="10"/>
    <w:rsid w:val="00472A1E"/>
    <w:rPr>
      <w:rFonts w:ascii="Times New Roman" w:hAnsi="Times New Roman"/>
      <w:b/>
      <w:sz w:val="22"/>
      <w:szCs w:val="22"/>
      <w:lang w:eastAsia="en-US"/>
    </w:rPr>
  </w:style>
  <w:style w:type="paragraph" w:styleId="ae">
    <w:name w:val="header"/>
    <w:basedOn w:val="a5"/>
    <w:link w:val="af"/>
    <w:unhideWhenUsed/>
    <w:rsid w:val="009E277A"/>
    <w:pPr>
      <w:tabs>
        <w:tab w:val="center" w:pos="4677"/>
        <w:tab w:val="right" w:pos="9355"/>
      </w:tabs>
      <w:spacing w:before="0"/>
      <w:ind w:firstLine="0"/>
      <w:jc w:val="right"/>
    </w:pPr>
    <w:rPr>
      <w:i/>
      <w:sz w:val="22"/>
    </w:rPr>
  </w:style>
  <w:style w:type="character" w:customStyle="1" w:styleId="af">
    <w:name w:val="Верхний колонтитул Знак"/>
    <w:link w:val="ae"/>
    <w:rsid w:val="009E277A"/>
    <w:rPr>
      <w:rFonts w:ascii="Times New Roman" w:hAnsi="Times New Roman"/>
      <w:i/>
      <w:sz w:val="22"/>
      <w:szCs w:val="22"/>
      <w:lang w:eastAsia="en-US"/>
    </w:rPr>
  </w:style>
  <w:style w:type="paragraph" w:styleId="af0">
    <w:name w:val="footer"/>
    <w:basedOn w:val="a5"/>
    <w:link w:val="af1"/>
    <w:uiPriority w:val="99"/>
    <w:unhideWhenUsed/>
    <w:rsid w:val="00F00AF7"/>
    <w:pPr>
      <w:tabs>
        <w:tab w:val="center" w:pos="4677"/>
        <w:tab w:val="right" w:pos="9355"/>
      </w:tabs>
      <w:ind w:firstLine="0"/>
      <w:jc w:val="left"/>
    </w:pPr>
    <w:rPr>
      <w:i/>
      <w:sz w:val="16"/>
    </w:rPr>
  </w:style>
  <w:style w:type="character" w:customStyle="1" w:styleId="af1">
    <w:name w:val="Нижний колонтитул Знак"/>
    <w:link w:val="af0"/>
    <w:uiPriority w:val="99"/>
    <w:rsid w:val="00F00AF7"/>
    <w:rPr>
      <w:rFonts w:ascii="Times New Roman" w:hAnsi="Times New Roman"/>
      <w:i/>
      <w:sz w:val="16"/>
      <w:szCs w:val="22"/>
      <w:lang w:eastAsia="en-US"/>
    </w:rPr>
  </w:style>
  <w:style w:type="character" w:customStyle="1" w:styleId="50">
    <w:name w:val="Заголовок 5 Знак"/>
    <w:link w:val="5"/>
    <w:rsid w:val="00056E86"/>
    <w:rPr>
      <w:rFonts w:ascii="Times New Roman" w:eastAsia="Times New Roman" w:hAnsi="Times New Roman"/>
      <w:b/>
      <w:i/>
      <w:color w:val="000000"/>
      <w:sz w:val="24"/>
      <w:szCs w:val="22"/>
      <w:lang w:eastAsia="en-US"/>
    </w:rPr>
  </w:style>
  <w:style w:type="paragraph" w:styleId="32">
    <w:name w:val="toc 3"/>
    <w:basedOn w:val="a5"/>
    <w:next w:val="a5"/>
    <w:autoRedefine/>
    <w:uiPriority w:val="39"/>
    <w:unhideWhenUsed/>
    <w:rsid w:val="00E57F6C"/>
    <w:pPr>
      <w:tabs>
        <w:tab w:val="right" w:leader="dot" w:pos="9627"/>
      </w:tabs>
      <w:spacing w:after="100"/>
      <w:ind w:left="480"/>
    </w:pPr>
    <w:rPr>
      <w:noProof/>
      <w14:scene3d>
        <w14:camera w14:prst="orthographicFront"/>
        <w14:lightRig w14:rig="threePt" w14:dir="t">
          <w14:rot w14:lat="0" w14:lon="0" w14:rev="0"/>
        </w14:lightRig>
      </w14:scene3d>
    </w:rPr>
  </w:style>
  <w:style w:type="character" w:customStyle="1" w:styleId="60">
    <w:name w:val="Заголовок 6 Знак"/>
    <w:link w:val="6"/>
    <w:rsid w:val="00056E86"/>
    <w:rPr>
      <w:rFonts w:ascii="Times New Roman" w:eastAsia="Times New Roman" w:hAnsi="Times New Roman"/>
      <w:b/>
      <w:iCs/>
      <w:caps/>
      <w:sz w:val="24"/>
      <w:szCs w:val="22"/>
      <w:lang w:eastAsia="en-US"/>
    </w:rPr>
  </w:style>
  <w:style w:type="numbering" w:customStyle="1" w:styleId="43">
    <w:name w:val="Стиль 4"/>
    <w:uiPriority w:val="99"/>
    <w:rsid w:val="005F267F"/>
  </w:style>
  <w:style w:type="paragraph" w:styleId="af2">
    <w:name w:val="Document Map"/>
    <w:basedOn w:val="a5"/>
    <w:link w:val="af3"/>
    <w:uiPriority w:val="99"/>
    <w:semiHidden/>
    <w:unhideWhenUsed/>
    <w:rsid w:val="00675863"/>
    <w:pPr>
      <w:spacing w:before="0"/>
    </w:pPr>
    <w:rPr>
      <w:rFonts w:ascii="Tahoma" w:hAnsi="Tahoma" w:cs="Tahoma"/>
      <w:sz w:val="16"/>
      <w:szCs w:val="16"/>
    </w:rPr>
  </w:style>
  <w:style w:type="character" w:customStyle="1" w:styleId="af3">
    <w:name w:val="Схема документа Знак"/>
    <w:link w:val="af2"/>
    <w:uiPriority w:val="99"/>
    <w:semiHidden/>
    <w:rsid w:val="00675863"/>
    <w:rPr>
      <w:rFonts w:ascii="Tahoma" w:hAnsi="Tahoma" w:cs="Tahoma"/>
      <w:sz w:val="16"/>
      <w:szCs w:val="16"/>
    </w:rPr>
  </w:style>
  <w:style w:type="numbering" w:customStyle="1" w:styleId="4">
    <w:name w:val="Стиль4"/>
    <w:uiPriority w:val="99"/>
    <w:rsid w:val="00675863"/>
    <w:pPr>
      <w:numPr>
        <w:numId w:val="5"/>
      </w:numPr>
    </w:pPr>
  </w:style>
  <w:style w:type="paragraph" w:customStyle="1" w:styleId="11">
    <w:name w:val="М1. Список1"/>
    <w:basedOn w:val="a5"/>
    <w:link w:val="110"/>
    <w:rsid w:val="00631D9B"/>
    <w:pPr>
      <w:numPr>
        <w:numId w:val="6"/>
      </w:numPr>
      <w:tabs>
        <w:tab w:val="left" w:pos="1134"/>
      </w:tabs>
    </w:pPr>
  </w:style>
  <w:style w:type="table" w:styleId="af4">
    <w:name w:val="Table Grid"/>
    <w:basedOn w:val="a7"/>
    <w:rsid w:val="00906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Balloon Text"/>
    <w:basedOn w:val="a5"/>
    <w:link w:val="af6"/>
    <w:uiPriority w:val="99"/>
    <w:semiHidden/>
    <w:unhideWhenUsed/>
    <w:rsid w:val="00906DB9"/>
    <w:pPr>
      <w:spacing w:before="0"/>
    </w:pPr>
    <w:rPr>
      <w:rFonts w:ascii="Tahoma" w:hAnsi="Tahoma" w:cs="Tahoma"/>
      <w:sz w:val="16"/>
      <w:szCs w:val="16"/>
    </w:rPr>
  </w:style>
  <w:style w:type="character" w:customStyle="1" w:styleId="af6">
    <w:name w:val="Текст выноски Знак"/>
    <w:link w:val="af5"/>
    <w:uiPriority w:val="99"/>
    <w:semiHidden/>
    <w:rsid w:val="00906DB9"/>
    <w:rPr>
      <w:rFonts w:ascii="Tahoma" w:hAnsi="Tahoma" w:cs="Tahoma"/>
      <w:sz w:val="16"/>
      <w:szCs w:val="16"/>
    </w:rPr>
  </w:style>
  <w:style w:type="character" w:customStyle="1" w:styleId="70">
    <w:name w:val="Заголовок 7 Знак"/>
    <w:link w:val="7"/>
    <w:rsid w:val="00A56DD5"/>
    <w:rPr>
      <w:rFonts w:ascii="Times New Roman" w:eastAsia="Times New Roman" w:hAnsi="Times New Roman"/>
      <w:b/>
      <w:iCs/>
      <w:sz w:val="24"/>
      <w:szCs w:val="22"/>
      <w:lang w:eastAsia="en-US"/>
    </w:rPr>
  </w:style>
  <w:style w:type="character" w:styleId="af7">
    <w:name w:val="Book Title"/>
    <w:uiPriority w:val="33"/>
    <w:semiHidden/>
    <w:rsid w:val="006B23EA"/>
    <w:rPr>
      <w:b/>
      <w:bCs/>
      <w:smallCaps/>
      <w:spacing w:val="5"/>
    </w:rPr>
  </w:style>
  <w:style w:type="character" w:styleId="af8">
    <w:name w:val="Strong"/>
    <w:uiPriority w:val="22"/>
    <w:semiHidden/>
    <w:rsid w:val="006B23EA"/>
    <w:rPr>
      <w:b/>
      <w:bCs/>
    </w:rPr>
  </w:style>
  <w:style w:type="numbering" w:customStyle="1" w:styleId="a4">
    <w:name w:val="Стиль маркированный"/>
    <w:rsid w:val="00C15B5D"/>
    <w:pPr>
      <w:numPr>
        <w:numId w:val="11"/>
      </w:numPr>
    </w:pPr>
  </w:style>
  <w:style w:type="paragraph" w:customStyle="1" w:styleId="af9">
    <w:name w:val="Заголовок без номера"/>
    <w:basedOn w:val="a5"/>
    <w:rsid w:val="008B2B0A"/>
    <w:pPr>
      <w:suppressAutoHyphens w:val="0"/>
      <w:spacing w:before="240" w:after="120"/>
      <w:outlineLvl w:val="0"/>
    </w:pPr>
    <w:rPr>
      <w:rFonts w:eastAsia="Times New Roman"/>
      <w:b/>
      <w:szCs w:val="24"/>
      <w:lang w:eastAsia="ru-RU"/>
    </w:rPr>
  </w:style>
  <w:style w:type="character" w:styleId="afa">
    <w:name w:val="Hyperlink"/>
    <w:uiPriority w:val="99"/>
    <w:unhideWhenUsed/>
    <w:rsid w:val="001D2BA8"/>
    <w:rPr>
      <w:color w:val="0000FF"/>
      <w:u w:val="single"/>
    </w:rPr>
  </w:style>
  <w:style w:type="character" w:styleId="afb">
    <w:name w:val="FollowedHyperlink"/>
    <w:uiPriority w:val="99"/>
    <w:semiHidden/>
    <w:unhideWhenUsed/>
    <w:rsid w:val="001D2BA8"/>
    <w:rPr>
      <w:color w:val="800080"/>
      <w:u w:val="single"/>
    </w:rPr>
  </w:style>
  <w:style w:type="paragraph" w:styleId="afc">
    <w:name w:val="Subtitle"/>
    <w:basedOn w:val="a5"/>
    <w:next w:val="a5"/>
    <w:link w:val="afd"/>
    <w:semiHidden/>
    <w:rsid w:val="001D2BA8"/>
    <w:pPr>
      <w:spacing w:after="60"/>
      <w:jc w:val="center"/>
      <w:outlineLvl w:val="1"/>
    </w:pPr>
    <w:rPr>
      <w:rFonts w:ascii="Cambria" w:eastAsia="Times New Roman" w:hAnsi="Cambria"/>
      <w:szCs w:val="24"/>
    </w:rPr>
  </w:style>
  <w:style w:type="character" w:customStyle="1" w:styleId="afd">
    <w:name w:val="Подзаголовок Знак"/>
    <w:link w:val="afc"/>
    <w:semiHidden/>
    <w:rsid w:val="001D2BA8"/>
    <w:rPr>
      <w:rFonts w:ascii="Cambria" w:eastAsia="Times New Roman" w:hAnsi="Cambria"/>
      <w:sz w:val="24"/>
      <w:szCs w:val="24"/>
      <w:lang w:eastAsia="en-US"/>
    </w:rPr>
  </w:style>
  <w:style w:type="paragraph" w:styleId="afe">
    <w:name w:val="List"/>
    <w:basedOn w:val="a5"/>
    <w:uiPriority w:val="99"/>
    <w:semiHidden/>
    <w:unhideWhenUsed/>
    <w:rsid w:val="001D2BA8"/>
    <w:pPr>
      <w:ind w:left="283" w:hanging="283"/>
      <w:contextualSpacing/>
    </w:pPr>
  </w:style>
  <w:style w:type="paragraph" w:styleId="23">
    <w:name w:val="toc 2"/>
    <w:basedOn w:val="a5"/>
    <w:next w:val="a5"/>
    <w:autoRedefine/>
    <w:uiPriority w:val="39"/>
    <w:unhideWhenUsed/>
    <w:rsid w:val="00D50647"/>
    <w:pPr>
      <w:tabs>
        <w:tab w:val="right" w:leader="dot" w:pos="9627"/>
      </w:tabs>
      <w:ind w:left="240"/>
    </w:pPr>
  </w:style>
  <w:style w:type="table" w:customStyle="1" w:styleId="16">
    <w:name w:val="Сетка таблицы1"/>
    <w:basedOn w:val="a7"/>
    <w:next w:val="af4"/>
    <w:rsid w:val="004C5A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footnote reference"/>
    <w:unhideWhenUsed/>
    <w:rsid w:val="00333A8E"/>
    <w:rPr>
      <w:vertAlign w:val="superscript"/>
    </w:rPr>
  </w:style>
  <w:style w:type="paragraph" w:styleId="44">
    <w:name w:val="toc 4"/>
    <w:basedOn w:val="a5"/>
    <w:next w:val="a5"/>
    <w:autoRedefine/>
    <w:uiPriority w:val="39"/>
    <w:unhideWhenUsed/>
    <w:rsid w:val="008B3708"/>
    <w:pPr>
      <w:tabs>
        <w:tab w:val="right" w:leader="dot" w:pos="9627"/>
      </w:tabs>
      <w:ind w:left="720"/>
    </w:pPr>
    <w:rPr>
      <w:noProof/>
    </w:rPr>
  </w:style>
  <w:style w:type="paragraph" w:styleId="71">
    <w:name w:val="toc 7"/>
    <w:basedOn w:val="a5"/>
    <w:next w:val="a5"/>
    <w:autoRedefine/>
    <w:uiPriority w:val="39"/>
    <w:unhideWhenUsed/>
    <w:rsid w:val="006E6A5A"/>
    <w:pPr>
      <w:ind w:left="1440"/>
    </w:pPr>
  </w:style>
  <w:style w:type="paragraph" w:styleId="51">
    <w:name w:val="toc 5"/>
    <w:basedOn w:val="a5"/>
    <w:next w:val="a5"/>
    <w:autoRedefine/>
    <w:uiPriority w:val="39"/>
    <w:unhideWhenUsed/>
    <w:rsid w:val="0024003F"/>
    <w:pPr>
      <w:keepNext w:val="0"/>
      <w:suppressAutoHyphens w:val="0"/>
      <w:spacing w:before="0" w:after="100" w:line="276" w:lineRule="auto"/>
      <w:ind w:left="880" w:firstLine="0"/>
      <w:jc w:val="left"/>
    </w:pPr>
    <w:rPr>
      <w:rFonts w:ascii="Calibri" w:eastAsia="Times New Roman" w:hAnsi="Calibri"/>
      <w:sz w:val="22"/>
      <w:lang w:eastAsia="ru-RU"/>
    </w:rPr>
  </w:style>
  <w:style w:type="character" w:customStyle="1" w:styleId="110">
    <w:name w:val="М1. Список1 Знак"/>
    <w:link w:val="11"/>
    <w:locked/>
    <w:rsid w:val="0026466D"/>
    <w:rPr>
      <w:rFonts w:ascii="Times New Roman" w:hAnsi="Times New Roman"/>
      <w:sz w:val="24"/>
      <w:szCs w:val="22"/>
      <w:lang w:eastAsia="en-US"/>
    </w:rPr>
  </w:style>
  <w:style w:type="paragraph" w:styleId="61">
    <w:name w:val="toc 6"/>
    <w:basedOn w:val="a5"/>
    <w:next w:val="a5"/>
    <w:autoRedefine/>
    <w:uiPriority w:val="39"/>
    <w:unhideWhenUsed/>
    <w:rsid w:val="0024003F"/>
    <w:pPr>
      <w:keepNext w:val="0"/>
      <w:suppressAutoHyphens w:val="0"/>
      <w:spacing w:before="0" w:after="100" w:line="276" w:lineRule="auto"/>
      <w:ind w:left="1100" w:firstLine="0"/>
      <w:jc w:val="left"/>
    </w:pPr>
    <w:rPr>
      <w:rFonts w:ascii="Calibri" w:eastAsia="Times New Roman" w:hAnsi="Calibri"/>
      <w:sz w:val="22"/>
      <w:lang w:eastAsia="ru-RU"/>
    </w:rPr>
  </w:style>
  <w:style w:type="paragraph" w:styleId="81">
    <w:name w:val="toc 8"/>
    <w:basedOn w:val="a5"/>
    <w:next w:val="a5"/>
    <w:autoRedefine/>
    <w:uiPriority w:val="39"/>
    <w:unhideWhenUsed/>
    <w:rsid w:val="0024003F"/>
    <w:pPr>
      <w:keepNext w:val="0"/>
      <w:suppressAutoHyphens w:val="0"/>
      <w:spacing w:before="0" w:after="100" w:line="276" w:lineRule="auto"/>
      <w:ind w:left="1540" w:firstLine="0"/>
      <w:jc w:val="left"/>
    </w:pPr>
    <w:rPr>
      <w:rFonts w:ascii="Calibri" w:eastAsia="Times New Roman" w:hAnsi="Calibri"/>
      <w:sz w:val="22"/>
      <w:lang w:eastAsia="ru-RU"/>
    </w:rPr>
  </w:style>
  <w:style w:type="character" w:customStyle="1" w:styleId="aff0">
    <w:name w:val="Основной текст с отступом Знак"/>
    <w:uiPriority w:val="99"/>
    <w:semiHidden/>
    <w:rsid w:val="000E110B"/>
    <w:rPr>
      <w:rFonts w:ascii="Times New Roman" w:hAnsi="Times New Roman"/>
      <w:sz w:val="24"/>
      <w:szCs w:val="22"/>
      <w:lang w:eastAsia="en-US"/>
    </w:rPr>
  </w:style>
  <w:style w:type="paragraph" w:styleId="91">
    <w:name w:val="toc 9"/>
    <w:basedOn w:val="a5"/>
    <w:next w:val="a5"/>
    <w:autoRedefine/>
    <w:uiPriority w:val="39"/>
    <w:unhideWhenUsed/>
    <w:rsid w:val="0024003F"/>
    <w:pPr>
      <w:keepNext w:val="0"/>
      <w:suppressAutoHyphens w:val="0"/>
      <w:spacing w:before="0" w:after="100" w:line="276" w:lineRule="auto"/>
      <w:ind w:left="1760" w:firstLine="0"/>
      <w:jc w:val="left"/>
    </w:pPr>
    <w:rPr>
      <w:rFonts w:ascii="Calibri" w:eastAsia="Times New Roman" w:hAnsi="Calibri"/>
      <w:sz w:val="22"/>
      <w:lang w:eastAsia="ru-RU"/>
    </w:rPr>
  </w:style>
  <w:style w:type="paragraph" w:styleId="aff1">
    <w:name w:val="List Paragraph"/>
    <w:basedOn w:val="a5"/>
    <w:uiPriority w:val="34"/>
    <w:semiHidden/>
    <w:qFormat/>
    <w:rsid w:val="002C4831"/>
    <w:pPr>
      <w:ind w:left="708"/>
    </w:pPr>
  </w:style>
  <w:style w:type="paragraph" w:styleId="aff2">
    <w:name w:val="caption"/>
    <w:basedOn w:val="a5"/>
    <w:next w:val="a5"/>
    <w:uiPriority w:val="35"/>
    <w:semiHidden/>
    <w:unhideWhenUsed/>
    <w:qFormat/>
    <w:rsid w:val="00014663"/>
    <w:pPr>
      <w:spacing w:before="0" w:after="200"/>
    </w:pPr>
    <w:rPr>
      <w:b/>
      <w:bCs/>
      <w:color w:val="4F81BD" w:themeColor="accent1"/>
      <w:sz w:val="18"/>
      <w:szCs w:val="18"/>
    </w:rPr>
  </w:style>
  <w:style w:type="numbering" w:customStyle="1" w:styleId="17">
    <w:name w:val="Нет списка1"/>
    <w:next w:val="a8"/>
    <w:uiPriority w:val="99"/>
    <w:semiHidden/>
    <w:unhideWhenUsed/>
    <w:rsid w:val="002C4831"/>
  </w:style>
  <w:style w:type="numbering" w:customStyle="1" w:styleId="24">
    <w:name w:val="Нет списка2"/>
    <w:next w:val="a8"/>
    <w:uiPriority w:val="99"/>
    <w:semiHidden/>
    <w:unhideWhenUsed/>
    <w:rsid w:val="00480C6E"/>
  </w:style>
  <w:style w:type="numbering" w:customStyle="1" w:styleId="33">
    <w:name w:val="Нет списка3"/>
    <w:next w:val="a8"/>
    <w:uiPriority w:val="99"/>
    <w:semiHidden/>
    <w:unhideWhenUsed/>
    <w:rsid w:val="00480C6E"/>
  </w:style>
  <w:style w:type="numbering" w:customStyle="1" w:styleId="410">
    <w:name w:val="Стиль 41"/>
    <w:uiPriority w:val="99"/>
    <w:rsid w:val="00DE70FE"/>
    <w:pPr>
      <w:numPr>
        <w:numId w:val="4"/>
      </w:numPr>
    </w:pPr>
  </w:style>
  <w:style w:type="paragraph" w:customStyle="1" w:styleId="aff3">
    <w:name w:val="табл внутр"/>
    <w:basedOn w:val="a5"/>
    <w:link w:val="aff4"/>
    <w:semiHidden/>
    <w:qFormat/>
    <w:rsid w:val="0063606F"/>
    <w:pPr>
      <w:keepNext w:val="0"/>
      <w:suppressAutoHyphens w:val="0"/>
      <w:spacing w:before="0"/>
      <w:ind w:firstLine="0"/>
      <w:jc w:val="left"/>
    </w:pPr>
    <w:rPr>
      <w:rFonts w:eastAsia="Times New Roman"/>
      <w:color w:val="000000"/>
      <w:szCs w:val="24"/>
      <w:lang w:val="x-none" w:eastAsia="x-none"/>
    </w:rPr>
  </w:style>
  <w:style w:type="character" w:customStyle="1" w:styleId="aff4">
    <w:name w:val="табл внутр Знак"/>
    <w:link w:val="aff3"/>
    <w:semiHidden/>
    <w:rsid w:val="00690DE8"/>
    <w:rPr>
      <w:rFonts w:ascii="Times New Roman" w:eastAsia="Times New Roman" w:hAnsi="Times New Roman"/>
      <w:color w:val="000000"/>
      <w:sz w:val="24"/>
      <w:szCs w:val="24"/>
      <w:lang w:val="x-none" w:eastAsia="x-none"/>
    </w:rPr>
  </w:style>
  <w:style w:type="paragraph" w:customStyle="1" w:styleId="25">
    <w:name w:val="ДЮ2_Список маркерованный"/>
    <w:basedOn w:val="aff5"/>
    <w:autoRedefine/>
    <w:semiHidden/>
    <w:rsid w:val="0063606F"/>
    <w:pPr>
      <w:keepNext w:val="0"/>
      <w:tabs>
        <w:tab w:val="left" w:pos="993"/>
        <w:tab w:val="left" w:pos="1843"/>
      </w:tabs>
      <w:suppressAutoHyphens w:val="0"/>
      <w:spacing w:before="0" w:after="0"/>
      <w:ind w:left="993" w:right="284" w:hanging="97"/>
    </w:pPr>
    <w:rPr>
      <w:rFonts w:eastAsia="Times New Roman"/>
      <w:szCs w:val="20"/>
      <w:lang w:eastAsia="ru-RU"/>
    </w:rPr>
  </w:style>
  <w:style w:type="paragraph" w:styleId="aff5">
    <w:name w:val="Body Text"/>
    <w:basedOn w:val="a5"/>
    <w:link w:val="aff6"/>
    <w:uiPriority w:val="99"/>
    <w:semiHidden/>
    <w:unhideWhenUsed/>
    <w:rsid w:val="0063606F"/>
    <w:pPr>
      <w:spacing w:after="120"/>
    </w:pPr>
  </w:style>
  <w:style w:type="character" w:customStyle="1" w:styleId="aff6">
    <w:name w:val="Основной текст Знак"/>
    <w:basedOn w:val="a6"/>
    <w:link w:val="aff5"/>
    <w:uiPriority w:val="99"/>
    <w:semiHidden/>
    <w:rsid w:val="0063606F"/>
    <w:rPr>
      <w:rFonts w:ascii="Times New Roman" w:hAnsi="Times New Roman"/>
      <w:sz w:val="24"/>
      <w:szCs w:val="22"/>
      <w:lang w:eastAsia="en-US"/>
    </w:rPr>
  </w:style>
  <w:style w:type="paragraph" w:styleId="aff7">
    <w:name w:val="TOC Heading"/>
    <w:basedOn w:val="13"/>
    <w:next w:val="a5"/>
    <w:uiPriority w:val="39"/>
    <w:semiHidden/>
    <w:unhideWhenUsed/>
    <w:qFormat/>
    <w:rsid w:val="00625A9F"/>
    <w:pPr>
      <w:pageBreakBefore w:val="0"/>
      <w:numPr>
        <w:numId w:val="0"/>
      </w:numPr>
      <w:suppressAutoHyphens w:val="0"/>
      <w:spacing w:before="480" w:after="0" w:line="276" w:lineRule="auto"/>
      <w:outlineLvl w:val="9"/>
    </w:pPr>
    <w:rPr>
      <w:rFonts w:asciiTheme="majorHAnsi" w:eastAsiaTheme="majorEastAsia" w:hAnsiTheme="majorHAnsi" w:cstheme="majorBidi"/>
      <w:caps w:val="0"/>
      <w:color w:val="365F91" w:themeColor="accent1" w:themeShade="BF"/>
    </w:rPr>
  </w:style>
  <w:style w:type="character" w:styleId="aff8">
    <w:name w:val="annotation reference"/>
    <w:uiPriority w:val="99"/>
    <w:semiHidden/>
    <w:unhideWhenUsed/>
    <w:rsid w:val="00625A9F"/>
    <w:rPr>
      <w:sz w:val="16"/>
      <w:szCs w:val="16"/>
    </w:rPr>
  </w:style>
  <w:style w:type="paragraph" w:styleId="aff9">
    <w:name w:val="annotation text"/>
    <w:basedOn w:val="a5"/>
    <w:link w:val="affa"/>
    <w:uiPriority w:val="99"/>
    <w:semiHidden/>
    <w:unhideWhenUsed/>
    <w:rsid w:val="00625A9F"/>
    <w:rPr>
      <w:sz w:val="20"/>
      <w:szCs w:val="20"/>
    </w:rPr>
  </w:style>
  <w:style w:type="character" w:customStyle="1" w:styleId="affa">
    <w:name w:val="Текст примечания Знак"/>
    <w:basedOn w:val="a6"/>
    <w:link w:val="aff9"/>
    <w:uiPriority w:val="99"/>
    <w:semiHidden/>
    <w:rsid w:val="00625A9F"/>
    <w:rPr>
      <w:rFonts w:ascii="Times New Roman" w:hAnsi="Times New Roman"/>
      <w:lang w:eastAsia="en-US"/>
    </w:rPr>
  </w:style>
  <w:style w:type="paragraph" w:styleId="affb">
    <w:name w:val="annotation subject"/>
    <w:basedOn w:val="aff9"/>
    <w:next w:val="aff9"/>
    <w:link w:val="affc"/>
    <w:uiPriority w:val="99"/>
    <w:semiHidden/>
    <w:unhideWhenUsed/>
    <w:rsid w:val="00625A9F"/>
    <w:rPr>
      <w:b/>
      <w:bCs/>
    </w:rPr>
  </w:style>
  <w:style w:type="character" w:customStyle="1" w:styleId="affc">
    <w:name w:val="Тема примечания Знак"/>
    <w:basedOn w:val="affa"/>
    <w:link w:val="affb"/>
    <w:uiPriority w:val="99"/>
    <w:semiHidden/>
    <w:rsid w:val="00625A9F"/>
    <w:rPr>
      <w:rFonts w:ascii="Times New Roman" w:hAnsi="Times New Roman"/>
      <w:b/>
      <w:bCs/>
      <w:lang w:eastAsia="en-US"/>
    </w:rPr>
  </w:style>
  <w:style w:type="character" w:styleId="affd">
    <w:name w:val="Emphasis"/>
    <w:uiPriority w:val="20"/>
    <w:semiHidden/>
    <w:qFormat/>
    <w:rsid w:val="00625A9F"/>
    <w:rPr>
      <w:b/>
      <w:bCs/>
      <w:i w:val="0"/>
      <w:iCs w:val="0"/>
    </w:rPr>
  </w:style>
  <w:style w:type="numbering" w:customStyle="1" w:styleId="45">
    <w:name w:val="Нет списка4"/>
    <w:next w:val="a8"/>
    <w:uiPriority w:val="99"/>
    <w:semiHidden/>
    <w:unhideWhenUsed/>
    <w:rsid w:val="00B4468F"/>
  </w:style>
  <w:style w:type="paragraph" w:customStyle="1" w:styleId="font5">
    <w:name w:val="font5"/>
    <w:basedOn w:val="a5"/>
    <w:semiHidden/>
    <w:rsid w:val="00B4468F"/>
    <w:pPr>
      <w:keepNext w:val="0"/>
      <w:suppressAutoHyphens w:val="0"/>
      <w:spacing w:before="100" w:beforeAutospacing="1" w:after="100" w:afterAutospacing="1"/>
      <w:ind w:firstLine="0"/>
      <w:jc w:val="left"/>
    </w:pPr>
    <w:rPr>
      <w:rFonts w:eastAsia="Times New Roman"/>
      <w:sz w:val="22"/>
      <w:lang w:eastAsia="ru-RU"/>
    </w:rPr>
  </w:style>
  <w:style w:type="paragraph" w:customStyle="1" w:styleId="font6">
    <w:name w:val="font6"/>
    <w:basedOn w:val="a5"/>
    <w:semiHidden/>
    <w:rsid w:val="00B4468F"/>
    <w:pPr>
      <w:keepNext w:val="0"/>
      <w:suppressAutoHyphens w:val="0"/>
      <w:spacing w:before="100" w:beforeAutospacing="1" w:after="100" w:afterAutospacing="1"/>
      <w:ind w:firstLine="0"/>
      <w:jc w:val="left"/>
    </w:pPr>
    <w:rPr>
      <w:rFonts w:eastAsia="Times New Roman"/>
      <w:b/>
      <w:bCs/>
      <w:i/>
      <w:iCs/>
      <w:sz w:val="22"/>
      <w:lang w:eastAsia="ru-RU"/>
    </w:rPr>
  </w:style>
  <w:style w:type="paragraph" w:customStyle="1" w:styleId="font7">
    <w:name w:val="font7"/>
    <w:basedOn w:val="a5"/>
    <w:semiHidden/>
    <w:rsid w:val="00B4468F"/>
    <w:pPr>
      <w:keepNext w:val="0"/>
      <w:suppressAutoHyphens w:val="0"/>
      <w:spacing w:before="100" w:beforeAutospacing="1" w:after="100" w:afterAutospacing="1"/>
      <w:ind w:firstLine="0"/>
      <w:jc w:val="left"/>
    </w:pPr>
    <w:rPr>
      <w:rFonts w:eastAsia="Times New Roman"/>
      <w:b/>
      <w:bCs/>
      <w:i/>
      <w:iCs/>
      <w:sz w:val="22"/>
      <w:lang w:eastAsia="ru-RU"/>
    </w:rPr>
  </w:style>
  <w:style w:type="paragraph" w:customStyle="1" w:styleId="xl72">
    <w:name w:val="xl72"/>
    <w:basedOn w:val="a5"/>
    <w:semiHidden/>
    <w:rsid w:val="00B4468F"/>
    <w:pPr>
      <w:keepNext w:val="0"/>
      <w:suppressAutoHyphens w:val="0"/>
      <w:spacing w:before="100" w:beforeAutospacing="1" w:after="100" w:afterAutospacing="1"/>
      <w:ind w:firstLine="0"/>
      <w:jc w:val="left"/>
    </w:pPr>
    <w:rPr>
      <w:rFonts w:eastAsia="Times New Roman"/>
      <w:szCs w:val="24"/>
      <w:lang w:eastAsia="ru-RU"/>
    </w:rPr>
  </w:style>
  <w:style w:type="paragraph" w:customStyle="1" w:styleId="xl73">
    <w:name w:val="xl73"/>
    <w:basedOn w:val="a5"/>
    <w:semiHidden/>
    <w:rsid w:val="00B4468F"/>
    <w:pPr>
      <w:keepNext w:val="0"/>
      <w:pBdr>
        <w:top w:val="single" w:sz="4" w:space="0" w:color="auto"/>
        <w:left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i/>
      <w:iCs/>
      <w:szCs w:val="24"/>
      <w:lang w:eastAsia="ru-RU"/>
    </w:rPr>
  </w:style>
  <w:style w:type="paragraph" w:customStyle="1" w:styleId="xl74">
    <w:name w:val="xl74"/>
    <w:basedOn w:val="a5"/>
    <w:semiHidden/>
    <w:rsid w:val="00B4468F"/>
    <w:pPr>
      <w:keepNext w:val="0"/>
      <w:pBdr>
        <w:top w:val="single" w:sz="4" w:space="0" w:color="auto"/>
        <w:left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b/>
      <w:bCs/>
      <w:i/>
      <w:iCs/>
      <w:szCs w:val="24"/>
      <w:lang w:eastAsia="ru-RU"/>
    </w:rPr>
  </w:style>
  <w:style w:type="paragraph" w:customStyle="1" w:styleId="xl75">
    <w:name w:val="xl75"/>
    <w:basedOn w:val="a5"/>
    <w:semiHidden/>
    <w:rsid w:val="00B4468F"/>
    <w:pPr>
      <w:keepNext w:val="0"/>
      <w:pBdr>
        <w:top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b/>
      <w:bCs/>
      <w:i/>
      <w:iCs/>
      <w:szCs w:val="24"/>
      <w:lang w:eastAsia="ru-RU"/>
    </w:rPr>
  </w:style>
  <w:style w:type="paragraph" w:customStyle="1" w:styleId="xl76">
    <w:name w:val="xl76"/>
    <w:basedOn w:val="a5"/>
    <w:semiHidden/>
    <w:rsid w:val="00B4468F"/>
    <w:pPr>
      <w:keepNext w:val="0"/>
      <w:pBdr>
        <w:top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i/>
      <w:iCs/>
      <w:szCs w:val="24"/>
      <w:lang w:eastAsia="ru-RU"/>
    </w:rPr>
  </w:style>
  <w:style w:type="paragraph" w:customStyle="1" w:styleId="xl77">
    <w:name w:val="xl77"/>
    <w:basedOn w:val="a5"/>
    <w:semiHidden/>
    <w:rsid w:val="00B4468F"/>
    <w:pPr>
      <w:keepNext w:val="0"/>
      <w:suppressAutoHyphens w:val="0"/>
      <w:spacing w:before="100" w:beforeAutospacing="1" w:after="100" w:afterAutospacing="1"/>
      <w:ind w:firstLine="0"/>
      <w:jc w:val="center"/>
      <w:textAlignment w:val="center"/>
    </w:pPr>
    <w:rPr>
      <w:rFonts w:eastAsia="Times New Roman"/>
      <w:szCs w:val="24"/>
      <w:lang w:eastAsia="ru-RU"/>
    </w:rPr>
  </w:style>
  <w:style w:type="paragraph" w:customStyle="1" w:styleId="xl78">
    <w:name w:val="xl78"/>
    <w:basedOn w:val="a5"/>
    <w:semiHidden/>
    <w:rsid w:val="00B4468F"/>
    <w:pPr>
      <w:keepNext w:val="0"/>
      <w:pBdr>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i/>
      <w:iCs/>
      <w:szCs w:val="24"/>
      <w:lang w:eastAsia="ru-RU"/>
    </w:rPr>
  </w:style>
  <w:style w:type="paragraph" w:customStyle="1" w:styleId="xl79">
    <w:name w:val="xl79"/>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i/>
      <w:iCs/>
      <w:szCs w:val="24"/>
      <w:lang w:eastAsia="ru-RU"/>
    </w:rPr>
  </w:style>
  <w:style w:type="paragraph" w:customStyle="1" w:styleId="xl80">
    <w:name w:val="xl80"/>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textAlignment w:val="top"/>
    </w:pPr>
    <w:rPr>
      <w:rFonts w:eastAsia="Times New Roman"/>
      <w:szCs w:val="24"/>
      <w:lang w:eastAsia="ru-RU"/>
    </w:rPr>
  </w:style>
  <w:style w:type="paragraph" w:customStyle="1" w:styleId="xl81">
    <w:name w:val="xl81"/>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82">
    <w:name w:val="xl82"/>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83">
    <w:name w:val="xl83"/>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84">
    <w:name w:val="xl84"/>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85">
    <w:name w:val="xl85"/>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86">
    <w:name w:val="xl86"/>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87">
    <w:name w:val="xl87"/>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88">
    <w:name w:val="xl88"/>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89">
    <w:name w:val="xl89"/>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textAlignment w:val="top"/>
    </w:pPr>
    <w:rPr>
      <w:rFonts w:eastAsia="Times New Roman"/>
      <w:szCs w:val="24"/>
      <w:lang w:eastAsia="ru-RU"/>
    </w:rPr>
  </w:style>
  <w:style w:type="paragraph" w:customStyle="1" w:styleId="xl90">
    <w:name w:val="xl90"/>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91">
    <w:name w:val="xl91"/>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92">
    <w:name w:val="xl92"/>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93">
    <w:name w:val="xl93"/>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94">
    <w:name w:val="xl94"/>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95">
    <w:name w:val="xl95"/>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96">
    <w:name w:val="xl96"/>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97">
    <w:name w:val="xl97"/>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98">
    <w:name w:val="xl98"/>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top"/>
    </w:pPr>
    <w:rPr>
      <w:rFonts w:eastAsia="Times New Roman"/>
      <w:b/>
      <w:bCs/>
      <w:szCs w:val="24"/>
      <w:lang w:eastAsia="ru-RU"/>
    </w:rPr>
  </w:style>
  <w:style w:type="paragraph" w:customStyle="1" w:styleId="xl99">
    <w:name w:val="xl99"/>
    <w:basedOn w:val="a5"/>
    <w:semiHidden/>
    <w:rsid w:val="00B4468F"/>
    <w:pPr>
      <w:keepNext w:val="0"/>
      <w:pBdr>
        <w:top w:val="single" w:sz="4" w:space="0" w:color="auto"/>
        <w:left w:val="single" w:sz="4" w:space="0" w:color="auto"/>
        <w:bottom w:val="single" w:sz="4" w:space="0" w:color="auto"/>
      </w:pBdr>
      <w:suppressAutoHyphens w:val="0"/>
      <w:spacing w:before="100" w:beforeAutospacing="1" w:after="100" w:afterAutospacing="1"/>
      <w:ind w:firstLine="0"/>
      <w:jc w:val="left"/>
      <w:textAlignment w:val="center"/>
    </w:pPr>
    <w:rPr>
      <w:rFonts w:eastAsia="Times New Roman"/>
      <w:szCs w:val="24"/>
      <w:lang w:eastAsia="ru-RU"/>
    </w:rPr>
  </w:style>
  <w:style w:type="paragraph" w:customStyle="1" w:styleId="xl100">
    <w:name w:val="xl100"/>
    <w:basedOn w:val="a5"/>
    <w:semiHidden/>
    <w:rsid w:val="00B4468F"/>
    <w:pPr>
      <w:keepNext w:val="0"/>
      <w:pBdr>
        <w:top w:val="single" w:sz="4" w:space="0" w:color="auto"/>
        <w:bottom w:val="single" w:sz="4" w:space="0" w:color="auto"/>
      </w:pBdr>
      <w:suppressAutoHyphens w:val="0"/>
      <w:spacing w:before="100" w:beforeAutospacing="1" w:after="100" w:afterAutospacing="1"/>
      <w:ind w:firstLine="0"/>
      <w:jc w:val="left"/>
      <w:textAlignment w:val="center"/>
    </w:pPr>
    <w:rPr>
      <w:rFonts w:eastAsia="Times New Roman"/>
      <w:szCs w:val="24"/>
      <w:lang w:eastAsia="ru-RU"/>
    </w:rPr>
  </w:style>
  <w:style w:type="paragraph" w:customStyle="1" w:styleId="xl101">
    <w:name w:val="xl101"/>
    <w:basedOn w:val="a5"/>
    <w:semiHidden/>
    <w:rsid w:val="00B4468F"/>
    <w:pPr>
      <w:keepNext w:val="0"/>
      <w:pBdr>
        <w:top w:val="single" w:sz="4" w:space="0" w:color="auto"/>
        <w:bottom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szCs w:val="24"/>
      <w:lang w:eastAsia="ru-RU"/>
    </w:rPr>
  </w:style>
  <w:style w:type="numbering" w:customStyle="1" w:styleId="52">
    <w:name w:val="Нет списка5"/>
    <w:next w:val="a8"/>
    <w:uiPriority w:val="99"/>
    <w:semiHidden/>
    <w:unhideWhenUsed/>
    <w:rsid w:val="00585F12"/>
  </w:style>
  <w:style w:type="paragraph" w:styleId="affe">
    <w:name w:val="Body Text Indent"/>
    <w:aliases w:val="Основной текст с отступом Знак Знак Знак Знак Знак1,Основной текст лево Знак,Основной текст с отступом Знак2 Знак Знак,Основной текст с отступом Знак1 Знак Знак Знак,Основной текст лево"/>
    <w:basedOn w:val="a5"/>
    <w:link w:val="26"/>
    <w:semiHidden/>
    <w:rsid w:val="00585F12"/>
    <w:pPr>
      <w:keepNext w:val="0"/>
      <w:suppressAutoHyphens w:val="0"/>
      <w:spacing w:before="0"/>
      <w:ind w:firstLine="851"/>
    </w:pPr>
    <w:rPr>
      <w:rFonts w:ascii="Courier New" w:eastAsia="Times New Roman" w:hAnsi="Courier New"/>
      <w:sz w:val="26"/>
      <w:szCs w:val="20"/>
      <w:lang w:eastAsia="ru-RU"/>
    </w:rPr>
  </w:style>
  <w:style w:type="character" w:customStyle="1" w:styleId="18">
    <w:name w:val="Основной текст с отступом Знак1"/>
    <w:basedOn w:val="a6"/>
    <w:semiHidden/>
    <w:rsid w:val="00585F12"/>
    <w:rPr>
      <w:rFonts w:ascii="Times New Roman" w:hAnsi="Times New Roman"/>
      <w:sz w:val="24"/>
      <w:szCs w:val="22"/>
      <w:lang w:eastAsia="en-US"/>
    </w:rPr>
  </w:style>
  <w:style w:type="character" w:customStyle="1" w:styleId="26">
    <w:name w:val="Основной текст с отступом Знак2"/>
    <w:aliases w:val="Основной текст с отступом Знак Знак Знак Знак Знак1 Знак,Основной текст лево Знак Знак,Основной текст с отступом Знак2 Знак Знак Знак,Основной текст с отступом Знак1 Знак Знак Знак Знак,Основной текст лево Знак1"/>
    <w:basedOn w:val="a6"/>
    <w:link w:val="affe"/>
    <w:semiHidden/>
    <w:rsid w:val="00C643F2"/>
    <w:rPr>
      <w:rFonts w:ascii="Courier New" w:eastAsia="Times New Roman" w:hAnsi="Courier New"/>
      <w:sz w:val="26"/>
    </w:rPr>
  </w:style>
  <w:style w:type="paragraph" w:customStyle="1" w:styleId="xl102">
    <w:name w:val="xl102"/>
    <w:basedOn w:val="a5"/>
    <w:semiHidden/>
    <w:rsid w:val="00A52289"/>
    <w:pPr>
      <w:keepNext w:val="0"/>
      <w:pBdr>
        <w:top w:val="single" w:sz="4" w:space="0" w:color="auto"/>
        <w:left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sz w:val="20"/>
      <w:szCs w:val="20"/>
      <w:lang w:eastAsia="ru-RU"/>
    </w:rPr>
  </w:style>
  <w:style w:type="paragraph" w:customStyle="1" w:styleId="xl103">
    <w:name w:val="xl103"/>
    <w:basedOn w:val="a5"/>
    <w:semiHidden/>
    <w:rsid w:val="00A52289"/>
    <w:pPr>
      <w:keepNext w:val="0"/>
      <w:pBdr>
        <w:left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sz w:val="20"/>
      <w:szCs w:val="20"/>
      <w:lang w:eastAsia="ru-RU"/>
    </w:rPr>
  </w:style>
  <w:style w:type="paragraph" w:customStyle="1" w:styleId="xl104">
    <w:name w:val="xl104"/>
    <w:basedOn w:val="a5"/>
    <w:semiHidden/>
    <w:rsid w:val="00A52289"/>
    <w:pPr>
      <w:keepNext w:val="0"/>
      <w:pBdr>
        <w:left w:val="single" w:sz="4" w:space="0" w:color="auto"/>
        <w:bottom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sz w:val="20"/>
      <w:szCs w:val="20"/>
      <w:lang w:eastAsia="ru-RU"/>
    </w:rPr>
  </w:style>
  <w:style w:type="paragraph" w:customStyle="1" w:styleId="xl105">
    <w:name w:val="xl105"/>
    <w:basedOn w:val="a5"/>
    <w:semiHidden/>
    <w:rsid w:val="00A52289"/>
    <w:pPr>
      <w:keepNext w:val="0"/>
      <w:pBdr>
        <w:top w:val="single" w:sz="4" w:space="0" w:color="auto"/>
        <w:left w:val="single" w:sz="4" w:space="0" w:color="auto"/>
        <w:bottom w:val="single" w:sz="4" w:space="0" w:color="auto"/>
        <w:right w:val="single" w:sz="4" w:space="0" w:color="auto"/>
      </w:pBdr>
      <w:shd w:val="clear" w:color="000000" w:fill="E6B8B7"/>
      <w:suppressAutoHyphens w:val="0"/>
      <w:spacing w:before="100" w:beforeAutospacing="1" w:after="100" w:afterAutospacing="1"/>
      <w:ind w:firstLine="0"/>
      <w:jc w:val="center"/>
      <w:textAlignment w:val="center"/>
    </w:pPr>
    <w:rPr>
      <w:rFonts w:eastAsia="Times New Roman"/>
      <w:b/>
      <w:bCs/>
      <w:sz w:val="18"/>
      <w:szCs w:val="18"/>
      <w:lang w:eastAsia="ru-RU"/>
    </w:rPr>
  </w:style>
  <w:style w:type="paragraph" w:customStyle="1" w:styleId="xl106">
    <w:name w:val="xl106"/>
    <w:basedOn w:val="a5"/>
    <w:semiHidden/>
    <w:rsid w:val="00A52289"/>
    <w:pPr>
      <w:keepNext w:val="0"/>
      <w:pBdr>
        <w:top w:val="single" w:sz="4" w:space="0" w:color="auto"/>
        <w:left w:val="single" w:sz="4" w:space="0" w:color="auto"/>
        <w:bottom w:val="single" w:sz="4" w:space="0" w:color="auto"/>
        <w:right w:val="single" w:sz="4" w:space="0" w:color="auto"/>
      </w:pBdr>
      <w:shd w:val="clear" w:color="000000" w:fill="B8CCE4"/>
      <w:suppressAutoHyphens w:val="0"/>
      <w:spacing w:before="100" w:beforeAutospacing="1" w:after="100" w:afterAutospacing="1"/>
      <w:ind w:firstLine="0"/>
      <w:jc w:val="center"/>
      <w:textAlignment w:val="center"/>
    </w:pPr>
    <w:rPr>
      <w:rFonts w:eastAsia="Times New Roman"/>
      <w:b/>
      <w:bCs/>
      <w:sz w:val="18"/>
      <w:szCs w:val="18"/>
      <w:lang w:eastAsia="ru-RU"/>
    </w:rPr>
  </w:style>
  <w:style w:type="numbering" w:customStyle="1" w:styleId="62">
    <w:name w:val="Нет списка6"/>
    <w:next w:val="a8"/>
    <w:uiPriority w:val="99"/>
    <w:semiHidden/>
    <w:unhideWhenUsed/>
    <w:rsid w:val="00522AEE"/>
  </w:style>
  <w:style w:type="numbering" w:customStyle="1" w:styleId="72">
    <w:name w:val="Нет списка7"/>
    <w:next w:val="a8"/>
    <w:uiPriority w:val="99"/>
    <w:semiHidden/>
    <w:unhideWhenUsed/>
    <w:rsid w:val="00522AEE"/>
  </w:style>
  <w:style w:type="paragraph" w:customStyle="1" w:styleId="font8">
    <w:name w:val="font8"/>
    <w:basedOn w:val="a5"/>
    <w:semiHidden/>
    <w:rsid w:val="00AA53A3"/>
    <w:pPr>
      <w:keepNext w:val="0"/>
      <w:suppressAutoHyphens w:val="0"/>
      <w:spacing w:before="100" w:beforeAutospacing="1" w:after="100" w:afterAutospacing="1"/>
      <w:ind w:firstLine="0"/>
      <w:jc w:val="left"/>
    </w:pPr>
    <w:rPr>
      <w:rFonts w:ascii="Calibri" w:eastAsia="Times New Roman" w:hAnsi="Calibri"/>
      <w:color w:val="000000"/>
      <w:sz w:val="18"/>
      <w:szCs w:val="18"/>
      <w:lang w:eastAsia="ru-RU"/>
    </w:rPr>
  </w:style>
  <w:style w:type="paragraph" w:customStyle="1" w:styleId="font9">
    <w:name w:val="font9"/>
    <w:basedOn w:val="a5"/>
    <w:semiHidden/>
    <w:rsid w:val="00AA53A3"/>
    <w:pPr>
      <w:keepNext w:val="0"/>
      <w:suppressAutoHyphens w:val="0"/>
      <w:spacing w:before="100" w:beforeAutospacing="1" w:after="100" w:afterAutospacing="1"/>
      <w:ind w:firstLine="0"/>
      <w:jc w:val="left"/>
    </w:pPr>
    <w:rPr>
      <w:rFonts w:ascii="Symbol" w:eastAsia="Times New Roman" w:hAnsi="Symbol"/>
      <w:color w:val="000000"/>
      <w:sz w:val="16"/>
      <w:szCs w:val="16"/>
      <w:lang w:eastAsia="ru-RU"/>
    </w:rPr>
  </w:style>
  <w:style w:type="paragraph" w:customStyle="1" w:styleId="font10">
    <w:name w:val="font10"/>
    <w:basedOn w:val="a5"/>
    <w:semiHidden/>
    <w:rsid w:val="00AA53A3"/>
    <w:pPr>
      <w:keepNext w:val="0"/>
      <w:suppressAutoHyphens w:val="0"/>
      <w:spacing w:before="100" w:beforeAutospacing="1" w:after="100" w:afterAutospacing="1"/>
      <w:ind w:firstLine="0"/>
      <w:jc w:val="left"/>
    </w:pPr>
    <w:rPr>
      <w:rFonts w:ascii="Calibri" w:eastAsia="Times New Roman" w:hAnsi="Calibri"/>
      <w:color w:val="000000"/>
      <w:sz w:val="18"/>
      <w:szCs w:val="18"/>
      <w:lang w:eastAsia="ru-RU"/>
    </w:rPr>
  </w:style>
  <w:style w:type="paragraph" w:customStyle="1" w:styleId="font11">
    <w:name w:val="font11"/>
    <w:basedOn w:val="a5"/>
    <w:semiHidden/>
    <w:rsid w:val="00AA53A3"/>
    <w:pPr>
      <w:keepNext w:val="0"/>
      <w:suppressAutoHyphens w:val="0"/>
      <w:spacing w:before="100" w:beforeAutospacing="1" w:after="100" w:afterAutospacing="1"/>
      <w:ind w:firstLine="0"/>
      <w:jc w:val="left"/>
    </w:pPr>
    <w:rPr>
      <w:rFonts w:ascii="Symbol" w:eastAsia="Times New Roman" w:hAnsi="Symbol"/>
      <w:color w:val="000000"/>
      <w:sz w:val="20"/>
      <w:szCs w:val="20"/>
      <w:lang w:eastAsia="ru-RU"/>
    </w:rPr>
  </w:style>
  <w:style w:type="paragraph" w:customStyle="1" w:styleId="xl65">
    <w:name w:val="xl65"/>
    <w:basedOn w:val="a5"/>
    <w:semiHidden/>
    <w:rsid w:val="00AA53A3"/>
    <w:pPr>
      <w:keepNext w:val="0"/>
      <w:suppressAutoHyphens w:val="0"/>
      <w:spacing w:before="100" w:beforeAutospacing="1" w:after="100" w:afterAutospacing="1"/>
      <w:ind w:firstLine="0"/>
      <w:jc w:val="center"/>
    </w:pPr>
    <w:rPr>
      <w:rFonts w:eastAsia="Times New Roman"/>
      <w:szCs w:val="24"/>
      <w:lang w:eastAsia="ru-RU"/>
    </w:rPr>
  </w:style>
  <w:style w:type="paragraph" w:customStyle="1" w:styleId="xl66">
    <w:name w:val="xl66"/>
    <w:basedOn w:val="a5"/>
    <w:semiHidden/>
    <w:rsid w:val="00AA53A3"/>
    <w:pPr>
      <w:keepNext w:val="0"/>
      <w:suppressAutoHyphens w:val="0"/>
      <w:spacing w:before="100" w:beforeAutospacing="1" w:after="100" w:afterAutospacing="1"/>
      <w:ind w:firstLine="0"/>
      <w:jc w:val="left"/>
    </w:pPr>
    <w:rPr>
      <w:rFonts w:eastAsia="Times New Roman"/>
      <w:b/>
      <w:bCs/>
      <w:szCs w:val="24"/>
      <w:lang w:eastAsia="ru-RU"/>
    </w:rPr>
  </w:style>
  <w:style w:type="paragraph" w:customStyle="1" w:styleId="xl67">
    <w:name w:val="xl67"/>
    <w:basedOn w:val="a5"/>
    <w:semiHidden/>
    <w:rsid w:val="00AA53A3"/>
    <w:pPr>
      <w:keepNext w:val="0"/>
      <w:suppressAutoHyphens w:val="0"/>
      <w:spacing w:before="100" w:beforeAutospacing="1" w:after="100" w:afterAutospacing="1"/>
      <w:ind w:firstLine="0"/>
      <w:jc w:val="left"/>
    </w:pPr>
    <w:rPr>
      <w:rFonts w:eastAsia="Times New Roman"/>
      <w:sz w:val="20"/>
      <w:szCs w:val="20"/>
      <w:lang w:eastAsia="ru-RU"/>
    </w:rPr>
  </w:style>
  <w:style w:type="paragraph" w:customStyle="1" w:styleId="xl68">
    <w:name w:val="xl68"/>
    <w:basedOn w:val="a5"/>
    <w:semiHidden/>
    <w:rsid w:val="00AA53A3"/>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sz w:val="20"/>
      <w:szCs w:val="20"/>
      <w:lang w:eastAsia="ru-RU"/>
    </w:rPr>
  </w:style>
  <w:style w:type="paragraph" w:customStyle="1" w:styleId="xl69">
    <w:name w:val="xl69"/>
    <w:basedOn w:val="a5"/>
    <w:semiHidden/>
    <w:rsid w:val="00AA53A3"/>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ascii="Symbol" w:eastAsia="Times New Roman" w:hAnsi="Symbol"/>
      <w:sz w:val="16"/>
      <w:szCs w:val="16"/>
      <w:lang w:eastAsia="ru-RU"/>
    </w:rPr>
  </w:style>
  <w:style w:type="paragraph" w:customStyle="1" w:styleId="xl70">
    <w:name w:val="xl70"/>
    <w:basedOn w:val="a5"/>
    <w:semiHidden/>
    <w:rsid w:val="00AA53A3"/>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sz w:val="16"/>
      <w:szCs w:val="16"/>
      <w:lang w:eastAsia="ru-RU"/>
    </w:rPr>
  </w:style>
  <w:style w:type="paragraph" w:customStyle="1" w:styleId="xl71">
    <w:name w:val="xl71"/>
    <w:basedOn w:val="a5"/>
    <w:semiHidden/>
    <w:rsid w:val="00AA53A3"/>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sz w:val="18"/>
      <w:szCs w:val="18"/>
      <w:lang w:eastAsia="ru-RU"/>
    </w:rPr>
  </w:style>
  <w:style w:type="paragraph" w:customStyle="1" w:styleId="xl63">
    <w:name w:val="xl63"/>
    <w:basedOn w:val="a5"/>
    <w:semiHidden/>
    <w:rsid w:val="00AA53A3"/>
    <w:pPr>
      <w:keepNext w:val="0"/>
      <w:suppressAutoHyphens w:val="0"/>
      <w:spacing w:before="100" w:beforeAutospacing="1" w:after="100" w:afterAutospacing="1"/>
      <w:ind w:firstLine="0"/>
      <w:jc w:val="center"/>
    </w:pPr>
    <w:rPr>
      <w:rFonts w:eastAsia="Times New Roman"/>
      <w:szCs w:val="24"/>
      <w:lang w:eastAsia="ru-RU"/>
    </w:rPr>
  </w:style>
  <w:style w:type="paragraph" w:customStyle="1" w:styleId="xl64">
    <w:name w:val="xl64"/>
    <w:basedOn w:val="a5"/>
    <w:semiHidden/>
    <w:rsid w:val="00AA53A3"/>
    <w:pPr>
      <w:keepNext w:val="0"/>
      <w:suppressAutoHyphens w:val="0"/>
      <w:spacing w:before="100" w:beforeAutospacing="1" w:after="100" w:afterAutospacing="1"/>
      <w:ind w:firstLine="0"/>
      <w:jc w:val="left"/>
    </w:pPr>
    <w:rPr>
      <w:rFonts w:eastAsia="Times New Roman"/>
      <w:b/>
      <w:bCs/>
      <w:szCs w:val="24"/>
      <w:lang w:eastAsia="ru-RU"/>
    </w:rPr>
  </w:style>
  <w:style w:type="character" w:styleId="afff">
    <w:name w:val="Placeholder Text"/>
    <w:basedOn w:val="a6"/>
    <w:uiPriority w:val="99"/>
    <w:semiHidden/>
    <w:rsid w:val="00274B71"/>
    <w:rPr>
      <w:color w:val="808080"/>
    </w:rPr>
  </w:style>
  <w:style w:type="table" w:customStyle="1" w:styleId="27">
    <w:name w:val="Сетка таблицы2"/>
    <w:basedOn w:val="a7"/>
    <w:next w:val="af4"/>
    <w:rsid w:val="000F5591"/>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8">
    <w:name w:val="Body Text Indent 2"/>
    <w:basedOn w:val="a5"/>
    <w:link w:val="29"/>
    <w:uiPriority w:val="99"/>
    <w:semiHidden/>
    <w:unhideWhenUsed/>
    <w:rsid w:val="00E0024E"/>
    <w:pPr>
      <w:spacing w:after="120" w:line="480" w:lineRule="auto"/>
      <w:ind w:left="283"/>
    </w:pPr>
  </w:style>
  <w:style w:type="character" w:customStyle="1" w:styleId="29">
    <w:name w:val="Основной текст с отступом 2 Знак"/>
    <w:basedOn w:val="a6"/>
    <w:link w:val="28"/>
    <w:uiPriority w:val="99"/>
    <w:semiHidden/>
    <w:rsid w:val="00E0024E"/>
    <w:rPr>
      <w:rFonts w:ascii="Times New Roman" w:hAnsi="Times New Roman"/>
      <w:sz w:val="24"/>
      <w:szCs w:val="22"/>
      <w:lang w:eastAsia="en-US"/>
    </w:rPr>
  </w:style>
  <w:style w:type="table" w:customStyle="1" w:styleId="34">
    <w:name w:val="Сетка таблицы3"/>
    <w:basedOn w:val="a7"/>
    <w:next w:val="af4"/>
    <w:uiPriority w:val="59"/>
    <w:rsid w:val="00AE1328"/>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
    <w:basedOn w:val="a7"/>
    <w:next w:val="af4"/>
    <w:uiPriority w:val="59"/>
    <w:rsid w:val="0051779A"/>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7"/>
    <w:next w:val="af4"/>
    <w:uiPriority w:val="59"/>
    <w:rsid w:val="0051779A"/>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7"/>
    <w:next w:val="af4"/>
    <w:uiPriority w:val="59"/>
    <w:rsid w:val="0051779A"/>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
    <w:basedOn w:val="a7"/>
    <w:next w:val="af4"/>
    <w:uiPriority w:val="59"/>
    <w:rsid w:val="009D25DC"/>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1">
    <w:name w:val="List Number"/>
    <w:basedOn w:val="a5"/>
    <w:semiHidden/>
    <w:unhideWhenUsed/>
    <w:rsid w:val="009D25DC"/>
    <w:pPr>
      <w:keepNext w:val="0"/>
      <w:numPr>
        <w:numId w:val="65"/>
      </w:numPr>
      <w:tabs>
        <w:tab w:val="left" w:pos="284"/>
      </w:tabs>
      <w:suppressAutoHyphens w:val="0"/>
      <w:spacing w:before="0" w:line="360" w:lineRule="auto"/>
      <w:ind w:left="284" w:hanging="284"/>
    </w:pPr>
    <w:rPr>
      <w:rFonts w:ascii="Courier New" w:hAnsi="Courier New"/>
      <w:sz w:val="20"/>
      <w:szCs w:val="24"/>
      <w:lang w:eastAsia="ru-RU"/>
    </w:rPr>
  </w:style>
  <w:style w:type="table" w:customStyle="1" w:styleId="510">
    <w:name w:val="Сетка таблицы51"/>
    <w:basedOn w:val="a7"/>
    <w:next w:val="af4"/>
    <w:uiPriority w:val="59"/>
    <w:rsid w:val="00F52D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0">
    <w:name w:val="footnote text"/>
    <w:basedOn w:val="a5"/>
    <w:link w:val="afff1"/>
    <w:semiHidden/>
    <w:unhideWhenUsed/>
    <w:rsid w:val="00591820"/>
    <w:pPr>
      <w:spacing w:before="0"/>
    </w:pPr>
    <w:rPr>
      <w:sz w:val="20"/>
      <w:szCs w:val="20"/>
    </w:rPr>
  </w:style>
  <w:style w:type="character" w:customStyle="1" w:styleId="afff1">
    <w:name w:val="Текст сноски Знак"/>
    <w:basedOn w:val="a6"/>
    <w:link w:val="afff0"/>
    <w:semiHidden/>
    <w:rsid w:val="00591820"/>
    <w:rPr>
      <w:rFonts w:ascii="Times New Roman" w:hAnsi="Times New Roman"/>
      <w:lang w:eastAsia="en-US"/>
    </w:rPr>
  </w:style>
  <w:style w:type="character" w:customStyle="1" w:styleId="Default">
    <w:name w:val="Default Знак"/>
    <w:link w:val="Default0"/>
    <w:semiHidden/>
    <w:locked/>
    <w:rsid w:val="00646299"/>
    <w:rPr>
      <w:rFonts w:ascii="Arial" w:eastAsia="Arial" w:hAnsi="Arial" w:cs="Arial"/>
      <w:color w:val="000000"/>
      <w:sz w:val="24"/>
      <w:szCs w:val="24"/>
      <w:lang w:eastAsia="ar-SA"/>
    </w:rPr>
  </w:style>
  <w:style w:type="paragraph" w:customStyle="1" w:styleId="Default0">
    <w:name w:val="Default"/>
    <w:link w:val="Default"/>
    <w:semiHidden/>
    <w:rsid w:val="00E70ED7"/>
    <w:pPr>
      <w:widowControl w:val="0"/>
      <w:suppressAutoHyphens/>
      <w:autoSpaceDE w:val="0"/>
    </w:pPr>
    <w:rPr>
      <w:rFonts w:ascii="Arial" w:eastAsia="Arial" w:hAnsi="Arial" w:cs="Arial"/>
      <w:color w:val="000000"/>
      <w:sz w:val="24"/>
      <w:szCs w:val="24"/>
      <w:lang w:eastAsia="ar-SA"/>
    </w:rPr>
  </w:style>
  <w:style w:type="paragraph" w:customStyle="1" w:styleId="a40">
    <w:name w:val="a4"/>
    <w:basedOn w:val="a5"/>
    <w:semiHidden/>
    <w:rsid w:val="00E70ED7"/>
    <w:pPr>
      <w:keepNext w:val="0"/>
      <w:suppressAutoHyphens w:val="0"/>
      <w:spacing w:before="100" w:beforeAutospacing="1" w:after="100" w:afterAutospacing="1"/>
      <w:ind w:firstLine="0"/>
      <w:jc w:val="left"/>
    </w:pPr>
    <w:rPr>
      <w:rFonts w:ascii="Arial Unicode MS" w:eastAsia="Arial Unicode MS" w:hAnsi="Arial Unicode MS" w:cs="Arial Unicode MS"/>
      <w:szCs w:val="24"/>
      <w:lang w:eastAsia="ru-RU"/>
    </w:rPr>
  </w:style>
  <w:style w:type="table" w:customStyle="1" w:styleId="82">
    <w:name w:val="Сетка таблицы8"/>
    <w:basedOn w:val="a7"/>
    <w:next w:val="af4"/>
    <w:rsid w:val="0028455B"/>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7"/>
    <w:next w:val="af4"/>
    <w:rsid w:val="002F33C0"/>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7"/>
    <w:next w:val="af4"/>
    <w:rsid w:val="00A84314"/>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7"/>
    <w:next w:val="af4"/>
    <w:rsid w:val="00CA4826"/>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7"/>
    <w:next w:val="af4"/>
    <w:rsid w:val="002B0AFA"/>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7"/>
    <w:next w:val="af4"/>
    <w:rsid w:val="00012239"/>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7"/>
    <w:next w:val="af4"/>
    <w:rsid w:val="00C82C73"/>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0">
    <w:name w:val="Нумерация разделов"/>
    <w:aliases w:val="рисунков и таблиц"/>
    <w:uiPriority w:val="99"/>
    <w:rsid w:val="00063EE2"/>
    <w:pPr>
      <w:numPr>
        <w:numId w:val="83"/>
      </w:numPr>
    </w:pPr>
  </w:style>
  <w:style w:type="paragraph" w:customStyle="1" w:styleId="12">
    <w:name w:val="Маркированный список 1"/>
    <w:basedOn w:val="a5"/>
    <w:rsid w:val="00063EE2"/>
    <w:pPr>
      <w:keepNext w:val="0"/>
      <w:numPr>
        <w:numId w:val="83"/>
      </w:numPr>
      <w:suppressAutoHyphens w:val="0"/>
      <w:spacing w:before="0" w:after="120"/>
    </w:pPr>
    <w:rPr>
      <w:rFonts w:ascii="Arial" w:eastAsia="Times New Roman" w:hAnsi="Arial"/>
      <w:szCs w:val="20"/>
      <w:lang w:val="x-none" w:eastAsia="x-none"/>
    </w:rPr>
  </w:style>
  <w:style w:type="numbering" w:customStyle="1" w:styleId="41">
    <w:name w:val="Стиль41"/>
    <w:uiPriority w:val="99"/>
    <w:rsid w:val="00A514E2"/>
    <w:pPr>
      <w:numPr>
        <w:numId w:val="89"/>
      </w:numPr>
    </w:pPr>
  </w:style>
  <w:style w:type="numbering" w:customStyle="1" w:styleId="1">
    <w:name w:val="Стиль маркированный1"/>
    <w:rsid w:val="00A514E2"/>
    <w:pPr>
      <w:numPr>
        <w:numId w:val="9"/>
      </w:numPr>
    </w:pPr>
  </w:style>
  <w:style w:type="character" w:customStyle="1" w:styleId="ad">
    <w:name w:val="Таб.текст Знак"/>
    <w:basedOn w:val="a6"/>
    <w:link w:val="a9"/>
    <w:locked/>
    <w:rsid w:val="00A514E2"/>
    <w:rPr>
      <w:rFonts w:ascii="Times New Roman" w:hAnsi="Times New Roman"/>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070679">
      <w:bodyDiv w:val="1"/>
      <w:marLeft w:val="0"/>
      <w:marRight w:val="0"/>
      <w:marTop w:val="0"/>
      <w:marBottom w:val="0"/>
      <w:divBdr>
        <w:top w:val="none" w:sz="0" w:space="0" w:color="auto"/>
        <w:left w:val="none" w:sz="0" w:space="0" w:color="auto"/>
        <w:bottom w:val="none" w:sz="0" w:space="0" w:color="auto"/>
        <w:right w:val="none" w:sz="0" w:space="0" w:color="auto"/>
      </w:divBdr>
    </w:div>
    <w:div w:id="120535241">
      <w:bodyDiv w:val="1"/>
      <w:marLeft w:val="0"/>
      <w:marRight w:val="0"/>
      <w:marTop w:val="0"/>
      <w:marBottom w:val="0"/>
      <w:divBdr>
        <w:top w:val="none" w:sz="0" w:space="0" w:color="auto"/>
        <w:left w:val="none" w:sz="0" w:space="0" w:color="auto"/>
        <w:bottom w:val="none" w:sz="0" w:space="0" w:color="auto"/>
        <w:right w:val="none" w:sz="0" w:space="0" w:color="auto"/>
      </w:divBdr>
    </w:div>
    <w:div w:id="129203364">
      <w:bodyDiv w:val="1"/>
      <w:marLeft w:val="0"/>
      <w:marRight w:val="0"/>
      <w:marTop w:val="0"/>
      <w:marBottom w:val="0"/>
      <w:divBdr>
        <w:top w:val="none" w:sz="0" w:space="0" w:color="auto"/>
        <w:left w:val="none" w:sz="0" w:space="0" w:color="auto"/>
        <w:bottom w:val="none" w:sz="0" w:space="0" w:color="auto"/>
        <w:right w:val="none" w:sz="0" w:space="0" w:color="auto"/>
      </w:divBdr>
    </w:div>
    <w:div w:id="208347565">
      <w:bodyDiv w:val="1"/>
      <w:marLeft w:val="0"/>
      <w:marRight w:val="0"/>
      <w:marTop w:val="0"/>
      <w:marBottom w:val="0"/>
      <w:divBdr>
        <w:top w:val="none" w:sz="0" w:space="0" w:color="auto"/>
        <w:left w:val="none" w:sz="0" w:space="0" w:color="auto"/>
        <w:bottom w:val="none" w:sz="0" w:space="0" w:color="auto"/>
        <w:right w:val="none" w:sz="0" w:space="0" w:color="auto"/>
      </w:divBdr>
    </w:div>
    <w:div w:id="244145052">
      <w:bodyDiv w:val="1"/>
      <w:marLeft w:val="0"/>
      <w:marRight w:val="0"/>
      <w:marTop w:val="0"/>
      <w:marBottom w:val="0"/>
      <w:divBdr>
        <w:top w:val="none" w:sz="0" w:space="0" w:color="auto"/>
        <w:left w:val="none" w:sz="0" w:space="0" w:color="auto"/>
        <w:bottom w:val="none" w:sz="0" w:space="0" w:color="auto"/>
        <w:right w:val="none" w:sz="0" w:space="0" w:color="auto"/>
      </w:divBdr>
    </w:div>
    <w:div w:id="245530109">
      <w:bodyDiv w:val="1"/>
      <w:marLeft w:val="0"/>
      <w:marRight w:val="0"/>
      <w:marTop w:val="0"/>
      <w:marBottom w:val="0"/>
      <w:divBdr>
        <w:top w:val="none" w:sz="0" w:space="0" w:color="auto"/>
        <w:left w:val="none" w:sz="0" w:space="0" w:color="auto"/>
        <w:bottom w:val="none" w:sz="0" w:space="0" w:color="auto"/>
        <w:right w:val="none" w:sz="0" w:space="0" w:color="auto"/>
      </w:divBdr>
    </w:div>
    <w:div w:id="245766143">
      <w:bodyDiv w:val="1"/>
      <w:marLeft w:val="0"/>
      <w:marRight w:val="0"/>
      <w:marTop w:val="0"/>
      <w:marBottom w:val="0"/>
      <w:divBdr>
        <w:top w:val="none" w:sz="0" w:space="0" w:color="auto"/>
        <w:left w:val="none" w:sz="0" w:space="0" w:color="auto"/>
        <w:bottom w:val="none" w:sz="0" w:space="0" w:color="auto"/>
        <w:right w:val="none" w:sz="0" w:space="0" w:color="auto"/>
      </w:divBdr>
    </w:div>
    <w:div w:id="266159851">
      <w:bodyDiv w:val="1"/>
      <w:marLeft w:val="0"/>
      <w:marRight w:val="0"/>
      <w:marTop w:val="0"/>
      <w:marBottom w:val="0"/>
      <w:divBdr>
        <w:top w:val="none" w:sz="0" w:space="0" w:color="auto"/>
        <w:left w:val="none" w:sz="0" w:space="0" w:color="auto"/>
        <w:bottom w:val="none" w:sz="0" w:space="0" w:color="auto"/>
        <w:right w:val="none" w:sz="0" w:space="0" w:color="auto"/>
      </w:divBdr>
    </w:div>
    <w:div w:id="275259000">
      <w:bodyDiv w:val="1"/>
      <w:marLeft w:val="0"/>
      <w:marRight w:val="0"/>
      <w:marTop w:val="0"/>
      <w:marBottom w:val="0"/>
      <w:divBdr>
        <w:top w:val="none" w:sz="0" w:space="0" w:color="auto"/>
        <w:left w:val="none" w:sz="0" w:space="0" w:color="auto"/>
        <w:bottom w:val="none" w:sz="0" w:space="0" w:color="auto"/>
        <w:right w:val="none" w:sz="0" w:space="0" w:color="auto"/>
      </w:divBdr>
    </w:div>
    <w:div w:id="341784953">
      <w:bodyDiv w:val="1"/>
      <w:marLeft w:val="0"/>
      <w:marRight w:val="0"/>
      <w:marTop w:val="0"/>
      <w:marBottom w:val="0"/>
      <w:divBdr>
        <w:top w:val="none" w:sz="0" w:space="0" w:color="auto"/>
        <w:left w:val="none" w:sz="0" w:space="0" w:color="auto"/>
        <w:bottom w:val="none" w:sz="0" w:space="0" w:color="auto"/>
        <w:right w:val="none" w:sz="0" w:space="0" w:color="auto"/>
      </w:divBdr>
    </w:div>
    <w:div w:id="353580795">
      <w:bodyDiv w:val="1"/>
      <w:marLeft w:val="0"/>
      <w:marRight w:val="0"/>
      <w:marTop w:val="0"/>
      <w:marBottom w:val="0"/>
      <w:divBdr>
        <w:top w:val="none" w:sz="0" w:space="0" w:color="auto"/>
        <w:left w:val="none" w:sz="0" w:space="0" w:color="auto"/>
        <w:bottom w:val="none" w:sz="0" w:space="0" w:color="auto"/>
        <w:right w:val="none" w:sz="0" w:space="0" w:color="auto"/>
      </w:divBdr>
    </w:div>
    <w:div w:id="357321485">
      <w:bodyDiv w:val="1"/>
      <w:marLeft w:val="0"/>
      <w:marRight w:val="0"/>
      <w:marTop w:val="0"/>
      <w:marBottom w:val="0"/>
      <w:divBdr>
        <w:top w:val="none" w:sz="0" w:space="0" w:color="auto"/>
        <w:left w:val="none" w:sz="0" w:space="0" w:color="auto"/>
        <w:bottom w:val="none" w:sz="0" w:space="0" w:color="auto"/>
        <w:right w:val="none" w:sz="0" w:space="0" w:color="auto"/>
      </w:divBdr>
    </w:div>
    <w:div w:id="357967874">
      <w:bodyDiv w:val="1"/>
      <w:marLeft w:val="0"/>
      <w:marRight w:val="0"/>
      <w:marTop w:val="0"/>
      <w:marBottom w:val="0"/>
      <w:divBdr>
        <w:top w:val="none" w:sz="0" w:space="0" w:color="auto"/>
        <w:left w:val="none" w:sz="0" w:space="0" w:color="auto"/>
        <w:bottom w:val="none" w:sz="0" w:space="0" w:color="auto"/>
        <w:right w:val="none" w:sz="0" w:space="0" w:color="auto"/>
      </w:divBdr>
    </w:div>
    <w:div w:id="359623973">
      <w:bodyDiv w:val="1"/>
      <w:marLeft w:val="0"/>
      <w:marRight w:val="0"/>
      <w:marTop w:val="0"/>
      <w:marBottom w:val="0"/>
      <w:divBdr>
        <w:top w:val="none" w:sz="0" w:space="0" w:color="auto"/>
        <w:left w:val="none" w:sz="0" w:space="0" w:color="auto"/>
        <w:bottom w:val="none" w:sz="0" w:space="0" w:color="auto"/>
        <w:right w:val="none" w:sz="0" w:space="0" w:color="auto"/>
      </w:divBdr>
    </w:div>
    <w:div w:id="360858614">
      <w:bodyDiv w:val="1"/>
      <w:marLeft w:val="0"/>
      <w:marRight w:val="0"/>
      <w:marTop w:val="0"/>
      <w:marBottom w:val="0"/>
      <w:divBdr>
        <w:top w:val="none" w:sz="0" w:space="0" w:color="auto"/>
        <w:left w:val="none" w:sz="0" w:space="0" w:color="auto"/>
        <w:bottom w:val="none" w:sz="0" w:space="0" w:color="auto"/>
        <w:right w:val="none" w:sz="0" w:space="0" w:color="auto"/>
      </w:divBdr>
    </w:div>
    <w:div w:id="371808220">
      <w:bodyDiv w:val="1"/>
      <w:marLeft w:val="0"/>
      <w:marRight w:val="0"/>
      <w:marTop w:val="0"/>
      <w:marBottom w:val="0"/>
      <w:divBdr>
        <w:top w:val="none" w:sz="0" w:space="0" w:color="auto"/>
        <w:left w:val="none" w:sz="0" w:space="0" w:color="auto"/>
        <w:bottom w:val="none" w:sz="0" w:space="0" w:color="auto"/>
        <w:right w:val="none" w:sz="0" w:space="0" w:color="auto"/>
      </w:divBdr>
    </w:div>
    <w:div w:id="374237650">
      <w:bodyDiv w:val="1"/>
      <w:marLeft w:val="0"/>
      <w:marRight w:val="0"/>
      <w:marTop w:val="0"/>
      <w:marBottom w:val="0"/>
      <w:divBdr>
        <w:top w:val="none" w:sz="0" w:space="0" w:color="auto"/>
        <w:left w:val="none" w:sz="0" w:space="0" w:color="auto"/>
        <w:bottom w:val="none" w:sz="0" w:space="0" w:color="auto"/>
        <w:right w:val="none" w:sz="0" w:space="0" w:color="auto"/>
      </w:divBdr>
    </w:div>
    <w:div w:id="486824873">
      <w:bodyDiv w:val="1"/>
      <w:marLeft w:val="0"/>
      <w:marRight w:val="0"/>
      <w:marTop w:val="0"/>
      <w:marBottom w:val="0"/>
      <w:divBdr>
        <w:top w:val="none" w:sz="0" w:space="0" w:color="auto"/>
        <w:left w:val="none" w:sz="0" w:space="0" w:color="auto"/>
        <w:bottom w:val="none" w:sz="0" w:space="0" w:color="auto"/>
        <w:right w:val="none" w:sz="0" w:space="0" w:color="auto"/>
      </w:divBdr>
    </w:div>
    <w:div w:id="489372796">
      <w:bodyDiv w:val="1"/>
      <w:marLeft w:val="0"/>
      <w:marRight w:val="0"/>
      <w:marTop w:val="0"/>
      <w:marBottom w:val="0"/>
      <w:divBdr>
        <w:top w:val="none" w:sz="0" w:space="0" w:color="auto"/>
        <w:left w:val="none" w:sz="0" w:space="0" w:color="auto"/>
        <w:bottom w:val="none" w:sz="0" w:space="0" w:color="auto"/>
        <w:right w:val="none" w:sz="0" w:space="0" w:color="auto"/>
      </w:divBdr>
    </w:div>
    <w:div w:id="503328480">
      <w:bodyDiv w:val="1"/>
      <w:marLeft w:val="0"/>
      <w:marRight w:val="0"/>
      <w:marTop w:val="0"/>
      <w:marBottom w:val="0"/>
      <w:divBdr>
        <w:top w:val="none" w:sz="0" w:space="0" w:color="auto"/>
        <w:left w:val="none" w:sz="0" w:space="0" w:color="auto"/>
        <w:bottom w:val="none" w:sz="0" w:space="0" w:color="auto"/>
        <w:right w:val="none" w:sz="0" w:space="0" w:color="auto"/>
      </w:divBdr>
    </w:div>
    <w:div w:id="507672208">
      <w:bodyDiv w:val="1"/>
      <w:marLeft w:val="0"/>
      <w:marRight w:val="0"/>
      <w:marTop w:val="0"/>
      <w:marBottom w:val="0"/>
      <w:divBdr>
        <w:top w:val="none" w:sz="0" w:space="0" w:color="auto"/>
        <w:left w:val="none" w:sz="0" w:space="0" w:color="auto"/>
        <w:bottom w:val="none" w:sz="0" w:space="0" w:color="auto"/>
        <w:right w:val="none" w:sz="0" w:space="0" w:color="auto"/>
      </w:divBdr>
    </w:div>
    <w:div w:id="587618328">
      <w:bodyDiv w:val="1"/>
      <w:marLeft w:val="0"/>
      <w:marRight w:val="0"/>
      <w:marTop w:val="0"/>
      <w:marBottom w:val="0"/>
      <w:divBdr>
        <w:top w:val="none" w:sz="0" w:space="0" w:color="auto"/>
        <w:left w:val="none" w:sz="0" w:space="0" w:color="auto"/>
        <w:bottom w:val="none" w:sz="0" w:space="0" w:color="auto"/>
        <w:right w:val="none" w:sz="0" w:space="0" w:color="auto"/>
      </w:divBdr>
    </w:div>
    <w:div w:id="629046948">
      <w:bodyDiv w:val="1"/>
      <w:marLeft w:val="0"/>
      <w:marRight w:val="0"/>
      <w:marTop w:val="0"/>
      <w:marBottom w:val="0"/>
      <w:divBdr>
        <w:top w:val="none" w:sz="0" w:space="0" w:color="auto"/>
        <w:left w:val="none" w:sz="0" w:space="0" w:color="auto"/>
        <w:bottom w:val="none" w:sz="0" w:space="0" w:color="auto"/>
        <w:right w:val="none" w:sz="0" w:space="0" w:color="auto"/>
      </w:divBdr>
    </w:div>
    <w:div w:id="679819675">
      <w:bodyDiv w:val="1"/>
      <w:marLeft w:val="0"/>
      <w:marRight w:val="0"/>
      <w:marTop w:val="0"/>
      <w:marBottom w:val="0"/>
      <w:divBdr>
        <w:top w:val="none" w:sz="0" w:space="0" w:color="auto"/>
        <w:left w:val="none" w:sz="0" w:space="0" w:color="auto"/>
        <w:bottom w:val="none" w:sz="0" w:space="0" w:color="auto"/>
        <w:right w:val="none" w:sz="0" w:space="0" w:color="auto"/>
      </w:divBdr>
    </w:div>
    <w:div w:id="709183878">
      <w:bodyDiv w:val="1"/>
      <w:marLeft w:val="0"/>
      <w:marRight w:val="0"/>
      <w:marTop w:val="0"/>
      <w:marBottom w:val="0"/>
      <w:divBdr>
        <w:top w:val="none" w:sz="0" w:space="0" w:color="auto"/>
        <w:left w:val="none" w:sz="0" w:space="0" w:color="auto"/>
        <w:bottom w:val="none" w:sz="0" w:space="0" w:color="auto"/>
        <w:right w:val="none" w:sz="0" w:space="0" w:color="auto"/>
      </w:divBdr>
    </w:div>
    <w:div w:id="720401814">
      <w:bodyDiv w:val="1"/>
      <w:marLeft w:val="0"/>
      <w:marRight w:val="0"/>
      <w:marTop w:val="0"/>
      <w:marBottom w:val="0"/>
      <w:divBdr>
        <w:top w:val="none" w:sz="0" w:space="0" w:color="auto"/>
        <w:left w:val="none" w:sz="0" w:space="0" w:color="auto"/>
        <w:bottom w:val="none" w:sz="0" w:space="0" w:color="auto"/>
        <w:right w:val="none" w:sz="0" w:space="0" w:color="auto"/>
      </w:divBdr>
    </w:div>
    <w:div w:id="758907272">
      <w:bodyDiv w:val="1"/>
      <w:marLeft w:val="0"/>
      <w:marRight w:val="0"/>
      <w:marTop w:val="0"/>
      <w:marBottom w:val="0"/>
      <w:divBdr>
        <w:top w:val="none" w:sz="0" w:space="0" w:color="auto"/>
        <w:left w:val="none" w:sz="0" w:space="0" w:color="auto"/>
        <w:bottom w:val="none" w:sz="0" w:space="0" w:color="auto"/>
        <w:right w:val="none" w:sz="0" w:space="0" w:color="auto"/>
      </w:divBdr>
    </w:div>
    <w:div w:id="796753545">
      <w:bodyDiv w:val="1"/>
      <w:marLeft w:val="0"/>
      <w:marRight w:val="0"/>
      <w:marTop w:val="0"/>
      <w:marBottom w:val="0"/>
      <w:divBdr>
        <w:top w:val="none" w:sz="0" w:space="0" w:color="auto"/>
        <w:left w:val="none" w:sz="0" w:space="0" w:color="auto"/>
        <w:bottom w:val="none" w:sz="0" w:space="0" w:color="auto"/>
        <w:right w:val="none" w:sz="0" w:space="0" w:color="auto"/>
      </w:divBdr>
    </w:div>
    <w:div w:id="798688189">
      <w:bodyDiv w:val="1"/>
      <w:marLeft w:val="0"/>
      <w:marRight w:val="0"/>
      <w:marTop w:val="0"/>
      <w:marBottom w:val="0"/>
      <w:divBdr>
        <w:top w:val="none" w:sz="0" w:space="0" w:color="auto"/>
        <w:left w:val="none" w:sz="0" w:space="0" w:color="auto"/>
        <w:bottom w:val="none" w:sz="0" w:space="0" w:color="auto"/>
        <w:right w:val="none" w:sz="0" w:space="0" w:color="auto"/>
      </w:divBdr>
    </w:div>
    <w:div w:id="851651589">
      <w:bodyDiv w:val="1"/>
      <w:marLeft w:val="0"/>
      <w:marRight w:val="0"/>
      <w:marTop w:val="0"/>
      <w:marBottom w:val="0"/>
      <w:divBdr>
        <w:top w:val="none" w:sz="0" w:space="0" w:color="auto"/>
        <w:left w:val="none" w:sz="0" w:space="0" w:color="auto"/>
        <w:bottom w:val="none" w:sz="0" w:space="0" w:color="auto"/>
        <w:right w:val="none" w:sz="0" w:space="0" w:color="auto"/>
      </w:divBdr>
    </w:div>
    <w:div w:id="894926802">
      <w:bodyDiv w:val="1"/>
      <w:marLeft w:val="0"/>
      <w:marRight w:val="0"/>
      <w:marTop w:val="0"/>
      <w:marBottom w:val="0"/>
      <w:divBdr>
        <w:top w:val="none" w:sz="0" w:space="0" w:color="auto"/>
        <w:left w:val="none" w:sz="0" w:space="0" w:color="auto"/>
        <w:bottom w:val="none" w:sz="0" w:space="0" w:color="auto"/>
        <w:right w:val="none" w:sz="0" w:space="0" w:color="auto"/>
      </w:divBdr>
    </w:div>
    <w:div w:id="922837631">
      <w:bodyDiv w:val="1"/>
      <w:marLeft w:val="0"/>
      <w:marRight w:val="0"/>
      <w:marTop w:val="0"/>
      <w:marBottom w:val="0"/>
      <w:divBdr>
        <w:top w:val="none" w:sz="0" w:space="0" w:color="auto"/>
        <w:left w:val="none" w:sz="0" w:space="0" w:color="auto"/>
        <w:bottom w:val="none" w:sz="0" w:space="0" w:color="auto"/>
        <w:right w:val="none" w:sz="0" w:space="0" w:color="auto"/>
      </w:divBdr>
    </w:div>
    <w:div w:id="939335801">
      <w:bodyDiv w:val="1"/>
      <w:marLeft w:val="0"/>
      <w:marRight w:val="0"/>
      <w:marTop w:val="0"/>
      <w:marBottom w:val="0"/>
      <w:divBdr>
        <w:top w:val="none" w:sz="0" w:space="0" w:color="auto"/>
        <w:left w:val="none" w:sz="0" w:space="0" w:color="auto"/>
        <w:bottom w:val="none" w:sz="0" w:space="0" w:color="auto"/>
        <w:right w:val="none" w:sz="0" w:space="0" w:color="auto"/>
      </w:divBdr>
    </w:div>
    <w:div w:id="996375693">
      <w:bodyDiv w:val="1"/>
      <w:marLeft w:val="0"/>
      <w:marRight w:val="0"/>
      <w:marTop w:val="0"/>
      <w:marBottom w:val="0"/>
      <w:divBdr>
        <w:top w:val="none" w:sz="0" w:space="0" w:color="auto"/>
        <w:left w:val="none" w:sz="0" w:space="0" w:color="auto"/>
        <w:bottom w:val="none" w:sz="0" w:space="0" w:color="auto"/>
        <w:right w:val="none" w:sz="0" w:space="0" w:color="auto"/>
      </w:divBdr>
    </w:div>
    <w:div w:id="1010330570">
      <w:bodyDiv w:val="1"/>
      <w:marLeft w:val="0"/>
      <w:marRight w:val="0"/>
      <w:marTop w:val="0"/>
      <w:marBottom w:val="0"/>
      <w:divBdr>
        <w:top w:val="none" w:sz="0" w:space="0" w:color="auto"/>
        <w:left w:val="none" w:sz="0" w:space="0" w:color="auto"/>
        <w:bottom w:val="none" w:sz="0" w:space="0" w:color="auto"/>
        <w:right w:val="none" w:sz="0" w:space="0" w:color="auto"/>
      </w:divBdr>
    </w:div>
    <w:div w:id="1032849753">
      <w:bodyDiv w:val="1"/>
      <w:marLeft w:val="0"/>
      <w:marRight w:val="0"/>
      <w:marTop w:val="0"/>
      <w:marBottom w:val="0"/>
      <w:divBdr>
        <w:top w:val="none" w:sz="0" w:space="0" w:color="auto"/>
        <w:left w:val="none" w:sz="0" w:space="0" w:color="auto"/>
        <w:bottom w:val="none" w:sz="0" w:space="0" w:color="auto"/>
        <w:right w:val="none" w:sz="0" w:space="0" w:color="auto"/>
      </w:divBdr>
    </w:div>
    <w:div w:id="1044333751">
      <w:bodyDiv w:val="1"/>
      <w:marLeft w:val="0"/>
      <w:marRight w:val="0"/>
      <w:marTop w:val="0"/>
      <w:marBottom w:val="0"/>
      <w:divBdr>
        <w:top w:val="none" w:sz="0" w:space="0" w:color="auto"/>
        <w:left w:val="none" w:sz="0" w:space="0" w:color="auto"/>
        <w:bottom w:val="none" w:sz="0" w:space="0" w:color="auto"/>
        <w:right w:val="none" w:sz="0" w:space="0" w:color="auto"/>
      </w:divBdr>
    </w:div>
    <w:div w:id="1080326685">
      <w:bodyDiv w:val="1"/>
      <w:marLeft w:val="0"/>
      <w:marRight w:val="0"/>
      <w:marTop w:val="0"/>
      <w:marBottom w:val="0"/>
      <w:divBdr>
        <w:top w:val="none" w:sz="0" w:space="0" w:color="auto"/>
        <w:left w:val="none" w:sz="0" w:space="0" w:color="auto"/>
        <w:bottom w:val="none" w:sz="0" w:space="0" w:color="auto"/>
        <w:right w:val="none" w:sz="0" w:space="0" w:color="auto"/>
      </w:divBdr>
    </w:div>
    <w:div w:id="1093163270">
      <w:bodyDiv w:val="1"/>
      <w:marLeft w:val="0"/>
      <w:marRight w:val="0"/>
      <w:marTop w:val="0"/>
      <w:marBottom w:val="0"/>
      <w:divBdr>
        <w:top w:val="none" w:sz="0" w:space="0" w:color="auto"/>
        <w:left w:val="none" w:sz="0" w:space="0" w:color="auto"/>
        <w:bottom w:val="none" w:sz="0" w:space="0" w:color="auto"/>
        <w:right w:val="none" w:sz="0" w:space="0" w:color="auto"/>
      </w:divBdr>
    </w:div>
    <w:div w:id="1096024084">
      <w:bodyDiv w:val="1"/>
      <w:marLeft w:val="0"/>
      <w:marRight w:val="0"/>
      <w:marTop w:val="0"/>
      <w:marBottom w:val="0"/>
      <w:divBdr>
        <w:top w:val="none" w:sz="0" w:space="0" w:color="auto"/>
        <w:left w:val="none" w:sz="0" w:space="0" w:color="auto"/>
        <w:bottom w:val="none" w:sz="0" w:space="0" w:color="auto"/>
        <w:right w:val="none" w:sz="0" w:space="0" w:color="auto"/>
      </w:divBdr>
    </w:div>
    <w:div w:id="1100181672">
      <w:bodyDiv w:val="1"/>
      <w:marLeft w:val="0"/>
      <w:marRight w:val="0"/>
      <w:marTop w:val="0"/>
      <w:marBottom w:val="0"/>
      <w:divBdr>
        <w:top w:val="none" w:sz="0" w:space="0" w:color="auto"/>
        <w:left w:val="none" w:sz="0" w:space="0" w:color="auto"/>
        <w:bottom w:val="none" w:sz="0" w:space="0" w:color="auto"/>
        <w:right w:val="none" w:sz="0" w:space="0" w:color="auto"/>
      </w:divBdr>
    </w:div>
    <w:div w:id="1122116372">
      <w:bodyDiv w:val="1"/>
      <w:marLeft w:val="0"/>
      <w:marRight w:val="0"/>
      <w:marTop w:val="0"/>
      <w:marBottom w:val="0"/>
      <w:divBdr>
        <w:top w:val="none" w:sz="0" w:space="0" w:color="auto"/>
        <w:left w:val="none" w:sz="0" w:space="0" w:color="auto"/>
        <w:bottom w:val="none" w:sz="0" w:space="0" w:color="auto"/>
        <w:right w:val="none" w:sz="0" w:space="0" w:color="auto"/>
      </w:divBdr>
    </w:div>
    <w:div w:id="1146320145">
      <w:bodyDiv w:val="1"/>
      <w:marLeft w:val="0"/>
      <w:marRight w:val="0"/>
      <w:marTop w:val="0"/>
      <w:marBottom w:val="0"/>
      <w:divBdr>
        <w:top w:val="none" w:sz="0" w:space="0" w:color="auto"/>
        <w:left w:val="none" w:sz="0" w:space="0" w:color="auto"/>
        <w:bottom w:val="none" w:sz="0" w:space="0" w:color="auto"/>
        <w:right w:val="none" w:sz="0" w:space="0" w:color="auto"/>
      </w:divBdr>
    </w:div>
    <w:div w:id="1147354044">
      <w:bodyDiv w:val="1"/>
      <w:marLeft w:val="0"/>
      <w:marRight w:val="0"/>
      <w:marTop w:val="0"/>
      <w:marBottom w:val="0"/>
      <w:divBdr>
        <w:top w:val="none" w:sz="0" w:space="0" w:color="auto"/>
        <w:left w:val="none" w:sz="0" w:space="0" w:color="auto"/>
        <w:bottom w:val="none" w:sz="0" w:space="0" w:color="auto"/>
        <w:right w:val="none" w:sz="0" w:space="0" w:color="auto"/>
      </w:divBdr>
    </w:div>
    <w:div w:id="1216356012">
      <w:bodyDiv w:val="1"/>
      <w:marLeft w:val="0"/>
      <w:marRight w:val="0"/>
      <w:marTop w:val="0"/>
      <w:marBottom w:val="0"/>
      <w:divBdr>
        <w:top w:val="none" w:sz="0" w:space="0" w:color="auto"/>
        <w:left w:val="none" w:sz="0" w:space="0" w:color="auto"/>
        <w:bottom w:val="none" w:sz="0" w:space="0" w:color="auto"/>
        <w:right w:val="none" w:sz="0" w:space="0" w:color="auto"/>
      </w:divBdr>
    </w:div>
    <w:div w:id="1297486255">
      <w:bodyDiv w:val="1"/>
      <w:marLeft w:val="0"/>
      <w:marRight w:val="0"/>
      <w:marTop w:val="0"/>
      <w:marBottom w:val="0"/>
      <w:divBdr>
        <w:top w:val="none" w:sz="0" w:space="0" w:color="auto"/>
        <w:left w:val="none" w:sz="0" w:space="0" w:color="auto"/>
        <w:bottom w:val="none" w:sz="0" w:space="0" w:color="auto"/>
        <w:right w:val="none" w:sz="0" w:space="0" w:color="auto"/>
      </w:divBdr>
    </w:div>
    <w:div w:id="1358967365">
      <w:bodyDiv w:val="1"/>
      <w:marLeft w:val="0"/>
      <w:marRight w:val="0"/>
      <w:marTop w:val="0"/>
      <w:marBottom w:val="0"/>
      <w:divBdr>
        <w:top w:val="none" w:sz="0" w:space="0" w:color="auto"/>
        <w:left w:val="none" w:sz="0" w:space="0" w:color="auto"/>
        <w:bottom w:val="none" w:sz="0" w:space="0" w:color="auto"/>
        <w:right w:val="none" w:sz="0" w:space="0" w:color="auto"/>
      </w:divBdr>
    </w:div>
    <w:div w:id="1401825644">
      <w:bodyDiv w:val="1"/>
      <w:marLeft w:val="0"/>
      <w:marRight w:val="0"/>
      <w:marTop w:val="0"/>
      <w:marBottom w:val="0"/>
      <w:divBdr>
        <w:top w:val="none" w:sz="0" w:space="0" w:color="auto"/>
        <w:left w:val="none" w:sz="0" w:space="0" w:color="auto"/>
        <w:bottom w:val="none" w:sz="0" w:space="0" w:color="auto"/>
        <w:right w:val="none" w:sz="0" w:space="0" w:color="auto"/>
      </w:divBdr>
      <w:divsChild>
        <w:div w:id="736591450">
          <w:marLeft w:val="0"/>
          <w:marRight w:val="0"/>
          <w:marTop w:val="0"/>
          <w:marBottom w:val="0"/>
          <w:divBdr>
            <w:top w:val="none" w:sz="0" w:space="0" w:color="auto"/>
            <w:left w:val="none" w:sz="0" w:space="0" w:color="auto"/>
            <w:bottom w:val="none" w:sz="0" w:space="0" w:color="auto"/>
            <w:right w:val="none" w:sz="0" w:space="0" w:color="auto"/>
          </w:divBdr>
          <w:divsChild>
            <w:div w:id="39370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341261">
      <w:bodyDiv w:val="1"/>
      <w:marLeft w:val="0"/>
      <w:marRight w:val="0"/>
      <w:marTop w:val="0"/>
      <w:marBottom w:val="0"/>
      <w:divBdr>
        <w:top w:val="none" w:sz="0" w:space="0" w:color="auto"/>
        <w:left w:val="none" w:sz="0" w:space="0" w:color="auto"/>
        <w:bottom w:val="none" w:sz="0" w:space="0" w:color="auto"/>
        <w:right w:val="none" w:sz="0" w:space="0" w:color="auto"/>
      </w:divBdr>
    </w:div>
    <w:div w:id="1539198577">
      <w:bodyDiv w:val="1"/>
      <w:marLeft w:val="0"/>
      <w:marRight w:val="0"/>
      <w:marTop w:val="0"/>
      <w:marBottom w:val="0"/>
      <w:divBdr>
        <w:top w:val="none" w:sz="0" w:space="0" w:color="auto"/>
        <w:left w:val="none" w:sz="0" w:space="0" w:color="auto"/>
        <w:bottom w:val="none" w:sz="0" w:space="0" w:color="auto"/>
        <w:right w:val="none" w:sz="0" w:space="0" w:color="auto"/>
      </w:divBdr>
    </w:div>
    <w:div w:id="1553345935">
      <w:bodyDiv w:val="1"/>
      <w:marLeft w:val="0"/>
      <w:marRight w:val="0"/>
      <w:marTop w:val="0"/>
      <w:marBottom w:val="0"/>
      <w:divBdr>
        <w:top w:val="none" w:sz="0" w:space="0" w:color="auto"/>
        <w:left w:val="none" w:sz="0" w:space="0" w:color="auto"/>
        <w:bottom w:val="none" w:sz="0" w:space="0" w:color="auto"/>
        <w:right w:val="none" w:sz="0" w:space="0" w:color="auto"/>
      </w:divBdr>
    </w:div>
    <w:div w:id="1561483008">
      <w:bodyDiv w:val="1"/>
      <w:marLeft w:val="0"/>
      <w:marRight w:val="0"/>
      <w:marTop w:val="0"/>
      <w:marBottom w:val="0"/>
      <w:divBdr>
        <w:top w:val="none" w:sz="0" w:space="0" w:color="auto"/>
        <w:left w:val="none" w:sz="0" w:space="0" w:color="auto"/>
        <w:bottom w:val="none" w:sz="0" w:space="0" w:color="auto"/>
        <w:right w:val="none" w:sz="0" w:space="0" w:color="auto"/>
      </w:divBdr>
    </w:div>
    <w:div w:id="1563516577">
      <w:bodyDiv w:val="1"/>
      <w:marLeft w:val="0"/>
      <w:marRight w:val="0"/>
      <w:marTop w:val="0"/>
      <w:marBottom w:val="0"/>
      <w:divBdr>
        <w:top w:val="none" w:sz="0" w:space="0" w:color="auto"/>
        <w:left w:val="none" w:sz="0" w:space="0" w:color="auto"/>
        <w:bottom w:val="none" w:sz="0" w:space="0" w:color="auto"/>
        <w:right w:val="none" w:sz="0" w:space="0" w:color="auto"/>
      </w:divBdr>
    </w:div>
    <w:div w:id="1573616859">
      <w:bodyDiv w:val="1"/>
      <w:marLeft w:val="0"/>
      <w:marRight w:val="0"/>
      <w:marTop w:val="0"/>
      <w:marBottom w:val="0"/>
      <w:divBdr>
        <w:top w:val="none" w:sz="0" w:space="0" w:color="auto"/>
        <w:left w:val="none" w:sz="0" w:space="0" w:color="auto"/>
        <w:bottom w:val="none" w:sz="0" w:space="0" w:color="auto"/>
        <w:right w:val="none" w:sz="0" w:space="0" w:color="auto"/>
      </w:divBdr>
    </w:div>
    <w:div w:id="1628470126">
      <w:bodyDiv w:val="1"/>
      <w:marLeft w:val="0"/>
      <w:marRight w:val="0"/>
      <w:marTop w:val="0"/>
      <w:marBottom w:val="0"/>
      <w:divBdr>
        <w:top w:val="none" w:sz="0" w:space="0" w:color="auto"/>
        <w:left w:val="none" w:sz="0" w:space="0" w:color="auto"/>
        <w:bottom w:val="none" w:sz="0" w:space="0" w:color="auto"/>
        <w:right w:val="none" w:sz="0" w:space="0" w:color="auto"/>
      </w:divBdr>
    </w:div>
    <w:div w:id="1647467695">
      <w:bodyDiv w:val="1"/>
      <w:marLeft w:val="0"/>
      <w:marRight w:val="0"/>
      <w:marTop w:val="0"/>
      <w:marBottom w:val="0"/>
      <w:divBdr>
        <w:top w:val="none" w:sz="0" w:space="0" w:color="auto"/>
        <w:left w:val="none" w:sz="0" w:space="0" w:color="auto"/>
        <w:bottom w:val="none" w:sz="0" w:space="0" w:color="auto"/>
        <w:right w:val="none" w:sz="0" w:space="0" w:color="auto"/>
      </w:divBdr>
    </w:div>
    <w:div w:id="1656715019">
      <w:bodyDiv w:val="1"/>
      <w:marLeft w:val="0"/>
      <w:marRight w:val="0"/>
      <w:marTop w:val="0"/>
      <w:marBottom w:val="0"/>
      <w:divBdr>
        <w:top w:val="none" w:sz="0" w:space="0" w:color="auto"/>
        <w:left w:val="none" w:sz="0" w:space="0" w:color="auto"/>
        <w:bottom w:val="none" w:sz="0" w:space="0" w:color="auto"/>
        <w:right w:val="none" w:sz="0" w:space="0" w:color="auto"/>
      </w:divBdr>
    </w:div>
    <w:div w:id="1722361647">
      <w:bodyDiv w:val="1"/>
      <w:marLeft w:val="0"/>
      <w:marRight w:val="0"/>
      <w:marTop w:val="0"/>
      <w:marBottom w:val="0"/>
      <w:divBdr>
        <w:top w:val="none" w:sz="0" w:space="0" w:color="auto"/>
        <w:left w:val="none" w:sz="0" w:space="0" w:color="auto"/>
        <w:bottom w:val="none" w:sz="0" w:space="0" w:color="auto"/>
        <w:right w:val="none" w:sz="0" w:space="0" w:color="auto"/>
      </w:divBdr>
    </w:div>
    <w:div w:id="1874267201">
      <w:bodyDiv w:val="1"/>
      <w:marLeft w:val="0"/>
      <w:marRight w:val="0"/>
      <w:marTop w:val="0"/>
      <w:marBottom w:val="0"/>
      <w:divBdr>
        <w:top w:val="none" w:sz="0" w:space="0" w:color="auto"/>
        <w:left w:val="none" w:sz="0" w:space="0" w:color="auto"/>
        <w:bottom w:val="none" w:sz="0" w:space="0" w:color="auto"/>
        <w:right w:val="none" w:sz="0" w:space="0" w:color="auto"/>
      </w:divBdr>
    </w:div>
    <w:div w:id="1896697466">
      <w:bodyDiv w:val="1"/>
      <w:marLeft w:val="0"/>
      <w:marRight w:val="0"/>
      <w:marTop w:val="0"/>
      <w:marBottom w:val="0"/>
      <w:divBdr>
        <w:top w:val="none" w:sz="0" w:space="0" w:color="auto"/>
        <w:left w:val="none" w:sz="0" w:space="0" w:color="auto"/>
        <w:bottom w:val="none" w:sz="0" w:space="0" w:color="auto"/>
        <w:right w:val="none" w:sz="0" w:space="0" w:color="auto"/>
      </w:divBdr>
    </w:div>
    <w:div w:id="1921406172">
      <w:bodyDiv w:val="1"/>
      <w:marLeft w:val="0"/>
      <w:marRight w:val="0"/>
      <w:marTop w:val="0"/>
      <w:marBottom w:val="0"/>
      <w:divBdr>
        <w:top w:val="none" w:sz="0" w:space="0" w:color="auto"/>
        <w:left w:val="none" w:sz="0" w:space="0" w:color="auto"/>
        <w:bottom w:val="none" w:sz="0" w:space="0" w:color="auto"/>
        <w:right w:val="none" w:sz="0" w:space="0" w:color="auto"/>
      </w:divBdr>
    </w:div>
    <w:div w:id="1922909887">
      <w:bodyDiv w:val="1"/>
      <w:marLeft w:val="0"/>
      <w:marRight w:val="0"/>
      <w:marTop w:val="0"/>
      <w:marBottom w:val="0"/>
      <w:divBdr>
        <w:top w:val="none" w:sz="0" w:space="0" w:color="auto"/>
        <w:left w:val="none" w:sz="0" w:space="0" w:color="auto"/>
        <w:bottom w:val="none" w:sz="0" w:space="0" w:color="auto"/>
        <w:right w:val="none" w:sz="0" w:space="0" w:color="auto"/>
      </w:divBdr>
    </w:div>
    <w:div w:id="1940290802">
      <w:bodyDiv w:val="1"/>
      <w:marLeft w:val="0"/>
      <w:marRight w:val="0"/>
      <w:marTop w:val="0"/>
      <w:marBottom w:val="0"/>
      <w:divBdr>
        <w:top w:val="none" w:sz="0" w:space="0" w:color="auto"/>
        <w:left w:val="none" w:sz="0" w:space="0" w:color="auto"/>
        <w:bottom w:val="none" w:sz="0" w:space="0" w:color="auto"/>
        <w:right w:val="none" w:sz="0" w:space="0" w:color="auto"/>
      </w:divBdr>
    </w:div>
    <w:div w:id="1945575700">
      <w:bodyDiv w:val="1"/>
      <w:marLeft w:val="0"/>
      <w:marRight w:val="0"/>
      <w:marTop w:val="0"/>
      <w:marBottom w:val="0"/>
      <w:divBdr>
        <w:top w:val="none" w:sz="0" w:space="0" w:color="auto"/>
        <w:left w:val="none" w:sz="0" w:space="0" w:color="auto"/>
        <w:bottom w:val="none" w:sz="0" w:space="0" w:color="auto"/>
        <w:right w:val="none" w:sz="0" w:space="0" w:color="auto"/>
      </w:divBdr>
    </w:div>
    <w:div w:id="1946106967">
      <w:bodyDiv w:val="1"/>
      <w:marLeft w:val="0"/>
      <w:marRight w:val="0"/>
      <w:marTop w:val="0"/>
      <w:marBottom w:val="0"/>
      <w:divBdr>
        <w:top w:val="none" w:sz="0" w:space="0" w:color="auto"/>
        <w:left w:val="none" w:sz="0" w:space="0" w:color="auto"/>
        <w:bottom w:val="none" w:sz="0" w:space="0" w:color="auto"/>
        <w:right w:val="none" w:sz="0" w:space="0" w:color="auto"/>
      </w:divBdr>
    </w:div>
    <w:div w:id="1967084939">
      <w:bodyDiv w:val="1"/>
      <w:marLeft w:val="0"/>
      <w:marRight w:val="0"/>
      <w:marTop w:val="0"/>
      <w:marBottom w:val="0"/>
      <w:divBdr>
        <w:top w:val="none" w:sz="0" w:space="0" w:color="auto"/>
        <w:left w:val="none" w:sz="0" w:space="0" w:color="auto"/>
        <w:bottom w:val="none" w:sz="0" w:space="0" w:color="auto"/>
        <w:right w:val="none" w:sz="0" w:space="0" w:color="auto"/>
      </w:divBdr>
    </w:div>
    <w:div w:id="2000302109">
      <w:bodyDiv w:val="1"/>
      <w:marLeft w:val="0"/>
      <w:marRight w:val="0"/>
      <w:marTop w:val="0"/>
      <w:marBottom w:val="0"/>
      <w:divBdr>
        <w:top w:val="none" w:sz="0" w:space="0" w:color="auto"/>
        <w:left w:val="none" w:sz="0" w:space="0" w:color="auto"/>
        <w:bottom w:val="none" w:sz="0" w:space="0" w:color="auto"/>
        <w:right w:val="none" w:sz="0" w:space="0" w:color="auto"/>
      </w:divBdr>
    </w:div>
    <w:div w:id="2003313836">
      <w:bodyDiv w:val="1"/>
      <w:marLeft w:val="0"/>
      <w:marRight w:val="0"/>
      <w:marTop w:val="0"/>
      <w:marBottom w:val="0"/>
      <w:divBdr>
        <w:top w:val="none" w:sz="0" w:space="0" w:color="auto"/>
        <w:left w:val="none" w:sz="0" w:space="0" w:color="auto"/>
        <w:bottom w:val="none" w:sz="0" w:space="0" w:color="auto"/>
        <w:right w:val="none" w:sz="0" w:space="0" w:color="auto"/>
      </w:divBdr>
    </w:div>
    <w:div w:id="2055957999">
      <w:bodyDiv w:val="1"/>
      <w:marLeft w:val="0"/>
      <w:marRight w:val="0"/>
      <w:marTop w:val="0"/>
      <w:marBottom w:val="0"/>
      <w:divBdr>
        <w:top w:val="none" w:sz="0" w:space="0" w:color="auto"/>
        <w:left w:val="none" w:sz="0" w:space="0" w:color="auto"/>
        <w:bottom w:val="none" w:sz="0" w:space="0" w:color="auto"/>
        <w:right w:val="none" w:sz="0" w:space="0" w:color="auto"/>
      </w:divBdr>
    </w:div>
    <w:div w:id="2086757310">
      <w:bodyDiv w:val="1"/>
      <w:marLeft w:val="0"/>
      <w:marRight w:val="0"/>
      <w:marTop w:val="0"/>
      <w:marBottom w:val="0"/>
      <w:divBdr>
        <w:top w:val="none" w:sz="0" w:space="0" w:color="auto"/>
        <w:left w:val="none" w:sz="0" w:space="0" w:color="auto"/>
        <w:bottom w:val="none" w:sz="0" w:space="0" w:color="auto"/>
        <w:right w:val="none" w:sz="0" w:space="0" w:color="auto"/>
      </w:divBdr>
    </w:div>
    <w:div w:id="2119717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emf"/><Relationship Id="rId21" Type="http://schemas.openxmlformats.org/officeDocument/2006/relationships/image" Target="media/image13.png"/><Relationship Id="rId42" Type="http://schemas.openxmlformats.org/officeDocument/2006/relationships/image" Target="media/image34.jpeg"/><Relationship Id="rId63" Type="http://schemas.openxmlformats.org/officeDocument/2006/relationships/image" Target="media/image54.jpeg"/><Relationship Id="rId84" Type="http://schemas.openxmlformats.org/officeDocument/2006/relationships/image" Target="media/image75.png"/><Relationship Id="rId138" Type="http://schemas.openxmlformats.org/officeDocument/2006/relationships/footer" Target="footer5.xml"/><Relationship Id="rId159" Type="http://schemas.openxmlformats.org/officeDocument/2006/relationships/image" Target="media/image125.jpeg"/><Relationship Id="rId170" Type="http://schemas.openxmlformats.org/officeDocument/2006/relationships/chart" Target="charts/chart12.xml"/><Relationship Id="rId191" Type="http://schemas.openxmlformats.org/officeDocument/2006/relationships/header" Target="header13.xml"/><Relationship Id="rId205" Type="http://schemas.openxmlformats.org/officeDocument/2006/relationships/image" Target="media/image139.wmf"/><Relationship Id="rId226" Type="http://schemas.openxmlformats.org/officeDocument/2006/relationships/image" Target="media/image150.wmf"/><Relationship Id="rId247" Type="http://schemas.openxmlformats.org/officeDocument/2006/relationships/image" Target="media/image160.emf"/><Relationship Id="rId107" Type="http://schemas.openxmlformats.org/officeDocument/2006/relationships/footer" Target="footer3.xml"/><Relationship Id="rId11" Type="http://schemas.openxmlformats.org/officeDocument/2006/relationships/image" Target="media/image4.jpeg"/><Relationship Id="rId32" Type="http://schemas.openxmlformats.org/officeDocument/2006/relationships/image" Target="media/image24.pn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03.png"/><Relationship Id="rId149" Type="http://schemas.openxmlformats.org/officeDocument/2006/relationships/image" Target="media/image119.png"/><Relationship Id="rId5" Type="http://schemas.openxmlformats.org/officeDocument/2006/relationships/webSettings" Target="webSettings.xml"/><Relationship Id="rId95" Type="http://schemas.openxmlformats.org/officeDocument/2006/relationships/hyperlink" Target="consultantplus://offline/ref=7CA6AF8E13816272B76F1CD4C109BA264C015850D7905443860087B20B1B4F7D4A8A371981D43B4BNEN9H" TargetMode="External"/><Relationship Id="rId160" Type="http://schemas.openxmlformats.org/officeDocument/2006/relationships/chart" Target="charts/chart2.xml"/><Relationship Id="rId181" Type="http://schemas.openxmlformats.org/officeDocument/2006/relationships/footer" Target="footer10.xml"/><Relationship Id="rId216" Type="http://schemas.openxmlformats.org/officeDocument/2006/relationships/image" Target="media/image145.png"/><Relationship Id="rId237" Type="http://schemas.openxmlformats.org/officeDocument/2006/relationships/header" Target="header21.xml"/><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5.jpeg"/><Relationship Id="rId118" Type="http://schemas.openxmlformats.org/officeDocument/2006/relationships/image" Target="media/image93.emf"/><Relationship Id="rId139" Type="http://schemas.openxmlformats.org/officeDocument/2006/relationships/header" Target="header6.xml"/><Relationship Id="rId85" Type="http://schemas.openxmlformats.org/officeDocument/2006/relationships/image" Target="media/image76.png"/><Relationship Id="rId150" Type="http://schemas.openxmlformats.org/officeDocument/2006/relationships/image" Target="media/image120.png"/><Relationship Id="rId171" Type="http://schemas.openxmlformats.org/officeDocument/2006/relationships/chart" Target="charts/chart13.xml"/><Relationship Id="rId192" Type="http://schemas.openxmlformats.org/officeDocument/2006/relationships/footer" Target="footer13.xml"/><Relationship Id="rId206" Type="http://schemas.openxmlformats.org/officeDocument/2006/relationships/oleObject" Target="embeddings/oleObject7.bin"/><Relationship Id="rId227" Type="http://schemas.openxmlformats.org/officeDocument/2006/relationships/oleObject" Target="embeddings/oleObject9.bin"/><Relationship Id="rId248" Type="http://schemas.openxmlformats.org/officeDocument/2006/relationships/oleObject" Target="embeddings/oleObject12.bin"/><Relationship Id="rId12" Type="http://schemas.openxmlformats.org/officeDocument/2006/relationships/image" Target="media/image5.png"/><Relationship Id="rId33" Type="http://schemas.openxmlformats.org/officeDocument/2006/relationships/image" Target="media/image25.png"/><Relationship Id="rId108" Type="http://schemas.openxmlformats.org/officeDocument/2006/relationships/image" Target="media/image86.png"/><Relationship Id="rId129" Type="http://schemas.openxmlformats.org/officeDocument/2006/relationships/image" Target="media/image104.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hyperlink" Target="consultantplus://offline/ref=BA4B8F3EA74E2EB7EB8D165A48D927E03126A15471A70EF49AA47066P05FH" TargetMode="External"/><Relationship Id="rId140" Type="http://schemas.openxmlformats.org/officeDocument/2006/relationships/footer" Target="footer6.xml"/><Relationship Id="rId161" Type="http://schemas.openxmlformats.org/officeDocument/2006/relationships/chart" Target="charts/chart3.xml"/><Relationship Id="rId182" Type="http://schemas.openxmlformats.org/officeDocument/2006/relationships/header" Target="header11.xml"/><Relationship Id="rId217" Type="http://schemas.openxmlformats.org/officeDocument/2006/relationships/image" Target="media/image146.png"/><Relationship Id="rId6" Type="http://schemas.openxmlformats.org/officeDocument/2006/relationships/footnotes" Target="footnotes.xml"/><Relationship Id="rId238" Type="http://schemas.openxmlformats.org/officeDocument/2006/relationships/footer" Target="footer21.xml"/><Relationship Id="rId23" Type="http://schemas.openxmlformats.org/officeDocument/2006/relationships/image" Target="media/image15.jpeg"/><Relationship Id="rId119" Type="http://schemas.openxmlformats.org/officeDocument/2006/relationships/image" Target="media/image94.png"/><Relationship Id="rId44" Type="http://schemas.openxmlformats.org/officeDocument/2006/relationships/image" Target="media/image36.png"/><Relationship Id="rId65" Type="http://schemas.openxmlformats.org/officeDocument/2006/relationships/image" Target="media/image56.jpeg"/><Relationship Id="rId86" Type="http://schemas.openxmlformats.org/officeDocument/2006/relationships/image" Target="media/image77.png"/><Relationship Id="rId130" Type="http://schemas.openxmlformats.org/officeDocument/2006/relationships/image" Target="media/image105.png"/><Relationship Id="rId151" Type="http://schemas.openxmlformats.org/officeDocument/2006/relationships/image" Target="media/image121.png"/><Relationship Id="rId172" Type="http://schemas.openxmlformats.org/officeDocument/2006/relationships/hyperlink" Target="http://ru.wikipedia.org/wiki/%D0%AF%D0%BA%D1%83%D1%82%D0%B8%D1%8F_(%D0%B0%D0%B2%D0%B8%D0%B0%D0%BA%D0%BE%D0%BC%D0%BF%D0%B0%D0%BD%D0%B8%D1%8F)" TargetMode="External"/><Relationship Id="rId193" Type="http://schemas.openxmlformats.org/officeDocument/2006/relationships/header" Target="header14.xml"/><Relationship Id="rId207" Type="http://schemas.openxmlformats.org/officeDocument/2006/relationships/image" Target="media/image140.jpeg"/><Relationship Id="rId228" Type="http://schemas.openxmlformats.org/officeDocument/2006/relationships/image" Target="media/image151.wmf"/><Relationship Id="rId249" Type="http://schemas.openxmlformats.org/officeDocument/2006/relationships/image" Target="media/image161.png"/><Relationship Id="rId13" Type="http://schemas.openxmlformats.org/officeDocument/2006/relationships/image" Target="media/image6.png"/><Relationship Id="rId109" Type="http://schemas.openxmlformats.org/officeDocument/2006/relationships/image" Target="media/image87.png"/><Relationship Id="rId34" Type="http://schemas.openxmlformats.org/officeDocument/2006/relationships/image" Target="media/image26.pn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1.wmf"/><Relationship Id="rId120" Type="http://schemas.openxmlformats.org/officeDocument/2006/relationships/image" Target="media/image95.png"/><Relationship Id="rId141" Type="http://schemas.openxmlformats.org/officeDocument/2006/relationships/image" Target="media/image112.png"/><Relationship Id="rId7" Type="http://schemas.openxmlformats.org/officeDocument/2006/relationships/endnotes" Target="endnotes.xml"/><Relationship Id="rId162" Type="http://schemas.openxmlformats.org/officeDocument/2006/relationships/chart" Target="charts/chart4.xml"/><Relationship Id="rId183" Type="http://schemas.openxmlformats.org/officeDocument/2006/relationships/footer" Target="footer11.xml"/><Relationship Id="rId218" Type="http://schemas.openxmlformats.org/officeDocument/2006/relationships/image" Target="media/image147.png"/><Relationship Id="rId239" Type="http://schemas.openxmlformats.org/officeDocument/2006/relationships/header" Target="header22.xml"/><Relationship Id="rId250" Type="http://schemas.openxmlformats.org/officeDocument/2006/relationships/header" Target="header23.xml"/><Relationship Id="rId24" Type="http://schemas.openxmlformats.org/officeDocument/2006/relationships/image" Target="media/image16.pn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image" Target="media/image78.emf"/><Relationship Id="rId110" Type="http://schemas.openxmlformats.org/officeDocument/2006/relationships/header" Target="header4.xml"/><Relationship Id="rId131" Type="http://schemas.openxmlformats.org/officeDocument/2006/relationships/image" Target="media/image106.png"/><Relationship Id="rId152" Type="http://schemas.openxmlformats.org/officeDocument/2006/relationships/image" Target="media/image122.png"/><Relationship Id="rId173" Type="http://schemas.openxmlformats.org/officeDocument/2006/relationships/chart" Target="charts/chart14.xml"/><Relationship Id="rId194" Type="http://schemas.openxmlformats.org/officeDocument/2006/relationships/footer" Target="footer14.xml"/><Relationship Id="rId208" Type="http://schemas.openxmlformats.org/officeDocument/2006/relationships/image" Target="media/image141.png"/><Relationship Id="rId229" Type="http://schemas.openxmlformats.org/officeDocument/2006/relationships/oleObject" Target="embeddings/oleObject10.bin"/><Relationship Id="rId240" Type="http://schemas.openxmlformats.org/officeDocument/2006/relationships/footer" Target="footer22.xml"/><Relationship Id="rId14" Type="http://schemas.openxmlformats.org/officeDocument/2006/relationships/image" Target="media/image7.png"/><Relationship Id="rId35" Type="http://schemas.openxmlformats.org/officeDocument/2006/relationships/image" Target="media/image27.png"/><Relationship Id="rId56" Type="http://schemas.openxmlformats.org/officeDocument/2006/relationships/image" Target="media/image47.jpeg"/><Relationship Id="rId77" Type="http://schemas.openxmlformats.org/officeDocument/2006/relationships/image" Target="media/image68.png"/><Relationship Id="rId100" Type="http://schemas.openxmlformats.org/officeDocument/2006/relationships/image" Target="media/image83.png"/><Relationship Id="rId8" Type="http://schemas.openxmlformats.org/officeDocument/2006/relationships/image" Target="media/image1.jpeg"/><Relationship Id="rId98" Type="http://schemas.openxmlformats.org/officeDocument/2006/relationships/header" Target="header1.xml"/><Relationship Id="rId121" Type="http://schemas.openxmlformats.org/officeDocument/2006/relationships/image" Target="media/image96.png"/><Relationship Id="rId142" Type="http://schemas.openxmlformats.org/officeDocument/2006/relationships/image" Target="media/image113.png"/><Relationship Id="rId163" Type="http://schemas.openxmlformats.org/officeDocument/2006/relationships/chart" Target="charts/chart5.xml"/><Relationship Id="rId184" Type="http://schemas.openxmlformats.org/officeDocument/2006/relationships/image" Target="media/image127.emf"/><Relationship Id="rId219" Type="http://schemas.openxmlformats.org/officeDocument/2006/relationships/image" Target="media/image148.png"/><Relationship Id="rId230" Type="http://schemas.openxmlformats.org/officeDocument/2006/relationships/header" Target="header19.xml"/><Relationship Id="rId251" Type="http://schemas.openxmlformats.org/officeDocument/2006/relationships/footer" Target="footer23.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8.jpeg"/><Relationship Id="rId88" Type="http://schemas.openxmlformats.org/officeDocument/2006/relationships/image" Target="media/image79.png"/><Relationship Id="rId111" Type="http://schemas.openxmlformats.org/officeDocument/2006/relationships/footer" Target="footer4.xml"/><Relationship Id="rId132" Type="http://schemas.openxmlformats.org/officeDocument/2006/relationships/image" Target="media/image107.png"/><Relationship Id="rId153" Type="http://schemas.openxmlformats.org/officeDocument/2006/relationships/image" Target="media/image123.png"/><Relationship Id="rId174" Type="http://schemas.openxmlformats.org/officeDocument/2006/relationships/chart" Target="charts/chart15.xml"/><Relationship Id="rId195" Type="http://schemas.openxmlformats.org/officeDocument/2006/relationships/hyperlink" Target="http://www.geomarinesurveysystems.com" TargetMode="External"/><Relationship Id="rId209" Type="http://schemas.openxmlformats.org/officeDocument/2006/relationships/header" Target="header15.xml"/><Relationship Id="rId220" Type="http://schemas.openxmlformats.org/officeDocument/2006/relationships/header" Target="header17.xml"/><Relationship Id="rId241" Type="http://schemas.openxmlformats.org/officeDocument/2006/relationships/image" Target="media/image155.jpg"/><Relationship Id="rId15" Type="http://schemas.openxmlformats.org/officeDocument/2006/relationships/image" Target="media/image8.png"/><Relationship Id="rId36" Type="http://schemas.openxmlformats.org/officeDocument/2006/relationships/image" Target="media/image28.jpeg"/><Relationship Id="rId57" Type="http://schemas.openxmlformats.org/officeDocument/2006/relationships/image" Target="media/image48.jpeg"/><Relationship Id="rId78" Type="http://schemas.openxmlformats.org/officeDocument/2006/relationships/image" Target="media/image69.png"/><Relationship Id="rId99" Type="http://schemas.openxmlformats.org/officeDocument/2006/relationships/footer" Target="footer1.xml"/><Relationship Id="rId101" Type="http://schemas.openxmlformats.org/officeDocument/2006/relationships/header" Target="header2.xml"/><Relationship Id="rId122" Type="http://schemas.openxmlformats.org/officeDocument/2006/relationships/image" Target="media/image97.png"/><Relationship Id="rId143" Type="http://schemas.openxmlformats.org/officeDocument/2006/relationships/image" Target="media/image114.png"/><Relationship Id="rId164" Type="http://schemas.openxmlformats.org/officeDocument/2006/relationships/chart" Target="charts/chart6.xml"/><Relationship Id="rId185" Type="http://schemas.openxmlformats.org/officeDocument/2006/relationships/header" Target="header12.xml"/><Relationship Id="rId9" Type="http://schemas.openxmlformats.org/officeDocument/2006/relationships/image" Target="media/image2.jpeg"/><Relationship Id="rId210" Type="http://schemas.openxmlformats.org/officeDocument/2006/relationships/footer" Target="footer15.xml"/><Relationship Id="rId26" Type="http://schemas.openxmlformats.org/officeDocument/2006/relationships/image" Target="media/image18.jpeg"/><Relationship Id="rId231" Type="http://schemas.openxmlformats.org/officeDocument/2006/relationships/footer" Target="footer19.xml"/><Relationship Id="rId252" Type="http://schemas.openxmlformats.org/officeDocument/2006/relationships/fontTable" Target="fontTable.xml"/><Relationship Id="rId47" Type="http://schemas.openxmlformats.org/officeDocument/2006/relationships/image" Target="media/image39.jpeg"/><Relationship Id="rId68" Type="http://schemas.openxmlformats.org/officeDocument/2006/relationships/image" Target="media/image59.jpeg"/><Relationship Id="rId89" Type="http://schemas.openxmlformats.org/officeDocument/2006/relationships/image" Target="media/image80.emf"/><Relationship Id="rId112" Type="http://schemas.openxmlformats.org/officeDocument/2006/relationships/image" Target="media/image88.png"/><Relationship Id="rId133" Type="http://schemas.openxmlformats.org/officeDocument/2006/relationships/image" Target="media/image108.png"/><Relationship Id="rId154" Type="http://schemas.openxmlformats.org/officeDocument/2006/relationships/header" Target="header7.xml"/><Relationship Id="rId175" Type="http://schemas.openxmlformats.org/officeDocument/2006/relationships/chart" Target="charts/chart16.xml"/><Relationship Id="rId196" Type="http://schemas.openxmlformats.org/officeDocument/2006/relationships/image" Target="media/image132.png"/><Relationship Id="rId200" Type="http://schemas.openxmlformats.org/officeDocument/2006/relationships/image" Target="media/image136.png"/><Relationship Id="rId16" Type="http://schemas.openxmlformats.org/officeDocument/2006/relationships/image" Target="media/image9.png"/><Relationship Id="rId221" Type="http://schemas.openxmlformats.org/officeDocument/2006/relationships/footer" Target="footer17.xml"/><Relationship Id="rId242" Type="http://schemas.openxmlformats.org/officeDocument/2006/relationships/image" Target="media/image156.jpg"/><Relationship Id="rId37" Type="http://schemas.openxmlformats.org/officeDocument/2006/relationships/image" Target="media/image29.png"/><Relationship Id="rId58" Type="http://schemas.openxmlformats.org/officeDocument/2006/relationships/image" Target="media/image49.jpeg"/><Relationship Id="rId79" Type="http://schemas.openxmlformats.org/officeDocument/2006/relationships/image" Target="media/image70.png"/><Relationship Id="rId102" Type="http://schemas.openxmlformats.org/officeDocument/2006/relationships/footer" Target="footer2.xml"/><Relationship Id="rId123" Type="http://schemas.openxmlformats.org/officeDocument/2006/relationships/image" Target="media/image98.png"/><Relationship Id="rId144" Type="http://schemas.openxmlformats.org/officeDocument/2006/relationships/image" Target="media/image115.png"/><Relationship Id="rId90" Type="http://schemas.openxmlformats.org/officeDocument/2006/relationships/hyperlink" Target="http://ru.wikipedia.org/wiki/1971" TargetMode="External"/><Relationship Id="rId165" Type="http://schemas.openxmlformats.org/officeDocument/2006/relationships/chart" Target="charts/chart7.xml"/><Relationship Id="rId186" Type="http://schemas.openxmlformats.org/officeDocument/2006/relationships/footer" Target="footer12.xml"/><Relationship Id="rId211" Type="http://schemas.openxmlformats.org/officeDocument/2006/relationships/image" Target="media/image142.emf"/><Relationship Id="rId232" Type="http://schemas.openxmlformats.org/officeDocument/2006/relationships/header" Target="header20.xml"/><Relationship Id="rId253" Type="http://schemas.openxmlformats.org/officeDocument/2006/relationships/theme" Target="theme/theme1.xml"/><Relationship Id="rId27" Type="http://schemas.openxmlformats.org/officeDocument/2006/relationships/image" Target="media/image19.jpeg"/><Relationship Id="rId48" Type="http://schemas.openxmlformats.org/officeDocument/2006/relationships/image" Target="http://www.wxswitch.com/javax.faces.resource/features/vantagepro2.png.xhtml?ln=images" TargetMode="External"/><Relationship Id="rId69" Type="http://schemas.openxmlformats.org/officeDocument/2006/relationships/image" Target="media/image60.jpeg"/><Relationship Id="rId113" Type="http://schemas.openxmlformats.org/officeDocument/2006/relationships/chart" Target="charts/chart1.xml"/><Relationship Id="rId134" Type="http://schemas.openxmlformats.org/officeDocument/2006/relationships/image" Target="media/image109.png"/><Relationship Id="rId80" Type="http://schemas.openxmlformats.org/officeDocument/2006/relationships/image" Target="media/image71.png"/><Relationship Id="rId155" Type="http://schemas.openxmlformats.org/officeDocument/2006/relationships/footer" Target="footer7.xml"/><Relationship Id="rId176" Type="http://schemas.openxmlformats.org/officeDocument/2006/relationships/chart" Target="charts/chart17.xml"/><Relationship Id="rId197" Type="http://schemas.openxmlformats.org/officeDocument/2006/relationships/image" Target="media/image133.png"/><Relationship Id="rId201" Type="http://schemas.openxmlformats.org/officeDocument/2006/relationships/image" Target="media/image137.wmf"/><Relationship Id="rId222" Type="http://schemas.openxmlformats.org/officeDocument/2006/relationships/header" Target="header18.xml"/><Relationship Id="rId243" Type="http://schemas.openxmlformats.org/officeDocument/2006/relationships/image" Target="media/image157.emf"/><Relationship Id="rId17" Type="http://schemas.openxmlformats.org/officeDocument/2006/relationships/image" Target="media/image10.png"/><Relationship Id="rId38" Type="http://schemas.openxmlformats.org/officeDocument/2006/relationships/image" Target="media/image30.emf"/><Relationship Id="rId59" Type="http://schemas.openxmlformats.org/officeDocument/2006/relationships/image" Target="media/image50.jpeg"/><Relationship Id="rId103" Type="http://schemas.openxmlformats.org/officeDocument/2006/relationships/image" Target="media/image84.png"/><Relationship Id="rId124" Type="http://schemas.openxmlformats.org/officeDocument/2006/relationships/image" Target="media/image99.png"/><Relationship Id="rId70" Type="http://schemas.openxmlformats.org/officeDocument/2006/relationships/image" Target="media/image61.png"/><Relationship Id="rId91" Type="http://schemas.openxmlformats.org/officeDocument/2006/relationships/hyperlink" Target="http://ru.wikipedia.org/wiki/%D0%A0%D0%B0%D0%BC%D1%81%D0%B0%D1%80" TargetMode="External"/><Relationship Id="rId145" Type="http://schemas.openxmlformats.org/officeDocument/2006/relationships/image" Target="media/image116.png"/><Relationship Id="rId166" Type="http://schemas.openxmlformats.org/officeDocument/2006/relationships/chart" Target="charts/chart8.xml"/><Relationship Id="rId187" Type="http://schemas.openxmlformats.org/officeDocument/2006/relationships/image" Target="media/image128.jpeg"/><Relationship Id="rId1" Type="http://schemas.openxmlformats.org/officeDocument/2006/relationships/customXml" Target="../customXml/item1.xml"/><Relationship Id="rId212" Type="http://schemas.openxmlformats.org/officeDocument/2006/relationships/header" Target="header16.xml"/><Relationship Id="rId233" Type="http://schemas.openxmlformats.org/officeDocument/2006/relationships/footer" Target="footer20.xml"/><Relationship Id="rId28" Type="http://schemas.openxmlformats.org/officeDocument/2006/relationships/image" Target="media/image20.png"/><Relationship Id="rId49" Type="http://schemas.openxmlformats.org/officeDocument/2006/relationships/image" Target="media/image40.jpeg"/><Relationship Id="rId114" Type="http://schemas.openxmlformats.org/officeDocument/2006/relationships/image" Target="media/image89.jpeg"/><Relationship Id="rId60" Type="http://schemas.openxmlformats.org/officeDocument/2006/relationships/image" Target="media/image51.jpeg"/><Relationship Id="rId81" Type="http://schemas.openxmlformats.org/officeDocument/2006/relationships/image" Target="media/image72.png"/><Relationship Id="rId135" Type="http://schemas.openxmlformats.org/officeDocument/2006/relationships/image" Target="media/image110.png"/><Relationship Id="rId156" Type="http://schemas.openxmlformats.org/officeDocument/2006/relationships/header" Target="header8.xml"/><Relationship Id="rId177" Type="http://schemas.openxmlformats.org/officeDocument/2006/relationships/header" Target="header9.xml"/><Relationship Id="rId198" Type="http://schemas.openxmlformats.org/officeDocument/2006/relationships/image" Target="media/image134.emf"/><Relationship Id="rId202" Type="http://schemas.openxmlformats.org/officeDocument/2006/relationships/oleObject" Target="embeddings/oleObject5.bin"/><Relationship Id="rId223" Type="http://schemas.openxmlformats.org/officeDocument/2006/relationships/footer" Target="footer18.xml"/><Relationship Id="rId244" Type="http://schemas.openxmlformats.org/officeDocument/2006/relationships/oleObject" Target="embeddings/oleObject11.bin"/><Relationship Id="rId18" Type="http://schemas.openxmlformats.org/officeDocument/2006/relationships/image" Target="media/image11.png"/><Relationship Id="rId39" Type="http://schemas.openxmlformats.org/officeDocument/2006/relationships/image" Target="media/image31.emf"/><Relationship Id="rId50" Type="http://schemas.openxmlformats.org/officeDocument/2006/relationships/image" Target="media/image41.jpeg"/><Relationship Id="rId104" Type="http://schemas.openxmlformats.org/officeDocument/2006/relationships/image" Target="media/image85.wmf"/><Relationship Id="rId125" Type="http://schemas.openxmlformats.org/officeDocument/2006/relationships/image" Target="media/image100.png"/><Relationship Id="rId146" Type="http://schemas.openxmlformats.org/officeDocument/2006/relationships/oleObject" Target="embeddings/oleObject2.bin"/><Relationship Id="rId167" Type="http://schemas.openxmlformats.org/officeDocument/2006/relationships/chart" Target="charts/chart9.xml"/><Relationship Id="rId188" Type="http://schemas.openxmlformats.org/officeDocument/2006/relationships/image" Target="media/image129.jpg"/><Relationship Id="rId71" Type="http://schemas.openxmlformats.org/officeDocument/2006/relationships/image" Target="media/image62.jpeg"/><Relationship Id="rId92" Type="http://schemas.openxmlformats.org/officeDocument/2006/relationships/hyperlink" Target="http://ru.wikipedia.org/wiki/%D0%98%D1%80%D0%B0%D0%BD" TargetMode="External"/><Relationship Id="rId213" Type="http://schemas.openxmlformats.org/officeDocument/2006/relationships/footer" Target="footer16.xml"/><Relationship Id="rId234"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image" Target="media/image21.jpeg"/><Relationship Id="rId40" Type="http://schemas.openxmlformats.org/officeDocument/2006/relationships/image" Target="media/image32.jpeg"/><Relationship Id="rId115" Type="http://schemas.openxmlformats.org/officeDocument/2006/relationships/image" Target="media/image90.png"/><Relationship Id="rId136" Type="http://schemas.openxmlformats.org/officeDocument/2006/relationships/image" Target="media/image111.png"/><Relationship Id="rId157" Type="http://schemas.openxmlformats.org/officeDocument/2006/relationships/footer" Target="footer8.xml"/><Relationship Id="rId178" Type="http://schemas.openxmlformats.org/officeDocument/2006/relationships/footer" Target="footer9.xml"/><Relationship Id="rId61" Type="http://schemas.openxmlformats.org/officeDocument/2006/relationships/image" Target="media/image52.jpeg"/><Relationship Id="rId82" Type="http://schemas.openxmlformats.org/officeDocument/2006/relationships/image" Target="media/image73.png"/><Relationship Id="rId199" Type="http://schemas.openxmlformats.org/officeDocument/2006/relationships/image" Target="media/image135.png"/><Relationship Id="rId203" Type="http://schemas.openxmlformats.org/officeDocument/2006/relationships/image" Target="media/image138.wmf"/><Relationship Id="rId19" Type="http://schemas.microsoft.com/office/2007/relationships/hdphoto" Target="media/hdphoto1.wdp"/><Relationship Id="rId224" Type="http://schemas.openxmlformats.org/officeDocument/2006/relationships/image" Target="media/image149.wmf"/><Relationship Id="rId245" Type="http://schemas.openxmlformats.org/officeDocument/2006/relationships/image" Target="media/image158.png"/><Relationship Id="rId30" Type="http://schemas.openxmlformats.org/officeDocument/2006/relationships/image" Target="media/image22.jpeg"/><Relationship Id="rId105" Type="http://schemas.openxmlformats.org/officeDocument/2006/relationships/oleObject" Target="embeddings/oleObject1.bin"/><Relationship Id="rId126" Type="http://schemas.openxmlformats.org/officeDocument/2006/relationships/image" Target="media/image101.png"/><Relationship Id="rId147" Type="http://schemas.openxmlformats.org/officeDocument/2006/relationships/image" Target="media/image117.png"/><Relationship Id="rId168" Type="http://schemas.openxmlformats.org/officeDocument/2006/relationships/chart" Target="charts/chart10.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hyperlink" Target="http://ru.wikipedia.org/wiki/1987" TargetMode="External"/><Relationship Id="rId189" Type="http://schemas.openxmlformats.org/officeDocument/2006/relationships/image" Target="media/image130.jpg"/><Relationship Id="rId3" Type="http://schemas.openxmlformats.org/officeDocument/2006/relationships/styles" Target="styles.xml"/><Relationship Id="rId214" Type="http://schemas.openxmlformats.org/officeDocument/2006/relationships/image" Target="media/image143.jpeg"/><Relationship Id="rId235" Type="http://schemas.openxmlformats.org/officeDocument/2006/relationships/image" Target="media/image153.jpeg"/><Relationship Id="rId116" Type="http://schemas.openxmlformats.org/officeDocument/2006/relationships/image" Target="media/image91.png"/><Relationship Id="rId137" Type="http://schemas.openxmlformats.org/officeDocument/2006/relationships/header" Target="header5.xml"/><Relationship Id="rId158" Type="http://schemas.openxmlformats.org/officeDocument/2006/relationships/image" Target="media/image124.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jpeg"/><Relationship Id="rId83" Type="http://schemas.openxmlformats.org/officeDocument/2006/relationships/image" Target="media/image74.png"/><Relationship Id="rId179" Type="http://schemas.openxmlformats.org/officeDocument/2006/relationships/image" Target="media/image126.emf"/><Relationship Id="rId190" Type="http://schemas.openxmlformats.org/officeDocument/2006/relationships/image" Target="media/image131.jpeg"/><Relationship Id="rId204" Type="http://schemas.openxmlformats.org/officeDocument/2006/relationships/oleObject" Target="embeddings/oleObject6.bin"/><Relationship Id="rId225" Type="http://schemas.openxmlformats.org/officeDocument/2006/relationships/oleObject" Target="embeddings/oleObject8.bin"/><Relationship Id="rId246" Type="http://schemas.openxmlformats.org/officeDocument/2006/relationships/image" Target="media/image159.jpeg"/><Relationship Id="rId106" Type="http://schemas.openxmlformats.org/officeDocument/2006/relationships/header" Target="header3.xml"/><Relationship Id="rId127" Type="http://schemas.openxmlformats.org/officeDocument/2006/relationships/image" Target="media/image102.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3.jpeg"/><Relationship Id="rId73" Type="http://schemas.openxmlformats.org/officeDocument/2006/relationships/image" Target="media/image64.png"/><Relationship Id="rId94" Type="http://schemas.openxmlformats.org/officeDocument/2006/relationships/hyperlink" Target="consultantplus://offline/ref=7CA6AF8E13816272B76F1CD4C109BA264C015B51D0905443860087B20B1B4F7D4A8A371981D43D4BNENCH" TargetMode="External"/><Relationship Id="rId148" Type="http://schemas.openxmlformats.org/officeDocument/2006/relationships/image" Target="media/image118.png"/><Relationship Id="rId169" Type="http://schemas.openxmlformats.org/officeDocument/2006/relationships/chart" Target="charts/chart11.xml"/><Relationship Id="rId4" Type="http://schemas.openxmlformats.org/officeDocument/2006/relationships/settings" Target="settings.xml"/><Relationship Id="rId180" Type="http://schemas.openxmlformats.org/officeDocument/2006/relationships/header" Target="header10.xml"/><Relationship Id="rId215" Type="http://schemas.openxmlformats.org/officeDocument/2006/relationships/image" Target="media/image144.wmf"/><Relationship Id="rId236" Type="http://schemas.openxmlformats.org/officeDocument/2006/relationships/image" Target="media/image154.png"/></Relationships>
</file>

<file path=word/_rels/header1.xml.rels><?xml version="1.0" encoding="UTF-8" standalone="yes"?>
<Relationships xmlns="http://schemas.openxmlformats.org/package/2006/relationships"><Relationship Id="rId1" Type="http://schemas.openxmlformats.org/officeDocument/2006/relationships/image" Target="media/image82.jpg"/></Relationships>
</file>

<file path=word/_rels/header10.xml.rels><?xml version="1.0" encoding="UTF-8" standalone="yes"?>
<Relationships xmlns="http://schemas.openxmlformats.org/package/2006/relationships"><Relationship Id="rId1" Type="http://schemas.openxmlformats.org/officeDocument/2006/relationships/image" Target="media/image82.jpg"/></Relationships>
</file>

<file path=word/_rels/header11.xml.rels><?xml version="1.0" encoding="UTF-8" standalone="yes"?>
<Relationships xmlns="http://schemas.openxmlformats.org/package/2006/relationships"><Relationship Id="rId1" Type="http://schemas.openxmlformats.org/officeDocument/2006/relationships/image" Target="media/image82.jpg"/></Relationships>
</file>

<file path=word/_rels/header12.xml.rels><?xml version="1.0" encoding="UTF-8" standalone="yes"?>
<Relationships xmlns="http://schemas.openxmlformats.org/package/2006/relationships"><Relationship Id="rId1" Type="http://schemas.openxmlformats.org/officeDocument/2006/relationships/image" Target="media/image82.jpg"/></Relationships>
</file>

<file path=word/_rels/header13.xml.rels><?xml version="1.0" encoding="UTF-8" standalone="yes"?>
<Relationships xmlns="http://schemas.openxmlformats.org/package/2006/relationships"><Relationship Id="rId1" Type="http://schemas.openxmlformats.org/officeDocument/2006/relationships/image" Target="media/image82.jpg"/></Relationships>
</file>

<file path=word/_rels/header14.xml.rels><?xml version="1.0" encoding="UTF-8" standalone="yes"?>
<Relationships xmlns="http://schemas.openxmlformats.org/package/2006/relationships"><Relationship Id="rId1" Type="http://schemas.openxmlformats.org/officeDocument/2006/relationships/image" Target="media/image82.jpg"/></Relationships>
</file>

<file path=word/_rels/header15.xml.rels><?xml version="1.0" encoding="UTF-8" standalone="yes"?>
<Relationships xmlns="http://schemas.openxmlformats.org/package/2006/relationships"><Relationship Id="rId1" Type="http://schemas.openxmlformats.org/officeDocument/2006/relationships/image" Target="media/image82.jpg"/></Relationships>
</file>

<file path=word/_rels/header16.xml.rels><?xml version="1.0" encoding="UTF-8" standalone="yes"?>
<Relationships xmlns="http://schemas.openxmlformats.org/package/2006/relationships"><Relationship Id="rId1" Type="http://schemas.openxmlformats.org/officeDocument/2006/relationships/image" Target="media/image82.jpg"/></Relationships>
</file>

<file path=word/_rels/header17.xml.rels><?xml version="1.0" encoding="UTF-8" standalone="yes"?>
<Relationships xmlns="http://schemas.openxmlformats.org/package/2006/relationships"><Relationship Id="rId1" Type="http://schemas.openxmlformats.org/officeDocument/2006/relationships/image" Target="media/image82.jpg"/></Relationships>
</file>

<file path=word/_rels/header18.xml.rels><?xml version="1.0" encoding="UTF-8" standalone="yes"?>
<Relationships xmlns="http://schemas.openxmlformats.org/package/2006/relationships"><Relationship Id="rId1" Type="http://schemas.openxmlformats.org/officeDocument/2006/relationships/image" Target="media/image82.jpg"/></Relationships>
</file>

<file path=word/_rels/header19.xml.rels><?xml version="1.0" encoding="UTF-8" standalone="yes"?>
<Relationships xmlns="http://schemas.openxmlformats.org/package/2006/relationships"><Relationship Id="rId1" Type="http://schemas.openxmlformats.org/officeDocument/2006/relationships/image" Target="media/image82.jpg"/></Relationships>
</file>

<file path=word/_rels/header2.xml.rels><?xml version="1.0" encoding="UTF-8" standalone="yes"?>
<Relationships xmlns="http://schemas.openxmlformats.org/package/2006/relationships"><Relationship Id="rId1" Type="http://schemas.openxmlformats.org/officeDocument/2006/relationships/image" Target="media/image82.jpg"/></Relationships>
</file>

<file path=word/_rels/header20.xml.rels><?xml version="1.0" encoding="UTF-8" standalone="yes"?>
<Relationships xmlns="http://schemas.openxmlformats.org/package/2006/relationships"><Relationship Id="rId1" Type="http://schemas.openxmlformats.org/officeDocument/2006/relationships/image" Target="media/image82.jpg"/></Relationships>
</file>

<file path=word/_rels/header21.xml.rels><?xml version="1.0" encoding="UTF-8" standalone="yes"?>
<Relationships xmlns="http://schemas.openxmlformats.org/package/2006/relationships"><Relationship Id="rId1" Type="http://schemas.openxmlformats.org/officeDocument/2006/relationships/image" Target="media/image82.jpg"/></Relationships>
</file>

<file path=word/_rels/header22.xml.rels><?xml version="1.0" encoding="UTF-8" standalone="yes"?>
<Relationships xmlns="http://schemas.openxmlformats.org/package/2006/relationships"><Relationship Id="rId1" Type="http://schemas.openxmlformats.org/officeDocument/2006/relationships/image" Target="media/image82.jpg"/></Relationships>
</file>

<file path=word/_rels/header23.xml.rels><?xml version="1.0" encoding="UTF-8" standalone="yes"?>
<Relationships xmlns="http://schemas.openxmlformats.org/package/2006/relationships"><Relationship Id="rId1" Type="http://schemas.openxmlformats.org/officeDocument/2006/relationships/image" Target="media/image82.jpg"/></Relationships>
</file>

<file path=word/_rels/header3.xml.rels><?xml version="1.0" encoding="UTF-8" standalone="yes"?>
<Relationships xmlns="http://schemas.openxmlformats.org/package/2006/relationships"><Relationship Id="rId1" Type="http://schemas.openxmlformats.org/officeDocument/2006/relationships/image" Target="media/image82.jpg"/></Relationships>
</file>

<file path=word/_rels/header4.xml.rels><?xml version="1.0" encoding="UTF-8" standalone="yes"?>
<Relationships xmlns="http://schemas.openxmlformats.org/package/2006/relationships"><Relationship Id="rId1" Type="http://schemas.openxmlformats.org/officeDocument/2006/relationships/image" Target="media/image82.jpg"/></Relationships>
</file>

<file path=word/_rels/header5.xml.rels><?xml version="1.0" encoding="UTF-8" standalone="yes"?>
<Relationships xmlns="http://schemas.openxmlformats.org/package/2006/relationships"><Relationship Id="rId1" Type="http://schemas.openxmlformats.org/officeDocument/2006/relationships/image" Target="media/image82.jpg"/></Relationships>
</file>

<file path=word/_rels/header6.xml.rels><?xml version="1.0" encoding="UTF-8" standalone="yes"?>
<Relationships xmlns="http://schemas.openxmlformats.org/package/2006/relationships"><Relationship Id="rId1" Type="http://schemas.openxmlformats.org/officeDocument/2006/relationships/image" Target="media/image82.jpg"/></Relationships>
</file>

<file path=word/_rels/header7.xml.rels><?xml version="1.0" encoding="UTF-8" standalone="yes"?>
<Relationships xmlns="http://schemas.openxmlformats.org/package/2006/relationships"><Relationship Id="rId1" Type="http://schemas.openxmlformats.org/officeDocument/2006/relationships/image" Target="media/image82.jpg"/></Relationships>
</file>

<file path=word/_rels/header8.xml.rels><?xml version="1.0" encoding="UTF-8" standalone="yes"?>
<Relationships xmlns="http://schemas.openxmlformats.org/package/2006/relationships"><Relationship Id="rId1" Type="http://schemas.openxmlformats.org/officeDocument/2006/relationships/image" Target="media/image82.jpg"/></Relationships>
</file>

<file path=word/_rels/header9.xml.rels><?xml version="1.0" encoding="UTF-8" standalone="yes"?>
<Relationships xmlns="http://schemas.openxmlformats.org/package/2006/relationships"><Relationship Id="rId1" Type="http://schemas.openxmlformats.org/officeDocument/2006/relationships/image" Target="media/image82.jpg"/></Relationships>
</file>

<file path=word/charts/_rels/chart1.xml.rels><?xml version="1.0" encoding="UTF-8" standalone="yes"?>
<Relationships xmlns="http://schemas.openxmlformats.org/package/2006/relationships"><Relationship Id="rId1" Type="http://schemas.openxmlformats.org/officeDocument/2006/relationships/oleObject" Target="file:///I:\10_&#1054;&#1042;&#1054;&#1057;%20&#1056;&#1086;&#1089;&#1096;&#1077;&#1083;&#1100;&#1092;\1_&#1055;&#1088;&#1086;&#1077;&#1082;&#1090;&#1099;\3_&#1070;&#1078;&#1085;&#1086;-&#1050;&#1080;&#1088;&#1080;&#1085;&#1089;&#1082;&#1086;&#1077;%20&#1043;&#1050;&#1052;\&#1056;&#1072;&#1089;&#1095;&#1077;&#1090;%20&#1087;&#1086;%20&#1089;&#1091;&#1076;&#1072;&#1084;%20&#1070;&#1050;&#1043;&#1050;&#1052;%20&#1080;%20&#1050;&#1043;&#1050;&#1052;.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1" Type="http://schemas.openxmlformats.org/officeDocument/2006/relationships/oleObject" Target="../embeddings/oleObject4.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radarChart>
        <c:radarStyle val="marker"/>
        <c:varyColors val="0"/>
        <c:ser>
          <c:idx val="0"/>
          <c:order val="0"/>
          <c:marker>
            <c:symbol val="none"/>
          </c:marker>
          <c:cat>
            <c:strRef>
              <c:f>'Роза ветров'!$A$2:$H$2</c:f>
              <c:strCache>
                <c:ptCount val="8"/>
                <c:pt idx="0">
                  <c:v>С</c:v>
                </c:pt>
                <c:pt idx="1">
                  <c:v>СВ</c:v>
                </c:pt>
                <c:pt idx="2">
                  <c:v>В</c:v>
                </c:pt>
                <c:pt idx="3">
                  <c:v>ЮВ</c:v>
                </c:pt>
                <c:pt idx="4">
                  <c:v>Ю</c:v>
                </c:pt>
                <c:pt idx="5">
                  <c:v>ЮЗ</c:v>
                </c:pt>
                <c:pt idx="6">
                  <c:v>З</c:v>
                </c:pt>
                <c:pt idx="7">
                  <c:v>СЗ</c:v>
                </c:pt>
              </c:strCache>
            </c:strRef>
          </c:cat>
          <c:val>
            <c:numRef>
              <c:f>'Роза ветров'!$A$3:$H$3</c:f>
              <c:numCache>
                <c:formatCode>General</c:formatCode>
                <c:ptCount val="8"/>
                <c:pt idx="0">
                  <c:v>12.8</c:v>
                </c:pt>
                <c:pt idx="1">
                  <c:v>4.3</c:v>
                </c:pt>
                <c:pt idx="2">
                  <c:v>4.7</c:v>
                </c:pt>
                <c:pt idx="3">
                  <c:v>17.3</c:v>
                </c:pt>
                <c:pt idx="4">
                  <c:v>10.9</c:v>
                </c:pt>
                <c:pt idx="5">
                  <c:v>5.2</c:v>
                </c:pt>
                <c:pt idx="6">
                  <c:v>23.3</c:v>
                </c:pt>
                <c:pt idx="7">
                  <c:v>21.5</c:v>
                </c:pt>
              </c:numCache>
            </c:numRef>
          </c:val>
          <c:extLst>
            <c:ext xmlns:c16="http://schemas.microsoft.com/office/drawing/2014/chart" uri="{C3380CC4-5D6E-409C-BE32-E72D297353CC}">
              <c16:uniqueId val="{00000000-CD89-421C-9A27-461B3389F4C1}"/>
            </c:ext>
          </c:extLst>
        </c:ser>
        <c:dLbls>
          <c:showLegendKey val="0"/>
          <c:showVal val="0"/>
          <c:showCatName val="0"/>
          <c:showSerName val="0"/>
          <c:showPercent val="0"/>
          <c:showBubbleSize val="0"/>
        </c:dLbls>
        <c:axId val="272852992"/>
        <c:axId val="262883008"/>
      </c:radarChart>
      <c:catAx>
        <c:axId val="272852992"/>
        <c:scaling>
          <c:orientation val="minMax"/>
        </c:scaling>
        <c:delete val="0"/>
        <c:axPos val="b"/>
        <c:majorGridlines/>
        <c:numFmt formatCode="General" sourceLinked="0"/>
        <c:majorTickMark val="out"/>
        <c:minorTickMark val="none"/>
        <c:tickLblPos val="nextTo"/>
        <c:crossAx val="262883008"/>
        <c:crosses val="autoZero"/>
        <c:auto val="1"/>
        <c:lblAlgn val="ctr"/>
        <c:lblOffset val="100"/>
        <c:noMultiLvlLbl val="0"/>
      </c:catAx>
      <c:valAx>
        <c:axId val="262883008"/>
        <c:scaling>
          <c:orientation val="minMax"/>
        </c:scaling>
        <c:delete val="0"/>
        <c:axPos val="l"/>
        <c:majorGridlines/>
        <c:numFmt formatCode="General" sourceLinked="1"/>
        <c:majorTickMark val="cross"/>
        <c:minorTickMark val="none"/>
        <c:tickLblPos val="nextTo"/>
        <c:crossAx val="272852992"/>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68613138686137E-2"/>
          <c:y val="0.12732919254658384"/>
          <c:w val="0.88868613138686137"/>
          <c:h val="0.72670807453416153"/>
        </c:manualLayout>
      </c:layout>
      <c:lineChart>
        <c:grouping val="standard"/>
        <c:varyColors val="0"/>
        <c:ser>
          <c:idx val="0"/>
          <c:order val="0"/>
          <c:tx>
            <c:strRef>
              <c:f>Sheet1!$A$2</c:f>
              <c:strCache>
                <c:ptCount val="1"/>
                <c:pt idx="0">
                  <c:v>Подрядные работы с шельфом</c:v>
                </c:pt>
              </c:strCache>
            </c:strRef>
          </c:tx>
          <c:spPr>
            <a:ln w="13069">
              <a:solidFill>
                <a:srgbClr val="000080"/>
              </a:solidFill>
              <a:prstDash val="solid"/>
            </a:ln>
          </c:spPr>
          <c:marker>
            <c:symbol val="diamond"/>
            <c:size val="5"/>
            <c:spPr>
              <a:solidFill>
                <a:srgbClr val="000080"/>
              </a:solidFill>
              <a:ln>
                <a:solidFill>
                  <a:srgbClr val="000080"/>
                </a:solidFill>
                <a:prstDash val="solid"/>
              </a:ln>
            </c:spPr>
          </c:marker>
          <c:cat>
            <c:numRef>
              <c:f>Sheet1!$B$1:$I$1</c:f>
              <c:numCache>
                <c:formatCode>General</c:formatCode>
                <c:ptCount val="8"/>
                <c:pt idx="0">
                  <c:v>2007</c:v>
                </c:pt>
                <c:pt idx="1">
                  <c:v>2008</c:v>
                </c:pt>
                <c:pt idx="2">
                  <c:v>2009</c:v>
                </c:pt>
                <c:pt idx="3">
                  <c:v>2010</c:v>
                </c:pt>
                <c:pt idx="4">
                  <c:v>2011</c:v>
                </c:pt>
                <c:pt idx="5">
                  <c:v>2012</c:v>
                </c:pt>
                <c:pt idx="6">
                  <c:v>2013</c:v>
                </c:pt>
                <c:pt idx="7">
                  <c:v>2014</c:v>
                </c:pt>
              </c:numCache>
            </c:numRef>
          </c:cat>
          <c:val>
            <c:numRef>
              <c:f>Sheet1!$B$2:$I$2</c:f>
              <c:numCache>
                <c:formatCode>General</c:formatCode>
                <c:ptCount val="8"/>
                <c:pt idx="0">
                  <c:v>3.6</c:v>
                </c:pt>
                <c:pt idx="1">
                  <c:v>10.7</c:v>
                </c:pt>
                <c:pt idx="2">
                  <c:v>18.7</c:v>
                </c:pt>
                <c:pt idx="3">
                  <c:v>14.8</c:v>
                </c:pt>
                <c:pt idx="4">
                  <c:v>16.100000000000001</c:v>
                </c:pt>
                <c:pt idx="5">
                  <c:v>7.8</c:v>
                </c:pt>
                <c:pt idx="6">
                  <c:v>8.6</c:v>
                </c:pt>
                <c:pt idx="7">
                  <c:v>32.700000000000003</c:v>
                </c:pt>
              </c:numCache>
            </c:numRef>
          </c:val>
          <c:smooth val="0"/>
          <c:extLst>
            <c:ext xmlns:c16="http://schemas.microsoft.com/office/drawing/2014/chart" uri="{C3380CC4-5D6E-409C-BE32-E72D297353CC}">
              <c16:uniqueId val="{00000000-86FB-4DB7-B79C-F9A45EC57E33}"/>
            </c:ext>
          </c:extLst>
        </c:ser>
        <c:dLbls>
          <c:showLegendKey val="0"/>
          <c:showVal val="0"/>
          <c:showCatName val="0"/>
          <c:showSerName val="0"/>
          <c:showPercent val="0"/>
          <c:showBubbleSize val="0"/>
        </c:dLbls>
        <c:marker val="1"/>
        <c:smooth val="0"/>
        <c:axId val="379339264"/>
        <c:axId val="273404416"/>
      </c:lineChart>
      <c:catAx>
        <c:axId val="379339264"/>
        <c:scaling>
          <c:orientation val="minMax"/>
        </c:scaling>
        <c:delete val="0"/>
        <c:axPos val="b"/>
        <c:title>
          <c:tx>
            <c:rich>
              <a:bodyPr/>
              <a:lstStyle/>
              <a:p>
                <a:pPr>
                  <a:defRPr sz="1235" b="1" i="0" u="none" strike="noStrike" baseline="0">
                    <a:solidFill>
                      <a:srgbClr val="000000"/>
                    </a:solidFill>
                    <a:latin typeface="Arial Cyr"/>
                    <a:ea typeface="Arial Cyr"/>
                    <a:cs typeface="Arial Cyr"/>
                  </a:defRPr>
                </a:pPr>
                <a:r>
                  <a:rPr lang="ru-RU"/>
                  <a:t>год</a:t>
                </a:r>
              </a:p>
            </c:rich>
          </c:tx>
          <c:layout>
            <c:manualLayout>
              <c:xMode val="edge"/>
              <c:yMode val="edge"/>
              <c:x val="0.93978102189781021"/>
              <c:y val="0.84161490683229812"/>
            </c:manualLayout>
          </c:layout>
          <c:overlay val="0"/>
          <c:spPr>
            <a:noFill/>
            <a:ln w="26138">
              <a:noFill/>
            </a:ln>
          </c:spPr>
        </c:title>
        <c:numFmt formatCode="General" sourceLinked="1"/>
        <c:majorTickMark val="out"/>
        <c:minorTickMark val="none"/>
        <c:tickLblPos val="nextTo"/>
        <c:spPr>
          <a:ln w="3267">
            <a:solidFill>
              <a:srgbClr val="000000"/>
            </a:solidFill>
            <a:prstDash val="solid"/>
          </a:ln>
        </c:spPr>
        <c:txPr>
          <a:bodyPr rot="0" vert="horz"/>
          <a:lstStyle/>
          <a:p>
            <a:pPr>
              <a:defRPr sz="1209" b="1" i="0" u="none" strike="noStrike" baseline="0">
                <a:solidFill>
                  <a:srgbClr val="000000"/>
                </a:solidFill>
                <a:latin typeface="Arial Cyr"/>
                <a:ea typeface="Arial Cyr"/>
                <a:cs typeface="Arial Cyr"/>
              </a:defRPr>
            </a:pPr>
            <a:endParaRPr lang="ru-RU"/>
          </a:p>
        </c:txPr>
        <c:crossAx val="273404416"/>
        <c:crosses val="autoZero"/>
        <c:auto val="1"/>
        <c:lblAlgn val="ctr"/>
        <c:lblOffset val="100"/>
        <c:tickLblSkip val="1"/>
        <c:tickMarkSkip val="1"/>
        <c:noMultiLvlLbl val="0"/>
      </c:catAx>
      <c:valAx>
        <c:axId val="273404416"/>
        <c:scaling>
          <c:orientation val="minMax"/>
        </c:scaling>
        <c:delete val="0"/>
        <c:axPos val="l"/>
        <c:majorGridlines>
          <c:spPr>
            <a:ln w="3267">
              <a:solidFill>
                <a:srgbClr val="000000"/>
              </a:solidFill>
              <a:prstDash val="solid"/>
            </a:ln>
          </c:spPr>
        </c:majorGridlines>
        <c:title>
          <c:tx>
            <c:rich>
              <a:bodyPr rot="0" vert="horz"/>
              <a:lstStyle/>
              <a:p>
                <a:pPr algn="ctr">
                  <a:defRPr sz="1235" b="1" i="0" u="none" strike="noStrike" baseline="0">
                    <a:solidFill>
                      <a:srgbClr val="000000"/>
                    </a:solidFill>
                    <a:latin typeface="Arial Cyr"/>
                    <a:ea typeface="Arial Cyr"/>
                    <a:cs typeface="Arial Cyr"/>
                  </a:defRPr>
                </a:pPr>
                <a:r>
                  <a:rPr lang="ru-RU"/>
                  <a:t>млрд.руб.</a:t>
                </a:r>
              </a:p>
            </c:rich>
          </c:tx>
          <c:layout>
            <c:manualLayout>
              <c:xMode val="edge"/>
              <c:yMode val="edge"/>
              <c:x val="1.8248175182481751E-3"/>
              <c:y val="0"/>
            </c:manualLayout>
          </c:layout>
          <c:overlay val="0"/>
          <c:spPr>
            <a:noFill/>
            <a:ln w="26138">
              <a:noFill/>
            </a:ln>
          </c:spPr>
        </c:title>
        <c:numFmt formatCode="General" sourceLinked="1"/>
        <c:majorTickMark val="out"/>
        <c:minorTickMark val="none"/>
        <c:tickLblPos val="nextTo"/>
        <c:spPr>
          <a:ln w="3267">
            <a:solidFill>
              <a:srgbClr val="000000"/>
            </a:solidFill>
            <a:prstDash val="solid"/>
          </a:ln>
        </c:spPr>
        <c:txPr>
          <a:bodyPr rot="0" vert="horz"/>
          <a:lstStyle/>
          <a:p>
            <a:pPr>
              <a:defRPr sz="1209" b="1" i="0" u="none" strike="noStrike" baseline="0">
                <a:solidFill>
                  <a:srgbClr val="000000"/>
                </a:solidFill>
                <a:latin typeface="Arial Cyr"/>
                <a:ea typeface="Arial Cyr"/>
                <a:cs typeface="Arial Cyr"/>
              </a:defRPr>
            </a:pPr>
            <a:endParaRPr lang="ru-RU"/>
          </a:p>
        </c:txPr>
        <c:crossAx val="379339264"/>
        <c:crosses val="autoZero"/>
        <c:crossBetween val="between"/>
      </c:valAx>
      <c:spPr>
        <a:gradFill rotWithShape="0">
          <a:gsLst>
            <a:gs pos="0">
              <a:srgbClr xmlns:mc="http://schemas.openxmlformats.org/markup-compatibility/2006" xmlns:a14="http://schemas.microsoft.com/office/drawing/2010/main" val="00FF00" mc:Ignorable="a14" a14:legacySpreadsheetColorIndex="11"/>
            </a:gs>
            <a:gs pos="100000">
              <a:srgbClr xmlns:mc="http://schemas.openxmlformats.org/markup-compatibility/2006" xmlns:a14="http://schemas.microsoft.com/office/drawing/2010/main" val="FFFF99" mc:Ignorable="a14" a14:legacySpreadsheetColorIndex="43"/>
            </a:gs>
          </a:gsLst>
          <a:lin ang="5400000" scaled="1"/>
        </a:gradFill>
        <a:ln w="13069">
          <a:solidFill>
            <a:srgbClr val="808080"/>
          </a:solidFill>
          <a:prstDash val="solid"/>
        </a:ln>
      </c:spPr>
    </c:plotArea>
    <c:plotVisOnly val="1"/>
    <c:dispBlanksAs val="gap"/>
    <c:showDLblsOverMax val="0"/>
  </c:chart>
  <c:spPr>
    <a:noFill/>
    <a:ln>
      <a:noFill/>
    </a:ln>
  </c:spPr>
  <c:txPr>
    <a:bodyPr/>
    <a:lstStyle/>
    <a:p>
      <a:pPr>
        <a:defRPr sz="1466"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8.2644628099173556E-3"/>
          <c:y val="3.1347962382445138E-2"/>
          <c:w val="0.97685950413223144"/>
          <c:h val="0.73667711598746077"/>
        </c:manualLayout>
      </c:layout>
      <c:pie3DChart>
        <c:varyColors val="1"/>
        <c:ser>
          <c:idx val="0"/>
          <c:order val="0"/>
          <c:tx>
            <c:strRef>
              <c:f>Sheet1!$A$2</c:f>
              <c:strCache>
                <c:ptCount val="1"/>
                <c:pt idx="0">
                  <c:v>Восток</c:v>
                </c:pt>
              </c:strCache>
            </c:strRef>
          </c:tx>
          <c:spPr>
            <a:solidFill>
              <a:srgbClr val="9999FF"/>
            </a:solidFill>
            <a:ln w="12718">
              <a:solidFill>
                <a:srgbClr val="000000"/>
              </a:solidFill>
              <a:prstDash val="solid"/>
            </a:ln>
          </c:spPr>
          <c:explosion val="25"/>
          <c:dPt>
            <c:idx val="0"/>
            <c:bubble3D val="0"/>
            <c:extLst>
              <c:ext xmlns:c16="http://schemas.microsoft.com/office/drawing/2014/chart" uri="{C3380CC4-5D6E-409C-BE32-E72D297353CC}">
                <c16:uniqueId val="{00000000-05E9-4BAD-880B-55223429C00E}"/>
              </c:ext>
            </c:extLst>
          </c:dPt>
          <c:dPt>
            <c:idx val="1"/>
            <c:bubble3D val="0"/>
            <c:spPr>
              <a:solidFill>
                <a:srgbClr val="FF00FF"/>
              </a:solidFill>
              <a:ln w="12718">
                <a:solidFill>
                  <a:srgbClr val="000000"/>
                </a:solidFill>
                <a:prstDash val="solid"/>
              </a:ln>
            </c:spPr>
            <c:extLst>
              <c:ext xmlns:c16="http://schemas.microsoft.com/office/drawing/2014/chart" uri="{C3380CC4-5D6E-409C-BE32-E72D297353CC}">
                <c16:uniqueId val="{00000002-05E9-4BAD-880B-55223429C00E}"/>
              </c:ext>
            </c:extLst>
          </c:dPt>
          <c:dPt>
            <c:idx val="2"/>
            <c:bubble3D val="0"/>
            <c:spPr>
              <a:solidFill>
                <a:srgbClr val="FFFF00"/>
              </a:solidFill>
              <a:ln w="12718">
                <a:solidFill>
                  <a:srgbClr val="000000"/>
                </a:solidFill>
                <a:prstDash val="solid"/>
              </a:ln>
            </c:spPr>
            <c:extLst>
              <c:ext xmlns:c16="http://schemas.microsoft.com/office/drawing/2014/chart" uri="{C3380CC4-5D6E-409C-BE32-E72D297353CC}">
                <c16:uniqueId val="{00000004-05E9-4BAD-880B-55223429C00E}"/>
              </c:ext>
            </c:extLst>
          </c:dPt>
          <c:dPt>
            <c:idx val="3"/>
            <c:bubble3D val="0"/>
            <c:spPr>
              <a:solidFill>
                <a:srgbClr val="00FFFF"/>
              </a:solidFill>
              <a:ln w="12718">
                <a:solidFill>
                  <a:srgbClr val="000000"/>
                </a:solidFill>
                <a:prstDash val="solid"/>
              </a:ln>
            </c:spPr>
            <c:extLst>
              <c:ext xmlns:c16="http://schemas.microsoft.com/office/drawing/2014/chart" uri="{C3380CC4-5D6E-409C-BE32-E72D297353CC}">
                <c16:uniqueId val="{00000006-05E9-4BAD-880B-55223429C00E}"/>
              </c:ext>
            </c:extLst>
          </c:dPt>
          <c:dLbls>
            <c:dLbl>
              <c:idx val="0"/>
              <c:layout>
                <c:manualLayout>
                  <c:x val="-9.3938652392873412E-2"/>
                  <c:y val="4.31977814669451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05E9-4BAD-880B-55223429C00E}"/>
                </c:ext>
              </c:extLst>
            </c:dLbl>
            <c:dLbl>
              <c:idx val="1"/>
              <c:layout>
                <c:manualLayout>
                  <c:x val="-0.14982263902114082"/>
                  <c:y val="-0.1786049203031737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05E9-4BAD-880B-55223429C00E}"/>
                </c:ext>
              </c:extLst>
            </c:dLbl>
            <c:dLbl>
              <c:idx val="2"/>
              <c:layout>
                <c:manualLayout>
                  <c:x val="-4.6624748353125883E-2"/>
                  <c:y val="-0.1182890423395330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05E9-4BAD-880B-55223429C00E}"/>
                </c:ext>
              </c:extLst>
            </c:dLbl>
            <c:dLbl>
              <c:idx val="3"/>
              <c:layout>
                <c:manualLayout>
                  <c:x val="0.19834710743801653"/>
                  <c:y val="-1.689142113929676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05E9-4BAD-880B-55223429C00E}"/>
                </c:ext>
              </c:extLst>
            </c:dLbl>
            <c:numFmt formatCode="0%" sourceLinked="0"/>
            <c:spPr>
              <a:noFill/>
              <a:ln w="25437">
                <a:noFill/>
              </a:ln>
            </c:spPr>
            <c:txPr>
              <a:bodyPr/>
              <a:lstStyle/>
              <a:p>
                <a:pPr>
                  <a:defRPr sz="1127"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Sheet1!$B$1:$E$1</c:f>
              <c:strCache>
                <c:ptCount val="4"/>
                <c:pt idx="0">
                  <c:v>Федеральный бюджет</c:v>
                </c:pt>
                <c:pt idx="1">
                  <c:v>Областной бюджет</c:v>
                </c:pt>
                <c:pt idx="2">
                  <c:v>Местный бюджет</c:v>
                </c:pt>
                <c:pt idx="3">
                  <c:v>Внебюджетные источники</c:v>
                </c:pt>
              </c:strCache>
            </c:strRef>
          </c:cat>
          <c:val>
            <c:numRef>
              <c:f>Sheet1!$B$2:$E$2</c:f>
              <c:numCache>
                <c:formatCode>General</c:formatCode>
                <c:ptCount val="4"/>
                <c:pt idx="0">
                  <c:v>35.6</c:v>
                </c:pt>
                <c:pt idx="1">
                  <c:v>86.8</c:v>
                </c:pt>
                <c:pt idx="2">
                  <c:v>36.700000000000003</c:v>
                </c:pt>
                <c:pt idx="3">
                  <c:v>150</c:v>
                </c:pt>
              </c:numCache>
            </c:numRef>
          </c:val>
          <c:extLst>
            <c:ext xmlns:c16="http://schemas.microsoft.com/office/drawing/2014/chart" uri="{C3380CC4-5D6E-409C-BE32-E72D297353CC}">
              <c16:uniqueId val="{00000007-05E9-4BAD-880B-55223429C00E}"/>
            </c:ext>
          </c:extLst>
        </c:ser>
        <c:ser>
          <c:idx val="1"/>
          <c:order val="1"/>
          <c:tx>
            <c:strRef>
              <c:f>Sheet1!$A$3</c:f>
              <c:strCache>
                <c:ptCount val="1"/>
              </c:strCache>
            </c:strRef>
          </c:tx>
          <c:spPr>
            <a:solidFill>
              <a:srgbClr val="993366"/>
            </a:solidFill>
            <a:ln w="12718">
              <a:solidFill>
                <a:srgbClr val="000000"/>
              </a:solidFill>
              <a:prstDash val="solid"/>
            </a:ln>
          </c:spPr>
          <c:explosion val="25"/>
          <c:dPt>
            <c:idx val="0"/>
            <c:bubble3D val="0"/>
            <c:spPr>
              <a:solidFill>
                <a:srgbClr val="9999FF"/>
              </a:solidFill>
              <a:ln w="12718">
                <a:solidFill>
                  <a:srgbClr val="000000"/>
                </a:solidFill>
                <a:prstDash val="solid"/>
              </a:ln>
            </c:spPr>
            <c:extLst>
              <c:ext xmlns:c16="http://schemas.microsoft.com/office/drawing/2014/chart" uri="{C3380CC4-5D6E-409C-BE32-E72D297353CC}">
                <c16:uniqueId val="{00000009-05E9-4BAD-880B-55223429C00E}"/>
              </c:ext>
            </c:extLst>
          </c:dPt>
          <c:dPt>
            <c:idx val="1"/>
            <c:bubble3D val="0"/>
            <c:extLst>
              <c:ext xmlns:c16="http://schemas.microsoft.com/office/drawing/2014/chart" uri="{C3380CC4-5D6E-409C-BE32-E72D297353CC}">
                <c16:uniqueId val="{0000000A-05E9-4BAD-880B-55223429C00E}"/>
              </c:ext>
            </c:extLst>
          </c:dPt>
          <c:dPt>
            <c:idx val="2"/>
            <c:bubble3D val="0"/>
            <c:spPr>
              <a:solidFill>
                <a:srgbClr val="FFFFCC"/>
              </a:solidFill>
              <a:ln w="12718">
                <a:solidFill>
                  <a:srgbClr val="000000"/>
                </a:solidFill>
                <a:prstDash val="solid"/>
              </a:ln>
            </c:spPr>
            <c:extLst>
              <c:ext xmlns:c16="http://schemas.microsoft.com/office/drawing/2014/chart" uri="{C3380CC4-5D6E-409C-BE32-E72D297353CC}">
                <c16:uniqueId val="{0000000C-05E9-4BAD-880B-55223429C00E}"/>
              </c:ext>
            </c:extLst>
          </c:dPt>
          <c:dPt>
            <c:idx val="3"/>
            <c:bubble3D val="0"/>
            <c:spPr>
              <a:solidFill>
                <a:srgbClr val="CCFFFF"/>
              </a:solidFill>
              <a:ln w="12718">
                <a:solidFill>
                  <a:srgbClr val="000000"/>
                </a:solidFill>
                <a:prstDash val="solid"/>
              </a:ln>
            </c:spPr>
            <c:extLst>
              <c:ext xmlns:c16="http://schemas.microsoft.com/office/drawing/2014/chart" uri="{C3380CC4-5D6E-409C-BE32-E72D297353CC}">
                <c16:uniqueId val="{0000000E-05E9-4BAD-880B-55223429C00E}"/>
              </c:ext>
            </c:extLst>
          </c:dPt>
          <c:dLbls>
            <c:numFmt formatCode="0%" sourceLinked="0"/>
            <c:spPr>
              <a:noFill/>
              <a:ln w="25437">
                <a:noFill/>
              </a:ln>
            </c:spPr>
            <c:txPr>
              <a:bodyPr/>
              <a:lstStyle/>
              <a:p>
                <a:pPr>
                  <a:defRPr sz="2028"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Sheet1!$B$1:$E$1</c:f>
              <c:strCache>
                <c:ptCount val="4"/>
                <c:pt idx="0">
                  <c:v>Федеральный бюджет</c:v>
                </c:pt>
                <c:pt idx="1">
                  <c:v>Областной бюджет</c:v>
                </c:pt>
                <c:pt idx="2">
                  <c:v>Местный бюджет</c:v>
                </c:pt>
                <c:pt idx="3">
                  <c:v>Внебюджетные источники</c:v>
                </c:pt>
              </c:strCache>
            </c:strRef>
          </c:cat>
          <c:val>
            <c:numRef>
              <c:f>Sheet1!$B$3:$E$3</c:f>
              <c:numCache>
                <c:formatCode>General</c:formatCode>
                <c:ptCount val="4"/>
              </c:numCache>
            </c:numRef>
          </c:val>
          <c:extLst>
            <c:ext xmlns:c16="http://schemas.microsoft.com/office/drawing/2014/chart" uri="{C3380CC4-5D6E-409C-BE32-E72D297353CC}">
              <c16:uniqueId val="{0000000F-05E9-4BAD-880B-55223429C00E}"/>
            </c:ext>
          </c:extLst>
        </c:ser>
        <c:ser>
          <c:idx val="2"/>
          <c:order val="2"/>
          <c:tx>
            <c:strRef>
              <c:f>Sheet1!$A$4</c:f>
              <c:strCache>
                <c:ptCount val="1"/>
              </c:strCache>
            </c:strRef>
          </c:tx>
          <c:spPr>
            <a:solidFill>
              <a:srgbClr val="FFFFCC"/>
            </a:solidFill>
            <a:ln w="12718">
              <a:solidFill>
                <a:srgbClr val="000000"/>
              </a:solidFill>
              <a:prstDash val="solid"/>
            </a:ln>
          </c:spPr>
          <c:explosion val="25"/>
          <c:dPt>
            <c:idx val="0"/>
            <c:bubble3D val="0"/>
            <c:spPr>
              <a:solidFill>
                <a:srgbClr val="9999FF"/>
              </a:solidFill>
              <a:ln w="12718">
                <a:solidFill>
                  <a:srgbClr val="000000"/>
                </a:solidFill>
                <a:prstDash val="solid"/>
              </a:ln>
            </c:spPr>
            <c:extLst>
              <c:ext xmlns:c16="http://schemas.microsoft.com/office/drawing/2014/chart" uri="{C3380CC4-5D6E-409C-BE32-E72D297353CC}">
                <c16:uniqueId val="{00000011-05E9-4BAD-880B-55223429C00E}"/>
              </c:ext>
            </c:extLst>
          </c:dPt>
          <c:dPt>
            <c:idx val="1"/>
            <c:bubble3D val="0"/>
            <c:spPr>
              <a:solidFill>
                <a:srgbClr val="993366"/>
              </a:solidFill>
              <a:ln w="12718">
                <a:solidFill>
                  <a:srgbClr val="000000"/>
                </a:solidFill>
                <a:prstDash val="solid"/>
              </a:ln>
            </c:spPr>
            <c:extLst>
              <c:ext xmlns:c16="http://schemas.microsoft.com/office/drawing/2014/chart" uri="{C3380CC4-5D6E-409C-BE32-E72D297353CC}">
                <c16:uniqueId val="{00000013-05E9-4BAD-880B-55223429C00E}"/>
              </c:ext>
            </c:extLst>
          </c:dPt>
          <c:dPt>
            <c:idx val="2"/>
            <c:bubble3D val="0"/>
            <c:extLst>
              <c:ext xmlns:c16="http://schemas.microsoft.com/office/drawing/2014/chart" uri="{C3380CC4-5D6E-409C-BE32-E72D297353CC}">
                <c16:uniqueId val="{00000014-05E9-4BAD-880B-55223429C00E}"/>
              </c:ext>
            </c:extLst>
          </c:dPt>
          <c:dPt>
            <c:idx val="3"/>
            <c:bubble3D val="0"/>
            <c:spPr>
              <a:solidFill>
                <a:srgbClr val="CCFFFF"/>
              </a:solidFill>
              <a:ln w="12718">
                <a:solidFill>
                  <a:srgbClr val="000000"/>
                </a:solidFill>
                <a:prstDash val="solid"/>
              </a:ln>
            </c:spPr>
            <c:extLst>
              <c:ext xmlns:c16="http://schemas.microsoft.com/office/drawing/2014/chart" uri="{C3380CC4-5D6E-409C-BE32-E72D297353CC}">
                <c16:uniqueId val="{00000016-05E9-4BAD-880B-55223429C00E}"/>
              </c:ext>
            </c:extLst>
          </c:dPt>
          <c:dLbls>
            <c:numFmt formatCode="0%" sourceLinked="0"/>
            <c:spPr>
              <a:noFill/>
              <a:ln w="25437">
                <a:noFill/>
              </a:ln>
            </c:spPr>
            <c:txPr>
              <a:bodyPr/>
              <a:lstStyle/>
              <a:p>
                <a:pPr>
                  <a:defRPr sz="2028"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Sheet1!$B$1:$E$1</c:f>
              <c:strCache>
                <c:ptCount val="4"/>
                <c:pt idx="0">
                  <c:v>Федеральный бюджет</c:v>
                </c:pt>
                <c:pt idx="1">
                  <c:v>Областной бюджет</c:v>
                </c:pt>
                <c:pt idx="2">
                  <c:v>Местный бюджет</c:v>
                </c:pt>
                <c:pt idx="3">
                  <c:v>Внебюджетные источники</c:v>
                </c:pt>
              </c:strCache>
            </c:strRef>
          </c:cat>
          <c:val>
            <c:numRef>
              <c:f>Sheet1!$B$4:$E$4</c:f>
              <c:numCache>
                <c:formatCode>General</c:formatCode>
                <c:ptCount val="4"/>
              </c:numCache>
            </c:numRef>
          </c:val>
          <c:extLst>
            <c:ext xmlns:c16="http://schemas.microsoft.com/office/drawing/2014/chart" uri="{C3380CC4-5D6E-409C-BE32-E72D297353CC}">
              <c16:uniqueId val="{00000017-05E9-4BAD-880B-55223429C00E}"/>
            </c:ext>
          </c:extLst>
        </c:ser>
        <c:dLbls>
          <c:showLegendKey val="0"/>
          <c:showVal val="0"/>
          <c:showCatName val="0"/>
          <c:showSerName val="0"/>
          <c:showPercent val="1"/>
          <c:showBubbleSize val="0"/>
          <c:showLeaderLines val="1"/>
        </c:dLbls>
      </c:pie3DChart>
      <c:spPr>
        <a:solidFill>
          <a:srgbClr val="C0C0C0"/>
        </a:solidFill>
        <a:ln w="12718">
          <a:solidFill>
            <a:srgbClr val="808080"/>
          </a:solidFill>
          <a:prstDash val="solid"/>
        </a:ln>
      </c:spPr>
    </c:plotArea>
    <c:legend>
      <c:legendPos val="b"/>
      <c:layout>
        <c:manualLayout>
          <c:xMode val="edge"/>
          <c:yMode val="edge"/>
          <c:x val="0.10909090909090909"/>
          <c:y val="0.82131661442006265"/>
          <c:w val="0.79173553719008261"/>
          <c:h val="0.17868338557993729"/>
        </c:manualLayout>
      </c:layout>
      <c:overlay val="0"/>
      <c:spPr>
        <a:noFill/>
        <a:ln w="25437">
          <a:noFill/>
        </a:ln>
      </c:spPr>
      <c:txPr>
        <a:bodyPr/>
        <a:lstStyle/>
        <a:p>
          <a:pPr>
            <a:defRPr sz="1102"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1202"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39705882352941E-2"/>
          <c:y val="5.5555555555555552E-2"/>
          <c:w val="0.83088235294117652"/>
          <c:h val="0.70833333333333337"/>
        </c:manualLayout>
      </c:layout>
      <c:barChart>
        <c:barDir val="bar"/>
        <c:grouping val="stacked"/>
        <c:varyColors val="0"/>
        <c:ser>
          <c:idx val="0"/>
          <c:order val="0"/>
          <c:tx>
            <c:strRef>
              <c:f>Sheet1!$A$2</c:f>
              <c:strCache>
                <c:ptCount val="1"/>
                <c:pt idx="0">
                  <c:v>в т.ч.за счет муниципалитета</c:v>
                </c:pt>
              </c:strCache>
            </c:strRef>
          </c:tx>
          <c:spPr>
            <a:gradFill rotWithShape="0">
              <a:gsLst>
                <a:gs pos="0">
                  <a:srgbClr xmlns:mc="http://schemas.openxmlformats.org/markup-compatibility/2006" xmlns:a14="http://schemas.microsoft.com/office/drawing/2010/main" val="000000" mc:Ignorable="a14" a14:legacySpreadsheetColorIndex="24">
                    <a:gamma/>
                    <a:shade val="46275"/>
                    <a:invGamma/>
                  </a:srgbClr>
                </a:gs>
                <a:gs pos="5000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00000" mc:Ignorable="a14" a14:legacySpreadsheetColorIndex="24">
                    <a:gamma/>
                    <a:shade val="46275"/>
                    <a:invGamma/>
                  </a:srgbClr>
                </a:gs>
              </a:gsLst>
              <a:lin ang="5400000" scaled="1"/>
            </a:gradFill>
            <a:ln w="13252">
              <a:solidFill>
                <a:srgbClr val="000000"/>
              </a:solidFill>
              <a:prstDash val="solid"/>
            </a:ln>
          </c:spPr>
          <c:invertIfNegative val="0"/>
          <c:dLbls>
            <c:dLbl>
              <c:idx val="0"/>
              <c:layout>
                <c:manualLayout>
                  <c:x val="7.0496298678484094E-3"/>
                  <c:y val="-7.074922146550431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27A-4D02-80C9-FF88B169156F}"/>
                </c:ext>
              </c:extLst>
            </c:dLbl>
            <c:dLbl>
              <c:idx val="1"/>
              <c:layout>
                <c:manualLayout>
                  <c:x val="1.9272704335937065E-2"/>
                  <c:y val="-7.02955586669575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27A-4D02-80C9-FF88B169156F}"/>
                </c:ext>
              </c:extLst>
            </c:dLbl>
            <c:dLbl>
              <c:idx val="2"/>
              <c:layout>
                <c:manualLayout>
                  <c:x val="3.620121891472193E-3"/>
                  <c:y val="-6.02805115756327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27A-4D02-80C9-FF88B169156F}"/>
                </c:ext>
              </c:extLst>
            </c:dLbl>
            <c:dLbl>
              <c:idx val="3"/>
              <c:layout>
                <c:manualLayout>
                  <c:x val="1.0874316255395757E-2"/>
                  <c:y val="-6.742346474525799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27A-4D02-80C9-FF88B169156F}"/>
                </c:ext>
              </c:extLst>
            </c:dLbl>
            <c:dLbl>
              <c:idx val="4"/>
              <c:layout>
                <c:manualLayout>
                  <c:x val="2.7364423625862305E-3"/>
                  <c:y val="-5.512197347043879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27A-4D02-80C9-FF88B169156F}"/>
                </c:ext>
              </c:extLst>
            </c:dLbl>
            <c:dLbl>
              <c:idx val="5"/>
              <c:layout>
                <c:manualLayout>
                  <c:x val="3.6702144106074341E-3"/>
                  <c:y val="-5.090786570554721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27A-4D02-80C9-FF88B169156F}"/>
                </c:ext>
              </c:extLst>
            </c:dLbl>
            <c:dLbl>
              <c:idx val="6"/>
              <c:layout>
                <c:manualLayout>
                  <c:x val="-2.453972467034991E-3"/>
                  <c:y val="-5.551870789453649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27A-4D02-80C9-FF88B169156F}"/>
                </c:ext>
              </c:extLst>
            </c:dLbl>
            <c:spPr>
              <a:noFill/>
              <a:ln w="26503">
                <a:noFill/>
              </a:ln>
            </c:spPr>
            <c:txPr>
              <a:bodyPr rot="-60000" vert="horz"/>
              <a:lstStyle/>
              <a:p>
                <a:pPr algn="ctr">
                  <a:defRPr sz="939" b="1" i="0" u="none" strike="noStrike" baseline="0">
                    <a:solidFill>
                      <a:srgbClr val="000000"/>
                    </a:solidFill>
                    <a:latin typeface="Arial"/>
                    <a:ea typeface="Arial"/>
                    <a:cs typeface="Arial"/>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Sheet1!$B$1:$H$1</c:f>
              <c:numCache>
                <c:formatCode>General</c:formatCode>
                <c:ptCount val="7"/>
                <c:pt idx="0">
                  <c:v>2005</c:v>
                </c:pt>
                <c:pt idx="1">
                  <c:v>2009</c:v>
                </c:pt>
                <c:pt idx="2">
                  <c:v>2010</c:v>
                </c:pt>
                <c:pt idx="3">
                  <c:v>2011</c:v>
                </c:pt>
                <c:pt idx="4">
                  <c:v>2012</c:v>
                </c:pt>
                <c:pt idx="5">
                  <c:v>2013</c:v>
                </c:pt>
                <c:pt idx="6">
                  <c:v>2014</c:v>
                </c:pt>
              </c:numCache>
            </c:numRef>
          </c:cat>
          <c:val>
            <c:numRef>
              <c:f>Sheet1!$B$2:$H$2</c:f>
              <c:numCache>
                <c:formatCode>General</c:formatCode>
                <c:ptCount val="7"/>
                <c:pt idx="0">
                  <c:v>1353.7</c:v>
                </c:pt>
                <c:pt idx="1">
                  <c:v>0</c:v>
                </c:pt>
                <c:pt idx="2">
                  <c:v>1825</c:v>
                </c:pt>
                <c:pt idx="3">
                  <c:v>1322</c:v>
                </c:pt>
                <c:pt idx="4">
                  <c:v>3059</c:v>
                </c:pt>
                <c:pt idx="5">
                  <c:v>2544.1</c:v>
                </c:pt>
                <c:pt idx="6">
                  <c:v>3426</c:v>
                </c:pt>
              </c:numCache>
            </c:numRef>
          </c:val>
          <c:extLst>
            <c:ext xmlns:c16="http://schemas.microsoft.com/office/drawing/2014/chart" uri="{C3380CC4-5D6E-409C-BE32-E72D297353CC}">
              <c16:uniqueId val="{00000007-527A-4D02-80C9-FF88B169156F}"/>
            </c:ext>
          </c:extLst>
        </c:ser>
        <c:ser>
          <c:idx val="1"/>
          <c:order val="1"/>
          <c:tx>
            <c:strRef>
              <c:f>Sheet1!$A$3</c:f>
              <c:strCache>
                <c:ptCount val="1"/>
                <c:pt idx="0">
                  <c:v>в т.ч. индивидуальное жилищное строительство</c:v>
                </c:pt>
              </c:strCache>
            </c:strRef>
          </c:tx>
          <c:spPr>
            <a:gradFill rotWithShape="0">
              <a:gsLst>
                <a:gs pos="0">
                  <a:srgbClr xmlns:mc="http://schemas.openxmlformats.org/markup-compatibility/2006" xmlns:a14="http://schemas.microsoft.com/office/drawing/2010/main" val="000000" mc:Ignorable="a14" a14:legacySpreadsheetColorIndex="40">
                    <a:gamma/>
                    <a:shade val="46275"/>
                    <a:invGamma/>
                  </a:srgbClr>
                </a:gs>
                <a:gs pos="50000">
                  <a:srgbClr xmlns:mc="http://schemas.openxmlformats.org/markup-compatibility/2006" xmlns:a14="http://schemas.microsoft.com/office/drawing/2010/main" val="00CCFF" mc:Ignorable="a14" a14:legacySpreadsheetColorIndex="40"/>
                </a:gs>
                <a:gs pos="100000">
                  <a:srgbClr xmlns:mc="http://schemas.openxmlformats.org/markup-compatibility/2006" xmlns:a14="http://schemas.microsoft.com/office/drawing/2010/main" val="000000" mc:Ignorable="a14" a14:legacySpreadsheetColorIndex="40">
                    <a:gamma/>
                    <a:shade val="46275"/>
                    <a:invGamma/>
                  </a:srgbClr>
                </a:gs>
              </a:gsLst>
              <a:lin ang="5400000" scaled="1"/>
            </a:gradFill>
            <a:ln w="13252">
              <a:solidFill>
                <a:srgbClr val="000000"/>
              </a:solidFill>
              <a:prstDash val="solid"/>
            </a:ln>
          </c:spPr>
          <c:invertIfNegative val="0"/>
          <c:dLbls>
            <c:dLbl>
              <c:idx val="0"/>
              <c:layout>
                <c:manualLayout>
                  <c:x val="0.15113615800402022"/>
                  <c:y val="-2.393625522100915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27A-4D02-80C9-FF88B169156F}"/>
                </c:ext>
              </c:extLst>
            </c:dLbl>
            <c:dLbl>
              <c:idx val="1"/>
              <c:layout>
                <c:manualLayout>
                  <c:x val="3.7226295704436162E-2"/>
                  <c:y val="-1.416715795308999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27A-4D02-80C9-FF88B169156F}"/>
                </c:ext>
              </c:extLst>
            </c:dLbl>
            <c:dLbl>
              <c:idx val="2"/>
              <c:layout>
                <c:manualLayout>
                  <c:x val="0.15848520783800635"/>
                  <c:y val="-2.139162268674379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27A-4D02-80C9-FF88B169156F}"/>
                </c:ext>
              </c:extLst>
            </c:dLbl>
            <c:dLbl>
              <c:idx val="3"/>
              <c:layout>
                <c:manualLayout>
                  <c:x val="6.1719571036422283E-2"/>
                  <c:y val="-6.4759428147320545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27A-4D02-80C9-FF88B169156F}"/>
                </c:ext>
              </c:extLst>
            </c:dLbl>
            <c:dLbl>
              <c:idx val="4"/>
              <c:layout>
                <c:manualLayout>
                  <c:x val="7.8648555523659791E-2"/>
                  <c:y val="-1.361889598435733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27A-4D02-80C9-FF88B169156F}"/>
                </c:ext>
              </c:extLst>
            </c:dLbl>
            <c:dLbl>
              <c:idx val="5"/>
              <c:layout>
                <c:manualLayout>
                  <c:x val="0.22796890315470394"/>
                  <c:y val="-9.0786570554722654E-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27A-4D02-80C9-FF88B169156F}"/>
                </c:ext>
              </c:extLst>
            </c:dLbl>
            <c:dLbl>
              <c:idx val="6"/>
              <c:layout>
                <c:manualLayout>
                  <c:x val="5.7903520954524744E-2"/>
                  <c:y val="-8.460074852899464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27A-4D02-80C9-FF88B169156F}"/>
                </c:ext>
              </c:extLst>
            </c:dLbl>
            <c:spPr>
              <a:noFill/>
              <a:ln w="26503">
                <a:noFill/>
              </a:ln>
            </c:spPr>
            <c:txPr>
              <a:bodyPr rot="-60000" vert="horz"/>
              <a:lstStyle/>
              <a:p>
                <a:pPr algn="ctr">
                  <a:defRPr sz="939" b="1" i="0" u="none" strike="noStrike" baseline="0">
                    <a:solidFill>
                      <a:srgbClr val="000000"/>
                    </a:solidFill>
                    <a:latin typeface="Arial"/>
                    <a:ea typeface="Arial"/>
                    <a:cs typeface="Arial"/>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Sheet1!$B$1:$H$1</c:f>
              <c:numCache>
                <c:formatCode>General</c:formatCode>
                <c:ptCount val="7"/>
                <c:pt idx="0">
                  <c:v>2005</c:v>
                </c:pt>
                <c:pt idx="1">
                  <c:v>2009</c:v>
                </c:pt>
                <c:pt idx="2">
                  <c:v>2010</c:v>
                </c:pt>
                <c:pt idx="3">
                  <c:v>2011</c:v>
                </c:pt>
                <c:pt idx="4">
                  <c:v>2012</c:v>
                </c:pt>
                <c:pt idx="5">
                  <c:v>2013</c:v>
                </c:pt>
                <c:pt idx="6">
                  <c:v>2014</c:v>
                </c:pt>
              </c:numCache>
            </c:numRef>
          </c:cat>
          <c:val>
            <c:numRef>
              <c:f>Sheet1!$B$3:$H$3</c:f>
              <c:numCache>
                <c:formatCode>General</c:formatCode>
                <c:ptCount val="7"/>
                <c:pt idx="0">
                  <c:v>932</c:v>
                </c:pt>
                <c:pt idx="1">
                  <c:v>243.3</c:v>
                </c:pt>
                <c:pt idx="2">
                  <c:v>1195</c:v>
                </c:pt>
                <c:pt idx="3">
                  <c:v>216</c:v>
                </c:pt>
                <c:pt idx="4">
                  <c:v>586</c:v>
                </c:pt>
                <c:pt idx="5">
                  <c:v>2632.4</c:v>
                </c:pt>
                <c:pt idx="6">
                  <c:v>364</c:v>
                </c:pt>
              </c:numCache>
            </c:numRef>
          </c:val>
          <c:extLst>
            <c:ext xmlns:c16="http://schemas.microsoft.com/office/drawing/2014/chart" uri="{C3380CC4-5D6E-409C-BE32-E72D297353CC}">
              <c16:uniqueId val="{0000000F-527A-4D02-80C9-FF88B169156F}"/>
            </c:ext>
          </c:extLst>
        </c:ser>
        <c:dLbls>
          <c:showLegendKey val="0"/>
          <c:showVal val="1"/>
          <c:showCatName val="0"/>
          <c:showSerName val="0"/>
          <c:showPercent val="0"/>
          <c:showBubbleSize val="0"/>
        </c:dLbls>
        <c:gapWidth val="150"/>
        <c:overlap val="100"/>
        <c:axId val="217065472"/>
        <c:axId val="273407296"/>
      </c:barChart>
      <c:catAx>
        <c:axId val="217065472"/>
        <c:scaling>
          <c:orientation val="minMax"/>
        </c:scaling>
        <c:delete val="0"/>
        <c:axPos val="l"/>
        <c:title>
          <c:tx>
            <c:rich>
              <a:bodyPr rot="0" vert="horz"/>
              <a:lstStyle/>
              <a:p>
                <a:pPr algn="ctr">
                  <a:defRPr sz="939" b="1" i="0" u="none" strike="noStrike" baseline="0">
                    <a:solidFill>
                      <a:srgbClr val="000000"/>
                    </a:solidFill>
                    <a:latin typeface="Arial"/>
                    <a:ea typeface="Arial"/>
                    <a:cs typeface="Arial"/>
                  </a:defRPr>
                </a:pPr>
                <a:r>
                  <a:rPr lang="ru-RU"/>
                  <a:t>кв.м</a:t>
                </a:r>
              </a:p>
            </c:rich>
          </c:tx>
          <c:layout>
            <c:manualLayout>
              <c:xMode val="edge"/>
              <c:yMode val="edge"/>
              <c:x val="0.93382352941176472"/>
              <c:y val="0.73333333333333328"/>
            </c:manualLayout>
          </c:layout>
          <c:overlay val="0"/>
          <c:spPr>
            <a:noFill/>
            <a:ln w="26503">
              <a:noFill/>
            </a:ln>
          </c:spPr>
        </c:title>
        <c:numFmt formatCode="General" sourceLinked="1"/>
        <c:majorTickMark val="none"/>
        <c:minorTickMark val="none"/>
        <c:tickLblPos val="nextTo"/>
        <c:spPr>
          <a:ln w="3313">
            <a:solidFill>
              <a:srgbClr val="000000"/>
            </a:solidFill>
            <a:prstDash val="solid"/>
          </a:ln>
        </c:spPr>
        <c:txPr>
          <a:bodyPr rot="0" vert="horz"/>
          <a:lstStyle/>
          <a:p>
            <a:pPr>
              <a:defRPr sz="939" b="1" i="0" u="none" strike="noStrike" baseline="0">
                <a:solidFill>
                  <a:srgbClr val="000000"/>
                </a:solidFill>
                <a:latin typeface="Arial"/>
                <a:ea typeface="Arial"/>
                <a:cs typeface="Arial"/>
              </a:defRPr>
            </a:pPr>
            <a:endParaRPr lang="ru-RU"/>
          </a:p>
        </c:txPr>
        <c:crossAx val="273407296"/>
        <c:crosses val="autoZero"/>
        <c:auto val="1"/>
        <c:lblAlgn val="ctr"/>
        <c:lblOffset val="100"/>
        <c:tickLblSkip val="1"/>
        <c:tickMarkSkip val="1"/>
        <c:noMultiLvlLbl val="0"/>
      </c:catAx>
      <c:valAx>
        <c:axId val="273407296"/>
        <c:scaling>
          <c:orientation val="minMax"/>
        </c:scaling>
        <c:delete val="0"/>
        <c:axPos val="b"/>
        <c:title>
          <c:tx>
            <c:rich>
              <a:bodyPr/>
              <a:lstStyle/>
              <a:p>
                <a:pPr>
                  <a:defRPr sz="939" b="1" i="0" u="none" strike="noStrike" baseline="0">
                    <a:solidFill>
                      <a:srgbClr val="000000"/>
                    </a:solidFill>
                    <a:latin typeface="Arial"/>
                    <a:ea typeface="Arial"/>
                    <a:cs typeface="Arial"/>
                  </a:defRPr>
                </a:pPr>
                <a:r>
                  <a:rPr lang="ru-RU"/>
                  <a:t>год</a:t>
                </a:r>
              </a:p>
            </c:rich>
          </c:tx>
          <c:layout>
            <c:manualLayout>
              <c:xMode val="edge"/>
              <c:yMode val="edge"/>
              <c:x val="3.4926470588235295E-2"/>
              <c:y val="0"/>
            </c:manualLayout>
          </c:layout>
          <c:overlay val="0"/>
          <c:spPr>
            <a:noFill/>
            <a:ln w="26503">
              <a:noFill/>
            </a:ln>
          </c:spPr>
        </c:title>
        <c:numFmt formatCode="General" sourceLinked="1"/>
        <c:majorTickMark val="out"/>
        <c:minorTickMark val="none"/>
        <c:tickLblPos val="nextTo"/>
        <c:spPr>
          <a:ln w="3313">
            <a:solidFill>
              <a:srgbClr val="000000"/>
            </a:solidFill>
            <a:prstDash val="solid"/>
          </a:ln>
        </c:spPr>
        <c:txPr>
          <a:bodyPr rot="0" vert="horz"/>
          <a:lstStyle/>
          <a:p>
            <a:pPr>
              <a:defRPr sz="939" b="1" i="0" u="none" strike="noStrike" baseline="0">
                <a:solidFill>
                  <a:srgbClr val="000000"/>
                </a:solidFill>
                <a:latin typeface="Arial"/>
                <a:ea typeface="Arial"/>
                <a:cs typeface="Arial"/>
              </a:defRPr>
            </a:pPr>
            <a:endParaRPr lang="ru-RU"/>
          </a:p>
        </c:txPr>
        <c:crossAx val="217065472"/>
        <c:crosses val="autoZero"/>
        <c:crossBetween val="between"/>
      </c:valAx>
      <c:spPr>
        <a:gradFill rotWithShape="0">
          <a:gsLst>
            <a:gs pos="0">
              <a:srgbClr xmlns:mc="http://schemas.openxmlformats.org/markup-compatibility/2006" xmlns:a14="http://schemas.microsoft.com/office/drawing/2010/main" val="FFFFCC" mc:Ignorable="a14" a14:legacySpreadsheetColorIndex="26"/>
            </a:gs>
            <a:gs pos="100000">
              <a:srgbClr xmlns:mc="http://schemas.openxmlformats.org/markup-compatibility/2006" xmlns:a14="http://schemas.microsoft.com/office/drawing/2010/main" val="000000" mc:Ignorable="a14" a14:legacySpreadsheetColorIndex="26">
                <a:gamma/>
                <a:shade val="46275"/>
                <a:invGamma/>
              </a:srgbClr>
            </a:gs>
          </a:gsLst>
          <a:path path="rect">
            <a:fillToRect r="100000" b="100000"/>
          </a:path>
        </a:gradFill>
        <a:ln w="13252">
          <a:solidFill>
            <a:srgbClr val="99CCFF"/>
          </a:solidFill>
          <a:prstDash val="solid"/>
        </a:ln>
      </c:spPr>
    </c:plotArea>
    <c:legend>
      <c:legendPos val="r"/>
      <c:layout>
        <c:manualLayout>
          <c:xMode val="edge"/>
          <c:yMode val="edge"/>
          <c:x val="0.21875"/>
          <c:y val="0.84444444444444444"/>
          <c:w val="0.60110294117647056"/>
          <c:h val="0.11666666666666667"/>
        </c:manualLayout>
      </c:layout>
      <c:overlay val="0"/>
      <c:spPr>
        <a:solidFill>
          <a:srgbClr val="FFFFFF"/>
        </a:solidFill>
        <a:ln w="26503">
          <a:noFill/>
        </a:ln>
      </c:spPr>
      <c:txPr>
        <a:bodyPr/>
        <a:lstStyle/>
        <a:p>
          <a:pPr>
            <a:defRPr sz="887" b="0" i="0" u="none" strike="noStrike" baseline="0">
              <a:solidFill>
                <a:srgbClr val="000000"/>
              </a:solidFill>
              <a:latin typeface="Arial"/>
              <a:ea typeface="Arial"/>
              <a:cs typeface="Arial"/>
            </a:defRPr>
          </a:pPr>
          <a:endParaRPr lang="ru-RU"/>
        </a:p>
      </c:txPr>
    </c:legend>
    <c:plotVisOnly val="1"/>
    <c:dispBlanksAs val="gap"/>
    <c:showDLblsOverMax val="0"/>
  </c:chart>
  <c:spPr>
    <a:noFill/>
    <a:ln>
      <a:noFill/>
    </a:ln>
  </c:spPr>
  <c:txPr>
    <a:bodyPr/>
    <a:lstStyle/>
    <a:p>
      <a:pPr>
        <a:defRPr sz="965" b="0" i="0" u="none" strike="noStrike" baseline="0">
          <a:solidFill>
            <a:srgbClr val="000000"/>
          </a:solidFill>
          <a:latin typeface="Arial"/>
          <a:ea typeface="Arial"/>
          <a:cs typeface="Arial"/>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5"/>
      <c:rotY val="20"/>
      <c:depthPercent val="100"/>
      <c:rAngAx val="1"/>
    </c:view3D>
    <c:floor>
      <c:thickness val="0"/>
      <c:spPr>
        <a:solidFill>
          <a:srgbClr val="C0C0C0"/>
        </a:solidFill>
        <a:ln w="3175">
          <a:solidFill>
            <a:srgbClr val="000000"/>
          </a:solidFill>
          <a:prstDash val="solid"/>
        </a:ln>
      </c:spPr>
    </c:floor>
    <c:sideWall>
      <c:thickness val="0"/>
      <c:spPr>
        <a:gradFill rotWithShape="0">
          <a:gsLst>
            <a:gs pos="0">
              <a:srgbClr xmlns:mc="http://schemas.openxmlformats.org/markup-compatibility/2006" xmlns:a14="http://schemas.microsoft.com/office/drawing/2010/main" val="000000" mc:Ignorable="a14" a14:legacySpreadsheetColorIndex="22">
                <a:gamma/>
                <a:shade val="46275"/>
                <a:invGamma/>
              </a:srgbClr>
            </a:gs>
            <a:gs pos="100000">
              <a:srgbClr xmlns:mc="http://schemas.openxmlformats.org/markup-compatibility/2006" xmlns:a14="http://schemas.microsoft.com/office/drawing/2010/main" val="C0C0C0" mc:Ignorable="a14" a14:legacySpreadsheetColorIndex="22"/>
            </a:gs>
          </a:gsLst>
          <a:path path="rect">
            <a:fillToRect l="50000" t="50000" r="50000" b="50000"/>
          </a:path>
        </a:gradFill>
        <a:ln w="12700">
          <a:solidFill>
            <a:srgbClr val="808080"/>
          </a:solidFill>
          <a:prstDash val="solid"/>
        </a:ln>
      </c:spPr>
    </c:sideWall>
    <c:backWall>
      <c:thickness val="0"/>
      <c:spPr>
        <a:gradFill rotWithShape="0">
          <a:gsLst>
            <a:gs pos="0">
              <a:srgbClr xmlns:mc="http://schemas.openxmlformats.org/markup-compatibility/2006" xmlns:a14="http://schemas.microsoft.com/office/drawing/2010/main" val="000000" mc:Ignorable="a14" a14:legacySpreadsheetColorIndex="22">
                <a:gamma/>
                <a:shade val="46275"/>
                <a:invGamma/>
              </a:srgbClr>
            </a:gs>
            <a:gs pos="100000">
              <a:srgbClr xmlns:mc="http://schemas.openxmlformats.org/markup-compatibility/2006" xmlns:a14="http://schemas.microsoft.com/office/drawing/2010/main" val="C0C0C0" mc:Ignorable="a14" a14:legacySpreadsheetColorIndex="22"/>
            </a:gs>
          </a:gsLst>
          <a:path path="rect">
            <a:fillToRect l="50000" t="50000" r="50000" b="50000"/>
          </a:path>
        </a:gradFill>
        <a:ln w="12700">
          <a:solidFill>
            <a:srgbClr val="808080"/>
          </a:solidFill>
          <a:prstDash val="solid"/>
        </a:ln>
      </c:spPr>
    </c:backWall>
    <c:plotArea>
      <c:layout>
        <c:manualLayout>
          <c:layoutTarget val="inner"/>
          <c:xMode val="edge"/>
          <c:yMode val="edge"/>
          <c:x val="0.21256931608133087"/>
          <c:y val="4.6831955922865015E-2"/>
          <c:w val="0.76894639556377076"/>
          <c:h val="0.77961432506887052"/>
        </c:manualLayout>
      </c:layout>
      <c:bar3DChart>
        <c:barDir val="col"/>
        <c:grouping val="clustered"/>
        <c:varyColors val="0"/>
        <c:ser>
          <c:idx val="0"/>
          <c:order val="0"/>
          <c:tx>
            <c:strRef>
              <c:f>Sheet1!$A$2</c:f>
              <c:strCache>
                <c:ptCount val="1"/>
                <c:pt idx="0">
                  <c:v>Восток</c:v>
                </c:pt>
              </c:strCache>
            </c:strRef>
          </c:tx>
          <c:spPr>
            <a:solidFill>
              <a:srgbClr val="9999FF"/>
            </a:solidFill>
            <a:ln w="14352">
              <a:solidFill>
                <a:srgbClr val="000000"/>
              </a:solidFill>
              <a:prstDash val="solid"/>
            </a:ln>
          </c:spPr>
          <c:invertIfNegative val="0"/>
          <c:dLbls>
            <c:dLbl>
              <c:idx val="0"/>
              <c:layout>
                <c:manualLayout>
                  <c:x val="1.0857920940720278E-2"/>
                  <c:y val="0.227829772475667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964-4DC3-BE9E-F6966A123B4F}"/>
                </c:ext>
              </c:extLst>
            </c:dLbl>
            <c:dLbl>
              <c:idx val="1"/>
              <c:layout>
                <c:manualLayout>
                  <c:x val="1.1578122423806743E-2"/>
                  <c:y val="0.3132791051870316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964-4DC3-BE9E-F6966A123B4F}"/>
                </c:ext>
              </c:extLst>
            </c:dLbl>
            <c:dLbl>
              <c:idx val="2"/>
              <c:layout>
                <c:manualLayout>
                  <c:x val="1.9692039248852523E-2"/>
                  <c:y val="0.315607067268979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964-4DC3-BE9E-F6966A123B4F}"/>
                </c:ext>
              </c:extLst>
            </c:dLbl>
            <c:dLbl>
              <c:idx val="3"/>
              <c:layout>
                <c:manualLayout>
                  <c:x val="1.6715383060959384E-2"/>
                  <c:y val="0.290947817047278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964-4DC3-BE9E-F6966A123B4F}"/>
                </c:ext>
              </c:extLst>
            </c:dLbl>
            <c:dLbl>
              <c:idx val="4"/>
              <c:layout>
                <c:manualLayout>
                  <c:x val="1.3738726873066133E-2"/>
                  <c:y val="0.206030214205671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964-4DC3-BE9E-F6966A123B4F}"/>
                </c:ext>
              </c:extLst>
            </c:dLbl>
            <c:numFmt formatCode="#,##0.00" sourceLinked="0"/>
            <c:spPr>
              <a:noFill/>
              <a:ln w="28705">
                <a:noFill/>
              </a:ln>
            </c:spPr>
            <c:txPr>
              <a:bodyPr rot="-5400000" vert="horz"/>
              <a:lstStyle/>
              <a:p>
                <a:pPr algn="ctr">
                  <a:defRPr sz="110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Sheet1!$B$1:$F$1</c:f>
              <c:numCache>
                <c:formatCode>General</c:formatCode>
                <c:ptCount val="5"/>
                <c:pt idx="0">
                  <c:v>2010</c:v>
                </c:pt>
                <c:pt idx="1">
                  <c:v>2011</c:v>
                </c:pt>
                <c:pt idx="2">
                  <c:v>2012</c:v>
                </c:pt>
                <c:pt idx="3">
                  <c:v>2013</c:v>
                </c:pt>
                <c:pt idx="4">
                  <c:v>2014</c:v>
                </c:pt>
              </c:numCache>
            </c:numRef>
          </c:cat>
          <c:val>
            <c:numRef>
              <c:f>Sheet1!$B$2:$F$2</c:f>
              <c:numCache>
                <c:formatCode>General</c:formatCode>
                <c:ptCount val="5"/>
                <c:pt idx="0" formatCode="#,##0.00">
                  <c:v>22.9</c:v>
                </c:pt>
                <c:pt idx="1">
                  <c:v>52.4</c:v>
                </c:pt>
                <c:pt idx="2">
                  <c:v>43</c:v>
                </c:pt>
                <c:pt idx="3">
                  <c:v>39.5</c:v>
                </c:pt>
                <c:pt idx="4">
                  <c:v>37.200000000000003</c:v>
                </c:pt>
              </c:numCache>
            </c:numRef>
          </c:val>
          <c:extLst>
            <c:ext xmlns:c16="http://schemas.microsoft.com/office/drawing/2014/chart" uri="{C3380CC4-5D6E-409C-BE32-E72D297353CC}">
              <c16:uniqueId val="{00000005-2964-4DC3-BE9E-F6966A123B4F}"/>
            </c:ext>
          </c:extLst>
        </c:ser>
        <c:dLbls>
          <c:showLegendKey val="0"/>
          <c:showVal val="1"/>
          <c:showCatName val="0"/>
          <c:showSerName val="0"/>
          <c:showPercent val="0"/>
          <c:showBubbleSize val="0"/>
        </c:dLbls>
        <c:gapWidth val="150"/>
        <c:gapDepth val="0"/>
        <c:shape val="cylinder"/>
        <c:axId val="371207680"/>
        <c:axId val="371052480"/>
        <c:axId val="0"/>
      </c:bar3DChart>
      <c:catAx>
        <c:axId val="371207680"/>
        <c:scaling>
          <c:orientation val="minMax"/>
        </c:scaling>
        <c:delete val="0"/>
        <c:axPos val="b"/>
        <c:title>
          <c:tx>
            <c:rich>
              <a:bodyPr/>
              <a:lstStyle/>
              <a:p>
                <a:pPr>
                  <a:defRPr sz="1102" b="1" i="0" u="none" strike="noStrike" baseline="0">
                    <a:solidFill>
                      <a:srgbClr val="000000"/>
                    </a:solidFill>
                    <a:latin typeface="Arial Cyr"/>
                    <a:ea typeface="Arial Cyr"/>
                    <a:cs typeface="Arial Cyr"/>
                  </a:defRPr>
                </a:pPr>
                <a:r>
                  <a:rPr lang="ru-RU"/>
                  <a:t>год</a:t>
                </a:r>
              </a:p>
            </c:rich>
          </c:tx>
          <c:layout>
            <c:manualLayout>
              <c:xMode val="edge"/>
              <c:yMode val="edge"/>
              <c:x val="0.95378927911275413"/>
              <c:y val="0.81542699724517909"/>
            </c:manualLayout>
          </c:layout>
          <c:overlay val="0"/>
          <c:spPr>
            <a:noFill/>
            <a:ln w="28705">
              <a:noFill/>
            </a:ln>
          </c:spPr>
        </c:title>
        <c:numFmt formatCode="General" sourceLinked="1"/>
        <c:majorTickMark val="out"/>
        <c:minorTickMark val="none"/>
        <c:tickLblPos val="low"/>
        <c:spPr>
          <a:ln w="3588">
            <a:solidFill>
              <a:srgbClr val="000000"/>
            </a:solidFill>
            <a:prstDash val="solid"/>
          </a:ln>
        </c:spPr>
        <c:txPr>
          <a:bodyPr rot="0" vert="horz"/>
          <a:lstStyle/>
          <a:p>
            <a:pPr>
              <a:defRPr sz="1102" b="1" i="0" u="none" strike="noStrike" baseline="0">
                <a:solidFill>
                  <a:srgbClr val="000000"/>
                </a:solidFill>
                <a:latin typeface="Arial Cyr"/>
                <a:ea typeface="Arial Cyr"/>
                <a:cs typeface="Arial Cyr"/>
              </a:defRPr>
            </a:pPr>
            <a:endParaRPr lang="ru-RU"/>
          </a:p>
        </c:txPr>
        <c:crossAx val="371052480"/>
        <c:crosses val="autoZero"/>
        <c:auto val="1"/>
        <c:lblAlgn val="ctr"/>
        <c:lblOffset val="100"/>
        <c:tickLblSkip val="1"/>
        <c:tickMarkSkip val="1"/>
        <c:noMultiLvlLbl val="0"/>
      </c:catAx>
      <c:valAx>
        <c:axId val="371052480"/>
        <c:scaling>
          <c:orientation val="minMax"/>
        </c:scaling>
        <c:delete val="0"/>
        <c:axPos val="l"/>
        <c:majorGridlines>
          <c:spPr>
            <a:ln w="3588">
              <a:solidFill>
                <a:srgbClr val="000000"/>
              </a:solidFill>
              <a:prstDash val="solid"/>
            </a:ln>
          </c:spPr>
        </c:majorGridlines>
        <c:title>
          <c:tx>
            <c:rich>
              <a:bodyPr rot="0" vert="horz"/>
              <a:lstStyle/>
              <a:p>
                <a:pPr algn="ctr">
                  <a:defRPr sz="1102" b="1" i="0" u="none" strike="noStrike" baseline="0">
                    <a:solidFill>
                      <a:srgbClr val="000000"/>
                    </a:solidFill>
                    <a:latin typeface="Arial Cyr"/>
                    <a:ea typeface="Arial Cyr"/>
                    <a:cs typeface="Arial Cyr"/>
                  </a:defRPr>
                </a:pPr>
                <a:r>
                  <a:rPr lang="ru-RU"/>
                  <a:t>тыс. руб.</a:t>
                </a:r>
              </a:p>
            </c:rich>
          </c:tx>
          <c:layout>
            <c:manualLayout>
              <c:xMode val="edge"/>
              <c:yMode val="edge"/>
              <c:x val="0.11829944547134935"/>
              <c:y val="0"/>
            </c:manualLayout>
          </c:layout>
          <c:overlay val="0"/>
          <c:spPr>
            <a:noFill/>
            <a:ln w="28705">
              <a:noFill/>
            </a:ln>
          </c:spPr>
        </c:title>
        <c:numFmt formatCode="#,##0.00" sourceLinked="1"/>
        <c:majorTickMark val="out"/>
        <c:minorTickMark val="none"/>
        <c:tickLblPos val="nextTo"/>
        <c:spPr>
          <a:ln w="3588">
            <a:solidFill>
              <a:srgbClr val="000000"/>
            </a:solidFill>
            <a:prstDash val="solid"/>
          </a:ln>
        </c:spPr>
        <c:txPr>
          <a:bodyPr rot="0" vert="horz"/>
          <a:lstStyle/>
          <a:p>
            <a:pPr>
              <a:defRPr sz="1102" b="1" i="0" u="none" strike="noStrike" baseline="0">
                <a:solidFill>
                  <a:srgbClr val="000000"/>
                </a:solidFill>
                <a:latin typeface="Arial Cyr"/>
                <a:ea typeface="Arial Cyr"/>
                <a:cs typeface="Arial Cyr"/>
              </a:defRPr>
            </a:pPr>
            <a:endParaRPr lang="ru-RU"/>
          </a:p>
        </c:txPr>
        <c:crossAx val="371207680"/>
        <c:crosses val="autoZero"/>
        <c:crossBetween val="between"/>
      </c:valAx>
      <c:spPr>
        <a:noFill/>
        <a:ln w="28705">
          <a:noFill/>
        </a:ln>
      </c:spPr>
    </c:plotArea>
    <c:plotVisOnly val="1"/>
    <c:dispBlanksAs val="gap"/>
    <c:showDLblsOverMax val="0"/>
  </c:chart>
  <c:spPr>
    <a:noFill/>
    <a:ln>
      <a:noFill/>
    </a:ln>
  </c:spPr>
  <c:txPr>
    <a:bodyPr/>
    <a:lstStyle/>
    <a:p>
      <a:pPr>
        <a:defRPr sz="1752"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90"/>
      <c:hPercent val="39"/>
      <c:rotY val="27"/>
      <c:depthPercent val="100"/>
      <c:rAngAx val="1"/>
    </c:view3D>
    <c:floor>
      <c:thickness val="0"/>
      <c:spPr>
        <a:solidFill>
          <a:srgbClr val="FFFF00"/>
        </a:solidFill>
        <a:ln w="3175">
          <a:solidFill>
            <a:srgbClr val="000000"/>
          </a:solidFill>
          <a:prstDash val="solid"/>
        </a:ln>
      </c:spPr>
    </c:floor>
    <c:sideWall>
      <c:thickness val="0"/>
      <c:spPr>
        <a:solidFill>
          <a:srgbClr val="FFFF00"/>
        </a:solidFill>
        <a:ln w="12700">
          <a:solidFill>
            <a:srgbClr val="808080"/>
          </a:solidFill>
          <a:prstDash val="solid"/>
        </a:ln>
      </c:spPr>
    </c:sideWall>
    <c:backWall>
      <c:thickness val="0"/>
      <c:spPr>
        <a:solidFill>
          <a:srgbClr val="FFFF00"/>
        </a:solidFill>
        <a:ln w="12700">
          <a:solidFill>
            <a:srgbClr val="808080"/>
          </a:solidFill>
          <a:prstDash val="solid"/>
        </a:ln>
      </c:spPr>
    </c:backWall>
    <c:plotArea>
      <c:layout>
        <c:manualLayout>
          <c:layoutTarget val="inner"/>
          <c:xMode val="edge"/>
          <c:yMode val="edge"/>
          <c:x val="0.1488294314381271"/>
          <c:y val="6.4777327935222673E-2"/>
          <c:w val="0.71739130434782605"/>
          <c:h val="0.51012145748987858"/>
        </c:manualLayout>
      </c:layout>
      <c:bar3DChart>
        <c:barDir val="col"/>
        <c:grouping val="clustered"/>
        <c:varyColors val="0"/>
        <c:ser>
          <c:idx val="0"/>
          <c:order val="0"/>
          <c:tx>
            <c:strRef>
              <c:f>Sheet1!$A$2</c:f>
              <c:strCache>
                <c:ptCount val="1"/>
                <c:pt idx="0">
                  <c:v>Ноглики</c:v>
                </c:pt>
              </c:strCache>
            </c:strRef>
          </c:tx>
          <c:spPr>
            <a:solidFill>
              <a:srgbClr val="9999FF"/>
            </a:solidFill>
            <a:ln w="15547">
              <a:solidFill>
                <a:srgbClr val="000000"/>
              </a:solidFill>
              <a:prstDash val="solid"/>
            </a:ln>
          </c:spPr>
          <c:invertIfNegative val="0"/>
          <c:cat>
            <c:strRef>
              <c:f>Sheet1!$B$1:$L$1</c:f>
              <c:strCache>
                <c:ptCount val="11"/>
                <c:pt idx="0">
                  <c:v>русск. Яз.</c:v>
                </c:pt>
                <c:pt idx="1">
                  <c:v>матем.</c:v>
                </c:pt>
                <c:pt idx="2">
                  <c:v>физика</c:v>
                </c:pt>
                <c:pt idx="3">
                  <c:v>химия</c:v>
                </c:pt>
                <c:pt idx="4">
                  <c:v>информ.</c:v>
                </c:pt>
                <c:pt idx="5">
                  <c:v>биология</c:v>
                </c:pt>
                <c:pt idx="6">
                  <c:v>история</c:v>
                </c:pt>
                <c:pt idx="7">
                  <c:v>география</c:v>
                </c:pt>
                <c:pt idx="8">
                  <c:v>англ.яз.</c:v>
                </c:pt>
                <c:pt idx="9">
                  <c:v>обществозн.</c:v>
                </c:pt>
                <c:pt idx="10">
                  <c:v>лит-ра</c:v>
                </c:pt>
              </c:strCache>
            </c:strRef>
          </c:cat>
          <c:val>
            <c:numRef>
              <c:f>Sheet1!$B$2:$L$2</c:f>
              <c:numCache>
                <c:formatCode>General</c:formatCode>
                <c:ptCount val="11"/>
                <c:pt idx="0">
                  <c:v>58.6</c:v>
                </c:pt>
                <c:pt idx="1">
                  <c:v>40.700000000000003</c:v>
                </c:pt>
                <c:pt idx="2">
                  <c:v>45.1</c:v>
                </c:pt>
                <c:pt idx="3">
                  <c:v>46.3</c:v>
                </c:pt>
                <c:pt idx="4">
                  <c:v>55.8</c:v>
                </c:pt>
                <c:pt idx="5">
                  <c:v>50.1</c:v>
                </c:pt>
                <c:pt idx="6">
                  <c:v>42.5</c:v>
                </c:pt>
                <c:pt idx="7">
                  <c:v>47.3</c:v>
                </c:pt>
                <c:pt idx="8">
                  <c:v>40.6</c:v>
                </c:pt>
                <c:pt idx="9">
                  <c:v>56.4</c:v>
                </c:pt>
                <c:pt idx="10">
                  <c:v>62</c:v>
                </c:pt>
              </c:numCache>
            </c:numRef>
          </c:val>
          <c:extLst>
            <c:ext xmlns:c16="http://schemas.microsoft.com/office/drawing/2014/chart" uri="{C3380CC4-5D6E-409C-BE32-E72D297353CC}">
              <c16:uniqueId val="{00000000-CB62-4950-A1C6-9F25699AB906}"/>
            </c:ext>
          </c:extLst>
        </c:ser>
        <c:ser>
          <c:idx val="1"/>
          <c:order val="1"/>
          <c:tx>
            <c:strRef>
              <c:f>Sheet1!$A$3</c:f>
              <c:strCache>
                <c:ptCount val="1"/>
                <c:pt idx="0">
                  <c:v>область</c:v>
                </c:pt>
              </c:strCache>
            </c:strRef>
          </c:tx>
          <c:spPr>
            <a:solidFill>
              <a:srgbClr val="993366"/>
            </a:solidFill>
            <a:ln w="15547">
              <a:solidFill>
                <a:srgbClr val="000000"/>
              </a:solidFill>
              <a:prstDash val="solid"/>
            </a:ln>
          </c:spPr>
          <c:invertIfNegative val="0"/>
          <c:cat>
            <c:strRef>
              <c:f>Sheet1!$B$1:$L$1</c:f>
              <c:strCache>
                <c:ptCount val="11"/>
                <c:pt idx="0">
                  <c:v>русск. Яз.</c:v>
                </c:pt>
                <c:pt idx="1">
                  <c:v>матем.</c:v>
                </c:pt>
                <c:pt idx="2">
                  <c:v>физика</c:v>
                </c:pt>
                <c:pt idx="3">
                  <c:v>химия</c:v>
                </c:pt>
                <c:pt idx="4">
                  <c:v>информ.</c:v>
                </c:pt>
                <c:pt idx="5">
                  <c:v>биология</c:v>
                </c:pt>
                <c:pt idx="6">
                  <c:v>история</c:v>
                </c:pt>
                <c:pt idx="7">
                  <c:v>география</c:v>
                </c:pt>
                <c:pt idx="8">
                  <c:v>англ.яз.</c:v>
                </c:pt>
                <c:pt idx="9">
                  <c:v>обществозн.</c:v>
                </c:pt>
                <c:pt idx="10">
                  <c:v>лит-ра</c:v>
                </c:pt>
              </c:strCache>
            </c:strRef>
          </c:cat>
          <c:val>
            <c:numRef>
              <c:f>Sheet1!$B$3:$L$3</c:f>
              <c:numCache>
                <c:formatCode>General</c:formatCode>
                <c:ptCount val="11"/>
                <c:pt idx="0">
                  <c:v>54.9</c:v>
                </c:pt>
                <c:pt idx="1">
                  <c:v>37.9</c:v>
                </c:pt>
                <c:pt idx="2">
                  <c:v>43.8</c:v>
                </c:pt>
                <c:pt idx="3">
                  <c:v>43</c:v>
                </c:pt>
                <c:pt idx="4">
                  <c:v>50</c:v>
                </c:pt>
                <c:pt idx="5">
                  <c:v>46.8</c:v>
                </c:pt>
                <c:pt idx="6">
                  <c:v>41.2</c:v>
                </c:pt>
                <c:pt idx="7">
                  <c:v>48.4</c:v>
                </c:pt>
                <c:pt idx="8">
                  <c:v>51.3</c:v>
                </c:pt>
                <c:pt idx="9">
                  <c:v>52.8</c:v>
                </c:pt>
                <c:pt idx="10">
                  <c:v>50.6</c:v>
                </c:pt>
              </c:numCache>
            </c:numRef>
          </c:val>
          <c:extLst>
            <c:ext xmlns:c16="http://schemas.microsoft.com/office/drawing/2014/chart" uri="{C3380CC4-5D6E-409C-BE32-E72D297353CC}">
              <c16:uniqueId val="{00000001-CB62-4950-A1C6-9F25699AB906}"/>
            </c:ext>
          </c:extLst>
        </c:ser>
        <c:dLbls>
          <c:showLegendKey val="0"/>
          <c:showVal val="0"/>
          <c:showCatName val="0"/>
          <c:showSerName val="0"/>
          <c:showPercent val="0"/>
          <c:showBubbleSize val="0"/>
        </c:dLbls>
        <c:gapWidth val="150"/>
        <c:gapDepth val="0"/>
        <c:shape val="box"/>
        <c:axId val="379341312"/>
        <c:axId val="371054208"/>
        <c:axId val="0"/>
      </c:bar3DChart>
      <c:catAx>
        <c:axId val="379341312"/>
        <c:scaling>
          <c:orientation val="minMax"/>
        </c:scaling>
        <c:delete val="0"/>
        <c:axPos val="b"/>
        <c:title>
          <c:tx>
            <c:rich>
              <a:bodyPr/>
              <a:lstStyle/>
              <a:p>
                <a:pPr>
                  <a:defRPr sz="1285" b="1" i="0" u="none" strike="noStrike" baseline="0">
                    <a:solidFill>
                      <a:srgbClr val="000000"/>
                    </a:solidFill>
                    <a:latin typeface="Arial Cyr"/>
                    <a:ea typeface="Arial Cyr"/>
                    <a:cs typeface="Arial Cyr"/>
                  </a:defRPr>
                </a:pPr>
                <a:r>
                  <a:rPr lang="ru-RU"/>
                  <a:t>предмет</a:t>
                </a:r>
              </a:p>
            </c:rich>
          </c:tx>
          <c:layout>
            <c:manualLayout>
              <c:xMode val="edge"/>
              <c:yMode val="edge"/>
              <c:x val="0.76588628762541811"/>
              <c:y val="0.60323886639676116"/>
            </c:manualLayout>
          </c:layout>
          <c:overlay val="0"/>
          <c:spPr>
            <a:noFill/>
            <a:ln w="31093">
              <a:noFill/>
            </a:ln>
          </c:spPr>
        </c:title>
        <c:numFmt formatCode="General" sourceLinked="1"/>
        <c:majorTickMark val="out"/>
        <c:minorTickMark val="none"/>
        <c:tickLblPos val="low"/>
        <c:spPr>
          <a:ln w="3887">
            <a:solidFill>
              <a:srgbClr val="000000"/>
            </a:solidFill>
            <a:prstDash val="solid"/>
          </a:ln>
        </c:spPr>
        <c:txPr>
          <a:bodyPr rot="2340000" vert="horz"/>
          <a:lstStyle/>
          <a:p>
            <a:pPr>
              <a:defRPr sz="1408" b="0" i="0" u="none" strike="noStrike" baseline="0">
                <a:solidFill>
                  <a:srgbClr val="000000"/>
                </a:solidFill>
                <a:latin typeface="Arial Cyr"/>
                <a:ea typeface="Arial Cyr"/>
                <a:cs typeface="Arial Cyr"/>
              </a:defRPr>
            </a:pPr>
            <a:endParaRPr lang="ru-RU"/>
          </a:p>
        </c:txPr>
        <c:crossAx val="371054208"/>
        <c:crosses val="autoZero"/>
        <c:auto val="1"/>
        <c:lblAlgn val="ctr"/>
        <c:lblOffset val="100"/>
        <c:tickLblSkip val="2"/>
        <c:tickMarkSkip val="1"/>
        <c:noMultiLvlLbl val="0"/>
      </c:catAx>
      <c:valAx>
        <c:axId val="371054208"/>
        <c:scaling>
          <c:orientation val="minMax"/>
        </c:scaling>
        <c:delete val="0"/>
        <c:axPos val="l"/>
        <c:majorGridlines>
          <c:spPr>
            <a:ln w="3887">
              <a:solidFill>
                <a:srgbClr val="000000"/>
              </a:solidFill>
              <a:prstDash val="solid"/>
            </a:ln>
          </c:spPr>
        </c:majorGridlines>
        <c:title>
          <c:tx>
            <c:rich>
              <a:bodyPr rot="0" vert="horz"/>
              <a:lstStyle/>
              <a:p>
                <a:pPr algn="ctr">
                  <a:defRPr sz="1285" b="1" i="0" u="none" strike="noStrike" baseline="0">
                    <a:solidFill>
                      <a:srgbClr val="000000"/>
                    </a:solidFill>
                    <a:latin typeface="Arial Cyr"/>
                    <a:ea typeface="Arial Cyr"/>
                    <a:cs typeface="Arial Cyr"/>
                  </a:defRPr>
                </a:pPr>
                <a:r>
                  <a:rPr lang="ru-RU"/>
                  <a:t>ср. балл</a:t>
                </a:r>
              </a:p>
            </c:rich>
          </c:tx>
          <c:layout>
            <c:manualLayout>
              <c:xMode val="edge"/>
              <c:yMode val="edge"/>
              <c:x val="0.16053511705685619"/>
              <c:y val="2.4291497975708502E-2"/>
            </c:manualLayout>
          </c:layout>
          <c:overlay val="0"/>
          <c:spPr>
            <a:noFill/>
            <a:ln w="31093">
              <a:noFill/>
            </a:ln>
          </c:spPr>
        </c:title>
        <c:numFmt formatCode="General" sourceLinked="1"/>
        <c:majorTickMark val="out"/>
        <c:minorTickMark val="none"/>
        <c:tickLblPos val="nextTo"/>
        <c:spPr>
          <a:ln w="3887">
            <a:solidFill>
              <a:srgbClr val="000000"/>
            </a:solidFill>
            <a:prstDash val="solid"/>
          </a:ln>
        </c:spPr>
        <c:txPr>
          <a:bodyPr rot="0" vert="horz"/>
          <a:lstStyle/>
          <a:p>
            <a:pPr>
              <a:defRPr sz="1408" b="1" i="0" u="none" strike="noStrike" baseline="0">
                <a:solidFill>
                  <a:srgbClr val="000000"/>
                </a:solidFill>
                <a:latin typeface="Arial Cyr"/>
                <a:ea typeface="Arial Cyr"/>
                <a:cs typeface="Arial Cyr"/>
              </a:defRPr>
            </a:pPr>
            <a:endParaRPr lang="ru-RU"/>
          </a:p>
        </c:txPr>
        <c:crossAx val="379341312"/>
        <c:crosses val="autoZero"/>
        <c:crossBetween val="between"/>
      </c:valAx>
      <c:spPr>
        <a:noFill/>
        <a:ln w="31093">
          <a:noFill/>
        </a:ln>
      </c:spPr>
    </c:plotArea>
    <c:legend>
      <c:legendPos val="r"/>
      <c:layout>
        <c:manualLayout>
          <c:xMode val="edge"/>
          <c:yMode val="edge"/>
          <c:x val="0.77591973244147161"/>
          <c:y val="0.17408906882591094"/>
          <c:w val="0.14214046822742474"/>
          <c:h val="0.25101214574898784"/>
        </c:manualLayout>
      </c:layout>
      <c:overlay val="0"/>
      <c:spPr>
        <a:solidFill>
          <a:srgbClr val="FFFFFF"/>
        </a:solidFill>
        <a:ln w="31093">
          <a:noFill/>
        </a:ln>
      </c:spPr>
      <c:txPr>
        <a:bodyPr/>
        <a:lstStyle/>
        <a:p>
          <a:pPr>
            <a:defRPr sz="1151"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316"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3"/>
      <c:hPercent val="48"/>
      <c:rotY val="38"/>
      <c:depthPercent val="100"/>
      <c:rAngAx val="1"/>
    </c:view3D>
    <c:floor>
      <c:thickness val="0"/>
      <c:spPr>
        <a:solidFill>
          <a:srgbClr val="00FFFF"/>
        </a:solidFill>
        <a:ln w="3175">
          <a:solidFill>
            <a:srgbClr val="000000"/>
          </a:solidFill>
          <a:prstDash val="solid"/>
        </a:ln>
      </c:spPr>
    </c:floor>
    <c:sideWall>
      <c:thickness val="0"/>
      <c:spPr>
        <a:solidFill>
          <a:srgbClr val="00FFFF"/>
        </a:solidFill>
        <a:ln w="12700">
          <a:solidFill>
            <a:srgbClr val="808080"/>
          </a:solidFill>
          <a:prstDash val="solid"/>
        </a:ln>
      </c:spPr>
    </c:sideWall>
    <c:backWall>
      <c:thickness val="0"/>
      <c:spPr>
        <a:solidFill>
          <a:srgbClr val="00FFFF"/>
        </a:solidFill>
        <a:ln w="12700">
          <a:solidFill>
            <a:srgbClr val="808080"/>
          </a:solidFill>
          <a:prstDash val="solid"/>
        </a:ln>
      </c:spPr>
    </c:backWall>
    <c:plotArea>
      <c:layout>
        <c:manualLayout>
          <c:layoutTarget val="inner"/>
          <c:xMode val="edge"/>
          <c:yMode val="edge"/>
          <c:x val="8.1034482758620685E-2"/>
          <c:y val="0.10084033613445378"/>
          <c:w val="0.70862068965517244"/>
          <c:h val="0.7857142857142857"/>
        </c:manualLayout>
      </c:layout>
      <c:bar3DChart>
        <c:barDir val="col"/>
        <c:grouping val="clustered"/>
        <c:varyColors val="0"/>
        <c:ser>
          <c:idx val="0"/>
          <c:order val="0"/>
          <c:tx>
            <c:strRef>
              <c:f>Sheet1!$A$2</c:f>
              <c:strCache>
                <c:ptCount val="1"/>
                <c:pt idx="0">
                  <c:v>Русский язык</c:v>
                </c:pt>
              </c:strCache>
            </c:strRef>
          </c:tx>
          <c:spPr>
            <a:solidFill>
              <a:srgbClr val="0000FF"/>
            </a:solidFill>
            <a:ln w="12703">
              <a:solidFill>
                <a:srgbClr val="000000"/>
              </a:solidFill>
              <a:prstDash val="solid"/>
            </a:ln>
          </c:spPr>
          <c:invertIfNegative val="0"/>
          <c:cat>
            <c:strRef>
              <c:f>Sheet1!$B$1:$E$1</c:f>
              <c:strCache>
                <c:ptCount val="4"/>
                <c:pt idx="0">
                  <c:v>2009 год</c:v>
                </c:pt>
                <c:pt idx="1">
                  <c:v>2010 год</c:v>
                </c:pt>
                <c:pt idx="2">
                  <c:v>2011 год</c:v>
                </c:pt>
                <c:pt idx="3">
                  <c:v>2014</c:v>
                </c:pt>
              </c:strCache>
            </c:strRef>
          </c:cat>
          <c:val>
            <c:numRef>
              <c:f>Sheet1!$B$2:$E$2</c:f>
              <c:numCache>
                <c:formatCode>General</c:formatCode>
                <c:ptCount val="4"/>
                <c:pt idx="0">
                  <c:v>99.1</c:v>
                </c:pt>
                <c:pt idx="1">
                  <c:v>93.7</c:v>
                </c:pt>
                <c:pt idx="2">
                  <c:v>96.1</c:v>
                </c:pt>
                <c:pt idx="3">
                  <c:v>97.2</c:v>
                </c:pt>
              </c:numCache>
            </c:numRef>
          </c:val>
          <c:extLst>
            <c:ext xmlns:c16="http://schemas.microsoft.com/office/drawing/2014/chart" uri="{C3380CC4-5D6E-409C-BE32-E72D297353CC}">
              <c16:uniqueId val="{00000000-045E-4AB4-A0C7-4E7C8A61D58D}"/>
            </c:ext>
          </c:extLst>
        </c:ser>
        <c:ser>
          <c:idx val="1"/>
          <c:order val="1"/>
          <c:tx>
            <c:strRef>
              <c:f>Sheet1!$A$3</c:f>
              <c:strCache>
                <c:ptCount val="1"/>
                <c:pt idx="0">
                  <c:v>Математика</c:v>
                </c:pt>
              </c:strCache>
            </c:strRef>
          </c:tx>
          <c:spPr>
            <a:solidFill>
              <a:srgbClr val="FFFF00"/>
            </a:solidFill>
            <a:ln w="12703">
              <a:solidFill>
                <a:srgbClr val="000000"/>
              </a:solidFill>
              <a:prstDash val="solid"/>
            </a:ln>
          </c:spPr>
          <c:invertIfNegative val="0"/>
          <c:cat>
            <c:strRef>
              <c:f>Sheet1!$B$1:$E$1</c:f>
              <c:strCache>
                <c:ptCount val="4"/>
                <c:pt idx="0">
                  <c:v>2009 год</c:v>
                </c:pt>
                <c:pt idx="1">
                  <c:v>2010 год</c:v>
                </c:pt>
                <c:pt idx="2">
                  <c:v>2011 год</c:v>
                </c:pt>
                <c:pt idx="3">
                  <c:v>2014</c:v>
                </c:pt>
              </c:strCache>
            </c:strRef>
          </c:cat>
          <c:val>
            <c:numRef>
              <c:f>Sheet1!$B$3:$E$3</c:f>
              <c:numCache>
                <c:formatCode>General</c:formatCode>
                <c:ptCount val="4"/>
                <c:pt idx="0">
                  <c:v>100</c:v>
                </c:pt>
                <c:pt idx="1">
                  <c:v>93.7</c:v>
                </c:pt>
                <c:pt idx="2">
                  <c:v>94</c:v>
                </c:pt>
                <c:pt idx="3">
                  <c:v>95</c:v>
                </c:pt>
              </c:numCache>
            </c:numRef>
          </c:val>
          <c:extLst>
            <c:ext xmlns:c16="http://schemas.microsoft.com/office/drawing/2014/chart" uri="{C3380CC4-5D6E-409C-BE32-E72D297353CC}">
              <c16:uniqueId val="{00000001-045E-4AB4-A0C7-4E7C8A61D58D}"/>
            </c:ext>
          </c:extLst>
        </c:ser>
        <c:dLbls>
          <c:showLegendKey val="0"/>
          <c:showVal val="0"/>
          <c:showCatName val="0"/>
          <c:showSerName val="0"/>
          <c:showPercent val="0"/>
          <c:showBubbleSize val="0"/>
        </c:dLbls>
        <c:gapWidth val="150"/>
        <c:gapDepth val="0"/>
        <c:shape val="cylinder"/>
        <c:axId val="217067008"/>
        <c:axId val="385097728"/>
        <c:axId val="0"/>
      </c:bar3DChart>
      <c:catAx>
        <c:axId val="217067008"/>
        <c:scaling>
          <c:orientation val="minMax"/>
        </c:scaling>
        <c:delete val="0"/>
        <c:axPos val="b"/>
        <c:numFmt formatCode="General" sourceLinked="1"/>
        <c:majorTickMark val="out"/>
        <c:minorTickMark val="none"/>
        <c:tickLblPos val="low"/>
        <c:spPr>
          <a:ln w="3176">
            <a:solidFill>
              <a:srgbClr val="000000"/>
            </a:solidFill>
            <a:prstDash val="solid"/>
          </a:ln>
        </c:spPr>
        <c:txPr>
          <a:bodyPr rot="0" vert="horz"/>
          <a:lstStyle/>
          <a:p>
            <a:pPr>
              <a:defRPr sz="1075" b="1" i="0" u="none" strike="noStrike" baseline="0">
                <a:solidFill>
                  <a:srgbClr val="000000"/>
                </a:solidFill>
                <a:latin typeface="Arial Cyr"/>
                <a:ea typeface="Arial Cyr"/>
                <a:cs typeface="Arial Cyr"/>
              </a:defRPr>
            </a:pPr>
            <a:endParaRPr lang="ru-RU"/>
          </a:p>
        </c:txPr>
        <c:crossAx val="385097728"/>
        <c:crosses val="autoZero"/>
        <c:auto val="1"/>
        <c:lblAlgn val="ctr"/>
        <c:lblOffset val="100"/>
        <c:tickLblSkip val="1"/>
        <c:tickMarkSkip val="1"/>
        <c:noMultiLvlLbl val="0"/>
      </c:catAx>
      <c:valAx>
        <c:axId val="385097728"/>
        <c:scaling>
          <c:orientation val="minMax"/>
        </c:scaling>
        <c:delete val="0"/>
        <c:axPos val="l"/>
        <c:majorGridlines>
          <c:spPr>
            <a:ln w="3176">
              <a:solidFill>
                <a:srgbClr val="000000"/>
              </a:solidFill>
              <a:prstDash val="solid"/>
            </a:ln>
          </c:spPr>
        </c:majorGridlines>
        <c:title>
          <c:tx>
            <c:rich>
              <a:bodyPr rot="0" vert="horz"/>
              <a:lstStyle/>
              <a:p>
                <a:pPr algn="ctr">
                  <a:defRPr sz="1075" b="1" i="0" u="none" strike="noStrike" baseline="0">
                    <a:solidFill>
                      <a:srgbClr val="000000"/>
                    </a:solidFill>
                    <a:latin typeface="Arial Cyr"/>
                    <a:ea typeface="Arial Cyr"/>
                    <a:cs typeface="Arial Cyr"/>
                  </a:defRPr>
                </a:pPr>
                <a:r>
                  <a:rPr lang="ru-RU"/>
                  <a:t>%</a:t>
                </a:r>
              </a:p>
            </c:rich>
          </c:tx>
          <c:layout>
            <c:manualLayout>
              <c:xMode val="edge"/>
              <c:yMode val="edge"/>
              <c:x val="9.1379310344827588E-2"/>
              <c:y val="8.4033613445378148E-3"/>
            </c:manualLayout>
          </c:layout>
          <c:overlay val="0"/>
          <c:spPr>
            <a:noFill/>
            <a:ln w="25407">
              <a:noFill/>
            </a:ln>
          </c:spPr>
        </c:title>
        <c:numFmt formatCode="General" sourceLinked="1"/>
        <c:majorTickMark val="out"/>
        <c:minorTickMark val="none"/>
        <c:tickLblPos val="nextTo"/>
        <c:spPr>
          <a:ln w="3176">
            <a:solidFill>
              <a:srgbClr val="000000"/>
            </a:solidFill>
            <a:prstDash val="solid"/>
          </a:ln>
        </c:spPr>
        <c:txPr>
          <a:bodyPr rot="0" vert="horz"/>
          <a:lstStyle/>
          <a:p>
            <a:pPr>
              <a:defRPr sz="1075" b="1" i="0" u="none" strike="noStrike" baseline="0">
                <a:solidFill>
                  <a:srgbClr val="000000"/>
                </a:solidFill>
                <a:latin typeface="Arial Cyr"/>
                <a:ea typeface="Arial Cyr"/>
                <a:cs typeface="Arial Cyr"/>
              </a:defRPr>
            </a:pPr>
            <a:endParaRPr lang="ru-RU"/>
          </a:p>
        </c:txPr>
        <c:crossAx val="217067008"/>
        <c:crosses val="autoZero"/>
        <c:crossBetween val="between"/>
      </c:valAx>
      <c:spPr>
        <a:noFill/>
        <a:ln w="25407">
          <a:noFill/>
        </a:ln>
      </c:spPr>
    </c:plotArea>
    <c:legend>
      <c:legendPos val="r"/>
      <c:layout>
        <c:manualLayout>
          <c:xMode val="edge"/>
          <c:yMode val="edge"/>
          <c:x val="0.8"/>
          <c:y val="0.27310924369747897"/>
          <c:w val="0.18620689655172415"/>
          <c:h val="0.3949579831932773"/>
        </c:manualLayout>
      </c:layout>
      <c:overlay val="0"/>
      <c:spPr>
        <a:solidFill>
          <a:srgbClr val="FFFFFF"/>
        </a:solidFill>
        <a:ln w="25407">
          <a:noFill/>
        </a:ln>
      </c:spPr>
      <c:txPr>
        <a:bodyPr/>
        <a:lstStyle/>
        <a:p>
          <a:pPr>
            <a:defRPr sz="101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0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034334763948498"/>
          <c:y val="8.2304526748971193E-2"/>
          <c:w val="0.40343347639484978"/>
          <c:h val="0.77366255144032925"/>
        </c:manualLayout>
      </c:layout>
      <c:pieChart>
        <c:varyColors val="1"/>
        <c:ser>
          <c:idx val="0"/>
          <c:order val="0"/>
          <c:tx>
            <c:strRef>
              <c:f>Sheet1!$A$2</c:f>
              <c:strCache>
                <c:ptCount val="1"/>
                <c:pt idx="0">
                  <c:v>Восток</c:v>
                </c:pt>
              </c:strCache>
            </c:strRef>
          </c:tx>
          <c:spPr>
            <a:solidFill>
              <a:srgbClr val="9999FF"/>
            </a:solidFill>
            <a:ln w="14447">
              <a:solidFill>
                <a:srgbClr val="000000"/>
              </a:solidFill>
              <a:prstDash val="solid"/>
            </a:ln>
          </c:spPr>
          <c:explosion val="4"/>
          <c:dPt>
            <c:idx val="0"/>
            <c:bubble3D val="0"/>
            <c:spPr>
              <a:solidFill>
                <a:srgbClr val="FF0000"/>
              </a:solidFill>
              <a:ln w="14447">
                <a:solidFill>
                  <a:srgbClr val="000000"/>
                </a:solidFill>
                <a:prstDash val="solid"/>
              </a:ln>
            </c:spPr>
            <c:extLst>
              <c:ext xmlns:c16="http://schemas.microsoft.com/office/drawing/2014/chart" uri="{C3380CC4-5D6E-409C-BE32-E72D297353CC}">
                <c16:uniqueId val="{00000001-7433-4180-AA2D-F4FD08E2AB6F}"/>
              </c:ext>
            </c:extLst>
          </c:dPt>
          <c:dPt>
            <c:idx val="1"/>
            <c:bubble3D val="0"/>
            <c:spPr>
              <a:solidFill>
                <a:srgbClr val="3366FF"/>
              </a:solidFill>
              <a:ln w="14447">
                <a:solidFill>
                  <a:srgbClr val="000000"/>
                </a:solidFill>
                <a:prstDash val="solid"/>
              </a:ln>
            </c:spPr>
            <c:extLst>
              <c:ext xmlns:c16="http://schemas.microsoft.com/office/drawing/2014/chart" uri="{C3380CC4-5D6E-409C-BE32-E72D297353CC}">
                <c16:uniqueId val="{00000003-7433-4180-AA2D-F4FD08E2AB6F}"/>
              </c:ext>
            </c:extLst>
          </c:dPt>
          <c:dPt>
            <c:idx val="2"/>
            <c:bubble3D val="0"/>
            <c:spPr>
              <a:solidFill>
                <a:srgbClr val="FFFF00"/>
              </a:solidFill>
              <a:ln w="14447">
                <a:solidFill>
                  <a:srgbClr val="000000"/>
                </a:solidFill>
                <a:prstDash val="solid"/>
              </a:ln>
            </c:spPr>
            <c:extLst>
              <c:ext xmlns:c16="http://schemas.microsoft.com/office/drawing/2014/chart" uri="{C3380CC4-5D6E-409C-BE32-E72D297353CC}">
                <c16:uniqueId val="{00000005-7433-4180-AA2D-F4FD08E2AB6F}"/>
              </c:ext>
            </c:extLst>
          </c:dPt>
          <c:dPt>
            <c:idx val="3"/>
            <c:bubble3D val="0"/>
            <c:spPr>
              <a:solidFill>
                <a:srgbClr val="33CCCC"/>
              </a:solidFill>
              <a:ln w="14447">
                <a:solidFill>
                  <a:srgbClr val="000000"/>
                </a:solidFill>
                <a:prstDash val="solid"/>
              </a:ln>
            </c:spPr>
            <c:extLst>
              <c:ext xmlns:c16="http://schemas.microsoft.com/office/drawing/2014/chart" uri="{C3380CC4-5D6E-409C-BE32-E72D297353CC}">
                <c16:uniqueId val="{00000007-7433-4180-AA2D-F4FD08E2AB6F}"/>
              </c:ext>
            </c:extLst>
          </c:dPt>
          <c:dPt>
            <c:idx val="4"/>
            <c:bubble3D val="0"/>
            <c:spPr>
              <a:solidFill>
                <a:srgbClr val="660066"/>
              </a:solidFill>
              <a:ln w="14447">
                <a:solidFill>
                  <a:srgbClr val="000000"/>
                </a:solidFill>
                <a:prstDash val="solid"/>
              </a:ln>
            </c:spPr>
            <c:extLst>
              <c:ext xmlns:c16="http://schemas.microsoft.com/office/drawing/2014/chart" uri="{C3380CC4-5D6E-409C-BE32-E72D297353CC}">
                <c16:uniqueId val="{00000009-7433-4180-AA2D-F4FD08E2AB6F}"/>
              </c:ext>
            </c:extLst>
          </c:dPt>
          <c:dPt>
            <c:idx val="5"/>
            <c:bubble3D val="0"/>
            <c:spPr>
              <a:solidFill>
                <a:srgbClr val="00FF00"/>
              </a:solidFill>
              <a:ln w="14447">
                <a:solidFill>
                  <a:srgbClr val="000000"/>
                </a:solidFill>
                <a:prstDash val="solid"/>
              </a:ln>
            </c:spPr>
            <c:extLst>
              <c:ext xmlns:c16="http://schemas.microsoft.com/office/drawing/2014/chart" uri="{C3380CC4-5D6E-409C-BE32-E72D297353CC}">
                <c16:uniqueId val="{0000000B-7433-4180-AA2D-F4FD08E2AB6F}"/>
              </c:ext>
            </c:extLst>
          </c:dPt>
          <c:dLbls>
            <c:numFmt formatCode="0%" sourceLinked="0"/>
            <c:spPr>
              <a:noFill/>
              <a:ln w="28895">
                <a:noFill/>
              </a:ln>
            </c:spPr>
            <c:txPr>
              <a:bodyPr/>
              <a:lstStyle/>
              <a:p>
                <a:pPr>
                  <a:defRPr sz="1365"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Sheet1!$B$1:$G$1</c:f>
              <c:strCache>
                <c:ptCount val="6"/>
                <c:pt idx="0">
                  <c:v>болезни органов дыхания</c:v>
                </c:pt>
                <c:pt idx="1">
                  <c:v>болезни органов пищеварения</c:v>
                </c:pt>
                <c:pt idx="2">
                  <c:v>травмы, отравления</c:v>
                </c:pt>
                <c:pt idx="3">
                  <c:v>болезни кожи</c:v>
                </c:pt>
                <c:pt idx="4">
                  <c:v>болезни глаз</c:v>
                </c:pt>
                <c:pt idx="5">
                  <c:v>прочие</c:v>
                </c:pt>
              </c:strCache>
            </c:strRef>
          </c:cat>
          <c:val>
            <c:numRef>
              <c:f>Sheet1!$B$2:$G$2</c:f>
              <c:numCache>
                <c:formatCode>General</c:formatCode>
                <c:ptCount val="6"/>
                <c:pt idx="0">
                  <c:v>40</c:v>
                </c:pt>
                <c:pt idx="1">
                  <c:v>10.199999999999999</c:v>
                </c:pt>
                <c:pt idx="2">
                  <c:v>8.1</c:v>
                </c:pt>
                <c:pt idx="3">
                  <c:v>5.6</c:v>
                </c:pt>
                <c:pt idx="4">
                  <c:v>5.3</c:v>
                </c:pt>
                <c:pt idx="5">
                  <c:v>30.8</c:v>
                </c:pt>
              </c:numCache>
            </c:numRef>
          </c:val>
          <c:extLst>
            <c:ext xmlns:c16="http://schemas.microsoft.com/office/drawing/2014/chart" uri="{C3380CC4-5D6E-409C-BE32-E72D297353CC}">
              <c16:uniqueId val="{0000000C-7433-4180-AA2D-F4FD08E2AB6F}"/>
            </c:ext>
          </c:extLst>
        </c:ser>
        <c:dLbls>
          <c:showLegendKey val="0"/>
          <c:showVal val="0"/>
          <c:showCatName val="0"/>
          <c:showSerName val="0"/>
          <c:showPercent val="1"/>
          <c:showBubbleSize val="0"/>
          <c:showLeaderLines val="1"/>
        </c:dLbls>
        <c:firstSliceAng val="0"/>
      </c:pieChart>
      <c:spPr>
        <a:solidFill>
          <a:srgbClr val="FFFFCC"/>
        </a:solidFill>
        <a:ln w="28895">
          <a:noFill/>
        </a:ln>
      </c:spPr>
    </c:plotArea>
    <c:legend>
      <c:legendPos val="r"/>
      <c:layout>
        <c:manualLayout>
          <c:xMode val="edge"/>
          <c:yMode val="edge"/>
          <c:x val="0.71244635193133043"/>
          <c:y val="6.9958847736625515E-2"/>
          <c:w val="0.2832618025751073"/>
          <c:h val="0.81893004115226342"/>
        </c:manualLayout>
      </c:layout>
      <c:overlay val="0"/>
      <c:spPr>
        <a:noFill/>
        <a:ln w="28895">
          <a:noFill/>
        </a:ln>
      </c:spPr>
      <c:txPr>
        <a:bodyPr/>
        <a:lstStyle/>
        <a:p>
          <a:pPr>
            <a:defRPr sz="836"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1223"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171052631578941E-2"/>
          <c:y val="1.8927444794952682E-2"/>
          <c:w val="0.72203947368421051"/>
          <c:h val="0.87066246056782337"/>
        </c:manualLayout>
      </c:layout>
      <c:barChart>
        <c:barDir val="bar"/>
        <c:grouping val="clustered"/>
        <c:varyColors val="0"/>
        <c:ser>
          <c:idx val="0"/>
          <c:order val="0"/>
          <c:tx>
            <c:strRef>
              <c:f>Sheet1!$A$2</c:f>
              <c:strCache>
                <c:ptCount val="1"/>
                <c:pt idx="0">
                  <c:v>Занято спортом всего</c:v>
                </c:pt>
              </c:strCache>
            </c:strRef>
          </c:tx>
          <c:spPr>
            <a:solidFill>
              <a:srgbClr val="FF00FF"/>
            </a:solidFill>
            <a:ln w="25472">
              <a:noFill/>
            </a:ln>
          </c:spPr>
          <c:invertIfNegative val="0"/>
          <c:dLbls>
            <c:spPr>
              <a:noFill/>
              <a:ln w="25472">
                <a:noFill/>
              </a:ln>
            </c:spPr>
            <c:txPr>
              <a:bodyPr/>
              <a:lstStyle/>
              <a:p>
                <a:pPr>
                  <a:defRPr sz="1178"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Sheet1!$B$1:$E$1</c:f>
              <c:numCache>
                <c:formatCode>General</c:formatCode>
                <c:ptCount val="4"/>
                <c:pt idx="0">
                  <c:v>2008</c:v>
                </c:pt>
                <c:pt idx="1">
                  <c:v>2009</c:v>
                </c:pt>
                <c:pt idx="2">
                  <c:v>2010</c:v>
                </c:pt>
                <c:pt idx="3">
                  <c:v>2011</c:v>
                </c:pt>
              </c:numCache>
            </c:numRef>
          </c:cat>
          <c:val>
            <c:numRef>
              <c:f>Sheet1!$B$2:$E$2</c:f>
              <c:numCache>
                <c:formatCode>General</c:formatCode>
                <c:ptCount val="4"/>
                <c:pt idx="0">
                  <c:v>1298</c:v>
                </c:pt>
                <c:pt idx="1">
                  <c:v>1320</c:v>
                </c:pt>
                <c:pt idx="2">
                  <c:v>1346</c:v>
                </c:pt>
                <c:pt idx="3">
                  <c:v>1311</c:v>
                </c:pt>
              </c:numCache>
            </c:numRef>
          </c:val>
          <c:extLst>
            <c:ext xmlns:c16="http://schemas.microsoft.com/office/drawing/2014/chart" uri="{C3380CC4-5D6E-409C-BE32-E72D297353CC}">
              <c16:uniqueId val="{00000000-22BE-4F11-8108-3A87C4B6C692}"/>
            </c:ext>
          </c:extLst>
        </c:ser>
        <c:ser>
          <c:idx val="1"/>
          <c:order val="1"/>
          <c:tx>
            <c:strRef>
              <c:f>Sheet1!$A$3</c:f>
              <c:strCache>
                <c:ptCount val="1"/>
                <c:pt idx="0">
                  <c:v>в т.ч. дети</c:v>
                </c:pt>
              </c:strCache>
            </c:strRef>
          </c:tx>
          <c:spPr>
            <a:solidFill>
              <a:srgbClr val="00FFFF"/>
            </a:solidFill>
            <a:ln w="25472">
              <a:noFill/>
            </a:ln>
          </c:spPr>
          <c:invertIfNegative val="0"/>
          <c:dLbls>
            <c:spPr>
              <a:noFill/>
              <a:ln w="25472">
                <a:noFill/>
              </a:ln>
            </c:spPr>
            <c:txPr>
              <a:bodyPr/>
              <a:lstStyle/>
              <a:p>
                <a:pPr>
                  <a:defRPr sz="1178"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Sheet1!$B$1:$E$1</c:f>
              <c:numCache>
                <c:formatCode>General</c:formatCode>
                <c:ptCount val="4"/>
                <c:pt idx="0">
                  <c:v>2008</c:v>
                </c:pt>
                <c:pt idx="1">
                  <c:v>2009</c:v>
                </c:pt>
                <c:pt idx="2">
                  <c:v>2010</c:v>
                </c:pt>
                <c:pt idx="3">
                  <c:v>2011</c:v>
                </c:pt>
              </c:numCache>
            </c:numRef>
          </c:cat>
          <c:val>
            <c:numRef>
              <c:f>Sheet1!$B$3:$E$3</c:f>
              <c:numCache>
                <c:formatCode>General</c:formatCode>
                <c:ptCount val="4"/>
                <c:pt idx="0">
                  <c:v>1128</c:v>
                </c:pt>
                <c:pt idx="1">
                  <c:v>1126</c:v>
                </c:pt>
                <c:pt idx="2">
                  <c:v>1152</c:v>
                </c:pt>
                <c:pt idx="3">
                  <c:v>1017</c:v>
                </c:pt>
              </c:numCache>
            </c:numRef>
          </c:val>
          <c:extLst>
            <c:ext xmlns:c16="http://schemas.microsoft.com/office/drawing/2014/chart" uri="{C3380CC4-5D6E-409C-BE32-E72D297353CC}">
              <c16:uniqueId val="{00000001-22BE-4F11-8108-3A87C4B6C692}"/>
            </c:ext>
          </c:extLst>
        </c:ser>
        <c:dLbls>
          <c:showLegendKey val="0"/>
          <c:showVal val="0"/>
          <c:showCatName val="0"/>
          <c:showSerName val="0"/>
          <c:showPercent val="0"/>
          <c:showBubbleSize val="0"/>
        </c:dLbls>
        <c:gapWidth val="150"/>
        <c:axId val="379340800"/>
        <c:axId val="385111680"/>
      </c:barChart>
      <c:catAx>
        <c:axId val="379340800"/>
        <c:scaling>
          <c:orientation val="minMax"/>
        </c:scaling>
        <c:delete val="0"/>
        <c:axPos val="l"/>
        <c:numFmt formatCode="General" sourceLinked="1"/>
        <c:majorTickMark val="out"/>
        <c:minorTickMark val="none"/>
        <c:tickLblPos val="nextTo"/>
        <c:spPr>
          <a:ln w="3184">
            <a:solidFill>
              <a:srgbClr val="000000"/>
            </a:solidFill>
            <a:prstDash val="solid"/>
          </a:ln>
        </c:spPr>
        <c:txPr>
          <a:bodyPr rot="0" vert="horz"/>
          <a:lstStyle/>
          <a:p>
            <a:pPr>
              <a:defRPr sz="1178" b="1" i="0" u="none" strike="noStrike" baseline="0">
                <a:solidFill>
                  <a:srgbClr val="000000"/>
                </a:solidFill>
                <a:latin typeface="Arial"/>
                <a:ea typeface="Arial"/>
                <a:cs typeface="Arial"/>
              </a:defRPr>
            </a:pPr>
            <a:endParaRPr lang="ru-RU"/>
          </a:p>
        </c:txPr>
        <c:crossAx val="385111680"/>
        <c:crosses val="autoZero"/>
        <c:auto val="1"/>
        <c:lblAlgn val="ctr"/>
        <c:lblOffset val="100"/>
        <c:tickLblSkip val="1"/>
        <c:tickMarkSkip val="1"/>
        <c:noMultiLvlLbl val="0"/>
      </c:catAx>
      <c:valAx>
        <c:axId val="385111680"/>
        <c:scaling>
          <c:orientation val="minMax"/>
        </c:scaling>
        <c:delete val="0"/>
        <c:axPos val="b"/>
        <c:numFmt formatCode="General" sourceLinked="1"/>
        <c:majorTickMark val="out"/>
        <c:minorTickMark val="none"/>
        <c:tickLblPos val="nextTo"/>
        <c:spPr>
          <a:ln w="3184">
            <a:solidFill>
              <a:srgbClr val="000000"/>
            </a:solidFill>
            <a:prstDash val="solid"/>
          </a:ln>
        </c:spPr>
        <c:txPr>
          <a:bodyPr rot="0" vert="horz"/>
          <a:lstStyle/>
          <a:p>
            <a:pPr>
              <a:defRPr sz="1178" b="0" i="0" u="none" strike="noStrike" baseline="0">
                <a:solidFill>
                  <a:srgbClr val="000000"/>
                </a:solidFill>
                <a:latin typeface="Arial"/>
                <a:ea typeface="Arial"/>
                <a:cs typeface="Arial"/>
              </a:defRPr>
            </a:pPr>
            <a:endParaRPr lang="ru-RU"/>
          </a:p>
        </c:txPr>
        <c:crossAx val="379340800"/>
        <c:crosses val="autoZero"/>
        <c:crossBetween val="between"/>
      </c:valAx>
      <c:spPr>
        <a:noFill/>
        <a:ln w="25472">
          <a:noFill/>
        </a:ln>
      </c:spPr>
    </c:plotArea>
    <c:legend>
      <c:legendPos val="r"/>
      <c:layout>
        <c:manualLayout>
          <c:xMode val="edge"/>
          <c:yMode val="edge"/>
          <c:x val="0.85526315789473684"/>
          <c:y val="0.27760252365930599"/>
          <c:w val="0.14309210526315788"/>
          <c:h val="0.31861198738170349"/>
        </c:manualLayout>
      </c:layout>
      <c:overlay val="0"/>
      <c:spPr>
        <a:solidFill>
          <a:srgbClr val="FFFFFF"/>
        </a:solidFill>
        <a:ln w="25472">
          <a:noFill/>
        </a:ln>
      </c:spPr>
      <c:txPr>
        <a:bodyPr/>
        <a:lstStyle/>
        <a:p>
          <a:pPr>
            <a:defRPr sz="898" b="0" i="0" u="none" strike="noStrike" baseline="0">
              <a:solidFill>
                <a:srgbClr val="000000"/>
              </a:solidFill>
              <a:latin typeface="Arial"/>
              <a:ea typeface="Arial"/>
              <a:cs typeface="Arial"/>
            </a:defRPr>
          </a:pPr>
          <a:endParaRPr lang="ru-RU"/>
        </a:p>
      </c:txPr>
    </c:legend>
    <c:plotVisOnly val="1"/>
    <c:dispBlanksAs val="gap"/>
    <c:showDLblsOverMax val="0"/>
  </c:chart>
  <c:spPr>
    <a:noFill/>
    <a:ln>
      <a:noFill/>
    </a:ln>
  </c:spPr>
  <c:txPr>
    <a:bodyPr/>
    <a:lstStyle/>
    <a:p>
      <a:pPr>
        <a:defRPr sz="978" b="0" i="0" u="none" strike="noStrike" baseline="0">
          <a:solidFill>
            <a:srgbClr val="000000"/>
          </a:solidFill>
          <a:latin typeface="Arial"/>
          <a:ea typeface="Arial"/>
          <a:cs typeface="Arial"/>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87072243346007"/>
          <c:y val="5.7546838903201607E-2"/>
          <c:w val="0.8292370834983267"/>
          <c:h val="0.74566600833881957"/>
        </c:manualLayout>
      </c:layout>
      <c:barChart>
        <c:barDir val="col"/>
        <c:grouping val="clustered"/>
        <c:varyColors val="0"/>
        <c:ser>
          <c:idx val="0"/>
          <c:order val="0"/>
          <c:tx>
            <c:strRef>
              <c:f>Sheet1!$A$2</c:f>
              <c:strCache>
                <c:ptCount val="1"/>
                <c:pt idx="0">
                  <c:v>Родившиеся</c:v>
                </c:pt>
              </c:strCache>
            </c:strRef>
          </c:tx>
          <c:spPr>
            <a:gradFill rotWithShape="0">
              <a:gsLst>
                <a:gs pos="0">
                  <a:srgbClr xmlns:mc="http://schemas.openxmlformats.org/markup-compatibility/2006" xmlns:a14="http://schemas.microsoft.com/office/drawing/2010/main" val="FFCC99" mc:Ignorable="a14" a14:legacySpreadsheetColorIndex="47"/>
                </a:gs>
                <a:gs pos="100000">
                  <a:srgbClr xmlns:mc="http://schemas.openxmlformats.org/markup-compatibility/2006" xmlns:a14="http://schemas.microsoft.com/office/drawing/2010/main" val="FFFFFF" mc:Ignorable="a14" a14:legacySpreadsheetColorIndex="9"/>
                </a:gs>
              </a:gsLst>
              <a:lin ang="5400000" scaled="1"/>
            </a:gradFill>
            <a:ln w="13275">
              <a:solidFill>
                <a:srgbClr val="000000"/>
              </a:solidFill>
              <a:prstDash val="solid"/>
            </a:ln>
            <a:effectLst>
              <a:outerShdw dist="35921" dir="2700000" algn="br">
                <a:srgbClr val="000000"/>
              </a:outerShdw>
            </a:effectLst>
          </c:spPr>
          <c:invertIfNegative val="0"/>
          <c:cat>
            <c:numRef>
              <c:f>Sheet1!$B$1:$H$1</c:f>
              <c:numCache>
                <c:formatCode>General</c:formatCode>
                <c:ptCount val="7"/>
                <c:pt idx="0">
                  <c:v>2010</c:v>
                </c:pt>
                <c:pt idx="1">
                  <c:v>2011</c:v>
                </c:pt>
                <c:pt idx="2">
                  <c:v>2012</c:v>
                </c:pt>
                <c:pt idx="3">
                  <c:v>2013</c:v>
                </c:pt>
                <c:pt idx="4">
                  <c:v>2014</c:v>
                </c:pt>
              </c:numCache>
            </c:numRef>
          </c:cat>
          <c:val>
            <c:numRef>
              <c:f>Sheet1!$B$2:$H$2</c:f>
              <c:numCache>
                <c:formatCode>General</c:formatCode>
                <c:ptCount val="7"/>
                <c:pt idx="0">
                  <c:v>191</c:v>
                </c:pt>
                <c:pt idx="1">
                  <c:v>154</c:v>
                </c:pt>
                <c:pt idx="2">
                  <c:v>174</c:v>
                </c:pt>
                <c:pt idx="3">
                  <c:v>157</c:v>
                </c:pt>
                <c:pt idx="4">
                  <c:v>151</c:v>
                </c:pt>
              </c:numCache>
            </c:numRef>
          </c:val>
          <c:extLst>
            <c:ext xmlns:c16="http://schemas.microsoft.com/office/drawing/2014/chart" uri="{C3380CC4-5D6E-409C-BE32-E72D297353CC}">
              <c16:uniqueId val="{00000000-0830-45CE-AA08-7BF49A488D24}"/>
            </c:ext>
          </c:extLst>
        </c:ser>
        <c:ser>
          <c:idx val="1"/>
          <c:order val="1"/>
          <c:tx>
            <c:strRef>
              <c:f>Sheet1!$A$3</c:f>
              <c:strCache>
                <c:ptCount val="1"/>
                <c:pt idx="0">
                  <c:v>Умершие</c:v>
                </c:pt>
              </c:strCache>
            </c:strRef>
          </c:tx>
          <c:spPr>
            <a:gradFill rotWithShape="0">
              <a:gsLst>
                <a:gs pos="0">
                  <a:srgbClr xmlns:mc="http://schemas.openxmlformats.org/markup-compatibility/2006" xmlns:a14="http://schemas.microsoft.com/office/drawing/2010/main" val="339966" mc:Ignorable="a14" a14:legacySpreadsheetColorIndex="57"/>
                </a:gs>
                <a:gs pos="100000">
                  <a:srgbClr xmlns:mc="http://schemas.openxmlformats.org/markup-compatibility/2006" xmlns:a14="http://schemas.microsoft.com/office/drawing/2010/main" val="CCFFCC" mc:Ignorable="a14" a14:legacySpreadsheetColorIndex="42"/>
                </a:gs>
              </a:gsLst>
              <a:lin ang="5400000" scaled="1"/>
            </a:gradFill>
          </c:spPr>
          <c:invertIfNegative val="0"/>
          <c:cat>
            <c:numRef>
              <c:f>Sheet1!$B$1:$H$1</c:f>
              <c:numCache>
                <c:formatCode>General</c:formatCode>
                <c:ptCount val="7"/>
                <c:pt idx="0">
                  <c:v>2010</c:v>
                </c:pt>
                <c:pt idx="1">
                  <c:v>2011</c:v>
                </c:pt>
                <c:pt idx="2">
                  <c:v>2012</c:v>
                </c:pt>
                <c:pt idx="3">
                  <c:v>2013</c:v>
                </c:pt>
                <c:pt idx="4">
                  <c:v>2014</c:v>
                </c:pt>
              </c:numCache>
            </c:numRef>
          </c:cat>
          <c:val>
            <c:numRef>
              <c:f>Sheet1!$B$3:$H$3</c:f>
              <c:numCache>
                <c:formatCode>General</c:formatCode>
                <c:ptCount val="7"/>
                <c:pt idx="0">
                  <c:v>173</c:v>
                </c:pt>
                <c:pt idx="1">
                  <c:v>158</c:v>
                </c:pt>
                <c:pt idx="2">
                  <c:v>179</c:v>
                </c:pt>
                <c:pt idx="3">
                  <c:v>159</c:v>
                </c:pt>
                <c:pt idx="4">
                  <c:v>158</c:v>
                </c:pt>
              </c:numCache>
            </c:numRef>
          </c:val>
          <c:extLst>
            <c:ext xmlns:c16="http://schemas.microsoft.com/office/drawing/2014/chart" uri="{C3380CC4-5D6E-409C-BE32-E72D297353CC}">
              <c16:uniqueId val="{00000001-0830-45CE-AA08-7BF49A488D24}"/>
            </c:ext>
          </c:extLst>
        </c:ser>
        <c:dLbls>
          <c:showLegendKey val="0"/>
          <c:showVal val="0"/>
          <c:showCatName val="0"/>
          <c:showSerName val="0"/>
          <c:showPercent val="0"/>
          <c:showBubbleSize val="0"/>
        </c:dLbls>
        <c:gapWidth val="266"/>
        <c:overlap val="-76"/>
        <c:axId val="216406528"/>
        <c:axId val="262884736"/>
      </c:barChart>
      <c:barChart>
        <c:barDir val="col"/>
        <c:grouping val="clustered"/>
        <c:varyColors val="0"/>
        <c:ser>
          <c:idx val="2"/>
          <c:order val="2"/>
          <c:tx>
            <c:strRef>
              <c:f>Sheet1!$A$4</c:f>
              <c:strCache>
                <c:ptCount val="1"/>
                <c:pt idx="0">
                  <c:v>Естественный прирост(+)/убыль (-) населения</c:v>
                </c:pt>
              </c:strCache>
            </c:strRef>
          </c:tx>
          <c:spPr>
            <a:solidFill>
              <a:srgbClr val="FFFF00"/>
            </a:solidFill>
            <a:ln w="13275">
              <a:solidFill>
                <a:srgbClr val="000000"/>
              </a:solidFill>
              <a:prstDash val="solid"/>
            </a:ln>
          </c:spPr>
          <c:invertIfNegative val="0"/>
          <c:dLbls>
            <c:dLbl>
              <c:idx val="0"/>
              <c:layout>
                <c:manualLayout>
                  <c:x val="5.0104230376621144E-2"/>
                  <c:y val="7.45533553037666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830-45CE-AA08-7BF49A488D24}"/>
                </c:ext>
              </c:extLst>
            </c:dLbl>
            <c:dLbl>
              <c:idx val="1"/>
              <c:layout>
                <c:manualLayout>
                  <c:x val="4.2848456621154288E-2"/>
                  <c:y val="4.37150021621768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830-45CE-AA08-7BF49A488D24}"/>
                </c:ext>
              </c:extLst>
            </c:dLbl>
            <c:dLbl>
              <c:idx val="2"/>
              <c:layout>
                <c:manualLayout>
                  <c:x val="3.3217784415493716E-2"/>
                  <c:y val="-1.2491447376441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830-45CE-AA08-7BF49A488D24}"/>
                </c:ext>
              </c:extLst>
            </c:dLbl>
            <c:dLbl>
              <c:idx val="3"/>
              <c:layout>
                <c:manualLayout>
                  <c:x val="2.9598319429415335E-2"/>
                  <c:y val="-1.20968899488386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830-45CE-AA08-7BF49A488D24}"/>
                </c:ext>
              </c:extLst>
            </c:dLbl>
            <c:dLbl>
              <c:idx val="4"/>
              <c:layout>
                <c:manualLayout>
                  <c:x val="3.8025233626927779E-2"/>
                  <c:y val="2.12825751934306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830-45CE-AA08-7BF49A488D24}"/>
                </c:ext>
              </c:extLst>
            </c:dLbl>
            <c:dLbl>
              <c:idx val="5"/>
              <c:delete val="1"/>
              <c:extLst>
                <c:ext xmlns:c15="http://schemas.microsoft.com/office/drawing/2012/chart" uri="{CE6537A1-D6FC-4f65-9D91-7224C49458BB}"/>
                <c:ext xmlns:c16="http://schemas.microsoft.com/office/drawing/2014/chart" uri="{C3380CC4-5D6E-409C-BE32-E72D297353CC}">
                  <c16:uniqueId val="{00000007-0830-45CE-AA08-7BF49A488D24}"/>
                </c:ext>
              </c:extLst>
            </c:dLbl>
            <c:dLbl>
              <c:idx val="6"/>
              <c:delete val="1"/>
              <c:extLst>
                <c:ext xmlns:c15="http://schemas.microsoft.com/office/drawing/2012/chart" uri="{CE6537A1-D6FC-4f65-9D91-7224C49458BB}"/>
                <c:ext xmlns:c16="http://schemas.microsoft.com/office/drawing/2014/chart" uri="{C3380CC4-5D6E-409C-BE32-E72D297353CC}">
                  <c16:uniqueId val="{00000008-0830-45CE-AA08-7BF49A488D24}"/>
                </c:ext>
              </c:extLst>
            </c:dLbl>
            <c:spPr>
              <a:solidFill>
                <a:srgbClr val="FFFF00"/>
              </a:solidFill>
              <a:ln w="3319">
                <a:solidFill>
                  <a:srgbClr val="000000"/>
                </a:solidFill>
                <a:prstDash val="solid"/>
              </a:ln>
              <a:effectLst>
                <a:outerShdw dist="35921" dir="2700000" algn="br">
                  <a:srgbClr val="000000"/>
                </a:outerShdw>
              </a:effectLst>
            </c:spPr>
            <c:txPr>
              <a:bodyPr/>
              <a:lstStyle/>
              <a:p>
                <a:pPr>
                  <a:defRPr sz="5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Sheet1!$B$1:$H$1</c:f>
              <c:numCache>
                <c:formatCode>General</c:formatCode>
                <c:ptCount val="7"/>
                <c:pt idx="0">
                  <c:v>2010</c:v>
                </c:pt>
                <c:pt idx="1">
                  <c:v>2011</c:v>
                </c:pt>
                <c:pt idx="2">
                  <c:v>2012</c:v>
                </c:pt>
                <c:pt idx="3">
                  <c:v>2013</c:v>
                </c:pt>
                <c:pt idx="4">
                  <c:v>2014</c:v>
                </c:pt>
              </c:numCache>
            </c:numRef>
          </c:cat>
          <c:val>
            <c:numRef>
              <c:f>Sheet1!$B$4:$H$4</c:f>
              <c:numCache>
                <c:formatCode>General</c:formatCode>
                <c:ptCount val="7"/>
                <c:pt idx="0">
                  <c:v>18</c:v>
                </c:pt>
                <c:pt idx="1">
                  <c:v>-4</c:v>
                </c:pt>
                <c:pt idx="2">
                  <c:v>-5</c:v>
                </c:pt>
                <c:pt idx="3">
                  <c:v>-2</c:v>
                </c:pt>
                <c:pt idx="4">
                  <c:v>-7</c:v>
                </c:pt>
              </c:numCache>
            </c:numRef>
          </c:val>
          <c:extLst>
            <c:ext xmlns:c16="http://schemas.microsoft.com/office/drawing/2014/chart" uri="{C3380CC4-5D6E-409C-BE32-E72D297353CC}">
              <c16:uniqueId val="{00000009-0830-45CE-AA08-7BF49A488D24}"/>
            </c:ext>
          </c:extLst>
        </c:ser>
        <c:dLbls>
          <c:showLegendKey val="0"/>
          <c:showVal val="0"/>
          <c:showCatName val="0"/>
          <c:showSerName val="0"/>
          <c:showPercent val="0"/>
          <c:showBubbleSize val="0"/>
        </c:dLbls>
        <c:gapWidth val="500"/>
        <c:overlap val="-40"/>
        <c:axId val="272854528"/>
        <c:axId val="262885312"/>
      </c:barChart>
      <c:catAx>
        <c:axId val="216406528"/>
        <c:scaling>
          <c:orientation val="minMax"/>
        </c:scaling>
        <c:delete val="0"/>
        <c:axPos val="b"/>
        <c:title>
          <c:tx>
            <c:rich>
              <a:bodyPr/>
              <a:lstStyle/>
              <a:p>
                <a:pPr>
                  <a:defRPr sz="941" b="1" i="0" u="none" strike="noStrike" baseline="0">
                    <a:solidFill>
                      <a:srgbClr val="000000"/>
                    </a:solidFill>
                    <a:latin typeface="Arial Cyr"/>
                    <a:ea typeface="Arial Cyr"/>
                    <a:cs typeface="Arial Cyr"/>
                  </a:defRPr>
                </a:pPr>
                <a:r>
                  <a:rPr lang="ru-RU"/>
                  <a:t>год</a:t>
                </a:r>
              </a:p>
            </c:rich>
          </c:tx>
          <c:layout>
            <c:manualLayout>
              <c:xMode val="edge"/>
              <c:yMode val="edge"/>
              <c:x val="0.90684410646387836"/>
              <c:y val="0.79116465863453811"/>
            </c:manualLayout>
          </c:layout>
          <c:overlay val="0"/>
          <c:spPr>
            <a:noFill/>
            <a:ln w="26550">
              <a:noFill/>
            </a:ln>
          </c:spPr>
        </c:title>
        <c:numFmt formatCode="General" sourceLinked="1"/>
        <c:majorTickMark val="out"/>
        <c:minorTickMark val="none"/>
        <c:tickLblPos val="low"/>
        <c:spPr>
          <a:ln w="3319">
            <a:solidFill>
              <a:srgbClr val="000000"/>
            </a:solidFill>
            <a:prstDash val="solid"/>
          </a:ln>
        </c:spPr>
        <c:txPr>
          <a:bodyPr rot="0" vert="horz"/>
          <a:lstStyle/>
          <a:p>
            <a:pPr>
              <a:defRPr sz="836" b="1" i="0" u="none" strike="noStrike" baseline="0">
                <a:solidFill>
                  <a:srgbClr val="000000"/>
                </a:solidFill>
                <a:latin typeface="Arial Cyr"/>
                <a:ea typeface="Arial Cyr"/>
                <a:cs typeface="Arial Cyr"/>
              </a:defRPr>
            </a:pPr>
            <a:endParaRPr lang="ru-RU"/>
          </a:p>
        </c:txPr>
        <c:crossAx val="262884736"/>
        <c:crosses val="autoZero"/>
        <c:auto val="1"/>
        <c:lblAlgn val="ctr"/>
        <c:lblOffset val="100"/>
        <c:noMultiLvlLbl val="0"/>
      </c:catAx>
      <c:valAx>
        <c:axId val="262884736"/>
        <c:scaling>
          <c:orientation val="minMax"/>
          <c:max val="220"/>
          <c:min val="-50"/>
        </c:scaling>
        <c:delete val="0"/>
        <c:axPos val="l"/>
        <c:majorGridlines>
          <c:spPr>
            <a:ln w="3319">
              <a:solidFill>
                <a:srgbClr val="000000"/>
              </a:solidFill>
              <a:prstDash val="solid"/>
            </a:ln>
          </c:spPr>
        </c:majorGridlines>
        <c:title>
          <c:tx>
            <c:rich>
              <a:bodyPr rot="0" vert="horz"/>
              <a:lstStyle/>
              <a:p>
                <a:pPr algn="ctr">
                  <a:defRPr sz="941" b="1" i="0" u="none" strike="noStrike" baseline="0">
                    <a:solidFill>
                      <a:srgbClr val="000000"/>
                    </a:solidFill>
                    <a:latin typeface="Arial Cyr"/>
                    <a:ea typeface="Arial Cyr"/>
                    <a:cs typeface="Arial Cyr"/>
                  </a:defRPr>
                </a:pPr>
                <a:r>
                  <a:rPr lang="ru-RU"/>
                  <a:t>чел.</a:t>
                </a:r>
              </a:p>
            </c:rich>
          </c:tx>
          <c:layout>
            <c:manualLayout>
              <c:xMode val="edge"/>
              <c:yMode val="edge"/>
              <c:x val="0.14258555133079848"/>
              <c:y val="4.0160642570281121E-3"/>
            </c:manualLayout>
          </c:layout>
          <c:overlay val="0"/>
          <c:spPr>
            <a:noFill/>
            <a:ln w="26550">
              <a:noFill/>
            </a:ln>
          </c:spPr>
        </c:title>
        <c:numFmt formatCode="General" sourceLinked="1"/>
        <c:majorTickMark val="out"/>
        <c:minorTickMark val="none"/>
        <c:tickLblPos val="nextTo"/>
        <c:spPr>
          <a:ln w="3319">
            <a:solidFill>
              <a:srgbClr val="000000"/>
            </a:solidFill>
            <a:prstDash val="solid"/>
          </a:ln>
        </c:spPr>
        <c:txPr>
          <a:bodyPr rot="0" vert="horz"/>
          <a:lstStyle/>
          <a:p>
            <a:pPr>
              <a:defRPr sz="1176" b="1" i="0" u="none" strike="noStrike" baseline="0">
                <a:solidFill>
                  <a:srgbClr val="000000"/>
                </a:solidFill>
                <a:latin typeface="Arial Cyr"/>
                <a:ea typeface="Arial Cyr"/>
                <a:cs typeface="Arial Cyr"/>
              </a:defRPr>
            </a:pPr>
            <a:endParaRPr lang="ru-RU"/>
          </a:p>
        </c:txPr>
        <c:crossAx val="216406528"/>
        <c:crosses val="autoZero"/>
        <c:crossBetween val="between"/>
        <c:majorUnit val="30"/>
      </c:valAx>
      <c:valAx>
        <c:axId val="262885312"/>
        <c:scaling>
          <c:orientation val="minMax"/>
        </c:scaling>
        <c:delete val="0"/>
        <c:axPos val="r"/>
        <c:numFmt formatCode="General" sourceLinked="1"/>
        <c:majorTickMark val="out"/>
        <c:minorTickMark val="none"/>
        <c:tickLblPos val="nextTo"/>
        <c:crossAx val="272854528"/>
        <c:crosses val="max"/>
        <c:crossBetween val="between"/>
      </c:valAx>
      <c:catAx>
        <c:axId val="272854528"/>
        <c:scaling>
          <c:orientation val="minMax"/>
        </c:scaling>
        <c:delete val="1"/>
        <c:axPos val="b"/>
        <c:numFmt formatCode="General" sourceLinked="1"/>
        <c:majorTickMark val="out"/>
        <c:minorTickMark val="none"/>
        <c:tickLblPos val="nextTo"/>
        <c:crossAx val="262885312"/>
        <c:crosses val="autoZero"/>
        <c:auto val="1"/>
        <c:lblAlgn val="ctr"/>
        <c:lblOffset val="100"/>
        <c:noMultiLvlLbl val="0"/>
      </c:catAx>
      <c:spPr>
        <a:solidFill>
          <a:schemeClr val="accent3">
            <a:lumMod val="20000"/>
            <a:lumOff val="80000"/>
          </a:schemeClr>
        </a:solidFill>
        <a:ln w="25400">
          <a:noFill/>
        </a:ln>
      </c:spPr>
    </c:plotArea>
    <c:legend>
      <c:legendPos val="b"/>
      <c:overlay val="0"/>
      <c:spPr>
        <a:noFill/>
        <a:ln w="26550">
          <a:noFill/>
        </a:ln>
      </c:spPr>
      <c:txPr>
        <a:bodyPr/>
        <a:lstStyle/>
        <a:p>
          <a:pPr>
            <a:defRPr sz="789"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1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overlay val="0"/>
    </c:title>
    <c:autoTitleDeleted val="0"/>
    <c:plotArea>
      <c:layout/>
      <c:scatterChart>
        <c:scatterStyle val="smoothMarker"/>
        <c:varyColors val="0"/>
        <c:ser>
          <c:idx val="0"/>
          <c:order val="0"/>
          <c:tx>
            <c:strRef>
              <c:f>Лист1!$B$1</c:f>
              <c:strCache>
                <c:ptCount val="1"/>
                <c:pt idx="0">
                  <c:v>Численность населения старше трудоспособного возраста, чел</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Лист1!$A$2:$A$6</c:f>
              <c:numCache>
                <c:formatCode>General</c:formatCode>
                <c:ptCount val="5"/>
                <c:pt idx="0">
                  <c:v>2010</c:v>
                </c:pt>
                <c:pt idx="1">
                  <c:v>2011</c:v>
                </c:pt>
                <c:pt idx="2">
                  <c:v>2012</c:v>
                </c:pt>
                <c:pt idx="3">
                  <c:v>2013</c:v>
                </c:pt>
                <c:pt idx="4">
                  <c:v>2014</c:v>
                </c:pt>
              </c:numCache>
            </c:numRef>
          </c:xVal>
          <c:yVal>
            <c:numRef>
              <c:f>Лист1!$B$2:$B$6</c:f>
              <c:numCache>
                <c:formatCode>General</c:formatCode>
                <c:ptCount val="5"/>
                <c:pt idx="0">
                  <c:v>1759</c:v>
                </c:pt>
                <c:pt idx="1">
                  <c:v>1683</c:v>
                </c:pt>
                <c:pt idx="2">
                  <c:v>1787</c:v>
                </c:pt>
                <c:pt idx="3">
                  <c:v>1878</c:v>
                </c:pt>
                <c:pt idx="4">
                  <c:v>1953</c:v>
                </c:pt>
              </c:numCache>
            </c:numRef>
          </c:yVal>
          <c:smooth val="1"/>
          <c:extLst>
            <c:ext xmlns:c16="http://schemas.microsoft.com/office/drawing/2014/chart" uri="{C3380CC4-5D6E-409C-BE32-E72D297353CC}">
              <c16:uniqueId val="{00000000-E4EF-4AF1-91AD-2B45DF2EA3C0}"/>
            </c:ext>
          </c:extLst>
        </c:ser>
        <c:dLbls>
          <c:showLegendKey val="0"/>
          <c:showVal val="0"/>
          <c:showCatName val="0"/>
          <c:showSerName val="0"/>
          <c:showPercent val="0"/>
          <c:showBubbleSize val="0"/>
        </c:dLbls>
        <c:axId val="262887616"/>
        <c:axId val="262888192"/>
      </c:scatterChart>
      <c:valAx>
        <c:axId val="262887616"/>
        <c:scaling>
          <c:orientation val="minMax"/>
          <c:min val="2010"/>
        </c:scaling>
        <c:delete val="0"/>
        <c:axPos val="b"/>
        <c:numFmt formatCode="General" sourceLinked="1"/>
        <c:majorTickMark val="out"/>
        <c:minorTickMark val="none"/>
        <c:tickLblPos val="nextTo"/>
        <c:crossAx val="262888192"/>
        <c:crosses val="autoZero"/>
        <c:crossBetween val="midCat"/>
        <c:majorUnit val="1"/>
      </c:valAx>
      <c:valAx>
        <c:axId val="262888192"/>
        <c:scaling>
          <c:orientation val="minMax"/>
        </c:scaling>
        <c:delete val="0"/>
        <c:axPos val="l"/>
        <c:majorGridlines/>
        <c:numFmt formatCode="General" sourceLinked="1"/>
        <c:majorTickMark val="out"/>
        <c:minorTickMark val="none"/>
        <c:tickLblPos val="nextTo"/>
        <c:crossAx val="262887616"/>
        <c:crosses val="autoZero"/>
        <c:crossBetween val="midCat"/>
      </c:valAx>
      <c:spPr>
        <a:gradFill>
          <a:gsLst>
            <a:gs pos="0">
              <a:srgbClr val="5E9EFF"/>
            </a:gs>
            <a:gs pos="0">
              <a:srgbClr val="85C2FF"/>
            </a:gs>
            <a:gs pos="0">
              <a:srgbClr val="C4D6EB">
                <a:alpha val="0"/>
                <a:lumMod val="0"/>
                <a:lumOff val="100000"/>
              </a:srgbClr>
            </a:gs>
            <a:gs pos="100000">
              <a:srgbClr val="FFEBFA"/>
            </a:gs>
          </a:gsLst>
          <a:lin ang="5400000" scaled="0"/>
        </a:gradFill>
      </c:spPr>
    </c:plotArea>
    <c:plotVisOnly val="1"/>
    <c:dispBlanksAs val="gap"/>
    <c:showDLblsOverMax val="0"/>
  </c:chart>
  <c:spPr>
    <a:gradFill>
      <a:gsLst>
        <a:gs pos="0">
          <a:srgbClr val="5E9EFF"/>
        </a:gs>
        <a:gs pos="0">
          <a:srgbClr val="85C2FF"/>
        </a:gs>
        <a:gs pos="0">
          <a:srgbClr val="C4D6EB"/>
        </a:gs>
        <a:gs pos="100000">
          <a:srgbClr val="FFEBFA"/>
        </a:gs>
      </a:gsLst>
      <a:lin ang="5400000" scaled="0"/>
    </a:gradFil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082568807339455E-2"/>
          <c:y val="0.15207373271889402"/>
          <c:w val="0.85871559633027528"/>
          <c:h val="0.56682027649769584"/>
        </c:manualLayout>
      </c:layout>
      <c:lineChart>
        <c:grouping val="stacked"/>
        <c:varyColors val="0"/>
        <c:ser>
          <c:idx val="0"/>
          <c:order val="0"/>
          <c:tx>
            <c:strRef>
              <c:f>Sheet1!$A$2</c:f>
              <c:strCache>
                <c:ptCount val="1"/>
                <c:pt idx="0">
                  <c:v>Количество безработных, чел.</c:v>
                </c:pt>
              </c:strCache>
            </c:strRef>
          </c:tx>
          <c:spPr>
            <a:ln w="13688">
              <a:solidFill>
                <a:srgbClr val="000080"/>
              </a:solidFill>
              <a:prstDash val="solid"/>
            </a:ln>
          </c:spPr>
          <c:marker>
            <c:symbol val="diamond"/>
            <c:size val="5"/>
            <c:spPr>
              <a:solidFill>
                <a:srgbClr val="000080"/>
              </a:solidFill>
              <a:ln>
                <a:solidFill>
                  <a:srgbClr val="000080"/>
                </a:solidFill>
                <a:prstDash val="solid"/>
              </a:ln>
            </c:spPr>
          </c:marker>
          <c:cat>
            <c:numRef>
              <c:f>Sheet1!$B$1:$H$1</c:f>
              <c:numCache>
                <c:formatCode>General</c:formatCode>
                <c:ptCount val="7"/>
                <c:pt idx="0">
                  <c:v>2008</c:v>
                </c:pt>
                <c:pt idx="1">
                  <c:v>2009</c:v>
                </c:pt>
                <c:pt idx="2">
                  <c:v>2010</c:v>
                </c:pt>
                <c:pt idx="3">
                  <c:v>2011</c:v>
                </c:pt>
                <c:pt idx="4">
                  <c:v>2012</c:v>
                </c:pt>
                <c:pt idx="5">
                  <c:v>2013</c:v>
                </c:pt>
                <c:pt idx="6">
                  <c:v>2014</c:v>
                </c:pt>
              </c:numCache>
            </c:numRef>
          </c:cat>
          <c:val>
            <c:numRef>
              <c:f>Sheet1!$B$2:$H$2</c:f>
              <c:numCache>
                <c:formatCode>General</c:formatCode>
                <c:ptCount val="7"/>
                <c:pt idx="0">
                  <c:v>0.57999999999999996</c:v>
                </c:pt>
                <c:pt idx="1">
                  <c:v>0.75</c:v>
                </c:pt>
                <c:pt idx="2">
                  <c:v>0.76</c:v>
                </c:pt>
                <c:pt idx="3">
                  <c:v>0.64</c:v>
                </c:pt>
                <c:pt idx="4">
                  <c:v>1.1299999999999999</c:v>
                </c:pt>
                <c:pt idx="5">
                  <c:v>0.87</c:v>
                </c:pt>
                <c:pt idx="6">
                  <c:v>0.5</c:v>
                </c:pt>
              </c:numCache>
            </c:numRef>
          </c:val>
          <c:smooth val="0"/>
          <c:extLst>
            <c:ext xmlns:c16="http://schemas.microsoft.com/office/drawing/2014/chart" uri="{C3380CC4-5D6E-409C-BE32-E72D297353CC}">
              <c16:uniqueId val="{00000000-CF42-42E3-82C4-055892ACC1CD}"/>
            </c:ext>
          </c:extLst>
        </c:ser>
        <c:ser>
          <c:idx val="1"/>
          <c:order val="1"/>
          <c:tx>
            <c:strRef>
              <c:f>Sheet1!$A$3</c:f>
              <c:strCache>
                <c:ptCount val="1"/>
              </c:strCache>
            </c:strRef>
          </c:tx>
          <c:spPr>
            <a:ln w="13688">
              <a:solidFill>
                <a:srgbClr val="FF00FF"/>
              </a:solidFill>
              <a:prstDash val="solid"/>
            </a:ln>
          </c:spPr>
          <c:marker>
            <c:symbol val="square"/>
            <c:size val="5"/>
            <c:spPr>
              <a:solidFill>
                <a:srgbClr val="FF00FF"/>
              </a:solidFill>
              <a:ln>
                <a:solidFill>
                  <a:srgbClr val="FF00FF"/>
                </a:solidFill>
                <a:prstDash val="solid"/>
              </a:ln>
            </c:spPr>
          </c:marker>
          <c:cat>
            <c:numRef>
              <c:f>Sheet1!$B$1:$H$1</c:f>
              <c:numCache>
                <c:formatCode>General</c:formatCode>
                <c:ptCount val="7"/>
                <c:pt idx="0">
                  <c:v>2008</c:v>
                </c:pt>
                <c:pt idx="1">
                  <c:v>2009</c:v>
                </c:pt>
                <c:pt idx="2">
                  <c:v>2010</c:v>
                </c:pt>
                <c:pt idx="3">
                  <c:v>2011</c:v>
                </c:pt>
                <c:pt idx="4">
                  <c:v>2012</c:v>
                </c:pt>
                <c:pt idx="5">
                  <c:v>2013</c:v>
                </c:pt>
                <c:pt idx="6">
                  <c:v>2014</c:v>
                </c:pt>
              </c:numCache>
            </c:numRef>
          </c:cat>
          <c:val>
            <c:numRef>
              <c:f>Sheet1!$B$3:$H$3</c:f>
              <c:numCache>
                <c:formatCode>General</c:formatCode>
                <c:ptCount val="7"/>
              </c:numCache>
            </c:numRef>
          </c:val>
          <c:smooth val="0"/>
          <c:extLst>
            <c:ext xmlns:c16="http://schemas.microsoft.com/office/drawing/2014/chart" uri="{C3380CC4-5D6E-409C-BE32-E72D297353CC}">
              <c16:uniqueId val="{00000001-CF42-42E3-82C4-055892ACC1CD}"/>
            </c:ext>
          </c:extLst>
        </c:ser>
        <c:ser>
          <c:idx val="2"/>
          <c:order val="2"/>
          <c:tx>
            <c:strRef>
              <c:f>Sheet1!$A$4</c:f>
              <c:strCache>
                <c:ptCount val="1"/>
              </c:strCache>
            </c:strRef>
          </c:tx>
          <c:spPr>
            <a:ln w="41064">
              <a:pattFill prst="pct50">
                <a:fgClr>
                  <a:srgbClr val="666699"/>
                </a:fgClr>
                <a:bgClr>
                  <a:srgbClr val="FFFFFF"/>
                </a:bgClr>
              </a:pattFill>
              <a:prstDash val="solid"/>
            </a:ln>
          </c:spPr>
          <c:marker>
            <c:symbol val="diamond"/>
            <c:size val="10"/>
            <c:spPr>
              <a:solidFill>
                <a:srgbClr val="993300"/>
              </a:solidFill>
              <a:ln>
                <a:solidFill>
                  <a:srgbClr val="993300"/>
                </a:solidFill>
                <a:prstDash val="solid"/>
              </a:ln>
            </c:spPr>
          </c:marker>
          <c:dPt>
            <c:idx val="4"/>
            <c:marker>
              <c:spPr>
                <a:solidFill>
                  <a:srgbClr val="666699"/>
                </a:solidFill>
                <a:ln>
                  <a:solidFill>
                    <a:srgbClr val="666699"/>
                  </a:solidFill>
                  <a:prstDash val="solid"/>
                </a:ln>
              </c:spPr>
            </c:marker>
            <c:bubble3D val="0"/>
            <c:extLst>
              <c:ext xmlns:c16="http://schemas.microsoft.com/office/drawing/2014/chart" uri="{C3380CC4-5D6E-409C-BE32-E72D297353CC}">
                <c16:uniqueId val="{00000002-CF42-42E3-82C4-055892ACC1CD}"/>
              </c:ext>
            </c:extLst>
          </c:dPt>
          <c:cat>
            <c:numRef>
              <c:f>Sheet1!$B$1:$H$1</c:f>
              <c:numCache>
                <c:formatCode>General</c:formatCode>
                <c:ptCount val="7"/>
                <c:pt idx="0">
                  <c:v>2008</c:v>
                </c:pt>
                <c:pt idx="1">
                  <c:v>2009</c:v>
                </c:pt>
                <c:pt idx="2">
                  <c:v>2010</c:v>
                </c:pt>
                <c:pt idx="3">
                  <c:v>2011</c:v>
                </c:pt>
                <c:pt idx="4">
                  <c:v>2012</c:v>
                </c:pt>
                <c:pt idx="5">
                  <c:v>2013</c:v>
                </c:pt>
                <c:pt idx="6">
                  <c:v>2014</c:v>
                </c:pt>
              </c:numCache>
            </c:numRef>
          </c:cat>
          <c:val>
            <c:numRef>
              <c:f>Sheet1!$B$4:$H$4</c:f>
              <c:numCache>
                <c:formatCode>General</c:formatCode>
                <c:ptCount val="7"/>
              </c:numCache>
            </c:numRef>
          </c:val>
          <c:smooth val="0"/>
          <c:extLst>
            <c:ext xmlns:c16="http://schemas.microsoft.com/office/drawing/2014/chart" uri="{C3380CC4-5D6E-409C-BE32-E72D297353CC}">
              <c16:uniqueId val="{00000003-CF42-42E3-82C4-055892ACC1CD}"/>
            </c:ext>
          </c:extLst>
        </c:ser>
        <c:dLbls>
          <c:showLegendKey val="0"/>
          <c:showVal val="0"/>
          <c:showCatName val="0"/>
          <c:showSerName val="0"/>
          <c:showPercent val="0"/>
          <c:showBubbleSize val="0"/>
        </c:dLbls>
        <c:marker val="1"/>
        <c:smooth val="0"/>
        <c:axId val="371204608"/>
        <c:axId val="263103616"/>
      </c:lineChart>
      <c:catAx>
        <c:axId val="371204608"/>
        <c:scaling>
          <c:orientation val="minMax"/>
        </c:scaling>
        <c:delete val="0"/>
        <c:axPos val="b"/>
        <c:title>
          <c:tx>
            <c:rich>
              <a:bodyPr/>
              <a:lstStyle/>
              <a:p>
                <a:pPr>
                  <a:defRPr sz="970" b="1" i="0" u="none" strike="noStrike" baseline="0">
                    <a:solidFill>
                      <a:srgbClr val="000000"/>
                    </a:solidFill>
                    <a:latin typeface="Arial Cyr"/>
                    <a:ea typeface="Arial Cyr"/>
                    <a:cs typeface="Arial Cyr"/>
                  </a:defRPr>
                </a:pPr>
                <a:r>
                  <a:rPr lang="ru-RU"/>
                  <a:t>год</a:t>
                </a:r>
              </a:p>
            </c:rich>
          </c:tx>
          <c:layout>
            <c:manualLayout>
              <c:xMode val="edge"/>
              <c:yMode val="edge"/>
              <c:x val="0.94311926605504592"/>
              <c:y val="0.71889400921658986"/>
            </c:manualLayout>
          </c:layout>
          <c:overlay val="0"/>
          <c:spPr>
            <a:noFill/>
            <a:ln w="27376">
              <a:noFill/>
            </a:ln>
          </c:spPr>
        </c:title>
        <c:numFmt formatCode="General" sourceLinked="1"/>
        <c:majorTickMark val="out"/>
        <c:minorTickMark val="none"/>
        <c:tickLblPos val="nextTo"/>
        <c:spPr>
          <a:ln w="10266">
            <a:noFill/>
          </a:ln>
        </c:spPr>
        <c:txPr>
          <a:bodyPr rot="0" vert="horz"/>
          <a:lstStyle/>
          <a:p>
            <a:pPr>
              <a:defRPr sz="970" b="1" i="0" u="none" strike="noStrike" baseline="0">
                <a:solidFill>
                  <a:srgbClr val="000000"/>
                </a:solidFill>
                <a:latin typeface="Arial Cyr"/>
                <a:ea typeface="Arial Cyr"/>
                <a:cs typeface="Arial Cyr"/>
              </a:defRPr>
            </a:pPr>
            <a:endParaRPr lang="ru-RU"/>
          </a:p>
        </c:txPr>
        <c:crossAx val="263103616"/>
        <c:crosses val="autoZero"/>
        <c:auto val="1"/>
        <c:lblAlgn val="ctr"/>
        <c:lblOffset val="100"/>
        <c:tickLblSkip val="1"/>
        <c:tickMarkSkip val="1"/>
        <c:noMultiLvlLbl val="0"/>
      </c:catAx>
      <c:valAx>
        <c:axId val="263103616"/>
        <c:scaling>
          <c:orientation val="minMax"/>
          <c:max val="1.2"/>
          <c:min val="0"/>
        </c:scaling>
        <c:delete val="0"/>
        <c:axPos val="l"/>
        <c:majorGridlines>
          <c:spPr>
            <a:ln w="3422">
              <a:solidFill>
                <a:srgbClr val="000000"/>
              </a:solidFill>
              <a:prstDash val="solid"/>
            </a:ln>
          </c:spPr>
        </c:majorGridlines>
        <c:title>
          <c:tx>
            <c:rich>
              <a:bodyPr rot="0" vert="horz"/>
              <a:lstStyle/>
              <a:p>
                <a:pPr algn="ctr">
                  <a:defRPr sz="970" b="1" i="0" u="none" strike="noStrike" baseline="0">
                    <a:solidFill>
                      <a:srgbClr val="000000"/>
                    </a:solidFill>
                    <a:latin typeface="Arial Cyr"/>
                    <a:ea typeface="Arial Cyr"/>
                    <a:cs typeface="Arial Cyr"/>
                  </a:defRPr>
                </a:pPr>
                <a:r>
                  <a:rPr lang="ru-RU"/>
                  <a:t>%</a:t>
                </a:r>
              </a:p>
            </c:rich>
          </c:tx>
          <c:layout>
            <c:manualLayout>
              <c:xMode val="edge"/>
              <c:yMode val="edge"/>
              <c:x val="8.2568807339449546E-2"/>
              <c:y val="4.608294930875576E-3"/>
            </c:manualLayout>
          </c:layout>
          <c:overlay val="0"/>
          <c:spPr>
            <a:noFill/>
            <a:ln w="27376">
              <a:noFill/>
            </a:ln>
          </c:spPr>
        </c:title>
        <c:numFmt formatCode="General" sourceLinked="1"/>
        <c:majorTickMark val="out"/>
        <c:minorTickMark val="none"/>
        <c:tickLblPos val="nextTo"/>
        <c:spPr>
          <a:ln w="3422">
            <a:solidFill>
              <a:srgbClr val="000000"/>
            </a:solidFill>
            <a:prstDash val="solid"/>
          </a:ln>
        </c:spPr>
        <c:txPr>
          <a:bodyPr rot="0" vert="horz"/>
          <a:lstStyle/>
          <a:p>
            <a:pPr>
              <a:defRPr sz="970" b="1" i="0" u="none" strike="noStrike" baseline="0">
                <a:solidFill>
                  <a:srgbClr val="000000"/>
                </a:solidFill>
                <a:latin typeface="Arial Cyr"/>
                <a:ea typeface="Arial Cyr"/>
                <a:cs typeface="Arial Cyr"/>
              </a:defRPr>
            </a:pPr>
            <a:endParaRPr lang="ru-RU"/>
          </a:p>
        </c:txPr>
        <c:crossAx val="371204608"/>
        <c:crosses val="autoZero"/>
        <c:crossBetween val="between"/>
        <c:majorUnit val="0.2"/>
      </c:valAx>
      <c:spPr>
        <a:gradFill rotWithShape="0">
          <a:gsLst>
            <a:gs pos="0">
              <a:srgbClr xmlns:mc="http://schemas.openxmlformats.org/markup-compatibility/2006" xmlns:a14="http://schemas.microsoft.com/office/drawing/2010/main" val="CCFFCC" mc:Ignorable="a14" a14:legacySpreadsheetColorIndex="42"/>
            </a:gs>
            <a:gs pos="5000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FFCC" mc:Ignorable="a14" a14:legacySpreadsheetColorIndex="42"/>
            </a:gs>
          </a:gsLst>
          <a:lin ang="2700000" scaled="1"/>
        </a:gradFill>
        <a:ln w="27376">
          <a:noFill/>
        </a:ln>
      </c:spPr>
    </c:plotArea>
    <c:plotVisOnly val="1"/>
    <c:dispBlanksAs val="zero"/>
    <c:showDLblsOverMax val="0"/>
  </c:chart>
  <c:spPr>
    <a:noFill/>
    <a:ln>
      <a:noFill/>
    </a:ln>
    <a:effectLst>
      <a:outerShdw dist="35921" dir="2700000" algn="br">
        <a:srgbClr val="000000"/>
      </a:outerShdw>
    </a:effectLst>
  </c:spPr>
  <c:txPr>
    <a:bodyPr/>
    <a:lstStyle/>
    <a:p>
      <a:pPr>
        <a:defRPr sz="1024"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78195488721804"/>
          <c:y val="0.20542635658914729"/>
          <c:w val="0.82706766917293228"/>
          <c:h val="0.41472868217054265"/>
        </c:manualLayout>
      </c:layout>
      <c:lineChart>
        <c:grouping val="standard"/>
        <c:varyColors val="0"/>
        <c:ser>
          <c:idx val="0"/>
          <c:order val="0"/>
          <c:tx>
            <c:strRef>
              <c:f>Sheet1!$A$2</c:f>
              <c:strCache>
                <c:ptCount val="1"/>
                <c:pt idx="0">
                  <c:v>Среднемесячная заработная плата (руб.) </c:v>
                </c:pt>
              </c:strCache>
            </c:strRef>
          </c:tx>
          <c:spPr>
            <a:ln w="12724">
              <a:solidFill>
                <a:srgbClr val="000080"/>
              </a:solidFill>
              <a:prstDash val="solid"/>
            </a:ln>
          </c:spPr>
          <c:marker>
            <c:symbol val="diamond"/>
            <c:size val="5"/>
            <c:spPr>
              <a:solidFill>
                <a:srgbClr val="000080"/>
              </a:solidFill>
              <a:ln>
                <a:solidFill>
                  <a:srgbClr val="000080"/>
                </a:solidFill>
                <a:prstDash val="solid"/>
              </a:ln>
            </c:spPr>
          </c:marker>
          <c:dLbls>
            <c:dLbl>
              <c:idx val="0"/>
              <c:layout>
                <c:manualLayout>
                  <c:x val="-5.2979585896118356E-2"/>
                  <c:y val="-5.10482486750034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D11-4CF5-9C4F-6E3AC9CEA4DB}"/>
                </c:ext>
              </c:extLst>
            </c:dLbl>
            <c:dLbl>
              <c:idx val="1"/>
              <c:layout>
                <c:manualLayout>
                  <c:x val="5.2911504011514676E-3"/>
                  <c:y val="5.6852671670740932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D11-4CF5-9C4F-6E3AC9CEA4DB}"/>
                </c:ext>
              </c:extLst>
            </c:dLbl>
            <c:dLbl>
              <c:idx val="2"/>
              <c:layout>
                <c:manualLayout>
                  <c:xMode val="edge"/>
                  <c:yMode val="edge"/>
                  <c:x val="0.3007518796992481"/>
                  <c:y val="0.3682170542635658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D11-4CF5-9C4F-6E3AC9CEA4DB}"/>
                </c:ext>
              </c:extLst>
            </c:dLbl>
            <c:dLbl>
              <c:idx val="3"/>
              <c:layout>
                <c:manualLayout>
                  <c:xMode val="edge"/>
                  <c:yMode val="edge"/>
                  <c:x val="0.38345864661654133"/>
                  <c:y val="0.3682170542635658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D11-4CF5-9C4F-6E3AC9CEA4DB}"/>
                </c:ext>
              </c:extLst>
            </c:dLbl>
            <c:dLbl>
              <c:idx val="4"/>
              <c:layout>
                <c:manualLayout>
                  <c:xMode val="edge"/>
                  <c:yMode val="edge"/>
                  <c:x val="0.47556390977443608"/>
                  <c:y val="0.3604651162790697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D11-4CF5-9C4F-6E3AC9CEA4DB}"/>
                </c:ext>
              </c:extLst>
            </c:dLbl>
            <c:dLbl>
              <c:idx val="5"/>
              <c:layout>
                <c:manualLayout>
                  <c:xMode val="edge"/>
                  <c:yMode val="edge"/>
                  <c:x val="0.43609022556390975"/>
                  <c:y val="0.3294573643410852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D11-4CF5-9C4F-6E3AC9CEA4DB}"/>
                </c:ext>
              </c:extLst>
            </c:dLbl>
            <c:dLbl>
              <c:idx val="6"/>
              <c:layout>
                <c:manualLayout>
                  <c:xMode val="edge"/>
                  <c:yMode val="edge"/>
                  <c:x val="0.50751879699248126"/>
                  <c:y val="0.3255813953488372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D11-4CF5-9C4F-6E3AC9CEA4DB}"/>
                </c:ext>
              </c:extLst>
            </c:dLbl>
            <c:spPr>
              <a:noFill/>
              <a:ln w="25447">
                <a:noFill/>
              </a:ln>
            </c:spPr>
            <c:txPr>
              <a:bodyPr/>
              <a:lstStyle/>
              <a:p>
                <a:pPr>
                  <a:defRPr sz="1202"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Sheet1!$B$1:$C$1</c:f>
              <c:numCache>
                <c:formatCode>General</c:formatCode>
                <c:ptCount val="2"/>
                <c:pt idx="0">
                  <c:v>2010</c:v>
                </c:pt>
                <c:pt idx="1">
                  <c:v>2014</c:v>
                </c:pt>
              </c:numCache>
            </c:numRef>
          </c:cat>
          <c:val>
            <c:numRef>
              <c:f>Sheet1!$B$2:$C$2</c:f>
              <c:numCache>
                <c:formatCode>General</c:formatCode>
                <c:ptCount val="2"/>
                <c:pt idx="0">
                  <c:v>42385</c:v>
                </c:pt>
                <c:pt idx="1">
                  <c:v>50862</c:v>
                </c:pt>
              </c:numCache>
            </c:numRef>
          </c:val>
          <c:smooth val="0"/>
          <c:extLst>
            <c:ext xmlns:c16="http://schemas.microsoft.com/office/drawing/2014/chart" uri="{C3380CC4-5D6E-409C-BE32-E72D297353CC}">
              <c16:uniqueId val="{00000007-FD11-4CF5-9C4F-6E3AC9CEA4DB}"/>
            </c:ext>
          </c:extLst>
        </c:ser>
        <c:ser>
          <c:idx val="1"/>
          <c:order val="1"/>
          <c:tx>
            <c:strRef>
              <c:f>Sheet1!$A$3</c:f>
              <c:strCache>
                <c:ptCount val="1"/>
                <c:pt idx="0">
                  <c:v>Среднемесячные денежные доходы населения (руб.)</c:v>
                </c:pt>
              </c:strCache>
            </c:strRef>
          </c:tx>
          <c:spPr>
            <a:ln w="12724">
              <a:solidFill>
                <a:schemeClr val="accent2"/>
              </a:solidFill>
              <a:prstDash val="solid"/>
            </a:ln>
          </c:spPr>
          <c:marker>
            <c:symbol val="square"/>
            <c:size val="5"/>
            <c:spPr>
              <a:solidFill>
                <a:srgbClr val="FF00FF"/>
              </a:solidFill>
              <a:ln>
                <a:solidFill>
                  <a:srgbClr val="C00000"/>
                </a:solidFill>
                <a:prstDash val="solid"/>
              </a:ln>
            </c:spPr>
          </c:marker>
          <c:dLbls>
            <c:dLbl>
              <c:idx val="0"/>
              <c:layout>
                <c:manualLayout>
                  <c:x val="-4.7340488151757468E-2"/>
                  <c:y val="-5.59268786293774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D11-4CF5-9C4F-6E3AC9CEA4DB}"/>
                </c:ext>
              </c:extLst>
            </c:dLbl>
            <c:dLbl>
              <c:idx val="1"/>
              <c:layout>
                <c:manualLayout>
                  <c:x val="7.1708496492718377E-3"/>
                  <c:y val="3.9598039270609554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D11-4CF5-9C4F-6E3AC9CEA4DB}"/>
                </c:ext>
              </c:extLst>
            </c:dLbl>
            <c:dLbl>
              <c:idx val="2"/>
              <c:layout>
                <c:manualLayout>
                  <c:xMode val="edge"/>
                  <c:yMode val="edge"/>
                  <c:x val="0.29511278195488722"/>
                  <c:y val="0.112403100775193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D11-4CF5-9C4F-6E3AC9CEA4DB}"/>
                </c:ext>
              </c:extLst>
            </c:dLbl>
            <c:dLbl>
              <c:idx val="3"/>
              <c:layout>
                <c:manualLayout>
                  <c:xMode val="edge"/>
                  <c:yMode val="edge"/>
                  <c:x val="0.39849624060150374"/>
                  <c:y val="8.91472868217054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D11-4CF5-9C4F-6E3AC9CEA4DB}"/>
                </c:ext>
              </c:extLst>
            </c:dLbl>
            <c:dLbl>
              <c:idx val="5"/>
              <c:layout>
                <c:manualLayout>
                  <c:xMode val="edge"/>
                  <c:yMode val="edge"/>
                  <c:x val="0.45112781954887216"/>
                  <c:y val="0.4534883720930232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D11-4CF5-9C4F-6E3AC9CEA4DB}"/>
                </c:ext>
              </c:extLst>
            </c:dLbl>
            <c:dLbl>
              <c:idx val="6"/>
              <c:layout>
                <c:manualLayout>
                  <c:xMode val="edge"/>
                  <c:yMode val="edge"/>
                  <c:x val="0.5"/>
                  <c:y val="0.468992248062015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D11-4CF5-9C4F-6E3AC9CEA4DB}"/>
                </c:ext>
              </c:extLst>
            </c:dLbl>
            <c:spPr>
              <a:noFill/>
              <a:ln w="25447">
                <a:noFill/>
              </a:ln>
            </c:spPr>
            <c:txPr>
              <a:bodyPr/>
              <a:lstStyle/>
              <a:p>
                <a:pPr>
                  <a:defRPr sz="1202"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Sheet1!$B$1:$C$1</c:f>
              <c:numCache>
                <c:formatCode>General</c:formatCode>
                <c:ptCount val="2"/>
                <c:pt idx="0">
                  <c:v>2010</c:v>
                </c:pt>
                <c:pt idx="1">
                  <c:v>2014</c:v>
                </c:pt>
              </c:numCache>
            </c:numRef>
          </c:cat>
          <c:val>
            <c:numRef>
              <c:f>Sheet1!$B$3:$C$3</c:f>
              <c:numCache>
                <c:formatCode>General</c:formatCode>
                <c:ptCount val="2"/>
                <c:pt idx="0">
                  <c:v>22788</c:v>
                </c:pt>
                <c:pt idx="1">
                  <c:v>26206.2</c:v>
                </c:pt>
              </c:numCache>
            </c:numRef>
          </c:val>
          <c:smooth val="0"/>
          <c:extLst>
            <c:ext xmlns:c16="http://schemas.microsoft.com/office/drawing/2014/chart" uri="{C3380CC4-5D6E-409C-BE32-E72D297353CC}">
              <c16:uniqueId val="{0000000E-FD11-4CF5-9C4F-6E3AC9CEA4DB}"/>
            </c:ext>
          </c:extLst>
        </c:ser>
        <c:dLbls>
          <c:showLegendKey val="0"/>
          <c:showVal val="0"/>
          <c:showCatName val="0"/>
          <c:showSerName val="0"/>
          <c:showPercent val="0"/>
          <c:showBubbleSize val="0"/>
        </c:dLbls>
        <c:marker val="1"/>
        <c:smooth val="0"/>
        <c:axId val="216407552"/>
        <c:axId val="263105344"/>
      </c:lineChart>
      <c:catAx>
        <c:axId val="216407552"/>
        <c:scaling>
          <c:orientation val="minMax"/>
        </c:scaling>
        <c:delete val="0"/>
        <c:axPos val="b"/>
        <c:title>
          <c:tx>
            <c:rich>
              <a:bodyPr/>
              <a:lstStyle/>
              <a:p>
                <a:pPr>
                  <a:defRPr sz="1202" b="1" i="0" u="none" strike="noStrike" baseline="0">
                    <a:solidFill>
                      <a:srgbClr val="000000"/>
                    </a:solidFill>
                    <a:latin typeface="Arial Cyr"/>
                    <a:ea typeface="Arial Cyr"/>
                    <a:cs typeface="Arial Cyr"/>
                  </a:defRPr>
                </a:pPr>
                <a:r>
                  <a:rPr lang="ru-RU"/>
                  <a:t>год</a:t>
                </a:r>
              </a:p>
            </c:rich>
          </c:tx>
          <c:layout>
            <c:manualLayout>
              <c:xMode val="edge"/>
              <c:yMode val="edge"/>
              <c:x val="0.93796992481203012"/>
              <c:y val="0.56589147286821706"/>
            </c:manualLayout>
          </c:layout>
          <c:overlay val="0"/>
          <c:spPr>
            <a:noFill/>
            <a:ln w="25447">
              <a:noFill/>
            </a:ln>
          </c:spPr>
        </c:title>
        <c:numFmt formatCode="General" sourceLinked="1"/>
        <c:majorTickMark val="out"/>
        <c:minorTickMark val="none"/>
        <c:tickLblPos val="nextTo"/>
        <c:spPr>
          <a:ln w="3181">
            <a:solidFill>
              <a:srgbClr val="000000"/>
            </a:solidFill>
            <a:prstDash val="solid"/>
          </a:ln>
        </c:spPr>
        <c:txPr>
          <a:bodyPr rot="0" vert="horz"/>
          <a:lstStyle/>
          <a:p>
            <a:pPr>
              <a:defRPr sz="1152" b="1" i="0" u="none" strike="noStrike" baseline="0">
                <a:solidFill>
                  <a:srgbClr val="000000"/>
                </a:solidFill>
                <a:latin typeface="Arial Cyr"/>
                <a:ea typeface="Arial Cyr"/>
                <a:cs typeface="Arial Cyr"/>
              </a:defRPr>
            </a:pPr>
            <a:endParaRPr lang="ru-RU"/>
          </a:p>
        </c:txPr>
        <c:crossAx val="263105344"/>
        <c:crossesAt val="0"/>
        <c:auto val="1"/>
        <c:lblAlgn val="ctr"/>
        <c:lblOffset val="100"/>
        <c:tickLblSkip val="1"/>
        <c:tickMarkSkip val="1"/>
        <c:noMultiLvlLbl val="0"/>
      </c:catAx>
      <c:valAx>
        <c:axId val="263105344"/>
        <c:scaling>
          <c:orientation val="minMax"/>
          <c:min val="15000"/>
        </c:scaling>
        <c:delete val="0"/>
        <c:axPos val="l"/>
        <c:majorGridlines>
          <c:spPr>
            <a:ln w="12724">
              <a:solidFill>
                <a:srgbClr val="FFFFFF"/>
              </a:solidFill>
              <a:prstDash val="solid"/>
            </a:ln>
          </c:spPr>
        </c:majorGridlines>
        <c:title>
          <c:tx>
            <c:rich>
              <a:bodyPr rot="0" vert="horz"/>
              <a:lstStyle/>
              <a:p>
                <a:pPr algn="ctr">
                  <a:defRPr sz="1202" b="1" i="0" u="none" strike="noStrike" baseline="0">
                    <a:solidFill>
                      <a:srgbClr val="000000"/>
                    </a:solidFill>
                    <a:latin typeface="Arial Cyr"/>
                    <a:ea typeface="Arial Cyr"/>
                    <a:cs typeface="Arial Cyr"/>
                  </a:defRPr>
                </a:pPr>
                <a:r>
                  <a:rPr lang="ru-RU"/>
                  <a:t>руб.</a:t>
                </a:r>
              </a:p>
            </c:rich>
          </c:tx>
          <c:layout>
            <c:manualLayout>
              <c:xMode val="edge"/>
              <c:yMode val="edge"/>
              <c:x val="7.8947368421052627E-2"/>
              <c:y val="5.0387596899224806E-2"/>
            </c:manualLayout>
          </c:layout>
          <c:overlay val="0"/>
          <c:spPr>
            <a:noFill/>
            <a:ln w="25447">
              <a:noFill/>
            </a:ln>
          </c:spPr>
        </c:title>
        <c:numFmt formatCode="General" sourceLinked="1"/>
        <c:majorTickMark val="out"/>
        <c:minorTickMark val="none"/>
        <c:tickLblPos val="nextTo"/>
        <c:spPr>
          <a:ln w="3181">
            <a:solidFill>
              <a:srgbClr val="000000"/>
            </a:solidFill>
            <a:prstDash val="solid"/>
          </a:ln>
        </c:spPr>
        <c:txPr>
          <a:bodyPr rot="0" vert="horz"/>
          <a:lstStyle/>
          <a:p>
            <a:pPr>
              <a:defRPr sz="1152" b="1" i="0" u="none" strike="noStrike" baseline="0">
                <a:solidFill>
                  <a:srgbClr val="000000"/>
                </a:solidFill>
                <a:latin typeface="Arial Cyr"/>
                <a:ea typeface="Arial Cyr"/>
                <a:cs typeface="Arial Cyr"/>
              </a:defRPr>
            </a:pPr>
            <a:endParaRPr lang="ru-RU"/>
          </a:p>
        </c:txPr>
        <c:crossAx val="216407552"/>
        <c:crosses val="autoZero"/>
        <c:crossBetween val="between"/>
        <c:majorUnit val="15000"/>
      </c:valAx>
      <c:spPr>
        <a:solidFill>
          <a:schemeClr val="bg2">
            <a:alpha val="33000"/>
          </a:schemeClr>
        </a:solidFill>
        <a:ln w="12724">
          <a:solidFill>
            <a:srgbClr val="FFFFFF"/>
          </a:solidFill>
          <a:prstDash val="solid"/>
        </a:ln>
      </c:spPr>
    </c:plotArea>
    <c:legend>
      <c:legendPos val="b"/>
      <c:layout>
        <c:manualLayout>
          <c:xMode val="edge"/>
          <c:yMode val="edge"/>
          <c:x val="0.13721804511278196"/>
          <c:y val="0.75968992248062017"/>
          <c:w val="0.82518796992481203"/>
          <c:h val="0.21705426356589147"/>
        </c:manualLayout>
      </c:layout>
      <c:overlay val="0"/>
      <c:spPr>
        <a:noFill/>
        <a:ln w="25447">
          <a:noFill/>
        </a:ln>
      </c:spPr>
      <c:txPr>
        <a:bodyPr/>
        <a:lstStyle/>
        <a:p>
          <a:pPr>
            <a:defRPr sz="90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127"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77553699855843"/>
          <c:y val="0.1023155711614365"/>
          <c:w val="0.76992948589303511"/>
          <c:h val="0.65207526030297891"/>
        </c:manualLayout>
      </c:layout>
      <c:barChart>
        <c:barDir val="col"/>
        <c:grouping val="clustered"/>
        <c:varyColors val="0"/>
        <c:ser>
          <c:idx val="0"/>
          <c:order val="0"/>
          <c:tx>
            <c:strRef>
              <c:f>Sheet1!$A$2</c:f>
              <c:strCache>
                <c:ptCount val="1"/>
                <c:pt idx="0">
                  <c:v>Объем промышленного производства Ногликского городского округа</c:v>
                </c:pt>
              </c:strCache>
            </c:strRef>
          </c:tx>
          <c:spPr>
            <a:solidFill>
              <a:schemeClr val="accent2">
                <a:lumMod val="20000"/>
                <a:lumOff val="80000"/>
              </a:schemeClr>
            </a:solidFill>
            <a:ln w="12726">
              <a:solidFill>
                <a:srgbClr val="000000"/>
              </a:solidFill>
              <a:prstDash val="solid"/>
            </a:ln>
          </c:spPr>
          <c:invertIfNegative val="0"/>
          <c:cat>
            <c:strRef>
              <c:f>Sheet1!$B$1:$F$1</c:f>
              <c:strCache>
                <c:ptCount val="5"/>
                <c:pt idx="0">
                  <c:v>2010 г.</c:v>
                </c:pt>
                <c:pt idx="1">
                  <c:v>2011 г. </c:v>
                </c:pt>
                <c:pt idx="2">
                  <c:v>2012 г.</c:v>
                </c:pt>
                <c:pt idx="3">
                  <c:v>2013 г.</c:v>
                </c:pt>
                <c:pt idx="4">
                  <c:v>2014 г.</c:v>
                </c:pt>
              </c:strCache>
            </c:strRef>
          </c:cat>
          <c:val>
            <c:numRef>
              <c:f>Sheet1!$B$2:$F$2</c:f>
              <c:numCache>
                <c:formatCode>General</c:formatCode>
                <c:ptCount val="5"/>
                <c:pt idx="0">
                  <c:v>334.6</c:v>
                </c:pt>
                <c:pt idx="1">
                  <c:v>350.2</c:v>
                </c:pt>
                <c:pt idx="2">
                  <c:v>349.1</c:v>
                </c:pt>
                <c:pt idx="3">
                  <c:v>347.6</c:v>
                </c:pt>
                <c:pt idx="4">
                  <c:v>414.9</c:v>
                </c:pt>
              </c:numCache>
            </c:numRef>
          </c:val>
          <c:extLst>
            <c:ext xmlns:c16="http://schemas.microsoft.com/office/drawing/2014/chart" uri="{C3380CC4-5D6E-409C-BE32-E72D297353CC}">
              <c16:uniqueId val="{00000000-78E2-48CC-9E34-E32DA8866FB4}"/>
            </c:ext>
          </c:extLst>
        </c:ser>
        <c:dLbls>
          <c:showLegendKey val="0"/>
          <c:showVal val="0"/>
          <c:showCatName val="0"/>
          <c:showSerName val="0"/>
          <c:showPercent val="0"/>
          <c:showBubbleSize val="0"/>
        </c:dLbls>
        <c:gapWidth val="150"/>
        <c:axId val="272853504"/>
        <c:axId val="263107072"/>
      </c:barChart>
      <c:catAx>
        <c:axId val="272853504"/>
        <c:scaling>
          <c:orientation val="minMax"/>
        </c:scaling>
        <c:delete val="0"/>
        <c:axPos val="b"/>
        <c:numFmt formatCode="General" sourceLinked="1"/>
        <c:majorTickMark val="out"/>
        <c:minorTickMark val="none"/>
        <c:tickLblPos val="nextTo"/>
        <c:spPr>
          <a:ln w="3182">
            <a:solidFill>
              <a:srgbClr val="000000"/>
            </a:solidFill>
            <a:prstDash val="solid"/>
          </a:ln>
        </c:spPr>
        <c:txPr>
          <a:bodyPr rot="0" vert="horz"/>
          <a:lstStyle/>
          <a:p>
            <a:pPr>
              <a:defRPr sz="1050" b="1" i="0" u="none" strike="noStrike" baseline="0">
                <a:solidFill>
                  <a:srgbClr val="000000"/>
                </a:solidFill>
                <a:latin typeface="Arial Cyr"/>
                <a:ea typeface="Arial Cyr"/>
                <a:cs typeface="Arial Cyr"/>
              </a:defRPr>
            </a:pPr>
            <a:endParaRPr lang="ru-RU"/>
          </a:p>
        </c:txPr>
        <c:crossAx val="263107072"/>
        <c:crosses val="autoZero"/>
        <c:auto val="1"/>
        <c:lblAlgn val="ctr"/>
        <c:lblOffset val="100"/>
        <c:tickLblSkip val="1"/>
        <c:tickMarkSkip val="1"/>
        <c:noMultiLvlLbl val="0"/>
      </c:catAx>
      <c:valAx>
        <c:axId val="263107072"/>
        <c:scaling>
          <c:orientation val="minMax"/>
        </c:scaling>
        <c:delete val="0"/>
        <c:axPos val="l"/>
        <c:majorGridlines>
          <c:spPr>
            <a:ln w="3182">
              <a:solidFill>
                <a:srgbClr val="000000"/>
              </a:solidFill>
              <a:prstDash val="solid"/>
            </a:ln>
          </c:spPr>
        </c:majorGridlines>
        <c:title>
          <c:tx>
            <c:rich>
              <a:bodyPr rot="0" vert="horz"/>
              <a:lstStyle/>
              <a:p>
                <a:pPr algn="ctr">
                  <a:defRPr sz="1050" b="1" i="0" u="none" strike="noStrike" baseline="0">
                    <a:solidFill>
                      <a:srgbClr val="000000"/>
                    </a:solidFill>
                    <a:latin typeface="Arial Cyr"/>
                    <a:ea typeface="Arial Cyr"/>
                    <a:cs typeface="Arial Cyr"/>
                  </a:defRPr>
                </a:pPr>
                <a:r>
                  <a:rPr lang="ru-RU" sz="1050"/>
                  <a:t>млрд.руб.</a:t>
                </a:r>
              </a:p>
            </c:rich>
          </c:tx>
          <c:layout>
            <c:manualLayout>
              <c:xMode val="edge"/>
              <c:yMode val="edge"/>
              <c:x val="0"/>
              <c:y val="0"/>
            </c:manualLayout>
          </c:layout>
          <c:overlay val="0"/>
          <c:spPr>
            <a:noFill/>
            <a:ln w="25452">
              <a:noFill/>
            </a:ln>
          </c:spPr>
        </c:title>
        <c:numFmt formatCode="General" sourceLinked="1"/>
        <c:majorTickMark val="out"/>
        <c:minorTickMark val="none"/>
        <c:tickLblPos val="nextTo"/>
        <c:spPr>
          <a:ln w="3182">
            <a:solidFill>
              <a:srgbClr val="000000"/>
            </a:solidFill>
            <a:prstDash val="solid"/>
          </a:ln>
        </c:spPr>
        <c:txPr>
          <a:bodyPr rot="0" vert="horz"/>
          <a:lstStyle/>
          <a:p>
            <a:pPr>
              <a:defRPr sz="1000" b="1" i="0" u="none" strike="noStrike" baseline="0">
                <a:solidFill>
                  <a:srgbClr val="000000"/>
                </a:solidFill>
                <a:latin typeface="Arial Cyr"/>
                <a:ea typeface="Arial Cyr"/>
                <a:cs typeface="Arial Cyr"/>
              </a:defRPr>
            </a:pPr>
            <a:endParaRPr lang="ru-RU"/>
          </a:p>
        </c:txPr>
        <c:crossAx val="272853504"/>
        <c:crosses val="autoZero"/>
        <c:crossBetween val="between"/>
      </c:valAx>
      <c:spPr>
        <a:noFill/>
        <a:ln w="12726">
          <a:solidFill>
            <a:srgbClr val="C0C0C0"/>
          </a:solidFill>
          <a:prstDash val="solid"/>
        </a:ln>
      </c:spPr>
    </c:plotArea>
    <c:legend>
      <c:legendPos val="b"/>
      <c:layout>
        <c:manualLayout>
          <c:xMode val="edge"/>
          <c:yMode val="edge"/>
          <c:x val="7.2878929105057041E-2"/>
          <c:y val="0.84277678323523408"/>
          <c:w val="0.89999989314675333"/>
          <c:h val="0.15361552867652384"/>
        </c:manualLayout>
      </c:layout>
      <c:overlay val="0"/>
      <c:spPr>
        <a:noFill/>
        <a:ln w="25452">
          <a:noFill/>
        </a:ln>
      </c:spPr>
      <c:txPr>
        <a:bodyPr/>
        <a:lstStyle/>
        <a:p>
          <a:pPr>
            <a:defRPr sz="105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202"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988407699037624E-2"/>
          <c:y val="5.1400554097404488E-2"/>
          <c:w val="0.64050590551181097"/>
          <c:h val="0.79523549139690874"/>
        </c:manualLayout>
      </c:layout>
      <c:barChart>
        <c:barDir val="col"/>
        <c:grouping val="clustered"/>
        <c:varyColors val="0"/>
        <c:ser>
          <c:idx val="0"/>
          <c:order val="0"/>
          <c:tx>
            <c:strRef>
              <c:f>'[Диаграмма в Microsoft Word]Sheet1'!$A$2</c:f>
              <c:strCache>
                <c:ptCount val="1"/>
                <c:pt idx="0">
                  <c:v>Нефть (млн. тонн)</c:v>
                </c:pt>
              </c:strCache>
            </c:strRef>
          </c:tx>
          <c:invertIfNegative val="0"/>
          <c:cat>
            <c:numRef>
              <c:f>'[Диаграмма в Microsoft Word]Sheet1'!$B$1:$O$1</c:f>
              <c:numCache>
                <c:formatCode>General</c:formatCode>
                <c:ptCount val="1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numCache>
            </c:numRef>
          </c:cat>
          <c:val>
            <c:numRef>
              <c:f>'[Диаграмма в Microsoft Word]Sheet1'!$B$2:$O$2</c:f>
              <c:numCache>
                <c:formatCode>General</c:formatCode>
                <c:ptCount val="14"/>
                <c:pt idx="0">
                  <c:v>2.8</c:v>
                </c:pt>
                <c:pt idx="1">
                  <c:v>2.2999999999999998</c:v>
                </c:pt>
                <c:pt idx="2">
                  <c:v>2.2000000000000002</c:v>
                </c:pt>
                <c:pt idx="3">
                  <c:v>2.4</c:v>
                </c:pt>
                <c:pt idx="4">
                  <c:v>2.9</c:v>
                </c:pt>
                <c:pt idx="5">
                  <c:v>4.8</c:v>
                </c:pt>
                <c:pt idx="6">
                  <c:v>13.6</c:v>
                </c:pt>
                <c:pt idx="7">
                  <c:v>11.6</c:v>
                </c:pt>
                <c:pt idx="8">
                  <c:v>14.2</c:v>
                </c:pt>
                <c:pt idx="9">
                  <c:v>13.5</c:v>
                </c:pt>
                <c:pt idx="10">
                  <c:v>14.1</c:v>
                </c:pt>
                <c:pt idx="11">
                  <c:v>13</c:v>
                </c:pt>
                <c:pt idx="12">
                  <c:v>12.8</c:v>
                </c:pt>
                <c:pt idx="13">
                  <c:v>13.6</c:v>
                </c:pt>
              </c:numCache>
            </c:numRef>
          </c:val>
          <c:extLst>
            <c:ext xmlns:c16="http://schemas.microsoft.com/office/drawing/2014/chart" uri="{C3380CC4-5D6E-409C-BE32-E72D297353CC}">
              <c16:uniqueId val="{00000000-4DB5-473D-95AE-51534E1D8BB0}"/>
            </c:ext>
          </c:extLst>
        </c:ser>
        <c:ser>
          <c:idx val="1"/>
          <c:order val="1"/>
          <c:tx>
            <c:strRef>
              <c:f>'[Диаграмма в Microsoft Word]Sheet1'!$A$3</c:f>
              <c:strCache>
                <c:ptCount val="1"/>
                <c:pt idx="0">
                  <c:v>Газ (млрд.куб.метров)</c:v>
                </c:pt>
              </c:strCache>
            </c:strRef>
          </c:tx>
          <c:invertIfNegative val="0"/>
          <c:cat>
            <c:numRef>
              <c:f>'[Диаграмма в Microsoft Word]Sheet1'!$B$1:$O$1</c:f>
              <c:numCache>
                <c:formatCode>General</c:formatCode>
                <c:ptCount val="1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numCache>
            </c:numRef>
          </c:cat>
          <c:val>
            <c:numRef>
              <c:f>'[Диаграмма в Microsoft Word]Sheet1'!$B$3:$O$3</c:f>
              <c:numCache>
                <c:formatCode>General</c:formatCode>
                <c:ptCount val="14"/>
                <c:pt idx="0">
                  <c:v>0.97</c:v>
                </c:pt>
                <c:pt idx="1">
                  <c:v>0.96</c:v>
                </c:pt>
                <c:pt idx="2">
                  <c:v>1.2</c:v>
                </c:pt>
                <c:pt idx="3">
                  <c:v>1.1000000000000001</c:v>
                </c:pt>
                <c:pt idx="4">
                  <c:v>1.2</c:v>
                </c:pt>
                <c:pt idx="5">
                  <c:v>1.5</c:v>
                </c:pt>
                <c:pt idx="6">
                  <c:v>6</c:v>
                </c:pt>
                <c:pt idx="7">
                  <c:v>7.1</c:v>
                </c:pt>
                <c:pt idx="8">
                  <c:v>18.399999999999999</c:v>
                </c:pt>
                <c:pt idx="9">
                  <c:v>24</c:v>
                </c:pt>
                <c:pt idx="10">
                  <c:v>25.1</c:v>
                </c:pt>
                <c:pt idx="11">
                  <c:v>16.2</c:v>
                </c:pt>
                <c:pt idx="12">
                  <c:v>16.5</c:v>
                </c:pt>
                <c:pt idx="13">
                  <c:v>16.899999999999999</c:v>
                </c:pt>
              </c:numCache>
            </c:numRef>
          </c:val>
          <c:extLst>
            <c:ext xmlns:c16="http://schemas.microsoft.com/office/drawing/2014/chart" uri="{C3380CC4-5D6E-409C-BE32-E72D297353CC}">
              <c16:uniqueId val="{00000001-4DB5-473D-95AE-51534E1D8BB0}"/>
            </c:ext>
          </c:extLst>
        </c:ser>
        <c:dLbls>
          <c:showLegendKey val="0"/>
          <c:showVal val="0"/>
          <c:showCatName val="0"/>
          <c:showSerName val="0"/>
          <c:showPercent val="0"/>
          <c:showBubbleSize val="0"/>
        </c:dLbls>
        <c:gapWidth val="150"/>
        <c:axId val="371206656"/>
        <c:axId val="263108800"/>
      </c:barChart>
      <c:catAx>
        <c:axId val="371206656"/>
        <c:scaling>
          <c:orientation val="minMax"/>
        </c:scaling>
        <c:delete val="0"/>
        <c:axPos val="b"/>
        <c:numFmt formatCode="General" sourceLinked="1"/>
        <c:majorTickMark val="out"/>
        <c:minorTickMark val="none"/>
        <c:tickLblPos val="nextTo"/>
        <c:txPr>
          <a:bodyPr/>
          <a:lstStyle/>
          <a:p>
            <a:pPr>
              <a:defRPr b="1"/>
            </a:pPr>
            <a:endParaRPr lang="ru-RU"/>
          </a:p>
        </c:txPr>
        <c:crossAx val="263108800"/>
        <c:crosses val="autoZero"/>
        <c:auto val="1"/>
        <c:lblAlgn val="ctr"/>
        <c:lblOffset val="100"/>
        <c:noMultiLvlLbl val="0"/>
      </c:catAx>
      <c:valAx>
        <c:axId val="263108800"/>
        <c:scaling>
          <c:orientation val="minMax"/>
        </c:scaling>
        <c:delete val="0"/>
        <c:axPos val="l"/>
        <c:majorGridlines/>
        <c:numFmt formatCode="General" sourceLinked="1"/>
        <c:majorTickMark val="out"/>
        <c:minorTickMark val="none"/>
        <c:tickLblPos val="nextTo"/>
        <c:txPr>
          <a:bodyPr/>
          <a:lstStyle/>
          <a:p>
            <a:pPr>
              <a:defRPr b="1"/>
            </a:pPr>
            <a:endParaRPr lang="ru-RU"/>
          </a:p>
        </c:txPr>
        <c:crossAx val="371206656"/>
        <c:crosses val="autoZero"/>
        <c:crossBetween val="between"/>
      </c:valAx>
    </c:plotArea>
    <c:legend>
      <c:legendPos val="r"/>
      <c:layout>
        <c:manualLayout>
          <c:xMode val="edge"/>
          <c:yMode val="edge"/>
          <c:x val="0.72916097987751516"/>
          <c:y val="0.22580854476523773"/>
          <c:w val="0.24306124234470691"/>
          <c:h val="0.4141236512102654"/>
        </c:manualLayout>
      </c:layout>
      <c:overlay val="0"/>
      <c:txPr>
        <a:bodyPr/>
        <a:lstStyle/>
        <a:p>
          <a:pPr>
            <a:defRPr sz="1050" b="1">
              <a:latin typeface="Arial" panose="020B0604020202020204" pitchFamily="34" charset="0"/>
              <a:cs typeface="Arial" panose="020B0604020202020204" pitchFamily="34" charset="0"/>
            </a:defRPr>
          </a:pPr>
          <a:endParaRPr lang="ru-RU"/>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760517799352745E-2"/>
          <c:y val="7.5471698113207544E-2"/>
          <c:w val="0.63430420711974111"/>
          <c:h val="0.77672955974842772"/>
        </c:manualLayout>
      </c:layout>
      <c:barChart>
        <c:barDir val="col"/>
        <c:grouping val="clustered"/>
        <c:varyColors val="0"/>
        <c:ser>
          <c:idx val="1"/>
          <c:order val="0"/>
          <c:tx>
            <c:strRef>
              <c:f>Sheet1!$A$2</c:f>
              <c:strCache>
                <c:ptCount val="1"/>
                <c:pt idx="0">
                  <c:v>Свиньи (голов)</c:v>
                </c:pt>
              </c:strCache>
            </c:strRef>
          </c:tx>
          <c:spPr>
            <a:solidFill>
              <a:srgbClr val="993366"/>
            </a:solidFill>
            <a:ln w="12729">
              <a:solidFill>
                <a:srgbClr val="000000"/>
              </a:solidFill>
              <a:prstDash val="solid"/>
            </a:ln>
          </c:spPr>
          <c:invertIfNegative val="0"/>
          <c:cat>
            <c:numRef>
              <c:f>Sheet1!$B$1:$F$1</c:f>
              <c:numCache>
                <c:formatCode>General</c:formatCode>
                <c:ptCount val="5"/>
                <c:pt idx="0">
                  <c:v>2010</c:v>
                </c:pt>
                <c:pt idx="1">
                  <c:v>2011</c:v>
                </c:pt>
                <c:pt idx="2">
                  <c:v>2012</c:v>
                </c:pt>
                <c:pt idx="3">
                  <c:v>2013</c:v>
                </c:pt>
                <c:pt idx="4">
                  <c:v>2014</c:v>
                </c:pt>
              </c:numCache>
            </c:numRef>
          </c:cat>
          <c:val>
            <c:numRef>
              <c:f>Sheet1!$B$2:$F$2</c:f>
              <c:numCache>
                <c:formatCode>General</c:formatCode>
                <c:ptCount val="5"/>
                <c:pt idx="0">
                  <c:v>249</c:v>
                </c:pt>
                <c:pt idx="1">
                  <c:v>229</c:v>
                </c:pt>
                <c:pt idx="2">
                  <c:v>228</c:v>
                </c:pt>
                <c:pt idx="3">
                  <c:v>213</c:v>
                </c:pt>
                <c:pt idx="4">
                  <c:v>206</c:v>
                </c:pt>
              </c:numCache>
            </c:numRef>
          </c:val>
          <c:extLst>
            <c:ext xmlns:c16="http://schemas.microsoft.com/office/drawing/2014/chart" uri="{C3380CC4-5D6E-409C-BE32-E72D297353CC}">
              <c16:uniqueId val="{00000000-939D-44F9-9FF5-BA4EEABE33CB}"/>
            </c:ext>
          </c:extLst>
        </c:ser>
        <c:ser>
          <c:idx val="2"/>
          <c:order val="1"/>
          <c:tx>
            <c:strRef>
              <c:f>Sheet1!$A$3</c:f>
              <c:strCache>
                <c:ptCount val="1"/>
                <c:pt idx="0">
                  <c:v>Крупный рогатый скот (голов)</c:v>
                </c:pt>
              </c:strCache>
            </c:strRef>
          </c:tx>
          <c:spPr>
            <a:solidFill>
              <a:srgbClr val="FFFF00"/>
            </a:solidFill>
            <a:ln w="12729">
              <a:solidFill>
                <a:srgbClr val="000000"/>
              </a:solidFill>
              <a:prstDash val="solid"/>
            </a:ln>
          </c:spPr>
          <c:invertIfNegative val="0"/>
          <c:cat>
            <c:numRef>
              <c:f>Sheet1!$B$1:$F$1</c:f>
              <c:numCache>
                <c:formatCode>General</c:formatCode>
                <c:ptCount val="5"/>
                <c:pt idx="0">
                  <c:v>2010</c:v>
                </c:pt>
                <c:pt idx="1">
                  <c:v>2011</c:v>
                </c:pt>
                <c:pt idx="2">
                  <c:v>2012</c:v>
                </c:pt>
                <c:pt idx="3">
                  <c:v>2013</c:v>
                </c:pt>
                <c:pt idx="4">
                  <c:v>2014</c:v>
                </c:pt>
              </c:numCache>
            </c:numRef>
          </c:cat>
          <c:val>
            <c:numRef>
              <c:f>Sheet1!$B$3:$F$3</c:f>
              <c:numCache>
                <c:formatCode>General</c:formatCode>
                <c:ptCount val="5"/>
                <c:pt idx="0">
                  <c:v>76</c:v>
                </c:pt>
                <c:pt idx="1">
                  <c:v>73</c:v>
                </c:pt>
                <c:pt idx="2">
                  <c:v>55</c:v>
                </c:pt>
                <c:pt idx="3">
                  <c:v>42</c:v>
                </c:pt>
                <c:pt idx="4">
                  <c:v>53</c:v>
                </c:pt>
              </c:numCache>
            </c:numRef>
          </c:val>
          <c:extLst>
            <c:ext xmlns:c16="http://schemas.microsoft.com/office/drawing/2014/chart" uri="{C3380CC4-5D6E-409C-BE32-E72D297353CC}">
              <c16:uniqueId val="{00000001-939D-44F9-9FF5-BA4EEABE33CB}"/>
            </c:ext>
          </c:extLst>
        </c:ser>
        <c:ser>
          <c:idx val="0"/>
          <c:order val="2"/>
          <c:tx>
            <c:strRef>
              <c:f>Sheet1!$A$4</c:f>
              <c:strCache>
                <c:ptCount val="1"/>
                <c:pt idx="0">
                  <c:v>Мелкий рогатый скот</c:v>
                </c:pt>
              </c:strCache>
            </c:strRef>
          </c:tx>
          <c:spPr>
            <a:solidFill>
              <a:srgbClr val="9999FF"/>
            </a:solidFill>
            <a:ln w="12729">
              <a:solidFill>
                <a:srgbClr val="000000"/>
              </a:solidFill>
              <a:prstDash val="solid"/>
            </a:ln>
          </c:spPr>
          <c:invertIfNegative val="0"/>
          <c:cat>
            <c:numRef>
              <c:f>Sheet1!$B$1:$F$1</c:f>
              <c:numCache>
                <c:formatCode>General</c:formatCode>
                <c:ptCount val="5"/>
                <c:pt idx="0">
                  <c:v>2010</c:v>
                </c:pt>
                <c:pt idx="1">
                  <c:v>2011</c:v>
                </c:pt>
                <c:pt idx="2">
                  <c:v>2012</c:v>
                </c:pt>
                <c:pt idx="3">
                  <c:v>2013</c:v>
                </c:pt>
                <c:pt idx="4">
                  <c:v>2014</c:v>
                </c:pt>
              </c:numCache>
            </c:numRef>
          </c:cat>
          <c:val>
            <c:numRef>
              <c:f>Sheet1!$B$4:$F$4</c:f>
              <c:numCache>
                <c:formatCode>General</c:formatCode>
                <c:ptCount val="5"/>
                <c:pt idx="0">
                  <c:v>40</c:v>
                </c:pt>
                <c:pt idx="1">
                  <c:v>42</c:v>
                </c:pt>
                <c:pt idx="2">
                  <c:v>39</c:v>
                </c:pt>
                <c:pt idx="3">
                  <c:v>54</c:v>
                </c:pt>
                <c:pt idx="4">
                  <c:v>39</c:v>
                </c:pt>
              </c:numCache>
            </c:numRef>
          </c:val>
          <c:extLst>
            <c:ext xmlns:c16="http://schemas.microsoft.com/office/drawing/2014/chart" uri="{C3380CC4-5D6E-409C-BE32-E72D297353CC}">
              <c16:uniqueId val="{00000002-939D-44F9-9FF5-BA4EEABE33CB}"/>
            </c:ext>
          </c:extLst>
        </c:ser>
        <c:dLbls>
          <c:showLegendKey val="0"/>
          <c:showVal val="0"/>
          <c:showCatName val="0"/>
          <c:showSerName val="0"/>
          <c:showPercent val="0"/>
          <c:showBubbleSize val="0"/>
        </c:dLbls>
        <c:gapWidth val="150"/>
        <c:axId val="217063936"/>
        <c:axId val="273399808"/>
      </c:barChart>
      <c:catAx>
        <c:axId val="217063936"/>
        <c:scaling>
          <c:orientation val="minMax"/>
        </c:scaling>
        <c:delete val="0"/>
        <c:axPos val="b"/>
        <c:numFmt formatCode="General" sourceLinked="1"/>
        <c:majorTickMark val="out"/>
        <c:minorTickMark val="none"/>
        <c:tickLblPos val="nextTo"/>
        <c:spPr>
          <a:ln w="3182">
            <a:solidFill>
              <a:srgbClr val="000000"/>
            </a:solidFill>
            <a:prstDash val="solid"/>
          </a:ln>
        </c:spPr>
        <c:txPr>
          <a:bodyPr rot="0" vert="horz"/>
          <a:lstStyle/>
          <a:p>
            <a:pPr>
              <a:defRPr sz="1203" b="1" i="0" u="none" strike="noStrike" baseline="0">
                <a:solidFill>
                  <a:srgbClr val="000000"/>
                </a:solidFill>
                <a:latin typeface="Arial Cyr"/>
                <a:ea typeface="Arial Cyr"/>
                <a:cs typeface="Arial Cyr"/>
              </a:defRPr>
            </a:pPr>
            <a:endParaRPr lang="ru-RU"/>
          </a:p>
        </c:txPr>
        <c:crossAx val="273399808"/>
        <c:crosses val="autoZero"/>
        <c:auto val="1"/>
        <c:lblAlgn val="ctr"/>
        <c:lblOffset val="100"/>
        <c:tickLblSkip val="1"/>
        <c:tickMarkSkip val="1"/>
        <c:noMultiLvlLbl val="0"/>
      </c:catAx>
      <c:valAx>
        <c:axId val="273399808"/>
        <c:scaling>
          <c:orientation val="minMax"/>
          <c:max val="250"/>
        </c:scaling>
        <c:delete val="0"/>
        <c:axPos val="l"/>
        <c:majorGridlines>
          <c:spPr>
            <a:ln w="3182">
              <a:solidFill>
                <a:srgbClr val="000000"/>
              </a:solidFill>
              <a:prstDash val="solid"/>
            </a:ln>
          </c:spPr>
        </c:majorGridlines>
        <c:numFmt formatCode="General" sourceLinked="1"/>
        <c:majorTickMark val="out"/>
        <c:minorTickMark val="none"/>
        <c:tickLblPos val="nextTo"/>
        <c:spPr>
          <a:ln w="3182">
            <a:solidFill>
              <a:srgbClr val="000000"/>
            </a:solidFill>
            <a:prstDash val="solid"/>
          </a:ln>
        </c:spPr>
        <c:txPr>
          <a:bodyPr rot="0" vert="horz"/>
          <a:lstStyle/>
          <a:p>
            <a:pPr>
              <a:defRPr sz="1203" b="1" i="0" u="none" strike="noStrike" baseline="0">
                <a:solidFill>
                  <a:srgbClr val="000000"/>
                </a:solidFill>
                <a:latin typeface="Arial Cyr"/>
                <a:ea typeface="Arial Cyr"/>
                <a:cs typeface="Arial Cyr"/>
              </a:defRPr>
            </a:pPr>
            <a:endParaRPr lang="ru-RU"/>
          </a:p>
        </c:txPr>
        <c:crossAx val="217063936"/>
        <c:crosses val="autoZero"/>
        <c:crossBetween val="between"/>
        <c:majorUnit val="50"/>
        <c:minorUnit val="5"/>
      </c:valAx>
      <c:spPr>
        <a:solidFill>
          <a:srgbClr val="CCFFCC"/>
        </a:solidFill>
        <a:ln w="12729">
          <a:solidFill>
            <a:srgbClr val="FFFFFF"/>
          </a:solidFill>
          <a:prstDash val="solid"/>
        </a:ln>
      </c:spPr>
    </c:plotArea>
    <c:legend>
      <c:legendPos val="r"/>
      <c:layout>
        <c:manualLayout>
          <c:xMode val="edge"/>
          <c:yMode val="edge"/>
          <c:x val="0.73786407766990292"/>
          <c:y val="0.1540880503144654"/>
          <c:w val="0.24433656957928804"/>
          <c:h val="0.74213836477987416"/>
        </c:manualLayout>
      </c:layout>
      <c:overlay val="0"/>
      <c:spPr>
        <a:noFill/>
        <a:ln w="25457">
          <a:noFill/>
        </a:ln>
      </c:spPr>
      <c:txPr>
        <a:bodyPr/>
        <a:lstStyle/>
        <a:p>
          <a:pPr>
            <a:defRPr sz="1102"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w="3182">
      <a:solidFill>
        <a:srgbClr val="000000"/>
      </a:solidFill>
      <a:prstDash val="solid"/>
    </a:ln>
  </c:spPr>
  <c:txPr>
    <a:bodyPr/>
    <a:lstStyle/>
    <a:p>
      <a:pPr>
        <a:defRPr sz="1203"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8"/>
    </mc:Choice>
    <mc:Fallback>
      <c:style val="28"/>
    </mc:Fallback>
  </mc:AlternateContent>
  <c:chart>
    <c:autoTitleDeleted val="0"/>
    <c:plotArea>
      <c:layout/>
      <c:barChart>
        <c:barDir val="bar"/>
        <c:grouping val="stacked"/>
        <c:varyColors val="0"/>
        <c:ser>
          <c:idx val="0"/>
          <c:order val="0"/>
          <c:tx>
            <c:strRef>
              <c:f>'[Диаграмма 2 в Microsoft Word]Sheet1'!$A$2</c:f>
              <c:strCache>
                <c:ptCount val="1"/>
                <c:pt idx="0">
                  <c:v>Мясо (тонн)</c:v>
                </c:pt>
              </c:strCache>
            </c:strRef>
          </c:tx>
          <c:invertIfNegative val="0"/>
          <c:cat>
            <c:numRef>
              <c:f>'[Диаграмма 2 в Microsoft Word]Sheet1'!$B$1:$F$1</c:f>
              <c:numCache>
                <c:formatCode>General</c:formatCode>
                <c:ptCount val="5"/>
                <c:pt idx="0">
                  <c:v>2010</c:v>
                </c:pt>
                <c:pt idx="1">
                  <c:v>2011</c:v>
                </c:pt>
                <c:pt idx="2">
                  <c:v>2012</c:v>
                </c:pt>
                <c:pt idx="3">
                  <c:v>2013</c:v>
                </c:pt>
                <c:pt idx="4">
                  <c:v>2014</c:v>
                </c:pt>
              </c:numCache>
            </c:numRef>
          </c:cat>
          <c:val>
            <c:numRef>
              <c:f>'[Диаграмма 2 в Microsoft Word]Sheet1'!$B$2:$F$2</c:f>
              <c:numCache>
                <c:formatCode>General</c:formatCode>
                <c:ptCount val="5"/>
                <c:pt idx="0">
                  <c:v>36.200000000000003</c:v>
                </c:pt>
                <c:pt idx="1">
                  <c:v>46</c:v>
                </c:pt>
                <c:pt idx="2">
                  <c:v>30.5</c:v>
                </c:pt>
                <c:pt idx="3">
                  <c:v>22</c:v>
                </c:pt>
                <c:pt idx="4">
                  <c:v>21</c:v>
                </c:pt>
              </c:numCache>
            </c:numRef>
          </c:val>
          <c:extLst>
            <c:ext xmlns:c16="http://schemas.microsoft.com/office/drawing/2014/chart" uri="{C3380CC4-5D6E-409C-BE32-E72D297353CC}">
              <c16:uniqueId val="{00000000-2B57-483A-9926-EB11BAB6C86C}"/>
            </c:ext>
          </c:extLst>
        </c:ser>
        <c:ser>
          <c:idx val="1"/>
          <c:order val="1"/>
          <c:tx>
            <c:strRef>
              <c:f>'[Диаграмма 2 в Microsoft Word]Sheet1'!$A$3</c:f>
              <c:strCache>
                <c:ptCount val="1"/>
                <c:pt idx="0">
                  <c:v>Молоко (тонн)</c:v>
                </c:pt>
              </c:strCache>
            </c:strRef>
          </c:tx>
          <c:invertIfNegative val="0"/>
          <c:cat>
            <c:numRef>
              <c:f>'[Диаграмма 2 в Microsoft Word]Sheet1'!$B$1:$F$1</c:f>
              <c:numCache>
                <c:formatCode>General</c:formatCode>
                <c:ptCount val="5"/>
                <c:pt idx="0">
                  <c:v>2010</c:v>
                </c:pt>
                <c:pt idx="1">
                  <c:v>2011</c:v>
                </c:pt>
                <c:pt idx="2">
                  <c:v>2012</c:v>
                </c:pt>
                <c:pt idx="3">
                  <c:v>2013</c:v>
                </c:pt>
                <c:pt idx="4">
                  <c:v>2014</c:v>
                </c:pt>
              </c:numCache>
            </c:numRef>
          </c:cat>
          <c:val>
            <c:numRef>
              <c:f>'[Диаграмма 2 в Microsoft Word]Sheet1'!$B$3:$F$3</c:f>
              <c:numCache>
                <c:formatCode>General</c:formatCode>
                <c:ptCount val="5"/>
                <c:pt idx="0">
                  <c:v>112.9</c:v>
                </c:pt>
                <c:pt idx="1">
                  <c:v>123</c:v>
                </c:pt>
                <c:pt idx="2">
                  <c:v>64.599999999999994</c:v>
                </c:pt>
                <c:pt idx="3">
                  <c:v>76.7</c:v>
                </c:pt>
                <c:pt idx="4">
                  <c:v>74</c:v>
                </c:pt>
              </c:numCache>
            </c:numRef>
          </c:val>
          <c:extLst>
            <c:ext xmlns:c16="http://schemas.microsoft.com/office/drawing/2014/chart" uri="{C3380CC4-5D6E-409C-BE32-E72D297353CC}">
              <c16:uniqueId val="{00000001-2B57-483A-9926-EB11BAB6C86C}"/>
            </c:ext>
          </c:extLst>
        </c:ser>
        <c:ser>
          <c:idx val="2"/>
          <c:order val="2"/>
          <c:tx>
            <c:strRef>
              <c:f>'[Диаграмма 2 в Microsoft Word]Sheet1'!$A$4</c:f>
              <c:strCache>
                <c:ptCount val="1"/>
                <c:pt idx="0">
                  <c:v>Яйцо (тыс.штук)</c:v>
                </c:pt>
              </c:strCache>
            </c:strRef>
          </c:tx>
          <c:invertIfNegative val="0"/>
          <c:cat>
            <c:numRef>
              <c:f>'[Диаграмма 2 в Microsoft Word]Sheet1'!$B$1:$F$1</c:f>
              <c:numCache>
                <c:formatCode>General</c:formatCode>
                <c:ptCount val="5"/>
                <c:pt idx="0">
                  <c:v>2010</c:v>
                </c:pt>
                <c:pt idx="1">
                  <c:v>2011</c:v>
                </c:pt>
                <c:pt idx="2">
                  <c:v>2012</c:v>
                </c:pt>
                <c:pt idx="3">
                  <c:v>2013</c:v>
                </c:pt>
                <c:pt idx="4">
                  <c:v>2014</c:v>
                </c:pt>
              </c:numCache>
            </c:numRef>
          </c:cat>
          <c:val>
            <c:numRef>
              <c:f>'[Диаграмма 2 в Microsoft Word]Sheet1'!$B$4:$F$4</c:f>
              <c:numCache>
                <c:formatCode>General</c:formatCode>
                <c:ptCount val="5"/>
                <c:pt idx="0">
                  <c:v>847.8</c:v>
                </c:pt>
                <c:pt idx="1">
                  <c:v>893</c:v>
                </c:pt>
                <c:pt idx="2">
                  <c:v>815</c:v>
                </c:pt>
                <c:pt idx="3">
                  <c:v>894</c:v>
                </c:pt>
                <c:pt idx="4">
                  <c:v>871</c:v>
                </c:pt>
              </c:numCache>
            </c:numRef>
          </c:val>
          <c:extLst>
            <c:ext xmlns:c16="http://schemas.microsoft.com/office/drawing/2014/chart" uri="{C3380CC4-5D6E-409C-BE32-E72D297353CC}">
              <c16:uniqueId val="{00000002-2B57-483A-9926-EB11BAB6C86C}"/>
            </c:ext>
          </c:extLst>
        </c:ser>
        <c:ser>
          <c:idx val="3"/>
          <c:order val="3"/>
          <c:tx>
            <c:strRef>
              <c:f>'[Диаграмма 2 в Microsoft Word]Sheet1'!$A$5</c:f>
              <c:strCache>
                <c:ptCount val="1"/>
                <c:pt idx="0">
                  <c:v>Картофель (тонн)</c:v>
                </c:pt>
              </c:strCache>
            </c:strRef>
          </c:tx>
          <c:invertIfNegative val="0"/>
          <c:cat>
            <c:numRef>
              <c:f>'[Диаграмма 2 в Microsoft Word]Sheet1'!$B$1:$F$1</c:f>
              <c:numCache>
                <c:formatCode>General</c:formatCode>
                <c:ptCount val="5"/>
                <c:pt idx="0">
                  <c:v>2010</c:v>
                </c:pt>
                <c:pt idx="1">
                  <c:v>2011</c:v>
                </c:pt>
                <c:pt idx="2">
                  <c:v>2012</c:v>
                </c:pt>
                <c:pt idx="3">
                  <c:v>2013</c:v>
                </c:pt>
                <c:pt idx="4">
                  <c:v>2014</c:v>
                </c:pt>
              </c:numCache>
            </c:numRef>
          </c:cat>
          <c:val>
            <c:numRef>
              <c:f>'[Диаграмма 2 в Microsoft Word]Sheet1'!$B$5:$F$5</c:f>
              <c:numCache>
                <c:formatCode>General</c:formatCode>
                <c:ptCount val="5"/>
                <c:pt idx="0">
                  <c:v>1141</c:v>
                </c:pt>
                <c:pt idx="1">
                  <c:v>1078</c:v>
                </c:pt>
                <c:pt idx="2">
                  <c:v>1167</c:v>
                </c:pt>
                <c:pt idx="3">
                  <c:v>1291</c:v>
                </c:pt>
                <c:pt idx="4">
                  <c:v>1389</c:v>
                </c:pt>
              </c:numCache>
            </c:numRef>
          </c:val>
          <c:extLst>
            <c:ext xmlns:c16="http://schemas.microsoft.com/office/drawing/2014/chart" uri="{C3380CC4-5D6E-409C-BE32-E72D297353CC}">
              <c16:uniqueId val="{00000003-2B57-483A-9926-EB11BAB6C86C}"/>
            </c:ext>
          </c:extLst>
        </c:ser>
        <c:ser>
          <c:idx val="4"/>
          <c:order val="4"/>
          <c:tx>
            <c:strRef>
              <c:f>'[Диаграмма 2 в Microsoft Word]Sheet1'!$A$6</c:f>
              <c:strCache>
                <c:ptCount val="1"/>
                <c:pt idx="0">
                  <c:v>Овощи (тонн)</c:v>
                </c:pt>
              </c:strCache>
            </c:strRef>
          </c:tx>
          <c:invertIfNegative val="0"/>
          <c:cat>
            <c:numRef>
              <c:f>'[Диаграмма 2 в Microsoft Word]Sheet1'!$B$1:$F$1</c:f>
              <c:numCache>
                <c:formatCode>General</c:formatCode>
                <c:ptCount val="5"/>
                <c:pt idx="0">
                  <c:v>2010</c:v>
                </c:pt>
                <c:pt idx="1">
                  <c:v>2011</c:v>
                </c:pt>
                <c:pt idx="2">
                  <c:v>2012</c:v>
                </c:pt>
                <c:pt idx="3">
                  <c:v>2013</c:v>
                </c:pt>
                <c:pt idx="4">
                  <c:v>2014</c:v>
                </c:pt>
              </c:numCache>
            </c:numRef>
          </c:cat>
          <c:val>
            <c:numRef>
              <c:f>'[Диаграмма 2 в Microsoft Word]Sheet1'!$B$6:$F$6</c:f>
              <c:numCache>
                <c:formatCode>General</c:formatCode>
                <c:ptCount val="5"/>
                <c:pt idx="0">
                  <c:v>116</c:v>
                </c:pt>
                <c:pt idx="1">
                  <c:v>112</c:v>
                </c:pt>
                <c:pt idx="2">
                  <c:v>116</c:v>
                </c:pt>
                <c:pt idx="3">
                  <c:v>112</c:v>
                </c:pt>
                <c:pt idx="4">
                  <c:v>115</c:v>
                </c:pt>
              </c:numCache>
            </c:numRef>
          </c:val>
          <c:extLst>
            <c:ext xmlns:c16="http://schemas.microsoft.com/office/drawing/2014/chart" uri="{C3380CC4-5D6E-409C-BE32-E72D297353CC}">
              <c16:uniqueId val="{00000004-2B57-483A-9926-EB11BAB6C86C}"/>
            </c:ext>
          </c:extLst>
        </c:ser>
        <c:dLbls>
          <c:showLegendKey val="0"/>
          <c:showVal val="0"/>
          <c:showCatName val="0"/>
          <c:showSerName val="0"/>
          <c:showPercent val="0"/>
          <c:showBubbleSize val="0"/>
        </c:dLbls>
        <c:gapWidth val="150"/>
        <c:overlap val="100"/>
        <c:axId val="371206144"/>
        <c:axId val="273402112"/>
      </c:barChart>
      <c:catAx>
        <c:axId val="371206144"/>
        <c:scaling>
          <c:orientation val="minMax"/>
        </c:scaling>
        <c:delete val="0"/>
        <c:axPos val="l"/>
        <c:numFmt formatCode="General" sourceLinked="1"/>
        <c:majorTickMark val="out"/>
        <c:minorTickMark val="none"/>
        <c:tickLblPos val="nextTo"/>
        <c:crossAx val="273402112"/>
        <c:crosses val="autoZero"/>
        <c:auto val="1"/>
        <c:lblAlgn val="ctr"/>
        <c:lblOffset val="100"/>
        <c:noMultiLvlLbl val="0"/>
      </c:catAx>
      <c:valAx>
        <c:axId val="273402112"/>
        <c:scaling>
          <c:orientation val="minMax"/>
        </c:scaling>
        <c:delete val="0"/>
        <c:axPos val="b"/>
        <c:majorGridlines/>
        <c:numFmt formatCode="General" sourceLinked="1"/>
        <c:majorTickMark val="out"/>
        <c:minorTickMark val="none"/>
        <c:tickLblPos val="nextTo"/>
        <c:crossAx val="37120614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D597A4-1331-46C7-A9E7-B38CF236A8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1002</TotalTime>
  <Pages>216</Pages>
  <Words>117394</Words>
  <Characters>669151</Characters>
  <Application>Microsoft Office Word</Application>
  <DocSecurity>0</DocSecurity>
  <Lines>5576</Lines>
  <Paragraphs>1569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784976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Прохоров Николай Викторович</dc:creator>
  <cp:lastModifiedBy>Наталья Дубская</cp:lastModifiedBy>
  <cp:revision>142</cp:revision>
  <cp:lastPrinted>2019-12-27T13:01:00Z</cp:lastPrinted>
  <dcterms:created xsi:type="dcterms:W3CDTF">2019-09-10T14:24:00Z</dcterms:created>
  <dcterms:modified xsi:type="dcterms:W3CDTF">2020-06-04T00:01:00Z</dcterms:modified>
</cp:coreProperties>
</file>